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1009C310" w:rsidR="00476727" w:rsidRPr="007A5E15" w:rsidRDefault="00476727" w:rsidP="00EE43FE">
      <w:pPr>
        <w:spacing w:before="240" w:after="240" w:line="360" w:lineRule="auto"/>
        <w:jc w:val="both"/>
        <w:rPr>
          <w:rFonts w:ascii="Palatino Linotype" w:hAnsi="Palatino Linotype" w:cs="Arial"/>
        </w:rPr>
      </w:pPr>
      <w:r w:rsidRPr="007A5E15">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7A5E15">
        <w:rPr>
          <w:rFonts w:ascii="Palatino Linotype" w:hAnsi="Palatino Linotype" w:cs="Arial"/>
        </w:rPr>
        <w:t xml:space="preserve">o </w:t>
      </w:r>
      <w:r w:rsidR="00C177CC">
        <w:rPr>
          <w:rFonts w:ascii="Palatino Linotype" w:hAnsi="Palatino Linotype" w:cs="Arial"/>
        </w:rPr>
        <w:t>en Metepec, Estado de México;</w:t>
      </w:r>
      <w:r w:rsidR="005A7C28" w:rsidRPr="007A5E15">
        <w:rPr>
          <w:rFonts w:ascii="Palatino Linotype" w:hAnsi="Palatino Linotype" w:cs="Arial"/>
        </w:rPr>
        <w:t xml:space="preserve"> a </w:t>
      </w:r>
      <w:r w:rsidR="007E28FC">
        <w:rPr>
          <w:rFonts w:ascii="Palatino Linotype" w:hAnsi="Palatino Linotype" w:cs="Arial"/>
        </w:rPr>
        <w:t>cuatro</w:t>
      </w:r>
      <w:r w:rsidR="00750A86">
        <w:rPr>
          <w:rFonts w:ascii="Palatino Linotype" w:hAnsi="Palatino Linotype" w:cs="Arial"/>
        </w:rPr>
        <w:t xml:space="preserve"> </w:t>
      </w:r>
      <w:r w:rsidR="00C618AC" w:rsidRPr="007A5E15">
        <w:rPr>
          <w:rFonts w:ascii="Palatino Linotype" w:hAnsi="Palatino Linotype" w:cs="Arial"/>
        </w:rPr>
        <w:t xml:space="preserve">de </w:t>
      </w:r>
      <w:r w:rsidR="0025281E">
        <w:rPr>
          <w:rFonts w:ascii="Palatino Linotype" w:hAnsi="Palatino Linotype" w:cs="Arial"/>
        </w:rPr>
        <w:t>febrero</w:t>
      </w:r>
      <w:r w:rsidR="0007536C" w:rsidRPr="007A5E15">
        <w:rPr>
          <w:rFonts w:ascii="Palatino Linotype" w:hAnsi="Palatino Linotype" w:cs="Arial"/>
        </w:rPr>
        <w:t xml:space="preserve"> de dos mil veinti</w:t>
      </w:r>
      <w:r w:rsidR="0025281E">
        <w:rPr>
          <w:rFonts w:ascii="Palatino Linotype" w:hAnsi="Palatino Linotype" w:cs="Arial"/>
        </w:rPr>
        <w:t>dós</w:t>
      </w:r>
      <w:r w:rsidRPr="007A5E15">
        <w:rPr>
          <w:rFonts w:ascii="Palatino Linotype" w:hAnsi="Palatino Linotype" w:cs="Arial"/>
        </w:rPr>
        <w:t xml:space="preserve">. </w:t>
      </w:r>
    </w:p>
    <w:p w14:paraId="76EF8020" w14:textId="7F2C399C" w:rsidR="00D06012" w:rsidRPr="007A5E15" w:rsidRDefault="00D06012" w:rsidP="00EE43FE">
      <w:pPr>
        <w:spacing w:before="240" w:after="240" w:line="360" w:lineRule="auto"/>
        <w:jc w:val="both"/>
        <w:rPr>
          <w:rFonts w:ascii="Palatino Linotype" w:hAnsi="Palatino Linotype" w:cs="Arial"/>
        </w:rPr>
      </w:pPr>
      <w:r w:rsidRPr="007A5E15">
        <w:rPr>
          <w:rFonts w:ascii="Palatino Linotype" w:hAnsi="Palatino Linotype" w:cs="Arial"/>
          <w:b/>
        </w:rPr>
        <w:t>VISTO</w:t>
      </w:r>
      <w:r w:rsidR="009A618A" w:rsidRPr="007A5E15">
        <w:rPr>
          <w:rFonts w:ascii="Palatino Linotype" w:hAnsi="Palatino Linotype" w:cs="Arial"/>
        </w:rPr>
        <w:t xml:space="preserve"> el </w:t>
      </w:r>
      <w:r w:rsidRPr="007A5E15">
        <w:rPr>
          <w:rFonts w:ascii="Palatino Linotype" w:hAnsi="Palatino Linotype" w:cs="Arial"/>
        </w:rPr>
        <w:t>expediente formado con motivo del</w:t>
      </w:r>
      <w:r w:rsidR="009A618A" w:rsidRPr="007A5E15">
        <w:rPr>
          <w:rFonts w:ascii="Palatino Linotype" w:hAnsi="Palatino Linotype" w:cs="Arial"/>
        </w:rPr>
        <w:t xml:space="preserve"> </w:t>
      </w:r>
      <w:r w:rsidRPr="007A5E15">
        <w:rPr>
          <w:rFonts w:ascii="Palatino Linotype" w:hAnsi="Palatino Linotype" w:cs="Arial"/>
        </w:rPr>
        <w:t xml:space="preserve">recurso de revisión </w:t>
      </w:r>
      <w:r w:rsidR="0060496C" w:rsidRPr="007A5E15">
        <w:rPr>
          <w:rFonts w:ascii="Palatino Linotype" w:hAnsi="Palatino Linotype" w:cs="Arial"/>
          <w:b/>
        </w:rPr>
        <w:t>0</w:t>
      </w:r>
      <w:r w:rsidR="0025281E">
        <w:rPr>
          <w:rFonts w:ascii="Palatino Linotype" w:hAnsi="Palatino Linotype" w:cs="Arial"/>
          <w:b/>
        </w:rPr>
        <w:t>5374</w:t>
      </w:r>
      <w:r w:rsidR="00AA36EE" w:rsidRPr="007A5E15">
        <w:rPr>
          <w:rFonts w:ascii="Palatino Linotype" w:hAnsi="Palatino Linotype" w:cs="Arial"/>
          <w:b/>
        </w:rPr>
        <w:t>/</w:t>
      </w:r>
      <w:r w:rsidR="00972709" w:rsidRPr="007A5E15">
        <w:rPr>
          <w:rFonts w:ascii="Palatino Linotype" w:hAnsi="Palatino Linotype" w:cs="Arial"/>
          <w:b/>
        </w:rPr>
        <w:t>IN</w:t>
      </w:r>
      <w:bookmarkStart w:id="0" w:name="_GoBack"/>
      <w:bookmarkEnd w:id="0"/>
      <w:r w:rsidR="00972709" w:rsidRPr="007A5E15">
        <w:rPr>
          <w:rFonts w:ascii="Palatino Linotype" w:hAnsi="Palatino Linotype" w:cs="Arial"/>
          <w:b/>
        </w:rPr>
        <w:t>FOEM/IP/RR/202</w:t>
      </w:r>
      <w:r w:rsidR="006220B0" w:rsidRPr="007A5E15">
        <w:rPr>
          <w:rFonts w:ascii="Palatino Linotype" w:hAnsi="Palatino Linotype" w:cs="Arial"/>
          <w:b/>
        </w:rPr>
        <w:t>1</w:t>
      </w:r>
      <w:r w:rsidR="00643CCD" w:rsidRPr="007A5E15">
        <w:rPr>
          <w:rFonts w:ascii="Palatino Linotype" w:hAnsi="Palatino Linotype" w:cs="Arial"/>
        </w:rPr>
        <w:t xml:space="preserve">, </w:t>
      </w:r>
      <w:r w:rsidR="007C1B36" w:rsidRPr="007A5E15">
        <w:rPr>
          <w:rFonts w:ascii="Palatino Linotype" w:hAnsi="Palatino Linotype" w:cs="Arial"/>
        </w:rPr>
        <w:t>interpuesto</w:t>
      </w:r>
      <w:r w:rsidR="00000739" w:rsidRPr="007A5E15">
        <w:rPr>
          <w:rFonts w:ascii="Palatino Linotype" w:hAnsi="Palatino Linotype" w:cs="Arial"/>
        </w:rPr>
        <w:t xml:space="preserve"> por</w:t>
      </w:r>
      <w:r w:rsidR="0008166E">
        <w:rPr>
          <w:rFonts w:ascii="Palatino Linotype" w:hAnsi="Palatino Linotype" w:cs="Arial"/>
          <w:b/>
          <w:bCs/>
        </w:rPr>
        <w:t xml:space="preserve"> </w:t>
      </w:r>
      <w:proofErr w:type="spellStart"/>
      <w:r w:rsidR="000F7396" w:rsidRPr="000F7396">
        <w:rPr>
          <w:rFonts w:ascii="Palatino Linotype" w:hAnsi="Palatino Linotype"/>
          <w:b/>
          <w:bCs/>
          <w:lang w:val="es-ES_tradnl"/>
        </w:rPr>
        <w:t>Xxxxx</w:t>
      </w:r>
      <w:proofErr w:type="spellEnd"/>
      <w:r w:rsidR="000F7396" w:rsidRPr="000F7396">
        <w:rPr>
          <w:rFonts w:ascii="Palatino Linotype" w:hAnsi="Palatino Linotype"/>
          <w:b/>
          <w:bCs/>
          <w:lang w:val="es-ES_tradnl"/>
        </w:rPr>
        <w:t xml:space="preserve"> </w:t>
      </w:r>
      <w:proofErr w:type="spellStart"/>
      <w:r w:rsidR="000F7396" w:rsidRPr="000F7396">
        <w:rPr>
          <w:rFonts w:ascii="Palatino Linotype" w:hAnsi="Palatino Linotype"/>
          <w:b/>
          <w:bCs/>
          <w:lang w:val="es-ES_tradnl"/>
        </w:rPr>
        <w:t>Xxxxx</w:t>
      </w:r>
      <w:proofErr w:type="spellEnd"/>
      <w:r w:rsidR="000F7396" w:rsidRPr="000F7396">
        <w:rPr>
          <w:rFonts w:ascii="Palatino Linotype" w:hAnsi="Palatino Linotype"/>
          <w:b/>
          <w:bCs/>
          <w:lang w:val="es-ES_tradnl"/>
        </w:rPr>
        <w:t xml:space="preserve"> </w:t>
      </w:r>
      <w:proofErr w:type="spellStart"/>
      <w:r w:rsidR="000F7396" w:rsidRPr="000F7396">
        <w:rPr>
          <w:rFonts w:ascii="Palatino Linotype" w:hAnsi="Palatino Linotype"/>
          <w:b/>
          <w:bCs/>
          <w:lang w:val="es-ES_tradnl"/>
        </w:rPr>
        <w:t>Xxxxxxx</w:t>
      </w:r>
      <w:proofErr w:type="spellEnd"/>
      <w:r w:rsidR="000F7396" w:rsidRPr="000F7396">
        <w:rPr>
          <w:rFonts w:ascii="Palatino Linotype" w:hAnsi="Palatino Linotype"/>
          <w:b/>
          <w:bCs/>
          <w:lang w:val="es-ES_tradnl"/>
        </w:rPr>
        <w:t xml:space="preserve"> </w:t>
      </w:r>
      <w:proofErr w:type="spellStart"/>
      <w:r w:rsidR="000F7396" w:rsidRPr="000F7396">
        <w:rPr>
          <w:rFonts w:ascii="Palatino Linotype" w:hAnsi="Palatino Linotype"/>
          <w:b/>
          <w:bCs/>
          <w:lang w:val="es-ES_tradnl"/>
        </w:rPr>
        <w:t>Xxxxxx</w:t>
      </w:r>
      <w:proofErr w:type="spellEnd"/>
      <w:r w:rsidR="00750A86" w:rsidRPr="000F7396">
        <w:rPr>
          <w:rFonts w:ascii="Palatino Linotype" w:hAnsi="Palatino Linotype"/>
          <w:b/>
        </w:rPr>
        <w:t xml:space="preserve">, </w:t>
      </w:r>
      <w:r w:rsidR="00750A86" w:rsidRPr="000F7396">
        <w:rPr>
          <w:rFonts w:ascii="Palatino Linotype" w:hAnsi="Palatino Linotype"/>
        </w:rPr>
        <w:t>quien</w:t>
      </w:r>
      <w:r w:rsidR="00750A86">
        <w:rPr>
          <w:rFonts w:ascii="Palatino Linotype" w:hAnsi="Palatino Linotype"/>
        </w:rPr>
        <w:t xml:space="preserve"> en</w:t>
      </w:r>
      <w:r w:rsidR="0008166E">
        <w:rPr>
          <w:rFonts w:ascii="Palatino Linotype" w:eastAsiaTheme="minorEastAsia" w:hAnsi="Palatino Linotype"/>
          <w:lang w:val="es-ES_tradnl"/>
        </w:rPr>
        <w:t xml:space="preserve"> </w:t>
      </w:r>
      <w:r w:rsidRPr="007A5E15">
        <w:rPr>
          <w:rFonts w:ascii="Palatino Linotype" w:hAnsi="Palatino Linotype" w:cs="Arial"/>
        </w:rPr>
        <w:t>lo sucesivo</w:t>
      </w:r>
      <w:r w:rsidR="00643CCD" w:rsidRPr="007A5E15">
        <w:rPr>
          <w:rFonts w:ascii="Palatino Linotype" w:hAnsi="Palatino Linotype" w:cs="Arial"/>
          <w:b/>
        </w:rPr>
        <w:t xml:space="preserve"> </w:t>
      </w:r>
      <w:r w:rsidR="0008166E">
        <w:rPr>
          <w:rFonts w:ascii="Palatino Linotype" w:hAnsi="Palatino Linotype" w:cs="Arial"/>
        </w:rPr>
        <w:t>será identificado en su calidad de</w:t>
      </w:r>
      <w:r w:rsidR="001E49CD" w:rsidRPr="007A5E15">
        <w:rPr>
          <w:rFonts w:ascii="Palatino Linotype" w:hAnsi="Palatino Linotype" w:cs="Arial"/>
        </w:rPr>
        <w:t xml:space="preserve"> </w:t>
      </w:r>
      <w:r w:rsidR="006220B0" w:rsidRPr="007A5E15">
        <w:rPr>
          <w:rFonts w:ascii="Palatino Linotype" w:hAnsi="Palatino Linotype" w:cs="Arial"/>
          <w:b/>
        </w:rPr>
        <w:t>R</w:t>
      </w:r>
      <w:r w:rsidR="001D0126" w:rsidRPr="007A5E15">
        <w:rPr>
          <w:rFonts w:ascii="Palatino Linotype" w:hAnsi="Palatino Linotype" w:cs="Arial"/>
          <w:b/>
        </w:rPr>
        <w:t>ECURRENTE</w:t>
      </w:r>
      <w:r w:rsidRPr="007A5E15">
        <w:rPr>
          <w:rFonts w:ascii="Palatino Linotype" w:hAnsi="Palatino Linotype" w:cs="Arial"/>
          <w:b/>
        </w:rPr>
        <w:t>,</w:t>
      </w:r>
      <w:r w:rsidRPr="007A5E15">
        <w:rPr>
          <w:rFonts w:ascii="Palatino Linotype" w:hAnsi="Palatino Linotype" w:cs="Arial"/>
        </w:rPr>
        <w:t xml:space="preserve"> en contra de</w:t>
      </w:r>
      <w:r w:rsidR="00ED5A73" w:rsidRPr="007A5E15">
        <w:rPr>
          <w:rFonts w:ascii="Palatino Linotype" w:hAnsi="Palatino Linotype" w:cs="Arial"/>
        </w:rPr>
        <w:t xml:space="preserve"> la</w:t>
      </w:r>
      <w:r w:rsidRPr="007A5E15">
        <w:rPr>
          <w:rFonts w:ascii="Palatino Linotype" w:hAnsi="Palatino Linotype" w:cs="Arial"/>
        </w:rPr>
        <w:t xml:space="preserve"> </w:t>
      </w:r>
      <w:r w:rsidR="001D0126" w:rsidRPr="007A5E15">
        <w:rPr>
          <w:rFonts w:ascii="Palatino Linotype" w:hAnsi="Palatino Linotype" w:cs="Arial"/>
        </w:rPr>
        <w:t xml:space="preserve">respuesta </w:t>
      </w:r>
      <w:r w:rsidR="009A5033" w:rsidRPr="007A5E15">
        <w:rPr>
          <w:rFonts w:ascii="Palatino Linotype" w:hAnsi="Palatino Linotype" w:cs="Arial"/>
        </w:rPr>
        <w:t>de</w:t>
      </w:r>
      <w:r w:rsidR="00AA36EE" w:rsidRPr="007A5E15">
        <w:rPr>
          <w:rFonts w:ascii="Palatino Linotype" w:hAnsi="Palatino Linotype" w:cs="Arial"/>
        </w:rPr>
        <w:t xml:space="preserve">l </w:t>
      </w:r>
      <w:r w:rsidR="00560B2D">
        <w:rPr>
          <w:rFonts w:ascii="Palatino Linotype" w:hAnsi="Palatino Linotype" w:cs="Arial"/>
          <w:b/>
          <w:bCs/>
        </w:rPr>
        <w:t xml:space="preserve">Ayuntamiento de </w:t>
      </w:r>
      <w:r w:rsidR="0025281E">
        <w:rPr>
          <w:rFonts w:ascii="Palatino Linotype" w:hAnsi="Palatino Linotype" w:cs="Arial"/>
          <w:b/>
          <w:bCs/>
        </w:rPr>
        <w:t>Nezahualcóyotl</w:t>
      </w:r>
      <w:r w:rsidR="00AA36EE" w:rsidRPr="007A5E15">
        <w:rPr>
          <w:rFonts w:ascii="Palatino Linotype" w:hAnsi="Palatino Linotype" w:cs="Arial"/>
          <w:b/>
          <w:bCs/>
        </w:rPr>
        <w:t xml:space="preserve">, </w:t>
      </w:r>
      <w:r w:rsidRPr="007A5E15">
        <w:rPr>
          <w:rFonts w:ascii="Palatino Linotype" w:hAnsi="Palatino Linotype" w:cs="Arial"/>
        </w:rPr>
        <w:t xml:space="preserve">en lo sucesivo </w:t>
      </w:r>
      <w:r w:rsidR="007A1102" w:rsidRPr="007A5E15">
        <w:rPr>
          <w:rFonts w:ascii="Palatino Linotype" w:hAnsi="Palatino Linotype" w:cs="Arial"/>
        </w:rPr>
        <w:t xml:space="preserve">el </w:t>
      </w:r>
      <w:r w:rsidR="001D0126" w:rsidRPr="007A5E15">
        <w:rPr>
          <w:rFonts w:ascii="Palatino Linotype" w:hAnsi="Palatino Linotype" w:cs="Arial"/>
          <w:b/>
        </w:rPr>
        <w:t>SUJETO OBLIGADO</w:t>
      </w:r>
      <w:r w:rsidRPr="007A5E15">
        <w:rPr>
          <w:rFonts w:ascii="Palatino Linotype" w:hAnsi="Palatino Linotype" w:cs="Arial"/>
          <w:b/>
        </w:rPr>
        <w:t xml:space="preserve">, </w:t>
      </w:r>
      <w:r w:rsidRPr="007A5E15">
        <w:rPr>
          <w:rFonts w:ascii="Palatino Linotype" w:hAnsi="Palatino Linotype" w:cs="Arial"/>
        </w:rPr>
        <w:t>se</w:t>
      </w:r>
      <w:r w:rsidR="00E9691F" w:rsidRPr="007A5E15">
        <w:rPr>
          <w:rFonts w:ascii="Palatino Linotype" w:hAnsi="Palatino Linotype" w:cs="Arial"/>
        </w:rPr>
        <w:t xml:space="preserve"> </w:t>
      </w:r>
      <w:r w:rsidRPr="007A5E15">
        <w:rPr>
          <w:rFonts w:ascii="Palatino Linotype" w:hAnsi="Palatino Linotype" w:cs="Arial"/>
        </w:rPr>
        <w:t>procede a dictar la presente resolución con base en lo</w:t>
      </w:r>
      <w:r w:rsidR="00B21DCC" w:rsidRPr="007A5E15">
        <w:rPr>
          <w:rFonts w:ascii="Palatino Linotype" w:hAnsi="Palatino Linotype" w:cs="Arial"/>
        </w:rPr>
        <w:t>s</w:t>
      </w:r>
      <w:r w:rsidRPr="007A5E15">
        <w:rPr>
          <w:rFonts w:ascii="Palatino Linotype" w:hAnsi="Palatino Linotype" w:cs="Arial"/>
        </w:rPr>
        <w:t xml:space="preserve"> siguiente</w:t>
      </w:r>
      <w:r w:rsidR="00B21DCC" w:rsidRPr="007A5E15">
        <w:rPr>
          <w:rFonts w:ascii="Palatino Linotype" w:hAnsi="Palatino Linotype" w:cs="Arial"/>
        </w:rPr>
        <w:t>s</w:t>
      </w:r>
      <w:r w:rsidRPr="007A5E15">
        <w:rPr>
          <w:rFonts w:ascii="Palatino Linotype" w:hAnsi="Palatino Linotype" w:cs="Arial"/>
        </w:rPr>
        <w:t xml:space="preserve">: </w:t>
      </w:r>
    </w:p>
    <w:p w14:paraId="5D1348C1" w14:textId="77777777" w:rsidR="00BD58D9" w:rsidRPr="007A5E15" w:rsidRDefault="002B5536" w:rsidP="00EE43FE">
      <w:pPr>
        <w:spacing w:before="240" w:after="240" w:line="360" w:lineRule="auto"/>
        <w:jc w:val="center"/>
        <w:rPr>
          <w:rFonts w:ascii="Palatino Linotype" w:hAnsi="Palatino Linotype" w:cs="Arial"/>
          <w:b/>
          <w:sz w:val="28"/>
          <w:szCs w:val="28"/>
        </w:rPr>
      </w:pPr>
      <w:r w:rsidRPr="007A5E15">
        <w:rPr>
          <w:rFonts w:ascii="Palatino Linotype" w:hAnsi="Palatino Linotype"/>
          <w:b/>
        </w:rPr>
        <w:t xml:space="preserve">I. </w:t>
      </w:r>
      <w:r w:rsidR="00BD58D9" w:rsidRPr="007A5E15">
        <w:rPr>
          <w:rFonts w:ascii="Palatino Linotype" w:hAnsi="Palatino Linotype"/>
          <w:b/>
        </w:rPr>
        <w:t>A N T E C E D E N T E S</w:t>
      </w:r>
    </w:p>
    <w:p w14:paraId="47DAFB24" w14:textId="74DA4325" w:rsidR="00D06012" w:rsidRPr="007A5E15" w:rsidRDefault="009F7616" w:rsidP="00EE43FE">
      <w:pPr>
        <w:spacing w:before="240" w:after="240" w:line="360" w:lineRule="auto"/>
        <w:jc w:val="both"/>
        <w:rPr>
          <w:rFonts w:ascii="Palatino Linotype" w:hAnsi="Palatino Linotype" w:cs="Arial"/>
        </w:rPr>
      </w:pPr>
      <w:r w:rsidRPr="007A5E15">
        <w:rPr>
          <w:rFonts w:ascii="Palatino Linotype" w:hAnsi="Palatino Linotype" w:cs="Arial"/>
          <w:b/>
        </w:rPr>
        <w:t>1. Solicitud de acceso a la información.</w:t>
      </w:r>
      <w:r w:rsidRPr="007A5E15">
        <w:rPr>
          <w:rFonts w:ascii="Palatino Linotype" w:hAnsi="Palatino Linotype" w:cs="Arial"/>
        </w:rPr>
        <w:t xml:space="preserve"> </w:t>
      </w:r>
      <w:r w:rsidR="001D0126" w:rsidRPr="007A5E15">
        <w:rPr>
          <w:rFonts w:ascii="Palatino Linotype" w:hAnsi="Palatino Linotype" w:cs="Arial"/>
        </w:rPr>
        <w:t>El</w:t>
      </w:r>
      <w:r w:rsidR="00DB6AEF" w:rsidRPr="007A5E15">
        <w:rPr>
          <w:rFonts w:ascii="Palatino Linotype" w:hAnsi="Palatino Linotype" w:cs="Arial"/>
        </w:rPr>
        <w:t xml:space="preserve"> </w:t>
      </w:r>
      <w:r w:rsidR="0025281E">
        <w:rPr>
          <w:rFonts w:ascii="Palatino Linotype" w:hAnsi="Palatino Linotype" w:cs="Arial"/>
          <w:b/>
        </w:rPr>
        <w:t>uno</w:t>
      </w:r>
      <w:r w:rsidR="00345FA2">
        <w:rPr>
          <w:rFonts w:ascii="Palatino Linotype" w:hAnsi="Palatino Linotype" w:cs="Arial"/>
          <w:b/>
        </w:rPr>
        <w:t xml:space="preserve"> </w:t>
      </w:r>
      <w:r w:rsidR="009C11C8" w:rsidRPr="007A5E15">
        <w:rPr>
          <w:rFonts w:ascii="Palatino Linotype" w:hAnsi="Palatino Linotype" w:cs="Arial"/>
          <w:b/>
        </w:rPr>
        <w:t xml:space="preserve">de </w:t>
      </w:r>
      <w:r w:rsidR="0025281E">
        <w:rPr>
          <w:rFonts w:ascii="Palatino Linotype" w:hAnsi="Palatino Linotype" w:cs="Arial"/>
          <w:b/>
        </w:rPr>
        <w:t>octubre</w:t>
      </w:r>
      <w:r w:rsidR="009C11C8" w:rsidRPr="007A5E15">
        <w:rPr>
          <w:rFonts w:ascii="Palatino Linotype" w:hAnsi="Palatino Linotype" w:cs="Arial"/>
          <w:b/>
        </w:rPr>
        <w:t xml:space="preserve"> de </w:t>
      </w:r>
      <w:r w:rsidR="00CD7CE4" w:rsidRPr="007A5E15">
        <w:rPr>
          <w:rFonts w:ascii="Palatino Linotype" w:hAnsi="Palatino Linotype" w:cs="Arial"/>
          <w:b/>
        </w:rPr>
        <w:t xml:space="preserve">dos mil </w:t>
      </w:r>
      <w:r w:rsidR="00A407F7" w:rsidRPr="007A5E15">
        <w:rPr>
          <w:rFonts w:ascii="Palatino Linotype" w:hAnsi="Palatino Linotype" w:cs="Arial"/>
          <w:b/>
        </w:rPr>
        <w:t>ve</w:t>
      </w:r>
      <w:r w:rsidR="0008014C" w:rsidRPr="007A5E15">
        <w:rPr>
          <w:rFonts w:ascii="Palatino Linotype" w:hAnsi="Palatino Linotype" w:cs="Arial"/>
          <w:b/>
        </w:rPr>
        <w:t>in</w:t>
      </w:r>
      <w:r w:rsidR="006220B0" w:rsidRPr="007A5E15">
        <w:rPr>
          <w:rFonts w:ascii="Palatino Linotype" w:hAnsi="Palatino Linotype" w:cs="Arial"/>
          <w:b/>
        </w:rPr>
        <w:t>tiuno</w:t>
      </w:r>
      <w:r w:rsidR="00D06012" w:rsidRPr="007A5E15">
        <w:rPr>
          <w:rFonts w:ascii="Palatino Linotype" w:hAnsi="Palatino Linotype" w:cs="Arial"/>
          <w:b/>
        </w:rPr>
        <w:t>,</w:t>
      </w:r>
      <w:r w:rsidR="00D06012" w:rsidRPr="007A5E15">
        <w:rPr>
          <w:rFonts w:ascii="Palatino Linotype" w:hAnsi="Palatino Linotype" w:cs="Arial"/>
        </w:rPr>
        <w:t xml:space="preserve"> </w:t>
      </w:r>
      <w:r w:rsidR="000C6D40">
        <w:rPr>
          <w:rFonts w:ascii="Palatino Linotype" w:hAnsi="Palatino Linotype" w:cs="Arial"/>
        </w:rPr>
        <w:t>la</w:t>
      </w:r>
      <w:r w:rsidR="001D0126" w:rsidRPr="007A5E15">
        <w:rPr>
          <w:rFonts w:ascii="Palatino Linotype" w:hAnsi="Palatino Linotype" w:cs="Arial"/>
        </w:rPr>
        <w:t xml:space="preserve"> </w:t>
      </w:r>
      <w:r w:rsidR="001D0126" w:rsidRPr="007A5E15">
        <w:rPr>
          <w:rFonts w:ascii="Palatino Linotype" w:hAnsi="Palatino Linotype" w:cs="Arial"/>
          <w:b/>
        </w:rPr>
        <w:t xml:space="preserve">RECURRENTE </w:t>
      </w:r>
      <w:r w:rsidR="00D06012" w:rsidRPr="007A5E15">
        <w:rPr>
          <w:rFonts w:ascii="Palatino Linotype" w:hAnsi="Palatino Linotype" w:cs="Arial"/>
        </w:rPr>
        <w:t>presentó</w:t>
      </w:r>
      <w:r w:rsidR="00DF0118" w:rsidRPr="007A5E15">
        <w:rPr>
          <w:rFonts w:ascii="Palatino Linotype" w:hAnsi="Palatino Linotype" w:cs="Arial"/>
        </w:rPr>
        <w:t xml:space="preserve"> a</w:t>
      </w:r>
      <w:r w:rsidR="00D06012" w:rsidRPr="007A5E15">
        <w:rPr>
          <w:rFonts w:ascii="Palatino Linotype" w:hAnsi="Palatino Linotype" w:cs="Arial"/>
        </w:rPr>
        <w:t xml:space="preserve"> </w:t>
      </w:r>
      <w:r w:rsidR="006220B0" w:rsidRPr="007A5E15">
        <w:rPr>
          <w:rFonts w:ascii="Palatino Linotype" w:hAnsi="Palatino Linotype" w:cs="Arial"/>
        </w:rPr>
        <w:t xml:space="preserve">través </w:t>
      </w:r>
      <w:r w:rsidR="00CA2411">
        <w:rPr>
          <w:rFonts w:ascii="Palatino Linotype" w:hAnsi="Palatino Linotype" w:cs="Arial"/>
        </w:rPr>
        <w:t>del</w:t>
      </w:r>
      <w:r w:rsidR="006220B0" w:rsidRPr="007A5E15">
        <w:rPr>
          <w:rFonts w:ascii="Palatino Linotype" w:hAnsi="Palatino Linotype" w:cs="Arial"/>
        </w:rPr>
        <w:t xml:space="preserve"> Sistema de Acce</w:t>
      </w:r>
      <w:r w:rsidR="00BE3A19" w:rsidRPr="007A5E15">
        <w:rPr>
          <w:rFonts w:ascii="Palatino Linotype" w:hAnsi="Palatino Linotype" w:cs="Arial"/>
        </w:rPr>
        <w:t>so a la Información Mexiquense (</w:t>
      </w:r>
      <w:r w:rsidR="00DF0118" w:rsidRPr="007A5E15">
        <w:rPr>
          <w:rFonts w:ascii="Palatino Linotype" w:hAnsi="Palatino Linotype" w:cs="Arial"/>
          <w:b/>
        </w:rPr>
        <w:t>SAIMEX</w:t>
      </w:r>
      <w:r w:rsidR="00C177CC">
        <w:rPr>
          <w:rFonts w:ascii="Palatino Linotype" w:hAnsi="Palatino Linotype" w:cs="Arial"/>
          <w:b/>
        </w:rPr>
        <w:t>)</w:t>
      </w:r>
      <w:r w:rsidR="00DF0118" w:rsidRPr="007A5E15">
        <w:rPr>
          <w:rFonts w:ascii="Palatino Linotype" w:hAnsi="Palatino Linotype" w:cs="Arial"/>
          <w:b/>
        </w:rPr>
        <w:t>,</w:t>
      </w:r>
      <w:r w:rsidR="00D06012" w:rsidRPr="007A5E15">
        <w:rPr>
          <w:rFonts w:ascii="Palatino Linotype" w:hAnsi="Palatino Linotype" w:cs="Arial"/>
        </w:rPr>
        <w:t xml:space="preserve"> la solicitud de a</w:t>
      </w:r>
      <w:r w:rsidR="00DF0118" w:rsidRPr="007A5E15">
        <w:rPr>
          <w:rFonts w:ascii="Palatino Linotype" w:hAnsi="Palatino Linotype" w:cs="Arial"/>
        </w:rPr>
        <w:t xml:space="preserve">cceso a la información pública registrada con el </w:t>
      </w:r>
      <w:r w:rsidR="00E41D21" w:rsidRPr="007A5E15">
        <w:rPr>
          <w:rFonts w:ascii="Palatino Linotype" w:hAnsi="Palatino Linotype" w:cs="Arial"/>
        </w:rPr>
        <w:t xml:space="preserve">número </w:t>
      </w:r>
      <w:r w:rsidR="009C11C8" w:rsidRPr="007A5E15">
        <w:rPr>
          <w:rFonts w:ascii="Palatino Linotype" w:hAnsi="Palatino Linotype" w:cs="Arial"/>
          <w:b/>
        </w:rPr>
        <w:t>00</w:t>
      </w:r>
      <w:r w:rsidR="0025281E">
        <w:rPr>
          <w:rFonts w:ascii="Palatino Linotype" w:hAnsi="Palatino Linotype" w:cs="Arial"/>
          <w:b/>
        </w:rPr>
        <w:t>454</w:t>
      </w:r>
      <w:r w:rsidR="009C11C8" w:rsidRPr="007A5E15">
        <w:rPr>
          <w:rFonts w:ascii="Palatino Linotype" w:hAnsi="Palatino Linotype" w:cs="Arial"/>
          <w:b/>
        </w:rPr>
        <w:t>/</w:t>
      </w:r>
      <w:r w:rsidR="0025281E">
        <w:rPr>
          <w:rFonts w:ascii="Palatino Linotype" w:hAnsi="Palatino Linotype" w:cs="Arial"/>
          <w:b/>
        </w:rPr>
        <w:t>NEZA</w:t>
      </w:r>
      <w:r w:rsidR="009C11C8" w:rsidRPr="007A5E15">
        <w:rPr>
          <w:rFonts w:ascii="Palatino Linotype" w:hAnsi="Palatino Linotype" w:cs="Arial"/>
          <w:b/>
        </w:rPr>
        <w:t>/IP/2021</w:t>
      </w:r>
      <w:r w:rsidR="00E07049" w:rsidRPr="007A5E15">
        <w:rPr>
          <w:rFonts w:ascii="Palatino Linotype" w:hAnsi="Palatino Linotype" w:cs="Arial"/>
          <w:b/>
        </w:rPr>
        <w:t xml:space="preserve">, </w:t>
      </w:r>
      <w:r w:rsidR="00D06012" w:rsidRPr="007A5E15">
        <w:rPr>
          <w:rFonts w:ascii="Palatino Linotype" w:hAnsi="Palatino Linotype" w:cs="Arial"/>
        </w:rPr>
        <w:t xml:space="preserve">mediante la cual </w:t>
      </w:r>
      <w:r w:rsidR="00F077F3" w:rsidRPr="007A5E15">
        <w:rPr>
          <w:rFonts w:ascii="Palatino Linotype" w:hAnsi="Palatino Linotype" w:cs="Arial"/>
        </w:rPr>
        <w:t>requirió</w:t>
      </w:r>
      <w:r w:rsidR="00E07049" w:rsidRPr="007A5E15">
        <w:rPr>
          <w:rFonts w:ascii="Palatino Linotype" w:hAnsi="Palatino Linotype" w:cs="Arial"/>
        </w:rPr>
        <w:t xml:space="preserve"> </w:t>
      </w:r>
      <w:r w:rsidR="00EA1279" w:rsidRPr="007A5E15">
        <w:rPr>
          <w:rFonts w:ascii="Palatino Linotype" w:hAnsi="Palatino Linotype" w:cs="Arial"/>
        </w:rPr>
        <w:t xml:space="preserve">la información </w:t>
      </w:r>
      <w:r w:rsidR="00D06012" w:rsidRPr="007A5E15">
        <w:rPr>
          <w:rFonts w:ascii="Palatino Linotype" w:hAnsi="Palatino Linotype" w:cs="Arial"/>
        </w:rPr>
        <w:t xml:space="preserve">siguiente: </w:t>
      </w:r>
    </w:p>
    <w:p w14:paraId="36E1648D" w14:textId="5D59E727" w:rsidR="007B679F" w:rsidRPr="007A5E15" w:rsidRDefault="00354DB7" w:rsidP="000C4D92">
      <w:pPr>
        <w:spacing w:line="360" w:lineRule="auto"/>
        <w:ind w:left="851" w:right="902"/>
        <w:jc w:val="both"/>
        <w:rPr>
          <w:rFonts w:ascii="Palatino Linotype" w:hAnsi="Palatino Linotype" w:cs="Arial"/>
          <w:b/>
          <w:i/>
          <w:sz w:val="22"/>
          <w:szCs w:val="22"/>
        </w:rPr>
      </w:pPr>
      <w:bookmarkStart w:id="1" w:name="_Hlk79227503"/>
      <w:r w:rsidRPr="00C177CC">
        <w:rPr>
          <w:rFonts w:ascii="Palatino Linotype" w:hAnsi="Palatino Linotype"/>
          <w:bCs/>
          <w:i/>
          <w:sz w:val="22"/>
          <w:szCs w:val="22"/>
        </w:rPr>
        <w:t>“</w:t>
      </w:r>
      <w:r w:rsidR="00BA7EF1" w:rsidRPr="00BA7EF1">
        <w:rPr>
          <w:rFonts w:ascii="Palatino Linotype" w:hAnsi="Palatino Linotype"/>
          <w:bCs/>
          <w:i/>
          <w:sz w:val="22"/>
          <w:szCs w:val="22"/>
        </w:rPr>
        <w:t xml:space="preserve">Solicito la siguiente información del periodo septiembre 2020 a septiembre 2021: Volumen de RSU finales de </w:t>
      </w:r>
      <w:proofErr w:type="spellStart"/>
      <w:r w:rsidR="00BA7EF1" w:rsidRPr="00BA7EF1">
        <w:rPr>
          <w:rFonts w:ascii="Palatino Linotype" w:hAnsi="Palatino Linotype"/>
          <w:bCs/>
          <w:i/>
          <w:sz w:val="22"/>
          <w:szCs w:val="22"/>
        </w:rPr>
        <w:t>Nezahualcoyotl</w:t>
      </w:r>
      <w:proofErr w:type="spellEnd"/>
      <w:r w:rsidR="00BA7EF1" w:rsidRPr="00BA7EF1">
        <w:rPr>
          <w:rFonts w:ascii="Palatino Linotype" w:hAnsi="Palatino Linotype"/>
          <w:bCs/>
          <w:i/>
          <w:sz w:val="22"/>
          <w:szCs w:val="22"/>
        </w:rPr>
        <w:t xml:space="preserve"> ¿Cuál es el costo de manejo de los residuos sólidos urbanos en el municipio? ¿Cuál es el lugar de destino de los residuos sólidos urbanos del municipio? ¿Se aprovechan los residuos de jardinería en el municipio? Planta de composta: ¿existe en </w:t>
      </w:r>
      <w:proofErr w:type="spellStart"/>
      <w:r w:rsidR="00BA7EF1" w:rsidRPr="00BA7EF1">
        <w:rPr>
          <w:rFonts w:ascii="Palatino Linotype" w:hAnsi="Palatino Linotype"/>
          <w:bCs/>
          <w:i/>
          <w:sz w:val="22"/>
          <w:szCs w:val="22"/>
        </w:rPr>
        <w:t>Neza</w:t>
      </w:r>
      <w:proofErr w:type="spellEnd"/>
      <w:r w:rsidR="00BA7EF1" w:rsidRPr="00BA7EF1">
        <w:rPr>
          <w:rFonts w:ascii="Palatino Linotype" w:hAnsi="Palatino Linotype"/>
          <w:bCs/>
          <w:i/>
          <w:sz w:val="22"/>
          <w:szCs w:val="22"/>
        </w:rPr>
        <w:t>?, capacidad de procesamiento, dirección y ¿es posible visitarla? Volumen final de residuos de jardinería del municipio ¿Cuál es destino final y el procedimiento de manejo de los residuos de jardinería?</w:t>
      </w:r>
      <w:proofErr w:type="gramStart"/>
      <w:r w:rsidR="00750A86" w:rsidRPr="00750A86">
        <w:rPr>
          <w:rFonts w:ascii="Palatino Linotype" w:hAnsi="Palatino Linotype"/>
          <w:bCs/>
          <w:i/>
          <w:sz w:val="22"/>
          <w:szCs w:val="22"/>
        </w:rPr>
        <w:t>.</w:t>
      </w:r>
      <w:r w:rsidR="007B679F" w:rsidRPr="007A5E15">
        <w:rPr>
          <w:rFonts w:ascii="Palatino Linotype" w:hAnsi="Palatino Linotype" w:cs="Arial"/>
          <w:i/>
          <w:sz w:val="22"/>
          <w:szCs w:val="22"/>
          <w:lang w:eastAsia="es-MX"/>
        </w:rPr>
        <w:t>”</w:t>
      </w:r>
      <w:proofErr w:type="gramEnd"/>
      <w:r w:rsidR="007B679F" w:rsidRPr="007A5E15">
        <w:rPr>
          <w:rFonts w:ascii="Palatino Linotype" w:hAnsi="Palatino Linotype" w:cs="Arial"/>
          <w:i/>
          <w:sz w:val="22"/>
          <w:szCs w:val="22"/>
          <w:lang w:eastAsia="es-MX"/>
        </w:rPr>
        <w:t xml:space="preserve"> (</w:t>
      </w:r>
      <w:proofErr w:type="gramStart"/>
      <w:r w:rsidR="007B679F" w:rsidRPr="007A5E15">
        <w:rPr>
          <w:rFonts w:ascii="Palatino Linotype" w:hAnsi="Palatino Linotype" w:cs="Arial"/>
          <w:i/>
          <w:sz w:val="22"/>
          <w:szCs w:val="22"/>
          <w:lang w:eastAsia="es-MX"/>
        </w:rPr>
        <w:t>sic</w:t>
      </w:r>
      <w:proofErr w:type="gramEnd"/>
      <w:r w:rsidR="007B679F" w:rsidRPr="007A5E15">
        <w:rPr>
          <w:rFonts w:ascii="Palatino Linotype" w:hAnsi="Palatino Linotype" w:cs="Arial"/>
          <w:i/>
          <w:sz w:val="22"/>
          <w:szCs w:val="22"/>
          <w:lang w:eastAsia="es-MX"/>
        </w:rPr>
        <w:t>)</w:t>
      </w:r>
    </w:p>
    <w:bookmarkEnd w:id="1"/>
    <w:p w14:paraId="06E1CFD9" w14:textId="2FFCDA56" w:rsidR="002B2828" w:rsidRPr="007A5E15" w:rsidRDefault="002B2828" w:rsidP="00C2324D">
      <w:pPr>
        <w:spacing w:before="240" w:after="240" w:line="360" w:lineRule="auto"/>
        <w:jc w:val="both"/>
        <w:rPr>
          <w:rFonts w:ascii="Palatino Linotype" w:hAnsi="Palatino Linotype" w:cs="Arial"/>
        </w:rPr>
      </w:pPr>
      <w:r w:rsidRPr="007A5E15">
        <w:rPr>
          <w:rFonts w:ascii="Palatino Linotype" w:hAnsi="Palatino Linotype" w:cs="Arial"/>
          <w:b/>
        </w:rPr>
        <w:lastRenderedPageBreak/>
        <w:t>Modalidad de Entrega:</w:t>
      </w:r>
      <w:r w:rsidRPr="007A5E15">
        <w:rPr>
          <w:rFonts w:ascii="Palatino Linotype" w:hAnsi="Palatino Linotype" w:cs="Arial"/>
        </w:rPr>
        <w:t xml:space="preserve"> </w:t>
      </w:r>
      <w:r w:rsidR="008E7880" w:rsidRPr="007A5E15">
        <w:rPr>
          <w:rFonts w:ascii="Palatino Linotype" w:hAnsi="Palatino Linotype" w:cs="Arial"/>
        </w:rPr>
        <w:t>A través de</w:t>
      </w:r>
      <w:r w:rsidR="00CE54A7">
        <w:rPr>
          <w:rFonts w:ascii="Palatino Linotype" w:hAnsi="Palatino Linotype" w:cs="Arial"/>
        </w:rPr>
        <w:t>l Sistema de Acceso a la Información Mexiquense (</w:t>
      </w:r>
      <w:r w:rsidR="008E7880" w:rsidRPr="007A5E15">
        <w:rPr>
          <w:rFonts w:ascii="Palatino Linotype" w:hAnsi="Palatino Linotype" w:cs="Arial"/>
        </w:rPr>
        <w:t>SAIMEX</w:t>
      </w:r>
      <w:r w:rsidR="00CE54A7">
        <w:rPr>
          <w:rFonts w:ascii="Palatino Linotype" w:hAnsi="Palatino Linotype" w:cs="Arial"/>
        </w:rPr>
        <w:t>).</w:t>
      </w:r>
    </w:p>
    <w:p w14:paraId="4D7D90DE" w14:textId="0FEF346E" w:rsidR="0008532C" w:rsidRDefault="00801689" w:rsidP="00226F34">
      <w:pPr>
        <w:spacing w:line="360" w:lineRule="auto"/>
        <w:jc w:val="both"/>
        <w:rPr>
          <w:rFonts w:ascii="Palatino Linotype" w:hAnsi="Palatino Linotype"/>
        </w:rPr>
      </w:pPr>
      <w:r w:rsidRPr="007A5E15">
        <w:rPr>
          <w:rFonts w:ascii="Palatino Linotype" w:hAnsi="Palatino Linotype" w:cs="Arial"/>
          <w:b/>
          <w:szCs w:val="28"/>
        </w:rPr>
        <w:t>2</w:t>
      </w:r>
      <w:r w:rsidR="008E7880" w:rsidRPr="007A5E15">
        <w:rPr>
          <w:rFonts w:ascii="Palatino Linotype" w:hAnsi="Palatino Linotype" w:cs="Arial"/>
          <w:b/>
          <w:szCs w:val="28"/>
        </w:rPr>
        <w:t>.</w:t>
      </w:r>
      <w:r w:rsidR="00DF0118" w:rsidRPr="007A5E15">
        <w:rPr>
          <w:rFonts w:ascii="Palatino Linotype" w:hAnsi="Palatino Linotype" w:cs="Arial"/>
          <w:b/>
          <w:szCs w:val="28"/>
        </w:rPr>
        <w:t xml:space="preserve"> </w:t>
      </w:r>
      <w:r w:rsidR="0008532C" w:rsidRPr="007A5E15">
        <w:rPr>
          <w:rFonts w:ascii="Palatino Linotype" w:hAnsi="Palatino Linotype" w:cs="Arial"/>
          <w:b/>
        </w:rPr>
        <w:t xml:space="preserve">Respuesta. </w:t>
      </w:r>
      <w:r w:rsidR="0008532C" w:rsidRPr="007A5E15">
        <w:rPr>
          <w:rFonts w:ascii="Palatino Linotype" w:hAnsi="Palatino Linotype" w:cs="Arial"/>
        </w:rPr>
        <w:t xml:space="preserve"> </w:t>
      </w:r>
      <w:r w:rsidR="007D462C" w:rsidRPr="007A5E15">
        <w:rPr>
          <w:rFonts w:ascii="Palatino Linotype" w:hAnsi="Palatino Linotype" w:cs="Arial"/>
        </w:rPr>
        <w:t xml:space="preserve">El </w:t>
      </w:r>
      <w:r w:rsidR="001365EA">
        <w:rPr>
          <w:rFonts w:ascii="Palatino Linotype" w:hAnsi="Palatino Linotype" w:cs="Arial"/>
          <w:b/>
        </w:rPr>
        <w:t xml:space="preserve">catorce de octubre </w:t>
      </w:r>
      <w:r w:rsidR="001D0126" w:rsidRPr="007A5E15">
        <w:rPr>
          <w:rFonts w:ascii="Palatino Linotype" w:hAnsi="Palatino Linotype"/>
          <w:b/>
          <w:bCs/>
        </w:rPr>
        <w:t xml:space="preserve">de </w:t>
      </w:r>
      <w:r w:rsidR="009C11C8" w:rsidRPr="007A5E15">
        <w:rPr>
          <w:rFonts w:ascii="Palatino Linotype" w:hAnsi="Palatino Linotype"/>
          <w:b/>
          <w:bCs/>
        </w:rPr>
        <w:t>d</w:t>
      </w:r>
      <w:r w:rsidR="00323FC6" w:rsidRPr="007A5E15">
        <w:rPr>
          <w:rFonts w:ascii="Palatino Linotype" w:hAnsi="Palatino Linotype"/>
          <w:b/>
          <w:bCs/>
        </w:rPr>
        <w:t>os mil veint</w:t>
      </w:r>
      <w:r w:rsidR="00FC0703" w:rsidRPr="007A5E15">
        <w:rPr>
          <w:rFonts w:ascii="Palatino Linotype" w:hAnsi="Palatino Linotype"/>
          <w:b/>
          <w:bCs/>
        </w:rPr>
        <w:t>iuno</w:t>
      </w:r>
      <w:r w:rsidR="0008532C" w:rsidRPr="007A5E15">
        <w:rPr>
          <w:rFonts w:ascii="Palatino Linotype" w:hAnsi="Palatino Linotype"/>
        </w:rPr>
        <w:t xml:space="preserve">, el </w:t>
      </w:r>
      <w:r w:rsidR="001D0126" w:rsidRPr="007A5E15">
        <w:rPr>
          <w:rFonts w:ascii="Palatino Linotype" w:hAnsi="Palatino Linotype"/>
          <w:b/>
        </w:rPr>
        <w:t>SUJETO OBLIGADO</w:t>
      </w:r>
      <w:r w:rsidR="0008532C" w:rsidRPr="007A5E15">
        <w:rPr>
          <w:rFonts w:ascii="Palatino Linotype" w:hAnsi="Palatino Linotype"/>
        </w:rPr>
        <w:t xml:space="preserve"> </w:t>
      </w:r>
      <w:r w:rsidR="001D0126" w:rsidRPr="007A5E15">
        <w:rPr>
          <w:rFonts w:ascii="Palatino Linotype" w:hAnsi="Palatino Linotype"/>
        </w:rPr>
        <w:t>respondió</w:t>
      </w:r>
      <w:r w:rsidR="0008532C" w:rsidRPr="007A5E15">
        <w:rPr>
          <w:rFonts w:ascii="Palatino Linotype" w:hAnsi="Palatino Linotype"/>
        </w:rPr>
        <w:t xml:space="preserve"> a la solicitud de acceso a la información en los términos siguientes:   </w:t>
      </w:r>
    </w:p>
    <w:p w14:paraId="7CE0D37A" w14:textId="77777777" w:rsidR="00560B2D" w:rsidRPr="00CA2411" w:rsidRDefault="00560B2D" w:rsidP="00226F34">
      <w:pPr>
        <w:spacing w:line="360" w:lineRule="auto"/>
        <w:jc w:val="both"/>
        <w:rPr>
          <w:rFonts w:ascii="Palatino Linotype" w:hAnsi="Palatino Linotype" w:cs="Arial"/>
          <w:szCs w:val="28"/>
        </w:rPr>
      </w:pPr>
    </w:p>
    <w:p w14:paraId="652B657E" w14:textId="10DD4A33" w:rsidR="0008532C" w:rsidRPr="007A5E15" w:rsidRDefault="00560B2D" w:rsidP="00CE54A7">
      <w:pPr>
        <w:spacing w:line="360" w:lineRule="auto"/>
        <w:ind w:left="851" w:right="900"/>
        <w:jc w:val="both"/>
        <w:rPr>
          <w:rFonts w:ascii="Palatino Linotype" w:hAnsi="Palatino Linotype" w:cs="Arial"/>
          <w:i/>
          <w:sz w:val="22"/>
          <w:szCs w:val="22"/>
        </w:rPr>
      </w:pPr>
      <w:r>
        <w:rPr>
          <w:rFonts w:ascii="Palatino Linotype" w:hAnsi="Palatino Linotype" w:cs="Arial"/>
          <w:i/>
          <w:sz w:val="22"/>
          <w:szCs w:val="22"/>
        </w:rPr>
        <w:t>“</w:t>
      </w:r>
      <w:r w:rsidR="00BA7EF1" w:rsidRPr="00BA7EF1">
        <w:rPr>
          <w:rFonts w:ascii="Palatino Linotype" w:hAnsi="Palatino Linotype" w:cs="Arial"/>
          <w:i/>
          <w:sz w:val="22"/>
          <w:szCs w:val="22"/>
        </w:rPr>
        <w:t xml:space="preserve">En atención a la solicitud de información identificada con el número de folio 00454/NEZA/IP/2021, me permito remitir a Usted las respuestas generadas por los Servidores Públicos Habilitados​​ , bajo </w:t>
      </w:r>
      <w:r w:rsidR="00BA7EF1">
        <w:rPr>
          <w:rFonts w:ascii="Palatino Linotype" w:hAnsi="Palatino Linotype" w:cs="Arial"/>
          <w:i/>
          <w:sz w:val="22"/>
          <w:szCs w:val="22"/>
        </w:rPr>
        <w:t>su más estricta responsabilidad</w:t>
      </w:r>
      <w:r w:rsidRPr="00560B2D">
        <w:rPr>
          <w:rFonts w:ascii="Palatino Linotype" w:hAnsi="Palatino Linotype" w:cs="Arial"/>
          <w:i/>
          <w:sz w:val="22"/>
          <w:szCs w:val="22"/>
        </w:rPr>
        <w:t>.</w:t>
      </w:r>
      <w:r w:rsidR="0008532C" w:rsidRPr="007A5E15">
        <w:rPr>
          <w:rFonts w:ascii="Palatino Linotype" w:hAnsi="Palatino Linotype" w:cs="Arial"/>
          <w:i/>
          <w:sz w:val="22"/>
          <w:szCs w:val="22"/>
        </w:rPr>
        <w:t>” (</w:t>
      </w:r>
      <w:proofErr w:type="gramStart"/>
      <w:r w:rsidR="0008532C" w:rsidRPr="007A5E15">
        <w:rPr>
          <w:rFonts w:ascii="Palatino Linotype" w:hAnsi="Palatino Linotype" w:cs="Arial"/>
          <w:i/>
          <w:sz w:val="22"/>
          <w:szCs w:val="22"/>
        </w:rPr>
        <w:t>sic</w:t>
      </w:r>
      <w:proofErr w:type="gramEnd"/>
      <w:r w:rsidR="0008532C" w:rsidRPr="007A5E15">
        <w:rPr>
          <w:rFonts w:ascii="Palatino Linotype" w:hAnsi="Palatino Linotype" w:cs="Arial"/>
          <w:i/>
          <w:sz w:val="22"/>
          <w:szCs w:val="22"/>
        </w:rPr>
        <w:t>)</w:t>
      </w:r>
    </w:p>
    <w:p w14:paraId="088E978A" w14:textId="46A1B904" w:rsidR="00BA7EF1" w:rsidRDefault="00BE3A19" w:rsidP="00BA7EF1">
      <w:pPr>
        <w:spacing w:before="240" w:after="240" w:line="360" w:lineRule="auto"/>
        <w:ind w:right="49"/>
        <w:jc w:val="both"/>
        <w:rPr>
          <w:rFonts w:ascii="Palatino Linotype" w:hAnsi="Palatino Linotype" w:cs="Arial"/>
          <w:szCs w:val="28"/>
        </w:rPr>
      </w:pPr>
      <w:r w:rsidRPr="007A5E15">
        <w:rPr>
          <w:rFonts w:ascii="Palatino Linotype" w:hAnsi="Palatino Linotype" w:cs="Arial"/>
          <w:szCs w:val="28"/>
        </w:rPr>
        <w:t xml:space="preserve">Manifestación a la que el </w:t>
      </w:r>
      <w:r w:rsidR="001D0126" w:rsidRPr="007A5E15">
        <w:rPr>
          <w:rFonts w:ascii="Palatino Linotype" w:hAnsi="Palatino Linotype" w:cs="Arial"/>
          <w:b/>
          <w:szCs w:val="28"/>
        </w:rPr>
        <w:t>SUJETO OBLIGADO</w:t>
      </w:r>
      <w:r w:rsidR="0015173E" w:rsidRPr="007A5E15">
        <w:rPr>
          <w:rFonts w:ascii="Palatino Linotype" w:hAnsi="Palatino Linotype" w:cs="Arial"/>
          <w:szCs w:val="28"/>
        </w:rPr>
        <w:t xml:space="preserve"> </w:t>
      </w:r>
      <w:r w:rsidR="00AE26BB" w:rsidRPr="007A5E15">
        <w:rPr>
          <w:rFonts w:ascii="Palatino Linotype" w:hAnsi="Palatino Linotype" w:cs="Arial"/>
          <w:szCs w:val="28"/>
        </w:rPr>
        <w:t>adjuntó</w:t>
      </w:r>
      <w:r w:rsidR="00BD35A6" w:rsidRPr="007A5E15">
        <w:rPr>
          <w:rFonts w:ascii="Palatino Linotype" w:hAnsi="Palatino Linotype" w:cs="Arial"/>
          <w:szCs w:val="28"/>
        </w:rPr>
        <w:t xml:space="preserve"> </w:t>
      </w:r>
      <w:r w:rsidR="00BA7EF1">
        <w:rPr>
          <w:rFonts w:ascii="Palatino Linotype" w:hAnsi="Palatino Linotype" w:cs="Arial"/>
          <w:szCs w:val="28"/>
        </w:rPr>
        <w:t>el</w:t>
      </w:r>
      <w:r w:rsidR="001D0126" w:rsidRPr="007A5E15">
        <w:rPr>
          <w:rFonts w:ascii="Palatino Linotype" w:hAnsi="Palatino Linotype" w:cs="Arial"/>
          <w:szCs w:val="28"/>
        </w:rPr>
        <w:t xml:space="preserve"> archivo</w:t>
      </w:r>
      <w:r w:rsidR="00CA2411">
        <w:rPr>
          <w:rFonts w:ascii="Palatino Linotype" w:hAnsi="Palatino Linotype" w:cs="Arial"/>
          <w:szCs w:val="28"/>
        </w:rPr>
        <w:t xml:space="preserve"> electrónico</w:t>
      </w:r>
      <w:r w:rsidR="006956F4">
        <w:rPr>
          <w:rFonts w:ascii="Palatino Linotype" w:hAnsi="Palatino Linotype" w:cs="Arial"/>
          <w:szCs w:val="28"/>
        </w:rPr>
        <w:t xml:space="preserve"> </w:t>
      </w:r>
      <w:r w:rsidR="00BA7EF1">
        <w:rPr>
          <w:rFonts w:ascii="Palatino Linotype" w:hAnsi="Palatino Linotype" w:cs="Arial"/>
          <w:b/>
          <w:i/>
          <w:szCs w:val="28"/>
        </w:rPr>
        <w:t xml:space="preserve">00454_NEZA_IP_2021.pdf, </w:t>
      </w:r>
      <w:r w:rsidR="00932B9A">
        <w:rPr>
          <w:rFonts w:ascii="Palatino Linotype" w:hAnsi="Palatino Linotype" w:cs="Arial"/>
          <w:szCs w:val="28"/>
        </w:rPr>
        <w:t xml:space="preserve">que contiene los documentos descritos en el siguiente orden: </w:t>
      </w:r>
    </w:p>
    <w:p w14:paraId="722D1594" w14:textId="158C9A83" w:rsidR="00932B9A" w:rsidRDefault="00932B9A" w:rsidP="00932B9A">
      <w:pPr>
        <w:pStyle w:val="Prrafodelista"/>
        <w:numPr>
          <w:ilvl w:val="0"/>
          <w:numId w:val="16"/>
        </w:numPr>
        <w:spacing w:before="240" w:after="240" w:line="360" w:lineRule="auto"/>
        <w:ind w:right="49"/>
        <w:jc w:val="both"/>
        <w:rPr>
          <w:rFonts w:ascii="Palatino Linotype" w:hAnsi="Palatino Linotype" w:cs="Arial"/>
          <w:sz w:val="22"/>
          <w:szCs w:val="22"/>
        </w:rPr>
      </w:pPr>
      <w:r>
        <w:rPr>
          <w:rFonts w:ascii="Palatino Linotype" w:hAnsi="Palatino Linotype" w:cs="Arial"/>
          <w:sz w:val="22"/>
          <w:szCs w:val="22"/>
        </w:rPr>
        <w:t>Escrito de fecha trece de octubre de dos mil veintiuno, suscrito y signado por la Titular de la Unidad de Transparencia y Acceso a la Información Pública Municipal, por medio del cual remitió la respuesta de la Dirección de Servicios Públicos.</w:t>
      </w:r>
    </w:p>
    <w:p w14:paraId="7B9BF832" w14:textId="2982588F" w:rsidR="00932B9A" w:rsidRDefault="00932B9A" w:rsidP="00932B9A">
      <w:pPr>
        <w:pStyle w:val="Prrafodelista"/>
        <w:numPr>
          <w:ilvl w:val="0"/>
          <w:numId w:val="16"/>
        </w:numPr>
        <w:spacing w:before="240" w:after="240" w:line="360" w:lineRule="auto"/>
        <w:ind w:right="49"/>
        <w:jc w:val="both"/>
        <w:rPr>
          <w:rFonts w:ascii="Palatino Linotype" w:hAnsi="Palatino Linotype" w:cs="Arial"/>
          <w:sz w:val="22"/>
          <w:szCs w:val="22"/>
        </w:rPr>
      </w:pPr>
      <w:r>
        <w:rPr>
          <w:rFonts w:ascii="Palatino Linotype" w:hAnsi="Palatino Linotype" w:cs="Arial"/>
          <w:sz w:val="22"/>
          <w:szCs w:val="22"/>
        </w:rPr>
        <w:t>Oficio DSP/1033/CP/101/2021 del ocho de octubre de dos mil veintiuno suscrito y firmado por el Director de Servicios P</w:t>
      </w:r>
      <w:r w:rsidR="001365EA">
        <w:rPr>
          <w:rFonts w:ascii="Palatino Linotype" w:hAnsi="Palatino Linotype" w:cs="Arial"/>
          <w:sz w:val="22"/>
          <w:szCs w:val="22"/>
        </w:rPr>
        <w:t xml:space="preserve">úblicos, mediante el cual remite la información de acuerdo al ámbito de las atribuciones de esa Dirección; misma que se inserta en el presente. </w:t>
      </w:r>
    </w:p>
    <w:p w14:paraId="088C3D65" w14:textId="3F21113B" w:rsidR="001365EA" w:rsidRDefault="001365EA" w:rsidP="001365EA">
      <w:pPr>
        <w:pStyle w:val="Prrafodelista"/>
        <w:spacing w:before="240" w:after="240" w:line="360" w:lineRule="auto"/>
        <w:ind w:right="49"/>
        <w:jc w:val="both"/>
        <w:rPr>
          <w:rFonts w:ascii="Palatino Linotype" w:hAnsi="Palatino Linotype" w:cs="Arial"/>
          <w:sz w:val="22"/>
          <w:szCs w:val="22"/>
        </w:rPr>
      </w:pPr>
      <w:r w:rsidRPr="001365EA">
        <w:rPr>
          <w:rFonts w:ascii="Palatino Linotype" w:hAnsi="Palatino Linotype" w:cs="Arial"/>
          <w:noProof/>
          <w:sz w:val="22"/>
          <w:szCs w:val="22"/>
          <w:lang w:val="es-MX" w:eastAsia="es-MX"/>
        </w:rPr>
        <w:lastRenderedPageBreak/>
        <w:drawing>
          <wp:inline distT="0" distB="0" distL="0" distR="0" wp14:anchorId="729ED787" wp14:editId="3957C24F">
            <wp:extent cx="5059680" cy="3549015"/>
            <wp:effectExtent l="19050" t="19050" r="2667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9680" cy="3549015"/>
                    </a:xfrm>
                    <a:prstGeom prst="rect">
                      <a:avLst/>
                    </a:prstGeom>
                    <a:ln w="12700">
                      <a:solidFill>
                        <a:schemeClr val="tx1"/>
                      </a:solidFill>
                    </a:ln>
                  </pic:spPr>
                </pic:pic>
              </a:graphicData>
            </a:graphic>
          </wp:inline>
        </w:drawing>
      </w:r>
    </w:p>
    <w:p w14:paraId="04C1F325" w14:textId="54F8EB39" w:rsidR="00362417" w:rsidRPr="00AF2D2F" w:rsidRDefault="003F7615" w:rsidP="00AF2D2F">
      <w:pPr>
        <w:spacing w:before="240" w:after="240" w:line="360" w:lineRule="auto"/>
        <w:ind w:right="49"/>
        <w:jc w:val="both"/>
        <w:rPr>
          <w:rFonts w:ascii="Palatino Linotype" w:hAnsi="Palatino Linotype" w:cs="Arial"/>
        </w:rPr>
      </w:pPr>
      <w:r w:rsidRPr="00AF2D2F">
        <w:rPr>
          <w:rFonts w:ascii="Palatino Linotype" w:hAnsi="Palatino Linotype" w:cs="Arial"/>
          <w:b/>
          <w:szCs w:val="28"/>
        </w:rPr>
        <w:t>3</w:t>
      </w:r>
      <w:r w:rsidR="007D462C" w:rsidRPr="00AF2D2F">
        <w:rPr>
          <w:rFonts w:ascii="Palatino Linotype" w:hAnsi="Palatino Linotype" w:cs="Arial"/>
          <w:b/>
          <w:szCs w:val="28"/>
        </w:rPr>
        <w:t>.</w:t>
      </w:r>
      <w:r w:rsidR="009F7616" w:rsidRPr="00AF2D2F">
        <w:rPr>
          <w:rFonts w:ascii="Palatino Linotype" w:hAnsi="Palatino Linotype" w:cs="Arial"/>
          <w:b/>
          <w:szCs w:val="28"/>
        </w:rPr>
        <w:t xml:space="preserve"> </w:t>
      </w:r>
      <w:r w:rsidR="00122C3F" w:rsidRPr="00AF2D2F">
        <w:rPr>
          <w:rFonts w:ascii="Palatino Linotype" w:hAnsi="Palatino Linotype" w:cs="Arial"/>
          <w:b/>
          <w:szCs w:val="28"/>
        </w:rPr>
        <w:t>Interposición del recurso de revisión</w:t>
      </w:r>
      <w:r w:rsidR="009F7616" w:rsidRPr="00AF2D2F">
        <w:rPr>
          <w:rFonts w:ascii="Palatino Linotype" w:hAnsi="Palatino Linotype" w:cs="Arial"/>
          <w:b/>
          <w:szCs w:val="28"/>
        </w:rPr>
        <w:t>.</w:t>
      </w:r>
      <w:r w:rsidR="00362417" w:rsidRPr="00AF2D2F">
        <w:rPr>
          <w:rFonts w:ascii="Palatino Linotype" w:hAnsi="Palatino Linotype" w:cs="Arial"/>
          <w:b/>
        </w:rPr>
        <w:t xml:space="preserve"> </w:t>
      </w:r>
      <w:r w:rsidR="00994DCE" w:rsidRPr="00AF2D2F">
        <w:rPr>
          <w:rFonts w:ascii="Palatino Linotype" w:hAnsi="Palatino Linotype" w:cs="Arial"/>
          <w:b/>
        </w:rPr>
        <w:t xml:space="preserve"> </w:t>
      </w:r>
      <w:r w:rsidR="00D25B51" w:rsidRPr="00AF2D2F">
        <w:rPr>
          <w:rFonts w:ascii="Palatino Linotype" w:hAnsi="Palatino Linotype" w:cs="Arial"/>
        </w:rPr>
        <w:t xml:space="preserve">El </w:t>
      </w:r>
      <w:r w:rsidR="001365EA">
        <w:rPr>
          <w:rFonts w:ascii="Palatino Linotype" w:hAnsi="Palatino Linotype" w:cs="Arial"/>
          <w:b/>
        </w:rPr>
        <w:t xml:space="preserve">tres de noviembre </w:t>
      </w:r>
      <w:r w:rsidR="00D25B51" w:rsidRPr="00AF2D2F">
        <w:rPr>
          <w:rFonts w:ascii="Palatino Linotype" w:hAnsi="Palatino Linotype" w:cs="Arial"/>
          <w:b/>
        </w:rPr>
        <w:t xml:space="preserve">de dos mil veintiuno </w:t>
      </w:r>
      <w:r w:rsidR="001365EA">
        <w:rPr>
          <w:rFonts w:ascii="Palatino Linotype" w:hAnsi="Palatino Linotype" w:cs="Arial"/>
        </w:rPr>
        <w:t>la</w:t>
      </w:r>
      <w:r w:rsidR="00994DCE" w:rsidRPr="00AF2D2F">
        <w:rPr>
          <w:rFonts w:ascii="Palatino Linotype" w:hAnsi="Palatino Linotype" w:cs="Arial"/>
        </w:rPr>
        <w:t xml:space="preserve"> </w:t>
      </w:r>
      <w:r w:rsidR="00994DCE" w:rsidRPr="00AF2D2F">
        <w:rPr>
          <w:rFonts w:ascii="Palatino Linotype" w:hAnsi="Palatino Linotype" w:cs="Arial"/>
          <w:b/>
        </w:rPr>
        <w:t>RECURRENTE</w:t>
      </w:r>
      <w:r w:rsidR="00AF2D2F">
        <w:rPr>
          <w:rFonts w:ascii="Palatino Linotype" w:hAnsi="Palatino Linotype" w:cs="Arial"/>
          <w:b/>
        </w:rPr>
        <w:t xml:space="preserve"> </w:t>
      </w:r>
      <w:r w:rsidR="00AF2D2F">
        <w:rPr>
          <w:rFonts w:ascii="Palatino Linotype" w:hAnsi="Palatino Linotype" w:cs="Arial"/>
        </w:rPr>
        <w:t>inconforme con la respuesta,</w:t>
      </w:r>
      <w:r w:rsidR="00994DCE" w:rsidRPr="00AF2D2F">
        <w:rPr>
          <w:rFonts w:ascii="Palatino Linotype" w:hAnsi="Palatino Linotype" w:cs="Arial"/>
        </w:rPr>
        <w:t xml:space="preserve"> presentó el recurso de revisión en el que manifestó</w:t>
      </w:r>
      <w:r w:rsidR="008D148D" w:rsidRPr="00AF2D2F">
        <w:rPr>
          <w:rFonts w:ascii="Palatino Linotype" w:hAnsi="Palatino Linotype" w:cs="Arial"/>
        </w:rPr>
        <w:t xml:space="preserve"> </w:t>
      </w:r>
      <w:r w:rsidR="00994DCE" w:rsidRPr="00AF2D2F">
        <w:rPr>
          <w:rFonts w:ascii="Palatino Linotype" w:hAnsi="Palatino Linotype" w:cs="Arial"/>
        </w:rPr>
        <w:t>lo siguiente:</w:t>
      </w:r>
    </w:p>
    <w:p w14:paraId="785EC584" w14:textId="77777777" w:rsidR="00AF2D2F" w:rsidRPr="00A432DF" w:rsidRDefault="00AF2D2F" w:rsidP="00AF2D2F">
      <w:pPr>
        <w:tabs>
          <w:tab w:val="left" w:pos="2745"/>
        </w:tabs>
        <w:spacing w:line="360" w:lineRule="auto"/>
        <w:jc w:val="both"/>
        <w:rPr>
          <w:rFonts w:ascii="Palatino Linotype" w:hAnsi="Palatino Linotype" w:cs="Arial"/>
          <w:b/>
        </w:rPr>
      </w:pPr>
      <w:r w:rsidRPr="00A432DF">
        <w:rPr>
          <w:rFonts w:ascii="Palatino Linotype" w:hAnsi="Palatino Linotype" w:cs="Arial"/>
          <w:b/>
        </w:rPr>
        <w:t xml:space="preserve">Acto impugnado: </w:t>
      </w:r>
      <w:r w:rsidRPr="00A432DF">
        <w:rPr>
          <w:rFonts w:ascii="Palatino Linotype" w:hAnsi="Palatino Linotype" w:cs="Arial"/>
          <w:b/>
        </w:rPr>
        <w:tab/>
      </w:r>
    </w:p>
    <w:p w14:paraId="66CC4F0A" w14:textId="77777777" w:rsidR="00AF2D2F" w:rsidRPr="00A432DF" w:rsidRDefault="00AF2D2F" w:rsidP="00AF2D2F">
      <w:pPr>
        <w:spacing w:line="360" w:lineRule="auto"/>
        <w:ind w:left="851" w:right="900"/>
        <w:jc w:val="both"/>
        <w:rPr>
          <w:rFonts w:ascii="Palatino Linotype" w:hAnsi="Palatino Linotype" w:cs="Arial"/>
          <w:i/>
          <w:sz w:val="2"/>
          <w:szCs w:val="22"/>
          <w:lang w:eastAsia="es-MX"/>
        </w:rPr>
      </w:pPr>
    </w:p>
    <w:p w14:paraId="470116A9" w14:textId="413EA5D2" w:rsidR="00AF2D2F" w:rsidRPr="00A432DF" w:rsidRDefault="00AF2D2F" w:rsidP="00AF2D2F">
      <w:pPr>
        <w:ind w:left="851" w:right="900"/>
        <w:jc w:val="both"/>
        <w:rPr>
          <w:rFonts w:ascii="Palatino Linotype" w:hAnsi="Palatino Linotype"/>
          <w:i/>
          <w:sz w:val="22"/>
          <w:szCs w:val="22"/>
          <w:lang w:val="es-MX" w:eastAsia="es-MX"/>
        </w:rPr>
      </w:pPr>
      <w:r w:rsidRPr="00A432DF">
        <w:rPr>
          <w:rFonts w:ascii="Palatino Linotype" w:hAnsi="Palatino Linotype" w:cs="Arial"/>
          <w:i/>
          <w:sz w:val="22"/>
          <w:szCs w:val="22"/>
          <w:lang w:eastAsia="es-MX"/>
        </w:rPr>
        <w:t>“</w:t>
      </w:r>
      <w:r w:rsidR="001365EA" w:rsidRPr="001365EA">
        <w:rPr>
          <w:rFonts w:ascii="Palatino Linotype" w:hAnsi="Palatino Linotype" w:cs="Arial"/>
          <w:i/>
          <w:sz w:val="22"/>
          <w:szCs w:val="22"/>
          <w:lang w:eastAsia="es-MX"/>
        </w:rPr>
        <w:t>vengo a interponer RECURSO DE REVISIÓN, en contra del H. Ayuntamiento de Nezahualcóyotl por la respuesta recaída a mi solicitud identificada con el número de folio 00454/NEZA/IP/2021</w:t>
      </w:r>
      <w:r w:rsidRPr="00A432DF">
        <w:rPr>
          <w:rFonts w:ascii="Palatino Linotype" w:hAnsi="Palatino Linotype"/>
          <w:i/>
          <w:sz w:val="22"/>
          <w:szCs w:val="22"/>
          <w:lang w:val="es-MX" w:eastAsia="es-MX"/>
        </w:rPr>
        <w:t>”</w:t>
      </w:r>
      <w:r w:rsidRPr="00A432DF">
        <w:rPr>
          <w:rFonts w:ascii="Palatino Linotype" w:hAnsi="Palatino Linotype" w:cs="Arial"/>
          <w:i/>
          <w:sz w:val="22"/>
          <w:szCs w:val="22"/>
          <w:lang w:eastAsia="es-MX"/>
        </w:rPr>
        <w:t xml:space="preserve"> (sic)</w:t>
      </w:r>
    </w:p>
    <w:p w14:paraId="0FCF3E0B" w14:textId="77777777" w:rsidR="00AF2D2F" w:rsidRPr="00A432DF" w:rsidRDefault="00AF2D2F" w:rsidP="00AF2D2F">
      <w:pPr>
        <w:spacing w:line="360" w:lineRule="auto"/>
        <w:jc w:val="both"/>
        <w:rPr>
          <w:rFonts w:ascii="Palatino Linotype" w:hAnsi="Palatino Linotype"/>
          <w:sz w:val="2"/>
          <w:lang w:val="es-MX" w:eastAsia="es-MX"/>
        </w:rPr>
      </w:pPr>
    </w:p>
    <w:p w14:paraId="1C8BEE03" w14:textId="77777777" w:rsidR="00AF2D2F" w:rsidRPr="00A432DF" w:rsidRDefault="00AF2D2F" w:rsidP="00AF2D2F">
      <w:pPr>
        <w:spacing w:line="360" w:lineRule="auto"/>
        <w:jc w:val="both"/>
        <w:rPr>
          <w:rFonts w:ascii="Palatino Linotype" w:hAnsi="Palatino Linotype" w:cs="Arial"/>
          <w:b/>
          <w:sz w:val="14"/>
        </w:rPr>
      </w:pPr>
    </w:p>
    <w:p w14:paraId="3F369D8A" w14:textId="77777777" w:rsidR="00AF2D2F" w:rsidRPr="00A432DF" w:rsidRDefault="00AF2D2F" w:rsidP="00AF2D2F">
      <w:pPr>
        <w:spacing w:line="360" w:lineRule="auto"/>
        <w:jc w:val="both"/>
        <w:rPr>
          <w:rFonts w:ascii="Palatino Linotype" w:hAnsi="Palatino Linotype" w:cs="Arial"/>
        </w:rPr>
      </w:pPr>
      <w:r w:rsidRPr="00A432DF">
        <w:rPr>
          <w:rFonts w:ascii="Palatino Linotype" w:hAnsi="Palatino Linotype" w:cs="Arial"/>
          <w:b/>
        </w:rPr>
        <w:t>Y Razones o motivos de inconformidad</w:t>
      </w:r>
      <w:r w:rsidRPr="00A432DF">
        <w:rPr>
          <w:rFonts w:ascii="Palatino Linotype" w:hAnsi="Palatino Linotype" w:cs="Arial"/>
        </w:rPr>
        <w:t>:</w:t>
      </w:r>
    </w:p>
    <w:p w14:paraId="2D4696AB" w14:textId="77777777" w:rsidR="00AF2D2F" w:rsidRPr="00A432DF" w:rsidRDefault="00AF2D2F" w:rsidP="00AF2D2F">
      <w:pPr>
        <w:spacing w:line="360" w:lineRule="auto"/>
        <w:jc w:val="both"/>
        <w:rPr>
          <w:rFonts w:ascii="Palatino Linotype" w:hAnsi="Palatino Linotype" w:cs="Arial"/>
          <w:sz w:val="2"/>
        </w:rPr>
      </w:pPr>
    </w:p>
    <w:p w14:paraId="080EE84E" w14:textId="3E9F998D" w:rsidR="00AF2D2F" w:rsidRPr="00A432DF" w:rsidRDefault="00AF2D2F" w:rsidP="00AF2D2F">
      <w:pPr>
        <w:ind w:left="851" w:right="900"/>
        <w:jc w:val="both"/>
        <w:rPr>
          <w:rFonts w:ascii="Palatino Linotype" w:hAnsi="Palatino Linotype" w:cs="Arial"/>
          <w:i/>
          <w:sz w:val="22"/>
          <w:szCs w:val="22"/>
          <w:lang w:eastAsia="es-MX"/>
        </w:rPr>
      </w:pPr>
      <w:bookmarkStart w:id="2" w:name="_Hlk51074851"/>
      <w:r w:rsidRPr="00A432DF">
        <w:rPr>
          <w:rFonts w:ascii="Palatino Linotype" w:hAnsi="Palatino Linotype" w:cs="Arial"/>
          <w:i/>
          <w:sz w:val="22"/>
          <w:szCs w:val="22"/>
          <w:lang w:eastAsia="es-MX"/>
        </w:rPr>
        <w:t>“</w:t>
      </w:r>
      <w:r w:rsidR="001365EA" w:rsidRPr="001365EA">
        <w:rPr>
          <w:rFonts w:ascii="Palatino Linotype" w:hAnsi="Palatino Linotype" w:cs="Arial"/>
          <w:i/>
          <w:sz w:val="22"/>
          <w:szCs w:val="22"/>
          <w:lang w:eastAsia="es-MX"/>
        </w:rPr>
        <w:t xml:space="preserve">En primer lugar, la respuesta generada queda bajo la estricta responsabilidad de la Dirección de Servicios Públicos de Nezahualcóyotl, la cual se declara incompetente para brindar la información solicitada debido a que, supuestamente, conocer el volumen final de Residuos Sólidos Urbanos (RSU) del municipio “no está dentro de sus atribuciones, ya que esta dirección solo es la prestadora de los </w:t>
      </w:r>
      <w:r w:rsidR="001365EA" w:rsidRPr="001365EA">
        <w:rPr>
          <w:rFonts w:ascii="Palatino Linotype" w:hAnsi="Palatino Linotype" w:cs="Arial"/>
          <w:i/>
          <w:sz w:val="22"/>
          <w:szCs w:val="22"/>
          <w:lang w:eastAsia="es-MX"/>
        </w:rPr>
        <w:lastRenderedPageBreak/>
        <w:t xml:space="preserve">servicios públicos municipales.”; lo anterior entra en contradicción, ya que le corresponde a la dirección comentada: “otorgar la prestación del servicio de recolección y transporte de residuos sólidos urbanos considerados no peligrosos (basura) y buscar los medios para el tratamiento y disposición de los mismos.”, como lo menciona el sitio web del H. Ayuntamiento, por lo tanto, y de acuerdo con el artículo 4.7, fracción IV, presente en el capítulo II del Código para la Biodiversidad del Estado de México; este órgano debería contar con inventarios de residuos sólidos urbanos a través de los estudios de generación y caracterización, por lo que es de su competencia contar con la cantidad de RSU generadas por la entidad. También la respuesta incurre en la entrega de información incompleta; cuando se muestra la interrogante “¿Cuál es el costo de manejo de los residuos sólidos urbanos en el municipio?”, ni siquiera se menciona una excusa o intento de respuesta, simplemente se evade. Además, la Solicitud de Información Pública generada no fue estrictamente dirigida hacia la dirección mencionada, si no que el Sujeto Obligado establecido fue el H. Ayuntamiento de Nezahualcóyotl, por lo que debieron remitirse a la dependencia u órgano que sí contaba con esa información. Como segundo punto, entregan información que no corresponde con lo solicitado, porque mencionan que el sitio de disposición final es el tiradero a cielo abierto </w:t>
      </w:r>
      <w:proofErr w:type="spellStart"/>
      <w:r w:rsidR="001365EA" w:rsidRPr="001365EA">
        <w:rPr>
          <w:rFonts w:ascii="Palatino Linotype" w:hAnsi="Palatino Linotype" w:cs="Arial"/>
          <w:i/>
          <w:sz w:val="22"/>
          <w:szCs w:val="22"/>
          <w:lang w:eastAsia="es-MX"/>
        </w:rPr>
        <w:t>Neza</w:t>
      </w:r>
      <w:proofErr w:type="spellEnd"/>
      <w:r w:rsidR="001365EA" w:rsidRPr="001365EA">
        <w:rPr>
          <w:rFonts w:ascii="Palatino Linotype" w:hAnsi="Palatino Linotype" w:cs="Arial"/>
          <w:i/>
          <w:sz w:val="22"/>
          <w:szCs w:val="22"/>
          <w:lang w:eastAsia="es-MX"/>
        </w:rPr>
        <w:t xml:space="preserve"> III, sin embargo, se tiene información que desde el 2003, este centro de disposición de residuos se clausuró como de disposición sitio final y únicamente se utiliza como punto de transferencia. La respuesta debería ser más específica y quienes revisaron la solicitud debería conocer en particular los términos técnicos del manejo de RSU. Posteriormente mencionan que solo con previa autorización de la Dirección de Servicios Públicos se puede observar el tratamiento y proceso de los residuos de jardinería. Posiblemente se trate de una interpretación incorrecta de la solicitud, toda vez que el proceso de manejo de Residuos Sólidos completo tiene que estar plasmado en un diagrama de flujo o documento que detalle las fases, y éste no tiene por qué tener carácter “confidencial” o necesitar de un permiso especial para acceder al mismo.</w:t>
      </w:r>
      <w:r w:rsidRPr="00A432DF">
        <w:rPr>
          <w:rFonts w:ascii="Palatino Linotype" w:hAnsi="Palatino Linotype"/>
          <w:i/>
          <w:sz w:val="22"/>
          <w:szCs w:val="22"/>
        </w:rPr>
        <w:t xml:space="preserve">” </w:t>
      </w:r>
      <w:r w:rsidRPr="00A432DF">
        <w:rPr>
          <w:rFonts w:ascii="Palatino Linotype" w:hAnsi="Palatino Linotype" w:cs="Arial"/>
          <w:i/>
          <w:sz w:val="22"/>
          <w:szCs w:val="22"/>
          <w:lang w:eastAsia="es-MX"/>
        </w:rPr>
        <w:t>(</w:t>
      </w:r>
      <w:proofErr w:type="gramStart"/>
      <w:r w:rsidRPr="00A432DF">
        <w:rPr>
          <w:rFonts w:ascii="Palatino Linotype" w:hAnsi="Palatino Linotype" w:cs="Arial"/>
          <w:i/>
          <w:sz w:val="22"/>
          <w:szCs w:val="22"/>
          <w:lang w:eastAsia="es-MX"/>
        </w:rPr>
        <w:t>sic</w:t>
      </w:r>
      <w:proofErr w:type="gramEnd"/>
      <w:r w:rsidRPr="00A432DF">
        <w:rPr>
          <w:rFonts w:ascii="Palatino Linotype" w:hAnsi="Palatino Linotype" w:cs="Arial"/>
          <w:i/>
          <w:sz w:val="22"/>
          <w:szCs w:val="22"/>
          <w:lang w:eastAsia="es-MX"/>
        </w:rPr>
        <w:t>)</w:t>
      </w:r>
    </w:p>
    <w:bookmarkEnd w:id="2"/>
    <w:p w14:paraId="0AB66823" w14:textId="77777777" w:rsidR="008F6B87" w:rsidRDefault="008F6B87" w:rsidP="008F6B87">
      <w:pPr>
        <w:ind w:right="900"/>
        <w:jc w:val="both"/>
        <w:rPr>
          <w:rFonts w:ascii="Palatino Linotype" w:hAnsi="Palatino Linotype" w:cs="Arial"/>
          <w:i/>
          <w:sz w:val="22"/>
          <w:szCs w:val="22"/>
          <w:lang w:eastAsia="es-MX"/>
        </w:rPr>
      </w:pPr>
    </w:p>
    <w:p w14:paraId="339D8015" w14:textId="73AFAE79" w:rsidR="001F1B26" w:rsidRPr="001C33A0" w:rsidRDefault="001F1B26" w:rsidP="001C33A0">
      <w:pPr>
        <w:spacing w:line="360" w:lineRule="auto"/>
        <w:ind w:right="900"/>
        <w:jc w:val="both"/>
        <w:rPr>
          <w:rFonts w:ascii="Palatino Linotype" w:hAnsi="Palatino Linotype" w:cs="Arial"/>
          <w:lang w:eastAsia="es-MX"/>
        </w:rPr>
      </w:pPr>
      <w:r w:rsidRPr="001C33A0">
        <w:rPr>
          <w:rFonts w:ascii="Palatino Linotype" w:hAnsi="Palatino Linotype" w:cs="Arial"/>
          <w:lang w:eastAsia="es-MX"/>
        </w:rPr>
        <w:t xml:space="preserve">Inconformidad a la que adjuntó los archivos electrónicos siguientes: </w:t>
      </w:r>
    </w:p>
    <w:p w14:paraId="58CE0C03" w14:textId="4415D688" w:rsidR="001F1B26" w:rsidRPr="001C33A0" w:rsidRDefault="001F1B26" w:rsidP="001C33A0">
      <w:pPr>
        <w:pStyle w:val="Prrafodelista"/>
        <w:numPr>
          <w:ilvl w:val="0"/>
          <w:numId w:val="17"/>
        </w:numPr>
        <w:spacing w:line="360" w:lineRule="auto"/>
        <w:ind w:right="900"/>
        <w:jc w:val="both"/>
        <w:rPr>
          <w:rFonts w:ascii="Palatino Linotype" w:hAnsi="Palatino Linotype" w:cs="Arial"/>
          <w:b/>
          <w:i/>
          <w:lang w:eastAsia="es-MX"/>
        </w:rPr>
      </w:pPr>
      <w:r w:rsidRPr="001C33A0">
        <w:rPr>
          <w:rFonts w:ascii="Palatino Linotype" w:hAnsi="Palatino Linotype" w:cs="Arial"/>
          <w:b/>
          <w:i/>
          <w:lang w:eastAsia="es-MX"/>
        </w:rPr>
        <w:t xml:space="preserve">Recurso de Revisión.pdf: </w:t>
      </w:r>
      <w:r w:rsidR="001C33A0">
        <w:rPr>
          <w:rFonts w:ascii="Palatino Linotype" w:hAnsi="Palatino Linotype" w:cs="Arial"/>
          <w:lang w:eastAsia="es-MX"/>
        </w:rPr>
        <w:t xml:space="preserve">Escrito dirigido al Instituto de Transparencia, Acceso a la Información Pública y Protección de Datos Personales del Estado de México y Municipios, </w:t>
      </w:r>
      <w:r w:rsidR="00F15449">
        <w:rPr>
          <w:rFonts w:ascii="Palatino Linotype" w:hAnsi="Palatino Linotype" w:cs="Arial"/>
          <w:lang w:eastAsia="es-MX"/>
        </w:rPr>
        <w:t>suscrito</w:t>
      </w:r>
      <w:r w:rsidR="001C33A0">
        <w:rPr>
          <w:rFonts w:ascii="Palatino Linotype" w:hAnsi="Palatino Linotype" w:cs="Arial"/>
          <w:lang w:eastAsia="es-MX"/>
        </w:rPr>
        <w:t xml:space="preserve"> por la </w:t>
      </w:r>
      <w:r w:rsidR="001C33A0">
        <w:rPr>
          <w:rFonts w:ascii="Palatino Linotype" w:hAnsi="Palatino Linotype" w:cs="Arial"/>
          <w:b/>
          <w:lang w:eastAsia="es-MX"/>
        </w:rPr>
        <w:t xml:space="preserve">RECURRENTE </w:t>
      </w:r>
      <w:r w:rsidR="00F15449">
        <w:rPr>
          <w:rFonts w:ascii="Palatino Linotype" w:hAnsi="Palatino Linotype" w:cs="Arial"/>
          <w:lang w:eastAsia="es-MX"/>
        </w:rPr>
        <w:t xml:space="preserve">en el que relato los hechos y expreso sus motivos de inconformidad. </w:t>
      </w:r>
    </w:p>
    <w:p w14:paraId="3F51128D" w14:textId="266C0D4C" w:rsidR="001F1B26" w:rsidRPr="001C33A0" w:rsidRDefault="001F1B26" w:rsidP="001C33A0">
      <w:pPr>
        <w:pStyle w:val="Prrafodelista"/>
        <w:numPr>
          <w:ilvl w:val="0"/>
          <w:numId w:val="17"/>
        </w:numPr>
        <w:spacing w:line="360" w:lineRule="auto"/>
        <w:ind w:right="900"/>
        <w:jc w:val="both"/>
        <w:rPr>
          <w:rFonts w:ascii="Palatino Linotype" w:hAnsi="Palatino Linotype" w:cs="Arial"/>
          <w:b/>
          <w:i/>
          <w:lang w:eastAsia="es-MX"/>
        </w:rPr>
      </w:pPr>
      <w:r w:rsidRPr="001C33A0">
        <w:rPr>
          <w:rFonts w:ascii="Palatino Linotype" w:hAnsi="Palatino Linotype" w:cs="Arial"/>
          <w:b/>
          <w:i/>
          <w:lang w:eastAsia="es-MX"/>
        </w:rPr>
        <w:lastRenderedPageBreak/>
        <w:t>00454_</w:t>
      </w:r>
      <w:r w:rsidR="001C33A0" w:rsidRPr="001C33A0">
        <w:rPr>
          <w:rFonts w:ascii="Palatino Linotype" w:hAnsi="Palatino Linotype" w:cs="Arial"/>
          <w:b/>
          <w:i/>
          <w:lang w:eastAsia="es-MX"/>
        </w:rPr>
        <w:t xml:space="preserve">NEZA_IP_2021.pdf: </w:t>
      </w:r>
      <w:r w:rsidR="00F15449">
        <w:rPr>
          <w:rFonts w:ascii="Palatino Linotype" w:hAnsi="Palatino Linotype" w:cs="Arial"/>
          <w:lang w:eastAsia="es-MX"/>
        </w:rPr>
        <w:t xml:space="preserve">Contiene los documentos entregados en respuesta a la solicitud de información. </w:t>
      </w:r>
    </w:p>
    <w:p w14:paraId="3E4E3466" w14:textId="487CE6DD" w:rsidR="00060185" w:rsidRPr="007A5E15" w:rsidRDefault="003F7615" w:rsidP="00EE43FE">
      <w:pPr>
        <w:spacing w:before="240" w:after="240" w:line="360" w:lineRule="auto"/>
        <w:jc w:val="both"/>
        <w:rPr>
          <w:rFonts w:ascii="Palatino Linotype" w:hAnsi="Palatino Linotype"/>
        </w:rPr>
      </w:pPr>
      <w:r>
        <w:rPr>
          <w:rFonts w:ascii="Palatino Linotype" w:hAnsi="Palatino Linotype" w:cs="Arial"/>
          <w:b/>
        </w:rPr>
        <w:t>4</w:t>
      </w:r>
      <w:r w:rsidR="002426FE" w:rsidRPr="007A5E15">
        <w:rPr>
          <w:rFonts w:ascii="Palatino Linotype" w:hAnsi="Palatino Linotype" w:cs="Arial"/>
          <w:b/>
        </w:rPr>
        <w:t xml:space="preserve">. </w:t>
      </w:r>
      <w:r w:rsidR="002426FE" w:rsidRPr="007A5E15">
        <w:rPr>
          <w:rFonts w:ascii="Palatino Linotype" w:eastAsia="Calibri" w:hAnsi="Palatino Linotype" w:cs="Arial"/>
          <w:b/>
        </w:rPr>
        <w:t>Turno.</w:t>
      </w:r>
      <w:r w:rsidR="002426FE" w:rsidRPr="007A5E15">
        <w:rPr>
          <w:rFonts w:ascii="Palatino Linotype" w:eastAsia="Calibri" w:hAnsi="Palatino Linotype" w:cs="Arial"/>
          <w:b/>
          <w:sz w:val="28"/>
          <w:szCs w:val="28"/>
        </w:rPr>
        <w:t xml:space="preserve"> </w:t>
      </w:r>
      <w:r w:rsidR="00F5055E" w:rsidRPr="007A5E15">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851450" w:rsidRPr="007A5E15">
        <w:rPr>
          <w:rFonts w:ascii="Palatino Linotype" w:hAnsi="Palatino Linotype" w:cs="Arial"/>
        </w:rPr>
        <w:t xml:space="preserve"> </w:t>
      </w:r>
      <w:r w:rsidR="00F15449">
        <w:rPr>
          <w:rFonts w:ascii="Palatino Linotype" w:hAnsi="Palatino Linotype" w:cs="Arial"/>
        </w:rPr>
        <w:t xml:space="preserve">a la Comisionada </w:t>
      </w:r>
      <w:r w:rsidR="00F15449">
        <w:rPr>
          <w:rFonts w:ascii="Palatino Linotype" w:eastAsia="Calibri" w:hAnsi="Palatino Linotype" w:cs="Arial"/>
          <w:b/>
        </w:rPr>
        <w:t>Guadalupe Ramírez Peña</w:t>
      </w:r>
      <w:r w:rsidR="00F7007F" w:rsidRPr="007A5E15">
        <w:rPr>
          <w:rFonts w:ascii="Palatino Linotype" w:eastAsia="Calibri" w:hAnsi="Palatino Linotype" w:cs="Arial"/>
          <w:b/>
        </w:rPr>
        <w:t xml:space="preserve">, </w:t>
      </w:r>
      <w:r w:rsidR="00F7007F" w:rsidRPr="007A5E15">
        <w:rPr>
          <w:rFonts w:ascii="Palatino Linotype" w:hAnsi="Palatino Linotype"/>
        </w:rPr>
        <w:t>a efecto de que analizara sobre su admisión o su desechamiento.</w:t>
      </w:r>
    </w:p>
    <w:p w14:paraId="593D08EA" w14:textId="0E232052" w:rsidR="002E0D1C" w:rsidRPr="007A5E15" w:rsidRDefault="003F7615" w:rsidP="00EE43FE">
      <w:pPr>
        <w:spacing w:before="240" w:after="240" w:line="360" w:lineRule="auto"/>
        <w:jc w:val="both"/>
        <w:rPr>
          <w:rFonts w:ascii="Palatino Linotype" w:hAnsi="Palatino Linotype" w:cs="Arial"/>
          <w:b/>
        </w:rPr>
      </w:pPr>
      <w:r>
        <w:rPr>
          <w:rFonts w:ascii="Palatino Linotype" w:hAnsi="Palatino Linotype" w:cs="Arial"/>
          <w:b/>
        </w:rPr>
        <w:t>5</w:t>
      </w:r>
      <w:r w:rsidR="00F5055E" w:rsidRPr="007A5E15">
        <w:rPr>
          <w:rFonts w:ascii="Palatino Linotype" w:hAnsi="Palatino Linotype" w:cs="Arial"/>
          <w:b/>
        </w:rPr>
        <w:t>.</w:t>
      </w:r>
      <w:r w:rsidR="00F5055E" w:rsidRPr="007A5E15">
        <w:rPr>
          <w:rFonts w:ascii="Palatino Linotype" w:hAnsi="Palatino Linotype" w:cs="Arial"/>
          <w:b/>
          <w:i/>
        </w:rPr>
        <w:t xml:space="preserve"> </w:t>
      </w:r>
      <w:r w:rsidR="00F5055E" w:rsidRPr="007A5E15">
        <w:rPr>
          <w:rFonts w:ascii="Palatino Linotype" w:hAnsi="Palatino Linotype" w:cs="Arial"/>
          <w:b/>
        </w:rPr>
        <w:t>Admisión del Recurso</w:t>
      </w:r>
      <w:r w:rsidR="00F7007F" w:rsidRPr="007A5E15">
        <w:rPr>
          <w:rFonts w:ascii="Palatino Linotype" w:hAnsi="Palatino Linotype" w:cs="Arial"/>
          <w:b/>
        </w:rPr>
        <w:t xml:space="preserve"> de revisión</w:t>
      </w:r>
      <w:r w:rsidR="00F5055E" w:rsidRPr="007A5E15">
        <w:rPr>
          <w:rFonts w:ascii="Palatino Linotype" w:hAnsi="Palatino Linotype" w:cs="Arial"/>
          <w:b/>
        </w:rPr>
        <w:t>.</w:t>
      </w:r>
      <w:r w:rsidR="00F5055E" w:rsidRPr="007A5E15">
        <w:rPr>
          <w:rFonts w:ascii="Palatino Linotype" w:hAnsi="Palatino Linotype" w:cs="Arial"/>
          <w:sz w:val="28"/>
          <w:szCs w:val="28"/>
        </w:rPr>
        <w:t xml:space="preserve"> </w:t>
      </w:r>
      <w:r w:rsidR="005A482F" w:rsidRPr="007A5E15">
        <w:rPr>
          <w:rFonts w:ascii="Palatino Linotype" w:hAnsi="Palatino Linotype" w:cs="Arial"/>
          <w:sz w:val="28"/>
          <w:szCs w:val="28"/>
        </w:rPr>
        <w:t>El</w:t>
      </w:r>
      <w:r w:rsidR="00F15449">
        <w:rPr>
          <w:rFonts w:ascii="Palatino Linotype" w:hAnsi="Palatino Linotype" w:cs="Arial"/>
          <w:b/>
        </w:rPr>
        <w:t xml:space="preserve"> ocho</w:t>
      </w:r>
      <w:r w:rsidR="00851450" w:rsidRPr="007A5E15">
        <w:rPr>
          <w:rFonts w:ascii="Palatino Linotype" w:hAnsi="Palatino Linotype" w:cs="Arial"/>
          <w:b/>
        </w:rPr>
        <w:t xml:space="preserve"> de </w:t>
      </w:r>
      <w:r w:rsidR="00F15449">
        <w:rPr>
          <w:rFonts w:ascii="Palatino Linotype" w:hAnsi="Palatino Linotype" w:cs="Arial"/>
          <w:b/>
        </w:rPr>
        <w:t>noviembre</w:t>
      </w:r>
      <w:r w:rsidR="00924415" w:rsidRPr="007A5E15">
        <w:rPr>
          <w:rFonts w:ascii="Palatino Linotype" w:hAnsi="Palatino Linotype" w:cs="Arial"/>
          <w:b/>
        </w:rPr>
        <w:t xml:space="preserve"> </w:t>
      </w:r>
      <w:r w:rsidR="00673AAB" w:rsidRPr="007A5E15">
        <w:rPr>
          <w:rFonts w:ascii="Palatino Linotype" w:hAnsi="Palatino Linotype" w:cs="Arial"/>
          <w:b/>
        </w:rPr>
        <w:t>de dos mil veint</w:t>
      </w:r>
      <w:r w:rsidR="00FB5553" w:rsidRPr="007A5E15">
        <w:rPr>
          <w:rFonts w:ascii="Palatino Linotype" w:hAnsi="Palatino Linotype" w:cs="Arial"/>
          <w:b/>
        </w:rPr>
        <w:t>iuno,</w:t>
      </w:r>
      <w:r w:rsidR="00F7007F" w:rsidRPr="007A5E15">
        <w:rPr>
          <w:rFonts w:ascii="Palatino Linotype" w:hAnsi="Palatino Linotype" w:cs="Arial"/>
          <w:b/>
        </w:rPr>
        <w:t xml:space="preserve"> </w:t>
      </w:r>
      <w:r w:rsidR="00F7007F" w:rsidRPr="007A5E15">
        <w:rPr>
          <w:rFonts w:ascii="Palatino Linotype" w:hAnsi="Palatino Linotype" w:cs="Arial"/>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14:paraId="365886BF" w14:textId="64A7F2F0" w:rsidR="008D148D" w:rsidRPr="000B02E0" w:rsidRDefault="003F7615" w:rsidP="00C9597D">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b/>
        </w:rPr>
        <w:t>6</w:t>
      </w:r>
      <w:r w:rsidR="004946EA" w:rsidRPr="007A5E15">
        <w:rPr>
          <w:rFonts w:ascii="Palatino Linotype" w:hAnsi="Palatino Linotype" w:cs="Arial"/>
          <w:b/>
        </w:rPr>
        <w:t xml:space="preserve">. </w:t>
      </w:r>
      <w:r w:rsidR="00661AF5" w:rsidRPr="007A5E15">
        <w:rPr>
          <w:rFonts w:ascii="Palatino Linotype" w:hAnsi="Palatino Linotype" w:cs="Arial"/>
          <w:b/>
        </w:rPr>
        <w:t>Manifestaciones</w:t>
      </w:r>
      <w:r w:rsidR="00661AF5" w:rsidRPr="007A5E15">
        <w:rPr>
          <w:rFonts w:ascii="Palatino Linotype" w:hAnsi="Palatino Linotype" w:cs="Arial"/>
        </w:rPr>
        <w:t>.</w:t>
      </w:r>
      <w:r w:rsidR="00661AF5" w:rsidRPr="007A5E15">
        <w:rPr>
          <w:rFonts w:ascii="Palatino Linotype" w:hAnsi="Palatino Linotype" w:cs="Arial"/>
          <w:sz w:val="28"/>
        </w:rPr>
        <w:t xml:space="preserve"> </w:t>
      </w:r>
      <w:r w:rsidR="00AF2D2F">
        <w:rPr>
          <w:rFonts w:ascii="Palatino Linotype" w:hAnsi="Palatino Linotype" w:cs="Arial"/>
        </w:rPr>
        <w:t>El</w:t>
      </w:r>
      <w:r w:rsidR="00D25B51">
        <w:rPr>
          <w:rFonts w:ascii="Palatino Linotype" w:hAnsi="Palatino Linotype" w:cs="Arial"/>
        </w:rPr>
        <w:t xml:space="preserve"> </w:t>
      </w:r>
      <w:r w:rsidR="00F15449">
        <w:rPr>
          <w:rFonts w:ascii="Palatino Linotype" w:hAnsi="Palatino Linotype" w:cs="Arial"/>
          <w:b/>
        </w:rPr>
        <w:t xml:space="preserve">diez de noviembre de dos mil veintiuno </w:t>
      </w:r>
      <w:r w:rsidR="00F15449">
        <w:rPr>
          <w:rFonts w:ascii="Palatino Linotype" w:hAnsi="Palatino Linotype" w:cs="Arial"/>
        </w:rPr>
        <w:t xml:space="preserve">el </w:t>
      </w:r>
      <w:r w:rsidR="00F15449">
        <w:rPr>
          <w:rFonts w:ascii="Palatino Linotype" w:hAnsi="Palatino Linotype" w:cs="Arial"/>
          <w:b/>
        </w:rPr>
        <w:t xml:space="preserve">SUJETO OBLIGADO </w:t>
      </w:r>
      <w:r w:rsidR="00F15449">
        <w:rPr>
          <w:rFonts w:ascii="Palatino Linotype" w:hAnsi="Palatino Linotype" w:cs="Arial"/>
        </w:rPr>
        <w:t xml:space="preserve">adjuntó como informe justificado el </w:t>
      </w:r>
      <w:r w:rsidR="001455F5">
        <w:rPr>
          <w:rFonts w:ascii="Palatino Linotype" w:hAnsi="Palatino Linotype" w:cs="Arial"/>
        </w:rPr>
        <w:t>documento “</w:t>
      </w:r>
      <w:r w:rsidR="00F15449">
        <w:rPr>
          <w:rFonts w:ascii="Palatino Linotype" w:hAnsi="Palatino Linotype" w:cs="Arial"/>
          <w:b/>
          <w:i/>
        </w:rPr>
        <w:t>Archivo de Transparencia_2021_11_10_17_46_36_697.pdf</w:t>
      </w:r>
      <w:r w:rsidR="001455F5">
        <w:rPr>
          <w:rFonts w:ascii="Palatino Linotype" w:hAnsi="Palatino Linotype" w:cs="Arial"/>
          <w:b/>
          <w:i/>
        </w:rPr>
        <w:t>”</w:t>
      </w:r>
      <w:r w:rsidR="00F15449">
        <w:rPr>
          <w:rFonts w:ascii="Palatino Linotype" w:hAnsi="Palatino Linotype" w:cs="Arial"/>
          <w:b/>
          <w:i/>
        </w:rPr>
        <w:t xml:space="preserve"> </w:t>
      </w:r>
      <w:r w:rsidR="00AF2D2F">
        <w:rPr>
          <w:rFonts w:ascii="Palatino Linotype" w:hAnsi="Palatino Linotype" w:cs="Arial"/>
        </w:rPr>
        <w:t xml:space="preserve"> </w:t>
      </w:r>
      <w:r w:rsidR="00F15449">
        <w:rPr>
          <w:rFonts w:ascii="Palatino Linotype" w:hAnsi="Palatino Linotype" w:cs="Arial"/>
        </w:rPr>
        <w:t>que contiene los oficios e  información entregada en su respuesta inicial.</w:t>
      </w:r>
    </w:p>
    <w:p w14:paraId="0CDC7543" w14:textId="6420DE58" w:rsidR="00D3113A" w:rsidRPr="006B74C3" w:rsidRDefault="00F15449" w:rsidP="008145A6">
      <w:pPr>
        <w:widowControl w:val="0"/>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Por su parte, la</w:t>
      </w:r>
      <w:r w:rsidR="00D3113A">
        <w:rPr>
          <w:rFonts w:ascii="Palatino Linotype" w:hAnsi="Palatino Linotype" w:cs="Arial"/>
        </w:rPr>
        <w:t xml:space="preserve"> </w:t>
      </w:r>
      <w:r w:rsidR="00D3113A">
        <w:rPr>
          <w:rFonts w:ascii="Palatino Linotype" w:hAnsi="Palatino Linotype" w:cs="Arial"/>
          <w:b/>
        </w:rPr>
        <w:t xml:space="preserve">RECURRENTE </w:t>
      </w:r>
      <w:r>
        <w:rPr>
          <w:rFonts w:ascii="Palatino Linotype" w:hAnsi="Palatino Linotype" w:cs="Arial"/>
        </w:rPr>
        <w:t xml:space="preserve">remitió los archivos </w:t>
      </w:r>
      <w:r>
        <w:rPr>
          <w:rFonts w:ascii="Palatino Linotype" w:hAnsi="Palatino Linotype" w:cs="Arial"/>
          <w:b/>
          <w:i/>
        </w:rPr>
        <w:t xml:space="preserve">solicitud SAIMEX.pdf y 00454_NEZA_IP_2021.pdf </w:t>
      </w:r>
      <w:r>
        <w:rPr>
          <w:rFonts w:ascii="Palatino Linotype" w:hAnsi="Palatino Linotype" w:cs="Arial"/>
        </w:rPr>
        <w:t>en los que se advierte el acus</w:t>
      </w:r>
      <w:r w:rsidR="006B74C3">
        <w:rPr>
          <w:rFonts w:ascii="Palatino Linotype" w:hAnsi="Palatino Linotype" w:cs="Arial"/>
        </w:rPr>
        <w:t>e</w:t>
      </w:r>
      <w:r>
        <w:rPr>
          <w:rFonts w:ascii="Palatino Linotype" w:hAnsi="Palatino Linotype" w:cs="Arial"/>
        </w:rPr>
        <w:t xml:space="preserve"> de solicitud de información pública número </w:t>
      </w:r>
      <w:r>
        <w:rPr>
          <w:rFonts w:ascii="Palatino Linotype" w:hAnsi="Palatino Linotype" w:cs="Arial"/>
          <w:b/>
        </w:rPr>
        <w:t xml:space="preserve">00454/NEZA/IP/2021 </w:t>
      </w:r>
      <w:r w:rsidR="006B74C3">
        <w:rPr>
          <w:rFonts w:ascii="Palatino Linotype" w:hAnsi="Palatino Linotype" w:cs="Arial"/>
        </w:rPr>
        <w:t xml:space="preserve"> y los escritos e información que el </w:t>
      </w:r>
      <w:r w:rsidR="006B74C3">
        <w:rPr>
          <w:rFonts w:ascii="Palatino Linotype" w:hAnsi="Palatino Linotype" w:cs="Arial"/>
          <w:b/>
        </w:rPr>
        <w:t xml:space="preserve">SUJETO OBLIGADO </w:t>
      </w:r>
      <w:r w:rsidR="006B74C3">
        <w:rPr>
          <w:rFonts w:ascii="Palatino Linotype" w:hAnsi="Palatino Linotype" w:cs="Arial"/>
        </w:rPr>
        <w:t xml:space="preserve">remitió en respuesta a la solicitud de información. </w:t>
      </w:r>
    </w:p>
    <w:p w14:paraId="008D1C95" w14:textId="355F6CB3" w:rsidR="008145A6" w:rsidRDefault="006B74C3" w:rsidP="008145A6">
      <w:pPr>
        <w:spacing w:before="240" w:after="240" w:line="360" w:lineRule="auto"/>
        <w:jc w:val="both"/>
        <w:rPr>
          <w:rFonts w:ascii="Palatino Linotype" w:eastAsia="Calibri" w:hAnsi="Palatino Linotype"/>
        </w:rPr>
      </w:pPr>
      <w:r>
        <w:rPr>
          <w:rFonts w:ascii="Palatino Linotype" w:hAnsi="Palatino Linotype" w:cs="Arial"/>
          <w:b/>
        </w:rPr>
        <w:lastRenderedPageBreak/>
        <w:t>7</w:t>
      </w:r>
      <w:r w:rsidR="00566957">
        <w:rPr>
          <w:rFonts w:ascii="Palatino Linotype" w:hAnsi="Palatino Linotype" w:cs="Arial"/>
          <w:b/>
        </w:rPr>
        <w:t xml:space="preserve">. </w:t>
      </w:r>
      <w:r w:rsidR="008145A6" w:rsidRPr="007A5E15">
        <w:rPr>
          <w:rFonts w:ascii="Palatino Linotype" w:hAnsi="Palatino Linotype" w:cs="Arial"/>
          <w:b/>
        </w:rPr>
        <w:t xml:space="preserve">Ampliación del plazo para emitir resolución. </w:t>
      </w:r>
      <w:r w:rsidR="008145A6" w:rsidRPr="007A5E15">
        <w:rPr>
          <w:rFonts w:ascii="Palatino Linotype" w:hAnsi="Palatino Linotype" w:cs="Arial"/>
        </w:rPr>
        <w:t xml:space="preserve">El </w:t>
      </w:r>
      <w:r w:rsidR="00BF71B9">
        <w:rPr>
          <w:rFonts w:ascii="Palatino Linotype" w:hAnsi="Palatino Linotype" w:cs="Arial"/>
          <w:b/>
        </w:rPr>
        <w:t xml:space="preserve">veintiséis </w:t>
      </w:r>
      <w:r w:rsidR="008145A6" w:rsidRPr="007A5E15">
        <w:rPr>
          <w:rFonts w:ascii="Palatino Linotype" w:hAnsi="Palatino Linotype" w:cs="Arial"/>
          <w:b/>
        </w:rPr>
        <w:t xml:space="preserve">de </w:t>
      </w:r>
      <w:r w:rsidR="00BF71B9">
        <w:rPr>
          <w:rFonts w:ascii="Palatino Linotype" w:hAnsi="Palatino Linotype" w:cs="Arial"/>
          <w:b/>
        </w:rPr>
        <w:t>enero de dos mil veintidós</w:t>
      </w:r>
      <w:r w:rsidR="008145A6" w:rsidRPr="007A5E15">
        <w:rPr>
          <w:rFonts w:ascii="Palatino Linotype" w:hAnsi="Palatino Linotype" w:cs="Arial"/>
        </w:rPr>
        <w:t xml:space="preserve">, </w:t>
      </w:r>
      <w:r w:rsidR="008145A6" w:rsidRPr="007A5E15">
        <w:rPr>
          <w:rFonts w:ascii="Palatino Linotype" w:eastAsia="Calibri" w:hAnsi="Palatino Linotype"/>
        </w:rPr>
        <w:t xml:space="preserve">este Instituto con fundamento en </w:t>
      </w:r>
      <w:r w:rsidR="008145A6" w:rsidRPr="007A5E15">
        <w:rPr>
          <w:rFonts w:ascii="Palatino Linotype" w:eastAsia="Calibri" w:hAnsi="Palatino Linotype" w:cs="Arial"/>
        </w:rPr>
        <w:t>e</w:t>
      </w:r>
      <w:r w:rsidR="008145A6" w:rsidRPr="007A5E15">
        <w:rPr>
          <w:rFonts w:ascii="Palatino Linotype" w:eastAsia="Calibri" w:hAnsi="Palatino Linotype"/>
        </w:rPr>
        <w:t xml:space="preserve">l artículo 181, párrafo tercero, de la </w:t>
      </w:r>
      <w:r w:rsidR="008145A6" w:rsidRPr="007A5E15">
        <w:rPr>
          <w:rFonts w:ascii="Palatino Linotype" w:eastAsia="Calibri" w:hAnsi="Palatino Linotype" w:cs="Arial"/>
        </w:rPr>
        <w:t>Ley de Transparencia y Acceso a la Información Pública del Estado de México y Municipios,</w:t>
      </w:r>
      <w:r w:rsidR="008145A6" w:rsidRPr="007A5E15">
        <w:rPr>
          <w:rFonts w:ascii="Palatino Linotype" w:eastAsia="Calibri" w:hAnsi="Palatino Linotype"/>
        </w:rPr>
        <w:t xml:space="preserve"> determinó mediante el acuerdo respectivo, ampliar por quince días hábiles adicionales el plazo para emitir la presente resolución. </w:t>
      </w:r>
    </w:p>
    <w:p w14:paraId="253DAB51" w14:textId="0098A987" w:rsidR="00E5671F" w:rsidRDefault="008145A6" w:rsidP="00C9597D">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9</w:t>
      </w:r>
      <w:r w:rsidR="00E5671F" w:rsidRPr="007A5E15">
        <w:rPr>
          <w:rFonts w:ascii="Palatino Linotype" w:hAnsi="Palatino Linotype"/>
          <w:b/>
        </w:rPr>
        <w:t xml:space="preserve">. Cierre de instrucción. </w:t>
      </w:r>
      <w:r w:rsidR="00E5671F" w:rsidRPr="007A5E15">
        <w:rPr>
          <w:rFonts w:ascii="Palatino Linotype" w:hAnsi="Palatino Linotype"/>
        </w:rPr>
        <w:t xml:space="preserve">Una vez transcurrido el periodo otorgado a las partes para </w:t>
      </w:r>
      <w:r w:rsidR="00E5671F" w:rsidRPr="00B7644F">
        <w:rPr>
          <w:rFonts w:ascii="Palatino Linotype" w:hAnsi="Palatino Linotype"/>
        </w:rPr>
        <w:t xml:space="preserve">realizar sus manifestaciones y no habiendo documentos que integrar al expediente, el </w:t>
      </w:r>
      <w:r w:rsidR="00BF71B9">
        <w:rPr>
          <w:rFonts w:ascii="Palatino Linotype" w:hAnsi="Palatino Linotype"/>
          <w:b/>
        </w:rPr>
        <w:t>treinta y uno</w:t>
      </w:r>
      <w:r w:rsidR="00E5671F" w:rsidRPr="00B7644F">
        <w:rPr>
          <w:rFonts w:ascii="Palatino Linotype" w:hAnsi="Palatino Linotype"/>
          <w:b/>
          <w:bCs/>
        </w:rPr>
        <w:t xml:space="preserve"> de </w:t>
      </w:r>
      <w:r w:rsidR="00BF71B9">
        <w:rPr>
          <w:rFonts w:ascii="Palatino Linotype" w:hAnsi="Palatino Linotype"/>
          <w:b/>
          <w:bCs/>
        </w:rPr>
        <w:t>enero</w:t>
      </w:r>
      <w:r w:rsidR="00E5671F" w:rsidRPr="00B7644F">
        <w:rPr>
          <w:rFonts w:ascii="Palatino Linotype" w:hAnsi="Palatino Linotype"/>
          <w:b/>
          <w:bCs/>
        </w:rPr>
        <w:t xml:space="preserve"> de</w:t>
      </w:r>
      <w:r w:rsidR="00BF71B9">
        <w:rPr>
          <w:rFonts w:ascii="Palatino Linotype" w:hAnsi="Palatino Linotype" w:cs="Arial"/>
          <w:b/>
        </w:rPr>
        <w:t xml:space="preserve"> dos mil veintidós</w:t>
      </w:r>
      <w:r w:rsidR="002C5456">
        <w:rPr>
          <w:rFonts w:ascii="Palatino Linotype" w:hAnsi="Palatino Linotype"/>
        </w:rPr>
        <w:t>, la Comisionada</w:t>
      </w:r>
      <w:r w:rsidR="00E5671F" w:rsidRPr="007A5E15">
        <w:rPr>
          <w:rFonts w:ascii="Palatino Linotype" w:hAnsi="Palatino Linotype"/>
        </w:rPr>
        <w:t xml:space="preserve"> ponente determinó el cierre de instrucción en términos de la fracción VI del artículo 185 de la Ley de Transparencia y Acceso a la Información Pública del Estado de México y Municipios.</w:t>
      </w:r>
    </w:p>
    <w:p w14:paraId="435A917C" w14:textId="07A0B061" w:rsidR="002B5536" w:rsidRPr="007A5E15"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7A5E15">
        <w:rPr>
          <w:rFonts w:ascii="Palatino Linotype" w:hAnsi="Palatino Linotype" w:cs="Arial"/>
          <w:b/>
        </w:rPr>
        <w:t>II. C O N S I D E R A N D O</w:t>
      </w:r>
    </w:p>
    <w:p w14:paraId="457D983D" w14:textId="466C1DDE" w:rsidR="000504F0" w:rsidRPr="007A5E15" w:rsidRDefault="008245CD" w:rsidP="000504F0">
      <w:pPr>
        <w:spacing w:before="240" w:after="240" w:line="360" w:lineRule="auto"/>
        <w:jc w:val="both"/>
        <w:rPr>
          <w:rFonts w:ascii="Palatino Linotype" w:hAnsi="Palatino Linotype" w:cs="Arial"/>
        </w:rPr>
      </w:pPr>
      <w:r w:rsidRPr="007A5E15">
        <w:rPr>
          <w:rFonts w:ascii="Palatino Linotype" w:hAnsi="Palatino Linotype" w:cs="Arial"/>
          <w:b/>
        </w:rPr>
        <w:t>Primero. Competencia.</w:t>
      </w:r>
      <w:r w:rsidRPr="007A5E15">
        <w:rPr>
          <w:rFonts w:ascii="Palatino Linotype" w:hAnsi="Palatino Linotype" w:cs="Arial"/>
        </w:rPr>
        <w:t xml:space="preserve"> </w:t>
      </w:r>
      <w:r w:rsidR="000504F0" w:rsidRPr="007A5E15">
        <w:rPr>
          <w:rFonts w:ascii="Palatino Linotype" w:hAnsi="Palatino Linotype" w:cs="Arial"/>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1B5E91" w:rsidRPr="007A5E15">
        <w:rPr>
          <w:rFonts w:ascii="Palatino Linotype" w:hAnsi="Palatino Linotype" w:cs="Arial"/>
        </w:rPr>
        <w:t>trigésimo, trigésimo primero y trigésimo segundo</w:t>
      </w:r>
      <w:r w:rsidR="000504F0"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2F85D0E" w14:textId="78A0B5BE" w:rsidR="00212A90" w:rsidRPr="007A5E15" w:rsidRDefault="00401522" w:rsidP="00401522">
      <w:pPr>
        <w:spacing w:before="240" w:after="240" w:line="360" w:lineRule="auto"/>
        <w:jc w:val="both"/>
        <w:rPr>
          <w:rFonts w:ascii="Palatino Linotype" w:hAnsi="Palatino Linotype" w:cs="Arial"/>
        </w:rPr>
      </w:pPr>
      <w:bookmarkStart w:id="3" w:name="_Hlk44439150"/>
      <w:r w:rsidRPr="007A5E15">
        <w:rPr>
          <w:rFonts w:ascii="Palatino Linotype" w:hAnsi="Palatino Linotype" w:cs="Arial"/>
          <w:b/>
        </w:rPr>
        <w:lastRenderedPageBreak/>
        <w:t xml:space="preserve">Segundo. Oportunidad y </w:t>
      </w:r>
      <w:proofErr w:type="spellStart"/>
      <w:r w:rsidRPr="007A5E15">
        <w:rPr>
          <w:rFonts w:ascii="Palatino Linotype" w:hAnsi="Palatino Linotype" w:cs="Arial"/>
          <w:b/>
        </w:rPr>
        <w:t>Procedibilidad</w:t>
      </w:r>
      <w:proofErr w:type="spellEnd"/>
      <w:r w:rsidRPr="007A5E15">
        <w:rPr>
          <w:rFonts w:ascii="Palatino Linotype" w:hAnsi="Palatino Linotype" w:cs="Arial"/>
          <w:b/>
        </w:rPr>
        <w:t xml:space="preserve"> del Recurso de Revisión</w:t>
      </w:r>
      <w:r w:rsidRPr="007A5E15">
        <w:rPr>
          <w:rFonts w:ascii="Palatino Linotype" w:hAnsi="Palatino Linotype" w:cs="Arial"/>
        </w:rPr>
        <w:t xml:space="preserve">. Previo al estudio del fondo del asunto, se procede a analizar los requisitos de oportunidad y </w:t>
      </w:r>
      <w:proofErr w:type="spellStart"/>
      <w:r w:rsidRPr="007A5E15">
        <w:rPr>
          <w:rFonts w:ascii="Palatino Linotype" w:hAnsi="Palatino Linotype" w:cs="Arial"/>
        </w:rPr>
        <w:t>procedibilidad</w:t>
      </w:r>
      <w:proofErr w:type="spellEnd"/>
      <w:r w:rsidRPr="007A5E15">
        <w:rPr>
          <w:rFonts w:ascii="Palatino Linotype" w:hAnsi="Palatino Linotype" w:cs="Arial"/>
        </w:rPr>
        <w:t xml:space="preserve"> que debe reunir el recurso de revisión interpuesto, previstos en los artículos 178 y 180 de la Ley de Transparencia y Acceso a la Información Pública del Estado de México y Municipios.</w:t>
      </w:r>
    </w:p>
    <w:p w14:paraId="410B483C" w14:textId="787E50E9" w:rsidR="00401522" w:rsidRDefault="00401522" w:rsidP="00401522">
      <w:pPr>
        <w:spacing w:before="240" w:after="240" w:line="360" w:lineRule="auto"/>
        <w:jc w:val="both"/>
        <w:rPr>
          <w:rFonts w:ascii="Palatino Linotype" w:hAnsi="Palatino Linotype" w:cs="Arial"/>
          <w:lang w:eastAsia="es-MX"/>
        </w:rPr>
      </w:pPr>
      <w:r w:rsidRPr="007A5E15">
        <w:rPr>
          <w:rFonts w:ascii="Palatino Linotype" w:hAnsi="Palatino Linotype" w:cs="Arial"/>
        </w:rPr>
        <w:t xml:space="preserve">El recurso de revisión fue interpuesto dentro del plazo de quince días hábiles, previsto en el artículo 178 de la </w:t>
      </w:r>
      <w:r w:rsidRPr="007A5E15">
        <w:rPr>
          <w:rFonts w:ascii="Palatino Linotype" w:hAnsi="Palatino Linotype" w:cs="Arial"/>
          <w:lang w:val="es-MX" w:eastAsia="es-MX"/>
        </w:rPr>
        <w:t>Ley de Transparencia y Acceso a la Información Pública del Estado de México y Municipios,</w:t>
      </w:r>
      <w:r w:rsidRPr="007A5E15">
        <w:rPr>
          <w:rFonts w:ascii="Palatino Linotype" w:hAnsi="Palatino Linotype" w:cs="Arial"/>
        </w:rPr>
        <w:t xml:space="preserve"> toda vez que el </w:t>
      </w:r>
      <w:r w:rsidR="00EC4CEC" w:rsidRPr="007A5E15">
        <w:rPr>
          <w:rFonts w:ascii="Palatino Linotype" w:hAnsi="Palatino Linotype" w:cs="Arial"/>
          <w:b/>
        </w:rPr>
        <w:t>SUJETO OBLIGADO</w:t>
      </w:r>
      <w:r w:rsidRPr="007A5E15">
        <w:rPr>
          <w:rFonts w:ascii="Palatino Linotype" w:hAnsi="Palatino Linotype" w:cs="Arial"/>
        </w:rPr>
        <w:t xml:space="preserve"> </w:t>
      </w:r>
      <w:r w:rsidR="00EC4CEC" w:rsidRPr="007A5E15">
        <w:rPr>
          <w:rFonts w:ascii="Palatino Linotype" w:hAnsi="Palatino Linotype" w:cs="Arial"/>
        </w:rPr>
        <w:t>respondió</w:t>
      </w:r>
      <w:r w:rsidRPr="007A5E15">
        <w:rPr>
          <w:rFonts w:ascii="Palatino Linotype" w:hAnsi="Palatino Linotype" w:cs="Arial"/>
        </w:rPr>
        <w:t xml:space="preserve"> a la</w:t>
      </w:r>
      <w:r w:rsidR="001A262C">
        <w:rPr>
          <w:rFonts w:ascii="Palatino Linotype" w:hAnsi="Palatino Linotype" w:cs="Arial"/>
        </w:rPr>
        <w:t xml:space="preserve"> solicitud de información el </w:t>
      </w:r>
      <w:r w:rsidR="00BF71B9">
        <w:rPr>
          <w:rFonts w:ascii="Palatino Linotype" w:hAnsi="Palatino Linotype" w:cs="Arial"/>
          <w:b/>
        </w:rPr>
        <w:t>catorce de octubre</w:t>
      </w:r>
      <w:r w:rsidRPr="007A5E15">
        <w:rPr>
          <w:rFonts w:ascii="Palatino Linotype" w:hAnsi="Palatino Linotype" w:cs="Arial"/>
          <w:b/>
        </w:rPr>
        <w:t xml:space="preserve"> de dos mil veintiuno</w:t>
      </w:r>
      <w:r w:rsidRPr="007A5E15">
        <w:rPr>
          <w:rFonts w:ascii="Palatino Linotype" w:hAnsi="Palatino Linotype" w:cs="Arial"/>
          <w:b/>
          <w:lang w:eastAsia="es-MX"/>
        </w:rPr>
        <w:t xml:space="preserve">, </w:t>
      </w:r>
      <w:r w:rsidRPr="007A5E15">
        <w:rPr>
          <w:rFonts w:ascii="Palatino Linotype" w:hAnsi="Palatino Linotype" w:cs="Arial"/>
        </w:rPr>
        <w:t xml:space="preserve">mientras que el recurso de revisión </w:t>
      </w:r>
      <w:r w:rsidR="00EC4CEC" w:rsidRPr="007A5E15">
        <w:rPr>
          <w:rFonts w:ascii="Palatino Linotype" w:hAnsi="Palatino Linotype" w:cs="Arial"/>
        </w:rPr>
        <w:t xml:space="preserve">se interpuso el </w:t>
      </w:r>
      <w:r w:rsidR="00BF71B9">
        <w:rPr>
          <w:rFonts w:ascii="Palatino Linotype" w:hAnsi="Palatino Linotype" w:cs="Arial"/>
          <w:b/>
        </w:rPr>
        <w:t>tres</w:t>
      </w:r>
      <w:r w:rsidR="00527BC1" w:rsidRPr="007A5E15">
        <w:rPr>
          <w:rFonts w:ascii="Palatino Linotype" w:hAnsi="Palatino Linotype" w:cs="Arial"/>
          <w:b/>
        </w:rPr>
        <w:t xml:space="preserve"> de </w:t>
      </w:r>
      <w:r w:rsidR="00BF71B9">
        <w:rPr>
          <w:rFonts w:ascii="Palatino Linotype" w:hAnsi="Palatino Linotype" w:cs="Arial"/>
          <w:b/>
        </w:rPr>
        <w:t>noviembre</w:t>
      </w:r>
      <w:r w:rsidR="00527BC1" w:rsidRPr="007A5E15">
        <w:rPr>
          <w:rFonts w:ascii="Palatino Linotype" w:hAnsi="Palatino Linotype" w:cs="Arial"/>
          <w:b/>
        </w:rPr>
        <w:t xml:space="preserve"> d</w:t>
      </w:r>
      <w:r w:rsidRPr="007A5E15">
        <w:rPr>
          <w:rFonts w:ascii="Palatino Linotype" w:hAnsi="Palatino Linotype" w:cs="Arial"/>
          <w:b/>
        </w:rPr>
        <w:t>e dos mil veintiuno</w:t>
      </w:r>
      <w:r w:rsidRPr="007A5E15">
        <w:rPr>
          <w:rFonts w:ascii="Palatino Linotype" w:hAnsi="Palatino Linotype"/>
        </w:rPr>
        <w:t xml:space="preserve">, esto es, </w:t>
      </w:r>
      <w:r w:rsidR="0060497E">
        <w:rPr>
          <w:rFonts w:ascii="Palatino Linotype" w:hAnsi="Palatino Linotype"/>
        </w:rPr>
        <w:t xml:space="preserve">el </w:t>
      </w:r>
      <w:r w:rsidR="005F0547">
        <w:rPr>
          <w:rFonts w:ascii="Palatino Linotype" w:hAnsi="Palatino Linotype"/>
        </w:rPr>
        <w:t>décimo tercer</w:t>
      </w:r>
      <w:r w:rsidR="00DF540F" w:rsidRPr="007A5E15">
        <w:rPr>
          <w:rFonts w:ascii="Palatino Linotype" w:hAnsi="Palatino Linotype"/>
        </w:rPr>
        <w:t xml:space="preserve"> </w:t>
      </w:r>
      <w:r w:rsidRPr="007A5E15">
        <w:rPr>
          <w:rFonts w:ascii="Palatino Linotype" w:hAnsi="Palatino Linotype" w:cs="Arial"/>
        </w:rPr>
        <w:t xml:space="preserve">día </w:t>
      </w:r>
      <w:r w:rsidR="00DF114E" w:rsidRPr="007A5E15">
        <w:rPr>
          <w:rFonts w:ascii="Palatino Linotype" w:hAnsi="Palatino Linotype" w:cs="Arial"/>
        </w:rPr>
        <w:t xml:space="preserve">hábil posterior </w:t>
      </w:r>
      <w:r w:rsidRPr="007A5E15">
        <w:rPr>
          <w:rFonts w:ascii="Palatino Linotype" w:hAnsi="Palatino Linotype" w:cs="Arial"/>
        </w:rPr>
        <w:t xml:space="preserve">en que tuvo </w:t>
      </w:r>
      <w:r w:rsidRPr="007A5E15">
        <w:rPr>
          <w:rFonts w:ascii="Palatino Linotype" w:hAnsi="Palatino Linotype" w:cs="Arial"/>
          <w:lang w:eastAsia="es-MX"/>
        </w:rPr>
        <w:t>conocimiento de la respuesta impugnada.</w:t>
      </w:r>
    </w:p>
    <w:p w14:paraId="5F688F9F" w14:textId="70B075D1" w:rsidR="00401522" w:rsidRPr="007A5E15" w:rsidRDefault="00EC4CEC" w:rsidP="00401522">
      <w:pPr>
        <w:spacing w:before="240" w:after="240" w:line="360" w:lineRule="auto"/>
        <w:jc w:val="both"/>
        <w:rPr>
          <w:rFonts w:ascii="Palatino Linotype" w:hAnsi="Palatino Linotype" w:cs="Arial"/>
          <w:lang w:eastAsia="es-MX"/>
        </w:rPr>
      </w:pPr>
      <w:r w:rsidRPr="007A5E15">
        <w:rPr>
          <w:rFonts w:ascii="Palatino Linotype" w:hAnsi="Palatino Linotype" w:cs="Arial"/>
          <w:lang w:eastAsia="es-MX"/>
        </w:rPr>
        <w:t>P</w:t>
      </w:r>
      <w:r w:rsidR="00401522" w:rsidRPr="007A5E15">
        <w:rPr>
          <w:rFonts w:ascii="Palatino Linotype" w:hAnsi="Palatino Linotype" w:cs="Arial"/>
          <w:lang w:eastAsia="es-MX"/>
        </w:rPr>
        <w:t xml:space="preserve">or cuanto hace a la </w:t>
      </w:r>
      <w:proofErr w:type="spellStart"/>
      <w:r w:rsidR="00401522" w:rsidRPr="007A5E15">
        <w:rPr>
          <w:rFonts w:ascii="Palatino Linotype" w:hAnsi="Palatino Linotype" w:cs="Arial"/>
          <w:lang w:eastAsia="es-MX"/>
        </w:rPr>
        <w:t>procedibilidad</w:t>
      </w:r>
      <w:proofErr w:type="spellEnd"/>
      <w:r w:rsidR="00401522" w:rsidRPr="007A5E15">
        <w:rPr>
          <w:rFonts w:ascii="Palatino Linotype" w:hAnsi="Palatino Linotype" w:cs="Arial"/>
          <w:lang w:eastAsia="es-MX"/>
        </w:rPr>
        <w:t xml:space="preserve"> del recurso de revisión, una vez realizado el análisis de los formatos de interposición del recurso, se concluye </w:t>
      </w:r>
      <w:r w:rsidR="00401522" w:rsidRPr="007A5E15">
        <w:rPr>
          <w:rFonts w:ascii="Palatino Linotype" w:hAnsi="Palatino Linotype" w:cs="Arial"/>
        </w:rPr>
        <w:t xml:space="preserve">la acreditación plena de los elementos formales </w:t>
      </w:r>
      <w:r w:rsidR="00401522" w:rsidRPr="007A5E15">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23254796" w:rsidR="00DF114E" w:rsidRPr="007A5E15" w:rsidRDefault="00DF114E" w:rsidP="00DF114E">
      <w:pPr>
        <w:spacing w:before="240" w:after="240" w:line="360" w:lineRule="auto"/>
        <w:jc w:val="both"/>
        <w:rPr>
          <w:rFonts w:ascii="Palatino Linotype" w:hAnsi="Palatino Linotype" w:cs="Arial"/>
        </w:rPr>
      </w:pPr>
      <w:r w:rsidRPr="007A5E15">
        <w:rPr>
          <w:rFonts w:ascii="Palatino Linotype" w:hAnsi="Palatino Linotype" w:cs="Arial"/>
        </w:rPr>
        <w:t>Finalmente, se advierte que resulta procedente la interposición del recurso, según lo manifestado por el recurrente en sus motivos de inconformidad, de acuerdo al artículo 179, fracci</w:t>
      </w:r>
      <w:r w:rsidR="005F0547">
        <w:rPr>
          <w:rFonts w:ascii="Palatino Linotype" w:hAnsi="Palatino Linotype" w:cs="Arial"/>
        </w:rPr>
        <w:t>ones I</w:t>
      </w:r>
      <w:r w:rsidRPr="007A5E15">
        <w:rPr>
          <w:rFonts w:ascii="Palatino Linotype" w:hAnsi="Palatino Linotype" w:cs="Arial"/>
        </w:rPr>
        <w:t>V</w:t>
      </w:r>
      <w:r w:rsidR="005F0547">
        <w:rPr>
          <w:rFonts w:ascii="Palatino Linotype" w:hAnsi="Palatino Linotype" w:cs="Arial"/>
        </w:rPr>
        <w:t>, V y VI</w:t>
      </w:r>
      <w:r w:rsidRPr="007A5E15">
        <w:rPr>
          <w:rFonts w:ascii="Palatino Linotype" w:hAnsi="Palatino Linotype" w:cs="Arial"/>
        </w:rPr>
        <w:t xml:space="preserve"> del ordenamiento legal citado, que a la letra dice: </w:t>
      </w:r>
    </w:p>
    <w:p w14:paraId="145C18FF" w14:textId="77777777" w:rsidR="00DF114E" w:rsidRPr="00EA1746" w:rsidRDefault="00DF114E" w:rsidP="00EA1746">
      <w:pPr>
        <w:tabs>
          <w:tab w:val="left" w:pos="7088"/>
        </w:tabs>
        <w:spacing w:before="120" w:after="120"/>
        <w:ind w:left="851" w:right="616"/>
        <w:jc w:val="both"/>
        <w:rPr>
          <w:rFonts w:ascii="Palatino Linotype" w:hAnsi="Palatino Linotype" w:cs="Arial"/>
          <w:i/>
          <w:sz w:val="22"/>
          <w:szCs w:val="22"/>
        </w:rPr>
      </w:pPr>
      <w:r w:rsidRPr="00EA1746">
        <w:rPr>
          <w:rFonts w:ascii="Palatino Linotype" w:hAnsi="Palatino Linotype" w:cs="Arial"/>
          <w:bCs/>
          <w:i/>
          <w:iCs/>
          <w:sz w:val="22"/>
          <w:szCs w:val="22"/>
        </w:rPr>
        <w:t>“</w:t>
      </w:r>
      <w:r w:rsidRPr="00EA1746">
        <w:rPr>
          <w:rFonts w:ascii="Palatino Linotype" w:hAnsi="Palatino Linotype" w:cs="Arial"/>
          <w:b/>
          <w:i/>
          <w:sz w:val="22"/>
          <w:szCs w:val="22"/>
        </w:rPr>
        <w:t>Artículo 179.</w:t>
      </w:r>
      <w:r w:rsidRPr="00EA1746">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EA1746" w:rsidRDefault="00526CCE" w:rsidP="00EA1746">
      <w:pPr>
        <w:tabs>
          <w:tab w:val="left" w:pos="7088"/>
        </w:tabs>
        <w:spacing w:before="120" w:after="120"/>
        <w:ind w:left="993" w:right="616"/>
        <w:jc w:val="both"/>
        <w:rPr>
          <w:rFonts w:ascii="Palatino Linotype" w:hAnsi="Palatino Linotype"/>
          <w:b/>
          <w:i/>
          <w:sz w:val="22"/>
          <w:szCs w:val="22"/>
        </w:rPr>
      </w:pPr>
      <w:r w:rsidRPr="00EA1746">
        <w:rPr>
          <w:rFonts w:ascii="Palatino Linotype" w:hAnsi="Palatino Linotype"/>
          <w:b/>
          <w:i/>
          <w:sz w:val="22"/>
          <w:szCs w:val="22"/>
        </w:rPr>
        <w:lastRenderedPageBreak/>
        <w:t>...</w:t>
      </w:r>
    </w:p>
    <w:p w14:paraId="68381537" w14:textId="6A6E57AD" w:rsidR="005F0547" w:rsidRPr="005F0547" w:rsidRDefault="005F0547" w:rsidP="00EA1746">
      <w:pPr>
        <w:tabs>
          <w:tab w:val="left" w:pos="7088"/>
        </w:tabs>
        <w:spacing w:before="120" w:after="120"/>
        <w:ind w:left="993" w:right="616"/>
        <w:jc w:val="both"/>
        <w:rPr>
          <w:rFonts w:ascii="Palatino Linotype" w:hAnsi="Palatino Linotype"/>
          <w:i/>
          <w:sz w:val="22"/>
          <w:szCs w:val="22"/>
        </w:rPr>
      </w:pPr>
      <w:r>
        <w:rPr>
          <w:rFonts w:ascii="Palatino Linotype" w:hAnsi="Palatino Linotype"/>
          <w:b/>
          <w:i/>
          <w:sz w:val="22"/>
          <w:szCs w:val="22"/>
        </w:rPr>
        <w:t>I</w:t>
      </w:r>
      <w:r w:rsidR="007E0705">
        <w:rPr>
          <w:rFonts w:ascii="Palatino Linotype" w:hAnsi="Palatino Linotype"/>
          <w:b/>
          <w:i/>
          <w:sz w:val="22"/>
          <w:szCs w:val="22"/>
        </w:rPr>
        <w:t>V</w:t>
      </w:r>
      <w:r w:rsidR="00DF114E" w:rsidRPr="00EA1746">
        <w:rPr>
          <w:rFonts w:ascii="Palatino Linotype" w:hAnsi="Palatino Linotype"/>
          <w:b/>
          <w:i/>
          <w:sz w:val="22"/>
          <w:szCs w:val="22"/>
        </w:rPr>
        <w:t xml:space="preserve">. </w:t>
      </w:r>
      <w:r>
        <w:rPr>
          <w:rFonts w:ascii="Palatino Linotype" w:hAnsi="Palatino Linotype"/>
          <w:i/>
          <w:sz w:val="22"/>
          <w:szCs w:val="22"/>
        </w:rPr>
        <w:t>La declaración de incompetencia por el sujeto obligado</w:t>
      </w:r>
    </w:p>
    <w:p w14:paraId="3CE82384" w14:textId="432EFA33" w:rsidR="0060497E" w:rsidRDefault="005F0547" w:rsidP="00EA1746">
      <w:pPr>
        <w:tabs>
          <w:tab w:val="left" w:pos="7088"/>
        </w:tabs>
        <w:spacing w:before="120" w:after="120"/>
        <w:ind w:left="993" w:right="616"/>
        <w:jc w:val="both"/>
        <w:rPr>
          <w:rFonts w:ascii="Palatino Linotype" w:hAnsi="Palatino Linotype"/>
          <w:bCs/>
          <w:i/>
          <w:sz w:val="22"/>
          <w:szCs w:val="22"/>
        </w:rPr>
      </w:pPr>
      <w:r>
        <w:rPr>
          <w:rFonts w:ascii="Palatino Linotype" w:hAnsi="Palatino Linotype"/>
          <w:b/>
          <w:i/>
          <w:sz w:val="22"/>
          <w:szCs w:val="22"/>
        </w:rPr>
        <w:t xml:space="preserve">V. </w:t>
      </w:r>
      <w:r w:rsidR="00EA1746" w:rsidRPr="00EA1746">
        <w:rPr>
          <w:rFonts w:ascii="Palatino Linotype" w:hAnsi="Palatino Linotype"/>
          <w:bCs/>
          <w:i/>
          <w:sz w:val="22"/>
          <w:szCs w:val="22"/>
        </w:rPr>
        <w:t xml:space="preserve">La entrega </w:t>
      </w:r>
      <w:r w:rsidR="007E0705">
        <w:rPr>
          <w:rFonts w:ascii="Palatino Linotype" w:hAnsi="Palatino Linotype"/>
          <w:bCs/>
          <w:i/>
          <w:sz w:val="22"/>
          <w:szCs w:val="22"/>
        </w:rPr>
        <w:t>de información incompleta</w:t>
      </w:r>
      <w:r w:rsidR="006D296D" w:rsidRPr="00EA1746">
        <w:rPr>
          <w:rFonts w:ascii="Palatino Linotype" w:hAnsi="Palatino Linotype"/>
          <w:bCs/>
          <w:i/>
          <w:sz w:val="22"/>
          <w:szCs w:val="22"/>
        </w:rPr>
        <w:t>;</w:t>
      </w:r>
    </w:p>
    <w:p w14:paraId="26266F07" w14:textId="2E40B43D" w:rsidR="005F0547" w:rsidRPr="00EA1746" w:rsidRDefault="005F0547" w:rsidP="00EA1746">
      <w:pPr>
        <w:tabs>
          <w:tab w:val="left" w:pos="7088"/>
        </w:tabs>
        <w:spacing w:before="120" w:after="120"/>
        <w:ind w:left="993" w:right="616"/>
        <w:jc w:val="both"/>
        <w:rPr>
          <w:rFonts w:ascii="Palatino Linotype" w:hAnsi="Palatino Linotype"/>
          <w:bCs/>
          <w:i/>
          <w:sz w:val="22"/>
          <w:szCs w:val="22"/>
        </w:rPr>
      </w:pPr>
      <w:r>
        <w:rPr>
          <w:rFonts w:ascii="Palatino Linotype" w:hAnsi="Palatino Linotype"/>
          <w:b/>
          <w:i/>
          <w:sz w:val="22"/>
          <w:szCs w:val="22"/>
        </w:rPr>
        <w:t>VI.</w:t>
      </w:r>
      <w:r>
        <w:rPr>
          <w:rFonts w:ascii="Palatino Linotype" w:hAnsi="Palatino Linotype"/>
          <w:bCs/>
          <w:i/>
          <w:sz w:val="22"/>
          <w:szCs w:val="22"/>
        </w:rPr>
        <w:t xml:space="preserve"> La entrega de información que no corresponde con lo solicitado;</w:t>
      </w:r>
    </w:p>
    <w:p w14:paraId="7174D49D" w14:textId="6DDE4B9B" w:rsidR="00DF114E" w:rsidRPr="00EA1746" w:rsidRDefault="0060497E" w:rsidP="00EA1746">
      <w:pPr>
        <w:tabs>
          <w:tab w:val="left" w:pos="7088"/>
        </w:tabs>
        <w:spacing w:before="120" w:after="120"/>
        <w:ind w:left="993" w:right="616"/>
        <w:jc w:val="both"/>
        <w:rPr>
          <w:rFonts w:ascii="Palatino Linotype" w:hAnsi="Palatino Linotype"/>
          <w:bCs/>
          <w:i/>
          <w:sz w:val="22"/>
          <w:szCs w:val="22"/>
        </w:rPr>
      </w:pPr>
      <w:r w:rsidRPr="00EA1746">
        <w:rPr>
          <w:rFonts w:ascii="Palatino Linotype" w:hAnsi="Palatino Linotype"/>
          <w:b/>
          <w:i/>
          <w:sz w:val="22"/>
          <w:szCs w:val="22"/>
        </w:rPr>
        <w:t>…</w:t>
      </w:r>
      <w:r w:rsidR="00DF114E" w:rsidRPr="00EA1746">
        <w:rPr>
          <w:rFonts w:ascii="Palatino Linotype" w:hAnsi="Palatino Linotype" w:cs="Arial"/>
          <w:bCs/>
          <w:i/>
          <w:iCs/>
          <w:sz w:val="22"/>
          <w:szCs w:val="22"/>
        </w:rPr>
        <w:t>”</w:t>
      </w:r>
    </w:p>
    <w:p w14:paraId="6257BF48" w14:textId="149B0C44" w:rsidR="00C07C73" w:rsidRPr="007A5E15" w:rsidRDefault="00C07C73" w:rsidP="00C07C73">
      <w:pPr>
        <w:spacing w:before="100" w:beforeAutospacing="1" w:after="100" w:afterAutospacing="1" w:line="360" w:lineRule="auto"/>
        <w:jc w:val="both"/>
        <w:rPr>
          <w:rFonts w:ascii="Palatino Linotype" w:hAnsi="Palatino Linotype" w:cs="Arial"/>
        </w:rPr>
      </w:pPr>
      <w:r w:rsidRPr="007A5E15">
        <w:rPr>
          <w:rFonts w:ascii="Palatino Linotype" w:hAnsi="Palatino Linotype" w:cs="Arial"/>
          <w:b/>
        </w:rPr>
        <w:t xml:space="preserve">Tercero. Materia de la revisión. </w:t>
      </w:r>
      <w:r w:rsidRPr="007A5E15">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7A5E15">
        <w:rPr>
          <w:rFonts w:ascii="Palatino Linotype" w:hAnsi="Palatino Linotype" w:cs="Arial"/>
          <w:b/>
        </w:rPr>
        <w:t xml:space="preserve">verificar si la respuesta otorgada por el Sujeto Obligado es adecuada y suficiente para satisfacer el derecho de acceso a la información pública </w:t>
      </w:r>
      <w:r w:rsidR="006D296D" w:rsidRPr="007A5E15">
        <w:rPr>
          <w:rFonts w:ascii="Palatino Linotype" w:hAnsi="Palatino Linotype" w:cs="Arial"/>
        </w:rPr>
        <w:t>de</w:t>
      </w:r>
      <w:r w:rsidR="005F0547">
        <w:rPr>
          <w:rFonts w:ascii="Palatino Linotype" w:hAnsi="Palatino Linotype" w:cs="Arial"/>
        </w:rPr>
        <w:t xml:space="preserve"> </w:t>
      </w:r>
      <w:r w:rsidR="006D296D" w:rsidRPr="007A5E15">
        <w:rPr>
          <w:rFonts w:ascii="Palatino Linotype" w:hAnsi="Palatino Linotype" w:cs="Arial"/>
        </w:rPr>
        <w:t>l</w:t>
      </w:r>
      <w:r w:rsidR="005F0547">
        <w:rPr>
          <w:rFonts w:ascii="Palatino Linotype" w:hAnsi="Palatino Linotype" w:cs="Arial"/>
        </w:rPr>
        <w:t>a</w:t>
      </w:r>
      <w:r w:rsidR="006D296D" w:rsidRPr="007A5E15">
        <w:rPr>
          <w:rFonts w:ascii="Palatino Linotype" w:hAnsi="Palatino Linotype" w:cs="Arial"/>
        </w:rPr>
        <w:t xml:space="preserve"> </w:t>
      </w:r>
      <w:r w:rsidR="006D296D" w:rsidRPr="007A5E15">
        <w:rPr>
          <w:rFonts w:ascii="Palatino Linotype" w:hAnsi="Palatino Linotype" w:cs="Arial"/>
          <w:b/>
        </w:rPr>
        <w:t>RECURRENTE</w:t>
      </w:r>
      <w:r w:rsidRPr="007A5E15">
        <w:rPr>
          <w:rFonts w:ascii="Palatino Linotype" w:hAnsi="Palatino Linotype" w:cs="Arial"/>
        </w:rPr>
        <w:t>, o en su defecto, en caso de ser procedente, or</w:t>
      </w:r>
      <w:r w:rsidR="0060497E">
        <w:rPr>
          <w:rFonts w:ascii="Palatino Linotype" w:hAnsi="Palatino Linotype" w:cs="Arial"/>
        </w:rPr>
        <w:t>denar la entrega de información.</w:t>
      </w:r>
    </w:p>
    <w:p w14:paraId="6F18581A" w14:textId="77777777" w:rsidR="00AA02D2" w:rsidRPr="005F5C94" w:rsidRDefault="00C07C73" w:rsidP="00AA02D2">
      <w:pPr>
        <w:spacing w:before="240" w:after="240" w:line="360" w:lineRule="auto"/>
        <w:jc w:val="both"/>
        <w:rPr>
          <w:rFonts w:ascii="Palatino Linotype" w:hAnsi="Palatino Linotype" w:cs="Arial"/>
        </w:rPr>
      </w:pPr>
      <w:r w:rsidRPr="007A5E15">
        <w:rPr>
          <w:rFonts w:ascii="Palatino Linotype" w:hAnsi="Palatino Linotype" w:cs="Arial"/>
          <w:b/>
        </w:rPr>
        <w:t xml:space="preserve">Cuarto. Estudio del asunto. </w:t>
      </w:r>
      <w:r w:rsidR="00AA02D2" w:rsidRPr="005F5C94">
        <w:rPr>
          <w:rFonts w:ascii="Palatino Linotype" w:eastAsia="Arial Unicode MS" w:hAnsi="Palatino Linotype" w:cs="Arial"/>
        </w:rPr>
        <w:t xml:space="preserve">En primer término, se </w:t>
      </w:r>
      <w:r w:rsidR="00AA02D2" w:rsidRPr="005F5C94">
        <w:rPr>
          <w:rFonts w:ascii="Palatino Linotype" w:hAnsi="Palatino Linotype"/>
        </w:rPr>
        <w:t xml:space="preserve">estima pertinente mencionar que </w:t>
      </w:r>
      <w:r w:rsidR="00AA02D2" w:rsidRPr="005F5C94">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3F8DC27" w14:textId="77777777" w:rsidR="00AA02D2" w:rsidRPr="005F5C94" w:rsidRDefault="00AA02D2" w:rsidP="00AA02D2">
      <w:pPr>
        <w:tabs>
          <w:tab w:val="left" w:pos="709"/>
        </w:tabs>
        <w:ind w:left="851" w:right="850"/>
        <w:jc w:val="both"/>
        <w:rPr>
          <w:rFonts w:ascii="Palatino Linotype" w:hAnsi="Palatino Linotype" w:cs="Arial"/>
          <w:i/>
          <w:sz w:val="22"/>
          <w:szCs w:val="22"/>
        </w:rPr>
      </w:pPr>
      <w:r w:rsidRPr="005F5C94">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F5C94">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14:paraId="4D227DA3" w14:textId="77777777" w:rsidR="00AA02D2" w:rsidRPr="005F5C94" w:rsidRDefault="00AA02D2" w:rsidP="00AA02D2">
      <w:pPr>
        <w:tabs>
          <w:tab w:val="left" w:pos="709"/>
        </w:tabs>
        <w:ind w:left="851" w:right="850"/>
        <w:jc w:val="both"/>
        <w:rPr>
          <w:rFonts w:ascii="Palatino Linotype" w:hAnsi="Palatino Linotype"/>
          <w:b/>
          <w:i/>
          <w:sz w:val="22"/>
          <w:szCs w:val="22"/>
        </w:rPr>
      </w:pPr>
      <w:r w:rsidRPr="005F5C94">
        <w:rPr>
          <w:rFonts w:ascii="Palatino Linotype" w:hAnsi="Palatino Linotype"/>
          <w:b/>
          <w:i/>
          <w:sz w:val="22"/>
          <w:szCs w:val="22"/>
        </w:rPr>
        <w:t xml:space="preserve">Las normas relativas a los derechos humanos se interpretarán de conformidad con esta Constitución y con los tratados internacionales de </w:t>
      </w:r>
      <w:r w:rsidRPr="005F5C94">
        <w:rPr>
          <w:rFonts w:ascii="Palatino Linotype" w:hAnsi="Palatino Linotype"/>
          <w:b/>
          <w:i/>
          <w:sz w:val="22"/>
          <w:szCs w:val="22"/>
        </w:rPr>
        <w:lastRenderedPageBreak/>
        <w:t>la materia favoreciendo en todo tiempo a las personas la protección más amplia.</w:t>
      </w:r>
    </w:p>
    <w:p w14:paraId="3F3ABC44" w14:textId="77777777" w:rsidR="00AA02D2" w:rsidRPr="005F5C94" w:rsidRDefault="00AA02D2" w:rsidP="00AA02D2">
      <w:pPr>
        <w:tabs>
          <w:tab w:val="left" w:pos="709"/>
        </w:tabs>
        <w:ind w:left="851" w:right="850"/>
        <w:jc w:val="both"/>
        <w:rPr>
          <w:rFonts w:ascii="Palatino Linotype" w:hAnsi="Palatino Linotype"/>
          <w:i/>
          <w:sz w:val="22"/>
          <w:szCs w:val="22"/>
        </w:rPr>
      </w:pPr>
      <w:r w:rsidRPr="005F5C94">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F5C94">
        <w:rPr>
          <w:rFonts w:ascii="Palatino Linotype" w:hAnsi="Palatino Linotype"/>
          <w:i/>
          <w:sz w:val="22"/>
          <w:szCs w:val="22"/>
        </w:rPr>
        <w:t xml:space="preserve"> En consecuencia, el Estado deberá prevenir, investigar, sancionar y reparar las violaciones a los derechos humanos, en los términos que establezca la ley</w:t>
      </w:r>
    </w:p>
    <w:p w14:paraId="4B5565AD" w14:textId="77777777" w:rsidR="00AA02D2" w:rsidRPr="005F5C94" w:rsidRDefault="00AA02D2" w:rsidP="00AA02D2">
      <w:pPr>
        <w:tabs>
          <w:tab w:val="left" w:pos="709"/>
        </w:tabs>
        <w:ind w:left="851" w:right="850"/>
        <w:jc w:val="both"/>
        <w:rPr>
          <w:rFonts w:ascii="Palatino Linotype" w:hAnsi="Palatino Linotype" w:cs="Arial"/>
          <w:i/>
          <w:sz w:val="22"/>
          <w:szCs w:val="22"/>
        </w:rPr>
      </w:pPr>
      <w:r w:rsidRPr="005F5C94">
        <w:rPr>
          <w:rFonts w:ascii="Palatino Linotype" w:hAnsi="Palatino Linotype" w:cs="Arial"/>
          <w:i/>
          <w:sz w:val="22"/>
          <w:szCs w:val="22"/>
        </w:rPr>
        <w:t>[…]</w:t>
      </w:r>
    </w:p>
    <w:p w14:paraId="262A8A0C" w14:textId="77777777" w:rsidR="00AA02D2" w:rsidRPr="005F5C94" w:rsidRDefault="00AA02D2" w:rsidP="00AA02D2">
      <w:pPr>
        <w:ind w:left="851" w:right="901"/>
        <w:jc w:val="both"/>
        <w:rPr>
          <w:rFonts w:ascii="Palatino Linotype" w:hAnsi="Palatino Linotype" w:cs="Arial"/>
          <w:i/>
          <w:sz w:val="22"/>
          <w:szCs w:val="22"/>
        </w:rPr>
      </w:pPr>
      <w:r w:rsidRPr="005F5C94">
        <w:rPr>
          <w:rFonts w:ascii="Palatino Linotype" w:hAnsi="Palatino Linotype" w:cs="Arial"/>
          <w:b/>
          <w:i/>
          <w:sz w:val="22"/>
          <w:szCs w:val="22"/>
        </w:rPr>
        <w:t>“Artículo 6o.</w:t>
      </w:r>
    </w:p>
    <w:p w14:paraId="48FEACED" w14:textId="77777777" w:rsidR="00AA02D2" w:rsidRPr="005F5C94" w:rsidRDefault="00AA02D2" w:rsidP="00AA02D2">
      <w:pPr>
        <w:ind w:left="851" w:right="901"/>
        <w:jc w:val="both"/>
        <w:rPr>
          <w:rFonts w:ascii="Palatino Linotype" w:hAnsi="Palatino Linotype" w:cs="Arial"/>
          <w:i/>
          <w:sz w:val="22"/>
          <w:szCs w:val="22"/>
        </w:rPr>
      </w:pPr>
      <w:r w:rsidRPr="005F5C94">
        <w:rPr>
          <w:rFonts w:ascii="Palatino Linotype" w:hAnsi="Palatino Linotype" w:cs="Arial"/>
          <w:i/>
          <w:sz w:val="22"/>
          <w:szCs w:val="22"/>
        </w:rPr>
        <w:t>[...]</w:t>
      </w:r>
    </w:p>
    <w:p w14:paraId="6D3CCD45"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val="es-ES_tradnl" w:eastAsia="es-MX"/>
        </w:rPr>
        <w:t>A. </w:t>
      </w:r>
      <w:r w:rsidRPr="005F5C94">
        <w:rPr>
          <w:rFonts w:ascii="Palatino Linotype" w:hAnsi="Palatino Linotype"/>
          <w:b/>
          <w:i/>
          <w:sz w:val="22"/>
          <w:szCs w:val="22"/>
        </w:rPr>
        <w:t xml:space="preserve">Para el ejercicio del derecho de acceso a la información, la Federación y </w:t>
      </w:r>
      <w:r w:rsidRPr="005F5C94">
        <w:rPr>
          <w:rFonts w:ascii="Palatino Linotype" w:hAnsi="Palatino Linotype"/>
          <w:b/>
          <w:i/>
          <w:sz w:val="22"/>
          <w:szCs w:val="22"/>
          <w:u w:val="single"/>
        </w:rPr>
        <w:t>las entidades federativas</w:t>
      </w:r>
      <w:r w:rsidRPr="005F5C94">
        <w:rPr>
          <w:rFonts w:ascii="Palatino Linotype" w:hAnsi="Palatino Linotype"/>
          <w:b/>
          <w:i/>
          <w:sz w:val="22"/>
          <w:szCs w:val="22"/>
        </w:rPr>
        <w:t>,</w:t>
      </w:r>
      <w:r w:rsidRPr="005F5C94">
        <w:rPr>
          <w:rFonts w:ascii="Palatino Linotype" w:hAnsi="Palatino Linotype"/>
          <w:i/>
          <w:sz w:val="22"/>
          <w:szCs w:val="22"/>
        </w:rPr>
        <w:t xml:space="preserve"> en el ámbito de sus respectivas competencias, se regirán por los siguientes principios y bases:</w:t>
      </w:r>
    </w:p>
    <w:p w14:paraId="509BD3B7"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515F2DE" w14:textId="77777777" w:rsidR="00AA02D2" w:rsidRPr="005F5C94" w:rsidRDefault="00AA02D2" w:rsidP="00AA02D2">
      <w:pPr>
        <w:ind w:left="851" w:right="851"/>
        <w:jc w:val="both"/>
        <w:rPr>
          <w:rFonts w:ascii="Palatino Linotype" w:hAnsi="Palatino Linotype" w:cs="Courier New"/>
          <w:i/>
          <w:sz w:val="22"/>
          <w:szCs w:val="22"/>
          <w:lang w:eastAsia="es-MX"/>
        </w:rPr>
      </w:pPr>
      <w:r w:rsidRPr="005F5C94">
        <w:rPr>
          <w:rFonts w:ascii="Palatino Linotype" w:hAnsi="Palatino Linotype" w:cs="Arial"/>
          <w:b/>
          <w:bCs/>
          <w:i/>
          <w:sz w:val="22"/>
          <w:szCs w:val="22"/>
          <w:lang w:eastAsia="es-MX"/>
        </w:rPr>
        <w:t xml:space="preserve">I. </w:t>
      </w:r>
      <w:r w:rsidRPr="005F5C94">
        <w:rPr>
          <w:rFonts w:ascii="Palatino Linotype" w:hAnsi="Palatino Linotype" w:cs="Arial"/>
          <w:b/>
          <w:i/>
          <w:sz w:val="22"/>
          <w:szCs w:val="22"/>
          <w:u w:val="single"/>
          <w:lang w:eastAsia="es-MX"/>
        </w:rPr>
        <w:t>Toda la información en posesión de cualquier autoridad, entidad, órgano y organismo de los Poderes</w:t>
      </w:r>
      <w:r w:rsidRPr="005F5C94">
        <w:rPr>
          <w:rFonts w:ascii="Palatino Linotype" w:hAnsi="Palatino Linotype" w:cs="Arial"/>
          <w:i/>
          <w:sz w:val="22"/>
          <w:szCs w:val="22"/>
          <w:lang w:eastAsia="es-MX"/>
        </w:rPr>
        <w:t xml:space="preserve"> Ejecutivo, Legislativo </w:t>
      </w:r>
      <w:r w:rsidRPr="005F5C94">
        <w:rPr>
          <w:rFonts w:ascii="Palatino Linotype" w:hAnsi="Palatino Linotype" w:cs="Arial"/>
          <w:b/>
          <w:i/>
          <w:sz w:val="22"/>
          <w:szCs w:val="22"/>
          <w:u w:val="single"/>
          <w:lang w:eastAsia="es-MX"/>
        </w:rPr>
        <w:t>y Judicial</w:t>
      </w:r>
      <w:r w:rsidRPr="005F5C94">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F5C94">
        <w:rPr>
          <w:rFonts w:ascii="Palatino Linotype" w:hAnsi="Palatino Linotype" w:cs="Arial"/>
          <w:b/>
          <w:i/>
          <w:sz w:val="22"/>
          <w:szCs w:val="22"/>
          <w:lang w:eastAsia="es-MX"/>
        </w:rPr>
        <w:t>es pública y sólo podrá ser reservada temporalmente por razones de interés público y seguridad nacional,</w:t>
      </w:r>
      <w:r w:rsidRPr="005F5C94">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612EAE4"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ECA082B" w14:textId="77777777" w:rsidR="00AA02D2" w:rsidRPr="005F5C94" w:rsidRDefault="00AA02D2" w:rsidP="00AA02D2">
      <w:pPr>
        <w:ind w:left="851" w:right="851"/>
        <w:jc w:val="both"/>
        <w:rPr>
          <w:rFonts w:ascii="Palatino Linotype" w:hAnsi="Palatino Linotype" w:cs="Arial"/>
          <w:b/>
          <w:i/>
          <w:sz w:val="22"/>
          <w:szCs w:val="22"/>
          <w:lang w:eastAsia="es-MX"/>
        </w:rPr>
      </w:pPr>
      <w:r w:rsidRPr="005F5C94">
        <w:rPr>
          <w:rFonts w:ascii="Palatino Linotype" w:hAnsi="Palatino Linotype" w:cs="Arial"/>
          <w:b/>
          <w:bCs/>
          <w:i/>
          <w:sz w:val="22"/>
          <w:szCs w:val="22"/>
          <w:lang w:eastAsia="es-MX"/>
        </w:rPr>
        <w:t xml:space="preserve">II. </w:t>
      </w:r>
      <w:r w:rsidRPr="005F5C94">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14:paraId="77A81D34"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07754DF4"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III. </w:t>
      </w:r>
      <w:r w:rsidRPr="005F5C94">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5F5C94">
        <w:rPr>
          <w:rFonts w:ascii="Palatino Linotype" w:hAnsi="Palatino Linotype" w:cs="Arial"/>
          <w:i/>
          <w:sz w:val="22"/>
          <w:szCs w:val="22"/>
          <w:lang w:eastAsia="es-MX"/>
        </w:rPr>
        <w:t xml:space="preserve"> a sus datos personales o a la rectificación de éstos.</w:t>
      </w:r>
    </w:p>
    <w:p w14:paraId="3A3C3912"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3366408E"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IV. </w:t>
      </w:r>
      <w:r w:rsidRPr="005F5C94">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74C75954" w14:textId="77777777" w:rsidR="00AA02D2" w:rsidRPr="005F5C94" w:rsidRDefault="00AA02D2" w:rsidP="00AA02D2">
      <w:pPr>
        <w:ind w:left="851" w:right="851"/>
        <w:jc w:val="both"/>
        <w:rPr>
          <w:rFonts w:ascii="Palatino Linotype" w:hAnsi="Palatino Linotype" w:cs="Courier New"/>
          <w:i/>
          <w:sz w:val="22"/>
          <w:szCs w:val="22"/>
          <w:lang w:eastAsia="es-MX"/>
        </w:rPr>
      </w:pPr>
    </w:p>
    <w:p w14:paraId="1EBAF23D"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lastRenderedPageBreak/>
        <w:t xml:space="preserve">V. </w:t>
      </w:r>
      <w:r w:rsidRPr="005F5C94">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4EBD86B"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66DA3492"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 </w:t>
      </w:r>
      <w:r w:rsidRPr="005F5C94">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14:paraId="5C1FAB9D"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i/>
          <w:sz w:val="22"/>
          <w:szCs w:val="22"/>
          <w:lang w:eastAsia="es-MX"/>
        </w:rPr>
        <w:t> </w:t>
      </w:r>
    </w:p>
    <w:p w14:paraId="4607996D" w14:textId="77777777" w:rsidR="00AA02D2" w:rsidRPr="005F5C94" w:rsidRDefault="00AA02D2" w:rsidP="00AA02D2">
      <w:pPr>
        <w:ind w:left="851" w:right="851"/>
        <w:jc w:val="both"/>
        <w:rPr>
          <w:rFonts w:ascii="Palatino Linotype" w:hAnsi="Palatino Linotype" w:cs="Arial"/>
          <w:i/>
          <w:sz w:val="22"/>
          <w:szCs w:val="22"/>
          <w:lang w:eastAsia="es-MX"/>
        </w:rPr>
      </w:pPr>
      <w:r w:rsidRPr="005F5C94">
        <w:rPr>
          <w:rFonts w:ascii="Palatino Linotype" w:hAnsi="Palatino Linotype" w:cs="Arial"/>
          <w:b/>
          <w:bCs/>
          <w:i/>
          <w:sz w:val="22"/>
          <w:szCs w:val="22"/>
          <w:lang w:eastAsia="es-MX"/>
        </w:rPr>
        <w:t xml:space="preserve">VII. </w:t>
      </w:r>
      <w:r w:rsidRPr="005F5C94">
        <w:rPr>
          <w:rFonts w:ascii="Palatino Linotype" w:hAnsi="Palatino Linotype" w:cs="Arial"/>
          <w:i/>
          <w:sz w:val="22"/>
          <w:szCs w:val="22"/>
          <w:lang w:eastAsia="es-MX"/>
        </w:rPr>
        <w:t xml:space="preserve">La inobservancia a las disposiciones en materia de acceso a la información pública será sancionada en los términos que dispongan las leyes. </w:t>
      </w:r>
      <w:r w:rsidRPr="005F5C94">
        <w:rPr>
          <w:rFonts w:ascii="Palatino Linotype" w:hAnsi="Palatino Linotype"/>
          <w:i/>
          <w:sz w:val="22"/>
          <w:szCs w:val="22"/>
        </w:rPr>
        <w:t>[...]</w:t>
      </w:r>
    </w:p>
    <w:p w14:paraId="2C95B9F3" w14:textId="77777777" w:rsidR="00AA02D2" w:rsidRPr="005F5C94" w:rsidRDefault="00AA02D2" w:rsidP="00AA02D2">
      <w:pPr>
        <w:ind w:right="851"/>
        <w:jc w:val="both"/>
        <w:rPr>
          <w:rFonts w:ascii="Palatino Linotype" w:hAnsi="Palatino Linotype" w:cs="Arial"/>
          <w:i/>
          <w:sz w:val="22"/>
          <w:szCs w:val="22"/>
          <w:lang w:eastAsia="es-MX"/>
        </w:rPr>
      </w:pPr>
    </w:p>
    <w:p w14:paraId="070B6078" w14:textId="77777777" w:rsidR="00AA02D2" w:rsidRPr="005F5C94" w:rsidRDefault="00AA02D2" w:rsidP="00AA02D2">
      <w:pPr>
        <w:tabs>
          <w:tab w:val="left" w:pos="709"/>
        </w:tabs>
        <w:spacing w:before="240" w:after="240" w:line="360" w:lineRule="auto"/>
        <w:jc w:val="both"/>
        <w:rPr>
          <w:rFonts w:ascii="Palatino Linotype" w:hAnsi="Palatino Linotype" w:cs="Arial"/>
        </w:rPr>
      </w:pPr>
      <w:r w:rsidRPr="005F5C94">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A80901E" w14:textId="77777777" w:rsidR="00AA02D2" w:rsidRPr="005F5C94" w:rsidRDefault="00AA02D2" w:rsidP="00AA02D2">
      <w:pPr>
        <w:spacing w:before="240" w:after="240" w:line="360" w:lineRule="auto"/>
        <w:jc w:val="both"/>
        <w:rPr>
          <w:rFonts w:ascii="Palatino Linotype" w:hAnsi="Palatino Linotype" w:cs="Arial"/>
        </w:rPr>
      </w:pPr>
      <w:r w:rsidRPr="005F5C94">
        <w:rPr>
          <w:rFonts w:ascii="Palatino Linotype" w:hAnsi="Palatino Linotype" w:cs="Arial"/>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5F5C94">
        <w:rPr>
          <w:rFonts w:ascii="Palatino Linotype" w:hAnsi="Palatino Linotype" w:cs="Arial"/>
        </w:rPr>
        <w:lastRenderedPageBreak/>
        <w:t>privilegiando el principio de máxima publicidad, como así lo establece dicha determinación, que a continuación se trascribe para un mejor entendimiento:</w:t>
      </w:r>
    </w:p>
    <w:p w14:paraId="1125B567" w14:textId="77777777" w:rsidR="00AA02D2" w:rsidRPr="005F5C94" w:rsidRDefault="00AA02D2" w:rsidP="00AA02D2">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4</w:t>
      </w:r>
      <w:r w:rsidRPr="005F5C9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EACF679" w14:textId="77777777" w:rsidR="00AA02D2" w:rsidRPr="005F5C94" w:rsidRDefault="00AA02D2" w:rsidP="00AA02D2">
      <w:pPr>
        <w:spacing w:before="240" w:after="240"/>
        <w:ind w:left="709" w:right="760"/>
        <w:contextualSpacing/>
        <w:jc w:val="both"/>
        <w:rPr>
          <w:rFonts w:ascii="Palatino Linotype" w:hAnsi="Palatino Linotype" w:cs="Arial"/>
          <w:b/>
          <w:i/>
          <w:sz w:val="22"/>
          <w:szCs w:val="22"/>
        </w:rPr>
      </w:pPr>
      <w:r w:rsidRPr="005F5C94">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C7879C9" w14:textId="77777777" w:rsidR="00AA02D2" w:rsidRPr="005F5C94" w:rsidRDefault="00AA02D2" w:rsidP="00AA02D2">
      <w:pPr>
        <w:spacing w:before="240" w:after="240"/>
        <w:ind w:left="709" w:right="760"/>
        <w:contextualSpacing/>
        <w:jc w:val="both"/>
        <w:rPr>
          <w:rFonts w:ascii="Palatino Linotype" w:hAnsi="Palatino Linotype" w:cs="Arial"/>
          <w:i/>
          <w:sz w:val="22"/>
          <w:szCs w:val="22"/>
        </w:rPr>
      </w:pPr>
      <w:r w:rsidRPr="005F5C9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solicitantes.”(Sic)</w:t>
      </w:r>
    </w:p>
    <w:p w14:paraId="34E521B6" w14:textId="77777777" w:rsidR="00AA02D2" w:rsidRPr="005F5C94" w:rsidRDefault="00AA02D2" w:rsidP="00AA02D2">
      <w:pPr>
        <w:spacing w:before="240" w:after="240" w:line="360" w:lineRule="auto"/>
        <w:contextualSpacing/>
        <w:jc w:val="both"/>
        <w:rPr>
          <w:rFonts w:ascii="Palatino Linotype" w:hAnsi="Palatino Linotype" w:cs="Arial"/>
        </w:rPr>
      </w:pPr>
    </w:p>
    <w:p w14:paraId="554B092D" w14:textId="77777777" w:rsidR="00AA02D2" w:rsidRPr="005F5C94" w:rsidRDefault="00AA02D2" w:rsidP="00AA02D2">
      <w:pPr>
        <w:spacing w:before="240" w:after="240" w:line="360" w:lineRule="auto"/>
        <w:contextualSpacing/>
        <w:jc w:val="both"/>
        <w:rPr>
          <w:rFonts w:ascii="Palatino Linotype" w:hAnsi="Palatino Linotype" w:cs="Arial"/>
        </w:rPr>
      </w:pPr>
      <w:r w:rsidRPr="005F5C94">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F5C94">
        <w:rPr>
          <w:rFonts w:ascii="Palatino Linotype" w:hAnsi="Palatino Linotype" w:cs="Arial"/>
          <w:b/>
        </w:rPr>
        <w:t>artículo 12</w:t>
      </w:r>
      <w:r w:rsidRPr="005F5C94">
        <w:rPr>
          <w:rFonts w:ascii="Palatino Linotype" w:hAnsi="Palatino Linotype" w:cs="Arial"/>
        </w:rPr>
        <w:t xml:space="preserve"> de la Ley de Transparencia y Acceso a la Información Pública del Estado de México y Municipios, el cual a la letra dice:</w:t>
      </w:r>
    </w:p>
    <w:p w14:paraId="3AABD6D2" w14:textId="77777777" w:rsidR="00AA02D2" w:rsidRPr="005F5C94" w:rsidRDefault="00AA02D2" w:rsidP="00AA02D2">
      <w:pPr>
        <w:spacing w:before="240" w:after="240" w:line="360" w:lineRule="auto"/>
        <w:contextualSpacing/>
        <w:jc w:val="both"/>
        <w:rPr>
          <w:rFonts w:ascii="Palatino Linotype" w:hAnsi="Palatino Linotype" w:cs="Arial"/>
        </w:rPr>
      </w:pPr>
    </w:p>
    <w:p w14:paraId="6D5CF719" w14:textId="77777777" w:rsidR="00AA02D2" w:rsidRPr="005F5C94" w:rsidRDefault="00AA02D2" w:rsidP="00AA02D2">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w:t>
      </w:r>
      <w:r w:rsidRPr="005F5C94">
        <w:rPr>
          <w:rFonts w:ascii="Palatino Linotype" w:hAnsi="Palatino Linotype" w:cs="Arial"/>
          <w:b/>
          <w:i/>
          <w:sz w:val="22"/>
          <w:szCs w:val="22"/>
        </w:rPr>
        <w:t>Artículo 12</w:t>
      </w:r>
      <w:r w:rsidRPr="005F5C9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2807EDB" w14:textId="77777777" w:rsidR="00AA02D2" w:rsidRPr="005F5C94" w:rsidRDefault="00AA02D2" w:rsidP="00AA02D2">
      <w:pPr>
        <w:spacing w:before="240" w:after="240"/>
        <w:ind w:left="851" w:right="851"/>
        <w:contextualSpacing/>
        <w:jc w:val="both"/>
        <w:rPr>
          <w:rFonts w:ascii="Palatino Linotype" w:hAnsi="Palatino Linotype" w:cs="Arial"/>
          <w:i/>
          <w:sz w:val="22"/>
          <w:szCs w:val="22"/>
        </w:rPr>
      </w:pPr>
    </w:p>
    <w:p w14:paraId="368F6C4E" w14:textId="77777777" w:rsidR="00AA02D2" w:rsidRPr="005F5C94" w:rsidRDefault="00AA02D2" w:rsidP="00AA02D2">
      <w:pPr>
        <w:spacing w:before="240" w:after="240"/>
        <w:ind w:left="851" w:right="851"/>
        <w:contextualSpacing/>
        <w:jc w:val="both"/>
        <w:rPr>
          <w:rFonts w:ascii="Palatino Linotype" w:hAnsi="Palatino Linotype" w:cs="Arial"/>
          <w:i/>
          <w:sz w:val="22"/>
          <w:szCs w:val="22"/>
        </w:rPr>
      </w:pPr>
      <w:r w:rsidRPr="005F5C94">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w:t>
      </w:r>
      <w:r w:rsidRPr="005F5C94">
        <w:rPr>
          <w:rFonts w:ascii="Palatino Linotype" w:hAnsi="Palatino Linotype" w:cs="Arial"/>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 (Sic)</w:t>
      </w:r>
    </w:p>
    <w:p w14:paraId="373AB086" w14:textId="77777777" w:rsidR="00AA02D2" w:rsidRPr="005F5C94" w:rsidRDefault="00AA02D2" w:rsidP="00AA02D2">
      <w:pPr>
        <w:spacing w:line="360" w:lineRule="auto"/>
        <w:jc w:val="both"/>
        <w:rPr>
          <w:rFonts w:ascii="Palatino Linotype" w:hAnsi="Palatino Linotype" w:cs="Arial"/>
        </w:rPr>
      </w:pPr>
    </w:p>
    <w:p w14:paraId="6192C365" w14:textId="77777777" w:rsidR="00AA02D2" w:rsidRPr="005F5C94" w:rsidRDefault="00AA02D2" w:rsidP="00AA02D2">
      <w:pPr>
        <w:spacing w:line="360" w:lineRule="auto"/>
        <w:jc w:val="both"/>
        <w:rPr>
          <w:rFonts w:ascii="Palatino Linotype" w:hAnsi="Palatino Linotype" w:cs="Arial"/>
        </w:rPr>
      </w:pPr>
      <w:r w:rsidRPr="005F5C94">
        <w:rPr>
          <w:rFonts w:ascii="Palatino Linotype" w:hAnsi="Palatino Linotype" w:cs="Arial"/>
        </w:rPr>
        <w:t>Es decir, que el derecho de acceso a la información pública se satisface en aquellos casos en que se entregue documento en que conste la información requerida, toda vez que, los Sujetos Obligados</w:t>
      </w:r>
      <w:r w:rsidRPr="005F5C94">
        <w:rPr>
          <w:rFonts w:ascii="Palatino Linotype" w:hAnsi="Palatino Linotype" w:cs="Arial"/>
          <w:b/>
        </w:rPr>
        <w:t xml:space="preserve"> </w:t>
      </w:r>
      <w:r w:rsidRPr="005F5C94">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5F5C94">
        <w:rPr>
          <w:rFonts w:ascii="Palatino Linotype" w:hAnsi="Palatino Linotype" w:cs="Arial"/>
          <w:i/>
        </w:rPr>
        <w:t>ad hoc</w:t>
      </w:r>
      <w:r w:rsidRPr="005F5C94">
        <w:rPr>
          <w:rFonts w:ascii="Palatino Linotype" w:hAnsi="Palatino Linotype" w:cs="Arial"/>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565ED4CE" w14:textId="77777777" w:rsidR="00AA02D2" w:rsidRPr="005F5C94" w:rsidRDefault="00AA02D2" w:rsidP="00AA02D2">
      <w:pPr>
        <w:ind w:left="851" w:right="851"/>
        <w:jc w:val="both"/>
        <w:rPr>
          <w:rFonts w:ascii="Palatino Linotype" w:hAnsi="Palatino Linotype"/>
          <w:b/>
          <w:i/>
          <w:sz w:val="22"/>
          <w:szCs w:val="22"/>
        </w:rPr>
      </w:pPr>
    </w:p>
    <w:p w14:paraId="0F16B7E2" w14:textId="77777777" w:rsidR="00AA02D2" w:rsidRPr="005F5C94" w:rsidRDefault="00AA02D2" w:rsidP="00AA02D2">
      <w:pPr>
        <w:ind w:left="851" w:right="851"/>
        <w:jc w:val="both"/>
        <w:rPr>
          <w:rFonts w:ascii="Palatino Linotype" w:hAnsi="Palatino Linotype"/>
          <w:b/>
          <w:i/>
          <w:sz w:val="22"/>
          <w:szCs w:val="22"/>
        </w:rPr>
      </w:pPr>
      <w:r w:rsidRPr="005F5C94">
        <w:rPr>
          <w:rFonts w:ascii="Palatino Linotype" w:hAnsi="Palatino Linotype"/>
          <w:b/>
          <w:i/>
          <w:sz w:val="22"/>
          <w:szCs w:val="22"/>
        </w:rPr>
        <w:t>03/17</w:t>
      </w:r>
    </w:p>
    <w:p w14:paraId="759912CB" w14:textId="77777777" w:rsidR="00AA02D2" w:rsidRPr="005F5C94" w:rsidRDefault="00AA02D2" w:rsidP="00AA02D2">
      <w:pPr>
        <w:ind w:left="851" w:right="851"/>
        <w:jc w:val="both"/>
        <w:rPr>
          <w:rFonts w:ascii="Palatino Linotype" w:hAnsi="Palatino Linotype"/>
          <w:b/>
          <w:i/>
          <w:sz w:val="22"/>
          <w:szCs w:val="22"/>
        </w:rPr>
      </w:pPr>
      <w:r w:rsidRPr="005F5C94">
        <w:rPr>
          <w:rFonts w:ascii="Palatino Linotype" w:hAnsi="Palatino Linotype"/>
          <w:b/>
          <w:i/>
          <w:sz w:val="22"/>
          <w:szCs w:val="22"/>
        </w:rPr>
        <w:t>“NO EXISTE OBLIGACIÓN DE ELABORAR DOCUMENTOS AD HOC PARA ATENDER LAS SOLICITUDES DE ACCESO A LA INFORM ACIÓN.</w:t>
      </w:r>
    </w:p>
    <w:p w14:paraId="0C72F0B5" w14:textId="77777777" w:rsidR="00AA02D2" w:rsidRPr="005F5C94" w:rsidRDefault="00AA02D2" w:rsidP="00AA02D2">
      <w:pPr>
        <w:ind w:left="851" w:right="851"/>
        <w:jc w:val="both"/>
        <w:rPr>
          <w:rFonts w:ascii="Palatino Linotype" w:hAnsi="Palatino Linotype"/>
          <w:i/>
          <w:sz w:val="22"/>
          <w:szCs w:val="22"/>
        </w:rPr>
      </w:pPr>
      <w:r w:rsidRPr="005F5C94">
        <w:rPr>
          <w:rFonts w:ascii="Palatino Linotype" w:hAnsi="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0890614" w14:textId="77777777" w:rsidR="00AA02D2" w:rsidRPr="005F5C94" w:rsidRDefault="00AA02D2" w:rsidP="00AA02D2">
      <w:pPr>
        <w:spacing w:line="360" w:lineRule="auto"/>
        <w:contextualSpacing/>
        <w:jc w:val="both"/>
        <w:rPr>
          <w:rFonts w:ascii="Palatino Linotype" w:hAnsi="Palatino Linotype" w:cs="Arial"/>
        </w:rPr>
      </w:pPr>
    </w:p>
    <w:p w14:paraId="13BAFB32" w14:textId="77777777" w:rsidR="00AA02D2" w:rsidRPr="005F5C94" w:rsidRDefault="00AA02D2" w:rsidP="00AA02D2">
      <w:pPr>
        <w:spacing w:line="360" w:lineRule="auto"/>
        <w:contextualSpacing/>
        <w:jc w:val="both"/>
        <w:rPr>
          <w:rFonts w:ascii="Palatino Linotype" w:hAnsi="Palatino Linotype" w:cs="Arial"/>
        </w:rPr>
      </w:pPr>
      <w:r w:rsidRPr="005F5C94">
        <w:rPr>
          <w:rFonts w:ascii="Palatino Linotype" w:hAnsi="Palatino Linotype" w:cs="Arial"/>
        </w:rPr>
        <w:t xml:space="preserve">Por otra parte, conviene mencionar que la Ley de Transparencia vigente en el Estado de México refiere: </w:t>
      </w:r>
    </w:p>
    <w:p w14:paraId="07435D0C" w14:textId="77777777" w:rsidR="00AA02D2" w:rsidRPr="005F5C94" w:rsidRDefault="00AA02D2" w:rsidP="00AA02D2">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lastRenderedPageBreak/>
        <w:t>Artículo 18.</w:t>
      </w:r>
      <w:r w:rsidRPr="005F5C94">
        <w:rPr>
          <w:rFonts w:ascii="Palatino Linotype" w:hAnsi="Palatino Linotype"/>
          <w:i/>
          <w:iCs/>
          <w:sz w:val="22"/>
          <w:szCs w:val="22"/>
        </w:rPr>
        <w:t xml:space="preserve"> </w:t>
      </w:r>
      <w:r w:rsidRPr="005F5C94">
        <w:rPr>
          <w:rFonts w:ascii="Palatino Linotype" w:hAnsi="Palatino Linotype"/>
          <w:b/>
          <w:bCs/>
          <w:i/>
          <w:iCs/>
          <w:sz w:val="22"/>
          <w:szCs w:val="22"/>
          <w:u w:val="single"/>
        </w:rPr>
        <w:t>Los sujetos obligados deberán documentar todo acto que derive del ejercicio de sus facultades, competencias o funciones, considerando desde su origen la eventual publicidad</w:t>
      </w:r>
      <w:r w:rsidRPr="005F5C94">
        <w:rPr>
          <w:rFonts w:ascii="Palatino Linotype" w:hAnsi="Palatino Linotype"/>
          <w:i/>
          <w:iCs/>
          <w:sz w:val="22"/>
          <w:szCs w:val="22"/>
        </w:rPr>
        <w:t xml:space="preserve"> y reutilización de la información que generen.</w:t>
      </w:r>
    </w:p>
    <w:p w14:paraId="3E554B75" w14:textId="77777777" w:rsidR="00AA02D2" w:rsidRPr="005F5C94" w:rsidRDefault="00AA02D2" w:rsidP="00AA02D2">
      <w:pPr>
        <w:ind w:left="851" w:right="851"/>
        <w:contextualSpacing/>
        <w:jc w:val="both"/>
        <w:rPr>
          <w:rFonts w:ascii="Palatino Linotype" w:hAnsi="Palatino Linotype"/>
          <w:b/>
          <w:bCs/>
          <w:i/>
          <w:iCs/>
          <w:sz w:val="22"/>
          <w:szCs w:val="22"/>
        </w:rPr>
      </w:pPr>
    </w:p>
    <w:p w14:paraId="693CA6E3" w14:textId="77777777" w:rsidR="00AA02D2" w:rsidRPr="005F5C94" w:rsidRDefault="00AA02D2" w:rsidP="00AA02D2">
      <w:pPr>
        <w:ind w:left="851" w:right="851"/>
        <w:contextualSpacing/>
        <w:jc w:val="both"/>
        <w:rPr>
          <w:rFonts w:ascii="Palatino Linotype" w:hAnsi="Palatino Linotype"/>
          <w:i/>
          <w:iCs/>
          <w:sz w:val="22"/>
          <w:szCs w:val="22"/>
        </w:rPr>
      </w:pPr>
      <w:r w:rsidRPr="005F5C94">
        <w:rPr>
          <w:rFonts w:ascii="Palatino Linotype" w:hAnsi="Palatino Linotype"/>
          <w:b/>
          <w:bCs/>
          <w:i/>
          <w:iCs/>
          <w:sz w:val="22"/>
          <w:szCs w:val="22"/>
        </w:rPr>
        <w:t xml:space="preserve">Artículo 19. </w:t>
      </w:r>
      <w:r w:rsidRPr="005F5C94">
        <w:rPr>
          <w:rFonts w:ascii="Palatino Linotype" w:hAnsi="Palatino Linotype"/>
          <w:b/>
          <w:bCs/>
          <w:i/>
          <w:iCs/>
          <w:sz w:val="22"/>
          <w:szCs w:val="22"/>
          <w:u w:val="single"/>
        </w:rPr>
        <w:t>Se presume que la información debe existir si se refiere a las facultades, competencias y funciones que los ordenamientos jurídicos aplicables otorgan a los sujetos obligados</w:t>
      </w:r>
      <w:r w:rsidRPr="005F5C94">
        <w:rPr>
          <w:rFonts w:ascii="Palatino Linotype" w:hAnsi="Palatino Linotype"/>
          <w:i/>
          <w:iCs/>
          <w:sz w:val="22"/>
          <w:szCs w:val="22"/>
        </w:rPr>
        <w:t>.</w:t>
      </w:r>
    </w:p>
    <w:p w14:paraId="56DB3512" w14:textId="77777777" w:rsidR="00AA02D2" w:rsidRPr="005F5C94" w:rsidRDefault="00AA02D2" w:rsidP="00AA02D2">
      <w:pPr>
        <w:ind w:left="851" w:right="851"/>
        <w:contextualSpacing/>
        <w:jc w:val="both"/>
        <w:rPr>
          <w:rFonts w:ascii="Palatino Linotype" w:hAnsi="Palatino Linotype"/>
          <w:i/>
          <w:iCs/>
          <w:sz w:val="22"/>
          <w:szCs w:val="22"/>
        </w:rPr>
      </w:pPr>
    </w:p>
    <w:p w14:paraId="328FCEE1" w14:textId="77777777" w:rsidR="00AA02D2" w:rsidRPr="005F5C94" w:rsidRDefault="00AA02D2" w:rsidP="00AA02D2">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 xml:space="preserve">En los casos en que ciertas facultades, competencias o funciones no se hayan ejercido, se debe motivar la respuesta en función de las causas que motiven tal circunstancia. </w:t>
      </w:r>
    </w:p>
    <w:p w14:paraId="52005153" w14:textId="77777777" w:rsidR="00AA02D2" w:rsidRPr="005F5C94" w:rsidRDefault="00AA02D2" w:rsidP="00AA02D2">
      <w:pPr>
        <w:ind w:left="851" w:right="851"/>
        <w:contextualSpacing/>
        <w:jc w:val="both"/>
        <w:rPr>
          <w:rFonts w:ascii="Palatino Linotype" w:hAnsi="Palatino Linotype"/>
          <w:i/>
          <w:iCs/>
          <w:sz w:val="22"/>
          <w:szCs w:val="22"/>
        </w:rPr>
      </w:pPr>
    </w:p>
    <w:p w14:paraId="713CB0D8" w14:textId="77777777" w:rsidR="00AA02D2" w:rsidRPr="005F5C94" w:rsidRDefault="00AA02D2" w:rsidP="00AA02D2">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0594A8D" w14:textId="77777777" w:rsidR="00AA02D2" w:rsidRPr="005F5C94" w:rsidRDefault="00AA02D2" w:rsidP="00AA02D2">
      <w:pPr>
        <w:ind w:left="851" w:right="851"/>
        <w:contextualSpacing/>
        <w:jc w:val="both"/>
        <w:rPr>
          <w:rFonts w:ascii="Palatino Linotype" w:hAnsi="Palatino Linotype"/>
          <w:i/>
          <w:iCs/>
          <w:sz w:val="22"/>
          <w:szCs w:val="22"/>
        </w:rPr>
      </w:pPr>
    </w:p>
    <w:p w14:paraId="3C8DD545" w14:textId="77777777" w:rsidR="00AA02D2" w:rsidRPr="005F5C94" w:rsidRDefault="00AA02D2" w:rsidP="00AA02D2">
      <w:pPr>
        <w:ind w:left="851" w:right="851"/>
        <w:contextualSpacing/>
        <w:jc w:val="both"/>
        <w:rPr>
          <w:rFonts w:ascii="Palatino Linotype" w:hAnsi="Palatino Linotype"/>
          <w:i/>
          <w:iCs/>
          <w:sz w:val="22"/>
          <w:szCs w:val="22"/>
        </w:rPr>
      </w:pPr>
      <w:r w:rsidRPr="005F5C94">
        <w:rPr>
          <w:rFonts w:ascii="Palatino Linotype" w:hAnsi="Palatino Linotype"/>
          <w:i/>
          <w:iCs/>
          <w:sz w:val="22"/>
          <w:szCs w:val="22"/>
        </w:rPr>
        <w:t>Énfasis añadido.</w:t>
      </w:r>
    </w:p>
    <w:p w14:paraId="283B8DF0" w14:textId="77777777" w:rsidR="00AA02D2" w:rsidRPr="005F5C94" w:rsidRDefault="00AA02D2" w:rsidP="00AA02D2">
      <w:pPr>
        <w:spacing w:line="360" w:lineRule="auto"/>
        <w:contextualSpacing/>
        <w:jc w:val="both"/>
        <w:rPr>
          <w:rFonts w:ascii="Palatino Linotype" w:hAnsi="Palatino Linotype" w:cs="Arial"/>
        </w:rPr>
      </w:pPr>
    </w:p>
    <w:p w14:paraId="0FC0E9D0" w14:textId="77777777" w:rsidR="00AA02D2" w:rsidRPr="005F5C94" w:rsidRDefault="00AA02D2" w:rsidP="00AA02D2">
      <w:pPr>
        <w:spacing w:before="240" w:after="240" w:line="360" w:lineRule="auto"/>
        <w:jc w:val="both"/>
        <w:rPr>
          <w:rFonts w:ascii="Palatino Linotype" w:hAnsi="Palatino Linotype" w:cs="Arial"/>
        </w:rPr>
      </w:pPr>
      <w:r w:rsidRPr="005F5C94">
        <w:rPr>
          <w:rFonts w:ascii="Palatino Linotype" w:hAnsi="Palatino Linotype" w:cs="Arial"/>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6D677D2" w14:textId="77777777" w:rsidR="00AA02D2" w:rsidRPr="005F5C94" w:rsidRDefault="00AA02D2" w:rsidP="00AA02D2">
      <w:pPr>
        <w:spacing w:before="240" w:after="240" w:line="360" w:lineRule="auto"/>
        <w:jc w:val="both"/>
        <w:rPr>
          <w:rFonts w:ascii="Palatino Linotype" w:hAnsi="Palatino Linotype" w:cs="Arial"/>
        </w:rPr>
      </w:pPr>
      <w:r w:rsidRPr="005F5C94">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F5C94">
        <w:rPr>
          <w:rFonts w:ascii="Palatino Linotype" w:hAnsi="Palatino Linotype" w:cs="Arial"/>
          <w:b/>
        </w:rPr>
        <w:t>cualquier otro registro que documente el ejercicio de las facultades, funciones, obligaciones y competencias de los Sujetos Obligados</w:t>
      </w:r>
      <w:r w:rsidRPr="005F5C94">
        <w:rPr>
          <w:rFonts w:ascii="Palatino Linotype" w:hAnsi="Palatino Linotype" w:cs="Arial"/>
        </w:rPr>
        <w:t xml:space="preserve">; </w:t>
      </w:r>
      <w:r w:rsidRPr="005F5C94">
        <w:rPr>
          <w:rFonts w:ascii="Palatino Linotype" w:hAnsi="Palatino Linotype" w:cs="Arial"/>
          <w:b/>
        </w:rPr>
        <w:t>los que, podrán estar en cualquier medio</w:t>
      </w:r>
      <w:r w:rsidRPr="005F5C94">
        <w:rPr>
          <w:rFonts w:ascii="Palatino Linotype" w:hAnsi="Palatino Linotype" w:cs="Arial"/>
        </w:rPr>
        <w:t xml:space="preserve">, sea escrito, impreso, sonoro, visual, </w:t>
      </w:r>
      <w:r w:rsidRPr="005F5C94">
        <w:rPr>
          <w:rFonts w:ascii="Palatino Linotype" w:hAnsi="Palatino Linotype" w:cs="Arial"/>
          <w:b/>
        </w:rPr>
        <w:t>electrónico</w:t>
      </w:r>
      <w:r w:rsidRPr="005F5C94">
        <w:rPr>
          <w:rFonts w:ascii="Palatino Linotype" w:hAnsi="Palatino Linotype" w:cs="Arial"/>
        </w:rPr>
        <w:t xml:space="preserve">, informático u holográfico, esto es, </w:t>
      </w:r>
      <w:r w:rsidRPr="00DC58A9">
        <w:rPr>
          <w:rFonts w:ascii="Palatino Linotype" w:hAnsi="Palatino Linotype" w:cs="Arial"/>
          <w:b/>
          <w:lang w:eastAsia="es-MX"/>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BFBA63" w14:textId="77777777" w:rsidR="00AA02D2" w:rsidRPr="005F5C94" w:rsidRDefault="00AA02D2" w:rsidP="00AA02D2">
      <w:pPr>
        <w:spacing w:before="100" w:beforeAutospacing="1" w:after="100" w:afterAutospacing="1" w:line="360" w:lineRule="auto"/>
        <w:jc w:val="both"/>
        <w:rPr>
          <w:rFonts w:ascii="Palatino Linotype" w:hAnsi="Palatino Linotype" w:cs="Arial"/>
          <w:lang w:eastAsia="es-MX"/>
        </w:rPr>
      </w:pPr>
      <w:r w:rsidRPr="005F5C94">
        <w:rPr>
          <w:rFonts w:ascii="Palatino Linotype" w:hAnsi="Palatino Linotype" w:cs="Arial"/>
          <w:lang w:eastAsia="es-MX"/>
        </w:rPr>
        <w:t xml:space="preserve">De ahí que el </w:t>
      </w:r>
      <w:r w:rsidRPr="005F5C94">
        <w:rPr>
          <w:rFonts w:ascii="Palatino Linotype" w:hAnsi="Palatino Linotype" w:cs="Arial"/>
          <w:b/>
          <w:lang w:eastAsia="es-MX"/>
        </w:rPr>
        <w:t>Sujeto Obligado</w:t>
      </w:r>
      <w:r w:rsidRPr="005F5C94">
        <w:rPr>
          <w:rFonts w:ascii="Palatino Linotype" w:hAnsi="Palatino Linotype" w:cs="Arial"/>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F5C94">
        <w:rPr>
          <w:rFonts w:ascii="Palatino Linotype" w:hAnsi="Palatino Linotype" w:cs="Arial"/>
          <w:vertAlign w:val="superscript"/>
          <w:lang w:eastAsia="es-MX"/>
        </w:rPr>
        <w:footnoteReference w:id="1"/>
      </w:r>
      <w:r w:rsidRPr="005F5C94">
        <w:rPr>
          <w:rFonts w:ascii="Palatino Linotype" w:hAnsi="Palatino Linotype" w:cs="Arial"/>
          <w:lang w:eastAsia="es-MX"/>
        </w:rPr>
        <w:t xml:space="preserve">, así como de interés público, es decir, aquella que resulta relevante o beneficiosa para la sociedad y no simplemente de interés individual, y cuya divulgación resulta útil para que el público comprenda las </w:t>
      </w:r>
      <w:r w:rsidRPr="005F5C94">
        <w:rPr>
          <w:rFonts w:ascii="Palatino Linotype" w:hAnsi="Palatino Linotype" w:cs="Arial"/>
          <w:lang w:eastAsia="es-MX"/>
        </w:rPr>
        <w:lastRenderedPageBreak/>
        <w:t>actividades que llevan a cabo los Sujetos Obligados</w:t>
      </w:r>
      <w:r w:rsidRPr="005F5C94">
        <w:rPr>
          <w:rFonts w:ascii="Palatino Linotype" w:hAnsi="Palatino Linotype" w:cs="Arial"/>
          <w:vertAlign w:val="superscript"/>
          <w:lang w:eastAsia="es-MX"/>
        </w:rPr>
        <w:footnoteReference w:id="2"/>
      </w:r>
      <w:r w:rsidRPr="005F5C94">
        <w:rPr>
          <w:rFonts w:ascii="Palatino Linotype" w:hAnsi="Palatino Linotype" w:cs="Arial"/>
          <w:lang w:eastAsia="es-MX"/>
        </w:rPr>
        <w:t>, como pudiera tratarse de aquella relacionada con las obligaciones de trasparencia señaladas en los artículos 92 y 100 de la Ley de la Materia.</w:t>
      </w:r>
    </w:p>
    <w:p w14:paraId="77346876" w14:textId="4919ECBD" w:rsidR="00273E4B" w:rsidRDefault="00AA02D2" w:rsidP="00273E4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sidRPr="005F5C94">
        <w:rPr>
          <w:rFonts w:ascii="Palatino Linotype" w:hAnsi="Palatino Linotype" w:cs="Arial"/>
        </w:rPr>
        <w:t>De manera previa a entrar a analizar las constancias que integran el recurso de revisión al rubro anotado, este Órgano Garante estima pertinente mencionar</w:t>
      </w:r>
      <w:r w:rsidR="00273E4B">
        <w:rPr>
          <w:rFonts w:ascii="Palatino Linotype" w:hAnsi="Palatino Linotype" w:cs="Arial"/>
        </w:rPr>
        <w:t xml:space="preserve"> que la </w:t>
      </w:r>
      <w:r w:rsidR="00273E4B">
        <w:rPr>
          <w:rFonts w:ascii="Palatino Linotype" w:hAnsi="Palatino Linotype" w:cs="Arial"/>
          <w:b/>
        </w:rPr>
        <w:t xml:space="preserve">RECURRENTE </w:t>
      </w:r>
      <w:r w:rsidR="00273E4B">
        <w:rPr>
          <w:rFonts w:ascii="Palatino Linotype" w:hAnsi="Palatino Linotype" w:cs="Arial"/>
        </w:rPr>
        <w:t xml:space="preserve">al momento de formular la solicitud de información, empleo expresiones tales como: </w:t>
      </w:r>
      <w:r w:rsidR="00273E4B">
        <w:rPr>
          <w:rFonts w:ascii="Palatino Linotype" w:eastAsia="Palatino Linotype" w:hAnsi="Palatino Linotype" w:cs="Palatino Linotype"/>
          <w:color w:val="000000"/>
        </w:rPr>
        <w:t>"</w:t>
      </w:r>
      <w:proofErr w:type="gramStart"/>
      <w:r w:rsidR="00273E4B">
        <w:rPr>
          <w:rFonts w:ascii="Palatino Linotype" w:eastAsia="Palatino Linotype" w:hAnsi="Palatino Linotype" w:cs="Palatino Linotype"/>
          <w:color w:val="000000"/>
        </w:rPr>
        <w:t>¿</w:t>
      </w:r>
      <w:proofErr w:type="gramEnd"/>
      <w:r w:rsidR="00273E4B">
        <w:rPr>
          <w:rFonts w:ascii="Palatino Linotype" w:eastAsia="Palatino Linotype" w:hAnsi="Palatino Linotype" w:cs="Palatino Linotype"/>
          <w:color w:val="000000"/>
        </w:rPr>
        <w:t xml:space="preserve">Cuál..."; "¿Existe en </w:t>
      </w:r>
      <w:proofErr w:type="spellStart"/>
      <w:r w:rsidR="00273E4B">
        <w:rPr>
          <w:rFonts w:ascii="Palatino Linotype" w:eastAsia="Palatino Linotype" w:hAnsi="Palatino Linotype" w:cs="Palatino Linotype"/>
          <w:color w:val="000000"/>
        </w:rPr>
        <w:t>Neza</w:t>
      </w:r>
      <w:proofErr w:type="spellEnd"/>
      <w:r w:rsidR="00273E4B">
        <w:rPr>
          <w:rFonts w:ascii="Palatino Linotype" w:eastAsia="Palatino Linotype" w:hAnsi="Palatino Linotype" w:cs="Palatino Linotype"/>
          <w:color w:val="000000"/>
        </w:rPr>
        <w:t>?..."; "¿Es posible visitarla?...".</w:t>
      </w:r>
    </w:p>
    <w:p w14:paraId="3CFEF23A" w14:textId="77777777" w:rsidR="00273E4B" w:rsidRDefault="00273E4B" w:rsidP="00273E4B">
      <w:pPr>
        <w:pBdr>
          <w:top w:val="nil"/>
          <w:left w:val="nil"/>
          <w:bottom w:val="nil"/>
          <w:right w:val="nil"/>
          <w:between w:val="nil"/>
        </w:pBdr>
        <w:spacing w:line="360" w:lineRule="auto"/>
        <w:jc w:val="both"/>
        <w:rPr>
          <w:rFonts w:ascii="Palatino Linotype" w:hAnsi="Palatino Linotype" w:cs="Arial"/>
        </w:rPr>
      </w:pPr>
    </w:p>
    <w:p w14:paraId="17C0936A" w14:textId="1B9F67B9"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De la lectura a los requerimientos formulados, se advierte que se plantearon en forma de interrogantes y cuestionamientos; por lo que,  la entrega de una razón o un razonamiento por parte del Sujeto Obligado no es algo que la ley establezca como atribución, derecho, o facultad; pues ello implicaría un juicio de valor referente a </w:t>
      </w:r>
      <w:r>
        <w:rPr>
          <w:rFonts w:ascii="Palatino Linotype" w:eastAsia="Palatino Linotype" w:hAnsi="Palatino Linotype" w:cs="Palatino Linotype"/>
          <w:b/>
          <w:color w:val="000000"/>
          <w:u w:val="single"/>
        </w:rPr>
        <w:t>un cuestionamiento</w:t>
      </w:r>
      <w:r>
        <w:rPr>
          <w:rFonts w:ascii="Palatino Linotype" w:eastAsia="Palatino Linotype" w:hAnsi="Palatino Linotype" w:cs="Palatino Linotype"/>
          <w:color w:val="000000"/>
        </w:rPr>
        <w:t xml:space="preserve"> realizado, los cuales, </w:t>
      </w:r>
      <w:r>
        <w:rPr>
          <w:rFonts w:ascii="Palatino Linotype" w:eastAsia="Palatino Linotype" w:hAnsi="Palatino Linotype" w:cs="Palatino Linotype"/>
          <w:b/>
          <w:color w:val="000000"/>
          <w:u w:val="single"/>
        </w:rPr>
        <w:t>al constituir interrogantes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u w:val="single"/>
        </w:rPr>
        <w:t>inquietudes</w:t>
      </w:r>
      <w:r>
        <w:rPr>
          <w:rFonts w:ascii="Palatino Linotype" w:eastAsia="Palatino Linotype" w:hAnsi="Palatino Linotype" w:cs="Palatino Linotype"/>
          <w:color w:val="000000"/>
        </w:rPr>
        <w:t xml:space="preserve"> y manifestaciones se satisfacen vía derecho de petición. </w:t>
      </w:r>
    </w:p>
    <w:p w14:paraId="51E41526"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0C2783"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es transcendental dejar en claro lo que debe entenderse por derecho de petición y por derecho de acceso a la información pública.</w:t>
      </w:r>
    </w:p>
    <w:p w14:paraId="0B54A083"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89E85D9"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Por lo que respecta a la definición de derecho de petición, el Maestro Ignacio Burgoa Orihuela refiere: “…</w:t>
      </w:r>
      <w:r>
        <w:rPr>
          <w:rFonts w:ascii="Palatino Linotype" w:eastAsia="Palatino Linotype" w:hAnsi="Palatino Linotype" w:cs="Palatino Linotype"/>
          <w:i/>
          <w:color w:val="000000"/>
        </w:rPr>
        <w:t xml:space="preserve">es un Derecho Público subjetivo individual de la Garantía Respectiva Consagrada en el Artículo 8 de la Ley Fundamental. En tal virtud, la persona tiene la facultad </w:t>
      </w:r>
      <w:r>
        <w:rPr>
          <w:rFonts w:ascii="Palatino Linotype" w:eastAsia="Palatino Linotype" w:hAnsi="Palatino Linotype" w:cs="Palatino Linotype"/>
          <w:i/>
          <w:color w:val="000000"/>
        </w:rPr>
        <w:lastRenderedPageBreak/>
        <w:t>de acudir a cualquier autoridad, formulando una solicitud o instancia escrito de cualquier índole, la cual adopta, específicamente, el carácter de simple petición administrativa, acción o recurso, etc.</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3"/>
      </w:r>
      <w:r>
        <w:rPr>
          <w:rFonts w:ascii="Palatino Linotype" w:eastAsia="Palatino Linotype" w:hAnsi="Palatino Linotype" w:cs="Palatino Linotype"/>
          <w:i/>
          <w:color w:val="000000"/>
        </w:rPr>
        <w:t>“.</w:t>
      </w:r>
    </w:p>
    <w:p w14:paraId="0481C1E2" w14:textId="77777777" w:rsidR="00273E4B" w:rsidRDefault="00273E4B" w:rsidP="00273E4B">
      <w:pPr>
        <w:pBdr>
          <w:top w:val="nil"/>
          <w:left w:val="nil"/>
          <w:bottom w:val="nil"/>
          <w:right w:val="nil"/>
          <w:between w:val="nil"/>
        </w:pBdr>
        <w:ind w:left="720"/>
        <w:rPr>
          <w:rFonts w:ascii="Palatino Linotype" w:eastAsia="Palatino Linotype" w:hAnsi="Palatino Linotype" w:cs="Palatino Linotype"/>
          <w:i/>
          <w:color w:val="000000"/>
        </w:rPr>
      </w:pPr>
    </w:p>
    <w:p w14:paraId="00F7ABBC"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Por su parte, David Cienfuegos Salgado, concibe al derecho de petición como </w:t>
      </w:r>
      <w:r>
        <w:rPr>
          <w:rFonts w:ascii="Palatino Linotype" w:eastAsia="Palatino Linotype" w:hAnsi="Palatino Linotype" w:cs="Palatino Linotype"/>
          <w:i/>
          <w:color w:val="000000"/>
        </w:rPr>
        <w:t>“el derecho de toda persona a ser escuchado por quienes ejercen el poder público</w:t>
      </w:r>
      <w:proofErr w:type="gramStart"/>
      <w:r>
        <w:rPr>
          <w:rFonts w:ascii="Palatino Linotype" w:eastAsia="Palatino Linotype" w:hAnsi="Palatino Linotype" w:cs="Palatino Linotype"/>
          <w:i/>
          <w:color w:val="000000"/>
        </w:rPr>
        <w:t>.</w:t>
      </w:r>
      <w:r>
        <w:rPr>
          <w:rFonts w:ascii="Palatino Linotype" w:eastAsia="Palatino Linotype" w:hAnsi="Palatino Linotype" w:cs="Palatino Linotype"/>
          <w:i/>
          <w:color w:val="000000"/>
          <w:vertAlign w:val="superscript"/>
        </w:rPr>
        <w:t xml:space="preserve"> </w:t>
      </w:r>
      <w:proofErr w:type="gramEnd"/>
      <w:r>
        <w:rPr>
          <w:rFonts w:ascii="Palatino Linotype" w:eastAsia="Palatino Linotype" w:hAnsi="Palatino Linotype" w:cs="Palatino Linotype"/>
          <w:i/>
          <w:color w:val="000000"/>
          <w:vertAlign w:val="superscript"/>
        </w:rPr>
        <w:footnoteReference w:id="4"/>
      </w:r>
      <w:r>
        <w:rPr>
          <w:rFonts w:ascii="Palatino Linotype" w:eastAsia="Palatino Linotype" w:hAnsi="Palatino Linotype" w:cs="Palatino Linotype"/>
          <w:i/>
          <w:color w:val="000000"/>
        </w:rPr>
        <w:t>” .</w:t>
      </w:r>
    </w:p>
    <w:p w14:paraId="3883FA5A"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A282B3C"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A este respecto, y para diferenciar el derecho de petición al derecho de acceso a la información, resulta conducente señalar que José Guadalupe Robles, conceptualiza el derecho a la información como </w:t>
      </w:r>
      <w:r>
        <w:rPr>
          <w:rFonts w:ascii="Palatino Linotype" w:eastAsia="Palatino Linotype" w:hAnsi="Palatino Linotype" w:cs="Palatino Linotype"/>
          <w:i/>
          <w:color w:val="000000"/>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Pr>
          <w:rFonts w:ascii="Palatino Linotype" w:eastAsia="Palatino Linotype" w:hAnsi="Palatino Linotype" w:cs="Palatino Linotype"/>
          <w:i/>
          <w:color w:val="000000"/>
          <w:vertAlign w:val="superscript"/>
        </w:rPr>
        <w:t xml:space="preserve"> </w:t>
      </w:r>
      <w:r>
        <w:rPr>
          <w:rFonts w:ascii="Palatino Linotype" w:eastAsia="Palatino Linotype" w:hAnsi="Palatino Linotype" w:cs="Palatino Linotype"/>
          <w:i/>
          <w:color w:val="000000"/>
          <w:vertAlign w:val="superscript"/>
        </w:rPr>
        <w:footnoteReference w:id="5"/>
      </w:r>
      <w:r>
        <w:rPr>
          <w:rFonts w:ascii="Palatino Linotype" w:eastAsia="Palatino Linotype" w:hAnsi="Palatino Linotype" w:cs="Palatino Linotype"/>
          <w:i/>
          <w:color w:val="000000"/>
        </w:rPr>
        <w:t>“.</w:t>
      </w:r>
    </w:p>
    <w:p w14:paraId="320F6840" w14:textId="77777777" w:rsidR="00273E4B" w:rsidRDefault="00273E4B" w:rsidP="00273E4B">
      <w:pPr>
        <w:pBdr>
          <w:top w:val="nil"/>
          <w:left w:val="nil"/>
          <w:bottom w:val="nil"/>
          <w:right w:val="nil"/>
          <w:between w:val="nil"/>
        </w:pBdr>
        <w:ind w:left="720"/>
        <w:rPr>
          <w:rFonts w:ascii="Palatino Linotype" w:eastAsia="Palatino Linotype" w:hAnsi="Palatino Linotype" w:cs="Palatino Linotype"/>
          <w:i/>
          <w:color w:val="000000"/>
        </w:rPr>
      </w:pPr>
    </w:p>
    <w:p w14:paraId="141F35B8"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Además, el derecho a la información constituye una prerrogativa de acceder a documentación en poder de los Sujetos Obligados, </w:t>
      </w:r>
      <w:r>
        <w:rPr>
          <w:rFonts w:ascii="Palatino Linotype" w:eastAsia="Palatino Linotype" w:hAnsi="Palatino Linotype" w:cs="Palatino Linotype"/>
          <w:b/>
          <w:color w:val="000000"/>
          <w:u w:val="single"/>
        </w:rPr>
        <w:t>NO ASÍ A REALIZAR CUESTIONAMIENTOS</w:t>
      </w:r>
      <w:r>
        <w:rPr>
          <w:rFonts w:ascii="Palatino Linotype" w:eastAsia="Palatino Linotype" w:hAnsi="Palatino Linotype" w:cs="Palatino Linotype"/>
          <w:color w:val="000000"/>
        </w:rPr>
        <w:t xml:space="preserve">. Sirve de apoyo a lo anterior la definición de derecho a la información de Ernesto Villanueva </w:t>
      </w:r>
      <w:proofErr w:type="spellStart"/>
      <w:r>
        <w:rPr>
          <w:rFonts w:ascii="Palatino Linotype" w:eastAsia="Palatino Linotype" w:hAnsi="Palatino Linotype" w:cs="Palatino Linotype"/>
          <w:color w:val="000000"/>
        </w:rPr>
        <w:t>Villanueva</w:t>
      </w:r>
      <w:proofErr w:type="spellEnd"/>
      <w:r>
        <w:rPr>
          <w:rFonts w:ascii="Palatino Linotype" w:eastAsia="Palatino Linotype" w:hAnsi="Palatino Linotype" w:cs="Palatino Linotype"/>
          <w:color w:val="000000"/>
        </w:rPr>
        <w:t xml:space="preserve"> que dice: “</w:t>
      </w:r>
      <w:r>
        <w:rPr>
          <w:rFonts w:ascii="Palatino Linotype" w:eastAsia="Palatino Linotype" w:hAnsi="Palatino Linotype" w:cs="Palatino Linotype"/>
          <w:i/>
          <w:color w:val="000000"/>
        </w:rPr>
        <w:t xml:space="preserve">la prerrogativa de la persona para acceder a datos, registros y todo tipo de informaciones en poder de entidades públicas y </w:t>
      </w:r>
      <w:r>
        <w:rPr>
          <w:rFonts w:ascii="Palatino Linotype" w:eastAsia="Palatino Linotype" w:hAnsi="Palatino Linotype" w:cs="Palatino Linotype"/>
          <w:i/>
          <w:color w:val="000000"/>
        </w:rPr>
        <w:lastRenderedPageBreak/>
        <w:t>empresas privadas que ejercen gasto público o cumplen funciones de autoridad, con las excepciones taxativas que establezca la ley en una sociedad democrática.</w:t>
      </w:r>
      <w:proofErr w:type="gramStart"/>
      <w:r>
        <w:rPr>
          <w:rFonts w:ascii="Palatino Linotype" w:eastAsia="Palatino Linotype" w:hAnsi="Palatino Linotype" w:cs="Palatino Linotype"/>
          <w:i/>
          <w:color w:val="000000"/>
        </w:rPr>
        <w:t xml:space="preserve">” </w:t>
      </w:r>
      <w:proofErr w:type="gramEnd"/>
      <w:r>
        <w:rPr>
          <w:rFonts w:ascii="Palatino Linotype" w:eastAsia="Palatino Linotype" w:hAnsi="Palatino Linotype" w:cs="Palatino Linotype"/>
          <w:i/>
          <w:color w:val="000000"/>
          <w:vertAlign w:val="superscript"/>
        </w:rPr>
        <w:footnoteReference w:id="6"/>
      </w:r>
      <w:r>
        <w:rPr>
          <w:rFonts w:ascii="Palatino Linotype" w:eastAsia="Palatino Linotype" w:hAnsi="Palatino Linotype" w:cs="Palatino Linotype"/>
          <w:i/>
          <w:color w:val="000000"/>
        </w:rPr>
        <w:t>.</w:t>
      </w:r>
    </w:p>
    <w:p w14:paraId="0C5C9EDA" w14:textId="77777777" w:rsidR="00273E4B" w:rsidRDefault="00273E4B" w:rsidP="00273E4B">
      <w:pPr>
        <w:pBdr>
          <w:top w:val="nil"/>
          <w:left w:val="nil"/>
          <w:bottom w:val="nil"/>
          <w:right w:val="nil"/>
          <w:between w:val="nil"/>
        </w:pBdr>
        <w:ind w:left="720"/>
        <w:rPr>
          <w:rFonts w:ascii="Palatino Linotype" w:eastAsia="Palatino Linotype" w:hAnsi="Palatino Linotype" w:cs="Palatino Linotype"/>
          <w:color w:val="000000"/>
        </w:rPr>
      </w:pPr>
    </w:p>
    <w:p w14:paraId="5846BDDA"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se puede concluir que la distinción entre el derecho de petición y el derecho de acceso a la información estriba, principalmente, en que en el primero de ellos la pretensión del peticionario consiste generalmente en obligar a la autoridad responsable a que actúe en el sentido de contestar lo solicitado; mientras que en el segundo supuesto, la petición se encamina primordialmente a permitir el acceso a datos, registros y todo tipo de información pública </w:t>
      </w:r>
      <w:r>
        <w:rPr>
          <w:rFonts w:ascii="Palatino Linotype" w:eastAsia="Palatino Linotype" w:hAnsi="Palatino Linotype" w:cs="Palatino Linotype"/>
          <w:b/>
          <w:color w:val="000000"/>
        </w:rPr>
        <w:t>que conste en documentos</w:t>
      </w:r>
      <w:r>
        <w:rPr>
          <w:rFonts w:ascii="Palatino Linotype" w:eastAsia="Palatino Linotype" w:hAnsi="Palatino Linotype" w:cs="Palatino Linotype"/>
          <w:color w:val="000000"/>
        </w:rPr>
        <w:t>, sea generada o se encuentre en posesión de la autoridad.</w:t>
      </w:r>
    </w:p>
    <w:p w14:paraId="2CEE37ED"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9E44FDF" w14:textId="2D77DA54"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rPr>
        <w:t xml:space="preserve">En ese sentido, se debe tomar en cuenta lo dispuesto en el artículos 12, de la Ley de Transparencia y Acceso a la Información Pública del Estado de México y </w:t>
      </w:r>
      <w:r w:rsidR="00FD4A88">
        <w:rPr>
          <w:rFonts w:ascii="Palatino Linotype" w:eastAsia="Palatino Linotype" w:hAnsi="Palatino Linotype" w:cs="Palatino Linotype"/>
          <w:color w:val="000000"/>
        </w:rPr>
        <w:t>Municipios y</w:t>
      </w:r>
      <w:r>
        <w:rPr>
          <w:rFonts w:ascii="Palatino Linotype" w:eastAsia="Palatino Linotype" w:hAnsi="Palatino Linotype" w:cs="Palatino Linotype"/>
          <w:color w:val="000000"/>
        </w:rPr>
        <w:t xml:space="preserve"> referir que el derecho de acceso a la información pública se satisface en aquellos casos en que se entregue el soporte documental en que conste o se advierta la información pública, toda vez que no se tiene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las inquietudes específicas de los solicitantes.</w:t>
      </w:r>
    </w:p>
    <w:p w14:paraId="56D8F082"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8F848A"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contexto, este Órgano Garante en distintas oportunidades ha señalado que </w:t>
      </w:r>
      <w:r>
        <w:rPr>
          <w:rFonts w:ascii="Palatino Linotype" w:eastAsia="Palatino Linotype" w:hAnsi="Palatino Linotype" w:cs="Palatino Linotype"/>
          <w:b/>
          <w:color w:val="000000"/>
        </w:rPr>
        <w:t>responder a solicitudes de información, formularios o cuestionarios requeridos por las personas</w:t>
      </w:r>
      <w:r>
        <w:rPr>
          <w:rFonts w:ascii="Palatino Linotype" w:eastAsia="Palatino Linotype" w:hAnsi="Palatino Linotype" w:cs="Palatino Linotype"/>
          <w:color w:val="000000"/>
        </w:rPr>
        <w:t xml:space="preserve">, a través de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es precisamente a lo que la Ley no obliga a las autoridades, ya que ello implica una tarea adicional de la autoridad </w:t>
      </w:r>
      <w:r>
        <w:rPr>
          <w:rFonts w:ascii="Palatino Linotype" w:eastAsia="Palatino Linotype" w:hAnsi="Palatino Linotype" w:cs="Palatino Linotype"/>
          <w:color w:val="000000"/>
        </w:rPr>
        <w:lastRenderedPageBreak/>
        <w:t>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Pr>
          <w:rFonts w:ascii="Palatino Linotype" w:eastAsia="Palatino Linotype" w:hAnsi="Palatino Linotype" w:cs="Palatino Linotype"/>
          <w:color w:val="000000"/>
          <w:vertAlign w:val="superscript"/>
        </w:rPr>
        <w:footnoteReference w:id="7"/>
      </w:r>
      <w:r>
        <w:rPr>
          <w:rFonts w:ascii="Palatino Linotype" w:eastAsia="Palatino Linotype" w:hAnsi="Palatino Linotype" w:cs="Palatino Linotype"/>
          <w:color w:val="000000"/>
        </w:rPr>
        <w:t xml:space="preserve"> Sistemáticamente se ha señalado, y así lo entienden tanto otros Órganos Garantes</w:t>
      </w:r>
      <w:r>
        <w:rPr>
          <w:rFonts w:ascii="Palatino Linotype" w:eastAsia="Palatino Linotype" w:hAnsi="Palatino Linotype" w:cs="Palatino Linotype"/>
          <w:color w:val="000000"/>
          <w:vertAlign w:val="superscript"/>
        </w:rPr>
        <w:footnoteReference w:id="8"/>
      </w:r>
      <w:r>
        <w:rPr>
          <w:rFonts w:ascii="Palatino Linotype" w:eastAsia="Palatino Linotype" w:hAnsi="Palatino Linotype" w:cs="Palatino Linotype"/>
          <w:color w:val="000000"/>
        </w:rPr>
        <w:t xml:space="preserve"> como Órganos Internacionales Especializados,</w:t>
      </w:r>
      <w:r>
        <w:rPr>
          <w:rFonts w:ascii="Palatino Linotype" w:eastAsia="Palatino Linotype" w:hAnsi="Palatino Linotype" w:cs="Palatino Linotype"/>
          <w:color w:val="000000"/>
          <w:vertAlign w:val="superscript"/>
        </w:rPr>
        <w:footnoteReference w:id="9"/>
      </w:r>
      <w:r>
        <w:rPr>
          <w:rFonts w:ascii="Palatino Linotype" w:eastAsia="Palatino Linotype" w:hAnsi="Palatino Linotype" w:cs="Palatino Linotype"/>
          <w:color w:val="000000"/>
        </w:rPr>
        <w:t xml:space="preserve"> que el derecho de acceso a la información pública consiste en el acceso a documentos generados por la autoridad con antelación a que fuera presentada la solicitud de acceso a la información pública.</w:t>
      </w:r>
    </w:p>
    <w:p w14:paraId="2BDC8FC1" w14:textId="77777777" w:rsidR="00273E4B" w:rsidRDefault="00273E4B" w:rsidP="00273E4B"/>
    <w:p w14:paraId="4783AEFD"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obstante lo anterior, es de reconocer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en observancia al principio de máxima publicidad y con el objetivo de satisfacer y garantizar el </w:t>
      </w:r>
      <w:r>
        <w:rPr>
          <w:rFonts w:ascii="Palatino Linotype" w:eastAsia="Palatino Linotype" w:hAnsi="Palatino Linotype" w:cs="Palatino Linotype"/>
          <w:color w:val="000000"/>
        </w:rPr>
        <w:lastRenderedPageBreak/>
        <w:t xml:space="preserve">derecho de acceso a la información del particular, respondió a cada uno de los cuestionamientos planteados en la solicitud. </w:t>
      </w:r>
    </w:p>
    <w:p w14:paraId="21DCEB84" w14:textId="77777777" w:rsidR="00273E4B" w:rsidRDefault="00273E4B" w:rsidP="00273E4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43E4FF" w14:textId="316B04DC" w:rsidR="00273E4B" w:rsidRDefault="00273E4B" w:rsidP="00273E4B">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sentido, el Pleno de este Instituto considera necesario mencionar que, por cuestiones de técnica jurídica, se considera pertinente elaborar un cuadro de análisis, para identificar cada uno de los requerimientos; así como, la información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entre</w:t>
      </w:r>
      <w:r w:rsidR="002C51B3">
        <w:rPr>
          <w:rFonts w:ascii="Palatino Linotype" w:eastAsia="Palatino Linotype" w:hAnsi="Palatino Linotype" w:cs="Palatino Linotype"/>
          <w:color w:val="000000"/>
        </w:rPr>
        <w:t xml:space="preserve">gó en respuesta a la solicitud y estar en posibilidades de determinar si se colmó el derecho de acceso a la información pública del particular, </w:t>
      </w:r>
      <w:r>
        <w:rPr>
          <w:rFonts w:ascii="Palatino Linotype" w:eastAsia="Palatino Linotype" w:hAnsi="Palatino Linotype" w:cs="Palatino Linotype"/>
          <w:color w:val="000000"/>
        </w:rPr>
        <w:t>mismo que se inserta a continuación.</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5103"/>
        <w:gridCol w:w="1320"/>
      </w:tblGrid>
      <w:tr w:rsidR="00BD5F2B" w:rsidRPr="00B30753" w14:paraId="640772B0" w14:textId="27D20BA8" w:rsidTr="0068718F">
        <w:tc>
          <w:tcPr>
            <w:tcW w:w="2405" w:type="dxa"/>
            <w:shd w:val="clear" w:color="auto" w:fill="BFBFBF"/>
          </w:tcPr>
          <w:p w14:paraId="7CEC2FF5" w14:textId="77777777" w:rsidR="00BD5F2B" w:rsidRPr="00B30753" w:rsidRDefault="00BD5F2B" w:rsidP="00566B4B">
            <w:pPr>
              <w:ind w:firstLine="114"/>
              <w:jc w:val="center"/>
              <w:rPr>
                <w:rFonts w:ascii="Palatino Linotype" w:eastAsia="Palatino Linotype" w:hAnsi="Palatino Linotype" w:cs="Palatino Linotype"/>
                <w:b/>
                <w:sz w:val="22"/>
                <w:szCs w:val="22"/>
              </w:rPr>
            </w:pPr>
            <w:r w:rsidRPr="00B30753">
              <w:rPr>
                <w:rFonts w:ascii="Palatino Linotype" w:eastAsia="Palatino Linotype" w:hAnsi="Palatino Linotype" w:cs="Palatino Linotype"/>
                <w:b/>
                <w:sz w:val="22"/>
                <w:szCs w:val="22"/>
              </w:rPr>
              <w:t>Solicitud</w:t>
            </w:r>
          </w:p>
        </w:tc>
        <w:tc>
          <w:tcPr>
            <w:tcW w:w="5103" w:type="dxa"/>
            <w:shd w:val="clear" w:color="auto" w:fill="BFBFBF"/>
          </w:tcPr>
          <w:p w14:paraId="0BF8D4C6" w14:textId="77777777" w:rsidR="00BD5F2B" w:rsidRPr="00B30753" w:rsidRDefault="00BD5F2B" w:rsidP="00566B4B">
            <w:pPr>
              <w:ind w:firstLine="114"/>
              <w:jc w:val="center"/>
              <w:rPr>
                <w:rFonts w:ascii="Palatino Linotype" w:eastAsia="Palatino Linotype" w:hAnsi="Palatino Linotype" w:cs="Palatino Linotype"/>
                <w:b/>
                <w:sz w:val="22"/>
                <w:szCs w:val="22"/>
              </w:rPr>
            </w:pPr>
            <w:r w:rsidRPr="00B30753">
              <w:rPr>
                <w:rFonts w:ascii="Palatino Linotype" w:eastAsia="Palatino Linotype" w:hAnsi="Palatino Linotype" w:cs="Palatino Linotype"/>
                <w:b/>
                <w:sz w:val="22"/>
                <w:szCs w:val="22"/>
              </w:rPr>
              <w:t>Respuesta</w:t>
            </w:r>
          </w:p>
        </w:tc>
        <w:tc>
          <w:tcPr>
            <w:tcW w:w="1320" w:type="dxa"/>
            <w:shd w:val="clear" w:color="auto" w:fill="BFBFBF"/>
          </w:tcPr>
          <w:p w14:paraId="401603EC" w14:textId="27BE8872" w:rsidR="00BD5F2B" w:rsidRPr="00B30753" w:rsidRDefault="00BD5F2B" w:rsidP="00566B4B">
            <w:pPr>
              <w:ind w:firstLine="114"/>
              <w:jc w:val="center"/>
              <w:rPr>
                <w:rFonts w:ascii="Palatino Linotype" w:eastAsia="Palatino Linotype" w:hAnsi="Palatino Linotype" w:cs="Palatino Linotype"/>
                <w:b/>
                <w:sz w:val="22"/>
                <w:szCs w:val="22"/>
              </w:rPr>
            </w:pPr>
            <w:r w:rsidRPr="00B30753">
              <w:rPr>
                <w:rFonts w:ascii="Palatino Linotype" w:eastAsia="Palatino Linotype" w:hAnsi="Palatino Linotype" w:cs="Palatino Linotype"/>
                <w:b/>
                <w:sz w:val="22"/>
                <w:szCs w:val="22"/>
              </w:rPr>
              <w:t>¿Colma?</w:t>
            </w:r>
          </w:p>
        </w:tc>
      </w:tr>
      <w:tr w:rsidR="00BD5F2B" w:rsidRPr="00B30753" w14:paraId="0AE43CDC" w14:textId="27A1510C" w:rsidTr="0068718F">
        <w:tc>
          <w:tcPr>
            <w:tcW w:w="2405" w:type="dxa"/>
          </w:tcPr>
          <w:p w14:paraId="0CC7C413" w14:textId="4DFF2D3C" w:rsidR="00BD5F2B" w:rsidRPr="00B30753" w:rsidRDefault="00BD5F2B" w:rsidP="00BD5F2B">
            <w:pPr>
              <w:pStyle w:val="Prrafodelista"/>
              <w:numPr>
                <w:ilvl w:val="0"/>
                <w:numId w:val="20"/>
              </w:numPr>
              <w:ind w:left="171" w:hanging="284"/>
              <w:jc w:val="both"/>
              <w:rPr>
                <w:rFonts w:ascii="Palatino Linotype" w:eastAsia="Palatino Linotype" w:hAnsi="Palatino Linotype" w:cs="Palatino Linotype"/>
                <w:b/>
                <w:i/>
                <w:sz w:val="22"/>
                <w:szCs w:val="22"/>
              </w:rPr>
            </w:pPr>
            <w:r w:rsidRPr="00B30753">
              <w:rPr>
                <w:rFonts w:ascii="Palatino Linotype" w:eastAsia="Palatino Linotype" w:hAnsi="Palatino Linotype" w:cs="Palatino Linotype"/>
                <w:sz w:val="22"/>
                <w:szCs w:val="22"/>
              </w:rPr>
              <w:t>Volumen de RSU finales de Nezahualcóyotl</w:t>
            </w:r>
            <w:r w:rsidR="00931F93" w:rsidRPr="00B30753">
              <w:rPr>
                <w:rFonts w:ascii="Palatino Linotype" w:eastAsia="Palatino Linotype" w:hAnsi="Palatino Linotype" w:cs="Palatino Linotype"/>
                <w:sz w:val="22"/>
                <w:szCs w:val="22"/>
              </w:rPr>
              <w:t>.</w:t>
            </w:r>
          </w:p>
        </w:tc>
        <w:tc>
          <w:tcPr>
            <w:tcW w:w="5103" w:type="dxa"/>
          </w:tcPr>
          <w:p w14:paraId="0F60AD47" w14:textId="1B84EA71" w:rsidR="00BD5F2B" w:rsidRPr="00B30753" w:rsidRDefault="00BD696D" w:rsidP="0068718F">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La Dirección de Servicios </w:t>
            </w:r>
            <w:r w:rsidR="007414F0">
              <w:rPr>
                <w:rFonts w:ascii="Palatino Linotype" w:eastAsia="Palatino Linotype" w:hAnsi="Palatino Linotype" w:cs="Palatino Linotype"/>
                <w:sz w:val="22"/>
                <w:szCs w:val="22"/>
              </w:rPr>
              <w:t>Públicos informó</w:t>
            </w:r>
            <w:r w:rsidR="0068718F">
              <w:rPr>
                <w:rFonts w:ascii="Palatino Linotype" w:eastAsia="Palatino Linotype" w:hAnsi="Palatino Linotype" w:cs="Palatino Linotype"/>
                <w:sz w:val="22"/>
                <w:szCs w:val="22"/>
              </w:rPr>
              <w:t xml:space="preserve">: </w:t>
            </w:r>
            <w:r w:rsidR="0068718F" w:rsidRPr="0068718F">
              <w:rPr>
                <w:rFonts w:ascii="Palatino Linotype" w:eastAsia="Palatino Linotype" w:hAnsi="Palatino Linotype" w:cs="Palatino Linotype"/>
                <w:i/>
                <w:sz w:val="22"/>
                <w:szCs w:val="22"/>
              </w:rPr>
              <w:t>“</w:t>
            </w:r>
            <w:r w:rsidR="007414F0" w:rsidRPr="0068718F">
              <w:rPr>
                <w:rFonts w:ascii="Palatino Linotype" w:eastAsia="Palatino Linotype" w:hAnsi="Palatino Linotype" w:cs="Palatino Linotype"/>
                <w:i/>
                <w:sz w:val="22"/>
                <w:szCs w:val="22"/>
              </w:rPr>
              <w:t xml:space="preserve">no </w:t>
            </w:r>
            <w:r w:rsidR="0068718F">
              <w:rPr>
                <w:rFonts w:ascii="Palatino Linotype" w:eastAsia="Palatino Linotype" w:hAnsi="Palatino Linotype" w:cs="Palatino Linotype"/>
                <w:i/>
                <w:sz w:val="22"/>
                <w:szCs w:val="22"/>
              </w:rPr>
              <w:t>está dentro de nuestras atribuciones”</w:t>
            </w:r>
          </w:p>
        </w:tc>
        <w:tc>
          <w:tcPr>
            <w:tcW w:w="1320" w:type="dxa"/>
          </w:tcPr>
          <w:p w14:paraId="72AF0ACE" w14:textId="2438D749" w:rsidR="00BD5F2B" w:rsidRPr="00B30753" w:rsidRDefault="0068718F" w:rsidP="007414F0">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w:t>
            </w:r>
          </w:p>
        </w:tc>
      </w:tr>
      <w:tr w:rsidR="00BD5F2B" w:rsidRPr="00B30753" w14:paraId="50BBAFE4" w14:textId="403E6BAF" w:rsidTr="0068718F">
        <w:tc>
          <w:tcPr>
            <w:tcW w:w="2405" w:type="dxa"/>
          </w:tcPr>
          <w:p w14:paraId="70FF8302" w14:textId="09C028E7" w:rsidR="00BD5F2B" w:rsidRPr="00B30753" w:rsidRDefault="00B30753" w:rsidP="00931F93">
            <w:pPr>
              <w:jc w:val="both"/>
              <w:rPr>
                <w:rFonts w:ascii="Palatino Linotype" w:eastAsia="Palatino Linotype" w:hAnsi="Palatino Linotype" w:cs="Palatino Linotype"/>
                <w:b/>
                <w:i/>
                <w:sz w:val="22"/>
                <w:szCs w:val="22"/>
              </w:rPr>
            </w:pPr>
            <w:r w:rsidRPr="00B30753">
              <w:rPr>
                <w:rFonts w:ascii="Palatino Linotype" w:eastAsia="Palatino Linotype" w:hAnsi="Palatino Linotype" w:cs="Palatino Linotype"/>
                <w:sz w:val="22"/>
                <w:szCs w:val="22"/>
              </w:rPr>
              <w:t xml:space="preserve">2. </w:t>
            </w:r>
            <w:r w:rsidR="00931F93" w:rsidRPr="00B30753">
              <w:rPr>
                <w:rFonts w:ascii="Palatino Linotype" w:eastAsia="Palatino Linotype" w:hAnsi="Palatino Linotype" w:cs="Palatino Linotype"/>
                <w:sz w:val="22"/>
                <w:szCs w:val="22"/>
              </w:rPr>
              <w:t xml:space="preserve">Costo </w:t>
            </w:r>
            <w:r w:rsidR="003B2602">
              <w:rPr>
                <w:rFonts w:ascii="Palatino Linotype" w:eastAsia="Palatino Linotype" w:hAnsi="Palatino Linotype" w:cs="Palatino Linotype"/>
                <w:sz w:val="22"/>
                <w:szCs w:val="22"/>
              </w:rPr>
              <w:t xml:space="preserve">de manejo </w:t>
            </w:r>
            <w:r w:rsidR="00931F93" w:rsidRPr="00B30753">
              <w:rPr>
                <w:rFonts w:ascii="Palatino Linotype" w:eastAsia="Palatino Linotype" w:hAnsi="Palatino Linotype" w:cs="Palatino Linotype"/>
                <w:sz w:val="22"/>
                <w:szCs w:val="22"/>
              </w:rPr>
              <w:t>de los residuos sólidos urbanos en el Municipio.</w:t>
            </w:r>
          </w:p>
        </w:tc>
        <w:tc>
          <w:tcPr>
            <w:tcW w:w="5103" w:type="dxa"/>
          </w:tcPr>
          <w:p w14:paraId="014BB717" w14:textId="4BF1E6B1" w:rsidR="00BD5F2B" w:rsidRPr="00B30753" w:rsidRDefault="0068718F" w:rsidP="00566B4B">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 se pronunció</w:t>
            </w:r>
          </w:p>
        </w:tc>
        <w:tc>
          <w:tcPr>
            <w:tcW w:w="1320" w:type="dxa"/>
          </w:tcPr>
          <w:p w14:paraId="35B5F350" w14:textId="463D03F6" w:rsidR="00BD5F2B" w:rsidRPr="00B30753" w:rsidRDefault="0068718F" w:rsidP="0068718F">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No</w:t>
            </w:r>
          </w:p>
        </w:tc>
      </w:tr>
      <w:tr w:rsidR="00BD5F2B" w:rsidRPr="00B30753" w14:paraId="41743755" w14:textId="20441CA1" w:rsidTr="0068718F">
        <w:tc>
          <w:tcPr>
            <w:tcW w:w="2405" w:type="dxa"/>
          </w:tcPr>
          <w:p w14:paraId="4B57A30F" w14:textId="488E86A6" w:rsidR="00BD5F2B" w:rsidRPr="00B30753" w:rsidRDefault="00B30753" w:rsidP="00D65F26">
            <w:pPr>
              <w:jc w:val="both"/>
              <w:rPr>
                <w:rFonts w:ascii="Palatino Linotype" w:eastAsia="Palatino Linotype" w:hAnsi="Palatino Linotype" w:cs="Palatino Linotype"/>
                <w:b/>
                <w:i/>
                <w:sz w:val="22"/>
                <w:szCs w:val="22"/>
              </w:rPr>
            </w:pPr>
            <w:r w:rsidRPr="00B30753">
              <w:rPr>
                <w:rFonts w:ascii="Palatino Linotype" w:eastAsia="Palatino Linotype" w:hAnsi="Palatino Linotype" w:cs="Palatino Linotype"/>
                <w:sz w:val="22"/>
                <w:szCs w:val="22"/>
              </w:rPr>
              <w:t xml:space="preserve">3. </w:t>
            </w:r>
            <w:r w:rsidR="00D65F26">
              <w:rPr>
                <w:rFonts w:ascii="Palatino Linotype" w:eastAsia="Palatino Linotype" w:hAnsi="Palatino Linotype" w:cs="Palatino Linotype"/>
                <w:sz w:val="22"/>
                <w:szCs w:val="22"/>
              </w:rPr>
              <w:t>Lugar de d</w:t>
            </w:r>
            <w:r w:rsidR="00931F93" w:rsidRPr="00B30753">
              <w:rPr>
                <w:rFonts w:ascii="Palatino Linotype" w:eastAsia="Palatino Linotype" w:hAnsi="Palatino Linotype" w:cs="Palatino Linotype"/>
                <w:sz w:val="22"/>
                <w:szCs w:val="22"/>
              </w:rPr>
              <w:t xml:space="preserve">estino de los residuos sólidos urbanos del Municipio. </w:t>
            </w:r>
          </w:p>
        </w:tc>
        <w:tc>
          <w:tcPr>
            <w:tcW w:w="5103" w:type="dxa"/>
          </w:tcPr>
          <w:p w14:paraId="1BDE7D28" w14:textId="7AB3AF4C" w:rsidR="00BD5F2B" w:rsidRPr="0068718F" w:rsidRDefault="0068718F" w:rsidP="0068718F">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68718F">
              <w:rPr>
                <w:rFonts w:ascii="Palatino Linotype" w:eastAsia="Palatino Linotype" w:hAnsi="Palatino Linotype" w:cs="Palatino Linotype"/>
                <w:i/>
                <w:sz w:val="22"/>
                <w:szCs w:val="22"/>
              </w:rPr>
              <w:t xml:space="preserve">El sitio de disposición </w:t>
            </w:r>
            <w:r>
              <w:rPr>
                <w:rFonts w:ascii="Palatino Linotype" w:eastAsia="Palatino Linotype" w:hAnsi="Palatino Linotype" w:cs="Palatino Linotype"/>
                <w:i/>
                <w:sz w:val="22"/>
                <w:szCs w:val="22"/>
              </w:rPr>
              <w:t xml:space="preserve">final </w:t>
            </w:r>
            <w:proofErr w:type="spellStart"/>
            <w:r w:rsidRPr="0068718F">
              <w:rPr>
                <w:rFonts w:ascii="Palatino Linotype" w:eastAsia="Palatino Linotype" w:hAnsi="Palatino Linotype" w:cs="Palatino Linotype"/>
                <w:i/>
                <w:sz w:val="22"/>
                <w:szCs w:val="22"/>
              </w:rPr>
              <w:t>neza</w:t>
            </w:r>
            <w:proofErr w:type="spellEnd"/>
            <w:r w:rsidRPr="0068718F">
              <w:rPr>
                <w:rFonts w:ascii="Palatino Linotype" w:eastAsia="Palatino Linotype" w:hAnsi="Palatino Linotype" w:cs="Palatino Linotype"/>
                <w:i/>
                <w:sz w:val="22"/>
                <w:szCs w:val="22"/>
              </w:rPr>
              <w:t xml:space="preserve"> III”</w:t>
            </w:r>
          </w:p>
        </w:tc>
        <w:tc>
          <w:tcPr>
            <w:tcW w:w="1320" w:type="dxa"/>
          </w:tcPr>
          <w:p w14:paraId="700B1AC9" w14:textId="21355545" w:rsidR="00BD5F2B" w:rsidRPr="00B30753" w:rsidRDefault="00C80E23" w:rsidP="001455F5">
            <w:pPr>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w:t>
            </w:r>
          </w:p>
        </w:tc>
      </w:tr>
      <w:tr w:rsidR="00BD5F2B" w:rsidRPr="00B30753" w14:paraId="0BDFBF4A" w14:textId="750F8A1A" w:rsidTr="0068718F">
        <w:tc>
          <w:tcPr>
            <w:tcW w:w="2405" w:type="dxa"/>
          </w:tcPr>
          <w:p w14:paraId="227B7C84" w14:textId="695084FC" w:rsidR="00BD5F2B" w:rsidRPr="00B30753" w:rsidRDefault="00931F93" w:rsidP="00BD696D">
            <w:pPr>
              <w:jc w:val="both"/>
              <w:rPr>
                <w:rFonts w:ascii="Palatino Linotype" w:eastAsia="Palatino Linotype" w:hAnsi="Palatino Linotype" w:cs="Palatino Linotype"/>
                <w:b/>
                <w:i/>
                <w:sz w:val="22"/>
                <w:szCs w:val="22"/>
              </w:rPr>
            </w:pPr>
            <w:r w:rsidRPr="00B30753">
              <w:rPr>
                <w:rFonts w:ascii="Palatino Linotype" w:eastAsia="Palatino Linotype" w:hAnsi="Palatino Linotype" w:cs="Palatino Linotype"/>
                <w:sz w:val="22"/>
                <w:szCs w:val="22"/>
              </w:rPr>
              <w:t>4.</w:t>
            </w:r>
            <w:r w:rsidR="00BD696D">
              <w:rPr>
                <w:rFonts w:ascii="Palatino Linotype" w:eastAsia="Palatino Linotype" w:hAnsi="Palatino Linotype" w:cs="Palatino Linotype"/>
                <w:sz w:val="22"/>
                <w:szCs w:val="22"/>
              </w:rPr>
              <w:t xml:space="preserve"> De la planta de composta la c</w:t>
            </w:r>
            <w:r w:rsidR="00B30753">
              <w:rPr>
                <w:rFonts w:ascii="Palatino Linotype" w:eastAsia="Palatino Linotype" w:hAnsi="Palatino Linotype" w:cs="Palatino Linotype"/>
                <w:sz w:val="22"/>
                <w:szCs w:val="22"/>
              </w:rPr>
              <w:t>apacida</w:t>
            </w:r>
            <w:r w:rsidR="00BD696D">
              <w:rPr>
                <w:rFonts w:ascii="Palatino Linotype" w:eastAsia="Palatino Linotype" w:hAnsi="Palatino Linotype" w:cs="Palatino Linotype"/>
                <w:sz w:val="22"/>
                <w:szCs w:val="22"/>
              </w:rPr>
              <w:t xml:space="preserve">d de procesamiento, dirección y si es posible el acceso. </w:t>
            </w:r>
          </w:p>
        </w:tc>
        <w:tc>
          <w:tcPr>
            <w:tcW w:w="5103" w:type="dxa"/>
          </w:tcPr>
          <w:p w14:paraId="7664961D" w14:textId="249D7721" w:rsidR="00BD5F2B" w:rsidRPr="0068718F" w:rsidRDefault="0068718F" w:rsidP="00566B4B">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hay planta de composta, el proceso de tratamiento se lleva a cabo en patios destinados para la mezcla.”</w:t>
            </w:r>
          </w:p>
        </w:tc>
        <w:tc>
          <w:tcPr>
            <w:tcW w:w="1320" w:type="dxa"/>
          </w:tcPr>
          <w:p w14:paraId="7031F5AA" w14:textId="5A9DFEA7" w:rsidR="00BD5F2B" w:rsidRPr="00B30753" w:rsidRDefault="0068718F" w:rsidP="0068718F">
            <w:pPr>
              <w:jc w:val="center"/>
              <w:rPr>
                <w:sz w:val="22"/>
                <w:szCs w:val="22"/>
              </w:rPr>
            </w:pPr>
            <w:r>
              <w:rPr>
                <w:sz w:val="22"/>
                <w:szCs w:val="22"/>
              </w:rPr>
              <w:t>Parcial</w:t>
            </w:r>
          </w:p>
        </w:tc>
      </w:tr>
      <w:tr w:rsidR="00BD5F2B" w:rsidRPr="00B30753" w14:paraId="1F55D99C" w14:textId="47AA5C17" w:rsidTr="0068718F">
        <w:tc>
          <w:tcPr>
            <w:tcW w:w="2405" w:type="dxa"/>
          </w:tcPr>
          <w:p w14:paraId="21BA2AF7" w14:textId="2BE32C2F" w:rsidR="00BD5F2B" w:rsidRPr="00B30753" w:rsidRDefault="00FF48EF" w:rsidP="00FF48EF">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sz w:val="22"/>
                <w:szCs w:val="22"/>
              </w:rPr>
              <w:t>5.Destino, a</w:t>
            </w:r>
            <w:r w:rsidR="0068718F">
              <w:rPr>
                <w:rFonts w:ascii="Palatino Linotype" w:eastAsia="Palatino Linotype" w:hAnsi="Palatino Linotype" w:cs="Palatino Linotype"/>
                <w:sz w:val="22"/>
                <w:szCs w:val="22"/>
              </w:rPr>
              <w:t>provechamiento y v</w:t>
            </w:r>
            <w:r w:rsidR="00B30753">
              <w:rPr>
                <w:rFonts w:ascii="Palatino Linotype" w:eastAsia="Palatino Linotype" w:hAnsi="Palatino Linotype" w:cs="Palatino Linotype"/>
                <w:sz w:val="22"/>
                <w:szCs w:val="22"/>
              </w:rPr>
              <w:t xml:space="preserve">olumen final </w:t>
            </w:r>
            <w:r>
              <w:rPr>
                <w:rFonts w:ascii="Palatino Linotype" w:eastAsia="Palatino Linotype" w:hAnsi="Palatino Linotype" w:cs="Palatino Linotype"/>
                <w:sz w:val="22"/>
                <w:szCs w:val="22"/>
              </w:rPr>
              <w:t xml:space="preserve">y procedimiento para el manejo </w:t>
            </w:r>
            <w:r w:rsidR="00B30753">
              <w:rPr>
                <w:rFonts w:ascii="Palatino Linotype" w:eastAsia="Palatino Linotype" w:hAnsi="Palatino Linotype" w:cs="Palatino Linotype"/>
                <w:sz w:val="22"/>
                <w:szCs w:val="22"/>
              </w:rPr>
              <w:t>de</w:t>
            </w:r>
            <w:r>
              <w:rPr>
                <w:rFonts w:ascii="Palatino Linotype" w:eastAsia="Palatino Linotype" w:hAnsi="Palatino Linotype" w:cs="Palatino Linotype"/>
                <w:sz w:val="22"/>
                <w:szCs w:val="22"/>
              </w:rPr>
              <w:t xml:space="preserve"> los</w:t>
            </w:r>
            <w:r w:rsidR="00B30753">
              <w:rPr>
                <w:rFonts w:ascii="Palatino Linotype" w:eastAsia="Palatino Linotype" w:hAnsi="Palatino Linotype" w:cs="Palatino Linotype"/>
                <w:sz w:val="22"/>
                <w:szCs w:val="22"/>
              </w:rPr>
              <w:t xml:space="preserve"> residuos </w:t>
            </w:r>
            <w:r w:rsidR="00B30753">
              <w:rPr>
                <w:rFonts w:ascii="Palatino Linotype" w:eastAsia="Palatino Linotype" w:hAnsi="Palatino Linotype" w:cs="Palatino Linotype"/>
                <w:sz w:val="22"/>
                <w:szCs w:val="22"/>
              </w:rPr>
              <w:lastRenderedPageBreak/>
              <w:t>de jardinería del municipio</w:t>
            </w:r>
          </w:p>
        </w:tc>
        <w:tc>
          <w:tcPr>
            <w:tcW w:w="5103" w:type="dxa"/>
          </w:tcPr>
          <w:p w14:paraId="7E0EF83B" w14:textId="3F4E7CD8" w:rsidR="00BD5F2B" w:rsidRPr="00FF48EF" w:rsidRDefault="0068718F" w:rsidP="00566B4B">
            <w:pPr>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lastRenderedPageBreak/>
              <w:t xml:space="preserve">“Los residuos de jardinería son depositados en los patios de materiales orgánicos como un elemento más en la relación de carbón vegetal y nitrógeno para dar paso a tratamiento de deshidratación y obtener composta básica y cruda, la capacidad de proceso está limitada por la falta de infraestructura y recursos mecánicos, por lo que su </w:t>
            </w:r>
            <w:r>
              <w:rPr>
                <w:rFonts w:ascii="Palatino Linotype" w:eastAsia="Palatino Linotype" w:hAnsi="Palatino Linotype" w:cs="Palatino Linotype"/>
                <w:i/>
                <w:sz w:val="22"/>
                <w:szCs w:val="22"/>
              </w:rPr>
              <w:lastRenderedPageBreak/>
              <w:t>uso principalmente es para cobertura de celdas y taludes de resi</w:t>
            </w:r>
            <w:r w:rsidR="00281A08">
              <w:rPr>
                <w:rFonts w:ascii="Palatino Linotype" w:eastAsia="Palatino Linotype" w:hAnsi="Palatino Linotype" w:cs="Palatino Linotype"/>
                <w:i/>
                <w:sz w:val="22"/>
                <w:szCs w:val="22"/>
              </w:rPr>
              <w:t>duos s</w:t>
            </w:r>
            <w:r w:rsidR="00FF48EF">
              <w:rPr>
                <w:rFonts w:ascii="Palatino Linotype" w:eastAsia="Palatino Linotype" w:hAnsi="Palatino Linotype" w:cs="Palatino Linotype"/>
                <w:i/>
                <w:sz w:val="22"/>
                <w:szCs w:val="22"/>
              </w:rPr>
              <w:t xml:space="preserve">ólidos domiciliarios </w:t>
            </w:r>
            <w:r w:rsidR="00FF48EF">
              <w:rPr>
                <w:rFonts w:ascii="Palatino Linotype" w:eastAsia="Palatino Linotype" w:hAnsi="Palatino Linotype" w:cs="Palatino Linotype"/>
                <w:sz w:val="22"/>
                <w:szCs w:val="22"/>
              </w:rPr>
              <w:t xml:space="preserve">y en cuanto al procedimiento señaló  </w:t>
            </w:r>
            <w:r w:rsidR="00FF48EF">
              <w:rPr>
                <w:rFonts w:ascii="Palatino Linotype" w:eastAsia="Palatino Linotype" w:hAnsi="Palatino Linotype" w:cs="Palatino Linotype"/>
                <w:i/>
                <w:sz w:val="22"/>
                <w:szCs w:val="22"/>
              </w:rPr>
              <w:t>“Con previa autorización de la Dirección de Servicios Públicos se puede observar el tratamiento y proceso.”</w:t>
            </w:r>
          </w:p>
        </w:tc>
        <w:tc>
          <w:tcPr>
            <w:tcW w:w="1320" w:type="dxa"/>
          </w:tcPr>
          <w:p w14:paraId="6D9BB665" w14:textId="344C30B6" w:rsidR="00BD5F2B" w:rsidRPr="00B30753" w:rsidRDefault="00B968E5" w:rsidP="00B968E5">
            <w:pPr>
              <w:jc w:val="center"/>
              <w:rPr>
                <w:sz w:val="22"/>
                <w:szCs w:val="22"/>
              </w:rPr>
            </w:pPr>
            <w:r>
              <w:rPr>
                <w:sz w:val="22"/>
                <w:szCs w:val="22"/>
              </w:rPr>
              <w:lastRenderedPageBreak/>
              <w:t>Parcial</w:t>
            </w:r>
          </w:p>
        </w:tc>
      </w:tr>
    </w:tbl>
    <w:p w14:paraId="10685A74" w14:textId="77777777" w:rsidR="0035007B" w:rsidRPr="0035007B" w:rsidRDefault="0035007B" w:rsidP="00DD053B">
      <w:pPr>
        <w:spacing w:line="360" w:lineRule="auto"/>
        <w:jc w:val="both"/>
        <w:rPr>
          <w:rFonts w:ascii="Palatino Linotype" w:eastAsia="Palatino Linotype" w:hAnsi="Palatino Linotype" w:cs="Palatino Linotype"/>
        </w:rPr>
      </w:pPr>
    </w:p>
    <w:p w14:paraId="0D24B5BB" w14:textId="07CDFC74" w:rsidR="00B968E5" w:rsidRDefault="00FD4A88" w:rsidP="00DD05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entendido, del cuadro de análisis que antecede, se advierte que no se atiende</w:t>
      </w:r>
      <w:r w:rsidR="00C80E23">
        <w:rPr>
          <w:rFonts w:ascii="Palatino Linotype" w:eastAsia="Palatino Linotype" w:hAnsi="Palatino Linotype" w:cs="Palatino Linotype"/>
        </w:rPr>
        <w:t xml:space="preserve">n en su totalidad </w:t>
      </w:r>
      <w:r>
        <w:rPr>
          <w:rFonts w:ascii="Palatino Linotype" w:eastAsia="Palatino Linotype" w:hAnsi="Palatino Linotype" w:cs="Palatino Linotype"/>
        </w:rPr>
        <w:t xml:space="preserve"> los planteamientos formulados por la </w:t>
      </w:r>
      <w:r>
        <w:rPr>
          <w:rFonts w:ascii="Palatino Linotype" w:eastAsia="Palatino Linotype" w:hAnsi="Palatino Linotype" w:cs="Palatino Linotype"/>
          <w:b/>
        </w:rPr>
        <w:t>RECURRENTE</w:t>
      </w:r>
      <w:r w:rsidR="003E6658">
        <w:rPr>
          <w:rFonts w:ascii="Palatino Linotype" w:eastAsia="Palatino Linotype" w:hAnsi="Palatino Linotype" w:cs="Palatino Linotype"/>
          <w:b/>
        </w:rPr>
        <w:t>;</w:t>
      </w:r>
      <w:r>
        <w:rPr>
          <w:rFonts w:ascii="Palatino Linotype" w:eastAsia="Palatino Linotype" w:hAnsi="Palatino Linotype" w:cs="Palatino Linotype"/>
        </w:rPr>
        <w:t xml:space="preserve"> </w:t>
      </w:r>
      <w:r w:rsidR="001455F5">
        <w:rPr>
          <w:rFonts w:ascii="Palatino Linotype" w:eastAsia="Palatino Linotype" w:hAnsi="Palatino Linotype" w:cs="Palatino Linotype"/>
        </w:rPr>
        <w:t>ya que, en primer término, la Dirección de Servicios Públicos manifestó que es incompetente para conocer sobre el volumen de RSU finales del Municipio; en segundo lugar, no se pronuncia sobre los costos por la disposición final de los residu</w:t>
      </w:r>
      <w:r w:rsidR="00D65F26">
        <w:rPr>
          <w:rFonts w:ascii="Palatino Linotype" w:eastAsia="Palatino Linotype" w:hAnsi="Palatino Linotype" w:cs="Palatino Linotype"/>
        </w:rPr>
        <w:t xml:space="preserve">os sólidos; </w:t>
      </w:r>
      <w:r w:rsidR="003E6658">
        <w:rPr>
          <w:rFonts w:ascii="Palatino Linotype" w:eastAsia="Palatino Linotype" w:hAnsi="Palatino Linotype" w:cs="Palatino Linotype"/>
        </w:rPr>
        <w:t xml:space="preserve">y finalmente, atiende </w:t>
      </w:r>
      <w:r w:rsidR="001455F5">
        <w:rPr>
          <w:rFonts w:ascii="Palatino Linotype" w:eastAsia="Palatino Linotype" w:hAnsi="Palatino Linotype" w:cs="Palatino Linotype"/>
        </w:rPr>
        <w:t xml:space="preserve">parcialmente los requerimientos relacionados con la planta de composta y el aprovechamiento y volumen de residuos de jardinería del Municipio. </w:t>
      </w:r>
    </w:p>
    <w:p w14:paraId="073D0981" w14:textId="77777777" w:rsidR="00FD4A88" w:rsidRDefault="00FD4A88" w:rsidP="00DD053B">
      <w:pPr>
        <w:spacing w:line="360" w:lineRule="auto"/>
        <w:jc w:val="both"/>
        <w:rPr>
          <w:rFonts w:ascii="Palatino Linotype" w:eastAsia="Palatino Linotype" w:hAnsi="Palatino Linotype" w:cs="Palatino Linotype"/>
        </w:rPr>
      </w:pPr>
    </w:p>
    <w:p w14:paraId="57C0C2E0" w14:textId="26A02731" w:rsidR="00600620" w:rsidRDefault="00DB0B2A" w:rsidP="00DD05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w:t>
      </w:r>
      <w:r w:rsidR="002D7CB9">
        <w:rPr>
          <w:rFonts w:ascii="Palatino Linotype" w:eastAsia="Palatino Linotype" w:hAnsi="Palatino Linotype" w:cs="Palatino Linotype"/>
        </w:rPr>
        <w:t xml:space="preserve">es conveniente analizar la naturaleza jurídica en materia de limpia, recolección, traslado, tratamiento y disposición final de residuos. </w:t>
      </w:r>
    </w:p>
    <w:p w14:paraId="7D5FF90B" w14:textId="63591DB0" w:rsidR="002D7CB9" w:rsidRPr="004F0899" w:rsidRDefault="002D7CB9" w:rsidP="002D7CB9">
      <w:pPr>
        <w:spacing w:before="240" w:after="360" w:line="360" w:lineRule="auto"/>
        <w:jc w:val="both"/>
        <w:rPr>
          <w:rFonts w:ascii="Palatino Linotype" w:hAnsi="Palatino Linotype" w:cs="Arial"/>
        </w:rPr>
      </w:pPr>
      <w:r>
        <w:rPr>
          <w:rFonts w:ascii="Palatino Linotype" w:hAnsi="Palatino Linotype" w:cs="Arial"/>
        </w:rPr>
        <w:t>L</w:t>
      </w:r>
      <w:r w:rsidRPr="001E3465">
        <w:rPr>
          <w:rFonts w:ascii="Palatino Linotype" w:hAnsi="Palatino Linotype" w:cs="Arial"/>
        </w:rPr>
        <w:t>a Constitución Política de los Estados Unidos Mexicanos en su artículo 115, fracción III prevé que los municipios tendrán a su cargo las funciones y servicios públicos</w:t>
      </w:r>
      <w:r>
        <w:rPr>
          <w:rFonts w:ascii="Palatino Linotype" w:hAnsi="Palatino Linotype" w:cs="Arial"/>
        </w:rPr>
        <w:t xml:space="preserve">, de entre los que se </w:t>
      </w:r>
      <w:r w:rsidRPr="004F0899">
        <w:rPr>
          <w:rFonts w:ascii="Palatino Linotype" w:hAnsi="Palatino Linotype" w:cs="Arial"/>
        </w:rPr>
        <w:t>destaca</w:t>
      </w:r>
      <w:r>
        <w:rPr>
          <w:rFonts w:ascii="Palatino Linotype" w:hAnsi="Palatino Linotype" w:cs="Arial"/>
        </w:rPr>
        <w:t>,</w:t>
      </w:r>
      <w:r w:rsidRPr="004F0899">
        <w:rPr>
          <w:rFonts w:ascii="Palatino Linotype" w:hAnsi="Palatino Linotype" w:cs="Arial"/>
        </w:rPr>
        <w:t xml:space="preserve"> la </w:t>
      </w:r>
      <w:r w:rsidRPr="004F0899">
        <w:rPr>
          <w:rFonts w:ascii="Palatino Linotype" w:hAnsi="Palatino Linotype" w:cs="Arial"/>
          <w:u w:val="single"/>
        </w:rPr>
        <w:t>l</w:t>
      </w:r>
      <w:r w:rsidR="005F339E">
        <w:rPr>
          <w:rFonts w:ascii="Palatino Linotype" w:hAnsi="Palatino Linotype" w:cs="Arial"/>
          <w:u w:val="single"/>
        </w:rPr>
        <w:t xml:space="preserve">impia, recolección, </w:t>
      </w:r>
      <w:r w:rsidRPr="004F0899">
        <w:rPr>
          <w:rFonts w:ascii="Palatino Linotype" w:hAnsi="Palatino Linotype" w:cs="Arial"/>
          <w:u w:val="single"/>
        </w:rPr>
        <w:t>traslado, tratamiento</w:t>
      </w:r>
      <w:r w:rsidRPr="004F0899">
        <w:rPr>
          <w:rFonts w:ascii="Palatino Linotype" w:hAnsi="Palatino Linotype" w:cs="Arial"/>
        </w:rPr>
        <w:t xml:space="preserve"> y </w:t>
      </w:r>
      <w:r w:rsidRPr="004F0899">
        <w:rPr>
          <w:rFonts w:ascii="Palatino Linotype" w:hAnsi="Palatino Linotype" w:cs="Arial"/>
          <w:b/>
          <w:u w:val="single"/>
        </w:rPr>
        <w:t>disposición final de residuos</w:t>
      </w:r>
      <w:r w:rsidRPr="004F0899">
        <w:rPr>
          <w:rFonts w:ascii="Palatino Linotype" w:hAnsi="Palatino Linotype" w:cs="Arial"/>
        </w:rPr>
        <w:t>.</w:t>
      </w:r>
    </w:p>
    <w:p w14:paraId="65E20910" w14:textId="77777777" w:rsidR="002D7CB9" w:rsidRPr="001E3465" w:rsidRDefault="002D7CB9" w:rsidP="002D7CB9">
      <w:pPr>
        <w:autoSpaceDE w:val="0"/>
        <w:autoSpaceDN w:val="0"/>
        <w:adjustRightInd w:val="0"/>
        <w:spacing w:before="240" w:after="360" w:line="360" w:lineRule="auto"/>
        <w:jc w:val="both"/>
        <w:rPr>
          <w:rFonts w:ascii="Palatino Linotype" w:hAnsi="Palatino Linotype" w:cs="Arial"/>
        </w:rPr>
      </w:pPr>
      <w:r w:rsidRPr="001E3465">
        <w:rPr>
          <w:rFonts w:ascii="Palatino Linotype" w:hAnsi="Palatino Linotype" w:cs="Arial"/>
        </w:rPr>
        <w:t>Esta atribución se observa en las leyes federales y estatales en la materia, como es la Ley General para la Prevención y Gestión Integral de los Residuos y las leyes ambientales de los estados que versan sobre residuos, así como leyes específicas en la materia de residuos y servicios públicos.</w:t>
      </w:r>
    </w:p>
    <w:p w14:paraId="2B82A493" w14:textId="77777777" w:rsidR="002D7CB9" w:rsidRPr="001E3465" w:rsidRDefault="002D7CB9" w:rsidP="002D7CB9">
      <w:pPr>
        <w:autoSpaceDE w:val="0"/>
        <w:autoSpaceDN w:val="0"/>
        <w:adjustRightInd w:val="0"/>
        <w:spacing w:before="240" w:after="360" w:line="360" w:lineRule="auto"/>
        <w:jc w:val="both"/>
        <w:rPr>
          <w:rFonts w:ascii="Palatino Linotype" w:hAnsi="Palatino Linotype" w:cs="Arial"/>
        </w:rPr>
      </w:pPr>
      <w:r>
        <w:rPr>
          <w:rFonts w:ascii="Palatino Linotype" w:hAnsi="Palatino Linotype" w:cs="Arial"/>
        </w:rPr>
        <w:lastRenderedPageBreak/>
        <w:t>Así, l</w:t>
      </w:r>
      <w:r w:rsidRPr="001E3465">
        <w:rPr>
          <w:rFonts w:ascii="Palatino Linotype" w:hAnsi="Palatino Linotype" w:cs="Arial"/>
        </w:rPr>
        <w:t>a Ley General para la Prevención y Gestión Integral de los Residuos, en su artículo 5, fracción XXXIII, establece lo que debe entenderse por residuos sólidos urbanos de la siguiente forma:</w:t>
      </w:r>
    </w:p>
    <w:p w14:paraId="4DF0553F" w14:textId="77777777" w:rsidR="002D7CB9" w:rsidRPr="001E3465" w:rsidRDefault="002D7CB9" w:rsidP="002D7CB9">
      <w:pPr>
        <w:autoSpaceDE w:val="0"/>
        <w:autoSpaceDN w:val="0"/>
        <w:adjustRightInd w:val="0"/>
        <w:spacing w:before="240" w:after="360"/>
        <w:ind w:left="708" w:right="426"/>
        <w:jc w:val="both"/>
        <w:rPr>
          <w:rFonts w:ascii="Palatino Linotype" w:hAnsi="Palatino Linotype" w:cs="Arial"/>
          <w:i/>
          <w:sz w:val="22"/>
          <w:szCs w:val="22"/>
        </w:rPr>
      </w:pPr>
      <w:r w:rsidRPr="001E3465">
        <w:rPr>
          <w:rFonts w:ascii="Palatino Linotype" w:hAnsi="Palatino Linotype" w:cs="Arial"/>
          <w:b/>
          <w:bCs/>
          <w:i/>
          <w:sz w:val="22"/>
          <w:szCs w:val="22"/>
        </w:rPr>
        <w:t xml:space="preserve">“Artículo 5.- </w:t>
      </w:r>
      <w:r w:rsidRPr="001E3465">
        <w:rPr>
          <w:rFonts w:ascii="Palatino Linotype" w:hAnsi="Palatino Linotype" w:cs="Arial"/>
          <w:i/>
          <w:sz w:val="22"/>
          <w:szCs w:val="22"/>
        </w:rPr>
        <w:t>Para los efectos de esta Ley se entiende por:</w:t>
      </w:r>
    </w:p>
    <w:p w14:paraId="1803346C" w14:textId="77777777" w:rsidR="002D7CB9" w:rsidRPr="001E3465" w:rsidRDefault="002D7CB9" w:rsidP="002D7CB9">
      <w:pPr>
        <w:autoSpaceDE w:val="0"/>
        <w:autoSpaceDN w:val="0"/>
        <w:adjustRightInd w:val="0"/>
        <w:spacing w:before="240" w:after="360"/>
        <w:ind w:left="708" w:right="426"/>
        <w:jc w:val="both"/>
        <w:rPr>
          <w:rFonts w:ascii="Palatino Linotype" w:hAnsi="Palatino Linotype" w:cs="Arial"/>
          <w:i/>
          <w:sz w:val="22"/>
          <w:szCs w:val="22"/>
        </w:rPr>
      </w:pPr>
      <w:r w:rsidRPr="001E3465">
        <w:rPr>
          <w:rFonts w:ascii="Palatino Linotype" w:hAnsi="Palatino Linotype" w:cs="Arial"/>
          <w:i/>
          <w:sz w:val="22"/>
          <w:szCs w:val="22"/>
        </w:rPr>
        <w:t>…</w:t>
      </w:r>
    </w:p>
    <w:p w14:paraId="4DFEC13D" w14:textId="77777777" w:rsidR="002D7CB9" w:rsidRPr="001E3465" w:rsidRDefault="002D7CB9" w:rsidP="005F339E">
      <w:pPr>
        <w:autoSpaceDE w:val="0"/>
        <w:autoSpaceDN w:val="0"/>
        <w:adjustRightInd w:val="0"/>
        <w:spacing w:before="240" w:after="360"/>
        <w:ind w:left="851" w:right="616"/>
        <w:jc w:val="both"/>
        <w:rPr>
          <w:rFonts w:ascii="Palatino Linotype" w:hAnsi="Palatino Linotype" w:cs="Arial"/>
          <w:i/>
          <w:sz w:val="22"/>
          <w:szCs w:val="22"/>
        </w:rPr>
      </w:pPr>
      <w:r w:rsidRPr="001E3465">
        <w:rPr>
          <w:rFonts w:ascii="Palatino Linotype" w:hAnsi="Palatino Linotype" w:cs="Arial"/>
          <w:b/>
          <w:bCs/>
          <w:i/>
          <w:sz w:val="22"/>
          <w:szCs w:val="22"/>
        </w:rPr>
        <w:t xml:space="preserve">XXXIII. </w:t>
      </w:r>
      <w:r w:rsidRPr="00B70321">
        <w:rPr>
          <w:rFonts w:ascii="Palatino Linotype" w:hAnsi="Palatino Linotype" w:cs="Arial"/>
          <w:b/>
          <w:i/>
          <w:sz w:val="22"/>
          <w:szCs w:val="22"/>
          <w:u w:val="single"/>
        </w:rPr>
        <w:t>Residuos Sólidos Urbanos</w:t>
      </w:r>
      <w:r w:rsidRPr="001E3465">
        <w:rPr>
          <w:rFonts w:ascii="Palatino Linotype" w:hAnsi="Palatino Linotype" w:cs="Arial"/>
          <w:i/>
          <w:sz w:val="22"/>
          <w:szCs w:val="22"/>
        </w:rPr>
        <w:t>: Los generados en las casas habitación, que resultan de la eliminación de los materiales que utilizan en sus actividades domésticas, de los productos que consumen y de sus envases, embalajes o empaques; los residuos que provienen de cualquier otra actividad dentro de establecimientos o en la vía pública que genere residuos con características domiciliarias, y los resultantes de la limpieza de las vías y lugares públicos, siempre que no sean considerados por esta Ley como residuos de otra índole</w:t>
      </w:r>
      <w:r>
        <w:rPr>
          <w:rFonts w:ascii="Palatino Linotype" w:hAnsi="Palatino Linotype" w:cs="Arial"/>
          <w:i/>
        </w:rPr>
        <w:t>…</w:t>
      </w:r>
      <w:r w:rsidRPr="001E3465">
        <w:rPr>
          <w:rFonts w:ascii="Palatino Linotype" w:hAnsi="Palatino Linotype" w:cs="Arial"/>
          <w:i/>
          <w:sz w:val="22"/>
          <w:szCs w:val="22"/>
        </w:rPr>
        <w:t>”</w:t>
      </w:r>
    </w:p>
    <w:p w14:paraId="41482F3B" w14:textId="77777777" w:rsidR="002D7CB9" w:rsidRPr="001E3465" w:rsidRDefault="002D7CB9" w:rsidP="002D7CB9">
      <w:pPr>
        <w:autoSpaceDE w:val="0"/>
        <w:autoSpaceDN w:val="0"/>
        <w:adjustRightInd w:val="0"/>
        <w:spacing w:before="240" w:after="360" w:line="360" w:lineRule="auto"/>
        <w:jc w:val="both"/>
        <w:rPr>
          <w:rFonts w:ascii="Palatino Linotype" w:hAnsi="Palatino Linotype" w:cs="Arial"/>
        </w:rPr>
      </w:pPr>
      <w:r w:rsidRPr="001E3465">
        <w:rPr>
          <w:rFonts w:ascii="Palatino Linotype" w:hAnsi="Palatino Linotype" w:cs="Arial"/>
        </w:rPr>
        <w:t xml:space="preserve">En este sentido, los municipios tienen a su cargo funciones de gestión integral de residuos sólidos urbanos, conforme al artículo 10 de la </w:t>
      </w:r>
      <w:r w:rsidRPr="00B70321">
        <w:rPr>
          <w:rFonts w:ascii="Palatino Linotype" w:hAnsi="Palatino Linotype" w:cs="Arial"/>
          <w:b/>
        </w:rPr>
        <w:t>Ley General para la Prevención y Gestión Integral de los Residuos</w:t>
      </w:r>
      <w:r w:rsidRPr="001E3465">
        <w:rPr>
          <w:rFonts w:ascii="Palatino Linotype" w:hAnsi="Palatino Linotype" w:cs="Arial"/>
        </w:rPr>
        <w:t>, que a continuación se cita:</w:t>
      </w:r>
    </w:p>
    <w:p w14:paraId="0948BDC2" w14:textId="77777777" w:rsidR="002D7CB9" w:rsidRPr="001C6CE4" w:rsidRDefault="002D7CB9" w:rsidP="005F339E">
      <w:pPr>
        <w:autoSpaceDE w:val="0"/>
        <w:autoSpaceDN w:val="0"/>
        <w:adjustRightInd w:val="0"/>
        <w:spacing w:before="240" w:after="360"/>
        <w:ind w:left="851" w:right="616"/>
        <w:jc w:val="both"/>
        <w:rPr>
          <w:rFonts w:ascii="Palatino Linotype" w:hAnsi="Palatino Linotype" w:cs="Arial"/>
          <w:i/>
          <w:color w:val="000000"/>
          <w:sz w:val="22"/>
          <w:szCs w:val="22"/>
        </w:rPr>
      </w:pPr>
      <w:r w:rsidRPr="001C6CE4">
        <w:rPr>
          <w:rFonts w:ascii="Palatino Linotype" w:hAnsi="Palatino Linotype" w:cs="Arial"/>
          <w:b/>
          <w:bCs/>
          <w:i/>
          <w:color w:val="000000"/>
          <w:sz w:val="22"/>
          <w:szCs w:val="22"/>
        </w:rPr>
        <w:t>“Artículo 10.</w:t>
      </w:r>
      <w:r w:rsidRPr="001C6CE4">
        <w:rPr>
          <w:rFonts w:ascii="Palatino Linotype" w:hAnsi="Palatino Linotype" w:cs="Arial"/>
          <w:i/>
          <w:color w:val="000000"/>
          <w:sz w:val="22"/>
          <w:szCs w:val="22"/>
        </w:rPr>
        <w:t xml:space="preserve">- </w:t>
      </w:r>
      <w:r w:rsidRPr="00B70321">
        <w:rPr>
          <w:rFonts w:ascii="Palatino Linotype" w:hAnsi="Palatino Linotype" w:cs="Arial"/>
          <w:b/>
          <w:i/>
          <w:color w:val="000000"/>
          <w:sz w:val="22"/>
          <w:szCs w:val="22"/>
          <w:u w:val="single"/>
        </w:rPr>
        <w:t>Los municipios tienen a su cargo las funciones de manejo integral de residuos sólidos urbanos</w:t>
      </w:r>
      <w:r w:rsidRPr="001C6CE4">
        <w:rPr>
          <w:rFonts w:ascii="Palatino Linotype" w:hAnsi="Palatino Linotype" w:cs="Arial"/>
          <w:i/>
          <w:color w:val="000000"/>
          <w:sz w:val="22"/>
          <w:szCs w:val="22"/>
        </w:rPr>
        <w:t xml:space="preserve">, que consisten en la recolección, traslado, </w:t>
      </w:r>
      <w:r w:rsidRPr="00B70321">
        <w:rPr>
          <w:rFonts w:ascii="Palatino Linotype" w:hAnsi="Palatino Linotype" w:cs="Arial"/>
          <w:b/>
          <w:i/>
          <w:color w:val="000000"/>
          <w:sz w:val="22"/>
          <w:szCs w:val="22"/>
          <w:u w:val="single"/>
        </w:rPr>
        <w:t>tratamiento, y su disposición final</w:t>
      </w:r>
      <w:r w:rsidRPr="001C6CE4">
        <w:rPr>
          <w:rFonts w:ascii="Palatino Linotype" w:hAnsi="Palatino Linotype" w:cs="Arial"/>
          <w:i/>
          <w:color w:val="000000"/>
          <w:sz w:val="22"/>
          <w:szCs w:val="22"/>
        </w:rPr>
        <w:t xml:space="preserve">, conforme a las siguientes facultades: </w:t>
      </w:r>
    </w:p>
    <w:p w14:paraId="46A46E5A" w14:textId="77777777" w:rsidR="002D7CB9" w:rsidRPr="001C6CE4" w:rsidRDefault="002D7CB9" w:rsidP="005F339E">
      <w:pPr>
        <w:autoSpaceDE w:val="0"/>
        <w:autoSpaceDN w:val="0"/>
        <w:adjustRightInd w:val="0"/>
        <w:spacing w:before="240" w:after="360"/>
        <w:ind w:left="851" w:right="616"/>
        <w:jc w:val="both"/>
        <w:rPr>
          <w:rFonts w:ascii="Palatino Linotype" w:hAnsi="Palatino Linotype" w:cs="Arial"/>
          <w:i/>
          <w:color w:val="000000"/>
          <w:sz w:val="22"/>
          <w:szCs w:val="22"/>
        </w:rPr>
      </w:pPr>
      <w:r w:rsidRPr="001C6CE4">
        <w:rPr>
          <w:rFonts w:ascii="Palatino Linotype" w:hAnsi="Palatino Linotype" w:cs="Arial"/>
          <w:b/>
          <w:bCs/>
          <w:i/>
          <w:color w:val="000000"/>
          <w:sz w:val="22"/>
          <w:szCs w:val="22"/>
        </w:rPr>
        <w:t xml:space="preserve">I. </w:t>
      </w:r>
      <w:r w:rsidRPr="001C6CE4">
        <w:rPr>
          <w:rFonts w:ascii="Palatino Linotype" w:hAnsi="Palatino Linotype" w:cs="Arial"/>
          <w:i/>
          <w:color w:val="000000"/>
          <w:sz w:val="22"/>
          <w:szCs w:val="22"/>
        </w:rPr>
        <w:t xml:space="preserve">Formular, por sí o en coordinación con las entidades federativas, y con la participación de representantes de los distintos sectores sociales, los Programas Municipales para la Prevención y Gestión Integral de los Residuos Sólidos Urbanos, los cuales deberán observar lo dispuesto en el Programa Estatal para la Prevención y Gestión Integral de los Residuos correspondiente; </w:t>
      </w:r>
    </w:p>
    <w:p w14:paraId="2D2A5959" w14:textId="77777777" w:rsidR="002D7CB9" w:rsidRPr="001C6CE4" w:rsidRDefault="002D7CB9" w:rsidP="005F339E">
      <w:pPr>
        <w:autoSpaceDE w:val="0"/>
        <w:autoSpaceDN w:val="0"/>
        <w:adjustRightInd w:val="0"/>
        <w:spacing w:before="240" w:after="360"/>
        <w:ind w:left="851" w:right="616"/>
        <w:jc w:val="both"/>
        <w:rPr>
          <w:rFonts w:ascii="Palatino Linotype" w:hAnsi="Palatino Linotype" w:cs="Arial"/>
          <w:i/>
          <w:color w:val="000000"/>
          <w:sz w:val="22"/>
          <w:szCs w:val="22"/>
        </w:rPr>
      </w:pPr>
      <w:r w:rsidRPr="001C6CE4">
        <w:rPr>
          <w:rFonts w:ascii="Palatino Linotype" w:hAnsi="Palatino Linotype" w:cs="Arial"/>
          <w:b/>
          <w:bCs/>
          <w:i/>
          <w:color w:val="000000"/>
          <w:sz w:val="22"/>
          <w:szCs w:val="22"/>
        </w:rPr>
        <w:t xml:space="preserve">II. </w:t>
      </w:r>
      <w:r w:rsidRPr="001C6CE4">
        <w:rPr>
          <w:rFonts w:ascii="Palatino Linotype" w:hAnsi="Palatino Linotype" w:cs="Arial"/>
          <w:i/>
          <w:color w:val="000000"/>
          <w:sz w:val="22"/>
          <w:szCs w:val="22"/>
        </w:rPr>
        <w:t xml:space="preserve">Emitir los reglamentos y demás disposiciones jurídico-administrativas de observancia general dentro de sus jurisdicciones respectivas, a fin de dar </w:t>
      </w:r>
      <w:r w:rsidRPr="001C6CE4">
        <w:rPr>
          <w:rFonts w:ascii="Palatino Linotype" w:hAnsi="Palatino Linotype" w:cs="Arial"/>
          <w:i/>
          <w:color w:val="000000"/>
          <w:sz w:val="22"/>
          <w:szCs w:val="22"/>
        </w:rPr>
        <w:lastRenderedPageBreak/>
        <w:t xml:space="preserve">cumplimiento a lo establecido en la presente Ley y en las disposiciones legales que emitan las entidades federativas correspondientes; </w:t>
      </w:r>
    </w:p>
    <w:p w14:paraId="4CB27F54" w14:textId="77777777" w:rsidR="002D7CB9" w:rsidRPr="00B70321" w:rsidRDefault="002D7CB9" w:rsidP="005F339E">
      <w:pPr>
        <w:autoSpaceDE w:val="0"/>
        <w:autoSpaceDN w:val="0"/>
        <w:adjustRightInd w:val="0"/>
        <w:spacing w:before="240" w:after="360"/>
        <w:ind w:left="851" w:right="616"/>
        <w:jc w:val="both"/>
        <w:rPr>
          <w:rFonts w:ascii="Palatino Linotype" w:hAnsi="Palatino Linotype" w:cs="Arial"/>
          <w:b/>
          <w:i/>
          <w:color w:val="000000"/>
          <w:sz w:val="22"/>
          <w:szCs w:val="22"/>
          <w:u w:val="single"/>
        </w:rPr>
      </w:pPr>
      <w:r w:rsidRPr="001C6CE4">
        <w:rPr>
          <w:rFonts w:ascii="Palatino Linotype" w:hAnsi="Palatino Linotype" w:cs="Arial"/>
          <w:b/>
          <w:bCs/>
          <w:i/>
          <w:color w:val="000000"/>
          <w:sz w:val="22"/>
          <w:szCs w:val="22"/>
        </w:rPr>
        <w:t xml:space="preserve">III. </w:t>
      </w:r>
      <w:r w:rsidRPr="00B70321">
        <w:rPr>
          <w:rFonts w:ascii="Palatino Linotype" w:hAnsi="Palatino Linotype" w:cs="Arial"/>
          <w:b/>
          <w:i/>
          <w:color w:val="000000"/>
          <w:sz w:val="22"/>
          <w:szCs w:val="22"/>
          <w:u w:val="single"/>
        </w:rPr>
        <w:t xml:space="preserve">Controlar los residuos sólidos urbanos; </w:t>
      </w:r>
    </w:p>
    <w:p w14:paraId="76CB84BE" w14:textId="77777777" w:rsidR="002D7CB9" w:rsidRPr="001C6CE4" w:rsidRDefault="002D7CB9" w:rsidP="005F339E">
      <w:pPr>
        <w:autoSpaceDE w:val="0"/>
        <w:autoSpaceDN w:val="0"/>
        <w:adjustRightInd w:val="0"/>
        <w:spacing w:before="240" w:after="360"/>
        <w:ind w:left="851" w:right="616"/>
        <w:jc w:val="both"/>
        <w:rPr>
          <w:rFonts w:ascii="Palatino Linotype" w:hAnsi="Palatino Linotype" w:cs="Arial"/>
          <w:i/>
          <w:color w:val="000000"/>
          <w:sz w:val="22"/>
          <w:szCs w:val="22"/>
        </w:rPr>
      </w:pPr>
      <w:r w:rsidRPr="001C6CE4">
        <w:rPr>
          <w:rFonts w:ascii="Palatino Linotype" w:hAnsi="Palatino Linotype" w:cs="Arial"/>
          <w:b/>
          <w:bCs/>
          <w:i/>
          <w:color w:val="000000"/>
          <w:sz w:val="22"/>
          <w:szCs w:val="22"/>
        </w:rPr>
        <w:t xml:space="preserve">IV. </w:t>
      </w:r>
      <w:r w:rsidRPr="00B70321">
        <w:rPr>
          <w:rFonts w:ascii="Palatino Linotype" w:hAnsi="Palatino Linotype" w:cs="Arial"/>
          <w:b/>
          <w:i/>
          <w:color w:val="000000"/>
          <w:sz w:val="22"/>
          <w:szCs w:val="22"/>
          <w:u w:val="single"/>
        </w:rPr>
        <w:t>Prestar, por sí o a través de gestores, el servicio público de manejo integral de residuos sólidos urbano</w:t>
      </w:r>
      <w:r w:rsidRPr="001C6CE4">
        <w:rPr>
          <w:rFonts w:ascii="Palatino Linotype" w:hAnsi="Palatino Linotype" w:cs="Arial"/>
          <w:i/>
          <w:color w:val="000000"/>
          <w:sz w:val="22"/>
          <w:szCs w:val="22"/>
        </w:rPr>
        <w:t xml:space="preserve">s, observando lo dispuesto por esta Ley y la legislación estatal en la materia; </w:t>
      </w:r>
    </w:p>
    <w:p w14:paraId="6828FCC8" w14:textId="459B3FBF" w:rsidR="002D7CB9" w:rsidRPr="001C6CE4" w:rsidRDefault="00843938" w:rsidP="005F339E">
      <w:pPr>
        <w:autoSpaceDE w:val="0"/>
        <w:autoSpaceDN w:val="0"/>
        <w:adjustRightInd w:val="0"/>
        <w:spacing w:before="240" w:after="360"/>
        <w:ind w:left="851" w:right="616"/>
        <w:jc w:val="both"/>
        <w:rPr>
          <w:rFonts w:ascii="Palatino Linotype" w:hAnsi="Palatino Linotype" w:cs="Arial"/>
          <w:i/>
          <w:sz w:val="22"/>
          <w:szCs w:val="22"/>
        </w:rPr>
      </w:pPr>
      <w:r>
        <w:rPr>
          <w:rFonts w:ascii="Palatino Linotype" w:hAnsi="Palatino Linotype" w:cs="Arial"/>
          <w:b/>
          <w:bCs/>
          <w:i/>
          <w:color w:val="000000"/>
          <w:sz w:val="22"/>
          <w:szCs w:val="22"/>
        </w:rPr>
        <w:t>…</w:t>
      </w:r>
    </w:p>
    <w:p w14:paraId="4DB2BB24" w14:textId="77777777" w:rsidR="002D7CB9" w:rsidRDefault="002D7CB9" w:rsidP="005F339E">
      <w:pPr>
        <w:autoSpaceDE w:val="0"/>
        <w:autoSpaceDN w:val="0"/>
        <w:adjustRightInd w:val="0"/>
        <w:spacing w:before="240" w:after="360"/>
        <w:ind w:left="851" w:right="616"/>
        <w:jc w:val="both"/>
        <w:rPr>
          <w:rFonts w:ascii="Palatino Linotype" w:hAnsi="Palatino Linotype" w:cs="Arial"/>
          <w:i/>
          <w:sz w:val="22"/>
          <w:szCs w:val="22"/>
        </w:rPr>
      </w:pPr>
      <w:r w:rsidRPr="001C6CE4">
        <w:rPr>
          <w:rFonts w:ascii="Palatino Linotype" w:hAnsi="Palatino Linotype" w:cs="Arial"/>
          <w:b/>
          <w:bCs/>
          <w:i/>
          <w:sz w:val="22"/>
          <w:szCs w:val="22"/>
        </w:rPr>
        <w:t xml:space="preserve">XI. </w:t>
      </w:r>
      <w:r w:rsidRPr="00B70321">
        <w:rPr>
          <w:rFonts w:ascii="Palatino Linotype" w:hAnsi="Palatino Linotype" w:cs="Arial"/>
          <w:b/>
          <w:i/>
          <w:sz w:val="22"/>
          <w:szCs w:val="22"/>
          <w:u w:val="single"/>
        </w:rPr>
        <w:t>Efectuar el cobro por el pago de los servicios de manejo integral de residuos sólidos urbanos y destinar los ingresos a la operación y el fortalecimiento de los mismos, y</w:t>
      </w:r>
      <w:r w:rsidRPr="001C6CE4">
        <w:rPr>
          <w:rFonts w:ascii="Palatino Linotype" w:hAnsi="Palatino Linotype" w:cs="Arial"/>
          <w:i/>
          <w:sz w:val="22"/>
          <w:szCs w:val="22"/>
        </w:rPr>
        <w:t xml:space="preserve"> </w:t>
      </w:r>
    </w:p>
    <w:p w14:paraId="24703621" w14:textId="6230A6F3" w:rsidR="00843938" w:rsidRPr="001C6CE4" w:rsidRDefault="00843938" w:rsidP="005F339E">
      <w:pPr>
        <w:autoSpaceDE w:val="0"/>
        <w:autoSpaceDN w:val="0"/>
        <w:adjustRightInd w:val="0"/>
        <w:spacing w:before="240" w:after="360"/>
        <w:ind w:left="851" w:right="616"/>
        <w:jc w:val="both"/>
        <w:rPr>
          <w:rFonts w:ascii="Palatino Linotype" w:hAnsi="Palatino Linotype" w:cs="Arial"/>
          <w:i/>
          <w:sz w:val="22"/>
          <w:szCs w:val="22"/>
        </w:rPr>
      </w:pPr>
      <w:r>
        <w:rPr>
          <w:rFonts w:ascii="Palatino Linotype" w:hAnsi="Palatino Linotype" w:cs="Arial"/>
          <w:b/>
          <w:bCs/>
          <w:i/>
          <w:sz w:val="22"/>
          <w:szCs w:val="22"/>
        </w:rPr>
        <w:t>…</w:t>
      </w:r>
    </w:p>
    <w:p w14:paraId="20E3FC7C" w14:textId="77777777" w:rsidR="002D7CB9" w:rsidRDefault="002D7CB9" w:rsidP="002D7CB9">
      <w:pPr>
        <w:spacing w:before="240" w:after="360" w:line="360" w:lineRule="auto"/>
        <w:jc w:val="both"/>
        <w:rPr>
          <w:rFonts w:ascii="Palatino Linotype" w:hAnsi="Palatino Linotype" w:cs="Arial"/>
        </w:rPr>
      </w:pPr>
      <w:r w:rsidRPr="001C6CE4">
        <w:rPr>
          <w:rFonts w:ascii="Palatino Linotype" w:hAnsi="Palatino Linotype" w:cs="Arial"/>
        </w:rPr>
        <w:t xml:space="preserve">Aunado a ello,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14:paraId="426F27C6" w14:textId="77777777" w:rsidR="00462CE4" w:rsidRDefault="00462CE4" w:rsidP="00462CE4">
      <w:pPr>
        <w:spacing w:before="240" w:after="240" w:line="360" w:lineRule="auto"/>
        <w:jc w:val="both"/>
        <w:rPr>
          <w:rFonts w:ascii="Palatino Linotype" w:hAnsi="Palatino Linotype" w:cs="Arial"/>
        </w:rPr>
      </w:pPr>
      <w:r w:rsidRPr="004F0899">
        <w:rPr>
          <w:rFonts w:ascii="Palatino Linotype" w:hAnsi="Palatino Linotype" w:cs="Arial"/>
          <w:szCs w:val="22"/>
        </w:rPr>
        <w:t xml:space="preserve">Por su parte, el Código </w:t>
      </w:r>
      <w:r w:rsidRPr="004F0899">
        <w:rPr>
          <w:rFonts w:ascii="Palatino Linotype" w:hAnsi="Palatino Linotype" w:cs="Arial"/>
        </w:rPr>
        <w:t>para la Biodiversidad del Estado de México establece, en su artículo 2.5, fracción LV, que los residuos sólidos urbanos o de manejo especial son aquellos generados en las casas habitación que resultan de la eliminación de los materiales que se utilizan en actividades domésticas, los productos que se consumen, envases, embalajes y empaques, además los que provienen de cualquier otra actividad dentro de establecimientos o en la vía pública</w:t>
      </w:r>
      <w:r>
        <w:rPr>
          <w:rFonts w:ascii="Palatino Linotype" w:hAnsi="Palatino Linotype" w:cs="Arial"/>
        </w:rPr>
        <w:t>,</w:t>
      </w:r>
      <w:r w:rsidRPr="004F0899">
        <w:rPr>
          <w:rFonts w:ascii="Palatino Linotype" w:hAnsi="Palatino Linotype" w:cs="Arial"/>
        </w:rPr>
        <w:t xml:space="preserve"> con características </w:t>
      </w:r>
      <w:r w:rsidRPr="004F0899">
        <w:rPr>
          <w:rFonts w:ascii="Palatino Linotype" w:hAnsi="Palatino Linotype" w:cs="Arial"/>
        </w:rPr>
        <w:lastRenderedPageBreak/>
        <w:t>domiciliarias y los resultantes de la limpieza de las vías y lugares públicos</w:t>
      </w:r>
      <w:r>
        <w:rPr>
          <w:rFonts w:ascii="Palatino Linotype" w:hAnsi="Palatino Linotype" w:cs="Arial"/>
        </w:rPr>
        <w:t>;</w:t>
      </w:r>
      <w:r w:rsidRPr="004F0899">
        <w:rPr>
          <w:rFonts w:ascii="Palatino Linotype" w:hAnsi="Palatino Linotype" w:cs="Arial"/>
        </w:rPr>
        <w:t xml:space="preserve"> siempre que no sean considerados por otros ordenamientos jurídicos como residuos de</w:t>
      </w:r>
      <w:r>
        <w:rPr>
          <w:rFonts w:ascii="Palatino Linotype" w:hAnsi="Palatino Linotype" w:cs="Arial"/>
        </w:rPr>
        <w:t xml:space="preserve"> otra índole.</w:t>
      </w:r>
    </w:p>
    <w:p w14:paraId="3D55BCFC" w14:textId="77777777" w:rsidR="00462CE4" w:rsidRDefault="00462CE4" w:rsidP="00462CE4">
      <w:pPr>
        <w:spacing w:before="240" w:after="240" w:line="360" w:lineRule="auto"/>
        <w:jc w:val="both"/>
        <w:rPr>
          <w:rFonts w:ascii="Palatino Linotype" w:hAnsi="Palatino Linotype" w:cs="Arial"/>
        </w:rPr>
      </w:pPr>
      <w:r>
        <w:rPr>
          <w:rFonts w:ascii="Palatino Linotype" w:hAnsi="Palatino Linotype" w:cs="Arial"/>
        </w:rPr>
        <w:t>Así las cosas, el Código en cita, en su artículo 2.9, fracciones VII y XX establece que c</w:t>
      </w:r>
      <w:r w:rsidRPr="00B33322">
        <w:rPr>
          <w:rFonts w:ascii="Palatino Linotype" w:hAnsi="Palatino Linotype" w:cs="Arial"/>
        </w:rPr>
        <w:t>orresponden a las autoridades municipales del Estado</w:t>
      </w:r>
      <w:r>
        <w:rPr>
          <w:rFonts w:ascii="Palatino Linotype" w:hAnsi="Palatino Linotype" w:cs="Arial"/>
        </w:rPr>
        <w:t>,</w:t>
      </w:r>
      <w:r w:rsidRPr="00B33322">
        <w:rPr>
          <w:rFonts w:ascii="Palatino Linotype" w:hAnsi="Palatino Linotype" w:cs="Arial"/>
        </w:rPr>
        <w:t xml:space="preserve"> en el ámbito de su competencia</w:t>
      </w:r>
      <w:r>
        <w:rPr>
          <w:rFonts w:ascii="Palatino Linotype" w:hAnsi="Palatino Linotype" w:cs="Arial"/>
        </w:rPr>
        <w:t>,</w:t>
      </w:r>
      <w:r w:rsidRPr="00B33322">
        <w:rPr>
          <w:rFonts w:ascii="Palatino Linotype" w:hAnsi="Palatino Linotype" w:cs="Arial"/>
        </w:rPr>
        <w:t xml:space="preserve"> la aplicación, en coordinación con el Gobierno del Estado, de las disposiciones jurídicas relativas a la prevención y control de los efectos sobre el ambiente ocasionados por la generación, transporte, almacenamiento, manejo, tratamiento y disposición final de los residuos sólidos urbanos y de manejo especial, domésticos e industriales que no estén considerados como peligrosos y la verificación del cumplimiento de las normas oficiales mexicanas y normas técnicas estatales en materia de residuos sólidos.</w:t>
      </w:r>
    </w:p>
    <w:p w14:paraId="07ED51BE" w14:textId="77777777" w:rsidR="00647544" w:rsidRPr="00280220" w:rsidRDefault="00647544" w:rsidP="00647544">
      <w:pPr>
        <w:spacing w:before="240" w:after="360" w:line="360" w:lineRule="auto"/>
        <w:jc w:val="both"/>
        <w:rPr>
          <w:rFonts w:ascii="Palatino Linotype" w:hAnsi="Palatino Linotype"/>
        </w:rPr>
      </w:pPr>
      <w:r>
        <w:rPr>
          <w:rFonts w:ascii="Palatino Linotype" w:hAnsi="Palatino Linotype"/>
        </w:rPr>
        <w:t xml:space="preserve">El artículo 4.7, fracción IV del </w:t>
      </w:r>
      <w:r w:rsidRPr="0004568C">
        <w:rPr>
          <w:rFonts w:ascii="Palatino Linotype" w:hAnsi="Palatino Linotype" w:cstheme="minorBidi"/>
        </w:rPr>
        <w:t>Código para la Biodiversidad del Estado de México establece</w:t>
      </w:r>
      <w:r>
        <w:rPr>
          <w:rFonts w:ascii="Palatino Linotype" w:hAnsi="Palatino Linotype"/>
        </w:rPr>
        <w:t xml:space="preserve"> que corresponde a las autoridades municipales e</w:t>
      </w:r>
      <w:r w:rsidRPr="00280220">
        <w:rPr>
          <w:rFonts w:ascii="Palatino Linotype" w:hAnsi="Palatino Linotype"/>
        </w:rPr>
        <w:t>laborar inventarios de residuos sólidos urbanos y de manejo especial</w:t>
      </w:r>
      <w:r>
        <w:rPr>
          <w:rFonts w:ascii="Palatino Linotype" w:hAnsi="Palatino Linotype"/>
        </w:rPr>
        <w:t>,</w:t>
      </w:r>
      <w:r w:rsidRPr="00280220">
        <w:rPr>
          <w:rFonts w:ascii="Palatino Linotype" w:hAnsi="Palatino Linotype"/>
        </w:rPr>
        <w:t xml:space="preserve"> a través de los estudios de generación y caracterización de residuos y los muestreos aleatorios de cantidad y calidad de los residuos en las localidades</w:t>
      </w:r>
      <w:r>
        <w:rPr>
          <w:rFonts w:ascii="Palatino Linotype" w:hAnsi="Palatino Linotype"/>
        </w:rPr>
        <w:t xml:space="preserve"> </w:t>
      </w:r>
      <w:r w:rsidRPr="00280220">
        <w:rPr>
          <w:rFonts w:ascii="Palatino Linotype" w:hAnsi="Palatino Linotype"/>
        </w:rPr>
        <w:t>para sustentar con base en ellos la formulación de los sistemas para su gestión integral.</w:t>
      </w:r>
    </w:p>
    <w:p w14:paraId="36659BE6" w14:textId="77777777" w:rsidR="00647544" w:rsidRDefault="00647544" w:rsidP="00647544">
      <w:pPr>
        <w:spacing w:before="240" w:after="360" w:line="360" w:lineRule="auto"/>
        <w:jc w:val="both"/>
        <w:rPr>
          <w:rFonts w:ascii="Palatino Linotype" w:hAnsi="Palatino Linotype"/>
        </w:rPr>
      </w:pPr>
      <w:r w:rsidRPr="00280220">
        <w:rPr>
          <w:rFonts w:ascii="Palatino Linotype" w:hAnsi="Palatino Linotype"/>
        </w:rPr>
        <w:t>Por su parte, esta Autoridad advirtió que la Norma Oficial Mexicana NOM-083-SEMARNAT-2003 establece las especificaciones de selección del sitio, el diseño, construcción, operación, monitoreo, clausura y obras complementarias de un sitio de disposición final de residuos sólidos urbanos y de manejo especial.</w:t>
      </w:r>
    </w:p>
    <w:p w14:paraId="731A9108" w14:textId="77777777" w:rsidR="00647544" w:rsidRDefault="00647544" w:rsidP="00647544">
      <w:pPr>
        <w:spacing w:before="240" w:after="360" w:line="360" w:lineRule="auto"/>
        <w:jc w:val="both"/>
        <w:rPr>
          <w:rFonts w:ascii="Palatino Linotype" w:hAnsi="Palatino Linotype"/>
        </w:rPr>
      </w:pPr>
      <w:r>
        <w:rPr>
          <w:rFonts w:ascii="Palatino Linotype" w:hAnsi="Palatino Linotype"/>
        </w:rPr>
        <w:lastRenderedPageBreak/>
        <w:t>En esa tesitura, la Norma Oficial Mexicana, en su numeral 4.36 define al relleno sanitario como la obra de infraestructura que involucra métodos y obras de ingeniería para la disposición final de los residuos sólidos urbanos y de manejo especial, con el fin de controlar los impactos ambientales, a través de la compactación e infraestructura adicionales.</w:t>
      </w:r>
    </w:p>
    <w:p w14:paraId="5D3ACEE0" w14:textId="77777777" w:rsidR="00647544" w:rsidRDefault="00647544" w:rsidP="00647544">
      <w:pPr>
        <w:spacing w:before="240" w:after="360" w:line="360" w:lineRule="auto"/>
        <w:jc w:val="both"/>
        <w:rPr>
          <w:rFonts w:ascii="Palatino Linotype" w:hAnsi="Palatino Linotype"/>
        </w:rPr>
      </w:pPr>
      <w:r>
        <w:rPr>
          <w:rFonts w:ascii="Palatino Linotype" w:hAnsi="Palatino Linotype"/>
        </w:rPr>
        <w:t>Por su parte</w:t>
      </w:r>
      <w:r w:rsidRPr="00280220">
        <w:rPr>
          <w:rFonts w:ascii="Palatino Linotype" w:hAnsi="Palatino Linotype"/>
        </w:rPr>
        <w:t xml:space="preserve">, </w:t>
      </w:r>
      <w:r>
        <w:rPr>
          <w:rFonts w:ascii="Palatino Linotype" w:hAnsi="Palatino Linotype"/>
        </w:rPr>
        <w:t>el numeral 4.40 de la Norma Oficial en cita define al sitio de disposición final como el lugar donde se depositan los residuos sólidos urbanos y de manejo especial en forma definitiva.</w:t>
      </w:r>
    </w:p>
    <w:p w14:paraId="341F41AA" w14:textId="77777777" w:rsidR="00647544" w:rsidRPr="00280220" w:rsidRDefault="00647544" w:rsidP="00647544">
      <w:pPr>
        <w:spacing w:before="240" w:after="360" w:line="360" w:lineRule="auto"/>
        <w:jc w:val="both"/>
        <w:rPr>
          <w:rFonts w:ascii="Palatino Linotype" w:hAnsi="Palatino Linotype"/>
        </w:rPr>
      </w:pPr>
      <w:r>
        <w:rPr>
          <w:rFonts w:ascii="Palatino Linotype" w:hAnsi="Palatino Linotype"/>
        </w:rPr>
        <w:t>Bajo esa óptica, para efectos de la Norma Oficial Mexicana, los sitios de disposición final se categorizan de acuerdo a la cantidad de toneladas de residuos sólidos urbanos y de manejo especial que ingresan por día; categorización definida por el numeral 5.2 que es del tenor siguiente:</w:t>
      </w:r>
    </w:p>
    <w:p w14:paraId="2E26EBE1" w14:textId="77777777" w:rsidR="00647544" w:rsidRDefault="00647544" w:rsidP="00647544">
      <w:pPr>
        <w:spacing w:before="240" w:after="360" w:line="360" w:lineRule="auto"/>
        <w:jc w:val="both"/>
      </w:pPr>
      <w:r>
        <w:rPr>
          <w:noProof/>
          <w:lang w:val="es-MX" w:eastAsia="es-MX"/>
        </w:rPr>
        <w:drawing>
          <wp:inline distT="0" distB="0" distL="0" distR="0" wp14:anchorId="7C0592CC" wp14:editId="7CDD9F75">
            <wp:extent cx="6000750" cy="1426139"/>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398" t="65726" r="31263" b="17924"/>
                    <a:stretch/>
                  </pic:blipFill>
                  <pic:spPr bwMode="auto">
                    <a:xfrm>
                      <a:off x="0" y="0"/>
                      <a:ext cx="6077306" cy="1444333"/>
                    </a:xfrm>
                    <a:prstGeom prst="rect">
                      <a:avLst/>
                    </a:prstGeom>
                    <a:ln>
                      <a:noFill/>
                    </a:ln>
                    <a:extLst>
                      <a:ext uri="{53640926-AAD7-44D8-BBD7-CCE9431645EC}">
                        <a14:shadowObscured xmlns:a14="http://schemas.microsoft.com/office/drawing/2010/main"/>
                      </a:ext>
                    </a:extLst>
                  </pic:spPr>
                </pic:pic>
              </a:graphicData>
            </a:graphic>
          </wp:inline>
        </w:drawing>
      </w:r>
    </w:p>
    <w:p w14:paraId="2633D767" w14:textId="77777777" w:rsidR="00647544" w:rsidRDefault="00647544" w:rsidP="00647544">
      <w:pPr>
        <w:spacing w:before="240" w:after="360" w:line="360" w:lineRule="auto"/>
        <w:jc w:val="both"/>
        <w:rPr>
          <w:rFonts w:ascii="Palatino Linotype" w:hAnsi="Palatino Linotype"/>
        </w:rPr>
      </w:pPr>
      <w:r w:rsidRPr="0083323E">
        <w:rPr>
          <w:rFonts w:ascii="Palatino Linotype" w:hAnsi="Palatino Linotype"/>
        </w:rPr>
        <w:t xml:space="preserve">Ahora bien, el diverso numeral 7.10 de la Norma Oficial Mexicana NOM-083-SEMARNAT-2003 establece que los sitios de disposición final deben de contar, con un Manual de operación que contenga, en lo que interesa, un método de registro de tipo y cantidad de residuos ingresados y un Control de Registro que incluya el </w:t>
      </w:r>
      <w:r w:rsidRPr="0083323E">
        <w:rPr>
          <w:rFonts w:ascii="Palatino Linotype" w:hAnsi="Palatino Linotype"/>
        </w:rPr>
        <w:lastRenderedPageBreak/>
        <w:t>ingreso de residuos sólidos urbanos y de manejo especial, materiales, vehículos, personal y visitantes.</w:t>
      </w:r>
    </w:p>
    <w:p w14:paraId="1D7A3BF6" w14:textId="77777777" w:rsidR="005969F0" w:rsidRDefault="005969F0" w:rsidP="005969F0">
      <w:pPr>
        <w:spacing w:before="240" w:after="360" w:line="360" w:lineRule="auto"/>
        <w:jc w:val="both"/>
        <w:rPr>
          <w:rFonts w:ascii="Palatino Linotype" w:hAnsi="Palatino Linotype" w:cs="Arial"/>
          <w:szCs w:val="22"/>
        </w:rPr>
      </w:pPr>
      <w:r w:rsidRPr="001C6CE4">
        <w:rPr>
          <w:rFonts w:ascii="Palatino Linotype" w:hAnsi="Palatino Linotype" w:cs="Arial"/>
          <w:szCs w:val="22"/>
        </w:rPr>
        <w:t>En este mismo sentido, la Ley Orgánica Municipal del Estado de México en sus artículos 31, fracciones II y VII, 48, fracción VIII, 126 y 128 prevé dentro de las</w:t>
      </w:r>
      <w:r>
        <w:rPr>
          <w:rFonts w:ascii="Palatino Linotype" w:hAnsi="Palatino Linotype" w:cs="Arial"/>
        </w:rPr>
        <w:t xml:space="preserve"> </w:t>
      </w:r>
      <w:r w:rsidRPr="001C6CE4">
        <w:rPr>
          <w:rFonts w:ascii="Palatino Linotype" w:hAnsi="Palatino Linotype" w:cs="Arial"/>
          <w:szCs w:val="22"/>
        </w:rPr>
        <w:t xml:space="preserve">atribuciones del Presidente Municipal, en representación del Ayuntamiento, celebrar convenios para la prestación de los servicios públicos a que se refiere el artículo 115, fracción III de nuestra Carta Magna; así como, convenir, contratar o </w:t>
      </w:r>
      <w:r w:rsidRPr="001C6CE4">
        <w:rPr>
          <w:rFonts w:ascii="Palatino Linotype" w:hAnsi="Palatino Linotype" w:cs="Arial"/>
          <w:b/>
          <w:szCs w:val="22"/>
        </w:rPr>
        <w:t>concesionar la prestación de servicios públicos</w:t>
      </w:r>
      <w:r w:rsidRPr="001C6CE4">
        <w:rPr>
          <w:rFonts w:ascii="Palatino Linotype" w:hAnsi="Palatino Linotype" w:cs="Arial"/>
          <w:szCs w:val="22"/>
        </w:rPr>
        <w:t>, con el Estado, con</w:t>
      </w:r>
      <w:r w:rsidRPr="001C6CE4">
        <w:rPr>
          <w:rFonts w:ascii="Palatino Linotype" w:hAnsi="Palatino Linotype" w:cs="Arial"/>
          <w:szCs w:val="22"/>
          <w:lang w:val="es-MX" w:eastAsia="es-MX"/>
        </w:rPr>
        <w:t xml:space="preserve"> otros </w:t>
      </w:r>
      <w:r w:rsidRPr="001C6CE4">
        <w:rPr>
          <w:rFonts w:ascii="Palatino Linotype" w:hAnsi="Palatino Linotype" w:cs="Arial"/>
          <w:szCs w:val="22"/>
        </w:rPr>
        <w:t>municipios de la entidad o con particulares, recabando, cuando así proceda, la autorización de la</w:t>
      </w:r>
      <w:r w:rsidRPr="001C6CE4">
        <w:rPr>
          <w:rFonts w:ascii="Palatino Linotype" w:hAnsi="Palatino Linotype" w:cs="Arial"/>
          <w:szCs w:val="22"/>
          <w:lang w:val="es-MX" w:eastAsia="es-MX"/>
        </w:rPr>
        <w:t xml:space="preserve"> </w:t>
      </w:r>
      <w:r w:rsidRPr="001C6CE4">
        <w:rPr>
          <w:rFonts w:ascii="Palatino Linotype" w:hAnsi="Palatino Linotype" w:cs="Arial"/>
          <w:szCs w:val="22"/>
        </w:rPr>
        <w:t>Legislatura de la Entidad Federativa. Sirve de sustento a lo anterior los preceptos legales en cita:</w:t>
      </w:r>
    </w:p>
    <w:p w14:paraId="3E9FF872" w14:textId="77777777" w:rsidR="005969F0" w:rsidRPr="001C6CE4" w:rsidRDefault="005969F0" w:rsidP="005969F0">
      <w:pPr>
        <w:spacing w:before="240" w:after="360"/>
        <w:ind w:left="709"/>
        <w:jc w:val="both"/>
        <w:rPr>
          <w:rFonts w:ascii="Palatino Linotype" w:hAnsi="Palatino Linotype" w:cs="Arial"/>
          <w:i/>
          <w:sz w:val="22"/>
          <w:szCs w:val="22"/>
          <w:lang w:val="es-MX" w:eastAsia="es-MX"/>
        </w:rPr>
      </w:pPr>
      <w:r w:rsidRPr="001C6CE4">
        <w:rPr>
          <w:rFonts w:ascii="Palatino Linotype" w:hAnsi="Palatino Linotype" w:cs="Arial"/>
          <w:b/>
          <w:bCs/>
          <w:i/>
          <w:sz w:val="22"/>
          <w:szCs w:val="22"/>
          <w:lang w:val="es-MX" w:eastAsia="es-MX"/>
        </w:rPr>
        <w:t xml:space="preserve">“Artículo 31.- </w:t>
      </w:r>
      <w:r w:rsidRPr="001C6CE4">
        <w:rPr>
          <w:rFonts w:ascii="Palatino Linotype" w:hAnsi="Palatino Linotype" w:cs="Arial"/>
          <w:i/>
          <w:sz w:val="22"/>
          <w:szCs w:val="22"/>
          <w:lang w:val="es-MX" w:eastAsia="es-MX"/>
        </w:rPr>
        <w:t>Son atribuciones de los ayuntamientos:</w:t>
      </w:r>
    </w:p>
    <w:p w14:paraId="1A0AF007" w14:textId="77777777" w:rsidR="005969F0" w:rsidRPr="001C6CE4" w:rsidRDefault="005969F0" w:rsidP="005969F0">
      <w:pPr>
        <w:spacing w:before="240" w:after="360"/>
        <w:ind w:left="993"/>
        <w:jc w:val="both"/>
        <w:rPr>
          <w:rFonts w:ascii="Palatino Linotype" w:hAnsi="Palatino Linotype" w:cs="Arial"/>
          <w:i/>
          <w:sz w:val="22"/>
          <w:szCs w:val="22"/>
          <w:lang w:val="es-MX" w:eastAsia="es-MX"/>
        </w:rPr>
      </w:pPr>
      <w:r w:rsidRPr="001C6CE4">
        <w:rPr>
          <w:rFonts w:ascii="Palatino Linotype" w:hAnsi="Palatino Linotype" w:cs="Arial"/>
          <w:bCs/>
          <w:i/>
          <w:sz w:val="22"/>
          <w:szCs w:val="22"/>
          <w:lang w:val="es-MX" w:eastAsia="es-MX"/>
        </w:rPr>
        <w:t>…</w:t>
      </w:r>
    </w:p>
    <w:p w14:paraId="30A70261" w14:textId="77777777" w:rsidR="005969F0" w:rsidRPr="001C6CE4" w:rsidRDefault="005969F0" w:rsidP="005969F0">
      <w:pPr>
        <w:autoSpaceDE w:val="0"/>
        <w:autoSpaceDN w:val="0"/>
        <w:adjustRightInd w:val="0"/>
        <w:spacing w:before="240" w:after="360"/>
        <w:ind w:left="1135"/>
        <w:jc w:val="both"/>
        <w:rPr>
          <w:rFonts w:ascii="Palatino Linotype" w:hAnsi="Palatino Linotype" w:cs="Arial"/>
          <w:i/>
          <w:sz w:val="22"/>
          <w:szCs w:val="22"/>
          <w:lang w:val="es-MX" w:eastAsia="es-MX"/>
        </w:rPr>
      </w:pPr>
      <w:r w:rsidRPr="001C6CE4">
        <w:rPr>
          <w:rFonts w:ascii="Palatino Linotype" w:hAnsi="Palatino Linotype" w:cs="Arial"/>
          <w:i/>
          <w:sz w:val="22"/>
          <w:szCs w:val="22"/>
          <w:lang w:val="es-MX" w:eastAsia="es-MX"/>
        </w:rPr>
        <w:t xml:space="preserve">VII. </w:t>
      </w:r>
      <w:r w:rsidRPr="001C6CE4">
        <w:rPr>
          <w:rFonts w:ascii="Palatino Linotype" w:hAnsi="Palatino Linotype" w:cs="Arial"/>
          <w:i/>
          <w:sz w:val="22"/>
          <w:szCs w:val="22"/>
          <w:u w:val="single"/>
          <w:lang w:val="es-MX" w:eastAsia="es-MX"/>
        </w:rPr>
        <w:t>Convenir, contratar o concesionar,</w:t>
      </w:r>
      <w:r w:rsidRPr="001C6CE4">
        <w:rPr>
          <w:rFonts w:ascii="Palatino Linotype" w:hAnsi="Palatino Linotype" w:cs="Arial"/>
          <w:i/>
          <w:sz w:val="22"/>
          <w:szCs w:val="22"/>
          <w:lang w:val="es-MX" w:eastAsia="es-MX"/>
        </w:rPr>
        <w:t xml:space="preserve"> en términos de ley, la ejecución de obras y </w:t>
      </w:r>
      <w:r w:rsidRPr="001C6CE4">
        <w:rPr>
          <w:rFonts w:ascii="Palatino Linotype" w:hAnsi="Palatino Linotype" w:cs="Arial"/>
          <w:i/>
          <w:sz w:val="22"/>
          <w:szCs w:val="22"/>
          <w:u w:val="single"/>
          <w:lang w:val="es-MX" w:eastAsia="es-MX"/>
        </w:rPr>
        <w:t>la prestación de servicios públicos</w:t>
      </w:r>
      <w:r w:rsidRPr="001C6CE4">
        <w:rPr>
          <w:rFonts w:ascii="Palatino Linotype" w:hAnsi="Palatino Linotype" w:cs="Arial"/>
          <w:i/>
          <w:sz w:val="22"/>
          <w:szCs w:val="22"/>
          <w:lang w:val="es-MX" w:eastAsia="es-MX"/>
        </w:rPr>
        <w:t xml:space="preserve">, con el Estado, con otros municipios de la entidad o </w:t>
      </w:r>
      <w:r w:rsidRPr="001C6CE4">
        <w:rPr>
          <w:rFonts w:ascii="Palatino Linotype" w:hAnsi="Palatino Linotype" w:cs="Arial"/>
          <w:i/>
          <w:sz w:val="22"/>
          <w:szCs w:val="22"/>
          <w:u w:val="single"/>
          <w:lang w:val="es-MX" w:eastAsia="es-MX"/>
        </w:rPr>
        <w:t>con particulares</w:t>
      </w:r>
      <w:r w:rsidRPr="001C6CE4">
        <w:rPr>
          <w:rFonts w:ascii="Palatino Linotype" w:hAnsi="Palatino Linotype" w:cs="Arial"/>
          <w:i/>
          <w:sz w:val="22"/>
          <w:szCs w:val="22"/>
          <w:lang w:val="es-MX" w:eastAsia="es-MX"/>
        </w:rPr>
        <w:t>, recabando, cuando proceda, la autorización de la Legislatura del Estado;</w:t>
      </w:r>
    </w:p>
    <w:p w14:paraId="121301CE" w14:textId="77777777" w:rsidR="005969F0" w:rsidRPr="001C6CE4" w:rsidRDefault="005969F0" w:rsidP="005969F0">
      <w:pPr>
        <w:autoSpaceDE w:val="0"/>
        <w:autoSpaceDN w:val="0"/>
        <w:adjustRightInd w:val="0"/>
        <w:spacing w:before="240" w:after="360"/>
        <w:ind w:left="709"/>
        <w:jc w:val="both"/>
        <w:rPr>
          <w:rFonts w:ascii="Palatino Linotype" w:hAnsi="Palatino Linotype" w:cs="Arial"/>
          <w:i/>
          <w:sz w:val="22"/>
          <w:szCs w:val="22"/>
          <w:u w:val="single"/>
          <w:lang w:val="es-MX" w:eastAsia="es-MX"/>
        </w:rPr>
      </w:pPr>
      <w:r w:rsidRPr="001C6CE4">
        <w:rPr>
          <w:rFonts w:ascii="Palatino Linotype" w:hAnsi="Palatino Linotype" w:cs="Arial"/>
          <w:b/>
          <w:bCs/>
          <w:i/>
          <w:sz w:val="22"/>
          <w:szCs w:val="22"/>
          <w:lang w:val="es-MX" w:eastAsia="es-MX"/>
        </w:rPr>
        <w:t xml:space="preserve">Artículo 48.- </w:t>
      </w:r>
      <w:r w:rsidRPr="001C6CE4">
        <w:rPr>
          <w:rFonts w:ascii="Palatino Linotype" w:hAnsi="Palatino Linotype" w:cs="Arial"/>
          <w:i/>
          <w:sz w:val="22"/>
          <w:szCs w:val="22"/>
          <w:u w:val="single"/>
          <w:lang w:val="es-MX" w:eastAsia="es-MX"/>
        </w:rPr>
        <w:t xml:space="preserve">El </w:t>
      </w:r>
      <w:r w:rsidRPr="001C6CE4">
        <w:rPr>
          <w:rFonts w:ascii="Palatino Linotype" w:hAnsi="Palatino Linotype" w:cs="Arial"/>
          <w:b/>
          <w:i/>
          <w:sz w:val="22"/>
          <w:szCs w:val="22"/>
          <w:u w:val="single"/>
          <w:lang w:val="es-MX" w:eastAsia="es-MX"/>
        </w:rPr>
        <w:t>presidente municipal</w:t>
      </w:r>
      <w:r w:rsidRPr="001C6CE4">
        <w:rPr>
          <w:rFonts w:ascii="Palatino Linotype" w:hAnsi="Palatino Linotype" w:cs="Arial"/>
          <w:i/>
          <w:sz w:val="22"/>
          <w:szCs w:val="22"/>
          <w:u w:val="single"/>
          <w:lang w:val="es-MX" w:eastAsia="es-MX"/>
        </w:rPr>
        <w:t xml:space="preserve"> tiene las siguientes atribuciones:</w:t>
      </w:r>
    </w:p>
    <w:p w14:paraId="7E390902" w14:textId="77777777" w:rsidR="005969F0" w:rsidRPr="001C6CE4" w:rsidRDefault="005969F0" w:rsidP="005969F0">
      <w:pPr>
        <w:autoSpaceDE w:val="0"/>
        <w:autoSpaceDN w:val="0"/>
        <w:adjustRightInd w:val="0"/>
        <w:spacing w:before="240" w:after="360"/>
        <w:ind w:left="993"/>
        <w:jc w:val="both"/>
        <w:rPr>
          <w:rFonts w:ascii="Palatino Linotype" w:hAnsi="Palatino Linotype" w:cs="Arial"/>
          <w:i/>
          <w:sz w:val="22"/>
          <w:szCs w:val="22"/>
        </w:rPr>
      </w:pPr>
      <w:r w:rsidRPr="001C6CE4">
        <w:rPr>
          <w:rFonts w:ascii="Palatino Linotype" w:hAnsi="Palatino Linotype" w:cs="Arial"/>
          <w:i/>
          <w:sz w:val="22"/>
          <w:szCs w:val="22"/>
          <w:lang w:val="es-MX" w:eastAsia="es-MX"/>
        </w:rPr>
        <w:t>…</w:t>
      </w:r>
    </w:p>
    <w:p w14:paraId="6D1B9560" w14:textId="77777777" w:rsidR="005969F0" w:rsidRPr="001C6CE4" w:rsidRDefault="005969F0" w:rsidP="005969F0">
      <w:pPr>
        <w:autoSpaceDE w:val="0"/>
        <w:autoSpaceDN w:val="0"/>
        <w:adjustRightInd w:val="0"/>
        <w:spacing w:before="240" w:after="360"/>
        <w:ind w:left="1135"/>
        <w:jc w:val="both"/>
        <w:rPr>
          <w:rFonts w:ascii="Palatino Linotype" w:hAnsi="Palatino Linotype" w:cs="Arial"/>
          <w:i/>
          <w:sz w:val="22"/>
          <w:szCs w:val="22"/>
        </w:rPr>
      </w:pPr>
      <w:r w:rsidRPr="001C6CE4">
        <w:rPr>
          <w:rFonts w:ascii="Palatino Linotype" w:hAnsi="Palatino Linotype" w:cs="Arial"/>
          <w:i/>
          <w:sz w:val="22"/>
          <w:szCs w:val="22"/>
          <w:lang w:val="es-MX" w:eastAsia="es-MX"/>
        </w:rPr>
        <w:t xml:space="preserve">VIII. </w:t>
      </w:r>
      <w:r w:rsidRPr="001C6CE4">
        <w:rPr>
          <w:rFonts w:ascii="Palatino Linotype" w:hAnsi="Palatino Linotype" w:cs="Arial"/>
          <w:b/>
          <w:i/>
          <w:sz w:val="22"/>
          <w:szCs w:val="22"/>
          <w:u w:val="single"/>
          <w:lang w:val="es-MX" w:eastAsia="es-MX"/>
        </w:rPr>
        <w:t>Contratar y concertar en representación del ayuntamiento</w:t>
      </w:r>
      <w:r w:rsidRPr="001C6CE4">
        <w:rPr>
          <w:rFonts w:ascii="Palatino Linotype" w:hAnsi="Palatino Linotype" w:cs="Arial"/>
          <w:i/>
          <w:sz w:val="22"/>
          <w:szCs w:val="22"/>
          <w:lang w:val="es-MX" w:eastAsia="es-MX"/>
        </w:rPr>
        <w:t xml:space="preserve"> y previo acuerdo de éste, la realización de obras y </w:t>
      </w:r>
      <w:r w:rsidRPr="001C6CE4">
        <w:rPr>
          <w:rFonts w:ascii="Palatino Linotype" w:hAnsi="Palatino Linotype" w:cs="Arial"/>
          <w:b/>
          <w:i/>
          <w:sz w:val="22"/>
          <w:szCs w:val="22"/>
          <w:u w:val="single"/>
          <w:lang w:val="es-MX" w:eastAsia="es-MX"/>
        </w:rPr>
        <w:t>la prestación de servicios públicos, por terceros</w:t>
      </w:r>
      <w:r w:rsidRPr="001C6CE4">
        <w:rPr>
          <w:rFonts w:ascii="Palatino Linotype" w:hAnsi="Palatino Linotype" w:cs="Arial"/>
          <w:i/>
          <w:sz w:val="22"/>
          <w:szCs w:val="22"/>
          <w:lang w:val="es-MX" w:eastAsia="es-MX"/>
        </w:rPr>
        <w:t xml:space="preserve"> o con el concurso del Estado o de otros ayuntamientos;</w:t>
      </w:r>
    </w:p>
    <w:p w14:paraId="563E6342" w14:textId="77777777" w:rsidR="005969F0" w:rsidRPr="001C6CE4" w:rsidRDefault="005969F0" w:rsidP="005969F0">
      <w:pPr>
        <w:autoSpaceDE w:val="0"/>
        <w:autoSpaceDN w:val="0"/>
        <w:adjustRightInd w:val="0"/>
        <w:spacing w:before="240" w:after="360"/>
        <w:ind w:left="709"/>
        <w:jc w:val="both"/>
        <w:rPr>
          <w:rFonts w:ascii="Palatino Linotype" w:hAnsi="Palatino Linotype" w:cs="Arial"/>
          <w:i/>
          <w:sz w:val="22"/>
          <w:szCs w:val="22"/>
          <w:lang w:val="es-MX" w:eastAsia="es-MX"/>
        </w:rPr>
      </w:pPr>
      <w:r w:rsidRPr="001C6CE4">
        <w:rPr>
          <w:rFonts w:ascii="Palatino Linotype" w:hAnsi="Palatino Linotype" w:cs="Arial"/>
          <w:b/>
          <w:i/>
          <w:sz w:val="22"/>
          <w:szCs w:val="22"/>
          <w:lang w:val="es-MX" w:eastAsia="es-MX"/>
        </w:rPr>
        <w:lastRenderedPageBreak/>
        <w:t>Artículo 126.</w:t>
      </w:r>
      <w:r w:rsidRPr="001C6CE4">
        <w:rPr>
          <w:rFonts w:ascii="Palatino Linotype" w:hAnsi="Palatino Linotype" w:cs="Arial"/>
          <w:i/>
          <w:sz w:val="22"/>
          <w:szCs w:val="22"/>
          <w:lang w:val="es-MX"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14:paraId="3272BDA9" w14:textId="77777777" w:rsidR="005969F0" w:rsidRPr="001C6CE4" w:rsidRDefault="005969F0" w:rsidP="005969F0">
      <w:pPr>
        <w:autoSpaceDE w:val="0"/>
        <w:autoSpaceDN w:val="0"/>
        <w:adjustRightInd w:val="0"/>
        <w:spacing w:before="240" w:after="360"/>
        <w:ind w:left="709"/>
        <w:jc w:val="both"/>
        <w:rPr>
          <w:rFonts w:ascii="Palatino Linotype" w:hAnsi="Palatino Linotype" w:cs="Arial"/>
          <w:b/>
          <w:i/>
          <w:sz w:val="22"/>
          <w:szCs w:val="22"/>
          <w:lang w:val="es-MX" w:eastAsia="es-MX"/>
        </w:rPr>
      </w:pPr>
      <w:r w:rsidRPr="001C6CE4">
        <w:rPr>
          <w:rFonts w:ascii="Palatino Linotype" w:hAnsi="Palatino Linotype" w:cs="Arial"/>
          <w:b/>
          <w:i/>
          <w:sz w:val="22"/>
          <w:szCs w:val="22"/>
          <w:lang w:val="es-MX" w:eastAsia="es-MX"/>
        </w:rPr>
        <w:t xml:space="preserve"> (Énfasis añadido)</w:t>
      </w:r>
    </w:p>
    <w:p w14:paraId="76E2B856" w14:textId="77777777" w:rsidR="005969F0" w:rsidRPr="001C6CE4" w:rsidRDefault="005969F0" w:rsidP="005969F0">
      <w:pPr>
        <w:autoSpaceDE w:val="0"/>
        <w:autoSpaceDN w:val="0"/>
        <w:adjustRightInd w:val="0"/>
        <w:spacing w:before="240" w:after="360" w:line="360" w:lineRule="auto"/>
        <w:jc w:val="both"/>
        <w:rPr>
          <w:rFonts w:ascii="Palatino Linotype" w:hAnsi="Palatino Linotype" w:cs="Arial"/>
        </w:rPr>
      </w:pPr>
      <w:r w:rsidRPr="001C6CE4">
        <w:rPr>
          <w:rFonts w:ascii="Palatino Linotype" w:hAnsi="Palatino Linotype" w:cs="Arial"/>
          <w:bCs/>
        </w:rPr>
        <w:t>Por su parte, el artículo 125 de la Ley Orgánica Municipal dispone que los municipios tendrán a su cargo la prestación</w:t>
      </w:r>
      <w:r w:rsidRPr="001C6CE4">
        <w:rPr>
          <w:rFonts w:ascii="Palatino Linotype" w:hAnsi="Palatino Linotype" w:cs="Arial"/>
        </w:rPr>
        <w:t>, explotación,</w:t>
      </w:r>
      <w:r w:rsidRPr="001C6CE4">
        <w:rPr>
          <w:rFonts w:ascii="Palatino Linotype" w:hAnsi="Palatino Linotype" w:cs="Arial"/>
          <w:bCs/>
        </w:rPr>
        <w:t xml:space="preserve"> </w:t>
      </w:r>
      <w:r w:rsidRPr="001C6CE4">
        <w:rPr>
          <w:rFonts w:ascii="Palatino Linotype" w:hAnsi="Palatino Linotype" w:cs="Arial"/>
        </w:rPr>
        <w:t xml:space="preserve">administración y conservación de los servicios públicos municipales, de entre los cuales se encuentra el de limpia y disposición de desechos. </w:t>
      </w:r>
    </w:p>
    <w:p w14:paraId="72C6A111" w14:textId="77777777" w:rsidR="005969F0" w:rsidRDefault="005969F0" w:rsidP="005969F0">
      <w:pPr>
        <w:autoSpaceDE w:val="0"/>
        <w:autoSpaceDN w:val="0"/>
        <w:adjustRightInd w:val="0"/>
        <w:spacing w:before="240" w:after="360" w:line="360" w:lineRule="auto"/>
        <w:jc w:val="both"/>
        <w:rPr>
          <w:rFonts w:ascii="Palatino Linotype" w:hAnsi="Palatino Linotype" w:cs="Arial"/>
        </w:rPr>
      </w:pPr>
      <w:r w:rsidRPr="001C6CE4">
        <w:rPr>
          <w:rFonts w:ascii="Palatino Linotype" w:hAnsi="Palatino Linotype" w:cs="Arial"/>
        </w:rPr>
        <w:t>Corolario a lo anterior, el artículo 162 de la multicitada Ley Orgánica Municipal señala que el Bando Municipal regulará entre otras rubros los servicios públicos municipales y la protección ecológica y mejoramiento del medio ambiente.</w:t>
      </w:r>
    </w:p>
    <w:p w14:paraId="491E03AF" w14:textId="77777777" w:rsidR="005969F0" w:rsidRDefault="005969F0" w:rsidP="005969F0">
      <w:pPr>
        <w:autoSpaceDE w:val="0"/>
        <w:autoSpaceDN w:val="0"/>
        <w:adjustRightInd w:val="0"/>
        <w:spacing w:before="240" w:after="360" w:line="360" w:lineRule="auto"/>
        <w:jc w:val="both"/>
        <w:rPr>
          <w:rFonts w:ascii="Palatino Linotype" w:hAnsi="Palatino Linotype" w:cs="Arial"/>
        </w:rPr>
      </w:pPr>
      <w:r>
        <w:rPr>
          <w:rFonts w:ascii="Palatino Linotype" w:hAnsi="Palatino Linotype" w:cs="Arial"/>
        </w:rPr>
        <w:t xml:space="preserve">En este sentido, el </w:t>
      </w:r>
      <w:r>
        <w:rPr>
          <w:rFonts w:ascii="Palatino Linotype" w:hAnsi="Palatino Linotype" w:cs="Arial"/>
          <w:b/>
        </w:rPr>
        <w:t xml:space="preserve">Bando Municipal de Nezahualcóyotl </w:t>
      </w:r>
      <w:r>
        <w:rPr>
          <w:rFonts w:ascii="Palatino Linotype" w:hAnsi="Palatino Linotype" w:cs="Arial"/>
        </w:rPr>
        <w:t xml:space="preserve">en los artículos 201, fracción III, 209 y211 establecen: </w:t>
      </w:r>
    </w:p>
    <w:p w14:paraId="1F8029D1" w14:textId="77777777" w:rsidR="005969F0" w:rsidRPr="000C5645"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0C5645">
        <w:rPr>
          <w:rFonts w:ascii="Palatino Linotype" w:hAnsi="Palatino Linotype"/>
          <w:b/>
          <w:i/>
          <w:sz w:val="22"/>
          <w:szCs w:val="22"/>
        </w:rPr>
        <w:t>Artículo 201</w:t>
      </w:r>
      <w:r w:rsidRPr="000C5645">
        <w:rPr>
          <w:rFonts w:ascii="Palatino Linotype" w:hAnsi="Palatino Linotype"/>
          <w:i/>
          <w:sz w:val="22"/>
          <w:szCs w:val="22"/>
        </w:rPr>
        <w:t>.- Son servicios públicos municipales los siguientes:</w:t>
      </w:r>
    </w:p>
    <w:p w14:paraId="12D0F738" w14:textId="77777777" w:rsidR="005969F0" w:rsidRPr="000C5645"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0C5645">
        <w:rPr>
          <w:rFonts w:ascii="Palatino Linotype" w:hAnsi="Palatino Linotype"/>
          <w:b/>
          <w:i/>
          <w:sz w:val="22"/>
          <w:szCs w:val="22"/>
          <w:u w:val="single"/>
        </w:rPr>
        <w:t>III. Limpia, recolección, traslado, tratamiento y disposición final de residuos</w:t>
      </w:r>
      <w:r w:rsidRPr="000C5645">
        <w:rPr>
          <w:rFonts w:ascii="Palatino Linotype" w:hAnsi="Palatino Linotype"/>
          <w:i/>
          <w:sz w:val="22"/>
          <w:szCs w:val="22"/>
        </w:rPr>
        <w:t>;</w:t>
      </w:r>
    </w:p>
    <w:p w14:paraId="75A8CCF9" w14:textId="77777777" w:rsidR="005969F0"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0C5645">
        <w:rPr>
          <w:rFonts w:ascii="Palatino Linotype" w:hAnsi="Palatino Linotype"/>
          <w:b/>
          <w:i/>
          <w:sz w:val="22"/>
          <w:szCs w:val="22"/>
        </w:rPr>
        <w:t>Artículo 209.-</w:t>
      </w:r>
      <w:r w:rsidRPr="000C5645">
        <w:rPr>
          <w:rFonts w:ascii="Palatino Linotype" w:hAnsi="Palatino Linotype"/>
          <w:i/>
          <w:sz w:val="22"/>
          <w:szCs w:val="22"/>
        </w:rPr>
        <w:t xml:space="preserve"> </w:t>
      </w:r>
      <w:r w:rsidRPr="000C5645">
        <w:rPr>
          <w:rFonts w:ascii="Palatino Linotype" w:hAnsi="Palatino Linotype"/>
          <w:b/>
          <w:i/>
          <w:sz w:val="22"/>
          <w:szCs w:val="22"/>
          <w:u w:val="single"/>
        </w:rPr>
        <w:t>La Dirección de Servicios Públicos</w:t>
      </w:r>
      <w:r w:rsidRPr="000C5645">
        <w:rPr>
          <w:rFonts w:ascii="Palatino Linotype" w:hAnsi="Palatino Linotype"/>
          <w:i/>
          <w:sz w:val="22"/>
          <w:szCs w:val="22"/>
        </w:rPr>
        <w:t xml:space="preserve">, es la dependencia encargada de planear, realizar, supervisar, controlar y mantener en condiciones de operación los servicios públicos municipales de limpia, recolección, traslado, tratamiento y disposición final de residuos sólidos no peligrosos, alumbrado público, balizamiento de calles y avenidas, mantenimiento de áreas verdes municipales, para el </w:t>
      </w:r>
      <w:r w:rsidRPr="000C5645">
        <w:rPr>
          <w:rFonts w:ascii="Palatino Linotype" w:hAnsi="Palatino Linotype"/>
          <w:i/>
          <w:sz w:val="22"/>
          <w:szCs w:val="22"/>
        </w:rPr>
        <w:lastRenderedPageBreak/>
        <w:t>embellecimiento y conservación del Municipio. En lo relativo a los programas que tengan impacto regional o federal se apoyara en la Coordinación de Asuntos Metropolitanos.</w:t>
      </w:r>
    </w:p>
    <w:p w14:paraId="67CC5E0C" w14:textId="77777777" w:rsidR="005969F0" w:rsidRPr="007C6A57"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3B2602">
        <w:rPr>
          <w:rFonts w:ascii="Palatino Linotype" w:hAnsi="Palatino Linotype"/>
          <w:b/>
          <w:i/>
          <w:sz w:val="22"/>
          <w:szCs w:val="22"/>
        </w:rPr>
        <w:t>Artículo 211.-</w:t>
      </w:r>
      <w:r w:rsidRPr="007C6A57">
        <w:rPr>
          <w:rFonts w:ascii="Palatino Linotype" w:hAnsi="Palatino Linotype"/>
          <w:i/>
          <w:sz w:val="22"/>
          <w:szCs w:val="22"/>
        </w:rPr>
        <w:t xml:space="preserve"> Se instrumentará un </w:t>
      </w:r>
      <w:r w:rsidRPr="003B2602">
        <w:rPr>
          <w:rFonts w:ascii="Palatino Linotype" w:hAnsi="Palatino Linotype"/>
          <w:b/>
          <w:i/>
          <w:sz w:val="22"/>
          <w:szCs w:val="22"/>
        </w:rPr>
        <w:t>Programa Permanente de Separación de Residuos Sólidos Urbanos,</w:t>
      </w:r>
      <w:r w:rsidRPr="007C6A57">
        <w:rPr>
          <w:rFonts w:ascii="Palatino Linotype" w:hAnsi="Palatino Linotype"/>
          <w:i/>
          <w:sz w:val="22"/>
          <w:szCs w:val="22"/>
        </w:rPr>
        <w:t xml:space="preserve"> mismo que </w:t>
      </w:r>
      <w:r w:rsidRPr="003B2602">
        <w:rPr>
          <w:rFonts w:ascii="Palatino Linotype" w:hAnsi="Palatino Linotype"/>
          <w:b/>
          <w:i/>
          <w:sz w:val="22"/>
          <w:szCs w:val="22"/>
          <w:u w:val="single"/>
        </w:rPr>
        <w:t>comprende del procesamiento de orgánicos e inorgánicos</w:t>
      </w:r>
      <w:r w:rsidRPr="007C6A57">
        <w:rPr>
          <w:rFonts w:ascii="Palatino Linotype" w:hAnsi="Palatino Linotype"/>
          <w:i/>
          <w:sz w:val="22"/>
          <w:szCs w:val="22"/>
        </w:rPr>
        <w:t xml:space="preserve">; éste programa incluye la separación desde los hogares, negocios, unidades económicas o cualquier otra fuente de generación de desechos; los camiones recolectores de basura, y el destino final de los mismos, todo ello de acuerdo a la Norma Oficial aplicable. La Dirección de Servicios Públicos se coordinará con la </w:t>
      </w:r>
      <w:r w:rsidRPr="003B2602">
        <w:rPr>
          <w:rFonts w:ascii="Palatino Linotype" w:hAnsi="Palatino Linotype"/>
          <w:b/>
          <w:i/>
          <w:sz w:val="22"/>
          <w:szCs w:val="22"/>
          <w:u w:val="single"/>
        </w:rPr>
        <w:t>Dirección General de Seguridad Ciudadana</w:t>
      </w:r>
      <w:r w:rsidRPr="007C6A57">
        <w:rPr>
          <w:rFonts w:ascii="Palatino Linotype" w:hAnsi="Palatino Linotype"/>
          <w:i/>
          <w:sz w:val="22"/>
          <w:szCs w:val="22"/>
        </w:rPr>
        <w:t xml:space="preserve">, así como la </w:t>
      </w:r>
      <w:r w:rsidRPr="003B2602">
        <w:rPr>
          <w:rFonts w:ascii="Palatino Linotype" w:hAnsi="Palatino Linotype"/>
          <w:b/>
          <w:i/>
          <w:sz w:val="22"/>
          <w:szCs w:val="22"/>
          <w:u w:val="single"/>
        </w:rPr>
        <w:t>Tesorería Municipal</w:t>
      </w:r>
      <w:r w:rsidRPr="007C6A57">
        <w:rPr>
          <w:rFonts w:ascii="Palatino Linotype" w:hAnsi="Palatino Linotype"/>
          <w:i/>
          <w:sz w:val="22"/>
          <w:szCs w:val="22"/>
        </w:rPr>
        <w:t>, a efecto de que ningún vehículo impida el barrido manual o mecánico que deba realizarse, de conformidad con el Reglamento respectivo.</w:t>
      </w:r>
    </w:p>
    <w:p w14:paraId="2640DA49" w14:textId="77777777" w:rsidR="005969F0"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3B2602">
        <w:rPr>
          <w:rFonts w:ascii="Palatino Linotype" w:hAnsi="Palatino Linotype"/>
          <w:b/>
          <w:i/>
          <w:sz w:val="22"/>
          <w:szCs w:val="22"/>
        </w:rPr>
        <w:t>Artículo 213</w:t>
      </w:r>
      <w:r w:rsidRPr="007C6A57">
        <w:rPr>
          <w:rFonts w:ascii="Palatino Linotype" w:hAnsi="Palatino Linotype"/>
          <w:i/>
          <w:sz w:val="22"/>
          <w:szCs w:val="22"/>
        </w:rPr>
        <w:t xml:space="preserve">.- Los generadores de residuos sólidos no peligrosos domiciliarios, comerciales, industriales y de servicios, tendrán la obligación de entregar, al Sistema de Recolección de la Dirección de Servicios Públicos, los residuos sólidos debidamente separados en orgánicos e inorgánicos, observando las normas establecidas en el reglamento correspondiente y los programas que al respecto determine la citada Dirección, de no ser así, no recibirán los servicios de recolección, en tanto no cumplan con esta disposición. </w:t>
      </w:r>
      <w:r w:rsidRPr="003B2602">
        <w:rPr>
          <w:rFonts w:ascii="Palatino Linotype" w:hAnsi="Palatino Linotype"/>
          <w:i/>
          <w:sz w:val="22"/>
          <w:szCs w:val="22"/>
          <w:u w:val="single"/>
        </w:rPr>
        <w:t>La Dirección de Servicios Públicos suministrará el servicio de recolección de residuos sólidos no peligrosos a los generadores industriales, comerciales y de servicios</w:t>
      </w:r>
      <w:r w:rsidRPr="007C6A57">
        <w:rPr>
          <w:rFonts w:ascii="Palatino Linotype" w:hAnsi="Palatino Linotype"/>
          <w:i/>
          <w:sz w:val="22"/>
          <w:szCs w:val="22"/>
        </w:rPr>
        <w:t xml:space="preserve">, conforme a los términos y condiciones que se convengan y </w:t>
      </w:r>
      <w:r w:rsidRPr="00647544">
        <w:rPr>
          <w:rFonts w:ascii="Palatino Linotype" w:hAnsi="Palatino Linotype"/>
          <w:i/>
          <w:sz w:val="22"/>
          <w:szCs w:val="22"/>
        </w:rPr>
        <w:t>el pago correspondiente ante la Tesorería de los derechos previstos</w:t>
      </w:r>
      <w:r w:rsidRPr="003B2602">
        <w:rPr>
          <w:rFonts w:ascii="Palatino Linotype" w:hAnsi="Palatino Linotype"/>
          <w:b/>
          <w:i/>
          <w:sz w:val="22"/>
          <w:szCs w:val="22"/>
          <w:u w:val="single"/>
        </w:rPr>
        <w:t xml:space="preserve"> </w:t>
      </w:r>
      <w:r w:rsidRPr="007C6A57">
        <w:rPr>
          <w:rFonts w:ascii="Palatino Linotype" w:hAnsi="Palatino Linotype"/>
          <w:i/>
          <w:sz w:val="22"/>
          <w:szCs w:val="22"/>
        </w:rPr>
        <w:t xml:space="preserve">en el artículo 164 del Código Financiero del Estado de México; se exenta del pago de derechos a las Instituciones Públicas como son: escuelas, </w:t>
      </w:r>
      <w:r w:rsidRPr="007C6A57">
        <w:rPr>
          <w:rFonts w:ascii="Palatino Linotype" w:hAnsi="Palatino Linotype"/>
          <w:i/>
          <w:sz w:val="22"/>
          <w:szCs w:val="22"/>
        </w:rPr>
        <w:lastRenderedPageBreak/>
        <w:t>hospitales, edificios de gobierno. Contando con facultades para supervisar, notificar y realizar los procedimientos conducentes para el cumplimiento por parte de los contribuyentes del pago de sus derechos por este servicio</w:t>
      </w:r>
      <w:r>
        <w:rPr>
          <w:rFonts w:ascii="Palatino Linotype" w:hAnsi="Palatino Linotype"/>
          <w:i/>
          <w:sz w:val="22"/>
          <w:szCs w:val="22"/>
        </w:rPr>
        <w:t xml:space="preserve">. </w:t>
      </w:r>
    </w:p>
    <w:p w14:paraId="2DDB5AE4" w14:textId="2AF86374" w:rsidR="00647544" w:rsidRPr="0083323E" w:rsidRDefault="00647544" w:rsidP="00647544">
      <w:pPr>
        <w:spacing w:before="240" w:after="360" w:line="360" w:lineRule="auto"/>
        <w:jc w:val="both"/>
        <w:rPr>
          <w:rFonts w:ascii="Palatino Linotype" w:hAnsi="Palatino Linotype"/>
        </w:rPr>
      </w:pPr>
      <w:r w:rsidRPr="0083323E">
        <w:rPr>
          <w:rFonts w:ascii="Palatino Linotype" w:hAnsi="Palatino Linotype"/>
        </w:rPr>
        <w:t>Así</w:t>
      </w:r>
      <w:r>
        <w:rPr>
          <w:rFonts w:ascii="Palatino Linotype" w:hAnsi="Palatino Linotype"/>
        </w:rPr>
        <w:t>,</w:t>
      </w:r>
      <w:r w:rsidRPr="0083323E">
        <w:rPr>
          <w:rFonts w:ascii="Palatino Linotype" w:hAnsi="Palatino Linotype"/>
        </w:rPr>
        <w:t xml:space="preserve"> de lo anteriormente expuesto, es claro que el Sujeto Obligado debe contar con documentación en la que conste </w:t>
      </w:r>
      <w:r w:rsidR="005969F0">
        <w:rPr>
          <w:rFonts w:ascii="Palatino Linotype" w:hAnsi="Palatino Linotype"/>
        </w:rPr>
        <w:t>el volumen</w:t>
      </w:r>
      <w:r w:rsidR="00595446">
        <w:rPr>
          <w:rFonts w:ascii="Palatino Linotype" w:hAnsi="Palatino Linotype"/>
        </w:rPr>
        <w:t xml:space="preserve"> </w:t>
      </w:r>
      <w:r w:rsidRPr="0083323E">
        <w:rPr>
          <w:rFonts w:ascii="Palatino Linotype" w:hAnsi="Palatino Linotype"/>
        </w:rPr>
        <w:t xml:space="preserve">de </w:t>
      </w:r>
      <w:r>
        <w:rPr>
          <w:rFonts w:ascii="Palatino Linotype" w:hAnsi="Palatino Linotype"/>
        </w:rPr>
        <w:t>resi</w:t>
      </w:r>
      <w:r w:rsidR="00595446">
        <w:rPr>
          <w:rFonts w:ascii="Palatino Linotype" w:hAnsi="Palatino Linotype"/>
        </w:rPr>
        <w:t>duos sólidos urbanos (RSU) del</w:t>
      </w:r>
      <w:r>
        <w:rPr>
          <w:rFonts w:ascii="Palatino Linotype" w:hAnsi="Palatino Linotype"/>
        </w:rPr>
        <w:t xml:space="preserve"> Municipio de </w:t>
      </w:r>
      <w:r w:rsidR="00595446">
        <w:rPr>
          <w:rFonts w:ascii="Palatino Linotype" w:hAnsi="Palatino Linotype"/>
        </w:rPr>
        <w:t>Nezahualcóyotl</w:t>
      </w:r>
      <w:r w:rsidR="005969F0">
        <w:rPr>
          <w:rFonts w:ascii="Palatino Linotype" w:hAnsi="Palatino Linotype"/>
        </w:rPr>
        <w:t xml:space="preserve"> depositados</w:t>
      </w:r>
      <w:r w:rsidR="00595446">
        <w:rPr>
          <w:rFonts w:ascii="Palatino Linotype" w:hAnsi="Palatino Linotype"/>
        </w:rPr>
        <w:t xml:space="preserve"> en el sitio de </w:t>
      </w:r>
      <w:r>
        <w:rPr>
          <w:rFonts w:ascii="Palatino Linotype" w:hAnsi="Palatino Linotype"/>
        </w:rPr>
        <w:t>disposición final</w:t>
      </w:r>
      <w:r w:rsidR="00595446">
        <w:rPr>
          <w:rFonts w:ascii="Palatino Linotype" w:hAnsi="Palatino Linotype"/>
        </w:rPr>
        <w:t xml:space="preserve"> del uno de septiembre de dos mil veinte al 30 de septiembre de dos mil veintiuno. </w:t>
      </w:r>
    </w:p>
    <w:p w14:paraId="533AB9D0" w14:textId="122E1B95" w:rsidR="00647544" w:rsidRDefault="00647544" w:rsidP="00647544">
      <w:pPr>
        <w:spacing w:before="240" w:after="360" w:line="360" w:lineRule="auto"/>
        <w:jc w:val="both"/>
        <w:rPr>
          <w:rFonts w:ascii="Palatino Linotype" w:hAnsi="Palatino Linotype"/>
        </w:rPr>
      </w:pPr>
      <w:r w:rsidRPr="006D62CE">
        <w:rPr>
          <w:rFonts w:ascii="Palatino Linotype" w:hAnsi="Palatino Linotype"/>
        </w:rPr>
        <w:t xml:space="preserve">Ahora bien, por cuanto hace </w:t>
      </w:r>
      <w:r w:rsidR="005969F0">
        <w:rPr>
          <w:rFonts w:ascii="Palatino Linotype" w:hAnsi="Palatino Linotype"/>
        </w:rPr>
        <w:t xml:space="preserve">al requerimiento marcado en el numeral 2 relativo </w:t>
      </w:r>
      <w:r w:rsidRPr="006D62CE">
        <w:rPr>
          <w:rFonts w:ascii="Palatino Linotype" w:hAnsi="Palatino Linotype"/>
        </w:rPr>
        <w:t xml:space="preserve">al </w:t>
      </w:r>
      <w:r>
        <w:rPr>
          <w:rFonts w:ascii="Palatino Linotype" w:hAnsi="Palatino Linotype"/>
        </w:rPr>
        <w:t xml:space="preserve">costo </w:t>
      </w:r>
      <w:r w:rsidR="005969F0">
        <w:rPr>
          <w:rFonts w:ascii="Palatino Linotype" w:hAnsi="Palatino Linotype"/>
        </w:rPr>
        <w:t>del manejo</w:t>
      </w:r>
      <w:r>
        <w:rPr>
          <w:rFonts w:ascii="Palatino Linotype" w:hAnsi="Palatino Linotype"/>
        </w:rPr>
        <w:t xml:space="preserve"> </w:t>
      </w:r>
      <w:r w:rsidR="005969F0">
        <w:rPr>
          <w:rFonts w:ascii="Palatino Linotype" w:hAnsi="Palatino Linotype"/>
        </w:rPr>
        <w:t xml:space="preserve">de los residuos sólidos urbanos es de señalar lo siguiente: </w:t>
      </w:r>
    </w:p>
    <w:p w14:paraId="0EF74A5D" w14:textId="77777777" w:rsidR="00647544" w:rsidRPr="00CF43AF" w:rsidRDefault="00647544" w:rsidP="00647544">
      <w:pPr>
        <w:spacing w:before="240" w:after="360" w:line="360" w:lineRule="auto"/>
        <w:jc w:val="both"/>
        <w:rPr>
          <w:rFonts w:ascii="Palatino Linotype" w:hAnsi="Palatino Linotype"/>
        </w:rPr>
      </w:pPr>
      <w:r>
        <w:rPr>
          <w:rFonts w:ascii="Palatino Linotype" w:hAnsi="Palatino Linotype"/>
        </w:rPr>
        <w:t xml:space="preserve">El artículo 4.7, fracción V del </w:t>
      </w:r>
      <w:r w:rsidRPr="0004568C">
        <w:rPr>
          <w:rFonts w:ascii="Palatino Linotype" w:hAnsi="Palatino Linotype" w:cstheme="minorBidi"/>
        </w:rPr>
        <w:t>Código para la Biodiversidad del Estado de México establece</w:t>
      </w:r>
      <w:r>
        <w:rPr>
          <w:rFonts w:ascii="Palatino Linotype" w:hAnsi="Palatino Linotype"/>
        </w:rPr>
        <w:t xml:space="preserve"> que </w:t>
      </w:r>
      <w:r w:rsidRPr="0014180A">
        <w:rPr>
          <w:rFonts w:ascii="Palatino Linotype" w:hAnsi="Palatino Linotype"/>
        </w:rPr>
        <w:t>corresponde a las autoridades municipales determinar los costos de las distintas etapas de la operación de los servicios de limpia</w:t>
      </w:r>
      <w:r w:rsidRPr="00CF43AF">
        <w:rPr>
          <w:rFonts w:ascii="Palatino Linotype" w:hAnsi="Palatino Linotype"/>
        </w:rPr>
        <w:t xml:space="preserve"> y definir los mecanismos a través de los cuales se establecerá el sistema de cobro y tarifas correspondientes en función del volumen y características de los residuos recolectados, así como del tipo de generadores y hacer del conocimiento público la información sobre todos estos aspectos.</w:t>
      </w:r>
    </w:p>
    <w:p w14:paraId="3FEC978B" w14:textId="77777777" w:rsidR="00647544" w:rsidRDefault="00647544" w:rsidP="00647544">
      <w:pPr>
        <w:spacing w:before="240" w:after="360" w:line="360" w:lineRule="auto"/>
        <w:jc w:val="both"/>
        <w:rPr>
          <w:rFonts w:ascii="Palatino Linotype" w:hAnsi="Palatino Linotype"/>
        </w:rPr>
      </w:pPr>
      <w:r w:rsidRPr="00CF43AF">
        <w:rPr>
          <w:rFonts w:ascii="Palatino Linotype" w:hAnsi="Palatino Linotype"/>
        </w:rPr>
        <w:t xml:space="preserve">De igual manera, el artículo 4.9, fracciones III y XX del multicitado Código Estatal establece que para la formulación y conducción de la política de residuos sólidos urbanos y de manejo especial deberá establecerse la necesidad de realizar acciones tendientes al tratamiento y disposición de estos residuos considerando todo lo necesario para la prevención, minimización, reúso, reciclaje, tratamiento térmico </w:t>
      </w:r>
      <w:r w:rsidRPr="00CF43AF">
        <w:rPr>
          <w:rFonts w:ascii="Palatino Linotype" w:hAnsi="Palatino Linotype"/>
        </w:rPr>
        <w:lastRenderedPageBreak/>
        <w:t xml:space="preserve">industrializado y disposición final; así como, la prevención de la contaminación por estos residuos, la remediación de sitios contaminados con éstos observando los siguientes criterios: a) </w:t>
      </w:r>
      <w:r w:rsidRPr="00CF43AF">
        <w:rPr>
          <w:rFonts w:ascii="Palatino Linotype" w:hAnsi="Palatino Linotype"/>
          <w:b/>
        </w:rPr>
        <w:t>El costo del manejo de los residuos guarda una relación con el volumen y frecuencia de generación</w:t>
      </w:r>
      <w:r w:rsidRPr="00CF43AF">
        <w:rPr>
          <w:rFonts w:ascii="Palatino Linotype" w:hAnsi="Palatino Linotype"/>
        </w:rPr>
        <w:t xml:space="preserve">, las características de los residuos y su transportación y la distancia de las fuentes generadoras respecto de los sitios en los cuales serán aprovechados, tratados o dispuestos finalmente entre otros factores que se deben tomar en cuenta al determinar el precio de los servicios correspondientes y b) El establecimiento de tarifas cobradas por la prestación del servicio de limpia fijadas </w:t>
      </w:r>
      <w:r w:rsidRPr="00CF43AF">
        <w:rPr>
          <w:rFonts w:ascii="Palatino Linotype" w:hAnsi="Palatino Linotype"/>
          <w:b/>
        </w:rPr>
        <w:t>en función de su costo real</w:t>
      </w:r>
      <w:r w:rsidRPr="00CF43AF">
        <w:rPr>
          <w:rFonts w:ascii="Palatino Linotype" w:hAnsi="Palatino Linotype"/>
        </w:rPr>
        <w:t>, calidad y eficiencia y cuando sea el caso mediante el otorgamiento de subsidios.</w:t>
      </w:r>
    </w:p>
    <w:p w14:paraId="4969A771" w14:textId="77777777" w:rsidR="005969F0" w:rsidRDefault="005969F0" w:rsidP="005969F0">
      <w:pPr>
        <w:autoSpaceDE w:val="0"/>
        <w:autoSpaceDN w:val="0"/>
        <w:adjustRightInd w:val="0"/>
        <w:spacing w:before="240" w:after="360" w:line="360" w:lineRule="auto"/>
        <w:ind w:right="616"/>
        <w:jc w:val="both"/>
        <w:rPr>
          <w:rFonts w:ascii="Palatino Linotype" w:hAnsi="Palatino Linotype"/>
        </w:rPr>
      </w:pPr>
      <w:r>
        <w:rPr>
          <w:rFonts w:ascii="Palatino Linotype" w:hAnsi="Palatino Linotype"/>
        </w:rPr>
        <w:t xml:space="preserve">Por otro lado, es de señalar que la </w:t>
      </w:r>
      <w:r>
        <w:rPr>
          <w:rFonts w:ascii="Palatino Linotype" w:hAnsi="Palatino Linotype"/>
          <w:b/>
        </w:rPr>
        <w:t xml:space="preserve">Ley Orgánica Municipal del Estado de México </w:t>
      </w:r>
      <w:r>
        <w:rPr>
          <w:rFonts w:ascii="Palatino Linotype" w:hAnsi="Palatino Linotype"/>
        </w:rPr>
        <w:t xml:space="preserve">en relación a las atribuciones del Tesorero Municipal, en los artículos 93 y 95 establece lo siguiente: </w:t>
      </w:r>
    </w:p>
    <w:p w14:paraId="7549850C" w14:textId="77777777" w:rsidR="005969F0" w:rsidRPr="00A06854"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A06854">
        <w:rPr>
          <w:rFonts w:ascii="Palatino Linotype" w:hAnsi="Palatino Linotype"/>
          <w:b/>
          <w:i/>
          <w:sz w:val="22"/>
          <w:szCs w:val="22"/>
        </w:rPr>
        <w:t>Artículo 93</w:t>
      </w:r>
      <w:r w:rsidRPr="00A06854">
        <w:rPr>
          <w:rFonts w:ascii="Palatino Linotype" w:hAnsi="Palatino Linotype"/>
          <w:i/>
          <w:sz w:val="22"/>
          <w:szCs w:val="22"/>
        </w:rPr>
        <w:t>.- La tesorería municipal es el órgano encargado de la recaudación de los ingresos municipales y responsable de realizar las erogaciones que haga el ayuntamiento.</w:t>
      </w:r>
    </w:p>
    <w:p w14:paraId="208205E3" w14:textId="77777777" w:rsidR="005969F0" w:rsidRPr="00A06854"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A06854">
        <w:rPr>
          <w:rFonts w:ascii="Palatino Linotype" w:hAnsi="Palatino Linotype"/>
          <w:b/>
          <w:i/>
          <w:sz w:val="22"/>
          <w:szCs w:val="22"/>
        </w:rPr>
        <w:t>Artículo 95</w:t>
      </w:r>
      <w:r w:rsidRPr="00A06854">
        <w:rPr>
          <w:rFonts w:ascii="Palatino Linotype" w:hAnsi="Palatino Linotype"/>
          <w:i/>
          <w:sz w:val="22"/>
          <w:szCs w:val="22"/>
        </w:rPr>
        <w:t xml:space="preserve">.- Son atribuciones del tesorero municipal: </w:t>
      </w:r>
    </w:p>
    <w:p w14:paraId="372897ED" w14:textId="77777777" w:rsidR="005969F0" w:rsidRPr="00A06854"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A06854">
        <w:rPr>
          <w:rFonts w:ascii="Palatino Linotype" w:hAnsi="Palatino Linotype"/>
          <w:i/>
          <w:sz w:val="22"/>
          <w:szCs w:val="22"/>
        </w:rPr>
        <w:t>I. Administrar la hacienda pública municipal, de conformidad con las disposiciones legales aplicables;</w:t>
      </w:r>
    </w:p>
    <w:p w14:paraId="2B593D5C" w14:textId="77777777" w:rsidR="005969F0" w:rsidRPr="00A06854"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A06854">
        <w:rPr>
          <w:rFonts w:ascii="Palatino Linotype" w:hAnsi="Palatino Linotype"/>
          <w:i/>
          <w:sz w:val="22"/>
          <w:szCs w:val="22"/>
        </w:rPr>
        <w:t xml:space="preserve">IV. </w:t>
      </w:r>
      <w:r w:rsidRPr="00A06854">
        <w:rPr>
          <w:rFonts w:ascii="Palatino Linotype" w:hAnsi="Palatino Linotype"/>
          <w:b/>
          <w:i/>
          <w:sz w:val="22"/>
          <w:szCs w:val="22"/>
          <w:u w:val="single"/>
        </w:rPr>
        <w:t>Llevar los registros contables, financieros y administrativos de los ingresos, egresos, e inventarios</w:t>
      </w:r>
      <w:r w:rsidRPr="00A06854">
        <w:rPr>
          <w:rFonts w:ascii="Palatino Linotype" w:hAnsi="Palatino Linotype"/>
          <w:i/>
          <w:sz w:val="22"/>
          <w:szCs w:val="22"/>
        </w:rPr>
        <w:t>;</w:t>
      </w:r>
    </w:p>
    <w:p w14:paraId="1993B93B" w14:textId="77777777" w:rsidR="005969F0" w:rsidRDefault="005969F0" w:rsidP="005969F0">
      <w:pPr>
        <w:autoSpaceDE w:val="0"/>
        <w:autoSpaceDN w:val="0"/>
        <w:adjustRightInd w:val="0"/>
        <w:spacing w:before="240" w:after="360" w:line="360" w:lineRule="auto"/>
        <w:ind w:right="616"/>
        <w:jc w:val="both"/>
        <w:rPr>
          <w:rFonts w:ascii="Palatino Linotype" w:hAnsi="Palatino Linotype"/>
        </w:rPr>
      </w:pPr>
      <w:r>
        <w:rPr>
          <w:rFonts w:ascii="Palatino Linotype" w:hAnsi="Palatino Linotype"/>
        </w:rPr>
        <w:lastRenderedPageBreak/>
        <w:t xml:space="preserve">Asimismo, los </w:t>
      </w:r>
      <w:r>
        <w:rPr>
          <w:rFonts w:ascii="Palatino Linotype" w:hAnsi="Palatino Linotype"/>
          <w:b/>
        </w:rPr>
        <w:t>L</w:t>
      </w:r>
      <w:r w:rsidRPr="00C80E23">
        <w:rPr>
          <w:rFonts w:ascii="Palatino Linotype" w:hAnsi="Palatino Linotype"/>
          <w:b/>
        </w:rPr>
        <w:t>ineamientos de Control Financiero y A</w:t>
      </w:r>
      <w:r>
        <w:rPr>
          <w:rFonts w:ascii="Palatino Linotype" w:hAnsi="Palatino Linotype"/>
          <w:b/>
        </w:rPr>
        <w:t xml:space="preserve">dministrativo </w:t>
      </w:r>
      <w:r w:rsidRPr="00C80E23">
        <w:rPr>
          <w:rFonts w:ascii="Palatino Linotype" w:hAnsi="Palatino Linotype"/>
          <w:b/>
        </w:rPr>
        <w:t>para las Entidades Fiscalizables Municipales del Estado de México</w:t>
      </w:r>
      <w:r>
        <w:rPr>
          <w:rFonts w:ascii="Palatino Linotype" w:hAnsi="Palatino Linotype"/>
        </w:rPr>
        <w:t xml:space="preserve"> establecen: </w:t>
      </w:r>
    </w:p>
    <w:p w14:paraId="5335D8DC" w14:textId="77777777" w:rsidR="005969F0" w:rsidRPr="00566B4B"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Pr>
          <w:rFonts w:ascii="Palatino Linotype" w:hAnsi="Palatino Linotype"/>
          <w:b/>
          <w:i/>
          <w:sz w:val="22"/>
          <w:szCs w:val="22"/>
        </w:rPr>
        <w:t>“</w:t>
      </w:r>
      <w:r w:rsidRPr="00566B4B">
        <w:rPr>
          <w:rFonts w:ascii="Palatino Linotype" w:hAnsi="Palatino Linotype"/>
          <w:b/>
          <w:i/>
          <w:sz w:val="22"/>
          <w:szCs w:val="22"/>
        </w:rPr>
        <w:t>DÉCIMO PRIMERO</w:t>
      </w:r>
      <w:r w:rsidRPr="00566B4B">
        <w:rPr>
          <w:rFonts w:ascii="Palatino Linotype" w:hAnsi="Palatino Linotype"/>
          <w:i/>
          <w:sz w:val="22"/>
          <w:szCs w:val="22"/>
        </w:rPr>
        <w:t>: Los servidores públicos municipales, tendrán en el ámbito de su competencia, respecto de los presentes Lineamientos, las obligaciones siguientes:</w:t>
      </w:r>
    </w:p>
    <w:p w14:paraId="53CD5440" w14:textId="77777777" w:rsidR="005969F0"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sidRPr="00566B4B">
        <w:rPr>
          <w:rFonts w:ascii="Palatino Linotype" w:hAnsi="Palatino Linotype"/>
          <w:i/>
          <w:sz w:val="22"/>
          <w:szCs w:val="22"/>
        </w:rPr>
        <w:t xml:space="preserve">IV. El tesorero deberá verificar que todas las </w:t>
      </w:r>
      <w:r w:rsidRPr="00566B4B">
        <w:rPr>
          <w:rFonts w:ascii="Palatino Linotype" w:hAnsi="Palatino Linotype"/>
          <w:b/>
          <w:i/>
          <w:sz w:val="22"/>
          <w:szCs w:val="22"/>
          <w:u w:val="single"/>
        </w:rPr>
        <w:t>pólizas de registro contable</w:t>
      </w:r>
      <w:r w:rsidRPr="00566B4B">
        <w:rPr>
          <w:rFonts w:ascii="Palatino Linotype" w:hAnsi="Palatino Linotype"/>
          <w:i/>
          <w:sz w:val="22"/>
          <w:szCs w:val="22"/>
        </w:rPr>
        <w:t xml:space="preserve"> y presupuestal, se encuentren firmadas por quién las elaboró, revisó y autorizó, las cuales </w:t>
      </w:r>
      <w:r w:rsidRPr="00566B4B">
        <w:rPr>
          <w:rFonts w:ascii="Palatino Linotype" w:hAnsi="Palatino Linotype"/>
          <w:b/>
          <w:i/>
          <w:sz w:val="22"/>
          <w:szCs w:val="22"/>
          <w:u w:val="single"/>
        </w:rPr>
        <w:t>deberán estar soportadas con la documentación original, justificativa, comprobatoria, suficiente, competente, pertinente y relevante</w:t>
      </w:r>
      <w:r w:rsidRPr="00566B4B">
        <w:rPr>
          <w:rFonts w:ascii="Palatino Linotype" w:hAnsi="Palatino Linotype"/>
          <w:i/>
          <w:sz w:val="22"/>
          <w:szCs w:val="22"/>
        </w:rPr>
        <w:t>, las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w:t>
      </w:r>
      <w:r>
        <w:rPr>
          <w:rFonts w:ascii="Palatino Linotype" w:hAnsi="Palatino Linotype"/>
          <w:i/>
          <w:sz w:val="22"/>
          <w:szCs w:val="22"/>
        </w:rPr>
        <w:t xml:space="preserve">. </w:t>
      </w:r>
    </w:p>
    <w:p w14:paraId="0725FD69" w14:textId="77777777" w:rsidR="005969F0" w:rsidRPr="00566B4B" w:rsidRDefault="005969F0" w:rsidP="005969F0">
      <w:pPr>
        <w:autoSpaceDE w:val="0"/>
        <w:autoSpaceDN w:val="0"/>
        <w:adjustRightInd w:val="0"/>
        <w:spacing w:before="240" w:after="360" w:line="360" w:lineRule="auto"/>
        <w:ind w:left="851" w:right="616"/>
        <w:jc w:val="both"/>
        <w:rPr>
          <w:rFonts w:ascii="Palatino Linotype" w:hAnsi="Palatino Linotype"/>
          <w:i/>
          <w:sz w:val="22"/>
          <w:szCs w:val="22"/>
        </w:rPr>
      </w:pPr>
      <w:r>
        <w:rPr>
          <w:rFonts w:ascii="Palatino Linotype" w:hAnsi="Palatino Linotype"/>
          <w:i/>
          <w:sz w:val="22"/>
          <w:szCs w:val="22"/>
        </w:rPr>
        <w:t>…”</w:t>
      </w:r>
    </w:p>
    <w:p w14:paraId="727E8D74" w14:textId="3D03A1F4" w:rsidR="00647544" w:rsidRPr="00655D2B" w:rsidRDefault="00647544" w:rsidP="00647544">
      <w:pPr>
        <w:spacing w:before="240" w:after="360" w:line="360" w:lineRule="auto"/>
        <w:jc w:val="both"/>
        <w:rPr>
          <w:rFonts w:ascii="Palatino Linotype" w:hAnsi="Palatino Linotype"/>
        </w:rPr>
      </w:pPr>
      <w:r w:rsidRPr="00CF43AF">
        <w:rPr>
          <w:rFonts w:ascii="Palatino Linotype" w:hAnsi="Palatino Linotype"/>
        </w:rPr>
        <w:t>En esa virtud, es claro que el Sujeto Obligado efectivamente cuenta con documentación que ampare los costos de las distintas etapas de la operación de los servicios de limpia</w:t>
      </w:r>
      <w:r>
        <w:rPr>
          <w:rFonts w:ascii="Palatino Linotype" w:hAnsi="Palatino Linotype"/>
        </w:rPr>
        <w:t xml:space="preserve"> </w:t>
      </w:r>
      <w:r w:rsidRPr="00CF43AF">
        <w:rPr>
          <w:rFonts w:ascii="Palatino Linotype" w:hAnsi="Palatino Linotype"/>
        </w:rPr>
        <w:t>y el costo del manejo de los residuos, que guarde relación con el volumen y frecuencia de generación de generación; mediante los cuáles puede ser satisfecho el derecho de acceso a la información ejercitado por la hoy recurrente, inherente</w:t>
      </w:r>
      <w:r>
        <w:rPr>
          <w:b/>
        </w:rPr>
        <w:t xml:space="preserve"> </w:t>
      </w:r>
      <w:r w:rsidRPr="006D62CE">
        <w:rPr>
          <w:rFonts w:ascii="Palatino Linotype" w:hAnsi="Palatino Linotype"/>
        </w:rPr>
        <w:t xml:space="preserve">al </w:t>
      </w:r>
      <w:r>
        <w:rPr>
          <w:rFonts w:ascii="Palatino Linotype" w:hAnsi="Palatino Linotype"/>
        </w:rPr>
        <w:t xml:space="preserve">costo por la disposición final </w:t>
      </w:r>
      <w:r w:rsidR="005969F0">
        <w:rPr>
          <w:rFonts w:ascii="Palatino Linotype" w:hAnsi="Palatino Linotype"/>
        </w:rPr>
        <w:t>de los residuos sólidos urbanos del Municipio</w:t>
      </w:r>
      <w:r>
        <w:rPr>
          <w:rFonts w:ascii="Palatino Linotype" w:hAnsi="Palatino Linotype"/>
        </w:rPr>
        <w:t xml:space="preserve">; por ello, es toral señalar que al ser información generada por el Sujeto </w:t>
      </w:r>
      <w:r>
        <w:rPr>
          <w:rFonts w:ascii="Palatino Linotype" w:hAnsi="Palatino Linotype"/>
        </w:rPr>
        <w:lastRenderedPageBreak/>
        <w:t>Obligado, en uso de sus atribuciones, se trata de información pública susceptible de ser entregada, de conformidad con la Ley de Transparencia y Acceso a la Información Pública del Estado de México y Municipios.</w:t>
      </w:r>
    </w:p>
    <w:p w14:paraId="15F49A81" w14:textId="78920995" w:rsidR="003B6D66" w:rsidRPr="00DE3939" w:rsidRDefault="00025AF3" w:rsidP="003B6D66">
      <w:pPr>
        <w:spacing w:after="240" w:line="360" w:lineRule="auto"/>
        <w:jc w:val="both"/>
        <w:rPr>
          <w:rFonts w:ascii="Palatino Linotype" w:eastAsia="Calibri" w:hAnsi="Palatino Linotype"/>
          <w:bCs/>
          <w:lang w:val="es-MX" w:eastAsia="en-US"/>
        </w:rPr>
      </w:pPr>
      <w:r>
        <w:rPr>
          <w:rFonts w:ascii="Palatino Linotype" w:eastAsia="Palatino Linotype" w:hAnsi="Palatino Linotype" w:cs="Palatino Linotype"/>
        </w:rPr>
        <w:t>R</w:t>
      </w:r>
      <w:r w:rsidR="003B6D66">
        <w:rPr>
          <w:rFonts w:ascii="Palatino Linotype" w:eastAsia="Palatino Linotype" w:hAnsi="Palatino Linotype" w:cs="Palatino Linotype"/>
        </w:rPr>
        <w:t xml:space="preserve">esulta oportuno referir que, </w:t>
      </w:r>
      <w:r w:rsidR="003B6D66" w:rsidRPr="00DE3939">
        <w:rPr>
          <w:rFonts w:ascii="Palatino Linotype" w:hAnsi="Palatino Linotype" w:cs="Arial"/>
        </w:rPr>
        <w:t xml:space="preserve">si bien, la Titular de la Unidad de Transparencia es el encargado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w:t>
      </w:r>
      <w:r w:rsidR="003B6D66" w:rsidRPr="00DE3939">
        <w:rPr>
          <w:rFonts w:ascii="Palatino Linotype" w:hAnsi="Palatino Linotype" w:cs="Arial"/>
          <w:b/>
          <w:bCs/>
        </w:rPr>
        <w:t>tramitar ante las Áreas poseedoras de la información lo que se solicita</w:t>
      </w:r>
      <w:r w:rsidR="003B6D66" w:rsidRPr="00DE3939">
        <w:rPr>
          <w:rFonts w:ascii="Palatino Linotype" w:hAnsi="Palatino Linotype" w:cs="Arial"/>
        </w:rPr>
        <w:t>,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3D7F2FF" w14:textId="77777777" w:rsidR="003B6D66" w:rsidRPr="00DE3939" w:rsidRDefault="003B6D66" w:rsidP="003B6D66">
      <w:pPr>
        <w:tabs>
          <w:tab w:val="left" w:pos="709"/>
        </w:tabs>
        <w:ind w:left="851" w:right="760"/>
        <w:jc w:val="both"/>
        <w:rPr>
          <w:rFonts w:ascii="Palatino Linotype" w:hAnsi="Palatino Linotype" w:cs="Arial"/>
          <w:i/>
          <w:sz w:val="20"/>
          <w:szCs w:val="20"/>
          <w:lang w:eastAsia="es-MX"/>
        </w:rPr>
      </w:pPr>
    </w:p>
    <w:p w14:paraId="6E91F9F3" w14:textId="77777777" w:rsidR="003B6D66" w:rsidRPr="00DE3939" w:rsidRDefault="003B6D66" w:rsidP="003B6D66">
      <w:pPr>
        <w:tabs>
          <w:tab w:val="left" w:pos="709"/>
        </w:tabs>
        <w:ind w:left="851" w:right="760"/>
        <w:jc w:val="center"/>
        <w:rPr>
          <w:rFonts w:ascii="Palatino Linotype" w:hAnsi="Palatino Linotype" w:cs="Arial"/>
          <w:b/>
          <w:i/>
          <w:sz w:val="20"/>
          <w:szCs w:val="20"/>
          <w:lang w:eastAsia="es-MX"/>
        </w:rPr>
      </w:pPr>
      <w:r w:rsidRPr="00DE3939">
        <w:rPr>
          <w:rFonts w:ascii="Palatino Linotype" w:hAnsi="Palatino Linotype" w:cs="Arial"/>
          <w:b/>
        </w:rPr>
        <w:t>Ley de Transparencia y Acceso a la Información Pública del Estado de México y Municipios</w:t>
      </w:r>
    </w:p>
    <w:p w14:paraId="712ECCE5" w14:textId="77777777" w:rsidR="003B6D66" w:rsidRPr="00DE3939" w:rsidRDefault="003B6D66" w:rsidP="003B6D66">
      <w:pPr>
        <w:tabs>
          <w:tab w:val="left" w:pos="709"/>
        </w:tabs>
        <w:ind w:left="851" w:right="760"/>
        <w:jc w:val="both"/>
        <w:rPr>
          <w:rFonts w:ascii="Palatino Linotype" w:hAnsi="Palatino Linotype" w:cs="Arial"/>
          <w:i/>
          <w:sz w:val="20"/>
          <w:szCs w:val="20"/>
          <w:lang w:eastAsia="es-MX"/>
        </w:rPr>
      </w:pPr>
    </w:p>
    <w:p w14:paraId="2B776381"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50. Los sujetos obligados contarán con un área responsable para la atención de las solicitudes de información, a la que se le denominará Unidad de Transparencia. </w:t>
      </w:r>
    </w:p>
    <w:p w14:paraId="1E311E83"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p>
    <w:p w14:paraId="5D6C487A"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Artículo 51. Los sujetos obligados designaran a un responsable para atender la Unidad de Transparencia, quien fungirá como enlace entre éstos y los solicitantes. </w:t>
      </w:r>
      <w:r w:rsidRPr="00DE3939">
        <w:rPr>
          <w:rFonts w:ascii="Palatino Linotype" w:hAnsi="Palatino Linotype" w:cs="Arial"/>
          <w:b/>
          <w:i/>
          <w:sz w:val="22"/>
          <w:szCs w:val="22"/>
          <w:u w:val="single"/>
          <w:lang w:eastAsia="es-MX"/>
        </w:rPr>
        <w:t>Dicha Unidad será la encargada de tramitar internamente la solicitud de información</w:t>
      </w:r>
      <w:r w:rsidRPr="00DE3939">
        <w:rPr>
          <w:rFonts w:ascii="Palatino Linotype" w:hAnsi="Palatino Linotype" w:cs="Arial"/>
          <w:i/>
          <w:sz w:val="22"/>
          <w:szCs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1E2555B3"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195584A7"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Artículo 53. Las Unidades de Transparencia tendrán las siguientes funciones:</w:t>
      </w:r>
    </w:p>
    <w:p w14:paraId="00CEBF3B"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lastRenderedPageBreak/>
        <w:t>…</w:t>
      </w:r>
    </w:p>
    <w:p w14:paraId="168AF5A1"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II. Recibir, tramitar y dar respuesta a las solicitudes de acceso a la información; </w:t>
      </w:r>
    </w:p>
    <w:p w14:paraId="6BFDE7FF"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w:t>
      </w:r>
    </w:p>
    <w:p w14:paraId="06BA040F" w14:textId="77777777" w:rsidR="003B6D66" w:rsidRPr="00DE3939" w:rsidRDefault="003B6D66" w:rsidP="003B6D66">
      <w:pPr>
        <w:tabs>
          <w:tab w:val="left" w:pos="709"/>
        </w:tabs>
        <w:ind w:left="851" w:right="760"/>
        <w:jc w:val="both"/>
        <w:rPr>
          <w:rFonts w:ascii="Palatino Linotype" w:hAnsi="Palatino Linotype" w:cs="Arial"/>
          <w:b/>
          <w:i/>
          <w:sz w:val="22"/>
          <w:szCs w:val="22"/>
          <w:u w:val="single"/>
          <w:lang w:eastAsia="es-MX"/>
        </w:rPr>
      </w:pPr>
      <w:r w:rsidRPr="00DE3939">
        <w:rPr>
          <w:rFonts w:ascii="Palatino Linotype" w:hAnsi="Palatino Linotype" w:cs="Arial"/>
          <w:b/>
          <w:i/>
          <w:sz w:val="22"/>
          <w:szCs w:val="22"/>
          <w:u w:val="single"/>
          <w:lang w:eastAsia="es-MX"/>
        </w:rPr>
        <w:t xml:space="preserve">IV. Realizar, con efectividad, los trámites internos necesarios para la atención de las solicitudes de acceso a la información; </w:t>
      </w:r>
    </w:p>
    <w:p w14:paraId="293A6A39"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 xml:space="preserve">V. Entregar, en su caso, a los particulares la información solicitada; </w:t>
      </w:r>
    </w:p>
    <w:p w14:paraId="4109DE14" w14:textId="77777777" w:rsidR="003B6D66" w:rsidRPr="00DE3939" w:rsidRDefault="003B6D66" w:rsidP="003B6D66">
      <w:pPr>
        <w:tabs>
          <w:tab w:val="left" w:pos="709"/>
        </w:tabs>
        <w:ind w:left="851" w:right="760"/>
        <w:jc w:val="both"/>
        <w:rPr>
          <w:rFonts w:ascii="Palatino Linotype" w:hAnsi="Palatino Linotype" w:cs="Arial"/>
          <w:i/>
          <w:sz w:val="22"/>
          <w:szCs w:val="22"/>
          <w:lang w:eastAsia="es-MX"/>
        </w:rPr>
      </w:pPr>
      <w:r w:rsidRPr="00DE3939">
        <w:rPr>
          <w:rFonts w:ascii="Palatino Linotype" w:hAnsi="Palatino Linotype" w:cs="Arial"/>
          <w:i/>
          <w:sz w:val="22"/>
          <w:szCs w:val="22"/>
          <w:lang w:eastAsia="es-MX"/>
        </w:rPr>
        <w:t>VI. Efectuar las notificaciones a los solicitantes;”</w:t>
      </w:r>
    </w:p>
    <w:p w14:paraId="32998925" w14:textId="77777777" w:rsidR="003B6D66" w:rsidRPr="00DE3939" w:rsidRDefault="003B6D66" w:rsidP="003B6D66">
      <w:pPr>
        <w:spacing w:line="360" w:lineRule="auto"/>
        <w:jc w:val="both"/>
        <w:rPr>
          <w:rFonts w:ascii="Palatino Linotype" w:eastAsia="Calibri" w:hAnsi="Palatino Linotype"/>
          <w:sz w:val="22"/>
          <w:szCs w:val="22"/>
          <w:lang w:val="es-MX" w:eastAsia="en-US"/>
        </w:rPr>
      </w:pPr>
    </w:p>
    <w:p w14:paraId="7830B56B" w14:textId="77777777" w:rsidR="003B6D66" w:rsidRPr="00DE3939" w:rsidRDefault="003B6D66" w:rsidP="003B6D66">
      <w:pPr>
        <w:autoSpaceDE w:val="0"/>
        <w:autoSpaceDN w:val="0"/>
        <w:adjustRightInd w:val="0"/>
        <w:spacing w:line="360" w:lineRule="auto"/>
        <w:jc w:val="both"/>
        <w:rPr>
          <w:rFonts w:ascii="Palatino Linotype" w:eastAsia="Calibri" w:hAnsi="Palatino Linotype" w:cs="Arial"/>
          <w:lang w:val="es-MX" w:eastAsia="en-US"/>
        </w:rPr>
      </w:pPr>
      <w:r w:rsidRPr="00DE3939">
        <w:rPr>
          <w:rFonts w:ascii="Palatino Linotype" w:eastAsia="Calibri" w:hAnsi="Palatino Linotype" w:cs="Arial"/>
          <w:lang w:val="es-MX" w:eastAsia="en-US"/>
        </w:rPr>
        <w:t xml:space="preserve">Aunado a lo anterior, se debe señalar que aunque la solicitud de información y la respuesta estén dirigidas y atendidas por un </w:t>
      </w:r>
      <w:r w:rsidRPr="00DE3939">
        <w:rPr>
          <w:rFonts w:ascii="Palatino Linotype" w:eastAsia="Calibri" w:hAnsi="Palatino Linotype" w:cs="Arial"/>
          <w:b/>
          <w:lang w:val="es-MX" w:eastAsia="en-US"/>
        </w:rPr>
        <w:t>Sujeto Obligado</w:t>
      </w:r>
      <w:r w:rsidRPr="00DE3939">
        <w:rPr>
          <w:rFonts w:ascii="Palatino Linotype" w:eastAsia="Calibri" w:hAnsi="Palatino Linotype" w:cs="Arial"/>
          <w:lang w:val="es-MX" w:eastAsia="en-US"/>
        </w:rPr>
        <w:t xml:space="preserve">, lo cierto es que también tienen diversas Unidades Administrativas y cada área cuenta con un </w:t>
      </w:r>
      <w:r w:rsidRPr="00DE3939">
        <w:rPr>
          <w:rFonts w:ascii="Palatino Linotype" w:eastAsia="Calibri" w:hAnsi="Palatino Linotype" w:cs="Arial"/>
          <w:b/>
          <w:lang w:val="es-MX" w:eastAsia="en-US"/>
        </w:rPr>
        <w:t>Servidor Público Habilitado</w:t>
      </w:r>
      <w:r w:rsidRPr="00DE3939">
        <w:rPr>
          <w:rFonts w:ascii="Palatino Linotype" w:eastAsia="Calibri" w:hAnsi="Palatino Linotype" w:cs="Arial"/>
          <w:lang w:val="es-MX" w:eastAsia="en-US"/>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FACCA4B" w14:textId="77777777" w:rsidR="003B6D66" w:rsidRPr="00DE3939" w:rsidRDefault="003B6D66" w:rsidP="003B6D66">
      <w:pPr>
        <w:rPr>
          <w:lang w:val="es-MX"/>
        </w:rPr>
      </w:pPr>
    </w:p>
    <w:p w14:paraId="22D9AC57"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3.</w:t>
      </w:r>
      <w:r w:rsidRPr="00DE3939">
        <w:rPr>
          <w:rFonts w:ascii="Palatino Linotype" w:eastAsia="Calibri" w:hAnsi="Palatino Linotype" w:cs="Arial"/>
          <w:i/>
          <w:sz w:val="22"/>
          <w:lang w:val="es-MX" w:eastAsia="en-US"/>
        </w:rPr>
        <w:t xml:space="preserve"> Para los efectos de la presente Ley se entenderá por:</w:t>
      </w:r>
    </w:p>
    <w:p w14:paraId="13B53A48"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2A89AA3C"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 xml:space="preserve">XXXIX. Servidor público habilitado: </w:t>
      </w:r>
      <w:r w:rsidRPr="00DE3939">
        <w:rPr>
          <w:rFonts w:ascii="Palatino Linotype" w:eastAsia="Calibr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E547D9C"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w:t>
      </w:r>
    </w:p>
    <w:p w14:paraId="0A63C442" w14:textId="77777777" w:rsidR="003B6D66" w:rsidRPr="00DE3939" w:rsidRDefault="003B6D66" w:rsidP="003B6D66">
      <w:pPr>
        <w:rPr>
          <w:lang w:val="es-MX"/>
        </w:rPr>
      </w:pPr>
    </w:p>
    <w:p w14:paraId="306CD1BF"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t>Artículo 58.</w:t>
      </w:r>
      <w:r w:rsidRPr="00DE3939">
        <w:rPr>
          <w:rFonts w:ascii="Palatino Linotype" w:eastAsia="Calibri" w:hAnsi="Palatino Linotype" w:cs="Arial"/>
          <w:i/>
          <w:sz w:val="22"/>
          <w:lang w:val="es-MX" w:eastAsia="en-US"/>
        </w:rPr>
        <w:t xml:space="preserve"> Los servidores públicos habilitados serán designados por el titular del sujeto obligado a propuesta del responsable de la Unidad de Transparencia.</w:t>
      </w:r>
    </w:p>
    <w:p w14:paraId="59B767F3"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p>
    <w:p w14:paraId="6C1BADC4"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b/>
          <w:i/>
          <w:sz w:val="22"/>
          <w:lang w:val="es-MX" w:eastAsia="en-US"/>
        </w:rPr>
        <w:lastRenderedPageBreak/>
        <w:t>Artículo 59.</w:t>
      </w:r>
      <w:r w:rsidRPr="00DE3939">
        <w:rPr>
          <w:rFonts w:ascii="Palatino Linotype" w:eastAsia="Calibri" w:hAnsi="Palatino Linotype" w:cs="Arial"/>
          <w:i/>
          <w:sz w:val="22"/>
          <w:lang w:val="es-MX" w:eastAsia="en-US"/>
        </w:rPr>
        <w:t xml:space="preserve"> </w:t>
      </w:r>
      <w:r w:rsidRPr="00DE3939">
        <w:rPr>
          <w:rFonts w:ascii="Palatino Linotype" w:eastAsia="Calibri" w:hAnsi="Palatino Linotype" w:cs="Arial"/>
          <w:b/>
          <w:i/>
          <w:sz w:val="22"/>
          <w:u w:val="single"/>
          <w:lang w:val="es-MX" w:eastAsia="en-US"/>
        </w:rPr>
        <w:t>Los servidores públicos habilitados</w:t>
      </w:r>
      <w:r w:rsidRPr="00DE3939">
        <w:rPr>
          <w:rFonts w:ascii="Palatino Linotype" w:eastAsia="Calibri" w:hAnsi="Palatino Linotype" w:cs="Arial"/>
          <w:i/>
          <w:sz w:val="22"/>
          <w:lang w:val="es-MX" w:eastAsia="en-US"/>
        </w:rPr>
        <w:t xml:space="preserve"> tendrán las funciones siguientes:</w:t>
      </w:r>
    </w:p>
    <w:p w14:paraId="7CE625E5" w14:textId="77777777" w:rsidR="003B6D66" w:rsidRPr="00DE3939" w:rsidRDefault="003B6D66" w:rsidP="003B6D66">
      <w:pPr>
        <w:rPr>
          <w:lang w:val="es-MX"/>
        </w:rPr>
      </w:pPr>
    </w:p>
    <w:p w14:paraId="2448BF66"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 </w:t>
      </w:r>
      <w:r w:rsidRPr="00DE3939">
        <w:rPr>
          <w:rFonts w:ascii="Palatino Linotype" w:eastAsia="Calibri" w:hAnsi="Palatino Linotype" w:cs="Arial"/>
          <w:b/>
          <w:i/>
          <w:sz w:val="22"/>
          <w:u w:val="single"/>
          <w:lang w:val="es-MX" w:eastAsia="en-US"/>
        </w:rPr>
        <w:t>Localizar la información que le solicite la Unidad de Transparencia</w:t>
      </w:r>
      <w:r w:rsidRPr="00DE3939">
        <w:rPr>
          <w:rFonts w:ascii="Palatino Linotype" w:eastAsia="Calibri" w:hAnsi="Palatino Linotype" w:cs="Arial"/>
          <w:i/>
          <w:sz w:val="22"/>
          <w:lang w:val="es-MX" w:eastAsia="en-US"/>
        </w:rPr>
        <w:t>;</w:t>
      </w:r>
    </w:p>
    <w:p w14:paraId="15E3739D"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 xml:space="preserve">II. </w:t>
      </w:r>
      <w:r w:rsidRPr="00DE3939">
        <w:rPr>
          <w:rFonts w:ascii="Palatino Linotype" w:eastAsia="Calibri" w:hAnsi="Palatino Linotype" w:cs="Arial"/>
          <w:b/>
          <w:i/>
          <w:sz w:val="22"/>
          <w:u w:val="single"/>
          <w:lang w:val="es-MX" w:eastAsia="en-US"/>
        </w:rPr>
        <w:t>Proporcionar la información que obre en los archivos y que le sea solicitada por la Unidad de Transparencia</w:t>
      </w:r>
      <w:r w:rsidRPr="00DE3939">
        <w:rPr>
          <w:rFonts w:ascii="Palatino Linotype" w:eastAsia="Calibri" w:hAnsi="Palatino Linotype" w:cs="Arial"/>
          <w:i/>
          <w:sz w:val="22"/>
          <w:lang w:val="es-MX" w:eastAsia="en-US"/>
        </w:rPr>
        <w:t>;</w:t>
      </w:r>
    </w:p>
    <w:p w14:paraId="51D7136B"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III. Apoyar a la Unidad de Transparencia en lo que esta le solicite para el cumplimiento de sus funciones;</w:t>
      </w:r>
    </w:p>
    <w:p w14:paraId="4310D15A"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IV. Proporcionar a la Unidad de Transparencia, las modificaciones a la información pública de oficio que obre en su poder;</w:t>
      </w:r>
    </w:p>
    <w:p w14:paraId="773C4F98"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14:paraId="5FC67B9E"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 Verificar, una vez analizado el contenido de la información, que no se encuentre en los supuestos de información clasificada; y</w:t>
      </w:r>
    </w:p>
    <w:p w14:paraId="5C8150E9" w14:textId="77777777" w:rsidR="003B6D66" w:rsidRPr="00DE3939" w:rsidRDefault="003B6D66" w:rsidP="003B6D66">
      <w:pPr>
        <w:autoSpaceDE w:val="0"/>
        <w:autoSpaceDN w:val="0"/>
        <w:adjustRightInd w:val="0"/>
        <w:spacing w:line="276" w:lineRule="auto"/>
        <w:ind w:left="567" w:right="708"/>
        <w:jc w:val="both"/>
        <w:rPr>
          <w:rFonts w:ascii="Palatino Linotype" w:eastAsia="Calibri" w:hAnsi="Palatino Linotype" w:cs="Arial"/>
          <w:i/>
          <w:sz w:val="22"/>
          <w:lang w:val="es-MX" w:eastAsia="en-US"/>
        </w:rPr>
      </w:pPr>
      <w:r w:rsidRPr="00DE3939">
        <w:rPr>
          <w:rFonts w:ascii="Palatino Linotype" w:eastAsia="Calibri" w:hAnsi="Palatino Linotype" w:cs="Arial"/>
          <w:i/>
          <w:sz w:val="22"/>
          <w:lang w:val="es-MX" w:eastAsia="en-US"/>
        </w:rPr>
        <w:t>VII. Dar cuenta a la Unidad de Transparencia del vencimiento de los plazos de reserva.</w:t>
      </w:r>
    </w:p>
    <w:p w14:paraId="5EC16CD8" w14:textId="06AAB594" w:rsidR="003B6D66" w:rsidRPr="00DE3939" w:rsidRDefault="003B6D66" w:rsidP="003B6D66">
      <w:pPr>
        <w:spacing w:before="240" w:after="240" w:line="360" w:lineRule="auto"/>
        <w:jc w:val="both"/>
        <w:rPr>
          <w:rFonts w:ascii="Palatino Linotype" w:hAnsi="Palatino Linotype"/>
          <w:szCs w:val="22"/>
          <w:lang w:val="es-MX" w:eastAsia="es-MX"/>
        </w:rPr>
      </w:pPr>
      <w:r w:rsidRPr="00DE3939">
        <w:rPr>
          <w:rFonts w:ascii="Palatino Linotype" w:hAnsi="Palatino Linotype"/>
          <w:szCs w:val="22"/>
          <w:lang w:val="es-MX" w:eastAsia="es-MX"/>
        </w:rPr>
        <w:t xml:space="preserve">En otras palabras, </w:t>
      </w:r>
      <w:r w:rsidR="00193287">
        <w:rPr>
          <w:rFonts w:ascii="Palatino Linotype" w:hAnsi="Palatino Linotype"/>
          <w:szCs w:val="22"/>
          <w:lang w:val="es-MX" w:eastAsia="es-MX"/>
        </w:rPr>
        <w:t>se debe cumplir</w:t>
      </w:r>
      <w:r w:rsidRPr="00DE3939">
        <w:rPr>
          <w:rFonts w:ascii="Palatino Linotype" w:hAnsi="Palatino Linotype"/>
          <w:szCs w:val="22"/>
          <w:lang w:val="es-MX" w:eastAsia="es-MX"/>
        </w:rPr>
        <w:t xml:space="preserve"> con lo que para tal efecto, dispone el artículo 162 de la Ley de Transparencia y Acceso a la Información Pública del Estado de México y Municipios, que índica:</w:t>
      </w:r>
    </w:p>
    <w:p w14:paraId="786FA0DC" w14:textId="77777777" w:rsidR="003B6D66" w:rsidRPr="00DE3939" w:rsidRDefault="003B6D66" w:rsidP="00025AF3">
      <w:pPr>
        <w:spacing w:line="360" w:lineRule="auto"/>
        <w:ind w:left="851" w:right="616"/>
        <w:jc w:val="both"/>
        <w:rPr>
          <w:rFonts w:ascii="Palatino Linotype" w:hAnsi="Palatino Linotype"/>
          <w:i/>
          <w:sz w:val="22"/>
          <w:szCs w:val="20"/>
          <w:lang w:val="es-MX" w:eastAsia="es-MX"/>
        </w:rPr>
      </w:pPr>
      <w:r w:rsidRPr="00DE3939">
        <w:rPr>
          <w:rFonts w:ascii="Palatino Linotype" w:hAnsi="Palatino Linotype"/>
          <w:i/>
          <w:sz w:val="22"/>
          <w:szCs w:val="20"/>
          <w:lang w:val="es-MX" w:eastAsia="es-MX"/>
        </w:rPr>
        <w:t>“</w:t>
      </w:r>
      <w:r w:rsidRPr="00DE3939">
        <w:rPr>
          <w:rFonts w:ascii="Palatino Linotype" w:hAnsi="Palatino Linotype"/>
          <w:b/>
          <w:bCs/>
          <w:i/>
          <w:sz w:val="22"/>
          <w:szCs w:val="20"/>
          <w:lang w:val="es-MX" w:eastAsia="es-MX"/>
        </w:rPr>
        <w:t xml:space="preserve">Artículo 162. </w:t>
      </w:r>
      <w:r w:rsidRPr="00DE3939">
        <w:rPr>
          <w:rFonts w:ascii="Palatino Linotype" w:hAnsi="Palatino Linotype"/>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DE3939">
        <w:rPr>
          <w:rFonts w:ascii="Palatino Linotype" w:hAnsi="Palatino Linotype"/>
          <w:i/>
          <w:sz w:val="22"/>
          <w:szCs w:val="20"/>
          <w:lang w:val="es-MX" w:eastAsia="es-MX"/>
        </w:rPr>
        <w:t>”</w:t>
      </w:r>
    </w:p>
    <w:p w14:paraId="230F1B57" w14:textId="77777777" w:rsidR="003B6D66" w:rsidRPr="00DE3939" w:rsidRDefault="003B6D66" w:rsidP="003B6D66">
      <w:pPr>
        <w:rPr>
          <w:lang w:val="es-MX"/>
        </w:rPr>
      </w:pPr>
    </w:p>
    <w:p w14:paraId="1598ABDB" w14:textId="77777777" w:rsidR="003B6D66" w:rsidRPr="00DE3939" w:rsidRDefault="003B6D66" w:rsidP="003B6D66">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14:paraId="1D059C78" w14:textId="77777777" w:rsidR="003B6D66" w:rsidRPr="00DE3939" w:rsidRDefault="003B6D66" w:rsidP="003B6D66">
      <w:pPr>
        <w:spacing w:line="360" w:lineRule="auto"/>
        <w:jc w:val="both"/>
        <w:rPr>
          <w:rFonts w:ascii="Palatino Linotype" w:eastAsia="Calibri" w:hAnsi="Palatino Linotype" w:cs="Arial"/>
          <w:bCs/>
          <w:lang w:val="es-MX" w:eastAsia="en-US"/>
        </w:rPr>
      </w:pPr>
    </w:p>
    <w:p w14:paraId="7B506C00" w14:textId="52D18C6A" w:rsidR="003B6D66" w:rsidRDefault="003B6D66" w:rsidP="003B6D66">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lastRenderedPageBreak/>
        <w:t xml:space="preserve">Cabe precisar que </w:t>
      </w:r>
      <w:r w:rsidRPr="00DE3939">
        <w:rPr>
          <w:rFonts w:ascii="Palatino Linotype" w:eastAsia="Calibri" w:hAnsi="Palatino Linotype" w:cs="Arial"/>
          <w:bCs/>
          <w:u w:val="single"/>
          <w:lang w:val="es-MX" w:eastAsia="en-US"/>
        </w:rPr>
        <w:t xml:space="preserve">no basta con que </w:t>
      </w:r>
      <w:r w:rsidRPr="00DE3939">
        <w:rPr>
          <w:rFonts w:ascii="Palatino Linotype" w:eastAsia="Calibri" w:hAnsi="Palatino Linotype" w:cs="Arial"/>
          <w:b/>
          <w:bCs/>
          <w:u w:val="single"/>
          <w:lang w:val="es-MX" w:eastAsia="en-US"/>
        </w:rPr>
        <w:t>el Sujeto Obligado</w:t>
      </w:r>
      <w:r w:rsidRPr="00DE3939">
        <w:rPr>
          <w:rFonts w:ascii="Palatino Linotype" w:eastAsia="Calibri" w:hAnsi="Palatino Linotype" w:cs="Arial"/>
          <w:bCs/>
          <w:u w:val="single"/>
          <w:lang w:val="es-MX" w:eastAsia="en-US"/>
        </w:rPr>
        <w:t xml:space="preserve"> únicamente remita la respuesta formulada por cada servidor público habilitado,</w:t>
      </w:r>
      <w:r w:rsidRPr="00DE3939">
        <w:rPr>
          <w:rFonts w:ascii="Palatino Linotype" w:eastAsia="Calibri" w:hAnsi="Palatino Linotype" w:cs="Arial"/>
          <w:bCs/>
          <w:lang w:val="es-MX" w:eastAsia="en-US"/>
        </w:rPr>
        <w:t xml:space="preserve"> por el contrario, deberá recabar la información, difundirla y actualizarla para poder entregar una sola respuesta de manera íntegra conforme a la normatividad aplicable en mate</w:t>
      </w:r>
      <w:r w:rsidR="00193287">
        <w:rPr>
          <w:rFonts w:ascii="Palatino Linotype" w:eastAsia="Calibri" w:hAnsi="Palatino Linotype" w:cs="Arial"/>
          <w:bCs/>
          <w:lang w:val="es-MX" w:eastAsia="en-US"/>
        </w:rPr>
        <w:t xml:space="preserve">ria de transparencia. </w:t>
      </w:r>
    </w:p>
    <w:p w14:paraId="0E1EE8B1" w14:textId="7F685A33" w:rsidR="00193287" w:rsidRDefault="00193287" w:rsidP="003B6D66">
      <w:pPr>
        <w:spacing w:line="360" w:lineRule="auto"/>
        <w:jc w:val="both"/>
        <w:rPr>
          <w:rFonts w:ascii="Palatino Linotype" w:eastAsia="Calibri" w:hAnsi="Palatino Linotype" w:cs="Arial"/>
          <w:bCs/>
          <w:lang w:val="es-MX" w:eastAsia="en-US"/>
        </w:rPr>
      </w:pPr>
    </w:p>
    <w:p w14:paraId="21BFD34C" w14:textId="1D2F8AC5" w:rsidR="003B6D66" w:rsidRPr="00DE3939" w:rsidRDefault="003B6D66" w:rsidP="003B6D66">
      <w:pPr>
        <w:spacing w:line="360" w:lineRule="auto"/>
        <w:jc w:val="both"/>
        <w:rPr>
          <w:rFonts w:ascii="Palatino Linotype" w:eastAsia="Calibri" w:hAnsi="Palatino Linotype" w:cs="Arial"/>
          <w:bCs/>
          <w:lang w:val="es-MX" w:eastAsia="en-US"/>
        </w:rPr>
      </w:pPr>
      <w:r w:rsidRPr="00DE3939">
        <w:rPr>
          <w:rFonts w:ascii="Palatino Linotype" w:eastAsia="Calibri" w:hAnsi="Palatino Linotype" w:cs="Arial"/>
          <w:bCs/>
          <w:lang w:val="es-MX" w:eastAsia="en-US"/>
        </w:rPr>
        <w:t>Por lo que una vez hecha la búsqueda exhaustiva y razonable de la información en todas y cada una de las áreas que pudieran poseer la información, deberá informar a</w:t>
      </w:r>
      <w:r w:rsidR="008F491F">
        <w:rPr>
          <w:rFonts w:ascii="Palatino Linotype" w:eastAsia="Calibri" w:hAnsi="Palatino Linotype" w:cs="Arial"/>
          <w:bCs/>
          <w:lang w:val="es-MX" w:eastAsia="en-US"/>
        </w:rPr>
        <w:t xml:space="preserve"> </w:t>
      </w:r>
      <w:r w:rsidRPr="00DE3939">
        <w:rPr>
          <w:rFonts w:ascii="Palatino Linotype" w:eastAsia="Calibri" w:hAnsi="Palatino Linotype" w:cs="Arial"/>
          <w:bCs/>
          <w:lang w:val="es-MX" w:eastAsia="en-US"/>
        </w:rPr>
        <w:t>l</w:t>
      </w:r>
      <w:r w:rsidR="008F491F">
        <w:rPr>
          <w:rFonts w:ascii="Palatino Linotype" w:eastAsia="Calibri" w:hAnsi="Palatino Linotype" w:cs="Arial"/>
          <w:bCs/>
          <w:lang w:val="es-MX" w:eastAsia="en-US"/>
        </w:rPr>
        <w:t>a</w:t>
      </w:r>
      <w:r w:rsidRPr="00DE3939">
        <w:rPr>
          <w:rFonts w:ascii="Palatino Linotype" w:eastAsia="Calibri" w:hAnsi="Palatino Linotype" w:cs="Arial"/>
          <w:bCs/>
          <w:lang w:val="es-MX" w:eastAsia="en-US"/>
        </w:rPr>
        <w:t xml:space="preserve"> </w:t>
      </w:r>
      <w:r w:rsidR="008F491F" w:rsidRPr="00DE3939">
        <w:rPr>
          <w:rFonts w:ascii="Palatino Linotype" w:eastAsia="Calibri" w:hAnsi="Palatino Linotype" w:cs="Arial"/>
          <w:b/>
          <w:bCs/>
          <w:lang w:val="es-MX" w:eastAsia="en-US"/>
        </w:rPr>
        <w:t>RECURRENTE</w:t>
      </w:r>
      <w:r w:rsidRPr="00DE3939">
        <w:rPr>
          <w:rFonts w:ascii="Palatino Linotype" w:eastAsia="Calibri" w:hAnsi="Palatino Linotype" w:cs="Arial"/>
          <w:b/>
          <w:bCs/>
          <w:lang w:val="es-MX" w:eastAsia="en-US"/>
        </w:rPr>
        <w:t xml:space="preserve"> </w:t>
      </w:r>
      <w:r w:rsidRPr="00DE3939">
        <w:rPr>
          <w:rFonts w:ascii="Palatino Linotype" w:eastAsia="Calibri" w:hAnsi="Palatino Linotype" w:cs="Arial"/>
          <w:bCs/>
          <w:lang w:val="es-MX" w:eastAsia="en-US"/>
        </w:rPr>
        <w:t>el resultado de la misma, junto con las constancias que acrediten la búsqueda precisada.</w:t>
      </w:r>
    </w:p>
    <w:p w14:paraId="5719E0C7" w14:textId="77777777" w:rsidR="003B6D66" w:rsidRPr="00DE3939" w:rsidRDefault="003B6D66" w:rsidP="003B6D66">
      <w:pPr>
        <w:spacing w:line="360" w:lineRule="auto"/>
        <w:jc w:val="both"/>
        <w:rPr>
          <w:rFonts w:ascii="Palatino Linotype" w:eastAsia="Calibri" w:hAnsi="Palatino Linotype" w:cs="Arial"/>
          <w:bCs/>
          <w:lang w:val="es-MX" w:eastAsia="en-US"/>
        </w:rPr>
      </w:pPr>
    </w:p>
    <w:p w14:paraId="2DAA8A6F" w14:textId="77777777" w:rsidR="008F491F" w:rsidRPr="00DE3939" w:rsidRDefault="008F491F" w:rsidP="008F491F">
      <w:pPr>
        <w:spacing w:line="360" w:lineRule="auto"/>
        <w:jc w:val="both"/>
        <w:rPr>
          <w:rFonts w:ascii="Palatino Linotype" w:eastAsia="Calibri" w:hAnsi="Palatino Linotype" w:cs="Arial"/>
          <w:bCs/>
          <w:lang w:val="es-MX" w:eastAsia="en-US"/>
        </w:rPr>
      </w:pPr>
      <w:r>
        <w:rPr>
          <w:rFonts w:ascii="Palatino Linotype" w:eastAsia="Calibri" w:hAnsi="Palatino Linotype" w:cs="Arial"/>
          <w:bCs/>
          <w:lang w:val="es-MX" w:eastAsia="en-US"/>
        </w:rPr>
        <w:t xml:space="preserve">En las constancias que integran el expediente, se advierte que la Titular de la Unidad requirió la información únicamente al Director de Servicios Públicos; sin embargo, por cuanto hace a los requerimientos relativos al volumen de RSU finales de Nezahualcóyotl y sobre todo el costo generado por el manejo de residuos sólidos en el periodo establecido, es información que de manera enunciativa mas no limitativa, genera, administra o posee la Tesorería Municipal. </w:t>
      </w:r>
    </w:p>
    <w:p w14:paraId="575C007E" w14:textId="77777777" w:rsidR="00281A08" w:rsidRPr="008D5126" w:rsidRDefault="00281A08" w:rsidP="00281A08">
      <w:pPr>
        <w:spacing w:line="360" w:lineRule="auto"/>
        <w:jc w:val="both"/>
        <w:rPr>
          <w:rFonts w:ascii="Palatino Linotype" w:eastAsia="Palatino Linotype" w:hAnsi="Palatino Linotype" w:cs="Palatino Linotype"/>
        </w:rPr>
      </w:pPr>
      <w:r w:rsidRPr="00D65F26">
        <w:rPr>
          <w:rFonts w:ascii="Palatino Linotype" w:eastAsia="Palatino Linotype" w:hAnsi="Palatino Linotype" w:cs="Palatino Linotype"/>
        </w:rPr>
        <w:t xml:space="preserve">Por cuanto hace al planteamiento formulado en el numeral 3 relativo al </w:t>
      </w:r>
      <w:r w:rsidRPr="00D65F26">
        <w:rPr>
          <w:rFonts w:ascii="Palatino Linotype" w:eastAsia="Palatino Linotype" w:hAnsi="Palatino Linotype" w:cs="Palatino Linotype"/>
          <w:b/>
          <w:u w:val="single"/>
        </w:rPr>
        <w:t>lugar de destino de los residuo</w:t>
      </w:r>
      <w:r>
        <w:rPr>
          <w:rFonts w:ascii="Palatino Linotype" w:eastAsia="Palatino Linotype" w:hAnsi="Palatino Linotype" w:cs="Palatino Linotype"/>
          <w:b/>
          <w:u w:val="single"/>
        </w:rPr>
        <w:t xml:space="preserve">s sólidos urbanos del Municipio, </w:t>
      </w:r>
      <w:r>
        <w:rPr>
          <w:rFonts w:ascii="Palatino Linotype" w:eastAsia="Palatino Linotype" w:hAnsi="Palatino Linotype" w:cs="Palatino Linotype"/>
        </w:rPr>
        <w:t>el Servidor Público Habilitado de la Dirección de Servicios Públicos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manifestó que el sitio de disposición final de los residuos sólidos urbanos es </w:t>
      </w:r>
      <w:r w:rsidRPr="00D65F26">
        <w:rPr>
          <w:rFonts w:ascii="Palatino Linotype" w:eastAsia="Palatino Linotype" w:hAnsi="Palatino Linotype" w:cs="Palatino Linotype"/>
          <w:b/>
          <w:i/>
        </w:rPr>
        <w:t>“</w:t>
      </w:r>
      <w:proofErr w:type="spellStart"/>
      <w:r w:rsidRPr="00D65F26">
        <w:rPr>
          <w:rFonts w:ascii="Palatino Linotype" w:eastAsia="Palatino Linotype" w:hAnsi="Palatino Linotype" w:cs="Palatino Linotype"/>
          <w:b/>
          <w:i/>
        </w:rPr>
        <w:t>neza</w:t>
      </w:r>
      <w:proofErr w:type="spellEnd"/>
      <w:r w:rsidRPr="00D65F26">
        <w:rPr>
          <w:rFonts w:ascii="Palatino Linotype" w:eastAsia="Palatino Linotype" w:hAnsi="Palatino Linotype" w:cs="Palatino Linotype"/>
          <w:b/>
          <w:i/>
        </w:rPr>
        <w:t xml:space="preserve"> III”</w:t>
      </w:r>
      <w:r w:rsidRPr="00D65F26">
        <w:rPr>
          <w:rFonts w:ascii="Palatino Linotype" w:eastAsia="Palatino Linotype" w:hAnsi="Palatino Linotype" w:cs="Palatino Linotype"/>
          <w:b/>
        </w:rPr>
        <w:t>;</w:t>
      </w:r>
      <w:r>
        <w:rPr>
          <w:rFonts w:ascii="Palatino Linotype" w:eastAsia="Palatino Linotype" w:hAnsi="Palatino Linotype" w:cs="Palatino Linotype"/>
        </w:rPr>
        <w:t xml:space="preserve"> lugar que de acuerdo a la información publicada en el boletín de prensa </w:t>
      </w:r>
      <w:r>
        <w:rPr>
          <w:rStyle w:val="Refdenotaalpie"/>
          <w:rFonts w:ascii="Palatino Linotype" w:eastAsia="Palatino Linotype" w:hAnsi="Palatino Linotype" w:cs="Palatino Linotype"/>
        </w:rPr>
        <w:footnoteReference w:id="10"/>
      </w:r>
      <w:r>
        <w:rPr>
          <w:rFonts w:ascii="Palatino Linotype" w:eastAsia="Palatino Linotype" w:hAnsi="Palatino Linotype" w:cs="Palatino Linotype"/>
        </w:rPr>
        <w:t xml:space="preserve"> de 388 del mes de agosto de 2020, </w:t>
      </w:r>
      <w:r>
        <w:rPr>
          <w:rFonts w:ascii="Palatino Linotype" w:eastAsia="Palatino Linotype" w:hAnsi="Palatino Linotype" w:cs="Palatino Linotype"/>
        </w:rPr>
        <w:lastRenderedPageBreak/>
        <w:t xml:space="preserve">se trata de un relleno sanitario ubicado en avenida Bordo de </w:t>
      </w:r>
      <w:proofErr w:type="spellStart"/>
      <w:r w:rsidRPr="00D65F26">
        <w:rPr>
          <w:rFonts w:ascii="Palatino Linotype" w:eastAsia="Palatino Linotype" w:hAnsi="Palatino Linotype" w:cs="Palatino Linotype"/>
          <w:b/>
        </w:rPr>
        <w:t>Xochiaca</w:t>
      </w:r>
      <w:proofErr w:type="spellEnd"/>
      <w:r w:rsidRPr="00D65F26">
        <w:rPr>
          <w:rFonts w:ascii="Palatino Linotype" w:eastAsia="Palatino Linotype" w:hAnsi="Palatino Linotype" w:cs="Palatino Linotype"/>
          <w:b/>
        </w:rPr>
        <w:t xml:space="preserve"> en Nezahualc</w:t>
      </w:r>
      <w:r>
        <w:rPr>
          <w:rFonts w:ascii="Palatino Linotype" w:eastAsia="Palatino Linotype" w:hAnsi="Palatino Linotype" w:cs="Palatino Linotype"/>
          <w:b/>
        </w:rPr>
        <w:t xml:space="preserve">óyotl. </w:t>
      </w:r>
    </w:p>
    <w:p w14:paraId="7F8BD16A" w14:textId="77777777" w:rsidR="00281A08" w:rsidRDefault="00281A08" w:rsidP="00281A08">
      <w:pPr>
        <w:pStyle w:val="Prrafodelista"/>
        <w:spacing w:before="240" w:after="240" w:line="360" w:lineRule="auto"/>
        <w:ind w:left="0"/>
        <w:jc w:val="both"/>
        <w:rPr>
          <w:rFonts w:ascii="Palatino Linotype" w:eastAsia="Palatino Linotype" w:hAnsi="Palatino Linotype" w:cs="Palatino Linotype"/>
        </w:rPr>
      </w:pPr>
      <w:r>
        <w:rPr>
          <w:rFonts w:ascii="Palatino Linotype" w:eastAsia="Palatino Linotype" w:hAnsi="Palatino Linotype" w:cs="Palatino Linotype"/>
        </w:rPr>
        <w:t xml:space="preserve">Es oportuno citar que, el </w:t>
      </w:r>
      <w:r>
        <w:rPr>
          <w:rFonts w:ascii="Palatino Linotype" w:eastAsia="Palatino Linotype" w:hAnsi="Palatino Linotype" w:cs="Palatino Linotype"/>
          <w:b/>
        </w:rPr>
        <w:t xml:space="preserve">Manual General de Organización de la Dirección de Servicios Públicos </w:t>
      </w:r>
      <w:r>
        <w:rPr>
          <w:rFonts w:ascii="Palatino Linotype" w:eastAsia="Palatino Linotype" w:hAnsi="Palatino Linotype" w:cs="Palatino Linotype"/>
        </w:rPr>
        <w:t xml:space="preserve">en el artículo 59 fracción IX, como una de sus atribuciones, la siguiente: </w:t>
      </w:r>
    </w:p>
    <w:p w14:paraId="31EDC213" w14:textId="77777777" w:rsidR="00281A08" w:rsidRDefault="00281A08" w:rsidP="00281A08">
      <w:pPr>
        <w:pStyle w:val="Prrafodelista"/>
        <w:spacing w:before="240" w:after="240" w:line="360" w:lineRule="auto"/>
        <w:ind w:left="0"/>
        <w:jc w:val="both"/>
        <w:rPr>
          <w:rFonts w:ascii="Palatino Linotype" w:eastAsia="Palatino Linotype" w:hAnsi="Palatino Linotype" w:cs="Palatino Linotype"/>
        </w:rPr>
      </w:pPr>
    </w:p>
    <w:p w14:paraId="093B2268" w14:textId="77777777" w:rsidR="00281A08" w:rsidRPr="008D5126" w:rsidRDefault="00281A08" w:rsidP="00281A08">
      <w:pPr>
        <w:pStyle w:val="Prrafodelista"/>
        <w:spacing w:before="240" w:after="240" w:line="360" w:lineRule="auto"/>
        <w:ind w:left="851" w:right="616"/>
        <w:jc w:val="both"/>
        <w:rPr>
          <w:rFonts w:ascii="Palatino Linotype" w:eastAsia="Palatino Linotype" w:hAnsi="Palatino Linotype" w:cs="Palatino Linotype"/>
          <w:i/>
          <w:sz w:val="22"/>
          <w:szCs w:val="22"/>
        </w:rPr>
      </w:pPr>
      <w:r w:rsidRPr="008D5126">
        <w:rPr>
          <w:rFonts w:ascii="Palatino Linotype" w:eastAsia="Palatino Linotype" w:hAnsi="Palatino Linotype" w:cs="Palatino Linotype"/>
          <w:i/>
          <w:sz w:val="22"/>
          <w:szCs w:val="22"/>
        </w:rPr>
        <w:t>“</w:t>
      </w:r>
      <w:r w:rsidRPr="00DB0B2A">
        <w:rPr>
          <w:rFonts w:ascii="Palatino Linotype" w:eastAsia="Palatino Linotype" w:hAnsi="Palatino Linotype" w:cs="Palatino Linotype"/>
          <w:b/>
          <w:i/>
          <w:sz w:val="22"/>
          <w:szCs w:val="22"/>
        </w:rPr>
        <w:t>Artículo 59</w:t>
      </w:r>
      <w:r w:rsidRPr="008D5126">
        <w:rPr>
          <w:rFonts w:ascii="Palatino Linotype" w:eastAsia="Palatino Linotype" w:hAnsi="Palatino Linotype" w:cs="Palatino Linotype"/>
          <w:i/>
          <w:sz w:val="22"/>
          <w:szCs w:val="22"/>
        </w:rPr>
        <w:t xml:space="preserve">. A la </w:t>
      </w:r>
      <w:r w:rsidRPr="00DB0B2A">
        <w:rPr>
          <w:rFonts w:ascii="Palatino Linotype" w:eastAsia="Palatino Linotype" w:hAnsi="Palatino Linotype" w:cs="Palatino Linotype"/>
          <w:b/>
          <w:i/>
          <w:sz w:val="22"/>
          <w:szCs w:val="22"/>
        </w:rPr>
        <w:t>Dirección de Servicios Públicos</w:t>
      </w:r>
      <w:r w:rsidRPr="008D5126">
        <w:rPr>
          <w:rFonts w:ascii="Palatino Linotype" w:eastAsia="Palatino Linotype" w:hAnsi="Palatino Linotype" w:cs="Palatino Linotype"/>
          <w:i/>
          <w:sz w:val="22"/>
          <w:szCs w:val="22"/>
        </w:rPr>
        <w:t xml:space="preserve">, le corresponde las funciones siguientes: </w:t>
      </w:r>
    </w:p>
    <w:p w14:paraId="3CA3988B" w14:textId="77777777" w:rsidR="00281A08" w:rsidRPr="008D5126" w:rsidRDefault="00281A08" w:rsidP="00281A08">
      <w:pPr>
        <w:pStyle w:val="Prrafodelista"/>
        <w:spacing w:before="240" w:after="240" w:line="360" w:lineRule="auto"/>
        <w:ind w:left="851" w:right="616"/>
        <w:jc w:val="both"/>
        <w:rPr>
          <w:rFonts w:ascii="Palatino Linotype" w:eastAsia="Palatino Linotype" w:hAnsi="Palatino Linotype" w:cs="Palatino Linotype"/>
          <w:i/>
          <w:sz w:val="22"/>
          <w:szCs w:val="22"/>
        </w:rPr>
      </w:pPr>
      <w:r w:rsidRPr="008D5126">
        <w:rPr>
          <w:rFonts w:ascii="Palatino Linotype" w:eastAsia="Palatino Linotype" w:hAnsi="Palatino Linotype" w:cs="Palatino Linotype"/>
          <w:i/>
          <w:sz w:val="22"/>
          <w:szCs w:val="22"/>
        </w:rPr>
        <w:t>…</w:t>
      </w:r>
    </w:p>
    <w:p w14:paraId="6B1FDF24" w14:textId="77777777" w:rsidR="00281A08" w:rsidRDefault="00281A08" w:rsidP="00281A08">
      <w:pPr>
        <w:pStyle w:val="Prrafodelista"/>
        <w:spacing w:before="240" w:after="240" w:line="360" w:lineRule="auto"/>
        <w:ind w:left="851" w:right="616"/>
        <w:jc w:val="both"/>
        <w:rPr>
          <w:rFonts w:ascii="Palatino Linotype" w:eastAsia="Palatino Linotype" w:hAnsi="Palatino Linotype" w:cs="Palatino Linotype"/>
          <w:i/>
          <w:sz w:val="22"/>
          <w:szCs w:val="22"/>
        </w:rPr>
      </w:pPr>
      <w:r w:rsidRPr="008D5126">
        <w:rPr>
          <w:rFonts w:ascii="Palatino Linotype" w:eastAsia="Palatino Linotype" w:hAnsi="Palatino Linotype" w:cs="Palatino Linotype"/>
          <w:i/>
          <w:sz w:val="22"/>
          <w:szCs w:val="22"/>
        </w:rPr>
        <w:t xml:space="preserve">IX. Otorgar la prestación del servicio de recolección y transporte de residuos sólidos urbanos considerados no peligrosos (basura) y buscar los medios para el tratamiento y </w:t>
      </w:r>
      <w:r w:rsidRPr="00DB0B2A">
        <w:rPr>
          <w:rFonts w:ascii="Palatino Linotype" w:eastAsia="Palatino Linotype" w:hAnsi="Palatino Linotype" w:cs="Palatino Linotype"/>
          <w:b/>
          <w:i/>
          <w:sz w:val="22"/>
          <w:szCs w:val="22"/>
          <w:u w:val="single"/>
        </w:rPr>
        <w:t>disposición de los mismos</w:t>
      </w:r>
      <w:r w:rsidRPr="008D5126">
        <w:rPr>
          <w:rFonts w:ascii="Palatino Linotype" w:eastAsia="Palatino Linotype" w:hAnsi="Palatino Linotype" w:cs="Palatino Linotype"/>
          <w:i/>
          <w:sz w:val="22"/>
          <w:szCs w:val="22"/>
        </w:rPr>
        <w:t xml:space="preserve">.” </w:t>
      </w:r>
    </w:p>
    <w:p w14:paraId="40C04F54" w14:textId="77777777" w:rsidR="00281A08" w:rsidRPr="008D5126" w:rsidRDefault="00281A08" w:rsidP="00281A08">
      <w:pPr>
        <w:pStyle w:val="Prrafodelista"/>
        <w:spacing w:before="240" w:after="240" w:line="360" w:lineRule="auto"/>
        <w:ind w:left="851" w:right="616"/>
        <w:jc w:val="both"/>
        <w:rPr>
          <w:rFonts w:ascii="Palatino Linotype" w:eastAsia="Palatino Linotype" w:hAnsi="Palatino Linotype" w:cs="Palatino Linotype"/>
          <w:i/>
          <w:sz w:val="22"/>
          <w:szCs w:val="22"/>
        </w:rPr>
      </w:pPr>
    </w:p>
    <w:p w14:paraId="2CB02F0C" w14:textId="77777777" w:rsidR="00281A08" w:rsidRPr="00D50AE7" w:rsidRDefault="00281A08" w:rsidP="00281A08">
      <w:pPr>
        <w:pStyle w:val="Prrafodelista"/>
        <w:spacing w:before="240" w:after="240" w:line="360" w:lineRule="auto"/>
        <w:ind w:left="0"/>
        <w:jc w:val="both"/>
        <w:rPr>
          <w:rFonts w:ascii="Palatino Linotype" w:hAnsi="Palatino Linotype" w:cs="Arial"/>
        </w:rPr>
      </w:pPr>
      <w:r>
        <w:rPr>
          <w:rFonts w:ascii="Palatino Linotype" w:eastAsia="Palatino Linotype" w:hAnsi="Palatino Linotype" w:cs="Palatino Linotype"/>
        </w:rPr>
        <w:t xml:space="preserve">En este sentido, el Director de Servicios públicos es el servidor público habilitado con las facultades competencias y funciones para atender la solicitud de información. </w:t>
      </w:r>
      <w:r w:rsidRPr="00C04B5B">
        <w:rPr>
          <w:rFonts w:ascii="Palatino Linotype" w:hAnsi="Palatino Linotype"/>
          <w:bCs/>
          <w:lang w:eastAsia="es-MX"/>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7E09978D" w14:textId="77777777" w:rsidR="00281A08" w:rsidRPr="00C04B5B" w:rsidRDefault="00281A08" w:rsidP="00281A08">
      <w:pPr>
        <w:pStyle w:val="Prrafodelista"/>
        <w:spacing w:before="240" w:after="240" w:line="360" w:lineRule="auto"/>
        <w:ind w:left="0"/>
        <w:jc w:val="both"/>
        <w:rPr>
          <w:rFonts w:ascii="Palatino Linotype" w:hAnsi="Palatino Linotype" w:cs="Arial"/>
        </w:rPr>
      </w:pPr>
    </w:p>
    <w:p w14:paraId="51080544" w14:textId="77777777" w:rsidR="00281A08" w:rsidRPr="00C04B5B" w:rsidRDefault="00281A08" w:rsidP="00281A08">
      <w:pPr>
        <w:pStyle w:val="Prrafodelista"/>
        <w:spacing w:before="240" w:after="360" w:line="360" w:lineRule="auto"/>
        <w:ind w:left="0" w:right="49"/>
        <w:jc w:val="both"/>
        <w:rPr>
          <w:rFonts w:ascii="Palatino Linotype" w:hAnsi="Palatino Linotype" w:cs="Arial"/>
          <w:bCs/>
          <w:lang w:eastAsia="es-MX"/>
        </w:rPr>
      </w:pPr>
      <w:r w:rsidRPr="00C04B5B">
        <w:rPr>
          <w:rFonts w:ascii="Palatino Linotype" w:hAnsi="Palatino Linotype" w:cs="Arial"/>
          <w:bCs/>
          <w:lang w:eastAsia="es-MX"/>
        </w:rPr>
        <w:lastRenderedPageBreak/>
        <w:t>Sirviendo de apoyo a lo anterior por analogía, el criterio 31-10 emitido por el ahora Instituto Nacional de Transparencia, Acceso a la Información y Protección de Datos Personales, que a la letra dice:</w:t>
      </w:r>
    </w:p>
    <w:p w14:paraId="3BBEE416" w14:textId="77777777" w:rsidR="00281A08" w:rsidRPr="005F1AE0" w:rsidRDefault="00281A08" w:rsidP="00281A08">
      <w:pPr>
        <w:spacing w:before="240" w:after="360" w:line="360" w:lineRule="auto"/>
        <w:ind w:left="567" w:right="616"/>
        <w:jc w:val="both"/>
        <w:rPr>
          <w:rFonts w:ascii="Palatino Linotype" w:hAnsi="Palatino Linotype" w:cs="Arial"/>
          <w:bCs/>
          <w:sz w:val="22"/>
          <w:szCs w:val="22"/>
          <w:lang w:eastAsia="es-MX"/>
        </w:rPr>
      </w:pPr>
      <w:r w:rsidRPr="005F1AE0">
        <w:rPr>
          <w:rFonts w:ascii="Palatino Linotype" w:hAnsi="Palatino Linotype" w:cs="Arial"/>
          <w:bCs/>
          <w:i/>
          <w:iCs/>
          <w:sz w:val="22"/>
          <w:szCs w:val="22"/>
          <w:lang w:eastAsia="es-MX"/>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540E66D" w14:textId="77777777" w:rsidR="00281A08" w:rsidRDefault="00281A08" w:rsidP="00281A08">
      <w:pPr>
        <w:tabs>
          <w:tab w:val="left" w:pos="7938"/>
        </w:tabs>
        <w:spacing w:line="360" w:lineRule="auto"/>
        <w:jc w:val="both"/>
        <w:rPr>
          <w:rFonts w:ascii="Palatino Linotype" w:hAnsi="Palatino Linotype" w:cs="Arial"/>
        </w:rPr>
      </w:pPr>
      <w:r>
        <w:rPr>
          <w:rFonts w:ascii="Palatino Linotype" w:hAnsi="Palatino Linotype" w:cs="Arial"/>
        </w:rPr>
        <w:t xml:space="preserve">Por consiguiente, este Órgano Garante estima que sobre este rubro, si se atendió el requerimiento formulado por el particular relativo al lugar de disposición final de los residuos sólidos urbanos del Municipio de Nezahualcóyotl. </w:t>
      </w:r>
    </w:p>
    <w:p w14:paraId="368F2C7D" w14:textId="77777777" w:rsidR="008F491F" w:rsidRDefault="008F491F" w:rsidP="003B6D66">
      <w:pPr>
        <w:tabs>
          <w:tab w:val="left" w:pos="7938"/>
        </w:tabs>
        <w:spacing w:line="360" w:lineRule="auto"/>
        <w:jc w:val="both"/>
        <w:rPr>
          <w:rFonts w:ascii="Palatino Linotype" w:hAnsi="Palatino Linotype" w:cs="Arial"/>
        </w:rPr>
      </w:pPr>
    </w:p>
    <w:p w14:paraId="197BB4A6" w14:textId="6F3B15E0" w:rsidR="00DB0B2A" w:rsidRDefault="00DB0B2A" w:rsidP="003B6D66">
      <w:pPr>
        <w:tabs>
          <w:tab w:val="left" w:pos="7938"/>
        </w:tabs>
        <w:spacing w:line="360" w:lineRule="auto"/>
        <w:jc w:val="both"/>
        <w:rPr>
          <w:rFonts w:ascii="Palatino Linotype" w:hAnsi="Palatino Linotype" w:cs="Arial"/>
        </w:rPr>
      </w:pPr>
      <w:r>
        <w:rPr>
          <w:rFonts w:ascii="Palatino Linotype" w:hAnsi="Palatino Linotype" w:cs="Arial"/>
        </w:rPr>
        <w:t>Por otro lado, referente a los requerimiento</w:t>
      </w:r>
      <w:r w:rsidR="00281A08">
        <w:rPr>
          <w:rFonts w:ascii="Palatino Linotype" w:hAnsi="Palatino Linotype" w:cs="Arial"/>
        </w:rPr>
        <w:t>s</w:t>
      </w:r>
      <w:r>
        <w:rPr>
          <w:rFonts w:ascii="Palatino Linotype" w:hAnsi="Palatino Linotype" w:cs="Arial"/>
        </w:rPr>
        <w:t xml:space="preserve"> descrito</w:t>
      </w:r>
      <w:r w:rsidR="00281A08">
        <w:rPr>
          <w:rFonts w:ascii="Palatino Linotype" w:hAnsi="Palatino Linotype" w:cs="Arial"/>
        </w:rPr>
        <w:t>s</w:t>
      </w:r>
      <w:r w:rsidR="00FF48EF">
        <w:rPr>
          <w:rFonts w:ascii="Palatino Linotype" w:hAnsi="Palatino Linotype" w:cs="Arial"/>
        </w:rPr>
        <w:t xml:space="preserve"> en los numerales 4 y</w:t>
      </w:r>
      <w:r w:rsidR="008A0499">
        <w:rPr>
          <w:rFonts w:ascii="Palatino Linotype" w:hAnsi="Palatino Linotype" w:cs="Arial"/>
        </w:rPr>
        <w:t xml:space="preserve"> </w:t>
      </w:r>
      <w:r>
        <w:rPr>
          <w:rFonts w:ascii="Palatino Linotype" w:hAnsi="Palatino Linotype" w:cs="Arial"/>
        </w:rPr>
        <w:t>5</w:t>
      </w:r>
      <w:r w:rsidR="008A0499">
        <w:rPr>
          <w:rFonts w:ascii="Palatino Linotype" w:hAnsi="Palatino Linotype" w:cs="Arial"/>
        </w:rPr>
        <w:t xml:space="preserve"> </w:t>
      </w:r>
      <w:r>
        <w:rPr>
          <w:rFonts w:ascii="Palatino Linotype" w:hAnsi="Palatino Linotype" w:cs="Arial"/>
        </w:rPr>
        <w:t>del cuadro de análisis</w:t>
      </w:r>
      <w:r w:rsidR="008A0499">
        <w:rPr>
          <w:rFonts w:ascii="Palatino Linotype" w:hAnsi="Palatino Linotype" w:cs="Arial"/>
        </w:rPr>
        <w:t xml:space="preserve"> y las respuestas del </w:t>
      </w:r>
      <w:r w:rsidR="008A0499">
        <w:rPr>
          <w:rFonts w:ascii="Palatino Linotype" w:hAnsi="Palatino Linotype" w:cs="Arial"/>
          <w:b/>
        </w:rPr>
        <w:t>SUJETO OBLIGADO</w:t>
      </w:r>
      <w:r>
        <w:rPr>
          <w:rFonts w:ascii="Palatino Linotype" w:hAnsi="Palatino Linotype" w:cs="Arial"/>
        </w:rPr>
        <w:t xml:space="preserve"> referente a </w:t>
      </w:r>
      <w:r w:rsidRPr="00DB0B2A">
        <w:rPr>
          <w:rFonts w:ascii="Palatino Linotype" w:eastAsia="Palatino Linotype" w:hAnsi="Palatino Linotype" w:cs="Palatino Linotype"/>
        </w:rPr>
        <w:t xml:space="preserve">la </w:t>
      </w:r>
      <w:r w:rsidRPr="00281A08">
        <w:rPr>
          <w:rFonts w:ascii="Palatino Linotype" w:eastAsia="Palatino Linotype" w:hAnsi="Palatino Linotype" w:cs="Palatino Linotype"/>
          <w:u w:val="single"/>
        </w:rPr>
        <w:t xml:space="preserve">capacidad de procesamiento, dirección y si es posible el acceso </w:t>
      </w:r>
      <w:r w:rsidR="00281A08" w:rsidRPr="00281A08">
        <w:rPr>
          <w:rFonts w:ascii="Palatino Linotype" w:eastAsia="Palatino Linotype" w:hAnsi="Palatino Linotype" w:cs="Palatino Linotype"/>
          <w:u w:val="single"/>
        </w:rPr>
        <w:t xml:space="preserve">a la planta de </w:t>
      </w:r>
      <w:r w:rsidR="00281A08" w:rsidRPr="00281A08">
        <w:rPr>
          <w:rFonts w:ascii="Palatino Linotype" w:eastAsia="Palatino Linotype" w:hAnsi="Palatino Linotype" w:cs="Palatino Linotype"/>
          <w:u w:val="single"/>
        </w:rPr>
        <w:lastRenderedPageBreak/>
        <w:t xml:space="preserve">composta </w:t>
      </w:r>
      <w:r w:rsidRPr="00281A08">
        <w:rPr>
          <w:rFonts w:ascii="Palatino Linotype" w:eastAsia="Palatino Linotype" w:hAnsi="Palatino Linotype" w:cs="Palatino Linotype"/>
          <w:u w:val="single"/>
        </w:rPr>
        <w:t xml:space="preserve">y el </w:t>
      </w:r>
      <w:r w:rsidR="00281A08" w:rsidRPr="00281A08">
        <w:rPr>
          <w:rFonts w:ascii="Palatino Linotype" w:eastAsia="Palatino Linotype" w:hAnsi="Palatino Linotype" w:cs="Palatino Linotype"/>
          <w:u w:val="single"/>
        </w:rPr>
        <w:t>a</w:t>
      </w:r>
      <w:r w:rsidRPr="00281A08">
        <w:rPr>
          <w:rFonts w:ascii="Palatino Linotype" w:eastAsia="Palatino Linotype" w:hAnsi="Palatino Linotype" w:cs="Palatino Linotype"/>
          <w:u w:val="single"/>
        </w:rPr>
        <w:t>provechamiento y volumen final de residuos de jardinería del municipio</w:t>
      </w:r>
      <w:r w:rsidR="008A0499">
        <w:rPr>
          <w:rFonts w:ascii="Palatino Linotype" w:eastAsia="Palatino Linotype" w:hAnsi="Palatino Linotype" w:cs="Palatino Linotype"/>
          <w:u w:val="single"/>
        </w:rPr>
        <w:t xml:space="preserve"> y el procedimiento de manejo de residuos de jardinería, </w:t>
      </w:r>
      <w:r w:rsidR="008A0499">
        <w:rPr>
          <w:rFonts w:ascii="Palatino Linotype" w:eastAsia="Palatino Linotype" w:hAnsi="Palatino Linotype" w:cs="Palatino Linotype"/>
        </w:rPr>
        <w:t xml:space="preserve">se </w:t>
      </w:r>
      <w:r w:rsidR="008A0499" w:rsidRPr="0055584C">
        <w:rPr>
          <w:rFonts w:ascii="Palatino Linotype" w:hAnsi="Palatino Linotype" w:cs="Arial"/>
        </w:rPr>
        <w:t>obvia el análisi</w:t>
      </w:r>
      <w:r w:rsidR="008A0499">
        <w:rPr>
          <w:rFonts w:ascii="Palatino Linotype" w:hAnsi="Palatino Linotype" w:cs="Arial"/>
        </w:rPr>
        <w:t>s de la competencia por parte del</w:t>
      </w:r>
      <w:r w:rsidR="008A0499" w:rsidRPr="0055584C">
        <w:rPr>
          <w:rFonts w:ascii="Palatino Linotype" w:hAnsi="Palatino Linotype" w:cs="Arial"/>
          <w:b/>
        </w:rPr>
        <w:t xml:space="preserve"> SUJETO OBLIGADO</w:t>
      </w:r>
      <w:r w:rsidR="008A0499" w:rsidRPr="0055584C">
        <w:rPr>
          <w:rFonts w:ascii="Palatino Linotype" w:hAnsi="Palatino Linotype" w:cs="Arial"/>
        </w:rPr>
        <w:t xml:space="preserve">, dado que éste ha </w:t>
      </w:r>
      <w:r w:rsidR="008A0499" w:rsidRPr="000F045A">
        <w:rPr>
          <w:rFonts w:ascii="Palatino Linotype" w:hAnsi="Palatino Linotype" w:cs="Arial"/>
          <w:color w:val="000000"/>
        </w:rPr>
        <w:t>asumido</w:t>
      </w:r>
      <w:r w:rsidR="008A0499" w:rsidRPr="0055584C">
        <w:rPr>
          <w:rFonts w:ascii="Palatino Linotype" w:hAnsi="Palatino Linotype" w:cs="Arial"/>
        </w:rPr>
        <w:t xml:space="preserve"> la misma, en razón </w:t>
      </w:r>
      <w:r w:rsidR="008A0499">
        <w:rPr>
          <w:rFonts w:ascii="Palatino Linotype" w:hAnsi="Palatino Linotype" w:cs="Arial"/>
        </w:rPr>
        <w:t xml:space="preserve">de </w:t>
      </w:r>
      <w:r w:rsidR="008A0499" w:rsidRPr="0055584C">
        <w:rPr>
          <w:rFonts w:ascii="Palatino Linotype" w:hAnsi="Palatino Linotype" w:cs="Arial"/>
        </w:rPr>
        <w:t>que de los argumentos vertidos en su respuesta</w:t>
      </w:r>
      <w:r w:rsidR="008A0499">
        <w:rPr>
          <w:rFonts w:ascii="Palatino Linotype" w:hAnsi="Palatino Linotype" w:cs="Arial"/>
        </w:rPr>
        <w:t>,  se advierte que genera, administra y posee la información solicitada.</w:t>
      </w:r>
    </w:p>
    <w:p w14:paraId="46C1ABF3" w14:textId="77777777" w:rsidR="008A0499" w:rsidRDefault="008A0499" w:rsidP="008A0499">
      <w:pPr>
        <w:spacing w:before="240" w:after="240" w:line="360" w:lineRule="auto"/>
        <w:ind w:right="49"/>
        <w:jc w:val="both"/>
        <w:rPr>
          <w:rFonts w:ascii="Palatino Linotype" w:hAnsi="Palatino Linotype"/>
        </w:rPr>
      </w:pPr>
      <w:r>
        <w:rPr>
          <w:rFonts w:ascii="Palatino Linotype" w:hAnsi="Palatino Linotype"/>
        </w:rPr>
        <w:t xml:space="preserve">De hecho, </w:t>
      </w:r>
      <w:r w:rsidRPr="004F3515">
        <w:rPr>
          <w:rFonts w:ascii="Palatino Linotype" w:hAnsi="Palatino Linotype"/>
        </w:rPr>
        <w:t xml:space="preserve">el estudio de la naturaleza jurídica de la información pública solicitada, tiene por objeto determinar si ésta la genera, posee o administra </w:t>
      </w:r>
      <w:r w:rsidRPr="004F3515">
        <w:rPr>
          <w:rFonts w:ascii="Palatino Linotype" w:hAnsi="Palatino Linotype"/>
          <w:b/>
        </w:rPr>
        <w:t>EL SUJETO OBLIGADO</w:t>
      </w:r>
      <w:r w:rsidRPr="004F3515">
        <w:rPr>
          <w:rFonts w:ascii="Palatino Linotype" w:hAnsi="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w:t>
      </w:r>
      <w:r w:rsidRPr="004F3515">
        <w:rPr>
          <w:rFonts w:ascii="Palatino Linotype" w:hAnsi="Palatino Linotype"/>
          <w:b/>
        </w:rPr>
        <w:t>EL SUJETO OBLIGADO</w:t>
      </w:r>
      <w:r w:rsidRPr="004F3515">
        <w:rPr>
          <w:rFonts w:ascii="Palatino Linotype" w:hAnsi="Palatino Linotype"/>
        </w:rPr>
        <w:t>.</w:t>
      </w:r>
    </w:p>
    <w:p w14:paraId="4F32A3FE" w14:textId="77777777" w:rsidR="008A0499" w:rsidRDefault="008A0499" w:rsidP="003B6D66">
      <w:pPr>
        <w:tabs>
          <w:tab w:val="left" w:pos="7938"/>
        </w:tabs>
        <w:spacing w:line="360" w:lineRule="auto"/>
        <w:jc w:val="both"/>
        <w:rPr>
          <w:rFonts w:ascii="Palatino Linotype" w:eastAsia="Palatino Linotype" w:hAnsi="Palatino Linotype" w:cs="Palatino Linotype"/>
          <w:u w:val="single"/>
        </w:rPr>
      </w:pPr>
    </w:p>
    <w:p w14:paraId="02526439" w14:textId="2BB03943" w:rsidR="00281A08" w:rsidRDefault="008A0499" w:rsidP="003B6D66">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e</w:t>
      </w:r>
      <w:r w:rsidR="00281A08">
        <w:rPr>
          <w:rFonts w:ascii="Palatino Linotype" w:eastAsia="Palatino Linotype" w:hAnsi="Palatino Linotype" w:cs="Palatino Linotype"/>
        </w:rPr>
        <w:t xml:space="preserve">l </w:t>
      </w:r>
      <w:r w:rsidR="00281A08">
        <w:rPr>
          <w:rFonts w:ascii="Palatino Linotype" w:eastAsia="Palatino Linotype" w:hAnsi="Palatino Linotype" w:cs="Palatino Linotype"/>
          <w:b/>
        </w:rPr>
        <w:t xml:space="preserve">SUJETO OBLIGADO </w:t>
      </w:r>
      <w:r w:rsidR="00281A08">
        <w:rPr>
          <w:rFonts w:ascii="Palatino Linotype" w:eastAsia="Palatino Linotype" w:hAnsi="Palatino Linotype" w:cs="Palatino Linotype"/>
        </w:rPr>
        <w:t xml:space="preserve">manifestó que no existe como tal una planta de composta, sin embargo, señalo que el proceso de tratamiento se lleva a cabo en patios destinados para la mezcla. </w:t>
      </w:r>
    </w:p>
    <w:p w14:paraId="02D26927" w14:textId="77777777" w:rsidR="00281A08" w:rsidRDefault="00281A08" w:rsidP="003B6D66">
      <w:pPr>
        <w:tabs>
          <w:tab w:val="left" w:pos="7938"/>
        </w:tabs>
        <w:spacing w:line="360" w:lineRule="auto"/>
        <w:jc w:val="both"/>
        <w:rPr>
          <w:rFonts w:ascii="Palatino Linotype" w:hAnsi="Palatino Linotype" w:cs="Arial"/>
          <w:u w:val="single"/>
        </w:rPr>
      </w:pPr>
    </w:p>
    <w:p w14:paraId="54714BF4" w14:textId="7BA38F80" w:rsidR="00DB0B2A" w:rsidRDefault="00281A08" w:rsidP="003B6D66">
      <w:pPr>
        <w:tabs>
          <w:tab w:val="left" w:pos="7938"/>
        </w:tabs>
        <w:spacing w:line="360" w:lineRule="auto"/>
        <w:jc w:val="both"/>
        <w:rPr>
          <w:rFonts w:ascii="Palatino Linotype" w:hAnsi="Palatino Linotype" w:cs="Arial"/>
        </w:rPr>
      </w:pPr>
      <w:r>
        <w:rPr>
          <w:rFonts w:ascii="Palatino Linotype" w:hAnsi="Palatino Linotype" w:cs="Arial"/>
        </w:rPr>
        <w:t xml:space="preserve">En ese caso es importante referir que si bien es cierto no existe una planta como tal, lo cierto es que si existen lugares destinados para </w:t>
      </w:r>
      <w:r w:rsidR="008A0499">
        <w:rPr>
          <w:rFonts w:ascii="Palatino Linotype" w:hAnsi="Palatino Linotype" w:cs="Arial"/>
        </w:rPr>
        <w:t xml:space="preserve">el proceso de tratamiento de los residuos sólidos urbanos, tan es así, que el Manual de Procedimientos de la Dirección de Servicios Públicos, establece </w:t>
      </w:r>
    </w:p>
    <w:p w14:paraId="0C0173CC" w14:textId="77777777" w:rsidR="00281A08" w:rsidRDefault="00281A08" w:rsidP="003B6D66">
      <w:pPr>
        <w:tabs>
          <w:tab w:val="left" w:pos="7938"/>
        </w:tabs>
        <w:spacing w:line="360" w:lineRule="auto"/>
        <w:jc w:val="both"/>
        <w:rPr>
          <w:rFonts w:ascii="Palatino Linotype" w:hAnsi="Palatino Linotype" w:cs="Arial"/>
        </w:rPr>
      </w:pPr>
    </w:p>
    <w:p w14:paraId="4CC5290B" w14:textId="293ABDAE" w:rsidR="008A0499" w:rsidRDefault="00BE55FD" w:rsidP="003B6D66">
      <w:pPr>
        <w:tabs>
          <w:tab w:val="left" w:pos="7938"/>
        </w:tabs>
        <w:spacing w:line="360" w:lineRule="auto"/>
        <w:jc w:val="both"/>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59264" behindDoc="0" locked="0" layoutInCell="1" allowOverlap="1" wp14:anchorId="4D8B8F9B" wp14:editId="4AC878A0">
                <wp:simplePos x="0" y="0"/>
                <wp:positionH relativeFrom="column">
                  <wp:posOffset>687705</wp:posOffset>
                </wp:positionH>
                <wp:positionV relativeFrom="paragraph">
                  <wp:posOffset>4283075</wp:posOffset>
                </wp:positionV>
                <wp:extent cx="4549140" cy="685800"/>
                <wp:effectExtent l="57150" t="19050" r="80010" b="95250"/>
                <wp:wrapNone/>
                <wp:docPr id="6" name="Rectángulo 6"/>
                <wp:cNvGraphicFramePr/>
                <a:graphic xmlns:a="http://schemas.openxmlformats.org/drawingml/2006/main">
                  <a:graphicData uri="http://schemas.microsoft.com/office/word/2010/wordprocessingShape">
                    <wps:wsp>
                      <wps:cNvSpPr/>
                      <wps:spPr>
                        <a:xfrm>
                          <a:off x="0" y="0"/>
                          <a:ext cx="4549140" cy="6858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958BF7" id="Rectángulo 6" o:spid="_x0000_s1026" style="position:absolute;margin-left:54.15pt;margin-top:337.25pt;width:358.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" filled="f" strokecolor="red" strokeweight="1pt">
                <v:shadow on="t" color="black" opacity="22937f" origin=",.5" offset="0,.63889mm"/>
              </v:rect>
            </w:pict>
          </mc:Fallback>
        </mc:AlternateContent>
      </w:r>
      <w:r w:rsidR="008A0499" w:rsidRPr="008A0499">
        <w:rPr>
          <w:rFonts w:ascii="Palatino Linotype" w:hAnsi="Palatino Linotype" w:cs="Arial"/>
          <w:noProof/>
          <w:lang w:val="es-MX" w:eastAsia="es-MX"/>
        </w:rPr>
        <w:drawing>
          <wp:inline distT="0" distB="0" distL="0" distR="0" wp14:anchorId="569FD5F4" wp14:editId="4A0C1A3C">
            <wp:extent cx="5612130" cy="63125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6312535"/>
                    </a:xfrm>
                    <a:prstGeom prst="rect">
                      <a:avLst/>
                    </a:prstGeom>
                  </pic:spPr>
                </pic:pic>
              </a:graphicData>
            </a:graphic>
          </wp:inline>
        </w:drawing>
      </w:r>
    </w:p>
    <w:p w14:paraId="07C860CE" w14:textId="77777777" w:rsidR="00BE55FD" w:rsidRDefault="00BE55FD" w:rsidP="003B6D66">
      <w:pPr>
        <w:tabs>
          <w:tab w:val="left" w:pos="7938"/>
        </w:tabs>
        <w:spacing w:line="360" w:lineRule="auto"/>
        <w:jc w:val="both"/>
        <w:rPr>
          <w:rFonts w:ascii="Palatino Linotype" w:hAnsi="Palatino Linotype" w:cs="Arial"/>
        </w:rPr>
      </w:pPr>
    </w:p>
    <w:p w14:paraId="34B5EA8D" w14:textId="301C13DB" w:rsidR="00281A08" w:rsidRDefault="00281A08" w:rsidP="003B6D66">
      <w:pPr>
        <w:tabs>
          <w:tab w:val="left" w:pos="7938"/>
        </w:tabs>
        <w:spacing w:line="360" w:lineRule="auto"/>
        <w:jc w:val="both"/>
        <w:rPr>
          <w:rFonts w:ascii="Palatino Linotype" w:hAnsi="Palatino Linotype" w:cs="Arial"/>
        </w:rPr>
      </w:pPr>
      <w:r>
        <w:rPr>
          <w:rFonts w:ascii="Palatino Linotype" w:hAnsi="Palatino Linotype" w:cs="Arial"/>
        </w:rPr>
        <w:t xml:space="preserve">Por otro lado, en relación al </w:t>
      </w:r>
      <w:r w:rsidR="00FF48EF">
        <w:rPr>
          <w:rFonts w:ascii="Palatino Linotype" w:hAnsi="Palatino Linotype" w:cs="Arial"/>
        </w:rPr>
        <w:t xml:space="preserve">destino </w:t>
      </w:r>
      <w:r>
        <w:rPr>
          <w:rFonts w:ascii="Palatino Linotype" w:hAnsi="Palatino Linotype" w:cs="Arial"/>
        </w:rPr>
        <w:t>aprovechamiento y volumen final</w:t>
      </w:r>
      <w:r w:rsidR="00FF48EF">
        <w:rPr>
          <w:rFonts w:ascii="Palatino Linotype" w:hAnsi="Palatino Linotype" w:cs="Arial"/>
        </w:rPr>
        <w:t xml:space="preserve"> y procedimiento para el manejo </w:t>
      </w:r>
      <w:r>
        <w:rPr>
          <w:rFonts w:ascii="Palatino Linotype" w:hAnsi="Palatino Linotype" w:cs="Arial"/>
        </w:rPr>
        <w:t xml:space="preserve">de residuos de jardinería, el </w:t>
      </w:r>
      <w:r>
        <w:rPr>
          <w:rFonts w:ascii="Palatino Linotype" w:hAnsi="Palatino Linotype" w:cs="Arial"/>
          <w:b/>
        </w:rPr>
        <w:t xml:space="preserve">SUJETO OBLIGADO </w:t>
      </w:r>
      <w:r>
        <w:rPr>
          <w:rFonts w:ascii="Palatino Linotype" w:hAnsi="Palatino Linotype" w:cs="Arial"/>
        </w:rPr>
        <w:lastRenderedPageBreak/>
        <w:t>informó que los residuos de jardinería son depositados en los patios de materiales orgánicos como un elemento más en la relación de carbón vegetal y nitrógeno para dar paso al tratamiento de deshidrataci</w:t>
      </w:r>
      <w:r w:rsidR="00BE55FD">
        <w:rPr>
          <w:rFonts w:ascii="Palatino Linotype" w:hAnsi="Palatino Linotype" w:cs="Arial"/>
        </w:rPr>
        <w:t xml:space="preserve">ón; es este caso, si bien es cierto se pronunció sobre el </w:t>
      </w:r>
      <w:r w:rsidR="00FF48EF">
        <w:rPr>
          <w:rFonts w:ascii="Palatino Linotype" w:hAnsi="Palatino Linotype" w:cs="Arial"/>
        </w:rPr>
        <w:t xml:space="preserve">destino y </w:t>
      </w:r>
      <w:r w:rsidR="00BE55FD">
        <w:rPr>
          <w:rFonts w:ascii="Palatino Linotype" w:hAnsi="Palatino Linotype" w:cs="Arial"/>
        </w:rPr>
        <w:t>aprovechamiento no refirió el volumen</w:t>
      </w:r>
      <w:r w:rsidR="00FF48EF">
        <w:rPr>
          <w:rFonts w:ascii="Palatino Linotype" w:hAnsi="Palatino Linotype" w:cs="Arial"/>
        </w:rPr>
        <w:t xml:space="preserve"> y el procedimiento para el tratamiento de los residuos de jardinería. </w:t>
      </w:r>
      <w:r w:rsidR="00BE55FD">
        <w:rPr>
          <w:rFonts w:ascii="Palatino Linotype" w:hAnsi="Palatino Linotype" w:cs="Arial"/>
        </w:rPr>
        <w:t xml:space="preserve"> </w:t>
      </w:r>
    </w:p>
    <w:p w14:paraId="586D23E1" w14:textId="77777777" w:rsidR="00BE55FD" w:rsidRDefault="00BE55FD" w:rsidP="003B6D66">
      <w:pPr>
        <w:tabs>
          <w:tab w:val="left" w:pos="7938"/>
        </w:tabs>
        <w:spacing w:line="360" w:lineRule="auto"/>
        <w:jc w:val="both"/>
        <w:rPr>
          <w:rFonts w:ascii="Palatino Linotype" w:hAnsi="Palatino Linotype" w:cs="Arial"/>
        </w:rPr>
      </w:pPr>
    </w:p>
    <w:p w14:paraId="403287AF" w14:textId="2BD56DCE" w:rsidR="00FF48EF" w:rsidRPr="00BB49B2" w:rsidRDefault="00BB49B2" w:rsidP="003B6D66">
      <w:pPr>
        <w:tabs>
          <w:tab w:val="left" w:pos="7938"/>
        </w:tabs>
        <w:spacing w:line="360" w:lineRule="auto"/>
        <w:jc w:val="both"/>
        <w:rPr>
          <w:rFonts w:ascii="Palatino Linotype" w:hAnsi="Palatino Linotype" w:cs="Arial"/>
        </w:rPr>
      </w:pPr>
      <w:r>
        <w:rPr>
          <w:rFonts w:ascii="Palatino Linotype" w:hAnsi="Palatino Linotype" w:cs="Arial"/>
        </w:rPr>
        <w:t xml:space="preserve">En este entendido, dado que se trata de información que el </w:t>
      </w:r>
      <w:r>
        <w:rPr>
          <w:rFonts w:ascii="Palatino Linotype" w:hAnsi="Palatino Linotype" w:cs="Arial"/>
          <w:b/>
        </w:rPr>
        <w:t xml:space="preserve">SUJETO OBLIGADO </w:t>
      </w:r>
      <w:r>
        <w:rPr>
          <w:rFonts w:ascii="Palatino Linotype" w:hAnsi="Palatino Linotype" w:cs="Arial"/>
        </w:rPr>
        <w:t xml:space="preserve">además de asumir, forma parte de sus facultades competencias y funciones; por lo tanto, este Órgano Garante estima dable ordenar la entrega de la capacidad de procesamiento, dirección y si es posible el acceso a las áreas de composta del Municipio de Nezahualcóyotl; así como el volumen final y el procedimiento para el tratamiento de los residuos de jardinería, durante el uno de septiembre de dos mil veinte al treinta de septiembre de dos mil veintiuno. </w:t>
      </w:r>
    </w:p>
    <w:p w14:paraId="518641CD" w14:textId="77777777" w:rsidR="008F491F" w:rsidRPr="004D36C7" w:rsidRDefault="008F491F" w:rsidP="008F491F">
      <w:pPr>
        <w:spacing w:before="240" w:after="240" w:line="360" w:lineRule="auto"/>
        <w:ind w:right="49"/>
        <w:jc w:val="both"/>
        <w:rPr>
          <w:rFonts w:ascii="Palatino Linotype" w:hAnsi="Palatino Linotype"/>
          <w:lang w:eastAsia="es-MX"/>
        </w:rPr>
      </w:pPr>
      <w:r w:rsidRPr="004D36C7">
        <w:rPr>
          <w:rFonts w:ascii="Palatino Linotype" w:hAnsi="Palatino Linotype"/>
          <w:b/>
          <w:lang w:eastAsia="es-MX"/>
        </w:rPr>
        <w:t xml:space="preserve">Quinto. Versión Pública. </w:t>
      </w:r>
      <w:r w:rsidRPr="004D36C7">
        <w:rPr>
          <w:rFonts w:ascii="Palatino Linotype" w:hAnsi="Palatino Linotype"/>
          <w:lang w:eastAsia="es-MX"/>
        </w:rPr>
        <w:t>Como fue debidamente apuntado, el </w:t>
      </w:r>
      <w:r w:rsidRPr="004D36C7">
        <w:rPr>
          <w:rFonts w:ascii="Palatino Linotype" w:hAnsi="Palatino Linotype"/>
          <w:b/>
          <w:lang w:eastAsia="es-MX"/>
        </w:rPr>
        <w:t>Sujeto Obligado</w:t>
      </w:r>
      <w:r w:rsidRPr="004D36C7">
        <w:rPr>
          <w:rFonts w:ascii="Palatino Linotype" w:hAnsi="Palatino Linotype"/>
          <w:lang w:eastAsia="es-MX"/>
        </w:rPr>
        <w:t xml:space="preserve"> debe satisfacer la solicitud de acceso a la información; sin embargo, dada la naturaleza </w:t>
      </w:r>
      <w:r w:rsidRPr="004D36C7">
        <w:rPr>
          <w:rFonts w:ascii="Palatino Linotype" w:hAnsi="Palatino Linotype" w:cs="Arial"/>
        </w:rPr>
        <w:t>de la información de la cual se ordena su entrega</w:t>
      </w:r>
      <w:r w:rsidRPr="004D36C7">
        <w:rPr>
          <w:rFonts w:ascii="Palatino Linotype" w:hAnsi="Palatino Linotype" w:cs="Arial"/>
          <w:lang w:eastAsia="es-MX"/>
        </w:rPr>
        <w:t xml:space="preserve">, </w:t>
      </w:r>
      <w:r w:rsidRPr="004D36C7">
        <w:rPr>
          <w:rFonts w:ascii="Palatino Linotype" w:hAnsi="Palatino Linotype"/>
          <w:lang w:eastAsia="es-MX"/>
        </w:rPr>
        <w:t>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14:paraId="2697426C" w14:textId="77777777" w:rsidR="008F491F" w:rsidRPr="004D36C7" w:rsidRDefault="008F491F" w:rsidP="008F491F">
      <w:pPr>
        <w:spacing w:before="240" w:after="240" w:line="360" w:lineRule="auto"/>
        <w:ind w:right="49"/>
        <w:jc w:val="both"/>
        <w:rPr>
          <w:rFonts w:ascii="Palatino Linotype" w:hAnsi="Palatino Linotype"/>
          <w:lang w:eastAsia="es-MX"/>
        </w:rPr>
      </w:pPr>
      <w:r w:rsidRPr="004D36C7">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4D36C7">
        <w:rPr>
          <w:rFonts w:ascii="Palatino Linotype" w:hAnsi="Palatino Linotype"/>
          <w:lang w:eastAsia="es-MX"/>
        </w:rPr>
        <w:lastRenderedPageBreak/>
        <w:t>protegidos y únicamente se den a conocer aquéllos que garanticen la rendición de cuentas y la transparencia en el ejercicio de las atribuciones que tienen conferidas.</w:t>
      </w:r>
    </w:p>
    <w:p w14:paraId="13DBE0C2" w14:textId="77777777" w:rsidR="008F491F" w:rsidRPr="004D36C7" w:rsidRDefault="008F491F" w:rsidP="008F491F">
      <w:pPr>
        <w:spacing w:before="240" w:after="240" w:line="360" w:lineRule="auto"/>
        <w:ind w:right="49"/>
        <w:jc w:val="both"/>
        <w:rPr>
          <w:rFonts w:ascii="Palatino Linotype" w:hAnsi="Palatino Linotype"/>
          <w:lang w:eastAsia="es-MX"/>
        </w:rPr>
      </w:pPr>
      <w:r w:rsidRPr="004D36C7">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754A3CCD" w14:textId="77777777" w:rsidR="008F491F" w:rsidRPr="004D36C7" w:rsidRDefault="008F491F" w:rsidP="008F491F">
      <w:pPr>
        <w:spacing w:before="240" w:after="240" w:line="360" w:lineRule="auto"/>
        <w:ind w:right="49"/>
        <w:jc w:val="both"/>
        <w:rPr>
          <w:rFonts w:ascii="Palatino Linotype" w:hAnsi="Palatino Linotype" w:cs="Arial"/>
        </w:rPr>
      </w:pPr>
      <w:r w:rsidRPr="004D36C7">
        <w:rPr>
          <w:rFonts w:ascii="Palatino Linotype" w:hAnsi="Palatino Linotype"/>
          <w:lang w:eastAsia="es-MX"/>
        </w:rPr>
        <w:t>A</w:t>
      </w:r>
      <w:r w:rsidRPr="004D36C7">
        <w:rPr>
          <w:rFonts w:ascii="Palatino Linotype" w:hAnsi="Palatino Linotype" w:cs="Arial"/>
        </w:rPr>
        <w:t xml:space="preserve">l respecto, los artículos 3, fracciones IX, XX, XXI, XXXII, XLV; 6, 91, 137, 143 </w:t>
      </w:r>
      <w:proofErr w:type="gramStart"/>
      <w:r w:rsidRPr="004D36C7">
        <w:rPr>
          <w:rFonts w:ascii="Palatino Linotype" w:hAnsi="Palatino Linotype" w:cs="Arial"/>
        </w:rPr>
        <w:t>fracción</w:t>
      </w:r>
      <w:proofErr w:type="gramEnd"/>
      <w:r w:rsidRPr="004D36C7">
        <w:rPr>
          <w:rFonts w:ascii="Palatino Linotype" w:hAnsi="Palatino Linotype" w:cs="Arial"/>
        </w:rPr>
        <w:t xml:space="preserve"> I, de la Ley de Transparencia y Acceso a la Información Pública del Estado de México y Municipios vigente establecen:</w:t>
      </w:r>
    </w:p>
    <w:p w14:paraId="3C0B8BDE"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Arial"/>
        </w:rPr>
        <w:t> </w:t>
      </w:r>
      <w:r w:rsidRPr="004D36C7">
        <w:rPr>
          <w:rFonts w:ascii="Palatino Linotype" w:hAnsi="Palatino Linotype" w:cs="Bookman Old Style,Bold"/>
          <w:i/>
          <w:sz w:val="22"/>
          <w:szCs w:val="22"/>
        </w:rPr>
        <w:t>“</w:t>
      </w:r>
      <w:r w:rsidRPr="004D36C7">
        <w:rPr>
          <w:rFonts w:ascii="Palatino Linotype" w:hAnsi="Palatino Linotype" w:cs="Bookman Old Style,Bold"/>
          <w:b/>
          <w:bCs/>
          <w:i/>
          <w:sz w:val="22"/>
          <w:szCs w:val="22"/>
        </w:rPr>
        <w:t>Artículo 3.</w:t>
      </w:r>
      <w:r w:rsidRPr="004D36C7">
        <w:rPr>
          <w:rFonts w:ascii="Palatino Linotype" w:hAnsi="Palatino Linotype" w:cs="Bookman Old Style,Bold"/>
          <w:i/>
          <w:sz w:val="22"/>
          <w:szCs w:val="22"/>
        </w:rPr>
        <w:t xml:space="preserve"> Para los efectos de la presente Ley se entenderá por:</w:t>
      </w:r>
    </w:p>
    <w:p w14:paraId="2201A62E"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i/>
          <w:sz w:val="22"/>
          <w:szCs w:val="22"/>
        </w:rPr>
        <w:t>(…)</w:t>
      </w:r>
    </w:p>
    <w:p w14:paraId="34510715"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IX. Datos personales</w:t>
      </w:r>
      <w:r w:rsidRPr="004D36C7">
        <w:rPr>
          <w:rFonts w:ascii="Palatino Linotype" w:hAnsi="Palatino Linotype" w:cs="Bookman Old Style,Bold"/>
          <w:i/>
          <w:sz w:val="22"/>
          <w:szCs w:val="22"/>
        </w:rPr>
        <w:t>: La información concerniente a una persona, identificada o identificable según lo dispuesto por la Ley de Protección de Datos Personales del Estado de México;</w:t>
      </w:r>
    </w:p>
    <w:p w14:paraId="23897856"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i/>
          <w:sz w:val="22"/>
          <w:szCs w:val="22"/>
        </w:rPr>
        <w:t>(…)</w:t>
      </w:r>
    </w:p>
    <w:p w14:paraId="6BDA4E8F"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XX. Información clasificada</w:t>
      </w:r>
      <w:r w:rsidRPr="004D36C7">
        <w:rPr>
          <w:rFonts w:ascii="Palatino Linotype" w:hAnsi="Palatino Linotype" w:cs="Bookman Old Style,Bold"/>
          <w:i/>
          <w:sz w:val="22"/>
          <w:szCs w:val="22"/>
        </w:rPr>
        <w:t>: Aquella considerada por la presente Ley como reservada o confidencial;</w:t>
      </w:r>
    </w:p>
    <w:p w14:paraId="3104C38E"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XXI. Información confidencial</w:t>
      </w:r>
      <w:r w:rsidRPr="004D36C7">
        <w:rPr>
          <w:rFonts w:ascii="Palatino Linotype" w:hAnsi="Palatino Linotype" w:cs="Bookman Old Style,Bold"/>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ECEDEF4"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i/>
          <w:sz w:val="22"/>
          <w:szCs w:val="22"/>
        </w:rPr>
        <w:t>(…)</w:t>
      </w:r>
    </w:p>
    <w:p w14:paraId="014BEB3F"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XXXII. Protección de Datos Personales</w:t>
      </w:r>
      <w:r w:rsidRPr="004D36C7">
        <w:rPr>
          <w:rFonts w:ascii="Palatino Linotype" w:hAnsi="Palatino Linotype" w:cs="Bookman Old Style,Bold"/>
          <w:i/>
          <w:sz w:val="22"/>
          <w:szCs w:val="22"/>
        </w:rPr>
        <w:t>: Derecho humano que tutela la privacidad de datos personales en poder de los sujetos obligados y sujetos particulares;</w:t>
      </w:r>
    </w:p>
    <w:p w14:paraId="588C70A1"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i/>
          <w:sz w:val="22"/>
          <w:szCs w:val="22"/>
        </w:rPr>
        <w:t>(…)</w:t>
      </w:r>
    </w:p>
    <w:p w14:paraId="1EC9B8CB" w14:textId="77777777" w:rsidR="008F491F" w:rsidRPr="004D36C7" w:rsidRDefault="008F491F" w:rsidP="008F491F">
      <w:pPr>
        <w:tabs>
          <w:tab w:val="left" w:pos="1276"/>
        </w:tabs>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lastRenderedPageBreak/>
        <w:t>XLV. Versión pública</w:t>
      </w:r>
      <w:r w:rsidRPr="004D36C7">
        <w:rPr>
          <w:rFonts w:ascii="Palatino Linotype" w:hAnsi="Palatino Linotype" w:cs="Bookman Old Style,Bold"/>
          <w:i/>
          <w:sz w:val="22"/>
          <w:szCs w:val="22"/>
        </w:rPr>
        <w:t>: Documento en el que se elimine, suprime o borra la información clasificada como reservada o confidencial para permitir su acceso.</w:t>
      </w:r>
    </w:p>
    <w:p w14:paraId="3BC2FCB1"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 Artículo 6</w:t>
      </w:r>
      <w:r w:rsidRPr="004D36C7">
        <w:rPr>
          <w:rFonts w:ascii="Palatino Linotype" w:hAnsi="Palatino Linotype" w:cs="Bookman Old Style,Bold"/>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264EDF0"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Bookman Old Style,Bold"/>
          <w:i/>
          <w:sz w:val="22"/>
          <w:szCs w:val="22"/>
        </w:rPr>
        <w:t> (…)</w:t>
      </w:r>
    </w:p>
    <w:p w14:paraId="3508EFA6"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Artículo 91.</w:t>
      </w:r>
      <w:r w:rsidRPr="004D36C7">
        <w:rPr>
          <w:rFonts w:ascii="Palatino Linotype" w:hAnsi="Palatino Linotype" w:cs="Bookman Old Style,Bold"/>
          <w:i/>
          <w:sz w:val="22"/>
          <w:szCs w:val="22"/>
        </w:rPr>
        <w:t xml:space="preserve"> El acceso a la información pública será restringido excepcionalmente, cuando ésta sea clasificada como reservada o confidencial.</w:t>
      </w:r>
      <w:r w:rsidRPr="004D36C7">
        <w:rPr>
          <w:rFonts w:ascii="Palatino Linotype" w:hAnsi="Palatino Linotype" w:cs="Bookman Old Style,Bold"/>
          <w:i/>
          <w:sz w:val="22"/>
          <w:szCs w:val="22"/>
        </w:rPr>
        <w:cr/>
        <w:t>(…)</w:t>
      </w:r>
    </w:p>
    <w:p w14:paraId="32DE7684"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Artículo 137.</w:t>
      </w:r>
      <w:r w:rsidRPr="004D36C7">
        <w:rPr>
          <w:rFonts w:ascii="Palatino Linotype" w:hAnsi="Palatino Linotype" w:cs="Bookman Old Style,Bold"/>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B757D2C" w14:textId="77777777" w:rsidR="008F491F" w:rsidRPr="004D36C7" w:rsidRDefault="008F491F" w:rsidP="008F491F">
      <w:pPr>
        <w:autoSpaceDE w:val="0"/>
        <w:autoSpaceDN w:val="0"/>
        <w:adjustRightInd w:val="0"/>
        <w:spacing w:before="120" w:after="120"/>
        <w:ind w:left="851"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 Artículo 143.</w:t>
      </w:r>
      <w:r w:rsidRPr="004D36C7">
        <w:rPr>
          <w:rFonts w:ascii="Palatino Linotype" w:hAnsi="Palatino Linotype" w:cs="Bookman Old Style,Bold"/>
          <w:i/>
          <w:sz w:val="22"/>
          <w:szCs w:val="22"/>
        </w:rPr>
        <w:t xml:space="preserve"> Para los efectos de esta Ley se considera información confidencial, la clasificada como tal, de manera permanente, por su naturaleza, cuando:</w:t>
      </w:r>
    </w:p>
    <w:p w14:paraId="054FC4F3" w14:textId="77777777" w:rsidR="008F491F" w:rsidRPr="004D36C7" w:rsidRDefault="008F491F" w:rsidP="008F491F">
      <w:pPr>
        <w:autoSpaceDE w:val="0"/>
        <w:autoSpaceDN w:val="0"/>
        <w:adjustRightInd w:val="0"/>
        <w:spacing w:before="120" w:after="120"/>
        <w:ind w:left="1134" w:right="902"/>
        <w:jc w:val="both"/>
        <w:rPr>
          <w:rFonts w:ascii="Palatino Linotype" w:hAnsi="Palatino Linotype" w:cs="Bookman Old Style,Bold"/>
          <w:i/>
          <w:sz w:val="22"/>
          <w:szCs w:val="22"/>
        </w:rPr>
      </w:pPr>
      <w:r w:rsidRPr="004D36C7">
        <w:rPr>
          <w:rFonts w:ascii="Palatino Linotype" w:hAnsi="Palatino Linotype" w:cs="Bookman Old Style,Bold"/>
          <w:b/>
          <w:bCs/>
          <w:i/>
          <w:sz w:val="22"/>
          <w:szCs w:val="22"/>
        </w:rPr>
        <w:t>I.</w:t>
      </w:r>
      <w:r w:rsidRPr="004D36C7">
        <w:rPr>
          <w:rFonts w:ascii="Palatino Linotype" w:hAnsi="Palatino Linotype" w:cs="Bookman Old Style,Bold"/>
          <w:i/>
          <w:sz w:val="22"/>
          <w:szCs w:val="22"/>
        </w:rPr>
        <w:t xml:space="preserve"> Se refiera a la información privada y los datos personales concernientes a una persona física o jurídico colectiva identificada o identificable...”</w:t>
      </w:r>
    </w:p>
    <w:p w14:paraId="60434816" w14:textId="77777777" w:rsidR="008F491F" w:rsidRPr="004D36C7" w:rsidRDefault="008F491F" w:rsidP="008F491F">
      <w:pPr>
        <w:autoSpaceDE w:val="0"/>
        <w:autoSpaceDN w:val="0"/>
        <w:adjustRightInd w:val="0"/>
        <w:spacing w:before="240" w:after="240" w:line="360" w:lineRule="auto"/>
        <w:ind w:right="50"/>
        <w:jc w:val="both"/>
        <w:rPr>
          <w:rFonts w:ascii="Palatino Linotype" w:hAnsi="Palatino Linotype" w:cs="Arial"/>
        </w:rPr>
      </w:pPr>
      <w:r w:rsidRPr="004D36C7">
        <w:rPr>
          <w:rFonts w:ascii="Palatino Linotype" w:hAnsi="Palatino Linotype" w:cs="Arial"/>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D36C7">
        <w:rPr>
          <w:rFonts w:ascii="Palatino Linotype" w:hAnsi="Palatino Linotype" w:cs="Arial"/>
          <w:b/>
          <w:bCs/>
        </w:rPr>
        <w:t>Sujeto Obligado</w:t>
      </w:r>
      <w:r w:rsidRPr="004D36C7">
        <w:rPr>
          <w:rFonts w:ascii="Palatino Linotype" w:hAnsi="Palatino Linotype" w:cs="Arial"/>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w:t>
      </w:r>
      <w:r w:rsidRPr="004D36C7">
        <w:rPr>
          <w:rFonts w:ascii="Palatino Linotype" w:hAnsi="Palatino Linotype" w:cs="Arial"/>
        </w:rPr>
        <w:lastRenderedPageBreak/>
        <w:t>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0315B79" w14:textId="77777777" w:rsidR="008F491F" w:rsidRPr="004D36C7" w:rsidRDefault="008F491F" w:rsidP="008F491F">
      <w:pPr>
        <w:autoSpaceDE w:val="0"/>
        <w:autoSpaceDN w:val="0"/>
        <w:adjustRightInd w:val="0"/>
        <w:spacing w:before="240" w:after="240" w:line="360" w:lineRule="auto"/>
        <w:ind w:right="50"/>
        <w:jc w:val="both"/>
        <w:rPr>
          <w:rFonts w:ascii="Palatino Linotype" w:hAnsi="Palatino Linotype" w:cs="Arial"/>
        </w:rPr>
      </w:pPr>
      <w:r w:rsidRPr="004D36C7">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508EDE83" w14:textId="77777777" w:rsidR="008F491F" w:rsidRPr="004D36C7" w:rsidRDefault="008F491F" w:rsidP="008F491F">
      <w:pPr>
        <w:autoSpaceDE w:val="0"/>
        <w:autoSpaceDN w:val="0"/>
        <w:adjustRightInd w:val="0"/>
        <w:spacing w:before="240" w:after="240" w:line="360" w:lineRule="auto"/>
        <w:jc w:val="both"/>
        <w:rPr>
          <w:rFonts w:ascii="Palatino Linotype" w:hAnsi="Palatino Linotype" w:cs="Arial"/>
        </w:rPr>
      </w:pPr>
      <w:r w:rsidRPr="004D36C7">
        <w:rPr>
          <w:rFonts w:ascii="Palatino Linotype" w:hAnsi="Palatino Linotype" w:cs="Arial"/>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13FB3237" w14:textId="77777777" w:rsidR="008F491F" w:rsidRPr="004D36C7" w:rsidRDefault="008F491F" w:rsidP="008F491F">
      <w:pPr>
        <w:autoSpaceDE w:val="0"/>
        <w:autoSpaceDN w:val="0"/>
        <w:adjustRightInd w:val="0"/>
        <w:spacing w:before="240" w:after="240" w:line="360" w:lineRule="auto"/>
        <w:ind w:right="50"/>
        <w:jc w:val="both"/>
        <w:rPr>
          <w:rFonts w:ascii="Palatino Linotype" w:hAnsi="Palatino Linotype" w:cs="Arial"/>
        </w:rPr>
      </w:pPr>
      <w:r w:rsidRPr="004D36C7">
        <w:rPr>
          <w:rFonts w:ascii="Palatino Linotype" w:hAnsi="Palatino Linotype" w:cs="Arial"/>
        </w:rPr>
        <w:t>Asimismo,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6C22DAA" w14:textId="77777777" w:rsidR="008F491F" w:rsidRPr="004D36C7" w:rsidRDefault="008F491F" w:rsidP="008F491F">
      <w:pPr>
        <w:spacing w:before="120" w:after="120"/>
        <w:ind w:left="851" w:right="900"/>
        <w:jc w:val="both"/>
        <w:rPr>
          <w:rFonts w:ascii="Palatino Linotype" w:hAnsi="Palatino Linotype"/>
          <w:i/>
          <w:sz w:val="22"/>
          <w:szCs w:val="22"/>
        </w:rPr>
      </w:pPr>
      <w:r w:rsidRPr="004D36C7">
        <w:rPr>
          <w:rFonts w:ascii="Palatino Linotype" w:hAnsi="Palatino Linotype"/>
          <w:b/>
          <w:i/>
          <w:sz w:val="22"/>
          <w:szCs w:val="22"/>
        </w:rPr>
        <w:t>“Artículo 49.</w:t>
      </w:r>
      <w:r w:rsidRPr="004D36C7">
        <w:rPr>
          <w:rFonts w:ascii="Palatino Linotype" w:hAnsi="Palatino Linotype"/>
          <w:i/>
          <w:sz w:val="22"/>
          <w:szCs w:val="22"/>
        </w:rPr>
        <w:t xml:space="preserve"> </w:t>
      </w:r>
      <w:r w:rsidRPr="004D36C7">
        <w:rPr>
          <w:rFonts w:ascii="Palatino Linotype" w:hAnsi="Palatino Linotype"/>
          <w:b/>
          <w:i/>
          <w:sz w:val="22"/>
          <w:szCs w:val="22"/>
        </w:rPr>
        <w:t>Los Comités de Transparencia</w:t>
      </w:r>
      <w:r w:rsidRPr="004D36C7">
        <w:rPr>
          <w:rFonts w:ascii="Palatino Linotype" w:hAnsi="Palatino Linotype"/>
          <w:i/>
          <w:sz w:val="22"/>
          <w:szCs w:val="22"/>
        </w:rPr>
        <w:t xml:space="preserve"> tendrán las siguientes atribuciones:</w:t>
      </w:r>
    </w:p>
    <w:p w14:paraId="025EA9C1" w14:textId="77777777" w:rsidR="008F491F" w:rsidRPr="004D36C7" w:rsidRDefault="008F491F" w:rsidP="008F491F">
      <w:pPr>
        <w:spacing w:before="120" w:after="120"/>
        <w:ind w:left="993" w:right="900"/>
        <w:jc w:val="both"/>
        <w:rPr>
          <w:rFonts w:ascii="Palatino Linotype" w:hAnsi="Palatino Linotype"/>
          <w:i/>
          <w:sz w:val="22"/>
          <w:szCs w:val="22"/>
        </w:rPr>
      </w:pPr>
      <w:r w:rsidRPr="004D36C7">
        <w:rPr>
          <w:rFonts w:ascii="Palatino Linotype" w:hAnsi="Palatino Linotype"/>
          <w:b/>
          <w:i/>
          <w:sz w:val="22"/>
          <w:szCs w:val="22"/>
        </w:rPr>
        <w:lastRenderedPageBreak/>
        <w:t>VIII. Aprobar, modificar o revocar la clasificación de la información</w:t>
      </w:r>
      <w:r w:rsidRPr="004D36C7">
        <w:rPr>
          <w:rFonts w:ascii="Palatino Linotype" w:hAnsi="Palatino Linotype"/>
          <w:i/>
          <w:sz w:val="22"/>
          <w:szCs w:val="22"/>
        </w:rPr>
        <w:t>…”</w:t>
      </w:r>
    </w:p>
    <w:p w14:paraId="04A3002C" w14:textId="77777777" w:rsidR="008F491F" w:rsidRPr="004D36C7" w:rsidRDefault="008F491F" w:rsidP="008F491F">
      <w:pPr>
        <w:spacing w:before="120" w:after="120"/>
        <w:ind w:left="851" w:right="900"/>
        <w:jc w:val="both"/>
        <w:rPr>
          <w:rFonts w:ascii="Palatino Linotype" w:hAnsi="Palatino Linotype"/>
          <w:i/>
          <w:sz w:val="22"/>
          <w:szCs w:val="22"/>
        </w:rPr>
      </w:pPr>
      <w:r w:rsidRPr="004D36C7">
        <w:rPr>
          <w:rFonts w:ascii="Palatino Linotype" w:hAnsi="Palatino Linotype"/>
          <w:i/>
          <w:sz w:val="22"/>
          <w:szCs w:val="22"/>
        </w:rPr>
        <w:t>“</w:t>
      </w:r>
      <w:r w:rsidRPr="004D36C7">
        <w:rPr>
          <w:rFonts w:ascii="Palatino Linotype" w:hAnsi="Palatino Linotype"/>
          <w:b/>
          <w:i/>
          <w:sz w:val="22"/>
          <w:szCs w:val="22"/>
        </w:rPr>
        <w:t>Artículo 53.</w:t>
      </w:r>
      <w:r w:rsidRPr="004D36C7">
        <w:rPr>
          <w:rFonts w:ascii="Palatino Linotype" w:hAnsi="Palatino Linotype"/>
          <w:i/>
          <w:sz w:val="22"/>
          <w:szCs w:val="22"/>
        </w:rPr>
        <w:t xml:space="preserve"> Las </w:t>
      </w:r>
      <w:r w:rsidRPr="004D36C7">
        <w:rPr>
          <w:rFonts w:ascii="Palatino Linotype" w:hAnsi="Palatino Linotype"/>
          <w:b/>
          <w:i/>
          <w:sz w:val="22"/>
          <w:szCs w:val="22"/>
        </w:rPr>
        <w:t>Unidades de Transparencia</w:t>
      </w:r>
      <w:r w:rsidRPr="004D36C7">
        <w:rPr>
          <w:rFonts w:ascii="Palatino Linotype" w:hAnsi="Palatino Linotype"/>
          <w:i/>
          <w:sz w:val="22"/>
          <w:szCs w:val="22"/>
        </w:rPr>
        <w:t xml:space="preserve"> tendrán las siguientes </w:t>
      </w:r>
      <w:r w:rsidRPr="004D36C7">
        <w:rPr>
          <w:rFonts w:ascii="Palatino Linotype" w:hAnsi="Palatino Linotype"/>
          <w:b/>
          <w:i/>
          <w:sz w:val="22"/>
          <w:szCs w:val="22"/>
        </w:rPr>
        <w:t>funciones</w:t>
      </w:r>
      <w:r w:rsidRPr="004D36C7">
        <w:rPr>
          <w:rFonts w:ascii="Palatino Linotype" w:hAnsi="Palatino Linotype"/>
          <w:i/>
          <w:sz w:val="22"/>
          <w:szCs w:val="22"/>
        </w:rPr>
        <w:t>:</w:t>
      </w:r>
    </w:p>
    <w:p w14:paraId="7C4A4E28" w14:textId="77777777" w:rsidR="008F491F" w:rsidRPr="004D36C7" w:rsidRDefault="008F491F" w:rsidP="008F491F">
      <w:pPr>
        <w:spacing w:before="120" w:after="120"/>
        <w:ind w:left="993" w:right="900"/>
        <w:jc w:val="both"/>
        <w:rPr>
          <w:rFonts w:ascii="Palatino Linotype" w:hAnsi="Palatino Linotype"/>
          <w:i/>
          <w:sz w:val="22"/>
          <w:szCs w:val="22"/>
        </w:rPr>
      </w:pPr>
      <w:r w:rsidRPr="004D36C7">
        <w:rPr>
          <w:rFonts w:ascii="Palatino Linotype" w:hAnsi="Palatino Linotype"/>
          <w:b/>
          <w:i/>
          <w:sz w:val="22"/>
          <w:szCs w:val="22"/>
        </w:rPr>
        <w:t>X. Presentar ante el Comité, el proyecto de clasificación de información</w:t>
      </w:r>
      <w:r w:rsidRPr="004D36C7">
        <w:rPr>
          <w:rFonts w:ascii="Palatino Linotype" w:hAnsi="Palatino Linotype"/>
          <w:i/>
          <w:sz w:val="22"/>
          <w:szCs w:val="22"/>
        </w:rPr>
        <w:t xml:space="preserve">…” </w:t>
      </w:r>
    </w:p>
    <w:p w14:paraId="49A551E0" w14:textId="77777777" w:rsidR="008F491F" w:rsidRPr="004D36C7" w:rsidRDefault="008F491F" w:rsidP="008F491F">
      <w:pPr>
        <w:spacing w:before="120" w:after="120"/>
        <w:ind w:left="851" w:right="900"/>
        <w:jc w:val="both"/>
        <w:rPr>
          <w:rFonts w:ascii="Palatino Linotype" w:hAnsi="Palatino Linotype"/>
          <w:i/>
          <w:sz w:val="22"/>
          <w:szCs w:val="22"/>
        </w:rPr>
      </w:pPr>
      <w:r w:rsidRPr="004D36C7">
        <w:rPr>
          <w:rFonts w:ascii="Palatino Linotype" w:hAnsi="Palatino Linotype"/>
          <w:b/>
          <w:i/>
          <w:sz w:val="22"/>
          <w:szCs w:val="22"/>
        </w:rPr>
        <w:t>“Artículo 59.</w:t>
      </w:r>
      <w:r w:rsidRPr="004D36C7">
        <w:rPr>
          <w:rFonts w:ascii="Palatino Linotype" w:hAnsi="Palatino Linotype"/>
          <w:i/>
          <w:sz w:val="22"/>
          <w:szCs w:val="22"/>
        </w:rPr>
        <w:t xml:space="preserve"> Los </w:t>
      </w:r>
      <w:r w:rsidRPr="004D36C7">
        <w:rPr>
          <w:rFonts w:ascii="Palatino Linotype" w:hAnsi="Palatino Linotype"/>
          <w:b/>
          <w:i/>
          <w:sz w:val="22"/>
          <w:szCs w:val="22"/>
        </w:rPr>
        <w:t>servidores públicos habilitados</w:t>
      </w:r>
      <w:r w:rsidRPr="004D36C7">
        <w:rPr>
          <w:rFonts w:ascii="Palatino Linotype" w:hAnsi="Palatino Linotype"/>
          <w:i/>
          <w:sz w:val="22"/>
          <w:szCs w:val="22"/>
        </w:rPr>
        <w:t xml:space="preserve"> tendrán las </w:t>
      </w:r>
      <w:r w:rsidRPr="004D36C7">
        <w:rPr>
          <w:rFonts w:ascii="Palatino Linotype" w:hAnsi="Palatino Linotype"/>
          <w:b/>
          <w:i/>
          <w:sz w:val="22"/>
          <w:szCs w:val="22"/>
        </w:rPr>
        <w:t>funciones</w:t>
      </w:r>
      <w:r w:rsidRPr="004D36C7">
        <w:rPr>
          <w:rFonts w:ascii="Palatino Linotype" w:hAnsi="Palatino Linotype"/>
          <w:i/>
          <w:sz w:val="22"/>
          <w:szCs w:val="22"/>
        </w:rPr>
        <w:t xml:space="preserve"> siguientes:</w:t>
      </w:r>
    </w:p>
    <w:p w14:paraId="6642EAF2" w14:textId="77777777" w:rsidR="008F491F" w:rsidRPr="004D36C7" w:rsidRDefault="008F491F" w:rsidP="008F491F">
      <w:pPr>
        <w:spacing w:before="120" w:after="120"/>
        <w:ind w:left="851" w:right="900"/>
        <w:jc w:val="both"/>
        <w:rPr>
          <w:rFonts w:ascii="Palatino Linotype" w:hAnsi="Palatino Linotype"/>
          <w:i/>
          <w:sz w:val="22"/>
          <w:szCs w:val="22"/>
        </w:rPr>
      </w:pPr>
      <w:r w:rsidRPr="004D36C7">
        <w:rPr>
          <w:rFonts w:ascii="Palatino Linotype" w:hAnsi="Palatino Linotype"/>
          <w:b/>
          <w:i/>
          <w:sz w:val="22"/>
          <w:szCs w:val="22"/>
        </w:rPr>
        <w:t>V. Integrar y presentar al responsable de la Unidad de Transparencia la propuesta de clasificación de información</w:t>
      </w:r>
      <w:r w:rsidRPr="004D36C7">
        <w:rPr>
          <w:rFonts w:ascii="Palatino Linotype" w:hAnsi="Palatino Linotype"/>
          <w:i/>
          <w:sz w:val="22"/>
          <w:szCs w:val="22"/>
        </w:rPr>
        <w:t>, la cual tendrá los fundamentos y argumentos en que se basa dicha propuesta…”</w:t>
      </w:r>
    </w:p>
    <w:p w14:paraId="303C2752" w14:textId="77777777" w:rsidR="008F491F" w:rsidRPr="004D36C7" w:rsidRDefault="008F491F" w:rsidP="008F491F">
      <w:pPr>
        <w:spacing w:before="240" w:after="240"/>
        <w:ind w:left="992" w:right="1043"/>
        <w:contextualSpacing/>
        <w:jc w:val="both"/>
        <w:rPr>
          <w:rFonts w:ascii="Palatino Linotype" w:hAnsi="Palatino Linotype"/>
          <w:i/>
          <w:sz w:val="22"/>
          <w:szCs w:val="22"/>
        </w:rPr>
      </w:pPr>
    </w:p>
    <w:p w14:paraId="0EBD53BA" w14:textId="77777777" w:rsidR="008F491F" w:rsidRPr="004D36C7" w:rsidRDefault="008F491F" w:rsidP="008F491F">
      <w:pPr>
        <w:spacing w:before="240" w:after="240" w:line="360" w:lineRule="auto"/>
        <w:jc w:val="both"/>
        <w:rPr>
          <w:rFonts w:ascii="Palatino Linotype" w:hAnsi="Palatino Linotype" w:cs="Arial"/>
        </w:rPr>
      </w:pPr>
      <w:r w:rsidRPr="004D36C7">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1041BF5F" w14:textId="77777777" w:rsidR="008F491F" w:rsidRPr="004D36C7" w:rsidRDefault="008F491F" w:rsidP="008F491F">
      <w:pPr>
        <w:spacing w:before="240" w:after="240" w:line="360" w:lineRule="auto"/>
        <w:ind w:right="49"/>
        <w:jc w:val="both"/>
        <w:rPr>
          <w:rFonts w:ascii="Palatino Linotype" w:eastAsiaTheme="minorEastAsia" w:hAnsi="Palatino Linotype" w:cs="Arial"/>
          <w:lang w:val="es-ES_tradnl"/>
        </w:rPr>
      </w:pPr>
      <w:r w:rsidRPr="004D36C7">
        <w:rPr>
          <w:rFonts w:ascii="Palatino Linotype" w:eastAsiaTheme="minorEastAsia" w:hAnsi="Palatino Linotype" w:cs="Bookman Old Style"/>
          <w:lang w:val="es-MX"/>
        </w:rPr>
        <w:t xml:space="preserve">Por último, respecto a la versión pública de los documentos que contenga la información solicitada, cabe señalar que el Comité de Transparencia del </w:t>
      </w:r>
      <w:r w:rsidRPr="004D36C7">
        <w:rPr>
          <w:rFonts w:ascii="Palatino Linotype" w:eastAsiaTheme="minorEastAsia" w:hAnsi="Palatino Linotype" w:cs="Bookman Old Style"/>
          <w:b/>
          <w:bCs/>
          <w:lang w:val="es-MX"/>
        </w:rPr>
        <w:t>Sujeto Obligado</w:t>
      </w:r>
      <w:r w:rsidRPr="004D36C7">
        <w:rPr>
          <w:rFonts w:ascii="Palatino Linotype" w:eastAsiaTheme="minorEastAsia" w:hAnsi="Palatino Linotype" w:cs="Bookman Old Style"/>
          <w:lang w:val="es-MX"/>
        </w:rPr>
        <w:t xml:space="preserve">, deberá emitir el acuerdo de clasificación de información </w:t>
      </w:r>
      <w:r w:rsidRPr="004D36C7">
        <w:rPr>
          <w:rFonts w:ascii="Palatino Linotype" w:eastAsiaTheme="minorEastAsia" w:hAnsi="Palatino Linotype" w:cs="Arial"/>
          <w:lang w:val="es-ES_tradnl"/>
        </w:rPr>
        <w:t xml:space="preserve">debidamente fundado y motivado, en </w:t>
      </w:r>
      <w:r w:rsidRPr="004D36C7">
        <w:rPr>
          <w:rFonts w:ascii="Palatino Linotype" w:eastAsiaTheme="minorEastAsia" w:hAnsi="Palatino Linotype" w:cs="Arial"/>
          <w:noProof/>
          <w:lang w:val="es-ES_tradnl" w:eastAsia="es-MX"/>
        </w:rPr>
        <w:t>términos</w:t>
      </w:r>
      <w:r w:rsidRPr="004D36C7">
        <w:rPr>
          <w:rFonts w:ascii="Palatino Linotype" w:eastAsiaTheme="minorEastAsia" w:hAnsi="Palatino Linotype" w:cs="Arial"/>
          <w:lang w:val="es-ES_tradnl"/>
        </w:rPr>
        <w:t xml:space="preserve"> del numeral 132, fracciones II y III de la Ley de Transparencia y Acceso a la Información Pública del Estado de México y Municipios, así como los Lineamientos Segundo, fracción XVIII, y del Cuarto al Décimo Primero de los “Lineamientos Generales en materia de Clasificación y </w:t>
      </w:r>
      <w:r w:rsidRPr="004D36C7">
        <w:rPr>
          <w:rFonts w:ascii="Palatino Linotype" w:eastAsiaTheme="minorEastAsia" w:hAnsi="Palatino Linotype" w:cs="Arial"/>
          <w:lang w:val="es-ES_tradnl"/>
        </w:rPr>
        <w:lastRenderedPageBreak/>
        <w:t>Desclasificación de la Información, así como para la elaboración de Versiones Públicas”, que literalmente expresan:</w:t>
      </w:r>
    </w:p>
    <w:p w14:paraId="455746D9"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b/>
          <w:i/>
          <w:sz w:val="22"/>
          <w:szCs w:val="22"/>
          <w:lang w:val="es-ES_tradnl" w:eastAsia="es-MX"/>
        </w:rPr>
      </w:pPr>
      <w:r w:rsidRPr="004D36C7">
        <w:rPr>
          <w:rFonts w:ascii="Palatino Linotype" w:eastAsiaTheme="minorEastAsia" w:hAnsi="Palatino Linotype" w:cs="Arial"/>
          <w:i/>
          <w:sz w:val="22"/>
          <w:szCs w:val="22"/>
          <w:lang w:val="es-ES_tradnl" w:eastAsia="es-MX"/>
        </w:rPr>
        <w:t>“</w:t>
      </w:r>
      <w:r w:rsidRPr="004D36C7">
        <w:rPr>
          <w:rFonts w:ascii="Palatino Linotype" w:eastAsiaTheme="minorEastAsia" w:hAnsi="Palatino Linotype" w:cs="Arial"/>
          <w:b/>
          <w:i/>
          <w:sz w:val="22"/>
          <w:szCs w:val="22"/>
          <w:lang w:val="es-ES_tradnl" w:eastAsia="es-MX"/>
        </w:rPr>
        <w:t>Artículo 132.</w:t>
      </w:r>
      <w:r w:rsidRPr="004D36C7">
        <w:rPr>
          <w:rFonts w:ascii="Palatino Linotype" w:eastAsiaTheme="minorEastAsia" w:hAnsi="Palatino Linotype" w:cs="Arial"/>
          <w:i/>
          <w:sz w:val="22"/>
          <w:szCs w:val="22"/>
          <w:lang w:val="es-ES_tradnl" w:eastAsia="es-MX"/>
        </w:rPr>
        <w:t xml:space="preserve"> </w:t>
      </w:r>
      <w:r w:rsidRPr="004D36C7">
        <w:rPr>
          <w:rFonts w:ascii="Palatino Linotype" w:eastAsiaTheme="minorEastAsia" w:hAnsi="Palatino Linotype" w:cs="Arial"/>
          <w:b/>
          <w:i/>
          <w:sz w:val="22"/>
          <w:szCs w:val="22"/>
          <w:lang w:val="es-ES_tradnl" w:eastAsia="es-MX"/>
        </w:rPr>
        <w:t>La clasificación de la información se llevará a cabo en el momento en que:</w:t>
      </w:r>
    </w:p>
    <w:p w14:paraId="4045DA88"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w:t>
      </w:r>
    </w:p>
    <w:p w14:paraId="52DD7C3B"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II.</w:t>
      </w:r>
      <w:r w:rsidRPr="004D36C7">
        <w:rPr>
          <w:rFonts w:ascii="Palatino Linotype" w:eastAsiaTheme="minorEastAsia" w:hAnsi="Palatino Linotype" w:cs="Arial"/>
          <w:i/>
          <w:sz w:val="22"/>
          <w:szCs w:val="22"/>
          <w:lang w:val="es-ES_tradnl" w:eastAsia="es-MX"/>
        </w:rPr>
        <w:t xml:space="preserve"> Se determine mediante resolución de autoridad competente; o</w:t>
      </w:r>
    </w:p>
    <w:p w14:paraId="15F3C1B2"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III</w:t>
      </w:r>
      <w:r w:rsidRPr="004D36C7">
        <w:rPr>
          <w:rFonts w:ascii="Palatino Linotype" w:eastAsiaTheme="minorEastAsia" w:hAnsi="Palatino Linotype" w:cs="Arial"/>
          <w:i/>
          <w:sz w:val="22"/>
          <w:szCs w:val="22"/>
          <w:lang w:val="es-ES_tradnl" w:eastAsia="es-MX"/>
        </w:rPr>
        <w:t xml:space="preserve">. </w:t>
      </w:r>
      <w:r w:rsidRPr="004D36C7">
        <w:rPr>
          <w:rFonts w:ascii="Palatino Linotype" w:eastAsiaTheme="minorEastAsia" w:hAnsi="Palatino Linotype" w:cs="Arial"/>
          <w:b/>
          <w:i/>
          <w:sz w:val="22"/>
          <w:szCs w:val="22"/>
          <w:lang w:val="es-ES_tradnl" w:eastAsia="es-MX"/>
        </w:rPr>
        <w:t>Se generen versiones públicas para dar cumplimiento a las obligaciones de transparencia previstas en esta Ley</w:t>
      </w:r>
      <w:r w:rsidRPr="004D36C7">
        <w:rPr>
          <w:rFonts w:ascii="Palatino Linotype" w:eastAsiaTheme="minorEastAsia" w:hAnsi="Palatino Linotype" w:cs="Arial"/>
          <w:i/>
          <w:sz w:val="22"/>
          <w:szCs w:val="22"/>
          <w:lang w:val="es-ES_tradnl" w:eastAsia="es-MX"/>
        </w:rPr>
        <w:t>.”</w:t>
      </w:r>
    </w:p>
    <w:p w14:paraId="435A9079"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w:t>
      </w:r>
      <w:r w:rsidRPr="004D36C7">
        <w:rPr>
          <w:rFonts w:ascii="Palatino Linotype" w:eastAsiaTheme="minorEastAsia" w:hAnsi="Palatino Linotype" w:cs="Arial"/>
          <w:b/>
          <w:i/>
          <w:sz w:val="22"/>
          <w:szCs w:val="22"/>
          <w:lang w:val="es-ES_tradnl" w:eastAsia="es-MX"/>
        </w:rPr>
        <w:t>Segundo.-</w:t>
      </w:r>
      <w:r w:rsidRPr="004D36C7">
        <w:rPr>
          <w:rFonts w:ascii="Palatino Linotype" w:eastAsiaTheme="minorEastAsia" w:hAnsi="Palatino Linotype" w:cs="Arial"/>
          <w:i/>
          <w:sz w:val="22"/>
          <w:szCs w:val="22"/>
          <w:lang w:val="es-ES_tradnl" w:eastAsia="es-MX"/>
        </w:rPr>
        <w:t xml:space="preserve"> Para efectos de los </w:t>
      </w:r>
      <w:r w:rsidRPr="004D36C7">
        <w:rPr>
          <w:rFonts w:ascii="Palatino Linotype" w:eastAsiaTheme="minorEastAsia" w:hAnsi="Palatino Linotype" w:cs="Arial"/>
          <w:i/>
          <w:sz w:val="22"/>
          <w:szCs w:val="22"/>
          <w:lang w:val="es-ES_tradnl"/>
        </w:rPr>
        <w:t>presentes</w:t>
      </w:r>
      <w:r w:rsidRPr="004D36C7">
        <w:rPr>
          <w:rFonts w:ascii="Palatino Linotype" w:eastAsiaTheme="minorEastAsia" w:hAnsi="Palatino Linotype" w:cs="Arial"/>
          <w:i/>
          <w:sz w:val="22"/>
          <w:szCs w:val="22"/>
          <w:lang w:val="es-ES_tradnl" w:eastAsia="es-MX"/>
        </w:rPr>
        <w:t xml:space="preserve"> Lineamientos Generales, se entenderá por:</w:t>
      </w:r>
    </w:p>
    <w:p w14:paraId="04653E63"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XVIII.</w:t>
      </w:r>
      <w:r w:rsidRPr="004D36C7">
        <w:rPr>
          <w:rFonts w:ascii="Palatino Linotype" w:eastAsiaTheme="minorEastAsia" w:hAnsi="Palatino Linotype" w:cs="Arial"/>
          <w:i/>
          <w:sz w:val="22"/>
          <w:szCs w:val="22"/>
          <w:lang w:val="es-ES_tradnl" w:eastAsia="es-MX"/>
        </w:rPr>
        <w:t xml:space="preserve"> </w:t>
      </w:r>
      <w:r w:rsidRPr="004D36C7">
        <w:rPr>
          <w:rFonts w:ascii="Palatino Linotype" w:eastAsiaTheme="minorEastAsia" w:hAnsi="Palatino Linotype" w:cs="Arial"/>
          <w:b/>
          <w:i/>
          <w:sz w:val="22"/>
          <w:szCs w:val="22"/>
          <w:lang w:val="es-ES_tradnl" w:eastAsia="es-MX"/>
        </w:rPr>
        <w:t>Versión pública:</w:t>
      </w:r>
      <w:r w:rsidRPr="004D36C7">
        <w:rPr>
          <w:rFonts w:ascii="Palatino Linotype" w:eastAsiaTheme="minorEastAsia" w:hAnsi="Palatino Linotype" w:cs="Arial"/>
          <w:i/>
          <w:sz w:val="22"/>
          <w:szCs w:val="22"/>
          <w:lang w:val="es-ES_tradnl" w:eastAsia="es-MX"/>
        </w:rPr>
        <w:t xml:space="preserve"> El </w:t>
      </w:r>
      <w:r w:rsidRPr="004D36C7">
        <w:rPr>
          <w:rFonts w:ascii="Palatino Linotype" w:eastAsiaTheme="minorEastAsia" w:hAnsi="Palatino Linotype" w:cs="Arial"/>
          <w:bCs/>
          <w:i/>
          <w:noProof/>
          <w:sz w:val="22"/>
          <w:szCs w:val="22"/>
          <w:lang w:val="es-ES_tradnl"/>
        </w:rPr>
        <w:t>documento</w:t>
      </w:r>
      <w:r w:rsidRPr="004D36C7">
        <w:rPr>
          <w:rFonts w:ascii="Palatino Linotype" w:eastAsiaTheme="minorEastAsia"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4D36C7">
        <w:rPr>
          <w:rFonts w:ascii="Palatino Linotype" w:eastAsiaTheme="minorEastAsia" w:hAnsi="Palatino Linotype" w:cs="Arial"/>
          <w:b/>
          <w:i/>
          <w:sz w:val="22"/>
          <w:szCs w:val="22"/>
          <w:lang w:val="es-ES_tradnl" w:eastAsia="es-MX"/>
        </w:rPr>
        <w:t>fundando y motivando la</w:t>
      </w:r>
      <w:r w:rsidRPr="004D36C7">
        <w:rPr>
          <w:rFonts w:ascii="Palatino Linotype" w:eastAsiaTheme="minorEastAsia" w:hAnsi="Palatino Linotype" w:cs="Arial"/>
          <w:i/>
          <w:sz w:val="22"/>
          <w:szCs w:val="22"/>
          <w:lang w:val="es-ES_tradnl" w:eastAsia="es-MX"/>
        </w:rPr>
        <w:t xml:space="preserve"> reserva o </w:t>
      </w:r>
      <w:r w:rsidRPr="004D36C7">
        <w:rPr>
          <w:rFonts w:ascii="Palatino Linotype" w:eastAsiaTheme="minorEastAsia" w:hAnsi="Palatino Linotype" w:cs="Arial"/>
          <w:b/>
          <w:i/>
          <w:sz w:val="22"/>
          <w:szCs w:val="22"/>
          <w:lang w:val="es-ES_tradnl" w:eastAsia="es-MX"/>
        </w:rPr>
        <w:t>confidencialidad</w:t>
      </w:r>
      <w:r w:rsidRPr="004D36C7">
        <w:rPr>
          <w:rFonts w:ascii="Palatino Linotype" w:eastAsiaTheme="minorEastAsia" w:hAnsi="Palatino Linotype" w:cs="Arial"/>
          <w:i/>
          <w:sz w:val="22"/>
          <w:szCs w:val="22"/>
          <w:lang w:val="es-ES_tradnl" w:eastAsia="es-MX"/>
        </w:rPr>
        <w:t xml:space="preserve">, a través de la resolución que para tal efecto emita el </w:t>
      </w:r>
      <w:r w:rsidRPr="004D36C7">
        <w:rPr>
          <w:rFonts w:ascii="Palatino Linotype" w:eastAsiaTheme="minorEastAsia" w:hAnsi="Palatino Linotype" w:cs="Arial"/>
          <w:bCs/>
          <w:i/>
          <w:noProof/>
          <w:sz w:val="22"/>
          <w:szCs w:val="22"/>
          <w:lang w:val="es-ES_tradnl"/>
        </w:rPr>
        <w:t>Comité</w:t>
      </w:r>
      <w:r w:rsidRPr="004D36C7">
        <w:rPr>
          <w:rFonts w:ascii="Palatino Linotype" w:eastAsiaTheme="minorEastAsia" w:hAnsi="Palatino Linotype" w:cs="Arial"/>
          <w:i/>
          <w:sz w:val="22"/>
          <w:szCs w:val="22"/>
          <w:lang w:val="es-ES_tradnl" w:eastAsia="es-MX"/>
        </w:rPr>
        <w:t xml:space="preserve"> de Transparencia.</w:t>
      </w:r>
    </w:p>
    <w:p w14:paraId="3B1719EE"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Cuarto.</w:t>
      </w:r>
      <w:r w:rsidRPr="004D36C7">
        <w:rPr>
          <w:rFonts w:ascii="Palatino Linotype" w:eastAsiaTheme="minorEastAsia" w:hAnsi="Palatino Linotype" w:cs="Arial"/>
          <w:i/>
          <w:sz w:val="22"/>
          <w:szCs w:val="22"/>
          <w:lang w:val="es-ES_tradnl" w:eastAsia="es-MX"/>
        </w:rPr>
        <w:t xml:space="preserve"> </w:t>
      </w:r>
      <w:r w:rsidRPr="004D36C7">
        <w:rPr>
          <w:rFonts w:ascii="Palatino Linotype" w:eastAsiaTheme="minorEastAsia" w:hAnsi="Palatino Linotype" w:cs="Arial"/>
          <w:b/>
          <w:i/>
          <w:sz w:val="22"/>
          <w:szCs w:val="22"/>
          <w:lang w:val="es-ES_tradnl" w:eastAsia="es-MX"/>
        </w:rPr>
        <w:t>Para clasificar la información como</w:t>
      </w:r>
      <w:r w:rsidRPr="004D36C7">
        <w:rPr>
          <w:rFonts w:ascii="Palatino Linotype" w:eastAsiaTheme="minorEastAsia" w:hAnsi="Palatino Linotype" w:cs="Arial"/>
          <w:i/>
          <w:sz w:val="22"/>
          <w:szCs w:val="22"/>
          <w:lang w:val="es-ES_tradnl" w:eastAsia="es-MX"/>
        </w:rPr>
        <w:t xml:space="preserve"> reservada o </w:t>
      </w:r>
      <w:r w:rsidRPr="004D36C7">
        <w:rPr>
          <w:rFonts w:ascii="Palatino Linotype" w:eastAsiaTheme="minorEastAsia" w:hAnsi="Palatino Linotype" w:cs="Arial"/>
          <w:b/>
          <w:i/>
          <w:sz w:val="22"/>
          <w:szCs w:val="22"/>
          <w:lang w:val="es-ES_tradnl" w:eastAsia="es-MX"/>
        </w:rPr>
        <w:t xml:space="preserve">confidencial, de manera total o parcial, el titular del </w:t>
      </w:r>
      <w:r w:rsidRPr="004D36C7">
        <w:rPr>
          <w:rFonts w:ascii="Palatino Linotype" w:eastAsiaTheme="minorEastAsia" w:hAnsi="Palatino Linotype" w:cs="Arial"/>
          <w:b/>
          <w:bCs/>
          <w:i/>
          <w:noProof/>
          <w:sz w:val="22"/>
          <w:szCs w:val="22"/>
          <w:lang w:val="es-ES_tradnl"/>
        </w:rPr>
        <w:t>área</w:t>
      </w:r>
      <w:r w:rsidRPr="004D36C7">
        <w:rPr>
          <w:rFonts w:ascii="Palatino Linotype" w:eastAsiaTheme="minorEastAsia" w:hAnsi="Palatino Linotype" w:cs="Arial"/>
          <w:b/>
          <w:i/>
          <w:sz w:val="22"/>
          <w:szCs w:val="22"/>
          <w:lang w:val="es-ES_tradnl" w:eastAsia="es-MX"/>
        </w:rPr>
        <w:t xml:space="preserve"> del sujeto </w:t>
      </w:r>
      <w:r w:rsidRPr="004D36C7">
        <w:rPr>
          <w:rFonts w:ascii="Palatino Linotype" w:eastAsiaTheme="minorEastAsia" w:hAnsi="Palatino Linotype" w:cs="Arial"/>
          <w:b/>
          <w:i/>
          <w:sz w:val="22"/>
          <w:szCs w:val="22"/>
          <w:lang w:val="es-ES_tradnl"/>
        </w:rPr>
        <w:t>obligado</w:t>
      </w:r>
      <w:r w:rsidRPr="004D36C7">
        <w:rPr>
          <w:rFonts w:ascii="Palatino Linotype" w:eastAsiaTheme="minorEastAsia" w:hAnsi="Palatino Linotype" w:cs="Arial"/>
          <w:b/>
          <w:i/>
          <w:sz w:val="22"/>
          <w:szCs w:val="22"/>
          <w:lang w:val="es-ES_tradnl" w:eastAsia="es-MX"/>
        </w:rPr>
        <w:t xml:space="preserve"> deberá atender lo dispuesto por el Título Sexto de la Ley General</w:t>
      </w:r>
      <w:r w:rsidRPr="004D36C7">
        <w:rPr>
          <w:rFonts w:ascii="Palatino Linotype" w:eastAsiaTheme="minorEastAsia"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04AA19F"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 xml:space="preserve">Los sujetos obligados deberán aplicar, de manera estricta, las excepciones al derecho de acceso a la </w:t>
      </w:r>
      <w:r w:rsidRPr="004D36C7">
        <w:rPr>
          <w:rFonts w:ascii="Palatino Linotype" w:eastAsiaTheme="minorEastAsia" w:hAnsi="Palatino Linotype" w:cs="Arial"/>
          <w:bCs/>
          <w:i/>
          <w:noProof/>
          <w:sz w:val="22"/>
          <w:szCs w:val="22"/>
          <w:lang w:val="es-ES_tradnl"/>
        </w:rPr>
        <w:t>información</w:t>
      </w:r>
      <w:r w:rsidRPr="004D36C7">
        <w:rPr>
          <w:rFonts w:ascii="Palatino Linotype" w:eastAsiaTheme="minorEastAsia" w:hAnsi="Palatino Linotype" w:cs="Arial"/>
          <w:i/>
          <w:sz w:val="22"/>
          <w:szCs w:val="22"/>
          <w:lang w:val="es-ES_tradnl" w:eastAsia="es-MX"/>
        </w:rPr>
        <w:t xml:space="preserve"> y sólo </w:t>
      </w:r>
      <w:r w:rsidRPr="004D36C7">
        <w:rPr>
          <w:rFonts w:ascii="Palatino Linotype" w:eastAsiaTheme="minorEastAsia" w:hAnsi="Palatino Linotype" w:cs="Arial"/>
          <w:i/>
          <w:sz w:val="22"/>
          <w:szCs w:val="22"/>
          <w:lang w:val="es-ES_tradnl"/>
        </w:rPr>
        <w:t>podrán</w:t>
      </w:r>
      <w:r w:rsidRPr="004D36C7">
        <w:rPr>
          <w:rFonts w:ascii="Palatino Linotype" w:eastAsiaTheme="minorEastAsia" w:hAnsi="Palatino Linotype" w:cs="Arial"/>
          <w:i/>
          <w:sz w:val="22"/>
          <w:szCs w:val="22"/>
          <w:lang w:val="es-ES_tradnl" w:eastAsia="es-MX"/>
        </w:rPr>
        <w:t xml:space="preserve"> invocarlas cuando acrediten su procedencia.</w:t>
      </w:r>
    </w:p>
    <w:p w14:paraId="4A27024A"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Quinto.</w:t>
      </w:r>
      <w:r w:rsidRPr="004D36C7">
        <w:rPr>
          <w:rFonts w:ascii="Palatino Linotype" w:eastAsiaTheme="minorEastAsia"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4D36C7">
        <w:rPr>
          <w:rFonts w:ascii="Palatino Linotype" w:eastAsiaTheme="minorEastAsia" w:hAnsi="Palatino Linotype" w:cs="Arial"/>
          <w:i/>
          <w:sz w:val="22"/>
          <w:szCs w:val="22"/>
          <w:lang w:val="es-ES_tradnl"/>
        </w:rPr>
        <w:t>corresponderá</w:t>
      </w:r>
      <w:r w:rsidRPr="004D36C7">
        <w:rPr>
          <w:rFonts w:ascii="Palatino Linotype" w:eastAsiaTheme="minorEastAsia"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58FAD32"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lastRenderedPageBreak/>
        <w:t>Sexto.</w:t>
      </w:r>
      <w:r w:rsidRPr="004D36C7">
        <w:rPr>
          <w:rFonts w:ascii="Palatino Linotype" w:eastAsiaTheme="minorEastAsia" w:hAnsi="Palatino Linotype" w:cs="Arial"/>
          <w:i/>
          <w:sz w:val="22"/>
          <w:szCs w:val="22"/>
          <w:lang w:val="es-ES_tradnl" w:eastAsia="es-MX"/>
        </w:rPr>
        <w:t xml:space="preserve"> Los sujetos obligados no podrán emitir acuerdos de carácter general ni particular que clasifiquen </w:t>
      </w:r>
      <w:r w:rsidRPr="004D36C7">
        <w:rPr>
          <w:rFonts w:ascii="Palatino Linotype" w:eastAsiaTheme="minorEastAsia" w:hAnsi="Palatino Linotype" w:cs="Arial"/>
          <w:bCs/>
          <w:i/>
          <w:noProof/>
          <w:sz w:val="22"/>
          <w:szCs w:val="22"/>
          <w:lang w:val="es-ES_tradnl"/>
        </w:rPr>
        <w:t>documentos</w:t>
      </w:r>
      <w:r w:rsidRPr="004D36C7">
        <w:rPr>
          <w:rFonts w:ascii="Palatino Linotype" w:eastAsiaTheme="minorEastAsia" w:hAnsi="Palatino Linotype" w:cs="Arial"/>
          <w:i/>
          <w:sz w:val="22"/>
          <w:szCs w:val="22"/>
          <w:lang w:val="es-ES_tradnl" w:eastAsia="es-MX"/>
        </w:rPr>
        <w:t xml:space="preserve"> o expedientes como reservados, ni clasificar documentos antes de que se genere la información o cuando éstos no obren en sus archivos.</w:t>
      </w:r>
    </w:p>
    <w:p w14:paraId="03F43700" w14:textId="77777777" w:rsidR="008F491F" w:rsidRPr="004D36C7" w:rsidRDefault="008F491F" w:rsidP="008F491F">
      <w:pPr>
        <w:tabs>
          <w:tab w:val="left" w:pos="8222"/>
        </w:tabs>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 xml:space="preserve">La clasificación de </w:t>
      </w:r>
      <w:r w:rsidRPr="004D36C7">
        <w:rPr>
          <w:rFonts w:ascii="Palatino Linotype" w:eastAsiaTheme="minorEastAsia" w:hAnsi="Palatino Linotype" w:cs="Arial"/>
          <w:i/>
          <w:sz w:val="22"/>
          <w:szCs w:val="22"/>
          <w:lang w:val="es-ES_tradnl"/>
        </w:rPr>
        <w:t>información</w:t>
      </w:r>
      <w:r w:rsidRPr="004D36C7">
        <w:rPr>
          <w:rFonts w:ascii="Palatino Linotype" w:eastAsiaTheme="minorEastAsia" w:hAnsi="Palatino Linotype" w:cs="Arial"/>
          <w:i/>
          <w:sz w:val="22"/>
          <w:szCs w:val="22"/>
          <w:lang w:val="es-ES_tradnl" w:eastAsia="es-MX"/>
        </w:rPr>
        <w:t xml:space="preserve"> se realizará conforme a un análisis caso por caso, mediante la aplicación </w:t>
      </w:r>
      <w:r w:rsidRPr="004D36C7">
        <w:rPr>
          <w:rFonts w:ascii="Palatino Linotype" w:eastAsiaTheme="minorEastAsia" w:hAnsi="Palatino Linotype" w:cs="Arial"/>
          <w:bCs/>
          <w:i/>
          <w:noProof/>
          <w:sz w:val="22"/>
          <w:szCs w:val="22"/>
          <w:lang w:val="es-ES_tradnl"/>
        </w:rPr>
        <w:t>de</w:t>
      </w:r>
      <w:r w:rsidRPr="004D36C7">
        <w:rPr>
          <w:rFonts w:ascii="Palatino Linotype" w:eastAsiaTheme="minorEastAsia" w:hAnsi="Palatino Linotype" w:cs="Arial"/>
          <w:i/>
          <w:sz w:val="22"/>
          <w:szCs w:val="22"/>
          <w:lang w:val="es-ES_tradnl" w:eastAsia="es-MX"/>
        </w:rPr>
        <w:t xml:space="preserve"> la prueba de daño y de interés público.</w:t>
      </w:r>
    </w:p>
    <w:p w14:paraId="4AEEBAB0"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Séptimo.</w:t>
      </w:r>
      <w:r w:rsidRPr="004D36C7">
        <w:rPr>
          <w:rFonts w:ascii="Palatino Linotype" w:eastAsiaTheme="minorEastAsia" w:hAnsi="Palatino Linotype" w:cs="Arial"/>
          <w:i/>
          <w:sz w:val="22"/>
          <w:szCs w:val="22"/>
          <w:lang w:val="es-ES_tradnl" w:eastAsia="es-MX"/>
        </w:rPr>
        <w:t xml:space="preserve"> La clasificación </w:t>
      </w:r>
      <w:r w:rsidRPr="004D36C7">
        <w:rPr>
          <w:rFonts w:ascii="Palatino Linotype" w:eastAsiaTheme="minorEastAsia" w:hAnsi="Palatino Linotype" w:cs="Arial"/>
          <w:bCs/>
          <w:i/>
          <w:noProof/>
          <w:sz w:val="22"/>
          <w:szCs w:val="22"/>
          <w:lang w:val="es-ES_tradnl"/>
        </w:rPr>
        <w:t>de</w:t>
      </w:r>
      <w:r w:rsidRPr="004D36C7">
        <w:rPr>
          <w:rFonts w:ascii="Palatino Linotype" w:eastAsiaTheme="minorEastAsia" w:hAnsi="Palatino Linotype" w:cs="Arial"/>
          <w:i/>
          <w:sz w:val="22"/>
          <w:szCs w:val="22"/>
          <w:lang w:val="es-ES_tradnl" w:eastAsia="es-MX"/>
        </w:rPr>
        <w:t xml:space="preserve"> la </w:t>
      </w:r>
      <w:r w:rsidRPr="004D36C7">
        <w:rPr>
          <w:rFonts w:ascii="Palatino Linotype" w:eastAsiaTheme="minorEastAsia" w:hAnsi="Palatino Linotype" w:cs="Arial"/>
          <w:i/>
          <w:sz w:val="22"/>
          <w:szCs w:val="22"/>
          <w:lang w:val="es-ES_tradnl"/>
        </w:rPr>
        <w:t>información</w:t>
      </w:r>
      <w:r w:rsidRPr="004D36C7">
        <w:rPr>
          <w:rFonts w:ascii="Palatino Linotype" w:eastAsiaTheme="minorEastAsia" w:hAnsi="Palatino Linotype" w:cs="Arial"/>
          <w:i/>
          <w:sz w:val="22"/>
          <w:szCs w:val="22"/>
          <w:lang w:val="es-ES_tradnl" w:eastAsia="es-MX"/>
        </w:rPr>
        <w:t xml:space="preserve"> se llevará a cabo en el momento en que:</w:t>
      </w:r>
    </w:p>
    <w:p w14:paraId="437CDAEA"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I.</w:t>
      </w:r>
      <w:r w:rsidRPr="004D36C7">
        <w:rPr>
          <w:rFonts w:ascii="Palatino Linotype" w:eastAsiaTheme="minorEastAsia" w:hAnsi="Palatino Linotype" w:cs="Arial"/>
          <w:i/>
          <w:sz w:val="22"/>
          <w:szCs w:val="22"/>
          <w:lang w:val="es-ES_tradnl" w:eastAsia="es-MX"/>
        </w:rPr>
        <w:t xml:space="preserve"> Se reciba una solicitud de acceso a la información;</w:t>
      </w:r>
    </w:p>
    <w:p w14:paraId="27E708D8"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II.</w:t>
      </w:r>
      <w:r w:rsidRPr="004D36C7">
        <w:rPr>
          <w:rFonts w:ascii="Palatino Linotype" w:eastAsiaTheme="minorEastAsia" w:hAnsi="Palatino Linotype" w:cs="Arial"/>
          <w:i/>
          <w:sz w:val="22"/>
          <w:szCs w:val="22"/>
          <w:lang w:val="es-ES_tradnl" w:eastAsia="es-MX"/>
        </w:rPr>
        <w:t xml:space="preserve"> Se determine </w:t>
      </w:r>
      <w:r w:rsidRPr="004D36C7">
        <w:rPr>
          <w:rFonts w:ascii="Palatino Linotype" w:eastAsiaTheme="minorEastAsia" w:hAnsi="Palatino Linotype" w:cs="Arial"/>
          <w:bCs/>
          <w:i/>
          <w:noProof/>
          <w:sz w:val="22"/>
          <w:szCs w:val="22"/>
          <w:lang w:val="es-ES_tradnl"/>
        </w:rPr>
        <w:t>mediante</w:t>
      </w:r>
      <w:r w:rsidRPr="004D36C7">
        <w:rPr>
          <w:rFonts w:ascii="Palatino Linotype" w:eastAsiaTheme="minorEastAsia" w:hAnsi="Palatino Linotype" w:cs="Arial"/>
          <w:i/>
          <w:sz w:val="22"/>
          <w:szCs w:val="22"/>
          <w:lang w:val="es-ES_tradnl" w:eastAsia="es-MX"/>
        </w:rPr>
        <w:t xml:space="preserve"> resolución de autoridad competente, o</w:t>
      </w:r>
    </w:p>
    <w:p w14:paraId="654B0508" w14:textId="77777777" w:rsidR="008F491F" w:rsidRPr="004D36C7" w:rsidRDefault="008F491F" w:rsidP="008F491F">
      <w:pPr>
        <w:tabs>
          <w:tab w:val="left" w:pos="8222"/>
        </w:tabs>
        <w:autoSpaceDE w:val="0"/>
        <w:autoSpaceDN w:val="0"/>
        <w:adjustRightInd w:val="0"/>
        <w:spacing w:before="120" w:after="120"/>
        <w:ind w:left="1134"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III.</w:t>
      </w:r>
      <w:r w:rsidRPr="004D36C7">
        <w:rPr>
          <w:rFonts w:ascii="Palatino Linotype" w:eastAsiaTheme="minorEastAsia" w:hAnsi="Palatino Linotype" w:cs="Arial"/>
          <w:i/>
          <w:sz w:val="22"/>
          <w:szCs w:val="22"/>
          <w:lang w:val="es-ES_tradnl" w:eastAsia="es-MX"/>
        </w:rPr>
        <w:t xml:space="preserve"> Se generen </w:t>
      </w:r>
      <w:r w:rsidRPr="004D36C7">
        <w:rPr>
          <w:rFonts w:ascii="Palatino Linotype" w:eastAsiaTheme="minorEastAsia" w:hAnsi="Palatino Linotype" w:cs="Arial"/>
          <w:bCs/>
          <w:i/>
          <w:noProof/>
          <w:sz w:val="22"/>
          <w:szCs w:val="22"/>
          <w:lang w:val="es-ES_tradnl"/>
        </w:rPr>
        <w:t>versiones</w:t>
      </w:r>
      <w:r w:rsidRPr="004D36C7">
        <w:rPr>
          <w:rFonts w:ascii="Palatino Linotype" w:eastAsiaTheme="minorEastAsia"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14:paraId="0A0CF773"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 xml:space="preserve">Los titulares de las áreas deberán revisar la clasificación al momento de la recepción de una solicitud de </w:t>
      </w:r>
      <w:r w:rsidRPr="004D36C7">
        <w:rPr>
          <w:rFonts w:ascii="Palatino Linotype" w:eastAsiaTheme="minorEastAsia" w:hAnsi="Palatino Linotype" w:cs="Arial"/>
          <w:bCs/>
          <w:i/>
          <w:noProof/>
          <w:sz w:val="22"/>
          <w:szCs w:val="22"/>
          <w:lang w:val="es-ES_tradnl"/>
        </w:rPr>
        <w:t>acceso</w:t>
      </w:r>
      <w:r w:rsidRPr="004D36C7">
        <w:rPr>
          <w:rFonts w:ascii="Palatino Linotype" w:eastAsiaTheme="minorEastAsia" w:hAnsi="Palatino Linotype" w:cs="Arial"/>
          <w:i/>
          <w:sz w:val="22"/>
          <w:szCs w:val="22"/>
          <w:lang w:val="es-ES_tradnl" w:eastAsia="es-MX"/>
        </w:rPr>
        <w:t xml:space="preserve"> a la información, para verificar si encuadra en una causal de reserva o de confidencialidad.</w:t>
      </w:r>
    </w:p>
    <w:p w14:paraId="2E7DADB4"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Octavo.</w:t>
      </w:r>
      <w:r w:rsidRPr="004D36C7">
        <w:rPr>
          <w:rFonts w:ascii="Palatino Linotype" w:eastAsiaTheme="minorEastAsia"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4D36C7">
        <w:rPr>
          <w:rFonts w:ascii="Palatino Linotype" w:eastAsiaTheme="minorEastAsia" w:hAnsi="Palatino Linotype" w:cs="Arial"/>
          <w:bCs/>
          <w:i/>
          <w:noProof/>
          <w:sz w:val="22"/>
          <w:szCs w:val="22"/>
          <w:lang w:val="es-ES_tradnl"/>
        </w:rPr>
        <w:t>expresamente</w:t>
      </w:r>
      <w:r w:rsidRPr="004D36C7">
        <w:rPr>
          <w:rFonts w:ascii="Palatino Linotype" w:eastAsiaTheme="minorEastAsia" w:hAnsi="Palatino Linotype" w:cs="Arial"/>
          <w:i/>
          <w:sz w:val="22"/>
          <w:szCs w:val="22"/>
          <w:lang w:val="es-ES_tradnl" w:eastAsia="es-MX"/>
        </w:rPr>
        <w:t xml:space="preserve"> le otorga el carácter de reservada o confidencial.</w:t>
      </w:r>
    </w:p>
    <w:p w14:paraId="267D8B57"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bCs/>
          <w:i/>
          <w:noProof/>
          <w:sz w:val="22"/>
          <w:szCs w:val="22"/>
          <w:lang w:val="es-ES_tradnl"/>
        </w:rPr>
      </w:pPr>
      <w:r w:rsidRPr="004D36C7">
        <w:rPr>
          <w:rFonts w:ascii="Palatino Linotype" w:eastAsiaTheme="minorEastAsia" w:hAnsi="Palatino Linotype" w:cs="Arial"/>
          <w:i/>
          <w:sz w:val="22"/>
          <w:szCs w:val="22"/>
          <w:lang w:val="es-ES_tradnl" w:eastAsia="es-MX"/>
        </w:rPr>
        <w:t xml:space="preserve">Para </w:t>
      </w:r>
      <w:r w:rsidRPr="004D36C7">
        <w:rPr>
          <w:rFonts w:ascii="Palatino Linotype" w:eastAsiaTheme="minorEastAsia" w:hAnsi="Palatino Linotype" w:cs="Arial"/>
          <w:bCs/>
          <w:i/>
          <w:noProof/>
          <w:sz w:val="22"/>
          <w:szCs w:val="22"/>
          <w:lang w:val="es-ES_tradnl"/>
        </w:rPr>
        <w:t xml:space="preserve">motivar la clasificación se deberán señalar las razones o circunstancias especiales que lo </w:t>
      </w:r>
      <w:r w:rsidRPr="004D36C7">
        <w:rPr>
          <w:rFonts w:ascii="Palatino Linotype" w:eastAsiaTheme="minorEastAsia" w:hAnsi="Palatino Linotype" w:cs="Arial"/>
          <w:i/>
          <w:sz w:val="22"/>
          <w:szCs w:val="22"/>
          <w:lang w:val="es-ES_tradnl" w:eastAsia="es-MX"/>
        </w:rPr>
        <w:t>llevaron</w:t>
      </w:r>
      <w:r w:rsidRPr="004D36C7">
        <w:rPr>
          <w:rFonts w:ascii="Palatino Linotype" w:eastAsiaTheme="minorEastAsia" w:hAnsi="Palatino Linotype" w:cs="Arial"/>
          <w:bCs/>
          <w:i/>
          <w:noProof/>
          <w:sz w:val="22"/>
          <w:szCs w:val="22"/>
          <w:lang w:val="es-ES_tradnl"/>
        </w:rPr>
        <w:t xml:space="preserve"> a concluir que el caso particular se ajusta al supuesto previsto por la norma legal invocada como fundamento.</w:t>
      </w:r>
    </w:p>
    <w:p w14:paraId="39573DE1"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bCs/>
          <w:i/>
          <w:noProof/>
          <w:sz w:val="22"/>
          <w:szCs w:val="22"/>
          <w:lang w:val="es-ES_tradnl"/>
        </w:rPr>
      </w:pPr>
      <w:r w:rsidRPr="004D36C7">
        <w:rPr>
          <w:rFonts w:ascii="Palatino Linotype" w:eastAsiaTheme="minorEastAsia"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4D36C7">
        <w:rPr>
          <w:rFonts w:ascii="Palatino Linotype" w:eastAsiaTheme="minorEastAsia" w:hAnsi="Palatino Linotype" w:cs="Arial"/>
          <w:i/>
          <w:sz w:val="22"/>
          <w:szCs w:val="22"/>
          <w:lang w:val="es-ES_tradnl" w:eastAsia="es-MX"/>
        </w:rPr>
        <w:t>de</w:t>
      </w:r>
      <w:r w:rsidRPr="004D36C7">
        <w:rPr>
          <w:rFonts w:ascii="Palatino Linotype" w:eastAsiaTheme="minorEastAsia" w:hAnsi="Palatino Linotype" w:cs="Arial"/>
          <w:bCs/>
          <w:i/>
          <w:noProof/>
          <w:sz w:val="22"/>
          <w:szCs w:val="22"/>
          <w:lang w:val="es-ES_tradnl"/>
        </w:rPr>
        <w:t xml:space="preserve"> </w:t>
      </w:r>
      <w:r w:rsidRPr="004D36C7">
        <w:rPr>
          <w:rFonts w:ascii="Palatino Linotype" w:eastAsiaTheme="minorEastAsia" w:hAnsi="Palatino Linotype" w:cs="Arial"/>
          <w:i/>
          <w:sz w:val="22"/>
          <w:szCs w:val="22"/>
          <w:lang w:val="es-ES_tradnl" w:eastAsia="es-MX"/>
        </w:rPr>
        <w:t>reserva</w:t>
      </w:r>
      <w:r w:rsidRPr="004D36C7">
        <w:rPr>
          <w:rFonts w:ascii="Palatino Linotype" w:eastAsiaTheme="minorEastAsia" w:hAnsi="Palatino Linotype" w:cs="Arial"/>
          <w:bCs/>
          <w:i/>
          <w:noProof/>
          <w:sz w:val="22"/>
          <w:szCs w:val="22"/>
          <w:lang w:val="es-ES_tradnl"/>
        </w:rPr>
        <w:t>.</w:t>
      </w:r>
    </w:p>
    <w:p w14:paraId="62EDC032"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bCs/>
          <w:i/>
          <w:noProof/>
          <w:sz w:val="22"/>
          <w:szCs w:val="22"/>
          <w:lang w:val="es-ES_tradnl"/>
        </w:rPr>
      </w:pPr>
      <w:r w:rsidRPr="004D36C7">
        <w:rPr>
          <w:rFonts w:ascii="Palatino Linotype" w:eastAsiaTheme="minorEastAsia" w:hAnsi="Palatino Linotype" w:cs="Arial"/>
          <w:i/>
          <w:sz w:val="22"/>
          <w:szCs w:val="22"/>
          <w:lang w:val="es-ES_tradnl" w:eastAsia="es-MX"/>
        </w:rPr>
        <w:t>Tratándose</w:t>
      </w:r>
      <w:r w:rsidRPr="004D36C7">
        <w:rPr>
          <w:rFonts w:ascii="Palatino Linotype" w:eastAsiaTheme="minorEastAsia" w:hAnsi="Palatino Linotype" w:cs="Arial"/>
          <w:bCs/>
          <w:i/>
          <w:noProof/>
          <w:sz w:val="22"/>
          <w:szCs w:val="22"/>
          <w:lang w:val="es-ES_tradnl"/>
        </w:rPr>
        <w:t xml:space="preserve"> de información clasificada como confidencial respecto de la cual se haya </w:t>
      </w:r>
      <w:r w:rsidRPr="004D36C7">
        <w:rPr>
          <w:rFonts w:ascii="Palatino Linotype" w:eastAsiaTheme="minorEastAsia" w:hAnsi="Palatino Linotype" w:cs="Arial"/>
          <w:i/>
          <w:sz w:val="22"/>
          <w:szCs w:val="22"/>
          <w:lang w:val="es-ES_tradnl" w:eastAsia="es-MX"/>
        </w:rPr>
        <w:t>determinado</w:t>
      </w:r>
      <w:r w:rsidRPr="004D36C7">
        <w:rPr>
          <w:rFonts w:ascii="Palatino Linotype" w:eastAsiaTheme="minorEastAsia" w:hAnsi="Palatino Linotype" w:cs="Arial"/>
          <w:bCs/>
          <w:i/>
          <w:noProof/>
          <w:sz w:val="22"/>
          <w:szCs w:val="22"/>
          <w:lang w:val="es-ES_tradnl"/>
        </w:rPr>
        <w:t xml:space="preserve"> </w:t>
      </w:r>
      <w:r w:rsidRPr="004D36C7">
        <w:rPr>
          <w:rFonts w:ascii="Palatino Linotype" w:eastAsiaTheme="minorEastAsia" w:hAnsi="Palatino Linotype" w:cs="Arial"/>
          <w:i/>
          <w:sz w:val="22"/>
          <w:szCs w:val="22"/>
          <w:lang w:val="es-ES_tradnl" w:eastAsia="es-MX"/>
        </w:rPr>
        <w:t>su</w:t>
      </w:r>
      <w:r w:rsidRPr="004D36C7">
        <w:rPr>
          <w:rFonts w:ascii="Palatino Linotype" w:eastAsiaTheme="minorEastAsia"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14:paraId="55F327BD"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Cs/>
          <w:i/>
          <w:noProof/>
          <w:sz w:val="22"/>
          <w:szCs w:val="22"/>
          <w:lang w:val="es-ES_tradnl"/>
        </w:rPr>
        <w:t>Los documentos contenidos</w:t>
      </w:r>
      <w:r w:rsidRPr="004D36C7">
        <w:rPr>
          <w:rFonts w:ascii="Palatino Linotype" w:eastAsiaTheme="minorEastAsia" w:hAnsi="Palatino Linotype" w:cs="Arial"/>
          <w:i/>
          <w:sz w:val="22"/>
          <w:szCs w:val="22"/>
          <w:lang w:val="es-ES_tradnl" w:eastAsia="es-MX"/>
        </w:rPr>
        <w:t xml:space="preserve"> en los archivos históricos y los identificados como históricos confidenciales no serán susceptibles de clasificación como reservados.</w:t>
      </w:r>
    </w:p>
    <w:p w14:paraId="6C4854E0"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lastRenderedPageBreak/>
        <w:t>Noveno.</w:t>
      </w:r>
      <w:r w:rsidRPr="004D36C7">
        <w:rPr>
          <w:rFonts w:ascii="Palatino Linotype" w:eastAsiaTheme="minorEastAsia"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ECFFB3"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Décimo.</w:t>
      </w:r>
      <w:r w:rsidRPr="004D36C7">
        <w:rPr>
          <w:rFonts w:ascii="Palatino Linotype" w:eastAsiaTheme="minorEastAsia"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4D36C7">
        <w:rPr>
          <w:rFonts w:ascii="Palatino Linotype" w:eastAsiaTheme="minorEastAsia" w:hAnsi="Palatino Linotype" w:cs="Arial"/>
          <w:i/>
          <w:sz w:val="22"/>
          <w:szCs w:val="22"/>
          <w:lang w:val="es-ES_tradnl"/>
        </w:rPr>
        <w:t>documentos</w:t>
      </w:r>
      <w:r w:rsidRPr="004D36C7">
        <w:rPr>
          <w:rFonts w:ascii="Palatino Linotype" w:eastAsiaTheme="minorEastAsia"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81A4646"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4D36C7">
        <w:rPr>
          <w:rFonts w:ascii="Palatino Linotype" w:eastAsiaTheme="minorEastAsia" w:hAnsi="Palatino Linotype" w:cs="Arial"/>
          <w:i/>
          <w:sz w:val="22"/>
          <w:szCs w:val="22"/>
          <w:lang w:val="es-ES_tradnl"/>
        </w:rPr>
        <w:t>que</w:t>
      </w:r>
      <w:r w:rsidRPr="004D36C7">
        <w:rPr>
          <w:rFonts w:ascii="Palatino Linotype" w:eastAsiaTheme="minorEastAsia" w:hAnsi="Palatino Linotype" w:cs="Arial"/>
          <w:i/>
          <w:sz w:val="22"/>
          <w:szCs w:val="22"/>
          <w:lang w:val="es-ES_tradnl" w:eastAsia="es-MX"/>
        </w:rPr>
        <w:t xml:space="preserve"> rija la actuación del sujeto obligado.</w:t>
      </w:r>
    </w:p>
    <w:p w14:paraId="2306D9E0" w14:textId="77777777" w:rsidR="008F491F" w:rsidRPr="004D36C7" w:rsidRDefault="008F491F" w:rsidP="008F491F">
      <w:pPr>
        <w:tabs>
          <w:tab w:val="left" w:pos="8222"/>
        </w:tabs>
        <w:autoSpaceDE w:val="0"/>
        <w:autoSpaceDN w:val="0"/>
        <w:adjustRightInd w:val="0"/>
        <w:spacing w:before="120" w:after="120"/>
        <w:ind w:left="851" w:right="1134"/>
        <w:jc w:val="both"/>
        <w:rPr>
          <w:rFonts w:ascii="Palatino Linotype" w:eastAsiaTheme="minorEastAsia" w:hAnsi="Palatino Linotype" w:cs="Arial"/>
          <w:i/>
          <w:sz w:val="22"/>
          <w:szCs w:val="22"/>
          <w:lang w:val="es-ES_tradnl" w:eastAsia="es-MX"/>
        </w:rPr>
      </w:pPr>
      <w:r w:rsidRPr="004D36C7">
        <w:rPr>
          <w:rFonts w:ascii="Palatino Linotype" w:eastAsiaTheme="minorEastAsia" w:hAnsi="Palatino Linotype" w:cs="Arial"/>
          <w:b/>
          <w:i/>
          <w:sz w:val="22"/>
          <w:szCs w:val="22"/>
          <w:lang w:val="es-ES_tradnl" w:eastAsia="es-MX"/>
        </w:rPr>
        <w:t>Décimo primero.</w:t>
      </w:r>
      <w:r w:rsidRPr="004D36C7">
        <w:rPr>
          <w:rFonts w:ascii="Palatino Linotype" w:eastAsiaTheme="minorEastAsia"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4D36C7">
        <w:rPr>
          <w:rFonts w:ascii="Palatino Linotype" w:eastAsiaTheme="minorEastAsia" w:hAnsi="Palatino Linotype" w:cs="Arial"/>
          <w:i/>
          <w:sz w:val="22"/>
          <w:szCs w:val="22"/>
          <w:lang w:val="es-ES_tradnl"/>
        </w:rPr>
        <w:t>(Sic)</w:t>
      </w:r>
    </w:p>
    <w:p w14:paraId="58E13653" w14:textId="77777777" w:rsidR="008F491F" w:rsidRPr="004D36C7" w:rsidRDefault="008F491F" w:rsidP="008F491F">
      <w:pPr>
        <w:spacing w:before="240" w:after="240" w:line="360" w:lineRule="auto"/>
        <w:jc w:val="both"/>
        <w:rPr>
          <w:rFonts w:ascii="Palatino Linotype" w:hAnsi="Palatino Linotype"/>
        </w:rPr>
      </w:pPr>
      <w:r w:rsidRPr="004D36C7">
        <w:rPr>
          <w:rFonts w:ascii="Palatino Linotype" w:hAnsi="Palatino Linotype" w:cs="Arial"/>
        </w:rPr>
        <w:t xml:space="preserve">Asimismo, deberá observar los numerales </w:t>
      </w:r>
      <w:r w:rsidRPr="004D36C7">
        <w:rPr>
          <w:rFonts w:ascii="Palatino Linotype" w:hAnsi="Palatino Linotype"/>
        </w:rPr>
        <w:t xml:space="preserve">Quincuagésimo tercero y Quincuagésimo quinto de </w:t>
      </w:r>
      <w:r w:rsidRPr="004D36C7">
        <w:rPr>
          <w:rFonts w:ascii="Palatino Linotype" w:hAnsi="Palatino Linotype" w:cs="Arial"/>
        </w:rPr>
        <w:t xml:space="preserve">los Lineamientos Generales en Materia de Clasificación y Desclasificación de la Información </w:t>
      </w:r>
      <w:proofErr w:type="spellStart"/>
      <w:r w:rsidRPr="004D36C7">
        <w:rPr>
          <w:rFonts w:ascii="Palatino Linotype" w:hAnsi="Palatino Linotype" w:cs="Arial"/>
        </w:rPr>
        <w:t>supraindicados</w:t>
      </w:r>
      <w:proofErr w:type="spellEnd"/>
      <w:r w:rsidRPr="004D36C7">
        <w:rPr>
          <w:rFonts w:ascii="Palatino Linotype" w:hAnsi="Palatino Linotype" w:cs="Arial"/>
        </w:rPr>
        <w:t xml:space="preserve">, que establecen </w:t>
      </w:r>
      <w:r w:rsidRPr="004D36C7">
        <w:rPr>
          <w:rFonts w:ascii="Palatino Linotype" w:hAnsi="Palatino Linotype"/>
        </w:rPr>
        <w:t xml:space="preserve">los formatos para la clasificación parcial y total de los documentos, conforme a lo siguiente: </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8F491F" w:rsidRPr="004D36C7" w14:paraId="5ABA19E8" w14:textId="77777777" w:rsidTr="00804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2EDE0B9" w14:textId="77777777" w:rsidR="008F491F" w:rsidRPr="004D36C7" w:rsidRDefault="008F491F" w:rsidP="00804CCD">
            <w:pPr>
              <w:jc w:val="center"/>
              <w:rPr>
                <w:rFonts w:ascii="Palatino Linotype" w:hAnsi="Palatino Linotype"/>
                <w:sz w:val="12"/>
                <w:szCs w:val="12"/>
              </w:rPr>
            </w:pPr>
            <w:r w:rsidRPr="004D36C7">
              <w:rPr>
                <w:rFonts w:ascii="Palatino Linotype" w:hAnsi="Palatino Linotype"/>
                <w:sz w:val="12"/>
                <w:szCs w:val="12"/>
              </w:rPr>
              <w:t>Parcial</w:t>
            </w:r>
          </w:p>
        </w:tc>
        <w:tc>
          <w:tcPr>
            <w:tcW w:w="4414" w:type="dxa"/>
            <w:gridSpan w:val="2"/>
          </w:tcPr>
          <w:p w14:paraId="0AD2F97E" w14:textId="77777777" w:rsidR="008F491F" w:rsidRPr="004D36C7" w:rsidRDefault="008F491F" w:rsidP="00804CCD">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Total</w:t>
            </w:r>
          </w:p>
        </w:tc>
      </w:tr>
      <w:tr w:rsidR="008F491F" w:rsidRPr="004D36C7" w14:paraId="4E1B11B3"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080CFE5" w14:textId="77777777" w:rsidR="008F491F" w:rsidRPr="004D36C7" w:rsidRDefault="008F491F" w:rsidP="00804CCD">
            <w:pPr>
              <w:jc w:val="center"/>
              <w:rPr>
                <w:rFonts w:ascii="Palatino Linotype" w:hAnsi="Palatino Linotype"/>
                <w:sz w:val="12"/>
                <w:szCs w:val="12"/>
              </w:rPr>
            </w:pPr>
            <w:r w:rsidRPr="004D36C7">
              <w:rPr>
                <w:rFonts w:ascii="Palatino Linotype" w:hAnsi="Palatino Linotype"/>
                <w:sz w:val="12"/>
                <w:szCs w:val="12"/>
              </w:rPr>
              <w:t>Concepto</w:t>
            </w:r>
          </w:p>
        </w:tc>
        <w:tc>
          <w:tcPr>
            <w:tcW w:w="3421" w:type="dxa"/>
          </w:tcPr>
          <w:p w14:paraId="58B44C45" w14:textId="77777777" w:rsidR="008F491F" w:rsidRPr="004D36C7" w:rsidRDefault="008F491F" w:rsidP="00804C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Dónde</w:t>
            </w:r>
          </w:p>
        </w:tc>
        <w:tc>
          <w:tcPr>
            <w:tcW w:w="968" w:type="dxa"/>
          </w:tcPr>
          <w:p w14:paraId="17DEE93B" w14:textId="77777777" w:rsidR="008F491F" w:rsidRPr="004D36C7" w:rsidRDefault="008F491F" w:rsidP="00804C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Concepto</w:t>
            </w:r>
          </w:p>
        </w:tc>
        <w:tc>
          <w:tcPr>
            <w:tcW w:w="3446" w:type="dxa"/>
          </w:tcPr>
          <w:p w14:paraId="5DA64111" w14:textId="77777777" w:rsidR="008F491F" w:rsidRPr="004D36C7" w:rsidRDefault="008F491F" w:rsidP="00804CCD">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Dónde</w:t>
            </w:r>
          </w:p>
        </w:tc>
      </w:tr>
      <w:tr w:rsidR="008F491F" w:rsidRPr="004D36C7" w14:paraId="5C28F195" w14:textId="77777777" w:rsidTr="00804CCD">
        <w:tc>
          <w:tcPr>
            <w:cnfStyle w:val="001000000000" w:firstRow="0" w:lastRow="0" w:firstColumn="1" w:lastColumn="0" w:oddVBand="0" w:evenVBand="0" w:oddHBand="0" w:evenHBand="0" w:firstRowFirstColumn="0" w:firstRowLastColumn="0" w:lastRowFirstColumn="0" w:lastRowLastColumn="0"/>
            <w:tcW w:w="8828" w:type="dxa"/>
            <w:gridSpan w:val="4"/>
          </w:tcPr>
          <w:p w14:paraId="7F82E8C6" w14:textId="77777777" w:rsidR="008F491F" w:rsidRPr="004D36C7" w:rsidRDefault="008F491F" w:rsidP="00804CCD">
            <w:pPr>
              <w:jc w:val="center"/>
              <w:rPr>
                <w:rFonts w:ascii="Palatino Linotype" w:hAnsi="Palatino Linotype"/>
                <w:sz w:val="12"/>
                <w:szCs w:val="12"/>
              </w:rPr>
            </w:pPr>
            <w:r w:rsidRPr="004D36C7">
              <w:rPr>
                <w:rFonts w:ascii="Palatino Linotype" w:hAnsi="Palatino Linotype"/>
                <w:sz w:val="12"/>
                <w:szCs w:val="12"/>
              </w:rPr>
              <w:t>Sello oficial o logotipo del sujeto obligado</w:t>
            </w:r>
          </w:p>
        </w:tc>
      </w:tr>
      <w:tr w:rsidR="008F491F" w:rsidRPr="004D36C7" w14:paraId="3CB6E52E"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9C8D27F"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Fecha de clasificación</w:t>
            </w:r>
          </w:p>
        </w:tc>
        <w:tc>
          <w:tcPr>
            <w:tcW w:w="3421" w:type="dxa"/>
          </w:tcPr>
          <w:p w14:paraId="18402529"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anotará la fecha en la que el Comité de Transparencia confirmó la clasificación del documento, en su caso.</w:t>
            </w:r>
          </w:p>
        </w:tc>
        <w:tc>
          <w:tcPr>
            <w:tcW w:w="968" w:type="dxa"/>
          </w:tcPr>
          <w:p w14:paraId="6FDE5342"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Fecha de clasificación</w:t>
            </w:r>
          </w:p>
        </w:tc>
        <w:tc>
          <w:tcPr>
            <w:tcW w:w="3446" w:type="dxa"/>
          </w:tcPr>
          <w:p w14:paraId="3F2D021D"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anotará la fecha en la que el Comité de Transparencia confirmó la clasificación del documento, en su caso.</w:t>
            </w:r>
          </w:p>
        </w:tc>
      </w:tr>
      <w:tr w:rsidR="008F491F" w:rsidRPr="004D36C7" w14:paraId="4B3232DC"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4F82FCF6"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Área</w:t>
            </w:r>
          </w:p>
        </w:tc>
        <w:tc>
          <w:tcPr>
            <w:tcW w:w="3421" w:type="dxa"/>
          </w:tcPr>
          <w:p w14:paraId="6F2F4EBE"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área del cual es titular quien clasifica.</w:t>
            </w:r>
          </w:p>
        </w:tc>
        <w:tc>
          <w:tcPr>
            <w:tcW w:w="968" w:type="dxa"/>
          </w:tcPr>
          <w:p w14:paraId="04ECC603"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Área</w:t>
            </w:r>
          </w:p>
        </w:tc>
        <w:tc>
          <w:tcPr>
            <w:tcW w:w="3446" w:type="dxa"/>
          </w:tcPr>
          <w:p w14:paraId="0A7525A7"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área de la cual es el titular quien clasifica.</w:t>
            </w:r>
          </w:p>
        </w:tc>
      </w:tr>
      <w:tr w:rsidR="008F491F" w:rsidRPr="004D36C7" w14:paraId="2BC7FDA0"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FD60ECB"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Información reservada</w:t>
            </w:r>
          </w:p>
        </w:tc>
        <w:tc>
          <w:tcPr>
            <w:tcW w:w="3421" w:type="dxa"/>
          </w:tcPr>
          <w:p w14:paraId="320258AA"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4D36C7">
              <w:rPr>
                <w:rFonts w:ascii="Palatino Linotype" w:hAnsi="Palatino Linotype"/>
                <w:sz w:val="12"/>
                <w:szCs w:val="12"/>
              </w:rPr>
              <w:t>anotarán</w:t>
            </w:r>
            <w:proofErr w:type="gramEnd"/>
            <w:r w:rsidRPr="004D36C7">
              <w:rPr>
                <w:rFonts w:ascii="Palatino Linotype" w:hAnsi="Palatino Linotype"/>
                <w:sz w:val="12"/>
                <w:szCs w:val="12"/>
              </w:rPr>
              <w:t xml:space="preserve"> todas las páginas que lo conforman. Si el documento no contiene información reservada, se tachará este apartado.</w:t>
            </w:r>
          </w:p>
        </w:tc>
        <w:tc>
          <w:tcPr>
            <w:tcW w:w="968" w:type="dxa"/>
          </w:tcPr>
          <w:p w14:paraId="1F104036"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Reservado</w:t>
            </w:r>
          </w:p>
        </w:tc>
        <w:tc>
          <w:tcPr>
            <w:tcW w:w="3446" w:type="dxa"/>
          </w:tcPr>
          <w:p w14:paraId="4D7C11E9"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Leyenda de información RESERVADA.</w:t>
            </w:r>
          </w:p>
        </w:tc>
      </w:tr>
      <w:tr w:rsidR="008F491F" w:rsidRPr="004D36C7" w14:paraId="29CBEBA6"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32599EC5"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Fundamento legal</w:t>
            </w:r>
          </w:p>
        </w:tc>
        <w:tc>
          <w:tcPr>
            <w:tcW w:w="3421" w:type="dxa"/>
          </w:tcPr>
          <w:p w14:paraId="332CB586"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553C93DF"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Periodo de reserva</w:t>
            </w:r>
          </w:p>
        </w:tc>
        <w:tc>
          <w:tcPr>
            <w:tcW w:w="3446" w:type="dxa"/>
          </w:tcPr>
          <w:p w14:paraId="1001A2B6"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8F491F" w:rsidRPr="004D36C7" w14:paraId="6FFC5DB0"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F1BF661"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Ampliación del periodo de reserva</w:t>
            </w:r>
          </w:p>
        </w:tc>
        <w:tc>
          <w:tcPr>
            <w:tcW w:w="3421" w:type="dxa"/>
          </w:tcPr>
          <w:p w14:paraId="3EC7AE1F"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0D6FAEA9"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Fundamento legal</w:t>
            </w:r>
          </w:p>
        </w:tc>
        <w:tc>
          <w:tcPr>
            <w:tcW w:w="3446" w:type="dxa"/>
          </w:tcPr>
          <w:p w14:paraId="108C433E"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o de los ordenamientos jurídicos, el o los artículos, fracción(es), párrafo(s) con base en los cuales se sustenta la reserva.</w:t>
            </w:r>
          </w:p>
        </w:tc>
      </w:tr>
      <w:tr w:rsidR="008F491F" w:rsidRPr="004D36C7" w14:paraId="7357574C"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3FA323AC"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lastRenderedPageBreak/>
              <w:t>Confidencial</w:t>
            </w:r>
          </w:p>
        </w:tc>
        <w:tc>
          <w:tcPr>
            <w:tcW w:w="3421" w:type="dxa"/>
          </w:tcPr>
          <w:p w14:paraId="709C4557"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61CFBDD"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Ampliación del periodo de reserva</w:t>
            </w:r>
          </w:p>
        </w:tc>
        <w:tc>
          <w:tcPr>
            <w:tcW w:w="3446" w:type="dxa"/>
          </w:tcPr>
          <w:p w14:paraId="10F71E70"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8F491F" w:rsidRPr="004D36C7" w14:paraId="238B998D"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8BCE9AE"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Fundamento legal</w:t>
            </w:r>
          </w:p>
        </w:tc>
        <w:tc>
          <w:tcPr>
            <w:tcW w:w="3421" w:type="dxa"/>
          </w:tcPr>
          <w:p w14:paraId="025DA7C9"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5DFA68F7"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Confidencial</w:t>
            </w:r>
          </w:p>
        </w:tc>
        <w:tc>
          <w:tcPr>
            <w:tcW w:w="3446" w:type="dxa"/>
          </w:tcPr>
          <w:p w14:paraId="6A99A63E"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Leyenda de información CONFIDENCIAL.</w:t>
            </w:r>
          </w:p>
        </w:tc>
      </w:tr>
      <w:tr w:rsidR="008F491F" w:rsidRPr="004D36C7" w14:paraId="6E91D12B"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3D8E87D2"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Rúbrica del titular del área</w:t>
            </w:r>
          </w:p>
        </w:tc>
        <w:tc>
          <w:tcPr>
            <w:tcW w:w="3421" w:type="dxa"/>
          </w:tcPr>
          <w:p w14:paraId="1FFD55B6"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Rúbrica autógrafa de quien clasifica.</w:t>
            </w:r>
          </w:p>
        </w:tc>
        <w:tc>
          <w:tcPr>
            <w:tcW w:w="968" w:type="dxa"/>
          </w:tcPr>
          <w:p w14:paraId="54CDF976"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Fundamento legal</w:t>
            </w:r>
          </w:p>
        </w:tc>
        <w:tc>
          <w:tcPr>
            <w:tcW w:w="3446" w:type="dxa"/>
          </w:tcPr>
          <w:p w14:paraId="7CE8159B"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8F491F" w:rsidRPr="004D36C7" w14:paraId="3EB5E1A8"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12542E"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Fecha de desclasificación</w:t>
            </w:r>
          </w:p>
        </w:tc>
        <w:tc>
          <w:tcPr>
            <w:tcW w:w="3421" w:type="dxa"/>
          </w:tcPr>
          <w:p w14:paraId="393468C4"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anotará la fecha en que se desclasifica el documento.</w:t>
            </w:r>
          </w:p>
        </w:tc>
        <w:tc>
          <w:tcPr>
            <w:tcW w:w="968" w:type="dxa"/>
          </w:tcPr>
          <w:p w14:paraId="2AA3EB04"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Rúbrica del titular del área</w:t>
            </w:r>
          </w:p>
        </w:tc>
        <w:tc>
          <w:tcPr>
            <w:tcW w:w="3446" w:type="dxa"/>
          </w:tcPr>
          <w:p w14:paraId="6D7BBAB0"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Rúbrica autógrafa de quien clasifica.</w:t>
            </w:r>
          </w:p>
        </w:tc>
      </w:tr>
      <w:tr w:rsidR="008F491F" w:rsidRPr="004D36C7" w14:paraId="10D9C829"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629EBD46" w14:textId="77777777" w:rsidR="008F491F" w:rsidRPr="004D36C7" w:rsidRDefault="008F491F" w:rsidP="00804CCD">
            <w:pPr>
              <w:jc w:val="both"/>
              <w:rPr>
                <w:rFonts w:ascii="Palatino Linotype" w:hAnsi="Palatino Linotype"/>
                <w:sz w:val="12"/>
                <w:szCs w:val="12"/>
              </w:rPr>
            </w:pPr>
            <w:r w:rsidRPr="004D36C7">
              <w:rPr>
                <w:rFonts w:ascii="Palatino Linotype" w:hAnsi="Palatino Linotype"/>
                <w:sz w:val="12"/>
                <w:szCs w:val="12"/>
              </w:rPr>
              <w:t>Rúbrica y cargo del servidor público</w:t>
            </w:r>
          </w:p>
        </w:tc>
        <w:tc>
          <w:tcPr>
            <w:tcW w:w="3421" w:type="dxa"/>
          </w:tcPr>
          <w:p w14:paraId="7ED01F10"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Rúbrica autógrafa de quien desclasifica.</w:t>
            </w:r>
          </w:p>
        </w:tc>
        <w:tc>
          <w:tcPr>
            <w:tcW w:w="968" w:type="dxa"/>
          </w:tcPr>
          <w:p w14:paraId="11449397"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Fecha de desclasificación</w:t>
            </w:r>
          </w:p>
        </w:tc>
        <w:tc>
          <w:tcPr>
            <w:tcW w:w="3446" w:type="dxa"/>
          </w:tcPr>
          <w:p w14:paraId="0EDEB531"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Se anotará la fecha en que se desclasifica.</w:t>
            </w:r>
          </w:p>
        </w:tc>
      </w:tr>
      <w:tr w:rsidR="008F491F" w:rsidRPr="004D36C7" w14:paraId="3A4EB6C1" w14:textId="77777777" w:rsidTr="00804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DE07895" w14:textId="77777777" w:rsidR="008F491F" w:rsidRPr="004D36C7" w:rsidRDefault="008F491F" w:rsidP="00804CCD">
            <w:pPr>
              <w:jc w:val="both"/>
              <w:rPr>
                <w:rFonts w:ascii="Palatino Linotype" w:hAnsi="Palatino Linotype"/>
                <w:sz w:val="12"/>
                <w:szCs w:val="12"/>
              </w:rPr>
            </w:pPr>
          </w:p>
        </w:tc>
        <w:tc>
          <w:tcPr>
            <w:tcW w:w="3421" w:type="dxa"/>
          </w:tcPr>
          <w:p w14:paraId="777E9BA1"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4F2575D6"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Partes o secciones reservadas o confidenciales</w:t>
            </w:r>
          </w:p>
        </w:tc>
        <w:tc>
          <w:tcPr>
            <w:tcW w:w="3446" w:type="dxa"/>
          </w:tcPr>
          <w:p w14:paraId="6B266071" w14:textId="77777777" w:rsidR="008F491F" w:rsidRPr="004D36C7" w:rsidRDefault="008F491F" w:rsidP="00804CCD">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 xml:space="preserve">En caso que una vez desclasificado el expediente, </w:t>
            </w:r>
            <w:proofErr w:type="spellStart"/>
            <w:r w:rsidRPr="004D36C7">
              <w:rPr>
                <w:rFonts w:ascii="Palatino Linotype" w:hAnsi="Palatino Linotype"/>
                <w:sz w:val="12"/>
                <w:szCs w:val="12"/>
              </w:rPr>
              <w:t>subsistanpartes</w:t>
            </w:r>
            <w:proofErr w:type="spellEnd"/>
            <w:r w:rsidRPr="004D36C7">
              <w:rPr>
                <w:rFonts w:ascii="Palatino Linotype" w:hAnsi="Palatino Linotype"/>
                <w:sz w:val="12"/>
                <w:szCs w:val="12"/>
              </w:rPr>
              <w:t xml:space="preserve"> o secciones del mismo reservadas o confidenciales, se señalará este hecho.</w:t>
            </w:r>
          </w:p>
        </w:tc>
      </w:tr>
      <w:tr w:rsidR="008F491F" w:rsidRPr="004D36C7" w14:paraId="79A0ED8D" w14:textId="77777777" w:rsidTr="00804CCD">
        <w:tc>
          <w:tcPr>
            <w:cnfStyle w:val="001000000000" w:firstRow="0" w:lastRow="0" w:firstColumn="1" w:lastColumn="0" w:oddVBand="0" w:evenVBand="0" w:oddHBand="0" w:evenHBand="0" w:firstRowFirstColumn="0" w:firstRowLastColumn="0" w:lastRowFirstColumn="0" w:lastRowLastColumn="0"/>
            <w:tcW w:w="993" w:type="dxa"/>
          </w:tcPr>
          <w:p w14:paraId="78C5CC92" w14:textId="77777777" w:rsidR="008F491F" w:rsidRPr="004D36C7" w:rsidRDefault="008F491F" w:rsidP="00804CCD">
            <w:pPr>
              <w:jc w:val="both"/>
              <w:rPr>
                <w:rFonts w:ascii="Palatino Linotype" w:hAnsi="Palatino Linotype"/>
                <w:sz w:val="12"/>
                <w:szCs w:val="12"/>
              </w:rPr>
            </w:pPr>
          </w:p>
        </w:tc>
        <w:tc>
          <w:tcPr>
            <w:tcW w:w="3421" w:type="dxa"/>
          </w:tcPr>
          <w:p w14:paraId="574601A9"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33BA9DB7"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4D36C7">
              <w:rPr>
                <w:rFonts w:ascii="Palatino Linotype" w:hAnsi="Palatino Linotype"/>
                <w:b/>
                <w:sz w:val="12"/>
                <w:szCs w:val="12"/>
              </w:rPr>
              <w:t>Rúbrica y cargo del servidor público</w:t>
            </w:r>
          </w:p>
        </w:tc>
        <w:tc>
          <w:tcPr>
            <w:tcW w:w="3446" w:type="dxa"/>
          </w:tcPr>
          <w:p w14:paraId="19414FD9" w14:textId="77777777" w:rsidR="008F491F" w:rsidRPr="004D36C7" w:rsidRDefault="008F491F" w:rsidP="00804CCD">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4D36C7">
              <w:rPr>
                <w:rFonts w:ascii="Palatino Linotype" w:hAnsi="Palatino Linotype"/>
                <w:sz w:val="12"/>
                <w:szCs w:val="12"/>
              </w:rPr>
              <w:t>Rúbrica autógrafa de quien desclasifica.</w:t>
            </w:r>
          </w:p>
        </w:tc>
      </w:tr>
    </w:tbl>
    <w:p w14:paraId="11C8703B" w14:textId="77777777" w:rsidR="008F491F" w:rsidRDefault="008F491F" w:rsidP="003B6D66">
      <w:pPr>
        <w:tabs>
          <w:tab w:val="left" w:pos="7938"/>
        </w:tabs>
        <w:spacing w:line="360" w:lineRule="auto"/>
        <w:jc w:val="both"/>
        <w:rPr>
          <w:rFonts w:ascii="Palatino Linotype" w:hAnsi="Palatino Linotype" w:cs="Arial"/>
        </w:rPr>
      </w:pPr>
    </w:p>
    <w:p w14:paraId="03187068" w14:textId="41F3A81D" w:rsidR="00DD053B" w:rsidRDefault="0035007B" w:rsidP="00DD05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así que, e</w:t>
      </w:r>
      <w:r w:rsidR="00DD053B">
        <w:rPr>
          <w:rFonts w:ascii="Palatino Linotype" w:eastAsia="Palatino Linotype" w:hAnsi="Palatino Linotype" w:cs="Palatino Linotype"/>
        </w:rPr>
        <w:t xml:space="preserve">n mérito de lo expuesto en líneas anteriores, resultan </w:t>
      </w:r>
      <w:r>
        <w:rPr>
          <w:rFonts w:ascii="Palatino Linotype" w:eastAsia="Palatino Linotype" w:hAnsi="Palatino Linotype" w:cs="Palatino Linotype"/>
        </w:rPr>
        <w:t xml:space="preserve">parcialmente </w:t>
      </w:r>
      <w:r w:rsidR="00DD053B">
        <w:rPr>
          <w:rFonts w:ascii="Palatino Linotype" w:eastAsia="Palatino Linotype" w:hAnsi="Palatino Linotype" w:cs="Palatino Linotype"/>
        </w:rPr>
        <w:t xml:space="preserve">fundadas las razones o motivos de inconformidad hechos valer por el </w:t>
      </w:r>
      <w:r w:rsidR="00DD053B">
        <w:rPr>
          <w:rFonts w:ascii="Palatino Linotype" w:eastAsia="Palatino Linotype" w:hAnsi="Palatino Linotype" w:cs="Palatino Linotype"/>
          <w:b/>
        </w:rPr>
        <w:t>RECURRENTE</w:t>
      </w:r>
      <w:r w:rsidR="00DD053B">
        <w:rPr>
          <w:rFonts w:ascii="Palatino Linotype" w:eastAsia="Palatino Linotype" w:hAnsi="Palatino Linotype" w:cs="Palatino Linotype"/>
        </w:rPr>
        <w:t xml:space="preserve"> dentro del recurso de revisión </w:t>
      </w:r>
      <w:r w:rsidR="00DD053B">
        <w:rPr>
          <w:rFonts w:ascii="Palatino Linotype" w:eastAsia="Palatino Linotype" w:hAnsi="Palatino Linotype" w:cs="Palatino Linotype"/>
          <w:b/>
        </w:rPr>
        <w:t>0</w:t>
      </w:r>
      <w:r w:rsidR="008F491F">
        <w:rPr>
          <w:rFonts w:ascii="Palatino Linotype" w:eastAsia="Palatino Linotype" w:hAnsi="Palatino Linotype" w:cs="Palatino Linotype"/>
          <w:b/>
        </w:rPr>
        <w:t>5374</w:t>
      </w:r>
      <w:r w:rsidR="00DD053B">
        <w:rPr>
          <w:rFonts w:ascii="Palatino Linotype" w:eastAsia="Palatino Linotype" w:hAnsi="Palatino Linotype" w:cs="Palatino Linotype"/>
          <w:b/>
        </w:rPr>
        <w:t>/INFOEM/IP/RR/2021</w:t>
      </w:r>
      <w:r w:rsidR="00DD053B">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sidR="00DD053B">
        <w:rPr>
          <w:rFonts w:ascii="Palatino Linotype" w:eastAsia="Palatino Linotype" w:hAnsi="Palatino Linotype" w:cs="Palatino Linotype"/>
          <w:b/>
        </w:rPr>
        <w:t>MODIFICA</w:t>
      </w:r>
      <w:r w:rsidR="00DD053B">
        <w:rPr>
          <w:rFonts w:ascii="Palatino Linotype" w:eastAsia="Palatino Linotype" w:hAnsi="Palatino Linotype" w:cs="Palatino Linotype"/>
        </w:rPr>
        <w:t xml:space="preserve"> la respuesta a la solicitud de información número </w:t>
      </w:r>
      <w:r w:rsidR="00DD053B">
        <w:rPr>
          <w:rFonts w:ascii="Palatino Linotype" w:eastAsia="Palatino Linotype" w:hAnsi="Palatino Linotype" w:cs="Palatino Linotype"/>
          <w:b/>
        </w:rPr>
        <w:t>00</w:t>
      </w:r>
      <w:r w:rsidR="008F491F">
        <w:rPr>
          <w:rFonts w:ascii="Palatino Linotype" w:eastAsia="Palatino Linotype" w:hAnsi="Palatino Linotype" w:cs="Palatino Linotype"/>
          <w:b/>
        </w:rPr>
        <w:t>454</w:t>
      </w:r>
      <w:r w:rsidR="00DD053B">
        <w:rPr>
          <w:rFonts w:ascii="Palatino Linotype" w:eastAsia="Palatino Linotype" w:hAnsi="Palatino Linotype" w:cs="Palatino Linotype"/>
          <w:b/>
        </w:rPr>
        <w:t>/</w:t>
      </w:r>
      <w:r w:rsidR="008F491F">
        <w:rPr>
          <w:rFonts w:ascii="Palatino Linotype" w:eastAsia="Palatino Linotype" w:hAnsi="Palatino Linotype" w:cs="Palatino Linotype"/>
          <w:b/>
        </w:rPr>
        <w:t>NEZA</w:t>
      </w:r>
      <w:r w:rsidR="00DD053B">
        <w:rPr>
          <w:rFonts w:ascii="Palatino Linotype" w:eastAsia="Palatino Linotype" w:hAnsi="Palatino Linotype" w:cs="Palatino Linotype"/>
          <w:b/>
        </w:rPr>
        <w:t>/IP/2021</w:t>
      </w:r>
      <w:r w:rsidR="00DD053B">
        <w:rPr>
          <w:rFonts w:ascii="Palatino Linotype" w:eastAsia="Palatino Linotype" w:hAnsi="Palatino Linotype" w:cs="Palatino Linotype"/>
        </w:rPr>
        <w:t>.</w:t>
      </w:r>
    </w:p>
    <w:p w14:paraId="40C47DFB" w14:textId="2E7DE065" w:rsidR="00DB4AB7" w:rsidRDefault="00DB4AB7" w:rsidP="00631EF1">
      <w:pPr>
        <w:tabs>
          <w:tab w:val="left" w:pos="709"/>
        </w:tabs>
        <w:spacing w:before="240" w:after="240" w:line="360" w:lineRule="auto"/>
        <w:jc w:val="both"/>
        <w:rPr>
          <w:rFonts w:ascii="Palatino Linotype" w:hAnsi="Palatino Linotype" w:cs="Arial"/>
        </w:rPr>
      </w:pPr>
      <w:r w:rsidRPr="007A5E15">
        <w:rPr>
          <w:rFonts w:ascii="Palatino Linotype" w:hAnsi="Palatino Linotype" w:cs="Arial"/>
        </w:rPr>
        <w:t xml:space="preserve">Así, con fundamento en lo prescrito en los artículos 5 párrafos </w:t>
      </w:r>
      <w:r w:rsidR="001B5E91" w:rsidRPr="007A5E15">
        <w:rPr>
          <w:rFonts w:ascii="Palatino Linotype" w:hAnsi="Palatino Linotype" w:cs="Arial"/>
        </w:rPr>
        <w:t>trigésimo, trigésimo primero y trigésimo segundo</w:t>
      </w:r>
      <w:r w:rsidRPr="007A5E15">
        <w:rPr>
          <w:rFonts w:ascii="Palatino Linotype" w:hAnsi="Palatino Linotype" w:cs="Arial"/>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6E935B1" w14:textId="77777777" w:rsidR="003A57BA" w:rsidRDefault="003A57BA" w:rsidP="00631EF1">
      <w:pPr>
        <w:tabs>
          <w:tab w:val="left" w:pos="709"/>
        </w:tabs>
        <w:spacing w:before="240" w:after="240" w:line="360" w:lineRule="auto"/>
        <w:jc w:val="both"/>
        <w:rPr>
          <w:rFonts w:ascii="Palatino Linotype" w:hAnsi="Palatino Linotype" w:cs="Arial"/>
        </w:rPr>
      </w:pPr>
    </w:p>
    <w:p w14:paraId="41497210" w14:textId="77777777" w:rsidR="0045623E" w:rsidRDefault="0045623E" w:rsidP="00930F64">
      <w:pPr>
        <w:pStyle w:val="Prrafodelista"/>
        <w:numPr>
          <w:ilvl w:val="0"/>
          <w:numId w:val="1"/>
        </w:numPr>
        <w:spacing w:before="240" w:after="240" w:line="360" w:lineRule="auto"/>
        <w:jc w:val="center"/>
        <w:rPr>
          <w:rFonts w:ascii="Palatino Linotype" w:hAnsi="Palatino Linotype" w:cs="Arial"/>
          <w:b/>
        </w:rPr>
      </w:pPr>
      <w:r w:rsidRPr="007A5E15">
        <w:rPr>
          <w:rFonts w:ascii="Palatino Linotype" w:hAnsi="Palatino Linotype" w:cs="Arial"/>
          <w:b/>
        </w:rPr>
        <w:lastRenderedPageBreak/>
        <w:t>R E S U E L V E:</w:t>
      </w:r>
    </w:p>
    <w:bookmarkEnd w:id="3"/>
    <w:p w14:paraId="0E2DFB53" w14:textId="5E92762A" w:rsidR="00DD053B" w:rsidRDefault="00DD053B" w:rsidP="00DD053B">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sidR="0035007B">
        <w:rPr>
          <w:rFonts w:ascii="Palatino Linotype" w:eastAsia="Palatino Linotype" w:hAnsi="Palatino Linotype" w:cs="Palatino Linotype"/>
        </w:rPr>
        <w:t xml:space="preserve"> parcialmente fundados</w:t>
      </w:r>
      <w:r>
        <w:rPr>
          <w:rFonts w:ascii="Palatino Linotype" w:eastAsia="Palatino Linotype" w:hAnsi="Palatino Linotype" w:cs="Palatino Linotype"/>
        </w:rPr>
        <w:t xml:space="preserve"> los motivos de i</w:t>
      </w:r>
      <w:r w:rsidR="00595446">
        <w:rPr>
          <w:rFonts w:ascii="Palatino Linotype" w:eastAsia="Palatino Linotype" w:hAnsi="Palatino Linotype" w:cs="Palatino Linotype"/>
        </w:rPr>
        <w:t>nconformidad hechos valer por 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w:t>
      </w:r>
      <w:r w:rsidR="00595446">
        <w:rPr>
          <w:rFonts w:ascii="Palatino Linotype" w:eastAsia="Palatino Linotype" w:hAnsi="Palatino Linotype" w:cs="Palatino Linotype"/>
          <w:b/>
        </w:rPr>
        <w:t>5374</w:t>
      </w:r>
      <w:r>
        <w:rPr>
          <w:rFonts w:ascii="Palatino Linotype" w:eastAsia="Palatino Linotype" w:hAnsi="Palatino Linotype" w:cs="Palatino Linotype"/>
          <w:b/>
        </w:rPr>
        <w:t xml:space="preserve">/INFOEM/IP/RR/2021,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14:paraId="150F67E9" w14:textId="55D98B75" w:rsidR="00DD053B" w:rsidRPr="00595446" w:rsidRDefault="00DD053B" w:rsidP="00595446">
      <w:pPr>
        <w:spacing w:before="240" w:after="360" w:line="360" w:lineRule="auto"/>
        <w:jc w:val="both"/>
        <w:rPr>
          <w:rFonts w:ascii="Palatino Linotype" w:hAnsi="Palatino Linotype"/>
          <w:b/>
        </w:rPr>
      </w:pPr>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en términos de</w:t>
      </w:r>
      <w:r w:rsidR="0035007B">
        <w:rPr>
          <w:rFonts w:ascii="Palatino Linotype" w:eastAsia="Palatino Linotype" w:hAnsi="Palatino Linotype" w:cs="Palatino Linotype"/>
        </w:rPr>
        <w:t>l 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 haga entrega vía Sistema de Acceso a la I</w:t>
      </w:r>
      <w:r w:rsidR="006C037F">
        <w:rPr>
          <w:rFonts w:ascii="Palatino Linotype" w:eastAsia="Palatino Linotype" w:hAnsi="Palatino Linotype" w:cs="Palatino Linotype"/>
        </w:rPr>
        <w:t>nformación Mexiquense (SAIMEX),</w:t>
      </w:r>
      <w:r w:rsidR="00595446">
        <w:rPr>
          <w:rFonts w:ascii="Palatino Linotype" w:eastAsia="Palatino Linotype" w:hAnsi="Palatino Linotype" w:cs="Palatino Linotype"/>
        </w:rPr>
        <w:t xml:space="preserve"> previa búsqueda exhaustiva, de ser procedente en versión pública,</w:t>
      </w:r>
      <w:r w:rsidR="00595446" w:rsidRPr="00595446">
        <w:rPr>
          <w:rFonts w:ascii="Palatino Linotype" w:hAnsi="Palatino Linotype"/>
          <w:b/>
        </w:rPr>
        <w:t xml:space="preserve"> </w:t>
      </w:r>
      <w:r w:rsidR="00212A90">
        <w:rPr>
          <w:rFonts w:ascii="Palatino Linotype" w:eastAsia="Palatino Linotype" w:hAnsi="Palatino Linotype" w:cs="Palatino Linotype"/>
        </w:rPr>
        <w:t>los documentos donde conste la siguiente información</w:t>
      </w:r>
      <w:r>
        <w:rPr>
          <w:rFonts w:ascii="Palatino Linotype" w:eastAsia="Palatino Linotype" w:hAnsi="Palatino Linotype" w:cs="Palatino Linotype"/>
        </w:rPr>
        <w:t>:</w:t>
      </w:r>
    </w:p>
    <w:p w14:paraId="668C187B" w14:textId="77777777" w:rsidR="00BB49B2" w:rsidRPr="00BB49B2" w:rsidRDefault="00BB49B2" w:rsidP="00BB49B2">
      <w:pPr>
        <w:pStyle w:val="Prrafodelista"/>
        <w:numPr>
          <w:ilvl w:val="0"/>
          <w:numId w:val="21"/>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bookmarkStart w:id="4" w:name="_heading=h.1fob9te" w:colFirst="0" w:colLast="0"/>
      <w:bookmarkEnd w:id="4"/>
      <w:r w:rsidRPr="00BB49B2">
        <w:rPr>
          <w:rFonts w:ascii="Palatino Linotype" w:eastAsia="Palatino Linotype" w:hAnsi="Palatino Linotype" w:cs="Palatino Linotype"/>
          <w:b/>
        </w:rPr>
        <w:t xml:space="preserve">Del  </w:t>
      </w:r>
      <w:r w:rsidRPr="00BB49B2">
        <w:rPr>
          <w:rFonts w:ascii="Palatino Linotype" w:hAnsi="Palatino Linotype"/>
          <w:b/>
        </w:rPr>
        <w:t>u</w:t>
      </w:r>
      <w:r w:rsidRPr="00595446">
        <w:rPr>
          <w:rFonts w:ascii="Palatino Linotype" w:hAnsi="Palatino Linotype"/>
          <w:b/>
        </w:rPr>
        <w:t>no de septiembre de dos mil veinte al treinta de septiembre de dos mil veintiuno</w:t>
      </w:r>
    </w:p>
    <w:p w14:paraId="27DBEC69" w14:textId="724E90EA" w:rsidR="00BB49B2" w:rsidRPr="00BB49B2" w:rsidRDefault="00BB49B2" w:rsidP="00BB49B2">
      <w:pPr>
        <w:pStyle w:val="Prrafodelista"/>
        <w:numPr>
          <w:ilvl w:val="0"/>
          <w:numId w:val="23"/>
        </w:numPr>
        <w:pBdr>
          <w:top w:val="nil"/>
          <w:left w:val="nil"/>
          <w:bottom w:val="nil"/>
          <w:right w:val="nil"/>
          <w:between w:val="nil"/>
        </w:pBdr>
        <w:spacing w:before="240" w:after="240" w:line="360" w:lineRule="auto"/>
        <w:ind w:left="1560" w:hanging="709"/>
        <w:jc w:val="both"/>
        <w:rPr>
          <w:rFonts w:ascii="Palatino Linotype" w:eastAsia="Palatino Linotype" w:hAnsi="Palatino Linotype" w:cs="Palatino Linotype"/>
        </w:rPr>
      </w:pPr>
      <w:r w:rsidRPr="00BB49B2">
        <w:rPr>
          <w:rFonts w:ascii="Palatino Linotype" w:hAnsi="Palatino Linotype"/>
        </w:rPr>
        <w:t xml:space="preserve">Volumen de residuos sólidos urbanos (RSU) depositados en el sitio de disposición final en el  Municipio de Nezahualcóyotl; </w:t>
      </w:r>
    </w:p>
    <w:p w14:paraId="3B094193" w14:textId="1640D5B7" w:rsidR="00BB49B2" w:rsidRPr="00BB49B2" w:rsidRDefault="00BB49B2" w:rsidP="00BB49B2">
      <w:pPr>
        <w:pStyle w:val="Prrafodelista"/>
        <w:numPr>
          <w:ilvl w:val="0"/>
          <w:numId w:val="23"/>
        </w:numPr>
        <w:pBdr>
          <w:top w:val="nil"/>
          <w:left w:val="nil"/>
          <w:bottom w:val="nil"/>
          <w:right w:val="nil"/>
          <w:between w:val="nil"/>
        </w:pBdr>
        <w:spacing w:before="240" w:after="240" w:line="360" w:lineRule="auto"/>
        <w:ind w:left="1560" w:hanging="709"/>
        <w:jc w:val="both"/>
        <w:rPr>
          <w:rFonts w:ascii="Palatino Linotype" w:eastAsia="Palatino Linotype" w:hAnsi="Palatino Linotype" w:cs="Palatino Linotype"/>
        </w:rPr>
      </w:pPr>
      <w:r w:rsidRPr="00BB49B2">
        <w:rPr>
          <w:rFonts w:ascii="Palatino Linotype" w:hAnsi="Palatino Linotype"/>
        </w:rPr>
        <w:t xml:space="preserve">Costo generado por el manejo de residuos sólidos urbanos; </w:t>
      </w:r>
      <w:r>
        <w:rPr>
          <w:rFonts w:ascii="Palatino Linotype" w:hAnsi="Palatino Linotype"/>
        </w:rPr>
        <w:t>y,</w:t>
      </w:r>
    </w:p>
    <w:p w14:paraId="5A0F4116" w14:textId="4CD49C9E" w:rsidR="00BB49B2" w:rsidRPr="00BB49B2" w:rsidRDefault="00BB49B2" w:rsidP="00BB49B2">
      <w:pPr>
        <w:pStyle w:val="Prrafodelista"/>
        <w:numPr>
          <w:ilvl w:val="0"/>
          <w:numId w:val="23"/>
        </w:numPr>
        <w:pBdr>
          <w:top w:val="nil"/>
          <w:left w:val="nil"/>
          <w:bottom w:val="nil"/>
          <w:right w:val="nil"/>
          <w:between w:val="nil"/>
        </w:pBdr>
        <w:spacing w:before="240" w:after="240" w:line="360" w:lineRule="auto"/>
        <w:ind w:left="1560" w:hanging="709"/>
        <w:jc w:val="both"/>
        <w:rPr>
          <w:rFonts w:ascii="Palatino Linotype" w:eastAsia="Palatino Linotype" w:hAnsi="Palatino Linotype" w:cs="Palatino Linotype"/>
        </w:rPr>
      </w:pPr>
      <w:r>
        <w:rPr>
          <w:rFonts w:ascii="Palatino Linotype" w:eastAsia="Palatino Linotype" w:hAnsi="Palatino Linotype" w:cs="Palatino Linotype"/>
        </w:rPr>
        <w:t xml:space="preserve">Volumen final y procedimiento para el tratamiento de los residuos de jardinería. </w:t>
      </w:r>
    </w:p>
    <w:p w14:paraId="61145539" w14:textId="3247329E" w:rsidR="00BB49B2" w:rsidRPr="00BB49B2" w:rsidRDefault="00BB49B2" w:rsidP="00BB49B2">
      <w:pPr>
        <w:pStyle w:val="Prrafodelista"/>
        <w:numPr>
          <w:ilvl w:val="0"/>
          <w:numId w:val="21"/>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BB49B2">
        <w:rPr>
          <w:rFonts w:ascii="Palatino Linotype" w:eastAsia="Palatino Linotype" w:hAnsi="Palatino Linotype" w:cs="Palatino Linotype"/>
          <w:b/>
        </w:rPr>
        <w:t>Capacidad de procesamiento, dirección y si es posible acceder a las áreas de composta del Municipio de Nezahualcóyotl</w:t>
      </w:r>
    </w:p>
    <w:p w14:paraId="53178D4B" w14:textId="77777777" w:rsidR="008F491F" w:rsidRDefault="008F491F" w:rsidP="008F491F">
      <w:pPr>
        <w:pStyle w:val="Prrafodelista"/>
        <w:spacing w:before="120" w:after="120"/>
        <w:ind w:right="49"/>
        <w:jc w:val="both"/>
        <w:rPr>
          <w:rFonts w:ascii="Palatino Linotype" w:hAnsi="Palatino Linotype" w:cs="Arial"/>
          <w:i/>
          <w:sz w:val="20"/>
          <w:szCs w:val="22"/>
        </w:rPr>
      </w:pPr>
    </w:p>
    <w:p w14:paraId="5EB61122" w14:textId="77777777" w:rsidR="008F491F" w:rsidRPr="00BB49B2" w:rsidRDefault="008F491F" w:rsidP="00BB49B2">
      <w:pPr>
        <w:pStyle w:val="Prrafodelista"/>
        <w:spacing w:before="120" w:after="120"/>
        <w:ind w:left="851" w:right="49"/>
        <w:jc w:val="both"/>
        <w:rPr>
          <w:rFonts w:ascii="Palatino Linotype" w:hAnsi="Palatino Linotype" w:cs="Arial"/>
          <w:i/>
        </w:rPr>
      </w:pPr>
      <w:r w:rsidRPr="00BB49B2">
        <w:rPr>
          <w:rFonts w:ascii="Palatino Linotype" w:hAnsi="Palatino Linotype" w:cs="Arial"/>
          <w:i/>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w:t>
      </w:r>
      <w:r w:rsidRPr="00BB49B2">
        <w:rPr>
          <w:rFonts w:ascii="Palatino Linotype" w:hAnsi="Palatino Linotype" w:cs="Arial"/>
          <w:i/>
        </w:rPr>
        <w:lastRenderedPageBreak/>
        <w:t>las versiones públicas que se formulen y se pongan a disposición de la parte recurrente, mismo que igualmente hará de su conocimiento.</w:t>
      </w:r>
    </w:p>
    <w:p w14:paraId="3B4C4D56" w14:textId="77777777" w:rsidR="005969F0" w:rsidRDefault="005969F0" w:rsidP="005969F0">
      <w:pPr>
        <w:pStyle w:val="Prrafodelista"/>
        <w:pBdr>
          <w:top w:val="nil"/>
          <w:left w:val="nil"/>
          <w:bottom w:val="nil"/>
          <w:right w:val="nil"/>
          <w:between w:val="nil"/>
        </w:pBdr>
        <w:spacing w:before="240" w:after="240" w:line="360" w:lineRule="auto"/>
        <w:jc w:val="both"/>
        <w:rPr>
          <w:rFonts w:ascii="Palatino Linotype" w:eastAsia="Palatino Linotype" w:hAnsi="Palatino Linotype" w:cs="Palatino Linotype"/>
          <w:b/>
        </w:rPr>
      </w:pPr>
    </w:p>
    <w:p w14:paraId="721F15D5" w14:textId="55ABCFB6" w:rsidR="00DD053B" w:rsidRPr="008F491F" w:rsidRDefault="00DD053B" w:rsidP="008F491F">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8F491F">
        <w:rPr>
          <w:rFonts w:ascii="Palatino Linotype" w:eastAsia="Palatino Linotype" w:hAnsi="Palatino Linotype" w:cs="Palatino Linotype"/>
          <w:b/>
        </w:rPr>
        <w:t xml:space="preserve">TERCERO. Notifíquese, vía SAIMEX </w:t>
      </w:r>
      <w:r w:rsidRPr="008F491F">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8F491F">
        <w:rPr>
          <w:rFonts w:ascii="Palatino Linotype" w:eastAsia="Palatino Linotype" w:hAnsi="Palatino Linotype" w:cs="Palatino Linotype"/>
          <w:b/>
        </w:rPr>
        <w:t>.</w:t>
      </w:r>
    </w:p>
    <w:p w14:paraId="2D9579DA" w14:textId="77777777" w:rsidR="00DD053B" w:rsidRDefault="00DD053B" w:rsidP="00DD05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A706235" w14:textId="40BD3A28" w:rsidR="00DD053B" w:rsidRDefault="00DD053B" w:rsidP="00DD053B">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a</w:t>
      </w:r>
      <w:r w:rsidR="00BB49B2">
        <w:rPr>
          <w:rFonts w:ascii="Palatino Linotype" w:eastAsia="Palatino Linotype" w:hAnsi="Palatino Linotype" w:cs="Palatino Linotype"/>
        </w:rPr>
        <w:t xml:space="preserve"> </w:t>
      </w:r>
      <w:r>
        <w:rPr>
          <w:rFonts w:ascii="Palatino Linotype" w:eastAsia="Palatino Linotype" w:hAnsi="Palatino Linotype" w:cs="Palatino Linotype"/>
        </w:rPr>
        <w:t>l</w:t>
      </w:r>
      <w:r w:rsidR="00BB49B2">
        <w:rPr>
          <w:rFonts w:ascii="Palatino Linotype" w:eastAsia="Palatino Linotype" w:hAnsi="Palatino Linotype" w:cs="Palatino Linotype"/>
        </w:rPr>
        <w:t>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25255F6" w14:textId="752D8C99" w:rsidR="0088018A" w:rsidRPr="00C45559" w:rsidRDefault="0088018A" w:rsidP="0088018A">
      <w:pPr>
        <w:spacing w:before="240" w:after="240" w:line="360" w:lineRule="auto"/>
        <w:jc w:val="both"/>
        <w:rPr>
          <w:rFonts w:ascii="Palatino Linotype" w:hAnsi="Palatino Linotype" w:cs="Arial"/>
          <w:sz w:val="20"/>
          <w:szCs w:val="20"/>
          <w:lang w:val="es-ES_tradnl"/>
        </w:rPr>
      </w:pPr>
      <w:r w:rsidRPr="007A5E15">
        <w:rPr>
          <w:rFonts w:ascii="Palatino Linotype" w:hAnsi="Palatino Linotype" w:cs="Arial"/>
        </w:rPr>
        <w:t>ASÍ LO RESUELVE, POR UNANIMIDAD DE VOTOS, EL PLENO DEL</w:t>
      </w:r>
      <w:r w:rsidRPr="007A5E15">
        <w:rPr>
          <w:rFonts w:ascii="Palatino Linotype" w:eastAsia="Arial Unicode MS" w:hAnsi="Palatino Linotype" w:cs="Arial"/>
        </w:rPr>
        <w:t xml:space="preserve"> INSTITUTO DE TRANSPARENCIA, ACCESO A LA INFORMACIÓN PÚBLICA Y PROTECCIÓN DE DATOS PERSONALES DEL ESTADO DE MÉXICO Y </w:t>
      </w:r>
      <w:r w:rsidRPr="007A5E15">
        <w:rPr>
          <w:rFonts w:ascii="Palatino Linotype" w:eastAsia="Arial Unicode MS" w:hAnsi="Palatino Linotype" w:cs="Arial"/>
        </w:rPr>
        <w:lastRenderedPageBreak/>
        <w:t>MUNICIPIOS</w:t>
      </w:r>
      <w:r w:rsidRPr="007A5E15">
        <w:rPr>
          <w:rFonts w:ascii="Palatino Linotype" w:hAnsi="Palatino Linotype" w:cs="Arial"/>
        </w:rPr>
        <w:t xml:space="preserve">, CONFORMADO POR LOS COMISIONADOS </w:t>
      </w:r>
      <w:r w:rsidRPr="007A5E15">
        <w:rPr>
          <w:rFonts w:ascii="Palatino Linotype" w:hAnsi="Palatino Linotype"/>
        </w:rPr>
        <w:t>JOSÉ MARTÍNEZ VILCHIS;</w:t>
      </w:r>
      <w:r>
        <w:rPr>
          <w:rFonts w:ascii="Palatino Linotype" w:hAnsi="Palatino Linotype"/>
        </w:rPr>
        <w:t xml:space="preserve"> </w:t>
      </w:r>
      <w:r w:rsidRPr="007A5E15">
        <w:rPr>
          <w:rFonts w:ascii="Palatino Linotype" w:hAnsi="Palatino Linotype"/>
        </w:rPr>
        <w:t>MARÍA DEL ROSARIO MEJÍA AYALA</w:t>
      </w:r>
      <w:r>
        <w:rPr>
          <w:rFonts w:ascii="Palatino Linotype" w:hAnsi="Palatino Linotype"/>
        </w:rPr>
        <w:t>,</w:t>
      </w:r>
      <w:r w:rsidRPr="007A5E15">
        <w:rPr>
          <w:rFonts w:ascii="Palatino Linotype" w:hAnsi="Palatino Linotype"/>
        </w:rPr>
        <w:t xml:space="preserve"> SHARON CRISTINA MORALES MARTÍNEZ</w:t>
      </w:r>
      <w:r>
        <w:rPr>
          <w:rFonts w:ascii="Palatino Linotype" w:hAnsi="Palatino Linotype"/>
        </w:rPr>
        <w:t xml:space="preserve"> (AUSENCIA JUSTIFICADA)</w:t>
      </w:r>
      <w:r w:rsidRPr="007A5E15">
        <w:rPr>
          <w:rFonts w:ascii="Palatino Linotype" w:hAnsi="Palatino Linotype"/>
        </w:rPr>
        <w:t>;</w:t>
      </w:r>
      <w:r>
        <w:rPr>
          <w:rFonts w:ascii="Palatino Linotype" w:hAnsi="Palatino Linotype"/>
        </w:rPr>
        <w:t xml:space="preserve"> </w:t>
      </w:r>
      <w:r w:rsidRPr="007A5E15">
        <w:rPr>
          <w:rFonts w:ascii="Palatino Linotype" w:hAnsi="Palatino Linotype"/>
        </w:rPr>
        <w:t>LUIS GUSTAVO PARRA NORIEGA</w:t>
      </w:r>
      <w:r>
        <w:rPr>
          <w:rFonts w:ascii="Palatino Linotype" w:hAnsi="Palatino Linotype"/>
        </w:rPr>
        <w:t xml:space="preserve"> Y </w:t>
      </w:r>
      <w:r w:rsidRPr="007A5E15">
        <w:rPr>
          <w:rFonts w:ascii="Palatino Linotype" w:hAnsi="Palatino Linotype"/>
        </w:rPr>
        <w:t>GUADAL</w:t>
      </w:r>
      <w:r>
        <w:rPr>
          <w:rFonts w:ascii="Palatino Linotype" w:hAnsi="Palatino Linotype"/>
        </w:rPr>
        <w:t>UPE RAMÍREZ PEÑA</w:t>
      </w:r>
      <w:r w:rsidRPr="007A5E15">
        <w:rPr>
          <w:rFonts w:ascii="Palatino Linotype" w:hAnsi="Palatino Linotype"/>
        </w:rPr>
        <w:t>;</w:t>
      </w:r>
      <w:r w:rsidRPr="007A5E15">
        <w:rPr>
          <w:rFonts w:ascii="Palatino Linotype" w:hAnsi="Palatino Linotype" w:cs="Arial"/>
        </w:rPr>
        <w:t xml:space="preserve"> EN LA </w:t>
      </w:r>
      <w:r w:rsidR="003A57BA">
        <w:rPr>
          <w:rFonts w:ascii="Palatino Linotype" w:hAnsi="Palatino Linotype" w:cs="Arial"/>
        </w:rPr>
        <w:t>CUARTA</w:t>
      </w:r>
      <w:r w:rsidRPr="007A5E15">
        <w:rPr>
          <w:rFonts w:ascii="Palatino Linotype" w:hAnsi="Palatino Linotype" w:cs="Arial"/>
        </w:rPr>
        <w:t xml:space="preserve"> SESIÓN ORDINARIA CELEBRADA EL </w:t>
      </w:r>
      <w:r w:rsidR="007E28FC">
        <w:rPr>
          <w:rFonts w:ascii="Palatino Linotype" w:hAnsi="Palatino Linotype" w:cs="Arial"/>
        </w:rPr>
        <w:t>CUATRO</w:t>
      </w:r>
      <w:r>
        <w:rPr>
          <w:rFonts w:ascii="Palatino Linotype" w:hAnsi="Palatino Linotype" w:cs="Arial"/>
        </w:rPr>
        <w:t xml:space="preserve"> </w:t>
      </w:r>
      <w:r w:rsidRPr="007A5E15">
        <w:rPr>
          <w:rFonts w:ascii="Palatino Linotype" w:hAnsi="Palatino Linotype" w:cs="Arial"/>
        </w:rPr>
        <w:t xml:space="preserve">DE </w:t>
      </w:r>
      <w:r w:rsidR="003A57BA">
        <w:rPr>
          <w:rFonts w:ascii="Palatino Linotype" w:hAnsi="Palatino Linotype" w:cs="Arial"/>
        </w:rPr>
        <w:t>FEBRERO</w:t>
      </w:r>
      <w:r w:rsidRPr="007A5E15">
        <w:rPr>
          <w:rFonts w:ascii="Palatino Linotype" w:hAnsi="Palatino Linotype" w:cs="Arial"/>
        </w:rPr>
        <w:t xml:space="preserve"> DE DOS MIL VEINTI</w:t>
      </w:r>
      <w:r w:rsidR="003A57BA">
        <w:rPr>
          <w:rFonts w:ascii="Palatino Linotype" w:hAnsi="Palatino Linotype" w:cs="Arial"/>
        </w:rPr>
        <w:t>DÒS</w:t>
      </w:r>
      <w:r w:rsidRPr="007A5E15">
        <w:rPr>
          <w:rFonts w:ascii="Palatino Linotype" w:hAnsi="Palatino Linotype" w:cs="Arial"/>
        </w:rPr>
        <w:t>, ANTE EL SECRETARIO TÉCNICO DEL PLENO, ALEXIS TAPIA</w:t>
      </w:r>
      <w:r w:rsidRPr="007A5E15">
        <w:rPr>
          <w:rFonts w:ascii="Palatino Linotype" w:hAnsi="Palatino Linotype" w:cs="Arial"/>
          <w:lang w:val="es-ES_tradnl"/>
        </w:rPr>
        <w:t xml:space="preserve"> RAMÍREZ.</w:t>
      </w:r>
    </w:p>
    <w:p w14:paraId="1FD2FDBA" w14:textId="157D42CF" w:rsidR="009B0D78" w:rsidRPr="00C45559" w:rsidRDefault="008209DD" w:rsidP="00251B17">
      <w:pPr>
        <w:spacing w:before="240" w:after="240"/>
        <w:jc w:val="both"/>
        <w:rPr>
          <w:rFonts w:ascii="Palatino Linotype" w:hAnsi="Palatino Linotype" w:cs="Arial"/>
          <w:sz w:val="20"/>
          <w:szCs w:val="20"/>
          <w:lang w:val="es-ES_tradnl"/>
        </w:rPr>
      </w:pPr>
      <w:r>
        <w:rPr>
          <w:rFonts w:ascii="Palatino Linotype" w:hAnsi="Palatino Linotype" w:cs="Arial"/>
          <w:noProof/>
          <w:sz w:val="20"/>
          <w:szCs w:val="20"/>
          <w:lang w:val="es-MX" w:eastAsia="es-MX"/>
        </w:rPr>
        <mc:AlternateContent>
          <mc:Choice Requires="wps">
            <w:drawing>
              <wp:anchor distT="0" distB="0" distL="114300" distR="114300" simplePos="0" relativeHeight="251660288" behindDoc="0" locked="0" layoutInCell="1" allowOverlap="1" wp14:anchorId="0178B946" wp14:editId="2A906C81">
                <wp:simplePos x="0" y="0"/>
                <wp:positionH relativeFrom="column">
                  <wp:posOffset>186689</wp:posOffset>
                </wp:positionH>
                <wp:positionV relativeFrom="paragraph">
                  <wp:posOffset>26669</wp:posOffset>
                </wp:positionV>
                <wp:extent cx="5438775" cy="540067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5438775" cy="5400675"/>
                        </a:xfrm>
                        <a:prstGeom prst="line">
                          <a:avLst/>
                        </a:prstGeom>
                        <a:ln w="3175">
                          <a:solidFill>
                            <a:schemeClr val="tx1">
                              <a:lumMod val="75000"/>
                              <a:lumOff val="25000"/>
                            </a:schemeClr>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C3AEA4"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7pt,2.1pt" to="442.95pt,4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" strokecolor="#404040 [2429]" strokeweight=".25pt"/>
            </w:pict>
          </mc:Fallback>
        </mc:AlternateContent>
      </w:r>
    </w:p>
    <w:p w14:paraId="08342ECE" w14:textId="54F44038" w:rsidR="009B0D78" w:rsidRPr="00C45559" w:rsidRDefault="009B0D78" w:rsidP="00251B17">
      <w:pPr>
        <w:spacing w:before="240" w:after="240"/>
        <w:jc w:val="both"/>
        <w:rPr>
          <w:rFonts w:ascii="Palatino Linotype" w:hAnsi="Palatino Linotype" w:cs="Arial"/>
          <w:sz w:val="20"/>
          <w:szCs w:val="20"/>
          <w:lang w:val="es-ES_tradnl"/>
        </w:rPr>
      </w:pPr>
    </w:p>
    <w:p w14:paraId="395084B4" w14:textId="60FFB77E" w:rsidR="009B0D78" w:rsidRPr="00C45559" w:rsidRDefault="009B0D78" w:rsidP="00251B17">
      <w:pPr>
        <w:spacing w:before="240" w:after="240"/>
        <w:jc w:val="both"/>
        <w:rPr>
          <w:rFonts w:ascii="Palatino Linotype" w:hAnsi="Palatino Linotype" w:cs="Arial"/>
          <w:sz w:val="20"/>
          <w:szCs w:val="20"/>
          <w:lang w:val="es-ES_tradnl"/>
        </w:rPr>
      </w:pPr>
    </w:p>
    <w:p w14:paraId="4D2F4F43" w14:textId="2B00AC29" w:rsidR="009B0D78" w:rsidRPr="00C45559" w:rsidRDefault="009B0D78" w:rsidP="00251B17">
      <w:pPr>
        <w:spacing w:before="240" w:after="240"/>
        <w:jc w:val="both"/>
        <w:rPr>
          <w:rFonts w:ascii="Palatino Linotype" w:hAnsi="Palatino Linotype" w:cs="Arial"/>
          <w:sz w:val="20"/>
          <w:szCs w:val="20"/>
          <w:lang w:val="es-ES_tradnl"/>
        </w:rPr>
      </w:pPr>
    </w:p>
    <w:p w14:paraId="53D96D2C" w14:textId="573E0760" w:rsidR="009B0D78" w:rsidRPr="00C45559" w:rsidRDefault="009B0D78" w:rsidP="00251B17">
      <w:pPr>
        <w:spacing w:before="240" w:after="240"/>
        <w:jc w:val="both"/>
        <w:rPr>
          <w:rFonts w:ascii="Palatino Linotype" w:hAnsi="Palatino Linotype" w:cs="Arial"/>
          <w:sz w:val="20"/>
          <w:szCs w:val="20"/>
          <w:lang w:val="es-ES_tradnl"/>
        </w:rPr>
      </w:pPr>
    </w:p>
    <w:p w14:paraId="01ADD847" w14:textId="77777777" w:rsidR="009B0D78" w:rsidRDefault="009B0D78" w:rsidP="00251B17">
      <w:pPr>
        <w:spacing w:before="240" w:after="240"/>
        <w:jc w:val="both"/>
        <w:rPr>
          <w:rFonts w:ascii="Palatino Linotype" w:hAnsi="Palatino Linotype" w:cs="Arial"/>
          <w:sz w:val="20"/>
          <w:szCs w:val="20"/>
          <w:lang w:val="es-ES_tradnl"/>
        </w:rPr>
      </w:pPr>
    </w:p>
    <w:p w14:paraId="6E81EC48" w14:textId="77777777" w:rsidR="003C0A7B" w:rsidRDefault="003C0A7B" w:rsidP="00251B17">
      <w:pPr>
        <w:spacing w:before="240" w:after="240"/>
        <w:jc w:val="both"/>
        <w:rPr>
          <w:rFonts w:ascii="Palatino Linotype" w:hAnsi="Palatino Linotype" w:cs="Arial"/>
          <w:sz w:val="20"/>
          <w:szCs w:val="20"/>
          <w:lang w:val="es-ES_tradnl"/>
        </w:rPr>
      </w:pPr>
    </w:p>
    <w:p w14:paraId="6D2BC2FB" w14:textId="77777777" w:rsidR="0049722C" w:rsidRDefault="0049722C" w:rsidP="00251B17">
      <w:pPr>
        <w:spacing w:before="240" w:after="240"/>
        <w:jc w:val="both"/>
        <w:rPr>
          <w:rFonts w:ascii="Palatino Linotype" w:hAnsi="Palatino Linotype" w:cs="Arial"/>
          <w:sz w:val="20"/>
          <w:szCs w:val="20"/>
          <w:lang w:val="es-ES_tradnl"/>
        </w:rPr>
      </w:pPr>
    </w:p>
    <w:p w14:paraId="42E41656" w14:textId="77777777" w:rsidR="0049722C" w:rsidRDefault="0049722C" w:rsidP="00251B17">
      <w:pPr>
        <w:spacing w:before="240" w:after="240"/>
        <w:jc w:val="both"/>
        <w:rPr>
          <w:rFonts w:ascii="Palatino Linotype" w:hAnsi="Palatino Linotype" w:cs="Arial"/>
          <w:sz w:val="20"/>
          <w:szCs w:val="20"/>
          <w:lang w:val="es-ES_tradnl"/>
        </w:rPr>
      </w:pPr>
    </w:p>
    <w:p w14:paraId="4339C486" w14:textId="77777777" w:rsidR="0049722C" w:rsidRDefault="0049722C" w:rsidP="00251B17">
      <w:pPr>
        <w:spacing w:before="240" w:after="240"/>
        <w:jc w:val="both"/>
        <w:rPr>
          <w:rFonts w:ascii="Palatino Linotype" w:hAnsi="Palatino Linotype" w:cs="Arial"/>
          <w:sz w:val="20"/>
          <w:szCs w:val="20"/>
          <w:lang w:val="es-ES_tradnl"/>
        </w:rPr>
      </w:pPr>
    </w:p>
    <w:p w14:paraId="1A351602" w14:textId="77777777" w:rsidR="0049722C" w:rsidRDefault="0049722C" w:rsidP="00251B17">
      <w:pPr>
        <w:spacing w:before="240" w:after="240"/>
        <w:jc w:val="both"/>
        <w:rPr>
          <w:rFonts w:ascii="Palatino Linotype" w:hAnsi="Palatino Linotype" w:cs="Arial"/>
          <w:sz w:val="20"/>
          <w:szCs w:val="20"/>
          <w:lang w:val="es-ES_tradnl"/>
        </w:rPr>
      </w:pPr>
    </w:p>
    <w:p w14:paraId="61EFFAB8" w14:textId="77777777" w:rsidR="0052573B" w:rsidRDefault="0052573B" w:rsidP="00251B17">
      <w:pPr>
        <w:spacing w:before="240" w:after="240"/>
        <w:jc w:val="both"/>
        <w:rPr>
          <w:rFonts w:ascii="Palatino Linotype" w:hAnsi="Palatino Linotype" w:cs="Arial"/>
          <w:sz w:val="20"/>
          <w:szCs w:val="20"/>
          <w:lang w:val="es-ES_tradnl"/>
        </w:rPr>
        <w:sectPr w:rsidR="0052573B" w:rsidSect="00DF49AD">
          <w:headerReference w:type="default" r:id="rId11"/>
          <w:footerReference w:type="default" r:id="rId12"/>
          <w:headerReference w:type="first" r:id="rId13"/>
          <w:footerReference w:type="first" r:id="rId14"/>
          <w:pgSz w:w="12240" w:h="15840" w:code="1"/>
          <w:pgMar w:top="1985" w:right="1701" w:bottom="1701" w:left="1701" w:header="709" w:footer="709" w:gutter="0"/>
          <w:cols w:space="708"/>
          <w:titlePg/>
          <w:docGrid w:linePitch="360"/>
        </w:sectPr>
      </w:pPr>
    </w:p>
    <w:p w14:paraId="019A0F97" w14:textId="513E6686" w:rsidR="0049722C" w:rsidRDefault="0049722C" w:rsidP="00251B17">
      <w:pPr>
        <w:spacing w:before="240" w:after="240"/>
        <w:jc w:val="both"/>
        <w:rPr>
          <w:rFonts w:ascii="Palatino Linotype" w:hAnsi="Palatino Linotype" w:cs="Arial"/>
          <w:sz w:val="20"/>
          <w:szCs w:val="20"/>
          <w:lang w:val="es-ES_tradnl"/>
        </w:rPr>
      </w:pPr>
    </w:p>
    <w:p w14:paraId="0E54C490" w14:textId="77777777" w:rsidR="0049722C" w:rsidRDefault="0049722C" w:rsidP="00251B17">
      <w:pPr>
        <w:spacing w:before="240" w:after="240"/>
        <w:jc w:val="both"/>
        <w:rPr>
          <w:rFonts w:ascii="Palatino Linotype" w:hAnsi="Palatino Linotype" w:cs="Arial"/>
          <w:sz w:val="20"/>
          <w:szCs w:val="20"/>
          <w:lang w:val="es-ES_tradnl"/>
        </w:rPr>
      </w:pPr>
    </w:p>
    <w:p w14:paraId="65057E56" w14:textId="77777777" w:rsidR="0049722C" w:rsidRDefault="0049722C" w:rsidP="00251B17">
      <w:pPr>
        <w:spacing w:before="240" w:after="240"/>
        <w:jc w:val="both"/>
        <w:rPr>
          <w:rFonts w:ascii="Palatino Linotype" w:hAnsi="Palatino Linotype" w:cs="Arial"/>
          <w:sz w:val="20"/>
          <w:szCs w:val="20"/>
          <w:lang w:val="es-ES_tradnl"/>
        </w:rPr>
      </w:pPr>
    </w:p>
    <w:p w14:paraId="1ECC8D29" w14:textId="77777777" w:rsidR="0049722C" w:rsidRDefault="0049722C" w:rsidP="00251B17">
      <w:pPr>
        <w:spacing w:before="240" w:after="240"/>
        <w:jc w:val="both"/>
        <w:rPr>
          <w:rFonts w:ascii="Palatino Linotype" w:hAnsi="Palatino Linotype" w:cs="Arial"/>
          <w:sz w:val="20"/>
          <w:szCs w:val="20"/>
          <w:lang w:val="es-ES_tradnl"/>
        </w:rPr>
      </w:pPr>
    </w:p>
    <w:sectPr w:rsidR="0049722C" w:rsidSect="00DF49AD">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E1D3FF" w14:textId="77777777" w:rsidR="009140DD" w:rsidRDefault="009140DD" w:rsidP="00C80F8C">
      <w:r>
        <w:separator/>
      </w:r>
    </w:p>
  </w:endnote>
  <w:endnote w:type="continuationSeparator" w:id="0">
    <w:p w14:paraId="6FAE17A2" w14:textId="77777777" w:rsidR="009140DD" w:rsidRDefault="009140D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1E491A7B" w:rsidR="00566B4B" w:rsidRPr="00F12350" w:rsidRDefault="00566B4B"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F7396">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F7396">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1A8CE916" w14:textId="77777777" w:rsidR="00566B4B" w:rsidRDefault="00566B4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01651B28" w:rsidR="00566B4B" w:rsidRPr="00F12350" w:rsidRDefault="00566B4B"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F7396">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F7396">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51343F66" w14:textId="77777777" w:rsidR="00566B4B" w:rsidRDefault="00566B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1BF91D" w14:textId="77777777" w:rsidR="009140DD" w:rsidRDefault="009140DD" w:rsidP="00C80F8C">
      <w:r>
        <w:separator/>
      </w:r>
    </w:p>
  </w:footnote>
  <w:footnote w:type="continuationSeparator" w:id="0">
    <w:p w14:paraId="7C366636" w14:textId="77777777" w:rsidR="009140DD" w:rsidRDefault="009140DD" w:rsidP="00C80F8C">
      <w:r>
        <w:continuationSeparator/>
      </w:r>
    </w:p>
  </w:footnote>
  <w:footnote w:id="1">
    <w:p w14:paraId="025E2EA0" w14:textId="77777777" w:rsidR="00566B4B" w:rsidRDefault="00566B4B" w:rsidP="00AA02D2">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2">
    <w:p w14:paraId="722F6E9D" w14:textId="77777777" w:rsidR="00566B4B" w:rsidRPr="00E80BEB" w:rsidRDefault="00566B4B" w:rsidP="00AA02D2">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E80B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EB4CD66" w14:textId="77777777" w:rsidR="00566B4B" w:rsidRDefault="00566B4B" w:rsidP="00273E4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4">
    <w:p w14:paraId="093895D4" w14:textId="77777777" w:rsidR="00566B4B" w:rsidRDefault="00566B4B" w:rsidP="00273E4B">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5">
    <w:p w14:paraId="5AD89C56" w14:textId="77777777" w:rsidR="00566B4B" w:rsidRDefault="00566B4B" w:rsidP="00273E4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6">
    <w:p w14:paraId="42F28388" w14:textId="77777777" w:rsidR="00566B4B" w:rsidRDefault="00566B4B" w:rsidP="00273E4B">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r>
        <w:rPr>
          <w:rFonts w:ascii="Palatino Linotype" w:eastAsia="Palatino Linotype" w:hAnsi="Palatino Linotype" w:cs="Palatino Linotype"/>
          <w:sz w:val="16"/>
          <w:szCs w:val="16"/>
        </w:rPr>
        <w:tab/>
      </w:r>
    </w:p>
    <w:p w14:paraId="6CACCEA5" w14:textId="77777777" w:rsidR="00566B4B" w:rsidRDefault="00566B4B" w:rsidP="00273E4B">
      <w:pPr>
        <w:pBdr>
          <w:top w:val="nil"/>
          <w:left w:val="nil"/>
          <w:bottom w:val="nil"/>
          <w:right w:val="nil"/>
          <w:between w:val="nil"/>
        </w:pBdr>
        <w:jc w:val="both"/>
        <w:rPr>
          <w:rFonts w:ascii="Arial" w:eastAsia="Arial" w:hAnsi="Arial" w:cs="Arial"/>
          <w:color w:val="000000"/>
          <w:sz w:val="16"/>
          <w:szCs w:val="16"/>
        </w:rPr>
      </w:pPr>
    </w:p>
  </w:footnote>
  <w:footnote w:id="7">
    <w:p w14:paraId="3C8092C4" w14:textId="77777777" w:rsidR="00566B4B" w:rsidRDefault="00566B4B" w:rsidP="00273E4B">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01653/INFOEM/IP/RR/2016 aprobada por Unanimidad de votos en la vigésima quinta sesión ordinaria celebrada el día cuatro (4) de julio de 2016.</w:t>
      </w:r>
    </w:p>
  </w:footnote>
  <w:footnote w:id="8">
    <w:p w14:paraId="2B8B48BD" w14:textId="77777777" w:rsidR="00566B4B" w:rsidRDefault="00566B4B" w:rsidP="00273E4B">
      <w:pPr>
        <w:jc w:val="both"/>
        <w:rPr>
          <w:rFonts w:ascii="Palatino Linotype" w:eastAsia="Palatino Linotype" w:hAnsi="Palatino Linotype" w:cs="Palatino Linotype"/>
          <w:sz w:val="18"/>
          <w:szCs w:val="18"/>
        </w:rPr>
      </w:pPr>
      <w:r>
        <w:rPr>
          <w:vertAlign w:val="superscript"/>
        </w:rPr>
        <w:footnoteRef/>
      </w:r>
      <w:r>
        <w:rPr>
          <w:rFonts w:ascii="Palatino Linotype" w:eastAsia="Palatino Linotype" w:hAnsi="Palatino Linotype" w:cs="Palatino Linotype"/>
          <w:sz w:val="18"/>
          <w:szCs w:val="18"/>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197244D8" w14:textId="77777777" w:rsidR="00566B4B" w:rsidRDefault="00566B4B" w:rsidP="00273E4B">
      <w:pPr>
        <w:jc w:val="both"/>
        <w:rPr>
          <w:rFonts w:ascii="Palatino Linotype" w:eastAsia="Palatino Linotype" w:hAnsi="Palatino Linotype" w:cs="Palatino Linotype"/>
          <w:i/>
          <w:sz w:val="18"/>
          <w:szCs w:val="18"/>
        </w:rPr>
      </w:pPr>
      <w:r>
        <w:rPr>
          <w:rFonts w:ascii="Palatino Linotype" w:eastAsia="Palatino Linotype" w:hAnsi="Palatino Linotype" w:cs="Palatino Linotype"/>
          <w:i/>
          <w:sz w:val="18"/>
          <w:szCs w:val="18"/>
        </w:rPr>
        <w:t xml:space="preserve">Expedientes: 0438/08 Pemex Exploración y Producción – Alonso Lujambio Irazábal 1751/09 Laboratorios de Biológicos y Reactivos de México S.A. de C.V. – María </w:t>
      </w:r>
      <w:proofErr w:type="spellStart"/>
      <w:r>
        <w:rPr>
          <w:rFonts w:ascii="Palatino Linotype" w:eastAsia="Palatino Linotype" w:hAnsi="Palatino Linotype" w:cs="Palatino Linotype"/>
          <w:i/>
          <w:sz w:val="18"/>
          <w:szCs w:val="18"/>
        </w:rPr>
        <w:t>Marván</w:t>
      </w:r>
      <w:proofErr w:type="spellEnd"/>
      <w:r>
        <w:rPr>
          <w:rFonts w:ascii="Palatino Linotype" w:eastAsia="Palatino Linotype" w:hAnsi="Palatino Linotype" w:cs="Palatino Linotype"/>
          <w:i/>
          <w:sz w:val="18"/>
          <w:szCs w:val="18"/>
        </w:rPr>
        <w:t xml:space="preserve"> Laborde 2868/09 Consejo Nacional de Ciencia y Tecnología – Jacqueline </w:t>
      </w:r>
      <w:proofErr w:type="spellStart"/>
      <w:r>
        <w:rPr>
          <w:rFonts w:ascii="Palatino Linotype" w:eastAsia="Palatino Linotype" w:hAnsi="Palatino Linotype" w:cs="Palatino Linotype"/>
          <w:i/>
          <w:sz w:val="18"/>
          <w:szCs w:val="18"/>
        </w:rPr>
        <w:t>Peschard</w:t>
      </w:r>
      <w:proofErr w:type="spellEnd"/>
      <w:r>
        <w:rPr>
          <w:rFonts w:ascii="Palatino Linotype" w:eastAsia="Palatino Linotype" w:hAnsi="Palatino Linotype" w:cs="Palatino Linotype"/>
          <w:i/>
          <w:sz w:val="18"/>
          <w:szCs w:val="18"/>
        </w:rPr>
        <w:t xml:space="preserve"> Mariscal 5160/09 Secretaría de Hacienda y Crédito Público – Ángel Trinidad Zaldívar 0304/10 Instituto Nacional de Cancerología – Jacqueline </w:t>
      </w:r>
      <w:proofErr w:type="spellStart"/>
      <w:r>
        <w:rPr>
          <w:rFonts w:ascii="Palatino Linotype" w:eastAsia="Palatino Linotype" w:hAnsi="Palatino Linotype" w:cs="Palatino Linotype"/>
          <w:i/>
          <w:sz w:val="18"/>
          <w:szCs w:val="18"/>
        </w:rPr>
        <w:t>Peschard</w:t>
      </w:r>
      <w:proofErr w:type="spellEnd"/>
      <w:r>
        <w:rPr>
          <w:rFonts w:ascii="Palatino Linotype" w:eastAsia="Palatino Linotype" w:hAnsi="Palatino Linotype" w:cs="Palatino Linotype"/>
          <w:i/>
          <w:sz w:val="18"/>
          <w:szCs w:val="18"/>
        </w:rPr>
        <w:t xml:space="preserve"> Mariscal</w:t>
      </w:r>
    </w:p>
  </w:footnote>
  <w:footnote w:id="9">
    <w:p w14:paraId="4FC7BF33" w14:textId="77777777" w:rsidR="00566B4B" w:rsidRDefault="00566B4B" w:rsidP="00273E4B">
      <w:pPr>
        <w:pBdr>
          <w:top w:val="nil"/>
          <w:left w:val="nil"/>
          <w:bottom w:val="nil"/>
          <w:right w:val="nil"/>
          <w:between w:val="nil"/>
        </w:pBdr>
        <w:jc w:val="both"/>
        <w:rPr>
          <w:rFonts w:ascii="Calibri" w:eastAsia="Calibri" w:hAnsi="Calibri" w:cs="Calibri"/>
          <w:i/>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eastAsia="Palatino Linotype" w:hAnsi="Palatino Linotype" w:cs="Palatino Linotype"/>
          <w:i/>
          <w:color w:val="000000"/>
          <w:sz w:val="18"/>
          <w:szCs w:val="18"/>
        </w:rPr>
        <w:t>El derecho de acceso a la información en el marco jurídico interamericano.</w:t>
      </w:r>
      <w:r>
        <w:rPr>
          <w:rFonts w:ascii="Palatino Linotype" w:eastAsia="Palatino Linotype" w:hAnsi="Palatino Linotype" w:cs="Palatino Linotype"/>
          <w:color w:val="000000"/>
          <w:sz w:val="18"/>
          <w:szCs w:val="18"/>
        </w:rPr>
        <w:t xml:space="preserve"> 2ª edición, Comisión Interamericana de Derechos Humanos, 2012. Párr. 21.</w:t>
      </w:r>
    </w:p>
  </w:footnote>
  <w:footnote w:id="10">
    <w:p w14:paraId="45D4B38C" w14:textId="77777777" w:rsidR="00281A08" w:rsidRDefault="00281A08" w:rsidP="00281A08">
      <w:pPr>
        <w:pStyle w:val="Textonotapie"/>
      </w:pPr>
      <w:r>
        <w:rPr>
          <w:rStyle w:val="Refdenotaalpie"/>
        </w:rPr>
        <w:footnoteRef/>
      </w:r>
      <w:r>
        <w:t xml:space="preserve"> </w:t>
      </w:r>
      <w:r w:rsidRPr="00D65F26">
        <w:t>http://www.neza.gob.mx/boletines/2020/agosto/388/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50896B1B" w:rsidR="00566B4B" w:rsidRDefault="00566B4B"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2EFC48D9">
          <wp:simplePos x="0" y="0"/>
          <wp:positionH relativeFrom="page">
            <wp:posOffset>0</wp:posOffset>
          </wp:positionH>
          <wp:positionV relativeFrom="paragraph">
            <wp:posOffset>-396402</wp:posOffset>
          </wp:positionV>
          <wp:extent cx="7809865" cy="10165715"/>
          <wp:effectExtent l="0" t="0" r="635"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566B4B" w:rsidRPr="008A510F" w14:paraId="18B3AC9D" w14:textId="77777777" w:rsidTr="00DF49AD">
      <w:tc>
        <w:tcPr>
          <w:tcW w:w="2489" w:type="dxa"/>
          <w:shd w:val="clear" w:color="auto" w:fill="auto"/>
        </w:tcPr>
        <w:p w14:paraId="6522F859" w14:textId="4A4929A6" w:rsidR="00566B4B" w:rsidRPr="008A510F" w:rsidRDefault="00566B4B"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4C42471C" w:rsidR="00566B4B" w:rsidRPr="008A510F" w:rsidRDefault="00566B4B" w:rsidP="006B74C3">
          <w:pPr>
            <w:ind w:right="175"/>
            <w:jc w:val="both"/>
            <w:rPr>
              <w:rFonts w:ascii="Palatino Linotype" w:hAnsi="Palatino Linotype"/>
              <w:b/>
              <w:sz w:val="22"/>
              <w:szCs w:val="22"/>
              <w:lang w:val="es-ES_tradnl"/>
            </w:rPr>
          </w:pPr>
          <w:r>
            <w:rPr>
              <w:rFonts w:ascii="Palatino Linotype" w:hAnsi="Palatino Linotype"/>
              <w:b/>
              <w:sz w:val="22"/>
              <w:szCs w:val="22"/>
              <w:lang w:val="es-ES_tradnl"/>
            </w:rPr>
            <w:t>05374/INFOEM/IP/RR/2021</w:t>
          </w:r>
        </w:p>
      </w:tc>
    </w:tr>
    <w:tr w:rsidR="00566B4B" w:rsidRPr="008A510F" w14:paraId="6797BE02" w14:textId="77777777" w:rsidTr="00DF49AD">
      <w:trPr>
        <w:trHeight w:val="228"/>
      </w:trPr>
      <w:tc>
        <w:tcPr>
          <w:tcW w:w="2489" w:type="dxa"/>
          <w:shd w:val="clear" w:color="auto" w:fill="auto"/>
          <w:vAlign w:val="center"/>
        </w:tcPr>
        <w:p w14:paraId="3FF1D528" w14:textId="77777777" w:rsidR="00566B4B" w:rsidRPr="008A510F" w:rsidRDefault="00566B4B" w:rsidP="00E822C1">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14:paraId="3B8B3C5E" w14:textId="55D2836F" w:rsidR="00566B4B" w:rsidRPr="00927A01" w:rsidRDefault="00566B4B" w:rsidP="006B74C3">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566B4B" w:rsidRPr="008A510F" w14:paraId="0D950505" w14:textId="77777777" w:rsidTr="00DF49AD">
      <w:tc>
        <w:tcPr>
          <w:tcW w:w="2489" w:type="dxa"/>
          <w:shd w:val="clear" w:color="auto" w:fill="auto"/>
          <w:vAlign w:val="center"/>
        </w:tcPr>
        <w:p w14:paraId="43614717" w14:textId="5E53ADE3" w:rsidR="00566B4B" w:rsidRPr="008A510F" w:rsidRDefault="00566B4B"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a P</w:t>
          </w:r>
          <w:r w:rsidRPr="008A510F">
            <w:rPr>
              <w:rFonts w:ascii="Palatino Linotype" w:hAnsi="Palatino Linotype"/>
              <w:b/>
              <w:sz w:val="22"/>
              <w:szCs w:val="22"/>
              <w:lang w:val="es-ES_tradnl"/>
            </w:rPr>
            <w:t>onente:</w:t>
          </w:r>
        </w:p>
      </w:tc>
      <w:tc>
        <w:tcPr>
          <w:tcW w:w="3464" w:type="dxa"/>
          <w:shd w:val="clear" w:color="auto" w:fill="auto"/>
          <w:vAlign w:val="center"/>
        </w:tcPr>
        <w:p w14:paraId="05F11A92" w14:textId="0C696815" w:rsidR="00566B4B" w:rsidRPr="008A510F" w:rsidRDefault="00566B4B"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566B4B" w:rsidRDefault="00566B4B"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551"/>
      <w:gridCol w:w="3402"/>
    </w:tblGrid>
    <w:tr w:rsidR="00566B4B" w:rsidRPr="005A5E02" w14:paraId="0EE5497D" w14:textId="77777777" w:rsidTr="00571156">
      <w:tc>
        <w:tcPr>
          <w:tcW w:w="2551" w:type="dxa"/>
          <w:shd w:val="clear" w:color="auto" w:fill="auto"/>
          <w:vAlign w:val="center"/>
        </w:tcPr>
        <w:p w14:paraId="09A0E80D" w14:textId="00654EA5" w:rsidR="00566B4B" w:rsidRPr="005A5E02" w:rsidRDefault="00566B4B"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14:paraId="7CF2EFC5" w14:textId="59ABAF10" w:rsidR="00566B4B" w:rsidRPr="005A5E02" w:rsidRDefault="00566B4B" w:rsidP="0025281E">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05374/INFOEM/IP/RR/2021</w:t>
          </w:r>
        </w:p>
      </w:tc>
    </w:tr>
    <w:tr w:rsidR="00566B4B" w:rsidRPr="005A5E02" w14:paraId="01D75FFA" w14:textId="77777777" w:rsidTr="00571156">
      <w:trPr>
        <w:trHeight w:val="130"/>
      </w:trPr>
      <w:tc>
        <w:tcPr>
          <w:tcW w:w="2551" w:type="dxa"/>
          <w:shd w:val="clear" w:color="auto" w:fill="auto"/>
          <w:vAlign w:val="center"/>
        </w:tcPr>
        <w:p w14:paraId="0D40E9B3" w14:textId="2F7AAA02" w:rsidR="00566B4B" w:rsidRPr="005A5E02" w:rsidRDefault="00566B4B"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14:paraId="0E522EBA" w14:textId="747DC6E3" w:rsidR="00566B4B" w:rsidRPr="006220B0" w:rsidRDefault="00566B4B" w:rsidP="000F7396">
          <w:pPr>
            <w:ind w:left="-45"/>
            <w:jc w:val="both"/>
            <w:rPr>
              <w:rFonts w:ascii="Palatino Linotype" w:hAnsi="Palatino Linotype"/>
              <w:b/>
              <w:bCs/>
              <w:sz w:val="22"/>
              <w:szCs w:val="22"/>
              <w:lang w:val="es-ES_tradnl"/>
            </w:rPr>
          </w:pPr>
        </w:p>
      </w:tc>
    </w:tr>
    <w:tr w:rsidR="00566B4B" w:rsidRPr="005A5E02" w14:paraId="468EFDE2" w14:textId="77777777" w:rsidTr="00571156">
      <w:trPr>
        <w:trHeight w:val="228"/>
      </w:trPr>
      <w:tc>
        <w:tcPr>
          <w:tcW w:w="2551" w:type="dxa"/>
          <w:shd w:val="clear" w:color="auto" w:fill="auto"/>
          <w:vAlign w:val="center"/>
        </w:tcPr>
        <w:p w14:paraId="3E89BB75" w14:textId="3195AE45" w:rsidR="00566B4B" w:rsidRPr="005A5E02" w:rsidRDefault="00566B4B" w:rsidP="00D06012">
          <w:pPr>
            <w:rPr>
              <w:rFonts w:ascii="Palatino Linotype" w:hAnsi="Palatino Linotype"/>
              <w:b/>
              <w:sz w:val="22"/>
              <w:szCs w:val="22"/>
              <w:lang w:val="es-ES_tradnl"/>
            </w:rPr>
          </w:pPr>
          <w:r>
            <w:rPr>
              <w:rFonts w:ascii="Palatino Linotype" w:hAnsi="Palatino Linotype"/>
              <w:b/>
              <w:sz w:val="22"/>
              <w:szCs w:val="22"/>
              <w:lang w:val="es-ES_tradnl"/>
            </w:rPr>
            <w:t>Sujeto O</w:t>
          </w:r>
          <w:r w:rsidRPr="005A5E02">
            <w:rPr>
              <w:rFonts w:ascii="Palatino Linotype" w:hAnsi="Palatino Linotype"/>
              <w:b/>
              <w:sz w:val="22"/>
              <w:szCs w:val="22"/>
              <w:lang w:val="es-ES_tradnl"/>
            </w:rPr>
            <w:t>bligado:</w:t>
          </w:r>
        </w:p>
      </w:tc>
      <w:tc>
        <w:tcPr>
          <w:tcW w:w="3402" w:type="dxa"/>
          <w:shd w:val="clear" w:color="auto" w:fill="auto"/>
          <w:vAlign w:val="center"/>
        </w:tcPr>
        <w:p w14:paraId="44E955D7" w14:textId="7681FBC2" w:rsidR="00566B4B" w:rsidRPr="00927A01" w:rsidRDefault="00566B4B" w:rsidP="0025281E">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566B4B" w:rsidRPr="005A5E02" w14:paraId="5BC0C801" w14:textId="77777777" w:rsidTr="00571156">
      <w:tc>
        <w:tcPr>
          <w:tcW w:w="2551" w:type="dxa"/>
          <w:shd w:val="clear" w:color="auto" w:fill="auto"/>
          <w:vAlign w:val="center"/>
        </w:tcPr>
        <w:p w14:paraId="76AEACB4" w14:textId="6381574C" w:rsidR="00566B4B" w:rsidRPr="005A5E02" w:rsidRDefault="00566B4B" w:rsidP="00851450">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 P</w:t>
          </w:r>
          <w:r w:rsidRPr="005A5E02">
            <w:rPr>
              <w:rFonts w:ascii="Palatino Linotype" w:hAnsi="Palatino Linotype"/>
              <w:b/>
              <w:sz w:val="22"/>
              <w:szCs w:val="22"/>
              <w:lang w:val="es-ES_tradnl"/>
            </w:rPr>
            <w:t>onente:</w:t>
          </w:r>
        </w:p>
      </w:tc>
      <w:tc>
        <w:tcPr>
          <w:tcW w:w="3402" w:type="dxa"/>
          <w:shd w:val="clear" w:color="auto" w:fill="auto"/>
          <w:vAlign w:val="center"/>
        </w:tcPr>
        <w:p w14:paraId="26245AEC" w14:textId="6F612913" w:rsidR="00566B4B" w:rsidRPr="005A5E02" w:rsidRDefault="00566B4B"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566B4B" w:rsidRDefault="00566B4B"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66E3D20B">
          <wp:simplePos x="0" y="0"/>
          <wp:positionH relativeFrom="margin">
            <wp:align>center</wp:align>
          </wp:positionH>
          <wp:positionV relativeFrom="paragraph">
            <wp:posOffset>-1170940</wp:posOffset>
          </wp:positionV>
          <wp:extent cx="7809865" cy="10165715"/>
          <wp:effectExtent l="0" t="0" r="63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12836A93"/>
    <w:multiLevelType w:val="hybridMultilevel"/>
    <w:tmpl w:val="11B25BC6"/>
    <w:lvl w:ilvl="0" w:tplc="55506C44">
      <w:start w:val="1"/>
      <w:numFmt w:val="decimal"/>
      <w:lvlText w:val="%1."/>
      <w:lvlJc w:val="left"/>
      <w:pPr>
        <w:ind w:left="928"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E858A3"/>
    <w:multiLevelType w:val="hybridMultilevel"/>
    <w:tmpl w:val="93BE737C"/>
    <w:lvl w:ilvl="0" w:tplc="C08C4B1A">
      <w:start w:val="1"/>
      <w:numFmt w:val="decimal"/>
      <w:lvlText w:val="%1."/>
      <w:lvlJc w:val="left"/>
      <w:pPr>
        <w:ind w:left="768" w:hanging="408"/>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8851DE"/>
    <w:multiLevelType w:val="hybridMultilevel"/>
    <w:tmpl w:val="0F9075F0"/>
    <w:lvl w:ilvl="0" w:tplc="11483B70">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02085B98">
      <w:numFmt w:val="bullet"/>
      <w:lvlText w:val="•"/>
      <w:lvlJc w:val="left"/>
      <w:pPr>
        <w:ind w:left="1128" w:hanging="152"/>
      </w:pPr>
      <w:rPr>
        <w:rFonts w:hint="default"/>
      </w:rPr>
    </w:lvl>
    <w:lvl w:ilvl="2" w:tplc="55483E46">
      <w:numFmt w:val="bullet"/>
      <w:lvlText w:val="•"/>
      <w:lvlJc w:val="left"/>
      <w:pPr>
        <w:ind w:left="2136" w:hanging="152"/>
      </w:pPr>
      <w:rPr>
        <w:rFonts w:hint="default"/>
      </w:rPr>
    </w:lvl>
    <w:lvl w:ilvl="3" w:tplc="4C54C2EC">
      <w:numFmt w:val="bullet"/>
      <w:lvlText w:val="•"/>
      <w:lvlJc w:val="left"/>
      <w:pPr>
        <w:ind w:left="3144" w:hanging="152"/>
      </w:pPr>
      <w:rPr>
        <w:rFonts w:hint="default"/>
      </w:rPr>
    </w:lvl>
    <w:lvl w:ilvl="4" w:tplc="792ADE62">
      <w:numFmt w:val="bullet"/>
      <w:lvlText w:val="•"/>
      <w:lvlJc w:val="left"/>
      <w:pPr>
        <w:ind w:left="4152" w:hanging="152"/>
      </w:pPr>
      <w:rPr>
        <w:rFonts w:hint="default"/>
      </w:rPr>
    </w:lvl>
    <w:lvl w:ilvl="5" w:tplc="F42A860A">
      <w:numFmt w:val="bullet"/>
      <w:lvlText w:val="•"/>
      <w:lvlJc w:val="left"/>
      <w:pPr>
        <w:ind w:left="5161" w:hanging="152"/>
      </w:pPr>
      <w:rPr>
        <w:rFonts w:hint="default"/>
      </w:rPr>
    </w:lvl>
    <w:lvl w:ilvl="6" w:tplc="A926A206">
      <w:numFmt w:val="bullet"/>
      <w:lvlText w:val="•"/>
      <w:lvlJc w:val="left"/>
      <w:pPr>
        <w:ind w:left="6169" w:hanging="152"/>
      </w:pPr>
      <w:rPr>
        <w:rFonts w:hint="default"/>
      </w:rPr>
    </w:lvl>
    <w:lvl w:ilvl="7" w:tplc="4170C824">
      <w:numFmt w:val="bullet"/>
      <w:lvlText w:val="•"/>
      <w:lvlJc w:val="left"/>
      <w:pPr>
        <w:ind w:left="7177" w:hanging="152"/>
      </w:pPr>
      <w:rPr>
        <w:rFonts w:hint="default"/>
      </w:rPr>
    </w:lvl>
    <w:lvl w:ilvl="8" w:tplc="92F8DAC4">
      <w:numFmt w:val="bullet"/>
      <w:lvlText w:val="•"/>
      <w:lvlJc w:val="left"/>
      <w:pPr>
        <w:ind w:left="8185" w:hanging="152"/>
      </w:pPr>
      <w:rPr>
        <w:rFonts w:hint="default"/>
      </w:rPr>
    </w:lvl>
  </w:abstractNum>
  <w:abstractNum w:abstractNumId="4"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647995"/>
    <w:multiLevelType w:val="hybridMultilevel"/>
    <w:tmpl w:val="22AEECA0"/>
    <w:lvl w:ilvl="0" w:tplc="71BA6562">
      <w:start w:val="1"/>
      <w:numFmt w:val="upperRoman"/>
      <w:lvlText w:val="%1."/>
      <w:lvlJc w:val="left"/>
      <w:pPr>
        <w:ind w:left="264" w:hanging="152"/>
      </w:pPr>
      <w:rPr>
        <w:rFonts w:ascii="Bookman Old Style" w:eastAsia="Arial" w:hAnsi="Bookman Old Style" w:cs="Arial" w:hint="default"/>
        <w:b/>
        <w:bCs/>
        <w:spacing w:val="-3"/>
        <w:w w:val="99"/>
        <w:sz w:val="20"/>
        <w:szCs w:val="20"/>
      </w:rPr>
    </w:lvl>
    <w:lvl w:ilvl="1" w:tplc="A2DE9D06">
      <w:numFmt w:val="bullet"/>
      <w:lvlText w:val="•"/>
      <w:lvlJc w:val="left"/>
      <w:pPr>
        <w:ind w:left="1254" w:hanging="152"/>
      </w:pPr>
      <w:rPr>
        <w:rFonts w:hint="default"/>
      </w:rPr>
    </w:lvl>
    <w:lvl w:ilvl="2" w:tplc="8574373E">
      <w:numFmt w:val="bullet"/>
      <w:lvlText w:val="•"/>
      <w:lvlJc w:val="left"/>
      <w:pPr>
        <w:ind w:left="2248" w:hanging="152"/>
      </w:pPr>
      <w:rPr>
        <w:rFonts w:hint="default"/>
      </w:rPr>
    </w:lvl>
    <w:lvl w:ilvl="3" w:tplc="8D546F46">
      <w:numFmt w:val="bullet"/>
      <w:lvlText w:val="•"/>
      <w:lvlJc w:val="left"/>
      <w:pPr>
        <w:ind w:left="3242" w:hanging="152"/>
      </w:pPr>
      <w:rPr>
        <w:rFonts w:hint="default"/>
      </w:rPr>
    </w:lvl>
    <w:lvl w:ilvl="4" w:tplc="66DA55BE">
      <w:numFmt w:val="bullet"/>
      <w:lvlText w:val="•"/>
      <w:lvlJc w:val="left"/>
      <w:pPr>
        <w:ind w:left="4236" w:hanging="152"/>
      </w:pPr>
      <w:rPr>
        <w:rFonts w:hint="default"/>
      </w:rPr>
    </w:lvl>
    <w:lvl w:ilvl="5" w:tplc="ADD084F4">
      <w:numFmt w:val="bullet"/>
      <w:lvlText w:val="•"/>
      <w:lvlJc w:val="left"/>
      <w:pPr>
        <w:ind w:left="5231" w:hanging="152"/>
      </w:pPr>
      <w:rPr>
        <w:rFonts w:hint="default"/>
      </w:rPr>
    </w:lvl>
    <w:lvl w:ilvl="6" w:tplc="F6EA19B2">
      <w:numFmt w:val="bullet"/>
      <w:lvlText w:val="•"/>
      <w:lvlJc w:val="left"/>
      <w:pPr>
        <w:ind w:left="6225" w:hanging="152"/>
      </w:pPr>
      <w:rPr>
        <w:rFonts w:hint="default"/>
      </w:rPr>
    </w:lvl>
    <w:lvl w:ilvl="7" w:tplc="313E8A62">
      <w:numFmt w:val="bullet"/>
      <w:lvlText w:val="•"/>
      <w:lvlJc w:val="left"/>
      <w:pPr>
        <w:ind w:left="7219" w:hanging="152"/>
      </w:pPr>
      <w:rPr>
        <w:rFonts w:hint="default"/>
      </w:rPr>
    </w:lvl>
    <w:lvl w:ilvl="8" w:tplc="5BF8D120">
      <w:numFmt w:val="bullet"/>
      <w:lvlText w:val="•"/>
      <w:lvlJc w:val="left"/>
      <w:pPr>
        <w:ind w:left="8213" w:hanging="152"/>
      </w:pPr>
      <w:rPr>
        <w:rFonts w:hint="default"/>
      </w:rPr>
    </w:lvl>
  </w:abstractNum>
  <w:abstractNum w:abstractNumId="6" w15:restartNumberingAfterBreak="0">
    <w:nsid w:val="34317490"/>
    <w:multiLevelType w:val="hybridMultilevel"/>
    <w:tmpl w:val="7F1E4160"/>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C46A63"/>
    <w:multiLevelType w:val="hybridMultilevel"/>
    <w:tmpl w:val="599C1D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1641AB"/>
    <w:multiLevelType w:val="hybridMultilevel"/>
    <w:tmpl w:val="99FA9CE4"/>
    <w:lvl w:ilvl="0" w:tplc="8B8E71A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5434D23"/>
    <w:multiLevelType w:val="hybridMultilevel"/>
    <w:tmpl w:val="DB48E0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077481"/>
    <w:multiLevelType w:val="hybridMultilevel"/>
    <w:tmpl w:val="426EFF14"/>
    <w:lvl w:ilvl="0" w:tplc="33D61246">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A26CABE0">
      <w:numFmt w:val="bullet"/>
      <w:lvlText w:val="•"/>
      <w:lvlJc w:val="left"/>
      <w:pPr>
        <w:ind w:left="1128" w:hanging="152"/>
      </w:pPr>
      <w:rPr>
        <w:rFonts w:hint="default"/>
      </w:rPr>
    </w:lvl>
    <w:lvl w:ilvl="2" w:tplc="664CE00E">
      <w:numFmt w:val="bullet"/>
      <w:lvlText w:val="•"/>
      <w:lvlJc w:val="left"/>
      <w:pPr>
        <w:ind w:left="2136" w:hanging="152"/>
      </w:pPr>
      <w:rPr>
        <w:rFonts w:hint="default"/>
      </w:rPr>
    </w:lvl>
    <w:lvl w:ilvl="3" w:tplc="0C160F90">
      <w:numFmt w:val="bullet"/>
      <w:lvlText w:val="•"/>
      <w:lvlJc w:val="left"/>
      <w:pPr>
        <w:ind w:left="3144" w:hanging="152"/>
      </w:pPr>
      <w:rPr>
        <w:rFonts w:hint="default"/>
      </w:rPr>
    </w:lvl>
    <w:lvl w:ilvl="4" w:tplc="559A567E">
      <w:numFmt w:val="bullet"/>
      <w:lvlText w:val="•"/>
      <w:lvlJc w:val="left"/>
      <w:pPr>
        <w:ind w:left="4152" w:hanging="152"/>
      </w:pPr>
      <w:rPr>
        <w:rFonts w:hint="default"/>
      </w:rPr>
    </w:lvl>
    <w:lvl w:ilvl="5" w:tplc="A8A6573C">
      <w:numFmt w:val="bullet"/>
      <w:lvlText w:val="•"/>
      <w:lvlJc w:val="left"/>
      <w:pPr>
        <w:ind w:left="5161" w:hanging="152"/>
      </w:pPr>
      <w:rPr>
        <w:rFonts w:hint="default"/>
      </w:rPr>
    </w:lvl>
    <w:lvl w:ilvl="6" w:tplc="31CA6EB6">
      <w:numFmt w:val="bullet"/>
      <w:lvlText w:val="•"/>
      <w:lvlJc w:val="left"/>
      <w:pPr>
        <w:ind w:left="6169" w:hanging="152"/>
      </w:pPr>
      <w:rPr>
        <w:rFonts w:hint="default"/>
      </w:rPr>
    </w:lvl>
    <w:lvl w:ilvl="7" w:tplc="AA2834BA">
      <w:numFmt w:val="bullet"/>
      <w:lvlText w:val="•"/>
      <w:lvlJc w:val="left"/>
      <w:pPr>
        <w:ind w:left="7177" w:hanging="152"/>
      </w:pPr>
      <w:rPr>
        <w:rFonts w:hint="default"/>
      </w:rPr>
    </w:lvl>
    <w:lvl w:ilvl="8" w:tplc="1D4EC3DA">
      <w:numFmt w:val="bullet"/>
      <w:lvlText w:val="•"/>
      <w:lvlJc w:val="left"/>
      <w:pPr>
        <w:ind w:left="8185" w:hanging="152"/>
      </w:pPr>
      <w:rPr>
        <w:rFonts w:hint="default"/>
      </w:rPr>
    </w:lvl>
  </w:abstractNum>
  <w:abstractNum w:abstractNumId="11" w15:restartNumberingAfterBreak="0">
    <w:nsid w:val="49446BF8"/>
    <w:multiLevelType w:val="hybridMultilevel"/>
    <w:tmpl w:val="CB62107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17">
      <w:start w:val="1"/>
      <w:numFmt w:val="lowerLetter"/>
      <w:lvlText w:val="%3)"/>
      <w:lvlJc w:val="left"/>
      <w:pPr>
        <w:ind w:left="2340" w:hanging="360"/>
      </w:pPr>
      <w:rPr>
        <w:rFont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A20542"/>
    <w:multiLevelType w:val="hybridMultilevel"/>
    <w:tmpl w:val="E0084250"/>
    <w:lvl w:ilvl="0" w:tplc="080A000F">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194C2F"/>
    <w:multiLevelType w:val="hybridMultilevel"/>
    <w:tmpl w:val="3A5AE856"/>
    <w:lvl w:ilvl="0" w:tplc="199AA458">
      <w:start w:val="1"/>
      <w:numFmt w:val="lowerLetter"/>
      <w:lvlText w:val="%1)"/>
      <w:lvlJc w:val="left"/>
      <w:pPr>
        <w:ind w:left="1080" w:hanging="360"/>
      </w:pPr>
      <w:rPr>
        <w:rFonts w:eastAsia="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554052EA"/>
    <w:multiLevelType w:val="hybridMultilevel"/>
    <w:tmpl w:val="A1248178"/>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AA7948"/>
    <w:multiLevelType w:val="hybridMultilevel"/>
    <w:tmpl w:val="15189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1B64A5E"/>
    <w:multiLevelType w:val="hybridMultilevel"/>
    <w:tmpl w:val="64DCD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82501D"/>
    <w:multiLevelType w:val="hybridMultilevel"/>
    <w:tmpl w:val="8424C2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D83043"/>
    <w:multiLevelType w:val="hybridMultilevel"/>
    <w:tmpl w:val="6BAACF9A"/>
    <w:lvl w:ilvl="0" w:tplc="D91A4E0C">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053C464A">
      <w:numFmt w:val="bullet"/>
      <w:lvlText w:val="•"/>
      <w:lvlJc w:val="left"/>
      <w:pPr>
        <w:ind w:left="1128" w:hanging="152"/>
      </w:pPr>
      <w:rPr>
        <w:rFonts w:hint="default"/>
      </w:rPr>
    </w:lvl>
    <w:lvl w:ilvl="2" w:tplc="EE605BC4">
      <w:numFmt w:val="bullet"/>
      <w:lvlText w:val="•"/>
      <w:lvlJc w:val="left"/>
      <w:pPr>
        <w:ind w:left="2136" w:hanging="152"/>
      </w:pPr>
      <w:rPr>
        <w:rFonts w:hint="default"/>
      </w:rPr>
    </w:lvl>
    <w:lvl w:ilvl="3" w:tplc="D47C2CD8">
      <w:numFmt w:val="bullet"/>
      <w:lvlText w:val="•"/>
      <w:lvlJc w:val="left"/>
      <w:pPr>
        <w:ind w:left="3144" w:hanging="152"/>
      </w:pPr>
      <w:rPr>
        <w:rFonts w:hint="default"/>
      </w:rPr>
    </w:lvl>
    <w:lvl w:ilvl="4" w:tplc="A6F8F118">
      <w:numFmt w:val="bullet"/>
      <w:lvlText w:val="•"/>
      <w:lvlJc w:val="left"/>
      <w:pPr>
        <w:ind w:left="4152" w:hanging="152"/>
      </w:pPr>
      <w:rPr>
        <w:rFonts w:hint="default"/>
      </w:rPr>
    </w:lvl>
    <w:lvl w:ilvl="5" w:tplc="C97875DA">
      <w:numFmt w:val="bullet"/>
      <w:lvlText w:val="•"/>
      <w:lvlJc w:val="left"/>
      <w:pPr>
        <w:ind w:left="5161" w:hanging="152"/>
      </w:pPr>
      <w:rPr>
        <w:rFonts w:hint="default"/>
      </w:rPr>
    </w:lvl>
    <w:lvl w:ilvl="6" w:tplc="C9B6E80A">
      <w:numFmt w:val="bullet"/>
      <w:lvlText w:val="•"/>
      <w:lvlJc w:val="left"/>
      <w:pPr>
        <w:ind w:left="6169" w:hanging="152"/>
      </w:pPr>
      <w:rPr>
        <w:rFonts w:hint="default"/>
      </w:rPr>
    </w:lvl>
    <w:lvl w:ilvl="7" w:tplc="44AE459E">
      <w:numFmt w:val="bullet"/>
      <w:lvlText w:val="•"/>
      <w:lvlJc w:val="left"/>
      <w:pPr>
        <w:ind w:left="7177" w:hanging="152"/>
      </w:pPr>
      <w:rPr>
        <w:rFonts w:hint="default"/>
      </w:rPr>
    </w:lvl>
    <w:lvl w:ilvl="8" w:tplc="225CA5D0">
      <w:numFmt w:val="bullet"/>
      <w:lvlText w:val="•"/>
      <w:lvlJc w:val="left"/>
      <w:pPr>
        <w:ind w:left="8185" w:hanging="152"/>
      </w:pPr>
      <w:rPr>
        <w:rFonts w:hint="default"/>
      </w:rPr>
    </w:lvl>
  </w:abstractNum>
  <w:abstractNum w:abstractNumId="19" w15:restartNumberingAfterBreak="0">
    <w:nsid w:val="69010FCB"/>
    <w:multiLevelType w:val="hybridMultilevel"/>
    <w:tmpl w:val="67AA4DE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E56E27FA">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E6465A"/>
    <w:multiLevelType w:val="hybridMultilevel"/>
    <w:tmpl w:val="671615C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4007774"/>
    <w:multiLevelType w:val="hybridMultilevel"/>
    <w:tmpl w:val="F6C0D7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579733F"/>
    <w:multiLevelType w:val="hybridMultilevel"/>
    <w:tmpl w:val="DDBAD222"/>
    <w:lvl w:ilvl="0" w:tplc="246243C2">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4"/>
  </w:num>
  <w:num w:numId="2">
    <w:abstractNumId w:val="0"/>
  </w:num>
  <w:num w:numId="3">
    <w:abstractNumId w:val="16"/>
  </w:num>
  <w:num w:numId="4">
    <w:abstractNumId w:val="2"/>
  </w:num>
  <w:num w:numId="5">
    <w:abstractNumId w:val="14"/>
  </w:num>
  <w:num w:numId="6">
    <w:abstractNumId w:val="5"/>
  </w:num>
  <w:num w:numId="7">
    <w:abstractNumId w:val="3"/>
  </w:num>
  <w:num w:numId="8">
    <w:abstractNumId w:val="10"/>
  </w:num>
  <w:num w:numId="9">
    <w:abstractNumId w:val="21"/>
  </w:num>
  <w:num w:numId="10">
    <w:abstractNumId w:val="18"/>
  </w:num>
  <w:num w:numId="11">
    <w:abstractNumId w:val="20"/>
  </w:num>
  <w:num w:numId="12">
    <w:abstractNumId w:val="19"/>
  </w:num>
  <w:num w:numId="13">
    <w:abstractNumId w:val="11"/>
  </w:num>
  <w:num w:numId="14">
    <w:abstractNumId w:val="17"/>
  </w:num>
  <w:num w:numId="15">
    <w:abstractNumId w:val="6"/>
  </w:num>
  <w:num w:numId="16">
    <w:abstractNumId w:val="9"/>
  </w:num>
  <w:num w:numId="17">
    <w:abstractNumId w:val="7"/>
  </w:num>
  <w:num w:numId="18">
    <w:abstractNumId w:val="1"/>
  </w:num>
  <w:num w:numId="19">
    <w:abstractNumId w:val="15"/>
  </w:num>
  <w:num w:numId="20">
    <w:abstractNumId w:val="12"/>
  </w:num>
  <w:num w:numId="21">
    <w:abstractNumId w:val="8"/>
  </w:num>
  <w:num w:numId="22">
    <w:abstractNumId w:val="22"/>
  </w:num>
  <w:num w:numId="23">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22C3"/>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A9D"/>
    <w:rsid w:val="00006AEC"/>
    <w:rsid w:val="00007133"/>
    <w:rsid w:val="00007349"/>
    <w:rsid w:val="000074FA"/>
    <w:rsid w:val="0000766A"/>
    <w:rsid w:val="00007DDC"/>
    <w:rsid w:val="00010367"/>
    <w:rsid w:val="0001095D"/>
    <w:rsid w:val="0001176F"/>
    <w:rsid w:val="00012129"/>
    <w:rsid w:val="000121F1"/>
    <w:rsid w:val="00012388"/>
    <w:rsid w:val="000132BA"/>
    <w:rsid w:val="0001395B"/>
    <w:rsid w:val="00013E9E"/>
    <w:rsid w:val="00014256"/>
    <w:rsid w:val="0001448F"/>
    <w:rsid w:val="00014521"/>
    <w:rsid w:val="00014551"/>
    <w:rsid w:val="000145B3"/>
    <w:rsid w:val="00014682"/>
    <w:rsid w:val="000149A7"/>
    <w:rsid w:val="00014D7E"/>
    <w:rsid w:val="00014EDE"/>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6A6"/>
    <w:rsid w:val="000208EF"/>
    <w:rsid w:val="00020AF4"/>
    <w:rsid w:val="00020DB3"/>
    <w:rsid w:val="00020FDA"/>
    <w:rsid w:val="00021550"/>
    <w:rsid w:val="000215E2"/>
    <w:rsid w:val="00021A61"/>
    <w:rsid w:val="00021B72"/>
    <w:rsid w:val="00021C02"/>
    <w:rsid w:val="00021FDB"/>
    <w:rsid w:val="00022392"/>
    <w:rsid w:val="000223A3"/>
    <w:rsid w:val="00022AC9"/>
    <w:rsid w:val="00022ECC"/>
    <w:rsid w:val="00023563"/>
    <w:rsid w:val="000235D2"/>
    <w:rsid w:val="0002401E"/>
    <w:rsid w:val="00024543"/>
    <w:rsid w:val="0002482E"/>
    <w:rsid w:val="00024A6B"/>
    <w:rsid w:val="00024A9A"/>
    <w:rsid w:val="00024AC5"/>
    <w:rsid w:val="00025298"/>
    <w:rsid w:val="00025299"/>
    <w:rsid w:val="00025366"/>
    <w:rsid w:val="00025950"/>
    <w:rsid w:val="00025A32"/>
    <w:rsid w:val="00025AF3"/>
    <w:rsid w:val="00025C60"/>
    <w:rsid w:val="00025F0D"/>
    <w:rsid w:val="0002649B"/>
    <w:rsid w:val="000265F8"/>
    <w:rsid w:val="00026E3B"/>
    <w:rsid w:val="00027165"/>
    <w:rsid w:val="000272DE"/>
    <w:rsid w:val="0002734C"/>
    <w:rsid w:val="0002753D"/>
    <w:rsid w:val="00027B19"/>
    <w:rsid w:val="000302DF"/>
    <w:rsid w:val="00030445"/>
    <w:rsid w:val="000306DD"/>
    <w:rsid w:val="00030799"/>
    <w:rsid w:val="00030B88"/>
    <w:rsid w:val="00030C6C"/>
    <w:rsid w:val="0003133C"/>
    <w:rsid w:val="00031DE2"/>
    <w:rsid w:val="00032007"/>
    <w:rsid w:val="00032169"/>
    <w:rsid w:val="00032E4B"/>
    <w:rsid w:val="00033340"/>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739"/>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48"/>
    <w:rsid w:val="00044295"/>
    <w:rsid w:val="00044302"/>
    <w:rsid w:val="0004467A"/>
    <w:rsid w:val="000452D0"/>
    <w:rsid w:val="000457C8"/>
    <w:rsid w:val="00045B17"/>
    <w:rsid w:val="000464C0"/>
    <w:rsid w:val="00046C81"/>
    <w:rsid w:val="00046DEB"/>
    <w:rsid w:val="000470F2"/>
    <w:rsid w:val="000470FE"/>
    <w:rsid w:val="000473AA"/>
    <w:rsid w:val="000473B3"/>
    <w:rsid w:val="00047D51"/>
    <w:rsid w:val="00047E69"/>
    <w:rsid w:val="000504F0"/>
    <w:rsid w:val="0005078C"/>
    <w:rsid w:val="00051975"/>
    <w:rsid w:val="00052C49"/>
    <w:rsid w:val="00052EC8"/>
    <w:rsid w:val="000530F8"/>
    <w:rsid w:val="0005336D"/>
    <w:rsid w:val="00053C62"/>
    <w:rsid w:val="00054B4C"/>
    <w:rsid w:val="00055263"/>
    <w:rsid w:val="0005547F"/>
    <w:rsid w:val="000559AB"/>
    <w:rsid w:val="000559F8"/>
    <w:rsid w:val="00055A97"/>
    <w:rsid w:val="00056302"/>
    <w:rsid w:val="0005637D"/>
    <w:rsid w:val="0005640C"/>
    <w:rsid w:val="00056C16"/>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3349"/>
    <w:rsid w:val="000638CC"/>
    <w:rsid w:val="00063A41"/>
    <w:rsid w:val="00063DF5"/>
    <w:rsid w:val="00063E57"/>
    <w:rsid w:val="000644BE"/>
    <w:rsid w:val="00064FF9"/>
    <w:rsid w:val="00065029"/>
    <w:rsid w:val="000650FA"/>
    <w:rsid w:val="00066347"/>
    <w:rsid w:val="00066920"/>
    <w:rsid w:val="00066BAA"/>
    <w:rsid w:val="00066BE9"/>
    <w:rsid w:val="00066F09"/>
    <w:rsid w:val="00066F7A"/>
    <w:rsid w:val="00067149"/>
    <w:rsid w:val="00067D83"/>
    <w:rsid w:val="00067EBE"/>
    <w:rsid w:val="00070034"/>
    <w:rsid w:val="0007007A"/>
    <w:rsid w:val="000704A5"/>
    <w:rsid w:val="00070D41"/>
    <w:rsid w:val="00070E4A"/>
    <w:rsid w:val="00071A97"/>
    <w:rsid w:val="00071C6C"/>
    <w:rsid w:val="00071CBC"/>
    <w:rsid w:val="00071D9F"/>
    <w:rsid w:val="0007202E"/>
    <w:rsid w:val="00072101"/>
    <w:rsid w:val="0007311D"/>
    <w:rsid w:val="000732FF"/>
    <w:rsid w:val="000734C5"/>
    <w:rsid w:val="0007380A"/>
    <w:rsid w:val="000743DD"/>
    <w:rsid w:val="000746C9"/>
    <w:rsid w:val="00074B17"/>
    <w:rsid w:val="00074CDF"/>
    <w:rsid w:val="00074E94"/>
    <w:rsid w:val="00074EB4"/>
    <w:rsid w:val="00075015"/>
    <w:rsid w:val="0007536C"/>
    <w:rsid w:val="00075667"/>
    <w:rsid w:val="00075826"/>
    <w:rsid w:val="00075CD7"/>
    <w:rsid w:val="00076076"/>
    <w:rsid w:val="00076330"/>
    <w:rsid w:val="0007652E"/>
    <w:rsid w:val="00076B85"/>
    <w:rsid w:val="00076EEA"/>
    <w:rsid w:val="00076FFA"/>
    <w:rsid w:val="0007721A"/>
    <w:rsid w:val="000775A4"/>
    <w:rsid w:val="0007794D"/>
    <w:rsid w:val="0007798E"/>
    <w:rsid w:val="00077B7C"/>
    <w:rsid w:val="00077D7E"/>
    <w:rsid w:val="00077F29"/>
    <w:rsid w:val="00080086"/>
    <w:rsid w:val="0008014C"/>
    <w:rsid w:val="00080185"/>
    <w:rsid w:val="000806B8"/>
    <w:rsid w:val="00080CA0"/>
    <w:rsid w:val="0008166E"/>
    <w:rsid w:val="00081A5E"/>
    <w:rsid w:val="00081D04"/>
    <w:rsid w:val="00081D22"/>
    <w:rsid w:val="00081DCD"/>
    <w:rsid w:val="00082165"/>
    <w:rsid w:val="000821DF"/>
    <w:rsid w:val="00082AFC"/>
    <w:rsid w:val="000831D1"/>
    <w:rsid w:val="00083976"/>
    <w:rsid w:val="000839A1"/>
    <w:rsid w:val="00083C59"/>
    <w:rsid w:val="00084798"/>
    <w:rsid w:val="0008531B"/>
    <w:rsid w:val="0008532C"/>
    <w:rsid w:val="0008542A"/>
    <w:rsid w:val="00085D4A"/>
    <w:rsid w:val="00085F4B"/>
    <w:rsid w:val="00086105"/>
    <w:rsid w:val="000867B6"/>
    <w:rsid w:val="00086C1F"/>
    <w:rsid w:val="00086CE6"/>
    <w:rsid w:val="0008798F"/>
    <w:rsid w:val="00087F26"/>
    <w:rsid w:val="0009017C"/>
    <w:rsid w:val="000905D6"/>
    <w:rsid w:val="000906BF"/>
    <w:rsid w:val="000907D5"/>
    <w:rsid w:val="00090E23"/>
    <w:rsid w:val="000910EC"/>
    <w:rsid w:val="000910F7"/>
    <w:rsid w:val="000914B2"/>
    <w:rsid w:val="00091A1B"/>
    <w:rsid w:val="00091C8A"/>
    <w:rsid w:val="00091CB5"/>
    <w:rsid w:val="000922DA"/>
    <w:rsid w:val="00092C93"/>
    <w:rsid w:val="00093E8D"/>
    <w:rsid w:val="000942DA"/>
    <w:rsid w:val="000943AF"/>
    <w:rsid w:val="00094772"/>
    <w:rsid w:val="0009499F"/>
    <w:rsid w:val="000954D5"/>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13CA"/>
    <w:rsid w:val="000A156F"/>
    <w:rsid w:val="000A18A9"/>
    <w:rsid w:val="000A1D24"/>
    <w:rsid w:val="000A1DA4"/>
    <w:rsid w:val="000A26DC"/>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A7F"/>
    <w:rsid w:val="000A6B77"/>
    <w:rsid w:val="000A7047"/>
    <w:rsid w:val="000A7446"/>
    <w:rsid w:val="000A7568"/>
    <w:rsid w:val="000A7741"/>
    <w:rsid w:val="000A7AFC"/>
    <w:rsid w:val="000B01E9"/>
    <w:rsid w:val="000B02E0"/>
    <w:rsid w:val="000B04AB"/>
    <w:rsid w:val="000B0865"/>
    <w:rsid w:val="000B0E9A"/>
    <w:rsid w:val="000B15EB"/>
    <w:rsid w:val="000B164B"/>
    <w:rsid w:val="000B1AF8"/>
    <w:rsid w:val="000B1E5C"/>
    <w:rsid w:val="000B202F"/>
    <w:rsid w:val="000B25ED"/>
    <w:rsid w:val="000B282E"/>
    <w:rsid w:val="000B30A0"/>
    <w:rsid w:val="000B30BC"/>
    <w:rsid w:val="000B3390"/>
    <w:rsid w:val="000B38D6"/>
    <w:rsid w:val="000B39E4"/>
    <w:rsid w:val="000B3FFD"/>
    <w:rsid w:val="000B42EA"/>
    <w:rsid w:val="000B4397"/>
    <w:rsid w:val="000B440F"/>
    <w:rsid w:val="000B460A"/>
    <w:rsid w:val="000B4639"/>
    <w:rsid w:val="000B5360"/>
    <w:rsid w:val="000B5437"/>
    <w:rsid w:val="000B5481"/>
    <w:rsid w:val="000B5555"/>
    <w:rsid w:val="000B55BF"/>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B1"/>
    <w:rsid w:val="000C0FC2"/>
    <w:rsid w:val="000C1A6F"/>
    <w:rsid w:val="000C1C81"/>
    <w:rsid w:val="000C2157"/>
    <w:rsid w:val="000C2B11"/>
    <w:rsid w:val="000C2BB5"/>
    <w:rsid w:val="000C30CF"/>
    <w:rsid w:val="000C30D9"/>
    <w:rsid w:val="000C30F6"/>
    <w:rsid w:val="000C36AB"/>
    <w:rsid w:val="000C3A4C"/>
    <w:rsid w:val="000C3ADF"/>
    <w:rsid w:val="000C3BC6"/>
    <w:rsid w:val="000C4352"/>
    <w:rsid w:val="000C4453"/>
    <w:rsid w:val="000C4583"/>
    <w:rsid w:val="000C46A7"/>
    <w:rsid w:val="000C4742"/>
    <w:rsid w:val="000C49C2"/>
    <w:rsid w:val="000C4D92"/>
    <w:rsid w:val="000C4FC4"/>
    <w:rsid w:val="000C5645"/>
    <w:rsid w:val="000C5DDC"/>
    <w:rsid w:val="000C5ECF"/>
    <w:rsid w:val="000C5FE0"/>
    <w:rsid w:val="000C6A05"/>
    <w:rsid w:val="000C6D40"/>
    <w:rsid w:val="000C702A"/>
    <w:rsid w:val="000C7091"/>
    <w:rsid w:val="000C7B9B"/>
    <w:rsid w:val="000C7BB4"/>
    <w:rsid w:val="000C7BF2"/>
    <w:rsid w:val="000D005D"/>
    <w:rsid w:val="000D018E"/>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87A"/>
    <w:rsid w:val="000D2AC1"/>
    <w:rsid w:val="000D2D89"/>
    <w:rsid w:val="000D2E1A"/>
    <w:rsid w:val="000D366B"/>
    <w:rsid w:val="000D3A56"/>
    <w:rsid w:val="000D4269"/>
    <w:rsid w:val="000D42EF"/>
    <w:rsid w:val="000D45A0"/>
    <w:rsid w:val="000D4A8A"/>
    <w:rsid w:val="000D4F1A"/>
    <w:rsid w:val="000D51E6"/>
    <w:rsid w:val="000D544B"/>
    <w:rsid w:val="000D5790"/>
    <w:rsid w:val="000D5E9F"/>
    <w:rsid w:val="000D6E17"/>
    <w:rsid w:val="000D6F3D"/>
    <w:rsid w:val="000D6FA7"/>
    <w:rsid w:val="000D77EC"/>
    <w:rsid w:val="000D7D27"/>
    <w:rsid w:val="000E1104"/>
    <w:rsid w:val="000E126B"/>
    <w:rsid w:val="000E14DD"/>
    <w:rsid w:val="000E1A7B"/>
    <w:rsid w:val="000E1B7F"/>
    <w:rsid w:val="000E1E27"/>
    <w:rsid w:val="000E1EA1"/>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262"/>
    <w:rsid w:val="000F533B"/>
    <w:rsid w:val="000F540E"/>
    <w:rsid w:val="000F54DD"/>
    <w:rsid w:val="000F54E3"/>
    <w:rsid w:val="000F5C0F"/>
    <w:rsid w:val="000F6049"/>
    <w:rsid w:val="000F65B7"/>
    <w:rsid w:val="000F676A"/>
    <w:rsid w:val="000F6933"/>
    <w:rsid w:val="000F6A21"/>
    <w:rsid w:val="000F70AD"/>
    <w:rsid w:val="000F70F5"/>
    <w:rsid w:val="000F7396"/>
    <w:rsid w:val="000F7425"/>
    <w:rsid w:val="000F7BE8"/>
    <w:rsid w:val="0010030C"/>
    <w:rsid w:val="0010035E"/>
    <w:rsid w:val="00100808"/>
    <w:rsid w:val="00101844"/>
    <w:rsid w:val="00101A56"/>
    <w:rsid w:val="00101AEB"/>
    <w:rsid w:val="00101B60"/>
    <w:rsid w:val="0010226E"/>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074D3"/>
    <w:rsid w:val="00110808"/>
    <w:rsid w:val="00111668"/>
    <w:rsid w:val="001119BE"/>
    <w:rsid w:val="00111F66"/>
    <w:rsid w:val="00112434"/>
    <w:rsid w:val="0011254C"/>
    <w:rsid w:val="00112751"/>
    <w:rsid w:val="0011276E"/>
    <w:rsid w:val="00112E84"/>
    <w:rsid w:val="00112F91"/>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B54"/>
    <w:rsid w:val="00121B9D"/>
    <w:rsid w:val="0012201D"/>
    <w:rsid w:val="00122389"/>
    <w:rsid w:val="00122640"/>
    <w:rsid w:val="00122A25"/>
    <w:rsid w:val="00122C3F"/>
    <w:rsid w:val="0012477A"/>
    <w:rsid w:val="00124DD3"/>
    <w:rsid w:val="00125ED1"/>
    <w:rsid w:val="00125F96"/>
    <w:rsid w:val="00125F9A"/>
    <w:rsid w:val="001269A9"/>
    <w:rsid w:val="00126E23"/>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5EA"/>
    <w:rsid w:val="0013664E"/>
    <w:rsid w:val="00136816"/>
    <w:rsid w:val="00136866"/>
    <w:rsid w:val="00136B35"/>
    <w:rsid w:val="00136D1B"/>
    <w:rsid w:val="0013733D"/>
    <w:rsid w:val="00137997"/>
    <w:rsid w:val="00137C34"/>
    <w:rsid w:val="00137EA0"/>
    <w:rsid w:val="00140397"/>
    <w:rsid w:val="0014045B"/>
    <w:rsid w:val="001407C2"/>
    <w:rsid w:val="00140A2C"/>
    <w:rsid w:val="001410EC"/>
    <w:rsid w:val="0014198E"/>
    <w:rsid w:val="00141E62"/>
    <w:rsid w:val="001420AB"/>
    <w:rsid w:val="0014226C"/>
    <w:rsid w:val="00142281"/>
    <w:rsid w:val="00142421"/>
    <w:rsid w:val="00143F5D"/>
    <w:rsid w:val="00144328"/>
    <w:rsid w:val="00144351"/>
    <w:rsid w:val="0014441C"/>
    <w:rsid w:val="001447E3"/>
    <w:rsid w:val="00144869"/>
    <w:rsid w:val="0014486E"/>
    <w:rsid w:val="00144924"/>
    <w:rsid w:val="001452F8"/>
    <w:rsid w:val="001452FC"/>
    <w:rsid w:val="0014546B"/>
    <w:rsid w:val="001455F5"/>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985"/>
    <w:rsid w:val="00147FF3"/>
    <w:rsid w:val="00150001"/>
    <w:rsid w:val="00150860"/>
    <w:rsid w:val="001508D9"/>
    <w:rsid w:val="0015173E"/>
    <w:rsid w:val="00151840"/>
    <w:rsid w:val="00152551"/>
    <w:rsid w:val="00152AD8"/>
    <w:rsid w:val="00152C23"/>
    <w:rsid w:val="001532CC"/>
    <w:rsid w:val="001537D5"/>
    <w:rsid w:val="001539AE"/>
    <w:rsid w:val="00153E5A"/>
    <w:rsid w:val="00153FA8"/>
    <w:rsid w:val="00153FFE"/>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323E"/>
    <w:rsid w:val="00163292"/>
    <w:rsid w:val="001632F2"/>
    <w:rsid w:val="0016346E"/>
    <w:rsid w:val="00163EA0"/>
    <w:rsid w:val="00164333"/>
    <w:rsid w:val="001643C5"/>
    <w:rsid w:val="001648B9"/>
    <w:rsid w:val="00164BD1"/>
    <w:rsid w:val="00164F0E"/>
    <w:rsid w:val="00164FE6"/>
    <w:rsid w:val="001651E2"/>
    <w:rsid w:val="00165265"/>
    <w:rsid w:val="001656BB"/>
    <w:rsid w:val="00165C15"/>
    <w:rsid w:val="00165CAF"/>
    <w:rsid w:val="00165EBE"/>
    <w:rsid w:val="001660D8"/>
    <w:rsid w:val="001660DF"/>
    <w:rsid w:val="00166211"/>
    <w:rsid w:val="00166269"/>
    <w:rsid w:val="00166877"/>
    <w:rsid w:val="00166A53"/>
    <w:rsid w:val="00166BFE"/>
    <w:rsid w:val="00166EC9"/>
    <w:rsid w:val="00166F56"/>
    <w:rsid w:val="00167222"/>
    <w:rsid w:val="0016762B"/>
    <w:rsid w:val="00167905"/>
    <w:rsid w:val="00170080"/>
    <w:rsid w:val="00170571"/>
    <w:rsid w:val="00170E1F"/>
    <w:rsid w:val="0017218F"/>
    <w:rsid w:val="0017233C"/>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698"/>
    <w:rsid w:val="0018173D"/>
    <w:rsid w:val="0018231B"/>
    <w:rsid w:val="001824E9"/>
    <w:rsid w:val="001824EE"/>
    <w:rsid w:val="00182C45"/>
    <w:rsid w:val="00182CC5"/>
    <w:rsid w:val="001837BB"/>
    <w:rsid w:val="00183FFE"/>
    <w:rsid w:val="00184175"/>
    <w:rsid w:val="00184539"/>
    <w:rsid w:val="0018493C"/>
    <w:rsid w:val="00184ACC"/>
    <w:rsid w:val="00184AF3"/>
    <w:rsid w:val="00184BBB"/>
    <w:rsid w:val="00184CE7"/>
    <w:rsid w:val="00185717"/>
    <w:rsid w:val="001858A8"/>
    <w:rsid w:val="00185B5A"/>
    <w:rsid w:val="00185BAF"/>
    <w:rsid w:val="00185BF0"/>
    <w:rsid w:val="00185DE8"/>
    <w:rsid w:val="00185F16"/>
    <w:rsid w:val="00186547"/>
    <w:rsid w:val="00186ADF"/>
    <w:rsid w:val="00187FA7"/>
    <w:rsid w:val="0019006E"/>
    <w:rsid w:val="001901E6"/>
    <w:rsid w:val="001903F3"/>
    <w:rsid w:val="001904AE"/>
    <w:rsid w:val="001905C3"/>
    <w:rsid w:val="0019083E"/>
    <w:rsid w:val="001909D4"/>
    <w:rsid w:val="00191133"/>
    <w:rsid w:val="00191CAF"/>
    <w:rsid w:val="00193287"/>
    <w:rsid w:val="001934D2"/>
    <w:rsid w:val="001938EE"/>
    <w:rsid w:val="0019412A"/>
    <w:rsid w:val="00194135"/>
    <w:rsid w:val="00194589"/>
    <w:rsid w:val="001949C4"/>
    <w:rsid w:val="00194B1A"/>
    <w:rsid w:val="00194B61"/>
    <w:rsid w:val="00194CFF"/>
    <w:rsid w:val="0019510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242F"/>
    <w:rsid w:val="001A2453"/>
    <w:rsid w:val="001A262C"/>
    <w:rsid w:val="001A281E"/>
    <w:rsid w:val="001A2E82"/>
    <w:rsid w:val="001A31FC"/>
    <w:rsid w:val="001A389C"/>
    <w:rsid w:val="001A3C8E"/>
    <w:rsid w:val="001A3DD8"/>
    <w:rsid w:val="001A3E84"/>
    <w:rsid w:val="001A3E96"/>
    <w:rsid w:val="001A3F6A"/>
    <w:rsid w:val="001A47FC"/>
    <w:rsid w:val="001A49E2"/>
    <w:rsid w:val="001A4C61"/>
    <w:rsid w:val="001A4E78"/>
    <w:rsid w:val="001A590F"/>
    <w:rsid w:val="001A5AA0"/>
    <w:rsid w:val="001A600E"/>
    <w:rsid w:val="001A6C29"/>
    <w:rsid w:val="001A6C2D"/>
    <w:rsid w:val="001A6F14"/>
    <w:rsid w:val="001A70B4"/>
    <w:rsid w:val="001A7540"/>
    <w:rsid w:val="001A7A84"/>
    <w:rsid w:val="001A7EEA"/>
    <w:rsid w:val="001B012F"/>
    <w:rsid w:val="001B096F"/>
    <w:rsid w:val="001B0B12"/>
    <w:rsid w:val="001B0BAF"/>
    <w:rsid w:val="001B0C21"/>
    <w:rsid w:val="001B0EC0"/>
    <w:rsid w:val="001B137C"/>
    <w:rsid w:val="001B19F4"/>
    <w:rsid w:val="001B1EC8"/>
    <w:rsid w:val="001B205E"/>
    <w:rsid w:val="001B210C"/>
    <w:rsid w:val="001B2402"/>
    <w:rsid w:val="001B2DEC"/>
    <w:rsid w:val="001B3DE8"/>
    <w:rsid w:val="001B482C"/>
    <w:rsid w:val="001B498D"/>
    <w:rsid w:val="001B4BD8"/>
    <w:rsid w:val="001B54F4"/>
    <w:rsid w:val="001B5836"/>
    <w:rsid w:val="001B58EB"/>
    <w:rsid w:val="001B5A73"/>
    <w:rsid w:val="001B5D17"/>
    <w:rsid w:val="001B5E91"/>
    <w:rsid w:val="001B5EFE"/>
    <w:rsid w:val="001B648C"/>
    <w:rsid w:val="001B7257"/>
    <w:rsid w:val="001B72D4"/>
    <w:rsid w:val="001B7F0C"/>
    <w:rsid w:val="001C0465"/>
    <w:rsid w:val="001C06D6"/>
    <w:rsid w:val="001C1918"/>
    <w:rsid w:val="001C1C0A"/>
    <w:rsid w:val="001C2084"/>
    <w:rsid w:val="001C248C"/>
    <w:rsid w:val="001C27AE"/>
    <w:rsid w:val="001C27D1"/>
    <w:rsid w:val="001C2C7E"/>
    <w:rsid w:val="001C33A0"/>
    <w:rsid w:val="001C3650"/>
    <w:rsid w:val="001C3FD7"/>
    <w:rsid w:val="001C4372"/>
    <w:rsid w:val="001C4C44"/>
    <w:rsid w:val="001C4C72"/>
    <w:rsid w:val="001C553F"/>
    <w:rsid w:val="001C58E8"/>
    <w:rsid w:val="001C59BF"/>
    <w:rsid w:val="001C5BB1"/>
    <w:rsid w:val="001C5E3D"/>
    <w:rsid w:val="001C5F14"/>
    <w:rsid w:val="001C6400"/>
    <w:rsid w:val="001C64C7"/>
    <w:rsid w:val="001C65CE"/>
    <w:rsid w:val="001C6F00"/>
    <w:rsid w:val="001C6FA6"/>
    <w:rsid w:val="001C73A8"/>
    <w:rsid w:val="001D0016"/>
    <w:rsid w:val="001D0065"/>
    <w:rsid w:val="001D0126"/>
    <w:rsid w:val="001D04B9"/>
    <w:rsid w:val="001D0561"/>
    <w:rsid w:val="001D070D"/>
    <w:rsid w:val="001D0A8A"/>
    <w:rsid w:val="001D0B9E"/>
    <w:rsid w:val="001D0BE2"/>
    <w:rsid w:val="001D0DEC"/>
    <w:rsid w:val="001D123F"/>
    <w:rsid w:val="001D2D78"/>
    <w:rsid w:val="001D2F10"/>
    <w:rsid w:val="001D2F58"/>
    <w:rsid w:val="001D3C9C"/>
    <w:rsid w:val="001D40B4"/>
    <w:rsid w:val="001D4E9C"/>
    <w:rsid w:val="001D50FB"/>
    <w:rsid w:val="001D611D"/>
    <w:rsid w:val="001D64D7"/>
    <w:rsid w:val="001D6661"/>
    <w:rsid w:val="001D6672"/>
    <w:rsid w:val="001D6687"/>
    <w:rsid w:val="001D7271"/>
    <w:rsid w:val="001D7487"/>
    <w:rsid w:val="001D7D15"/>
    <w:rsid w:val="001E0562"/>
    <w:rsid w:val="001E05A0"/>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185"/>
    <w:rsid w:val="001E65A1"/>
    <w:rsid w:val="001E66FE"/>
    <w:rsid w:val="001E750B"/>
    <w:rsid w:val="001E7AE5"/>
    <w:rsid w:val="001E7D0B"/>
    <w:rsid w:val="001F0440"/>
    <w:rsid w:val="001F067D"/>
    <w:rsid w:val="001F0B09"/>
    <w:rsid w:val="001F1058"/>
    <w:rsid w:val="001F1B26"/>
    <w:rsid w:val="001F1E4F"/>
    <w:rsid w:val="001F2ED5"/>
    <w:rsid w:val="001F3807"/>
    <w:rsid w:val="001F3A8A"/>
    <w:rsid w:val="001F4105"/>
    <w:rsid w:val="001F419B"/>
    <w:rsid w:val="001F4348"/>
    <w:rsid w:val="001F44A6"/>
    <w:rsid w:val="001F451F"/>
    <w:rsid w:val="001F46C0"/>
    <w:rsid w:val="001F4E38"/>
    <w:rsid w:val="001F591B"/>
    <w:rsid w:val="001F5B48"/>
    <w:rsid w:val="001F5D61"/>
    <w:rsid w:val="001F6823"/>
    <w:rsid w:val="001F6AA4"/>
    <w:rsid w:val="001F73EE"/>
    <w:rsid w:val="001F74ED"/>
    <w:rsid w:val="001F777C"/>
    <w:rsid w:val="001F780A"/>
    <w:rsid w:val="001F78DD"/>
    <w:rsid w:val="001F7D91"/>
    <w:rsid w:val="001F7E99"/>
    <w:rsid w:val="00200549"/>
    <w:rsid w:val="002009A4"/>
    <w:rsid w:val="00200A01"/>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273"/>
    <w:rsid w:val="00204491"/>
    <w:rsid w:val="00204507"/>
    <w:rsid w:val="002046F7"/>
    <w:rsid w:val="00204E18"/>
    <w:rsid w:val="002058B4"/>
    <w:rsid w:val="00205999"/>
    <w:rsid w:val="00205FC0"/>
    <w:rsid w:val="00206351"/>
    <w:rsid w:val="00206B43"/>
    <w:rsid w:val="00206F29"/>
    <w:rsid w:val="00207769"/>
    <w:rsid w:val="00207B3C"/>
    <w:rsid w:val="00207C90"/>
    <w:rsid w:val="00210091"/>
    <w:rsid w:val="0021025C"/>
    <w:rsid w:val="00210C3F"/>
    <w:rsid w:val="00210C50"/>
    <w:rsid w:val="00211644"/>
    <w:rsid w:val="00211EF7"/>
    <w:rsid w:val="00212425"/>
    <w:rsid w:val="00212760"/>
    <w:rsid w:val="00212A90"/>
    <w:rsid w:val="00213234"/>
    <w:rsid w:val="00213300"/>
    <w:rsid w:val="0021334C"/>
    <w:rsid w:val="00213EB2"/>
    <w:rsid w:val="00214152"/>
    <w:rsid w:val="002143F7"/>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82D"/>
    <w:rsid w:val="00216AB9"/>
    <w:rsid w:val="00217655"/>
    <w:rsid w:val="00217B30"/>
    <w:rsid w:val="00217E73"/>
    <w:rsid w:val="00217F14"/>
    <w:rsid w:val="00220CED"/>
    <w:rsid w:val="00220E88"/>
    <w:rsid w:val="00220FD6"/>
    <w:rsid w:val="0022116E"/>
    <w:rsid w:val="00221577"/>
    <w:rsid w:val="002218A8"/>
    <w:rsid w:val="0022199F"/>
    <w:rsid w:val="00221E77"/>
    <w:rsid w:val="002223DE"/>
    <w:rsid w:val="002223F1"/>
    <w:rsid w:val="00222777"/>
    <w:rsid w:val="00222854"/>
    <w:rsid w:val="00222868"/>
    <w:rsid w:val="002238D2"/>
    <w:rsid w:val="00223D05"/>
    <w:rsid w:val="00224204"/>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E3"/>
    <w:rsid w:val="00230375"/>
    <w:rsid w:val="00230622"/>
    <w:rsid w:val="00230681"/>
    <w:rsid w:val="00230E91"/>
    <w:rsid w:val="0023134F"/>
    <w:rsid w:val="00231711"/>
    <w:rsid w:val="0023173A"/>
    <w:rsid w:val="00232113"/>
    <w:rsid w:val="00232287"/>
    <w:rsid w:val="002323DC"/>
    <w:rsid w:val="002325BF"/>
    <w:rsid w:val="00232684"/>
    <w:rsid w:val="0023271C"/>
    <w:rsid w:val="0023279A"/>
    <w:rsid w:val="002327C8"/>
    <w:rsid w:val="002329A0"/>
    <w:rsid w:val="00233D03"/>
    <w:rsid w:val="00233D0B"/>
    <w:rsid w:val="00234452"/>
    <w:rsid w:val="002347EF"/>
    <w:rsid w:val="00234F68"/>
    <w:rsid w:val="00235017"/>
    <w:rsid w:val="002350EA"/>
    <w:rsid w:val="00235CD9"/>
    <w:rsid w:val="00235F37"/>
    <w:rsid w:val="00236153"/>
    <w:rsid w:val="002363E6"/>
    <w:rsid w:val="002364E3"/>
    <w:rsid w:val="00236690"/>
    <w:rsid w:val="00236827"/>
    <w:rsid w:val="00237024"/>
    <w:rsid w:val="002374FD"/>
    <w:rsid w:val="00240C76"/>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3CB"/>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0A64"/>
    <w:rsid w:val="0025118F"/>
    <w:rsid w:val="002512AD"/>
    <w:rsid w:val="00251472"/>
    <w:rsid w:val="00251B17"/>
    <w:rsid w:val="00251CAD"/>
    <w:rsid w:val="00251D0D"/>
    <w:rsid w:val="0025281E"/>
    <w:rsid w:val="00252BF3"/>
    <w:rsid w:val="00252C69"/>
    <w:rsid w:val="00252DC7"/>
    <w:rsid w:val="00252E8F"/>
    <w:rsid w:val="00252FF4"/>
    <w:rsid w:val="002535B9"/>
    <w:rsid w:val="00253C7B"/>
    <w:rsid w:val="00254EDB"/>
    <w:rsid w:val="0025550C"/>
    <w:rsid w:val="0025594A"/>
    <w:rsid w:val="00255F18"/>
    <w:rsid w:val="002566AC"/>
    <w:rsid w:val="00256A73"/>
    <w:rsid w:val="00256BF7"/>
    <w:rsid w:val="002571EE"/>
    <w:rsid w:val="00257425"/>
    <w:rsid w:val="002574C8"/>
    <w:rsid w:val="002579C7"/>
    <w:rsid w:val="00257AD7"/>
    <w:rsid w:val="002600B6"/>
    <w:rsid w:val="0026052F"/>
    <w:rsid w:val="00260989"/>
    <w:rsid w:val="00260CA8"/>
    <w:rsid w:val="00260D3C"/>
    <w:rsid w:val="00260D8C"/>
    <w:rsid w:val="002616BB"/>
    <w:rsid w:val="00261D3A"/>
    <w:rsid w:val="0026268A"/>
    <w:rsid w:val="002632BA"/>
    <w:rsid w:val="0026356F"/>
    <w:rsid w:val="002645B0"/>
    <w:rsid w:val="002645C0"/>
    <w:rsid w:val="0026464A"/>
    <w:rsid w:val="00264A96"/>
    <w:rsid w:val="00264C5B"/>
    <w:rsid w:val="002650AB"/>
    <w:rsid w:val="002652B8"/>
    <w:rsid w:val="00265E69"/>
    <w:rsid w:val="00267C03"/>
    <w:rsid w:val="00270333"/>
    <w:rsid w:val="00270539"/>
    <w:rsid w:val="00270F46"/>
    <w:rsid w:val="00271166"/>
    <w:rsid w:val="002711FB"/>
    <w:rsid w:val="0027121C"/>
    <w:rsid w:val="0027140B"/>
    <w:rsid w:val="002714F4"/>
    <w:rsid w:val="00271A70"/>
    <w:rsid w:val="00271EBE"/>
    <w:rsid w:val="00273A2E"/>
    <w:rsid w:val="00273D21"/>
    <w:rsid w:val="00273E3C"/>
    <w:rsid w:val="00273E4B"/>
    <w:rsid w:val="002741DF"/>
    <w:rsid w:val="00274329"/>
    <w:rsid w:val="0027492C"/>
    <w:rsid w:val="00274989"/>
    <w:rsid w:val="00274E7C"/>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520"/>
    <w:rsid w:val="0028161B"/>
    <w:rsid w:val="002817AC"/>
    <w:rsid w:val="002817B3"/>
    <w:rsid w:val="002817BD"/>
    <w:rsid w:val="0028190A"/>
    <w:rsid w:val="00281A08"/>
    <w:rsid w:val="002823B5"/>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F27"/>
    <w:rsid w:val="00287523"/>
    <w:rsid w:val="0028756E"/>
    <w:rsid w:val="00287B2A"/>
    <w:rsid w:val="00287DD9"/>
    <w:rsid w:val="002902C1"/>
    <w:rsid w:val="00290948"/>
    <w:rsid w:val="00290A79"/>
    <w:rsid w:val="00290BCB"/>
    <w:rsid w:val="00290DA2"/>
    <w:rsid w:val="00291383"/>
    <w:rsid w:val="00291F6A"/>
    <w:rsid w:val="002925BD"/>
    <w:rsid w:val="00293CA5"/>
    <w:rsid w:val="00293D2C"/>
    <w:rsid w:val="002940E9"/>
    <w:rsid w:val="002944C8"/>
    <w:rsid w:val="00294D96"/>
    <w:rsid w:val="0029534F"/>
    <w:rsid w:val="002959D7"/>
    <w:rsid w:val="00295C49"/>
    <w:rsid w:val="00295DD1"/>
    <w:rsid w:val="00295F22"/>
    <w:rsid w:val="00296164"/>
    <w:rsid w:val="00296255"/>
    <w:rsid w:val="00296373"/>
    <w:rsid w:val="0029675B"/>
    <w:rsid w:val="002967E6"/>
    <w:rsid w:val="00296E00"/>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41"/>
    <w:rsid w:val="002A258F"/>
    <w:rsid w:val="002A2B49"/>
    <w:rsid w:val="002A3A26"/>
    <w:rsid w:val="002A3E37"/>
    <w:rsid w:val="002A3FD0"/>
    <w:rsid w:val="002A49D8"/>
    <w:rsid w:val="002A49F4"/>
    <w:rsid w:val="002A51A6"/>
    <w:rsid w:val="002A54FE"/>
    <w:rsid w:val="002A5627"/>
    <w:rsid w:val="002A5773"/>
    <w:rsid w:val="002A5B17"/>
    <w:rsid w:val="002A68BD"/>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D"/>
    <w:rsid w:val="002B2FFF"/>
    <w:rsid w:val="002B3065"/>
    <w:rsid w:val="002B308F"/>
    <w:rsid w:val="002B30F6"/>
    <w:rsid w:val="002B3ADE"/>
    <w:rsid w:val="002B3E74"/>
    <w:rsid w:val="002B41FE"/>
    <w:rsid w:val="002B42EA"/>
    <w:rsid w:val="002B4813"/>
    <w:rsid w:val="002B49D7"/>
    <w:rsid w:val="002B4A1A"/>
    <w:rsid w:val="002B4D76"/>
    <w:rsid w:val="002B4DB8"/>
    <w:rsid w:val="002B5351"/>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577"/>
    <w:rsid w:val="002C09D7"/>
    <w:rsid w:val="002C0C7B"/>
    <w:rsid w:val="002C0D20"/>
    <w:rsid w:val="002C0E61"/>
    <w:rsid w:val="002C0F6B"/>
    <w:rsid w:val="002C120F"/>
    <w:rsid w:val="002C203A"/>
    <w:rsid w:val="002C26A5"/>
    <w:rsid w:val="002C2FB5"/>
    <w:rsid w:val="002C34C1"/>
    <w:rsid w:val="002C3951"/>
    <w:rsid w:val="002C47F1"/>
    <w:rsid w:val="002C4F71"/>
    <w:rsid w:val="002C51B3"/>
    <w:rsid w:val="002C532B"/>
    <w:rsid w:val="002C5456"/>
    <w:rsid w:val="002C56F7"/>
    <w:rsid w:val="002C5721"/>
    <w:rsid w:val="002C5A08"/>
    <w:rsid w:val="002C5AF2"/>
    <w:rsid w:val="002C5AF3"/>
    <w:rsid w:val="002C5EEB"/>
    <w:rsid w:val="002C697C"/>
    <w:rsid w:val="002C69A6"/>
    <w:rsid w:val="002C6D55"/>
    <w:rsid w:val="002C7087"/>
    <w:rsid w:val="002C71E9"/>
    <w:rsid w:val="002C784A"/>
    <w:rsid w:val="002C7EB1"/>
    <w:rsid w:val="002D0581"/>
    <w:rsid w:val="002D0A92"/>
    <w:rsid w:val="002D12B3"/>
    <w:rsid w:val="002D1379"/>
    <w:rsid w:val="002D1397"/>
    <w:rsid w:val="002D1D8D"/>
    <w:rsid w:val="002D236E"/>
    <w:rsid w:val="002D246E"/>
    <w:rsid w:val="002D265E"/>
    <w:rsid w:val="002D274C"/>
    <w:rsid w:val="002D28BB"/>
    <w:rsid w:val="002D2B3B"/>
    <w:rsid w:val="002D2C86"/>
    <w:rsid w:val="002D3931"/>
    <w:rsid w:val="002D393F"/>
    <w:rsid w:val="002D39AB"/>
    <w:rsid w:val="002D432F"/>
    <w:rsid w:val="002D466E"/>
    <w:rsid w:val="002D4E33"/>
    <w:rsid w:val="002D4FF5"/>
    <w:rsid w:val="002D572C"/>
    <w:rsid w:val="002D5A38"/>
    <w:rsid w:val="002D5A45"/>
    <w:rsid w:val="002D6782"/>
    <w:rsid w:val="002D730A"/>
    <w:rsid w:val="002D740B"/>
    <w:rsid w:val="002D7CB9"/>
    <w:rsid w:val="002E0213"/>
    <w:rsid w:val="002E02EC"/>
    <w:rsid w:val="002E05B2"/>
    <w:rsid w:val="002E0C1B"/>
    <w:rsid w:val="002E0D1C"/>
    <w:rsid w:val="002E20E2"/>
    <w:rsid w:val="002E223B"/>
    <w:rsid w:val="002E2493"/>
    <w:rsid w:val="002E24C6"/>
    <w:rsid w:val="002E260D"/>
    <w:rsid w:val="002E2642"/>
    <w:rsid w:val="002E26CE"/>
    <w:rsid w:val="002E2FAF"/>
    <w:rsid w:val="002E34B9"/>
    <w:rsid w:val="002E37FA"/>
    <w:rsid w:val="002E3FA0"/>
    <w:rsid w:val="002E40CC"/>
    <w:rsid w:val="002E444B"/>
    <w:rsid w:val="002E4468"/>
    <w:rsid w:val="002E4D52"/>
    <w:rsid w:val="002E55EA"/>
    <w:rsid w:val="002E5693"/>
    <w:rsid w:val="002E5B0E"/>
    <w:rsid w:val="002E5E48"/>
    <w:rsid w:val="002E604C"/>
    <w:rsid w:val="002E628C"/>
    <w:rsid w:val="002E6B18"/>
    <w:rsid w:val="002E6C47"/>
    <w:rsid w:val="002E70FC"/>
    <w:rsid w:val="002E7226"/>
    <w:rsid w:val="002F00A7"/>
    <w:rsid w:val="002F06A9"/>
    <w:rsid w:val="002F06DF"/>
    <w:rsid w:val="002F0761"/>
    <w:rsid w:val="002F0A42"/>
    <w:rsid w:val="002F0DC1"/>
    <w:rsid w:val="002F0E35"/>
    <w:rsid w:val="002F176A"/>
    <w:rsid w:val="002F195F"/>
    <w:rsid w:val="002F1E9A"/>
    <w:rsid w:val="002F1FDC"/>
    <w:rsid w:val="002F201A"/>
    <w:rsid w:val="002F2051"/>
    <w:rsid w:val="002F206A"/>
    <w:rsid w:val="002F2151"/>
    <w:rsid w:val="002F2B5F"/>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300183"/>
    <w:rsid w:val="00300547"/>
    <w:rsid w:val="00300607"/>
    <w:rsid w:val="0030075D"/>
    <w:rsid w:val="00300F91"/>
    <w:rsid w:val="00301288"/>
    <w:rsid w:val="003013A4"/>
    <w:rsid w:val="00302287"/>
    <w:rsid w:val="003025FE"/>
    <w:rsid w:val="00303786"/>
    <w:rsid w:val="00303C22"/>
    <w:rsid w:val="00303D34"/>
    <w:rsid w:val="00303DFF"/>
    <w:rsid w:val="00303E1F"/>
    <w:rsid w:val="0030412F"/>
    <w:rsid w:val="0030473F"/>
    <w:rsid w:val="00304806"/>
    <w:rsid w:val="003048BC"/>
    <w:rsid w:val="0030494F"/>
    <w:rsid w:val="00305C58"/>
    <w:rsid w:val="00305F93"/>
    <w:rsid w:val="00306929"/>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471"/>
    <w:rsid w:val="003134C1"/>
    <w:rsid w:val="003142DA"/>
    <w:rsid w:val="00314BA7"/>
    <w:rsid w:val="00314C43"/>
    <w:rsid w:val="0031525F"/>
    <w:rsid w:val="003152E0"/>
    <w:rsid w:val="003155D8"/>
    <w:rsid w:val="003160E2"/>
    <w:rsid w:val="003163DB"/>
    <w:rsid w:val="003168F3"/>
    <w:rsid w:val="00316A70"/>
    <w:rsid w:val="00317A19"/>
    <w:rsid w:val="00320038"/>
    <w:rsid w:val="0032003D"/>
    <w:rsid w:val="00320E4B"/>
    <w:rsid w:val="00320F28"/>
    <w:rsid w:val="00321089"/>
    <w:rsid w:val="003216A1"/>
    <w:rsid w:val="00321996"/>
    <w:rsid w:val="003219FE"/>
    <w:rsid w:val="00321B45"/>
    <w:rsid w:val="00321B4F"/>
    <w:rsid w:val="00321C7B"/>
    <w:rsid w:val="00322905"/>
    <w:rsid w:val="00322B25"/>
    <w:rsid w:val="00323202"/>
    <w:rsid w:val="003233B0"/>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71C8"/>
    <w:rsid w:val="0032723C"/>
    <w:rsid w:val="00327519"/>
    <w:rsid w:val="00327778"/>
    <w:rsid w:val="00327EBF"/>
    <w:rsid w:val="0033010C"/>
    <w:rsid w:val="003303E9"/>
    <w:rsid w:val="0033077B"/>
    <w:rsid w:val="00330833"/>
    <w:rsid w:val="003314AC"/>
    <w:rsid w:val="00331AB6"/>
    <w:rsid w:val="003321A6"/>
    <w:rsid w:val="003321E5"/>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2FD"/>
    <w:rsid w:val="003357C6"/>
    <w:rsid w:val="0033585B"/>
    <w:rsid w:val="00335892"/>
    <w:rsid w:val="00335978"/>
    <w:rsid w:val="00335DA7"/>
    <w:rsid w:val="00335E47"/>
    <w:rsid w:val="0033678E"/>
    <w:rsid w:val="003367F5"/>
    <w:rsid w:val="00336B0F"/>
    <w:rsid w:val="00337111"/>
    <w:rsid w:val="003375C9"/>
    <w:rsid w:val="00337CC2"/>
    <w:rsid w:val="00337DEB"/>
    <w:rsid w:val="00337E62"/>
    <w:rsid w:val="00340191"/>
    <w:rsid w:val="003408B2"/>
    <w:rsid w:val="00340A36"/>
    <w:rsid w:val="00340D2C"/>
    <w:rsid w:val="003411BA"/>
    <w:rsid w:val="003411F4"/>
    <w:rsid w:val="003417C8"/>
    <w:rsid w:val="003422F2"/>
    <w:rsid w:val="0034244D"/>
    <w:rsid w:val="00342E84"/>
    <w:rsid w:val="00342EA0"/>
    <w:rsid w:val="00343181"/>
    <w:rsid w:val="003435DA"/>
    <w:rsid w:val="003439D5"/>
    <w:rsid w:val="00344604"/>
    <w:rsid w:val="0034489C"/>
    <w:rsid w:val="00344B23"/>
    <w:rsid w:val="003451BB"/>
    <w:rsid w:val="00345486"/>
    <w:rsid w:val="00345760"/>
    <w:rsid w:val="003457E1"/>
    <w:rsid w:val="00345F6E"/>
    <w:rsid w:val="00345FA2"/>
    <w:rsid w:val="0034620E"/>
    <w:rsid w:val="003463E7"/>
    <w:rsid w:val="003465D1"/>
    <w:rsid w:val="00346638"/>
    <w:rsid w:val="003473B3"/>
    <w:rsid w:val="0034743F"/>
    <w:rsid w:val="00347480"/>
    <w:rsid w:val="003477DD"/>
    <w:rsid w:val="00347865"/>
    <w:rsid w:val="00347E6E"/>
    <w:rsid w:val="0035007B"/>
    <w:rsid w:val="00350141"/>
    <w:rsid w:val="003503FA"/>
    <w:rsid w:val="0035054A"/>
    <w:rsid w:val="00350A92"/>
    <w:rsid w:val="00351078"/>
    <w:rsid w:val="00351941"/>
    <w:rsid w:val="0035195D"/>
    <w:rsid w:val="00351DA8"/>
    <w:rsid w:val="00351DDC"/>
    <w:rsid w:val="003523CD"/>
    <w:rsid w:val="0035242E"/>
    <w:rsid w:val="00352758"/>
    <w:rsid w:val="00352795"/>
    <w:rsid w:val="00352920"/>
    <w:rsid w:val="00353206"/>
    <w:rsid w:val="003532BB"/>
    <w:rsid w:val="003534FB"/>
    <w:rsid w:val="003534FC"/>
    <w:rsid w:val="003538C9"/>
    <w:rsid w:val="00354011"/>
    <w:rsid w:val="00354198"/>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3156"/>
    <w:rsid w:val="003631C3"/>
    <w:rsid w:val="00363308"/>
    <w:rsid w:val="003637BA"/>
    <w:rsid w:val="003637E8"/>
    <w:rsid w:val="00363844"/>
    <w:rsid w:val="00363954"/>
    <w:rsid w:val="00363AEC"/>
    <w:rsid w:val="00363D84"/>
    <w:rsid w:val="003640DA"/>
    <w:rsid w:val="003642C1"/>
    <w:rsid w:val="0036437D"/>
    <w:rsid w:val="003646FF"/>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9FB"/>
    <w:rsid w:val="00370C67"/>
    <w:rsid w:val="003710B9"/>
    <w:rsid w:val="0037116A"/>
    <w:rsid w:val="003711E8"/>
    <w:rsid w:val="00371B35"/>
    <w:rsid w:val="00371C2C"/>
    <w:rsid w:val="00371CEA"/>
    <w:rsid w:val="00371F37"/>
    <w:rsid w:val="0037220F"/>
    <w:rsid w:val="00372735"/>
    <w:rsid w:val="00372956"/>
    <w:rsid w:val="00373096"/>
    <w:rsid w:val="003732F9"/>
    <w:rsid w:val="00373739"/>
    <w:rsid w:val="00373884"/>
    <w:rsid w:val="00373ACF"/>
    <w:rsid w:val="00373B2E"/>
    <w:rsid w:val="00373D01"/>
    <w:rsid w:val="00373D7F"/>
    <w:rsid w:val="00373F6A"/>
    <w:rsid w:val="00374252"/>
    <w:rsid w:val="00374C3D"/>
    <w:rsid w:val="00375618"/>
    <w:rsid w:val="003761BF"/>
    <w:rsid w:val="003761EC"/>
    <w:rsid w:val="0037666F"/>
    <w:rsid w:val="003767A4"/>
    <w:rsid w:val="00377B79"/>
    <w:rsid w:val="00377BB5"/>
    <w:rsid w:val="00377D3D"/>
    <w:rsid w:val="00377EA6"/>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836"/>
    <w:rsid w:val="00387C64"/>
    <w:rsid w:val="00387F3A"/>
    <w:rsid w:val="0039015C"/>
    <w:rsid w:val="00390819"/>
    <w:rsid w:val="0039086F"/>
    <w:rsid w:val="00390C5F"/>
    <w:rsid w:val="00390D44"/>
    <w:rsid w:val="00390E01"/>
    <w:rsid w:val="00391177"/>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DA2"/>
    <w:rsid w:val="00395E14"/>
    <w:rsid w:val="00396181"/>
    <w:rsid w:val="003970AE"/>
    <w:rsid w:val="003A0368"/>
    <w:rsid w:val="003A0D61"/>
    <w:rsid w:val="003A0E65"/>
    <w:rsid w:val="003A10AE"/>
    <w:rsid w:val="003A178E"/>
    <w:rsid w:val="003A1D14"/>
    <w:rsid w:val="003A1D8E"/>
    <w:rsid w:val="003A1EF4"/>
    <w:rsid w:val="003A2223"/>
    <w:rsid w:val="003A22E4"/>
    <w:rsid w:val="003A293E"/>
    <w:rsid w:val="003A30AA"/>
    <w:rsid w:val="003A3ACE"/>
    <w:rsid w:val="003A4454"/>
    <w:rsid w:val="003A4F1B"/>
    <w:rsid w:val="003A4F87"/>
    <w:rsid w:val="003A5139"/>
    <w:rsid w:val="003A5297"/>
    <w:rsid w:val="003A5529"/>
    <w:rsid w:val="003A57BA"/>
    <w:rsid w:val="003A5B49"/>
    <w:rsid w:val="003A5FCC"/>
    <w:rsid w:val="003A60CB"/>
    <w:rsid w:val="003A675A"/>
    <w:rsid w:val="003A68BB"/>
    <w:rsid w:val="003A7106"/>
    <w:rsid w:val="003A7A00"/>
    <w:rsid w:val="003B01D4"/>
    <w:rsid w:val="003B0627"/>
    <w:rsid w:val="003B09AA"/>
    <w:rsid w:val="003B169E"/>
    <w:rsid w:val="003B195A"/>
    <w:rsid w:val="003B1BD8"/>
    <w:rsid w:val="003B1C5A"/>
    <w:rsid w:val="003B1CB3"/>
    <w:rsid w:val="003B1E5A"/>
    <w:rsid w:val="003B20A5"/>
    <w:rsid w:val="003B20CA"/>
    <w:rsid w:val="003B2602"/>
    <w:rsid w:val="003B284D"/>
    <w:rsid w:val="003B2871"/>
    <w:rsid w:val="003B3513"/>
    <w:rsid w:val="003B3623"/>
    <w:rsid w:val="003B365D"/>
    <w:rsid w:val="003B3E8E"/>
    <w:rsid w:val="003B4500"/>
    <w:rsid w:val="003B48C3"/>
    <w:rsid w:val="003B4CCE"/>
    <w:rsid w:val="003B5464"/>
    <w:rsid w:val="003B573B"/>
    <w:rsid w:val="003B57B8"/>
    <w:rsid w:val="003B5EEF"/>
    <w:rsid w:val="003B618F"/>
    <w:rsid w:val="003B6D66"/>
    <w:rsid w:val="003B73B8"/>
    <w:rsid w:val="003B73CD"/>
    <w:rsid w:val="003B786E"/>
    <w:rsid w:val="003B7935"/>
    <w:rsid w:val="003C0178"/>
    <w:rsid w:val="003C02F5"/>
    <w:rsid w:val="003C069E"/>
    <w:rsid w:val="003C0955"/>
    <w:rsid w:val="003C0A7B"/>
    <w:rsid w:val="003C1DD3"/>
    <w:rsid w:val="003C24C5"/>
    <w:rsid w:val="003C25A2"/>
    <w:rsid w:val="003C2683"/>
    <w:rsid w:val="003C2753"/>
    <w:rsid w:val="003C27EB"/>
    <w:rsid w:val="003C281A"/>
    <w:rsid w:val="003C2BE5"/>
    <w:rsid w:val="003C2D31"/>
    <w:rsid w:val="003C2F7C"/>
    <w:rsid w:val="003C43B2"/>
    <w:rsid w:val="003C49AD"/>
    <w:rsid w:val="003C5926"/>
    <w:rsid w:val="003C6103"/>
    <w:rsid w:val="003C636E"/>
    <w:rsid w:val="003C6613"/>
    <w:rsid w:val="003C6801"/>
    <w:rsid w:val="003C68FB"/>
    <w:rsid w:val="003C74FE"/>
    <w:rsid w:val="003C7602"/>
    <w:rsid w:val="003C7726"/>
    <w:rsid w:val="003C77CA"/>
    <w:rsid w:val="003C7B9A"/>
    <w:rsid w:val="003D0546"/>
    <w:rsid w:val="003D08DE"/>
    <w:rsid w:val="003D0AAD"/>
    <w:rsid w:val="003D1505"/>
    <w:rsid w:val="003D18DB"/>
    <w:rsid w:val="003D1AE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FC"/>
    <w:rsid w:val="003E24BD"/>
    <w:rsid w:val="003E27EA"/>
    <w:rsid w:val="003E35D2"/>
    <w:rsid w:val="003E3BD9"/>
    <w:rsid w:val="003E3E8B"/>
    <w:rsid w:val="003E4458"/>
    <w:rsid w:val="003E44B2"/>
    <w:rsid w:val="003E4D59"/>
    <w:rsid w:val="003E52D9"/>
    <w:rsid w:val="003E5663"/>
    <w:rsid w:val="003E56CD"/>
    <w:rsid w:val="003E5747"/>
    <w:rsid w:val="003E5F67"/>
    <w:rsid w:val="003E60C3"/>
    <w:rsid w:val="003E6319"/>
    <w:rsid w:val="003E6658"/>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48A"/>
    <w:rsid w:val="003F277B"/>
    <w:rsid w:val="003F288D"/>
    <w:rsid w:val="003F292C"/>
    <w:rsid w:val="003F2F40"/>
    <w:rsid w:val="003F30D2"/>
    <w:rsid w:val="003F3940"/>
    <w:rsid w:val="003F4329"/>
    <w:rsid w:val="003F4693"/>
    <w:rsid w:val="003F4D17"/>
    <w:rsid w:val="003F4F2F"/>
    <w:rsid w:val="003F5541"/>
    <w:rsid w:val="003F5D5E"/>
    <w:rsid w:val="003F61C5"/>
    <w:rsid w:val="003F62C2"/>
    <w:rsid w:val="003F6963"/>
    <w:rsid w:val="003F6BB9"/>
    <w:rsid w:val="003F6CD4"/>
    <w:rsid w:val="003F6ED1"/>
    <w:rsid w:val="003F6FFD"/>
    <w:rsid w:val="003F75BB"/>
    <w:rsid w:val="003F7615"/>
    <w:rsid w:val="003F7CA7"/>
    <w:rsid w:val="003F7E60"/>
    <w:rsid w:val="00400053"/>
    <w:rsid w:val="0040006B"/>
    <w:rsid w:val="004005D2"/>
    <w:rsid w:val="00401522"/>
    <w:rsid w:val="00401E11"/>
    <w:rsid w:val="0040237E"/>
    <w:rsid w:val="004023D0"/>
    <w:rsid w:val="00402840"/>
    <w:rsid w:val="00402FE4"/>
    <w:rsid w:val="004039A4"/>
    <w:rsid w:val="004039B5"/>
    <w:rsid w:val="00403C54"/>
    <w:rsid w:val="00403C97"/>
    <w:rsid w:val="00404265"/>
    <w:rsid w:val="004044D1"/>
    <w:rsid w:val="00404CFB"/>
    <w:rsid w:val="004056CA"/>
    <w:rsid w:val="00405C95"/>
    <w:rsid w:val="0040616E"/>
    <w:rsid w:val="00406D88"/>
    <w:rsid w:val="00406FF2"/>
    <w:rsid w:val="004071F0"/>
    <w:rsid w:val="00407341"/>
    <w:rsid w:val="0040734A"/>
    <w:rsid w:val="004076BE"/>
    <w:rsid w:val="00407DC8"/>
    <w:rsid w:val="00407E75"/>
    <w:rsid w:val="0041082E"/>
    <w:rsid w:val="00410D75"/>
    <w:rsid w:val="00410F2A"/>
    <w:rsid w:val="00411C72"/>
    <w:rsid w:val="00411F51"/>
    <w:rsid w:val="00412084"/>
    <w:rsid w:val="00412138"/>
    <w:rsid w:val="00412675"/>
    <w:rsid w:val="00412ACD"/>
    <w:rsid w:val="004143FD"/>
    <w:rsid w:val="00415D60"/>
    <w:rsid w:val="00415EAC"/>
    <w:rsid w:val="004160F7"/>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1441"/>
    <w:rsid w:val="00421BAB"/>
    <w:rsid w:val="00421DCD"/>
    <w:rsid w:val="00422257"/>
    <w:rsid w:val="00422638"/>
    <w:rsid w:val="00423236"/>
    <w:rsid w:val="004233D0"/>
    <w:rsid w:val="004233FC"/>
    <w:rsid w:val="00423F89"/>
    <w:rsid w:val="004241A2"/>
    <w:rsid w:val="0042426F"/>
    <w:rsid w:val="004247A1"/>
    <w:rsid w:val="00424B75"/>
    <w:rsid w:val="00424E65"/>
    <w:rsid w:val="00424E9F"/>
    <w:rsid w:val="00424EC1"/>
    <w:rsid w:val="004258CB"/>
    <w:rsid w:val="00425C6D"/>
    <w:rsid w:val="00425F18"/>
    <w:rsid w:val="00426AC2"/>
    <w:rsid w:val="00426B78"/>
    <w:rsid w:val="00426FC0"/>
    <w:rsid w:val="0042701D"/>
    <w:rsid w:val="004272D5"/>
    <w:rsid w:val="004275E2"/>
    <w:rsid w:val="004276ED"/>
    <w:rsid w:val="00427B48"/>
    <w:rsid w:val="004312A9"/>
    <w:rsid w:val="004312BC"/>
    <w:rsid w:val="0043159C"/>
    <w:rsid w:val="00431692"/>
    <w:rsid w:val="00431F9D"/>
    <w:rsid w:val="004320C3"/>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03"/>
    <w:rsid w:val="004361E9"/>
    <w:rsid w:val="0043632A"/>
    <w:rsid w:val="004364DF"/>
    <w:rsid w:val="004366E6"/>
    <w:rsid w:val="0043685F"/>
    <w:rsid w:val="004369BA"/>
    <w:rsid w:val="004369D5"/>
    <w:rsid w:val="00437891"/>
    <w:rsid w:val="00437B88"/>
    <w:rsid w:val="00437CA4"/>
    <w:rsid w:val="00437EAA"/>
    <w:rsid w:val="00437F05"/>
    <w:rsid w:val="00440182"/>
    <w:rsid w:val="004402CD"/>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9C1"/>
    <w:rsid w:val="00444C69"/>
    <w:rsid w:val="00444DF2"/>
    <w:rsid w:val="00444EA6"/>
    <w:rsid w:val="00445124"/>
    <w:rsid w:val="004451C4"/>
    <w:rsid w:val="00445273"/>
    <w:rsid w:val="004457AF"/>
    <w:rsid w:val="00445B93"/>
    <w:rsid w:val="00445EBF"/>
    <w:rsid w:val="004463FD"/>
    <w:rsid w:val="00446723"/>
    <w:rsid w:val="0044764B"/>
    <w:rsid w:val="00447709"/>
    <w:rsid w:val="00447D94"/>
    <w:rsid w:val="0045042A"/>
    <w:rsid w:val="00450ECE"/>
    <w:rsid w:val="00451926"/>
    <w:rsid w:val="00451FC4"/>
    <w:rsid w:val="00452A2B"/>
    <w:rsid w:val="00452AF2"/>
    <w:rsid w:val="00453310"/>
    <w:rsid w:val="00454A29"/>
    <w:rsid w:val="00454C5F"/>
    <w:rsid w:val="00454CCA"/>
    <w:rsid w:val="00455209"/>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2CE4"/>
    <w:rsid w:val="004638DF"/>
    <w:rsid w:val="00463ACF"/>
    <w:rsid w:val="00463CEC"/>
    <w:rsid w:val="00463DCA"/>
    <w:rsid w:val="0046422D"/>
    <w:rsid w:val="004646A0"/>
    <w:rsid w:val="00464B80"/>
    <w:rsid w:val="00464D59"/>
    <w:rsid w:val="00464EB5"/>
    <w:rsid w:val="00464F2F"/>
    <w:rsid w:val="004650F6"/>
    <w:rsid w:val="004650FB"/>
    <w:rsid w:val="00465F46"/>
    <w:rsid w:val="00465F7C"/>
    <w:rsid w:val="0046600F"/>
    <w:rsid w:val="00466024"/>
    <w:rsid w:val="0046668F"/>
    <w:rsid w:val="00466E5E"/>
    <w:rsid w:val="0046706A"/>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717"/>
    <w:rsid w:val="004732D4"/>
    <w:rsid w:val="004737C8"/>
    <w:rsid w:val="00473CB0"/>
    <w:rsid w:val="00473DE3"/>
    <w:rsid w:val="00474090"/>
    <w:rsid w:val="004745F4"/>
    <w:rsid w:val="00475272"/>
    <w:rsid w:val="00475618"/>
    <w:rsid w:val="0047567A"/>
    <w:rsid w:val="004758F1"/>
    <w:rsid w:val="00476105"/>
    <w:rsid w:val="0047646D"/>
    <w:rsid w:val="004764C7"/>
    <w:rsid w:val="00476727"/>
    <w:rsid w:val="00476B6A"/>
    <w:rsid w:val="00477C80"/>
    <w:rsid w:val="00477D6B"/>
    <w:rsid w:val="00480125"/>
    <w:rsid w:val="00480144"/>
    <w:rsid w:val="004802BF"/>
    <w:rsid w:val="004803B4"/>
    <w:rsid w:val="00480547"/>
    <w:rsid w:val="0048055B"/>
    <w:rsid w:val="00480F4B"/>
    <w:rsid w:val="004811E6"/>
    <w:rsid w:val="004812E3"/>
    <w:rsid w:val="00481565"/>
    <w:rsid w:val="0048191F"/>
    <w:rsid w:val="00481951"/>
    <w:rsid w:val="00481ACD"/>
    <w:rsid w:val="00482B0E"/>
    <w:rsid w:val="00482B69"/>
    <w:rsid w:val="00482CAA"/>
    <w:rsid w:val="00483068"/>
    <w:rsid w:val="00483140"/>
    <w:rsid w:val="0048315F"/>
    <w:rsid w:val="004838C2"/>
    <w:rsid w:val="0048435B"/>
    <w:rsid w:val="0048464A"/>
    <w:rsid w:val="00484937"/>
    <w:rsid w:val="00484C1C"/>
    <w:rsid w:val="00485BA7"/>
    <w:rsid w:val="00486542"/>
    <w:rsid w:val="004869DE"/>
    <w:rsid w:val="00486AE2"/>
    <w:rsid w:val="004870F1"/>
    <w:rsid w:val="004871C4"/>
    <w:rsid w:val="00487321"/>
    <w:rsid w:val="0049022F"/>
    <w:rsid w:val="004910CC"/>
    <w:rsid w:val="004912A5"/>
    <w:rsid w:val="004916C9"/>
    <w:rsid w:val="00491708"/>
    <w:rsid w:val="0049175B"/>
    <w:rsid w:val="0049201D"/>
    <w:rsid w:val="0049279B"/>
    <w:rsid w:val="00492EB7"/>
    <w:rsid w:val="004946EA"/>
    <w:rsid w:val="004950CE"/>
    <w:rsid w:val="00495157"/>
    <w:rsid w:val="00495570"/>
    <w:rsid w:val="0049561C"/>
    <w:rsid w:val="00495A8A"/>
    <w:rsid w:val="00495B06"/>
    <w:rsid w:val="004963EA"/>
    <w:rsid w:val="00496A03"/>
    <w:rsid w:val="0049722C"/>
    <w:rsid w:val="00497341"/>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EE3"/>
    <w:rsid w:val="004A380F"/>
    <w:rsid w:val="004A4243"/>
    <w:rsid w:val="004A434C"/>
    <w:rsid w:val="004A4A06"/>
    <w:rsid w:val="004A4E0A"/>
    <w:rsid w:val="004A4F2C"/>
    <w:rsid w:val="004A50A2"/>
    <w:rsid w:val="004A55FB"/>
    <w:rsid w:val="004A58E9"/>
    <w:rsid w:val="004A5A35"/>
    <w:rsid w:val="004A5A4C"/>
    <w:rsid w:val="004A6090"/>
    <w:rsid w:val="004A6568"/>
    <w:rsid w:val="004A65E9"/>
    <w:rsid w:val="004A663A"/>
    <w:rsid w:val="004A6772"/>
    <w:rsid w:val="004A6839"/>
    <w:rsid w:val="004A69D9"/>
    <w:rsid w:val="004A711E"/>
    <w:rsid w:val="004A72E2"/>
    <w:rsid w:val="004B054E"/>
    <w:rsid w:val="004B0F19"/>
    <w:rsid w:val="004B144D"/>
    <w:rsid w:val="004B174B"/>
    <w:rsid w:val="004B1F09"/>
    <w:rsid w:val="004B251C"/>
    <w:rsid w:val="004B2A7E"/>
    <w:rsid w:val="004B37EB"/>
    <w:rsid w:val="004B3843"/>
    <w:rsid w:val="004B3924"/>
    <w:rsid w:val="004B3A6E"/>
    <w:rsid w:val="004B3DED"/>
    <w:rsid w:val="004B3F2C"/>
    <w:rsid w:val="004B3F9A"/>
    <w:rsid w:val="004B4270"/>
    <w:rsid w:val="004B428A"/>
    <w:rsid w:val="004B42BB"/>
    <w:rsid w:val="004B4634"/>
    <w:rsid w:val="004B4BE0"/>
    <w:rsid w:val="004B54C6"/>
    <w:rsid w:val="004B5CB7"/>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7FF"/>
    <w:rsid w:val="004C4A8B"/>
    <w:rsid w:val="004C4BF3"/>
    <w:rsid w:val="004C4C35"/>
    <w:rsid w:val="004C4D33"/>
    <w:rsid w:val="004C50B8"/>
    <w:rsid w:val="004C5311"/>
    <w:rsid w:val="004C5F2F"/>
    <w:rsid w:val="004C62ED"/>
    <w:rsid w:val="004C6547"/>
    <w:rsid w:val="004C67DA"/>
    <w:rsid w:val="004C6ACC"/>
    <w:rsid w:val="004C73B9"/>
    <w:rsid w:val="004C748B"/>
    <w:rsid w:val="004C74D4"/>
    <w:rsid w:val="004C7A98"/>
    <w:rsid w:val="004C7EF3"/>
    <w:rsid w:val="004D023A"/>
    <w:rsid w:val="004D0572"/>
    <w:rsid w:val="004D0755"/>
    <w:rsid w:val="004D0A26"/>
    <w:rsid w:val="004D0A3C"/>
    <w:rsid w:val="004D0F03"/>
    <w:rsid w:val="004D116C"/>
    <w:rsid w:val="004D16E0"/>
    <w:rsid w:val="004D1903"/>
    <w:rsid w:val="004D1999"/>
    <w:rsid w:val="004D1D4C"/>
    <w:rsid w:val="004D22DF"/>
    <w:rsid w:val="004D254C"/>
    <w:rsid w:val="004D2A74"/>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13C1"/>
    <w:rsid w:val="004E1737"/>
    <w:rsid w:val="004E1B4B"/>
    <w:rsid w:val="004E1E8C"/>
    <w:rsid w:val="004E1ECD"/>
    <w:rsid w:val="004E2200"/>
    <w:rsid w:val="004E2501"/>
    <w:rsid w:val="004E2594"/>
    <w:rsid w:val="004E2A3A"/>
    <w:rsid w:val="004E2FC7"/>
    <w:rsid w:val="004E3036"/>
    <w:rsid w:val="004E316D"/>
    <w:rsid w:val="004E3D9F"/>
    <w:rsid w:val="004E3EB0"/>
    <w:rsid w:val="004E41D9"/>
    <w:rsid w:val="004E4277"/>
    <w:rsid w:val="004E4355"/>
    <w:rsid w:val="004E443E"/>
    <w:rsid w:val="004E4443"/>
    <w:rsid w:val="004E452C"/>
    <w:rsid w:val="004E5148"/>
    <w:rsid w:val="004E53E5"/>
    <w:rsid w:val="004E56EC"/>
    <w:rsid w:val="004E577E"/>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8A1"/>
    <w:rsid w:val="004F2457"/>
    <w:rsid w:val="004F2657"/>
    <w:rsid w:val="004F2990"/>
    <w:rsid w:val="004F2B34"/>
    <w:rsid w:val="004F31A6"/>
    <w:rsid w:val="004F3ED4"/>
    <w:rsid w:val="004F426E"/>
    <w:rsid w:val="004F434C"/>
    <w:rsid w:val="004F4C5A"/>
    <w:rsid w:val="004F50F1"/>
    <w:rsid w:val="004F5954"/>
    <w:rsid w:val="004F599A"/>
    <w:rsid w:val="004F5FF0"/>
    <w:rsid w:val="004F6333"/>
    <w:rsid w:val="004F6942"/>
    <w:rsid w:val="004F7406"/>
    <w:rsid w:val="004F74F1"/>
    <w:rsid w:val="004F7592"/>
    <w:rsid w:val="004F79AD"/>
    <w:rsid w:val="00500521"/>
    <w:rsid w:val="00500559"/>
    <w:rsid w:val="005007F5"/>
    <w:rsid w:val="00500C13"/>
    <w:rsid w:val="005011B3"/>
    <w:rsid w:val="00501EC4"/>
    <w:rsid w:val="005020D7"/>
    <w:rsid w:val="005022D0"/>
    <w:rsid w:val="005030B1"/>
    <w:rsid w:val="005031F9"/>
    <w:rsid w:val="00503D0F"/>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104B0"/>
    <w:rsid w:val="00510544"/>
    <w:rsid w:val="005111F1"/>
    <w:rsid w:val="0051144B"/>
    <w:rsid w:val="005118DA"/>
    <w:rsid w:val="0051250E"/>
    <w:rsid w:val="00512689"/>
    <w:rsid w:val="0051284B"/>
    <w:rsid w:val="00512B66"/>
    <w:rsid w:val="00512F91"/>
    <w:rsid w:val="005130DC"/>
    <w:rsid w:val="00513330"/>
    <w:rsid w:val="00513BDB"/>
    <w:rsid w:val="005145DC"/>
    <w:rsid w:val="00514A40"/>
    <w:rsid w:val="00514F6D"/>
    <w:rsid w:val="00514FC6"/>
    <w:rsid w:val="00515330"/>
    <w:rsid w:val="005159BA"/>
    <w:rsid w:val="00515A06"/>
    <w:rsid w:val="00515D91"/>
    <w:rsid w:val="00515FB5"/>
    <w:rsid w:val="005169D5"/>
    <w:rsid w:val="00516A1A"/>
    <w:rsid w:val="0051730C"/>
    <w:rsid w:val="00517441"/>
    <w:rsid w:val="00517894"/>
    <w:rsid w:val="00517BC6"/>
    <w:rsid w:val="00517FDE"/>
    <w:rsid w:val="0052000B"/>
    <w:rsid w:val="00520401"/>
    <w:rsid w:val="0052063E"/>
    <w:rsid w:val="00520949"/>
    <w:rsid w:val="005209BE"/>
    <w:rsid w:val="00520B6A"/>
    <w:rsid w:val="005213B7"/>
    <w:rsid w:val="0052161B"/>
    <w:rsid w:val="00521BDE"/>
    <w:rsid w:val="00521CEC"/>
    <w:rsid w:val="00522D9A"/>
    <w:rsid w:val="005232A4"/>
    <w:rsid w:val="0052377F"/>
    <w:rsid w:val="00523AB0"/>
    <w:rsid w:val="00523C56"/>
    <w:rsid w:val="005240AB"/>
    <w:rsid w:val="0052430C"/>
    <w:rsid w:val="00524577"/>
    <w:rsid w:val="00524632"/>
    <w:rsid w:val="00524652"/>
    <w:rsid w:val="0052472D"/>
    <w:rsid w:val="00524A5E"/>
    <w:rsid w:val="005251C5"/>
    <w:rsid w:val="0052573A"/>
    <w:rsid w:val="0052573B"/>
    <w:rsid w:val="00525B24"/>
    <w:rsid w:val="00525FB0"/>
    <w:rsid w:val="00526219"/>
    <w:rsid w:val="00526309"/>
    <w:rsid w:val="005268F0"/>
    <w:rsid w:val="00526CCE"/>
    <w:rsid w:val="00526D00"/>
    <w:rsid w:val="00526DCE"/>
    <w:rsid w:val="00526ECD"/>
    <w:rsid w:val="005270BD"/>
    <w:rsid w:val="005273C2"/>
    <w:rsid w:val="005274F8"/>
    <w:rsid w:val="0052758E"/>
    <w:rsid w:val="00527BC1"/>
    <w:rsid w:val="00527C98"/>
    <w:rsid w:val="00527E67"/>
    <w:rsid w:val="0053002D"/>
    <w:rsid w:val="00530512"/>
    <w:rsid w:val="00530AAF"/>
    <w:rsid w:val="005310A0"/>
    <w:rsid w:val="005311EB"/>
    <w:rsid w:val="0053173C"/>
    <w:rsid w:val="00531976"/>
    <w:rsid w:val="005319B2"/>
    <w:rsid w:val="00531D1D"/>
    <w:rsid w:val="00531DED"/>
    <w:rsid w:val="00532194"/>
    <w:rsid w:val="005322CB"/>
    <w:rsid w:val="00532744"/>
    <w:rsid w:val="0053284C"/>
    <w:rsid w:val="00532CC6"/>
    <w:rsid w:val="0053302A"/>
    <w:rsid w:val="0053324D"/>
    <w:rsid w:val="00533504"/>
    <w:rsid w:val="005339EB"/>
    <w:rsid w:val="005340C5"/>
    <w:rsid w:val="0053414F"/>
    <w:rsid w:val="005343EB"/>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921"/>
    <w:rsid w:val="00541C57"/>
    <w:rsid w:val="00541EB7"/>
    <w:rsid w:val="005423B4"/>
    <w:rsid w:val="00542AB5"/>
    <w:rsid w:val="00542D76"/>
    <w:rsid w:val="00543AF4"/>
    <w:rsid w:val="00544199"/>
    <w:rsid w:val="005447FC"/>
    <w:rsid w:val="00544FDA"/>
    <w:rsid w:val="00545692"/>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22D"/>
    <w:rsid w:val="0055463C"/>
    <w:rsid w:val="00554BB0"/>
    <w:rsid w:val="00554F84"/>
    <w:rsid w:val="005553FC"/>
    <w:rsid w:val="00555646"/>
    <w:rsid w:val="0055571F"/>
    <w:rsid w:val="00555A5C"/>
    <w:rsid w:val="00555B0C"/>
    <w:rsid w:val="00555F8E"/>
    <w:rsid w:val="005564FB"/>
    <w:rsid w:val="00556640"/>
    <w:rsid w:val="00557246"/>
    <w:rsid w:val="00557294"/>
    <w:rsid w:val="005577E6"/>
    <w:rsid w:val="005578C8"/>
    <w:rsid w:val="00557C7B"/>
    <w:rsid w:val="00557F8A"/>
    <w:rsid w:val="005604D9"/>
    <w:rsid w:val="005604EC"/>
    <w:rsid w:val="00560737"/>
    <w:rsid w:val="005609A0"/>
    <w:rsid w:val="00560B2D"/>
    <w:rsid w:val="00560E5B"/>
    <w:rsid w:val="00560E93"/>
    <w:rsid w:val="00561210"/>
    <w:rsid w:val="005618AF"/>
    <w:rsid w:val="00562E5E"/>
    <w:rsid w:val="005630BA"/>
    <w:rsid w:val="00563448"/>
    <w:rsid w:val="00564B24"/>
    <w:rsid w:val="00565053"/>
    <w:rsid w:val="0056541A"/>
    <w:rsid w:val="0056575D"/>
    <w:rsid w:val="005658DE"/>
    <w:rsid w:val="00565CAA"/>
    <w:rsid w:val="00565DC2"/>
    <w:rsid w:val="00565E48"/>
    <w:rsid w:val="00566193"/>
    <w:rsid w:val="005666D5"/>
    <w:rsid w:val="00566957"/>
    <w:rsid w:val="00566AD4"/>
    <w:rsid w:val="00566B4B"/>
    <w:rsid w:val="00566EAF"/>
    <w:rsid w:val="00566FB0"/>
    <w:rsid w:val="0056731F"/>
    <w:rsid w:val="00570279"/>
    <w:rsid w:val="00570584"/>
    <w:rsid w:val="0057070F"/>
    <w:rsid w:val="005709B3"/>
    <w:rsid w:val="00570EE7"/>
    <w:rsid w:val="00571156"/>
    <w:rsid w:val="00571B99"/>
    <w:rsid w:val="00571BE1"/>
    <w:rsid w:val="00571F01"/>
    <w:rsid w:val="0057214B"/>
    <w:rsid w:val="00572523"/>
    <w:rsid w:val="00572804"/>
    <w:rsid w:val="00572855"/>
    <w:rsid w:val="00572983"/>
    <w:rsid w:val="00572BD5"/>
    <w:rsid w:val="00572E57"/>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6FF"/>
    <w:rsid w:val="005828AF"/>
    <w:rsid w:val="005829BE"/>
    <w:rsid w:val="00582C35"/>
    <w:rsid w:val="00583052"/>
    <w:rsid w:val="0058310C"/>
    <w:rsid w:val="0058342D"/>
    <w:rsid w:val="00583942"/>
    <w:rsid w:val="0058435F"/>
    <w:rsid w:val="00584426"/>
    <w:rsid w:val="00584A1C"/>
    <w:rsid w:val="00584B77"/>
    <w:rsid w:val="00584E45"/>
    <w:rsid w:val="005850D2"/>
    <w:rsid w:val="00585328"/>
    <w:rsid w:val="00585606"/>
    <w:rsid w:val="00585785"/>
    <w:rsid w:val="00585DF9"/>
    <w:rsid w:val="0058616C"/>
    <w:rsid w:val="0058636F"/>
    <w:rsid w:val="005863DC"/>
    <w:rsid w:val="00586DE6"/>
    <w:rsid w:val="005870D0"/>
    <w:rsid w:val="00587104"/>
    <w:rsid w:val="0058711B"/>
    <w:rsid w:val="00587226"/>
    <w:rsid w:val="00587751"/>
    <w:rsid w:val="00587DAC"/>
    <w:rsid w:val="00590078"/>
    <w:rsid w:val="005909B1"/>
    <w:rsid w:val="00590F54"/>
    <w:rsid w:val="00591073"/>
    <w:rsid w:val="00591440"/>
    <w:rsid w:val="00591D5A"/>
    <w:rsid w:val="00591FCF"/>
    <w:rsid w:val="005926F2"/>
    <w:rsid w:val="00592B80"/>
    <w:rsid w:val="0059380E"/>
    <w:rsid w:val="00593849"/>
    <w:rsid w:val="00593F82"/>
    <w:rsid w:val="0059424E"/>
    <w:rsid w:val="005944BF"/>
    <w:rsid w:val="0059452A"/>
    <w:rsid w:val="0059453D"/>
    <w:rsid w:val="00594719"/>
    <w:rsid w:val="00594B7C"/>
    <w:rsid w:val="00594E53"/>
    <w:rsid w:val="005950A8"/>
    <w:rsid w:val="0059541A"/>
    <w:rsid w:val="00595446"/>
    <w:rsid w:val="0059594C"/>
    <w:rsid w:val="00595A07"/>
    <w:rsid w:val="00595C9C"/>
    <w:rsid w:val="00595F1B"/>
    <w:rsid w:val="0059636B"/>
    <w:rsid w:val="0059638E"/>
    <w:rsid w:val="0059667A"/>
    <w:rsid w:val="0059689F"/>
    <w:rsid w:val="005969F0"/>
    <w:rsid w:val="00596B16"/>
    <w:rsid w:val="00596D67"/>
    <w:rsid w:val="005970EF"/>
    <w:rsid w:val="00597395"/>
    <w:rsid w:val="005A0848"/>
    <w:rsid w:val="005A0A08"/>
    <w:rsid w:val="005A1169"/>
    <w:rsid w:val="005A1AC4"/>
    <w:rsid w:val="005A1BDA"/>
    <w:rsid w:val="005A1EE3"/>
    <w:rsid w:val="005A2369"/>
    <w:rsid w:val="005A286C"/>
    <w:rsid w:val="005A28D2"/>
    <w:rsid w:val="005A290C"/>
    <w:rsid w:val="005A2C09"/>
    <w:rsid w:val="005A2E9B"/>
    <w:rsid w:val="005A315C"/>
    <w:rsid w:val="005A3240"/>
    <w:rsid w:val="005A3393"/>
    <w:rsid w:val="005A3545"/>
    <w:rsid w:val="005A3929"/>
    <w:rsid w:val="005A3B20"/>
    <w:rsid w:val="005A3D25"/>
    <w:rsid w:val="005A3E24"/>
    <w:rsid w:val="005A3EAA"/>
    <w:rsid w:val="005A441C"/>
    <w:rsid w:val="005A482F"/>
    <w:rsid w:val="005A4C7E"/>
    <w:rsid w:val="005A4E6F"/>
    <w:rsid w:val="005A5199"/>
    <w:rsid w:val="005A525F"/>
    <w:rsid w:val="005A5E02"/>
    <w:rsid w:val="005A5F60"/>
    <w:rsid w:val="005A608F"/>
    <w:rsid w:val="005A6682"/>
    <w:rsid w:val="005A6C07"/>
    <w:rsid w:val="005A6DFA"/>
    <w:rsid w:val="005A6E64"/>
    <w:rsid w:val="005A70A5"/>
    <w:rsid w:val="005A7C28"/>
    <w:rsid w:val="005A7D4E"/>
    <w:rsid w:val="005B0769"/>
    <w:rsid w:val="005B0909"/>
    <w:rsid w:val="005B099B"/>
    <w:rsid w:val="005B0CEF"/>
    <w:rsid w:val="005B0EA4"/>
    <w:rsid w:val="005B1495"/>
    <w:rsid w:val="005B1736"/>
    <w:rsid w:val="005B1AB5"/>
    <w:rsid w:val="005B231E"/>
    <w:rsid w:val="005B2595"/>
    <w:rsid w:val="005B2AB2"/>
    <w:rsid w:val="005B2BB9"/>
    <w:rsid w:val="005B3298"/>
    <w:rsid w:val="005B3378"/>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094"/>
    <w:rsid w:val="005C01A2"/>
    <w:rsid w:val="005C07B0"/>
    <w:rsid w:val="005C07EB"/>
    <w:rsid w:val="005C0E27"/>
    <w:rsid w:val="005C128D"/>
    <w:rsid w:val="005C13AF"/>
    <w:rsid w:val="005C1583"/>
    <w:rsid w:val="005C18CF"/>
    <w:rsid w:val="005C198E"/>
    <w:rsid w:val="005C1C68"/>
    <w:rsid w:val="005C1EF6"/>
    <w:rsid w:val="005C260B"/>
    <w:rsid w:val="005C26B3"/>
    <w:rsid w:val="005C2DA6"/>
    <w:rsid w:val="005C3374"/>
    <w:rsid w:val="005C381D"/>
    <w:rsid w:val="005C3A5B"/>
    <w:rsid w:val="005C4405"/>
    <w:rsid w:val="005C4B47"/>
    <w:rsid w:val="005C52C5"/>
    <w:rsid w:val="005C56EB"/>
    <w:rsid w:val="005C629E"/>
    <w:rsid w:val="005C633E"/>
    <w:rsid w:val="005C67A6"/>
    <w:rsid w:val="005C6B58"/>
    <w:rsid w:val="005C6E37"/>
    <w:rsid w:val="005C6F70"/>
    <w:rsid w:val="005C7063"/>
    <w:rsid w:val="005C7207"/>
    <w:rsid w:val="005C7759"/>
    <w:rsid w:val="005C77BE"/>
    <w:rsid w:val="005D0229"/>
    <w:rsid w:val="005D0587"/>
    <w:rsid w:val="005D0C76"/>
    <w:rsid w:val="005D1062"/>
    <w:rsid w:val="005D1175"/>
    <w:rsid w:val="005D1A4F"/>
    <w:rsid w:val="005D2153"/>
    <w:rsid w:val="005D22C5"/>
    <w:rsid w:val="005D2553"/>
    <w:rsid w:val="005D272C"/>
    <w:rsid w:val="005D2AEA"/>
    <w:rsid w:val="005D3266"/>
    <w:rsid w:val="005D3390"/>
    <w:rsid w:val="005D3530"/>
    <w:rsid w:val="005D3A84"/>
    <w:rsid w:val="005D3B6F"/>
    <w:rsid w:val="005D40EE"/>
    <w:rsid w:val="005D4357"/>
    <w:rsid w:val="005D532C"/>
    <w:rsid w:val="005D533C"/>
    <w:rsid w:val="005D558F"/>
    <w:rsid w:val="005D5708"/>
    <w:rsid w:val="005D580E"/>
    <w:rsid w:val="005D5B17"/>
    <w:rsid w:val="005D5B22"/>
    <w:rsid w:val="005D5E3D"/>
    <w:rsid w:val="005D62A2"/>
    <w:rsid w:val="005D693B"/>
    <w:rsid w:val="005D6BB2"/>
    <w:rsid w:val="005D74A4"/>
    <w:rsid w:val="005D74CE"/>
    <w:rsid w:val="005E066A"/>
    <w:rsid w:val="005E0C42"/>
    <w:rsid w:val="005E0E75"/>
    <w:rsid w:val="005E106F"/>
    <w:rsid w:val="005E1098"/>
    <w:rsid w:val="005E1167"/>
    <w:rsid w:val="005E1874"/>
    <w:rsid w:val="005E1B00"/>
    <w:rsid w:val="005E2066"/>
    <w:rsid w:val="005E209F"/>
    <w:rsid w:val="005E2EFA"/>
    <w:rsid w:val="005E3B88"/>
    <w:rsid w:val="005E3F80"/>
    <w:rsid w:val="005E4FC1"/>
    <w:rsid w:val="005E512D"/>
    <w:rsid w:val="005E53CC"/>
    <w:rsid w:val="005E5A37"/>
    <w:rsid w:val="005E5BEF"/>
    <w:rsid w:val="005E6AC8"/>
    <w:rsid w:val="005E6D3A"/>
    <w:rsid w:val="005E71E9"/>
    <w:rsid w:val="005E74F3"/>
    <w:rsid w:val="005E7659"/>
    <w:rsid w:val="005E76C0"/>
    <w:rsid w:val="005E78BA"/>
    <w:rsid w:val="005E7E1B"/>
    <w:rsid w:val="005F01BB"/>
    <w:rsid w:val="005F020B"/>
    <w:rsid w:val="005F027F"/>
    <w:rsid w:val="005F028C"/>
    <w:rsid w:val="005F0547"/>
    <w:rsid w:val="005F11C8"/>
    <w:rsid w:val="005F1365"/>
    <w:rsid w:val="005F1447"/>
    <w:rsid w:val="005F173C"/>
    <w:rsid w:val="005F17BD"/>
    <w:rsid w:val="005F1F27"/>
    <w:rsid w:val="005F2111"/>
    <w:rsid w:val="005F2DD4"/>
    <w:rsid w:val="005F3282"/>
    <w:rsid w:val="005F339E"/>
    <w:rsid w:val="005F3538"/>
    <w:rsid w:val="005F3B15"/>
    <w:rsid w:val="005F43AF"/>
    <w:rsid w:val="005F44F4"/>
    <w:rsid w:val="005F4602"/>
    <w:rsid w:val="005F4709"/>
    <w:rsid w:val="005F4994"/>
    <w:rsid w:val="005F4BDD"/>
    <w:rsid w:val="005F4C2F"/>
    <w:rsid w:val="005F4EB3"/>
    <w:rsid w:val="005F51FC"/>
    <w:rsid w:val="005F588D"/>
    <w:rsid w:val="005F5928"/>
    <w:rsid w:val="005F5BE0"/>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620"/>
    <w:rsid w:val="006007D8"/>
    <w:rsid w:val="00600BBE"/>
    <w:rsid w:val="00600CA7"/>
    <w:rsid w:val="00602297"/>
    <w:rsid w:val="006027DA"/>
    <w:rsid w:val="00602F70"/>
    <w:rsid w:val="00603D72"/>
    <w:rsid w:val="00604604"/>
    <w:rsid w:val="00604676"/>
    <w:rsid w:val="0060496C"/>
    <w:rsid w:val="0060497E"/>
    <w:rsid w:val="006049AD"/>
    <w:rsid w:val="00604BD9"/>
    <w:rsid w:val="00604D6D"/>
    <w:rsid w:val="00604E8D"/>
    <w:rsid w:val="006050C3"/>
    <w:rsid w:val="006057A0"/>
    <w:rsid w:val="00606223"/>
    <w:rsid w:val="00606456"/>
    <w:rsid w:val="00606468"/>
    <w:rsid w:val="006064F3"/>
    <w:rsid w:val="006065B6"/>
    <w:rsid w:val="00606654"/>
    <w:rsid w:val="0060687C"/>
    <w:rsid w:val="006069D2"/>
    <w:rsid w:val="00606B33"/>
    <w:rsid w:val="006072A2"/>
    <w:rsid w:val="006072B1"/>
    <w:rsid w:val="00607434"/>
    <w:rsid w:val="006077F5"/>
    <w:rsid w:val="00607995"/>
    <w:rsid w:val="00610390"/>
    <w:rsid w:val="0061061D"/>
    <w:rsid w:val="00610B33"/>
    <w:rsid w:val="00610F5F"/>
    <w:rsid w:val="00610F69"/>
    <w:rsid w:val="006114FC"/>
    <w:rsid w:val="0061159F"/>
    <w:rsid w:val="00611771"/>
    <w:rsid w:val="00612630"/>
    <w:rsid w:val="00612ED2"/>
    <w:rsid w:val="00612FDE"/>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C9C"/>
    <w:rsid w:val="00621056"/>
    <w:rsid w:val="006216FD"/>
    <w:rsid w:val="006217EE"/>
    <w:rsid w:val="006217F0"/>
    <w:rsid w:val="006219B9"/>
    <w:rsid w:val="00621EEF"/>
    <w:rsid w:val="00621F79"/>
    <w:rsid w:val="0062204B"/>
    <w:rsid w:val="006220B0"/>
    <w:rsid w:val="006232DE"/>
    <w:rsid w:val="006233E2"/>
    <w:rsid w:val="006234E6"/>
    <w:rsid w:val="00623511"/>
    <w:rsid w:val="00623C72"/>
    <w:rsid w:val="00623F9D"/>
    <w:rsid w:val="0062420D"/>
    <w:rsid w:val="0062463C"/>
    <w:rsid w:val="00624ACD"/>
    <w:rsid w:val="006250A2"/>
    <w:rsid w:val="00625445"/>
    <w:rsid w:val="006260E3"/>
    <w:rsid w:val="00626310"/>
    <w:rsid w:val="00626432"/>
    <w:rsid w:val="00626541"/>
    <w:rsid w:val="00626877"/>
    <w:rsid w:val="00626A4A"/>
    <w:rsid w:val="006272FA"/>
    <w:rsid w:val="006274A1"/>
    <w:rsid w:val="00627AEC"/>
    <w:rsid w:val="00627E73"/>
    <w:rsid w:val="00630242"/>
    <w:rsid w:val="006302EC"/>
    <w:rsid w:val="0063044F"/>
    <w:rsid w:val="006305D8"/>
    <w:rsid w:val="00630D58"/>
    <w:rsid w:val="0063130F"/>
    <w:rsid w:val="00631EF1"/>
    <w:rsid w:val="00632405"/>
    <w:rsid w:val="006329C2"/>
    <w:rsid w:val="00632C26"/>
    <w:rsid w:val="00633034"/>
    <w:rsid w:val="0063316C"/>
    <w:rsid w:val="006336A2"/>
    <w:rsid w:val="00633CE5"/>
    <w:rsid w:val="00633F7E"/>
    <w:rsid w:val="006340B6"/>
    <w:rsid w:val="00634485"/>
    <w:rsid w:val="006347CF"/>
    <w:rsid w:val="006349E2"/>
    <w:rsid w:val="00634BEC"/>
    <w:rsid w:val="00634E33"/>
    <w:rsid w:val="00635166"/>
    <w:rsid w:val="00635CF8"/>
    <w:rsid w:val="00635E46"/>
    <w:rsid w:val="006363B6"/>
    <w:rsid w:val="0063657C"/>
    <w:rsid w:val="006366E8"/>
    <w:rsid w:val="0063697C"/>
    <w:rsid w:val="00636ACB"/>
    <w:rsid w:val="00637287"/>
    <w:rsid w:val="0063765E"/>
    <w:rsid w:val="006378B6"/>
    <w:rsid w:val="00637A53"/>
    <w:rsid w:val="00637BAB"/>
    <w:rsid w:val="00640666"/>
    <w:rsid w:val="00640E07"/>
    <w:rsid w:val="00640F1D"/>
    <w:rsid w:val="00641198"/>
    <w:rsid w:val="0064154A"/>
    <w:rsid w:val="0064171B"/>
    <w:rsid w:val="00641777"/>
    <w:rsid w:val="00641844"/>
    <w:rsid w:val="00641C34"/>
    <w:rsid w:val="006424C5"/>
    <w:rsid w:val="00643019"/>
    <w:rsid w:val="0064351D"/>
    <w:rsid w:val="00643579"/>
    <w:rsid w:val="006436A4"/>
    <w:rsid w:val="00643925"/>
    <w:rsid w:val="00643C40"/>
    <w:rsid w:val="00643CCD"/>
    <w:rsid w:val="00643D3D"/>
    <w:rsid w:val="00643FB6"/>
    <w:rsid w:val="006447A4"/>
    <w:rsid w:val="006449E2"/>
    <w:rsid w:val="00644A90"/>
    <w:rsid w:val="006452DE"/>
    <w:rsid w:val="0064567F"/>
    <w:rsid w:val="00645F20"/>
    <w:rsid w:val="00646069"/>
    <w:rsid w:val="00646353"/>
    <w:rsid w:val="00647163"/>
    <w:rsid w:val="006472E6"/>
    <w:rsid w:val="00647544"/>
    <w:rsid w:val="00647E4C"/>
    <w:rsid w:val="00650F81"/>
    <w:rsid w:val="00651CC2"/>
    <w:rsid w:val="00651F8F"/>
    <w:rsid w:val="00652371"/>
    <w:rsid w:val="0065246D"/>
    <w:rsid w:val="0065274C"/>
    <w:rsid w:val="00652B0D"/>
    <w:rsid w:val="00653140"/>
    <w:rsid w:val="006532CF"/>
    <w:rsid w:val="0065365D"/>
    <w:rsid w:val="00653734"/>
    <w:rsid w:val="0065421A"/>
    <w:rsid w:val="0065422D"/>
    <w:rsid w:val="006546AE"/>
    <w:rsid w:val="00654A04"/>
    <w:rsid w:val="00654AD6"/>
    <w:rsid w:val="0065522F"/>
    <w:rsid w:val="006555E9"/>
    <w:rsid w:val="00656C56"/>
    <w:rsid w:val="00656D49"/>
    <w:rsid w:val="006602EB"/>
    <w:rsid w:val="00660AB3"/>
    <w:rsid w:val="00660AEF"/>
    <w:rsid w:val="00661AF5"/>
    <w:rsid w:val="006623FB"/>
    <w:rsid w:val="006626FB"/>
    <w:rsid w:val="0066331A"/>
    <w:rsid w:val="006637F9"/>
    <w:rsid w:val="00664347"/>
    <w:rsid w:val="006643F7"/>
    <w:rsid w:val="00664408"/>
    <w:rsid w:val="00664699"/>
    <w:rsid w:val="0066469A"/>
    <w:rsid w:val="006648EA"/>
    <w:rsid w:val="006649F4"/>
    <w:rsid w:val="00664B8B"/>
    <w:rsid w:val="00665004"/>
    <w:rsid w:val="00665010"/>
    <w:rsid w:val="0066513A"/>
    <w:rsid w:val="006656D8"/>
    <w:rsid w:val="00665D5C"/>
    <w:rsid w:val="00665F0C"/>
    <w:rsid w:val="00666534"/>
    <w:rsid w:val="00666B1F"/>
    <w:rsid w:val="00666B7A"/>
    <w:rsid w:val="00666BC2"/>
    <w:rsid w:val="00666BF8"/>
    <w:rsid w:val="00666C5A"/>
    <w:rsid w:val="006672AE"/>
    <w:rsid w:val="0066748C"/>
    <w:rsid w:val="00667ABB"/>
    <w:rsid w:val="00670403"/>
    <w:rsid w:val="006704FA"/>
    <w:rsid w:val="00670E03"/>
    <w:rsid w:val="006716DC"/>
    <w:rsid w:val="00671AB5"/>
    <w:rsid w:val="00671DD8"/>
    <w:rsid w:val="00671EA6"/>
    <w:rsid w:val="00672543"/>
    <w:rsid w:val="006726E1"/>
    <w:rsid w:val="00672F64"/>
    <w:rsid w:val="00672F76"/>
    <w:rsid w:val="006732C0"/>
    <w:rsid w:val="00673665"/>
    <w:rsid w:val="006736E9"/>
    <w:rsid w:val="00673AA0"/>
    <w:rsid w:val="00673AAB"/>
    <w:rsid w:val="00673E66"/>
    <w:rsid w:val="00673F52"/>
    <w:rsid w:val="00674172"/>
    <w:rsid w:val="00674816"/>
    <w:rsid w:val="00675185"/>
    <w:rsid w:val="00675444"/>
    <w:rsid w:val="0067576E"/>
    <w:rsid w:val="0067597D"/>
    <w:rsid w:val="00675D55"/>
    <w:rsid w:val="00676454"/>
    <w:rsid w:val="006767C4"/>
    <w:rsid w:val="006768EC"/>
    <w:rsid w:val="006769EC"/>
    <w:rsid w:val="00676AB9"/>
    <w:rsid w:val="00676E95"/>
    <w:rsid w:val="00676F0F"/>
    <w:rsid w:val="006777D7"/>
    <w:rsid w:val="006778CF"/>
    <w:rsid w:val="00677B5C"/>
    <w:rsid w:val="00677DDF"/>
    <w:rsid w:val="00677FF4"/>
    <w:rsid w:val="006806CB"/>
    <w:rsid w:val="006809AF"/>
    <w:rsid w:val="00681079"/>
    <w:rsid w:val="0068210F"/>
    <w:rsid w:val="00682422"/>
    <w:rsid w:val="00682BE6"/>
    <w:rsid w:val="00682C9C"/>
    <w:rsid w:val="00683259"/>
    <w:rsid w:val="006832D4"/>
    <w:rsid w:val="00683AAC"/>
    <w:rsid w:val="00683CBF"/>
    <w:rsid w:val="00684037"/>
    <w:rsid w:val="00684C83"/>
    <w:rsid w:val="00684CF9"/>
    <w:rsid w:val="00685573"/>
    <w:rsid w:val="00685BB9"/>
    <w:rsid w:val="00686196"/>
    <w:rsid w:val="0068639E"/>
    <w:rsid w:val="006864F5"/>
    <w:rsid w:val="0068718F"/>
    <w:rsid w:val="00687BAA"/>
    <w:rsid w:val="006904E1"/>
    <w:rsid w:val="006917EA"/>
    <w:rsid w:val="006919FC"/>
    <w:rsid w:val="0069214C"/>
    <w:rsid w:val="00692301"/>
    <w:rsid w:val="00692399"/>
    <w:rsid w:val="006926A2"/>
    <w:rsid w:val="0069274A"/>
    <w:rsid w:val="00692AE2"/>
    <w:rsid w:val="00692CEB"/>
    <w:rsid w:val="00693D82"/>
    <w:rsid w:val="00693E2E"/>
    <w:rsid w:val="00694055"/>
    <w:rsid w:val="006944D7"/>
    <w:rsid w:val="00694935"/>
    <w:rsid w:val="00694F8E"/>
    <w:rsid w:val="00694FDA"/>
    <w:rsid w:val="006956F4"/>
    <w:rsid w:val="00697004"/>
    <w:rsid w:val="00697742"/>
    <w:rsid w:val="006978FF"/>
    <w:rsid w:val="00697911"/>
    <w:rsid w:val="006A0270"/>
    <w:rsid w:val="006A03B1"/>
    <w:rsid w:val="006A047F"/>
    <w:rsid w:val="006A13CF"/>
    <w:rsid w:val="006A159A"/>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B035D"/>
    <w:rsid w:val="006B09AB"/>
    <w:rsid w:val="006B0CB6"/>
    <w:rsid w:val="006B0E07"/>
    <w:rsid w:val="006B0E38"/>
    <w:rsid w:val="006B1081"/>
    <w:rsid w:val="006B23A3"/>
    <w:rsid w:val="006B2688"/>
    <w:rsid w:val="006B2CDE"/>
    <w:rsid w:val="006B2F3A"/>
    <w:rsid w:val="006B3A2A"/>
    <w:rsid w:val="006B3B5A"/>
    <w:rsid w:val="006B3B80"/>
    <w:rsid w:val="006B3F90"/>
    <w:rsid w:val="006B447C"/>
    <w:rsid w:val="006B4633"/>
    <w:rsid w:val="006B5283"/>
    <w:rsid w:val="006B5CDD"/>
    <w:rsid w:val="006B5FBB"/>
    <w:rsid w:val="006B64BE"/>
    <w:rsid w:val="006B6A51"/>
    <w:rsid w:val="006B73F6"/>
    <w:rsid w:val="006B74C3"/>
    <w:rsid w:val="006B753E"/>
    <w:rsid w:val="006B78BE"/>
    <w:rsid w:val="006B78F4"/>
    <w:rsid w:val="006B7CF3"/>
    <w:rsid w:val="006B7D51"/>
    <w:rsid w:val="006B7F8B"/>
    <w:rsid w:val="006C037F"/>
    <w:rsid w:val="006C051B"/>
    <w:rsid w:val="006C079D"/>
    <w:rsid w:val="006C087E"/>
    <w:rsid w:val="006C1311"/>
    <w:rsid w:val="006C151C"/>
    <w:rsid w:val="006C1D0F"/>
    <w:rsid w:val="006C1D79"/>
    <w:rsid w:val="006C20AF"/>
    <w:rsid w:val="006C27D7"/>
    <w:rsid w:val="006C290E"/>
    <w:rsid w:val="006C2F4E"/>
    <w:rsid w:val="006C3107"/>
    <w:rsid w:val="006C35AE"/>
    <w:rsid w:val="006C424A"/>
    <w:rsid w:val="006C4EF1"/>
    <w:rsid w:val="006C50DE"/>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155"/>
    <w:rsid w:val="006D2373"/>
    <w:rsid w:val="006D276A"/>
    <w:rsid w:val="006D2889"/>
    <w:rsid w:val="006D296D"/>
    <w:rsid w:val="006D33CF"/>
    <w:rsid w:val="006D4050"/>
    <w:rsid w:val="006D5846"/>
    <w:rsid w:val="006D5E18"/>
    <w:rsid w:val="006D5E3A"/>
    <w:rsid w:val="006D67CB"/>
    <w:rsid w:val="006D72AC"/>
    <w:rsid w:val="006D730F"/>
    <w:rsid w:val="006D744D"/>
    <w:rsid w:val="006D7B05"/>
    <w:rsid w:val="006D7B1B"/>
    <w:rsid w:val="006D7B5F"/>
    <w:rsid w:val="006E021F"/>
    <w:rsid w:val="006E0A92"/>
    <w:rsid w:val="006E0C40"/>
    <w:rsid w:val="006E0D87"/>
    <w:rsid w:val="006E15D9"/>
    <w:rsid w:val="006E2125"/>
    <w:rsid w:val="006E212F"/>
    <w:rsid w:val="006E3027"/>
    <w:rsid w:val="006E30FF"/>
    <w:rsid w:val="006E35DB"/>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04C8"/>
    <w:rsid w:val="006F156A"/>
    <w:rsid w:val="006F2024"/>
    <w:rsid w:val="006F2094"/>
    <w:rsid w:val="006F20C6"/>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0E"/>
    <w:rsid w:val="00707B32"/>
    <w:rsid w:val="007101C1"/>
    <w:rsid w:val="007104A0"/>
    <w:rsid w:val="00710FEF"/>
    <w:rsid w:val="00711E44"/>
    <w:rsid w:val="00712FF2"/>
    <w:rsid w:val="007140DC"/>
    <w:rsid w:val="00714256"/>
    <w:rsid w:val="00715935"/>
    <w:rsid w:val="007169F0"/>
    <w:rsid w:val="00716A17"/>
    <w:rsid w:val="00716CFB"/>
    <w:rsid w:val="007171AE"/>
    <w:rsid w:val="007174FB"/>
    <w:rsid w:val="00717CA7"/>
    <w:rsid w:val="00720150"/>
    <w:rsid w:val="0072039E"/>
    <w:rsid w:val="00721221"/>
    <w:rsid w:val="007214EF"/>
    <w:rsid w:val="00722CA4"/>
    <w:rsid w:val="00722E47"/>
    <w:rsid w:val="00722F77"/>
    <w:rsid w:val="007236AB"/>
    <w:rsid w:val="00723EAB"/>
    <w:rsid w:val="007241AA"/>
    <w:rsid w:val="0072525A"/>
    <w:rsid w:val="007253C1"/>
    <w:rsid w:val="0072551F"/>
    <w:rsid w:val="00725945"/>
    <w:rsid w:val="00725B17"/>
    <w:rsid w:val="00725C83"/>
    <w:rsid w:val="00725F17"/>
    <w:rsid w:val="007262A8"/>
    <w:rsid w:val="00726733"/>
    <w:rsid w:val="00726DA1"/>
    <w:rsid w:val="00726EA5"/>
    <w:rsid w:val="007273A4"/>
    <w:rsid w:val="00727923"/>
    <w:rsid w:val="0073016D"/>
    <w:rsid w:val="007305FC"/>
    <w:rsid w:val="00730818"/>
    <w:rsid w:val="0073211B"/>
    <w:rsid w:val="00732CBE"/>
    <w:rsid w:val="00733652"/>
    <w:rsid w:val="007336E7"/>
    <w:rsid w:val="0073385A"/>
    <w:rsid w:val="00733C9F"/>
    <w:rsid w:val="00733FF3"/>
    <w:rsid w:val="00734189"/>
    <w:rsid w:val="0073487E"/>
    <w:rsid w:val="00734D68"/>
    <w:rsid w:val="00734DA4"/>
    <w:rsid w:val="00734DF2"/>
    <w:rsid w:val="0073551B"/>
    <w:rsid w:val="007359EB"/>
    <w:rsid w:val="00735A0E"/>
    <w:rsid w:val="00735B72"/>
    <w:rsid w:val="00735B98"/>
    <w:rsid w:val="00735F40"/>
    <w:rsid w:val="00736B47"/>
    <w:rsid w:val="00736C06"/>
    <w:rsid w:val="00736EF9"/>
    <w:rsid w:val="007373A9"/>
    <w:rsid w:val="0074003B"/>
    <w:rsid w:val="007403AD"/>
    <w:rsid w:val="0074069D"/>
    <w:rsid w:val="007406B6"/>
    <w:rsid w:val="0074072E"/>
    <w:rsid w:val="00740731"/>
    <w:rsid w:val="0074095C"/>
    <w:rsid w:val="00740EFF"/>
    <w:rsid w:val="007410CB"/>
    <w:rsid w:val="0074133B"/>
    <w:rsid w:val="007414F0"/>
    <w:rsid w:val="007417FE"/>
    <w:rsid w:val="007417FF"/>
    <w:rsid w:val="00741F5C"/>
    <w:rsid w:val="007420F1"/>
    <w:rsid w:val="00742E2B"/>
    <w:rsid w:val="00743046"/>
    <w:rsid w:val="007432C6"/>
    <w:rsid w:val="00743383"/>
    <w:rsid w:val="00743468"/>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A86"/>
    <w:rsid w:val="00750AB0"/>
    <w:rsid w:val="00750AD8"/>
    <w:rsid w:val="00750B09"/>
    <w:rsid w:val="00750C5B"/>
    <w:rsid w:val="00750E0A"/>
    <w:rsid w:val="0075106A"/>
    <w:rsid w:val="007510FB"/>
    <w:rsid w:val="00751543"/>
    <w:rsid w:val="00751B71"/>
    <w:rsid w:val="00751B88"/>
    <w:rsid w:val="00751C3F"/>
    <w:rsid w:val="00751CD1"/>
    <w:rsid w:val="0075208A"/>
    <w:rsid w:val="00752100"/>
    <w:rsid w:val="0075210E"/>
    <w:rsid w:val="007522D6"/>
    <w:rsid w:val="007527E5"/>
    <w:rsid w:val="00752822"/>
    <w:rsid w:val="00752E12"/>
    <w:rsid w:val="007531F1"/>
    <w:rsid w:val="00753759"/>
    <w:rsid w:val="00753A4D"/>
    <w:rsid w:val="00754347"/>
    <w:rsid w:val="00754AFA"/>
    <w:rsid w:val="00754DB2"/>
    <w:rsid w:val="00754ED5"/>
    <w:rsid w:val="007551A2"/>
    <w:rsid w:val="00755541"/>
    <w:rsid w:val="0075566E"/>
    <w:rsid w:val="00755727"/>
    <w:rsid w:val="00755B60"/>
    <w:rsid w:val="00755EB0"/>
    <w:rsid w:val="00756545"/>
    <w:rsid w:val="0075695A"/>
    <w:rsid w:val="007569AF"/>
    <w:rsid w:val="00756B56"/>
    <w:rsid w:val="00756BAA"/>
    <w:rsid w:val="00757ED1"/>
    <w:rsid w:val="00757FDA"/>
    <w:rsid w:val="007608A9"/>
    <w:rsid w:val="00760EEA"/>
    <w:rsid w:val="00761258"/>
    <w:rsid w:val="0076156C"/>
    <w:rsid w:val="00762A3C"/>
    <w:rsid w:val="00762F3A"/>
    <w:rsid w:val="00762FD7"/>
    <w:rsid w:val="007631FE"/>
    <w:rsid w:val="00763A7B"/>
    <w:rsid w:val="00763E6F"/>
    <w:rsid w:val="00763F87"/>
    <w:rsid w:val="00764010"/>
    <w:rsid w:val="0076412F"/>
    <w:rsid w:val="00765660"/>
    <w:rsid w:val="00765D84"/>
    <w:rsid w:val="00765EDE"/>
    <w:rsid w:val="0076694A"/>
    <w:rsid w:val="00767545"/>
    <w:rsid w:val="00767BC8"/>
    <w:rsid w:val="00767FDF"/>
    <w:rsid w:val="007700B9"/>
    <w:rsid w:val="00770631"/>
    <w:rsid w:val="0077140F"/>
    <w:rsid w:val="00771744"/>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C7C"/>
    <w:rsid w:val="00775EB4"/>
    <w:rsid w:val="00775FC7"/>
    <w:rsid w:val="00775FE1"/>
    <w:rsid w:val="007761A8"/>
    <w:rsid w:val="00776246"/>
    <w:rsid w:val="0077661A"/>
    <w:rsid w:val="007766FA"/>
    <w:rsid w:val="00776C9C"/>
    <w:rsid w:val="00776D3B"/>
    <w:rsid w:val="00777260"/>
    <w:rsid w:val="0077737C"/>
    <w:rsid w:val="007775E3"/>
    <w:rsid w:val="0077772A"/>
    <w:rsid w:val="00777A3E"/>
    <w:rsid w:val="00777BE0"/>
    <w:rsid w:val="00777BE5"/>
    <w:rsid w:val="00777DF2"/>
    <w:rsid w:val="0078042F"/>
    <w:rsid w:val="0078064A"/>
    <w:rsid w:val="0078096A"/>
    <w:rsid w:val="00780AF4"/>
    <w:rsid w:val="00781C48"/>
    <w:rsid w:val="0078234C"/>
    <w:rsid w:val="00782395"/>
    <w:rsid w:val="007824BA"/>
    <w:rsid w:val="00782744"/>
    <w:rsid w:val="00782837"/>
    <w:rsid w:val="00782A70"/>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5FBB"/>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3399"/>
    <w:rsid w:val="0079349E"/>
    <w:rsid w:val="007939DD"/>
    <w:rsid w:val="00793C2C"/>
    <w:rsid w:val="00794154"/>
    <w:rsid w:val="0079415C"/>
    <w:rsid w:val="007941D5"/>
    <w:rsid w:val="00794235"/>
    <w:rsid w:val="00794344"/>
    <w:rsid w:val="0079465C"/>
    <w:rsid w:val="00794B52"/>
    <w:rsid w:val="00794F58"/>
    <w:rsid w:val="0079508E"/>
    <w:rsid w:val="00795116"/>
    <w:rsid w:val="007953A1"/>
    <w:rsid w:val="007959BD"/>
    <w:rsid w:val="00795AF5"/>
    <w:rsid w:val="00795BEC"/>
    <w:rsid w:val="00795CBD"/>
    <w:rsid w:val="00795D0B"/>
    <w:rsid w:val="00797082"/>
    <w:rsid w:val="00797826"/>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822"/>
    <w:rsid w:val="007A3EF4"/>
    <w:rsid w:val="007A3F2D"/>
    <w:rsid w:val="007A4595"/>
    <w:rsid w:val="007A4620"/>
    <w:rsid w:val="007A59C7"/>
    <w:rsid w:val="007A5B4C"/>
    <w:rsid w:val="007A5E15"/>
    <w:rsid w:val="007A62E4"/>
    <w:rsid w:val="007A651D"/>
    <w:rsid w:val="007A6571"/>
    <w:rsid w:val="007A65A9"/>
    <w:rsid w:val="007A69FC"/>
    <w:rsid w:val="007A6EBD"/>
    <w:rsid w:val="007A71A0"/>
    <w:rsid w:val="007A760A"/>
    <w:rsid w:val="007A7743"/>
    <w:rsid w:val="007A7A43"/>
    <w:rsid w:val="007A7DC7"/>
    <w:rsid w:val="007B00BD"/>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863"/>
    <w:rsid w:val="007B2A00"/>
    <w:rsid w:val="007B2B96"/>
    <w:rsid w:val="007B2EB8"/>
    <w:rsid w:val="007B3331"/>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9A3"/>
    <w:rsid w:val="007C1115"/>
    <w:rsid w:val="007C1348"/>
    <w:rsid w:val="007C1670"/>
    <w:rsid w:val="007C178D"/>
    <w:rsid w:val="007C1B36"/>
    <w:rsid w:val="007C1F2A"/>
    <w:rsid w:val="007C2074"/>
    <w:rsid w:val="007C2601"/>
    <w:rsid w:val="007C2678"/>
    <w:rsid w:val="007C2834"/>
    <w:rsid w:val="007C2882"/>
    <w:rsid w:val="007C2A2E"/>
    <w:rsid w:val="007C2DA1"/>
    <w:rsid w:val="007C328B"/>
    <w:rsid w:val="007C3BAB"/>
    <w:rsid w:val="007C46A0"/>
    <w:rsid w:val="007C484B"/>
    <w:rsid w:val="007C4F14"/>
    <w:rsid w:val="007C4FF4"/>
    <w:rsid w:val="007C550C"/>
    <w:rsid w:val="007C5B64"/>
    <w:rsid w:val="007C619A"/>
    <w:rsid w:val="007C6406"/>
    <w:rsid w:val="007C6810"/>
    <w:rsid w:val="007C6A00"/>
    <w:rsid w:val="007C6A57"/>
    <w:rsid w:val="007C6B25"/>
    <w:rsid w:val="007C6C8E"/>
    <w:rsid w:val="007C6CBA"/>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675"/>
    <w:rsid w:val="007D386F"/>
    <w:rsid w:val="007D3928"/>
    <w:rsid w:val="007D41A4"/>
    <w:rsid w:val="007D4281"/>
    <w:rsid w:val="007D462C"/>
    <w:rsid w:val="007D4737"/>
    <w:rsid w:val="007D4FE6"/>
    <w:rsid w:val="007D5620"/>
    <w:rsid w:val="007D593C"/>
    <w:rsid w:val="007D5B9E"/>
    <w:rsid w:val="007D5F4A"/>
    <w:rsid w:val="007D60F5"/>
    <w:rsid w:val="007D62D4"/>
    <w:rsid w:val="007D654C"/>
    <w:rsid w:val="007D6CEB"/>
    <w:rsid w:val="007D6D31"/>
    <w:rsid w:val="007D6D45"/>
    <w:rsid w:val="007D6D70"/>
    <w:rsid w:val="007D7347"/>
    <w:rsid w:val="007D73EC"/>
    <w:rsid w:val="007D7A63"/>
    <w:rsid w:val="007D7E31"/>
    <w:rsid w:val="007E040F"/>
    <w:rsid w:val="007E064B"/>
    <w:rsid w:val="007E0705"/>
    <w:rsid w:val="007E0C21"/>
    <w:rsid w:val="007E0E21"/>
    <w:rsid w:val="007E16E6"/>
    <w:rsid w:val="007E18C6"/>
    <w:rsid w:val="007E1FF4"/>
    <w:rsid w:val="007E21EC"/>
    <w:rsid w:val="007E265C"/>
    <w:rsid w:val="007E281C"/>
    <w:rsid w:val="007E28FC"/>
    <w:rsid w:val="007E2FEA"/>
    <w:rsid w:val="007E303D"/>
    <w:rsid w:val="007E335F"/>
    <w:rsid w:val="007E3596"/>
    <w:rsid w:val="007E3854"/>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58"/>
    <w:rsid w:val="007F39EA"/>
    <w:rsid w:val="007F4202"/>
    <w:rsid w:val="007F42AA"/>
    <w:rsid w:val="007F4439"/>
    <w:rsid w:val="007F4801"/>
    <w:rsid w:val="007F4933"/>
    <w:rsid w:val="007F4CE8"/>
    <w:rsid w:val="007F4DD8"/>
    <w:rsid w:val="007F518C"/>
    <w:rsid w:val="007F522F"/>
    <w:rsid w:val="007F5CAA"/>
    <w:rsid w:val="007F5E75"/>
    <w:rsid w:val="007F5EDC"/>
    <w:rsid w:val="007F60EB"/>
    <w:rsid w:val="007F6425"/>
    <w:rsid w:val="007F78B5"/>
    <w:rsid w:val="007F7C63"/>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375"/>
    <w:rsid w:val="00802863"/>
    <w:rsid w:val="008028A1"/>
    <w:rsid w:val="008028C2"/>
    <w:rsid w:val="00802B57"/>
    <w:rsid w:val="00802EE9"/>
    <w:rsid w:val="00803191"/>
    <w:rsid w:val="008039EB"/>
    <w:rsid w:val="00803A9A"/>
    <w:rsid w:val="00803B0F"/>
    <w:rsid w:val="008043F6"/>
    <w:rsid w:val="00804526"/>
    <w:rsid w:val="00804853"/>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492"/>
    <w:rsid w:val="00811A88"/>
    <w:rsid w:val="008120AB"/>
    <w:rsid w:val="00813463"/>
    <w:rsid w:val="008136AC"/>
    <w:rsid w:val="00813A59"/>
    <w:rsid w:val="00813C0E"/>
    <w:rsid w:val="00813C6B"/>
    <w:rsid w:val="00813E02"/>
    <w:rsid w:val="00813E14"/>
    <w:rsid w:val="00813F06"/>
    <w:rsid w:val="008145A6"/>
    <w:rsid w:val="00814690"/>
    <w:rsid w:val="00814AAC"/>
    <w:rsid w:val="00815040"/>
    <w:rsid w:val="008156BE"/>
    <w:rsid w:val="008157CD"/>
    <w:rsid w:val="00815E19"/>
    <w:rsid w:val="00815E1B"/>
    <w:rsid w:val="00815F3F"/>
    <w:rsid w:val="00815FF6"/>
    <w:rsid w:val="008161CD"/>
    <w:rsid w:val="00816A82"/>
    <w:rsid w:val="00816B05"/>
    <w:rsid w:val="00816BD1"/>
    <w:rsid w:val="00817C70"/>
    <w:rsid w:val="00817E63"/>
    <w:rsid w:val="0082044B"/>
    <w:rsid w:val="0082079F"/>
    <w:rsid w:val="008208D4"/>
    <w:rsid w:val="008209DD"/>
    <w:rsid w:val="00821362"/>
    <w:rsid w:val="00821722"/>
    <w:rsid w:val="00821C80"/>
    <w:rsid w:val="00821CA4"/>
    <w:rsid w:val="00822150"/>
    <w:rsid w:val="008221A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27EFB"/>
    <w:rsid w:val="00830FA0"/>
    <w:rsid w:val="00831035"/>
    <w:rsid w:val="00831E7A"/>
    <w:rsid w:val="0083212B"/>
    <w:rsid w:val="008324F6"/>
    <w:rsid w:val="00832731"/>
    <w:rsid w:val="00832959"/>
    <w:rsid w:val="00832BD6"/>
    <w:rsid w:val="00832E66"/>
    <w:rsid w:val="00833482"/>
    <w:rsid w:val="008336E9"/>
    <w:rsid w:val="0083381C"/>
    <w:rsid w:val="008339B3"/>
    <w:rsid w:val="00834B74"/>
    <w:rsid w:val="00834E05"/>
    <w:rsid w:val="00834F9B"/>
    <w:rsid w:val="00835337"/>
    <w:rsid w:val="00835499"/>
    <w:rsid w:val="00835F27"/>
    <w:rsid w:val="00835FD5"/>
    <w:rsid w:val="008373E1"/>
    <w:rsid w:val="00837491"/>
    <w:rsid w:val="0083770F"/>
    <w:rsid w:val="00837AAA"/>
    <w:rsid w:val="00837CFD"/>
    <w:rsid w:val="00837E8F"/>
    <w:rsid w:val="00837F7F"/>
    <w:rsid w:val="0084018C"/>
    <w:rsid w:val="0084067E"/>
    <w:rsid w:val="008406F2"/>
    <w:rsid w:val="0084159A"/>
    <w:rsid w:val="00841974"/>
    <w:rsid w:val="00841A25"/>
    <w:rsid w:val="00841F45"/>
    <w:rsid w:val="00842394"/>
    <w:rsid w:val="00842823"/>
    <w:rsid w:val="00842C2B"/>
    <w:rsid w:val="00842CB8"/>
    <w:rsid w:val="00842F0D"/>
    <w:rsid w:val="0084382D"/>
    <w:rsid w:val="00843938"/>
    <w:rsid w:val="00843D15"/>
    <w:rsid w:val="0084432D"/>
    <w:rsid w:val="00845064"/>
    <w:rsid w:val="008455F3"/>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1"/>
    <w:rsid w:val="00850BD2"/>
    <w:rsid w:val="00851085"/>
    <w:rsid w:val="00851429"/>
    <w:rsid w:val="00851450"/>
    <w:rsid w:val="00851591"/>
    <w:rsid w:val="00851615"/>
    <w:rsid w:val="00851BE0"/>
    <w:rsid w:val="00851E5A"/>
    <w:rsid w:val="008527DE"/>
    <w:rsid w:val="00852BBC"/>
    <w:rsid w:val="00852C71"/>
    <w:rsid w:val="00852CBB"/>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1D7D"/>
    <w:rsid w:val="008625EE"/>
    <w:rsid w:val="00862B42"/>
    <w:rsid w:val="00862DFF"/>
    <w:rsid w:val="00862F75"/>
    <w:rsid w:val="00863105"/>
    <w:rsid w:val="00863285"/>
    <w:rsid w:val="008634BB"/>
    <w:rsid w:val="008644F5"/>
    <w:rsid w:val="00864BD7"/>
    <w:rsid w:val="00864CA8"/>
    <w:rsid w:val="00865213"/>
    <w:rsid w:val="00865356"/>
    <w:rsid w:val="008653E3"/>
    <w:rsid w:val="00865696"/>
    <w:rsid w:val="00865AEE"/>
    <w:rsid w:val="00865BF5"/>
    <w:rsid w:val="008663D1"/>
    <w:rsid w:val="00866A39"/>
    <w:rsid w:val="00866E49"/>
    <w:rsid w:val="00866E6B"/>
    <w:rsid w:val="00867001"/>
    <w:rsid w:val="00867199"/>
    <w:rsid w:val="00867229"/>
    <w:rsid w:val="00867ABA"/>
    <w:rsid w:val="00867BB1"/>
    <w:rsid w:val="00867D02"/>
    <w:rsid w:val="00870B66"/>
    <w:rsid w:val="00870BFE"/>
    <w:rsid w:val="00870CCA"/>
    <w:rsid w:val="00870DD0"/>
    <w:rsid w:val="0087104B"/>
    <w:rsid w:val="00871236"/>
    <w:rsid w:val="008718F3"/>
    <w:rsid w:val="00872098"/>
    <w:rsid w:val="008723CE"/>
    <w:rsid w:val="008725B3"/>
    <w:rsid w:val="008726C5"/>
    <w:rsid w:val="00873562"/>
    <w:rsid w:val="00873669"/>
    <w:rsid w:val="00873960"/>
    <w:rsid w:val="00873C0B"/>
    <w:rsid w:val="00873C79"/>
    <w:rsid w:val="00873DBB"/>
    <w:rsid w:val="008741B6"/>
    <w:rsid w:val="00874350"/>
    <w:rsid w:val="008746F6"/>
    <w:rsid w:val="008749A7"/>
    <w:rsid w:val="008749C3"/>
    <w:rsid w:val="00874C16"/>
    <w:rsid w:val="00875110"/>
    <w:rsid w:val="00875630"/>
    <w:rsid w:val="00875687"/>
    <w:rsid w:val="008757F1"/>
    <w:rsid w:val="00875F33"/>
    <w:rsid w:val="0087613F"/>
    <w:rsid w:val="008764F7"/>
    <w:rsid w:val="008765BA"/>
    <w:rsid w:val="0087666A"/>
    <w:rsid w:val="0087698E"/>
    <w:rsid w:val="00876E64"/>
    <w:rsid w:val="0087719B"/>
    <w:rsid w:val="0087736F"/>
    <w:rsid w:val="00877437"/>
    <w:rsid w:val="00877682"/>
    <w:rsid w:val="00877941"/>
    <w:rsid w:val="00877C00"/>
    <w:rsid w:val="00877CAA"/>
    <w:rsid w:val="00877D3B"/>
    <w:rsid w:val="00877F1D"/>
    <w:rsid w:val="0088018A"/>
    <w:rsid w:val="00880470"/>
    <w:rsid w:val="00880779"/>
    <w:rsid w:val="00880BE2"/>
    <w:rsid w:val="008811FC"/>
    <w:rsid w:val="0088137A"/>
    <w:rsid w:val="00881D2E"/>
    <w:rsid w:val="00882265"/>
    <w:rsid w:val="008822D2"/>
    <w:rsid w:val="00882429"/>
    <w:rsid w:val="0088278F"/>
    <w:rsid w:val="008829C9"/>
    <w:rsid w:val="00882A86"/>
    <w:rsid w:val="00882D8E"/>
    <w:rsid w:val="00882D93"/>
    <w:rsid w:val="00883031"/>
    <w:rsid w:val="00883727"/>
    <w:rsid w:val="00883BB2"/>
    <w:rsid w:val="00883F48"/>
    <w:rsid w:val="008846E7"/>
    <w:rsid w:val="00884B53"/>
    <w:rsid w:val="00884DD1"/>
    <w:rsid w:val="00885D95"/>
    <w:rsid w:val="00885DFC"/>
    <w:rsid w:val="0088696E"/>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784"/>
    <w:rsid w:val="00895D85"/>
    <w:rsid w:val="0089604A"/>
    <w:rsid w:val="0089619D"/>
    <w:rsid w:val="008963EF"/>
    <w:rsid w:val="008966D6"/>
    <w:rsid w:val="0089760A"/>
    <w:rsid w:val="00897A35"/>
    <w:rsid w:val="00897CF1"/>
    <w:rsid w:val="00897EFB"/>
    <w:rsid w:val="00897FFB"/>
    <w:rsid w:val="008A0499"/>
    <w:rsid w:val="008A04D7"/>
    <w:rsid w:val="008A07E0"/>
    <w:rsid w:val="008A0ABE"/>
    <w:rsid w:val="008A0AE3"/>
    <w:rsid w:val="008A0D4D"/>
    <w:rsid w:val="008A0E36"/>
    <w:rsid w:val="008A0EEB"/>
    <w:rsid w:val="008A115E"/>
    <w:rsid w:val="008A13A1"/>
    <w:rsid w:val="008A13F3"/>
    <w:rsid w:val="008A1733"/>
    <w:rsid w:val="008A19AF"/>
    <w:rsid w:val="008A1B30"/>
    <w:rsid w:val="008A1DCD"/>
    <w:rsid w:val="008A1F6B"/>
    <w:rsid w:val="008A2B20"/>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337"/>
    <w:rsid w:val="008A7BFE"/>
    <w:rsid w:val="008A7EE6"/>
    <w:rsid w:val="008A7F0D"/>
    <w:rsid w:val="008B0246"/>
    <w:rsid w:val="008B0317"/>
    <w:rsid w:val="008B035D"/>
    <w:rsid w:val="008B0C8C"/>
    <w:rsid w:val="008B0F11"/>
    <w:rsid w:val="008B1B3B"/>
    <w:rsid w:val="008B1CC7"/>
    <w:rsid w:val="008B220C"/>
    <w:rsid w:val="008B2542"/>
    <w:rsid w:val="008B2902"/>
    <w:rsid w:val="008B2AEC"/>
    <w:rsid w:val="008B2BB2"/>
    <w:rsid w:val="008B2BED"/>
    <w:rsid w:val="008B2DE5"/>
    <w:rsid w:val="008B2E2C"/>
    <w:rsid w:val="008B3222"/>
    <w:rsid w:val="008B3501"/>
    <w:rsid w:val="008B3B65"/>
    <w:rsid w:val="008B3D17"/>
    <w:rsid w:val="008B4150"/>
    <w:rsid w:val="008B425E"/>
    <w:rsid w:val="008B4B2D"/>
    <w:rsid w:val="008B4DF2"/>
    <w:rsid w:val="008B5056"/>
    <w:rsid w:val="008B554A"/>
    <w:rsid w:val="008B599B"/>
    <w:rsid w:val="008B6015"/>
    <w:rsid w:val="008B6253"/>
    <w:rsid w:val="008B6A36"/>
    <w:rsid w:val="008B6AFE"/>
    <w:rsid w:val="008B6B40"/>
    <w:rsid w:val="008B70B8"/>
    <w:rsid w:val="008B72C9"/>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56C6"/>
    <w:rsid w:val="008C6229"/>
    <w:rsid w:val="008C6898"/>
    <w:rsid w:val="008C6AC3"/>
    <w:rsid w:val="008C6DF8"/>
    <w:rsid w:val="008C7673"/>
    <w:rsid w:val="008C7685"/>
    <w:rsid w:val="008C7BC4"/>
    <w:rsid w:val="008C7FCB"/>
    <w:rsid w:val="008D0C84"/>
    <w:rsid w:val="008D13F0"/>
    <w:rsid w:val="008D148D"/>
    <w:rsid w:val="008D14B3"/>
    <w:rsid w:val="008D1526"/>
    <w:rsid w:val="008D1766"/>
    <w:rsid w:val="008D1F08"/>
    <w:rsid w:val="008D2096"/>
    <w:rsid w:val="008D2337"/>
    <w:rsid w:val="008D249A"/>
    <w:rsid w:val="008D27A8"/>
    <w:rsid w:val="008D3629"/>
    <w:rsid w:val="008D3AE0"/>
    <w:rsid w:val="008D3C96"/>
    <w:rsid w:val="008D413B"/>
    <w:rsid w:val="008D44A6"/>
    <w:rsid w:val="008D47A9"/>
    <w:rsid w:val="008D47F6"/>
    <w:rsid w:val="008D4A93"/>
    <w:rsid w:val="008D4AD2"/>
    <w:rsid w:val="008D4B7A"/>
    <w:rsid w:val="008D4D80"/>
    <w:rsid w:val="008D4E1F"/>
    <w:rsid w:val="008D5126"/>
    <w:rsid w:val="008D55F4"/>
    <w:rsid w:val="008D5851"/>
    <w:rsid w:val="008D601C"/>
    <w:rsid w:val="008D6A46"/>
    <w:rsid w:val="008D6A6D"/>
    <w:rsid w:val="008D6BA3"/>
    <w:rsid w:val="008D6BAC"/>
    <w:rsid w:val="008D6EDA"/>
    <w:rsid w:val="008D71B7"/>
    <w:rsid w:val="008D74DD"/>
    <w:rsid w:val="008D76FD"/>
    <w:rsid w:val="008E0554"/>
    <w:rsid w:val="008E07C0"/>
    <w:rsid w:val="008E114D"/>
    <w:rsid w:val="008E1367"/>
    <w:rsid w:val="008E1943"/>
    <w:rsid w:val="008E1D06"/>
    <w:rsid w:val="008E25B2"/>
    <w:rsid w:val="008E2AB3"/>
    <w:rsid w:val="008E31C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E23"/>
    <w:rsid w:val="008F0285"/>
    <w:rsid w:val="008F04FB"/>
    <w:rsid w:val="008F06BB"/>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4063"/>
    <w:rsid w:val="008F40D4"/>
    <w:rsid w:val="008F443E"/>
    <w:rsid w:val="008F45E2"/>
    <w:rsid w:val="008F479B"/>
    <w:rsid w:val="008F491F"/>
    <w:rsid w:val="008F4C7E"/>
    <w:rsid w:val="008F5BBA"/>
    <w:rsid w:val="008F5DDA"/>
    <w:rsid w:val="008F69A8"/>
    <w:rsid w:val="008F6B33"/>
    <w:rsid w:val="008F6B87"/>
    <w:rsid w:val="008F6E02"/>
    <w:rsid w:val="008F7691"/>
    <w:rsid w:val="008F77C3"/>
    <w:rsid w:val="008F79FD"/>
    <w:rsid w:val="008F7AC9"/>
    <w:rsid w:val="008F7B57"/>
    <w:rsid w:val="008F7E25"/>
    <w:rsid w:val="009000DE"/>
    <w:rsid w:val="0090038C"/>
    <w:rsid w:val="0090063D"/>
    <w:rsid w:val="00900FE9"/>
    <w:rsid w:val="009013AB"/>
    <w:rsid w:val="00901529"/>
    <w:rsid w:val="00901785"/>
    <w:rsid w:val="00901AA4"/>
    <w:rsid w:val="009020E8"/>
    <w:rsid w:val="00902D7B"/>
    <w:rsid w:val="00903344"/>
    <w:rsid w:val="009036B5"/>
    <w:rsid w:val="0090388E"/>
    <w:rsid w:val="00903991"/>
    <w:rsid w:val="009050BE"/>
    <w:rsid w:val="00905CF4"/>
    <w:rsid w:val="00905E52"/>
    <w:rsid w:val="009066F6"/>
    <w:rsid w:val="009072A8"/>
    <w:rsid w:val="009076CC"/>
    <w:rsid w:val="00910019"/>
    <w:rsid w:val="00910391"/>
    <w:rsid w:val="009109BD"/>
    <w:rsid w:val="009110F7"/>
    <w:rsid w:val="00911756"/>
    <w:rsid w:val="00911CDB"/>
    <w:rsid w:val="00911D31"/>
    <w:rsid w:val="00911D3F"/>
    <w:rsid w:val="00911D8E"/>
    <w:rsid w:val="00911F93"/>
    <w:rsid w:val="00912272"/>
    <w:rsid w:val="00912397"/>
    <w:rsid w:val="009124AA"/>
    <w:rsid w:val="0091254F"/>
    <w:rsid w:val="00912AB9"/>
    <w:rsid w:val="00912B2F"/>
    <w:rsid w:val="009132E7"/>
    <w:rsid w:val="0091338C"/>
    <w:rsid w:val="00913440"/>
    <w:rsid w:val="00913756"/>
    <w:rsid w:val="009139FB"/>
    <w:rsid w:val="00913A85"/>
    <w:rsid w:val="009140DD"/>
    <w:rsid w:val="009143B4"/>
    <w:rsid w:val="00914B9E"/>
    <w:rsid w:val="00914F8F"/>
    <w:rsid w:val="009152A0"/>
    <w:rsid w:val="0091584F"/>
    <w:rsid w:val="00915FA7"/>
    <w:rsid w:val="009161F0"/>
    <w:rsid w:val="0091642B"/>
    <w:rsid w:val="00916512"/>
    <w:rsid w:val="00916668"/>
    <w:rsid w:val="009166BC"/>
    <w:rsid w:val="009167B8"/>
    <w:rsid w:val="0091683D"/>
    <w:rsid w:val="00916849"/>
    <w:rsid w:val="009175F4"/>
    <w:rsid w:val="00917C28"/>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B73"/>
    <w:rsid w:val="00924415"/>
    <w:rsid w:val="00924578"/>
    <w:rsid w:val="00924914"/>
    <w:rsid w:val="00924B7C"/>
    <w:rsid w:val="0092515E"/>
    <w:rsid w:val="00925F06"/>
    <w:rsid w:val="009261C6"/>
    <w:rsid w:val="009262BE"/>
    <w:rsid w:val="00926590"/>
    <w:rsid w:val="00926591"/>
    <w:rsid w:val="009269F2"/>
    <w:rsid w:val="00927159"/>
    <w:rsid w:val="009275B6"/>
    <w:rsid w:val="0092787A"/>
    <w:rsid w:val="00927AA9"/>
    <w:rsid w:val="009301DF"/>
    <w:rsid w:val="00930999"/>
    <w:rsid w:val="00930AD4"/>
    <w:rsid w:val="00930BD9"/>
    <w:rsid w:val="00930D4A"/>
    <w:rsid w:val="00930F64"/>
    <w:rsid w:val="0093144E"/>
    <w:rsid w:val="00931929"/>
    <w:rsid w:val="00931B1A"/>
    <w:rsid w:val="00931C7B"/>
    <w:rsid w:val="00931F93"/>
    <w:rsid w:val="009320A9"/>
    <w:rsid w:val="0093253F"/>
    <w:rsid w:val="009325BD"/>
    <w:rsid w:val="00932B9A"/>
    <w:rsid w:val="00932BD3"/>
    <w:rsid w:val="00933082"/>
    <w:rsid w:val="00933BB2"/>
    <w:rsid w:val="00933C03"/>
    <w:rsid w:val="00933C35"/>
    <w:rsid w:val="00933D6E"/>
    <w:rsid w:val="0093474C"/>
    <w:rsid w:val="009347F9"/>
    <w:rsid w:val="00934831"/>
    <w:rsid w:val="00934B71"/>
    <w:rsid w:val="0093540B"/>
    <w:rsid w:val="009355D3"/>
    <w:rsid w:val="009356A3"/>
    <w:rsid w:val="00935DA3"/>
    <w:rsid w:val="00935E02"/>
    <w:rsid w:val="009372A6"/>
    <w:rsid w:val="0093771B"/>
    <w:rsid w:val="00937D02"/>
    <w:rsid w:val="00937E76"/>
    <w:rsid w:val="00941140"/>
    <w:rsid w:val="00941315"/>
    <w:rsid w:val="009413FB"/>
    <w:rsid w:val="0094180D"/>
    <w:rsid w:val="00941F23"/>
    <w:rsid w:val="00941F77"/>
    <w:rsid w:val="00942235"/>
    <w:rsid w:val="00942279"/>
    <w:rsid w:val="00942415"/>
    <w:rsid w:val="009425AF"/>
    <w:rsid w:val="00942BAE"/>
    <w:rsid w:val="00943A19"/>
    <w:rsid w:val="00943B51"/>
    <w:rsid w:val="009442F3"/>
    <w:rsid w:val="009444CD"/>
    <w:rsid w:val="00944AAE"/>
    <w:rsid w:val="00944B09"/>
    <w:rsid w:val="00944B64"/>
    <w:rsid w:val="00944F83"/>
    <w:rsid w:val="0094521E"/>
    <w:rsid w:val="0094527D"/>
    <w:rsid w:val="00945AD1"/>
    <w:rsid w:val="00946182"/>
    <w:rsid w:val="00946262"/>
    <w:rsid w:val="009462E2"/>
    <w:rsid w:val="00946455"/>
    <w:rsid w:val="009465BE"/>
    <w:rsid w:val="00946602"/>
    <w:rsid w:val="00947132"/>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E2"/>
    <w:rsid w:val="0095587E"/>
    <w:rsid w:val="00955AB6"/>
    <w:rsid w:val="00955D8B"/>
    <w:rsid w:val="00955F90"/>
    <w:rsid w:val="00956479"/>
    <w:rsid w:val="0095667E"/>
    <w:rsid w:val="00956787"/>
    <w:rsid w:val="00956971"/>
    <w:rsid w:val="00957037"/>
    <w:rsid w:val="009573CA"/>
    <w:rsid w:val="00957549"/>
    <w:rsid w:val="00960115"/>
    <w:rsid w:val="00960143"/>
    <w:rsid w:val="0096031E"/>
    <w:rsid w:val="009604ED"/>
    <w:rsid w:val="0096089A"/>
    <w:rsid w:val="00960E56"/>
    <w:rsid w:val="00961022"/>
    <w:rsid w:val="00961185"/>
    <w:rsid w:val="009611F4"/>
    <w:rsid w:val="009614CF"/>
    <w:rsid w:val="00961A93"/>
    <w:rsid w:val="00961D80"/>
    <w:rsid w:val="009620A8"/>
    <w:rsid w:val="009623FD"/>
    <w:rsid w:val="00963724"/>
    <w:rsid w:val="00963A3E"/>
    <w:rsid w:val="00964401"/>
    <w:rsid w:val="00964545"/>
    <w:rsid w:val="0096495C"/>
    <w:rsid w:val="00964E5D"/>
    <w:rsid w:val="009653CE"/>
    <w:rsid w:val="0096574E"/>
    <w:rsid w:val="00965A05"/>
    <w:rsid w:val="00965BC4"/>
    <w:rsid w:val="00965E0E"/>
    <w:rsid w:val="00966606"/>
    <w:rsid w:val="00966AFF"/>
    <w:rsid w:val="00966BD7"/>
    <w:rsid w:val="009678AC"/>
    <w:rsid w:val="00967AD0"/>
    <w:rsid w:val="00967C63"/>
    <w:rsid w:val="0097050B"/>
    <w:rsid w:val="00970511"/>
    <w:rsid w:val="00970B66"/>
    <w:rsid w:val="009713BA"/>
    <w:rsid w:val="009716E5"/>
    <w:rsid w:val="009718EB"/>
    <w:rsid w:val="00972709"/>
    <w:rsid w:val="00972A01"/>
    <w:rsid w:val="00972EAE"/>
    <w:rsid w:val="0097319B"/>
    <w:rsid w:val="00973242"/>
    <w:rsid w:val="00973953"/>
    <w:rsid w:val="0097428A"/>
    <w:rsid w:val="00974534"/>
    <w:rsid w:val="009747A1"/>
    <w:rsid w:val="00974942"/>
    <w:rsid w:val="00974B93"/>
    <w:rsid w:val="00974F5A"/>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617"/>
    <w:rsid w:val="00980B7E"/>
    <w:rsid w:val="0098101B"/>
    <w:rsid w:val="00981186"/>
    <w:rsid w:val="00981522"/>
    <w:rsid w:val="00981933"/>
    <w:rsid w:val="009825AF"/>
    <w:rsid w:val="00982688"/>
    <w:rsid w:val="00982B08"/>
    <w:rsid w:val="00982C45"/>
    <w:rsid w:val="009832A0"/>
    <w:rsid w:val="00983762"/>
    <w:rsid w:val="00983AFC"/>
    <w:rsid w:val="00983EE2"/>
    <w:rsid w:val="009847BD"/>
    <w:rsid w:val="0098494A"/>
    <w:rsid w:val="00984BF6"/>
    <w:rsid w:val="009856A3"/>
    <w:rsid w:val="009860FB"/>
    <w:rsid w:val="00986DA6"/>
    <w:rsid w:val="00987103"/>
    <w:rsid w:val="0098760D"/>
    <w:rsid w:val="00990158"/>
    <w:rsid w:val="009903C1"/>
    <w:rsid w:val="00990745"/>
    <w:rsid w:val="009908C6"/>
    <w:rsid w:val="0099090C"/>
    <w:rsid w:val="00990BE6"/>
    <w:rsid w:val="0099100C"/>
    <w:rsid w:val="009914FE"/>
    <w:rsid w:val="00991753"/>
    <w:rsid w:val="00991A5B"/>
    <w:rsid w:val="00991B08"/>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F9D"/>
    <w:rsid w:val="00994894"/>
    <w:rsid w:val="009948C3"/>
    <w:rsid w:val="00994CD5"/>
    <w:rsid w:val="00994DCE"/>
    <w:rsid w:val="00994F1D"/>
    <w:rsid w:val="00995057"/>
    <w:rsid w:val="009951B9"/>
    <w:rsid w:val="00995C45"/>
    <w:rsid w:val="00996154"/>
    <w:rsid w:val="00996678"/>
    <w:rsid w:val="0099685A"/>
    <w:rsid w:val="00996BF5"/>
    <w:rsid w:val="009972C1"/>
    <w:rsid w:val="009974C8"/>
    <w:rsid w:val="00997EB2"/>
    <w:rsid w:val="009A0381"/>
    <w:rsid w:val="009A05B6"/>
    <w:rsid w:val="009A06D9"/>
    <w:rsid w:val="009A09DB"/>
    <w:rsid w:val="009A0AAA"/>
    <w:rsid w:val="009A0C1B"/>
    <w:rsid w:val="009A127B"/>
    <w:rsid w:val="009A1424"/>
    <w:rsid w:val="009A15FB"/>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600F"/>
    <w:rsid w:val="009A618A"/>
    <w:rsid w:val="009A623D"/>
    <w:rsid w:val="009A6E68"/>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1C8"/>
    <w:rsid w:val="009C12E8"/>
    <w:rsid w:val="009C12F5"/>
    <w:rsid w:val="009C231F"/>
    <w:rsid w:val="009C2856"/>
    <w:rsid w:val="009C3089"/>
    <w:rsid w:val="009C38C3"/>
    <w:rsid w:val="009C3B06"/>
    <w:rsid w:val="009C4A78"/>
    <w:rsid w:val="009C50EF"/>
    <w:rsid w:val="009C54A8"/>
    <w:rsid w:val="009C54E2"/>
    <w:rsid w:val="009C574C"/>
    <w:rsid w:val="009C589E"/>
    <w:rsid w:val="009C5C7F"/>
    <w:rsid w:val="009C5F6E"/>
    <w:rsid w:val="009C62A2"/>
    <w:rsid w:val="009C6602"/>
    <w:rsid w:val="009C6930"/>
    <w:rsid w:val="009C7170"/>
    <w:rsid w:val="009C730C"/>
    <w:rsid w:val="009C7768"/>
    <w:rsid w:val="009C7967"/>
    <w:rsid w:val="009D00F3"/>
    <w:rsid w:val="009D023D"/>
    <w:rsid w:val="009D0839"/>
    <w:rsid w:val="009D0B29"/>
    <w:rsid w:val="009D0F3F"/>
    <w:rsid w:val="009D26C7"/>
    <w:rsid w:val="009D27FC"/>
    <w:rsid w:val="009D307C"/>
    <w:rsid w:val="009D3482"/>
    <w:rsid w:val="009D3954"/>
    <w:rsid w:val="009D3973"/>
    <w:rsid w:val="009D48CA"/>
    <w:rsid w:val="009D54CF"/>
    <w:rsid w:val="009D5F0D"/>
    <w:rsid w:val="009D61E7"/>
    <w:rsid w:val="009D6F71"/>
    <w:rsid w:val="009D7ED2"/>
    <w:rsid w:val="009E04BB"/>
    <w:rsid w:val="009E0740"/>
    <w:rsid w:val="009E0B0E"/>
    <w:rsid w:val="009E104A"/>
    <w:rsid w:val="009E1199"/>
    <w:rsid w:val="009E15CD"/>
    <w:rsid w:val="009E2213"/>
    <w:rsid w:val="009E251D"/>
    <w:rsid w:val="009E283D"/>
    <w:rsid w:val="009E2BFF"/>
    <w:rsid w:val="009E2FF0"/>
    <w:rsid w:val="009E32F7"/>
    <w:rsid w:val="009E3462"/>
    <w:rsid w:val="009E3A65"/>
    <w:rsid w:val="009E45D9"/>
    <w:rsid w:val="009E49B2"/>
    <w:rsid w:val="009E5724"/>
    <w:rsid w:val="009E5F44"/>
    <w:rsid w:val="009E5FD3"/>
    <w:rsid w:val="009E626D"/>
    <w:rsid w:val="009E7F39"/>
    <w:rsid w:val="009F01AC"/>
    <w:rsid w:val="009F075D"/>
    <w:rsid w:val="009F0CCF"/>
    <w:rsid w:val="009F0FEB"/>
    <w:rsid w:val="009F109A"/>
    <w:rsid w:val="009F12E8"/>
    <w:rsid w:val="009F15E6"/>
    <w:rsid w:val="009F1D1B"/>
    <w:rsid w:val="009F20B2"/>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9C1"/>
    <w:rsid w:val="009F5E3B"/>
    <w:rsid w:val="009F62B0"/>
    <w:rsid w:val="009F6334"/>
    <w:rsid w:val="009F68A1"/>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854"/>
    <w:rsid w:val="00A06E08"/>
    <w:rsid w:val="00A06FD2"/>
    <w:rsid w:val="00A073D2"/>
    <w:rsid w:val="00A075C8"/>
    <w:rsid w:val="00A0782A"/>
    <w:rsid w:val="00A07D84"/>
    <w:rsid w:val="00A101B1"/>
    <w:rsid w:val="00A10677"/>
    <w:rsid w:val="00A10DBD"/>
    <w:rsid w:val="00A11253"/>
    <w:rsid w:val="00A114B4"/>
    <w:rsid w:val="00A12BD3"/>
    <w:rsid w:val="00A13F40"/>
    <w:rsid w:val="00A14131"/>
    <w:rsid w:val="00A14E51"/>
    <w:rsid w:val="00A14FB7"/>
    <w:rsid w:val="00A152A6"/>
    <w:rsid w:val="00A15533"/>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AB7"/>
    <w:rsid w:val="00A26AEE"/>
    <w:rsid w:val="00A26BA5"/>
    <w:rsid w:val="00A27845"/>
    <w:rsid w:val="00A27CC7"/>
    <w:rsid w:val="00A27DA0"/>
    <w:rsid w:val="00A3018C"/>
    <w:rsid w:val="00A30278"/>
    <w:rsid w:val="00A3136B"/>
    <w:rsid w:val="00A3139C"/>
    <w:rsid w:val="00A31534"/>
    <w:rsid w:val="00A318A6"/>
    <w:rsid w:val="00A31D42"/>
    <w:rsid w:val="00A31E2D"/>
    <w:rsid w:val="00A31F9C"/>
    <w:rsid w:val="00A32052"/>
    <w:rsid w:val="00A3231C"/>
    <w:rsid w:val="00A3255A"/>
    <w:rsid w:val="00A32659"/>
    <w:rsid w:val="00A32EE2"/>
    <w:rsid w:val="00A33039"/>
    <w:rsid w:val="00A3305C"/>
    <w:rsid w:val="00A3331B"/>
    <w:rsid w:val="00A33409"/>
    <w:rsid w:val="00A348C2"/>
    <w:rsid w:val="00A34DAF"/>
    <w:rsid w:val="00A350B3"/>
    <w:rsid w:val="00A353F3"/>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16C"/>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21D"/>
    <w:rsid w:val="00A474D8"/>
    <w:rsid w:val="00A4754A"/>
    <w:rsid w:val="00A47B01"/>
    <w:rsid w:val="00A47E1D"/>
    <w:rsid w:val="00A5009F"/>
    <w:rsid w:val="00A50522"/>
    <w:rsid w:val="00A5064D"/>
    <w:rsid w:val="00A507A1"/>
    <w:rsid w:val="00A507E6"/>
    <w:rsid w:val="00A50AF3"/>
    <w:rsid w:val="00A50BF2"/>
    <w:rsid w:val="00A50F71"/>
    <w:rsid w:val="00A5107E"/>
    <w:rsid w:val="00A517B6"/>
    <w:rsid w:val="00A51921"/>
    <w:rsid w:val="00A51BFB"/>
    <w:rsid w:val="00A523AE"/>
    <w:rsid w:val="00A52A83"/>
    <w:rsid w:val="00A52AE3"/>
    <w:rsid w:val="00A53B9A"/>
    <w:rsid w:val="00A53C1E"/>
    <w:rsid w:val="00A53D2C"/>
    <w:rsid w:val="00A53D8E"/>
    <w:rsid w:val="00A53DB0"/>
    <w:rsid w:val="00A5417F"/>
    <w:rsid w:val="00A54BAC"/>
    <w:rsid w:val="00A550DE"/>
    <w:rsid w:val="00A556D8"/>
    <w:rsid w:val="00A55C58"/>
    <w:rsid w:val="00A55D9B"/>
    <w:rsid w:val="00A5622C"/>
    <w:rsid w:val="00A567A0"/>
    <w:rsid w:val="00A56855"/>
    <w:rsid w:val="00A56939"/>
    <w:rsid w:val="00A57429"/>
    <w:rsid w:val="00A57DF3"/>
    <w:rsid w:val="00A60959"/>
    <w:rsid w:val="00A60F4D"/>
    <w:rsid w:val="00A61C51"/>
    <w:rsid w:val="00A625F2"/>
    <w:rsid w:val="00A627D5"/>
    <w:rsid w:val="00A62A99"/>
    <w:rsid w:val="00A62C06"/>
    <w:rsid w:val="00A62D14"/>
    <w:rsid w:val="00A62FE2"/>
    <w:rsid w:val="00A630AE"/>
    <w:rsid w:val="00A635A3"/>
    <w:rsid w:val="00A640ED"/>
    <w:rsid w:val="00A642FB"/>
    <w:rsid w:val="00A6431C"/>
    <w:rsid w:val="00A646AA"/>
    <w:rsid w:val="00A64D21"/>
    <w:rsid w:val="00A6586A"/>
    <w:rsid w:val="00A65FAC"/>
    <w:rsid w:val="00A65FED"/>
    <w:rsid w:val="00A66065"/>
    <w:rsid w:val="00A6638D"/>
    <w:rsid w:val="00A66D2A"/>
    <w:rsid w:val="00A66F26"/>
    <w:rsid w:val="00A6766E"/>
    <w:rsid w:val="00A67831"/>
    <w:rsid w:val="00A6799E"/>
    <w:rsid w:val="00A67B24"/>
    <w:rsid w:val="00A67D96"/>
    <w:rsid w:val="00A7004E"/>
    <w:rsid w:val="00A700FC"/>
    <w:rsid w:val="00A70554"/>
    <w:rsid w:val="00A70FA5"/>
    <w:rsid w:val="00A7183E"/>
    <w:rsid w:val="00A71E19"/>
    <w:rsid w:val="00A72027"/>
    <w:rsid w:val="00A722B1"/>
    <w:rsid w:val="00A72378"/>
    <w:rsid w:val="00A72416"/>
    <w:rsid w:val="00A72AD8"/>
    <w:rsid w:val="00A72D0C"/>
    <w:rsid w:val="00A732CA"/>
    <w:rsid w:val="00A73318"/>
    <w:rsid w:val="00A7377D"/>
    <w:rsid w:val="00A739EC"/>
    <w:rsid w:val="00A73ABD"/>
    <w:rsid w:val="00A73AC5"/>
    <w:rsid w:val="00A73C2E"/>
    <w:rsid w:val="00A73DF7"/>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CA2"/>
    <w:rsid w:val="00A77EFC"/>
    <w:rsid w:val="00A77F5E"/>
    <w:rsid w:val="00A8001A"/>
    <w:rsid w:val="00A800A4"/>
    <w:rsid w:val="00A80184"/>
    <w:rsid w:val="00A81140"/>
    <w:rsid w:val="00A81246"/>
    <w:rsid w:val="00A829A9"/>
    <w:rsid w:val="00A8328A"/>
    <w:rsid w:val="00A83573"/>
    <w:rsid w:val="00A8431D"/>
    <w:rsid w:val="00A8487B"/>
    <w:rsid w:val="00A851DD"/>
    <w:rsid w:val="00A85417"/>
    <w:rsid w:val="00A856F5"/>
    <w:rsid w:val="00A85C50"/>
    <w:rsid w:val="00A85D7C"/>
    <w:rsid w:val="00A85D86"/>
    <w:rsid w:val="00A85E67"/>
    <w:rsid w:val="00A85F5F"/>
    <w:rsid w:val="00A8600C"/>
    <w:rsid w:val="00A8688F"/>
    <w:rsid w:val="00A86B2A"/>
    <w:rsid w:val="00A8740F"/>
    <w:rsid w:val="00A87537"/>
    <w:rsid w:val="00A9042D"/>
    <w:rsid w:val="00A9046F"/>
    <w:rsid w:val="00A90761"/>
    <w:rsid w:val="00A90814"/>
    <w:rsid w:val="00A90842"/>
    <w:rsid w:val="00A90942"/>
    <w:rsid w:val="00A90EA3"/>
    <w:rsid w:val="00A91049"/>
    <w:rsid w:val="00A9114C"/>
    <w:rsid w:val="00A91191"/>
    <w:rsid w:val="00A91AF3"/>
    <w:rsid w:val="00A923B1"/>
    <w:rsid w:val="00A92491"/>
    <w:rsid w:val="00A924EC"/>
    <w:rsid w:val="00A9283D"/>
    <w:rsid w:val="00A92FCE"/>
    <w:rsid w:val="00A930F0"/>
    <w:rsid w:val="00A932B7"/>
    <w:rsid w:val="00A93563"/>
    <w:rsid w:val="00A93C0F"/>
    <w:rsid w:val="00A940B1"/>
    <w:rsid w:val="00A94146"/>
    <w:rsid w:val="00A94529"/>
    <w:rsid w:val="00A95D46"/>
    <w:rsid w:val="00A95DCC"/>
    <w:rsid w:val="00A96318"/>
    <w:rsid w:val="00A96540"/>
    <w:rsid w:val="00A96843"/>
    <w:rsid w:val="00A96E27"/>
    <w:rsid w:val="00A96F28"/>
    <w:rsid w:val="00A96F58"/>
    <w:rsid w:val="00A97029"/>
    <w:rsid w:val="00A970BB"/>
    <w:rsid w:val="00A973D4"/>
    <w:rsid w:val="00A97657"/>
    <w:rsid w:val="00A97C11"/>
    <w:rsid w:val="00AA0108"/>
    <w:rsid w:val="00AA02D2"/>
    <w:rsid w:val="00AA036C"/>
    <w:rsid w:val="00AA06BF"/>
    <w:rsid w:val="00AA16D9"/>
    <w:rsid w:val="00AA19E6"/>
    <w:rsid w:val="00AA1C73"/>
    <w:rsid w:val="00AA224C"/>
    <w:rsid w:val="00AA25BD"/>
    <w:rsid w:val="00AA294D"/>
    <w:rsid w:val="00AA2B62"/>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234"/>
    <w:rsid w:val="00AB63CB"/>
    <w:rsid w:val="00AB68F6"/>
    <w:rsid w:val="00AB7017"/>
    <w:rsid w:val="00AB7235"/>
    <w:rsid w:val="00AB75DB"/>
    <w:rsid w:val="00AB779E"/>
    <w:rsid w:val="00AB78AB"/>
    <w:rsid w:val="00AB78DC"/>
    <w:rsid w:val="00AB79EB"/>
    <w:rsid w:val="00AB7E00"/>
    <w:rsid w:val="00AC00D8"/>
    <w:rsid w:val="00AC01B2"/>
    <w:rsid w:val="00AC03F9"/>
    <w:rsid w:val="00AC0AEE"/>
    <w:rsid w:val="00AC0C51"/>
    <w:rsid w:val="00AC1C1B"/>
    <w:rsid w:val="00AC1EF9"/>
    <w:rsid w:val="00AC1FA3"/>
    <w:rsid w:val="00AC2E1F"/>
    <w:rsid w:val="00AC2E40"/>
    <w:rsid w:val="00AC35AB"/>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F6"/>
    <w:rsid w:val="00AD0944"/>
    <w:rsid w:val="00AD0DB0"/>
    <w:rsid w:val="00AD1034"/>
    <w:rsid w:val="00AD10E8"/>
    <w:rsid w:val="00AD1165"/>
    <w:rsid w:val="00AD129B"/>
    <w:rsid w:val="00AD1A35"/>
    <w:rsid w:val="00AD1C2F"/>
    <w:rsid w:val="00AD1CE5"/>
    <w:rsid w:val="00AD2010"/>
    <w:rsid w:val="00AD2145"/>
    <w:rsid w:val="00AD22C3"/>
    <w:rsid w:val="00AD237A"/>
    <w:rsid w:val="00AD25AD"/>
    <w:rsid w:val="00AD268E"/>
    <w:rsid w:val="00AD38C9"/>
    <w:rsid w:val="00AD3F33"/>
    <w:rsid w:val="00AD4207"/>
    <w:rsid w:val="00AD43DC"/>
    <w:rsid w:val="00AD4D9C"/>
    <w:rsid w:val="00AD50B3"/>
    <w:rsid w:val="00AD56DC"/>
    <w:rsid w:val="00AD58FA"/>
    <w:rsid w:val="00AD610E"/>
    <w:rsid w:val="00AD640B"/>
    <w:rsid w:val="00AD64A3"/>
    <w:rsid w:val="00AD65CC"/>
    <w:rsid w:val="00AD665F"/>
    <w:rsid w:val="00AD6DB1"/>
    <w:rsid w:val="00AD73A1"/>
    <w:rsid w:val="00AD77C4"/>
    <w:rsid w:val="00AD7E8F"/>
    <w:rsid w:val="00AD7FBD"/>
    <w:rsid w:val="00AE00D1"/>
    <w:rsid w:val="00AE070D"/>
    <w:rsid w:val="00AE0F39"/>
    <w:rsid w:val="00AE1143"/>
    <w:rsid w:val="00AE19BF"/>
    <w:rsid w:val="00AE1E23"/>
    <w:rsid w:val="00AE2513"/>
    <w:rsid w:val="00AE26BB"/>
    <w:rsid w:val="00AE2B3B"/>
    <w:rsid w:val="00AE30EB"/>
    <w:rsid w:val="00AE34DA"/>
    <w:rsid w:val="00AE3A3A"/>
    <w:rsid w:val="00AE3E6A"/>
    <w:rsid w:val="00AE4746"/>
    <w:rsid w:val="00AE4D95"/>
    <w:rsid w:val="00AE5385"/>
    <w:rsid w:val="00AE5652"/>
    <w:rsid w:val="00AE583C"/>
    <w:rsid w:val="00AE6512"/>
    <w:rsid w:val="00AE6734"/>
    <w:rsid w:val="00AE69A1"/>
    <w:rsid w:val="00AE7149"/>
    <w:rsid w:val="00AE76A0"/>
    <w:rsid w:val="00AE7F49"/>
    <w:rsid w:val="00AF069E"/>
    <w:rsid w:val="00AF0C35"/>
    <w:rsid w:val="00AF0C64"/>
    <w:rsid w:val="00AF1165"/>
    <w:rsid w:val="00AF14E4"/>
    <w:rsid w:val="00AF17AC"/>
    <w:rsid w:val="00AF19B0"/>
    <w:rsid w:val="00AF1AAD"/>
    <w:rsid w:val="00AF2621"/>
    <w:rsid w:val="00AF2BD0"/>
    <w:rsid w:val="00AF2D2F"/>
    <w:rsid w:val="00AF31BC"/>
    <w:rsid w:val="00AF3294"/>
    <w:rsid w:val="00AF444D"/>
    <w:rsid w:val="00AF450A"/>
    <w:rsid w:val="00AF458C"/>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679"/>
    <w:rsid w:val="00B01C1A"/>
    <w:rsid w:val="00B01E0E"/>
    <w:rsid w:val="00B0246B"/>
    <w:rsid w:val="00B028E6"/>
    <w:rsid w:val="00B02CEB"/>
    <w:rsid w:val="00B02DE9"/>
    <w:rsid w:val="00B02F27"/>
    <w:rsid w:val="00B03061"/>
    <w:rsid w:val="00B0365A"/>
    <w:rsid w:val="00B03859"/>
    <w:rsid w:val="00B03881"/>
    <w:rsid w:val="00B03D45"/>
    <w:rsid w:val="00B03E20"/>
    <w:rsid w:val="00B03E33"/>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726"/>
    <w:rsid w:val="00B10B2B"/>
    <w:rsid w:val="00B11640"/>
    <w:rsid w:val="00B11B43"/>
    <w:rsid w:val="00B12B07"/>
    <w:rsid w:val="00B130AE"/>
    <w:rsid w:val="00B132F2"/>
    <w:rsid w:val="00B137F2"/>
    <w:rsid w:val="00B1386B"/>
    <w:rsid w:val="00B139C0"/>
    <w:rsid w:val="00B13C39"/>
    <w:rsid w:val="00B13F7F"/>
    <w:rsid w:val="00B141A9"/>
    <w:rsid w:val="00B1434A"/>
    <w:rsid w:val="00B15A26"/>
    <w:rsid w:val="00B15E6D"/>
    <w:rsid w:val="00B16313"/>
    <w:rsid w:val="00B1693B"/>
    <w:rsid w:val="00B16950"/>
    <w:rsid w:val="00B16E1A"/>
    <w:rsid w:val="00B178AD"/>
    <w:rsid w:val="00B203A4"/>
    <w:rsid w:val="00B210FC"/>
    <w:rsid w:val="00B21252"/>
    <w:rsid w:val="00B215CB"/>
    <w:rsid w:val="00B218F4"/>
    <w:rsid w:val="00B21C38"/>
    <w:rsid w:val="00B21DCC"/>
    <w:rsid w:val="00B21E5E"/>
    <w:rsid w:val="00B22733"/>
    <w:rsid w:val="00B228AA"/>
    <w:rsid w:val="00B22E8B"/>
    <w:rsid w:val="00B22F3E"/>
    <w:rsid w:val="00B233A3"/>
    <w:rsid w:val="00B2352A"/>
    <w:rsid w:val="00B23765"/>
    <w:rsid w:val="00B23D8C"/>
    <w:rsid w:val="00B24088"/>
    <w:rsid w:val="00B242A7"/>
    <w:rsid w:val="00B242D6"/>
    <w:rsid w:val="00B2458A"/>
    <w:rsid w:val="00B2466E"/>
    <w:rsid w:val="00B24896"/>
    <w:rsid w:val="00B24FE3"/>
    <w:rsid w:val="00B253D3"/>
    <w:rsid w:val="00B25556"/>
    <w:rsid w:val="00B262D3"/>
    <w:rsid w:val="00B26577"/>
    <w:rsid w:val="00B2674F"/>
    <w:rsid w:val="00B269E3"/>
    <w:rsid w:val="00B26AC9"/>
    <w:rsid w:val="00B2745F"/>
    <w:rsid w:val="00B274E3"/>
    <w:rsid w:val="00B3059E"/>
    <w:rsid w:val="00B306E6"/>
    <w:rsid w:val="00B30753"/>
    <w:rsid w:val="00B311D1"/>
    <w:rsid w:val="00B31423"/>
    <w:rsid w:val="00B31654"/>
    <w:rsid w:val="00B31726"/>
    <w:rsid w:val="00B31846"/>
    <w:rsid w:val="00B318E9"/>
    <w:rsid w:val="00B32115"/>
    <w:rsid w:val="00B32AC2"/>
    <w:rsid w:val="00B32ECE"/>
    <w:rsid w:val="00B33398"/>
    <w:rsid w:val="00B34CB9"/>
    <w:rsid w:val="00B34EC9"/>
    <w:rsid w:val="00B35033"/>
    <w:rsid w:val="00B35573"/>
    <w:rsid w:val="00B3570A"/>
    <w:rsid w:val="00B357DF"/>
    <w:rsid w:val="00B358C4"/>
    <w:rsid w:val="00B35BCB"/>
    <w:rsid w:val="00B36304"/>
    <w:rsid w:val="00B365A7"/>
    <w:rsid w:val="00B366B2"/>
    <w:rsid w:val="00B36A20"/>
    <w:rsid w:val="00B36F53"/>
    <w:rsid w:val="00B37032"/>
    <w:rsid w:val="00B37299"/>
    <w:rsid w:val="00B372D8"/>
    <w:rsid w:val="00B37511"/>
    <w:rsid w:val="00B37851"/>
    <w:rsid w:val="00B37BF0"/>
    <w:rsid w:val="00B37DE7"/>
    <w:rsid w:val="00B37FA5"/>
    <w:rsid w:val="00B40189"/>
    <w:rsid w:val="00B401B2"/>
    <w:rsid w:val="00B403DB"/>
    <w:rsid w:val="00B40413"/>
    <w:rsid w:val="00B40655"/>
    <w:rsid w:val="00B408E1"/>
    <w:rsid w:val="00B40905"/>
    <w:rsid w:val="00B40921"/>
    <w:rsid w:val="00B40CBB"/>
    <w:rsid w:val="00B41A9A"/>
    <w:rsid w:val="00B41F34"/>
    <w:rsid w:val="00B41FB3"/>
    <w:rsid w:val="00B41FDF"/>
    <w:rsid w:val="00B424CF"/>
    <w:rsid w:val="00B42BD8"/>
    <w:rsid w:val="00B42C24"/>
    <w:rsid w:val="00B4313B"/>
    <w:rsid w:val="00B43412"/>
    <w:rsid w:val="00B43ADD"/>
    <w:rsid w:val="00B43D9D"/>
    <w:rsid w:val="00B448C7"/>
    <w:rsid w:val="00B45191"/>
    <w:rsid w:val="00B4552D"/>
    <w:rsid w:val="00B45754"/>
    <w:rsid w:val="00B459A5"/>
    <w:rsid w:val="00B459FB"/>
    <w:rsid w:val="00B45A52"/>
    <w:rsid w:val="00B45BD6"/>
    <w:rsid w:val="00B45BD9"/>
    <w:rsid w:val="00B460A4"/>
    <w:rsid w:val="00B462BA"/>
    <w:rsid w:val="00B4634E"/>
    <w:rsid w:val="00B466A0"/>
    <w:rsid w:val="00B47031"/>
    <w:rsid w:val="00B5031D"/>
    <w:rsid w:val="00B504F9"/>
    <w:rsid w:val="00B50AD4"/>
    <w:rsid w:val="00B50BD5"/>
    <w:rsid w:val="00B51445"/>
    <w:rsid w:val="00B516B6"/>
    <w:rsid w:val="00B5180B"/>
    <w:rsid w:val="00B5217C"/>
    <w:rsid w:val="00B52912"/>
    <w:rsid w:val="00B529AB"/>
    <w:rsid w:val="00B52D5C"/>
    <w:rsid w:val="00B52F72"/>
    <w:rsid w:val="00B52FA8"/>
    <w:rsid w:val="00B533D9"/>
    <w:rsid w:val="00B53710"/>
    <w:rsid w:val="00B537CB"/>
    <w:rsid w:val="00B53A8E"/>
    <w:rsid w:val="00B53D1A"/>
    <w:rsid w:val="00B54DA5"/>
    <w:rsid w:val="00B551E9"/>
    <w:rsid w:val="00B55501"/>
    <w:rsid w:val="00B5589C"/>
    <w:rsid w:val="00B55DCD"/>
    <w:rsid w:val="00B5666C"/>
    <w:rsid w:val="00B56C11"/>
    <w:rsid w:val="00B5784F"/>
    <w:rsid w:val="00B578A7"/>
    <w:rsid w:val="00B579ED"/>
    <w:rsid w:val="00B57D92"/>
    <w:rsid w:val="00B606DD"/>
    <w:rsid w:val="00B60A3B"/>
    <w:rsid w:val="00B60D3E"/>
    <w:rsid w:val="00B615CC"/>
    <w:rsid w:val="00B618FF"/>
    <w:rsid w:val="00B62611"/>
    <w:rsid w:val="00B62D85"/>
    <w:rsid w:val="00B63612"/>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A2"/>
    <w:rsid w:val="00B70321"/>
    <w:rsid w:val="00B7042F"/>
    <w:rsid w:val="00B7078B"/>
    <w:rsid w:val="00B70913"/>
    <w:rsid w:val="00B70BC1"/>
    <w:rsid w:val="00B70EE2"/>
    <w:rsid w:val="00B712FE"/>
    <w:rsid w:val="00B7160C"/>
    <w:rsid w:val="00B7165B"/>
    <w:rsid w:val="00B71810"/>
    <w:rsid w:val="00B71AA6"/>
    <w:rsid w:val="00B71B7E"/>
    <w:rsid w:val="00B71CE3"/>
    <w:rsid w:val="00B71ED4"/>
    <w:rsid w:val="00B72270"/>
    <w:rsid w:val="00B72E8F"/>
    <w:rsid w:val="00B7339B"/>
    <w:rsid w:val="00B73535"/>
    <w:rsid w:val="00B735FF"/>
    <w:rsid w:val="00B73A0D"/>
    <w:rsid w:val="00B73D15"/>
    <w:rsid w:val="00B74F4C"/>
    <w:rsid w:val="00B75AFE"/>
    <w:rsid w:val="00B75DC0"/>
    <w:rsid w:val="00B76005"/>
    <w:rsid w:val="00B7644F"/>
    <w:rsid w:val="00B7662D"/>
    <w:rsid w:val="00B766E4"/>
    <w:rsid w:val="00B76AC6"/>
    <w:rsid w:val="00B76EC4"/>
    <w:rsid w:val="00B7706D"/>
    <w:rsid w:val="00B778B2"/>
    <w:rsid w:val="00B77A80"/>
    <w:rsid w:val="00B77F24"/>
    <w:rsid w:val="00B80068"/>
    <w:rsid w:val="00B801AC"/>
    <w:rsid w:val="00B81A62"/>
    <w:rsid w:val="00B81DA6"/>
    <w:rsid w:val="00B81F75"/>
    <w:rsid w:val="00B81F78"/>
    <w:rsid w:val="00B81FB2"/>
    <w:rsid w:val="00B82811"/>
    <w:rsid w:val="00B829FB"/>
    <w:rsid w:val="00B82B81"/>
    <w:rsid w:val="00B83455"/>
    <w:rsid w:val="00B83495"/>
    <w:rsid w:val="00B83890"/>
    <w:rsid w:val="00B83ADC"/>
    <w:rsid w:val="00B83FF1"/>
    <w:rsid w:val="00B84C84"/>
    <w:rsid w:val="00B84EBB"/>
    <w:rsid w:val="00B84FF2"/>
    <w:rsid w:val="00B855EF"/>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223"/>
    <w:rsid w:val="00B93369"/>
    <w:rsid w:val="00B9347E"/>
    <w:rsid w:val="00B93967"/>
    <w:rsid w:val="00B93D68"/>
    <w:rsid w:val="00B93EA0"/>
    <w:rsid w:val="00B94529"/>
    <w:rsid w:val="00B9457F"/>
    <w:rsid w:val="00B94C94"/>
    <w:rsid w:val="00B95C8C"/>
    <w:rsid w:val="00B96194"/>
    <w:rsid w:val="00B9647E"/>
    <w:rsid w:val="00B968E5"/>
    <w:rsid w:val="00B96FB6"/>
    <w:rsid w:val="00B97082"/>
    <w:rsid w:val="00B9768C"/>
    <w:rsid w:val="00B97EB4"/>
    <w:rsid w:val="00B97F79"/>
    <w:rsid w:val="00BA004A"/>
    <w:rsid w:val="00BA0064"/>
    <w:rsid w:val="00BA0796"/>
    <w:rsid w:val="00BA084E"/>
    <w:rsid w:val="00BA0912"/>
    <w:rsid w:val="00BA131C"/>
    <w:rsid w:val="00BA154A"/>
    <w:rsid w:val="00BA2545"/>
    <w:rsid w:val="00BA26DB"/>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1CF"/>
    <w:rsid w:val="00BA7563"/>
    <w:rsid w:val="00BA7892"/>
    <w:rsid w:val="00BA7940"/>
    <w:rsid w:val="00BA7C75"/>
    <w:rsid w:val="00BA7EF1"/>
    <w:rsid w:val="00BA7F0D"/>
    <w:rsid w:val="00BB00A6"/>
    <w:rsid w:val="00BB0C15"/>
    <w:rsid w:val="00BB0FEC"/>
    <w:rsid w:val="00BB1988"/>
    <w:rsid w:val="00BB2360"/>
    <w:rsid w:val="00BB2539"/>
    <w:rsid w:val="00BB34A6"/>
    <w:rsid w:val="00BB36C1"/>
    <w:rsid w:val="00BB3903"/>
    <w:rsid w:val="00BB3AE1"/>
    <w:rsid w:val="00BB3C05"/>
    <w:rsid w:val="00BB3C54"/>
    <w:rsid w:val="00BB44FD"/>
    <w:rsid w:val="00BB48E4"/>
    <w:rsid w:val="00BB49B2"/>
    <w:rsid w:val="00BB5513"/>
    <w:rsid w:val="00BB593C"/>
    <w:rsid w:val="00BB5AC1"/>
    <w:rsid w:val="00BB5E62"/>
    <w:rsid w:val="00BB60E4"/>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C0E"/>
    <w:rsid w:val="00BD15B6"/>
    <w:rsid w:val="00BD197E"/>
    <w:rsid w:val="00BD246C"/>
    <w:rsid w:val="00BD2570"/>
    <w:rsid w:val="00BD25C4"/>
    <w:rsid w:val="00BD27CA"/>
    <w:rsid w:val="00BD27FC"/>
    <w:rsid w:val="00BD2948"/>
    <w:rsid w:val="00BD29F7"/>
    <w:rsid w:val="00BD35A6"/>
    <w:rsid w:val="00BD3D3F"/>
    <w:rsid w:val="00BD3D84"/>
    <w:rsid w:val="00BD46F8"/>
    <w:rsid w:val="00BD48BB"/>
    <w:rsid w:val="00BD496A"/>
    <w:rsid w:val="00BD4F59"/>
    <w:rsid w:val="00BD4F74"/>
    <w:rsid w:val="00BD51D8"/>
    <w:rsid w:val="00BD5272"/>
    <w:rsid w:val="00BD5766"/>
    <w:rsid w:val="00BD58D9"/>
    <w:rsid w:val="00BD59B0"/>
    <w:rsid w:val="00BD5A2A"/>
    <w:rsid w:val="00BD5E7F"/>
    <w:rsid w:val="00BD5F2B"/>
    <w:rsid w:val="00BD6183"/>
    <w:rsid w:val="00BD631B"/>
    <w:rsid w:val="00BD696D"/>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E7"/>
    <w:rsid w:val="00BE2E5D"/>
    <w:rsid w:val="00BE308C"/>
    <w:rsid w:val="00BE323C"/>
    <w:rsid w:val="00BE355B"/>
    <w:rsid w:val="00BE3745"/>
    <w:rsid w:val="00BE3A19"/>
    <w:rsid w:val="00BE3B02"/>
    <w:rsid w:val="00BE3FEC"/>
    <w:rsid w:val="00BE41FD"/>
    <w:rsid w:val="00BE43F3"/>
    <w:rsid w:val="00BE4672"/>
    <w:rsid w:val="00BE46FC"/>
    <w:rsid w:val="00BE4B35"/>
    <w:rsid w:val="00BE5191"/>
    <w:rsid w:val="00BE55FD"/>
    <w:rsid w:val="00BE5743"/>
    <w:rsid w:val="00BE5A67"/>
    <w:rsid w:val="00BE5B5B"/>
    <w:rsid w:val="00BE5B82"/>
    <w:rsid w:val="00BE5BCC"/>
    <w:rsid w:val="00BE5F39"/>
    <w:rsid w:val="00BE615E"/>
    <w:rsid w:val="00BE6311"/>
    <w:rsid w:val="00BE6418"/>
    <w:rsid w:val="00BE6423"/>
    <w:rsid w:val="00BE644B"/>
    <w:rsid w:val="00BE6815"/>
    <w:rsid w:val="00BE6BDE"/>
    <w:rsid w:val="00BE71EB"/>
    <w:rsid w:val="00BE73EE"/>
    <w:rsid w:val="00BE77DF"/>
    <w:rsid w:val="00BF0026"/>
    <w:rsid w:val="00BF00FF"/>
    <w:rsid w:val="00BF0FA4"/>
    <w:rsid w:val="00BF1A53"/>
    <w:rsid w:val="00BF25CA"/>
    <w:rsid w:val="00BF2A81"/>
    <w:rsid w:val="00BF2F39"/>
    <w:rsid w:val="00BF31FB"/>
    <w:rsid w:val="00BF3348"/>
    <w:rsid w:val="00BF4690"/>
    <w:rsid w:val="00BF4D43"/>
    <w:rsid w:val="00BF4D45"/>
    <w:rsid w:val="00BF4D96"/>
    <w:rsid w:val="00BF4E92"/>
    <w:rsid w:val="00BF5339"/>
    <w:rsid w:val="00BF5475"/>
    <w:rsid w:val="00BF585B"/>
    <w:rsid w:val="00BF5BC3"/>
    <w:rsid w:val="00BF5C68"/>
    <w:rsid w:val="00BF63A9"/>
    <w:rsid w:val="00BF659B"/>
    <w:rsid w:val="00BF6846"/>
    <w:rsid w:val="00BF69DF"/>
    <w:rsid w:val="00BF6C75"/>
    <w:rsid w:val="00BF6D9C"/>
    <w:rsid w:val="00BF6EF3"/>
    <w:rsid w:val="00BF71B9"/>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45A"/>
    <w:rsid w:val="00C045DE"/>
    <w:rsid w:val="00C047A0"/>
    <w:rsid w:val="00C047DA"/>
    <w:rsid w:val="00C04AA0"/>
    <w:rsid w:val="00C04BFF"/>
    <w:rsid w:val="00C04EBB"/>
    <w:rsid w:val="00C04FB1"/>
    <w:rsid w:val="00C056AA"/>
    <w:rsid w:val="00C0587B"/>
    <w:rsid w:val="00C0589F"/>
    <w:rsid w:val="00C0642B"/>
    <w:rsid w:val="00C068B7"/>
    <w:rsid w:val="00C06AC4"/>
    <w:rsid w:val="00C06E55"/>
    <w:rsid w:val="00C06FC6"/>
    <w:rsid w:val="00C072DB"/>
    <w:rsid w:val="00C074B0"/>
    <w:rsid w:val="00C0754B"/>
    <w:rsid w:val="00C07A96"/>
    <w:rsid w:val="00C07BFC"/>
    <w:rsid w:val="00C07C73"/>
    <w:rsid w:val="00C1041A"/>
    <w:rsid w:val="00C10632"/>
    <w:rsid w:val="00C10AAE"/>
    <w:rsid w:val="00C10C94"/>
    <w:rsid w:val="00C10EDB"/>
    <w:rsid w:val="00C11AAB"/>
    <w:rsid w:val="00C11B0F"/>
    <w:rsid w:val="00C11C49"/>
    <w:rsid w:val="00C122D6"/>
    <w:rsid w:val="00C125C7"/>
    <w:rsid w:val="00C12A9A"/>
    <w:rsid w:val="00C12CB1"/>
    <w:rsid w:val="00C12E2D"/>
    <w:rsid w:val="00C13458"/>
    <w:rsid w:val="00C135A6"/>
    <w:rsid w:val="00C13B92"/>
    <w:rsid w:val="00C145B3"/>
    <w:rsid w:val="00C14933"/>
    <w:rsid w:val="00C1532C"/>
    <w:rsid w:val="00C1589A"/>
    <w:rsid w:val="00C1594C"/>
    <w:rsid w:val="00C15EBB"/>
    <w:rsid w:val="00C15F11"/>
    <w:rsid w:val="00C160A3"/>
    <w:rsid w:val="00C160AA"/>
    <w:rsid w:val="00C163F2"/>
    <w:rsid w:val="00C1696F"/>
    <w:rsid w:val="00C172CB"/>
    <w:rsid w:val="00C177CC"/>
    <w:rsid w:val="00C1782F"/>
    <w:rsid w:val="00C17DEA"/>
    <w:rsid w:val="00C20078"/>
    <w:rsid w:val="00C201D0"/>
    <w:rsid w:val="00C20365"/>
    <w:rsid w:val="00C205F1"/>
    <w:rsid w:val="00C209CB"/>
    <w:rsid w:val="00C212B1"/>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0D70"/>
    <w:rsid w:val="00C31544"/>
    <w:rsid w:val="00C322BC"/>
    <w:rsid w:val="00C3260D"/>
    <w:rsid w:val="00C327F7"/>
    <w:rsid w:val="00C32890"/>
    <w:rsid w:val="00C33008"/>
    <w:rsid w:val="00C3336A"/>
    <w:rsid w:val="00C334D4"/>
    <w:rsid w:val="00C336B9"/>
    <w:rsid w:val="00C33CC5"/>
    <w:rsid w:val="00C33EC3"/>
    <w:rsid w:val="00C34006"/>
    <w:rsid w:val="00C340A2"/>
    <w:rsid w:val="00C34724"/>
    <w:rsid w:val="00C347EC"/>
    <w:rsid w:val="00C3550F"/>
    <w:rsid w:val="00C355CD"/>
    <w:rsid w:val="00C35929"/>
    <w:rsid w:val="00C35B78"/>
    <w:rsid w:val="00C35BB8"/>
    <w:rsid w:val="00C36C8B"/>
    <w:rsid w:val="00C36CAC"/>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3FD2"/>
    <w:rsid w:val="00C4455B"/>
    <w:rsid w:val="00C445B9"/>
    <w:rsid w:val="00C45158"/>
    <w:rsid w:val="00C45559"/>
    <w:rsid w:val="00C45F64"/>
    <w:rsid w:val="00C4603E"/>
    <w:rsid w:val="00C4654C"/>
    <w:rsid w:val="00C46878"/>
    <w:rsid w:val="00C468D3"/>
    <w:rsid w:val="00C4690D"/>
    <w:rsid w:val="00C4693C"/>
    <w:rsid w:val="00C46ABF"/>
    <w:rsid w:val="00C46B10"/>
    <w:rsid w:val="00C47200"/>
    <w:rsid w:val="00C4789B"/>
    <w:rsid w:val="00C47CF4"/>
    <w:rsid w:val="00C47F65"/>
    <w:rsid w:val="00C5026D"/>
    <w:rsid w:val="00C50290"/>
    <w:rsid w:val="00C50312"/>
    <w:rsid w:val="00C5052B"/>
    <w:rsid w:val="00C5056D"/>
    <w:rsid w:val="00C50608"/>
    <w:rsid w:val="00C50A52"/>
    <w:rsid w:val="00C51D3B"/>
    <w:rsid w:val="00C52AEB"/>
    <w:rsid w:val="00C52C15"/>
    <w:rsid w:val="00C52ED6"/>
    <w:rsid w:val="00C53135"/>
    <w:rsid w:val="00C5328B"/>
    <w:rsid w:val="00C53599"/>
    <w:rsid w:val="00C536F2"/>
    <w:rsid w:val="00C537A6"/>
    <w:rsid w:val="00C538F7"/>
    <w:rsid w:val="00C5458D"/>
    <w:rsid w:val="00C5489D"/>
    <w:rsid w:val="00C5491A"/>
    <w:rsid w:val="00C549B2"/>
    <w:rsid w:val="00C54B26"/>
    <w:rsid w:val="00C550A4"/>
    <w:rsid w:val="00C553A1"/>
    <w:rsid w:val="00C55966"/>
    <w:rsid w:val="00C55B65"/>
    <w:rsid w:val="00C55D7B"/>
    <w:rsid w:val="00C55F87"/>
    <w:rsid w:val="00C56311"/>
    <w:rsid w:val="00C56344"/>
    <w:rsid w:val="00C565F1"/>
    <w:rsid w:val="00C56917"/>
    <w:rsid w:val="00C56BCB"/>
    <w:rsid w:val="00C5702B"/>
    <w:rsid w:val="00C57348"/>
    <w:rsid w:val="00C57447"/>
    <w:rsid w:val="00C576BF"/>
    <w:rsid w:val="00C579F1"/>
    <w:rsid w:val="00C57BDA"/>
    <w:rsid w:val="00C618AC"/>
    <w:rsid w:val="00C62579"/>
    <w:rsid w:val="00C62621"/>
    <w:rsid w:val="00C62F46"/>
    <w:rsid w:val="00C63030"/>
    <w:rsid w:val="00C63713"/>
    <w:rsid w:val="00C63AD9"/>
    <w:rsid w:val="00C63B11"/>
    <w:rsid w:val="00C63CF7"/>
    <w:rsid w:val="00C63F4F"/>
    <w:rsid w:val="00C645A5"/>
    <w:rsid w:val="00C6471B"/>
    <w:rsid w:val="00C65596"/>
    <w:rsid w:val="00C65CCA"/>
    <w:rsid w:val="00C6675F"/>
    <w:rsid w:val="00C6695A"/>
    <w:rsid w:val="00C66A96"/>
    <w:rsid w:val="00C66B1D"/>
    <w:rsid w:val="00C66B65"/>
    <w:rsid w:val="00C66BFB"/>
    <w:rsid w:val="00C66FD4"/>
    <w:rsid w:val="00C6749F"/>
    <w:rsid w:val="00C7069F"/>
    <w:rsid w:val="00C70A80"/>
    <w:rsid w:val="00C70ADF"/>
    <w:rsid w:val="00C70EF2"/>
    <w:rsid w:val="00C710C2"/>
    <w:rsid w:val="00C713E4"/>
    <w:rsid w:val="00C71C19"/>
    <w:rsid w:val="00C7227B"/>
    <w:rsid w:val="00C72494"/>
    <w:rsid w:val="00C72830"/>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C0D"/>
    <w:rsid w:val="00C80243"/>
    <w:rsid w:val="00C806E1"/>
    <w:rsid w:val="00C80782"/>
    <w:rsid w:val="00C807EF"/>
    <w:rsid w:val="00C80A09"/>
    <w:rsid w:val="00C80C0D"/>
    <w:rsid w:val="00C80E23"/>
    <w:rsid w:val="00C80EF0"/>
    <w:rsid w:val="00C80F8C"/>
    <w:rsid w:val="00C81536"/>
    <w:rsid w:val="00C81F7F"/>
    <w:rsid w:val="00C825DC"/>
    <w:rsid w:val="00C8280C"/>
    <w:rsid w:val="00C82851"/>
    <w:rsid w:val="00C82DC2"/>
    <w:rsid w:val="00C82F30"/>
    <w:rsid w:val="00C83297"/>
    <w:rsid w:val="00C83420"/>
    <w:rsid w:val="00C83603"/>
    <w:rsid w:val="00C836EA"/>
    <w:rsid w:val="00C8392F"/>
    <w:rsid w:val="00C8398E"/>
    <w:rsid w:val="00C83DDD"/>
    <w:rsid w:val="00C848D9"/>
    <w:rsid w:val="00C8559B"/>
    <w:rsid w:val="00C85864"/>
    <w:rsid w:val="00C85BA2"/>
    <w:rsid w:val="00C85C73"/>
    <w:rsid w:val="00C85FD2"/>
    <w:rsid w:val="00C8677E"/>
    <w:rsid w:val="00C86C35"/>
    <w:rsid w:val="00C86E7B"/>
    <w:rsid w:val="00C87561"/>
    <w:rsid w:val="00C87A72"/>
    <w:rsid w:val="00C87FFE"/>
    <w:rsid w:val="00C90247"/>
    <w:rsid w:val="00C907D7"/>
    <w:rsid w:val="00C9091A"/>
    <w:rsid w:val="00C90A04"/>
    <w:rsid w:val="00C90C03"/>
    <w:rsid w:val="00C90E84"/>
    <w:rsid w:val="00C914DA"/>
    <w:rsid w:val="00C917B4"/>
    <w:rsid w:val="00C91D4F"/>
    <w:rsid w:val="00C91E5C"/>
    <w:rsid w:val="00C91FCD"/>
    <w:rsid w:val="00C92238"/>
    <w:rsid w:val="00C9243E"/>
    <w:rsid w:val="00C92E3C"/>
    <w:rsid w:val="00C92FBA"/>
    <w:rsid w:val="00C93230"/>
    <w:rsid w:val="00C936B9"/>
    <w:rsid w:val="00C93E5D"/>
    <w:rsid w:val="00C93FB6"/>
    <w:rsid w:val="00C941A1"/>
    <w:rsid w:val="00C94421"/>
    <w:rsid w:val="00C948AA"/>
    <w:rsid w:val="00C94990"/>
    <w:rsid w:val="00C94FEF"/>
    <w:rsid w:val="00C95554"/>
    <w:rsid w:val="00C95578"/>
    <w:rsid w:val="00C95675"/>
    <w:rsid w:val="00C958E3"/>
    <w:rsid w:val="00C9597D"/>
    <w:rsid w:val="00C95B1C"/>
    <w:rsid w:val="00C95C95"/>
    <w:rsid w:val="00C95F8E"/>
    <w:rsid w:val="00C95FDF"/>
    <w:rsid w:val="00C96375"/>
    <w:rsid w:val="00C967AB"/>
    <w:rsid w:val="00C96846"/>
    <w:rsid w:val="00C96DAF"/>
    <w:rsid w:val="00C97118"/>
    <w:rsid w:val="00C9784F"/>
    <w:rsid w:val="00C97C58"/>
    <w:rsid w:val="00CA0404"/>
    <w:rsid w:val="00CA04A6"/>
    <w:rsid w:val="00CA0557"/>
    <w:rsid w:val="00CA069F"/>
    <w:rsid w:val="00CA1478"/>
    <w:rsid w:val="00CA1B19"/>
    <w:rsid w:val="00CA1BC1"/>
    <w:rsid w:val="00CA1BCF"/>
    <w:rsid w:val="00CA1F37"/>
    <w:rsid w:val="00CA1FC4"/>
    <w:rsid w:val="00CA21A0"/>
    <w:rsid w:val="00CA2411"/>
    <w:rsid w:val="00CA2507"/>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1EF7"/>
    <w:rsid w:val="00CB1F2D"/>
    <w:rsid w:val="00CB2176"/>
    <w:rsid w:val="00CB22E6"/>
    <w:rsid w:val="00CB240B"/>
    <w:rsid w:val="00CB26A5"/>
    <w:rsid w:val="00CB322B"/>
    <w:rsid w:val="00CB3251"/>
    <w:rsid w:val="00CB34E0"/>
    <w:rsid w:val="00CB37B5"/>
    <w:rsid w:val="00CB3905"/>
    <w:rsid w:val="00CB4563"/>
    <w:rsid w:val="00CB5029"/>
    <w:rsid w:val="00CB5498"/>
    <w:rsid w:val="00CB565B"/>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947"/>
    <w:rsid w:val="00CC1074"/>
    <w:rsid w:val="00CC12D5"/>
    <w:rsid w:val="00CC16C7"/>
    <w:rsid w:val="00CC17FF"/>
    <w:rsid w:val="00CC1BCC"/>
    <w:rsid w:val="00CC1CAB"/>
    <w:rsid w:val="00CC2960"/>
    <w:rsid w:val="00CC37D6"/>
    <w:rsid w:val="00CC54F8"/>
    <w:rsid w:val="00CC5A44"/>
    <w:rsid w:val="00CC5AEE"/>
    <w:rsid w:val="00CC631C"/>
    <w:rsid w:val="00CC64AB"/>
    <w:rsid w:val="00CC66E5"/>
    <w:rsid w:val="00CC6BA1"/>
    <w:rsid w:val="00CC6C64"/>
    <w:rsid w:val="00CC6F40"/>
    <w:rsid w:val="00CC7083"/>
    <w:rsid w:val="00CC730D"/>
    <w:rsid w:val="00CC7472"/>
    <w:rsid w:val="00CC747D"/>
    <w:rsid w:val="00CC74F1"/>
    <w:rsid w:val="00CC7704"/>
    <w:rsid w:val="00CC7854"/>
    <w:rsid w:val="00CC7CD3"/>
    <w:rsid w:val="00CD0243"/>
    <w:rsid w:val="00CD04B7"/>
    <w:rsid w:val="00CD0EF8"/>
    <w:rsid w:val="00CD123D"/>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BF"/>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4A7"/>
    <w:rsid w:val="00CE5674"/>
    <w:rsid w:val="00CE5693"/>
    <w:rsid w:val="00CE5DD1"/>
    <w:rsid w:val="00CE6384"/>
    <w:rsid w:val="00CE64DF"/>
    <w:rsid w:val="00CE6A09"/>
    <w:rsid w:val="00CE6A4B"/>
    <w:rsid w:val="00CE7180"/>
    <w:rsid w:val="00CE79B9"/>
    <w:rsid w:val="00CF00FC"/>
    <w:rsid w:val="00CF0275"/>
    <w:rsid w:val="00CF0953"/>
    <w:rsid w:val="00CF0B09"/>
    <w:rsid w:val="00CF100F"/>
    <w:rsid w:val="00CF1285"/>
    <w:rsid w:val="00CF1366"/>
    <w:rsid w:val="00CF1592"/>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94D"/>
    <w:rsid w:val="00D06AB1"/>
    <w:rsid w:val="00D06D17"/>
    <w:rsid w:val="00D06F4C"/>
    <w:rsid w:val="00D07302"/>
    <w:rsid w:val="00D07507"/>
    <w:rsid w:val="00D0769A"/>
    <w:rsid w:val="00D10ACF"/>
    <w:rsid w:val="00D10FEE"/>
    <w:rsid w:val="00D1111C"/>
    <w:rsid w:val="00D119FD"/>
    <w:rsid w:val="00D11BA3"/>
    <w:rsid w:val="00D12181"/>
    <w:rsid w:val="00D12220"/>
    <w:rsid w:val="00D124F9"/>
    <w:rsid w:val="00D12AAE"/>
    <w:rsid w:val="00D13454"/>
    <w:rsid w:val="00D134E8"/>
    <w:rsid w:val="00D1356D"/>
    <w:rsid w:val="00D13651"/>
    <w:rsid w:val="00D13EC2"/>
    <w:rsid w:val="00D13FF2"/>
    <w:rsid w:val="00D14EE6"/>
    <w:rsid w:val="00D156FB"/>
    <w:rsid w:val="00D15907"/>
    <w:rsid w:val="00D15979"/>
    <w:rsid w:val="00D15E36"/>
    <w:rsid w:val="00D163E8"/>
    <w:rsid w:val="00D16853"/>
    <w:rsid w:val="00D16E32"/>
    <w:rsid w:val="00D170AD"/>
    <w:rsid w:val="00D1739E"/>
    <w:rsid w:val="00D177A6"/>
    <w:rsid w:val="00D17F01"/>
    <w:rsid w:val="00D20167"/>
    <w:rsid w:val="00D201F2"/>
    <w:rsid w:val="00D207DD"/>
    <w:rsid w:val="00D20820"/>
    <w:rsid w:val="00D20A4F"/>
    <w:rsid w:val="00D20B5C"/>
    <w:rsid w:val="00D21098"/>
    <w:rsid w:val="00D211A6"/>
    <w:rsid w:val="00D22B6E"/>
    <w:rsid w:val="00D2302E"/>
    <w:rsid w:val="00D233CC"/>
    <w:rsid w:val="00D23440"/>
    <w:rsid w:val="00D23603"/>
    <w:rsid w:val="00D236AC"/>
    <w:rsid w:val="00D248FB"/>
    <w:rsid w:val="00D24C89"/>
    <w:rsid w:val="00D24DD6"/>
    <w:rsid w:val="00D24EE1"/>
    <w:rsid w:val="00D24FA9"/>
    <w:rsid w:val="00D24FDB"/>
    <w:rsid w:val="00D250FE"/>
    <w:rsid w:val="00D25389"/>
    <w:rsid w:val="00D259B8"/>
    <w:rsid w:val="00D25A44"/>
    <w:rsid w:val="00D25AB5"/>
    <w:rsid w:val="00D25B51"/>
    <w:rsid w:val="00D25E88"/>
    <w:rsid w:val="00D267C9"/>
    <w:rsid w:val="00D26CD5"/>
    <w:rsid w:val="00D26EEE"/>
    <w:rsid w:val="00D26FA5"/>
    <w:rsid w:val="00D274BB"/>
    <w:rsid w:val="00D274E0"/>
    <w:rsid w:val="00D27C96"/>
    <w:rsid w:val="00D27CE4"/>
    <w:rsid w:val="00D3013E"/>
    <w:rsid w:val="00D30162"/>
    <w:rsid w:val="00D302CA"/>
    <w:rsid w:val="00D30433"/>
    <w:rsid w:val="00D30496"/>
    <w:rsid w:val="00D3113A"/>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294"/>
    <w:rsid w:val="00D35466"/>
    <w:rsid w:val="00D3574F"/>
    <w:rsid w:val="00D35793"/>
    <w:rsid w:val="00D35D17"/>
    <w:rsid w:val="00D35DCB"/>
    <w:rsid w:val="00D35E06"/>
    <w:rsid w:val="00D35FCE"/>
    <w:rsid w:val="00D3614A"/>
    <w:rsid w:val="00D36647"/>
    <w:rsid w:val="00D36BD1"/>
    <w:rsid w:val="00D373B8"/>
    <w:rsid w:val="00D37E8A"/>
    <w:rsid w:val="00D37F38"/>
    <w:rsid w:val="00D4032F"/>
    <w:rsid w:val="00D40677"/>
    <w:rsid w:val="00D40718"/>
    <w:rsid w:val="00D4150E"/>
    <w:rsid w:val="00D41A11"/>
    <w:rsid w:val="00D41B47"/>
    <w:rsid w:val="00D421BB"/>
    <w:rsid w:val="00D421D6"/>
    <w:rsid w:val="00D425DC"/>
    <w:rsid w:val="00D425F6"/>
    <w:rsid w:val="00D4265F"/>
    <w:rsid w:val="00D42CCD"/>
    <w:rsid w:val="00D43320"/>
    <w:rsid w:val="00D435FB"/>
    <w:rsid w:val="00D43958"/>
    <w:rsid w:val="00D4410F"/>
    <w:rsid w:val="00D452CA"/>
    <w:rsid w:val="00D45437"/>
    <w:rsid w:val="00D4578E"/>
    <w:rsid w:val="00D45815"/>
    <w:rsid w:val="00D462F8"/>
    <w:rsid w:val="00D4647E"/>
    <w:rsid w:val="00D4759E"/>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B0"/>
    <w:rsid w:val="00D53ADF"/>
    <w:rsid w:val="00D53BBF"/>
    <w:rsid w:val="00D53C6D"/>
    <w:rsid w:val="00D53D9A"/>
    <w:rsid w:val="00D5407C"/>
    <w:rsid w:val="00D54324"/>
    <w:rsid w:val="00D54D03"/>
    <w:rsid w:val="00D55350"/>
    <w:rsid w:val="00D55C78"/>
    <w:rsid w:val="00D55D10"/>
    <w:rsid w:val="00D5623B"/>
    <w:rsid w:val="00D56429"/>
    <w:rsid w:val="00D569BC"/>
    <w:rsid w:val="00D5723F"/>
    <w:rsid w:val="00D5774E"/>
    <w:rsid w:val="00D578C8"/>
    <w:rsid w:val="00D57AF9"/>
    <w:rsid w:val="00D60F2A"/>
    <w:rsid w:val="00D60F5B"/>
    <w:rsid w:val="00D61042"/>
    <w:rsid w:val="00D6145E"/>
    <w:rsid w:val="00D6191F"/>
    <w:rsid w:val="00D61AA8"/>
    <w:rsid w:val="00D61B3C"/>
    <w:rsid w:val="00D62B54"/>
    <w:rsid w:val="00D62CD1"/>
    <w:rsid w:val="00D63218"/>
    <w:rsid w:val="00D63620"/>
    <w:rsid w:val="00D6389D"/>
    <w:rsid w:val="00D639F5"/>
    <w:rsid w:val="00D63E82"/>
    <w:rsid w:val="00D63FB4"/>
    <w:rsid w:val="00D6447F"/>
    <w:rsid w:val="00D645CB"/>
    <w:rsid w:val="00D646AE"/>
    <w:rsid w:val="00D64895"/>
    <w:rsid w:val="00D6494E"/>
    <w:rsid w:val="00D6507A"/>
    <w:rsid w:val="00D650A8"/>
    <w:rsid w:val="00D6546D"/>
    <w:rsid w:val="00D65603"/>
    <w:rsid w:val="00D65BDB"/>
    <w:rsid w:val="00D65F26"/>
    <w:rsid w:val="00D661DA"/>
    <w:rsid w:val="00D66497"/>
    <w:rsid w:val="00D66E7C"/>
    <w:rsid w:val="00D6729A"/>
    <w:rsid w:val="00D6756F"/>
    <w:rsid w:val="00D675D9"/>
    <w:rsid w:val="00D67F36"/>
    <w:rsid w:val="00D67FED"/>
    <w:rsid w:val="00D70195"/>
    <w:rsid w:val="00D7072C"/>
    <w:rsid w:val="00D70A1C"/>
    <w:rsid w:val="00D70D7F"/>
    <w:rsid w:val="00D70DBD"/>
    <w:rsid w:val="00D715A6"/>
    <w:rsid w:val="00D7164C"/>
    <w:rsid w:val="00D717AC"/>
    <w:rsid w:val="00D717C8"/>
    <w:rsid w:val="00D71D61"/>
    <w:rsid w:val="00D72391"/>
    <w:rsid w:val="00D725FC"/>
    <w:rsid w:val="00D726BB"/>
    <w:rsid w:val="00D7321B"/>
    <w:rsid w:val="00D733B5"/>
    <w:rsid w:val="00D73ABF"/>
    <w:rsid w:val="00D73B09"/>
    <w:rsid w:val="00D73C11"/>
    <w:rsid w:val="00D746A7"/>
    <w:rsid w:val="00D74E06"/>
    <w:rsid w:val="00D74EF9"/>
    <w:rsid w:val="00D751B5"/>
    <w:rsid w:val="00D75269"/>
    <w:rsid w:val="00D758C0"/>
    <w:rsid w:val="00D75B34"/>
    <w:rsid w:val="00D75C92"/>
    <w:rsid w:val="00D75EBA"/>
    <w:rsid w:val="00D76621"/>
    <w:rsid w:val="00D76881"/>
    <w:rsid w:val="00D7689A"/>
    <w:rsid w:val="00D76D26"/>
    <w:rsid w:val="00D76D8A"/>
    <w:rsid w:val="00D76EAC"/>
    <w:rsid w:val="00D77430"/>
    <w:rsid w:val="00D778EF"/>
    <w:rsid w:val="00D77B79"/>
    <w:rsid w:val="00D8063B"/>
    <w:rsid w:val="00D80C68"/>
    <w:rsid w:val="00D80F8B"/>
    <w:rsid w:val="00D8185C"/>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CCF"/>
    <w:rsid w:val="00D84FBA"/>
    <w:rsid w:val="00D8532D"/>
    <w:rsid w:val="00D854C9"/>
    <w:rsid w:val="00D85691"/>
    <w:rsid w:val="00D856BB"/>
    <w:rsid w:val="00D8580E"/>
    <w:rsid w:val="00D85C2E"/>
    <w:rsid w:val="00D85D18"/>
    <w:rsid w:val="00D85E63"/>
    <w:rsid w:val="00D865E0"/>
    <w:rsid w:val="00D8755D"/>
    <w:rsid w:val="00D8755E"/>
    <w:rsid w:val="00D8761B"/>
    <w:rsid w:val="00D87CB0"/>
    <w:rsid w:val="00D87D40"/>
    <w:rsid w:val="00D90130"/>
    <w:rsid w:val="00D90138"/>
    <w:rsid w:val="00D90433"/>
    <w:rsid w:val="00D9073A"/>
    <w:rsid w:val="00D90ADA"/>
    <w:rsid w:val="00D90C58"/>
    <w:rsid w:val="00D90C5C"/>
    <w:rsid w:val="00D90F03"/>
    <w:rsid w:val="00D91005"/>
    <w:rsid w:val="00D910C7"/>
    <w:rsid w:val="00D91DC1"/>
    <w:rsid w:val="00D923AB"/>
    <w:rsid w:val="00D925B7"/>
    <w:rsid w:val="00D92B1C"/>
    <w:rsid w:val="00D92F47"/>
    <w:rsid w:val="00D93204"/>
    <w:rsid w:val="00D9385F"/>
    <w:rsid w:val="00D93980"/>
    <w:rsid w:val="00D94136"/>
    <w:rsid w:val="00D94EB1"/>
    <w:rsid w:val="00D94F2C"/>
    <w:rsid w:val="00D95640"/>
    <w:rsid w:val="00D95827"/>
    <w:rsid w:val="00D95A82"/>
    <w:rsid w:val="00D9675B"/>
    <w:rsid w:val="00D9685C"/>
    <w:rsid w:val="00D96998"/>
    <w:rsid w:val="00D96C6E"/>
    <w:rsid w:val="00D96EEC"/>
    <w:rsid w:val="00D972BD"/>
    <w:rsid w:val="00D9730D"/>
    <w:rsid w:val="00D9735E"/>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3DF"/>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B2A"/>
    <w:rsid w:val="00DB0D60"/>
    <w:rsid w:val="00DB11B7"/>
    <w:rsid w:val="00DB1650"/>
    <w:rsid w:val="00DB23C8"/>
    <w:rsid w:val="00DB2AF8"/>
    <w:rsid w:val="00DB4371"/>
    <w:rsid w:val="00DB47B2"/>
    <w:rsid w:val="00DB4AB7"/>
    <w:rsid w:val="00DB5B51"/>
    <w:rsid w:val="00DB5DFC"/>
    <w:rsid w:val="00DB63D7"/>
    <w:rsid w:val="00DB63F7"/>
    <w:rsid w:val="00DB6452"/>
    <w:rsid w:val="00DB6915"/>
    <w:rsid w:val="00DB6AEF"/>
    <w:rsid w:val="00DB6F77"/>
    <w:rsid w:val="00DB7EE4"/>
    <w:rsid w:val="00DB7F79"/>
    <w:rsid w:val="00DC00D4"/>
    <w:rsid w:val="00DC043C"/>
    <w:rsid w:val="00DC0894"/>
    <w:rsid w:val="00DC104B"/>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3BC5"/>
    <w:rsid w:val="00DC404C"/>
    <w:rsid w:val="00DC46E9"/>
    <w:rsid w:val="00DC4745"/>
    <w:rsid w:val="00DC4820"/>
    <w:rsid w:val="00DC4B63"/>
    <w:rsid w:val="00DC4BDB"/>
    <w:rsid w:val="00DC4BDD"/>
    <w:rsid w:val="00DC5C0C"/>
    <w:rsid w:val="00DC6EE9"/>
    <w:rsid w:val="00DC6FE7"/>
    <w:rsid w:val="00DC7894"/>
    <w:rsid w:val="00DC7A93"/>
    <w:rsid w:val="00DC7CA2"/>
    <w:rsid w:val="00DC7F4B"/>
    <w:rsid w:val="00DD053B"/>
    <w:rsid w:val="00DD079D"/>
    <w:rsid w:val="00DD0C44"/>
    <w:rsid w:val="00DD0C59"/>
    <w:rsid w:val="00DD1708"/>
    <w:rsid w:val="00DD1918"/>
    <w:rsid w:val="00DD214F"/>
    <w:rsid w:val="00DD23E3"/>
    <w:rsid w:val="00DD2468"/>
    <w:rsid w:val="00DD2A1D"/>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1204"/>
    <w:rsid w:val="00DE146C"/>
    <w:rsid w:val="00DE1509"/>
    <w:rsid w:val="00DE1578"/>
    <w:rsid w:val="00DE1938"/>
    <w:rsid w:val="00DE1B9C"/>
    <w:rsid w:val="00DE1BB4"/>
    <w:rsid w:val="00DE208C"/>
    <w:rsid w:val="00DE228F"/>
    <w:rsid w:val="00DE2E52"/>
    <w:rsid w:val="00DE2F40"/>
    <w:rsid w:val="00DE2FE4"/>
    <w:rsid w:val="00DE3371"/>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118"/>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42A3"/>
    <w:rsid w:val="00DF49AD"/>
    <w:rsid w:val="00DF4B0C"/>
    <w:rsid w:val="00DF538C"/>
    <w:rsid w:val="00DF5398"/>
    <w:rsid w:val="00DF540F"/>
    <w:rsid w:val="00DF565A"/>
    <w:rsid w:val="00DF581F"/>
    <w:rsid w:val="00DF592F"/>
    <w:rsid w:val="00DF5D22"/>
    <w:rsid w:val="00DF5EA5"/>
    <w:rsid w:val="00DF6352"/>
    <w:rsid w:val="00DF6707"/>
    <w:rsid w:val="00DF6E04"/>
    <w:rsid w:val="00DF6E3F"/>
    <w:rsid w:val="00DF6E51"/>
    <w:rsid w:val="00E006F6"/>
    <w:rsid w:val="00E00CB0"/>
    <w:rsid w:val="00E01374"/>
    <w:rsid w:val="00E013EF"/>
    <w:rsid w:val="00E01421"/>
    <w:rsid w:val="00E01506"/>
    <w:rsid w:val="00E016A4"/>
    <w:rsid w:val="00E01DCD"/>
    <w:rsid w:val="00E01F1B"/>
    <w:rsid w:val="00E021C4"/>
    <w:rsid w:val="00E024DC"/>
    <w:rsid w:val="00E025A0"/>
    <w:rsid w:val="00E02731"/>
    <w:rsid w:val="00E02E40"/>
    <w:rsid w:val="00E032E8"/>
    <w:rsid w:val="00E035B9"/>
    <w:rsid w:val="00E035E3"/>
    <w:rsid w:val="00E03793"/>
    <w:rsid w:val="00E03854"/>
    <w:rsid w:val="00E040BE"/>
    <w:rsid w:val="00E0410A"/>
    <w:rsid w:val="00E0431F"/>
    <w:rsid w:val="00E04493"/>
    <w:rsid w:val="00E04E3B"/>
    <w:rsid w:val="00E054A5"/>
    <w:rsid w:val="00E05D84"/>
    <w:rsid w:val="00E065F0"/>
    <w:rsid w:val="00E068FC"/>
    <w:rsid w:val="00E06C71"/>
    <w:rsid w:val="00E06CC5"/>
    <w:rsid w:val="00E07049"/>
    <w:rsid w:val="00E070A8"/>
    <w:rsid w:val="00E07120"/>
    <w:rsid w:val="00E10247"/>
    <w:rsid w:val="00E10829"/>
    <w:rsid w:val="00E1108C"/>
    <w:rsid w:val="00E110E1"/>
    <w:rsid w:val="00E1198E"/>
    <w:rsid w:val="00E11DD0"/>
    <w:rsid w:val="00E11F1F"/>
    <w:rsid w:val="00E13296"/>
    <w:rsid w:val="00E13DDC"/>
    <w:rsid w:val="00E13E1A"/>
    <w:rsid w:val="00E142DE"/>
    <w:rsid w:val="00E14D4F"/>
    <w:rsid w:val="00E14F37"/>
    <w:rsid w:val="00E156FC"/>
    <w:rsid w:val="00E15C39"/>
    <w:rsid w:val="00E15E5B"/>
    <w:rsid w:val="00E16021"/>
    <w:rsid w:val="00E162C1"/>
    <w:rsid w:val="00E16601"/>
    <w:rsid w:val="00E16E21"/>
    <w:rsid w:val="00E175CC"/>
    <w:rsid w:val="00E177E7"/>
    <w:rsid w:val="00E178FE"/>
    <w:rsid w:val="00E17F55"/>
    <w:rsid w:val="00E2028C"/>
    <w:rsid w:val="00E20530"/>
    <w:rsid w:val="00E20681"/>
    <w:rsid w:val="00E20807"/>
    <w:rsid w:val="00E2098B"/>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A5"/>
    <w:rsid w:val="00E24630"/>
    <w:rsid w:val="00E249B7"/>
    <w:rsid w:val="00E258AE"/>
    <w:rsid w:val="00E258C7"/>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0F59"/>
    <w:rsid w:val="00E31A49"/>
    <w:rsid w:val="00E31D78"/>
    <w:rsid w:val="00E31F66"/>
    <w:rsid w:val="00E32250"/>
    <w:rsid w:val="00E323A8"/>
    <w:rsid w:val="00E323CC"/>
    <w:rsid w:val="00E3268C"/>
    <w:rsid w:val="00E32A6D"/>
    <w:rsid w:val="00E32D22"/>
    <w:rsid w:val="00E33730"/>
    <w:rsid w:val="00E33969"/>
    <w:rsid w:val="00E34821"/>
    <w:rsid w:val="00E358BB"/>
    <w:rsid w:val="00E35BC6"/>
    <w:rsid w:val="00E35F5A"/>
    <w:rsid w:val="00E36031"/>
    <w:rsid w:val="00E3689D"/>
    <w:rsid w:val="00E368FF"/>
    <w:rsid w:val="00E369BA"/>
    <w:rsid w:val="00E36B5E"/>
    <w:rsid w:val="00E36D28"/>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7B3"/>
    <w:rsid w:val="00E437FD"/>
    <w:rsid w:val="00E4411B"/>
    <w:rsid w:val="00E441D0"/>
    <w:rsid w:val="00E4421C"/>
    <w:rsid w:val="00E444D6"/>
    <w:rsid w:val="00E4482D"/>
    <w:rsid w:val="00E44ADC"/>
    <w:rsid w:val="00E44C22"/>
    <w:rsid w:val="00E44DB9"/>
    <w:rsid w:val="00E44E7D"/>
    <w:rsid w:val="00E45113"/>
    <w:rsid w:val="00E455EB"/>
    <w:rsid w:val="00E456E8"/>
    <w:rsid w:val="00E456E9"/>
    <w:rsid w:val="00E45BB8"/>
    <w:rsid w:val="00E46091"/>
    <w:rsid w:val="00E46750"/>
    <w:rsid w:val="00E469C3"/>
    <w:rsid w:val="00E47133"/>
    <w:rsid w:val="00E47DBF"/>
    <w:rsid w:val="00E47F8D"/>
    <w:rsid w:val="00E509AC"/>
    <w:rsid w:val="00E5124D"/>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C3A"/>
    <w:rsid w:val="00E54FB4"/>
    <w:rsid w:val="00E55149"/>
    <w:rsid w:val="00E5534A"/>
    <w:rsid w:val="00E5591E"/>
    <w:rsid w:val="00E55AC2"/>
    <w:rsid w:val="00E55E99"/>
    <w:rsid w:val="00E5608E"/>
    <w:rsid w:val="00E561ED"/>
    <w:rsid w:val="00E5671F"/>
    <w:rsid w:val="00E5681B"/>
    <w:rsid w:val="00E56BFD"/>
    <w:rsid w:val="00E56D90"/>
    <w:rsid w:val="00E56E82"/>
    <w:rsid w:val="00E57C2D"/>
    <w:rsid w:val="00E57FFB"/>
    <w:rsid w:val="00E601C6"/>
    <w:rsid w:val="00E60461"/>
    <w:rsid w:val="00E609E7"/>
    <w:rsid w:val="00E60B64"/>
    <w:rsid w:val="00E61755"/>
    <w:rsid w:val="00E61CFD"/>
    <w:rsid w:val="00E61F2A"/>
    <w:rsid w:val="00E61FC0"/>
    <w:rsid w:val="00E623A5"/>
    <w:rsid w:val="00E624C7"/>
    <w:rsid w:val="00E62DCB"/>
    <w:rsid w:val="00E630DF"/>
    <w:rsid w:val="00E63210"/>
    <w:rsid w:val="00E639FE"/>
    <w:rsid w:val="00E63C36"/>
    <w:rsid w:val="00E63CB3"/>
    <w:rsid w:val="00E63EBA"/>
    <w:rsid w:val="00E64769"/>
    <w:rsid w:val="00E64821"/>
    <w:rsid w:val="00E64F8F"/>
    <w:rsid w:val="00E6540D"/>
    <w:rsid w:val="00E65575"/>
    <w:rsid w:val="00E656E6"/>
    <w:rsid w:val="00E65810"/>
    <w:rsid w:val="00E65A78"/>
    <w:rsid w:val="00E65BD8"/>
    <w:rsid w:val="00E65CCA"/>
    <w:rsid w:val="00E663BD"/>
    <w:rsid w:val="00E66754"/>
    <w:rsid w:val="00E66B59"/>
    <w:rsid w:val="00E66E1C"/>
    <w:rsid w:val="00E66ED7"/>
    <w:rsid w:val="00E67CCD"/>
    <w:rsid w:val="00E70687"/>
    <w:rsid w:val="00E70CD3"/>
    <w:rsid w:val="00E70FA4"/>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AEB"/>
    <w:rsid w:val="00E74B21"/>
    <w:rsid w:val="00E74B4C"/>
    <w:rsid w:val="00E75640"/>
    <w:rsid w:val="00E75A12"/>
    <w:rsid w:val="00E75CA7"/>
    <w:rsid w:val="00E75E5A"/>
    <w:rsid w:val="00E76940"/>
    <w:rsid w:val="00E76A99"/>
    <w:rsid w:val="00E77000"/>
    <w:rsid w:val="00E77045"/>
    <w:rsid w:val="00E77330"/>
    <w:rsid w:val="00E77CEB"/>
    <w:rsid w:val="00E77DAB"/>
    <w:rsid w:val="00E77EC4"/>
    <w:rsid w:val="00E800F8"/>
    <w:rsid w:val="00E805C0"/>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EA7"/>
    <w:rsid w:val="00E83FE2"/>
    <w:rsid w:val="00E84371"/>
    <w:rsid w:val="00E846CC"/>
    <w:rsid w:val="00E84FE1"/>
    <w:rsid w:val="00E85431"/>
    <w:rsid w:val="00E85795"/>
    <w:rsid w:val="00E8595A"/>
    <w:rsid w:val="00E865C6"/>
    <w:rsid w:val="00E86855"/>
    <w:rsid w:val="00E86E4F"/>
    <w:rsid w:val="00E87D65"/>
    <w:rsid w:val="00E90915"/>
    <w:rsid w:val="00E90B5A"/>
    <w:rsid w:val="00E91377"/>
    <w:rsid w:val="00E914D8"/>
    <w:rsid w:val="00E91EFF"/>
    <w:rsid w:val="00E92317"/>
    <w:rsid w:val="00E9249A"/>
    <w:rsid w:val="00E927D6"/>
    <w:rsid w:val="00E92995"/>
    <w:rsid w:val="00E92AC2"/>
    <w:rsid w:val="00E930E3"/>
    <w:rsid w:val="00E9344B"/>
    <w:rsid w:val="00E93D04"/>
    <w:rsid w:val="00E93E50"/>
    <w:rsid w:val="00E94AA0"/>
    <w:rsid w:val="00E94B22"/>
    <w:rsid w:val="00E94FE7"/>
    <w:rsid w:val="00E951A5"/>
    <w:rsid w:val="00E952EA"/>
    <w:rsid w:val="00E95629"/>
    <w:rsid w:val="00E95BF6"/>
    <w:rsid w:val="00E95E8F"/>
    <w:rsid w:val="00E962AB"/>
    <w:rsid w:val="00E9691F"/>
    <w:rsid w:val="00E96A63"/>
    <w:rsid w:val="00E97969"/>
    <w:rsid w:val="00E97BCA"/>
    <w:rsid w:val="00E97D58"/>
    <w:rsid w:val="00EA01EC"/>
    <w:rsid w:val="00EA05F8"/>
    <w:rsid w:val="00EA07FF"/>
    <w:rsid w:val="00EA08F8"/>
    <w:rsid w:val="00EA0C6A"/>
    <w:rsid w:val="00EA1279"/>
    <w:rsid w:val="00EA12E7"/>
    <w:rsid w:val="00EA13A9"/>
    <w:rsid w:val="00EA13EF"/>
    <w:rsid w:val="00EA1746"/>
    <w:rsid w:val="00EA1A04"/>
    <w:rsid w:val="00EA1B75"/>
    <w:rsid w:val="00EA22F1"/>
    <w:rsid w:val="00EA2BC4"/>
    <w:rsid w:val="00EA2EBB"/>
    <w:rsid w:val="00EA3328"/>
    <w:rsid w:val="00EA3844"/>
    <w:rsid w:val="00EA39B6"/>
    <w:rsid w:val="00EA3C08"/>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129B"/>
    <w:rsid w:val="00EB13F9"/>
    <w:rsid w:val="00EB1409"/>
    <w:rsid w:val="00EB14DB"/>
    <w:rsid w:val="00EB16BA"/>
    <w:rsid w:val="00EB1D5C"/>
    <w:rsid w:val="00EB257C"/>
    <w:rsid w:val="00EB2B69"/>
    <w:rsid w:val="00EB3063"/>
    <w:rsid w:val="00EB34CE"/>
    <w:rsid w:val="00EB36D0"/>
    <w:rsid w:val="00EB3C89"/>
    <w:rsid w:val="00EB3F64"/>
    <w:rsid w:val="00EB40DB"/>
    <w:rsid w:val="00EB430D"/>
    <w:rsid w:val="00EB4423"/>
    <w:rsid w:val="00EB4C66"/>
    <w:rsid w:val="00EB502C"/>
    <w:rsid w:val="00EB5089"/>
    <w:rsid w:val="00EB50D8"/>
    <w:rsid w:val="00EB525A"/>
    <w:rsid w:val="00EB5451"/>
    <w:rsid w:val="00EB567E"/>
    <w:rsid w:val="00EB5D86"/>
    <w:rsid w:val="00EB617F"/>
    <w:rsid w:val="00EB6246"/>
    <w:rsid w:val="00EB62EE"/>
    <w:rsid w:val="00EB646F"/>
    <w:rsid w:val="00EB6DFC"/>
    <w:rsid w:val="00EB7565"/>
    <w:rsid w:val="00EB78DD"/>
    <w:rsid w:val="00EC001F"/>
    <w:rsid w:val="00EC0372"/>
    <w:rsid w:val="00EC07DD"/>
    <w:rsid w:val="00EC0D38"/>
    <w:rsid w:val="00EC0ED6"/>
    <w:rsid w:val="00EC0F3E"/>
    <w:rsid w:val="00EC12E0"/>
    <w:rsid w:val="00EC156B"/>
    <w:rsid w:val="00EC15C8"/>
    <w:rsid w:val="00EC1752"/>
    <w:rsid w:val="00EC1DF0"/>
    <w:rsid w:val="00EC20F3"/>
    <w:rsid w:val="00EC2825"/>
    <w:rsid w:val="00EC30FB"/>
    <w:rsid w:val="00EC3E73"/>
    <w:rsid w:val="00EC3F22"/>
    <w:rsid w:val="00EC44C3"/>
    <w:rsid w:val="00EC4CEC"/>
    <w:rsid w:val="00EC4ECD"/>
    <w:rsid w:val="00EC53A8"/>
    <w:rsid w:val="00EC55F4"/>
    <w:rsid w:val="00EC5865"/>
    <w:rsid w:val="00EC58E0"/>
    <w:rsid w:val="00EC59EE"/>
    <w:rsid w:val="00EC5D60"/>
    <w:rsid w:val="00EC60E1"/>
    <w:rsid w:val="00EC6F9C"/>
    <w:rsid w:val="00EC70F2"/>
    <w:rsid w:val="00EC75A0"/>
    <w:rsid w:val="00EC75CE"/>
    <w:rsid w:val="00EC76F1"/>
    <w:rsid w:val="00EC7B9F"/>
    <w:rsid w:val="00EC7F47"/>
    <w:rsid w:val="00ED08C1"/>
    <w:rsid w:val="00ED0950"/>
    <w:rsid w:val="00ED0FDB"/>
    <w:rsid w:val="00ED1339"/>
    <w:rsid w:val="00ED179C"/>
    <w:rsid w:val="00ED1BE4"/>
    <w:rsid w:val="00ED25BC"/>
    <w:rsid w:val="00ED3200"/>
    <w:rsid w:val="00ED378D"/>
    <w:rsid w:val="00ED3A23"/>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B97"/>
    <w:rsid w:val="00EE2FAF"/>
    <w:rsid w:val="00EE354F"/>
    <w:rsid w:val="00EE4023"/>
    <w:rsid w:val="00EE4107"/>
    <w:rsid w:val="00EE4389"/>
    <w:rsid w:val="00EE43FE"/>
    <w:rsid w:val="00EE4617"/>
    <w:rsid w:val="00EE482D"/>
    <w:rsid w:val="00EE4A8B"/>
    <w:rsid w:val="00EE568F"/>
    <w:rsid w:val="00EE5BAF"/>
    <w:rsid w:val="00EE5F8B"/>
    <w:rsid w:val="00EE6153"/>
    <w:rsid w:val="00EE6D40"/>
    <w:rsid w:val="00EE77A9"/>
    <w:rsid w:val="00EE7A1E"/>
    <w:rsid w:val="00EF015C"/>
    <w:rsid w:val="00EF02B5"/>
    <w:rsid w:val="00EF0641"/>
    <w:rsid w:val="00EF0C37"/>
    <w:rsid w:val="00EF0E17"/>
    <w:rsid w:val="00EF1D2B"/>
    <w:rsid w:val="00EF20E3"/>
    <w:rsid w:val="00EF2823"/>
    <w:rsid w:val="00EF2EE0"/>
    <w:rsid w:val="00EF33E7"/>
    <w:rsid w:val="00EF3A57"/>
    <w:rsid w:val="00EF41B5"/>
    <w:rsid w:val="00EF41CC"/>
    <w:rsid w:val="00EF427F"/>
    <w:rsid w:val="00EF4322"/>
    <w:rsid w:val="00EF445C"/>
    <w:rsid w:val="00EF48B5"/>
    <w:rsid w:val="00EF50C5"/>
    <w:rsid w:val="00EF52BB"/>
    <w:rsid w:val="00EF556E"/>
    <w:rsid w:val="00EF5949"/>
    <w:rsid w:val="00EF5C85"/>
    <w:rsid w:val="00EF5F51"/>
    <w:rsid w:val="00EF6016"/>
    <w:rsid w:val="00EF62C4"/>
    <w:rsid w:val="00EF63E3"/>
    <w:rsid w:val="00EF6591"/>
    <w:rsid w:val="00EF65A3"/>
    <w:rsid w:val="00EF6687"/>
    <w:rsid w:val="00EF6CE2"/>
    <w:rsid w:val="00EF6FA2"/>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C5B"/>
    <w:rsid w:val="00F056F0"/>
    <w:rsid w:val="00F05815"/>
    <w:rsid w:val="00F059BD"/>
    <w:rsid w:val="00F05BCA"/>
    <w:rsid w:val="00F0644C"/>
    <w:rsid w:val="00F06A49"/>
    <w:rsid w:val="00F07069"/>
    <w:rsid w:val="00F070A0"/>
    <w:rsid w:val="00F070E5"/>
    <w:rsid w:val="00F071DF"/>
    <w:rsid w:val="00F072B1"/>
    <w:rsid w:val="00F0731F"/>
    <w:rsid w:val="00F077F3"/>
    <w:rsid w:val="00F079CE"/>
    <w:rsid w:val="00F07AFE"/>
    <w:rsid w:val="00F07E9A"/>
    <w:rsid w:val="00F07FCE"/>
    <w:rsid w:val="00F10279"/>
    <w:rsid w:val="00F103F0"/>
    <w:rsid w:val="00F1065B"/>
    <w:rsid w:val="00F10895"/>
    <w:rsid w:val="00F10BEE"/>
    <w:rsid w:val="00F10F6E"/>
    <w:rsid w:val="00F112B7"/>
    <w:rsid w:val="00F1157A"/>
    <w:rsid w:val="00F11707"/>
    <w:rsid w:val="00F1182A"/>
    <w:rsid w:val="00F12350"/>
    <w:rsid w:val="00F12428"/>
    <w:rsid w:val="00F12469"/>
    <w:rsid w:val="00F129B5"/>
    <w:rsid w:val="00F12FFA"/>
    <w:rsid w:val="00F130B8"/>
    <w:rsid w:val="00F1356C"/>
    <w:rsid w:val="00F14215"/>
    <w:rsid w:val="00F149F0"/>
    <w:rsid w:val="00F14F41"/>
    <w:rsid w:val="00F15449"/>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F31"/>
    <w:rsid w:val="00F2247B"/>
    <w:rsid w:val="00F227C5"/>
    <w:rsid w:val="00F22BAC"/>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D94"/>
    <w:rsid w:val="00F26E9D"/>
    <w:rsid w:val="00F27135"/>
    <w:rsid w:val="00F27386"/>
    <w:rsid w:val="00F2743B"/>
    <w:rsid w:val="00F3007D"/>
    <w:rsid w:val="00F300C1"/>
    <w:rsid w:val="00F3092B"/>
    <w:rsid w:val="00F3094C"/>
    <w:rsid w:val="00F3146C"/>
    <w:rsid w:val="00F31824"/>
    <w:rsid w:val="00F31F01"/>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400"/>
    <w:rsid w:val="00F3599C"/>
    <w:rsid w:val="00F35CB8"/>
    <w:rsid w:val="00F361C6"/>
    <w:rsid w:val="00F362FE"/>
    <w:rsid w:val="00F369CB"/>
    <w:rsid w:val="00F37432"/>
    <w:rsid w:val="00F3757F"/>
    <w:rsid w:val="00F37697"/>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E50"/>
    <w:rsid w:val="00F42117"/>
    <w:rsid w:val="00F421CB"/>
    <w:rsid w:val="00F42CE1"/>
    <w:rsid w:val="00F430A0"/>
    <w:rsid w:val="00F43DB8"/>
    <w:rsid w:val="00F44794"/>
    <w:rsid w:val="00F44D84"/>
    <w:rsid w:val="00F44E32"/>
    <w:rsid w:val="00F44E38"/>
    <w:rsid w:val="00F4529A"/>
    <w:rsid w:val="00F469EC"/>
    <w:rsid w:val="00F46A8B"/>
    <w:rsid w:val="00F46E36"/>
    <w:rsid w:val="00F46EE5"/>
    <w:rsid w:val="00F473B1"/>
    <w:rsid w:val="00F475BA"/>
    <w:rsid w:val="00F47E54"/>
    <w:rsid w:val="00F50088"/>
    <w:rsid w:val="00F5055E"/>
    <w:rsid w:val="00F507B7"/>
    <w:rsid w:val="00F51686"/>
    <w:rsid w:val="00F5191D"/>
    <w:rsid w:val="00F51B6E"/>
    <w:rsid w:val="00F524C4"/>
    <w:rsid w:val="00F5386C"/>
    <w:rsid w:val="00F538FA"/>
    <w:rsid w:val="00F54076"/>
    <w:rsid w:val="00F54C2C"/>
    <w:rsid w:val="00F54FF8"/>
    <w:rsid w:val="00F55E87"/>
    <w:rsid w:val="00F560C0"/>
    <w:rsid w:val="00F56971"/>
    <w:rsid w:val="00F56C87"/>
    <w:rsid w:val="00F56DBD"/>
    <w:rsid w:val="00F56F85"/>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5FCE"/>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68A"/>
    <w:rsid w:val="00F87922"/>
    <w:rsid w:val="00F87D20"/>
    <w:rsid w:val="00F87F69"/>
    <w:rsid w:val="00F9083A"/>
    <w:rsid w:val="00F90C60"/>
    <w:rsid w:val="00F9145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DDB"/>
    <w:rsid w:val="00F9700C"/>
    <w:rsid w:val="00F97215"/>
    <w:rsid w:val="00F97763"/>
    <w:rsid w:val="00F97FB3"/>
    <w:rsid w:val="00FA00BC"/>
    <w:rsid w:val="00FA0F51"/>
    <w:rsid w:val="00FA1590"/>
    <w:rsid w:val="00FA1A6B"/>
    <w:rsid w:val="00FA234B"/>
    <w:rsid w:val="00FA2519"/>
    <w:rsid w:val="00FA2705"/>
    <w:rsid w:val="00FA2BA0"/>
    <w:rsid w:val="00FA2EF4"/>
    <w:rsid w:val="00FA3B5E"/>
    <w:rsid w:val="00FA4640"/>
    <w:rsid w:val="00FA4800"/>
    <w:rsid w:val="00FA485E"/>
    <w:rsid w:val="00FA4963"/>
    <w:rsid w:val="00FA49C4"/>
    <w:rsid w:val="00FA4D4A"/>
    <w:rsid w:val="00FA5EA3"/>
    <w:rsid w:val="00FA6247"/>
    <w:rsid w:val="00FA63E9"/>
    <w:rsid w:val="00FA6557"/>
    <w:rsid w:val="00FA6659"/>
    <w:rsid w:val="00FA6C20"/>
    <w:rsid w:val="00FA6C85"/>
    <w:rsid w:val="00FA6DA1"/>
    <w:rsid w:val="00FA6E84"/>
    <w:rsid w:val="00FA71AB"/>
    <w:rsid w:val="00FA7209"/>
    <w:rsid w:val="00FA7746"/>
    <w:rsid w:val="00FA7CC6"/>
    <w:rsid w:val="00FB0787"/>
    <w:rsid w:val="00FB07BE"/>
    <w:rsid w:val="00FB1362"/>
    <w:rsid w:val="00FB14EE"/>
    <w:rsid w:val="00FB1850"/>
    <w:rsid w:val="00FB1925"/>
    <w:rsid w:val="00FB1C56"/>
    <w:rsid w:val="00FB2802"/>
    <w:rsid w:val="00FB2D5A"/>
    <w:rsid w:val="00FB2F4C"/>
    <w:rsid w:val="00FB3635"/>
    <w:rsid w:val="00FB369B"/>
    <w:rsid w:val="00FB420E"/>
    <w:rsid w:val="00FB476C"/>
    <w:rsid w:val="00FB48D6"/>
    <w:rsid w:val="00FB5553"/>
    <w:rsid w:val="00FB5634"/>
    <w:rsid w:val="00FB5E63"/>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982"/>
    <w:rsid w:val="00FC3FC0"/>
    <w:rsid w:val="00FC44A1"/>
    <w:rsid w:val="00FC47A9"/>
    <w:rsid w:val="00FC49B3"/>
    <w:rsid w:val="00FC4E4F"/>
    <w:rsid w:val="00FC5274"/>
    <w:rsid w:val="00FC52D3"/>
    <w:rsid w:val="00FC58FD"/>
    <w:rsid w:val="00FC5D00"/>
    <w:rsid w:val="00FC5FD4"/>
    <w:rsid w:val="00FC6325"/>
    <w:rsid w:val="00FC6387"/>
    <w:rsid w:val="00FC683E"/>
    <w:rsid w:val="00FC6999"/>
    <w:rsid w:val="00FC6A62"/>
    <w:rsid w:val="00FC6F0D"/>
    <w:rsid w:val="00FC6F63"/>
    <w:rsid w:val="00FC72F1"/>
    <w:rsid w:val="00FC770E"/>
    <w:rsid w:val="00FC789B"/>
    <w:rsid w:val="00FC78AE"/>
    <w:rsid w:val="00FC79F9"/>
    <w:rsid w:val="00FD01A1"/>
    <w:rsid w:val="00FD0286"/>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A88"/>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19CB"/>
    <w:rsid w:val="00FE1B02"/>
    <w:rsid w:val="00FE1F5A"/>
    <w:rsid w:val="00FE2795"/>
    <w:rsid w:val="00FE2B0E"/>
    <w:rsid w:val="00FE32CF"/>
    <w:rsid w:val="00FE3578"/>
    <w:rsid w:val="00FE3E59"/>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57"/>
    <w:rsid w:val="00FF0085"/>
    <w:rsid w:val="00FF142D"/>
    <w:rsid w:val="00FF149E"/>
    <w:rsid w:val="00FF1B64"/>
    <w:rsid w:val="00FF1C43"/>
    <w:rsid w:val="00FF21EE"/>
    <w:rsid w:val="00FF2266"/>
    <w:rsid w:val="00FF2351"/>
    <w:rsid w:val="00FF268F"/>
    <w:rsid w:val="00FF2B18"/>
    <w:rsid w:val="00FF3477"/>
    <w:rsid w:val="00FF3A3D"/>
    <w:rsid w:val="00FF3DC0"/>
    <w:rsid w:val="00FF3E29"/>
    <w:rsid w:val="00FF41DE"/>
    <w:rsid w:val="00FF47E4"/>
    <w:rsid w:val="00FF48EF"/>
    <w:rsid w:val="00FF4919"/>
    <w:rsid w:val="00FF4AF4"/>
    <w:rsid w:val="00FF4BD5"/>
    <w:rsid w:val="00FF4C9B"/>
    <w:rsid w:val="00FF4D5C"/>
    <w:rsid w:val="00FF4F1F"/>
    <w:rsid w:val="00FF4F9A"/>
    <w:rsid w:val="00FF5382"/>
    <w:rsid w:val="00FF5474"/>
    <w:rsid w:val="00FF54AE"/>
    <w:rsid w:val="00FF57AF"/>
    <w:rsid w:val="00FF5B60"/>
    <w:rsid w:val="00FF5DC9"/>
    <w:rsid w:val="00FF62CB"/>
    <w:rsid w:val="00FF63B4"/>
    <w:rsid w:val="00FF6AC5"/>
    <w:rsid w:val="00FF6C8B"/>
    <w:rsid w:val="00FF6CBA"/>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911F7"/>
  <w15:docId w15:val="{A6D37705-D76A-4BE3-8246-33574045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rFonts w:ascii="Times New Roman" w:eastAsia="Times New Roman" w:hAnsi="Times New Roman" w:cs="Times New Roman"/>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D9100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032428">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1591667">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5156773">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Raf17</b:Tag>
    <b:SourceType>Book</b:SourceType>
    <b:Guid>{6671441E-0838-46B0-8875-EF0F8E49C395}</b:Guid>
    <b:Author>
      <b:Author>
        <b:NameList>
          <b:Person>
            <b:Last>Lara</b:Last>
            <b:First>Rafael</b:First>
            <b:Middle>Manuel Oliveros</b:Middle>
          </b:Person>
        </b:NameList>
      </b:Author>
    </b:Author>
    <b:Title>Poder, Representación y Mandato</b:Title>
    <b:Year>2017</b:Year>
    <b:City>México</b:City>
    <b:RefOrder>1</b:RefOrder>
  </b:Source>
</b:Sources>
</file>

<file path=customXml/itemProps1.xml><?xml version="1.0" encoding="utf-8"?>
<ds:datastoreItem xmlns:ds="http://schemas.openxmlformats.org/officeDocument/2006/customXml" ds:itemID="{6A6D2E30-F4AC-4C56-B0C4-19577E91C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12326</Words>
  <Characters>67793</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2022-02-04T20:18:00Z</cp:lastPrinted>
  <dcterms:created xsi:type="dcterms:W3CDTF">2022-03-04T02:50:00Z</dcterms:created>
  <dcterms:modified xsi:type="dcterms:W3CDTF">2022-03-04T17:18:00Z</dcterms:modified>
</cp:coreProperties>
</file>