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33AD1E" w14:textId="77777777" w:rsidR="00F02880" w:rsidRPr="00406BB4" w:rsidRDefault="00F02880" w:rsidP="00406BB4">
      <w:pPr>
        <w:spacing w:line="360" w:lineRule="auto"/>
        <w:jc w:val="both"/>
        <w:rPr>
          <w:rFonts w:ascii="Palatino Linotype" w:hAnsi="Palatino Linotype"/>
        </w:rPr>
      </w:pPr>
    </w:p>
    <w:p w14:paraId="1014A686" w14:textId="22C801BC" w:rsidR="007A5836" w:rsidRPr="00406BB4" w:rsidRDefault="007A5836" w:rsidP="00406BB4">
      <w:pPr>
        <w:spacing w:line="360" w:lineRule="auto"/>
        <w:jc w:val="both"/>
        <w:rPr>
          <w:rFonts w:ascii="Palatino Linotype" w:hAnsi="Palatino Linotype"/>
        </w:rPr>
      </w:pPr>
      <w:r w:rsidRPr="00406BB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D6267">
        <w:rPr>
          <w:rFonts w:ascii="Palatino Linotype" w:hAnsi="Palatino Linotype"/>
        </w:rPr>
        <w:t xml:space="preserve">doce de enero de dos mil veintidós. </w:t>
      </w:r>
    </w:p>
    <w:p w14:paraId="03450F91" w14:textId="77777777" w:rsidR="007A5836" w:rsidRPr="00406BB4" w:rsidRDefault="007A5836" w:rsidP="00406BB4">
      <w:pPr>
        <w:spacing w:line="360" w:lineRule="auto"/>
        <w:jc w:val="both"/>
        <w:rPr>
          <w:rFonts w:ascii="Palatino Linotype" w:hAnsi="Palatino Linotype"/>
        </w:rPr>
      </w:pPr>
    </w:p>
    <w:p w14:paraId="0B72D996" w14:textId="48C0DA7D" w:rsidR="007A5836" w:rsidRPr="00406BB4" w:rsidRDefault="007A5836" w:rsidP="00406BB4">
      <w:pPr>
        <w:spacing w:line="360" w:lineRule="auto"/>
        <w:jc w:val="both"/>
        <w:rPr>
          <w:rFonts w:ascii="Palatino Linotype" w:hAnsi="Palatino Linotype"/>
        </w:rPr>
      </w:pPr>
      <w:r w:rsidRPr="00406BB4">
        <w:rPr>
          <w:rFonts w:ascii="Palatino Linotype" w:hAnsi="Palatino Linotype"/>
          <w:b/>
        </w:rPr>
        <w:t>VISTO</w:t>
      </w:r>
      <w:r w:rsidRPr="00406BB4">
        <w:rPr>
          <w:rFonts w:ascii="Palatino Linotype" w:hAnsi="Palatino Linotype"/>
        </w:rPr>
        <w:t xml:space="preserve"> el expediente formado con motivo del recurso de revisión</w:t>
      </w:r>
      <w:r w:rsidRPr="00406BB4">
        <w:rPr>
          <w:rFonts w:ascii="Palatino Linotype" w:hAnsi="Palatino Linotype"/>
          <w:b/>
          <w:bCs/>
        </w:rPr>
        <w:t xml:space="preserve"> </w:t>
      </w:r>
      <w:r w:rsidR="00D21C48" w:rsidRPr="00406BB4">
        <w:rPr>
          <w:rFonts w:ascii="Palatino Linotype" w:hAnsi="Palatino Linotype"/>
          <w:b/>
          <w:bCs/>
        </w:rPr>
        <w:t>0</w:t>
      </w:r>
      <w:r w:rsidR="002540F3" w:rsidRPr="00406BB4">
        <w:rPr>
          <w:rFonts w:ascii="Palatino Linotype" w:hAnsi="Palatino Linotype"/>
          <w:b/>
          <w:bCs/>
        </w:rPr>
        <w:t>5</w:t>
      </w:r>
      <w:r w:rsidR="00C05F1E">
        <w:rPr>
          <w:rFonts w:ascii="Palatino Linotype" w:hAnsi="Palatino Linotype"/>
          <w:b/>
          <w:bCs/>
        </w:rPr>
        <w:t>317</w:t>
      </w:r>
      <w:r w:rsidR="00D21C48" w:rsidRPr="00406BB4">
        <w:rPr>
          <w:rFonts w:ascii="Palatino Linotype" w:hAnsi="Palatino Linotype"/>
          <w:b/>
          <w:bCs/>
        </w:rPr>
        <w:t>/INFOEM/IP/RR/2021</w:t>
      </w:r>
      <w:r w:rsidRPr="00406BB4">
        <w:rPr>
          <w:rFonts w:ascii="Palatino Linotype" w:hAnsi="Palatino Linotype"/>
        </w:rPr>
        <w:t xml:space="preserve">, </w:t>
      </w:r>
      <w:r w:rsidR="002A63FA">
        <w:rPr>
          <w:rFonts w:ascii="Palatino Linotype" w:hAnsi="Palatino Linotype"/>
        </w:rPr>
        <w:t>promovido por</w:t>
      </w:r>
      <w:r w:rsidR="00C05F1E">
        <w:rPr>
          <w:rFonts w:ascii="Palatino Linotype" w:hAnsi="Palatino Linotype"/>
        </w:rPr>
        <w:t xml:space="preserve"> el </w:t>
      </w:r>
      <w:r w:rsidR="00C05F1E" w:rsidRPr="00905FF7">
        <w:rPr>
          <w:rFonts w:ascii="Palatino Linotype" w:hAnsi="Palatino Linotype"/>
          <w:b/>
        </w:rPr>
        <w:t>C.</w:t>
      </w:r>
      <w:r w:rsidR="00C05F1E">
        <w:rPr>
          <w:rFonts w:ascii="Palatino Linotype" w:hAnsi="Palatino Linotype"/>
        </w:rPr>
        <w:t xml:space="preserve"> </w:t>
      </w:r>
      <w:r w:rsidR="00802DFF">
        <w:rPr>
          <w:rFonts w:ascii="Palatino Linotype" w:hAnsi="Palatino Linotype" w:cs="Arial"/>
          <w:b/>
        </w:rPr>
        <w:t>xxxxxxxxxxxxxxxxxxxxxx</w:t>
      </w:r>
      <w:r w:rsidR="002A63FA">
        <w:rPr>
          <w:rFonts w:ascii="Palatino Linotype" w:hAnsi="Palatino Linotype"/>
          <w:color w:val="000000" w:themeColor="text1"/>
        </w:rPr>
        <w:t>,</w:t>
      </w:r>
      <w:r w:rsidR="00715751" w:rsidRPr="00406BB4">
        <w:rPr>
          <w:rFonts w:ascii="Palatino Linotype" w:hAnsi="Palatino Linotype"/>
          <w:b/>
          <w:bCs/>
        </w:rPr>
        <w:t xml:space="preserve"> </w:t>
      </w:r>
      <w:r w:rsidR="00062086" w:rsidRPr="00406BB4">
        <w:rPr>
          <w:rFonts w:ascii="Palatino Linotype" w:hAnsi="Palatino Linotype"/>
          <w:color w:val="000000" w:themeColor="text1"/>
          <w:lang w:val="es-ES"/>
        </w:rPr>
        <w:t>que</w:t>
      </w:r>
      <w:r w:rsidR="00185D8A" w:rsidRPr="00406BB4">
        <w:rPr>
          <w:rFonts w:ascii="Palatino Linotype" w:hAnsi="Palatino Linotype" w:cs="Arial"/>
          <w:b/>
          <w:color w:val="000000" w:themeColor="text1"/>
          <w:lang w:val="es-ES"/>
        </w:rPr>
        <w:t xml:space="preserve"> </w:t>
      </w:r>
      <w:r w:rsidR="00020FB5" w:rsidRPr="00406BB4">
        <w:rPr>
          <w:rFonts w:ascii="Palatino Linotype" w:hAnsi="Palatino Linotype"/>
        </w:rPr>
        <w:t>en lo sucesivo</w:t>
      </w:r>
      <w:r w:rsidR="00EA33EA" w:rsidRPr="00406BB4">
        <w:rPr>
          <w:rFonts w:ascii="Palatino Linotype" w:hAnsi="Palatino Linotype"/>
        </w:rPr>
        <w:t xml:space="preserve"> se denominará </w:t>
      </w:r>
      <w:r w:rsidR="00F84FBE" w:rsidRPr="00406BB4">
        <w:rPr>
          <w:rFonts w:ascii="Palatino Linotype" w:hAnsi="Palatino Linotype"/>
          <w:b/>
        </w:rPr>
        <w:t>EL</w:t>
      </w:r>
      <w:r w:rsidR="00020FB5" w:rsidRPr="00406BB4">
        <w:rPr>
          <w:rFonts w:ascii="Palatino Linotype" w:hAnsi="Palatino Linotype"/>
          <w:b/>
        </w:rPr>
        <w:t xml:space="preserve"> </w:t>
      </w:r>
      <w:r w:rsidRPr="00406BB4">
        <w:rPr>
          <w:rFonts w:ascii="Palatino Linotype" w:hAnsi="Palatino Linotype" w:cs="Arial"/>
          <w:b/>
        </w:rPr>
        <w:t>RECURRENTE</w:t>
      </w:r>
      <w:r w:rsidRPr="00406BB4">
        <w:rPr>
          <w:rFonts w:ascii="Palatino Linotype" w:hAnsi="Palatino Linotype"/>
        </w:rPr>
        <w:t xml:space="preserve">, en contra de la respuesta emitida por </w:t>
      </w:r>
      <w:r w:rsidR="00CB6AE1" w:rsidRPr="00406BB4">
        <w:rPr>
          <w:rFonts w:ascii="Palatino Linotype" w:hAnsi="Palatino Linotype"/>
        </w:rPr>
        <w:t xml:space="preserve">el </w:t>
      </w:r>
      <w:r w:rsidR="002A63FA" w:rsidRPr="002A63FA">
        <w:rPr>
          <w:rFonts w:ascii="Palatino Linotype" w:hAnsi="Palatino Linotype" w:cs="Arial"/>
          <w:b/>
        </w:rPr>
        <w:t xml:space="preserve">Ayuntamiento de </w:t>
      </w:r>
      <w:r w:rsidR="00C05F1E">
        <w:rPr>
          <w:rFonts w:ascii="Palatino Linotype" w:hAnsi="Palatino Linotype" w:cs="Arial"/>
          <w:b/>
        </w:rPr>
        <w:t>Teoloyucan</w:t>
      </w:r>
      <w:r w:rsidR="00020FB5" w:rsidRPr="002A63FA">
        <w:rPr>
          <w:rFonts w:ascii="Palatino Linotype" w:hAnsi="Palatino Linotype" w:cs="Arial"/>
          <w:b/>
        </w:rPr>
        <w:t>,</w:t>
      </w:r>
      <w:r w:rsidRPr="00406BB4">
        <w:rPr>
          <w:rFonts w:ascii="Palatino Linotype" w:hAnsi="Palatino Linotype"/>
        </w:rPr>
        <w:t xml:space="preserve"> </w:t>
      </w:r>
      <w:r w:rsidR="00062086" w:rsidRPr="00406BB4">
        <w:rPr>
          <w:rFonts w:ascii="Palatino Linotype" w:hAnsi="Palatino Linotype"/>
        </w:rPr>
        <w:t xml:space="preserve">que </w:t>
      </w:r>
      <w:r w:rsidRPr="00406BB4">
        <w:rPr>
          <w:rFonts w:ascii="Palatino Linotype" w:hAnsi="Palatino Linotype"/>
        </w:rPr>
        <w:t>en lo sucesivo</w:t>
      </w:r>
      <w:r w:rsidR="00EA33EA" w:rsidRPr="00406BB4">
        <w:rPr>
          <w:rFonts w:ascii="Palatino Linotype" w:hAnsi="Palatino Linotype"/>
        </w:rPr>
        <w:t xml:space="preserve"> se denominará </w:t>
      </w:r>
      <w:r w:rsidRPr="00406BB4">
        <w:rPr>
          <w:rFonts w:ascii="Palatino Linotype" w:hAnsi="Palatino Linotype"/>
          <w:b/>
        </w:rPr>
        <w:t>EL SUJETO OBLIGADO</w:t>
      </w:r>
      <w:r w:rsidRPr="00406BB4">
        <w:rPr>
          <w:rFonts w:ascii="Palatino Linotype" w:hAnsi="Palatino Linotype"/>
        </w:rPr>
        <w:t xml:space="preserve">, se procede a dictar la presente resolución con base en lo siguiente: </w:t>
      </w:r>
    </w:p>
    <w:p w14:paraId="501213E7" w14:textId="77777777" w:rsidR="007A5836" w:rsidRPr="00406BB4" w:rsidRDefault="007A5836" w:rsidP="00406BB4">
      <w:pPr>
        <w:tabs>
          <w:tab w:val="left" w:pos="9072"/>
        </w:tabs>
        <w:jc w:val="both"/>
        <w:rPr>
          <w:rFonts w:ascii="Palatino Linotype" w:hAnsi="Palatino Linotype"/>
        </w:rPr>
      </w:pPr>
    </w:p>
    <w:p w14:paraId="60926F88" w14:textId="77777777" w:rsidR="007A5836" w:rsidRPr="00406BB4" w:rsidRDefault="007A5836" w:rsidP="00406BB4">
      <w:pPr>
        <w:jc w:val="center"/>
        <w:rPr>
          <w:rFonts w:ascii="Palatino Linotype" w:hAnsi="Palatino Linotype"/>
          <w:b/>
          <w:bCs/>
          <w:spacing w:val="60"/>
          <w:sz w:val="28"/>
        </w:rPr>
      </w:pPr>
      <w:r w:rsidRPr="00406BB4">
        <w:rPr>
          <w:rFonts w:ascii="Palatino Linotype" w:hAnsi="Palatino Linotype"/>
          <w:b/>
          <w:bCs/>
          <w:spacing w:val="60"/>
          <w:sz w:val="28"/>
        </w:rPr>
        <w:t>RESULTANDO</w:t>
      </w:r>
    </w:p>
    <w:p w14:paraId="6CCD912A" w14:textId="77777777" w:rsidR="007A5836" w:rsidRPr="00406BB4" w:rsidRDefault="007A5836" w:rsidP="00406BB4">
      <w:pPr>
        <w:jc w:val="center"/>
        <w:rPr>
          <w:rFonts w:ascii="Palatino Linotype" w:hAnsi="Palatino Linotype"/>
          <w:b/>
          <w:bCs/>
          <w:spacing w:val="60"/>
        </w:rPr>
      </w:pPr>
    </w:p>
    <w:p w14:paraId="2546F384" w14:textId="1C8576A0" w:rsidR="007A5836" w:rsidRPr="00406BB4" w:rsidRDefault="00E15A90" w:rsidP="00406BB4">
      <w:pPr>
        <w:spacing w:line="360" w:lineRule="auto"/>
        <w:jc w:val="both"/>
        <w:rPr>
          <w:rFonts w:ascii="Palatino Linotype" w:hAnsi="Palatino Linotype" w:cs="Arial"/>
        </w:rPr>
      </w:pPr>
      <w:r w:rsidRPr="00406BB4">
        <w:rPr>
          <w:rFonts w:ascii="Palatino Linotype" w:hAnsi="Palatino Linotype"/>
          <w:b/>
          <w:color w:val="000000" w:themeColor="text1"/>
          <w:sz w:val="28"/>
          <w:szCs w:val="28"/>
        </w:rPr>
        <w:t xml:space="preserve">I. </w:t>
      </w:r>
      <w:r w:rsidRPr="00406BB4">
        <w:rPr>
          <w:rFonts w:ascii="Palatino Linotype" w:hAnsi="Palatino Linotype" w:cs="Arial"/>
          <w:color w:val="000000" w:themeColor="text1"/>
        </w:rPr>
        <w:t xml:space="preserve">En </w:t>
      </w:r>
      <w:r w:rsidRPr="00406BB4">
        <w:rPr>
          <w:rFonts w:ascii="Palatino Linotype" w:hAnsi="Palatino Linotype" w:cs="Arial"/>
          <w:color w:val="000000" w:themeColor="text1"/>
          <w:lang w:val="es-ES"/>
        </w:rPr>
        <w:t xml:space="preserve">fecha </w:t>
      </w:r>
      <w:r w:rsidR="00C05F1E">
        <w:rPr>
          <w:rFonts w:ascii="Palatino Linotype" w:hAnsi="Palatino Linotype" w:cs="Arial"/>
          <w:color w:val="000000" w:themeColor="text1"/>
          <w:lang w:val="es-ES"/>
        </w:rPr>
        <w:t xml:space="preserve">ocho de </w:t>
      </w:r>
      <w:r w:rsidR="002A63FA">
        <w:rPr>
          <w:rFonts w:ascii="Palatino Linotype" w:hAnsi="Palatino Linotype" w:cs="Arial"/>
          <w:color w:val="000000" w:themeColor="text1"/>
          <w:lang w:val="es-ES"/>
        </w:rPr>
        <w:t xml:space="preserve">octubre </w:t>
      </w:r>
      <w:r w:rsidRPr="00406BB4">
        <w:rPr>
          <w:rFonts w:ascii="Palatino Linotype" w:hAnsi="Palatino Linotype" w:cs="Arial"/>
          <w:color w:val="000000" w:themeColor="text1"/>
          <w:lang w:val="es-ES"/>
        </w:rPr>
        <w:t xml:space="preserve">de dos mil veintiuno, </w:t>
      </w:r>
      <w:r w:rsidR="00F84FBE" w:rsidRPr="00406BB4">
        <w:rPr>
          <w:rFonts w:ascii="Palatino Linotype" w:hAnsi="Palatino Linotype"/>
          <w:b/>
          <w:color w:val="000000" w:themeColor="text1"/>
          <w:lang w:val="es-ES"/>
        </w:rPr>
        <w:t>EL</w:t>
      </w:r>
      <w:r w:rsidRPr="00406BB4">
        <w:rPr>
          <w:rFonts w:ascii="Palatino Linotype" w:hAnsi="Palatino Linotype"/>
          <w:b/>
          <w:color w:val="000000" w:themeColor="text1"/>
          <w:lang w:val="es-ES"/>
        </w:rPr>
        <w:t xml:space="preserve"> RECURRENTE</w:t>
      </w:r>
      <w:r w:rsidRPr="00406BB4">
        <w:rPr>
          <w:rFonts w:ascii="Palatino Linotype" w:hAnsi="Palatino Linotype" w:cs="Arial"/>
          <w:color w:val="000000" w:themeColor="text1"/>
          <w:lang w:val="es-ES"/>
        </w:rPr>
        <w:t xml:space="preserve"> </w:t>
      </w:r>
      <w:r w:rsidRPr="00406BB4">
        <w:rPr>
          <w:rFonts w:ascii="Palatino Linotype" w:hAnsi="Palatino Linotype" w:cs="Arial"/>
          <w:color w:val="000000" w:themeColor="text1"/>
        </w:rPr>
        <w:t>presentó a través del Sistema de Acceso a la Información Mexiquense, en lo subsecuente</w:t>
      </w:r>
      <w:r w:rsidR="00EA33EA" w:rsidRPr="00406BB4">
        <w:rPr>
          <w:rFonts w:ascii="Palatino Linotype" w:hAnsi="Palatino Linotype" w:cs="Arial"/>
          <w:color w:val="000000" w:themeColor="text1"/>
        </w:rPr>
        <w:t xml:space="preserve"> se denominará</w:t>
      </w:r>
      <w:r w:rsidRPr="00406BB4">
        <w:rPr>
          <w:rFonts w:ascii="Palatino Linotype" w:hAnsi="Palatino Linotype" w:cs="Arial"/>
          <w:color w:val="000000" w:themeColor="text1"/>
        </w:rPr>
        <w:t xml:space="preserve"> </w:t>
      </w:r>
      <w:r w:rsidRPr="00406BB4">
        <w:rPr>
          <w:rFonts w:ascii="Palatino Linotype" w:hAnsi="Palatino Linotype" w:cs="Arial"/>
          <w:b/>
          <w:color w:val="000000" w:themeColor="text1"/>
        </w:rPr>
        <w:t>EL SAIMEX</w:t>
      </w:r>
      <w:r w:rsidRPr="00406BB4">
        <w:rPr>
          <w:rFonts w:ascii="Palatino Linotype" w:hAnsi="Palatino Linotype" w:cs="Arial"/>
          <w:color w:val="000000" w:themeColor="text1"/>
        </w:rPr>
        <w:t xml:space="preserve"> ante </w:t>
      </w:r>
      <w:r w:rsidRPr="00406BB4">
        <w:rPr>
          <w:rFonts w:ascii="Palatino Linotype" w:hAnsi="Palatino Linotype" w:cs="Arial"/>
          <w:b/>
          <w:color w:val="000000" w:themeColor="text1"/>
        </w:rPr>
        <w:t>EL SUJETO OBLIGADO</w:t>
      </w:r>
      <w:r w:rsidRPr="00406BB4">
        <w:rPr>
          <w:rFonts w:ascii="Palatino Linotype" w:hAnsi="Palatino Linotype" w:cs="Arial"/>
          <w:color w:val="000000" w:themeColor="text1"/>
          <w:lang w:val="es-ES"/>
        </w:rPr>
        <w:t xml:space="preserve">, la solicitud de acceso a la información pública, a la que se le asignó el número de expediente </w:t>
      </w:r>
      <w:r w:rsidR="00C05F1E" w:rsidRPr="00C05F1E">
        <w:rPr>
          <w:rFonts w:ascii="Palatino Linotype" w:hAnsi="Palatino Linotype" w:cs="Arial"/>
          <w:b/>
          <w:color w:val="000000" w:themeColor="text1"/>
        </w:rPr>
        <w:t>00506/TEOLOYU/IP/2021</w:t>
      </w:r>
      <w:r w:rsidR="007A5836" w:rsidRPr="002A63FA">
        <w:rPr>
          <w:rFonts w:ascii="Palatino Linotype" w:hAnsi="Palatino Linotype" w:cs="Arial"/>
          <w:b/>
          <w:color w:val="000000" w:themeColor="text1"/>
        </w:rPr>
        <w:t>,</w:t>
      </w:r>
      <w:r w:rsidR="007A5836" w:rsidRPr="00406BB4">
        <w:rPr>
          <w:rFonts w:ascii="Palatino Linotype" w:hAnsi="Palatino Linotype"/>
        </w:rPr>
        <w:t xml:space="preserve"> mediante la cual </w:t>
      </w:r>
      <w:r w:rsidR="00F84FBE" w:rsidRPr="00406BB4">
        <w:rPr>
          <w:rFonts w:ascii="Palatino Linotype" w:hAnsi="Palatino Linotype"/>
        </w:rPr>
        <w:t xml:space="preserve">requirió </w:t>
      </w:r>
      <w:r w:rsidR="007A5836" w:rsidRPr="00406BB4">
        <w:rPr>
          <w:rFonts w:ascii="Palatino Linotype" w:hAnsi="Palatino Linotype"/>
        </w:rPr>
        <w:t xml:space="preserve">lo </w:t>
      </w:r>
      <w:r w:rsidR="007A5836" w:rsidRPr="00406BB4">
        <w:rPr>
          <w:rFonts w:ascii="Palatino Linotype" w:hAnsi="Palatino Linotype" w:cs="Arial"/>
        </w:rPr>
        <w:t>siguiente</w:t>
      </w:r>
      <w:r w:rsidR="007A5836" w:rsidRPr="00406BB4">
        <w:rPr>
          <w:rFonts w:ascii="Palatino Linotype" w:hAnsi="Palatino Linotype"/>
        </w:rPr>
        <w:t>:</w:t>
      </w:r>
    </w:p>
    <w:p w14:paraId="2DF8E127" w14:textId="77777777" w:rsidR="007A5836" w:rsidRPr="00406BB4" w:rsidRDefault="007A5836" w:rsidP="00406BB4">
      <w:pPr>
        <w:pStyle w:val="Prrafodelista"/>
        <w:ind w:left="709" w:right="757"/>
        <w:jc w:val="both"/>
        <w:rPr>
          <w:rFonts w:ascii="Palatino Linotype" w:hAnsi="Palatino Linotype" w:cs="Arial"/>
          <w:i/>
          <w:sz w:val="22"/>
        </w:rPr>
      </w:pPr>
    </w:p>
    <w:p w14:paraId="3FE2529C" w14:textId="30E8AF2B" w:rsidR="007A5836" w:rsidRPr="00406BB4" w:rsidRDefault="007A5836" w:rsidP="00406BB4">
      <w:pPr>
        <w:pStyle w:val="Prrafodelista"/>
        <w:ind w:left="709" w:right="757"/>
        <w:jc w:val="both"/>
        <w:rPr>
          <w:rFonts w:ascii="Palatino Linotype" w:hAnsi="Palatino Linotype" w:cs="Arial"/>
          <w:i/>
          <w:sz w:val="22"/>
        </w:rPr>
      </w:pPr>
      <w:r w:rsidRPr="00406BB4">
        <w:rPr>
          <w:rFonts w:ascii="Palatino Linotype" w:hAnsi="Palatino Linotype" w:cs="Arial"/>
          <w:i/>
          <w:sz w:val="22"/>
        </w:rPr>
        <w:t>“</w:t>
      </w:r>
      <w:r w:rsidR="00C05F1E" w:rsidRPr="00C05F1E">
        <w:rPr>
          <w:rFonts w:ascii="Palatino Linotype" w:hAnsi="Palatino Linotype" w:cs="Arial"/>
          <w:i/>
          <w:sz w:val="22"/>
        </w:rPr>
        <w:t xml:space="preserve">Con fundamento en los articulos 6 de la Constitución Política de los Estados Unidos Mexicanos y el segundo parrafo del Artículo 66 de la Ley Orgánica Municipal del Estado de México, que a la letra establece: "Artículo 66.-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 Las comisiones, deberán entregar al ayuntamiento, en sesión ordinaria, un informe trimestral que permita conocer y transparentar el desarrollo de sus actividades, trabajo </w:t>
      </w:r>
      <w:r w:rsidR="00C05F1E" w:rsidRPr="00C05F1E">
        <w:rPr>
          <w:rFonts w:ascii="Palatino Linotype" w:hAnsi="Palatino Linotype" w:cs="Arial"/>
          <w:i/>
          <w:sz w:val="22"/>
        </w:rPr>
        <w:lastRenderedPageBreak/>
        <w:t>y gestiones realizadas." Expuesto lo anterior, respetuosamente solicito todos y cada uno de los informes trimestrales de las Comision Edilicias de Limites Territoriales del Ayuntamiento de Teoloyucan, del periodo comprendido del dia primero de enero de dos mil diecinueve hasta la fecha de recepción de la presente solicitud. Por su atencion, Gracias.</w:t>
      </w:r>
      <w:r w:rsidRPr="00406BB4">
        <w:rPr>
          <w:rFonts w:ascii="Palatino Linotype" w:hAnsi="Palatino Linotype" w:cs="Arial"/>
          <w:i/>
          <w:sz w:val="22"/>
        </w:rPr>
        <w:t>”(Sic).</w:t>
      </w:r>
    </w:p>
    <w:p w14:paraId="6723CF9D" w14:textId="591DB86B" w:rsidR="00020FB5" w:rsidRPr="00406BB4" w:rsidRDefault="00020FB5" w:rsidP="00406BB4">
      <w:pPr>
        <w:pStyle w:val="Prrafodelista"/>
        <w:ind w:left="709" w:right="757"/>
        <w:jc w:val="both"/>
        <w:rPr>
          <w:rFonts w:ascii="Palatino Linotype" w:hAnsi="Palatino Linotype" w:cs="Arial"/>
          <w:i/>
          <w:sz w:val="22"/>
        </w:rPr>
      </w:pPr>
    </w:p>
    <w:p w14:paraId="1C1937D5" w14:textId="77777777" w:rsidR="00F3446D" w:rsidRPr="00406BB4" w:rsidRDefault="00F3446D" w:rsidP="00406BB4">
      <w:pPr>
        <w:spacing w:line="360" w:lineRule="auto"/>
        <w:jc w:val="both"/>
        <w:rPr>
          <w:rFonts w:ascii="Palatino Linotype" w:hAnsi="Palatino Linotype" w:cs="Arial"/>
          <w:b/>
          <w:color w:val="000000" w:themeColor="text1"/>
        </w:rPr>
      </w:pPr>
      <w:r w:rsidRPr="00406BB4">
        <w:rPr>
          <w:rFonts w:ascii="Palatino Linotype" w:hAnsi="Palatino Linotype" w:cs="Arial"/>
          <w:b/>
          <w:color w:val="000000" w:themeColor="text1"/>
        </w:rPr>
        <w:t>MODALIDAD DE ENTREGA:</w:t>
      </w:r>
      <w:r w:rsidRPr="00406BB4">
        <w:rPr>
          <w:rFonts w:ascii="Palatino Linotype" w:hAnsi="Palatino Linotype" w:cs="Arial"/>
          <w:color w:val="000000" w:themeColor="text1"/>
        </w:rPr>
        <w:t xml:space="preserve"> vía </w:t>
      </w:r>
      <w:r w:rsidRPr="00406BB4">
        <w:rPr>
          <w:rFonts w:ascii="Palatino Linotype" w:hAnsi="Palatino Linotype" w:cs="Arial"/>
          <w:b/>
          <w:color w:val="000000" w:themeColor="text1"/>
        </w:rPr>
        <w:t>SAIMEX.</w:t>
      </w:r>
    </w:p>
    <w:p w14:paraId="0F6E78B4" w14:textId="77777777" w:rsidR="00F3446D" w:rsidRPr="00406BB4" w:rsidRDefault="00F3446D" w:rsidP="00406BB4">
      <w:pPr>
        <w:spacing w:line="360" w:lineRule="auto"/>
        <w:ind w:right="757"/>
        <w:jc w:val="both"/>
        <w:rPr>
          <w:rFonts w:ascii="Palatino Linotype" w:hAnsi="Palatino Linotype" w:cs="Arial"/>
          <w:i/>
          <w:sz w:val="22"/>
        </w:rPr>
      </w:pPr>
    </w:p>
    <w:p w14:paraId="4C2875DB" w14:textId="0EC47DC5" w:rsidR="00715751" w:rsidRDefault="00715751" w:rsidP="00406BB4">
      <w:pPr>
        <w:spacing w:line="360" w:lineRule="auto"/>
        <w:jc w:val="both"/>
        <w:rPr>
          <w:rFonts w:ascii="Palatino Linotype" w:hAnsi="Palatino Linotype"/>
          <w:bCs/>
        </w:rPr>
      </w:pPr>
      <w:r w:rsidRPr="00406BB4">
        <w:rPr>
          <w:rFonts w:ascii="Palatino Linotype" w:hAnsi="Palatino Linotype"/>
          <w:b/>
          <w:sz w:val="28"/>
          <w:szCs w:val="28"/>
        </w:rPr>
        <w:t xml:space="preserve">II. </w:t>
      </w:r>
      <w:r w:rsidRPr="00406BB4">
        <w:rPr>
          <w:rFonts w:ascii="Palatino Linotype" w:hAnsi="Palatino Linotype" w:cs="Arial"/>
        </w:rPr>
        <w:t xml:space="preserve">En cumplimiento al artículo 162 de la Ley de Transparencia y Acceso a la Información Pública del Estado de México y Municipios, el </w:t>
      </w:r>
      <w:r w:rsidR="00114D10">
        <w:rPr>
          <w:rFonts w:ascii="Palatino Linotype" w:hAnsi="Palatino Linotype" w:cs="Arial"/>
        </w:rPr>
        <w:t>once</w:t>
      </w:r>
      <w:r w:rsidR="002A63FA">
        <w:rPr>
          <w:rFonts w:ascii="Palatino Linotype" w:hAnsi="Palatino Linotype" w:cs="Arial"/>
        </w:rPr>
        <w:t xml:space="preserve"> </w:t>
      </w:r>
      <w:r w:rsidRPr="00406BB4">
        <w:rPr>
          <w:rFonts w:ascii="Palatino Linotype" w:hAnsi="Palatino Linotype" w:cs="Arial"/>
        </w:rPr>
        <w:t xml:space="preserve">de </w:t>
      </w:r>
      <w:r w:rsidR="002A63FA">
        <w:rPr>
          <w:rFonts w:ascii="Palatino Linotype" w:hAnsi="Palatino Linotype" w:cs="Arial"/>
        </w:rPr>
        <w:t xml:space="preserve">octubre </w:t>
      </w:r>
      <w:r w:rsidRPr="00406BB4">
        <w:rPr>
          <w:rFonts w:ascii="Palatino Linotype" w:hAnsi="Palatino Linotype" w:cs="Arial"/>
        </w:rPr>
        <w:t xml:space="preserve">de dos mil veintiuno, la Titular de la Unidad de Transparencia del </w:t>
      </w:r>
      <w:r w:rsidRPr="00406BB4">
        <w:rPr>
          <w:rFonts w:ascii="Palatino Linotype" w:hAnsi="Palatino Linotype" w:cs="Arial"/>
          <w:b/>
        </w:rPr>
        <w:t>SUJETO OBLIGADO</w:t>
      </w:r>
      <w:r w:rsidRPr="00406BB4">
        <w:rPr>
          <w:rFonts w:ascii="Palatino Linotype" w:hAnsi="Palatino Linotype" w:cs="Arial"/>
        </w:rPr>
        <w:t xml:space="preserve">, </w:t>
      </w:r>
      <w:r w:rsidRPr="00406BB4">
        <w:rPr>
          <w:rFonts w:ascii="Palatino Linotype" w:hAnsi="Palatino Linotype"/>
          <w:bCs/>
        </w:rPr>
        <w:t>turnó el requerimiento de información al</w:t>
      </w:r>
      <w:r w:rsidR="002A63FA">
        <w:rPr>
          <w:rFonts w:ascii="Palatino Linotype" w:hAnsi="Palatino Linotype"/>
          <w:bCs/>
        </w:rPr>
        <w:t xml:space="preserve"> servidor</w:t>
      </w:r>
      <w:r w:rsidRPr="00406BB4">
        <w:rPr>
          <w:rFonts w:ascii="Palatino Linotype" w:hAnsi="Palatino Linotype"/>
          <w:bCs/>
        </w:rPr>
        <w:t xml:space="preserve"> público habilitado que estimó pertinente, a fin de colmar la solicitud de acceso a la información; tal y como, se aprecia en la imagen siguiente:</w:t>
      </w:r>
    </w:p>
    <w:p w14:paraId="2319AEC8" w14:textId="298E37ED" w:rsidR="00114D10" w:rsidRDefault="00114D10" w:rsidP="00406BB4">
      <w:pPr>
        <w:spacing w:line="360" w:lineRule="auto"/>
        <w:jc w:val="both"/>
        <w:rPr>
          <w:rFonts w:ascii="Palatino Linotype" w:hAnsi="Palatino Linotype"/>
          <w:bCs/>
        </w:rPr>
      </w:pPr>
      <w:r>
        <w:rPr>
          <w:rFonts w:ascii="Palatino Linotype" w:hAnsi="Palatino Linotype"/>
          <w:bCs/>
          <w:noProof/>
          <w:lang w:eastAsia="es-MX"/>
        </w:rPr>
        <w:drawing>
          <wp:inline distT="0" distB="0" distL="0" distR="0" wp14:anchorId="50044049" wp14:editId="7C685F07">
            <wp:extent cx="5791835" cy="1485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1485900"/>
                    </a:xfrm>
                    <a:prstGeom prst="rect">
                      <a:avLst/>
                    </a:prstGeom>
                  </pic:spPr>
                </pic:pic>
              </a:graphicData>
            </a:graphic>
          </wp:inline>
        </w:drawing>
      </w:r>
    </w:p>
    <w:p w14:paraId="4B7079A0" w14:textId="77777777" w:rsidR="00715751" w:rsidRPr="00406BB4" w:rsidRDefault="00715751" w:rsidP="00406BB4">
      <w:pPr>
        <w:spacing w:line="360" w:lineRule="auto"/>
        <w:jc w:val="both"/>
        <w:rPr>
          <w:rFonts w:ascii="Palatino Linotype" w:hAnsi="Palatino Linotype"/>
          <w:b/>
          <w:sz w:val="28"/>
          <w:szCs w:val="28"/>
        </w:rPr>
      </w:pPr>
    </w:p>
    <w:p w14:paraId="44D16AE2" w14:textId="58C19042" w:rsidR="007A5836" w:rsidRPr="00406BB4" w:rsidRDefault="00F84FBE" w:rsidP="00406BB4">
      <w:pPr>
        <w:spacing w:line="360" w:lineRule="auto"/>
        <w:jc w:val="both"/>
        <w:rPr>
          <w:rFonts w:ascii="Palatino Linotype" w:hAnsi="Palatino Linotype" w:cs="Arial"/>
        </w:rPr>
      </w:pPr>
      <w:r w:rsidRPr="00406BB4">
        <w:rPr>
          <w:rFonts w:ascii="Palatino Linotype" w:hAnsi="Palatino Linotype"/>
          <w:b/>
          <w:sz w:val="28"/>
          <w:szCs w:val="28"/>
        </w:rPr>
        <w:t>I</w:t>
      </w:r>
      <w:r w:rsidR="00715751" w:rsidRPr="00406BB4">
        <w:rPr>
          <w:rFonts w:ascii="Palatino Linotype" w:hAnsi="Palatino Linotype"/>
          <w:b/>
          <w:sz w:val="28"/>
          <w:szCs w:val="28"/>
        </w:rPr>
        <w:t>I</w:t>
      </w:r>
      <w:r w:rsidRPr="00406BB4">
        <w:rPr>
          <w:rFonts w:ascii="Palatino Linotype" w:hAnsi="Palatino Linotype"/>
          <w:b/>
          <w:sz w:val="28"/>
          <w:szCs w:val="28"/>
        </w:rPr>
        <w:t xml:space="preserve">I. </w:t>
      </w:r>
      <w:r w:rsidR="007A5836" w:rsidRPr="00406BB4">
        <w:rPr>
          <w:rFonts w:ascii="Palatino Linotype" w:hAnsi="Palatino Linotype" w:cs="Arial"/>
        </w:rPr>
        <w:t xml:space="preserve">De las constancias que integran el expediente electrónico del </w:t>
      </w:r>
      <w:r w:rsidR="007A5836" w:rsidRPr="00406BB4">
        <w:rPr>
          <w:rFonts w:ascii="Palatino Linotype" w:hAnsi="Palatino Linotype" w:cs="Arial"/>
          <w:b/>
        </w:rPr>
        <w:t>SAIMEX</w:t>
      </w:r>
      <w:r w:rsidR="007A5836" w:rsidRPr="00406BB4">
        <w:rPr>
          <w:rFonts w:ascii="Palatino Linotype" w:hAnsi="Palatino Linotype" w:cs="Arial"/>
        </w:rPr>
        <w:t xml:space="preserve"> se advierte que </w:t>
      </w:r>
      <w:r w:rsidR="007A5836" w:rsidRPr="00406BB4">
        <w:rPr>
          <w:rFonts w:ascii="Palatino Linotype" w:hAnsi="Palatino Linotype" w:cs="Arial"/>
          <w:b/>
        </w:rPr>
        <w:t>EL SUJETO OBLIGADO</w:t>
      </w:r>
      <w:r w:rsidR="007A5836" w:rsidRPr="00406BB4">
        <w:rPr>
          <w:rFonts w:ascii="Palatino Linotype" w:hAnsi="Palatino Linotype" w:cs="Arial"/>
        </w:rPr>
        <w:t xml:space="preserve"> dio respuesta a la solicitud de acceso a la información, en fecha </w:t>
      </w:r>
      <w:r w:rsidR="00114D10">
        <w:rPr>
          <w:rFonts w:ascii="Palatino Linotype" w:hAnsi="Palatino Linotype" w:cs="Arial"/>
        </w:rPr>
        <w:t xml:space="preserve">veintinueve de octubre </w:t>
      </w:r>
      <w:r w:rsidR="007A5836" w:rsidRPr="00406BB4">
        <w:rPr>
          <w:rFonts w:ascii="Palatino Linotype" w:hAnsi="Palatino Linotype" w:cs="Arial"/>
        </w:rPr>
        <w:t>de dos mil veintiuno, en los términos que a continuación se citan:</w:t>
      </w:r>
    </w:p>
    <w:p w14:paraId="021BF839" w14:textId="77777777" w:rsidR="003652DA" w:rsidRPr="00406BB4" w:rsidRDefault="003652DA" w:rsidP="00406BB4">
      <w:pPr>
        <w:pStyle w:val="Prrafodelista"/>
        <w:ind w:left="709" w:right="757"/>
        <w:jc w:val="both"/>
        <w:rPr>
          <w:rFonts w:ascii="Palatino Linotype" w:hAnsi="Palatino Linotype" w:cs="Arial"/>
          <w:i/>
          <w:sz w:val="22"/>
        </w:rPr>
      </w:pPr>
    </w:p>
    <w:p w14:paraId="14C82319" w14:textId="3B0463EE" w:rsidR="00114D10" w:rsidRPr="00114D10" w:rsidRDefault="007A5836" w:rsidP="00406BB4">
      <w:pPr>
        <w:pStyle w:val="Prrafodelista"/>
        <w:ind w:left="709" w:right="757"/>
        <w:jc w:val="both"/>
        <w:rPr>
          <w:rFonts w:ascii="Palatino Linotype" w:hAnsi="Palatino Linotype" w:cs="Arial"/>
          <w:i/>
          <w:sz w:val="22"/>
        </w:rPr>
      </w:pPr>
      <w:r w:rsidRPr="00406BB4">
        <w:rPr>
          <w:rFonts w:ascii="Palatino Linotype" w:hAnsi="Palatino Linotype" w:cs="Arial"/>
          <w:i/>
          <w:sz w:val="22"/>
        </w:rPr>
        <w:lastRenderedPageBreak/>
        <w:t>“</w:t>
      </w:r>
      <w:r w:rsidR="00114D10" w:rsidRPr="00114D10">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27A79A7" w14:textId="77777777" w:rsidR="00114D10" w:rsidRDefault="00114D10" w:rsidP="00406BB4">
      <w:pPr>
        <w:pStyle w:val="Prrafodelista"/>
        <w:ind w:left="709" w:right="757"/>
        <w:jc w:val="both"/>
        <w:rPr>
          <w:rFonts w:ascii="Palatino Linotype" w:hAnsi="Palatino Linotype" w:cs="Arial"/>
          <w:i/>
          <w:sz w:val="22"/>
        </w:rPr>
      </w:pPr>
    </w:p>
    <w:p w14:paraId="1F99CD7E" w14:textId="3D75F86A" w:rsidR="00114D10" w:rsidRPr="00114D10" w:rsidRDefault="00114D10" w:rsidP="00406BB4">
      <w:pPr>
        <w:pStyle w:val="Prrafodelista"/>
        <w:ind w:left="709" w:right="757"/>
        <w:jc w:val="both"/>
        <w:rPr>
          <w:rFonts w:ascii="Palatino Linotype" w:hAnsi="Palatino Linotype" w:cs="Arial"/>
          <w:i/>
          <w:sz w:val="22"/>
        </w:rPr>
      </w:pPr>
      <w:r w:rsidRPr="00114D10">
        <w:rPr>
          <w:rFonts w:ascii="Palatino Linotype" w:hAnsi="Palatino Linotype" w:cs="Arial"/>
          <w:i/>
          <w:sz w:val="22"/>
        </w:rPr>
        <w:t>Estando en tiempo y forma para dar debida contestación, esto con fundamento en el artículo 163 de la LEY DE TRANSPARENCIA Y ACCESO A LA INFORMACIÓN PÚBLICA DEL ESTADO DE MÉXICO Y MUNICIPIOS y de acuerdo con su solicitud se informa lo siguiente: Se remite el SMT/096/2021, suscrito por el C. J. Guadalupe Jiménez, Síndico Municipal dando contestación a la solicitud informando sobre la inexistencia de la información, por lo cual se llevó a cabo sesión ante el comité de Transparencia declarando la inexistencia de la información solicitada. Con fundamento en la LEY DE TRANSPARENCIA Y ACCESO A LA INFORMACIÓN PÚBLICA DEL ESTADO DE MÉXICO Y MUNICIPIOS en su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1C7CC67" w14:textId="77777777" w:rsidR="00114D10" w:rsidRPr="00114D10" w:rsidRDefault="00114D10" w:rsidP="00406BB4">
      <w:pPr>
        <w:pStyle w:val="Prrafodelista"/>
        <w:ind w:left="709" w:right="757"/>
        <w:jc w:val="both"/>
        <w:rPr>
          <w:rFonts w:ascii="Palatino Linotype" w:hAnsi="Palatino Linotype" w:cs="Arial"/>
          <w:i/>
          <w:sz w:val="22"/>
        </w:rPr>
      </w:pPr>
    </w:p>
    <w:p w14:paraId="18F979B7" w14:textId="7CA352D0" w:rsidR="00114D10" w:rsidRPr="00114D10" w:rsidRDefault="00114D10" w:rsidP="00406BB4">
      <w:pPr>
        <w:pStyle w:val="Prrafodelista"/>
        <w:ind w:left="709" w:right="757"/>
        <w:jc w:val="both"/>
        <w:rPr>
          <w:rFonts w:ascii="Palatino Linotype" w:hAnsi="Palatino Linotype" w:cs="Arial"/>
          <w:i/>
          <w:sz w:val="22"/>
        </w:rPr>
      </w:pPr>
      <w:r w:rsidRPr="00114D10">
        <w:rPr>
          <w:rFonts w:ascii="Palatino Linotype" w:hAnsi="Palatino Linotype" w:cs="Arial"/>
          <w:i/>
          <w:sz w:val="22"/>
        </w:rPr>
        <w:t>ATENTAMENTE</w:t>
      </w:r>
    </w:p>
    <w:p w14:paraId="20AD019B" w14:textId="77777777" w:rsidR="00114D10" w:rsidRPr="00114D10" w:rsidRDefault="00114D10" w:rsidP="00406BB4">
      <w:pPr>
        <w:pStyle w:val="Prrafodelista"/>
        <w:ind w:left="709" w:right="757"/>
        <w:jc w:val="both"/>
        <w:rPr>
          <w:rFonts w:ascii="Palatino Linotype" w:hAnsi="Palatino Linotype" w:cs="Arial"/>
          <w:i/>
          <w:sz w:val="22"/>
        </w:rPr>
      </w:pPr>
    </w:p>
    <w:p w14:paraId="6D460F61" w14:textId="6D0CB000" w:rsidR="007A5836" w:rsidRPr="00406BB4" w:rsidRDefault="00114D10" w:rsidP="00406BB4">
      <w:pPr>
        <w:pStyle w:val="Prrafodelista"/>
        <w:ind w:left="709" w:right="757"/>
        <w:jc w:val="both"/>
        <w:rPr>
          <w:rFonts w:ascii="Palatino Linotype" w:hAnsi="Palatino Linotype" w:cs="Arial"/>
          <w:i/>
          <w:sz w:val="22"/>
        </w:rPr>
      </w:pPr>
      <w:r w:rsidRPr="00114D10">
        <w:rPr>
          <w:rFonts w:ascii="Palatino Linotype" w:hAnsi="Palatino Linotype" w:cs="Arial"/>
          <w:i/>
          <w:sz w:val="22"/>
        </w:rPr>
        <w:t>c. Brenda Anaya Beltran</w:t>
      </w:r>
      <w:r w:rsidR="007A5836" w:rsidRPr="00406BB4">
        <w:rPr>
          <w:rFonts w:ascii="Palatino Linotype" w:hAnsi="Palatino Linotype" w:cs="Arial"/>
          <w:i/>
          <w:sz w:val="22"/>
        </w:rPr>
        <w:t>”</w:t>
      </w:r>
      <w:r w:rsidR="00F84FBE" w:rsidRPr="00406BB4">
        <w:rPr>
          <w:rFonts w:ascii="Palatino Linotype" w:hAnsi="Palatino Linotype" w:cs="Arial"/>
          <w:i/>
          <w:sz w:val="22"/>
        </w:rPr>
        <w:t xml:space="preserve"> (sic) </w:t>
      </w:r>
    </w:p>
    <w:p w14:paraId="33C8E058" w14:textId="77777777" w:rsidR="007A5836" w:rsidRPr="00406BB4" w:rsidRDefault="007A5836" w:rsidP="00406BB4">
      <w:pPr>
        <w:pStyle w:val="Prrafodelista"/>
        <w:ind w:left="709" w:right="757"/>
        <w:jc w:val="both"/>
        <w:rPr>
          <w:rFonts w:ascii="Palatino Linotype" w:hAnsi="Palatino Linotype" w:cs="Arial"/>
          <w:i/>
          <w:sz w:val="22"/>
        </w:rPr>
      </w:pPr>
    </w:p>
    <w:p w14:paraId="5EBAFDD5" w14:textId="77777777" w:rsidR="00114D10" w:rsidRDefault="00BE1A3A" w:rsidP="00406BB4">
      <w:pPr>
        <w:spacing w:line="360" w:lineRule="auto"/>
        <w:jc w:val="both"/>
        <w:rPr>
          <w:rFonts w:ascii="Palatino Linotype" w:hAnsi="Palatino Linotype"/>
        </w:rPr>
      </w:pPr>
      <w:r w:rsidRPr="00406BB4">
        <w:rPr>
          <w:rFonts w:ascii="Palatino Linotype" w:hAnsi="Palatino Linotype"/>
        </w:rPr>
        <w:t xml:space="preserve">Advirtiendo de dicha respuesta, que </w:t>
      </w:r>
      <w:r w:rsidRPr="00406BB4">
        <w:rPr>
          <w:rFonts w:ascii="Palatino Linotype" w:hAnsi="Palatino Linotype" w:cs="Arial"/>
          <w:b/>
        </w:rPr>
        <w:t>EL SUJETO OBLIGADO</w:t>
      </w:r>
      <w:r w:rsidRPr="00406BB4">
        <w:rPr>
          <w:rFonts w:ascii="Palatino Linotype" w:hAnsi="Palatino Linotype"/>
        </w:rPr>
        <w:t xml:space="preserve"> acompañó </w:t>
      </w:r>
      <w:r w:rsidR="00114D10">
        <w:rPr>
          <w:rFonts w:ascii="Palatino Linotype" w:hAnsi="Palatino Linotype"/>
        </w:rPr>
        <w:t xml:space="preserve">los archivos electrónicos siguientes: </w:t>
      </w:r>
    </w:p>
    <w:p w14:paraId="6A458497" w14:textId="63EA7B66" w:rsidR="00C36592" w:rsidRPr="00C36592" w:rsidRDefault="00FA7374" w:rsidP="00AC4754">
      <w:pPr>
        <w:pStyle w:val="Prrafodelista"/>
        <w:numPr>
          <w:ilvl w:val="0"/>
          <w:numId w:val="23"/>
        </w:numPr>
        <w:spacing w:line="360" w:lineRule="auto"/>
        <w:jc w:val="both"/>
        <w:rPr>
          <w:rFonts w:ascii="Palatino Linotype" w:hAnsi="Palatino Linotype" w:cs="Arial"/>
        </w:rPr>
      </w:pPr>
      <w:hyperlink r:id="rId9" w:tgtFrame="_blank" w:history="1">
        <w:r w:rsidR="00114D10" w:rsidRPr="00C36592">
          <w:rPr>
            <w:rFonts w:ascii="Palatino Linotype" w:hAnsi="Palatino Linotype" w:cs="Arial"/>
            <w:b/>
          </w:rPr>
          <w:t>OFICIOS DE RESPUESTA 506.pdf</w:t>
        </w:r>
      </w:hyperlink>
      <w:r w:rsidR="00C36592" w:rsidRPr="00C36592">
        <w:rPr>
          <w:rFonts w:ascii="Palatino Linotype" w:hAnsi="Palatino Linotype" w:cs="Arial"/>
          <w:b/>
        </w:rPr>
        <w:t xml:space="preserve">, </w:t>
      </w:r>
      <w:r w:rsidR="00C36592" w:rsidRPr="00C36592">
        <w:rPr>
          <w:rFonts w:ascii="Palatino Linotype" w:hAnsi="Palatino Linotype" w:cs="Arial"/>
        </w:rPr>
        <w:t xml:space="preserve">el cual corresponde al oficio número PMT/UTAIP/1279/2021, la encargada del despacho de la Unidad de Transparencia, comunica al solicitante que la información fue localizada por la Oficina de Administración y es pública. Asimismo, refiere remitir el oficio SMT/096/2021, suscrito por </w:t>
      </w:r>
      <w:r w:rsidR="00C36592">
        <w:rPr>
          <w:rFonts w:ascii="Palatino Linotype" w:hAnsi="Palatino Linotype" w:cs="Arial"/>
        </w:rPr>
        <w:t>la</w:t>
      </w:r>
      <w:r w:rsidR="00C36592" w:rsidRPr="00C36592">
        <w:rPr>
          <w:rFonts w:ascii="Palatino Linotype" w:hAnsi="Palatino Linotype" w:cs="Arial"/>
        </w:rPr>
        <w:t xml:space="preserve"> Síndico Municipal </w:t>
      </w:r>
      <w:r w:rsidR="00C36592">
        <w:rPr>
          <w:rFonts w:ascii="Palatino Linotype" w:hAnsi="Palatino Linotype" w:cs="Arial"/>
        </w:rPr>
        <w:t>por medio del cual informa l</w:t>
      </w:r>
      <w:r w:rsidR="00C36592" w:rsidRPr="00C36592">
        <w:rPr>
          <w:rFonts w:ascii="Palatino Linotype" w:hAnsi="Palatino Linotype" w:cs="Arial"/>
        </w:rPr>
        <w:t xml:space="preserve">a inexistencia de la información, por lo </w:t>
      </w:r>
      <w:r w:rsidR="00905FF7">
        <w:rPr>
          <w:rFonts w:ascii="Palatino Linotype" w:hAnsi="Palatino Linotype" w:cs="Arial"/>
        </w:rPr>
        <w:t>tanto,</w:t>
      </w:r>
      <w:r w:rsidR="00C36592" w:rsidRPr="00C36592">
        <w:rPr>
          <w:rFonts w:ascii="Palatino Linotype" w:hAnsi="Palatino Linotype" w:cs="Arial"/>
        </w:rPr>
        <w:t xml:space="preserve"> se llevó a cabo sesión ante el comité de Transparencia declarando la inexistencia de la información solicitada</w:t>
      </w:r>
      <w:r w:rsidR="00C36592">
        <w:rPr>
          <w:rFonts w:ascii="Palatino Linotype" w:hAnsi="Palatino Linotype" w:cs="Arial"/>
        </w:rPr>
        <w:t xml:space="preserve">. </w:t>
      </w:r>
    </w:p>
    <w:p w14:paraId="2A962AD9" w14:textId="77777777" w:rsidR="00C36592" w:rsidRPr="00C36592" w:rsidRDefault="00C36592" w:rsidP="00C36592">
      <w:pPr>
        <w:spacing w:line="360" w:lineRule="auto"/>
        <w:jc w:val="both"/>
        <w:rPr>
          <w:rFonts w:ascii="Palatino Linotype" w:hAnsi="Palatino Linotype" w:cs="Arial"/>
          <w:b/>
        </w:rPr>
      </w:pPr>
    </w:p>
    <w:p w14:paraId="7A37C751" w14:textId="77777777" w:rsidR="00C5418D" w:rsidRPr="00C5418D" w:rsidRDefault="00FA7374" w:rsidP="00C36592">
      <w:pPr>
        <w:pStyle w:val="Prrafodelista"/>
        <w:numPr>
          <w:ilvl w:val="0"/>
          <w:numId w:val="23"/>
        </w:numPr>
        <w:spacing w:line="360" w:lineRule="auto"/>
        <w:jc w:val="both"/>
        <w:rPr>
          <w:rFonts w:ascii="Palatino Linotype" w:hAnsi="Palatino Linotype" w:cs="Arial"/>
          <w:b/>
        </w:rPr>
      </w:pPr>
      <w:hyperlink r:id="rId10" w:tgtFrame="_blank" w:history="1">
        <w:r w:rsidR="00114D10" w:rsidRPr="00C36592">
          <w:rPr>
            <w:rFonts w:ascii="Palatino Linotype" w:hAnsi="Palatino Linotype" w:cs="Arial"/>
            <w:b/>
          </w:rPr>
          <w:t>ACTA 506.pdf</w:t>
        </w:r>
      </w:hyperlink>
      <w:r w:rsidR="00C36592">
        <w:rPr>
          <w:rFonts w:ascii="Palatino Linotype" w:hAnsi="Palatino Linotype" w:cs="Arial"/>
          <w:b/>
        </w:rPr>
        <w:t xml:space="preserve">, </w:t>
      </w:r>
      <w:r w:rsidR="00C36592">
        <w:rPr>
          <w:rFonts w:ascii="Palatino Linotype" w:hAnsi="Palatino Linotype" w:cs="Arial"/>
        </w:rPr>
        <w:t>el cual corresponde al Acta de la Octogésima Segunda Sesi</w:t>
      </w:r>
      <w:r w:rsidR="0086068F">
        <w:rPr>
          <w:rFonts w:ascii="Palatino Linotype" w:hAnsi="Palatino Linotype" w:cs="Arial"/>
        </w:rPr>
        <w:t xml:space="preserve">ón Ordinaria, por medio de la cual refiere que </w:t>
      </w:r>
      <w:r w:rsidR="00C5418D">
        <w:rPr>
          <w:rFonts w:ascii="Palatino Linotype" w:hAnsi="Palatino Linotype" w:cs="Arial"/>
        </w:rPr>
        <w:t xml:space="preserve">mediante la Quincuagésima Octava Sesión Ordinaria de cabildo (se formaron las actuales comisiones del Ayuntamiento) en la que no se consideró dicha comisión, por lo que es imposible que se desahogue el requerimiento de información de una comisión inexistente. </w:t>
      </w:r>
    </w:p>
    <w:p w14:paraId="4D602E7C" w14:textId="457C3D0C" w:rsidR="007E1027" w:rsidRPr="007E1027" w:rsidRDefault="00FA7374" w:rsidP="00AC4754">
      <w:pPr>
        <w:pStyle w:val="Prrafodelista"/>
        <w:numPr>
          <w:ilvl w:val="0"/>
          <w:numId w:val="23"/>
        </w:numPr>
        <w:spacing w:line="360" w:lineRule="auto"/>
        <w:jc w:val="both"/>
        <w:rPr>
          <w:rFonts w:ascii="Palatino Linotype" w:hAnsi="Palatino Linotype" w:cs="Arial"/>
        </w:rPr>
      </w:pPr>
      <w:hyperlink r:id="rId11" w:tgtFrame="_blank" w:history="1">
        <w:r w:rsidR="00114D10" w:rsidRPr="007E1027">
          <w:rPr>
            <w:rFonts w:ascii="Palatino Linotype" w:hAnsi="Palatino Linotype" w:cs="Arial"/>
            <w:b/>
          </w:rPr>
          <w:t>58ord.pdf</w:t>
        </w:r>
      </w:hyperlink>
      <w:r w:rsidR="00C5418D" w:rsidRPr="007E1027">
        <w:rPr>
          <w:rFonts w:ascii="Palatino Linotype" w:hAnsi="Palatino Linotype" w:cs="Arial"/>
          <w:b/>
        </w:rPr>
        <w:t xml:space="preserve">, </w:t>
      </w:r>
      <w:r w:rsidR="00C5418D" w:rsidRPr="007E1027">
        <w:rPr>
          <w:rFonts w:ascii="Palatino Linotype" w:hAnsi="Palatino Linotype" w:cs="Arial"/>
        </w:rPr>
        <w:t>el cual corresponde a</w:t>
      </w:r>
      <w:r w:rsidR="007E1027">
        <w:rPr>
          <w:rFonts w:ascii="Palatino Linotype" w:hAnsi="Palatino Linotype" w:cs="Arial"/>
        </w:rPr>
        <w:t xml:space="preserve">l </w:t>
      </w:r>
      <w:r w:rsidR="007E1027" w:rsidRPr="007E1027">
        <w:rPr>
          <w:rFonts w:ascii="Palatino Linotype" w:hAnsi="Palatino Linotype" w:cs="Arial"/>
        </w:rPr>
        <w:t>Acta de la Quincuagésima Octava Sesión Ordinaria de Cabildo celebrada el diecinueve de febrero de dos mil veintiuno, en la que, entre otros asuntos, se aprobaron los puntos 5 y 7 del orden del día, consistentes el punto 5 del Informe Trimestral que presentan las Comisiones Edilicias, respecto del desarrollo de sus actividades, trabajo y gestiones realizadas; y el punto 7 de la presentación, análisis y, en su caso aprobación que presenta la Presidente Municipal para la conformación de las Comisiones Edilicias Permanentes que marca la Ley Orgánica Municipal y aprobación de la conformación de las Comisiones Edilicias Transitorias, conforme en lo publicada en el Decreto número 190, publicado en el Periódico Oficial “Gaceta del Gobierno” el veintinueve de septiembre de dos mil veinte.</w:t>
      </w:r>
    </w:p>
    <w:p w14:paraId="0FDD50A1" w14:textId="77777777" w:rsidR="00185D8A" w:rsidRPr="00406BB4" w:rsidRDefault="00185D8A" w:rsidP="00406BB4">
      <w:pPr>
        <w:spacing w:line="360" w:lineRule="auto"/>
        <w:jc w:val="both"/>
        <w:rPr>
          <w:rFonts w:ascii="Palatino Linotype" w:hAnsi="Palatino Linotype" w:cs="Arial"/>
          <w:b/>
        </w:rPr>
      </w:pPr>
    </w:p>
    <w:p w14:paraId="7CE05361" w14:textId="3620BAF2" w:rsidR="007A5836" w:rsidRPr="00406BB4" w:rsidRDefault="007620A6" w:rsidP="00406BB4">
      <w:pPr>
        <w:pStyle w:val="Prrafodelista"/>
        <w:spacing w:line="360" w:lineRule="auto"/>
        <w:ind w:left="0"/>
        <w:jc w:val="both"/>
        <w:rPr>
          <w:rFonts w:ascii="Palatino Linotype" w:hAnsi="Palatino Linotype" w:cs="Arial"/>
        </w:rPr>
      </w:pPr>
      <w:r w:rsidRPr="00406BB4">
        <w:rPr>
          <w:rFonts w:ascii="Palatino Linotype" w:hAnsi="Palatino Linotype"/>
          <w:b/>
          <w:color w:val="000000" w:themeColor="text1"/>
          <w:sz w:val="28"/>
          <w:szCs w:val="28"/>
        </w:rPr>
        <w:t>I</w:t>
      </w:r>
      <w:r w:rsidR="00B306B4" w:rsidRPr="00406BB4">
        <w:rPr>
          <w:rFonts w:ascii="Palatino Linotype" w:hAnsi="Palatino Linotype"/>
          <w:b/>
          <w:color w:val="000000" w:themeColor="text1"/>
          <w:sz w:val="28"/>
          <w:szCs w:val="28"/>
        </w:rPr>
        <w:t>V</w:t>
      </w:r>
      <w:r w:rsidR="002A2285" w:rsidRPr="00406BB4">
        <w:rPr>
          <w:rFonts w:ascii="Palatino Linotype" w:hAnsi="Palatino Linotype"/>
          <w:b/>
          <w:color w:val="000000" w:themeColor="text1"/>
          <w:sz w:val="28"/>
          <w:szCs w:val="28"/>
        </w:rPr>
        <w:t>.</w:t>
      </w:r>
      <w:r w:rsidR="002A2285" w:rsidRPr="00406BB4">
        <w:rPr>
          <w:rFonts w:ascii="Palatino Linotype" w:hAnsi="Palatino Linotype" w:cs="Arial"/>
          <w:b/>
        </w:rPr>
        <w:t xml:space="preserve"> </w:t>
      </w:r>
      <w:r w:rsidR="007A5836" w:rsidRPr="00406BB4">
        <w:rPr>
          <w:rFonts w:ascii="Palatino Linotype" w:hAnsi="Palatino Linotype"/>
        </w:rPr>
        <w:t xml:space="preserve">Inconforme con la </w:t>
      </w:r>
      <w:r w:rsidR="007A5836" w:rsidRPr="00406BB4">
        <w:rPr>
          <w:rFonts w:ascii="Palatino Linotype" w:hAnsi="Palatino Linotype" w:cs="Arial"/>
        </w:rPr>
        <w:t xml:space="preserve">respuesta </w:t>
      </w:r>
      <w:r w:rsidR="007A5836" w:rsidRPr="00406BB4">
        <w:rPr>
          <w:rFonts w:ascii="Palatino Linotype" w:hAnsi="Palatino Linotype"/>
        </w:rPr>
        <w:t xml:space="preserve">del </w:t>
      </w:r>
      <w:r w:rsidR="007A5836" w:rsidRPr="00406BB4">
        <w:rPr>
          <w:rFonts w:ascii="Palatino Linotype" w:hAnsi="Palatino Linotype"/>
          <w:b/>
        </w:rPr>
        <w:t>SUJETO OBLIGADO</w:t>
      </w:r>
      <w:r w:rsidR="007A5836" w:rsidRPr="00406BB4">
        <w:rPr>
          <w:rFonts w:ascii="Palatino Linotype" w:hAnsi="Palatino Linotype"/>
        </w:rPr>
        <w:t xml:space="preserve">, el </w:t>
      </w:r>
      <w:r w:rsidR="00AA0536">
        <w:rPr>
          <w:rFonts w:ascii="Palatino Linotype" w:hAnsi="Palatino Linotype"/>
        </w:rPr>
        <w:t xml:space="preserve">treinta de octubre </w:t>
      </w:r>
      <w:r w:rsidR="00F84FBE" w:rsidRPr="00406BB4">
        <w:rPr>
          <w:rFonts w:ascii="Palatino Linotype" w:hAnsi="Palatino Linotype"/>
        </w:rPr>
        <w:t xml:space="preserve">de </w:t>
      </w:r>
      <w:r w:rsidR="00306542" w:rsidRPr="00406BB4">
        <w:rPr>
          <w:rFonts w:ascii="Palatino Linotype" w:hAnsi="Palatino Linotype"/>
        </w:rPr>
        <w:t>dos mil veintiuno</w:t>
      </w:r>
      <w:r w:rsidR="007A5836" w:rsidRPr="00406BB4">
        <w:rPr>
          <w:rFonts w:ascii="Palatino Linotype" w:hAnsi="Palatino Linotype"/>
        </w:rPr>
        <w:t xml:space="preserve">, </w:t>
      </w:r>
      <w:r w:rsidR="00F84FBE" w:rsidRPr="00406BB4">
        <w:rPr>
          <w:rFonts w:ascii="Palatino Linotype" w:hAnsi="Palatino Linotype"/>
          <w:b/>
        </w:rPr>
        <w:t>EL</w:t>
      </w:r>
      <w:r w:rsidR="007A5836" w:rsidRPr="00406BB4">
        <w:rPr>
          <w:rFonts w:ascii="Palatino Linotype" w:hAnsi="Palatino Linotype"/>
          <w:b/>
        </w:rPr>
        <w:t xml:space="preserve"> RECURRENTE</w:t>
      </w:r>
      <w:r w:rsidR="007A5836" w:rsidRPr="00406BB4">
        <w:rPr>
          <w:rFonts w:ascii="Palatino Linotype" w:hAnsi="Palatino Linotype"/>
        </w:rPr>
        <w:t xml:space="preserve"> interpuso el recurso de revisión objeto del presente estudio, el cual fue registrado en </w:t>
      </w:r>
      <w:r w:rsidR="007A5836" w:rsidRPr="00406BB4">
        <w:rPr>
          <w:rFonts w:ascii="Palatino Linotype" w:hAnsi="Palatino Linotype"/>
          <w:b/>
        </w:rPr>
        <w:t>EL SAIMEX</w:t>
      </w:r>
      <w:r w:rsidR="008F38EF">
        <w:rPr>
          <w:rFonts w:ascii="Palatino Linotype" w:hAnsi="Palatino Linotype"/>
          <w:b/>
        </w:rPr>
        <w:t xml:space="preserve"> </w:t>
      </w:r>
      <w:r w:rsidR="008F38EF">
        <w:rPr>
          <w:rFonts w:ascii="Palatino Linotype" w:hAnsi="Palatino Linotype"/>
        </w:rPr>
        <w:t xml:space="preserve">al día siguiente hábil; es decir, el </w:t>
      </w:r>
      <w:r w:rsidR="00AA0536">
        <w:rPr>
          <w:rFonts w:ascii="Palatino Linotype" w:hAnsi="Palatino Linotype"/>
        </w:rPr>
        <w:t xml:space="preserve">uno de noviembre </w:t>
      </w:r>
      <w:r w:rsidR="008F38EF" w:rsidRPr="00406BB4">
        <w:rPr>
          <w:rFonts w:ascii="Palatino Linotype" w:hAnsi="Palatino Linotype"/>
        </w:rPr>
        <w:t>de dos mil veintiuno</w:t>
      </w:r>
      <w:r w:rsidR="007A5836" w:rsidRPr="00406BB4">
        <w:rPr>
          <w:rFonts w:ascii="Palatino Linotype" w:hAnsi="Palatino Linotype"/>
        </w:rPr>
        <w:t xml:space="preserve"> y se le asignó el número de expediente </w:t>
      </w:r>
      <w:r w:rsidR="002A63FA" w:rsidRPr="002A63FA">
        <w:rPr>
          <w:rFonts w:ascii="Palatino Linotype" w:hAnsi="Palatino Linotype"/>
          <w:b/>
        </w:rPr>
        <w:t>05</w:t>
      </w:r>
      <w:r w:rsidR="00AA0536">
        <w:rPr>
          <w:rFonts w:ascii="Palatino Linotype" w:hAnsi="Palatino Linotype"/>
          <w:b/>
        </w:rPr>
        <w:t>317</w:t>
      </w:r>
      <w:r w:rsidR="002A63FA" w:rsidRPr="002A63FA">
        <w:rPr>
          <w:rFonts w:ascii="Palatino Linotype" w:hAnsi="Palatino Linotype"/>
          <w:b/>
        </w:rPr>
        <w:t>/INFOEM/IP/RR/2021</w:t>
      </w:r>
      <w:r w:rsidR="007A5836" w:rsidRPr="002A63FA">
        <w:rPr>
          <w:rFonts w:ascii="Palatino Linotype" w:hAnsi="Palatino Linotype"/>
          <w:b/>
        </w:rPr>
        <w:t>,</w:t>
      </w:r>
      <w:r w:rsidR="007A5836" w:rsidRPr="00406BB4">
        <w:rPr>
          <w:rFonts w:ascii="Palatino Linotype" w:hAnsi="Palatino Linotype" w:cs="Arial"/>
        </w:rPr>
        <w:t xml:space="preserve"> en el</w:t>
      </w:r>
      <w:r w:rsidR="00B306B4" w:rsidRPr="00406BB4">
        <w:rPr>
          <w:rFonts w:ascii="Palatino Linotype" w:hAnsi="Palatino Linotype" w:cs="Arial"/>
        </w:rPr>
        <w:t xml:space="preserve"> que señaló como acto impugnado:</w:t>
      </w:r>
    </w:p>
    <w:p w14:paraId="44EBAB58" w14:textId="77777777" w:rsidR="007A5836" w:rsidRPr="00406BB4" w:rsidRDefault="007A5836" w:rsidP="00406BB4">
      <w:pPr>
        <w:pStyle w:val="Prrafodelista"/>
        <w:ind w:left="709" w:right="757"/>
        <w:jc w:val="both"/>
        <w:rPr>
          <w:rFonts w:ascii="Palatino Linotype" w:hAnsi="Palatino Linotype" w:cs="Arial"/>
          <w:i/>
          <w:spacing w:val="-6"/>
          <w:lang w:eastAsia="es-MX"/>
        </w:rPr>
      </w:pPr>
    </w:p>
    <w:p w14:paraId="20193998" w14:textId="1E7EB916" w:rsidR="007A5836" w:rsidRPr="00406BB4" w:rsidRDefault="007A5836" w:rsidP="00406BB4">
      <w:pPr>
        <w:ind w:left="851" w:right="757"/>
        <w:jc w:val="both"/>
        <w:rPr>
          <w:rFonts w:ascii="Palatino Linotype" w:hAnsi="Palatino Linotype" w:cs="Arial"/>
          <w:i/>
          <w:spacing w:val="-6"/>
          <w:sz w:val="22"/>
          <w:lang w:eastAsia="es-MX"/>
        </w:rPr>
      </w:pPr>
      <w:r w:rsidRPr="00406BB4">
        <w:rPr>
          <w:rFonts w:ascii="Palatino Linotype" w:hAnsi="Palatino Linotype" w:cs="Arial"/>
          <w:i/>
          <w:spacing w:val="-6"/>
          <w:sz w:val="22"/>
          <w:lang w:eastAsia="es-MX"/>
        </w:rPr>
        <w:t>“</w:t>
      </w:r>
      <w:r w:rsidR="00AA0536" w:rsidRPr="00AA0536">
        <w:rPr>
          <w:rFonts w:ascii="Palatino Linotype" w:hAnsi="Palatino Linotype" w:cs="Arial"/>
          <w:i/>
          <w:spacing w:val="-6"/>
          <w:sz w:val="22"/>
          <w:lang w:eastAsia="es-MX"/>
        </w:rPr>
        <w:t>La respuesta del sujeto obligado.</w:t>
      </w:r>
      <w:r w:rsidRPr="00406BB4">
        <w:rPr>
          <w:rFonts w:ascii="Palatino Linotype" w:hAnsi="Palatino Linotype" w:cs="Arial"/>
          <w:i/>
          <w:spacing w:val="-6"/>
          <w:sz w:val="22"/>
          <w:lang w:eastAsia="es-MX"/>
        </w:rPr>
        <w:t>”</w:t>
      </w:r>
      <w:r w:rsidR="00F84FBE" w:rsidRPr="00406BB4">
        <w:rPr>
          <w:rFonts w:ascii="Palatino Linotype" w:hAnsi="Palatino Linotype" w:cs="Arial"/>
          <w:i/>
          <w:spacing w:val="-6"/>
          <w:sz w:val="22"/>
          <w:lang w:eastAsia="es-MX"/>
        </w:rPr>
        <w:t xml:space="preserve"> (sic)</w:t>
      </w:r>
    </w:p>
    <w:p w14:paraId="259DFD20" w14:textId="77777777" w:rsidR="00D21C48" w:rsidRDefault="00D21C48" w:rsidP="00406BB4">
      <w:pPr>
        <w:pStyle w:val="Prrafodelista"/>
        <w:ind w:left="0"/>
        <w:contextualSpacing/>
        <w:jc w:val="both"/>
        <w:rPr>
          <w:rFonts w:ascii="Palatino Linotype" w:hAnsi="Palatino Linotype" w:cs="Arial"/>
        </w:rPr>
      </w:pPr>
    </w:p>
    <w:p w14:paraId="1889CD3D" w14:textId="754642D2" w:rsidR="0045547E" w:rsidRDefault="0045547E" w:rsidP="00406BB4">
      <w:pPr>
        <w:pStyle w:val="Prrafodelista"/>
        <w:ind w:left="0"/>
        <w:contextualSpacing/>
        <w:jc w:val="both"/>
        <w:rPr>
          <w:rFonts w:ascii="Palatino Linotype" w:hAnsi="Palatino Linotype" w:cs="Arial"/>
        </w:rPr>
      </w:pPr>
      <w:r>
        <w:rPr>
          <w:rFonts w:ascii="Palatino Linotype" w:hAnsi="Palatino Linotype" w:cs="Arial"/>
        </w:rPr>
        <w:t>A</w:t>
      </w:r>
      <w:r w:rsidRPr="00406BB4">
        <w:rPr>
          <w:rFonts w:ascii="Palatino Linotype" w:hAnsi="Palatino Linotype" w:cs="Arial"/>
        </w:rPr>
        <w:t>sí como, razones o motivos de inconformidad</w:t>
      </w:r>
      <w:r>
        <w:rPr>
          <w:rFonts w:ascii="Palatino Linotype" w:hAnsi="Palatino Linotype" w:cs="Arial"/>
        </w:rPr>
        <w:t xml:space="preserve">: </w:t>
      </w:r>
    </w:p>
    <w:p w14:paraId="41E1249C" w14:textId="77777777" w:rsidR="0045547E" w:rsidRPr="00AA0536" w:rsidRDefault="0045547E" w:rsidP="00AA0536">
      <w:pPr>
        <w:ind w:left="851" w:right="757"/>
        <w:jc w:val="both"/>
        <w:rPr>
          <w:rFonts w:ascii="Palatino Linotype" w:hAnsi="Palatino Linotype" w:cs="Arial"/>
          <w:i/>
          <w:spacing w:val="-6"/>
          <w:sz w:val="22"/>
          <w:lang w:eastAsia="es-MX"/>
        </w:rPr>
      </w:pPr>
    </w:p>
    <w:p w14:paraId="237E5D70" w14:textId="14296556" w:rsidR="0045547E" w:rsidRPr="006323F5" w:rsidRDefault="006323F5" w:rsidP="006323F5">
      <w:pPr>
        <w:ind w:left="851" w:right="757"/>
        <w:jc w:val="both"/>
        <w:rPr>
          <w:rFonts w:ascii="Palatino Linotype" w:hAnsi="Palatino Linotype" w:cs="Arial"/>
          <w:i/>
          <w:spacing w:val="-6"/>
          <w:sz w:val="22"/>
          <w:lang w:eastAsia="es-MX"/>
        </w:rPr>
      </w:pPr>
      <w:r>
        <w:rPr>
          <w:rFonts w:ascii="Palatino Linotype" w:hAnsi="Palatino Linotype" w:cs="Arial"/>
          <w:i/>
          <w:spacing w:val="-6"/>
          <w:sz w:val="22"/>
          <w:lang w:eastAsia="es-MX"/>
        </w:rPr>
        <w:t>“</w:t>
      </w:r>
      <w:r w:rsidR="00AA0536" w:rsidRPr="00AA0536">
        <w:rPr>
          <w:rFonts w:ascii="Palatino Linotype" w:hAnsi="Palatino Linotype" w:cs="Arial"/>
          <w:i/>
          <w:spacing w:val="-6"/>
          <w:sz w:val="22"/>
          <w:lang w:eastAsia="es-MX"/>
        </w:rPr>
        <w:t>Declaran la inexistencia de la informacion, cuándo en el acta que adjuntan quedo instalada la comision de limites territoriales.(acta de fecha 19 de febrero de 2021)</w:t>
      </w:r>
      <w:r>
        <w:rPr>
          <w:rFonts w:ascii="Palatino Linotype" w:hAnsi="Palatino Linotype" w:cs="Arial"/>
          <w:i/>
          <w:spacing w:val="-6"/>
          <w:sz w:val="22"/>
          <w:lang w:eastAsia="es-MX"/>
        </w:rPr>
        <w:t xml:space="preserve">” (sic) </w:t>
      </w:r>
    </w:p>
    <w:p w14:paraId="2E908714" w14:textId="77777777" w:rsidR="006323F5" w:rsidRPr="00AA0536" w:rsidRDefault="006323F5" w:rsidP="00AA0536">
      <w:pPr>
        <w:ind w:left="851" w:right="757"/>
        <w:jc w:val="both"/>
        <w:rPr>
          <w:rFonts w:ascii="Palatino Linotype" w:hAnsi="Palatino Linotype" w:cs="Arial"/>
          <w:i/>
          <w:spacing w:val="-6"/>
          <w:sz w:val="22"/>
          <w:lang w:eastAsia="es-MX"/>
        </w:rPr>
      </w:pPr>
    </w:p>
    <w:p w14:paraId="17C411EA" w14:textId="1E1EF19F" w:rsidR="007A5836" w:rsidRPr="00406BB4" w:rsidRDefault="002A2285" w:rsidP="00406BB4">
      <w:pPr>
        <w:pStyle w:val="Prrafodelista"/>
        <w:spacing w:line="360" w:lineRule="auto"/>
        <w:ind w:left="0"/>
        <w:contextualSpacing/>
        <w:jc w:val="both"/>
        <w:rPr>
          <w:rFonts w:ascii="Palatino Linotype" w:hAnsi="Palatino Linotype" w:cs="Arial"/>
        </w:rPr>
      </w:pPr>
      <w:r w:rsidRPr="00406BB4">
        <w:rPr>
          <w:rFonts w:ascii="Palatino Linotype" w:hAnsi="Palatino Linotype"/>
          <w:b/>
          <w:color w:val="000000" w:themeColor="text1"/>
          <w:sz w:val="28"/>
          <w:szCs w:val="28"/>
        </w:rPr>
        <w:t>V.</w:t>
      </w:r>
      <w:r w:rsidRPr="00406BB4">
        <w:rPr>
          <w:rFonts w:ascii="Palatino Linotype" w:hAnsi="Palatino Linotype" w:cs="Arial"/>
          <w:b/>
        </w:rPr>
        <w:t xml:space="preserve"> </w:t>
      </w:r>
      <w:r w:rsidR="007A5836" w:rsidRPr="00406BB4">
        <w:rPr>
          <w:rFonts w:ascii="Palatino Linotype" w:hAnsi="Palatino Linotype" w:cs="Arial"/>
        </w:rPr>
        <w:t xml:space="preserve">El recurso de que se trata se envió electrónicamente al Instituto de </w:t>
      </w:r>
      <w:r w:rsidR="007A5836" w:rsidRPr="00406BB4">
        <w:rPr>
          <w:rFonts w:ascii="Palatino Linotype" w:eastAsia="Arial Unicode MS" w:hAnsi="Palatino Linotype" w:cs="Arial"/>
        </w:rPr>
        <w:t>Transparencia</w:t>
      </w:r>
      <w:r w:rsidR="007A5836" w:rsidRPr="00406BB4">
        <w:rPr>
          <w:rFonts w:ascii="Palatino Linotype" w:hAnsi="Palatino Linotype" w:cs="Arial"/>
        </w:rPr>
        <w:t xml:space="preserve">, Acceso a la Información Pública y Protección de Datos Personales del Estado de México y Municipios en fecha </w:t>
      </w:r>
      <w:r w:rsidR="00AA0536">
        <w:rPr>
          <w:rFonts w:ascii="Palatino Linotype" w:hAnsi="Palatino Linotype" w:cs="Arial"/>
        </w:rPr>
        <w:t xml:space="preserve">treinta de octubre </w:t>
      </w:r>
      <w:r w:rsidR="008F38EF">
        <w:rPr>
          <w:rFonts w:ascii="Palatino Linotype" w:hAnsi="Palatino Linotype" w:cs="Arial"/>
        </w:rPr>
        <w:t xml:space="preserve">de </w:t>
      </w:r>
      <w:r w:rsidR="00306542" w:rsidRPr="00406BB4">
        <w:rPr>
          <w:rFonts w:ascii="Palatino Linotype" w:hAnsi="Palatino Linotype" w:cs="Arial"/>
        </w:rPr>
        <w:t>dos mil veintiuno</w:t>
      </w:r>
      <w:r w:rsidR="00F3446D" w:rsidRPr="00406BB4">
        <w:rPr>
          <w:rFonts w:ascii="Palatino Linotype" w:hAnsi="Palatino Linotype" w:cs="Arial"/>
        </w:rPr>
        <w:t xml:space="preserve">; por lo que, </w:t>
      </w:r>
      <w:r w:rsidR="007A5836" w:rsidRPr="00406BB4">
        <w:rPr>
          <w:rFonts w:ascii="Palatino Linotype" w:hAnsi="Palatino Linotype" w:cs="Arial"/>
        </w:rPr>
        <w:t xml:space="preserve">con fundamento en el artículo 185, fracción I de la </w:t>
      </w:r>
      <w:r w:rsidR="007A5836" w:rsidRPr="00406BB4">
        <w:rPr>
          <w:rFonts w:ascii="Palatino Linotype" w:hAnsi="Palatino Linotype"/>
        </w:rPr>
        <w:t>Ley de Transparencia y Acceso a la Información Pública del Estado de México y Municipios</w:t>
      </w:r>
      <w:r w:rsidR="007A5836" w:rsidRPr="00406BB4">
        <w:rPr>
          <w:rFonts w:ascii="Palatino Linotype" w:hAnsi="Palatino Linotype" w:cs="Arial"/>
        </w:rPr>
        <w:t>, se turnó, a través del</w:t>
      </w:r>
      <w:r w:rsidR="007A5836" w:rsidRPr="00406BB4">
        <w:rPr>
          <w:rFonts w:ascii="Palatino Linotype" w:eastAsia="Arial Unicode MS" w:hAnsi="Palatino Linotype" w:cs="Arial"/>
        </w:rPr>
        <w:t xml:space="preserve"> </w:t>
      </w:r>
      <w:r w:rsidR="007A5836" w:rsidRPr="00406BB4">
        <w:rPr>
          <w:rFonts w:ascii="Palatino Linotype" w:eastAsia="Arial Unicode MS" w:hAnsi="Palatino Linotype" w:cs="Arial"/>
          <w:b/>
        </w:rPr>
        <w:t>SAIMEX</w:t>
      </w:r>
      <w:r w:rsidR="007A5836" w:rsidRPr="00406BB4">
        <w:rPr>
          <w:rFonts w:ascii="Palatino Linotype" w:hAnsi="Palatino Linotype"/>
        </w:rPr>
        <w:t xml:space="preserve">, a la </w:t>
      </w:r>
      <w:r w:rsidR="007A5836" w:rsidRPr="00406BB4">
        <w:rPr>
          <w:rFonts w:ascii="Palatino Linotype" w:hAnsi="Palatino Linotype" w:cs="Arial"/>
        </w:rPr>
        <w:t xml:space="preserve">Comisionada </w:t>
      </w:r>
      <w:r w:rsidRPr="00406BB4">
        <w:rPr>
          <w:rFonts w:ascii="Palatino Linotype" w:eastAsia="Arial Unicode MS" w:hAnsi="Palatino Linotype" w:cs="Arial"/>
          <w:b/>
        </w:rPr>
        <w:t>Sharon Cristina Morales Martínez</w:t>
      </w:r>
      <w:r w:rsidR="007A5836" w:rsidRPr="00406BB4">
        <w:rPr>
          <w:rFonts w:ascii="Palatino Linotype" w:hAnsi="Palatino Linotype" w:cs="Arial"/>
        </w:rPr>
        <w:t xml:space="preserve">, a efecto de </w:t>
      </w:r>
      <w:r w:rsidR="00905FF7">
        <w:rPr>
          <w:rFonts w:ascii="Palatino Linotype" w:hAnsi="Palatino Linotype" w:cs="Arial"/>
        </w:rPr>
        <w:t>decretar</w:t>
      </w:r>
      <w:r w:rsidR="007A5836" w:rsidRPr="00406BB4">
        <w:rPr>
          <w:rFonts w:ascii="Palatino Linotype" w:hAnsi="Palatino Linotype" w:cs="Arial"/>
        </w:rPr>
        <w:t xml:space="preserve"> su admisión o desechamiento.</w:t>
      </w:r>
    </w:p>
    <w:p w14:paraId="2B4D8C89" w14:textId="1A6E6EF3" w:rsidR="002F525A" w:rsidRPr="00406BB4" w:rsidRDefault="002F525A" w:rsidP="00406BB4">
      <w:pPr>
        <w:pStyle w:val="Prrafodelista"/>
        <w:spacing w:line="360" w:lineRule="auto"/>
        <w:ind w:left="0"/>
        <w:jc w:val="both"/>
        <w:rPr>
          <w:rFonts w:ascii="Palatino Linotype" w:hAnsi="Palatino Linotype" w:cs="Arial"/>
        </w:rPr>
      </w:pPr>
    </w:p>
    <w:p w14:paraId="2A66725B" w14:textId="7B40ED8B" w:rsidR="007A5836" w:rsidRPr="00406BB4" w:rsidRDefault="002A2285" w:rsidP="00406BB4">
      <w:pPr>
        <w:pStyle w:val="Prrafodelista"/>
        <w:spacing w:line="360" w:lineRule="auto"/>
        <w:ind w:left="0"/>
        <w:contextualSpacing/>
        <w:jc w:val="both"/>
        <w:rPr>
          <w:rFonts w:ascii="Palatino Linotype" w:hAnsi="Palatino Linotype" w:cs="Arial"/>
        </w:rPr>
      </w:pPr>
      <w:r w:rsidRPr="00406BB4">
        <w:rPr>
          <w:rFonts w:ascii="Palatino Linotype" w:hAnsi="Palatino Linotype"/>
          <w:b/>
          <w:color w:val="000000" w:themeColor="text1"/>
          <w:sz w:val="28"/>
          <w:szCs w:val="28"/>
        </w:rPr>
        <w:t>V</w:t>
      </w:r>
      <w:r w:rsidR="00E16607" w:rsidRPr="00406BB4">
        <w:rPr>
          <w:rFonts w:ascii="Palatino Linotype" w:hAnsi="Palatino Linotype"/>
          <w:b/>
          <w:color w:val="000000" w:themeColor="text1"/>
          <w:sz w:val="28"/>
          <w:szCs w:val="28"/>
        </w:rPr>
        <w:t>I</w:t>
      </w:r>
      <w:r w:rsidRPr="00406BB4">
        <w:rPr>
          <w:rFonts w:ascii="Palatino Linotype" w:hAnsi="Palatino Linotype"/>
          <w:b/>
          <w:color w:val="000000" w:themeColor="text1"/>
          <w:sz w:val="28"/>
          <w:szCs w:val="28"/>
        </w:rPr>
        <w:t xml:space="preserve">. </w:t>
      </w:r>
      <w:r w:rsidR="007A5836" w:rsidRPr="00406BB4">
        <w:rPr>
          <w:rFonts w:ascii="Palatino Linotype" w:hAnsi="Palatino Linotype" w:cs="Arial"/>
        </w:rPr>
        <w:t xml:space="preserve">En fecha </w:t>
      </w:r>
      <w:r w:rsidR="00AA0536">
        <w:rPr>
          <w:rFonts w:ascii="Palatino Linotype" w:hAnsi="Palatino Linotype" w:cs="Arial"/>
        </w:rPr>
        <w:t xml:space="preserve">tres </w:t>
      </w:r>
      <w:r w:rsidR="008F38EF">
        <w:rPr>
          <w:rFonts w:ascii="Palatino Linotype" w:hAnsi="Palatino Linotype" w:cs="Arial"/>
        </w:rPr>
        <w:t xml:space="preserve">de noviembre </w:t>
      </w:r>
      <w:r w:rsidR="009171F5" w:rsidRPr="00406BB4">
        <w:rPr>
          <w:rFonts w:ascii="Palatino Linotype" w:hAnsi="Palatino Linotype" w:cs="Arial"/>
        </w:rPr>
        <w:t>d</w:t>
      </w:r>
      <w:r w:rsidR="00306542" w:rsidRPr="00406BB4">
        <w:rPr>
          <w:rFonts w:ascii="Palatino Linotype" w:hAnsi="Palatino Linotype" w:cs="Arial"/>
        </w:rPr>
        <w:t>e dos mil veintiuno</w:t>
      </w:r>
      <w:r w:rsidR="007A5836" w:rsidRPr="00406BB4">
        <w:rPr>
          <w:rFonts w:ascii="Palatino Linotype" w:hAnsi="Palatino Linotype" w:cs="Arial"/>
        </w:rPr>
        <w:t xml:space="preserve">, atento a lo dispuesto en el artículo 185, fracciones I, II y IV de la </w:t>
      </w:r>
      <w:r w:rsidR="007A5836" w:rsidRPr="00406BB4">
        <w:rPr>
          <w:rFonts w:ascii="Palatino Linotype" w:hAnsi="Palatino Linotype"/>
        </w:rPr>
        <w:t>Ley de Transparencia y Acceso a la Información Pública del Estado de México y Municipios, se a</w:t>
      </w:r>
      <w:r w:rsidR="007A5836" w:rsidRPr="00406BB4">
        <w:rPr>
          <w:rFonts w:ascii="Palatino Linotype" w:hAnsi="Palatino Linotype" w:cs="Arial"/>
        </w:rPr>
        <w:t xml:space="preserve">cordó la admisión del referido recurso de revisión, así como la integración del expediente respectivo, mismo que se puso a disposición de las partes, para que, de considerarlo conveniente, en el plazo máximo de siete días hábiles, </w:t>
      </w:r>
      <w:r w:rsidR="009B46FF" w:rsidRPr="00406BB4">
        <w:rPr>
          <w:rFonts w:ascii="Palatino Linotype" w:hAnsi="Palatino Linotype" w:cs="Arial"/>
          <w:b/>
        </w:rPr>
        <w:t>EL</w:t>
      </w:r>
      <w:r w:rsidR="007A5836" w:rsidRPr="00406BB4">
        <w:rPr>
          <w:rFonts w:ascii="Palatino Linotype" w:hAnsi="Palatino Linotype" w:cs="Arial"/>
          <w:b/>
        </w:rPr>
        <w:t xml:space="preserve"> RECURRENTE</w:t>
      </w:r>
      <w:r w:rsidR="007A5836" w:rsidRPr="00406BB4">
        <w:rPr>
          <w:rFonts w:ascii="Palatino Linotype" w:hAnsi="Palatino Linotype" w:cs="Arial"/>
        </w:rPr>
        <w:t xml:space="preserve"> realizara manifestaciones y alegatos, así como ofreciera las pruebas que a su derecho conviniera y, en el caso del</w:t>
      </w:r>
      <w:r w:rsidR="007A5836" w:rsidRPr="00406BB4">
        <w:rPr>
          <w:rFonts w:ascii="Palatino Linotype" w:hAnsi="Palatino Linotype" w:cs="Arial"/>
          <w:b/>
        </w:rPr>
        <w:t xml:space="preserve"> SUJETO OBLIGADO</w:t>
      </w:r>
      <w:r w:rsidR="007A5836" w:rsidRPr="00406BB4">
        <w:rPr>
          <w:rFonts w:ascii="Palatino Linotype" w:hAnsi="Palatino Linotype" w:cs="Arial"/>
        </w:rPr>
        <w:t xml:space="preserve"> exhibiera el Informe Justificado. </w:t>
      </w:r>
    </w:p>
    <w:p w14:paraId="250D00BC" w14:textId="77777777" w:rsidR="00C309DF" w:rsidRPr="00406BB4" w:rsidRDefault="00C309DF" w:rsidP="00406BB4">
      <w:pPr>
        <w:spacing w:line="360" w:lineRule="auto"/>
        <w:jc w:val="both"/>
        <w:rPr>
          <w:rFonts w:ascii="Palatino Linotype" w:hAnsi="Palatino Linotype"/>
          <w:b/>
          <w:color w:val="000000" w:themeColor="text1"/>
          <w:sz w:val="28"/>
          <w:szCs w:val="28"/>
          <w:highlight w:val="yellow"/>
        </w:rPr>
      </w:pPr>
    </w:p>
    <w:p w14:paraId="6B4DE586" w14:textId="202DD1D7" w:rsidR="0006421E" w:rsidRDefault="00C309DF" w:rsidP="0006421E">
      <w:pPr>
        <w:spacing w:line="360" w:lineRule="auto"/>
        <w:jc w:val="both"/>
        <w:rPr>
          <w:rFonts w:ascii="Palatino Linotype" w:eastAsia="Arial Unicode MS" w:hAnsi="Palatino Linotype" w:cs="Arial"/>
        </w:rPr>
      </w:pPr>
      <w:r w:rsidRPr="00406BB4">
        <w:rPr>
          <w:rFonts w:ascii="Palatino Linotype" w:eastAsia="Arial Unicode MS" w:hAnsi="Palatino Linotype" w:cs="Arial"/>
          <w:b/>
          <w:sz w:val="28"/>
          <w:szCs w:val="28"/>
        </w:rPr>
        <w:lastRenderedPageBreak/>
        <w:t>V</w:t>
      </w:r>
      <w:r w:rsidR="00E16607" w:rsidRPr="00406BB4">
        <w:rPr>
          <w:rFonts w:ascii="Palatino Linotype" w:eastAsia="Arial Unicode MS" w:hAnsi="Palatino Linotype" w:cs="Arial"/>
          <w:b/>
          <w:sz w:val="28"/>
          <w:szCs w:val="28"/>
        </w:rPr>
        <w:t>I</w:t>
      </w:r>
      <w:r w:rsidRPr="00406BB4">
        <w:rPr>
          <w:rFonts w:ascii="Palatino Linotype" w:eastAsia="Arial Unicode MS" w:hAnsi="Palatino Linotype" w:cs="Arial"/>
          <w:b/>
          <w:sz w:val="28"/>
          <w:szCs w:val="28"/>
        </w:rPr>
        <w:t xml:space="preserve">I. </w:t>
      </w:r>
      <w:r w:rsidR="0006421E">
        <w:rPr>
          <w:rFonts w:ascii="Palatino Linotype" w:eastAsia="Arial Unicode MS" w:hAnsi="Palatino Linotype" w:cs="Arial"/>
        </w:rPr>
        <w:t xml:space="preserve">Conforme a las constancias que obran en el expediente electrónico que nos ocupa, se desprende que atento a lo dispuesto en el artículo 185 de la Ley de Transparencia y Acceso a la Información Pública del Estado de México y Municipios, dentro del término legalmente concedido al </w:t>
      </w:r>
      <w:r w:rsidR="0006421E">
        <w:rPr>
          <w:rFonts w:ascii="Palatino Linotype" w:eastAsia="Arial Unicode MS" w:hAnsi="Palatino Linotype" w:cs="Arial"/>
          <w:b/>
        </w:rPr>
        <w:t>RECURRENTE</w:t>
      </w:r>
      <w:r w:rsidR="0006421E">
        <w:rPr>
          <w:rFonts w:ascii="Palatino Linotype" w:eastAsia="Arial Unicode MS" w:hAnsi="Palatino Linotype" w:cs="Arial"/>
        </w:rPr>
        <w:t xml:space="preserve">, éste no realizó manifestación alguna, ni presentó pruebas o alegatos, así como tampoco </w:t>
      </w:r>
      <w:r w:rsidR="0006421E">
        <w:rPr>
          <w:rFonts w:ascii="Palatino Linotype" w:eastAsia="Arial Unicode MS" w:hAnsi="Palatino Linotype" w:cs="Arial"/>
          <w:b/>
          <w:color w:val="000000"/>
          <w:lang w:eastAsia="es-MX"/>
        </w:rPr>
        <w:t>EL SUJETO OBLIGADO</w:t>
      </w:r>
      <w:r w:rsidR="0006421E">
        <w:rPr>
          <w:rFonts w:ascii="Palatino Linotype" w:eastAsia="Arial Unicode MS" w:hAnsi="Palatino Linotype" w:cs="Arial"/>
        </w:rPr>
        <w:t xml:space="preserve"> rindió su Informe Justificado, tal y como se aprecia en la siguiente imagen: </w:t>
      </w:r>
    </w:p>
    <w:p w14:paraId="04E5FA4A" w14:textId="249EB2EC" w:rsidR="00AA0536" w:rsidRDefault="00AA0536" w:rsidP="0006421E">
      <w:pPr>
        <w:spacing w:line="360" w:lineRule="auto"/>
        <w:jc w:val="both"/>
        <w:rPr>
          <w:rFonts w:ascii="Palatino Linotype" w:eastAsia="Arial Unicode MS" w:hAnsi="Palatino Linotype" w:cs="Arial"/>
        </w:rPr>
      </w:pPr>
      <w:r>
        <w:rPr>
          <w:rFonts w:ascii="Palatino Linotype" w:eastAsia="Arial Unicode MS" w:hAnsi="Palatino Linotype" w:cs="Arial"/>
          <w:noProof/>
          <w:lang w:eastAsia="es-MX"/>
        </w:rPr>
        <w:drawing>
          <wp:inline distT="0" distB="0" distL="0" distR="0" wp14:anchorId="7742C40C" wp14:editId="276C0B95">
            <wp:extent cx="5791835" cy="13912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2">
                      <a:extLst>
                        <a:ext uri="{28A0092B-C50C-407E-A947-70E740481C1C}">
                          <a14:useLocalDpi xmlns:a14="http://schemas.microsoft.com/office/drawing/2010/main" val="0"/>
                        </a:ext>
                      </a:extLst>
                    </a:blip>
                    <a:stretch>
                      <a:fillRect/>
                    </a:stretch>
                  </pic:blipFill>
                  <pic:spPr>
                    <a:xfrm>
                      <a:off x="0" y="0"/>
                      <a:ext cx="5791835" cy="1391285"/>
                    </a:xfrm>
                    <a:prstGeom prst="rect">
                      <a:avLst/>
                    </a:prstGeom>
                  </pic:spPr>
                </pic:pic>
              </a:graphicData>
            </a:graphic>
          </wp:inline>
        </w:drawing>
      </w:r>
    </w:p>
    <w:p w14:paraId="0A61B241" w14:textId="77777777" w:rsidR="0006421E" w:rsidRPr="00AA0536" w:rsidRDefault="0006421E" w:rsidP="00406BB4">
      <w:pPr>
        <w:pStyle w:val="Prrafodelista"/>
        <w:spacing w:line="360" w:lineRule="auto"/>
        <w:ind w:left="0"/>
        <w:contextualSpacing/>
        <w:jc w:val="both"/>
        <w:rPr>
          <w:rFonts w:ascii="Palatino Linotype" w:hAnsi="Palatino Linotype"/>
          <w:b/>
          <w:color w:val="000000" w:themeColor="text1"/>
          <w:szCs w:val="28"/>
        </w:rPr>
      </w:pPr>
    </w:p>
    <w:p w14:paraId="4F0FF51D" w14:textId="72715CB5" w:rsidR="008E0AAD" w:rsidRDefault="00F308DD" w:rsidP="00406BB4">
      <w:pPr>
        <w:pStyle w:val="Prrafodelista"/>
        <w:spacing w:line="360" w:lineRule="auto"/>
        <w:ind w:left="0"/>
        <w:contextualSpacing/>
        <w:jc w:val="both"/>
        <w:rPr>
          <w:rFonts w:ascii="Palatino Linotype" w:hAnsi="Palatino Linotype"/>
          <w:b/>
          <w:color w:val="000000" w:themeColor="text1"/>
          <w:sz w:val="28"/>
          <w:szCs w:val="28"/>
        </w:rPr>
      </w:pPr>
      <w:r w:rsidRPr="00406BB4">
        <w:rPr>
          <w:rFonts w:ascii="Palatino Linotype" w:hAnsi="Palatino Linotype"/>
          <w:b/>
          <w:color w:val="000000" w:themeColor="text1"/>
          <w:sz w:val="28"/>
          <w:szCs w:val="28"/>
        </w:rPr>
        <w:t>V</w:t>
      </w:r>
      <w:r w:rsidR="00E16607" w:rsidRPr="00406BB4">
        <w:rPr>
          <w:rFonts w:ascii="Palatino Linotype" w:hAnsi="Palatino Linotype"/>
          <w:b/>
          <w:color w:val="000000" w:themeColor="text1"/>
          <w:sz w:val="28"/>
          <w:szCs w:val="28"/>
        </w:rPr>
        <w:t>I</w:t>
      </w:r>
      <w:r w:rsidR="008F1195" w:rsidRPr="00406BB4">
        <w:rPr>
          <w:rFonts w:ascii="Palatino Linotype" w:hAnsi="Palatino Linotype"/>
          <w:b/>
          <w:color w:val="000000" w:themeColor="text1"/>
          <w:sz w:val="28"/>
          <w:szCs w:val="28"/>
        </w:rPr>
        <w:t>I</w:t>
      </w:r>
      <w:r w:rsidRPr="00406BB4">
        <w:rPr>
          <w:rFonts w:ascii="Palatino Linotype" w:hAnsi="Palatino Linotype"/>
          <w:b/>
          <w:color w:val="000000" w:themeColor="text1"/>
          <w:sz w:val="28"/>
          <w:szCs w:val="28"/>
        </w:rPr>
        <w:t xml:space="preserve">I. </w:t>
      </w:r>
      <w:r w:rsidR="00406BB4">
        <w:rPr>
          <w:rFonts w:ascii="Palatino Linotype" w:hAnsi="Palatino Linotype"/>
          <w:color w:val="000000" w:themeColor="text1"/>
        </w:rPr>
        <w:t>Una vez analizado el estado procesal que guarda el expediente, el</w:t>
      </w:r>
      <w:r w:rsidR="00406BB4" w:rsidRPr="000171D8">
        <w:rPr>
          <w:rFonts w:ascii="Palatino Linotype" w:hAnsi="Palatino Linotype"/>
          <w:color w:val="000000" w:themeColor="text1"/>
        </w:rPr>
        <w:t xml:space="preserve"> </w:t>
      </w:r>
      <w:r w:rsidR="00AA0536">
        <w:rPr>
          <w:rFonts w:ascii="Palatino Linotype" w:hAnsi="Palatino Linotype" w:cs="Arial"/>
          <w:b/>
          <w:color w:val="000000" w:themeColor="text1"/>
        </w:rPr>
        <w:t xml:space="preserve">dieciséis </w:t>
      </w:r>
      <w:r w:rsidR="00406BB4" w:rsidRPr="00406BB4">
        <w:rPr>
          <w:rFonts w:ascii="Palatino Linotype" w:hAnsi="Palatino Linotype" w:cs="Arial"/>
          <w:b/>
          <w:color w:val="000000" w:themeColor="text1"/>
        </w:rPr>
        <w:t>de noviembre de dos mil veintiuno</w:t>
      </w:r>
      <w:r w:rsidR="00406BB4" w:rsidRPr="000171D8">
        <w:rPr>
          <w:rFonts w:ascii="Palatino Linotype" w:hAnsi="Palatino Linotype"/>
          <w:color w:val="000000" w:themeColor="text1"/>
        </w:rPr>
        <w:t xml:space="preserve">, </w:t>
      </w:r>
      <w:r w:rsidR="00406BB4">
        <w:rPr>
          <w:rFonts w:ascii="Palatino Linotype" w:hAnsi="Palatino Linotype"/>
          <w:color w:val="000000" w:themeColor="text1"/>
        </w:rPr>
        <w:t xml:space="preserve">la comisionada </w:t>
      </w:r>
      <w:r w:rsidR="00406BB4" w:rsidRPr="000C157B">
        <w:rPr>
          <w:rFonts w:ascii="Palatino Linotype" w:hAnsi="Palatino Linotype"/>
          <w:b/>
          <w:bCs/>
          <w:color w:val="000000" w:themeColor="text1"/>
        </w:rPr>
        <w:t>Sharon Cristina Morales Martínez</w:t>
      </w:r>
      <w:r w:rsidR="00406BB4">
        <w:rPr>
          <w:rFonts w:ascii="Palatino Linotype" w:hAnsi="Palatino Linotype"/>
          <w:b/>
          <w:sz w:val="22"/>
          <w:szCs w:val="22"/>
          <w:lang w:val="es-ES_tradnl"/>
        </w:rPr>
        <w:t xml:space="preserve"> </w:t>
      </w:r>
      <w:r w:rsidR="00406BB4">
        <w:rPr>
          <w:rFonts w:ascii="Palatino Linotype" w:hAnsi="Palatino Linotype"/>
          <w:color w:val="000000" w:themeColor="text1"/>
        </w:rPr>
        <w:t>acordó  el cierre de instrucción;</w:t>
      </w:r>
      <w:r w:rsidR="00406BB4" w:rsidRPr="00816925">
        <w:rPr>
          <w:rFonts w:ascii="Palatino Linotype" w:hAnsi="Palatino Linotype" w:cs="Arial"/>
        </w:rPr>
        <w:t xml:space="preserve"> así como</w:t>
      </w:r>
      <w:r w:rsidR="00406BB4">
        <w:rPr>
          <w:rFonts w:ascii="Palatino Linotype" w:hAnsi="Palatino Linotype" w:cs="Arial"/>
        </w:rPr>
        <w:t>,</w:t>
      </w:r>
      <w:r w:rsidR="00406BB4" w:rsidRPr="00816925">
        <w:rPr>
          <w:rFonts w:ascii="Palatino Linotype" w:hAnsi="Palatino Linotype" w:cs="Arial"/>
        </w:rPr>
        <w:t xml:space="preserve"> la remisión del mismo a efecto de ser resuelto, de conformidad con lo establecido en el artículo 185 fracciones VI y VIII de la Ley de Transparencia y Acceso a la Información Pública del Estado de </w:t>
      </w:r>
      <w:r w:rsidR="00406BB4">
        <w:rPr>
          <w:rFonts w:ascii="Palatino Linotype" w:hAnsi="Palatino Linotype" w:cs="Arial"/>
        </w:rPr>
        <w:t>México y Municipios</w:t>
      </w:r>
      <w:r w:rsidR="00406BB4" w:rsidRPr="005F2B64">
        <w:rPr>
          <w:rFonts w:ascii="Palatino Linotype" w:hAnsi="Palatino Linotype" w:cs="Arial"/>
          <w:color w:val="000000" w:themeColor="text1"/>
        </w:rPr>
        <w:t>;</w:t>
      </w:r>
      <w:r w:rsidR="00406BB4">
        <w:rPr>
          <w:rFonts w:ascii="Palatino Linotype" w:hAnsi="Palatino Linotype"/>
          <w:b/>
          <w:color w:val="000000" w:themeColor="text1"/>
          <w:sz w:val="28"/>
          <w:szCs w:val="28"/>
        </w:rPr>
        <w:t xml:space="preserve"> </w:t>
      </w:r>
    </w:p>
    <w:p w14:paraId="24095D3B" w14:textId="77777777" w:rsidR="008E0AAD" w:rsidRDefault="008E0AAD" w:rsidP="00406BB4">
      <w:pPr>
        <w:pStyle w:val="Prrafodelista"/>
        <w:spacing w:line="360" w:lineRule="auto"/>
        <w:ind w:left="0"/>
        <w:contextualSpacing/>
        <w:jc w:val="both"/>
        <w:rPr>
          <w:rFonts w:ascii="Palatino Linotype" w:hAnsi="Palatino Linotype"/>
          <w:b/>
          <w:color w:val="000000" w:themeColor="text1"/>
          <w:sz w:val="28"/>
          <w:szCs w:val="28"/>
        </w:rPr>
      </w:pPr>
    </w:p>
    <w:p w14:paraId="3A29F047" w14:textId="5D9AB9A8" w:rsidR="008E0AAD" w:rsidRPr="00F56BCF" w:rsidRDefault="008E0AAD" w:rsidP="008E0AAD">
      <w:pPr>
        <w:spacing w:line="360" w:lineRule="auto"/>
        <w:jc w:val="both"/>
        <w:rPr>
          <w:rFonts w:ascii="Palatino Linotype" w:hAnsi="Palatino Linotype" w:cs="Arial"/>
          <w:color w:val="000000" w:themeColor="text1"/>
        </w:rPr>
      </w:pPr>
      <w:r>
        <w:rPr>
          <w:rFonts w:ascii="Palatino Linotype" w:hAnsi="Palatino Linotype"/>
          <w:b/>
          <w:color w:val="000000" w:themeColor="text1"/>
          <w:sz w:val="28"/>
          <w:szCs w:val="28"/>
        </w:rPr>
        <w:t>IX</w:t>
      </w:r>
      <w:r w:rsidRPr="00B17DAF">
        <w:rPr>
          <w:rFonts w:ascii="Palatino Linotype" w:hAnsi="Palatino Linotype"/>
          <w:b/>
          <w:color w:val="000000" w:themeColor="text1"/>
          <w:sz w:val="28"/>
          <w:szCs w:val="28"/>
        </w:rPr>
        <w:t xml:space="preserve">. </w:t>
      </w:r>
      <w:r w:rsidR="009E4209" w:rsidRPr="004B6987">
        <w:rPr>
          <w:rFonts w:ascii="Palatino Linotype" w:hAnsi="Palatino Linotype" w:cs="Arial"/>
          <w:color w:val="000000" w:themeColor="text1"/>
        </w:rPr>
        <w:t xml:space="preserve">En fecha nueve de diciembre de dos mil veintiuno, el Pleno del Instituto de Transparencia, Acceso a la Información Pública y Protección de Datos Personales del Estado de México y Municipios, mediante acuerdo signado por sus integrantes, aprobó </w:t>
      </w:r>
      <w:r w:rsidR="009E4209" w:rsidRPr="00FA7374">
        <w:rPr>
          <w:rFonts w:ascii="Palatino Linotype" w:hAnsi="Palatino Linotype" w:cs="Arial"/>
          <w:color w:val="000000" w:themeColor="text1"/>
        </w:rPr>
        <w:t>la Licencia por incapacidad médica de</w:t>
      </w:r>
      <w:r w:rsidR="009E4209" w:rsidRPr="004B6987">
        <w:rPr>
          <w:rFonts w:ascii="Palatino Linotype" w:hAnsi="Palatino Linotype" w:cs="Arial"/>
          <w:color w:val="000000" w:themeColor="text1"/>
        </w:rPr>
        <w:t xml:space="preserve"> la Comisionada Sharon Cristina Morales Martínez, y a través del cual se convino el returno del recurso de revisión de mérito al </w:t>
      </w:r>
      <w:r w:rsidR="009E4209" w:rsidRPr="004B6987">
        <w:rPr>
          <w:rFonts w:ascii="Palatino Linotype" w:hAnsi="Palatino Linotype" w:cs="Arial"/>
          <w:color w:val="000000" w:themeColor="text1"/>
        </w:rPr>
        <w:lastRenderedPageBreak/>
        <w:t xml:space="preserve">Comisionado Presidente José Martínez Vilchis, para que diera trámite </w:t>
      </w:r>
      <w:r w:rsidR="009E4209">
        <w:rPr>
          <w:rFonts w:ascii="Palatino Linotype" w:hAnsi="Palatino Linotype" w:cs="Arial"/>
          <w:color w:val="000000" w:themeColor="text1"/>
        </w:rPr>
        <w:t>y resolviera conforme a derecho.</w:t>
      </w:r>
    </w:p>
    <w:p w14:paraId="571B3213" w14:textId="77777777" w:rsidR="0016448C" w:rsidRDefault="0016448C" w:rsidP="00D20E8B">
      <w:pPr>
        <w:pStyle w:val="Prrafodelista"/>
        <w:ind w:left="0"/>
        <w:jc w:val="both"/>
        <w:rPr>
          <w:rFonts w:ascii="Palatino Linotype" w:hAnsi="Palatino Linotype"/>
        </w:rPr>
      </w:pPr>
    </w:p>
    <w:p w14:paraId="7D45FAFC" w14:textId="3DAFC1AF" w:rsidR="00AA0536" w:rsidRPr="00F56BCF" w:rsidRDefault="00AA0536" w:rsidP="00AA0536">
      <w:pPr>
        <w:spacing w:line="360" w:lineRule="auto"/>
        <w:jc w:val="both"/>
        <w:rPr>
          <w:rFonts w:ascii="Palatino Linotype" w:hAnsi="Palatino Linotype" w:cs="Arial"/>
          <w:color w:val="000000" w:themeColor="text1"/>
        </w:rPr>
      </w:pPr>
      <w:r w:rsidRPr="000B7131">
        <w:rPr>
          <w:rFonts w:ascii="Palatino Linotype" w:hAnsi="Palatino Linotype"/>
          <w:b/>
          <w:color w:val="000000" w:themeColor="text1"/>
          <w:sz w:val="28"/>
          <w:szCs w:val="28"/>
        </w:rPr>
        <w:t xml:space="preserve">X. </w:t>
      </w:r>
      <w:r w:rsidRPr="000B7131">
        <w:rPr>
          <w:rFonts w:ascii="Palatino Linotype" w:hAnsi="Palatino Linotype"/>
          <w:color w:val="000000" w:themeColor="text1"/>
        </w:rPr>
        <w:t>Posteriormente</w:t>
      </w:r>
      <w:r w:rsidRPr="000B7131">
        <w:rPr>
          <w:rFonts w:ascii="Palatino Linotype" w:hAnsi="Palatino Linotype" w:cs="Arial"/>
          <w:color w:val="000000" w:themeColor="text1"/>
        </w:rPr>
        <w:t>, el dieciséis de diciembre de dos mil veintiuno</w:t>
      </w:r>
      <w:r w:rsidRPr="000B7131">
        <w:rPr>
          <w:rFonts w:ascii="Palatino Linotype" w:hAnsi="Palatino Linotype" w:cs="Arial"/>
        </w:rPr>
        <w:t>, se acordó ampliar el</w:t>
      </w:r>
      <w:r w:rsidRPr="006B267B">
        <w:rPr>
          <w:rFonts w:ascii="Palatino Linotype" w:hAnsi="Palatino Linotype" w:cs="Arial"/>
        </w:rPr>
        <w:t xml:space="preserve"> plazo para resolver el recurso de revisión de mérito, por un periodo de hasta</w:t>
      </w:r>
      <w:r w:rsidRPr="00715055">
        <w:rPr>
          <w:rFonts w:ascii="Palatino Linotype" w:hAnsi="Palatino Linotype" w:cs="Arial"/>
        </w:rPr>
        <w:t xml:space="preserve"> quince días hábiles, de conformidad con el artículo 181, tercer párrafo de la Ley de Transparencia y Acceso a la Información Pública del Estado de México y Municipios</w:t>
      </w:r>
      <w:r>
        <w:rPr>
          <w:rFonts w:ascii="Palatino Linotype" w:hAnsi="Palatino Linotype" w:cs="Arial"/>
        </w:rPr>
        <w:t xml:space="preserve">; </w:t>
      </w:r>
      <w:r w:rsidRPr="00B17DAF">
        <w:rPr>
          <w:rFonts w:ascii="Palatino Linotype" w:hAnsi="Palatino Linotype" w:cs="Arial"/>
          <w:color w:val="000000" w:themeColor="text1"/>
        </w:rPr>
        <w:t>y</w:t>
      </w:r>
    </w:p>
    <w:p w14:paraId="01FE7F99" w14:textId="77777777" w:rsidR="00AA0536" w:rsidRPr="00406BB4" w:rsidRDefault="00AA0536" w:rsidP="00D20E8B">
      <w:pPr>
        <w:pStyle w:val="Prrafodelista"/>
        <w:ind w:left="0"/>
        <w:jc w:val="both"/>
        <w:rPr>
          <w:rFonts w:ascii="Palatino Linotype" w:hAnsi="Palatino Linotype"/>
        </w:rPr>
      </w:pPr>
    </w:p>
    <w:p w14:paraId="036F9547" w14:textId="77777777" w:rsidR="007A5836" w:rsidRPr="00406BB4" w:rsidRDefault="007A5836" w:rsidP="00D20E8B">
      <w:pPr>
        <w:jc w:val="center"/>
        <w:rPr>
          <w:rFonts w:ascii="Palatino Linotype" w:hAnsi="Palatino Linotype"/>
          <w:b/>
          <w:bCs/>
          <w:spacing w:val="60"/>
          <w:sz w:val="28"/>
        </w:rPr>
      </w:pPr>
      <w:r w:rsidRPr="00862FB9">
        <w:rPr>
          <w:rFonts w:ascii="Palatino Linotype" w:hAnsi="Palatino Linotype"/>
          <w:b/>
          <w:bCs/>
          <w:spacing w:val="60"/>
          <w:sz w:val="28"/>
        </w:rPr>
        <w:t>CONSIDERANDO</w:t>
      </w:r>
    </w:p>
    <w:p w14:paraId="2D9810D3" w14:textId="77777777" w:rsidR="006C258B" w:rsidRPr="00406BB4" w:rsidRDefault="006C258B" w:rsidP="00D20E8B">
      <w:pPr>
        <w:jc w:val="center"/>
        <w:rPr>
          <w:rFonts w:ascii="Palatino Linotype" w:hAnsi="Palatino Linotype"/>
          <w:b/>
          <w:bCs/>
          <w:spacing w:val="60"/>
          <w:sz w:val="28"/>
        </w:rPr>
      </w:pPr>
    </w:p>
    <w:p w14:paraId="1175ED9F" w14:textId="77777777" w:rsidR="00FA2D5D" w:rsidRPr="00406BB4" w:rsidRDefault="002D5F76" w:rsidP="00406BB4">
      <w:pPr>
        <w:spacing w:line="360" w:lineRule="auto"/>
        <w:ind w:right="50"/>
        <w:jc w:val="both"/>
        <w:rPr>
          <w:rFonts w:ascii="Palatino Linotype" w:hAnsi="Palatino Linotype"/>
          <w:b/>
          <w:color w:val="000000" w:themeColor="text1"/>
        </w:rPr>
      </w:pPr>
      <w:r w:rsidRPr="00406BB4">
        <w:rPr>
          <w:rFonts w:ascii="Palatino Linotype" w:hAnsi="Palatino Linotype"/>
          <w:b/>
          <w:color w:val="000000" w:themeColor="text1"/>
          <w:sz w:val="28"/>
          <w:szCs w:val="28"/>
        </w:rPr>
        <w:t>PRIMERO</w:t>
      </w:r>
      <w:r w:rsidRPr="00406BB4">
        <w:rPr>
          <w:rFonts w:ascii="Palatino Linotype" w:hAnsi="Palatino Linotype"/>
          <w:b/>
          <w:color w:val="000000" w:themeColor="text1"/>
        </w:rPr>
        <w:t>.</w:t>
      </w:r>
      <w:r w:rsidRPr="00406BB4">
        <w:rPr>
          <w:rFonts w:ascii="Palatino Linotype" w:hAnsi="Palatino Linotype"/>
          <w:color w:val="000000" w:themeColor="text1"/>
        </w:rPr>
        <w:t xml:space="preserve"> </w:t>
      </w:r>
      <w:r w:rsidRPr="00406BB4">
        <w:rPr>
          <w:rFonts w:ascii="Palatino Linotype" w:hAnsi="Palatino Linotype"/>
          <w:b/>
          <w:color w:val="000000" w:themeColor="text1"/>
        </w:rPr>
        <w:t>Competencia</w:t>
      </w:r>
      <w:r w:rsidRPr="00406BB4">
        <w:rPr>
          <w:rFonts w:ascii="Palatino Linotype" w:hAnsi="Palatino Linotype"/>
          <w:color w:val="000000" w:themeColor="text1"/>
        </w:rPr>
        <w:t>.</w:t>
      </w:r>
      <w:r w:rsidRPr="00406BB4">
        <w:rPr>
          <w:rFonts w:ascii="Palatino Linotype" w:hAnsi="Palatino Linotype"/>
          <w:b/>
          <w:color w:val="000000" w:themeColor="text1"/>
        </w:rPr>
        <w:t xml:space="preserve"> </w:t>
      </w:r>
    </w:p>
    <w:p w14:paraId="27DD7C24" w14:textId="74299C90" w:rsidR="002D5F76" w:rsidRPr="00406BB4" w:rsidRDefault="002D5F76" w:rsidP="00406BB4">
      <w:pPr>
        <w:spacing w:line="360" w:lineRule="auto"/>
        <w:ind w:right="50"/>
        <w:jc w:val="both"/>
        <w:rPr>
          <w:rFonts w:ascii="Palatino Linotype" w:hAnsi="Palatino Linotype" w:cs="Arial"/>
          <w:color w:val="000000" w:themeColor="text1"/>
        </w:rPr>
      </w:pPr>
      <w:r w:rsidRPr="00406BB4">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406BB4">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76F03A35" w14:textId="77777777" w:rsidR="002D5F76" w:rsidRPr="00406BB4" w:rsidRDefault="002D5F76" w:rsidP="00406BB4">
      <w:pPr>
        <w:spacing w:line="360" w:lineRule="auto"/>
        <w:ind w:right="50"/>
        <w:jc w:val="both"/>
        <w:rPr>
          <w:rFonts w:ascii="Palatino Linotype" w:hAnsi="Palatino Linotype" w:cs="Arial"/>
          <w:color w:val="000000" w:themeColor="text1"/>
        </w:rPr>
      </w:pPr>
    </w:p>
    <w:p w14:paraId="05A2C2FB" w14:textId="77777777" w:rsidR="00FA2D5D" w:rsidRPr="00406BB4" w:rsidRDefault="00FA1E61" w:rsidP="00406BB4">
      <w:pPr>
        <w:pStyle w:val="Prrafodelista"/>
        <w:widowControl w:val="0"/>
        <w:autoSpaceDE w:val="0"/>
        <w:autoSpaceDN w:val="0"/>
        <w:adjustRightInd w:val="0"/>
        <w:spacing w:line="360" w:lineRule="auto"/>
        <w:ind w:left="0"/>
        <w:jc w:val="both"/>
        <w:rPr>
          <w:rFonts w:ascii="Palatino Linotype" w:hAnsi="Palatino Linotype" w:cs="Arial"/>
        </w:rPr>
      </w:pPr>
      <w:r w:rsidRPr="00406BB4">
        <w:rPr>
          <w:rFonts w:ascii="Palatino Linotype" w:hAnsi="Palatino Linotype"/>
          <w:b/>
          <w:sz w:val="28"/>
        </w:rPr>
        <w:t>SEGUNDO.</w:t>
      </w:r>
      <w:r w:rsidRPr="00406BB4">
        <w:rPr>
          <w:rFonts w:ascii="Palatino Linotype" w:hAnsi="Palatino Linotype" w:cs="Arial"/>
          <w:b/>
        </w:rPr>
        <w:t xml:space="preserve"> </w:t>
      </w:r>
      <w:r w:rsidR="00633F63" w:rsidRPr="00406BB4">
        <w:rPr>
          <w:rFonts w:ascii="Palatino Linotype" w:hAnsi="Palatino Linotype" w:cs="Arial"/>
          <w:b/>
        </w:rPr>
        <w:t>Interés.</w:t>
      </w:r>
      <w:r w:rsidR="00633F63" w:rsidRPr="00406BB4">
        <w:rPr>
          <w:rFonts w:ascii="Palatino Linotype" w:hAnsi="Palatino Linotype" w:cs="Arial"/>
        </w:rPr>
        <w:t xml:space="preserve"> </w:t>
      </w:r>
    </w:p>
    <w:p w14:paraId="429CC9F4" w14:textId="3FD655FC" w:rsidR="00633F63" w:rsidRPr="00406BB4" w:rsidRDefault="00633F63" w:rsidP="00406BB4">
      <w:pPr>
        <w:pStyle w:val="Prrafodelista"/>
        <w:widowControl w:val="0"/>
        <w:autoSpaceDE w:val="0"/>
        <w:autoSpaceDN w:val="0"/>
        <w:adjustRightInd w:val="0"/>
        <w:spacing w:line="360" w:lineRule="auto"/>
        <w:ind w:left="0"/>
        <w:jc w:val="both"/>
        <w:rPr>
          <w:rFonts w:ascii="Palatino Linotype" w:hAnsi="Palatino Linotype"/>
          <w:b/>
        </w:rPr>
      </w:pPr>
      <w:r w:rsidRPr="00406BB4">
        <w:rPr>
          <w:rFonts w:ascii="Palatino Linotype" w:hAnsi="Palatino Linotype" w:cs="Arial"/>
        </w:rPr>
        <w:lastRenderedPageBreak/>
        <w:t xml:space="preserve">El </w:t>
      </w:r>
      <w:r w:rsidRPr="00406BB4">
        <w:rPr>
          <w:rFonts w:ascii="Palatino Linotype" w:hAnsi="Palatino Linotype"/>
        </w:rPr>
        <w:t>recurso</w:t>
      </w:r>
      <w:r w:rsidRPr="00406BB4">
        <w:rPr>
          <w:rFonts w:ascii="Palatino Linotype" w:hAnsi="Palatino Linotype" w:cs="Arial"/>
        </w:rPr>
        <w:t xml:space="preserve"> de revisión fue </w:t>
      </w:r>
      <w:r w:rsidRPr="00406BB4">
        <w:rPr>
          <w:rFonts w:ascii="Palatino Linotype" w:hAnsi="Palatino Linotype"/>
        </w:rPr>
        <w:t>interpuesto</w:t>
      </w:r>
      <w:r w:rsidRPr="00406BB4">
        <w:rPr>
          <w:rFonts w:ascii="Palatino Linotype" w:hAnsi="Palatino Linotype" w:cs="Arial"/>
        </w:rPr>
        <w:t xml:space="preserve"> por parte legítima en atención a que fue </w:t>
      </w:r>
      <w:r w:rsidRPr="00406BB4">
        <w:rPr>
          <w:rFonts w:ascii="Palatino Linotype" w:hAnsi="Palatino Linotype"/>
        </w:rPr>
        <w:t>presentado</w:t>
      </w:r>
      <w:r w:rsidRPr="00406BB4">
        <w:rPr>
          <w:rFonts w:ascii="Palatino Linotype" w:hAnsi="Palatino Linotype" w:cs="Arial"/>
        </w:rPr>
        <w:t xml:space="preserve"> por </w:t>
      </w:r>
      <w:r w:rsidR="009B46FF" w:rsidRPr="00406BB4">
        <w:rPr>
          <w:rFonts w:ascii="Palatino Linotype" w:hAnsi="Palatino Linotype" w:cs="Arial"/>
          <w:b/>
        </w:rPr>
        <w:t>EL</w:t>
      </w:r>
      <w:r w:rsidRPr="00406BB4">
        <w:rPr>
          <w:rFonts w:ascii="Palatino Linotype" w:hAnsi="Palatino Linotype" w:cs="Arial"/>
          <w:b/>
        </w:rPr>
        <w:t xml:space="preserve"> RECURRENTE</w:t>
      </w:r>
      <w:r w:rsidRPr="00406BB4">
        <w:rPr>
          <w:rFonts w:ascii="Palatino Linotype" w:hAnsi="Palatino Linotype" w:cs="Arial"/>
          <w:snapToGrid w:val="0"/>
        </w:rPr>
        <w:t xml:space="preserve">, </w:t>
      </w:r>
      <w:r w:rsidRPr="00406BB4">
        <w:rPr>
          <w:rFonts w:ascii="Palatino Linotype" w:hAnsi="Palatino Linotype" w:cs="Arial"/>
        </w:rPr>
        <w:t>quien</w:t>
      </w:r>
      <w:r w:rsidRPr="00406BB4">
        <w:rPr>
          <w:rFonts w:ascii="Palatino Linotype" w:hAnsi="Palatino Linotype" w:cs="Arial"/>
          <w:snapToGrid w:val="0"/>
        </w:rPr>
        <w:t xml:space="preserve"> </w:t>
      </w:r>
      <w:r w:rsidRPr="00406BB4">
        <w:rPr>
          <w:rFonts w:ascii="Palatino Linotype" w:hAnsi="Palatino Linotype"/>
        </w:rPr>
        <w:t>formuló</w:t>
      </w:r>
      <w:r w:rsidRPr="00406BB4">
        <w:rPr>
          <w:rFonts w:ascii="Palatino Linotype" w:hAnsi="Palatino Linotype" w:cs="Arial"/>
          <w:snapToGrid w:val="0"/>
        </w:rPr>
        <w:t xml:space="preserve"> la </w:t>
      </w:r>
      <w:r w:rsidRPr="00406BB4">
        <w:rPr>
          <w:rFonts w:ascii="Palatino Linotype" w:hAnsi="Palatino Linotype" w:cs="Arial"/>
        </w:rPr>
        <w:t>solicitud</w:t>
      </w:r>
      <w:r w:rsidRPr="00406BB4">
        <w:rPr>
          <w:rFonts w:ascii="Palatino Linotype" w:hAnsi="Palatino Linotype" w:cs="Arial"/>
          <w:snapToGrid w:val="0"/>
        </w:rPr>
        <w:t xml:space="preserve"> de información pública</w:t>
      </w:r>
      <w:r w:rsidRPr="00406BB4">
        <w:rPr>
          <w:rFonts w:ascii="Palatino Linotype" w:hAnsi="Palatino Linotype" w:cs="Arial"/>
          <w:lang w:val="es-ES_tradnl"/>
        </w:rPr>
        <w:t>.</w:t>
      </w:r>
    </w:p>
    <w:p w14:paraId="3DCA35D6" w14:textId="77777777" w:rsidR="006C258B" w:rsidRPr="00406BB4" w:rsidRDefault="006C258B" w:rsidP="00406BB4">
      <w:pPr>
        <w:pStyle w:val="Prrafodelista"/>
        <w:widowControl w:val="0"/>
        <w:tabs>
          <w:tab w:val="left" w:pos="0"/>
        </w:tabs>
        <w:autoSpaceDE w:val="0"/>
        <w:autoSpaceDN w:val="0"/>
        <w:adjustRightInd w:val="0"/>
        <w:spacing w:line="360" w:lineRule="auto"/>
        <w:ind w:left="0"/>
        <w:jc w:val="both"/>
        <w:rPr>
          <w:rFonts w:ascii="Palatino Linotype" w:hAnsi="Palatino Linotype"/>
          <w:b/>
        </w:rPr>
      </w:pPr>
    </w:p>
    <w:p w14:paraId="46210049" w14:textId="77777777" w:rsidR="00FA2D5D" w:rsidRPr="00406BB4" w:rsidRDefault="00FA1E61" w:rsidP="00406BB4">
      <w:pPr>
        <w:pStyle w:val="Prrafodelista"/>
        <w:widowControl w:val="0"/>
        <w:tabs>
          <w:tab w:val="left" w:pos="1701"/>
        </w:tabs>
        <w:autoSpaceDE w:val="0"/>
        <w:autoSpaceDN w:val="0"/>
        <w:adjustRightInd w:val="0"/>
        <w:spacing w:line="360" w:lineRule="auto"/>
        <w:ind w:left="0"/>
        <w:jc w:val="both"/>
        <w:rPr>
          <w:rFonts w:ascii="Palatino Linotype" w:hAnsi="Palatino Linotype" w:cs="Arial"/>
          <w:b/>
        </w:rPr>
      </w:pPr>
      <w:r w:rsidRPr="00406BB4">
        <w:rPr>
          <w:rFonts w:ascii="Palatino Linotype" w:hAnsi="Palatino Linotype"/>
          <w:b/>
          <w:sz w:val="28"/>
        </w:rPr>
        <w:t>TERCERO</w:t>
      </w:r>
      <w:r w:rsidRPr="00406BB4">
        <w:rPr>
          <w:rFonts w:ascii="Palatino Linotype" w:hAnsi="Palatino Linotype" w:cs="Arial"/>
          <w:b/>
        </w:rPr>
        <w:t xml:space="preserve">. </w:t>
      </w:r>
      <w:r w:rsidR="00633F63" w:rsidRPr="00406BB4">
        <w:rPr>
          <w:rFonts w:ascii="Palatino Linotype" w:hAnsi="Palatino Linotype" w:cs="Arial"/>
          <w:b/>
        </w:rPr>
        <w:t xml:space="preserve">Oportunidad. </w:t>
      </w:r>
    </w:p>
    <w:p w14:paraId="5625552A" w14:textId="3DB8F820" w:rsidR="00633F63" w:rsidRPr="00406BB4" w:rsidRDefault="00633F63" w:rsidP="00406BB4">
      <w:pPr>
        <w:pStyle w:val="Prrafodelista"/>
        <w:widowControl w:val="0"/>
        <w:tabs>
          <w:tab w:val="left" w:pos="1701"/>
        </w:tabs>
        <w:autoSpaceDE w:val="0"/>
        <w:autoSpaceDN w:val="0"/>
        <w:adjustRightInd w:val="0"/>
        <w:spacing w:line="360" w:lineRule="auto"/>
        <w:ind w:left="0"/>
        <w:jc w:val="both"/>
        <w:rPr>
          <w:rFonts w:ascii="Palatino Linotype" w:hAnsi="Palatino Linotype"/>
          <w:b/>
        </w:rPr>
      </w:pPr>
      <w:r w:rsidRPr="00406BB4">
        <w:rPr>
          <w:rFonts w:ascii="Palatino Linotype" w:hAnsi="Palatino Linotype" w:cs="Arial"/>
        </w:rPr>
        <w:t xml:space="preserve">El recurso de revisión </w:t>
      </w:r>
      <w:r w:rsidR="00FA2D5D" w:rsidRPr="00406BB4">
        <w:rPr>
          <w:rFonts w:ascii="Palatino Linotype" w:hAnsi="Palatino Linotype" w:cs="Arial"/>
        </w:rPr>
        <w:t xml:space="preserve">se interpuso </w:t>
      </w:r>
      <w:r w:rsidRPr="00406BB4">
        <w:rPr>
          <w:rFonts w:ascii="Palatino Linotype" w:hAnsi="Palatino Linotype" w:cs="Arial"/>
        </w:rPr>
        <w:t xml:space="preserve">dentro del plazo de quince días hábiles contados a partir del día siguiente en que </w:t>
      </w:r>
      <w:r w:rsidR="008F1195" w:rsidRPr="00406BB4">
        <w:rPr>
          <w:rFonts w:ascii="Palatino Linotype" w:hAnsi="Palatino Linotype" w:cs="Arial"/>
          <w:b/>
        </w:rPr>
        <w:t>EL</w:t>
      </w:r>
      <w:r w:rsidRPr="00406BB4">
        <w:rPr>
          <w:rFonts w:ascii="Palatino Linotype" w:hAnsi="Palatino Linotype" w:cs="Arial"/>
          <w:b/>
        </w:rPr>
        <w:t xml:space="preserve"> RECURRENTE </w:t>
      </w:r>
      <w:r w:rsidRPr="00406BB4">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14118FA" w14:textId="77777777" w:rsidR="00633F63" w:rsidRPr="00406BB4" w:rsidRDefault="00633F63" w:rsidP="00406BB4">
      <w:pPr>
        <w:ind w:left="851" w:right="902"/>
        <w:jc w:val="both"/>
        <w:rPr>
          <w:rFonts w:ascii="Palatino Linotype" w:eastAsiaTheme="minorEastAsia" w:hAnsi="Palatino Linotype" w:cs="Arial"/>
          <w:lang w:val="es-ES_tradnl"/>
        </w:rPr>
      </w:pPr>
    </w:p>
    <w:p w14:paraId="69681E29" w14:textId="77777777" w:rsidR="00633F63" w:rsidRPr="00406BB4" w:rsidRDefault="00633F63" w:rsidP="00406BB4">
      <w:pPr>
        <w:tabs>
          <w:tab w:val="left" w:pos="851"/>
        </w:tabs>
        <w:ind w:left="851" w:right="901"/>
        <w:jc w:val="both"/>
        <w:rPr>
          <w:rFonts w:ascii="Palatino Linotype" w:eastAsiaTheme="minorEastAsia" w:hAnsi="Palatino Linotype" w:cs="Arial"/>
          <w:i/>
          <w:sz w:val="22"/>
          <w:lang w:val="es-ES_tradnl"/>
        </w:rPr>
      </w:pPr>
      <w:r w:rsidRPr="00406BB4">
        <w:rPr>
          <w:rFonts w:ascii="Palatino Linotype" w:eastAsiaTheme="minorEastAsia" w:hAnsi="Palatino Linotype" w:cs="Arial"/>
          <w:b/>
          <w:i/>
          <w:sz w:val="22"/>
          <w:lang w:val="es-ES_tradnl"/>
        </w:rPr>
        <w:t>“Artículo 178.</w:t>
      </w:r>
      <w:r w:rsidRPr="00406BB4">
        <w:rPr>
          <w:rFonts w:ascii="Palatino Linotype" w:eastAsiaTheme="minorEastAsia" w:hAnsi="Palatino Linotype" w:cs="Arial"/>
          <w:i/>
          <w:sz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5A0819" w14:textId="77777777" w:rsidR="00633F63" w:rsidRPr="00406BB4" w:rsidRDefault="00633F63" w:rsidP="00406BB4">
      <w:pPr>
        <w:tabs>
          <w:tab w:val="left" w:pos="851"/>
        </w:tabs>
        <w:ind w:left="851" w:right="901"/>
        <w:jc w:val="both"/>
        <w:rPr>
          <w:rFonts w:ascii="Palatino Linotype" w:eastAsiaTheme="minorEastAsia" w:hAnsi="Palatino Linotype" w:cs="Arial"/>
          <w:i/>
          <w:sz w:val="22"/>
          <w:lang w:val="es-ES_tradnl"/>
        </w:rPr>
      </w:pPr>
    </w:p>
    <w:p w14:paraId="4AF594ED" w14:textId="77777777" w:rsidR="00633F63" w:rsidRPr="00406BB4" w:rsidRDefault="00633F63" w:rsidP="00406BB4">
      <w:pPr>
        <w:tabs>
          <w:tab w:val="left" w:pos="851"/>
        </w:tabs>
        <w:ind w:left="851" w:right="901"/>
        <w:jc w:val="both"/>
        <w:rPr>
          <w:rFonts w:ascii="Palatino Linotype" w:eastAsiaTheme="minorEastAsia" w:hAnsi="Palatino Linotype" w:cs="Arial"/>
          <w:i/>
          <w:sz w:val="22"/>
          <w:lang w:val="es-ES_tradnl"/>
        </w:rPr>
      </w:pPr>
      <w:r w:rsidRPr="00406BB4">
        <w:rPr>
          <w:rFonts w:ascii="Palatino Linotype" w:eastAsiaTheme="minorEastAsia" w:hAnsi="Palatino Linotype" w:cs="Arial"/>
          <w:i/>
          <w:sz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A5F2CE0" w14:textId="77777777" w:rsidR="00633F63" w:rsidRPr="00406BB4" w:rsidRDefault="00633F63" w:rsidP="00406BB4">
      <w:pPr>
        <w:tabs>
          <w:tab w:val="left" w:pos="851"/>
        </w:tabs>
        <w:ind w:left="851" w:right="901"/>
        <w:jc w:val="both"/>
        <w:rPr>
          <w:rFonts w:ascii="Palatino Linotype" w:eastAsiaTheme="minorEastAsia" w:hAnsi="Palatino Linotype" w:cs="Arial"/>
          <w:i/>
          <w:sz w:val="22"/>
          <w:lang w:val="es-ES_tradnl"/>
        </w:rPr>
      </w:pPr>
    </w:p>
    <w:p w14:paraId="404972FA" w14:textId="77777777" w:rsidR="00633F63" w:rsidRPr="00406BB4" w:rsidRDefault="00633F63" w:rsidP="00406BB4">
      <w:pPr>
        <w:tabs>
          <w:tab w:val="left" w:pos="851"/>
        </w:tabs>
        <w:ind w:left="851" w:right="901"/>
        <w:jc w:val="both"/>
        <w:rPr>
          <w:rFonts w:ascii="Palatino Linotype" w:eastAsiaTheme="minorEastAsia" w:hAnsi="Palatino Linotype" w:cs="Arial"/>
          <w:i/>
          <w:lang w:val="es-ES_tradnl"/>
        </w:rPr>
      </w:pPr>
      <w:r w:rsidRPr="00406BB4">
        <w:rPr>
          <w:rFonts w:ascii="Palatino Linotype" w:eastAsiaTheme="minorEastAsia" w:hAnsi="Palatino Linotype" w:cs="Arial"/>
          <w:i/>
          <w:sz w:val="22"/>
          <w:lang w:val="es-ES_tradnl"/>
        </w:rPr>
        <w:t>En el caso de que se interponga ante la Unidad de Transparencia, ésta deberá remitir el recurso de revisión al Instituto a más tardar al día siguiente de haberlo recibido.</w:t>
      </w:r>
      <w:r w:rsidRPr="00406BB4">
        <w:rPr>
          <w:rFonts w:ascii="Palatino Linotype" w:eastAsiaTheme="minorEastAsia" w:hAnsi="Palatino Linotype" w:cs="Arial"/>
          <w:b/>
          <w:i/>
          <w:sz w:val="22"/>
          <w:lang w:val="es-ES_tradnl"/>
        </w:rPr>
        <w:t>”</w:t>
      </w:r>
    </w:p>
    <w:p w14:paraId="5CCCC659" w14:textId="77777777" w:rsidR="00633F63" w:rsidRPr="00406BB4" w:rsidRDefault="00633F63" w:rsidP="00406BB4">
      <w:pPr>
        <w:ind w:left="851" w:right="902"/>
        <w:jc w:val="both"/>
        <w:rPr>
          <w:rFonts w:ascii="Palatino Linotype" w:eastAsiaTheme="minorEastAsia" w:hAnsi="Palatino Linotype" w:cs="Arial"/>
          <w:lang w:val="es-ES_tradnl"/>
        </w:rPr>
      </w:pPr>
    </w:p>
    <w:p w14:paraId="45CCAAE2" w14:textId="18A52C9B" w:rsidR="00862FB9" w:rsidRPr="00F02880" w:rsidRDefault="00633F63" w:rsidP="00862FB9">
      <w:pPr>
        <w:spacing w:line="360" w:lineRule="auto"/>
        <w:jc w:val="both"/>
        <w:rPr>
          <w:rFonts w:ascii="Palatino Linotype" w:hAnsi="Palatino Linotype" w:cs="Arial"/>
        </w:rPr>
      </w:pPr>
      <w:r w:rsidRPr="00406BB4">
        <w:rPr>
          <w:rFonts w:ascii="Palatino Linotype" w:eastAsiaTheme="minorEastAsia" w:hAnsi="Palatino Linotype" w:cs="Arial"/>
          <w:lang w:val="es-ES_tradnl"/>
        </w:rPr>
        <w:t xml:space="preserve">En esa tesitura, atendiendo a que </w:t>
      </w:r>
      <w:r w:rsidRPr="00406BB4">
        <w:rPr>
          <w:rFonts w:ascii="Palatino Linotype" w:eastAsiaTheme="minorEastAsia" w:hAnsi="Palatino Linotype" w:cs="Arial"/>
          <w:b/>
          <w:lang w:val="es-ES_tradnl"/>
        </w:rPr>
        <w:t>EL SUJETO OBLIGADO</w:t>
      </w:r>
      <w:r w:rsidRPr="00406BB4">
        <w:rPr>
          <w:rFonts w:ascii="Palatino Linotype" w:eastAsiaTheme="minorEastAsia" w:hAnsi="Palatino Linotype" w:cs="Arial"/>
          <w:lang w:val="es-ES_tradnl"/>
        </w:rPr>
        <w:t xml:space="preserve"> notificó la respuesta a la solicitud de información pública el día </w:t>
      </w:r>
      <w:r w:rsidR="00862FB9">
        <w:rPr>
          <w:rFonts w:ascii="Palatino Linotype" w:eastAsiaTheme="minorEastAsia" w:hAnsi="Palatino Linotype" w:cs="Arial"/>
          <w:b/>
          <w:lang w:val="es-ES_tradnl"/>
        </w:rPr>
        <w:t xml:space="preserve">veintinueve de octubre </w:t>
      </w:r>
      <w:r w:rsidRPr="00406BB4">
        <w:rPr>
          <w:rFonts w:ascii="Palatino Linotype" w:eastAsiaTheme="minorEastAsia" w:hAnsi="Palatino Linotype" w:cs="Arial"/>
          <w:b/>
          <w:lang w:val="es-ES_tradnl"/>
        </w:rPr>
        <w:t>de dos mil veintiuno</w:t>
      </w:r>
      <w:r w:rsidRPr="00406BB4">
        <w:rPr>
          <w:rFonts w:ascii="Palatino Linotype" w:eastAsiaTheme="minorEastAsia" w:hAnsi="Palatino Linotype" w:cs="Arial"/>
          <w:lang w:val="es-ES_tradnl"/>
        </w:rPr>
        <w:t xml:space="preserve">; </w:t>
      </w:r>
      <w:r w:rsidR="00760AD7">
        <w:rPr>
          <w:rFonts w:ascii="Palatino Linotype" w:eastAsiaTheme="minorEastAsia" w:hAnsi="Palatino Linotype" w:cs="Arial"/>
          <w:lang w:val="es-ES_tradnl"/>
        </w:rPr>
        <w:t xml:space="preserve">se advierte que </w:t>
      </w:r>
      <w:r w:rsidRPr="00406BB4">
        <w:rPr>
          <w:rFonts w:ascii="Palatino Linotype" w:eastAsiaTheme="minorEastAsia" w:hAnsi="Palatino Linotype" w:cs="Arial"/>
          <w:lang w:val="es-ES_tradnl"/>
        </w:rPr>
        <w:t xml:space="preserve">el plazo de quince días hábiles que </w:t>
      </w:r>
      <w:r w:rsidR="00062086" w:rsidRPr="00406BB4">
        <w:rPr>
          <w:rFonts w:ascii="Palatino Linotype" w:eastAsiaTheme="minorEastAsia" w:hAnsi="Palatino Linotype" w:cs="Arial"/>
          <w:lang w:val="es-ES_tradnl"/>
        </w:rPr>
        <w:t xml:space="preserve">prevé </w:t>
      </w:r>
      <w:r w:rsidRPr="00406BB4">
        <w:rPr>
          <w:rFonts w:ascii="Palatino Linotype" w:eastAsiaTheme="minorEastAsia" w:hAnsi="Palatino Linotype" w:cs="Arial"/>
          <w:lang w:val="es-ES_tradnl"/>
        </w:rPr>
        <w:t xml:space="preserve">el artículo 178 de la Ley de la materia </w:t>
      </w:r>
      <w:r w:rsidR="00062086" w:rsidRPr="00406BB4">
        <w:rPr>
          <w:rFonts w:ascii="Palatino Linotype" w:eastAsiaTheme="minorEastAsia" w:hAnsi="Palatino Linotype" w:cs="Arial"/>
          <w:lang w:val="es-ES_tradnl"/>
        </w:rPr>
        <w:t xml:space="preserve">el cual </w:t>
      </w:r>
      <w:r w:rsidRPr="00406BB4">
        <w:rPr>
          <w:rFonts w:ascii="Palatino Linotype" w:eastAsiaTheme="minorEastAsia" w:hAnsi="Palatino Linotype" w:cs="Arial"/>
          <w:lang w:val="es-ES_tradnl"/>
        </w:rPr>
        <w:t>otorga a</w:t>
      </w:r>
      <w:r w:rsidR="008F1195" w:rsidRPr="00406BB4">
        <w:rPr>
          <w:rFonts w:ascii="Palatino Linotype" w:eastAsiaTheme="minorEastAsia" w:hAnsi="Palatino Linotype" w:cs="Arial"/>
          <w:lang w:val="es-ES_tradnl"/>
        </w:rPr>
        <w:t>l</w:t>
      </w:r>
      <w:r w:rsidRPr="00406BB4">
        <w:rPr>
          <w:rFonts w:ascii="Palatino Linotype" w:eastAsiaTheme="minorEastAsia" w:hAnsi="Palatino Linotype" w:cs="Arial"/>
          <w:lang w:val="es-ES_tradnl"/>
        </w:rPr>
        <w:t xml:space="preserve"> </w:t>
      </w:r>
      <w:r w:rsidRPr="00406BB4">
        <w:rPr>
          <w:rFonts w:ascii="Palatino Linotype" w:eastAsiaTheme="minorEastAsia" w:hAnsi="Palatino Linotype" w:cs="Arial"/>
          <w:b/>
          <w:lang w:val="es-ES_tradnl"/>
        </w:rPr>
        <w:t>RECURRENTE</w:t>
      </w:r>
      <w:r w:rsidRPr="00406BB4">
        <w:rPr>
          <w:rFonts w:ascii="Palatino Linotype" w:eastAsiaTheme="minorEastAsia" w:hAnsi="Palatino Linotype" w:cs="Arial"/>
          <w:lang w:val="es-ES_tradnl"/>
        </w:rPr>
        <w:t xml:space="preserve"> para presentar el recurso de revisión, </w:t>
      </w:r>
      <w:r w:rsidR="00062086" w:rsidRPr="00406BB4">
        <w:rPr>
          <w:rFonts w:ascii="Palatino Linotype" w:eastAsiaTheme="minorEastAsia" w:hAnsi="Palatino Linotype" w:cs="Arial"/>
          <w:lang w:val="es-ES_tradnl"/>
        </w:rPr>
        <w:t xml:space="preserve">éste término </w:t>
      </w:r>
      <w:r w:rsidRPr="00406BB4">
        <w:rPr>
          <w:rFonts w:ascii="Palatino Linotype" w:eastAsiaTheme="minorEastAsia" w:hAnsi="Palatino Linotype" w:cs="Arial"/>
          <w:lang w:val="es-ES_tradnl"/>
        </w:rPr>
        <w:t xml:space="preserve">transcurrió del </w:t>
      </w:r>
      <w:r w:rsidR="00862FB9">
        <w:rPr>
          <w:rFonts w:ascii="Palatino Linotype" w:eastAsiaTheme="minorEastAsia" w:hAnsi="Palatino Linotype" w:cs="Arial"/>
          <w:b/>
          <w:lang w:val="es-ES_tradnl"/>
        </w:rPr>
        <w:t xml:space="preserve">uno al veintitrés </w:t>
      </w:r>
      <w:r w:rsidR="008F38EF">
        <w:rPr>
          <w:rFonts w:ascii="Palatino Linotype" w:eastAsiaTheme="minorEastAsia" w:hAnsi="Palatino Linotype" w:cs="Arial"/>
          <w:b/>
          <w:lang w:val="es-ES_tradnl"/>
        </w:rPr>
        <w:t xml:space="preserve">de noviembre </w:t>
      </w:r>
      <w:r w:rsidR="002F525A" w:rsidRPr="00406BB4">
        <w:rPr>
          <w:rFonts w:ascii="Palatino Linotype" w:eastAsiaTheme="minorEastAsia" w:hAnsi="Palatino Linotype" w:cs="Arial"/>
          <w:b/>
          <w:lang w:val="es-ES_tradnl"/>
        </w:rPr>
        <w:t xml:space="preserve">de </w:t>
      </w:r>
      <w:r w:rsidRPr="00406BB4">
        <w:rPr>
          <w:rFonts w:ascii="Palatino Linotype" w:eastAsiaTheme="minorEastAsia" w:hAnsi="Palatino Linotype" w:cs="Arial"/>
          <w:b/>
          <w:lang w:val="es-ES_tradnl"/>
        </w:rPr>
        <w:t>dos mil veint</w:t>
      </w:r>
      <w:r w:rsidR="00DA4E22" w:rsidRPr="00406BB4">
        <w:rPr>
          <w:rFonts w:ascii="Palatino Linotype" w:eastAsiaTheme="minorEastAsia" w:hAnsi="Palatino Linotype" w:cs="Arial"/>
          <w:b/>
          <w:lang w:val="es-ES_tradnl"/>
        </w:rPr>
        <w:t>iuno</w:t>
      </w:r>
      <w:r w:rsidRPr="00406BB4">
        <w:rPr>
          <w:rFonts w:ascii="Palatino Linotype" w:eastAsiaTheme="minorEastAsia" w:hAnsi="Palatino Linotype" w:cs="Arial"/>
          <w:lang w:val="es-ES_tradnl"/>
        </w:rPr>
        <w:t xml:space="preserve">, </w:t>
      </w:r>
      <w:r w:rsidR="00BA28A3" w:rsidRPr="00406BB4">
        <w:rPr>
          <w:rFonts w:ascii="Palatino Linotype" w:hAnsi="Palatino Linotype" w:cs="Arial"/>
          <w:color w:val="000000" w:themeColor="text1"/>
        </w:rPr>
        <w:t xml:space="preserve">sin contemplar en el cómputo los días </w:t>
      </w:r>
      <w:r w:rsidR="00862FB9">
        <w:rPr>
          <w:rFonts w:ascii="Palatino Linotype" w:hAnsi="Palatino Linotype" w:cs="Arial"/>
          <w:color w:val="000000" w:themeColor="text1"/>
        </w:rPr>
        <w:t xml:space="preserve">treinta y treinta y uno de octubre; así como, </w:t>
      </w:r>
      <w:r w:rsidR="00325F6D">
        <w:rPr>
          <w:rFonts w:ascii="Palatino Linotype" w:hAnsi="Palatino Linotype" w:cs="Arial"/>
          <w:color w:val="000000" w:themeColor="text1"/>
        </w:rPr>
        <w:t xml:space="preserve">seis, </w:t>
      </w:r>
      <w:r w:rsidR="00325F6D">
        <w:rPr>
          <w:rFonts w:ascii="Palatino Linotype" w:hAnsi="Palatino Linotype" w:cs="Arial"/>
          <w:color w:val="000000" w:themeColor="text1"/>
        </w:rPr>
        <w:lastRenderedPageBreak/>
        <w:t xml:space="preserve">siete, trece, catorce, veinte y veintiuno de noviembre de </w:t>
      </w:r>
      <w:r w:rsidR="00BA28A3" w:rsidRPr="00406BB4">
        <w:rPr>
          <w:rFonts w:ascii="Palatino Linotype" w:hAnsi="Palatino Linotype" w:cs="Arial"/>
          <w:color w:val="000000" w:themeColor="text1"/>
        </w:rPr>
        <w:t>dos mil veintiuno, por corresponder a sábados y domingos, considerados como días inhábiles, en términos del artículo 3, fracción X de la Ley de Transparencia y Acceso a la Información Pública d</w:t>
      </w:r>
      <w:r w:rsidR="00862FB9">
        <w:rPr>
          <w:rFonts w:ascii="Palatino Linotype" w:hAnsi="Palatino Linotype" w:cs="Arial"/>
          <w:color w:val="000000" w:themeColor="text1"/>
        </w:rPr>
        <w:t xml:space="preserve">el Estado de México y Municipios; </w:t>
      </w:r>
      <w:r w:rsidR="00862FB9" w:rsidRPr="00F02880">
        <w:rPr>
          <w:rFonts w:ascii="Palatino Linotype" w:hAnsi="Palatino Linotype" w:cs="Arial"/>
        </w:rPr>
        <w:t xml:space="preserve">así como, </w:t>
      </w:r>
      <w:r w:rsidR="00862FB9">
        <w:rPr>
          <w:rFonts w:ascii="Palatino Linotype" w:hAnsi="Palatino Linotype" w:cs="Arial"/>
        </w:rPr>
        <w:t>dos y quince de noviembre de</w:t>
      </w:r>
      <w:r w:rsidR="00862FB9" w:rsidRPr="00F02880">
        <w:rPr>
          <w:rFonts w:ascii="Palatino Linotype" w:hAnsi="Palatino Linotype" w:cs="Arial"/>
          <w:color w:val="000000" w:themeColor="text1"/>
        </w:rPr>
        <w:t xml:space="preserve"> dos mil veintiuno, por ser </w:t>
      </w:r>
      <w:r w:rsidR="00862FB9" w:rsidRPr="00F02880">
        <w:rPr>
          <w:rFonts w:ascii="Palatino Linotype" w:hAnsi="Palatino Linotype"/>
          <w:color w:val="000000" w:themeColor="text1"/>
        </w:rPr>
        <w:t>considerado</w:t>
      </w:r>
      <w:r w:rsidR="00862FB9">
        <w:rPr>
          <w:rFonts w:ascii="Palatino Linotype" w:hAnsi="Palatino Linotype"/>
          <w:color w:val="000000" w:themeColor="text1"/>
        </w:rPr>
        <w:t>s</w:t>
      </w:r>
      <w:r w:rsidR="00862FB9" w:rsidRPr="00F02880">
        <w:rPr>
          <w:rFonts w:ascii="Palatino Linotype" w:hAnsi="Palatino Linotype"/>
          <w:color w:val="000000" w:themeColor="text1"/>
        </w:rPr>
        <w:t xml:space="preserve"> como días inhábiles por suspensión de labores, </w:t>
      </w:r>
      <w:r w:rsidR="00862FB9" w:rsidRPr="00F02880">
        <w:rPr>
          <w:rFonts w:ascii="Palatino Linotype" w:hAnsi="Palatino Linotype" w:cs="Arial"/>
        </w:rPr>
        <w:t>en términos del Calendario Oficial en Materia de 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p>
    <w:p w14:paraId="07A45139" w14:textId="77777777" w:rsidR="00862FB9" w:rsidRDefault="00862FB9" w:rsidP="00406BB4">
      <w:pPr>
        <w:spacing w:line="360" w:lineRule="auto"/>
        <w:jc w:val="both"/>
        <w:rPr>
          <w:rFonts w:ascii="Palatino Linotype" w:hAnsi="Palatino Linotype" w:cs="Arial"/>
        </w:rPr>
      </w:pPr>
    </w:p>
    <w:p w14:paraId="5FCCC888" w14:textId="0339CF4A" w:rsidR="00633F63" w:rsidRDefault="00633F63" w:rsidP="00406BB4">
      <w:pPr>
        <w:spacing w:line="360" w:lineRule="auto"/>
        <w:jc w:val="both"/>
        <w:rPr>
          <w:rFonts w:ascii="Palatino Linotype" w:eastAsiaTheme="minorEastAsia" w:hAnsi="Palatino Linotype" w:cs="Arial"/>
          <w:lang w:val="es-ES_tradnl"/>
        </w:rPr>
      </w:pPr>
      <w:r w:rsidRPr="00406BB4">
        <w:rPr>
          <w:rFonts w:ascii="Palatino Linotype" w:eastAsiaTheme="minorEastAsia" w:hAnsi="Palatino Linotype" w:cs="Arial"/>
          <w:lang w:val="es-ES_tradnl"/>
        </w:rPr>
        <w:t>En ese tenor, si el recurso de revisión que nos ocupa, se</w:t>
      </w:r>
      <w:r w:rsidR="00325F6D">
        <w:rPr>
          <w:rFonts w:ascii="Palatino Linotype" w:eastAsiaTheme="minorEastAsia" w:hAnsi="Palatino Linotype" w:cs="Arial"/>
          <w:lang w:val="es-ES_tradnl"/>
        </w:rPr>
        <w:t xml:space="preserve"> tuvo por </w:t>
      </w:r>
      <w:r w:rsidRPr="00406BB4">
        <w:rPr>
          <w:rFonts w:ascii="Palatino Linotype" w:eastAsiaTheme="minorEastAsia" w:hAnsi="Palatino Linotype" w:cs="Arial"/>
          <w:lang w:val="es-ES_tradnl"/>
        </w:rPr>
        <w:t>interpu</w:t>
      </w:r>
      <w:r w:rsidR="00325F6D">
        <w:rPr>
          <w:rFonts w:ascii="Palatino Linotype" w:eastAsiaTheme="minorEastAsia" w:hAnsi="Palatino Linotype" w:cs="Arial"/>
          <w:lang w:val="es-ES_tradnl"/>
        </w:rPr>
        <w:t>est</w:t>
      </w:r>
      <w:r w:rsidRPr="00406BB4">
        <w:rPr>
          <w:rFonts w:ascii="Palatino Linotype" w:eastAsiaTheme="minorEastAsia" w:hAnsi="Palatino Linotype" w:cs="Arial"/>
          <w:lang w:val="es-ES_tradnl"/>
        </w:rPr>
        <w:t xml:space="preserve">o el </w:t>
      </w:r>
      <w:r w:rsidR="00862FB9">
        <w:rPr>
          <w:rFonts w:ascii="Palatino Linotype" w:eastAsiaTheme="minorEastAsia" w:hAnsi="Palatino Linotype" w:cs="Arial"/>
          <w:b/>
          <w:lang w:val="es-ES_tradnl"/>
        </w:rPr>
        <w:t xml:space="preserve">uno de noviembre </w:t>
      </w:r>
      <w:r w:rsidRPr="00406BB4">
        <w:rPr>
          <w:rFonts w:ascii="Palatino Linotype" w:eastAsiaTheme="minorEastAsia" w:hAnsi="Palatino Linotype" w:cs="Arial"/>
          <w:b/>
          <w:lang w:val="es-ES_tradnl"/>
        </w:rPr>
        <w:t>de dos mil veintiuno</w:t>
      </w:r>
      <w:r w:rsidRPr="00406BB4">
        <w:rPr>
          <w:rFonts w:ascii="Palatino Linotype" w:eastAsiaTheme="minorEastAsia" w:hAnsi="Palatino Linotype" w:cs="Arial"/>
          <w:lang w:val="es-ES_tradnl"/>
        </w:rPr>
        <w:t xml:space="preserve">, éste se encuentra dentro de los márgenes temporales previstos en el precepto legal citado en el párrafo anterior y, por tanto, su interposición se </w:t>
      </w:r>
      <w:r w:rsidR="00FA2D5D" w:rsidRPr="00406BB4">
        <w:rPr>
          <w:rFonts w:ascii="Palatino Linotype" w:eastAsiaTheme="minorEastAsia" w:hAnsi="Palatino Linotype" w:cs="Arial"/>
          <w:lang w:val="es-ES_tradnl"/>
        </w:rPr>
        <w:t>realizó dentro de los términos legales ya referidos</w:t>
      </w:r>
      <w:r w:rsidRPr="00406BB4">
        <w:rPr>
          <w:rFonts w:ascii="Palatino Linotype" w:eastAsiaTheme="minorEastAsia" w:hAnsi="Palatino Linotype" w:cs="Arial"/>
          <w:lang w:val="es-ES_tradnl"/>
        </w:rPr>
        <w:t>.</w:t>
      </w:r>
    </w:p>
    <w:p w14:paraId="3EC10046" w14:textId="77777777" w:rsidR="00325F6D" w:rsidRDefault="00325F6D" w:rsidP="00325F6D">
      <w:pPr>
        <w:spacing w:line="360" w:lineRule="auto"/>
        <w:jc w:val="both"/>
        <w:rPr>
          <w:rFonts w:ascii="Palatino Linotype" w:hAnsi="Palatino Linotype"/>
        </w:rPr>
      </w:pPr>
    </w:p>
    <w:p w14:paraId="46709CD3" w14:textId="77777777" w:rsidR="00C84A8B" w:rsidRDefault="00C84A8B" w:rsidP="00406BB4">
      <w:pPr>
        <w:autoSpaceDE w:val="0"/>
        <w:autoSpaceDN w:val="0"/>
        <w:adjustRightInd w:val="0"/>
        <w:spacing w:line="360" w:lineRule="auto"/>
        <w:ind w:right="49"/>
        <w:jc w:val="both"/>
        <w:rPr>
          <w:rFonts w:ascii="Palatino Linotype" w:hAnsi="Palatino Linotype"/>
          <w:b/>
        </w:rPr>
      </w:pPr>
      <w:r w:rsidRPr="00406BB4">
        <w:rPr>
          <w:rFonts w:ascii="Palatino Linotype" w:hAnsi="Palatino Linotype" w:cs="Arial"/>
          <w:b/>
          <w:sz w:val="28"/>
          <w:szCs w:val="28"/>
        </w:rPr>
        <w:t>CUARTO</w:t>
      </w:r>
      <w:r w:rsidRPr="00406BB4">
        <w:rPr>
          <w:rFonts w:ascii="Palatino Linotype" w:hAnsi="Palatino Linotype"/>
          <w:b/>
          <w:sz w:val="28"/>
          <w:szCs w:val="28"/>
        </w:rPr>
        <w:t>.</w:t>
      </w:r>
      <w:r w:rsidRPr="00406BB4">
        <w:rPr>
          <w:rFonts w:ascii="Palatino Linotype" w:hAnsi="Palatino Linotype"/>
          <w:b/>
        </w:rPr>
        <w:t xml:space="preserve"> Procedibilidad. </w:t>
      </w:r>
    </w:p>
    <w:p w14:paraId="2BD6FE2C" w14:textId="77777777" w:rsidR="00862FB9" w:rsidRPr="004C6D66" w:rsidRDefault="00862FB9" w:rsidP="00862FB9">
      <w:pPr>
        <w:autoSpaceDE w:val="0"/>
        <w:autoSpaceDN w:val="0"/>
        <w:adjustRightInd w:val="0"/>
        <w:spacing w:line="360" w:lineRule="auto"/>
        <w:ind w:right="49"/>
        <w:jc w:val="both"/>
        <w:rPr>
          <w:rFonts w:ascii="Palatino Linotype" w:hAnsi="Palatino Linotype" w:cs="Arial"/>
          <w:b/>
        </w:rPr>
      </w:pPr>
      <w:r w:rsidRPr="004C6D66">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4C6D66">
        <w:rPr>
          <w:rFonts w:ascii="Palatino Linotype" w:hAnsi="Palatino Linotype"/>
        </w:rPr>
        <w:t xml:space="preserve">Ley de Transparencia y Acceso a la Información Pública del Estado de México y Municipios, que a la letra señala: </w:t>
      </w:r>
    </w:p>
    <w:p w14:paraId="71E1ADA1" w14:textId="77777777" w:rsidR="00862FB9" w:rsidRPr="004C6D66" w:rsidRDefault="00862FB9" w:rsidP="00862FB9">
      <w:pPr>
        <w:autoSpaceDE w:val="0"/>
        <w:autoSpaceDN w:val="0"/>
        <w:adjustRightInd w:val="0"/>
        <w:ind w:right="49"/>
        <w:jc w:val="both"/>
        <w:rPr>
          <w:rFonts w:ascii="Palatino Linotype" w:hAnsi="Palatino Linotype" w:cs="Arial"/>
          <w:lang w:val="es-ES"/>
        </w:rPr>
      </w:pPr>
    </w:p>
    <w:p w14:paraId="79CEFCE9" w14:textId="77777777" w:rsidR="00862FB9" w:rsidRPr="004C6D66" w:rsidRDefault="00862FB9" w:rsidP="00862FB9">
      <w:pPr>
        <w:tabs>
          <w:tab w:val="left" w:pos="851"/>
        </w:tabs>
        <w:ind w:left="851" w:right="901"/>
        <w:jc w:val="both"/>
        <w:rPr>
          <w:rFonts w:ascii="Palatino Linotype" w:hAnsi="Palatino Linotype"/>
          <w:b/>
          <w:i/>
          <w:sz w:val="22"/>
          <w:szCs w:val="22"/>
          <w:lang w:val="es-ES"/>
        </w:rPr>
      </w:pPr>
      <w:r w:rsidRPr="004C6D66">
        <w:rPr>
          <w:rFonts w:ascii="Palatino Linotype" w:hAnsi="Palatino Linotype"/>
          <w:b/>
          <w:i/>
          <w:sz w:val="22"/>
          <w:szCs w:val="22"/>
          <w:lang w:val="es-ES"/>
        </w:rPr>
        <w:t xml:space="preserve">“Artículo 180. </w:t>
      </w:r>
      <w:r w:rsidRPr="004C6D66">
        <w:rPr>
          <w:rFonts w:ascii="Palatino Linotype" w:hAnsi="Palatino Linotype"/>
          <w:i/>
          <w:sz w:val="22"/>
          <w:szCs w:val="22"/>
          <w:lang w:val="es-ES"/>
        </w:rPr>
        <w:t xml:space="preserve">El </w:t>
      </w:r>
      <w:r w:rsidRPr="004C6D66">
        <w:rPr>
          <w:rFonts w:ascii="Palatino Linotype" w:hAnsi="Palatino Linotype" w:cs="Arial"/>
          <w:i/>
          <w:sz w:val="22"/>
          <w:szCs w:val="22"/>
          <w:lang w:val="es-ES"/>
        </w:rPr>
        <w:t>recurso</w:t>
      </w:r>
      <w:r w:rsidRPr="004C6D66">
        <w:rPr>
          <w:rFonts w:ascii="Palatino Linotype" w:hAnsi="Palatino Linotype"/>
          <w:i/>
          <w:sz w:val="22"/>
          <w:szCs w:val="22"/>
          <w:lang w:val="es-ES"/>
        </w:rPr>
        <w:t xml:space="preserve"> </w:t>
      </w:r>
      <w:r w:rsidRPr="004C6D66">
        <w:rPr>
          <w:rFonts w:ascii="Palatino Linotype" w:hAnsi="Palatino Linotype" w:cs="Arial"/>
          <w:i/>
          <w:color w:val="222222"/>
          <w:sz w:val="22"/>
          <w:szCs w:val="22"/>
          <w:lang w:val="es-ES" w:eastAsia="es-MX"/>
        </w:rPr>
        <w:t>de</w:t>
      </w:r>
      <w:r w:rsidRPr="004C6D66">
        <w:rPr>
          <w:rFonts w:ascii="Palatino Linotype" w:hAnsi="Palatino Linotype"/>
          <w:i/>
          <w:sz w:val="22"/>
          <w:szCs w:val="22"/>
          <w:lang w:val="es-ES"/>
        </w:rPr>
        <w:t xml:space="preserve"> revisión contendrá:</w:t>
      </w:r>
      <w:r w:rsidRPr="004C6D66">
        <w:rPr>
          <w:rFonts w:ascii="Palatino Linotype" w:hAnsi="Palatino Linotype"/>
          <w:b/>
          <w:i/>
          <w:sz w:val="22"/>
          <w:szCs w:val="22"/>
          <w:lang w:val="es-ES"/>
        </w:rPr>
        <w:t xml:space="preserve"> </w:t>
      </w:r>
    </w:p>
    <w:p w14:paraId="14C96790" w14:textId="77777777" w:rsidR="00862FB9" w:rsidRPr="004C6D66" w:rsidRDefault="00862FB9" w:rsidP="00862FB9">
      <w:pPr>
        <w:tabs>
          <w:tab w:val="left" w:pos="851"/>
        </w:tabs>
        <w:ind w:left="851" w:right="901"/>
        <w:jc w:val="both"/>
        <w:rPr>
          <w:rFonts w:ascii="Palatino Linotype" w:hAnsi="Palatino Linotype"/>
          <w:b/>
          <w:i/>
          <w:sz w:val="22"/>
          <w:szCs w:val="22"/>
          <w:lang w:val="es-ES"/>
        </w:rPr>
      </w:pPr>
      <w:r w:rsidRPr="004C6D66">
        <w:rPr>
          <w:rFonts w:ascii="Palatino Linotype" w:hAnsi="Palatino Linotype"/>
          <w:b/>
          <w:i/>
          <w:sz w:val="22"/>
          <w:szCs w:val="22"/>
          <w:lang w:val="es-ES"/>
        </w:rPr>
        <w:t xml:space="preserve">I. </w:t>
      </w:r>
      <w:r w:rsidRPr="004C6D66">
        <w:rPr>
          <w:rFonts w:ascii="Palatino Linotype" w:hAnsi="Palatino Linotype"/>
          <w:i/>
          <w:sz w:val="22"/>
          <w:szCs w:val="22"/>
          <w:lang w:val="es-ES"/>
        </w:rPr>
        <w:t xml:space="preserve">El sujeto obligado ante </w:t>
      </w:r>
      <w:r w:rsidRPr="004C6D66">
        <w:rPr>
          <w:rFonts w:ascii="Palatino Linotype" w:hAnsi="Palatino Linotype" w:cs="Arial"/>
          <w:i/>
          <w:sz w:val="22"/>
          <w:szCs w:val="22"/>
          <w:lang w:val="es-ES"/>
        </w:rPr>
        <w:t>la</w:t>
      </w:r>
      <w:r w:rsidRPr="004C6D66">
        <w:rPr>
          <w:rFonts w:ascii="Palatino Linotype" w:hAnsi="Palatino Linotype"/>
          <w:i/>
          <w:sz w:val="22"/>
          <w:szCs w:val="22"/>
          <w:lang w:val="es-ES"/>
        </w:rPr>
        <w:t xml:space="preserve"> cual </w:t>
      </w:r>
      <w:r w:rsidRPr="004C6D66">
        <w:rPr>
          <w:rFonts w:ascii="Palatino Linotype" w:hAnsi="Palatino Linotype" w:cs="Arial"/>
          <w:i/>
          <w:color w:val="222222"/>
          <w:sz w:val="22"/>
          <w:szCs w:val="22"/>
          <w:lang w:val="es-ES" w:eastAsia="es-MX"/>
        </w:rPr>
        <w:t>se</w:t>
      </w:r>
      <w:r w:rsidRPr="004C6D66">
        <w:rPr>
          <w:rFonts w:ascii="Palatino Linotype" w:hAnsi="Palatino Linotype"/>
          <w:i/>
          <w:sz w:val="22"/>
          <w:szCs w:val="22"/>
          <w:lang w:val="es-ES"/>
        </w:rPr>
        <w:t xml:space="preserve"> presentó la solicitud;</w:t>
      </w:r>
      <w:r w:rsidRPr="004C6D66">
        <w:rPr>
          <w:rFonts w:ascii="Palatino Linotype" w:hAnsi="Palatino Linotype"/>
          <w:b/>
          <w:i/>
          <w:sz w:val="22"/>
          <w:szCs w:val="22"/>
          <w:lang w:val="es-ES"/>
        </w:rPr>
        <w:t xml:space="preserve"> </w:t>
      </w:r>
    </w:p>
    <w:p w14:paraId="0D96CEF7" w14:textId="77777777" w:rsidR="00862FB9" w:rsidRPr="004C6D66" w:rsidRDefault="00862FB9" w:rsidP="00862FB9">
      <w:pPr>
        <w:tabs>
          <w:tab w:val="left" w:pos="851"/>
        </w:tabs>
        <w:ind w:left="851" w:right="901"/>
        <w:jc w:val="both"/>
        <w:rPr>
          <w:rFonts w:ascii="Palatino Linotype" w:hAnsi="Palatino Linotype"/>
          <w:b/>
          <w:i/>
          <w:sz w:val="22"/>
          <w:szCs w:val="22"/>
          <w:lang w:val="es-ES"/>
        </w:rPr>
      </w:pPr>
      <w:r w:rsidRPr="004C6D66">
        <w:rPr>
          <w:rFonts w:ascii="Palatino Linotype" w:hAnsi="Palatino Linotype"/>
          <w:b/>
          <w:i/>
          <w:sz w:val="22"/>
          <w:szCs w:val="22"/>
          <w:lang w:val="es-ES"/>
        </w:rPr>
        <w:lastRenderedPageBreak/>
        <w:t xml:space="preserve">II. </w:t>
      </w:r>
      <w:r w:rsidRPr="004C6D66">
        <w:rPr>
          <w:rFonts w:ascii="Palatino Linotype" w:hAnsi="Palatino Linotype"/>
          <w:i/>
          <w:sz w:val="22"/>
          <w:szCs w:val="22"/>
          <w:lang w:val="es-ES"/>
        </w:rPr>
        <w:t xml:space="preserve">El nombre del solicitante </w:t>
      </w:r>
      <w:r w:rsidRPr="004C6D66">
        <w:rPr>
          <w:rFonts w:ascii="Palatino Linotype" w:hAnsi="Palatino Linotype" w:cs="Arial"/>
          <w:i/>
          <w:color w:val="222222"/>
          <w:sz w:val="22"/>
          <w:szCs w:val="22"/>
          <w:lang w:val="es-ES" w:eastAsia="es-MX"/>
        </w:rPr>
        <w:t>que</w:t>
      </w:r>
      <w:r w:rsidRPr="004C6D66">
        <w:rPr>
          <w:rFonts w:ascii="Palatino Linotype" w:hAnsi="Palatino Linotype"/>
          <w:i/>
          <w:sz w:val="22"/>
          <w:szCs w:val="22"/>
          <w:lang w:val="es-ES"/>
        </w:rPr>
        <w:t xml:space="preserve"> recurre o de su representante y, en su caso, del tercero interesado, así como la dirección o medio que señale para recibir notificaciones;</w:t>
      </w:r>
      <w:r w:rsidRPr="004C6D66">
        <w:rPr>
          <w:rFonts w:ascii="Palatino Linotype" w:hAnsi="Palatino Linotype"/>
          <w:b/>
          <w:i/>
          <w:sz w:val="22"/>
          <w:szCs w:val="22"/>
          <w:lang w:val="es-ES"/>
        </w:rPr>
        <w:t xml:space="preserve"> </w:t>
      </w:r>
    </w:p>
    <w:p w14:paraId="6D8E906D" w14:textId="77777777" w:rsidR="00862FB9" w:rsidRPr="004C6D66" w:rsidRDefault="00862FB9" w:rsidP="00862FB9">
      <w:pPr>
        <w:tabs>
          <w:tab w:val="left" w:pos="851"/>
        </w:tabs>
        <w:ind w:left="851" w:right="901"/>
        <w:jc w:val="both"/>
        <w:rPr>
          <w:rFonts w:ascii="Palatino Linotype" w:hAnsi="Palatino Linotype"/>
          <w:b/>
          <w:i/>
          <w:sz w:val="22"/>
          <w:szCs w:val="22"/>
          <w:lang w:val="es-ES"/>
        </w:rPr>
      </w:pPr>
      <w:r w:rsidRPr="004C6D66">
        <w:rPr>
          <w:rFonts w:ascii="Palatino Linotype" w:hAnsi="Palatino Linotype"/>
          <w:b/>
          <w:i/>
          <w:sz w:val="22"/>
          <w:szCs w:val="22"/>
          <w:lang w:val="es-ES"/>
        </w:rPr>
        <w:t xml:space="preserve">III. </w:t>
      </w:r>
      <w:r w:rsidRPr="004C6D66">
        <w:rPr>
          <w:rFonts w:ascii="Palatino Linotype" w:hAnsi="Palatino Linotype"/>
          <w:i/>
          <w:sz w:val="22"/>
          <w:szCs w:val="22"/>
          <w:lang w:val="es-ES"/>
        </w:rPr>
        <w:t xml:space="preserve">El número de folio de </w:t>
      </w:r>
      <w:r w:rsidRPr="004C6D66">
        <w:rPr>
          <w:rFonts w:ascii="Palatino Linotype" w:hAnsi="Palatino Linotype" w:cs="Arial"/>
          <w:i/>
          <w:color w:val="222222"/>
          <w:sz w:val="22"/>
          <w:szCs w:val="22"/>
          <w:lang w:val="es-ES" w:eastAsia="es-MX"/>
        </w:rPr>
        <w:t>respuesta</w:t>
      </w:r>
      <w:r w:rsidRPr="004C6D66">
        <w:rPr>
          <w:rFonts w:ascii="Palatino Linotype" w:hAnsi="Palatino Linotype"/>
          <w:i/>
          <w:sz w:val="22"/>
          <w:szCs w:val="22"/>
          <w:lang w:val="es-ES"/>
        </w:rPr>
        <w:t xml:space="preserve"> de la solicitud de acceso; </w:t>
      </w:r>
    </w:p>
    <w:p w14:paraId="1147965E" w14:textId="77777777" w:rsidR="00862FB9" w:rsidRPr="004C6D66" w:rsidRDefault="00862FB9" w:rsidP="00862FB9">
      <w:pPr>
        <w:tabs>
          <w:tab w:val="left" w:pos="851"/>
        </w:tabs>
        <w:ind w:left="851" w:right="901"/>
        <w:jc w:val="both"/>
        <w:rPr>
          <w:rFonts w:ascii="Palatino Linotype" w:hAnsi="Palatino Linotype"/>
          <w:b/>
          <w:i/>
          <w:sz w:val="22"/>
          <w:szCs w:val="22"/>
          <w:lang w:val="es-ES"/>
        </w:rPr>
      </w:pPr>
      <w:r w:rsidRPr="004C6D66">
        <w:rPr>
          <w:rFonts w:ascii="Palatino Linotype" w:hAnsi="Palatino Linotype"/>
          <w:b/>
          <w:i/>
          <w:sz w:val="22"/>
          <w:szCs w:val="22"/>
          <w:lang w:val="es-ES"/>
        </w:rPr>
        <w:t xml:space="preserve">IV. </w:t>
      </w:r>
      <w:r w:rsidRPr="004C6D66">
        <w:rPr>
          <w:rFonts w:ascii="Palatino Linotype" w:hAnsi="Palatino Linotype"/>
          <w:i/>
          <w:sz w:val="22"/>
          <w:szCs w:val="22"/>
          <w:lang w:val="es-ES"/>
        </w:rPr>
        <w:t xml:space="preserve">La fecha en que fue </w:t>
      </w:r>
      <w:r w:rsidRPr="004C6D66">
        <w:rPr>
          <w:rFonts w:ascii="Palatino Linotype" w:hAnsi="Palatino Linotype" w:cs="Arial"/>
          <w:i/>
          <w:color w:val="222222"/>
          <w:sz w:val="22"/>
          <w:szCs w:val="22"/>
          <w:lang w:val="es-ES" w:eastAsia="es-MX"/>
        </w:rPr>
        <w:t>notificada</w:t>
      </w:r>
      <w:r w:rsidRPr="004C6D66">
        <w:rPr>
          <w:rFonts w:ascii="Palatino Linotype" w:hAnsi="Palatino Linotype"/>
          <w:i/>
          <w:sz w:val="22"/>
          <w:szCs w:val="22"/>
          <w:lang w:val="es-ES"/>
        </w:rPr>
        <w:t xml:space="preserve"> la respuesta al solicitante o tuvo conocimiento del acto reclamado, o de presentación de la solicitud, en caso de falta de respuesta;</w:t>
      </w:r>
      <w:r w:rsidRPr="004C6D66">
        <w:rPr>
          <w:rFonts w:ascii="Palatino Linotype" w:hAnsi="Palatino Linotype"/>
          <w:b/>
          <w:i/>
          <w:sz w:val="22"/>
          <w:szCs w:val="22"/>
          <w:lang w:val="es-ES"/>
        </w:rPr>
        <w:t xml:space="preserve"> </w:t>
      </w:r>
    </w:p>
    <w:p w14:paraId="026055DD" w14:textId="77777777" w:rsidR="00862FB9" w:rsidRPr="004C6D66" w:rsidRDefault="00862FB9" w:rsidP="00862FB9">
      <w:pPr>
        <w:tabs>
          <w:tab w:val="left" w:pos="851"/>
        </w:tabs>
        <w:ind w:left="851" w:right="901"/>
        <w:jc w:val="both"/>
        <w:rPr>
          <w:rFonts w:ascii="Palatino Linotype" w:hAnsi="Palatino Linotype"/>
          <w:b/>
          <w:i/>
          <w:sz w:val="22"/>
          <w:szCs w:val="22"/>
          <w:lang w:val="es-ES"/>
        </w:rPr>
      </w:pPr>
      <w:r w:rsidRPr="004C6D66">
        <w:rPr>
          <w:rFonts w:ascii="Palatino Linotype" w:hAnsi="Palatino Linotype"/>
          <w:b/>
          <w:i/>
          <w:sz w:val="22"/>
          <w:szCs w:val="22"/>
          <w:lang w:val="es-ES"/>
        </w:rPr>
        <w:t xml:space="preserve">V. </w:t>
      </w:r>
      <w:r w:rsidRPr="004C6D66">
        <w:rPr>
          <w:rFonts w:ascii="Palatino Linotype" w:hAnsi="Palatino Linotype"/>
          <w:i/>
          <w:sz w:val="22"/>
          <w:szCs w:val="22"/>
          <w:lang w:val="es-ES"/>
        </w:rPr>
        <w:t xml:space="preserve">El acto que se </w:t>
      </w:r>
      <w:r w:rsidRPr="004C6D66">
        <w:rPr>
          <w:rFonts w:ascii="Palatino Linotype" w:hAnsi="Palatino Linotype" w:cs="Arial"/>
          <w:i/>
          <w:color w:val="222222"/>
          <w:sz w:val="22"/>
          <w:szCs w:val="22"/>
          <w:lang w:val="es-ES" w:eastAsia="es-MX"/>
        </w:rPr>
        <w:t>recurre</w:t>
      </w:r>
      <w:r w:rsidRPr="004C6D66">
        <w:rPr>
          <w:rFonts w:ascii="Palatino Linotype" w:hAnsi="Palatino Linotype"/>
          <w:i/>
          <w:sz w:val="22"/>
          <w:szCs w:val="22"/>
          <w:lang w:val="es-ES"/>
        </w:rPr>
        <w:t>;</w:t>
      </w:r>
      <w:r w:rsidRPr="004C6D66">
        <w:rPr>
          <w:rFonts w:ascii="Palatino Linotype" w:hAnsi="Palatino Linotype"/>
          <w:b/>
          <w:i/>
          <w:sz w:val="22"/>
          <w:szCs w:val="22"/>
          <w:lang w:val="es-ES"/>
        </w:rPr>
        <w:t xml:space="preserve"> </w:t>
      </w:r>
    </w:p>
    <w:p w14:paraId="44CABE3A" w14:textId="77777777" w:rsidR="00862FB9" w:rsidRPr="004C6D66" w:rsidRDefault="00862FB9" w:rsidP="00862FB9">
      <w:pPr>
        <w:tabs>
          <w:tab w:val="left" w:pos="851"/>
        </w:tabs>
        <w:ind w:left="851" w:right="901"/>
        <w:jc w:val="both"/>
        <w:rPr>
          <w:rFonts w:ascii="Palatino Linotype" w:hAnsi="Palatino Linotype"/>
          <w:b/>
          <w:i/>
          <w:sz w:val="22"/>
          <w:szCs w:val="22"/>
          <w:lang w:val="es-ES"/>
        </w:rPr>
      </w:pPr>
      <w:r w:rsidRPr="004C6D66">
        <w:rPr>
          <w:rFonts w:ascii="Palatino Linotype" w:hAnsi="Palatino Linotype"/>
          <w:b/>
          <w:i/>
          <w:sz w:val="22"/>
          <w:szCs w:val="22"/>
          <w:lang w:val="es-ES"/>
        </w:rPr>
        <w:t xml:space="preserve">VI. </w:t>
      </w:r>
      <w:r w:rsidRPr="004C6D66">
        <w:rPr>
          <w:rFonts w:ascii="Palatino Linotype" w:hAnsi="Palatino Linotype"/>
          <w:i/>
          <w:sz w:val="22"/>
          <w:szCs w:val="22"/>
          <w:lang w:val="es-ES"/>
        </w:rPr>
        <w:t xml:space="preserve">Las razones o </w:t>
      </w:r>
      <w:r w:rsidRPr="004C6D66">
        <w:rPr>
          <w:rFonts w:ascii="Palatino Linotype" w:hAnsi="Palatino Linotype" w:cs="Arial"/>
          <w:i/>
          <w:color w:val="222222"/>
          <w:sz w:val="22"/>
          <w:szCs w:val="22"/>
          <w:lang w:val="es-ES" w:eastAsia="es-MX"/>
        </w:rPr>
        <w:t>motivos</w:t>
      </w:r>
      <w:r w:rsidRPr="004C6D66">
        <w:rPr>
          <w:rFonts w:ascii="Palatino Linotype" w:hAnsi="Palatino Linotype"/>
          <w:i/>
          <w:sz w:val="22"/>
          <w:szCs w:val="22"/>
          <w:lang w:val="es-ES"/>
        </w:rPr>
        <w:t xml:space="preserve"> de inconformidad;</w:t>
      </w:r>
      <w:r w:rsidRPr="004C6D66">
        <w:rPr>
          <w:rFonts w:ascii="Palatino Linotype" w:hAnsi="Palatino Linotype"/>
          <w:b/>
          <w:i/>
          <w:sz w:val="22"/>
          <w:szCs w:val="22"/>
          <w:lang w:val="es-ES"/>
        </w:rPr>
        <w:t xml:space="preserve"> </w:t>
      </w:r>
    </w:p>
    <w:p w14:paraId="30F080BA" w14:textId="77777777" w:rsidR="00862FB9" w:rsidRPr="004C6D66" w:rsidRDefault="00862FB9" w:rsidP="00862FB9">
      <w:pPr>
        <w:tabs>
          <w:tab w:val="left" w:pos="851"/>
        </w:tabs>
        <w:ind w:left="851" w:right="901"/>
        <w:jc w:val="both"/>
        <w:rPr>
          <w:rFonts w:ascii="Palatino Linotype" w:hAnsi="Palatino Linotype"/>
          <w:b/>
          <w:i/>
          <w:sz w:val="22"/>
          <w:szCs w:val="22"/>
          <w:lang w:val="es-ES"/>
        </w:rPr>
      </w:pPr>
      <w:r w:rsidRPr="004C6D66">
        <w:rPr>
          <w:rFonts w:ascii="Palatino Linotype" w:hAnsi="Palatino Linotype"/>
          <w:b/>
          <w:i/>
          <w:sz w:val="22"/>
          <w:szCs w:val="22"/>
          <w:lang w:val="es-ES"/>
        </w:rPr>
        <w:t xml:space="preserve">VII. </w:t>
      </w:r>
      <w:r w:rsidRPr="004C6D66">
        <w:rPr>
          <w:rFonts w:ascii="Palatino Linotype" w:hAnsi="Palatino Linotype"/>
          <w:i/>
          <w:sz w:val="22"/>
          <w:szCs w:val="22"/>
          <w:lang w:val="es-ES"/>
        </w:rPr>
        <w:t>La copia de la respuesta que se impugna y, en su caso, de la notificación correspondiente, en el caso de respuesta de la solicitud; y</w:t>
      </w:r>
      <w:r w:rsidRPr="004C6D66">
        <w:rPr>
          <w:rFonts w:ascii="Palatino Linotype" w:hAnsi="Palatino Linotype"/>
          <w:b/>
          <w:i/>
          <w:sz w:val="22"/>
          <w:szCs w:val="22"/>
          <w:lang w:val="es-ES"/>
        </w:rPr>
        <w:t xml:space="preserve"> </w:t>
      </w:r>
    </w:p>
    <w:p w14:paraId="15873F42" w14:textId="77777777" w:rsidR="00862FB9" w:rsidRPr="004C6D66" w:rsidRDefault="00862FB9" w:rsidP="00862FB9">
      <w:pPr>
        <w:tabs>
          <w:tab w:val="left" w:pos="851"/>
        </w:tabs>
        <w:ind w:left="851" w:right="901"/>
        <w:jc w:val="both"/>
        <w:rPr>
          <w:rFonts w:ascii="Palatino Linotype" w:hAnsi="Palatino Linotype"/>
          <w:i/>
          <w:sz w:val="22"/>
          <w:szCs w:val="22"/>
          <w:lang w:val="es-ES"/>
        </w:rPr>
      </w:pPr>
      <w:r w:rsidRPr="004C6D66">
        <w:rPr>
          <w:rFonts w:ascii="Palatino Linotype" w:hAnsi="Palatino Linotype"/>
          <w:b/>
          <w:i/>
          <w:sz w:val="22"/>
          <w:szCs w:val="22"/>
          <w:lang w:val="es-ES"/>
        </w:rPr>
        <w:t xml:space="preserve">VIII. </w:t>
      </w:r>
      <w:r w:rsidRPr="004C6D66">
        <w:rPr>
          <w:rFonts w:ascii="Palatino Linotype" w:hAnsi="Palatino Linotype"/>
          <w:i/>
          <w:sz w:val="22"/>
          <w:szCs w:val="22"/>
          <w:lang w:val="es-ES"/>
        </w:rPr>
        <w:t>Firma del recurrente, en su caso, cuando se presente por escrito, requisito sin el cual se dará trámite al recurso.</w:t>
      </w:r>
    </w:p>
    <w:p w14:paraId="009278BC" w14:textId="77777777" w:rsidR="00862FB9" w:rsidRPr="004C6D66" w:rsidRDefault="00862FB9" w:rsidP="00862FB9">
      <w:pPr>
        <w:tabs>
          <w:tab w:val="left" w:pos="851"/>
        </w:tabs>
        <w:ind w:left="851" w:right="901"/>
        <w:jc w:val="both"/>
        <w:rPr>
          <w:rFonts w:ascii="Palatino Linotype" w:hAnsi="Palatino Linotype"/>
          <w:i/>
          <w:sz w:val="22"/>
          <w:szCs w:val="22"/>
          <w:lang w:val="es-ES"/>
        </w:rPr>
      </w:pPr>
      <w:r w:rsidRPr="004C6D66">
        <w:rPr>
          <w:rFonts w:ascii="Palatino Linotype" w:hAnsi="Palatino Linotype"/>
          <w:i/>
          <w:sz w:val="22"/>
          <w:szCs w:val="22"/>
          <w:lang w:val="es-ES"/>
        </w:rPr>
        <w:t xml:space="preserve">Adicionalmente, se podrán anexar las pruebas y demás elementos que considere procedentes someter a juicio del Instituto. </w:t>
      </w:r>
    </w:p>
    <w:p w14:paraId="0E2E68CA" w14:textId="77777777" w:rsidR="00862FB9" w:rsidRPr="004C6D66" w:rsidRDefault="00862FB9" w:rsidP="00862FB9">
      <w:pPr>
        <w:tabs>
          <w:tab w:val="left" w:pos="851"/>
        </w:tabs>
        <w:ind w:left="851" w:right="901"/>
        <w:jc w:val="both"/>
        <w:rPr>
          <w:rFonts w:ascii="Palatino Linotype" w:hAnsi="Palatino Linotype"/>
          <w:i/>
          <w:sz w:val="22"/>
          <w:szCs w:val="22"/>
          <w:lang w:val="es-ES"/>
        </w:rPr>
      </w:pPr>
      <w:r w:rsidRPr="004C6D66">
        <w:rPr>
          <w:rFonts w:ascii="Palatino Linotype" w:hAnsi="Palatino Linotype"/>
          <w:i/>
          <w:sz w:val="22"/>
          <w:szCs w:val="22"/>
          <w:lang w:val="es-ES"/>
        </w:rPr>
        <w:t xml:space="preserve">En ningún caso será necesario que el particular ratifique el recurso de revisión interpuesto. </w:t>
      </w:r>
    </w:p>
    <w:p w14:paraId="2576D278" w14:textId="77777777" w:rsidR="00862FB9" w:rsidRPr="004C6D66" w:rsidRDefault="00862FB9" w:rsidP="00862FB9">
      <w:pPr>
        <w:tabs>
          <w:tab w:val="left" w:pos="851"/>
        </w:tabs>
        <w:ind w:left="851" w:right="901"/>
        <w:jc w:val="both"/>
        <w:rPr>
          <w:rFonts w:ascii="Palatino Linotype" w:hAnsi="Palatino Linotype"/>
          <w:i/>
          <w:sz w:val="22"/>
          <w:szCs w:val="22"/>
          <w:lang w:val="es-ES"/>
        </w:rPr>
      </w:pPr>
      <w:r w:rsidRPr="004C6D66">
        <w:rPr>
          <w:rFonts w:ascii="Palatino Linotype" w:hAnsi="Palatino Linotype"/>
          <w:i/>
          <w:sz w:val="22"/>
          <w:szCs w:val="22"/>
          <w:lang w:val="es-ES"/>
        </w:rPr>
        <w:t xml:space="preserve">En caso de </w:t>
      </w:r>
      <w:r w:rsidRPr="004C6D66">
        <w:rPr>
          <w:rFonts w:ascii="Palatino Linotype" w:hAnsi="Palatino Linotype" w:cs="Arial"/>
          <w:i/>
          <w:color w:val="222222"/>
          <w:sz w:val="22"/>
          <w:szCs w:val="22"/>
          <w:lang w:val="es-ES" w:eastAsia="es-MX"/>
        </w:rPr>
        <w:t>que</w:t>
      </w:r>
      <w:r w:rsidRPr="004C6D66">
        <w:rPr>
          <w:rFonts w:ascii="Palatino Linotype" w:hAnsi="Palatino Linotype"/>
          <w:i/>
          <w:sz w:val="22"/>
          <w:szCs w:val="22"/>
          <w:lang w:val="es-ES"/>
        </w:rPr>
        <w:t xml:space="preserve"> el recurso se interponga de manera electrónica no será indispensable que contengan los requisitos establecidos en las fracciones II, IV, VII y VIII.”</w:t>
      </w:r>
    </w:p>
    <w:p w14:paraId="5A7516B4" w14:textId="77777777" w:rsidR="00862FB9" w:rsidRPr="004C6D66" w:rsidRDefault="00862FB9" w:rsidP="00862FB9">
      <w:pPr>
        <w:tabs>
          <w:tab w:val="left" w:pos="851"/>
        </w:tabs>
        <w:ind w:left="851" w:right="901"/>
        <w:jc w:val="both"/>
        <w:rPr>
          <w:rFonts w:ascii="Palatino Linotype" w:hAnsi="Palatino Linotype"/>
          <w:i/>
          <w:sz w:val="22"/>
          <w:szCs w:val="22"/>
          <w:lang w:val="es-ES"/>
        </w:rPr>
      </w:pPr>
      <w:r w:rsidRPr="004C6D66">
        <w:rPr>
          <w:rFonts w:ascii="Palatino Linotype" w:hAnsi="Palatino Linotype"/>
          <w:i/>
          <w:sz w:val="22"/>
          <w:szCs w:val="22"/>
          <w:lang w:val="es-ES"/>
        </w:rPr>
        <w:t>(Énfasis añadido)</w:t>
      </w:r>
    </w:p>
    <w:p w14:paraId="58F4D610" w14:textId="77777777" w:rsidR="00862FB9" w:rsidRDefault="00862FB9" w:rsidP="00406BB4">
      <w:pPr>
        <w:pStyle w:val="Prrafodelista"/>
        <w:widowControl w:val="0"/>
        <w:autoSpaceDE w:val="0"/>
        <w:autoSpaceDN w:val="0"/>
        <w:adjustRightInd w:val="0"/>
        <w:spacing w:line="360" w:lineRule="auto"/>
        <w:ind w:left="0"/>
        <w:jc w:val="both"/>
        <w:rPr>
          <w:rFonts w:ascii="Palatino Linotype" w:hAnsi="Palatino Linotype" w:cs="Arial"/>
          <w:b/>
          <w:sz w:val="28"/>
        </w:rPr>
      </w:pPr>
    </w:p>
    <w:p w14:paraId="5EA500EA" w14:textId="77777777" w:rsidR="00DF6934" w:rsidRPr="00406BB4" w:rsidRDefault="00FA1E61" w:rsidP="00406BB4">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406BB4">
        <w:rPr>
          <w:rFonts w:ascii="Palatino Linotype" w:hAnsi="Palatino Linotype" w:cs="Arial"/>
          <w:b/>
          <w:sz w:val="28"/>
        </w:rPr>
        <w:t>QUINTO</w:t>
      </w:r>
      <w:r w:rsidRPr="00406BB4">
        <w:rPr>
          <w:rFonts w:ascii="Palatino Linotype" w:hAnsi="Palatino Linotype" w:cs="Arial"/>
          <w:b/>
        </w:rPr>
        <w:t xml:space="preserve">. </w:t>
      </w:r>
      <w:r w:rsidR="00A23064" w:rsidRPr="00406BB4">
        <w:rPr>
          <w:rFonts w:ascii="Palatino Linotype" w:hAnsi="Palatino Linotype" w:cs="Arial"/>
          <w:b/>
        </w:rPr>
        <w:t>Estudio y resolución del recurso</w:t>
      </w:r>
      <w:r w:rsidR="00A23064" w:rsidRPr="00406BB4">
        <w:rPr>
          <w:rFonts w:ascii="Palatino Linotype" w:hAnsi="Palatino Linotype" w:cs="Arial"/>
          <w:b/>
          <w:color w:val="000000" w:themeColor="text1"/>
        </w:rPr>
        <w:t xml:space="preserve">. </w:t>
      </w:r>
    </w:p>
    <w:p w14:paraId="7F423472" w14:textId="1FBF0CD7" w:rsidR="00325F6D" w:rsidRDefault="00A23064" w:rsidP="00AF5551">
      <w:pPr>
        <w:pStyle w:val="Prrafodelista"/>
        <w:widowControl w:val="0"/>
        <w:autoSpaceDE w:val="0"/>
        <w:autoSpaceDN w:val="0"/>
        <w:adjustRightInd w:val="0"/>
        <w:spacing w:line="360" w:lineRule="auto"/>
        <w:ind w:left="0"/>
        <w:jc w:val="both"/>
        <w:rPr>
          <w:rFonts w:ascii="Palatino Linotype" w:hAnsi="Palatino Linotype"/>
        </w:rPr>
      </w:pPr>
      <w:r w:rsidRPr="00406BB4">
        <w:rPr>
          <w:rFonts w:ascii="Palatino Linotype" w:hAnsi="Palatino Linotype" w:cs="Arial"/>
        </w:rPr>
        <w:t xml:space="preserve">Es así que, una vez determinada la vía sobre la que versará el presente Recurso y previa revisión del expediente </w:t>
      </w:r>
      <w:r w:rsidRPr="00406BB4">
        <w:rPr>
          <w:rFonts w:ascii="Palatino Linotype" w:hAnsi="Palatino Linotype"/>
        </w:rPr>
        <w:t>electrónico</w:t>
      </w:r>
      <w:r w:rsidRPr="00406BB4">
        <w:rPr>
          <w:rFonts w:ascii="Palatino Linotype" w:hAnsi="Palatino Linotype" w:cs="Arial"/>
        </w:rPr>
        <w:t xml:space="preserve"> formado en el</w:t>
      </w:r>
      <w:r w:rsidRPr="00406BB4">
        <w:rPr>
          <w:rFonts w:ascii="Palatino Linotype" w:hAnsi="Palatino Linotype" w:cs="Arial"/>
          <w:b/>
        </w:rPr>
        <w:t xml:space="preserve"> SAIMEX</w:t>
      </w:r>
      <w:r w:rsidRPr="00406BB4">
        <w:rPr>
          <w:rFonts w:ascii="Palatino Linotype" w:hAnsi="Palatino Linotype" w:cs="Arial"/>
        </w:rPr>
        <w:t xml:space="preserve">, es conveniente analizar si la respuesta </w:t>
      </w:r>
      <w:r w:rsidR="007A2231" w:rsidRPr="00406BB4">
        <w:rPr>
          <w:rFonts w:ascii="Palatino Linotype" w:hAnsi="Palatino Linotype" w:cs="Arial"/>
        </w:rPr>
        <w:t xml:space="preserve">del </w:t>
      </w:r>
      <w:r w:rsidRPr="00406BB4">
        <w:rPr>
          <w:rFonts w:ascii="Palatino Linotype" w:hAnsi="Palatino Linotype" w:cs="Arial"/>
          <w:b/>
          <w:lang w:eastAsia="es-MX"/>
        </w:rPr>
        <w:t>SUJETO OBLIGADO</w:t>
      </w:r>
      <w:r w:rsidRPr="00406BB4">
        <w:rPr>
          <w:rFonts w:ascii="Palatino Linotype" w:hAnsi="Palatino Linotype" w:cs="Arial"/>
        </w:rPr>
        <w:t xml:space="preserve"> cumple con los requisitos del derecho de acceso a la información pública, por lo que en primer término debemos recordar que </w:t>
      </w:r>
      <w:r w:rsidR="00F307FB" w:rsidRPr="00406BB4">
        <w:rPr>
          <w:rFonts w:ascii="Palatino Linotype" w:hAnsi="Palatino Linotype" w:cs="Arial"/>
          <w:b/>
        </w:rPr>
        <w:t>EL</w:t>
      </w:r>
      <w:r w:rsidR="002155FB" w:rsidRPr="00406BB4">
        <w:rPr>
          <w:rFonts w:ascii="Palatino Linotype" w:hAnsi="Palatino Linotype" w:cs="Arial"/>
          <w:b/>
        </w:rPr>
        <w:t xml:space="preserve"> RECURRENTE </w:t>
      </w:r>
      <w:r w:rsidR="002155FB" w:rsidRPr="00406BB4">
        <w:rPr>
          <w:rFonts w:ascii="Palatino Linotype" w:hAnsi="Palatino Linotype" w:cs="Arial"/>
        </w:rPr>
        <w:t>en el ejercicio de su derecho de acceso a la información le</w:t>
      </w:r>
      <w:r w:rsidR="00A62059" w:rsidRPr="00406BB4">
        <w:rPr>
          <w:rFonts w:ascii="Palatino Linotype" w:hAnsi="Palatino Linotype" w:cs="Arial"/>
        </w:rPr>
        <w:t xml:space="preserve"> </w:t>
      </w:r>
      <w:r w:rsidRPr="00406BB4">
        <w:rPr>
          <w:rFonts w:ascii="Palatino Linotype" w:hAnsi="Palatino Linotype"/>
        </w:rPr>
        <w:t xml:space="preserve">solicitó al </w:t>
      </w:r>
      <w:r w:rsidRPr="00406BB4">
        <w:rPr>
          <w:rFonts w:ascii="Palatino Linotype" w:hAnsi="Palatino Linotype"/>
          <w:b/>
        </w:rPr>
        <w:t>SUJETO OBLIGADO</w:t>
      </w:r>
      <w:r w:rsidR="00DF6934" w:rsidRPr="00406BB4">
        <w:rPr>
          <w:rFonts w:ascii="Palatino Linotype" w:hAnsi="Palatino Linotype"/>
          <w:b/>
        </w:rPr>
        <w:t xml:space="preserve">, </w:t>
      </w:r>
      <w:r w:rsidR="002155FB" w:rsidRPr="00406BB4">
        <w:rPr>
          <w:rFonts w:ascii="Palatino Linotype" w:hAnsi="Palatino Linotype"/>
        </w:rPr>
        <w:t xml:space="preserve">medularmente </w:t>
      </w:r>
      <w:r w:rsidR="00862FB9">
        <w:rPr>
          <w:rFonts w:ascii="Palatino Linotype" w:hAnsi="Palatino Linotype"/>
        </w:rPr>
        <w:t xml:space="preserve">todos los informes trimestrales de las Comisiones Edilicias de Límites Territoriales del Ayuntamiento de Teoloyucan, del periodo comprendido del uno de enero de dos mil diecinueve al </w:t>
      </w:r>
      <w:r w:rsidR="00555B7C">
        <w:rPr>
          <w:rFonts w:ascii="Palatino Linotype" w:hAnsi="Palatino Linotype"/>
        </w:rPr>
        <w:t xml:space="preserve">ocho de octubre </w:t>
      </w:r>
      <w:r w:rsidR="00AF5551">
        <w:rPr>
          <w:rFonts w:ascii="Palatino Linotype" w:hAnsi="Palatino Linotype"/>
        </w:rPr>
        <w:t xml:space="preserve">de dos mil veintiuno (fecha en que fue presentada la solicitud). </w:t>
      </w:r>
    </w:p>
    <w:p w14:paraId="713B3206" w14:textId="77777777" w:rsidR="00AF5551" w:rsidRDefault="00AF5551" w:rsidP="00AF5551">
      <w:pPr>
        <w:pStyle w:val="Prrafodelista"/>
        <w:widowControl w:val="0"/>
        <w:autoSpaceDE w:val="0"/>
        <w:autoSpaceDN w:val="0"/>
        <w:adjustRightInd w:val="0"/>
        <w:spacing w:line="360" w:lineRule="auto"/>
        <w:ind w:left="0"/>
        <w:jc w:val="both"/>
        <w:rPr>
          <w:rFonts w:ascii="Palatino Linotype" w:hAnsi="Palatino Linotype"/>
        </w:rPr>
      </w:pPr>
    </w:p>
    <w:p w14:paraId="06FB07D8" w14:textId="24281CC8" w:rsidR="00AF5551" w:rsidRDefault="00AF5551" w:rsidP="00AF5551">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lastRenderedPageBreak/>
        <w:t xml:space="preserve">Al respecto, </w:t>
      </w:r>
      <w:r>
        <w:rPr>
          <w:rFonts w:ascii="Palatino Linotype" w:hAnsi="Palatino Linotype"/>
          <w:b/>
        </w:rPr>
        <w:t xml:space="preserve">EL SUJETO OBLIGADO </w:t>
      </w:r>
      <w:r>
        <w:rPr>
          <w:rFonts w:ascii="Palatino Linotype" w:hAnsi="Palatino Linotype"/>
        </w:rPr>
        <w:t xml:space="preserve">respondió al solicitante mediante la presentación de los siguientes documentos: </w:t>
      </w:r>
    </w:p>
    <w:p w14:paraId="261B8040" w14:textId="77777777" w:rsidR="00AF5551" w:rsidRDefault="00AF5551" w:rsidP="00AF5551">
      <w:pPr>
        <w:pStyle w:val="Prrafodelista"/>
        <w:widowControl w:val="0"/>
        <w:autoSpaceDE w:val="0"/>
        <w:autoSpaceDN w:val="0"/>
        <w:adjustRightInd w:val="0"/>
        <w:spacing w:line="360" w:lineRule="auto"/>
        <w:ind w:left="0"/>
        <w:jc w:val="both"/>
        <w:rPr>
          <w:rFonts w:ascii="Palatino Linotype" w:hAnsi="Palatino Linotype"/>
        </w:rPr>
      </w:pPr>
    </w:p>
    <w:p w14:paraId="5235EEEC" w14:textId="77777777" w:rsidR="00AF5551" w:rsidRPr="00C36592" w:rsidRDefault="00FA7374" w:rsidP="00AF5551">
      <w:pPr>
        <w:pStyle w:val="Prrafodelista"/>
        <w:numPr>
          <w:ilvl w:val="0"/>
          <w:numId w:val="23"/>
        </w:numPr>
        <w:spacing w:line="360" w:lineRule="auto"/>
        <w:jc w:val="both"/>
        <w:rPr>
          <w:rFonts w:ascii="Palatino Linotype" w:hAnsi="Palatino Linotype" w:cs="Arial"/>
        </w:rPr>
      </w:pPr>
      <w:hyperlink r:id="rId13" w:tgtFrame="_blank" w:history="1">
        <w:r w:rsidR="00AF5551" w:rsidRPr="00C36592">
          <w:rPr>
            <w:rFonts w:ascii="Palatino Linotype" w:hAnsi="Palatino Linotype" w:cs="Arial"/>
            <w:b/>
          </w:rPr>
          <w:t>OFICIOS DE RESPUESTA 506.pdf</w:t>
        </w:r>
      </w:hyperlink>
      <w:r w:rsidR="00AF5551" w:rsidRPr="00C36592">
        <w:rPr>
          <w:rFonts w:ascii="Palatino Linotype" w:hAnsi="Palatino Linotype" w:cs="Arial"/>
          <w:b/>
        </w:rPr>
        <w:t xml:space="preserve">, </w:t>
      </w:r>
      <w:r w:rsidR="00AF5551" w:rsidRPr="00C36592">
        <w:rPr>
          <w:rFonts w:ascii="Palatino Linotype" w:hAnsi="Palatino Linotype" w:cs="Arial"/>
        </w:rPr>
        <w:t xml:space="preserve">el cual corresponde al oficio número PMT/UTAIP/1279/2021, la encargada del despacho de la Unidad de Transparencia, comunica al solicitante que la información fue localizada por la Oficina de Administración y es pública. Asimismo, refiere remitir el oficio SMT/096/2021, suscrito por </w:t>
      </w:r>
      <w:r w:rsidR="00AF5551">
        <w:rPr>
          <w:rFonts w:ascii="Palatino Linotype" w:hAnsi="Palatino Linotype" w:cs="Arial"/>
        </w:rPr>
        <w:t>la</w:t>
      </w:r>
      <w:r w:rsidR="00AF5551" w:rsidRPr="00C36592">
        <w:rPr>
          <w:rFonts w:ascii="Palatino Linotype" w:hAnsi="Palatino Linotype" w:cs="Arial"/>
        </w:rPr>
        <w:t xml:space="preserve"> Síndico Municipal </w:t>
      </w:r>
      <w:r w:rsidR="00AF5551">
        <w:rPr>
          <w:rFonts w:ascii="Palatino Linotype" w:hAnsi="Palatino Linotype" w:cs="Arial"/>
        </w:rPr>
        <w:t>por medio del cual informa l</w:t>
      </w:r>
      <w:r w:rsidR="00AF5551" w:rsidRPr="00C36592">
        <w:rPr>
          <w:rFonts w:ascii="Palatino Linotype" w:hAnsi="Palatino Linotype" w:cs="Arial"/>
        </w:rPr>
        <w:t>a inexistencia de la información, por lo cual se llevó a cabo sesión ante el comité de Transparencia declarando la inexistencia de la información solicitada</w:t>
      </w:r>
      <w:r w:rsidR="00AF5551">
        <w:rPr>
          <w:rFonts w:ascii="Palatino Linotype" w:hAnsi="Palatino Linotype" w:cs="Arial"/>
        </w:rPr>
        <w:t xml:space="preserve">. </w:t>
      </w:r>
    </w:p>
    <w:p w14:paraId="7A1BB536" w14:textId="77777777" w:rsidR="00AF5551" w:rsidRPr="00C36592" w:rsidRDefault="00AF5551" w:rsidP="00AF5551">
      <w:pPr>
        <w:spacing w:line="360" w:lineRule="auto"/>
        <w:jc w:val="both"/>
        <w:rPr>
          <w:rFonts w:ascii="Palatino Linotype" w:hAnsi="Palatino Linotype" w:cs="Arial"/>
          <w:b/>
        </w:rPr>
      </w:pPr>
    </w:p>
    <w:p w14:paraId="1403E4E3" w14:textId="77777777" w:rsidR="00AF5551" w:rsidRPr="00C5418D" w:rsidRDefault="00FA7374" w:rsidP="00AF5551">
      <w:pPr>
        <w:pStyle w:val="Prrafodelista"/>
        <w:numPr>
          <w:ilvl w:val="0"/>
          <w:numId w:val="23"/>
        </w:numPr>
        <w:spacing w:line="360" w:lineRule="auto"/>
        <w:jc w:val="both"/>
        <w:rPr>
          <w:rFonts w:ascii="Palatino Linotype" w:hAnsi="Palatino Linotype" w:cs="Arial"/>
          <w:b/>
        </w:rPr>
      </w:pPr>
      <w:hyperlink r:id="rId14" w:tgtFrame="_blank" w:history="1">
        <w:r w:rsidR="00AF5551" w:rsidRPr="00C36592">
          <w:rPr>
            <w:rFonts w:ascii="Palatino Linotype" w:hAnsi="Palatino Linotype" w:cs="Arial"/>
            <w:b/>
          </w:rPr>
          <w:t>ACTA 506.pdf</w:t>
        </w:r>
      </w:hyperlink>
      <w:r w:rsidR="00AF5551">
        <w:rPr>
          <w:rFonts w:ascii="Palatino Linotype" w:hAnsi="Palatino Linotype" w:cs="Arial"/>
          <w:b/>
        </w:rPr>
        <w:t xml:space="preserve">, </w:t>
      </w:r>
      <w:r w:rsidR="00AF5551">
        <w:rPr>
          <w:rFonts w:ascii="Palatino Linotype" w:hAnsi="Palatino Linotype" w:cs="Arial"/>
        </w:rPr>
        <w:t xml:space="preserve">el cual corresponde al Acta de la Octogésima Segunda Sesión Ordinaria, por medio de la cual refiere que mediante la Quincuagésima Octava Sesión Ordinaria de cabildo (se formaron las actuales comisiones del Ayuntamiento) en la que no se consideró dicha comisión, por lo que es imposible que se desahogue el requerimiento de información de una comisión inexistente. </w:t>
      </w:r>
    </w:p>
    <w:p w14:paraId="74708D23" w14:textId="77777777" w:rsidR="00AF5551" w:rsidRPr="007E1027" w:rsidRDefault="00FA7374" w:rsidP="00AF5551">
      <w:pPr>
        <w:pStyle w:val="Prrafodelista"/>
        <w:numPr>
          <w:ilvl w:val="0"/>
          <w:numId w:val="23"/>
        </w:numPr>
        <w:spacing w:line="360" w:lineRule="auto"/>
        <w:jc w:val="both"/>
        <w:rPr>
          <w:rFonts w:ascii="Palatino Linotype" w:hAnsi="Palatino Linotype" w:cs="Arial"/>
        </w:rPr>
      </w:pPr>
      <w:hyperlink r:id="rId15" w:tgtFrame="_blank" w:history="1">
        <w:r w:rsidR="00AF5551" w:rsidRPr="007E1027">
          <w:rPr>
            <w:rFonts w:ascii="Palatino Linotype" w:hAnsi="Palatino Linotype" w:cs="Arial"/>
            <w:b/>
          </w:rPr>
          <w:t>58ord.pdf</w:t>
        </w:r>
      </w:hyperlink>
      <w:r w:rsidR="00AF5551" w:rsidRPr="007E1027">
        <w:rPr>
          <w:rFonts w:ascii="Palatino Linotype" w:hAnsi="Palatino Linotype" w:cs="Arial"/>
          <w:b/>
        </w:rPr>
        <w:t xml:space="preserve">, </w:t>
      </w:r>
      <w:r w:rsidR="00AF5551" w:rsidRPr="007E1027">
        <w:rPr>
          <w:rFonts w:ascii="Palatino Linotype" w:hAnsi="Palatino Linotype" w:cs="Arial"/>
        </w:rPr>
        <w:t>el cual corresponde a</w:t>
      </w:r>
      <w:r w:rsidR="00AF5551">
        <w:rPr>
          <w:rFonts w:ascii="Palatino Linotype" w:hAnsi="Palatino Linotype" w:cs="Arial"/>
        </w:rPr>
        <w:t xml:space="preserve">l </w:t>
      </w:r>
      <w:r w:rsidR="00AF5551" w:rsidRPr="007E1027">
        <w:rPr>
          <w:rFonts w:ascii="Palatino Linotype" w:hAnsi="Palatino Linotype" w:cs="Arial"/>
        </w:rPr>
        <w:t xml:space="preserve">Acta de la Quincuagésima Octava Sesión Ordinaria de Cabildo celebrada el diecinueve de febrero de dos mil veintiuno, en la que, entre otros asuntos, se aprobaron los puntos 5 y 7 del orden del día, consistentes el punto 5 del Informe Trimestral que presentan las Comisiones Edilicias, respecto del desarrollo de sus actividades, trabajo y gestiones realizadas; y el punto 7 de la presentación, análisis y, en su caso aprobación que presenta la Presidente Municipal para la conformación de las Comisiones </w:t>
      </w:r>
      <w:r w:rsidR="00AF5551" w:rsidRPr="007E1027">
        <w:rPr>
          <w:rFonts w:ascii="Palatino Linotype" w:hAnsi="Palatino Linotype" w:cs="Arial"/>
        </w:rPr>
        <w:lastRenderedPageBreak/>
        <w:t>Edilicias Permanentes que marca la Ley Orgánica Municipal y aprobación de la conformación de las Comisiones Edilicias Transitorias, conforme en lo publicada en el Decreto número 190, publicado en el Periódico Oficial “Gaceta del Gobierno” el veintinueve de septiembre de dos mil veinte.</w:t>
      </w:r>
    </w:p>
    <w:p w14:paraId="7060F222" w14:textId="77777777" w:rsidR="00AF5551" w:rsidRDefault="00AF5551" w:rsidP="00AF5551">
      <w:pPr>
        <w:pStyle w:val="Prrafodelista"/>
        <w:widowControl w:val="0"/>
        <w:autoSpaceDE w:val="0"/>
        <w:autoSpaceDN w:val="0"/>
        <w:adjustRightInd w:val="0"/>
        <w:spacing w:line="360" w:lineRule="auto"/>
        <w:ind w:left="0"/>
        <w:jc w:val="both"/>
        <w:rPr>
          <w:rFonts w:ascii="Palatino Linotype" w:hAnsi="Palatino Linotype"/>
        </w:rPr>
      </w:pPr>
    </w:p>
    <w:p w14:paraId="55FC6E42" w14:textId="76A1617F" w:rsidR="00666652" w:rsidRPr="004C6D66" w:rsidRDefault="00666652" w:rsidP="00666652">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4C6D66">
        <w:rPr>
          <w:rFonts w:ascii="Palatino Linotype" w:eastAsia="Palatino Linotype" w:hAnsi="Palatino Linotype" w:cs="Palatino Linotype"/>
          <w:color w:val="000000"/>
        </w:rPr>
        <w:t xml:space="preserve">Ante la respuesta, </w:t>
      </w:r>
      <w:r w:rsidRPr="004C6D66">
        <w:rPr>
          <w:rFonts w:ascii="Palatino Linotype" w:eastAsia="Palatino Linotype" w:hAnsi="Palatino Linotype" w:cs="Palatino Linotype"/>
          <w:b/>
          <w:color w:val="000000"/>
        </w:rPr>
        <w:t>EL RECURRENTE</w:t>
      </w:r>
      <w:r w:rsidRPr="004C6D66">
        <w:rPr>
          <w:rFonts w:ascii="Palatino Linotype" w:eastAsia="Palatino Linotype" w:hAnsi="Palatino Linotype" w:cs="Palatino Linotype"/>
          <w:color w:val="000000"/>
        </w:rPr>
        <w:t xml:space="preserve"> interpuso el presente recurso de revisión </w:t>
      </w:r>
      <w:r>
        <w:rPr>
          <w:rFonts w:ascii="Palatino Linotype" w:eastAsia="Palatino Linotype" w:hAnsi="Palatino Linotype" w:cs="Palatino Linotype"/>
          <w:color w:val="000000"/>
        </w:rPr>
        <w:t xml:space="preserve">inconformándose medularmente de la declaración de inexistencia emitida por </w:t>
      </w:r>
      <w:r w:rsidRPr="004C6D66">
        <w:rPr>
          <w:rFonts w:ascii="Palatino Linotype" w:eastAsia="Palatino Linotype" w:hAnsi="Palatino Linotype" w:cs="Palatino Linotype"/>
          <w:b/>
          <w:color w:val="000000"/>
        </w:rPr>
        <w:t>EL SUJETO OBLIGADO</w:t>
      </w:r>
      <w:r>
        <w:rPr>
          <w:rFonts w:ascii="Palatino Linotype" w:eastAsia="Palatino Linotype" w:hAnsi="Palatino Linotype" w:cs="Palatino Linotype"/>
          <w:b/>
          <w:color w:val="000000"/>
        </w:rPr>
        <w:t>.</w:t>
      </w:r>
    </w:p>
    <w:p w14:paraId="3BA0150C" w14:textId="77777777" w:rsidR="00666652" w:rsidRDefault="00666652" w:rsidP="00325F6D">
      <w:pPr>
        <w:pStyle w:val="Prrafodelista"/>
        <w:widowControl w:val="0"/>
        <w:autoSpaceDE w:val="0"/>
        <w:autoSpaceDN w:val="0"/>
        <w:adjustRightInd w:val="0"/>
        <w:spacing w:line="360" w:lineRule="auto"/>
        <w:ind w:left="0"/>
        <w:jc w:val="both"/>
        <w:rPr>
          <w:rFonts w:ascii="Palatino Linotype" w:hAnsi="Palatino Linotype"/>
        </w:rPr>
      </w:pPr>
    </w:p>
    <w:p w14:paraId="1B62910F" w14:textId="1AA2EC5F" w:rsidR="00666652" w:rsidRDefault="00666652" w:rsidP="00666652">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Se debe resaltar que </w:t>
      </w:r>
      <w:r>
        <w:rPr>
          <w:rFonts w:ascii="Palatino Linotype" w:hAnsi="Palatino Linotype" w:cs="Arial"/>
          <w:b/>
        </w:rPr>
        <w:t>EL RECURRENTE</w:t>
      </w:r>
      <w:r>
        <w:rPr>
          <w:rFonts w:ascii="Palatino Linotype" w:hAnsi="Palatino Linotype" w:cs="Arial"/>
        </w:rPr>
        <w:t xml:space="preserve"> no realizó manifestaciones, alegatos o pruebas y por su parte </w:t>
      </w:r>
      <w:r>
        <w:rPr>
          <w:rFonts w:ascii="Palatino Linotype" w:hAnsi="Palatino Linotype" w:cs="Arial"/>
          <w:b/>
        </w:rPr>
        <w:t xml:space="preserve">EL SUJETO OBLIGADO </w:t>
      </w:r>
      <w:r>
        <w:rPr>
          <w:rFonts w:ascii="Palatino Linotype" w:hAnsi="Palatino Linotype" w:cs="Arial"/>
        </w:rPr>
        <w:t xml:space="preserve">omitió rendir su </w:t>
      </w:r>
      <w:r>
        <w:rPr>
          <w:rFonts w:ascii="Palatino Linotype" w:hAnsi="Palatino Linotype"/>
        </w:rPr>
        <w:t>Informe Justificado, en el término establecido en el numeral 185, fracción II de la Ley de Transparencia y Acceso a la Información Pública del Estado de México y Municipios.</w:t>
      </w:r>
    </w:p>
    <w:p w14:paraId="2FE265A7" w14:textId="77777777" w:rsidR="00666652" w:rsidRDefault="00666652" w:rsidP="00325F6D">
      <w:pPr>
        <w:pStyle w:val="Prrafodelista"/>
        <w:widowControl w:val="0"/>
        <w:autoSpaceDE w:val="0"/>
        <w:autoSpaceDN w:val="0"/>
        <w:adjustRightInd w:val="0"/>
        <w:spacing w:line="360" w:lineRule="auto"/>
        <w:ind w:left="0"/>
        <w:jc w:val="both"/>
        <w:rPr>
          <w:rFonts w:ascii="Palatino Linotype" w:hAnsi="Palatino Linotype"/>
        </w:rPr>
      </w:pPr>
    </w:p>
    <w:p w14:paraId="7752BB32" w14:textId="127B4F6E" w:rsidR="00666652" w:rsidRDefault="00666652" w:rsidP="00325F6D">
      <w:pPr>
        <w:pStyle w:val="Prrafodelista"/>
        <w:widowControl w:val="0"/>
        <w:autoSpaceDE w:val="0"/>
        <w:autoSpaceDN w:val="0"/>
        <w:adjustRightInd w:val="0"/>
        <w:spacing w:line="360" w:lineRule="auto"/>
        <w:ind w:left="0"/>
        <w:jc w:val="both"/>
        <w:rPr>
          <w:rFonts w:ascii="Palatino Linotype" w:hAnsi="Palatino Linotype"/>
        </w:rPr>
      </w:pPr>
      <w:r w:rsidRPr="00666652">
        <w:rPr>
          <w:rFonts w:ascii="Palatino Linotype" w:hAnsi="Palatino Linotype"/>
        </w:rPr>
        <w:t xml:space="preserve">Ahora bien, quedando establecido lo anterior, este Órgano Garante considera viable realizar el estudio en aras de establecer si la respuesta del </w:t>
      </w:r>
      <w:r w:rsidRPr="00666652">
        <w:rPr>
          <w:rFonts w:ascii="Palatino Linotype" w:hAnsi="Palatino Linotype"/>
          <w:b/>
        </w:rPr>
        <w:t>SUJETO OBLIGADO</w:t>
      </w:r>
      <w:r w:rsidRPr="00666652">
        <w:rPr>
          <w:rFonts w:ascii="Palatino Linotype" w:hAnsi="Palatino Linotype"/>
        </w:rPr>
        <w:t xml:space="preserve"> colma la pretensión del </w:t>
      </w:r>
      <w:r w:rsidR="00A20E7D" w:rsidRPr="00A20E7D">
        <w:rPr>
          <w:rFonts w:ascii="Palatino Linotype" w:hAnsi="Palatino Linotype"/>
          <w:b/>
        </w:rPr>
        <w:t>RECURRENTE</w:t>
      </w:r>
      <w:r w:rsidRPr="00666652">
        <w:rPr>
          <w:rFonts w:ascii="Palatino Linotype" w:hAnsi="Palatino Linotype"/>
        </w:rPr>
        <w:t>, así como calificar los motivos de inconformidad de la particular.</w:t>
      </w:r>
    </w:p>
    <w:p w14:paraId="3BE46054" w14:textId="77777777" w:rsidR="00666652" w:rsidRDefault="00666652" w:rsidP="00325F6D">
      <w:pPr>
        <w:pStyle w:val="Prrafodelista"/>
        <w:widowControl w:val="0"/>
        <w:autoSpaceDE w:val="0"/>
        <w:autoSpaceDN w:val="0"/>
        <w:adjustRightInd w:val="0"/>
        <w:spacing w:line="360" w:lineRule="auto"/>
        <w:ind w:left="0"/>
        <w:jc w:val="both"/>
        <w:rPr>
          <w:rFonts w:ascii="Palatino Linotype" w:hAnsi="Palatino Linotype"/>
        </w:rPr>
      </w:pPr>
    </w:p>
    <w:p w14:paraId="1FA2E86F" w14:textId="28817CB1" w:rsidR="00A20E7D" w:rsidRDefault="00A20E7D" w:rsidP="00325F6D">
      <w:pPr>
        <w:pStyle w:val="Prrafodelista"/>
        <w:widowControl w:val="0"/>
        <w:autoSpaceDE w:val="0"/>
        <w:autoSpaceDN w:val="0"/>
        <w:adjustRightInd w:val="0"/>
        <w:spacing w:line="360" w:lineRule="auto"/>
        <w:ind w:left="0"/>
        <w:jc w:val="both"/>
        <w:rPr>
          <w:rFonts w:ascii="Palatino Linotype" w:hAnsi="Palatino Linotype"/>
        </w:rPr>
      </w:pPr>
      <w:r w:rsidRPr="00A20E7D">
        <w:rPr>
          <w:rFonts w:ascii="Palatino Linotype" w:hAnsi="Palatino Linotype"/>
        </w:rPr>
        <w:t>En este sentido, es pertinente enfatizar lo que, respecto al derecho de acceso a la información pública, refiere el artículo 6° de la Constitución Política de los Estados Unidos Mexicanos, que en su parte conducente señala:</w:t>
      </w:r>
    </w:p>
    <w:p w14:paraId="11CA46EC" w14:textId="77777777" w:rsidR="00A20E7D" w:rsidRDefault="00A20E7D" w:rsidP="00325F6D">
      <w:pPr>
        <w:pStyle w:val="Prrafodelista"/>
        <w:widowControl w:val="0"/>
        <w:autoSpaceDE w:val="0"/>
        <w:autoSpaceDN w:val="0"/>
        <w:adjustRightInd w:val="0"/>
        <w:spacing w:line="360" w:lineRule="auto"/>
        <w:ind w:left="0"/>
        <w:jc w:val="both"/>
        <w:rPr>
          <w:rFonts w:ascii="Palatino Linotype" w:hAnsi="Palatino Linotype"/>
        </w:rPr>
      </w:pPr>
    </w:p>
    <w:p w14:paraId="1B130D31" w14:textId="77777777" w:rsidR="00AC4754" w:rsidRDefault="00A20E7D" w:rsidP="00A20E7D">
      <w:pPr>
        <w:tabs>
          <w:tab w:val="left" w:pos="851"/>
        </w:tabs>
        <w:ind w:left="851" w:right="901"/>
        <w:jc w:val="both"/>
        <w:rPr>
          <w:rFonts w:ascii="Palatino Linotype" w:hAnsi="Palatino Linotype"/>
          <w:i/>
          <w:sz w:val="22"/>
          <w:szCs w:val="22"/>
          <w:lang w:val="es-ES"/>
        </w:rPr>
      </w:pPr>
      <w:r w:rsidRPr="00A20E7D">
        <w:rPr>
          <w:rFonts w:ascii="Palatino Linotype" w:hAnsi="Palatino Linotype"/>
          <w:b/>
          <w:i/>
          <w:sz w:val="22"/>
          <w:szCs w:val="22"/>
          <w:lang w:val="es-ES"/>
        </w:rPr>
        <w:lastRenderedPageBreak/>
        <w:t>Artículo 6o.</w:t>
      </w:r>
      <w:r w:rsidRPr="00A20E7D">
        <w:rPr>
          <w:rFonts w:ascii="Palatino Linotype" w:hAnsi="Palatino Linotype"/>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C4754">
        <w:rPr>
          <w:rFonts w:ascii="Palatino Linotype" w:hAnsi="Palatino Linotype"/>
          <w:b/>
          <w:i/>
          <w:sz w:val="22"/>
          <w:szCs w:val="22"/>
          <w:lang w:val="es-ES"/>
        </w:rPr>
        <w:t xml:space="preserve">El derecho a la información será garantizado por el Estado. </w:t>
      </w:r>
    </w:p>
    <w:p w14:paraId="6FF19093" w14:textId="77777777" w:rsidR="00AC4754" w:rsidRDefault="00AC4754" w:rsidP="00A20E7D">
      <w:pPr>
        <w:tabs>
          <w:tab w:val="left" w:pos="851"/>
        </w:tabs>
        <w:ind w:left="851" w:right="901"/>
        <w:jc w:val="both"/>
        <w:rPr>
          <w:rFonts w:ascii="Palatino Linotype" w:hAnsi="Palatino Linotype"/>
          <w:i/>
          <w:sz w:val="22"/>
          <w:szCs w:val="22"/>
          <w:lang w:val="es-ES"/>
        </w:rPr>
      </w:pPr>
    </w:p>
    <w:p w14:paraId="214453A3" w14:textId="77777777" w:rsidR="00AC4754" w:rsidRDefault="00A20E7D" w:rsidP="00A20E7D">
      <w:pPr>
        <w:tabs>
          <w:tab w:val="left" w:pos="851"/>
        </w:tabs>
        <w:ind w:left="851" w:right="901"/>
        <w:jc w:val="both"/>
        <w:rPr>
          <w:rFonts w:ascii="Palatino Linotype" w:hAnsi="Palatino Linotype"/>
          <w:i/>
          <w:sz w:val="22"/>
          <w:szCs w:val="22"/>
          <w:lang w:val="es-ES"/>
        </w:rPr>
      </w:pPr>
      <w:r w:rsidRPr="00A20E7D">
        <w:rPr>
          <w:rFonts w:ascii="Palatino Linotype" w:hAnsi="Palatino Linotype"/>
          <w:i/>
          <w:sz w:val="22"/>
          <w:szCs w:val="22"/>
          <w:lang w:val="es-ES"/>
        </w:rPr>
        <w:t xml:space="preserve">Toda persona tiene derecho al libre acceso a información plural y oportuna, así como a buscar, recibir y difundir información e ideas de toda índole por cualquier medio de expresión. </w:t>
      </w:r>
    </w:p>
    <w:p w14:paraId="7841981B" w14:textId="77777777" w:rsidR="00AC4754" w:rsidRDefault="00AC4754" w:rsidP="00A20E7D">
      <w:pPr>
        <w:tabs>
          <w:tab w:val="left" w:pos="851"/>
        </w:tabs>
        <w:ind w:left="851" w:right="901"/>
        <w:jc w:val="both"/>
        <w:rPr>
          <w:rFonts w:ascii="Palatino Linotype" w:hAnsi="Palatino Linotype"/>
          <w:i/>
          <w:sz w:val="22"/>
          <w:szCs w:val="22"/>
          <w:lang w:val="es-ES"/>
        </w:rPr>
      </w:pPr>
    </w:p>
    <w:p w14:paraId="077542AA" w14:textId="77777777" w:rsidR="00AC4754" w:rsidRDefault="00A20E7D" w:rsidP="00A20E7D">
      <w:pPr>
        <w:tabs>
          <w:tab w:val="left" w:pos="851"/>
        </w:tabs>
        <w:ind w:left="851" w:right="901"/>
        <w:jc w:val="both"/>
        <w:rPr>
          <w:rFonts w:ascii="Palatino Linotype" w:hAnsi="Palatino Linotype"/>
          <w:i/>
          <w:sz w:val="22"/>
          <w:szCs w:val="22"/>
          <w:lang w:val="es-ES"/>
        </w:rPr>
      </w:pPr>
      <w:r w:rsidRPr="00A20E7D">
        <w:rPr>
          <w:rFonts w:ascii="Palatino Linotype" w:hAnsi="Palatino Linotype"/>
          <w:i/>
          <w:sz w:val="22"/>
          <w:szCs w:val="22"/>
          <w:lang w:val="es-ES"/>
        </w:rPr>
        <w:t xml:space="preserve">Para efectos de lo dispuesto en el presente artículo se observará lo siguiente: </w:t>
      </w:r>
    </w:p>
    <w:p w14:paraId="50699811" w14:textId="77777777" w:rsidR="00AC4754" w:rsidRDefault="00AC4754" w:rsidP="00A20E7D">
      <w:pPr>
        <w:tabs>
          <w:tab w:val="left" w:pos="851"/>
        </w:tabs>
        <w:ind w:left="851" w:right="901"/>
        <w:jc w:val="both"/>
        <w:rPr>
          <w:rFonts w:ascii="Palatino Linotype" w:hAnsi="Palatino Linotype"/>
          <w:i/>
          <w:sz w:val="22"/>
          <w:szCs w:val="22"/>
          <w:lang w:val="es-ES"/>
        </w:rPr>
      </w:pPr>
    </w:p>
    <w:p w14:paraId="7DFBADE5" w14:textId="77777777" w:rsidR="00AC4754" w:rsidRDefault="00A20E7D" w:rsidP="00A20E7D">
      <w:pPr>
        <w:tabs>
          <w:tab w:val="left" w:pos="851"/>
        </w:tabs>
        <w:ind w:left="851" w:right="901"/>
        <w:jc w:val="both"/>
        <w:rPr>
          <w:rFonts w:ascii="Palatino Linotype" w:hAnsi="Palatino Linotype"/>
          <w:i/>
          <w:sz w:val="22"/>
          <w:szCs w:val="22"/>
          <w:lang w:val="es-ES"/>
        </w:rPr>
      </w:pPr>
      <w:r w:rsidRPr="00A20E7D">
        <w:rPr>
          <w:rFonts w:ascii="Palatino Linotype" w:hAnsi="Palatino Linotype"/>
          <w:i/>
          <w:sz w:val="22"/>
          <w:szCs w:val="22"/>
          <w:lang w:val="es-ES"/>
        </w:rPr>
        <w:t xml:space="preserve">A. Para el ejercicio del derecho de acceso a la información, la Federación, los Estados y el Distrito Federal, en el ámbito de sus respectivas competencias, se regirán por los siguientes principios y bases: </w:t>
      </w:r>
    </w:p>
    <w:p w14:paraId="4F5842FC" w14:textId="77777777" w:rsidR="00AC4754" w:rsidRDefault="00AC4754" w:rsidP="00A20E7D">
      <w:pPr>
        <w:tabs>
          <w:tab w:val="left" w:pos="851"/>
        </w:tabs>
        <w:ind w:left="851" w:right="901"/>
        <w:jc w:val="both"/>
        <w:rPr>
          <w:rFonts w:ascii="Palatino Linotype" w:hAnsi="Palatino Linotype"/>
          <w:i/>
          <w:sz w:val="22"/>
          <w:szCs w:val="22"/>
          <w:lang w:val="es-ES"/>
        </w:rPr>
      </w:pPr>
    </w:p>
    <w:p w14:paraId="080E9C69" w14:textId="77777777" w:rsidR="00AC4754" w:rsidRDefault="00A20E7D" w:rsidP="00A20E7D">
      <w:pPr>
        <w:tabs>
          <w:tab w:val="left" w:pos="851"/>
        </w:tabs>
        <w:ind w:left="851" w:right="901"/>
        <w:jc w:val="both"/>
        <w:rPr>
          <w:rFonts w:ascii="Palatino Linotype" w:hAnsi="Palatino Linotype"/>
          <w:i/>
          <w:sz w:val="22"/>
          <w:szCs w:val="22"/>
          <w:lang w:val="es-ES"/>
        </w:rPr>
      </w:pPr>
      <w:r w:rsidRPr="00AC4754">
        <w:rPr>
          <w:rFonts w:ascii="Palatino Linotype" w:hAnsi="Palatino Linotype"/>
          <w:b/>
          <w:i/>
          <w:sz w:val="22"/>
          <w:szCs w:val="22"/>
          <w:lang w:val="es-ES"/>
        </w:rPr>
        <w:t>I. Toda la información en posesión de cualquier autoridad,</w:t>
      </w:r>
      <w:r w:rsidRPr="00A20E7D">
        <w:rPr>
          <w:rFonts w:ascii="Palatino Linotype" w:hAnsi="Palatino Linotype"/>
          <w:i/>
          <w:sz w:val="22"/>
          <w:szCs w:val="22"/>
          <w:lang w:val="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AC4754">
        <w:rPr>
          <w:rFonts w:ascii="Palatino Linotype" w:hAnsi="Palatino Linotype"/>
          <w:b/>
          <w:i/>
          <w:sz w:val="22"/>
          <w:szCs w:val="22"/>
          <w:lang w:val="es-ES"/>
        </w:rPr>
        <w:t>en el ámbito federal, estatal y municipal, es pública</w:t>
      </w:r>
      <w:r w:rsidRPr="00A20E7D">
        <w:rPr>
          <w:rFonts w:ascii="Palatino Linotype" w:hAnsi="Palatino Linotype"/>
          <w:i/>
          <w:sz w:val="22"/>
          <w:szCs w:val="22"/>
          <w:lang w:val="es-ES"/>
        </w:rPr>
        <w:t xml:space="preserve"> y sólo podrá ser reservada temporalmente por razones de interés público y seguridad nacional, en los términos que fijen las leyes. En la interpretación de este derecho deberá prevalecer el principio de máxima publicidad. </w:t>
      </w:r>
      <w:r w:rsidRPr="00AC4754">
        <w:rPr>
          <w:rFonts w:ascii="Palatino Linotype" w:hAnsi="Palatino Linotype"/>
          <w:b/>
          <w:i/>
          <w:sz w:val="22"/>
          <w:szCs w:val="22"/>
          <w:lang w:val="es-ES"/>
        </w:rPr>
        <w:t>Los sujetos obligados deberán documentar todo acto que derive del ejercicio de sus facultades, competencias o funciones</w:t>
      </w:r>
      <w:r w:rsidRPr="00A20E7D">
        <w:rPr>
          <w:rFonts w:ascii="Palatino Linotype" w:hAnsi="Palatino Linotype"/>
          <w:i/>
          <w:sz w:val="22"/>
          <w:szCs w:val="22"/>
          <w:lang w:val="es-ES"/>
        </w:rPr>
        <w:t xml:space="preserve">, la ley determinará los supuestos específicos bajo los cuales procederá la declaración de inexistencia de la información. </w:t>
      </w:r>
    </w:p>
    <w:p w14:paraId="19897AFB" w14:textId="77777777" w:rsidR="00AC4754" w:rsidRDefault="00A20E7D" w:rsidP="00A20E7D">
      <w:pPr>
        <w:tabs>
          <w:tab w:val="left" w:pos="851"/>
        </w:tabs>
        <w:ind w:left="851" w:right="901"/>
        <w:jc w:val="both"/>
        <w:rPr>
          <w:rFonts w:ascii="Palatino Linotype" w:hAnsi="Palatino Linotype"/>
          <w:i/>
          <w:sz w:val="22"/>
          <w:szCs w:val="22"/>
          <w:lang w:val="es-ES"/>
        </w:rPr>
      </w:pPr>
      <w:r w:rsidRPr="00AC4754">
        <w:rPr>
          <w:rFonts w:ascii="Palatino Linotype" w:hAnsi="Palatino Linotype"/>
          <w:b/>
          <w:i/>
          <w:sz w:val="22"/>
          <w:szCs w:val="22"/>
          <w:lang w:val="es-ES"/>
        </w:rPr>
        <w:t>II.</w:t>
      </w:r>
      <w:r w:rsidRPr="00A20E7D">
        <w:rPr>
          <w:rFonts w:ascii="Palatino Linotype" w:hAnsi="Palatino Linotype"/>
          <w:i/>
          <w:sz w:val="22"/>
          <w:szCs w:val="22"/>
          <w:lang w:val="es-ES"/>
        </w:rPr>
        <w:t xml:space="preserve"> La información que se refiere a la vida privada y los datos personales será protegida en los términos y con las excepciones que fijen las leyes. </w:t>
      </w:r>
    </w:p>
    <w:p w14:paraId="180F8FB2" w14:textId="4A3FBAF0" w:rsidR="00A20E7D" w:rsidRDefault="00A20E7D" w:rsidP="00A20E7D">
      <w:pPr>
        <w:tabs>
          <w:tab w:val="left" w:pos="851"/>
        </w:tabs>
        <w:ind w:left="851" w:right="901"/>
        <w:jc w:val="both"/>
        <w:rPr>
          <w:rFonts w:ascii="Palatino Linotype" w:hAnsi="Palatino Linotype"/>
          <w:i/>
          <w:sz w:val="22"/>
          <w:szCs w:val="22"/>
          <w:lang w:val="es-ES"/>
        </w:rPr>
      </w:pPr>
      <w:r w:rsidRPr="00AC4754">
        <w:rPr>
          <w:rFonts w:ascii="Palatino Linotype" w:hAnsi="Palatino Linotype"/>
          <w:b/>
          <w:i/>
          <w:sz w:val="22"/>
          <w:szCs w:val="22"/>
          <w:lang w:val="es-ES"/>
        </w:rPr>
        <w:t>III.</w:t>
      </w:r>
      <w:r w:rsidRPr="00A20E7D">
        <w:rPr>
          <w:rFonts w:ascii="Palatino Linotype" w:hAnsi="Palatino Linotype"/>
          <w:i/>
          <w:sz w:val="22"/>
          <w:szCs w:val="22"/>
          <w:lang w:val="es-ES"/>
        </w:rPr>
        <w:t xml:space="preserve"> Toda persona, sin necesidad de acreditar interés alguno o justificar su utilización, tendrá acceso gratuito a la información pública, a sus datos personales o a la rectificación de éstos.</w:t>
      </w:r>
    </w:p>
    <w:p w14:paraId="1AF77794" w14:textId="77777777" w:rsidR="00AC4754" w:rsidRDefault="00AC4754" w:rsidP="00A20E7D">
      <w:pPr>
        <w:tabs>
          <w:tab w:val="left" w:pos="851"/>
        </w:tabs>
        <w:ind w:left="851" w:right="901"/>
        <w:jc w:val="both"/>
        <w:rPr>
          <w:rFonts w:ascii="Palatino Linotype" w:hAnsi="Palatino Linotype"/>
          <w:i/>
          <w:sz w:val="22"/>
          <w:szCs w:val="22"/>
          <w:lang w:val="es-ES"/>
        </w:rPr>
      </w:pPr>
      <w:r w:rsidRPr="00AC4754">
        <w:rPr>
          <w:rFonts w:ascii="Palatino Linotype" w:hAnsi="Palatino Linotype"/>
          <w:b/>
          <w:i/>
          <w:sz w:val="22"/>
          <w:szCs w:val="22"/>
          <w:lang w:val="es-ES"/>
        </w:rPr>
        <w:t xml:space="preserve">IV. </w:t>
      </w:r>
      <w:r w:rsidRPr="00AC4754">
        <w:rPr>
          <w:rFonts w:ascii="Palatino Linotype" w:hAnsi="Palatino Linotype"/>
          <w:i/>
          <w:sz w:val="22"/>
          <w:szCs w:val="22"/>
          <w:lang w:val="es-ES"/>
        </w:rPr>
        <w:t>Se establecerán mecanismos de acceso a la información y procedimientos de revisión expeditos que se sustanciarán ante los organismos autónomos especializados e imparciales que establece esta Constitución</w:t>
      </w:r>
      <w:r w:rsidRPr="00AC4754">
        <w:rPr>
          <w:rFonts w:ascii="Palatino Linotype" w:hAnsi="Palatino Linotype"/>
          <w:b/>
          <w:i/>
          <w:sz w:val="22"/>
          <w:szCs w:val="22"/>
          <w:lang w:val="es-ES"/>
        </w:rPr>
        <w:t>. V. Los sujetos obligados deberán preservar sus documentos en archivos administrativos actualizados y publicarán, a través de los medios electrónicos disponibles, la información completa y actualizada sobre el ejercicio de los recursos públicos</w:t>
      </w:r>
      <w:r w:rsidRPr="00AC4754">
        <w:rPr>
          <w:rFonts w:ascii="Palatino Linotype" w:hAnsi="Palatino Linotype"/>
          <w:i/>
          <w:sz w:val="22"/>
          <w:szCs w:val="22"/>
          <w:lang w:val="es-ES"/>
        </w:rPr>
        <w:t xml:space="preserve"> y los </w:t>
      </w:r>
      <w:r w:rsidRPr="00AC4754">
        <w:rPr>
          <w:rFonts w:ascii="Palatino Linotype" w:hAnsi="Palatino Linotype"/>
          <w:i/>
          <w:sz w:val="22"/>
          <w:szCs w:val="22"/>
          <w:lang w:val="es-ES"/>
        </w:rPr>
        <w:lastRenderedPageBreak/>
        <w:t xml:space="preserve">indicadores que permitan rendir cuenta del cumplimiento de sus objetivos y de los resultados obtenidos. </w:t>
      </w:r>
    </w:p>
    <w:p w14:paraId="4C43C8B6" w14:textId="77777777" w:rsidR="00AC4754" w:rsidRDefault="00AC4754" w:rsidP="00A20E7D">
      <w:pPr>
        <w:tabs>
          <w:tab w:val="left" w:pos="851"/>
        </w:tabs>
        <w:ind w:left="851" w:right="901"/>
        <w:jc w:val="both"/>
        <w:rPr>
          <w:rFonts w:ascii="Palatino Linotype" w:hAnsi="Palatino Linotype"/>
          <w:i/>
          <w:sz w:val="22"/>
          <w:szCs w:val="22"/>
          <w:lang w:val="es-ES"/>
        </w:rPr>
      </w:pPr>
      <w:r w:rsidRPr="00AC4754">
        <w:rPr>
          <w:rFonts w:ascii="Palatino Linotype" w:hAnsi="Palatino Linotype"/>
          <w:i/>
          <w:sz w:val="22"/>
          <w:szCs w:val="22"/>
          <w:lang w:val="es-ES"/>
        </w:rPr>
        <w:t xml:space="preserve">VI. Las leyes determinarán la manera en que los sujetos obligados deberán hacer pública la información relativa a los recursos públicos que entreguen a personas físicas o morales. </w:t>
      </w:r>
    </w:p>
    <w:p w14:paraId="13A5F801" w14:textId="77777777" w:rsidR="00AC4754" w:rsidRDefault="00AC4754" w:rsidP="00A20E7D">
      <w:pPr>
        <w:tabs>
          <w:tab w:val="left" w:pos="851"/>
        </w:tabs>
        <w:ind w:left="851" w:right="901"/>
        <w:jc w:val="both"/>
        <w:rPr>
          <w:rFonts w:ascii="Palatino Linotype" w:hAnsi="Palatino Linotype"/>
          <w:i/>
          <w:sz w:val="22"/>
          <w:szCs w:val="22"/>
          <w:lang w:val="es-ES"/>
        </w:rPr>
      </w:pPr>
      <w:r w:rsidRPr="00AC4754">
        <w:rPr>
          <w:rFonts w:ascii="Palatino Linotype" w:hAnsi="Palatino Linotype"/>
          <w:i/>
          <w:sz w:val="22"/>
          <w:szCs w:val="22"/>
          <w:lang w:val="es-ES"/>
        </w:rPr>
        <w:t xml:space="preserve">VII. La inobservancia a las disposiciones en materia de acceso a la información pública será sancionada en los términos que dispongan las leyes. </w:t>
      </w:r>
    </w:p>
    <w:p w14:paraId="547596C7" w14:textId="77777777" w:rsidR="00AC4754" w:rsidRDefault="00AC4754" w:rsidP="00A20E7D">
      <w:pPr>
        <w:tabs>
          <w:tab w:val="left" w:pos="851"/>
        </w:tabs>
        <w:ind w:left="851" w:right="901"/>
        <w:jc w:val="both"/>
        <w:rPr>
          <w:rFonts w:ascii="Palatino Linotype" w:hAnsi="Palatino Linotype"/>
          <w:i/>
          <w:sz w:val="22"/>
          <w:szCs w:val="22"/>
          <w:lang w:val="es-ES"/>
        </w:rPr>
      </w:pPr>
      <w:r w:rsidRPr="00AC4754">
        <w:rPr>
          <w:rFonts w:ascii="Palatino Linotype" w:hAnsi="Palatino Linotype"/>
          <w:i/>
          <w:sz w:val="22"/>
          <w:szCs w:val="22"/>
          <w:lang w:val="es-ES"/>
        </w:rPr>
        <w:t xml:space="preserve">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 </w:t>
      </w:r>
    </w:p>
    <w:p w14:paraId="5919ECCC" w14:textId="77777777" w:rsidR="00AC4754" w:rsidRDefault="00AC4754" w:rsidP="00A20E7D">
      <w:pPr>
        <w:tabs>
          <w:tab w:val="left" w:pos="851"/>
        </w:tabs>
        <w:ind w:left="851" w:right="901"/>
        <w:jc w:val="both"/>
        <w:rPr>
          <w:rFonts w:ascii="Palatino Linotype" w:hAnsi="Palatino Linotype"/>
          <w:i/>
          <w:sz w:val="22"/>
          <w:szCs w:val="22"/>
          <w:lang w:val="es-ES"/>
        </w:rPr>
      </w:pPr>
      <w:r w:rsidRPr="00AC4754">
        <w:rPr>
          <w:rFonts w:ascii="Palatino Linotype" w:hAnsi="Palatino Linotype"/>
          <w:i/>
          <w:sz w:val="22"/>
          <w:szCs w:val="22"/>
          <w:lang w:val="es-ES"/>
        </w:rPr>
        <w:t xml:space="preserve">… </w:t>
      </w:r>
    </w:p>
    <w:p w14:paraId="57170D24" w14:textId="15EB563F" w:rsidR="00AC4754" w:rsidRDefault="00AC4754" w:rsidP="00A20E7D">
      <w:pPr>
        <w:tabs>
          <w:tab w:val="left" w:pos="851"/>
        </w:tabs>
        <w:ind w:left="851" w:right="901"/>
        <w:jc w:val="both"/>
        <w:rPr>
          <w:rFonts w:ascii="Palatino Linotype" w:hAnsi="Palatino Linotype"/>
          <w:i/>
          <w:sz w:val="22"/>
          <w:szCs w:val="22"/>
          <w:lang w:val="es-ES"/>
        </w:rPr>
      </w:pPr>
      <w:r w:rsidRPr="00AC4754">
        <w:rPr>
          <w:rFonts w:ascii="Palatino Linotype" w:hAnsi="Palatino Linotype"/>
          <w:i/>
          <w:sz w:val="22"/>
          <w:szCs w:val="22"/>
          <w:lang w:val="es-ES"/>
        </w:rPr>
        <w:t>La ley establecerá aquella información que se considere reservada o confidencial</w:t>
      </w:r>
      <w:r>
        <w:rPr>
          <w:rFonts w:ascii="Palatino Linotype" w:hAnsi="Palatino Linotype"/>
          <w:i/>
          <w:sz w:val="22"/>
          <w:szCs w:val="22"/>
          <w:lang w:val="es-ES"/>
        </w:rPr>
        <w:t>.</w:t>
      </w:r>
    </w:p>
    <w:p w14:paraId="1C12BD0D" w14:textId="58F644A3" w:rsidR="00AC4754" w:rsidRPr="00A20E7D" w:rsidRDefault="00AC4754" w:rsidP="00A20E7D">
      <w:pPr>
        <w:tabs>
          <w:tab w:val="left" w:pos="851"/>
        </w:tabs>
        <w:ind w:left="851" w:right="901"/>
        <w:jc w:val="both"/>
        <w:rPr>
          <w:rFonts w:ascii="Palatino Linotype" w:hAnsi="Palatino Linotype"/>
          <w:i/>
          <w:sz w:val="22"/>
          <w:szCs w:val="22"/>
          <w:lang w:val="es-ES"/>
        </w:rPr>
      </w:pPr>
      <w:r>
        <w:rPr>
          <w:rFonts w:ascii="Palatino Linotype" w:hAnsi="Palatino Linotype"/>
          <w:i/>
          <w:sz w:val="22"/>
          <w:szCs w:val="22"/>
          <w:lang w:val="es-ES"/>
        </w:rPr>
        <w:t>(Énfasis añadido)</w:t>
      </w:r>
    </w:p>
    <w:p w14:paraId="28086FD7" w14:textId="77777777" w:rsidR="00A20E7D" w:rsidRDefault="00A20E7D" w:rsidP="00325F6D">
      <w:pPr>
        <w:pStyle w:val="Prrafodelista"/>
        <w:widowControl w:val="0"/>
        <w:autoSpaceDE w:val="0"/>
        <w:autoSpaceDN w:val="0"/>
        <w:adjustRightInd w:val="0"/>
        <w:spacing w:line="360" w:lineRule="auto"/>
        <w:ind w:left="0"/>
        <w:jc w:val="both"/>
        <w:rPr>
          <w:rFonts w:ascii="Palatino Linotype" w:hAnsi="Palatino Linotype"/>
        </w:rPr>
      </w:pPr>
    </w:p>
    <w:p w14:paraId="7AB412A8" w14:textId="2E72FEA3" w:rsidR="00AC4754" w:rsidRDefault="00AC4754" w:rsidP="00325F6D">
      <w:pPr>
        <w:pStyle w:val="Prrafodelista"/>
        <w:widowControl w:val="0"/>
        <w:autoSpaceDE w:val="0"/>
        <w:autoSpaceDN w:val="0"/>
        <w:adjustRightInd w:val="0"/>
        <w:spacing w:line="360" w:lineRule="auto"/>
        <w:ind w:left="0"/>
        <w:jc w:val="both"/>
        <w:rPr>
          <w:rFonts w:ascii="Palatino Linotype" w:hAnsi="Palatino Linotype"/>
        </w:rPr>
      </w:pPr>
      <w:r w:rsidRPr="00AC4754">
        <w:rPr>
          <w:rFonts w:ascii="Palatino Linotype" w:hAnsi="Palatino Linotype"/>
        </w:rPr>
        <w:t>Por su parte, la Constitución Política del Estado Libre y Soberano de México, en su artículo 5°, dispone en su parte conducente, lo siguiente:</w:t>
      </w:r>
    </w:p>
    <w:p w14:paraId="60BA0254" w14:textId="77777777" w:rsidR="00AC4754" w:rsidRPr="00AC4754" w:rsidRDefault="00AC4754" w:rsidP="00AC4754">
      <w:pPr>
        <w:tabs>
          <w:tab w:val="left" w:pos="851"/>
        </w:tabs>
        <w:ind w:left="851" w:right="901"/>
        <w:jc w:val="both"/>
        <w:rPr>
          <w:rFonts w:ascii="Palatino Linotype" w:hAnsi="Palatino Linotype"/>
          <w:i/>
          <w:sz w:val="22"/>
          <w:szCs w:val="22"/>
          <w:lang w:val="es-ES"/>
        </w:rPr>
      </w:pPr>
    </w:p>
    <w:p w14:paraId="38787DC6" w14:textId="77777777" w:rsidR="00AC4754" w:rsidRDefault="00AC4754" w:rsidP="00AC4754">
      <w:pPr>
        <w:tabs>
          <w:tab w:val="left" w:pos="851"/>
        </w:tabs>
        <w:ind w:left="851" w:right="901"/>
        <w:jc w:val="both"/>
        <w:rPr>
          <w:rFonts w:ascii="Palatino Linotype" w:hAnsi="Palatino Linotype"/>
          <w:i/>
          <w:sz w:val="22"/>
          <w:szCs w:val="22"/>
          <w:lang w:val="es-ES"/>
        </w:rPr>
      </w:pPr>
      <w:r w:rsidRPr="00AC4754">
        <w:rPr>
          <w:rFonts w:ascii="Palatino Linotype" w:hAnsi="Palatino Linotype"/>
          <w:b/>
          <w:i/>
          <w:sz w:val="22"/>
          <w:szCs w:val="22"/>
          <w:lang w:val="es-ES"/>
        </w:rPr>
        <w:t>Artículo 5.</w:t>
      </w:r>
      <w:r w:rsidRPr="00AC4754">
        <w:rPr>
          <w:rFonts w:ascii="Palatino Linotype" w:hAnsi="Palatino Linotype"/>
          <w:i/>
          <w:sz w:val="22"/>
          <w:szCs w:val="22"/>
          <w:lang w:val="es-ES"/>
        </w:rPr>
        <w:t xml:space="preserve"> … </w:t>
      </w:r>
    </w:p>
    <w:p w14:paraId="56C512AB" w14:textId="77777777" w:rsidR="00AC4754" w:rsidRDefault="00AC4754" w:rsidP="00AC4754">
      <w:pPr>
        <w:tabs>
          <w:tab w:val="left" w:pos="851"/>
        </w:tabs>
        <w:ind w:left="851" w:right="901"/>
        <w:jc w:val="both"/>
        <w:rPr>
          <w:rFonts w:ascii="Palatino Linotype" w:hAnsi="Palatino Linotype"/>
          <w:i/>
          <w:sz w:val="22"/>
          <w:szCs w:val="22"/>
          <w:lang w:val="es-ES"/>
        </w:rPr>
      </w:pPr>
      <w:r w:rsidRPr="00AC4754">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14:paraId="3E06B065" w14:textId="77777777" w:rsidR="00AC4754" w:rsidRDefault="00AC4754" w:rsidP="00AC4754">
      <w:pPr>
        <w:tabs>
          <w:tab w:val="left" w:pos="851"/>
        </w:tabs>
        <w:ind w:left="851" w:right="901"/>
        <w:jc w:val="both"/>
        <w:rPr>
          <w:rFonts w:ascii="Palatino Linotype" w:hAnsi="Palatino Linotype"/>
          <w:i/>
          <w:sz w:val="22"/>
          <w:szCs w:val="22"/>
          <w:lang w:val="es-ES"/>
        </w:rPr>
      </w:pPr>
    </w:p>
    <w:p w14:paraId="21A9F73F" w14:textId="77777777" w:rsidR="00AC4754" w:rsidRDefault="00AC4754" w:rsidP="00AC4754">
      <w:pPr>
        <w:tabs>
          <w:tab w:val="left" w:pos="851"/>
        </w:tabs>
        <w:ind w:left="851" w:right="901"/>
        <w:jc w:val="both"/>
        <w:rPr>
          <w:rFonts w:ascii="Palatino Linotype" w:hAnsi="Palatino Linotype"/>
          <w:i/>
          <w:sz w:val="22"/>
          <w:szCs w:val="22"/>
          <w:lang w:val="es-ES"/>
        </w:rPr>
      </w:pPr>
      <w:r w:rsidRPr="00AC4754">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ACD204" w14:textId="77777777" w:rsidR="00AC4754" w:rsidRDefault="00AC4754" w:rsidP="00AC4754">
      <w:pPr>
        <w:tabs>
          <w:tab w:val="left" w:pos="851"/>
        </w:tabs>
        <w:ind w:left="851" w:right="901"/>
        <w:jc w:val="both"/>
        <w:rPr>
          <w:rFonts w:ascii="Palatino Linotype" w:hAnsi="Palatino Linotype"/>
          <w:i/>
          <w:sz w:val="22"/>
          <w:szCs w:val="22"/>
          <w:lang w:val="es-ES"/>
        </w:rPr>
      </w:pPr>
    </w:p>
    <w:p w14:paraId="5AF828C8" w14:textId="107EFC96" w:rsidR="00AC4754" w:rsidRDefault="00AC4754" w:rsidP="00AC4754">
      <w:pPr>
        <w:tabs>
          <w:tab w:val="left" w:pos="851"/>
        </w:tabs>
        <w:ind w:left="851" w:right="901"/>
        <w:jc w:val="both"/>
        <w:rPr>
          <w:rFonts w:ascii="Palatino Linotype" w:hAnsi="Palatino Linotype"/>
          <w:i/>
          <w:sz w:val="22"/>
          <w:szCs w:val="22"/>
          <w:lang w:val="es-ES"/>
        </w:rPr>
      </w:pPr>
      <w:r w:rsidRPr="00AC4754">
        <w:rPr>
          <w:rFonts w:ascii="Palatino Linotype" w:hAnsi="Palatino Linotype"/>
          <w:i/>
          <w:sz w:val="22"/>
          <w:szCs w:val="22"/>
          <w:lang w:val="es-ES"/>
        </w:rPr>
        <w:t>Este derecho se regirá por los principios y bases siguientes:</w:t>
      </w:r>
    </w:p>
    <w:p w14:paraId="6B01E740" w14:textId="77777777" w:rsidR="00AC4754" w:rsidRDefault="00AC4754" w:rsidP="00AC4754">
      <w:pPr>
        <w:tabs>
          <w:tab w:val="left" w:pos="851"/>
        </w:tabs>
        <w:ind w:left="851" w:right="901"/>
        <w:jc w:val="both"/>
        <w:rPr>
          <w:rFonts w:ascii="Palatino Linotype" w:hAnsi="Palatino Linotype"/>
          <w:i/>
          <w:sz w:val="22"/>
          <w:szCs w:val="22"/>
          <w:lang w:val="es-ES"/>
        </w:rPr>
      </w:pPr>
    </w:p>
    <w:p w14:paraId="2B10AAC5" w14:textId="77777777" w:rsidR="00AC4754" w:rsidRDefault="00AC4754" w:rsidP="00AC4754">
      <w:pPr>
        <w:tabs>
          <w:tab w:val="left" w:pos="851"/>
        </w:tabs>
        <w:ind w:left="851" w:right="901"/>
        <w:jc w:val="both"/>
        <w:rPr>
          <w:rFonts w:ascii="Palatino Linotype" w:hAnsi="Palatino Linotype"/>
          <w:i/>
          <w:sz w:val="22"/>
          <w:szCs w:val="22"/>
          <w:lang w:val="es-ES"/>
        </w:rPr>
      </w:pPr>
      <w:r w:rsidRPr="00AC4754">
        <w:rPr>
          <w:rFonts w:ascii="Palatino Linotype" w:hAnsi="Palatino Linotype"/>
          <w:b/>
          <w:i/>
          <w:sz w:val="22"/>
          <w:szCs w:val="22"/>
          <w:lang w:val="es-ES"/>
        </w:rPr>
        <w:t>I.</w:t>
      </w:r>
      <w:r w:rsidRPr="00AC4754">
        <w:rPr>
          <w:rFonts w:ascii="Palatino Linotype" w:hAnsi="Palatino Linotype"/>
          <w:i/>
          <w:sz w:val="22"/>
          <w:szCs w:val="22"/>
          <w:lang w:val="es-ES"/>
        </w:rPr>
        <w:t xml:space="preserv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w:t>
      </w:r>
      <w:r w:rsidRPr="00AC4754">
        <w:rPr>
          <w:rFonts w:ascii="Palatino Linotype" w:hAnsi="Palatino Linotype"/>
          <w:i/>
          <w:sz w:val="22"/>
          <w:szCs w:val="22"/>
          <w:lang w:val="es-ES"/>
        </w:rPr>
        <w:lastRenderedPageBreak/>
        <w:t xml:space="preserve">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32054013" w14:textId="77777777" w:rsidR="00AC4754" w:rsidRDefault="00AC4754" w:rsidP="00AC4754">
      <w:pPr>
        <w:tabs>
          <w:tab w:val="left" w:pos="851"/>
        </w:tabs>
        <w:ind w:left="851" w:right="901"/>
        <w:jc w:val="both"/>
        <w:rPr>
          <w:rFonts w:ascii="Palatino Linotype" w:hAnsi="Palatino Linotype"/>
          <w:i/>
          <w:sz w:val="22"/>
          <w:szCs w:val="22"/>
          <w:lang w:val="es-ES"/>
        </w:rPr>
      </w:pPr>
      <w:r w:rsidRPr="00AC4754">
        <w:rPr>
          <w:rFonts w:ascii="Palatino Linotype" w:hAnsi="Palatino Linotype"/>
          <w:b/>
          <w:i/>
          <w:sz w:val="22"/>
          <w:szCs w:val="22"/>
          <w:lang w:val="es-ES"/>
        </w:rPr>
        <w:t>II.</w:t>
      </w:r>
      <w:r w:rsidRPr="00AC4754">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72F0977F" w14:textId="77777777" w:rsidR="00AC4754" w:rsidRDefault="00AC4754" w:rsidP="00AC4754">
      <w:pPr>
        <w:tabs>
          <w:tab w:val="left" w:pos="851"/>
        </w:tabs>
        <w:ind w:left="851" w:right="901"/>
        <w:jc w:val="both"/>
        <w:rPr>
          <w:rFonts w:ascii="Palatino Linotype" w:hAnsi="Palatino Linotype"/>
          <w:i/>
          <w:sz w:val="22"/>
          <w:szCs w:val="22"/>
          <w:lang w:val="es-ES"/>
        </w:rPr>
      </w:pPr>
      <w:r w:rsidRPr="00AC4754">
        <w:rPr>
          <w:rFonts w:ascii="Palatino Linotype" w:hAnsi="Palatino Linotype"/>
          <w:b/>
          <w:i/>
          <w:sz w:val="22"/>
          <w:szCs w:val="22"/>
          <w:lang w:val="es-ES"/>
        </w:rPr>
        <w:t>III.</w:t>
      </w:r>
      <w:r w:rsidRPr="00AC4754">
        <w:rPr>
          <w:rFonts w:ascii="Palatino Linotype" w:hAnsi="Palatino Linotype"/>
          <w:i/>
          <w:sz w:val="22"/>
          <w:szCs w:val="22"/>
          <w:lang w:val="es-ES"/>
        </w:rPr>
        <w:t xml:space="preserve"> Toda persona, sin necesidad de acreditar interés alguno o justificar su utilización, tendrá acceso gratuito a la información pública, a sus datos personales o a la rectificación de éstos. </w:t>
      </w:r>
    </w:p>
    <w:p w14:paraId="39F8C446" w14:textId="77777777" w:rsidR="00AC4754" w:rsidRDefault="00AC4754" w:rsidP="00AC4754">
      <w:pPr>
        <w:tabs>
          <w:tab w:val="left" w:pos="851"/>
        </w:tabs>
        <w:ind w:left="851" w:right="901"/>
        <w:jc w:val="both"/>
        <w:rPr>
          <w:rFonts w:ascii="Palatino Linotype" w:hAnsi="Palatino Linotype"/>
          <w:i/>
          <w:sz w:val="22"/>
          <w:szCs w:val="22"/>
          <w:lang w:val="es-ES"/>
        </w:rPr>
      </w:pPr>
      <w:r w:rsidRPr="00AC4754">
        <w:rPr>
          <w:rFonts w:ascii="Palatino Linotype" w:hAnsi="Palatino Linotype"/>
          <w:b/>
          <w:i/>
          <w:sz w:val="22"/>
          <w:szCs w:val="22"/>
          <w:lang w:val="es-ES"/>
        </w:rPr>
        <w:t>IV.</w:t>
      </w:r>
      <w:r w:rsidRPr="00AC4754">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50681FEC" w14:textId="77777777" w:rsidR="00AC4754" w:rsidRDefault="00AC4754" w:rsidP="00AC4754">
      <w:pPr>
        <w:tabs>
          <w:tab w:val="left" w:pos="851"/>
        </w:tabs>
        <w:ind w:left="851" w:right="901"/>
        <w:jc w:val="both"/>
        <w:rPr>
          <w:rFonts w:ascii="Palatino Linotype" w:hAnsi="Palatino Linotype"/>
          <w:i/>
          <w:sz w:val="22"/>
          <w:szCs w:val="22"/>
          <w:lang w:val="es-ES"/>
        </w:rPr>
      </w:pPr>
      <w:r w:rsidRPr="00AC4754">
        <w:rPr>
          <w:rFonts w:ascii="Palatino Linotype" w:hAnsi="Palatino Linotype"/>
          <w:b/>
          <w:i/>
          <w:sz w:val="22"/>
          <w:szCs w:val="22"/>
          <w:lang w:val="es-ES"/>
        </w:rPr>
        <w:t>V.</w:t>
      </w:r>
      <w:r w:rsidRPr="00AC4754">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 </w:t>
      </w:r>
    </w:p>
    <w:p w14:paraId="45E44608" w14:textId="77777777" w:rsidR="00AC4754" w:rsidRDefault="00AC4754" w:rsidP="00AC4754">
      <w:pPr>
        <w:tabs>
          <w:tab w:val="left" w:pos="851"/>
        </w:tabs>
        <w:ind w:left="851" w:right="901"/>
        <w:jc w:val="both"/>
        <w:rPr>
          <w:rFonts w:ascii="Palatino Linotype" w:hAnsi="Palatino Linotype"/>
          <w:i/>
          <w:sz w:val="22"/>
          <w:szCs w:val="22"/>
          <w:lang w:val="es-ES"/>
        </w:rPr>
      </w:pPr>
      <w:r w:rsidRPr="00AC4754">
        <w:rPr>
          <w:rFonts w:ascii="Palatino Linotype" w:hAnsi="Palatino Linotype"/>
          <w:b/>
          <w:i/>
          <w:sz w:val="22"/>
          <w:szCs w:val="22"/>
          <w:lang w:val="es-ES"/>
        </w:rPr>
        <w:t>VI.</w:t>
      </w:r>
      <w:r w:rsidRPr="00AC4754">
        <w:rPr>
          <w:rFonts w:ascii="Palatino Linotype" w:hAnsi="Palatino Linotype"/>
          <w:i/>
          <w:sz w:val="22"/>
          <w:szCs w:val="22"/>
          <w:lang w:val="es-ES"/>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 </w:t>
      </w:r>
    </w:p>
    <w:p w14:paraId="2F511A68" w14:textId="25CCB062" w:rsidR="00AC4754" w:rsidRDefault="00AC4754" w:rsidP="00AC4754">
      <w:pPr>
        <w:tabs>
          <w:tab w:val="left" w:pos="851"/>
        </w:tabs>
        <w:ind w:left="851" w:right="901"/>
        <w:jc w:val="both"/>
        <w:rPr>
          <w:rFonts w:ascii="Palatino Linotype" w:hAnsi="Palatino Linotype"/>
          <w:i/>
          <w:sz w:val="22"/>
          <w:szCs w:val="22"/>
          <w:lang w:val="es-ES"/>
        </w:rPr>
      </w:pPr>
      <w:r w:rsidRPr="00AC4754">
        <w:rPr>
          <w:rFonts w:ascii="Palatino Linotype" w:hAnsi="Palatino Linotype"/>
          <w:b/>
          <w:i/>
          <w:sz w:val="22"/>
          <w:szCs w:val="22"/>
          <w:lang w:val="es-ES"/>
        </w:rPr>
        <w:t>VII.</w:t>
      </w:r>
      <w:r w:rsidRPr="00AC4754">
        <w:rPr>
          <w:rFonts w:ascii="Palatino Linotype" w:hAnsi="Palatino Linotype"/>
          <w:i/>
          <w:sz w:val="22"/>
          <w:szCs w:val="22"/>
          <w:lang w:val="es-ES"/>
        </w:rPr>
        <w:t xml:space="preserve"> La ley reglamentaria, determinará la manera en que los sujetos obligados deberán hacer pública la información relativa a los recursos públicos que entreguen a personas físicas o jurídicas colectivas</w:t>
      </w:r>
      <w:r>
        <w:rPr>
          <w:rFonts w:ascii="Palatino Linotype" w:hAnsi="Palatino Linotype"/>
          <w:i/>
          <w:sz w:val="22"/>
          <w:szCs w:val="22"/>
          <w:lang w:val="es-ES"/>
        </w:rPr>
        <w:t>.</w:t>
      </w:r>
    </w:p>
    <w:p w14:paraId="5421C91F" w14:textId="77777777" w:rsidR="00AC4754" w:rsidRDefault="00AC4754" w:rsidP="00AC4754">
      <w:pPr>
        <w:tabs>
          <w:tab w:val="left" w:pos="851"/>
        </w:tabs>
        <w:ind w:left="851" w:right="901"/>
        <w:jc w:val="both"/>
        <w:rPr>
          <w:rFonts w:ascii="Palatino Linotype" w:hAnsi="Palatino Linotype"/>
          <w:i/>
          <w:sz w:val="22"/>
          <w:szCs w:val="22"/>
          <w:lang w:val="es-ES"/>
        </w:rPr>
      </w:pPr>
      <w:r w:rsidRPr="00AC4754">
        <w:rPr>
          <w:rFonts w:ascii="Palatino Linotype" w:hAnsi="Palatino Linotype"/>
          <w:i/>
          <w:sz w:val="22"/>
          <w:szCs w:val="22"/>
          <w:lang w:val="es-ES"/>
        </w:rPr>
        <w:t>(</w:t>
      </w:r>
      <w:r>
        <w:rPr>
          <w:rFonts w:ascii="Palatino Linotype" w:hAnsi="Palatino Linotype"/>
          <w:i/>
          <w:sz w:val="22"/>
          <w:szCs w:val="22"/>
          <w:lang w:val="es-ES"/>
        </w:rPr>
        <w:t>Énfasis añadido)</w:t>
      </w:r>
    </w:p>
    <w:p w14:paraId="43116F92" w14:textId="3897551A" w:rsidR="00AC4754" w:rsidRDefault="00AC4754" w:rsidP="00AC4754">
      <w:pPr>
        <w:tabs>
          <w:tab w:val="left" w:pos="851"/>
        </w:tabs>
        <w:ind w:right="901"/>
        <w:jc w:val="both"/>
        <w:rPr>
          <w:rFonts w:ascii="Palatino Linotype" w:hAnsi="Palatino Linotype"/>
          <w:i/>
          <w:sz w:val="22"/>
          <w:szCs w:val="22"/>
          <w:lang w:val="es-ES"/>
        </w:rPr>
      </w:pPr>
    </w:p>
    <w:p w14:paraId="20A89473" w14:textId="1CFC481E" w:rsidR="00AC4754" w:rsidRPr="00AC4754" w:rsidRDefault="00AC4754" w:rsidP="00AC4754">
      <w:pPr>
        <w:pStyle w:val="Prrafodelista"/>
        <w:widowControl w:val="0"/>
        <w:autoSpaceDE w:val="0"/>
        <w:autoSpaceDN w:val="0"/>
        <w:adjustRightInd w:val="0"/>
        <w:spacing w:line="360" w:lineRule="auto"/>
        <w:ind w:left="0"/>
        <w:jc w:val="both"/>
        <w:rPr>
          <w:rFonts w:ascii="Palatino Linotype" w:hAnsi="Palatino Linotype"/>
        </w:rPr>
      </w:pPr>
      <w:r w:rsidRPr="00AC4754">
        <w:rPr>
          <w:rFonts w:ascii="Palatino Linotype" w:hAnsi="Palatino Linotype"/>
        </w:rPr>
        <w:t>En ese orden de ideas, la Ley de Transparencia y Acceso a la Información Pública del Estado de México y Municipios, prevé en su artículo 23, fracción IV, lo siguiente:</w:t>
      </w:r>
    </w:p>
    <w:p w14:paraId="3C55C044" w14:textId="77777777" w:rsidR="00AC4754" w:rsidRDefault="00AC4754" w:rsidP="00AC4754">
      <w:pPr>
        <w:tabs>
          <w:tab w:val="left" w:pos="851"/>
        </w:tabs>
        <w:ind w:right="901"/>
        <w:jc w:val="both"/>
        <w:rPr>
          <w:rFonts w:ascii="Palatino Linotype" w:hAnsi="Palatino Linotype"/>
          <w:i/>
          <w:sz w:val="22"/>
          <w:szCs w:val="22"/>
          <w:lang w:val="es-ES"/>
        </w:rPr>
      </w:pPr>
    </w:p>
    <w:p w14:paraId="0BA23EF2" w14:textId="77777777" w:rsidR="00AC4754" w:rsidRDefault="00AC4754" w:rsidP="00AC4754">
      <w:pPr>
        <w:tabs>
          <w:tab w:val="left" w:pos="851"/>
        </w:tabs>
        <w:ind w:left="851" w:right="901"/>
        <w:jc w:val="both"/>
        <w:rPr>
          <w:rFonts w:ascii="Palatino Linotype" w:hAnsi="Palatino Linotype"/>
          <w:i/>
          <w:sz w:val="22"/>
          <w:szCs w:val="22"/>
          <w:lang w:val="es-ES"/>
        </w:rPr>
      </w:pPr>
      <w:r w:rsidRPr="00AC4754">
        <w:rPr>
          <w:rFonts w:ascii="Palatino Linotype" w:hAnsi="Palatino Linotype"/>
          <w:i/>
          <w:sz w:val="22"/>
          <w:szCs w:val="22"/>
          <w:lang w:val="es-ES"/>
        </w:rPr>
        <w:lastRenderedPageBreak/>
        <w:t xml:space="preserve">Artículo 23. Son sujetos obligados a transparentar y permitir el acceso a su información y proteger los datos personales que obren en su poder: </w:t>
      </w:r>
    </w:p>
    <w:p w14:paraId="6DDA89F0" w14:textId="77777777" w:rsidR="00AC4754" w:rsidRDefault="00AC4754" w:rsidP="00AC4754">
      <w:pPr>
        <w:tabs>
          <w:tab w:val="left" w:pos="851"/>
        </w:tabs>
        <w:ind w:left="851" w:right="901"/>
        <w:jc w:val="both"/>
        <w:rPr>
          <w:rFonts w:ascii="Palatino Linotype" w:hAnsi="Palatino Linotype"/>
          <w:i/>
          <w:sz w:val="22"/>
          <w:szCs w:val="22"/>
          <w:lang w:val="es-ES"/>
        </w:rPr>
      </w:pPr>
      <w:r w:rsidRPr="00AC4754">
        <w:rPr>
          <w:rFonts w:ascii="Palatino Linotype" w:hAnsi="Palatino Linotype"/>
          <w:i/>
          <w:sz w:val="22"/>
          <w:szCs w:val="22"/>
          <w:lang w:val="es-ES"/>
        </w:rPr>
        <w:t xml:space="preserve">(…) </w:t>
      </w:r>
    </w:p>
    <w:p w14:paraId="0A567330" w14:textId="77777777" w:rsidR="00AC4754" w:rsidRDefault="00AC4754" w:rsidP="00AC4754">
      <w:pPr>
        <w:tabs>
          <w:tab w:val="left" w:pos="851"/>
        </w:tabs>
        <w:ind w:left="851" w:right="901"/>
        <w:jc w:val="both"/>
        <w:rPr>
          <w:rFonts w:ascii="Palatino Linotype" w:hAnsi="Palatino Linotype"/>
          <w:i/>
          <w:sz w:val="22"/>
          <w:szCs w:val="22"/>
          <w:lang w:val="es-ES"/>
        </w:rPr>
      </w:pPr>
      <w:r w:rsidRPr="00AC4754">
        <w:rPr>
          <w:rFonts w:ascii="Palatino Linotype" w:hAnsi="Palatino Linotype"/>
          <w:b/>
          <w:i/>
          <w:sz w:val="22"/>
          <w:szCs w:val="22"/>
          <w:lang w:val="es-ES"/>
        </w:rPr>
        <w:t>IV. Los ayuntamientos y las dependencias</w:t>
      </w:r>
      <w:r w:rsidRPr="00AC4754">
        <w:rPr>
          <w:rFonts w:ascii="Palatino Linotype" w:hAnsi="Palatino Linotype"/>
          <w:i/>
          <w:sz w:val="22"/>
          <w:szCs w:val="22"/>
          <w:lang w:val="es-ES"/>
        </w:rPr>
        <w:t xml:space="preserve">, organismos, órganos y entidades de la administración municipal; </w:t>
      </w:r>
    </w:p>
    <w:p w14:paraId="2C2C6841" w14:textId="0509EC72" w:rsidR="00AC4754" w:rsidRDefault="00AC4754" w:rsidP="00AC4754">
      <w:pPr>
        <w:tabs>
          <w:tab w:val="left" w:pos="851"/>
        </w:tabs>
        <w:ind w:left="851" w:right="901"/>
        <w:jc w:val="both"/>
        <w:rPr>
          <w:rFonts w:ascii="Palatino Linotype" w:hAnsi="Palatino Linotype"/>
          <w:i/>
          <w:sz w:val="22"/>
          <w:szCs w:val="22"/>
          <w:lang w:val="es-ES"/>
        </w:rPr>
      </w:pPr>
      <w:r w:rsidRPr="00AC4754">
        <w:rPr>
          <w:rFonts w:ascii="Palatino Linotype" w:hAnsi="Palatino Linotype"/>
          <w:i/>
          <w:sz w:val="22"/>
          <w:szCs w:val="22"/>
          <w:lang w:val="es-ES"/>
        </w:rPr>
        <w:t>(</w:t>
      </w:r>
      <w:r>
        <w:rPr>
          <w:rFonts w:ascii="Palatino Linotype" w:hAnsi="Palatino Linotype"/>
          <w:i/>
          <w:sz w:val="22"/>
          <w:szCs w:val="22"/>
          <w:lang w:val="es-ES"/>
        </w:rPr>
        <w:t>Énfasis añadido)</w:t>
      </w:r>
    </w:p>
    <w:p w14:paraId="0222F4BF" w14:textId="77777777" w:rsidR="00AC4754" w:rsidRDefault="00AC4754" w:rsidP="00AC4754">
      <w:pPr>
        <w:tabs>
          <w:tab w:val="left" w:pos="851"/>
        </w:tabs>
        <w:ind w:right="901"/>
        <w:jc w:val="both"/>
        <w:rPr>
          <w:rFonts w:ascii="Palatino Linotype" w:hAnsi="Palatino Linotype"/>
          <w:i/>
          <w:sz w:val="22"/>
          <w:szCs w:val="22"/>
          <w:lang w:val="es-ES"/>
        </w:rPr>
      </w:pPr>
    </w:p>
    <w:p w14:paraId="28755EFF" w14:textId="77777777" w:rsidR="00AC4754" w:rsidRDefault="00AC4754" w:rsidP="00AC4754">
      <w:pPr>
        <w:pStyle w:val="Prrafodelista"/>
        <w:widowControl w:val="0"/>
        <w:autoSpaceDE w:val="0"/>
        <w:autoSpaceDN w:val="0"/>
        <w:adjustRightInd w:val="0"/>
        <w:spacing w:line="360" w:lineRule="auto"/>
        <w:ind w:left="0"/>
        <w:jc w:val="both"/>
        <w:rPr>
          <w:rFonts w:ascii="Palatino Linotype" w:eastAsia="MS Mincho" w:hAnsi="Palatino Linotype"/>
          <w:szCs w:val="22"/>
          <w:lang w:eastAsia="en-US"/>
        </w:rPr>
      </w:pPr>
      <w:r w:rsidRPr="00AC4754">
        <w:rPr>
          <w:rFonts w:ascii="Palatino Linotype" w:eastAsia="MS Mincho" w:hAnsi="Palatino Linotype"/>
          <w:szCs w:val="22"/>
          <w:lang w:eastAsia="en-US"/>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1B8AAFA9" w14:textId="77777777" w:rsidR="00AC4754" w:rsidRDefault="00AC4754" w:rsidP="00AC4754">
      <w:pPr>
        <w:pStyle w:val="Prrafodelista"/>
        <w:widowControl w:val="0"/>
        <w:autoSpaceDE w:val="0"/>
        <w:autoSpaceDN w:val="0"/>
        <w:adjustRightInd w:val="0"/>
        <w:spacing w:line="360" w:lineRule="auto"/>
        <w:ind w:left="0"/>
        <w:jc w:val="both"/>
        <w:rPr>
          <w:rFonts w:ascii="Palatino Linotype" w:eastAsia="MS Mincho" w:hAnsi="Palatino Linotype"/>
          <w:szCs w:val="22"/>
          <w:lang w:eastAsia="en-US"/>
        </w:rPr>
      </w:pPr>
    </w:p>
    <w:p w14:paraId="12140660" w14:textId="39CA28C4" w:rsidR="00AC4754" w:rsidRPr="00AC4754" w:rsidRDefault="00AC4754" w:rsidP="00AC4754">
      <w:pPr>
        <w:pStyle w:val="Prrafodelista"/>
        <w:widowControl w:val="0"/>
        <w:autoSpaceDE w:val="0"/>
        <w:autoSpaceDN w:val="0"/>
        <w:adjustRightInd w:val="0"/>
        <w:spacing w:line="360" w:lineRule="auto"/>
        <w:ind w:left="0"/>
        <w:jc w:val="both"/>
        <w:rPr>
          <w:rFonts w:ascii="Palatino Linotype" w:eastAsia="MS Mincho" w:hAnsi="Palatino Linotype"/>
          <w:szCs w:val="22"/>
          <w:lang w:eastAsia="en-US"/>
        </w:rPr>
      </w:pPr>
      <w:r w:rsidRPr="00AC4754">
        <w:rPr>
          <w:rFonts w:ascii="Palatino Linotype" w:eastAsia="MS Mincho" w:hAnsi="Palatino Linotype"/>
          <w:szCs w:val="22"/>
          <w:lang w:eastAsia="en-US"/>
        </w:rPr>
        <w:t>En segundo término, se debe resaltar que la respuesta del Sujeto Obligado aporta elementos para considerar que la declaratoria de inexistencia de la información es improcedente, en virtud de los siguientes argumentos.</w:t>
      </w:r>
    </w:p>
    <w:p w14:paraId="5D29504C" w14:textId="77777777" w:rsidR="00AC4754" w:rsidRDefault="00AC4754" w:rsidP="00AC4754">
      <w:pPr>
        <w:pStyle w:val="Prrafodelista"/>
        <w:widowControl w:val="0"/>
        <w:autoSpaceDE w:val="0"/>
        <w:autoSpaceDN w:val="0"/>
        <w:adjustRightInd w:val="0"/>
        <w:spacing w:line="360" w:lineRule="auto"/>
        <w:ind w:left="0"/>
        <w:jc w:val="both"/>
        <w:rPr>
          <w:rFonts w:ascii="Palatino Linotype" w:eastAsia="MS Mincho" w:hAnsi="Palatino Linotype"/>
          <w:szCs w:val="22"/>
          <w:lang w:eastAsia="en-US"/>
        </w:rPr>
      </w:pPr>
    </w:p>
    <w:p w14:paraId="0B04D0C1" w14:textId="27210C49" w:rsidR="00AC4754" w:rsidRPr="00AC4754" w:rsidRDefault="00AC4754" w:rsidP="00AC4754">
      <w:pPr>
        <w:pStyle w:val="Prrafodelista"/>
        <w:widowControl w:val="0"/>
        <w:autoSpaceDE w:val="0"/>
        <w:autoSpaceDN w:val="0"/>
        <w:adjustRightInd w:val="0"/>
        <w:spacing w:line="360" w:lineRule="auto"/>
        <w:ind w:left="0"/>
        <w:jc w:val="both"/>
        <w:rPr>
          <w:rFonts w:ascii="Palatino Linotype" w:eastAsia="MS Mincho" w:hAnsi="Palatino Linotype"/>
          <w:szCs w:val="22"/>
          <w:lang w:eastAsia="en-US"/>
        </w:rPr>
      </w:pPr>
      <w:r w:rsidRPr="00AC4754">
        <w:rPr>
          <w:rFonts w:ascii="Palatino Linotype" w:eastAsia="MS Mincho" w:hAnsi="Palatino Linotype"/>
          <w:szCs w:val="22"/>
          <w:lang w:eastAsia="en-US"/>
        </w:rPr>
        <w:t xml:space="preserve">Así, se advierte que </w:t>
      </w:r>
      <w:r w:rsidRPr="00AC4754">
        <w:rPr>
          <w:rFonts w:ascii="Palatino Linotype" w:eastAsia="MS Mincho" w:hAnsi="Palatino Linotype"/>
          <w:b/>
          <w:szCs w:val="22"/>
          <w:lang w:eastAsia="en-US"/>
        </w:rPr>
        <w:t>EL RECURRENTE</w:t>
      </w:r>
      <w:r w:rsidRPr="00AC4754">
        <w:rPr>
          <w:rFonts w:ascii="Palatino Linotype" w:eastAsia="MS Mincho" w:hAnsi="Palatino Linotype"/>
          <w:szCs w:val="22"/>
          <w:lang w:eastAsia="en-US"/>
        </w:rPr>
        <w:t xml:space="preserve"> precisó la temporalidad a partir de la cual requiere la información, esto es desde el primero de enero de dos mil diecinueve al </w:t>
      </w:r>
      <w:r>
        <w:rPr>
          <w:rFonts w:ascii="Palatino Linotype" w:eastAsia="MS Mincho" w:hAnsi="Palatino Linotype"/>
          <w:szCs w:val="22"/>
          <w:lang w:eastAsia="en-US"/>
        </w:rPr>
        <w:t xml:space="preserve">ocho de octubre </w:t>
      </w:r>
      <w:r w:rsidRPr="00AC4754">
        <w:rPr>
          <w:rFonts w:ascii="Palatino Linotype" w:eastAsia="MS Mincho" w:hAnsi="Palatino Linotype"/>
          <w:szCs w:val="22"/>
          <w:lang w:eastAsia="en-US"/>
        </w:rPr>
        <w:t xml:space="preserve">de dos mil </w:t>
      </w:r>
      <w:r w:rsidRPr="002B524F">
        <w:rPr>
          <w:rFonts w:ascii="Palatino Linotype" w:eastAsia="MS Mincho" w:hAnsi="Palatino Linotype"/>
          <w:szCs w:val="22"/>
          <w:lang w:eastAsia="en-US"/>
        </w:rPr>
        <w:t xml:space="preserve">veintiuno. En este contexto, se observa que </w:t>
      </w:r>
      <w:r w:rsidRPr="002B524F">
        <w:rPr>
          <w:rFonts w:ascii="Palatino Linotype" w:eastAsia="MS Mincho" w:hAnsi="Palatino Linotype"/>
          <w:b/>
          <w:szCs w:val="22"/>
          <w:lang w:eastAsia="en-US"/>
        </w:rPr>
        <w:t xml:space="preserve">EL SUJETO OBLIGADO </w:t>
      </w:r>
      <w:r w:rsidRPr="002B524F">
        <w:rPr>
          <w:rFonts w:ascii="Palatino Linotype" w:eastAsia="MS Mincho" w:hAnsi="Palatino Linotype"/>
          <w:szCs w:val="22"/>
          <w:lang w:eastAsia="en-US"/>
        </w:rPr>
        <w:t>basó su declaratoria de inexistencia en lo aprobado en la Quincuagésima Octava Sesión Ordinaria de Cabildo en la que se conformaron las Comisiones Edilicias Permanentes y Transitorias, en la que no se conformó la comisión relativa a los límites territoriales; sin embargo, dicha sesión se celebró el diecinueve de febrero de dos mil veintiuno, por lo que se dejó de considerar el periodo transcurrido del primero de enero de dos mil diecinueve a la fecha de celebración de la sesión referida. Asimismo, de</w:t>
      </w:r>
      <w:r w:rsidRPr="00AC4754">
        <w:rPr>
          <w:rFonts w:ascii="Palatino Linotype" w:eastAsia="MS Mincho" w:hAnsi="Palatino Linotype"/>
          <w:szCs w:val="22"/>
          <w:lang w:eastAsia="en-US"/>
        </w:rPr>
        <w:t xml:space="preserve"> la lectura y análisis al Acta correspondiente a la sesión en cita, se observa en el desahogo </w:t>
      </w:r>
      <w:r w:rsidRPr="00AC4754">
        <w:rPr>
          <w:rFonts w:ascii="Palatino Linotype" w:eastAsia="MS Mincho" w:hAnsi="Palatino Linotype"/>
          <w:szCs w:val="22"/>
          <w:lang w:eastAsia="en-US"/>
        </w:rPr>
        <w:lastRenderedPageBreak/>
        <w:t>de</w:t>
      </w:r>
      <w:r w:rsidR="00BD7CF1">
        <w:rPr>
          <w:rFonts w:ascii="Palatino Linotype" w:eastAsia="MS Mincho" w:hAnsi="Palatino Linotype"/>
          <w:szCs w:val="22"/>
          <w:lang w:eastAsia="en-US"/>
        </w:rPr>
        <w:t xml:space="preserve"> </w:t>
      </w:r>
      <w:r w:rsidRPr="00AC4754">
        <w:rPr>
          <w:rFonts w:ascii="Palatino Linotype" w:eastAsia="MS Mincho" w:hAnsi="Palatino Linotype"/>
          <w:szCs w:val="22"/>
          <w:lang w:eastAsia="en-US"/>
        </w:rPr>
        <w:t>l</w:t>
      </w:r>
      <w:r w:rsidR="00BD7CF1">
        <w:rPr>
          <w:rFonts w:ascii="Palatino Linotype" w:eastAsia="MS Mincho" w:hAnsi="Palatino Linotype"/>
          <w:szCs w:val="22"/>
          <w:lang w:eastAsia="en-US"/>
        </w:rPr>
        <w:t>os</w:t>
      </w:r>
      <w:r w:rsidRPr="00AC4754">
        <w:rPr>
          <w:rFonts w:ascii="Palatino Linotype" w:eastAsia="MS Mincho" w:hAnsi="Palatino Linotype"/>
          <w:szCs w:val="22"/>
          <w:lang w:eastAsia="en-US"/>
        </w:rPr>
        <w:t xml:space="preserve"> punto</w:t>
      </w:r>
      <w:r w:rsidR="00BD7CF1">
        <w:rPr>
          <w:rFonts w:ascii="Palatino Linotype" w:eastAsia="MS Mincho" w:hAnsi="Palatino Linotype"/>
          <w:szCs w:val="22"/>
          <w:lang w:eastAsia="en-US"/>
        </w:rPr>
        <w:t>s</w:t>
      </w:r>
      <w:r w:rsidRPr="00AC4754">
        <w:rPr>
          <w:rFonts w:ascii="Palatino Linotype" w:eastAsia="MS Mincho" w:hAnsi="Palatino Linotype"/>
          <w:szCs w:val="22"/>
          <w:lang w:eastAsia="en-US"/>
        </w:rPr>
        <w:t xml:space="preserve"> 5</w:t>
      </w:r>
      <w:r w:rsidR="00BD7CF1">
        <w:rPr>
          <w:rFonts w:ascii="Palatino Linotype" w:eastAsia="MS Mincho" w:hAnsi="Palatino Linotype"/>
          <w:szCs w:val="22"/>
          <w:lang w:eastAsia="en-US"/>
        </w:rPr>
        <w:t xml:space="preserve"> y 7</w:t>
      </w:r>
      <w:r w:rsidRPr="00AC4754">
        <w:rPr>
          <w:rFonts w:ascii="Palatino Linotype" w:eastAsia="MS Mincho" w:hAnsi="Palatino Linotype"/>
          <w:szCs w:val="22"/>
          <w:lang w:eastAsia="en-US"/>
        </w:rPr>
        <w:t xml:space="preserve"> del orden del día, lo siguiente:</w:t>
      </w:r>
    </w:p>
    <w:p w14:paraId="7385590B" w14:textId="77777777" w:rsidR="00AC4754" w:rsidRPr="00AC4754" w:rsidRDefault="00AC4754" w:rsidP="00AC4754">
      <w:pPr>
        <w:pStyle w:val="Prrafodelista"/>
        <w:widowControl w:val="0"/>
        <w:autoSpaceDE w:val="0"/>
        <w:autoSpaceDN w:val="0"/>
        <w:adjustRightInd w:val="0"/>
        <w:spacing w:line="360" w:lineRule="auto"/>
        <w:ind w:left="0"/>
        <w:jc w:val="both"/>
        <w:rPr>
          <w:rFonts w:ascii="Palatino Linotype" w:eastAsia="MS Mincho" w:hAnsi="Palatino Linotype"/>
          <w:szCs w:val="22"/>
          <w:lang w:eastAsia="en-US"/>
        </w:rPr>
      </w:pPr>
    </w:p>
    <w:p w14:paraId="5DB5F01C" w14:textId="6B9DE89B" w:rsidR="00AC4754" w:rsidRDefault="00F706FF" w:rsidP="00AC4754">
      <w:pPr>
        <w:pStyle w:val="Prrafodelista"/>
        <w:widowControl w:val="0"/>
        <w:autoSpaceDE w:val="0"/>
        <w:autoSpaceDN w:val="0"/>
        <w:adjustRightInd w:val="0"/>
        <w:spacing w:line="360" w:lineRule="auto"/>
        <w:ind w:left="0"/>
        <w:jc w:val="both"/>
      </w:pPr>
      <w:r>
        <w:rPr>
          <w:noProof/>
          <w:lang w:eastAsia="es-MX"/>
        </w:rPr>
        <mc:AlternateContent>
          <mc:Choice Requires="wps">
            <w:drawing>
              <wp:anchor distT="0" distB="0" distL="114300" distR="114300" simplePos="0" relativeHeight="251680768" behindDoc="0" locked="0" layoutInCell="1" allowOverlap="1" wp14:anchorId="07C03F59" wp14:editId="7AD43641">
                <wp:simplePos x="0" y="0"/>
                <wp:positionH relativeFrom="column">
                  <wp:posOffset>1579880</wp:posOffset>
                </wp:positionH>
                <wp:positionV relativeFrom="paragraph">
                  <wp:posOffset>2626055</wp:posOffset>
                </wp:positionV>
                <wp:extent cx="2268187" cy="35626"/>
                <wp:effectExtent l="38100" t="38100" r="75565" b="97790"/>
                <wp:wrapNone/>
                <wp:docPr id="4" name="Conector recto 4"/>
                <wp:cNvGraphicFramePr/>
                <a:graphic xmlns:a="http://schemas.openxmlformats.org/drawingml/2006/main">
                  <a:graphicData uri="http://schemas.microsoft.com/office/word/2010/wordprocessingShape">
                    <wps:wsp>
                      <wps:cNvCnPr/>
                      <wps:spPr>
                        <a:xfrm>
                          <a:off x="0" y="0"/>
                          <a:ext cx="2268187" cy="35626"/>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66EC600" id="Conector recto 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24.4pt,206.8pt" to="303pt,2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" strokecolor="red"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1681792" behindDoc="0" locked="0" layoutInCell="1" allowOverlap="1" wp14:anchorId="1E11286D" wp14:editId="3DD833E0">
                <wp:simplePos x="0" y="0"/>
                <wp:positionH relativeFrom="column">
                  <wp:posOffset>2933700</wp:posOffset>
                </wp:positionH>
                <wp:positionV relativeFrom="paragraph">
                  <wp:posOffset>1866084</wp:posOffset>
                </wp:positionV>
                <wp:extent cx="2351314" cy="261257"/>
                <wp:effectExtent l="76200" t="38100" r="11430" b="100965"/>
                <wp:wrapNone/>
                <wp:docPr id="5" name="Elipse 5"/>
                <wp:cNvGraphicFramePr/>
                <a:graphic xmlns:a="http://schemas.openxmlformats.org/drawingml/2006/main">
                  <a:graphicData uri="http://schemas.microsoft.com/office/word/2010/wordprocessingShape">
                    <wps:wsp>
                      <wps:cNvSpPr/>
                      <wps:spPr>
                        <a:xfrm>
                          <a:off x="0" y="0"/>
                          <a:ext cx="2351314" cy="261257"/>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52816B" id="Elipse 5" o:spid="_x0000_s1026" style="position:absolute;margin-left:231pt;margin-top:146.95pt;width:185.15pt;height:20.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" filled="f" strokecolor="red" strokeweight="2.25pt">
                <v:shadow on="t" color="black" opacity="22937f" origin=",.5" offset="0,.63889mm"/>
              </v:oval>
            </w:pict>
          </mc:Fallback>
        </mc:AlternateContent>
      </w:r>
      <w:r>
        <w:rPr>
          <w:noProof/>
          <w:lang w:eastAsia="es-MX"/>
        </w:rPr>
        <mc:AlternateContent>
          <mc:Choice Requires="wps">
            <w:drawing>
              <wp:anchor distT="0" distB="0" distL="114300" distR="114300" simplePos="0" relativeHeight="251682816" behindDoc="0" locked="0" layoutInCell="1" allowOverlap="1" wp14:anchorId="0B5C690C" wp14:editId="23F1667D">
                <wp:simplePos x="0" y="0"/>
                <wp:positionH relativeFrom="column">
                  <wp:posOffset>974090</wp:posOffset>
                </wp:positionH>
                <wp:positionV relativeFrom="paragraph">
                  <wp:posOffset>6367301</wp:posOffset>
                </wp:positionV>
                <wp:extent cx="4191990" cy="308387"/>
                <wp:effectExtent l="76200" t="38100" r="75565" b="92075"/>
                <wp:wrapNone/>
                <wp:docPr id="6" name="Rectángulo redondeado 6"/>
                <wp:cNvGraphicFramePr/>
                <a:graphic xmlns:a="http://schemas.openxmlformats.org/drawingml/2006/main">
                  <a:graphicData uri="http://schemas.microsoft.com/office/word/2010/wordprocessingShape">
                    <wps:wsp>
                      <wps:cNvSpPr/>
                      <wps:spPr>
                        <a:xfrm>
                          <a:off x="0" y="0"/>
                          <a:ext cx="4191990" cy="30838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D6DF51" id="Rectángulo redondeado 6" o:spid="_x0000_s1026" style="position:absolute;margin-left:76.7pt;margin-top:501.35pt;width:330.1pt;height:24.3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" filled="f" strokecolor="red" strokeweight="2.25pt">
                <v:shadow on="t" color="black" opacity="22937f" origin=",.5" offset="0,.63889mm"/>
              </v:roundrect>
            </w:pict>
          </mc:Fallback>
        </mc:AlternateContent>
      </w:r>
      <w:r w:rsidR="00AC4754">
        <w:rPr>
          <w:noProof/>
          <w:lang w:eastAsia="es-MX"/>
        </w:rPr>
        <w:drawing>
          <wp:inline distT="0" distB="0" distL="0" distR="0" wp14:anchorId="5AE6FA5D" wp14:editId="0FA024EE">
            <wp:extent cx="5791835" cy="6697683"/>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6">
                      <a:extLst>
                        <a:ext uri="{28A0092B-C50C-407E-A947-70E740481C1C}">
                          <a14:useLocalDpi xmlns:a14="http://schemas.microsoft.com/office/drawing/2010/main" val="0"/>
                        </a:ext>
                      </a:extLst>
                    </a:blip>
                    <a:stretch>
                      <a:fillRect/>
                    </a:stretch>
                  </pic:blipFill>
                  <pic:spPr>
                    <a:xfrm>
                      <a:off x="0" y="0"/>
                      <a:ext cx="5792798" cy="6698797"/>
                    </a:xfrm>
                    <a:prstGeom prst="rect">
                      <a:avLst/>
                    </a:prstGeom>
                  </pic:spPr>
                </pic:pic>
              </a:graphicData>
            </a:graphic>
          </wp:inline>
        </w:drawing>
      </w:r>
    </w:p>
    <w:p w14:paraId="27C9386B" w14:textId="53E3098D" w:rsidR="00AC4754" w:rsidRDefault="00682D16" w:rsidP="00AC4754">
      <w:pPr>
        <w:pStyle w:val="Prrafodelista"/>
        <w:widowControl w:val="0"/>
        <w:autoSpaceDE w:val="0"/>
        <w:autoSpaceDN w:val="0"/>
        <w:adjustRightInd w:val="0"/>
        <w:spacing w:line="360" w:lineRule="auto"/>
        <w:ind w:left="0"/>
        <w:jc w:val="both"/>
        <w:rPr>
          <w:rFonts w:ascii="Palatino Linotype" w:eastAsia="MS Mincho" w:hAnsi="Palatino Linotype"/>
          <w:szCs w:val="22"/>
          <w:lang w:eastAsia="en-US"/>
        </w:rPr>
      </w:pPr>
      <w:r>
        <w:rPr>
          <w:rFonts w:ascii="Palatino Linotype" w:eastAsia="MS Mincho" w:hAnsi="Palatino Linotype"/>
          <w:noProof/>
          <w:szCs w:val="22"/>
          <w:lang w:eastAsia="es-MX"/>
        </w:rPr>
        <w:lastRenderedPageBreak/>
        <mc:AlternateContent>
          <mc:Choice Requires="wps">
            <w:drawing>
              <wp:anchor distT="0" distB="0" distL="114300" distR="114300" simplePos="0" relativeHeight="251714560" behindDoc="0" locked="0" layoutInCell="1" allowOverlap="1" wp14:anchorId="47F23F3D" wp14:editId="3D438879">
                <wp:simplePos x="0" y="0"/>
                <wp:positionH relativeFrom="column">
                  <wp:posOffset>809050</wp:posOffset>
                </wp:positionH>
                <wp:positionV relativeFrom="paragraph">
                  <wp:posOffset>7056349</wp:posOffset>
                </wp:positionV>
                <wp:extent cx="1354347" cy="0"/>
                <wp:effectExtent l="38100" t="38100" r="74930" b="95250"/>
                <wp:wrapNone/>
                <wp:docPr id="28" name="Conector recto 28"/>
                <wp:cNvGraphicFramePr/>
                <a:graphic xmlns:a="http://schemas.openxmlformats.org/drawingml/2006/main">
                  <a:graphicData uri="http://schemas.microsoft.com/office/word/2010/wordprocessingShape">
                    <wps:wsp>
                      <wps:cNvCnPr/>
                      <wps:spPr>
                        <a:xfrm>
                          <a:off x="0" y="0"/>
                          <a:ext cx="1354347"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D39CC1" id="Conector recto 2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pt,555.6pt" to="170.35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" strokecolor="red" strokeweight="2pt">
                <v:shadow on="t" color="black" opacity="24903f" origin=",.5" offset="0,.55556mm"/>
              </v:line>
            </w:pict>
          </mc:Fallback>
        </mc:AlternateContent>
      </w:r>
      <w:r>
        <w:rPr>
          <w:rFonts w:ascii="Palatino Linotype" w:eastAsia="MS Mincho" w:hAnsi="Palatino Linotype"/>
          <w:noProof/>
          <w:szCs w:val="22"/>
          <w:lang w:eastAsia="es-MX"/>
        </w:rPr>
        <mc:AlternateContent>
          <mc:Choice Requires="wps">
            <w:drawing>
              <wp:anchor distT="0" distB="0" distL="114300" distR="114300" simplePos="0" relativeHeight="251712512" behindDoc="0" locked="0" layoutInCell="1" allowOverlap="1" wp14:anchorId="428DD3B8" wp14:editId="333002AA">
                <wp:simplePos x="0" y="0"/>
                <wp:positionH relativeFrom="column">
                  <wp:posOffset>898154</wp:posOffset>
                </wp:positionH>
                <wp:positionV relativeFrom="paragraph">
                  <wp:posOffset>6896100</wp:posOffset>
                </wp:positionV>
                <wp:extent cx="4337313" cy="0"/>
                <wp:effectExtent l="38100" t="38100" r="63500" b="95250"/>
                <wp:wrapNone/>
                <wp:docPr id="27" name="Conector recto 27"/>
                <wp:cNvGraphicFramePr/>
                <a:graphic xmlns:a="http://schemas.openxmlformats.org/drawingml/2006/main">
                  <a:graphicData uri="http://schemas.microsoft.com/office/word/2010/wordprocessingShape">
                    <wps:wsp>
                      <wps:cNvCnPr/>
                      <wps:spPr>
                        <a:xfrm>
                          <a:off x="0" y="0"/>
                          <a:ext cx="4337313"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C0FC5" id="Conector recto 2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7pt,543pt" to="412.2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" strokecolor="red" strokeweight="2pt">
                <v:shadow on="t" color="black" opacity="24903f" origin=",.5" offset="0,.55556mm"/>
              </v:line>
            </w:pict>
          </mc:Fallback>
        </mc:AlternateContent>
      </w:r>
      <w:r>
        <w:rPr>
          <w:rFonts w:ascii="Palatino Linotype" w:eastAsia="MS Mincho" w:hAnsi="Palatino Linotype"/>
          <w:noProof/>
          <w:szCs w:val="22"/>
          <w:lang w:eastAsia="es-MX"/>
        </w:rPr>
        <mc:AlternateContent>
          <mc:Choice Requires="wps">
            <w:drawing>
              <wp:anchor distT="0" distB="0" distL="114300" distR="114300" simplePos="0" relativeHeight="251710464" behindDoc="0" locked="0" layoutInCell="1" allowOverlap="1" wp14:anchorId="66AE9928" wp14:editId="5997C0A9">
                <wp:simplePos x="0" y="0"/>
                <wp:positionH relativeFrom="column">
                  <wp:posOffset>835660</wp:posOffset>
                </wp:positionH>
                <wp:positionV relativeFrom="paragraph">
                  <wp:posOffset>6715496</wp:posOffset>
                </wp:positionV>
                <wp:extent cx="4337313" cy="0"/>
                <wp:effectExtent l="38100" t="38100" r="63500" b="95250"/>
                <wp:wrapNone/>
                <wp:docPr id="26" name="Conector recto 26"/>
                <wp:cNvGraphicFramePr/>
                <a:graphic xmlns:a="http://schemas.openxmlformats.org/drawingml/2006/main">
                  <a:graphicData uri="http://schemas.microsoft.com/office/word/2010/wordprocessingShape">
                    <wps:wsp>
                      <wps:cNvCnPr/>
                      <wps:spPr>
                        <a:xfrm>
                          <a:off x="0" y="0"/>
                          <a:ext cx="4337313"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017DB7" id="Conector recto 2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pt,528.8pt" to="407.3pt,5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" strokecolor="red" strokeweight="2pt">
                <v:shadow on="t" color="black" opacity="24903f" origin=",.5" offset="0,.55556mm"/>
              </v:line>
            </w:pict>
          </mc:Fallback>
        </mc:AlternateContent>
      </w:r>
      <w:r>
        <w:rPr>
          <w:rFonts w:ascii="Palatino Linotype" w:eastAsia="MS Mincho" w:hAnsi="Palatino Linotype"/>
          <w:noProof/>
          <w:szCs w:val="22"/>
          <w:lang w:eastAsia="es-MX"/>
        </w:rPr>
        <mc:AlternateContent>
          <mc:Choice Requires="wps">
            <w:drawing>
              <wp:anchor distT="0" distB="0" distL="114300" distR="114300" simplePos="0" relativeHeight="251708416" behindDoc="0" locked="0" layoutInCell="1" allowOverlap="1" wp14:anchorId="43FF8AEE" wp14:editId="465BF497">
                <wp:simplePos x="0" y="0"/>
                <wp:positionH relativeFrom="column">
                  <wp:posOffset>854339</wp:posOffset>
                </wp:positionH>
                <wp:positionV relativeFrom="paragraph">
                  <wp:posOffset>6525895</wp:posOffset>
                </wp:positionV>
                <wp:extent cx="4337313" cy="0"/>
                <wp:effectExtent l="38100" t="38100" r="63500" b="95250"/>
                <wp:wrapNone/>
                <wp:docPr id="25" name="Conector recto 25"/>
                <wp:cNvGraphicFramePr/>
                <a:graphic xmlns:a="http://schemas.openxmlformats.org/drawingml/2006/main">
                  <a:graphicData uri="http://schemas.microsoft.com/office/word/2010/wordprocessingShape">
                    <wps:wsp>
                      <wps:cNvCnPr/>
                      <wps:spPr>
                        <a:xfrm>
                          <a:off x="0" y="0"/>
                          <a:ext cx="4337313"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54EECA" id="Conector recto 2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513.85pt" to="408.75pt,5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" strokecolor="red" strokeweight="2pt">
                <v:shadow on="t" color="black" opacity="24903f" origin=",.5" offset="0,.55556mm"/>
              </v:line>
            </w:pict>
          </mc:Fallback>
        </mc:AlternateContent>
      </w:r>
      <w:r>
        <w:rPr>
          <w:rFonts w:ascii="Palatino Linotype" w:eastAsia="MS Mincho" w:hAnsi="Palatino Linotype"/>
          <w:noProof/>
          <w:szCs w:val="22"/>
          <w:lang w:eastAsia="es-MX"/>
        </w:rPr>
        <mc:AlternateContent>
          <mc:Choice Requires="wps">
            <w:drawing>
              <wp:anchor distT="0" distB="0" distL="114300" distR="114300" simplePos="0" relativeHeight="251706368" behindDoc="0" locked="0" layoutInCell="1" allowOverlap="1" wp14:anchorId="4E28510D" wp14:editId="0BECE557">
                <wp:simplePos x="0" y="0"/>
                <wp:positionH relativeFrom="column">
                  <wp:posOffset>826303</wp:posOffset>
                </wp:positionH>
                <wp:positionV relativeFrom="paragraph">
                  <wp:posOffset>6357608</wp:posOffset>
                </wp:positionV>
                <wp:extent cx="4337313" cy="0"/>
                <wp:effectExtent l="38100" t="38100" r="63500" b="95250"/>
                <wp:wrapNone/>
                <wp:docPr id="24" name="Conector recto 24"/>
                <wp:cNvGraphicFramePr/>
                <a:graphic xmlns:a="http://schemas.openxmlformats.org/drawingml/2006/main">
                  <a:graphicData uri="http://schemas.microsoft.com/office/word/2010/wordprocessingShape">
                    <wps:wsp>
                      <wps:cNvCnPr/>
                      <wps:spPr>
                        <a:xfrm>
                          <a:off x="0" y="0"/>
                          <a:ext cx="4337313"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FC8A2A" id="Conector recto 2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05pt,500.6pt" to="406.55pt,5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" strokecolor="red" strokeweight="2pt">
                <v:shadow on="t" color="black" opacity="24903f" origin=",.5" offset="0,.55556mm"/>
              </v:line>
            </w:pict>
          </mc:Fallback>
        </mc:AlternateContent>
      </w:r>
      <w:r w:rsidR="00E6255C">
        <w:rPr>
          <w:rFonts w:ascii="Palatino Linotype" w:eastAsia="MS Mincho" w:hAnsi="Palatino Linotype"/>
          <w:noProof/>
          <w:szCs w:val="22"/>
          <w:lang w:eastAsia="es-MX"/>
        </w:rPr>
        <mc:AlternateContent>
          <mc:Choice Requires="wps">
            <w:drawing>
              <wp:anchor distT="0" distB="0" distL="114300" distR="114300" simplePos="0" relativeHeight="251704320" behindDoc="0" locked="0" layoutInCell="1" allowOverlap="1" wp14:anchorId="77ABE02C" wp14:editId="56919EF2">
                <wp:simplePos x="0" y="0"/>
                <wp:positionH relativeFrom="column">
                  <wp:posOffset>1179985</wp:posOffset>
                </wp:positionH>
                <wp:positionV relativeFrom="paragraph">
                  <wp:posOffset>6124695</wp:posOffset>
                </wp:positionV>
                <wp:extent cx="3992257" cy="0"/>
                <wp:effectExtent l="38100" t="38100" r="65405" b="95250"/>
                <wp:wrapNone/>
                <wp:docPr id="23" name="Conector recto 23"/>
                <wp:cNvGraphicFramePr/>
                <a:graphic xmlns:a="http://schemas.openxmlformats.org/drawingml/2006/main">
                  <a:graphicData uri="http://schemas.microsoft.com/office/word/2010/wordprocessingShape">
                    <wps:wsp>
                      <wps:cNvCnPr/>
                      <wps:spPr>
                        <a:xfrm>
                          <a:off x="0" y="0"/>
                          <a:ext cx="3992257"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F7EBA" id="Conector recto 23"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9pt,482.25pt" to="407.25pt,4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" strokecolor="red" strokeweight="2pt">
                <v:shadow on="t" color="black" opacity="24903f" origin=",.5" offset="0,.55556mm"/>
              </v:line>
            </w:pict>
          </mc:Fallback>
        </mc:AlternateContent>
      </w:r>
      <w:r w:rsidR="00BD7CF1">
        <w:rPr>
          <w:rFonts w:ascii="Palatino Linotype" w:eastAsia="MS Mincho" w:hAnsi="Palatino Linotype"/>
          <w:noProof/>
          <w:szCs w:val="22"/>
          <w:lang w:eastAsia="es-MX"/>
        </w:rPr>
        <mc:AlternateContent>
          <mc:Choice Requires="wps">
            <w:drawing>
              <wp:anchor distT="0" distB="0" distL="114300" distR="114300" simplePos="0" relativeHeight="251694080" behindDoc="0" locked="0" layoutInCell="1" allowOverlap="1" wp14:anchorId="77C2DBE6" wp14:editId="1DD2FD7F">
                <wp:simplePos x="0" y="0"/>
                <wp:positionH relativeFrom="column">
                  <wp:posOffset>817676</wp:posOffset>
                </wp:positionH>
                <wp:positionV relativeFrom="paragraph">
                  <wp:posOffset>2398083</wp:posOffset>
                </wp:positionV>
                <wp:extent cx="4380446" cy="35560"/>
                <wp:effectExtent l="38100" t="38100" r="77470" b="97790"/>
                <wp:wrapNone/>
                <wp:docPr id="15" name="Conector recto 15"/>
                <wp:cNvGraphicFramePr/>
                <a:graphic xmlns:a="http://schemas.openxmlformats.org/drawingml/2006/main">
                  <a:graphicData uri="http://schemas.microsoft.com/office/word/2010/wordprocessingShape">
                    <wps:wsp>
                      <wps:cNvCnPr/>
                      <wps:spPr>
                        <a:xfrm>
                          <a:off x="0" y="0"/>
                          <a:ext cx="4380446" cy="3556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E3822B" id="Conector recto 15"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4pt,188.85pt" to="409.3pt,1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" strokecolor="red" strokeweight="2pt">
                <v:shadow on="t" color="black" opacity="24903f" origin=",.5" offset="0,.55556mm"/>
              </v:line>
            </w:pict>
          </mc:Fallback>
        </mc:AlternateContent>
      </w:r>
      <w:r w:rsidR="00BD7CF1">
        <w:rPr>
          <w:rFonts w:ascii="Palatino Linotype" w:eastAsia="MS Mincho" w:hAnsi="Palatino Linotype"/>
          <w:noProof/>
          <w:szCs w:val="22"/>
          <w:lang w:eastAsia="es-MX"/>
        </w:rPr>
        <mc:AlternateContent>
          <mc:Choice Requires="wps">
            <w:drawing>
              <wp:anchor distT="0" distB="0" distL="114300" distR="114300" simplePos="0" relativeHeight="251696128" behindDoc="0" locked="0" layoutInCell="1" allowOverlap="1" wp14:anchorId="076643B1" wp14:editId="164CB37B">
                <wp:simplePos x="0" y="0"/>
                <wp:positionH relativeFrom="column">
                  <wp:posOffset>826303</wp:posOffset>
                </wp:positionH>
                <wp:positionV relativeFrom="paragraph">
                  <wp:posOffset>2570612</wp:posOffset>
                </wp:positionV>
                <wp:extent cx="3916392" cy="0"/>
                <wp:effectExtent l="38100" t="38100" r="65405" b="95250"/>
                <wp:wrapNone/>
                <wp:docPr id="16" name="Conector recto 16"/>
                <wp:cNvGraphicFramePr/>
                <a:graphic xmlns:a="http://schemas.openxmlformats.org/drawingml/2006/main">
                  <a:graphicData uri="http://schemas.microsoft.com/office/word/2010/wordprocessingShape">
                    <wps:wsp>
                      <wps:cNvCnPr/>
                      <wps:spPr>
                        <a:xfrm>
                          <a:off x="0" y="0"/>
                          <a:ext cx="3916392"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6F6747" id="Conector recto 1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05pt,202.4pt" to="373.45pt,2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" strokecolor="red" strokeweight="2pt">
                <v:shadow on="t" color="black" opacity="24903f" origin=",.5" offset="0,.55556mm"/>
              </v:line>
            </w:pict>
          </mc:Fallback>
        </mc:AlternateContent>
      </w:r>
      <w:r w:rsidR="00BD7CF1">
        <w:rPr>
          <w:rFonts w:ascii="Palatino Linotype" w:eastAsia="MS Mincho" w:hAnsi="Palatino Linotype"/>
          <w:noProof/>
          <w:szCs w:val="22"/>
          <w:lang w:eastAsia="es-MX"/>
        </w:rPr>
        <mc:AlternateContent>
          <mc:Choice Requires="wps">
            <w:drawing>
              <wp:anchor distT="0" distB="0" distL="114300" distR="114300" simplePos="0" relativeHeight="251692032" behindDoc="0" locked="0" layoutInCell="1" allowOverlap="1" wp14:anchorId="7D5BB14E" wp14:editId="6DB304D8">
                <wp:simplePos x="0" y="0"/>
                <wp:positionH relativeFrom="column">
                  <wp:posOffset>1397251</wp:posOffset>
                </wp:positionH>
                <wp:positionV relativeFrom="paragraph">
                  <wp:posOffset>2229368</wp:posOffset>
                </wp:positionV>
                <wp:extent cx="3782414" cy="0"/>
                <wp:effectExtent l="38100" t="38100" r="66040" b="95250"/>
                <wp:wrapNone/>
                <wp:docPr id="14" name="Conector recto 14"/>
                <wp:cNvGraphicFramePr/>
                <a:graphic xmlns:a="http://schemas.openxmlformats.org/drawingml/2006/main">
                  <a:graphicData uri="http://schemas.microsoft.com/office/word/2010/wordprocessingShape">
                    <wps:wsp>
                      <wps:cNvCnPr/>
                      <wps:spPr>
                        <a:xfrm>
                          <a:off x="0" y="0"/>
                          <a:ext cx="3782414"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D01B7F" id="Conector recto 1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pt,175.55pt" to="407.85pt,1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" strokecolor="red" strokeweight="2pt">
                <v:shadow on="t" color="black" opacity="24903f" origin=",.5" offset="0,.55556mm"/>
              </v:line>
            </w:pict>
          </mc:Fallback>
        </mc:AlternateContent>
      </w:r>
      <w:r w:rsidR="00BD7CF1">
        <w:rPr>
          <w:rFonts w:ascii="Palatino Linotype" w:eastAsia="MS Mincho" w:hAnsi="Palatino Linotype"/>
          <w:noProof/>
          <w:szCs w:val="22"/>
          <w:lang w:eastAsia="es-MX"/>
        </w:rPr>
        <mc:AlternateContent>
          <mc:Choice Requires="wps">
            <w:drawing>
              <wp:anchor distT="0" distB="0" distL="114300" distR="114300" simplePos="0" relativeHeight="251689984" behindDoc="0" locked="0" layoutInCell="1" allowOverlap="1" wp14:anchorId="53B2E17E" wp14:editId="0BEECE60">
                <wp:simplePos x="0" y="0"/>
                <wp:positionH relativeFrom="column">
                  <wp:posOffset>819917</wp:posOffset>
                </wp:positionH>
                <wp:positionV relativeFrom="paragraph">
                  <wp:posOffset>891598</wp:posOffset>
                </wp:positionV>
                <wp:extent cx="2042556" cy="0"/>
                <wp:effectExtent l="38100" t="38100" r="72390" b="95250"/>
                <wp:wrapNone/>
                <wp:docPr id="13" name="Conector recto 13"/>
                <wp:cNvGraphicFramePr/>
                <a:graphic xmlns:a="http://schemas.openxmlformats.org/drawingml/2006/main">
                  <a:graphicData uri="http://schemas.microsoft.com/office/word/2010/wordprocessingShape">
                    <wps:wsp>
                      <wps:cNvCnPr/>
                      <wps:spPr>
                        <a:xfrm>
                          <a:off x="0" y="0"/>
                          <a:ext cx="2042556"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8D3F5" id="Conector recto 1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5pt,70.2pt" to="225.4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" strokecolor="red" strokeweight="2pt">
                <v:shadow on="t" color="black" opacity="24903f" origin=",.5" offset="0,.55556mm"/>
              </v:line>
            </w:pict>
          </mc:Fallback>
        </mc:AlternateContent>
      </w:r>
      <w:r w:rsidR="00BD7CF1">
        <w:rPr>
          <w:rFonts w:ascii="Palatino Linotype" w:eastAsia="MS Mincho" w:hAnsi="Palatino Linotype"/>
          <w:noProof/>
          <w:szCs w:val="22"/>
          <w:lang w:eastAsia="es-MX"/>
        </w:rPr>
        <mc:AlternateContent>
          <mc:Choice Requires="wps">
            <w:drawing>
              <wp:anchor distT="0" distB="0" distL="114300" distR="114300" simplePos="0" relativeHeight="251687936" behindDoc="0" locked="0" layoutInCell="1" allowOverlap="1" wp14:anchorId="2EE94084" wp14:editId="473F8982">
                <wp:simplePos x="0" y="0"/>
                <wp:positionH relativeFrom="column">
                  <wp:posOffset>827595</wp:posOffset>
                </wp:positionH>
                <wp:positionV relativeFrom="paragraph">
                  <wp:posOffset>685800</wp:posOffset>
                </wp:positionV>
                <wp:extent cx="4346369" cy="35626"/>
                <wp:effectExtent l="38100" t="38100" r="73660" b="97790"/>
                <wp:wrapNone/>
                <wp:docPr id="12" name="Conector recto 12"/>
                <wp:cNvGraphicFramePr/>
                <a:graphic xmlns:a="http://schemas.openxmlformats.org/drawingml/2006/main">
                  <a:graphicData uri="http://schemas.microsoft.com/office/word/2010/wordprocessingShape">
                    <wps:wsp>
                      <wps:cNvCnPr/>
                      <wps:spPr>
                        <a:xfrm>
                          <a:off x="0" y="0"/>
                          <a:ext cx="4346369" cy="35626"/>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2AAA2F6" id="Conector recto 1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65.15pt,54pt" to="407.4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" strokecolor="red" strokeweight="2pt">
                <v:shadow on="t" color="black" opacity="24903f" origin=",.5" offset="0,.55556mm"/>
              </v:line>
            </w:pict>
          </mc:Fallback>
        </mc:AlternateContent>
      </w:r>
      <w:r w:rsidR="00BD7CF1">
        <w:rPr>
          <w:rFonts w:ascii="Palatino Linotype" w:eastAsia="MS Mincho" w:hAnsi="Palatino Linotype"/>
          <w:noProof/>
          <w:szCs w:val="22"/>
          <w:lang w:eastAsia="es-MX"/>
        </w:rPr>
        <mc:AlternateContent>
          <mc:Choice Requires="wps">
            <w:drawing>
              <wp:anchor distT="0" distB="0" distL="114300" distR="114300" simplePos="0" relativeHeight="251685888" behindDoc="0" locked="0" layoutInCell="1" allowOverlap="1" wp14:anchorId="083071AA" wp14:editId="07D3D7AE">
                <wp:simplePos x="0" y="0"/>
                <wp:positionH relativeFrom="column">
                  <wp:posOffset>827595</wp:posOffset>
                </wp:positionH>
                <wp:positionV relativeFrom="paragraph">
                  <wp:posOffset>496570</wp:posOffset>
                </wp:positionV>
                <wp:extent cx="4346369" cy="35626"/>
                <wp:effectExtent l="38100" t="38100" r="73660" b="97790"/>
                <wp:wrapNone/>
                <wp:docPr id="10" name="Conector recto 10"/>
                <wp:cNvGraphicFramePr/>
                <a:graphic xmlns:a="http://schemas.openxmlformats.org/drawingml/2006/main">
                  <a:graphicData uri="http://schemas.microsoft.com/office/word/2010/wordprocessingShape">
                    <wps:wsp>
                      <wps:cNvCnPr/>
                      <wps:spPr>
                        <a:xfrm>
                          <a:off x="0" y="0"/>
                          <a:ext cx="4346369" cy="35626"/>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C44C9C8" id="Conector recto 1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65.15pt,39.1pt" to="407.4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" strokecolor="red" strokeweight="2pt">
                <v:shadow on="t" color="black" opacity="24903f" origin=",.5" offset="0,.55556mm"/>
              </v:line>
            </w:pict>
          </mc:Fallback>
        </mc:AlternateContent>
      </w:r>
      <w:r w:rsidR="00BD7CF1">
        <w:rPr>
          <w:rFonts w:ascii="Palatino Linotype" w:eastAsia="MS Mincho" w:hAnsi="Palatino Linotype"/>
          <w:noProof/>
          <w:szCs w:val="22"/>
          <w:lang w:eastAsia="es-MX"/>
        </w:rPr>
        <mc:AlternateContent>
          <mc:Choice Requires="wps">
            <w:drawing>
              <wp:anchor distT="0" distB="0" distL="114300" distR="114300" simplePos="0" relativeHeight="251683840" behindDoc="0" locked="0" layoutInCell="1" allowOverlap="1" wp14:anchorId="5C568375" wp14:editId="26978036">
                <wp:simplePos x="0" y="0"/>
                <wp:positionH relativeFrom="column">
                  <wp:posOffset>819916</wp:posOffset>
                </wp:positionH>
                <wp:positionV relativeFrom="paragraph">
                  <wp:posOffset>321582</wp:posOffset>
                </wp:positionV>
                <wp:extent cx="4346369" cy="35626"/>
                <wp:effectExtent l="38100" t="38100" r="73660" b="97790"/>
                <wp:wrapNone/>
                <wp:docPr id="8" name="Conector recto 8"/>
                <wp:cNvGraphicFramePr/>
                <a:graphic xmlns:a="http://schemas.openxmlformats.org/drawingml/2006/main">
                  <a:graphicData uri="http://schemas.microsoft.com/office/word/2010/wordprocessingShape">
                    <wps:wsp>
                      <wps:cNvCnPr/>
                      <wps:spPr>
                        <a:xfrm>
                          <a:off x="0" y="0"/>
                          <a:ext cx="4346369" cy="35626"/>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19A593F" id="Conector recto 8"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64.55pt,25.3pt" to="406.8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" strokecolor="red" strokeweight="2pt">
                <v:shadow on="t" color="black" opacity="24903f" origin=",.5" offset="0,.55556mm"/>
              </v:line>
            </w:pict>
          </mc:Fallback>
        </mc:AlternateContent>
      </w:r>
      <w:r w:rsidR="00BD7CF1">
        <w:rPr>
          <w:rFonts w:ascii="Palatino Linotype" w:eastAsia="MS Mincho" w:hAnsi="Palatino Linotype"/>
          <w:noProof/>
          <w:szCs w:val="22"/>
          <w:lang w:eastAsia="es-MX"/>
        </w:rPr>
        <w:drawing>
          <wp:inline distT="0" distB="0" distL="0" distR="0" wp14:anchorId="2D017D92" wp14:editId="1870ED6C">
            <wp:extent cx="5791835" cy="7315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7">
                      <a:extLst>
                        <a:ext uri="{28A0092B-C50C-407E-A947-70E740481C1C}">
                          <a14:useLocalDpi xmlns:a14="http://schemas.microsoft.com/office/drawing/2010/main" val="0"/>
                        </a:ext>
                      </a:extLst>
                    </a:blip>
                    <a:stretch>
                      <a:fillRect/>
                    </a:stretch>
                  </pic:blipFill>
                  <pic:spPr>
                    <a:xfrm>
                      <a:off x="0" y="0"/>
                      <a:ext cx="5795673" cy="7320048"/>
                    </a:xfrm>
                    <a:prstGeom prst="rect">
                      <a:avLst/>
                    </a:prstGeom>
                  </pic:spPr>
                </pic:pic>
              </a:graphicData>
            </a:graphic>
          </wp:inline>
        </w:drawing>
      </w:r>
    </w:p>
    <w:p w14:paraId="2E8704CA" w14:textId="1E357399" w:rsidR="00BD7CF1" w:rsidRPr="00AC4754" w:rsidRDefault="00E6255C" w:rsidP="00AC4754">
      <w:pPr>
        <w:pStyle w:val="Prrafodelista"/>
        <w:widowControl w:val="0"/>
        <w:autoSpaceDE w:val="0"/>
        <w:autoSpaceDN w:val="0"/>
        <w:adjustRightInd w:val="0"/>
        <w:spacing w:line="360" w:lineRule="auto"/>
        <w:ind w:left="0"/>
        <w:jc w:val="both"/>
        <w:rPr>
          <w:rFonts w:ascii="Palatino Linotype" w:eastAsia="MS Mincho" w:hAnsi="Palatino Linotype"/>
          <w:szCs w:val="22"/>
          <w:lang w:eastAsia="en-US"/>
        </w:rPr>
      </w:pPr>
      <w:r>
        <w:rPr>
          <w:rFonts w:ascii="Palatino Linotype" w:eastAsia="MS Mincho" w:hAnsi="Palatino Linotype"/>
          <w:noProof/>
          <w:szCs w:val="22"/>
          <w:lang w:eastAsia="es-MX"/>
        </w:rPr>
        <w:lastRenderedPageBreak/>
        <mc:AlternateContent>
          <mc:Choice Requires="wps">
            <w:drawing>
              <wp:anchor distT="0" distB="0" distL="114300" distR="114300" simplePos="0" relativeHeight="251702272" behindDoc="0" locked="0" layoutInCell="1" allowOverlap="1" wp14:anchorId="0828A628" wp14:editId="52AAF17F">
                <wp:simplePos x="0" y="0"/>
                <wp:positionH relativeFrom="column">
                  <wp:posOffset>1643883</wp:posOffset>
                </wp:positionH>
                <wp:positionV relativeFrom="paragraph">
                  <wp:posOffset>3156585</wp:posOffset>
                </wp:positionV>
                <wp:extent cx="2743200" cy="258397"/>
                <wp:effectExtent l="57150" t="19050" r="19050" b="104140"/>
                <wp:wrapNone/>
                <wp:docPr id="22" name="Elipse 22"/>
                <wp:cNvGraphicFramePr/>
                <a:graphic xmlns:a="http://schemas.openxmlformats.org/drawingml/2006/main">
                  <a:graphicData uri="http://schemas.microsoft.com/office/word/2010/wordprocessingShape">
                    <wps:wsp>
                      <wps:cNvSpPr/>
                      <wps:spPr>
                        <a:xfrm>
                          <a:off x="0" y="0"/>
                          <a:ext cx="2743200" cy="258397"/>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CD3053" id="Elipse 22" o:spid="_x0000_s1026" style="position:absolute;margin-left:129.45pt;margin-top:248.55pt;width:3in;height:20.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" filled="f" strokecolor="red" strokeweight="1.5pt">
                <v:shadow on="t" color="black" opacity="22937f" origin=",.5" offset="0,.63889mm"/>
              </v:oval>
            </w:pict>
          </mc:Fallback>
        </mc:AlternateContent>
      </w:r>
      <w:r>
        <w:rPr>
          <w:rFonts w:ascii="Palatino Linotype" w:eastAsia="MS Mincho" w:hAnsi="Palatino Linotype"/>
          <w:noProof/>
          <w:szCs w:val="22"/>
          <w:lang w:eastAsia="es-MX"/>
        </w:rPr>
        <mc:AlternateContent>
          <mc:Choice Requires="wps">
            <w:drawing>
              <wp:anchor distT="0" distB="0" distL="114300" distR="114300" simplePos="0" relativeHeight="251700224" behindDoc="0" locked="0" layoutInCell="1" allowOverlap="1" wp14:anchorId="5EB3C918" wp14:editId="03A086EF">
                <wp:simplePos x="0" y="0"/>
                <wp:positionH relativeFrom="column">
                  <wp:posOffset>685201</wp:posOffset>
                </wp:positionH>
                <wp:positionV relativeFrom="paragraph">
                  <wp:posOffset>1833880</wp:posOffset>
                </wp:positionV>
                <wp:extent cx="4917056" cy="0"/>
                <wp:effectExtent l="38100" t="38100" r="74295" b="95250"/>
                <wp:wrapNone/>
                <wp:docPr id="20" name="Conector recto 20"/>
                <wp:cNvGraphicFramePr/>
                <a:graphic xmlns:a="http://schemas.openxmlformats.org/drawingml/2006/main">
                  <a:graphicData uri="http://schemas.microsoft.com/office/word/2010/wordprocessingShape">
                    <wps:wsp>
                      <wps:cNvCnPr/>
                      <wps:spPr>
                        <a:xfrm flipV="1">
                          <a:off x="0" y="0"/>
                          <a:ext cx="4917056"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724A14" id="Conector recto 20"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95pt,144.4pt" to="441.1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" strokecolor="red" strokeweight="2pt">
                <v:shadow on="t" color="black" opacity="24903f" origin=",.5" offset="0,.55556mm"/>
              </v:line>
            </w:pict>
          </mc:Fallback>
        </mc:AlternateContent>
      </w:r>
      <w:r>
        <w:rPr>
          <w:rFonts w:ascii="Palatino Linotype" w:eastAsia="MS Mincho" w:hAnsi="Palatino Linotype"/>
          <w:noProof/>
          <w:szCs w:val="22"/>
          <w:lang w:eastAsia="es-MX"/>
        </w:rPr>
        <mc:AlternateContent>
          <mc:Choice Requires="wps">
            <w:drawing>
              <wp:anchor distT="0" distB="0" distL="114300" distR="114300" simplePos="0" relativeHeight="251698176" behindDoc="0" locked="0" layoutInCell="1" allowOverlap="1" wp14:anchorId="19A9D6FE" wp14:editId="78038BC5">
                <wp:simplePos x="0" y="0"/>
                <wp:positionH relativeFrom="column">
                  <wp:posOffset>679654</wp:posOffset>
                </wp:positionH>
                <wp:positionV relativeFrom="paragraph">
                  <wp:posOffset>1681767</wp:posOffset>
                </wp:positionV>
                <wp:extent cx="4917056" cy="0"/>
                <wp:effectExtent l="38100" t="38100" r="74295" b="95250"/>
                <wp:wrapNone/>
                <wp:docPr id="19" name="Conector recto 19"/>
                <wp:cNvGraphicFramePr/>
                <a:graphic xmlns:a="http://schemas.openxmlformats.org/drawingml/2006/main">
                  <a:graphicData uri="http://schemas.microsoft.com/office/word/2010/wordprocessingShape">
                    <wps:wsp>
                      <wps:cNvCnPr/>
                      <wps:spPr>
                        <a:xfrm flipV="1">
                          <a:off x="0" y="0"/>
                          <a:ext cx="4917056"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B4E214" id="Conector recto 19"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32.4pt" to="440.6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" strokecolor="red" strokeweight="2pt">
                <v:shadow on="t" color="black" opacity="24903f" origin=",.5" offset="0,.55556mm"/>
              </v:line>
            </w:pict>
          </mc:Fallback>
        </mc:AlternateContent>
      </w:r>
      <w:r w:rsidR="00BD7CF1">
        <w:rPr>
          <w:rFonts w:ascii="Palatino Linotype" w:eastAsia="MS Mincho" w:hAnsi="Palatino Linotype"/>
          <w:noProof/>
          <w:szCs w:val="22"/>
          <w:lang w:eastAsia="es-MX"/>
        </w:rPr>
        <w:drawing>
          <wp:inline distT="0" distB="0" distL="0" distR="0" wp14:anchorId="368176B4" wp14:editId="6B232522">
            <wp:extent cx="5791200" cy="341566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rotWithShape="1">
                    <a:blip r:embed="rId18">
                      <a:extLst>
                        <a:ext uri="{28A0092B-C50C-407E-A947-70E740481C1C}">
                          <a14:useLocalDpi xmlns:a14="http://schemas.microsoft.com/office/drawing/2010/main" val="0"/>
                        </a:ext>
                      </a:extLst>
                    </a:blip>
                    <a:srcRect b="9220"/>
                    <a:stretch/>
                  </pic:blipFill>
                  <pic:spPr bwMode="auto">
                    <a:xfrm>
                      <a:off x="0" y="0"/>
                      <a:ext cx="5803974" cy="3423199"/>
                    </a:xfrm>
                    <a:prstGeom prst="rect">
                      <a:avLst/>
                    </a:prstGeom>
                    <a:ln>
                      <a:noFill/>
                    </a:ln>
                    <a:extLst>
                      <a:ext uri="{53640926-AAD7-44D8-BBD7-CCE9431645EC}">
                        <a14:shadowObscured xmlns:a14="http://schemas.microsoft.com/office/drawing/2010/main"/>
                      </a:ext>
                    </a:extLst>
                  </pic:spPr>
                </pic:pic>
              </a:graphicData>
            </a:graphic>
          </wp:inline>
        </w:drawing>
      </w:r>
      <w:r w:rsidR="00BD7CF1">
        <w:rPr>
          <w:rFonts w:ascii="Palatino Linotype" w:eastAsia="MS Mincho" w:hAnsi="Palatino Linotype"/>
          <w:noProof/>
          <w:szCs w:val="22"/>
          <w:lang w:eastAsia="es-MX"/>
        </w:rPr>
        <w:drawing>
          <wp:inline distT="0" distB="0" distL="0" distR="0" wp14:anchorId="30600212" wp14:editId="532B33F6">
            <wp:extent cx="5791240" cy="383875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PNG"/>
                    <pic:cNvPicPr/>
                  </pic:nvPicPr>
                  <pic:blipFill>
                    <a:blip r:embed="rId19">
                      <a:extLst>
                        <a:ext uri="{28A0092B-C50C-407E-A947-70E740481C1C}">
                          <a14:useLocalDpi xmlns:a14="http://schemas.microsoft.com/office/drawing/2010/main" val="0"/>
                        </a:ext>
                      </a:extLst>
                    </a:blip>
                    <a:stretch>
                      <a:fillRect/>
                    </a:stretch>
                  </pic:blipFill>
                  <pic:spPr>
                    <a:xfrm>
                      <a:off x="0" y="0"/>
                      <a:ext cx="5802023" cy="3845902"/>
                    </a:xfrm>
                    <a:prstGeom prst="rect">
                      <a:avLst/>
                    </a:prstGeom>
                  </pic:spPr>
                </pic:pic>
              </a:graphicData>
            </a:graphic>
          </wp:inline>
        </w:drawing>
      </w:r>
    </w:p>
    <w:p w14:paraId="0864B4B6" w14:textId="2FFEE4A9" w:rsidR="00E6255C" w:rsidRDefault="00E6255C" w:rsidP="00325F6D">
      <w:pPr>
        <w:pStyle w:val="Prrafodelista"/>
        <w:widowControl w:val="0"/>
        <w:autoSpaceDE w:val="0"/>
        <w:autoSpaceDN w:val="0"/>
        <w:adjustRightInd w:val="0"/>
        <w:spacing w:line="360" w:lineRule="auto"/>
        <w:ind w:left="0"/>
        <w:jc w:val="both"/>
        <w:rPr>
          <w:rFonts w:ascii="Palatino Linotype" w:hAnsi="Palatino Linotype"/>
        </w:rPr>
      </w:pPr>
      <w:r w:rsidRPr="00E6255C">
        <w:rPr>
          <w:rFonts w:ascii="Palatino Linotype" w:hAnsi="Palatino Linotype"/>
        </w:rPr>
        <w:lastRenderedPageBreak/>
        <w:t xml:space="preserve">De lo anterior se desprende que la Presidente Municipal Constitucional presidía las Comisiones de Gobernación, Seguridad Pública, Tránsito y Protección Civil, Planeación para el Desarrollo y </w:t>
      </w:r>
      <w:r w:rsidRPr="00E6255C">
        <w:rPr>
          <w:rFonts w:ascii="Palatino Linotype" w:hAnsi="Palatino Linotype"/>
          <w:b/>
        </w:rPr>
        <w:t>Límites Territoriales</w:t>
      </w:r>
      <w:r w:rsidRPr="00E6255C">
        <w:rPr>
          <w:rFonts w:ascii="Palatino Linotype" w:hAnsi="Palatino Linotype"/>
        </w:rPr>
        <w:t xml:space="preserve"> de las cuales</w:t>
      </w:r>
      <w:r w:rsidR="00682D16">
        <w:rPr>
          <w:rFonts w:ascii="Palatino Linotype" w:hAnsi="Palatino Linotype"/>
        </w:rPr>
        <w:t xml:space="preserve"> se tuvieron por presentados los </w:t>
      </w:r>
      <w:r w:rsidRPr="00E6255C">
        <w:rPr>
          <w:rFonts w:ascii="Palatino Linotype" w:hAnsi="Palatino Linotype"/>
          <w:b/>
        </w:rPr>
        <w:t>Informe Trimestral</w:t>
      </w:r>
      <w:r w:rsidRPr="00E6255C">
        <w:rPr>
          <w:rFonts w:ascii="Palatino Linotype" w:hAnsi="Palatino Linotype"/>
        </w:rPr>
        <w:t xml:space="preserve"> correspondiente en la sesión de cabildo referida, respecto del desarrollo de sus actividades, trabajo y gestiones realizadas. </w:t>
      </w:r>
    </w:p>
    <w:p w14:paraId="6DC057FA" w14:textId="77777777" w:rsidR="008F0548" w:rsidRDefault="008F0548" w:rsidP="00325F6D">
      <w:pPr>
        <w:pStyle w:val="Prrafodelista"/>
        <w:widowControl w:val="0"/>
        <w:autoSpaceDE w:val="0"/>
        <w:autoSpaceDN w:val="0"/>
        <w:adjustRightInd w:val="0"/>
        <w:spacing w:line="360" w:lineRule="auto"/>
        <w:ind w:left="0"/>
        <w:jc w:val="both"/>
        <w:rPr>
          <w:rFonts w:ascii="Palatino Linotype" w:hAnsi="Palatino Linotype"/>
        </w:rPr>
      </w:pPr>
    </w:p>
    <w:p w14:paraId="138F10AC" w14:textId="16E251A0" w:rsidR="008F0548" w:rsidRDefault="008F0548" w:rsidP="008F0548">
      <w:pPr>
        <w:pStyle w:val="Prrafodelista"/>
        <w:widowControl w:val="0"/>
        <w:autoSpaceDE w:val="0"/>
        <w:autoSpaceDN w:val="0"/>
        <w:adjustRightInd w:val="0"/>
        <w:spacing w:line="360" w:lineRule="auto"/>
        <w:ind w:left="0"/>
        <w:jc w:val="both"/>
        <w:rPr>
          <w:rFonts w:ascii="Palatino Linotype" w:hAnsi="Palatino Linotype"/>
        </w:rPr>
      </w:pPr>
      <w:r w:rsidRPr="002B524F">
        <w:rPr>
          <w:rFonts w:ascii="Palatino Linotype" w:hAnsi="Palatino Linotype"/>
        </w:rPr>
        <w:t>En ese sentido, es evidente que el Ayuntamiento contaba, hasta el día diecinueve de febrero del año en curso, con una comisión de límites territoriales, y que ésta estaba presidida por la Presidente Municipal.</w:t>
      </w:r>
      <w:r>
        <w:rPr>
          <w:rFonts w:ascii="Palatino Linotype" w:hAnsi="Palatino Linotype"/>
        </w:rPr>
        <w:t xml:space="preserve"> </w:t>
      </w:r>
    </w:p>
    <w:p w14:paraId="0CF09D17" w14:textId="77777777" w:rsidR="008F0548" w:rsidRDefault="008F0548" w:rsidP="00325F6D">
      <w:pPr>
        <w:pStyle w:val="Prrafodelista"/>
        <w:widowControl w:val="0"/>
        <w:autoSpaceDE w:val="0"/>
        <w:autoSpaceDN w:val="0"/>
        <w:adjustRightInd w:val="0"/>
        <w:spacing w:line="360" w:lineRule="auto"/>
        <w:ind w:left="0"/>
        <w:jc w:val="both"/>
        <w:rPr>
          <w:rFonts w:ascii="Palatino Linotype" w:hAnsi="Palatino Linotype"/>
        </w:rPr>
      </w:pPr>
    </w:p>
    <w:p w14:paraId="2F5F64BC" w14:textId="77777777" w:rsidR="006D630E" w:rsidRPr="004C6D66" w:rsidRDefault="006D630E" w:rsidP="006D630E">
      <w:pPr>
        <w:pStyle w:val="Prrafodelista"/>
        <w:widowControl w:val="0"/>
        <w:autoSpaceDE w:val="0"/>
        <w:autoSpaceDN w:val="0"/>
        <w:adjustRightInd w:val="0"/>
        <w:spacing w:line="360" w:lineRule="auto"/>
        <w:ind w:left="0"/>
        <w:jc w:val="both"/>
        <w:rPr>
          <w:rFonts w:ascii="Palatino Linotype" w:eastAsia="Palatino Linotype" w:hAnsi="Palatino Linotype" w:cs="Palatino Linotype"/>
        </w:rPr>
      </w:pPr>
      <w:r w:rsidRPr="004C6D66">
        <w:rPr>
          <w:rFonts w:ascii="Palatino Linotype" w:eastAsia="Palatino Linotype" w:hAnsi="Palatino Linotype" w:cs="Palatino Linotype"/>
        </w:rPr>
        <w:t xml:space="preserve">Adicionalmente, derivado de una búsqueda en el portal de Información Pública de Oficio Mexiquense del </w:t>
      </w:r>
      <w:r w:rsidRPr="004C6D66">
        <w:rPr>
          <w:rFonts w:ascii="Palatino Linotype" w:eastAsia="Palatino Linotype" w:hAnsi="Palatino Linotype" w:cs="Palatino Linotype"/>
          <w:b/>
        </w:rPr>
        <w:t>SUJETO OBLIGADO</w:t>
      </w:r>
      <w:r w:rsidRPr="004C6D66">
        <w:rPr>
          <w:rFonts w:ascii="Palatino Linotype" w:eastAsia="Palatino Linotype" w:hAnsi="Palatino Linotype" w:cs="Palatino Linotype"/>
        </w:rPr>
        <w:t xml:space="preserve">, en el apartado de la fracción II B2 del artículo 94 de la Ley de Transparencia y Acceso a la Información Pública del Estado de México y Municipios “Sesiones </w:t>
      </w:r>
      <w:r w:rsidRPr="006D630E">
        <w:rPr>
          <w:rFonts w:ascii="Palatino Linotype" w:hAnsi="Palatino Linotype"/>
        </w:rPr>
        <w:t>celebradas</w:t>
      </w:r>
      <w:r w:rsidRPr="004C6D66">
        <w:rPr>
          <w:rFonts w:ascii="Palatino Linotype" w:eastAsia="Palatino Linotype" w:hAnsi="Palatino Linotype" w:cs="Palatino Linotype"/>
        </w:rPr>
        <w:t xml:space="preserve"> de cabildo”, en el ejercicio fiscal 2019, en el apartado 35</w:t>
      </w:r>
      <w:r w:rsidRPr="004C6D66">
        <w:rPr>
          <w:rStyle w:val="Refdenotaalpie"/>
          <w:rFonts w:ascii="Palatino Linotype" w:eastAsia="Palatino Linotype" w:hAnsi="Palatino Linotype" w:cs="Palatino Linotype"/>
        </w:rPr>
        <w:footnoteReference w:id="1"/>
      </w:r>
      <w:r w:rsidRPr="004C6D66">
        <w:rPr>
          <w:rFonts w:ascii="Palatino Linotype" w:eastAsia="Palatino Linotype" w:hAnsi="Palatino Linotype" w:cs="Palatino Linotype"/>
        </w:rPr>
        <w:t>, se observa lo siguiente:</w:t>
      </w:r>
    </w:p>
    <w:p w14:paraId="79A852CA" w14:textId="77777777" w:rsidR="006D630E" w:rsidRPr="004C6D66" w:rsidRDefault="006D630E" w:rsidP="006D630E">
      <w:pPr>
        <w:pBdr>
          <w:top w:val="nil"/>
          <w:left w:val="nil"/>
          <w:bottom w:val="nil"/>
          <w:right w:val="nil"/>
          <w:between w:val="nil"/>
        </w:pBdr>
        <w:spacing w:line="360" w:lineRule="auto"/>
        <w:contextualSpacing/>
        <w:jc w:val="both"/>
        <w:rPr>
          <w:rFonts w:ascii="Palatino Linotype" w:hAnsi="Palatino Linotype"/>
        </w:rPr>
      </w:pPr>
      <w:r w:rsidRPr="004C6D66">
        <w:rPr>
          <w:rFonts w:ascii="Palatino Linotype" w:hAnsi="Palatino Linotype"/>
          <w:noProof/>
          <w:lang w:eastAsia="es-MX"/>
        </w:rPr>
        <w:lastRenderedPageBreak/>
        <mc:AlternateContent>
          <mc:Choice Requires="wps">
            <w:drawing>
              <wp:anchor distT="0" distB="0" distL="114300" distR="114300" simplePos="0" relativeHeight="251717632" behindDoc="0" locked="0" layoutInCell="1" allowOverlap="1" wp14:anchorId="3C940466" wp14:editId="157998EB">
                <wp:simplePos x="0" y="0"/>
                <wp:positionH relativeFrom="column">
                  <wp:posOffset>3158490</wp:posOffset>
                </wp:positionH>
                <wp:positionV relativeFrom="paragraph">
                  <wp:posOffset>5270500</wp:posOffset>
                </wp:positionV>
                <wp:extent cx="238125" cy="228600"/>
                <wp:effectExtent l="57150" t="19050" r="28575" b="95250"/>
                <wp:wrapNone/>
                <wp:docPr id="29" name="Flecha abajo 29"/>
                <wp:cNvGraphicFramePr/>
                <a:graphic xmlns:a="http://schemas.openxmlformats.org/drawingml/2006/main">
                  <a:graphicData uri="http://schemas.microsoft.com/office/word/2010/wordprocessingShape">
                    <wps:wsp>
                      <wps:cNvSpPr/>
                      <wps:spPr>
                        <a:xfrm>
                          <a:off x="0" y="0"/>
                          <a:ext cx="238125" cy="228600"/>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A58B43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9" o:spid="_x0000_s1026" type="#_x0000_t67" style="position:absolute;margin-left:248.7pt;margin-top:415pt;width:18.75pt;height:18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" adj="10800" fillcolor="red" strokecolor="red">
                <v:shadow on="t" color="black" opacity="22937f" origin=",.5" offset="0,.63889mm"/>
              </v:shape>
            </w:pict>
          </mc:Fallback>
        </mc:AlternateContent>
      </w:r>
      <w:r w:rsidRPr="004C6D66">
        <w:rPr>
          <w:rFonts w:ascii="Palatino Linotype" w:hAnsi="Palatino Linotype"/>
          <w:noProof/>
          <w:lang w:eastAsia="es-MX"/>
        </w:rPr>
        <mc:AlternateContent>
          <mc:Choice Requires="wps">
            <w:drawing>
              <wp:anchor distT="0" distB="0" distL="114300" distR="114300" simplePos="0" relativeHeight="251716608" behindDoc="0" locked="0" layoutInCell="1" allowOverlap="1" wp14:anchorId="74EC3D5E" wp14:editId="25FB42B9">
                <wp:simplePos x="0" y="0"/>
                <wp:positionH relativeFrom="column">
                  <wp:posOffset>462915</wp:posOffset>
                </wp:positionH>
                <wp:positionV relativeFrom="paragraph">
                  <wp:posOffset>2546350</wp:posOffset>
                </wp:positionV>
                <wp:extent cx="609600" cy="161925"/>
                <wp:effectExtent l="57150" t="38100" r="19050" b="104775"/>
                <wp:wrapNone/>
                <wp:docPr id="30" name="Flecha derecha 30"/>
                <wp:cNvGraphicFramePr/>
                <a:graphic xmlns:a="http://schemas.openxmlformats.org/drawingml/2006/main">
                  <a:graphicData uri="http://schemas.microsoft.com/office/word/2010/wordprocessingShape">
                    <wps:wsp>
                      <wps:cNvSpPr/>
                      <wps:spPr>
                        <a:xfrm>
                          <a:off x="0" y="0"/>
                          <a:ext cx="609600" cy="16192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93AAA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0" o:spid="_x0000_s1026" type="#_x0000_t13" style="position:absolute;margin-left:36.45pt;margin-top:200.5pt;width:48pt;height:12.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" adj="18731" fillcolor="red" strokecolor="red">
                <v:shadow on="t" color="black" opacity="22937f" origin=",.5" offset="0,.63889mm"/>
              </v:shape>
            </w:pict>
          </mc:Fallback>
        </mc:AlternateContent>
      </w:r>
      <w:r w:rsidRPr="004C6D66">
        <w:rPr>
          <w:rFonts w:ascii="Palatino Linotype" w:hAnsi="Palatino Linotype"/>
          <w:noProof/>
          <w:lang w:eastAsia="es-MX"/>
        </w:rPr>
        <w:drawing>
          <wp:inline distT="0" distB="0" distL="0" distR="0" wp14:anchorId="333B8B8C" wp14:editId="0E65599F">
            <wp:extent cx="5791835" cy="33909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20">
                      <a:extLst>
                        <a:ext uri="{28A0092B-C50C-407E-A947-70E740481C1C}">
                          <a14:useLocalDpi xmlns:a14="http://schemas.microsoft.com/office/drawing/2010/main" val="0"/>
                        </a:ext>
                      </a:extLst>
                    </a:blip>
                    <a:stretch>
                      <a:fillRect/>
                    </a:stretch>
                  </pic:blipFill>
                  <pic:spPr>
                    <a:xfrm>
                      <a:off x="0" y="0"/>
                      <a:ext cx="5791835" cy="3390900"/>
                    </a:xfrm>
                    <a:prstGeom prst="rect">
                      <a:avLst/>
                    </a:prstGeom>
                  </pic:spPr>
                </pic:pic>
              </a:graphicData>
            </a:graphic>
          </wp:inline>
        </w:drawing>
      </w:r>
      <w:r w:rsidRPr="004C6D66">
        <w:rPr>
          <w:rFonts w:ascii="Palatino Linotype" w:hAnsi="Palatino Linotype"/>
          <w:noProof/>
          <w:lang w:eastAsia="es-MX"/>
        </w:rPr>
        <w:drawing>
          <wp:inline distT="0" distB="0" distL="0" distR="0" wp14:anchorId="612BE17B" wp14:editId="6B7618C7">
            <wp:extent cx="5791835" cy="3747770"/>
            <wp:effectExtent l="0" t="0" r="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21">
                      <a:extLst>
                        <a:ext uri="{28A0092B-C50C-407E-A947-70E740481C1C}">
                          <a14:useLocalDpi xmlns:a14="http://schemas.microsoft.com/office/drawing/2010/main" val="0"/>
                        </a:ext>
                      </a:extLst>
                    </a:blip>
                    <a:stretch>
                      <a:fillRect/>
                    </a:stretch>
                  </pic:blipFill>
                  <pic:spPr>
                    <a:xfrm>
                      <a:off x="0" y="0"/>
                      <a:ext cx="5791835" cy="3747770"/>
                    </a:xfrm>
                    <a:prstGeom prst="rect">
                      <a:avLst/>
                    </a:prstGeom>
                  </pic:spPr>
                </pic:pic>
              </a:graphicData>
            </a:graphic>
          </wp:inline>
        </w:drawing>
      </w:r>
      <w:r w:rsidRPr="004C6D66">
        <w:rPr>
          <w:rFonts w:ascii="Palatino Linotype" w:hAnsi="Palatino Linotype"/>
          <w:noProof/>
          <w:lang w:eastAsia="es-MX"/>
        </w:rPr>
        <w:lastRenderedPageBreak/>
        <mc:AlternateContent>
          <mc:Choice Requires="wps">
            <w:drawing>
              <wp:anchor distT="0" distB="0" distL="114300" distR="114300" simplePos="0" relativeHeight="251719680" behindDoc="0" locked="0" layoutInCell="1" allowOverlap="1" wp14:anchorId="2CA1761E" wp14:editId="493D1F0F">
                <wp:simplePos x="0" y="0"/>
                <wp:positionH relativeFrom="column">
                  <wp:posOffset>548640</wp:posOffset>
                </wp:positionH>
                <wp:positionV relativeFrom="paragraph">
                  <wp:posOffset>4689475</wp:posOffset>
                </wp:positionV>
                <wp:extent cx="2981325" cy="238125"/>
                <wp:effectExtent l="57150" t="19050" r="28575" b="104775"/>
                <wp:wrapNone/>
                <wp:docPr id="31" name="Elipse 31"/>
                <wp:cNvGraphicFramePr/>
                <a:graphic xmlns:a="http://schemas.openxmlformats.org/drawingml/2006/main">
                  <a:graphicData uri="http://schemas.microsoft.com/office/word/2010/wordprocessingShape">
                    <wps:wsp>
                      <wps:cNvSpPr/>
                      <wps:spPr>
                        <a:xfrm>
                          <a:off x="0" y="0"/>
                          <a:ext cx="2981325" cy="238125"/>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A934FE" id="Elipse 31" o:spid="_x0000_s1026" style="position:absolute;margin-left:43.2pt;margin-top:369.25pt;width:234.75pt;height:18.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" filled="f" strokecolor="red">
                <v:shadow on="t" color="black" opacity="22937f" origin=",.5" offset="0,.63889mm"/>
              </v:oval>
            </w:pict>
          </mc:Fallback>
        </mc:AlternateContent>
      </w:r>
      <w:r w:rsidRPr="004C6D66">
        <w:rPr>
          <w:rFonts w:ascii="Palatino Linotype" w:hAnsi="Palatino Linotype"/>
          <w:noProof/>
          <w:lang w:eastAsia="es-MX"/>
        </w:rPr>
        <mc:AlternateContent>
          <mc:Choice Requires="wps">
            <w:drawing>
              <wp:anchor distT="0" distB="0" distL="114300" distR="114300" simplePos="0" relativeHeight="251718656" behindDoc="0" locked="0" layoutInCell="1" allowOverlap="1" wp14:anchorId="48DD6B33" wp14:editId="71665AD1">
                <wp:simplePos x="0" y="0"/>
                <wp:positionH relativeFrom="column">
                  <wp:posOffset>281940</wp:posOffset>
                </wp:positionH>
                <wp:positionV relativeFrom="paragraph">
                  <wp:posOffset>3098800</wp:posOffset>
                </wp:positionV>
                <wp:extent cx="419100" cy="171450"/>
                <wp:effectExtent l="57150" t="38100" r="19050" b="95250"/>
                <wp:wrapNone/>
                <wp:docPr id="32" name="Flecha derecha 32"/>
                <wp:cNvGraphicFramePr/>
                <a:graphic xmlns:a="http://schemas.openxmlformats.org/drawingml/2006/main">
                  <a:graphicData uri="http://schemas.microsoft.com/office/word/2010/wordprocessingShape">
                    <wps:wsp>
                      <wps:cNvSpPr/>
                      <wps:spPr>
                        <a:xfrm>
                          <a:off x="0" y="0"/>
                          <a:ext cx="419100" cy="17145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002002" id="Flecha derecha 32" o:spid="_x0000_s1026" type="#_x0000_t13" style="position:absolute;margin-left:22.2pt;margin-top:244pt;width:33pt;height:13.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" adj="17182" fillcolor="red" strokecolor="red">
                <v:shadow on="t" color="black" opacity="22937f" origin=",.5" offset="0,.63889mm"/>
              </v:shape>
            </w:pict>
          </mc:Fallback>
        </mc:AlternateContent>
      </w:r>
      <w:r w:rsidRPr="004C6D66">
        <w:rPr>
          <w:rFonts w:ascii="Palatino Linotype" w:hAnsi="Palatino Linotype"/>
          <w:noProof/>
          <w:lang w:eastAsia="es-MX"/>
        </w:rPr>
        <w:drawing>
          <wp:inline distT="0" distB="0" distL="0" distR="0" wp14:anchorId="7EB6F537" wp14:editId="4BEA3165">
            <wp:extent cx="5791835" cy="514413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22">
                      <a:extLst>
                        <a:ext uri="{28A0092B-C50C-407E-A947-70E740481C1C}">
                          <a14:useLocalDpi xmlns:a14="http://schemas.microsoft.com/office/drawing/2010/main" val="0"/>
                        </a:ext>
                      </a:extLst>
                    </a:blip>
                    <a:stretch>
                      <a:fillRect/>
                    </a:stretch>
                  </pic:blipFill>
                  <pic:spPr>
                    <a:xfrm>
                      <a:off x="0" y="0"/>
                      <a:ext cx="5791835" cy="5144135"/>
                    </a:xfrm>
                    <a:prstGeom prst="rect">
                      <a:avLst/>
                    </a:prstGeom>
                  </pic:spPr>
                </pic:pic>
              </a:graphicData>
            </a:graphic>
          </wp:inline>
        </w:drawing>
      </w:r>
    </w:p>
    <w:p w14:paraId="497D0F0F" w14:textId="77777777" w:rsidR="006D630E" w:rsidRPr="004C6D66" w:rsidRDefault="006D630E" w:rsidP="006D630E">
      <w:pPr>
        <w:pBdr>
          <w:top w:val="nil"/>
          <w:left w:val="nil"/>
          <w:bottom w:val="nil"/>
          <w:right w:val="nil"/>
          <w:between w:val="nil"/>
        </w:pBdr>
        <w:spacing w:line="360" w:lineRule="auto"/>
        <w:contextualSpacing/>
        <w:jc w:val="both"/>
        <w:rPr>
          <w:rFonts w:ascii="Palatino Linotype" w:hAnsi="Palatino Linotype"/>
        </w:rPr>
      </w:pPr>
    </w:p>
    <w:p w14:paraId="5DB7A011" w14:textId="77777777" w:rsidR="006D630E" w:rsidRPr="004C6D66" w:rsidRDefault="006D630E" w:rsidP="006D630E">
      <w:pPr>
        <w:spacing w:line="360" w:lineRule="auto"/>
        <w:contextualSpacing/>
        <w:jc w:val="both"/>
        <w:rPr>
          <w:rFonts w:ascii="Palatino Linotype" w:eastAsia="Palatino Linotype" w:hAnsi="Palatino Linotype" w:cs="Palatino Linotype"/>
        </w:rPr>
      </w:pPr>
      <w:r w:rsidRPr="004C6D66">
        <w:rPr>
          <w:rFonts w:ascii="Palatino Linotype" w:eastAsia="Palatino Linotype" w:hAnsi="Palatino Linotype" w:cs="Palatino Linotype"/>
        </w:rPr>
        <w:t>Por lo que al acceder al hipervínculo del Acta de la Vigésima Cuarta Sesión Ordinaria celebrada el veintiocho de junio de dos mil diecinueve</w:t>
      </w:r>
      <w:r w:rsidRPr="004C6D66">
        <w:rPr>
          <w:rStyle w:val="Refdenotaalpie"/>
          <w:rFonts w:ascii="Palatino Linotype" w:eastAsia="Palatino Linotype" w:hAnsi="Palatino Linotype" w:cs="Palatino Linotype"/>
        </w:rPr>
        <w:footnoteReference w:id="2"/>
      </w:r>
      <w:r w:rsidRPr="004C6D66">
        <w:rPr>
          <w:rFonts w:ascii="Palatino Linotype" w:eastAsia="Palatino Linotype" w:hAnsi="Palatino Linotype" w:cs="Palatino Linotype"/>
        </w:rPr>
        <w:t xml:space="preserve">, se pudo advertir que en el punto 7 del orden del día corresponde a la presentación y aprobación de la propuesta para integrar la Comisión Transitoria de Límites Municipales, a efecto de que se lleven </w:t>
      </w:r>
      <w:r w:rsidRPr="004C6D66">
        <w:rPr>
          <w:rFonts w:ascii="Palatino Linotype" w:eastAsia="Palatino Linotype" w:hAnsi="Palatino Linotype" w:cs="Palatino Linotype"/>
        </w:rPr>
        <w:lastRenderedPageBreak/>
        <w:t xml:space="preserve">a cabo los trabajos técnicos para celebrar Convenios Amistosos de Reconocimiento de Límites Territoriales con otros Municipios, emitiéndose por unanimidad de votos el </w:t>
      </w:r>
      <w:r w:rsidRPr="004C6D66">
        <w:rPr>
          <w:rFonts w:ascii="Palatino Linotype" w:eastAsia="Palatino Linotype" w:hAnsi="Palatino Linotype" w:cs="Palatino Linotype"/>
          <w:b/>
        </w:rPr>
        <w:t>Acuerdo 90/24-Ord</w:t>
      </w:r>
      <w:r w:rsidRPr="004C6D66">
        <w:rPr>
          <w:rFonts w:ascii="Palatino Linotype" w:eastAsia="Palatino Linotype" w:hAnsi="Palatino Linotype" w:cs="Palatino Linotype"/>
        </w:rPr>
        <w:t xml:space="preserve">, aprobando la integración de la Comisión Transitoria, siendo parte de ésta </w:t>
      </w:r>
      <w:r>
        <w:rPr>
          <w:rFonts w:ascii="Palatino Linotype" w:eastAsia="Palatino Linotype" w:hAnsi="Palatino Linotype" w:cs="Palatino Linotype"/>
        </w:rPr>
        <w:t>la</w:t>
      </w:r>
      <w:r w:rsidRPr="004C6D66">
        <w:rPr>
          <w:rFonts w:ascii="Palatino Linotype" w:eastAsia="Palatino Linotype" w:hAnsi="Palatino Linotype" w:cs="Palatino Linotype"/>
        </w:rPr>
        <w:t xml:space="preserve"> Síndico Municipal como Presidente; la Quinta Regidora como integrante de Cabildo; Noveno Regidor como integrante de Cabildo; Director de Desarrollo Urbano como Secretario Técnico; Presidente Municipal como vocal; Secretario del Ayuntamiento como vocal; Tesorera Municipal como vocal, y; Director de Gobierno como vocal, para mayor referencia se insertan las siguientes imágenes: </w:t>
      </w:r>
    </w:p>
    <w:p w14:paraId="6884A269" w14:textId="77777777" w:rsidR="006D630E" w:rsidRPr="004C6D66" w:rsidRDefault="006D630E" w:rsidP="006D630E">
      <w:pPr>
        <w:spacing w:line="360" w:lineRule="auto"/>
        <w:contextualSpacing/>
        <w:jc w:val="both"/>
        <w:rPr>
          <w:rFonts w:ascii="Palatino Linotype" w:eastAsia="Palatino Linotype" w:hAnsi="Palatino Linotype" w:cs="Palatino Linotype"/>
        </w:rPr>
      </w:pPr>
      <w:r w:rsidRPr="004C6D66">
        <w:rPr>
          <w:rFonts w:ascii="Palatino Linotype" w:eastAsia="Palatino Linotype" w:hAnsi="Palatino Linotype" w:cs="Palatino Linotype"/>
          <w:noProof/>
          <w:lang w:eastAsia="es-MX"/>
        </w:rPr>
        <w:drawing>
          <wp:inline distT="0" distB="0" distL="0" distR="0" wp14:anchorId="7275D79D" wp14:editId="2DDD9FC4">
            <wp:extent cx="5791835" cy="48387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23">
                      <a:extLst>
                        <a:ext uri="{28A0092B-C50C-407E-A947-70E740481C1C}">
                          <a14:useLocalDpi xmlns:a14="http://schemas.microsoft.com/office/drawing/2010/main" val="0"/>
                        </a:ext>
                      </a:extLst>
                    </a:blip>
                    <a:stretch>
                      <a:fillRect/>
                    </a:stretch>
                  </pic:blipFill>
                  <pic:spPr>
                    <a:xfrm>
                      <a:off x="0" y="0"/>
                      <a:ext cx="5791835" cy="4838700"/>
                    </a:xfrm>
                    <a:prstGeom prst="rect">
                      <a:avLst/>
                    </a:prstGeom>
                  </pic:spPr>
                </pic:pic>
              </a:graphicData>
            </a:graphic>
          </wp:inline>
        </w:drawing>
      </w:r>
    </w:p>
    <w:p w14:paraId="4357881C" w14:textId="77777777" w:rsidR="006D630E" w:rsidRPr="004C6D66" w:rsidRDefault="006D630E" w:rsidP="006D630E">
      <w:pPr>
        <w:spacing w:line="360" w:lineRule="auto"/>
        <w:contextualSpacing/>
        <w:jc w:val="both"/>
        <w:rPr>
          <w:rFonts w:ascii="Palatino Linotype" w:eastAsia="Palatino Linotype" w:hAnsi="Palatino Linotype" w:cs="Palatino Linotype"/>
        </w:rPr>
      </w:pPr>
      <w:r w:rsidRPr="004C6D66">
        <w:rPr>
          <w:rFonts w:ascii="Palatino Linotype" w:eastAsia="Palatino Linotype" w:hAnsi="Palatino Linotype" w:cs="Palatino Linotype"/>
          <w:noProof/>
          <w:lang w:eastAsia="es-MX"/>
        </w:rPr>
        <w:lastRenderedPageBreak/>
        <w:drawing>
          <wp:inline distT="0" distB="0" distL="0" distR="0" wp14:anchorId="2A46F440" wp14:editId="7F15111D">
            <wp:extent cx="5791835" cy="413829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24">
                      <a:extLst>
                        <a:ext uri="{28A0092B-C50C-407E-A947-70E740481C1C}">
                          <a14:useLocalDpi xmlns:a14="http://schemas.microsoft.com/office/drawing/2010/main" val="0"/>
                        </a:ext>
                      </a:extLst>
                    </a:blip>
                    <a:stretch>
                      <a:fillRect/>
                    </a:stretch>
                  </pic:blipFill>
                  <pic:spPr>
                    <a:xfrm>
                      <a:off x="0" y="0"/>
                      <a:ext cx="5791835" cy="4138295"/>
                    </a:xfrm>
                    <a:prstGeom prst="rect">
                      <a:avLst/>
                    </a:prstGeom>
                  </pic:spPr>
                </pic:pic>
              </a:graphicData>
            </a:graphic>
          </wp:inline>
        </w:drawing>
      </w:r>
    </w:p>
    <w:p w14:paraId="100D7E94" w14:textId="77777777" w:rsidR="006D630E" w:rsidRPr="004C6D66" w:rsidRDefault="006D630E" w:rsidP="006D630E">
      <w:pPr>
        <w:pBdr>
          <w:top w:val="nil"/>
          <w:left w:val="nil"/>
          <w:bottom w:val="nil"/>
          <w:right w:val="nil"/>
          <w:between w:val="nil"/>
        </w:pBdr>
        <w:spacing w:line="360" w:lineRule="auto"/>
        <w:contextualSpacing/>
        <w:jc w:val="both"/>
        <w:rPr>
          <w:rFonts w:ascii="Palatino Linotype" w:hAnsi="Palatino Linotype"/>
        </w:rPr>
      </w:pPr>
    </w:p>
    <w:p w14:paraId="32A9EE4F" w14:textId="0E65EB07" w:rsidR="00706A4A" w:rsidRDefault="00706A4A" w:rsidP="00706A4A">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Es así que, el artículo 66 de la Ley Orgánica Municipal del Estado de México, dispone: </w:t>
      </w:r>
    </w:p>
    <w:p w14:paraId="3C280977" w14:textId="77777777" w:rsidR="00706A4A" w:rsidRDefault="00706A4A" w:rsidP="00706A4A">
      <w:pPr>
        <w:pStyle w:val="Prrafodelista"/>
        <w:widowControl w:val="0"/>
        <w:tabs>
          <w:tab w:val="left" w:pos="1552"/>
        </w:tabs>
        <w:autoSpaceDE w:val="0"/>
        <w:autoSpaceDN w:val="0"/>
        <w:adjustRightInd w:val="0"/>
        <w:spacing w:line="360" w:lineRule="auto"/>
        <w:ind w:left="0"/>
        <w:jc w:val="both"/>
        <w:rPr>
          <w:rFonts w:ascii="Palatino Linotype" w:hAnsi="Palatino Linotype"/>
        </w:rPr>
      </w:pPr>
    </w:p>
    <w:p w14:paraId="66FFFFFB" w14:textId="77777777" w:rsidR="00706A4A" w:rsidRDefault="00706A4A" w:rsidP="00706A4A">
      <w:pPr>
        <w:tabs>
          <w:tab w:val="left" w:pos="851"/>
        </w:tabs>
        <w:ind w:left="851" w:right="901"/>
        <w:jc w:val="both"/>
        <w:rPr>
          <w:rFonts w:ascii="Palatino Linotype" w:hAnsi="Palatino Linotype"/>
          <w:i/>
          <w:sz w:val="22"/>
          <w:szCs w:val="22"/>
          <w:lang w:val="es-ES"/>
        </w:rPr>
      </w:pPr>
      <w:r>
        <w:rPr>
          <w:rFonts w:ascii="Palatino Linotype" w:hAnsi="Palatino Linotype"/>
          <w:i/>
          <w:sz w:val="22"/>
          <w:szCs w:val="22"/>
          <w:lang w:val="es-ES"/>
        </w:rPr>
        <w:t>“</w:t>
      </w:r>
      <w:r w:rsidRPr="00706A4A">
        <w:rPr>
          <w:rFonts w:ascii="Palatino Linotype" w:hAnsi="Palatino Linotype"/>
          <w:b/>
          <w:i/>
          <w:sz w:val="22"/>
          <w:szCs w:val="22"/>
          <w:lang w:val="es-ES"/>
        </w:rPr>
        <w:t xml:space="preserve">Artículo 66. </w:t>
      </w:r>
      <w:r w:rsidRPr="00706A4A">
        <w:rPr>
          <w:rFonts w:ascii="Palatino Linotype" w:hAnsi="Palatino Linotype"/>
          <w:i/>
          <w:sz w:val="22"/>
          <w:szCs w:val="22"/>
          <w:lang w:val="es-ES"/>
        </w:rPr>
        <w:t xml:space="preserve">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 </w:t>
      </w:r>
    </w:p>
    <w:p w14:paraId="060C33A7" w14:textId="77777777" w:rsidR="00706A4A" w:rsidRDefault="00706A4A" w:rsidP="00706A4A">
      <w:pPr>
        <w:tabs>
          <w:tab w:val="left" w:pos="851"/>
        </w:tabs>
        <w:ind w:left="851" w:right="901"/>
        <w:jc w:val="both"/>
        <w:rPr>
          <w:rFonts w:ascii="Palatino Linotype" w:hAnsi="Palatino Linotype"/>
          <w:i/>
          <w:sz w:val="22"/>
          <w:szCs w:val="22"/>
          <w:lang w:val="es-ES"/>
        </w:rPr>
      </w:pPr>
    </w:p>
    <w:p w14:paraId="1D263DA0" w14:textId="77777777" w:rsidR="00706A4A" w:rsidRPr="00706A4A" w:rsidRDefault="00706A4A" w:rsidP="00706A4A">
      <w:pPr>
        <w:tabs>
          <w:tab w:val="left" w:pos="851"/>
        </w:tabs>
        <w:ind w:left="851" w:right="901"/>
        <w:jc w:val="both"/>
        <w:rPr>
          <w:rFonts w:ascii="Palatino Linotype" w:hAnsi="Palatino Linotype"/>
          <w:b/>
          <w:i/>
          <w:sz w:val="22"/>
          <w:szCs w:val="22"/>
          <w:lang w:val="es-ES"/>
        </w:rPr>
      </w:pPr>
      <w:r w:rsidRPr="00706A4A">
        <w:rPr>
          <w:rFonts w:ascii="Palatino Linotype" w:hAnsi="Palatino Linotype"/>
          <w:b/>
          <w:i/>
          <w:sz w:val="22"/>
          <w:szCs w:val="22"/>
          <w:lang w:val="es-ES"/>
        </w:rPr>
        <w:t>Las comisiones, deberán entregar al ayuntamiento, en sesión ordinaria, un informe trimestral que permita conocer y transparentar el desarrollo de sus actividades, trabajo y gestiones realizadas.”</w:t>
      </w:r>
    </w:p>
    <w:p w14:paraId="5F16E031" w14:textId="77777777" w:rsidR="00706A4A" w:rsidRPr="00706A4A" w:rsidRDefault="00706A4A" w:rsidP="00706A4A">
      <w:pPr>
        <w:tabs>
          <w:tab w:val="left" w:pos="851"/>
        </w:tabs>
        <w:ind w:left="851" w:right="901"/>
        <w:jc w:val="both"/>
        <w:rPr>
          <w:rFonts w:ascii="Palatino Linotype" w:hAnsi="Palatino Linotype"/>
          <w:i/>
          <w:sz w:val="22"/>
          <w:szCs w:val="22"/>
          <w:lang w:val="es-ES"/>
        </w:rPr>
      </w:pPr>
      <w:r>
        <w:rPr>
          <w:rFonts w:ascii="Palatino Linotype" w:hAnsi="Palatino Linotype"/>
          <w:i/>
          <w:sz w:val="22"/>
          <w:szCs w:val="22"/>
          <w:lang w:val="es-ES"/>
        </w:rPr>
        <w:t xml:space="preserve">(Énfasis añadido) </w:t>
      </w:r>
    </w:p>
    <w:p w14:paraId="0BA39311" w14:textId="77777777" w:rsidR="00706A4A" w:rsidRDefault="00706A4A" w:rsidP="00706A4A">
      <w:pPr>
        <w:pStyle w:val="Prrafodelista"/>
        <w:widowControl w:val="0"/>
        <w:autoSpaceDE w:val="0"/>
        <w:autoSpaceDN w:val="0"/>
        <w:adjustRightInd w:val="0"/>
        <w:spacing w:line="360" w:lineRule="auto"/>
        <w:ind w:left="0"/>
        <w:jc w:val="both"/>
        <w:rPr>
          <w:rFonts w:ascii="Palatino Linotype" w:hAnsi="Palatino Linotype"/>
        </w:rPr>
      </w:pPr>
    </w:p>
    <w:p w14:paraId="5DC7A4E9" w14:textId="6A6E515B" w:rsidR="006D630E" w:rsidRDefault="00706A4A" w:rsidP="00325F6D">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lastRenderedPageBreak/>
        <w:t xml:space="preserve">De lo anterior, se puede advertir la fuente obligacional por parte de las Comisiones de rendir un informe trimestral en el que se deben dar a conocer las actividades trabajos y gestiones realizadas; por lo que, </w:t>
      </w:r>
      <w:r w:rsidR="008F0548" w:rsidRPr="008F0548">
        <w:rPr>
          <w:rFonts w:ascii="Palatino Linotype" w:hAnsi="Palatino Linotype"/>
        </w:rPr>
        <w:t xml:space="preserve">si bien es cierto que actualmente </w:t>
      </w:r>
      <w:r w:rsidR="006D630E" w:rsidRPr="006D630E">
        <w:rPr>
          <w:rFonts w:ascii="Palatino Linotype" w:hAnsi="Palatino Linotype"/>
          <w:b/>
        </w:rPr>
        <w:t>EL SUJETO OBLIGADO</w:t>
      </w:r>
      <w:r w:rsidR="006D630E" w:rsidRPr="008F0548">
        <w:rPr>
          <w:rFonts w:ascii="Palatino Linotype" w:hAnsi="Palatino Linotype"/>
        </w:rPr>
        <w:t xml:space="preserve"> </w:t>
      </w:r>
      <w:r w:rsidR="008F0548" w:rsidRPr="008F0548">
        <w:rPr>
          <w:rFonts w:ascii="Palatino Linotype" w:hAnsi="Palatino Linotype"/>
        </w:rPr>
        <w:t xml:space="preserve">no cuenta entre sus comisiones edilicias la correspondiente a los límites territoriales; también es cierto que </w:t>
      </w:r>
      <w:r w:rsidR="006D630E" w:rsidRPr="006D630E">
        <w:rPr>
          <w:rFonts w:ascii="Palatino Linotype" w:hAnsi="Palatino Linotype"/>
          <w:b/>
        </w:rPr>
        <w:t>EL RECURRENTE</w:t>
      </w:r>
      <w:r w:rsidR="006D630E" w:rsidRPr="008F0548">
        <w:rPr>
          <w:rFonts w:ascii="Palatino Linotype" w:hAnsi="Palatino Linotype"/>
        </w:rPr>
        <w:t xml:space="preserve"> </w:t>
      </w:r>
      <w:r w:rsidR="008F0548" w:rsidRPr="008F0548">
        <w:rPr>
          <w:rFonts w:ascii="Palatino Linotype" w:hAnsi="Palatino Linotype"/>
        </w:rPr>
        <w:t xml:space="preserve">solicitó la información generada durante el </w:t>
      </w:r>
      <w:r w:rsidR="008F0548" w:rsidRPr="002A1EC0">
        <w:rPr>
          <w:rFonts w:ascii="Palatino Linotype" w:hAnsi="Palatino Linotype"/>
        </w:rPr>
        <w:t xml:space="preserve">periodo que va del primero de enero de dos mil diecinueve al ocho de octubre de dos mil veintiuno, por lo que </w:t>
      </w:r>
      <w:r w:rsidR="006D630E" w:rsidRPr="002A1EC0">
        <w:rPr>
          <w:rFonts w:ascii="Palatino Linotype" w:hAnsi="Palatino Linotype"/>
          <w:b/>
        </w:rPr>
        <w:t>SUJETO OBLIGADO</w:t>
      </w:r>
      <w:r w:rsidR="006D630E" w:rsidRPr="002A1EC0">
        <w:rPr>
          <w:rFonts w:ascii="Palatino Linotype" w:hAnsi="Palatino Linotype"/>
        </w:rPr>
        <w:t xml:space="preserve"> </w:t>
      </w:r>
      <w:r w:rsidR="008F0548" w:rsidRPr="002A1EC0">
        <w:rPr>
          <w:rFonts w:ascii="Palatino Linotype" w:hAnsi="Palatino Linotype"/>
        </w:rPr>
        <w:t>no cumplió con realizar la búsqueda exhaustiva y razonable que comprendiera la temporalidad señalada por el particular.</w:t>
      </w:r>
      <w:r w:rsidR="008F0548" w:rsidRPr="008F0548">
        <w:rPr>
          <w:rFonts w:ascii="Palatino Linotype" w:hAnsi="Palatino Linotype"/>
        </w:rPr>
        <w:t xml:space="preserve"> </w:t>
      </w:r>
    </w:p>
    <w:p w14:paraId="0BDC174F" w14:textId="77777777" w:rsidR="006D630E" w:rsidRDefault="006D630E" w:rsidP="00325F6D">
      <w:pPr>
        <w:pStyle w:val="Prrafodelista"/>
        <w:widowControl w:val="0"/>
        <w:autoSpaceDE w:val="0"/>
        <w:autoSpaceDN w:val="0"/>
        <w:adjustRightInd w:val="0"/>
        <w:spacing w:line="360" w:lineRule="auto"/>
        <w:ind w:left="0"/>
        <w:jc w:val="both"/>
        <w:rPr>
          <w:rFonts w:ascii="Palatino Linotype" w:hAnsi="Palatino Linotype"/>
        </w:rPr>
      </w:pPr>
    </w:p>
    <w:p w14:paraId="0C234DF5" w14:textId="77777777" w:rsidR="006D630E" w:rsidRPr="004C6D66" w:rsidRDefault="006D630E" w:rsidP="006D630E">
      <w:pPr>
        <w:spacing w:line="360" w:lineRule="auto"/>
        <w:jc w:val="both"/>
        <w:rPr>
          <w:rFonts w:ascii="Palatino Linotype" w:eastAsia="Calibri" w:hAnsi="Palatino Linotype" w:cs="Arial"/>
          <w:color w:val="000000"/>
          <w:lang w:eastAsia="en-US"/>
        </w:rPr>
      </w:pPr>
      <w:r w:rsidRPr="004C6D66">
        <w:rPr>
          <w:rFonts w:ascii="Palatino Linotype" w:eastAsia="Calibri" w:hAnsi="Palatino Linotype"/>
          <w:lang w:eastAsia="es-MX"/>
        </w:rPr>
        <w:t>En tal sentido, en importante precisar que p</w:t>
      </w:r>
      <w:r w:rsidRPr="004C6D66">
        <w:rPr>
          <w:rFonts w:ascii="Palatino Linotype" w:eastAsia="Calibri" w:hAnsi="Palatino Linotype"/>
          <w:lang w:eastAsia="en-US"/>
        </w:rPr>
        <w:t xml:space="preserve">ara tener por satisfecho </w:t>
      </w:r>
      <w:r w:rsidRPr="004C6D66">
        <w:rPr>
          <w:rFonts w:ascii="Palatino Linotype" w:eastAsia="Calibri" w:hAnsi="Palatino Linotype" w:cs="Arial"/>
          <w:color w:val="000000"/>
          <w:lang w:eastAsia="en-US"/>
        </w:rPr>
        <w:t>el derecho de acceso a la información pública implica que cualquier persona conozca la información contenida en los documentos que se encuentren en los archivos de los Sujetos Obligados.</w:t>
      </w:r>
    </w:p>
    <w:p w14:paraId="41725924" w14:textId="77777777" w:rsidR="006D630E" w:rsidRPr="004C6D66" w:rsidRDefault="006D630E" w:rsidP="006D630E">
      <w:pPr>
        <w:spacing w:line="360" w:lineRule="auto"/>
        <w:jc w:val="both"/>
        <w:rPr>
          <w:rFonts w:ascii="Palatino Linotype" w:eastAsia="Calibri" w:hAnsi="Palatino Linotype"/>
          <w:lang w:eastAsia="en-US"/>
        </w:rPr>
      </w:pPr>
    </w:p>
    <w:p w14:paraId="5AD28933" w14:textId="77777777" w:rsidR="006D630E" w:rsidRPr="004C6D66" w:rsidRDefault="006D630E" w:rsidP="006D630E">
      <w:pPr>
        <w:spacing w:line="360" w:lineRule="auto"/>
        <w:jc w:val="both"/>
        <w:rPr>
          <w:rFonts w:ascii="Palatino Linotype" w:eastAsia="Calibri" w:hAnsi="Palatino Linotype" w:cs="Arial"/>
          <w:color w:val="000000"/>
          <w:lang w:eastAsia="en-US"/>
        </w:rPr>
      </w:pPr>
      <w:r w:rsidRPr="004C6D66">
        <w:rPr>
          <w:rFonts w:ascii="Palatino Linotype" w:eastAsia="Calibri" w:hAnsi="Palatino Linotype" w:cs="Arial"/>
          <w:color w:val="000000"/>
          <w:lang w:eastAsia="en-U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4C6D66">
        <w:rPr>
          <w:rFonts w:ascii="Palatino Linotype" w:eastAsia="Calibri" w:hAnsi="Palatino Linotype" w:cs="Arial"/>
          <w:bCs/>
          <w:color w:val="000000"/>
          <w:lang w:eastAsia="en-US"/>
        </w:rPr>
        <w:t>de la Ley de Transparencia y Acceso a la Información Pública del Estado de México y Municipios</w:t>
      </w:r>
      <w:r w:rsidRPr="004C6D66">
        <w:rPr>
          <w:rFonts w:ascii="Palatino Linotype" w:eastAsia="Calibri" w:hAnsi="Palatino Linotype" w:cs="Arial"/>
          <w:color w:val="000000"/>
          <w:lang w:eastAsia="en-US"/>
        </w:rPr>
        <w:t>:</w:t>
      </w:r>
    </w:p>
    <w:p w14:paraId="59E66289" w14:textId="77777777" w:rsidR="006D630E" w:rsidRPr="004C6D66" w:rsidRDefault="006D630E" w:rsidP="006D630E">
      <w:pPr>
        <w:jc w:val="both"/>
        <w:rPr>
          <w:rFonts w:ascii="Palatino Linotype" w:eastAsia="Calibri" w:hAnsi="Palatino Linotype" w:cs="Arial"/>
          <w:color w:val="000000"/>
          <w:lang w:eastAsia="en-US"/>
        </w:rPr>
      </w:pPr>
      <w:r w:rsidRPr="004C6D66">
        <w:rPr>
          <w:rFonts w:ascii="Palatino Linotype" w:eastAsia="Calibri" w:hAnsi="Palatino Linotype" w:cs="Arial"/>
          <w:color w:val="000000"/>
          <w:lang w:eastAsia="en-US"/>
        </w:rPr>
        <w:tab/>
      </w:r>
    </w:p>
    <w:p w14:paraId="765F0905" w14:textId="77777777" w:rsidR="006D630E" w:rsidRPr="004C6D66" w:rsidRDefault="006D630E" w:rsidP="00BD050C">
      <w:pPr>
        <w:ind w:left="851" w:right="899"/>
        <w:jc w:val="both"/>
        <w:rPr>
          <w:rFonts w:ascii="Palatino Linotype" w:eastAsia="Calibri" w:hAnsi="Palatino Linotype" w:cs="Arial"/>
          <w:i/>
          <w:color w:val="000000"/>
          <w:sz w:val="22"/>
          <w:szCs w:val="22"/>
          <w:lang w:eastAsia="en-US"/>
        </w:rPr>
      </w:pPr>
      <w:r w:rsidRPr="004C6D66">
        <w:rPr>
          <w:rFonts w:ascii="Palatino Linotype" w:eastAsia="Calibri" w:hAnsi="Palatino Linotype" w:cs="Arial"/>
          <w:b/>
          <w:bCs/>
          <w:i/>
          <w:color w:val="000000"/>
          <w:sz w:val="22"/>
          <w:szCs w:val="22"/>
          <w:lang w:eastAsia="en-US"/>
        </w:rPr>
        <w:t xml:space="preserve">“Artículo 3. </w:t>
      </w:r>
      <w:r w:rsidRPr="004C6D66">
        <w:rPr>
          <w:rFonts w:ascii="Palatino Linotype" w:eastAsia="Calibri" w:hAnsi="Palatino Linotype" w:cs="Arial"/>
          <w:bCs/>
          <w:i/>
          <w:color w:val="000000"/>
          <w:sz w:val="22"/>
          <w:szCs w:val="22"/>
          <w:u w:val="single"/>
          <w:lang w:eastAsia="en-US"/>
        </w:rPr>
        <w:t>Para los efectos de la presente Ley se entenderá por</w:t>
      </w:r>
      <w:r w:rsidRPr="004C6D66">
        <w:rPr>
          <w:rFonts w:ascii="Palatino Linotype" w:eastAsia="Calibri" w:hAnsi="Palatino Linotype" w:cs="Arial"/>
          <w:bCs/>
          <w:i/>
          <w:color w:val="000000"/>
          <w:sz w:val="22"/>
          <w:szCs w:val="22"/>
          <w:lang w:eastAsia="en-US"/>
        </w:rPr>
        <w:t>:</w:t>
      </w:r>
    </w:p>
    <w:p w14:paraId="36E9EA32" w14:textId="77777777" w:rsidR="006D630E" w:rsidRPr="004C6D66" w:rsidRDefault="006D630E" w:rsidP="00BD050C">
      <w:pPr>
        <w:ind w:left="851" w:right="899"/>
        <w:jc w:val="both"/>
        <w:rPr>
          <w:rFonts w:ascii="Palatino Linotype" w:eastAsia="Calibri" w:hAnsi="Palatino Linotype" w:cs="Arial"/>
          <w:i/>
          <w:sz w:val="22"/>
          <w:szCs w:val="22"/>
          <w:lang w:eastAsia="en-US"/>
        </w:rPr>
      </w:pPr>
      <w:r w:rsidRPr="004C6D66">
        <w:rPr>
          <w:rFonts w:ascii="Palatino Linotype" w:eastAsia="Calibri" w:hAnsi="Palatino Linotype" w:cs="Arial"/>
          <w:i/>
          <w:sz w:val="22"/>
          <w:szCs w:val="22"/>
          <w:lang w:eastAsia="en-US"/>
        </w:rPr>
        <w:t>…</w:t>
      </w:r>
    </w:p>
    <w:p w14:paraId="46CA50DD" w14:textId="77777777" w:rsidR="006D630E" w:rsidRPr="004C6D66" w:rsidRDefault="006D630E" w:rsidP="00BD050C">
      <w:pPr>
        <w:ind w:left="851" w:right="899"/>
        <w:jc w:val="both"/>
        <w:rPr>
          <w:rFonts w:ascii="Palatino Linotype" w:eastAsia="Calibri" w:hAnsi="Palatino Linotype" w:cs="Arial"/>
          <w:i/>
          <w:color w:val="000000"/>
          <w:sz w:val="22"/>
          <w:szCs w:val="22"/>
          <w:lang w:eastAsia="en-US"/>
        </w:rPr>
      </w:pPr>
      <w:r w:rsidRPr="004C6D66">
        <w:rPr>
          <w:rFonts w:ascii="Palatino Linotype" w:eastAsia="Calibri" w:hAnsi="Palatino Linotype" w:cs="Arial"/>
          <w:b/>
          <w:bCs/>
          <w:i/>
          <w:color w:val="000000"/>
          <w:sz w:val="22"/>
          <w:szCs w:val="22"/>
          <w:lang w:eastAsia="en-US"/>
        </w:rPr>
        <w:t xml:space="preserve">XI. </w:t>
      </w:r>
      <w:r w:rsidRPr="004C6D66">
        <w:rPr>
          <w:rFonts w:ascii="Palatino Linotype" w:eastAsia="Calibri" w:hAnsi="Palatino Linotype" w:cs="Arial"/>
          <w:b/>
          <w:bCs/>
          <w:i/>
          <w:color w:val="000000"/>
          <w:sz w:val="22"/>
          <w:szCs w:val="22"/>
          <w:u w:val="single"/>
          <w:lang w:eastAsia="en-US"/>
        </w:rPr>
        <w:t>Documento</w:t>
      </w:r>
      <w:r w:rsidRPr="004C6D66">
        <w:rPr>
          <w:rFonts w:ascii="Palatino Linotype" w:eastAsia="Calibri" w:hAnsi="Palatino Linotype" w:cs="Arial"/>
          <w:b/>
          <w:bCs/>
          <w:i/>
          <w:color w:val="000000"/>
          <w:sz w:val="22"/>
          <w:szCs w:val="22"/>
          <w:lang w:eastAsia="en-US"/>
        </w:rPr>
        <w:t xml:space="preserve">: </w:t>
      </w:r>
      <w:r w:rsidRPr="004C6D66">
        <w:rPr>
          <w:rFonts w:ascii="Palatino Linotype" w:eastAsia="Calibri" w:hAnsi="Palatino Linotype" w:cs="Arial"/>
          <w:i/>
          <w:color w:val="000000"/>
          <w:sz w:val="22"/>
          <w:szCs w:val="22"/>
          <w:lang w:eastAsia="en-US"/>
        </w:rPr>
        <w:t xml:space="preserve">Los expedientes, reportes, estudios, actas, resoluciones, oficios, correspondencia, acuerdos, directivas, directrices, circulares, contratos, convenios, instructivos, notas, memorandos, estadísticas o bien, cualquier otro registro que </w:t>
      </w:r>
      <w:r w:rsidRPr="004C6D66">
        <w:rPr>
          <w:rFonts w:ascii="Palatino Linotype" w:eastAsia="Calibri" w:hAnsi="Palatino Linotype" w:cs="Arial"/>
          <w:i/>
          <w:color w:val="000000"/>
          <w:sz w:val="22"/>
          <w:szCs w:val="22"/>
          <w:lang w:eastAsia="en-US"/>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A8CF9D0" w14:textId="77777777" w:rsidR="006D630E" w:rsidRPr="004C6D66" w:rsidRDefault="006D630E" w:rsidP="00BD050C">
      <w:pPr>
        <w:ind w:left="851" w:right="899"/>
        <w:jc w:val="both"/>
        <w:rPr>
          <w:rFonts w:ascii="Palatino Linotype" w:eastAsia="Calibri" w:hAnsi="Palatino Linotype" w:cs="Arial"/>
          <w:bCs/>
          <w:i/>
          <w:color w:val="000000"/>
          <w:sz w:val="22"/>
          <w:szCs w:val="22"/>
          <w:lang w:eastAsia="en-US"/>
        </w:rPr>
      </w:pPr>
      <w:r w:rsidRPr="004C6D66">
        <w:rPr>
          <w:rFonts w:ascii="Palatino Linotype" w:eastAsia="Calibri" w:hAnsi="Palatino Linotype" w:cs="Arial"/>
          <w:b/>
          <w:bCs/>
          <w:i/>
          <w:color w:val="000000"/>
          <w:sz w:val="22"/>
          <w:szCs w:val="22"/>
          <w:lang w:eastAsia="en-US"/>
        </w:rPr>
        <w:t>XII. Documento electrónico:</w:t>
      </w:r>
      <w:r w:rsidRPr="004C6D66">
        <w:rPr>
          <w:rFonts w:ascii="Palatino Linotype" w:eastAsia="Calibri" w:hAnsi="Palatino Linotype" w:cs="Arial"/>
          <w:bCs/>
          <w:i/>
          <w:color w:val="000000"/>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6D587DFF" w14:textId="77777777" w:rsidR="006D630E" w:rsidRPr="004C6D66" w:rsidRDefault="006D630E" w:rsidP="00BD050C">
      <w:pPr>
        <w:ind w:left="851" w:right="899"/>
        <w:jc w:val="both"/>
        <w:rPr>
          <w:rFonts w:ascii="Palatino Linotype" w:eastAsia="Calibri" w:hAnsi="Palatino Linotype" w:cs="Arial"/>
          <w:i/>
          <w:color w:val="000000"/>
          <w:sz w:val="22"/>
          <w:szCs w:val="22"/>
          <w:lang w:eastAsia="en-US"/>
        </w:rPr>
      </w:pPr>
      <w:r w:rsidRPr="004C6D66">
        <w:rPr>
          <w:rFonts w:ascii="Palatino Linotype" w:eastAsia="Calibri" w:hAnsi="Palatino Linotype" w:cs="Arial"/>
          <w:i/>
          <w:color w:val="000000"/>
          <w:sz w:val="22"/>
          <w:szCs w:val="22"/>
          <w:lang w:eastAsia="en-US"/>
        </w:rPr>
        <w:t>…</w:t>
      </w:r>
    </w:p>
    <w:p w14:paraId="76E68CE1" w14:textId="77777777" w:rsidR="006D630E" w:rsidRPr="004C6D66" w:rsidRDefault="006D630E" w:rsidP="00BD050C">
      <w:pPr>
        <w:ind w:left="851" w:right="899"/>
        <w:jc w:val="both"/>
        <w:rPr>
          <w:rFonts w:ascii="Palatino Linotype" w:eastAsia="Calibri" w:hAnsi="Palatino Linotype" w:cs="Arial"/>
          <w:bCs/>
          <w:i/>
          <w:color w:val="000000"/>
          <w:sz w:val="22"/>
          <w:szCs w:val="22"/>
          <w:lang w:eastAsia="en-US"/>
        </w:rPr>
      </w:pPr>
      <w:r w:rsidRPr="004C6D66">
        <w:rPr>
          <w:rFonts w:ascii="Palatino Linotype" w:eastAsia="Calibri" w:hAnsi="Palatino Linotype" w:cs="Arial"/>
          <w:b/>
          <w:bCs/>
          <w:i/>
          <w:color w:val="000000"/>
          <w:sz w:val="22"/>
          <w:szCs w:val="22"/>
          <w:lang w:eastAsia="en-US"/>
        </w:rPr>
        <w:t xml:space="preserve">Artículo 4. </w:t>
      </w:r>
      <w:r w:rsidRPr="004C6D66">
        <w:rPr>
          <w:rFonts w:ascii="Palatino Linotype" w:eastAsia="Calibri" w:hAnsi="Palatino Linotype" w:cs="Arial"/>
          <w:bCs/>
          <w:i/>
          <w:color w:val="000000"/>
          <w:sz w:val="22"/>
          <w:szCs w:val="22"/>
          <w:u w:val="single"/>
          <w:lang w:eastAsia="en-US"/>
        </w:rPr>
        <w:t>El derecho humano de acceso a la información pública es la prerrogativa de las personas para buscar, difundir, investigar, recabar, recibir y solicitar información pública</w:t>
      </w:r>
      <w:r w:rsidRPr="004C6D66">
        <w:rPr>
          <w:rFonts w:ascii="Palatino Linotype" w:eastAsia="Calibri" w:hAnsi="Palatino Linotype" w:cs="Arial"/>
          <w:bCs/>
          <w:i/>
          <w:color w:val="000000"/>
          <w:sz w:val="22"/>
          <w:szCs w:val="22"/>
          <w:lang w:eastAsia="en-US"/>
        </w:rPr>
        <w:t>, sin necesidad de acreditar personalidad ni interés jurídico.</w:t>
      </w:r>
    </w:p>
    <w:p w14:paraId="05B78DA7" w14:textId="77777777" w:rsidR="006D630E" w:rsidRPr="004C6D66" w:rsidRDefault="006D630E" w:rsidP="00BD050C">
      <w:pPr>
        <w:ind w:left="851" w:right="899"/>
        <w:jc w:val="both"/>
        <w:rPr>
          <w:rFonts w:ascii="Palatino Linotype" w:eastAsia="Calibri" w:hAnsi="Palatino Linotype" w:cs="Arial"/>
          <w:i/>
          <w:color w:val="000000"/>
          <w:sz w:val="22"/>
          <w:szCs w:val="22"/>
          <w:lang w:eastAsia="en-US"/>
        </w:rPr>
      </w:pPr>
      <w:r w:rsidRPr="004C6D66">
        <w:rPr>
          <w:rFonts w:ascii="Palatino Linotype" w:eastAsia="Calibri" w:hAnsi="Palatino Linotype" w:cs="Arial"/>
          <w:i/>
          <w:color w:val="000000"/>
          <w:sz w:val="22"/>
          <w:szCs w:val="22"/>
          <w:u w:val="single"/>
          <w:lang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4C6D66">
        <w:rPr>
          <w:rFonts w:ascii="Palatino Linotype" w:eastAsia="Calibri" w:hAnsi="Palatino Linotype" w:cs="Arial"/>
          <w:i/>
          <w:color w:val="000000"/>
          <w:sz w:val="22"/>
          <w:szCs w:val="22"/>
          <w:lang w:eastAsia="en-US"/>
        </w:rPr>
        <w:t xml:space="preserve"> Solo podrá ser clasificada excepcionalmente como reservada temporalmente por razones de interés público, en los términos de las causas legítimas y estrictamente necesarias previstas por esta Ley.</w:t>
      </w:r>
    </w:p>
    <w:p w14:paraId="6DC1E129" w14:textId="77777777" w:rsidR="006D630E" w:rsidRPr="004C6D66" w:rsidRDefault="006D630E" w:rsidP="00BD050C">
      <w:pPr>
        <w:ind w:left="851" w:right="899"/>
        <w:jc w:val="both"/>
        <w:rPr>
          <w:rFonts w:ascii="Palatino Linotype" w:eastAsia="Calibri" w:hAnsi="Palatino Linotype" w:cs="Arial"/>
          <w:i/>
          <w:color w:val="000000"/>
          <w:sz w:val="22"/>
          <w:szCs w:val="22"/>
          <w:lang w:eastAsia="en-US"/>
        </w:rPr>
      </w:pPr>
      <w:r w:rsidRPr="004C6D66">
        <w:rPr>
          <w:rFonts w:ascii="Palatino Linotype" w:eastAsia="Calibri" w:hAnsi="Palatino Linotype" w:cs="Arial"/>
          <w:i/>
          <w:color w:val="000000"/>
          <w:sz w:val="22"/>
          <w:szCs w:val="22"/>
          <w:lang w:eastAsia="en-US"/>
        </w:rPr>
        <w:t>Los sujetos obligados deben poner en práctica, políticas y programas de acceso a la información que se apeguen a criterios de publicidad, veracidad, oportunidad, precisión y suficiencia en beneficio de los solicitantes.</w:t>
      </w:r>
    </w:p>
    <w:p w14:paraId="41E7C327" w14:textId="77777777" w:rsidR="006D630E" w:rsidRPr="004C6D66" w:rsidRDefault="006D630E" w:rsidP="00BD050C">
      <w:pPr>
        <w:ind w:left="851" w:right="899"/>
        <w:jc w:val="both"/>
        <w:rPr>
          <w:rFonts w:ascii="Palatino Linotype" w:eastAsia="Calibri" w:hAnsi="Palatino Linotype" w:cs="Arial"/>
          <w:i/>
          <w:color w:val="000000"/>
          <w:sz w:val="22"/>
          <w:szCs w:val="22"/>
          <w:lang w:eastAsia="en-US"/>
        </w:rPr>
      </w:pPr>
      <w:r w:rsidRPr="004C6D66">
        <w:rPr>
          <w:rFonts w:ascii="Palatino Linotype" w:eastAsia="Calibri" w:hAnsi="Palatino Linotype" w:cs="Arial"/>
          <w:b/>
          <w:bCs/>
          <w:i/>
          <w:color w:val="000000"/>
          <w:sz w:val="22"/>
          <w:szCs w:val="22"/>
          <w:lang w:eastAsia="en-US"/>
        </w:rPr>
        <w:t xml:space="preserve">Artículo 12. </w:t>
      </w:r>
      <w:r w:rsidRPr="004C6D66">
        <w:rPr>
          <w:rFonts w:ascii="Palatino Linotype" w:eastAsia="Calibri" w:hAnsi="Palatino Linotype" w:cs="Arial"/>
          <w:i/>
          <w:color w:val="000000"/>
          <w:sz w:val="22"/>
          <w:szCs w:val="22"/>
          <w:lang w:eastAsia="en-US"/>
        </w:rPr>
        <w:t>Quienes generen, recopilen, administren, manejen, procesen, archiven o conserven información pública serán responsables de la misma en los términos de las disposiciones jurídicas aplicables.</w:t>
      </w:r>
    </w:p>
    <w:p w14:paraId="73368050" w14:textId="77777777" w:rsidR="006D630E" w:rsidRPr="004C6D66" w:rsidRDefault="006D630E" w:rsidP="00BD050C">
      <w:pPr>
        <w:ind w:left="851" w:right="899"/>
        <w:jc w:val="both"/>
        <w:rPr>
          <w:rFonts w:ascii="Palatino Linotype" w:eastAsia="Calibri" w:hAnsi="Palatino Linotype" w:cs="Arial"/>
          <w:i/>
          <w:color w:val="000000"/>
          <w:sz w:val="22"/>
          <w:szCs w:val="22"/>
          <w:lang w:eastAsia="en-US"/>
        </w:rPr>
      </w:pPr>
      <w:r w:rsidRPr="004C6D66">
        <w:rPr>
          <w:rFonts w:ascii="Palatino Linotype" w:eastAsia="Calibri" w:hAnsi="Palatino Linotype" w:cs="Arial"/>
          <w:i/>
          <w:color w:val="000000"/>
          <w:sz w:val="22"/>
          <w:szCs w:val="22"/>
          <w:u w:val="single"/>
          <w:lang w:eastAsia="en-US"/>
        </w:rPr>
        <w:t>Los sujetos obligados sólo proporcionarán la información pública que se les requiera y que obre en sus archivos y en el estado en que ésta se encuentre.</w:t>
      </w:r>
      <w:r w:rsidRPr="004C6D66">
        <w:rPr>
          <w:rFonts w:ascii="Palatino Linotype" w:eastAsia="Calibri" w:hAnsi="Palatino Linotype" w:cs="Arial"/>
          <w:i/>
          <w:color w:val="000000"/>
          <w:sz w:val="22"/>
          <w:szCs w:val="22"/>
          <w:lang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CE57267" w14:textId="77777777" w:rsidR="006D630E" w:rsidRPr="004C6D66" w:rsidRDefault="006D630E" w:rsidP="00BD050C">
      <w:pPr>
        <w:ind w:left="851" w:right="899"/>
        <w:jc w:val="both"/>
        <w:rPr>
          <w:rFonts w:ascii="Palatino Linotype" w:eastAsia="Calibri" w:hAnsi="Palatino Linotype" w:cs="Arial"/>
          <w:i/>
          <w:color w:val="000000"/>
          <w:sz w:val="22"/>
          <w:szCs w:val="22"/>
          <w:lang w:eastAsia="en-US"/>
        </w:rPr>
      </w:pPr>
      <w:r w:rsidRPr="004C6D66">
        <w:rPr>
          <w:rFonts w:ascii="Palatino Linotype" w:eastAsia="Calibri" w:hAnsi="Palatino Linotype" w:cs="Arial"/>
          <w:i/>
          <w:color w:val="000000"/>
          <w:sz w:val="22"/>
          <w:szCs w:val="22"/>
          <w:lang w:eastAsia="en-US"/>
        </w:rPr>
        <w:t>…</w:t>
      </w:r>
    </w:p>
    <w:p w14:paraId="59629E47" w14:textId="77777777" w:rsidR="006D630E" w:rsidRPr="004C6D66" w:rsidRDefault="006D630E" w:rsidP="00BD050C">
      <w:pPr>
        <w:ind w:left="851" w:right="899"/>
        <w:jc w:val="both"/>
        <w:rPr>
          <w:rFonts w:ascii="Palatino Linotype" w:eastAsia="Calibri" w:hAnsi="Palatino Linotype" w:cs="Arial"/>
          <w:i/>
          <w:color w:val="000000"/>
          <w:sz w:val="22"/>
          <w:szCs w:val="22"/>
          <w:lang w:eastAsia="en-US"/>
        </w:rPr>
      </w:pPr>
      <w:r w:rsidRPr="004C6D66">
        <w:rPr>
          <w:rFonts w:ascii="Palatino Linotype" w:eastAsia="Calibri" w:hAnsi="Palatino Linotype" w:cs="Arial"/>
          <w:b/>
          <w:bCs/>
          <w:i/>
          <w:color w:val="000000"/>
          <w:sz w:val="22"/>
          <w:szCs w:val="22"/>
          <w:lang w:eastAsia="en-US"/>
        </w:rPr>
        <w:t xml:space="preserve">Artículo 24. </w:t>
      </w:r>
      <w:r w:rsidRPr="004C6D66">
        <w:rPr>
          <w:rFonts w:ascii="Palatino Linotype" w:eastAsia="Calibri" w:hAnsi="Palatino Linotype" w:cs="Arial"/>
          <w:i/>
          <w:color w:val="000000"/>
          <w:sz w:val="22"/>
          <w:szCs w:val="22"/>
          <w:u w:val="single"/>
          <w:lang w:eastAsia="en-US"/>
        </w:rPr>
        <w:t>Para el cumplimiento de los objetivos de esta Ley, los sujetos obligados deberán cumplir con las siguientes obligaciones, según corresponda, de acuerdo a su naturaleza:</w:t>
      </w:r>
    </w:p>
    <w:p w14:paraId="375EE0DC" w14:textId="77777777" w:rsidR="006D630E" w:rsidRPr="004C6D66" w:rsidRDefault="006D630E" w:rsidP="00BD050C">
      <w:pPr>
        <w:ind w:left="851" w:right="899"/>
        <w:jc w:val="both"/>
        <w:rPr>
          <w:rFonts w:ascii="Palatino Linotype" w:eastAsia="Calibri" w:hAnsi="Palatino Linotype" w:cs="Arial"/>
          <w:i/>
          <w:color w:val="000000"/>
          <w:sz w:val="22"/>
          <w:szCs w:val="22"/>
          <w:lang w:eastAsia="en-US"/>
        </w:rPr>
      </w:pPr>
      <w:r w:rsidRPr="004C6D66">
        <w:rPr>
          <w:rFonts w:ascii="Palatino Linotype" w:eastAsia="Calibri" w:hAnsi="Palatino Linotype" w:cs="Arial"/>
          <w:bCs/>
          <w:i/>
          <w:color w:val="000000"/>
          <w:sz w:val="22"/>
          <w:szCs w:val="22"/>
          <w:lang w:eastAsia="en-US"/>
        </w:rPr>
        <w:t>..</w:t>
      </w:r>
      <w:r w:rsidRPr="004C6D66">
        <w:rPr>
          <w:rFonts w:ascii="Palatino Linotype" w:eastAsia="Calibri" w:hAnsi="Palatino Linotype" w:cs="Arial"/>
          <w:i/>
          <w:color w:val="000000"/>
          <w:sz w:val="22"/>
          <w:szCs w:val="22"/>
          <w:lang w:eastAsia="en-US"/>
        </w:rPr>
        <w:t>.</w:t>
      </w:r>
    </w:p>
    <w:p w14:paraId="4DE5344F" w14:textId="77777777" w:rsidR="006D630E" w:rsidRPr="004C6D66" w:rsidRDefault="006D630E" w:rsidP="00BD050C">
      <w:pPr>
        <w:ind w:left="851" w:right="899"/>
        <w:jc w:val="both"/>
        <w:rPr>
          <w:rFonts w:ascii="Palatino Linotype" w:eastAsia="Calibri" w:hAnsi="Palatino Linotype" w:cs="Arial"/>
          <w:bCs/>
          <w:i/>
          <w:color w:val="000000"/>
          <w:sz w:val="22"/>
          <w:szCs w:val="22"/>
          <w:lang w:eastAsia="en-US"/>
        </w:rPr>
      </w:pPr>
      <w:r w:rsidRPr="004C6D66">
        <w:rPr>
          <w:rFonts w:ascii="Palatino Linotype" w:eastAsia="Calibri" w:hAnsi="Palatino Linotype" w:cs="Arial"/>
          <w:b/>
          <w:bCs/>
          <w:i/>
          <w:color w:val="000000"/>
          <w:sz w:val="22"/>
          <w:szCs w:val="22"/>
          <w:lang w:eastAsia="en-US"/>
        </w:rPr>
        <w:lastRenderedPageBreak/>
        <w:t>IX.</w:t>
      </w:r>
      <w:r w:rsidRPr="004C6D66">
        <w:rPr>
          <w:rFonts w:ascii="Palatino Linotype" w:eastAsia="Calibri" w:hAnsi="Palatino Linotype" w:cs="Arial"/>
          <w:bCs/>
          <w:i/>
          <w:color w:val="000000"/>
          <w:sz w:val="22"/>
          <w:szCs w:val="22"/>
          <w:lang w:eastAsia="en-US"/>
        </w:rPr>
        <w:t xml:space="preserve"> Fomentar el uso de tecnologías de la información para garantizar la transparencia, el derecho de acceso a la información y la accesibilidad a éstos;</w:t>
      </w:r>
    </w:p>
    <w:p w14:paraId="6D14931D" w14:textId="77777777" w:rsidR="006D630E" w:rsidRPr="004C6D66" w:rsidRDefault="006D630E" w:rsidP="00BD050C">
      <w:pPr>
        <w:ind w:left="851" w:right="899"/>
        <w:jc w:val="both"/>
        <w:rPr>
          <w:rFonts w:ascii="Palatino Linotype" w:eastAsia="Calibri" w:hAnsi="Palatino Linotype" w:cs="Arial"/>
          <w:bCs/>
          <w:i/>
          <w:color w:val="000000"/>
          <w:sz w:val="22"/>
          <w:szCs w:val="22"/>
          <w:lang w:eastAsia="en-US"/>
        </w:rPr>
      </w:pPr>
      <w:r w:rsidRPr="004C6D66">
        <w:rPr>
          <w:rFonts w:ascii="Palatino Linotype" w:eastAsia="Calibri" w:hAnsi="Palatino Linotype" w:cs="Arial"/>
          <w:b/>
          <w:bCs/>
          <w:i/>
          <w:color w:val="000000"/>
          <w:sz w:val="22"/>
          <w:szCs w:val="22"/>
          <w:lang w:eastAsia="en-US"/>
        </w:rPr>
        <w:t>…</w:t>
      </w:r>
    </w:p>
    <w:p w14:paraId="495CA643" w14:textId="77777777" w:rsidR="006D630E" w:rsidRPr="004C6D66" w:rsidRDefault="006D630E" w:rsidP="00BD050C">
      <w:pPr>
        <w:ind w:left="851" w:right="899"/>
        <w:jc w:val="both"/>
        <w:rPr>
          <w:rFonts w:ascii="Palatino Linotype" w:eastAsia="Calibri" w:hAnsi="Palatino Linotype" w:cs="Arial"/>
          <w:bCs/>
          <w:i/>
          <w:color w:val="000000"/>
          <w:sz w:val="22"/>
          <w:szCs w:val="22"/>
          <w:lang w:eastAsia="en-US"/>
        </w:rPr>
      </w:pPr>
      <w:r w:rsidRPr="004C6D66">
        <w:rPr>
          <w:rFonts w:ascii="Palatino Linotype" w:eastAsia="Calibri" w:hAnsi="Palatino Linotype" w:cs="Arial"/>
          <w:b/>
          <w:bCs/>
          <w:i/>
          <w:color w:val="000000"/>
          <w:sz w:val="22"/>
          <w:szCs w:val="22"/>
          <w:lang w:eastAsia="en-US"/>
        </w:rPr>
        <w:t>XI.</w:t>
      </w:r>
      <w:r w:rsidRPr="004C6D66">
        <w:rPr>
          <w:rFonts w:ascii="Palatino Linotype" w:eastAsia="Calibri" w:hAnsi="Palatino Linotype" w:cs="Arial"/>
          <w:bCs/>
          <w:i/>
          <w:color w:val="000000"/>
          <w:sz w:val="22"/>
          <w:szCs w:val="22"/>
          <w:lang w:eastAsia="en-US"/>
        </w:rPr>
        <w:t xml:space="preserve"> </w:t>
      </w:r>
      <w:r w:rsidRPr="004C6D66">
        <w:rPr>
          <w:rFonts w:ascii="Palatino Linotype" w:eastAsia="Calibri" w:hAnsi="Palatino Linotype" w:cs="Arial"/>
          <w:bCs/>
          <w:i/>
          <w:color w:val="000000"/>
          <w:sz w:val="22"/>
          <w:szCs w:val="22"/>
          <w:u w:val="single"/>
          <w:lang w:eastAsia="en-US"/>
        </w:rPr>
        <w:t>Dar acceso a la información pública que le sea requerida, en los términos de la Ley General, esta Ley y demás disposiciones jurídicas aplicables;</w:t>
      </w:r>
    </w:p>
    <w:p w14:paraId="02633362" w14:textId="77777777" w:rsidR="006D630E" w:rsidRPr="004C6D66" w:rsidRDefault="006D630E" w:rsidP="00BD050C">
      <w:pPr>
        <w:ind w:left="851" w:right="899"/>
        <w:jc w:val="both"/>
        <w:rPr>
          <w:rFonts w:ascii="Palatino Linotype" w:eastAsia="Calibri" w:hAnsi="Palatino Linotype" w:cs="Arial"/>
          <w:i/>
          <w:color w:val="000000"/>
          <w:sz w:val="22"/>
          <w:szCs w:val="22"/>
          <w:lang w:eastAsia="en-US"/>
        </w:rPr>
      </w:pPr>
      <w:r w:rsidRPr="004C6D66">
        <w:rPr>
          <w:rFonts w:ascii="Palatino Linotype" w:eastAsia="Calibri" w:hAnsi="Palatino Linotype" w:cs="Arial"/>
          <w:bCs/>
          <w:i/>
          <w:color w:val="000000"/>
          <w:sz w:val="22"/>
          <w:szCs w:val="22"/>
          <w:lang w:eastAsia="en-US"/>
        </w:rPr>
        <w:t>…</w:t>
      </w:r>
    </w:p>
    <w:p w14:paraId="32B6DE51" w14:textId="77777777" w:rsidR="006D630E" w:rsidRPr="004C6D66" w:rsidRDefault="006D630E" w:rsidP="00BD050C">
      <w:pPr>
        <w:ind w:left="851" w:right="899"/>
        <w:jc w:val="both"/>
        <w:rPr>
          <w:rFonts w:ascii="Palatino Linotype" w:eastAsia="Calibri" w:hAnsi="Palatino Linotype" w:cs="Arial"/>
          <w:i/>
          <w:color w:val="000000"/>
          <w:sz w:val="22"/>
          <w:szCs w:val="22"/>
          <w:lang w:eastAsia="en-US"/>
        </w:rPr>
      </w:pPr>
      <w:r w:rsidRPr="004C6D66">
        <w:rPr>
          <w:rFonts w:ascii="Palatino Linotype" w:eastAsia="Calibri" w:hAnsi="Palatino Linotype" w:cs="Arial"/>
          <w:i/>
          <w:color w:val="000000"/>
          <w:sz w:val="22"/>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2C7B873F" w14:textId="77777777" w:rsidR="006D630E" w:rsidRPr="004C6D66" w:rsidRDefault="006D630E" w:rsidP="00BD050C">
      <w:pPr>
        <w:ind w:left="851" w:right="899"/>
        <w:jc w:val="both"/>
        <w:rPr>
          <w:rFonts w:ascii="Palatino Linotype" w:eastAsia="Calibri" w:hAnsi="Palatino Linotype" w:cs="Arial"/>
          <w:i/>
          <w:color w:val="000000"/>
          <w:sz w:val="22"/>
          <w:szCs w:val="22"/>
          <w:u w:val="single"/>
          <w:lang w:eastAsia="en-US"/>
        </w:rPr>
      </w:pPr>
      <w:r w:rsidRPr="004C6D66">
        <w:rPr>
          <w:rFonts w:ascii="Palatino Linotype" w:eastAsia="Calibri" w:hAnsi="Palatino Linotype" w:cs="Arial"/>
          <w:i/>
          <w:color w:val="000000"/>
          <w:sz w:val="22"/>
          <w:szCs w:val="22"/>
          <w:u w:val="single"/>
          <w:lang w:eastAsia="en-US"/>
        </w:rPr>
        <w:t>Los sujetos obligados solo proporcionarán la información pública que generen, administren o posean en el ejercicio de sus atribuciones.</w:t>
      </w:r>
    </w:p>
    <w:p w14:paraId="1A0040C0" w14:textId="77777777" w:rsidR="006D630E" w:rsidRPr="004C6D66" w:rsidRDefault="006D630E" w:rsidP="006D630E">
      <w:pPr>
        <w:ind w:left="851" w:right="851"/>
        <w:jc w:val="both"/>
        <w:rPr>
          <w:rFonts w:ascii="Palatino Linotype" w:eastAsia="Calibri" w:hAnsi="Palatino Linotype" w:cs="Arial"/>
          <w:i/>
          <w:color w:val="000000"/>
          <w:sz w:val="22"/>
          <w:szCs w:val="22"/>
          <w:lang w:eastAsia="en-US"/>
        </w:rPr>
      </w:pPr>
    </w:p>
    <w:p w14:paraId="16C0B675" w14:textId="77777777" w:rsidR="006D630E" w:rsidRPr="004C6D66" w:rsidRDefault="006D630E" w:rsidP="006D630E">
      <w:pPr>
        <w:spacing w:line="360" w:lineRule="auto"/>
        <w:jc w:val="both"/>
        <w:rPr>
          <w:rFonts w:ascii="Palatino Linotype" w:eastAsia="Calibri" w:hAnsi="Palatino Linotype" w:cs="Arial"/>
          <w:color w:val="000000"/>
          <w:lang w:eastAsia="en-US"/>
        </w:rPr>
      </w:pPr>
      <w:r w:rsidRPr="004C6D66">
        <w:rPr>
          <w:rFonts w:ascii="Palatino Linotype" w:eastAsia="Calibri" w:hAnsi="Palatino Linotype" w:cs="Arial"/>
          <w:color w:val="000000"/>
          <w:lang w:eastAsia="en-U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7A245C86" w14:textId="77777777" w:rsidR="006D630E" w:rsidRPr="004C6D66" w:rsidRDefault="006D630E" w:rsidP="006D630E">
      <w:pPr>
        <w:spacing w:line="360" w:lineRule="auto"/>
        <w:jc w:val="both"/>
        <w:rPr>
          <w:rFonts w:ascii="Palatino Linotype" w:eastAsia="Calibri" w:hAnsi="Palatino Linotype" w:cs="Arial"/>
          <w:color w:val="000000"/>
          <w:lang w:eastAsia="en-US"/>
        </w:rPr>
      </w:pPr>
    </w:p>
    <w:p w14:paraId="5FFE7F75" w14:textId="77777777" w:rsidR="006D630E" w:rsidRPr="004C6D66" w:rsidRDefault="006D630E" w:rsidP="006D630E">
      <w:pPr>
        <w:spacing w:line="360" w:lineRule="auto"/>
        <w:jc w:val="both"/>
        <w:rPr>
          <w:rFonts w:ascii="Palatino Linotype" w:eastAsia="Calibri" w:hAnsi="Palatino Linotype" w:cs="Arial"/>
          <w:color w:val="000000"/>
          <w:lang w:eastAsia="en-US"/>
        </w:rPr>
      </w:pPr>
      <w:r w:rsidRPr="004C6D66">
        <w:rPr>
          <w:rFonts w:ascii="Palatino Linotype" w:eastAsia="Calibri" w:hAnsi="Palatino Linotype" w:cs="Arial"/>
          <w:color w:val="000000"/>
          <w:lang w:eastAsia="en-U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416C923B" w14:textId="77777777" w:rsidR="006D630E" w:rsidRPr="004C6D66" w:rsidRDefault="006D630E" w:rsidP="006D630E">
      <w:pPr>
        <w:spacing w:line="360" w:lineRule="auto"/>
        <w:rPr>
          <w:rFonts w:ascii="Palatino Linotype" w:eastAsia="Calibri" w:hAnsi="Palatino Linotype"/>
          <w:sz w:val="22"/>
          <w:szCs w:val="22"/>
          <w:lang w:eastAsia="en-US"/>
        </w:rPr>
      </w:pPr>
    </w:p>
    <w:p w14:paraId="7D32BC65" w14:textId="77777777" w:rsidR="006D630E" w:rsidRPr="004C6D66" w:rsidRDefault="006D630E" w:rsidP="006D630E">
      <w:pPr>
        <w:tabs>
          <w:tab w:val="left" w:pos="709"/>
        </w:tabs>
        <w:spacing w:line="360" w:lineRule="auto"/>
        <w:jc w:val="both"/>
        <w:rPr>
          <w:rFonts w:ascii="Palatino Linotype" w:eastAsia="Calibri" w:hAnsi="Palatino Linotype" w:cs="Arial"/>
          <w:color w:val="000000"/>
          <w:lang w:eastAsia="en-US"/>
        </w:rPr>
      </w:pPr>
      <w:r w:rsidRPr="004C6D66">
        <w:rPr>
          <w:rFonts w:ascii="Palatino Linotype" w:eastAsia="Calibri" w:hAnsi="Palatino Linotype"/>
          <w:lang w:eastAsia="en-US"/>
        </w:rPr>
        <w:t>En estricto sentido</w:t>
      </w:r>
      <w:r w:rsidRPr="004C6D66">
        <w:rPr>
          <w:rFonts w:ascii="Palatino Linotype" w:eastAsia="Calibri" w:hAnsi="Palatino Linotype" w:cs="Arial"/>
          <w:color w:val="000000"/>
          <w:lang w:eastAsia="en-US"/>
        </w:rPr>
        <w:t>, el derecho de acceso a la información pública se satisface en aquellos casos en que se entregue el soporte documental en que conste la información pública, toda vez que, los Sujetos Obligados</w:t>
      </w:r>
      <w:r w:rsidRPr="004C6D66">
        <w:rPr>
          <w:rFonts w:ascii="Palatino Linotype" w:eastAsia="Calibri" w:hAnsi="Palatino Linotype" w:cs="Arial"/>
          <w:b/>
          <w:color w:val="000000"/>
          <w:lang w:eastAsia="en-US"/>
        </w:rPr>
        <w:t xml:space="preserve"> </w:t>
      </w:r>
      <w:r w:rsidRPr="004C6D66">
        <w:rPr>
          <w:rFonts w:ascii="Palatino Linotype" w:eastAsia="Calibri" w:hAnsi="Palatino Linotype" w:cs="Arial"/>
          <w:color w:val="000000"/>
          <w:lang w:eastAsia="en-US"/>
        </w:rPr>
        <w:t xml:space="preserve">no tienen el deber de generar, poseer o administrar la información pública con el grado de detalle solicitado; esto es, que no tienen el deber de generar un documento </w:t>
      </w:r>
      <w:r w:rsidRPr="004C6D66">
        <w:rPr>
          <w:rFonts w:ascii="Palatino Linotype" w:eastAsia="Calibri" w:hAnsi="Palatino Linotype" w:cs="Arial"/>
          <w:i/>
          <w:color w:val="000000"/>
          <w:lang w:eastAsia="en-US"/>
        </w:rPr>
        <w:t>ad hoc</w:t>
      </w:r>
      <w:r w:rsidRPr="004C6D66">
        <w:rPr>
          <w:rFonts w:ascii="Palatino Linotype" w:eastAsia="Calibri" w:hAnsi="Palatino Linotype" w:cs="Arial"/>
          <w:color w:val="000000"/>
          <w:lang w:eastAsia="en-US"/>
        </w:rPr>
        <w:t>, para satisfacer el derecho de acceso a la información pública, como lo establece el artículo 12 de la Ley de Transparencia y Acceso a la Información Pública del Estado de México y Municipios.</w:t>
      </w:r>
    </w:p>
    <w:p w14:paraId="1E725C2A" w14:textId="77777777" w:rsidR="006D630E" w:rsidRPr="004C6D66" w:rsidRDefault="006D630E" w:rsidP="006D630E">
      <w:pPr>
        <w:spacing w:line="360" w:lineRule="auto"/>
        <w:ind w:left="567" w:right="51"/>
        <w:jc w:val="both"/>
        <w:rPr>
          <w:rFonts w:ascii="Palatino Linotype" w:hAnsi="Palatino Linotype" w:cs="Arial"/>
          <w:color w:val="000000"/>
          <w:lang w:val="es-ES"/>
        </w:rPr>
      </w:pPr>
    </w:p>
    <w:p w14:paraId="24467946" w14:textId="77777777" w:rsidR="006D630E" w:rsidRPr="004C6D66" w:rsidRDefault="006D630E" w:rsidP="006D630E">
      <w:pPr>
        <w:spacing w:line="360" w:lineRule="auto"/>
        <w:ind w:right="51"/>
        <w:jc w:val="both"/>
        <w:rPr>
          <w:rFonts w:ascii="Palatino Linotype" w:eastAsia="Calibri" w:hAnsi="Palatino Linotype" w:cs="Arial"/>
          <w:color w:val="000000"/>
          <w:lang w:eastAsia="en-US"/>
        </w:rPr>
      </w:pPr>
      <w:r>
        <w:rPr>
          <w:rFonts w:ascii="Palatino Linotype" w:eastAsia="Calibri" w:hAnsi="Palatino Linotype" w:cs="Arial"/>
          <w:color w:val="000000"/>
          <w:lang w:eastAsia="en-US"/>
        </w:rPr>
        <w:lastRenderedPageBreak/>
        <w:t xml:space="preserve">Sirve de apoyo, el </w:t>
      </w:r>
      <w:r w:rsidRPr="004C6D66">
        <w:rPr>
          <w:rFonts w:ascii="Palatino Linotype" w:eastAsia="Calibri" w:hAnsi="Palatino Linotype" w:cs="Arial"/>
          <w:color w:val="000000"/>
          <w:lang w:eastAsia="en-US"/>
        </w:rPr>
        <w:t xml:space="preserve">Criterio 03-17, emitido por </w:t>
      </w:r>
      <w:r w:rsidRPr="004C6D66">
        <w:rPr>
          <w:rFonts w:ascii="Palatino Linotype" w:eastAsia="Arial Unicode MS" w:hAnsi="Palatino Linotype" w:cs="Arial"/>
          <w:color w:val="000000"/>
          <w:lang w:eastAsia="en-US"/>
        </w:rPr>
        <w:t>el Instituto Nacional de Transparencia, Acceso a la Información y Protección de Datos Personales,</w:t>
      </w:r>
      <w:r w:rsidRPr="004C6D66">
        <w:rPr>
          <w:rFonts w:ascii="Palatino Linotype" w:eastAsia="Calibri" w:hAnsi="Palatino Linotype"/>
          <w:bCs/>
          <w:color w:val="000000"/>
          <w:lang w:eastAsia="en-US"/>
        </w:rPr>
        <w:t xml:space="preserve"> que dice:</w:t>
      </w:r>
      <w:r w:rsidRPr="004C6D66">
        <w:rPr>
          <w:rFonts w:ascii="Palatino Linotype" w:eastAsia="Calibri" w:hAnsi="Palatino Linotype"/>
          <w:b/>
          <w:bCs/>
          <w:color w:val="000000"/>
          <w:lang w:eastAsia="en-US"/>
        </w:rPr>
        <w:t xml:space="preserve"> </w:t>
      </w:r>
    </w:p>
    <w:p w14:paraId="3EA726E1" w14:textId="77777777" w:rsidR="006D630E" w:rsidRPr="004C6D66" w:rsidRDefault="006D630E" w:rsidP="006D630E">
      <w:pPr>
        <w:ind w:left="928" w:right="850"/>
        <w:jc w:val="both"/>
        <w:rPr>
          <w:rFonts w:ascii="Palatino Linotype" w:hAnsi="Palatino Linotype" w:cs="Arial"/>
          <w:i/>
          <w:color w:val="000000"/>
          <w:sz w:val="22"/>
          <w:szCs w:val="22"/>
          <w:lang w:val="es-ES"/>
        </w:rPr>
      </w:pPr>
    </w:p>
    <w:p w14:paraId="4E3588E7" w14:textId="6F73E986" w:rsidR="006D630E" w:rsidRPr="004C6D66" w:rsidRDefault="006D630E" w:rsidP="00BD050C">
      <w:pPr>
        <w:ind w:left="851" w:right="901"/>
        <w:jc w:val="both"/>
        <w:rPr>
          <w:rFonts w:ascii="Palatino Linotype" w:hAnsi="Palatino Linotype" w:cs="Arial"/>
          <w:i/>
          <w:color w:val="000000"/>
          <w:sz w:val="22"/>
          <w:szCs w:val="22"/>
          <w:lang w:val="es-ES"/>
        </w:rPr>
      </w:pPr>
      <w:r w:rsidRPr="004C6D66">
        <w:rPr>
          <w:rFonts w:ascii="Palatino Linotype" w:hAnsi="Palatino Linotype" w:cs="Arial"/>
          <w:i/>
          <w:color w:val="000000"/>
          <w:sz w:val="22"/>
          <w:szCs w:val="22"/>
          <w:lang w:val="es-ES"/>
        </w:rPr>
        <w:t>“</w:t>
      </w:r>
      <w:r w:rsidRPr="004C6D66">
        <w:rPr>
          <w:rFonts w:ascii="Palatino Linotype" w:hAnsi="Palatino Linotype" w:cs="Arial"/>
          <w:b/>
          <w:i/>
          <w:color w:val="000000"/>
          <w:sz w:val="22"/>
          <w:szCs w:val="22"/>
          <w:lang w:val="es-ES"/>
        </w:rPr>
        <w:t>No existe obligación de elaborar documentos ad hoc para atender las solicitudes de acceso a la información.</w:t>
      </w:r>
      <w:r w:rsidRPr="004C6D66">
        <w:rPr>
          <w:rFonts w:ascii="Palatino Linotype" w:hAnsi="Palatino Linotype" w:cs="Arial"/>
          <w:i/>
          <w:color w:val="000000"/>
          <w:sz w:val="22"/>
          <w:szCs w:val="22"/>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Pr>
          <w:rFonts w:ascii="Palatino Linotype" w:hAnsi="Palatino Linotype" w:cs="Arial"/>
          <w:i/>
          <w:color w:val="000000"/>
          <w:sz w:val="22"/>
          <w:szCs w:val="22"/>
          <w:lang w:val="es-ES"/>
        </w:rPr>
        <w:t>” (sic)</w:t>
      </w:r>
    </w:p>
    <w:p w14:paraId="1576DDAF" w14:textId="77777777" w:rsidR="006D630E" w:rsidRDefault="006D630E" w:rsidP="00325F6D">
      <w:pPr>
        <w:pStyle w:val="Prrafodelista"/>
        <w:widowControl w:val="0"/>
        <w:autoSpaceDE w:val="0"/>
        <w:autoSpaceDN w:val="0"/>
        <w:adjustRightInd w:val="0"/>
        <w:spacing w:line="360" w:lineRule="auto"/>
        <w:ind w:left="0"/>
        <w:jc w:val="both"/>
        <w:rPr>
          <w:rFonts w:ascii="Palatino Linotype" w:hAnsi="Palatino Linotype"/>
        </w:rPr>
      </w:pPr>
    </w:p>
    <w:p w14:paraId="062D00F6" w14:textId="7635F331" w:rsidR="00702E43" w:rsidRDefault="009D3CCE" w:rsidP="00702E43">
      <w:pPr>
        <w:spacing w:line="360" w:lineRule="auto"/>
        <w:contextualSpacing/>
        <w:jc w:val="both"/>
        <w:rPr>
          <w:rFonts w:ascii="Palatino Linotype" w:hAnsi="Palatino Linotype" w:cs="Arial"/>
          <w:color w:val="000000" w:themeColor="text1"/>
        </w:rPr>
      </w:pPr>
      <w:r w:rsidRPr="004C6D66">
        <w:rPr>
          <w:rFonts w:ascii="Palatino Linotype" w:eastAsia="Palatino Linotype" w:hAnsi="Palatino Linotype" w:cs="Palatino Linotype"/>
        </w:rPr>
        <w:t xml:space="preserve">Por lo argumentado anteriormente, este Órgano Garante considera que las razones o motivos de inconformidad expresados por </w:t>
      </w:r>
      <w:r w:rsidR="00702E43">
        <w:rPr>
          <w:rFonts w:ascii="Palatino Linotype" w:eastAsia="Palatino Linotype" w:hAnsi="Palatino Linotype" w:cs="Palatino Linotype"/>
        </w:rPr>
        <w:t xml:space="preserve">el particular </w:t>
      </w:r>
      <w:r w:rsidRPr="004C6D66">
        <w:rPr>
          <w:rFonts w:ascii="Palatino Linotype" w:eastAsia="Palatino Linotype" w:hAnsi="Palatino Linotype" w:cs="Palatino Linotype"/>
        </w:rPr>
        <w:t xml:space="preserve">devienen fundados, por lo que es procedente ordenar al </w:t>
      </w:r>
      <w:r w:rsidRPr="004C6D66">
        <w:rPr>
          <w:rFonts w:ascii="Palatino Linotype" w:eastAsia="Palatino Linotype" w:hAnsi="Palatino Linotype" w:cs="Palatino Linotype"/>
          <w:b/>
        </w:rPr>
        <w:t>SUJETO OBLIGADO</w:t>
      </w:r>
      <w:r w:rsidRPr="004C6D66">
        <w:rPr>
          <w:rFonts w:ascii="Palatino Linotype" w:eastAsia="Palatino Linotype" w:hAnsi="Palatino Linotype" w:cs="Palatino Linotype"/>
        </w:rPr>
        <w:t xml:space="preserve"> realice una búsqueda exhaustiva y razonable en las áreas que se consideren competentes con la finalidad de entregar al </w:t>
      </w:r>
      <w:r w:rsidRPr="004C6D66">
        <w:rPr>
          <w:rFonts w:ascii="Palatino Linotype" w:eastAsia="Palatino Linotype" w:hAnsi="Palatino Linotype" w:cs="Palatino Linotype"/>
          <w:b/>
        </w:rPr>
        <w:t>RECURRENTE</w:t>
      </w:r>
      <w:r w:rsidRPr="004C6D66">
        <w:rPr>
          <w:rFonts w:ascii="Palatino Linotype" w:eastAsia="Palatino Linotype" w:hAnsi="Palatino Linotype" w:cs="Palatino Linotype"/>
        </w:rPr>
        <w:t xml:space="preserve"> de ser procedente en </w:t>
      </w:r>
      <w:r w:rsidRPr="004C6D66">
        <w:rPr>
          <w:rFonts w:ascii="Palatino Linotype" w:eastAsia="Palatino Linotype" w:hAnsi="Palatino Linotype" w:cs="Palatino Linotype"/>
          <w:b/>
        </w:rPr>
        <w:t xml:space="preserve">versión pública </w:t>
      </w:r>
      <w:r w:rsidR="00702E43">
        <w:rPr>
          <w:rFonts w:ascii="Palatino Linotype" w:hAnsi="Palatino Linotype" w:cs="Arial"/>
          <w:color w:val="000000" w:themeColor="text1"/>
        </w:rPr>
        <w:t>los</w:t>
      </w:r>
      <w:r w:rsidR="00702E43" w:rsidRPr="00CD72EA">
        <w:rPr>
          <w:rFonts w:ascii="Palatino Linotype" w:hAnsi="Palatino Linotype" w:cs="Arial"/>
          <w:color w:val="000000" w:themeColor="text1"/>
        </w:rPr>
        <w:t xml:space="preserve"> informes trimestrales de la Comisión del Ayuntamiento encargada de lo relativo a límites territoriales del municipio, del periodo comprendido del 1 de enero de 2019 al 08 de octubre de 2021.</w:t>
      </w:r>
    </w:p>
    <w:p w14:paraId="3E245DE4" w14:textId="77777777" w:rsidR="00702E43" w:rsidRDefault="00702E43" w:rsidP="009D3CCE">
      <w:pPr>
        <w:spacing w:line="360" w:lineRule="auto"/>
        <w:jc w:val="both"/>
        <w:rPr>
          <w:rFonts w:ascii="Palatino Linotype" w:hAnsi="Palatino Linotype"/>
        </w:rPr>
      </w:pPr>
    </w:p>
    <w:p w14:paraId="17076E8F" w14:textId="77777777" w:rsidR="009D3CCE" w:rsidRPr="004C6D66" w:rsidRDefault="009D3CCE" w:rsidP="009D3CCE">
      <w:pPr>
        <w:spacing w:line="360" w:lineRule="auto"/>
        <w:jc w:val="both"/>
        <w:rPr>
          <w:rFonts w:ascii="Palatino Linotype" w:hAnsi="Palatino Linotype" w:cs="Arial"/>
          <w:bCs/>
        </w:rPr>
      </w:pPr>
      <w:r w:rsidRPr="004C6D66">
        <w:rPr>
          <w:rFonts w:ascii="Palatino Linotype" w:hAnsi="Palatino Linotype"/>
        </w:rPr>
        <w:t xml:space="preserve">Por lo anterior, no </w:t>
      </w:r>
      <w:r w:rsidRPr="004C6D66">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4C6D66">
        <w:rPr>
          <w:rFonts w:ascii="Palatino Linotype" w:hAnsi="Palatino Linotype" w:cs="Arial"/>
          <w:b/>
        </w:rPr>
        <w:t>versión pública</w:t>
      </w:r>
      <w:r w:rsidRPr="004C6D66">
        <w:rPr>
          <w:rFonts w:ascii="Palatino Linotype" w:hAnsi="Palatino Linotype" w:cs="Arial"/>
        </w:rPr>
        <w:t>; pues, el</w:t>
      </w:r>
      <w:r w:rsidRPr="004C6D66">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w:t>
      </w:r>
      <w:r w:rsidRPr="004C6D66">
        <w:rPr>
          <w:rFonts w:ascii="Palatino Linotype" w:hAnsi="Palatino Linotype" w:cs="Arial"/>
          <w:bCs/>
        </w:rPr>
        <w:lastRenderedPageBreak/>
        <w:t>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3291195" w14:textId="77777777" w:rsidR="009D3CCE" w:rsidRPr="004C6D66" w:rsidRDefault="009D3CCE" w:rsidP="009D3CCE">
      <w:pPr>
        <w:spacing w:line="360" w:lineRule="auto"/>
        <w:jc w:val="both"/>
        <w:rPr>
          <w:rFonts w:ascii="Palatino Linotype" w:eastAsia="Calibri" w:hAnsi="Palatino Linotype" w:cs="Arial"/>
          <w:bCs/>
          <w:lang w:eastAsia="en-US"/>
        </w:rPr>
      </w:pPr>
    </w:p>
    <w:p w14:paraId="29944C5C" w14:textId="77777777" w:rsidR="009D3CCE" w:rsidRPr="004C6D66" w:rsidRDefault="009D3CCE" w:rsidP="009D3CCE">
      <w:pPr>
        <w:spacing w:line="360" w:lineRule="auto"/>
        <w:jc w:val="both"/>
        <w:rPr>
          <w:rFonts w:ascii="Palatino Linotype" w:hAnsi="Palatino Linotype" w:cs="Arial"/>
          <w:bCs/>
        </w:rPr>
      </w:pPr>
      <w:r w:rsidRPr="004C6D66">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394226FC" w14:textId="77777777" w:rsidR="009D3CCE" w:rsidRPr="004C6D66" w:rsidRDefault="009D3CCE" w:rsidP="009D3CCE">
      <w:pPr>
        <w:autoSpaceDE w:val="0"/>
        <w:autoSpaceDN w:val="0"/>
        <w:adjustRightInd w:val="0"/>
        <w:ind w:right="899"/>
        <w:jc w:val="both"/>
        <w:rPr>
          <w:rFonts w:ascii="Palatino Linotype" w:hAnsi="Palatino Linotype" w:cs="Arial"/>
        </w:rPr>
      </w:pPr>
    </w:p>
    <w:p w14:paraId="39DE68EA" w14:textId="77777777" w:rsidR="009D3CCE" w:rsidRPr="004C6D66" w:rsidRDefault="009D3CCE" w:rsidP="009D3CCE">
      <w:pPr>
        <w:ind w:left="851" w:right="901"/>
        <w:jc w:val="both"/>
        <w:rPr>
          <w:rFonts w:ascii="Palatino Linotype" w:hAnsi="Palatino Linotype"/>
          <w:i/>
          <w:sz w:val="22"/>
          <w:szCs w:val="22"/>
        </w:rPr>
      </w:pPr>
      <w:r w:rsidRPr="004C6D66">
        <w:rPr>
          <w:rFonts w:ascii="Palatino Linotype" w:hAnsi="Palatino Linotype" w:cs="Arial"/>
          <w:b/>
          <w:bCs/>
          <w:i/>
          <w:noProof/>
          <w:sz w:val="22"/>
          <w:szCs w:val="22"/>
        </w:rPr>
        <w:t>“</w:t>
      </w:r>
      <w:r w:rsidRPr="004C6D66">
        <w:rPr>
          <w:rFonts w:ascii="Palatino Linotype" w:hAnsi="Palatino Linotype" w:cs="Arial"/>
          <w:b/>
          <w:bCs/>
          <w:i/>
          <w:sz w:val="22"/>
          <w:szCs w:val="22"/>
        </w:rPr>
        <w:t xml:space="preserve">Artículo 3. </w:t>
      </w:r>
      <w:r w:rsidRPr="004C6D66">
        <w:rPr>
          <w:rFonts w:ascii="Palatino Linotype" w:hAnsi="Palatino Linotype"/>
          <w:i/>
          <w:sz w:val="22"/>
          <w:szCs w:val="22"/>
        </w:rPr>
        <w:t xml:space="preserve">Para los efectos de la presente Ley se entenderá por: </w:t>
      </w:r>
    </w:p>
    <w:p w14:paraId="246BAAE8" w14:textId="77777777" w:rsidR="009D3CCE" w:rsidRPr="004C6D66" w:rsidRDefault="009D3CCE" w:rsidP="009D3CCE">
      <w:pPr>
        <w:ind w:left="851" w:right="899"/>
        <w:jc w:val="both"/>
        <w:rPr>
          <w:rFonts w:ascii="Palatino Linotype" w:hAnsi="Palatino Linotype" w:cs="Arial"/>
          <w:i/>
          <w:sz w:val="22"/>
          <w:szCs w:val="22"/>
        </w:rPr>
      </w:pPr>
      <w:r w:rsidRPr="004C6D66">
        <w:rPr>
          <w:rFonts w:ascii="Palatino Linotype" w:hAnsi="Palatino Linotype" w:cs="Arial"/>
          <w:b/>
          <w:i/>
          <w:sz w:val="22"/>
          <w:szCs w:val="22"/>
        </w:rPr>
        <w:t>IX.</w:t>
      </w:r>
      <w:r w:rsidRPr="004C6D66">
        <w:rPr>
          <w:rFonts w:ascii="Palatino Linotype" w:hAnsi="Palatino Linotype" w:cs="Arial"/>
          <w:i/>
          <w:sz w:val="22"/>
          <w:szCs w:val="22"/>
        </w:rPr>
        <w:t xml:space="preserve"> </w:t>
      </w:r>
      <w:r w:rsidRPr="004C6D66">
        <w:rPr>
          <w:rFonts w:ascii="Palatino Linotype" w:hAnsi="Palatino Linotype" w:cs="Arial"/>
          <w:b/>
          <w:i/>
          <w:sz w:val="22"/>
          <w:szCs w:val="22"/>
        </w:rPr>
        <w:t xml:space="preserve">Datos personales: </w:t>
      </w:r>
      <w:r w:rsidRPr="004C6D66">
        <w:rPr>
          <w:rFonts w:ascii="Palatino Linotype" w:hAnsi="Palatino Linotype" w:cs="Arial"/>
          <w:i/>
          <w:sz w:val="22"/>
          <w:szCs w:val="22"/>
        </w:rPr>
        <w:t xml:space="preserve">La información concerniente a una persona, identificada o identificable según lo dispuesto por la Ley de </w:t>
      </w:r>
      <w:r w:rsidRPr="004C6D66">
        <w:rPr>
          <w:rFonts w:ascii="Palatino Linotype" w:hAnsi="Palatino Linotype"/>
          <w:i/>
          <w:sz w:val="22"/>
          <w:szCs w:val="22"/>
        </w:rPr>
        <w:t>Protección</w:t>
      </w:r>
      <w:r w:rsidRPr="004C6D66">
        <w:rPr>
          <w:rFonts w:ascii="Palatino Linotype" w:hAnsi="Palatino Linotype" w:cs="Arial"/>
          <w:i/>
          <w:sz w:val="22"/>
          <w:szCs w:val="22"/>
        </w:rPr>
        <w:t xml:space="preserve"> de Datos Personales del Estado de México; </w:t>
      </w:r>
    </w:p>
    <w:p w14:paraId="51884E36" w14:textId="77777777" w:rsidR="009D3CCE" w:rsidRPr="004C6D66" w:rsidRDefault="009D3CCE" w:rsidP="009D3CCE">
      <w:pPr>
        <w:ind w:left="851" w:right="899"/>
        <w:jc w:val="both"/>
        <w:rPr>
          <w:rFonts w:ascii="Palatino Linotype" w:hAnsi="Palatino Linotype" w:cs="Arial"/>
          <w:i/>
          <w:sz w:val="22"/>
          <w:szCs w:val="22"/>
        </w:rPr>
      </w:pPr>
      <w:r w:rsidRPr="004C6D66">
        <w:rPr>
          <w:rFonts w:ascii="Palatino Linotype" w:hAnsi="Palatino Linotype" w:cs="Arial"/>
          <w:b/>
          <w:i/>
          <w:sz w:val="22"/>
          <w:szCs w:val="22"/>
        </w:rPr>
        <w:t>XX.</w:t>
      </w:r>
      <w:r w:rsidRPr="004C6D66">
        <w:rPr>
          <w:rFonts w:ascii="Palatino Linotype" w:hAnsi="Palatino Linotype" w:cs="Arial"/>
          <w:i/>
          <w:sz w:val="22"/>
          <w:szCs w:val="22"/>
        </w:rPr>
        <w:t xml:space="preserve"> </w:t>
      </w:r>
      <w:r w:rsidRPr="004C6D66">
        <w:rPr>
          <w:rFonts w:ascii="Palatino Linotype" w:hAnsi="Palatino Linotype" w:cs="Arial"/>
          <w:b/>
          <w:i/>
          <w:sz w:val="22"/>
          <w:szCs w:val="22"/>
        </w:rPr>
        <w:t>Información clasificada:</w:t>
      </w:r>
      <w:r w:rsidRPr="004C6D66">
        <w:rPr>
          <w:rFonts w:ascii="Palatino Linotype" w:hAnsi="Palatino Linotype" w:cs="Arial"/>
          <w:i/>
          <w:sz w:val="22"/>
          <w:szCs w:val="22"/>
        </w:rPr>
        <w:t xml:space="preserve"> Aquella considerada por la presente Ley como reservada o confidencial; </w:t>
      </w:r>
    </w:p>
    <w:p w14:paraId="752D55D7" w14:textId="77777777" w:rsidR="009D3CCE" w:rsidRPr="004C6D66" w:rsidRDefault="009D3CCE" w:rsidP="009D3CCE">
      <w:pPr>
        <w:ind w:left="851" w:right="899"/>
        <w:jc w:val="both"/>
        <w:rPr>
          <w:rFonts w:ascii="Palatino Linotype" w:hAnsi="Palatino Linotype" w:cs="Arial"/>
          <w:i/>
          <w:sz w:val="22"/>
          <w:szCs w:val="22"/>
        </w:rPr>
      </w:pPr>
      <w:r w:rsidRPr="004C6D66">
        <w:rPr>
          <w:rFonts w:ascii="Palatino Linotype" w:hAnsi="Palatino Linotype" w:cs="Arial"/>
          <w:b/>
          <w:i/>
          <w:sz w:val="22"/>
          <w:szCs w:val="22"/>
        </w:rPr>
        <w:t>XXI.</w:t>
      </w:r>
      <w:r w:rsidRPr="004C6D66">
        <w:rPr>
          <w:rFonts w:ascii="Palatino Linotype" w:hAnsi="Palatino Linotype" w:cs="Arial"/>
          <w:i/>
          <w:sz w:val="22"/>
          <w:szCs w:val="22"/>
        </w:rPr>
        <w:t xml:space="preserve"> </w:t>
      </w:r>
      <w:r w:rsidRPr="004C6D66">
        <w:rPr>
          <w:rFonts w:ascii="Palatino Linotype" w:hAnsi="Palatino Linotype" w:cs="Arial"/>
          <w:b/>
          <w:i/>
          <w:sz w:val="22"/>
          <w:szCs w:val="22"/>
        </w:rPr>
        <w:t>Información confidencial</w:t>
      </w:r>
      <w:r w:rsidRPr="004C6D66">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7430C58" w14:textId="77777777" w:rsidR="009D3CCE" w:rsidRPr="004C6D66" w:rsidRDefault="009D3CCE" w:rsidP="009D3CCE">
      <w:pPr>
        <w:ind w:left="851" w:right="899"/>
        <w:jc w:val="both"/>
        <w:rPr>
          <w:rFonts w:ascii="Palatino Linotype" w:hAnsi="Palatino Linotype" w:cs="Arial"/>
          <w:i/>
          <w:sz w:val="22"/>
          <w:szCs w:val="22"/>
        </w:rPr>
      </w:pPr>
      <w:r w:rsidRPr="004C6D66">
        <w:rPr>
          <w:rFonts w:ascii="Palatino Linotype" w:hAnsi="Palatino Linotype" w:cs="Arial"/>
          <w:b/>
          <w:i/>
          <w:sz w:val="22"/>
          <w:szCs w:val="22"/>
        </w:rPr>
        <w:t>XLV. Versión pública:</w:t>
      </w:r>
      <w:r w:rsidRPr="004C6D66">
        <w:rPr>
          <w:rFonts w:ascii="Palatino Linotype" w:hAnsi="Palatino Linotype" w:cs="Arial"/>
          <w:i/>
          <w:sz w:val="22"/>
          <w:szCs w:val="22"/>
        </w:rPr>
        <w:t xml:space="preserve"> Documento en el que se elimine, suprime o borra la información clasificada como reservada o confidencial para permitir su acceso. </w:t>
      </w:r>
    </w:p>
    <w:p w14:paraId="123D73E6" w14:textId="77777777" w:rsidR="009D3CCE" w:rsidRPr="004C6D66" w:rsidRDefault="009D3CCE" w:rsidP="009D3CCE">
      <w:pPr>
        <w:ind w:left="851" w:right="899"/>
        <w:jc w:val="both"/>
        <w:rPr>
          <w:rFonts w:ascii="Palatino Linotype" w:hAnsi="Palatino Linotype" w:cs="Arial"/>
          <w:i/>
          <w:sz w:val="22"/>
          <w:szCs w:val="22"/>
        </w:rPr>
      </w:pPr>
      <w:r w:rsidRPr="004C6D66">
        <w:rPr>
          <w:rFonts w:ascii="Palatino Linotype" w:hAnsi="Palatino Linotype" w:cs="Arial"/>
          <w:b/>
          <w:i/>
          <w:sz w:val="22"/>
          <w:szCs w:val="22"/>
        </w:rPr>
        <w:t>Artículo 51.</w:t>
      </w:r>
      <w:r w:rsidRPr="004C6D66">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C6D66">
        <w:rPr>
          <w:rFonts w:ascii="Palatino Linotype" w:hAnsi="Palatino Linotype" w:cs="Arial"/>
          <w:b/>
          <w:i/>
          <w:sz w:val="22"/>
          <w:szCs w:val="22"/>
        </w:rPr>
        <w:t xml:space="preserve">y tendrá la responsabilidad de verificar en cada caso que la misma no sea confidencial o reservada. </w:t>
      </w:r>
      <w:r w:rsidRPr="004C6D66">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5A93EF8E" w14:textId="77777777" w:rsidR="009D3CCE" w:rsidRPr="004C6D66" w:rsidRDefault="009D3CCE" w:rsidP="009D3CCE">
      <w:pPr>
        <w:ind w:left="851" w:right="899"/>
        <w:jc w:val="both"/>
        <w:rPr>
          <w:rFonts w:ascii="Palatino Linotype" w:hAnsi="Palatino Linotype" w:cs="Arial"/>
          <w:i/>
          <w:sz w:val="22"/>
          <w:szCs w:val="22"/>
        </w:rPr>
      </w:pPr>
      <w:r w:rsidRPr="004C6D66">
        <w:rPr>
          <w:rFonts w:ascii="Palatino Linotype" w:hAnsi="Palatino Linotype" w:cs="Arial"/>
          <w:b/>
          <w:i/>
          <w:sz w:val="22"/>
          <w:szCs w:val="22"/>
        </w:rPr>
        <w:t>Artículo 52.</w:t>
      </w:r>
      <w:r w:rsidRPr="004C6D66">
        <w:rPr>
          <w:rFonts w:ascii="Palatino Linotype" w:hAnsi="Palatino Linotype" w:cs="Arial"/>
          <w:i/>
          <w:sz w:val="22"/>
          <w:szCs w:val="22"/>
        </w:rPr>
        <w:t xml:space="preserve"> Las solicitudes de acceso a la información y las respuestas que se les dé, incluyendo, en su caso, </w:t>
      </w:r>
      <w:r w:rsidRPr="004C6D66">
        <w:rPr>
          <w:rFonts w:ascii="Palatino Linotype" w:hAnsi="Palatino Linotype" w:cs="Arial"/>
          <w:i/>
          <w:sz w:val="22"/>
          <w:szCs w:val="22"/>
          <w:u w:val="single"/>
        </w:rPr>
        <w:t xml:space="preserve">la información entregada, así como las resoluciones a los </w:t>
      </w:r>
      <w:r w:rsidRPr="004C6D66">
        <w:rPr>
          <w:rFonts w:ascii="Palatino Linotype" w:hAnsi="Palatino Linotype" w:cs="Arial"/>
          <w:i/>
          <w:sz w:val="22"/>
          <w:szCs w:val="22"/>
          <w:u w:val="single"/>
        </w:rPr>
        <w:lastRenderedPageBreak/>
        <w:t>recursos que en su caso se promuevan serán públicas, y de ser el caso que contenga datos personales que deban ser protegidos se podrá dar su acceso en su versión pública</w:t>
      </w:r>
      <w:r w:rsidRPr="004C6D66">
        <w:rPr>
          <w:rFonts w:ascii="Palatino Linotype" w:hAnsi="Palatino Linotype" w:cs="Arial"/>
          <w:i/>
          <w:sz w:val="22"/>
          <w:szCs w:val="22"/>
        </w:rPr>
        <w:t>, siempre y cuando la resolución de referencia se someta a un proceso de disociación, es decir, no haga identificable al titular de tales datos personales.</w:t>
      </w:r>
      <w:r w:rsidRPr="004C6D66">
        <w:rPr>
          <w:rFonts w:ascii="Palatino Linotype" w:hAnsi="Palatino Linotype" w:cs="Arial"/>
          <w:bCs/>
          <w:i/>
          <w:noProof/>
          <w:sz w:val="22"/>
          <w:szCs w:val="22"/>
        </w:rPr>
        <w:t>”</w:t>
      </w:r>
    </w:p>
    <w:p w14:paraId="785A12D8" w14:textId="77777777" w:rsidR="009D3CCE" w:rsidRPr="004C6D66" w:rsidRDefault="009D3CCE" w:rsidP="009D3CCE">
      <w:pPr>
        <w:ind w:right="899" w:firstLine="708"/>
        <w:jc w:val="both"/>
        <w:rPr>
          <w:rFonts w:ascii="Palatino Linotype" w:hAnsi="Palatino Linotype" w:cs="Arial"/>
          <w:sz w:val="22"/>
          <w:szCs w:val="22"/>
        </w:rPr>
      </w:pPr>
      <w:r w:rsidRPr="004C6D66">
        <w:rPr>
          <w:rFonts w:ascii="Palatino Linotype" w:hAnsi="Palatino Linotype" w:cs="Arial"/>
          <w:sz w:val="22"/>
          <w:szCs w:val="22"/>
        </w:rPr>
        <w:t>(Énfasis añadido)</w:t>
      </w:r>
    </w:p>
    <w:p w14:paraId="3291D6C4" w14:textId="77777777" w:rsidR="009D3CCE" w:rsidRPr="004C6D66" w:rsidRDefault="009D3CCE" w:rsidP="009D3CCE">
      <w:pPr>
        <w:ind w:right="899" w:firstLine="708"/>
        <w:jc w:val="both"/>
        <w:rPr>
          <w:rFonts w:ascii="Palatino Linotype" w:hAnsi="Palatino Linotype" w:cs="Arial"/>
        </w:rPr>
      </w:pPr>
    </w:p>
    <w:p w14:paraId="1FE8DF11" w14:textId="77777777" w:rsidR="009D3CCE" w:rsidRPr="004C6D66" w:rsidRDefault="009D3CCE" w:rsidP="009D3CCE">
      <w:pPr>
        <w:spacing w:line="360" w:lineRule="auto"/>
        <w:jc w:val="both"/>
        <w:rPr>
          <w:rFonts w:ascii="Palatino Linotype" w:hAnsi="Palatino Linotype" w:cs="Arial"/>
        </w:rPr>
      </w:pPr>
      <w:r w:rsidRPr="004C6D66">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43C25C0D" w14:textId="77777777" w:rsidR="009D3CCE" w:rsidRPr="004C6D66" w:rsidRDefault="009D3CCE" w:rsidP="009D3CCE">
      <w:pPr>
        <w:jc w:val="both"/>
        <w:rPr>
          <w:rFonts w:ascii="Palatino Linotype" w:hAnsi="Palatino Linotype" w:cs="Arial"/>
        </w:rPr>
      </w:pPr>
    </w:p>
    <w:p w14:paraId="12524680" w14:textId="77777777" w:rsidR="009D3CCE" w:rsidRPr="004C6D66" w:rsidRDefault="009D3CCE" w:rsidP="009D3CCE">
      <w:pPr>
        <w:ind w:left="851" w:right="902"/>
        <w:jc w:val="both"/>
        <w:rPr>
          <w:rFonts w:ascii="Palatino Linotype" w:eastAsia="Arial Unicode MS" w:hAnsi="Palatino Linotype" w:cs="Arial"/>
          <w:i/>
          <w:sz w:val="22"/>
          <w:szCs w:val="22"/>
        </w:rPr>
      </w:pPr>
      <w:r w:rsidRPr="004C6D66">
        <w:rPr>
          <w:rFonts w:ascii="Palatino Linotype" w:eastAsia="Arial Unicode MS" w:hAnsi="Palatino Linotype" w:cs="Arial"/>
          <w:b/>
          <w:i/>
          <w:sz w:val="22"/>
          <w:szCs w:val="22"/>
        </w:rPr>
        <w:t>“Artículo 22.</w:t>
      </w:r>
      <w:r w:rsidRPr="004C6D66">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96765ED" w14:textId="77777777" w:rsidR="009D3CCE" w:rsidRPr="004C6D66" w:rsidRDefault="009D3CCE" w:rsidP="009D3CCE">
      <w:pPr>
        <w:ind w:left="851" w:right="902"/>
        <w:jc w:val="both"/>
        <w:rPr>
          <w:rFonts w:ascii="Palatino Linotype" w:eastAsia="Arial Unicode MS" w:hAnsi="Palatino Linotype" w:cs="Arial"/>
          <w:i/>
          <w:sz w:val="22"/>
          <w:szCs w:val="22"/>
        </w:rPr>
      </w:pPr>
      <w:r w:rsidRPr="004C6D66">
        <w:rPr>
          <w:rFonts w:ascii="Palatino Linotype" w:eastAsia="Arial Unicode MS" w:hAnsi="Palatino Linotype" w:cs="Arial"/>
          <w:b/>
          <w:i/>
          <w:sz w:val="22"/>
          <w:szCs w:val="22"/>
        </w:rPr>
        <w:t>Artículo 38.</w:t>
      </w:r>
      <w:r w:rsidRPr="004C6D66">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4C6D66">
        <w:rPr>
          <w:rFonts w:ascii="Palatino Linotype" w:eastAsia="Arial Unicode MS" w:hAnsi="Palatino Linotype" w:cs="Arial"/>
          <w:b/>
          <w:i/>
          <w:sz w:val="22"/>
          <w:szCs w:val="22"/>
        </w:rPr>
        <w:t>”</w:t>
      </w:r>
      <w:r w:rsidRPr="004C6D66">
        <w:rPr>
          <w:rFonts w:ascii="Palatino Linotype" w:eastAsia="Arial Unicode MS" w:hAnsi="Palatino Linotype" w:cs="Arial"/>
          <w:i/>
          <w:sz w:val="22"/>
          <w:szCs w:val="22"/>
        </w:rPr>
        <w:t xml:space="preserve"> </w:t>
      </w:r>
    </w:p>
    <w:p w14:paraId="0EBE359A" w14:textId="77777777" w:rsidR="009D3CCE" w:rsidRPr="004C6D66" w:rsidRDefault="009D3CCE" w:rsidP="009D3CCE">
      <w:pPr>
        <w:ind w:left="851" w:right="850"/>
        <w:jc w:val="both"/>
        <w:rPr>
          <w:rFonts w:ascii="Palatino Linotype" w:eastAsia="Arial Unicode MS" w:hAnsi="Palatino Linotype" w:cs="Arial"/>
          <w:i/>
          <w:sz w:val="22"/>
          <w:szCs w:val="22"/>
        </w:rPr>
      </w:pPr>
    </w:p>
    <w:p w14:paraId="321B1C34" w14:textId="77777777" w:rsidR="009D3CCE" w:rsidRPr="004C6D66" w:rsidRDefault="009D3CCE" w:rsidP="009D3CCE">
      <w:pPr>
        <w:spacing w:line="360" w:lineRule="auto"/>
        <w:jc w:val="both"/>
        <w:rPr>
          <w:rFonts w:ascii="Palatino Linotype" w:hAnsi="Palatino Linotype" w:cs="Arial"/>
        </w:rPr>
      </w:pPr>
      <w:r w:rsidRPr="004C6D66">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w:t>
      </w:r>
      <w:r w:rsidRPr="004C6D66">
        <w:rPr>
          <w:rFonts w:ascii="Palatino Linotype" w:hAnsi="Palatino Linotype" w:cs="Arial"/>
        </w:rPr>
        <w:lastRenderedPageBreak/>
        <w:t xml:space="preserve">privada de los particulares toda vez que ésta tiene por objeto proteger datos personales, entendiéndose por tales, aquéllos que hacen identificable a una persona. </w:t>
      </w:r>
    </w:p>
    <w:p w14:paraId="5515C6C3" w14:textId="77777777" w:rsidR="009D3CCE" w:rsidRPr="004C6D66" w:rsidRDefault="009D3CCE" w:rsidP="009D3CCE">
      <w:pPr>
        <w:spacing w:line="360" w:lineRule="auto"/>
        <w:jc w:val="both"/>
        <w:rPr>
          <w:rFonts w:ascii="Palatino Linotype" w:hAnsi="Palatino Linotype" w:cs="Arial"/>
        </w:rPr>
      </w:pPr>
    </w:p>
    <w:p w14:paraId="3F7718CE" w14:textId="77777777" w:rsidR="009D3CCE" w:rsidRPr="004C6D66" w:rsidRDefault="009D3CCE" w:rsidP="009D3CCE">
      <w:pPr>
        <w:spacing w:line="360" w:lineRule="auto"/>
        <w:jc w:val="both"/>
        <w:rPr>
          <w:rFonts w:ascii="Palatino Linotype" w:hAnsi="Palatino Linotype" w:cs="Arial"/>
        </w:rPr>
      </w:pPr>
      <w:r w:rsidRPr="004C6D66">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4C6D66">
        <w:rPr>
          <w:rFonts w:ascii="Palatino Linotype" w:eastAsia="Arial Unicode MS" w:hAnsi="Palatino Linotype" w:cs="Arial"/>
        </w:rPr>
        <w:t xml:space="preserve"> que debe ser protegida por </w:t>
      </w:r>
      <w:r w:rsidRPr="004C6D66">
        <w:rPr>
          <w:rFonts w:ascii="Palatino Linotype" w:eastAsia="Arial Unicode MS" w:hAnsi="Palatino Linotype" w:cs="Arial"/>
          <w:b/>
        </w:rPr>
        <w:t>EL SUJETO OBLIGADO,</w:t>
      </w:r>
      <w:r w:rsidRPr="004C6D66">
        <w:rPr>
          <w:rFonts w:ascii="Palatino Linotype" w:eastAsia="Arial Unicode MS" w:hAnsi="Palatino Linotype" w:cs="Arial"/>
        </w:rPr>
        <w:t xml:space="preserve"> por lo </w:t>
      </w:r>
      <w:r w:rsidRPr="004C6D66">
        <w:rPr>
          <w:rFonts w:ascii="Palatino Linotype" w:hAnsi="Palatino Linotype" w:cs="Arial"/>
        </w:rPr>
        <w:t>que, todo dato personal susceptible de clasificación debe ser protegido.</w:t>
      </w:r>
    </w:p>
    <w:p w14:paraId="56FF7B3D" w14:textId="77777777" w:rsidR="009D3CCE" w:rsidRPr="004C6D66" w:rsidRDefault="009D3CCE" w:rsidP="009D3CCE">
      <w:pPr>
        <w:spacing w:line="360" w:lineRule="auto"/>
        <w:jc w:val="both"/>
        <w:rPr>
          <w:rFonts w:ascii="Palatino Linotype" w:hAnsi="Palatino Linotype" w:cs="Arial"/>
        </w:rPr>
      </w:pPr>
    </w:p>
    <w:p w14:paraId="2227BC49" w14:textId="77777777" w:rsidR="009D3CCE" w:rsidRPr="004C6D66" w:rsidRDefault="009D3CCE" w:rsidP="009D3CCE">
      <w:pPr>
        <w:spacing w:line="360" w:lineRule="auto"/>
        <w:jc w:val="both"/>
        <w:rPr>
          <w:rFonts w:ascii="Palatino Linotype" w:hAnsi="Palatino Linotype" w:cs="Arial"/>
        </w:rPr>
      </w:pPr>
      <w:r w:rsidRPr="004C6D66">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696F104A" w14:textId="77777777" w:rsidR="009D3CCE" w:rsidRPr="004C6D66" w:rsidRDefault="009D3CCE" w:rsidP="009D3CCE">
      <w:pPr>
        <w:spacing w:line="360" w:lineRule="auto"/>
        <w:jc w:val="both"/>
        <w:rPr>
          <w:rFonts w:ascii="Palatino Linotype" w:hAnsi="Palatino Linotype" w:cs="Arial"/>
        </w:rPr>
      </w:pPr>
    </w:p>
    <w:p w14:paraId="64D0C391" w14:textId="77777777" w:rsidR="009D3CCE" w:rsidRPr="004C6D66" w:rsidRDefault="009D3CCE" w:rsidP="009D3CCE">
      <w:pPr>
        <w:spacing w:line="360" w:lineRule="auto"/>
        <w:jc w:val="both"/>
        <w:rPr>
          <w:rFonts w:ascii="Palatino Linotype" w:hAnsi="Palatino Linotype" w:cs="Arial"/>
        </w:rPr>
      </w:pPr>
      <w:r w:rsidRPr="004C6D66">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w:t>
      </w:r>
      <w:r w:rsidRPr="004C6D66">
        <w:rPr>
          <w:rFonts w:ascii="Palatino Linotype" w:hAnsi="Palatino Linotype" w:cs="Arial"/>
        </w:rPr>
        <w:lastRenderedPageBreak/>
        <w:t>Generales en materia de Clasificación y Desclasificación de la Información, así como para la elaboración de Versiones Públicas, que literalmente expresan:</w:t>
      </w:r>
    </w:p>
    <w:p w14:paraId="37EB85F7" w14:textId="77777777" w:rsidR="009D3CCE" w:rsidRPr="004C6D66" w:rsidRDefault="009D3CCE" w:rsidP="009D3CCE">
      <w:pPr>
        <w:jc w:val="both"/>
        <w:rPr>
          <w:rFonts w:ascii="Palatino Linotype" w:hAnsi="Palatino Linotype" w:cs="Arial"/>
        </w:rPr>
      </w:pPr>
    </w:p>
    <w:p w14:paraId="617F2AF9" w14:textId="77777777" w:rsidR="009D3CCE" w:rsidRPr="004C6D66" w:rsidRDefault="009D3CCE" w:rsidP="009D3CCE">
      <w:pPr>
        <w:ind w:left="851" w:right="902"/>
        <w:jc w:val="both"/>
        <w:rPr>
          <w:rFonts w:ascii="Palatino Linotype" w:hAnsi="Palatino Linotype" w:cs="Arial"/>
          <w:i/>
          <w:sz w:val="22"/>
          <w:szCs w:val="22"/>
        </w:rPr>
      </w:pPr>
      <w:r w:rsidRPr="004C6D66">
        <w:rPr>
          <w:rFonts w:ascii="Palatino Linotype" w:hAnsi="Palatino Linotype" w:cs="Arial"/>
          <w:b/>
          <w:i/>
          <w:sz w:val="22"/>
          <w:szCs w:val="22"/>
        </w:rPr>
        <w:t xml:space="preserve">“Artículo 49. </w:t>
      </w:r>
      <w:r w:rsidRPr="004C6D66">
        <w:rPr>
          <w:rFonts w:ascii="Palatino Linotype" w:hAnsi="Palatino Linotype" w:cs="Arial"/>
          <w:i/>
          <w:sz w:val="22"/>
          <w:szCs w:val="22"/>
        </w:rPr>
        <w:t>Los Comités de Transparencia tendrán las siguientes atribuciones:</w:t>
      </w:r>
    </w:p>
    <w:p w14:paraId="66A06EEB" w14:textId="77777777" w:rsidR="009D3CCE" w:rsidRPr="004C6D66" w:rsidRDefault="009D3CCE" w:rsidP="009D3CCE">
      <w:pPr>
        <w:ind w:left="851" w:right="902"/>
        <w:jc w:val="both"/>
        <w:rPr>
          <w:rFonts w:ascii="Palatino Linotype" w:hAnsi="Palatino Linotype" w:cs="Arial"/>
          <w:i/>
          <w:sz w:val="22"/>
          <w:szCs w:val="22"/>
        </w:rPr>
      </w:pPr>
      <w:r w:rsidRPr="004C6D66">
        <w:rPr>
          <w:rFonts w:ascii="Palatino Linotype" w:hAnsi="Palatino Linotype" w:cs="Arial"/>
          <w:b/>
          <w:i/>
          <w:sz w:val="22"/>
          <w:szCs w:val="22"/>
        </w:rPr>
        <w:t>VIII.</w:t>
      </w:r>
      <w:r w:rsidRPr="004C6D66">
        <w:rPr>
          <w:rFonts w:ascii="Palatino Linotype" w:hAnsi="Palatino Linotype" w:cs="Arial"/>
          <w:i/>
          <w:sz w:val="22"/>
          <w:szCs w:val="22"/>
        </w:rPr>
        <w:t xml:space="preserve"> Aprobar, modificar o revocar la clasificación de la información;</w:t>
      </w:r>
    </w:p>
    <w:p w14:paraId="33CC0CC2" w14:textId="77777777" w:rsidR="009D3CCE" w:rsidRPr="004C6D66" w:rsidRDefault="009D3CCE" w:rsidP="009D3CCE">
      <w:pPr>
        <w:ind w:left="851" w:right="902"/>
        <w:jc w:val="both"/>
        <w:rPr>
          <w:rFonts w:ascii="Palatino Linotype" w:hAnsi="Palatino Linotype" w:cs="Arial"/>
          <w:i/>
          <w:sz w:val="22"/>
          <w:szCs w:val="22"/>
        </w:rPr>
      </w:pPr>
      <w:r w:rsidRPr="004C6D66">
        <w:rPr>
          <w:rFonts w:ascii="Palatino Linotype" w:hAnsi="Palatino Linotype" w:cs="Arial"/>
          <w:b/>
          <w:i/>
          <w:sz w:val="22"/>
          <w:szCs w:val="22"/>
        </w:rPr>
        <w:t>Artículo 132.</w:t>
      </w:r>
      <w:r w:rsidRPr="004C6D66">
        <w:rPr>
          <w:rFonts w:ascii="Palatino Linotype" w:hAnsi="Palatino Linotype" w:cs="Arial"/>
          <w:i/>
          <w:sz w:val="22"/>
          <w:szCs w:val="22"/>
        </w:rPr>
        <w:t xml:space="preserve"> La clasificación de la información se llevará a cabo en el momento en que:</w:t>
      </w:r>
    </w:p>
    <w:p w14:paraId="36122AB8" w14:textId="77777777" w:rsidR="009D3CCE" w:rsidRPr="004C6D66" w:rsidRDefault="009D3CCE" w:rsidP="009D3CCE">
      <w:pPr>
        <w:ind w:left="851" w:right="902"/>
        <w:jc w:val="both"/>
        <w:rPr>
          <w:rFonts w:ascii="Palatino Linotype" w:hAnsi="Palatino Linotype" w:cs="Arial"/>
          <w:i/>
          <w:sz w:val="22"/>
          <w:szCs w:val="22"/>
        </w:rPr>
      </w:pPr>
      <w:r w:rsidRPr="004C6D66">
        <w:rPr>
          <w:rFonts w:ascii="Palatino Linotype" w:hAnsi="Palatino Linotype" w:cs="Arial"/>
          <w:b/>
          <w:i/>
          <w:sz w:val="22"/>
          <w:szCs w:val="22"/>
        </w:rPr>
        <w:t>I.</w:t>
      </w:r>
      <w:r w:rsidRPr="004C6D66">
        <w:rPr>
          <w:rFonts w:ascii="Palatino Linotype" w:hAnsi="Palatino Linotype" w:cs="Arial"/>
          <w:i/>
          <w:sz w:val="22"/>
          <w:szCs w:val="22"/>
        </w:rPr>
        <w:t xml:space="preserve"> Se reciba una solicitud de acceso a la información;</w:t>
      </w:r>
    </w:p>
    <w:p w14:paraId="71FDB02E" w14:textId="77777777" w:rsidR="009D3CCE" w:rsidRPr="004C6D66" w:rsidRDefault="009D3CCE" w:rsidP="009D3CCE">
      <w:pPr>
        <w:ind w:left="851" w:right="902"/>
        <w:jc w:val="both"/>
        <w:rPr>
          <w:rFonts w:ascii="Palatino Linotype" w:hAnsi="Palatino Linotype" w:cs="Arial"/>
          <w:i/>
          <w:sz w:val="22"/>
          <w:szCs w:val="22"/>
        </w:rPr>
      </w:pPr>
      <w:r w:rsidRPr="004C6D66">
        <w:rPr>
          <w:rFonts w:ascii="Palatino Linotype" w:hAnsi="Palatino Linotype" w:cs="Arial"/>
          <w:b/>
          <w:i/>
          <w:sz w:val="22"/>
          <w:szCs w:val="22"/>
        </w:rPr>
        <w:t>II.</w:t>
      </w:r>
      <w:r w:rsidRPr="004C6D66">
        <w:rPr>
          <w:rFonts w:ascii="Palatino Linotype" w:hAnsi="Palatino Linotype" w:cs="Arial"/>
          <w:i/>
          <w:sz w:val="22"/>
          <w:szCs w:val="22"/>
        </w:rPr>
        <w:t xml:space="preserve"> Se determine mediante resolución de autoridad competente; o</w:t>
      </w:r>
    </w:p>
    <w:p w14:paraId="2C5CBEA9" w14:textId="77777777" w:rsidR="009D3CCE" w:rsidRPr="004C6D66" w:rsidRDefault="009D3CCE" w:rsidP="009D3CCE">
      <w:pPr>
        <w:ind w:left="851" w:right="902"/>
        <w:jc w:val="both"/>
        <w:rPr>
          <w:rFonts w:ascii="Palatino Linotype" w:hAnsi="Palatino Linotype" w:cs="Arial"/>
          <w:b/>
          <w:i/>
          <w:sz w:val="22"/>
          <w:szCs w:val="22"/>
        </w:rPr>
      </w:pPr>
      <w:r w:rsidRPr="004C6D66">
        <w:rPr>
          <w:rFonts w:ascii="Palatino Linotype" w:hAnsi="Palatino Linotype" w:cs="Arial"/>
          <w:i/>
          <w:sz w:val="22"/>
          <w:szCs w:val="22"/>
        </w:rPr>
        <w:t>III. Se generen versiones públicas para dar cumplimiento a las obligaciones de transparencia previstas en esta Ley.</w:t>
      </w:r>
      <w:r w:rsidRPr="004C6D66">
        <w:rPr>
          <w:rFonts w:ascii="Palatino Linotype" w:hAnsi="Palatino Linotype" w:cs="Arial"/>
          <w:b/>
          <w:i/>
          <w:sz w:val="22"/>
          <w:szCs w:val="22"/>
        </w:rPr>
        <w:t>”</w:t>
      </w:r>
    </w:p>
    <w:p w14:paraId="7D0B2D3C" w14:textId="77777777" w:rsidR="009D3CCE" w:rsidRPr="004C6D66" w:rsidRDefault="009D3CCE" w:rsidP="009D3CCE">
      <w:pPr>
        <w:ind w:left="851" w:right="902"/>
        <w:jc w:val="both"/>
        <w:rPr>
          <w:rFonts w:ascii="Palatino Linotype" w:hAnsi="Palatino Linotype" w:cs="Arial"/>
          <w:i/>
          <w:sz w:val="22"/>
          <w:szCs w:val="22"/>
        </w:rPr>
      </w:pPr>
      <w:r w:rsidRPr="004C6D66">
        <w:rPr>
          <w:rFonts w:ascii="Palatino Linotype" w:hAnsi="Palatino Linotype" w:cs="Arial"/>
          <w:b/>
          <w:i/>
          <w:sz w:val="22"/>
          <w:szCs w:val="22"/>
        </w:rPr>
        <w:t>“Segundo.-</w:t>
      </w:r>
      <w:r w:rsidRPr="004C6D66">
        <w:rPr>
          <w:rFonts w:ascii="Palatino Linotype" w:hAnsi="Palatino Linotype" w:cs="Arial"/>
          <w:i/>
          <w:sz w:val="22"/>
          <w:szCs w:val="22"/>
        </w:rPr>
        <w:t xml:space="preserve"> Para efectos de los presentes Lineamientos Generales, se entenderá por:</w:t>
      </w:r>
    </w:p>
    <w:p w14:paraId="30D360D1" w14:textId="77777777" w:rsidR="009D3CCE" w:rsidRPr="004C6D66" w:rsidRDefault="009D3CCE" w:rsidP="009D3CCE">
      <w:pPr>
        <w:ind w:left="851" w:right="902"/>
        <w:jc w:val="both"/>
        <w:rPr>
          <w:rFonts w:ascii="Palatino Linotype" w:hAnsi="Palatino Linotype" w:cs="Arial"/>
          <w:i/>
          <w:sz w:val="22"/>
          <w:szCs w:val="22"/>
        </w:rPr>
      </w:pPr>
      <w:r w:rsidRPr="004C6D66">
        <w:rPr>
          <w:rFonts w:ascii="Palatino Linotype" w:hAnsi="Palatino Linotype" w:cs="Arial"/>
          <w:b/>
          <w:i/>
          <w:sz w:val="22"/>
          <w:szCs w:val="22"/>
        </w:rPr>
        <w:t>XVIII.</w:t>
      </w:r>
      <w:r w:rsidRPr="004C6D66">
        <w:rPr>
          <w:rFonts w:ascii="Palatino Linotype" w:hAnsi="Palatino Linotype" w:cs="Arial"/>
          <w:i/>
          <w:sz w:val="22"/>
          <w:szCs w:val="22"/>
        </w:rPr>
        <w:t xml:space="preserve">  </w:t>
      </w:r>
      <w:r w:rsidRPr="004C6D66">
        <w:rPr>
          <w:rFonts w:ascii="Palatino Linotype" w:hAnsi="Palatino Linotype" w:cs="Arial"/>
          <w:b/>
          <w:i/>
          <w:sz w:val="22"/>
          <w:szCs w:val="22"/>
        </w:rPr>
        <w:t>Versión pública:</w:t>
      </w:r>
      <w:r w:rsidRPr="004C6D66">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835FBE1" w14:textId="77777777" w:rsidR="009D3CCE" w:rsidRPr="004C6D66" w:rsidRDefault="009D3CCE" w:rsidP="009D3CCE">
      <w:pPr>
        <w:ind w:left="851" w:right="902"/>
        <w:jc w:val="both"/>
        <w:rPr>
          <w:rFonts w:ascii="Palatino Linotype" w:hAnsi="Palatino Linotype" w:cs="Arial"/>
          <w:i/>
          <w:sz w:val="22"/>
          <w:szCs w:val="22"/>
        </w:rPr>
      </w:pPr>
      <w:r w:rsidRPr="004C6D66">
        <w:rPr>
          <w:rFonts w:ascii="Palatino Linotype" w:hAnsi="Palatino Linotype" w:cs="Arial"/>
          <w:b/>
          <w:i/>
          <w:sz w:val="22"/>
          <w:szCs w:val="22"/>
        </w:rPr>
        <w:t>Cuarto.</w:t>
      </w:r>
      <w:r w:rsidRPr="004C6D66">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A0CCB4C" w14:textId="77777777" w:rsidR="009D3CCE" w:rsidRPr="004C6D66" w:rsidRDefault="009D3CCE" w:rsidP="009D3CCE">
      <w:pPr>
        <w:ind w:left="851" w:right="902"/>
        <w:jc w:val="both"/>
        <w:rPr>
          <w:rFonts w:ascii="Palatino Linotype" w:hAnsi="Palatino Linotype" w:cs="Arial"/>
          <w:i/>
          <w:sz w:val="22"/>
          <w:szCs w:val="22"/>
        </w:rPr>
      </w:pPr>
      <w:r w:rsidRPr="004C6D66">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27DFCCF2" w14:textId="77777777" w:rsidR="009D3CCE" w:rsidRPr="004C6D66" w:rsidRDefault="009D3CCE" w:rsidP="009D3CCE">
      <w:pPr>
        <w:ind w:left="851" w:right="902"/>
        <w:jc w:val="both"/>
        <w:rPr>
          <w:rFonts w:ascii="Palatino Linotype" w:hAnsi="Palatino Linotype" w:cs="Arial"/>
          <w:i/>
          <w:sz w:val="22"/>
          <w:szCs w:val="22"/>
        </w:rPr>
      </w:pPr>
      <w:r w:rsidRPr="004C6D66">
        <w:rPr>
          <w:rFonts w:ascii="Palatino Linotype" w:hAnsi="Palatino Linotype" w:cs="Arial"/>
          <w:b/>
          <w:i/>
          <w:sz w:val="22"/>
          <w:szCs w:val="22"/>
        </w:rPr>
        <w:t>Quinto.</w:t>
      </w:r>
      <w:r w:rsidRPr="004C6D66">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FC62B71" w14:textId="77777777" w:rsidR="009D3CCE" w:rsidRPr="004C6D66" w:rsidRDefault="009D3CCE" w:rsidP="009D3CCE">
      <w:pPr>
        <w:ind w:left="851" w:right="902"/>
        <w:jc w:val="both"/>
        <w:rPr>
          <w:rFonts w:ascii="Palatino Linotype" w:hAnsi="Palatino Linotype" w:cs="Arial"/>
          <w:i/>
          <w:sz w:val="22"/>
          <w:szCs w:val="22"/>
        </w:rPr>
      </w:pPr>
      <w:r w:rsidRPr="004C6D66">
        <w:rPr>
          <w:rFonts w:ascii="Palatino Linotype" w:hAnsi="Palatino Linotype" w:cs="Arial"/>
          <w:b/>
          <w:i/>
          <w:sz w:val="22"/>
          <w:szCs w:val="22"/>
        </w:rPr>
        <w:t>Sexto.</w:t>
      </w:r>
      <w:r w:rsidRPr="004C6D66">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07D6B7E" w14:textId="77777777" w:rsidR="009D3CCE" w:rsidRPr="004C6D66" w:rsidRDefault="009D3CCE" w:rsidP="009D3CCE">
      <w:pPr>
        <w:ind w:left="851" w:right="902"/>
        <w:jc w:val="both"/>
        <w:rPr>
          <w:rFonts w:ascii="Palatino Linotype" w:hAnsi="Palatino Linotype" w:cs="Arial"/>
          <w:i/>
          <w:sz w:val="22"/>
          <w:szCs w:val="22"/>
        </w:rPr>
      </w:pPr>
      <w:r w:rsidRPr="004C6D66">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6691614A" w14:textId="77777777" w:rsidR="009D3CCE" w:rsidRPr="004C6D66" w:rsidRDefault="009D3CCE" w:rsidP="009D3CCE">
      <w:pPr>
        <w:ind w:left="851" w:right="902"/>
        <w:jc w:val="both"/>
        <w:rPr>
          <w:rFonts w:ascii="Palatino Linotype" w:hAnsi="Palatino Linotype" w:cs="Arial"/>
          <w:i/>
          <w:sz w:val="22"/>
          <w:szCs w:val="22"/>
        </w:rPr>
      </w:pPr>
      <w:r w:rsidRPr="004C6D66">
        <w:rPr>
          <w:rFonts w:ascii="Palatino Linotype" w:hAnsi="Palatino Linotype" w:cs="Arial"/>
          <w:b/>
          <w:i/>
          <w:sz w:val="22"/>
          <w:szCs w:val="22"/>
        </w:rPr>
        <w:lastRenderedPageBreak/>
        <w:t>Séptimo.</w:t>
      </w:r>
      <w:r w:rsidRPr="004C6D66">
        <w:rPr>
          <w:rFonts w:ascii="Palatino Linotype" w:hAnsi="Palatino Linotype" w:cs="Arial"/>
          <w:i/>
          <w:sz w:val="22"/>
          <w:szCs w:val="22"/>
        </w:rPr>
        <w:t xml:space="preserve"> La clasificación de la información se llevará a cabo en el momento en que:</w:t>
      </w:r>
    </w:p>
    <w:p w14:paraId="724E4DA4" w14:textId="77777777" w:rsidR="009D3CCE" w:rsidRPr="004C6D66" w:rsidRDefault="009D3CCE" w:rsidP="009D3CCE">
      <w:pPr>
        <w:ind w:left="851" w:right="902"/>
        <w:jc w:val="both"/>
        <w:rPr>
          <w:rFonts w:ascii="Palatino Linotype" w:hAnsi="Palatino Linotype" w:cs="Arial"/>
          <w:i/>
          <w:sz w:val="22"/>
          <w:szCs w:val="22"/>
        </w:rPr>
      </w:pPr>
      <w:r w:rsidRPr="004C6D66">
        <w:rPr>
          <w:rFonts w:ascii="Palatino Linotype" w:hAnsi="Palatino Linotype" w:cs="Arial"/>
          <w:b/>
          <w:i/>
          <w:sz w:val="22"/>
          <w:szCs w:val="22"/>
        </w:rPr>
        <w:t>I.</w:t>
      </w:r>
      <w:r w:rsidRPr="004C6D66">
        <w:rPr>
          <w:rFonts w:ascii="Palatino Linotype" w:hAnsi="Palatino Linotype" w:cs="Arial"/>
          <w:i/>
          <w:sz w:val="22"/>
          <w:szCs w:val="22"/>
        </w:rPr>
        <w:t xml:space="preserve">        Se reciba una solicitud de acceso a la información;</w:t>
      </w:r>
    </w:p>
    <w:p w14:paraId="41057840" w14:textId="77777777" w:rsidR="009D3CCE" w:rsidRPr="004C6D66" w:rsidRDefault="009D3CCE" w:rsidP="009D3CCE">
      <w:pPr>
        <w:ind w:left="851" w:right="902"/>
        <w:jc w:val="both"/>
        <w:rPr>
          <w:rFonts w:ascii="Palatino Linotype" w:hAnsi="Palatino Linotype" w:cs="Arial"/>
          <w:i/>
          <w:sz w:val="22"/>
          <w:szCs w:val="22"/>
        </w:rPr>
      </w:pPr>
      <w:r w:rsidRPr="004C6D66">
        <w:rPr>
          <w:rFonts w:ascii="Palatino Linotype" w:hAnsi="Palatino Linotype" w:cs="Arial"/>
          <w:b/>
          <w:i/>
          <w:sz w:val="22"/>
          <w:szCs w:val="22"/>
        </w:rPr>
        <w:t>II.</w:t>
      </w:r>
      <w:r w:rsidRPr="004C6D66">
        <w:rPr>
          <w:rFonts w:ascii="Palatino Linotype" w:hAnsi="Palatino Linotype" w:cs="Arial"/>
          <w:i/>
          <w:sz w:val="22"/>
          <w:szCs w:val="22"/>
        </w:rPr>
        <w:t xml:space="preserve">       Se determine mediante resolución de autoridad competente, o</w:t>
      </w:r>
    </w:p>
    <w:p w14:paraId="09E309D8" w14:textId="77777777" w:rsidR="009D3CCE" w:rsidRPr="004C6D66" w:rsidRDefault="009D3CCE" w:rsidP="009D3CCE">
      <w:pPr>
        <w:ind w:left="851" w:right="902"/>
        <w:jc w:val="both"/>
        <w:rPr>
          <w:rFonts w:ascii="Palatino Linotype" w:hAnsi="Palatino Linotype" w:cs="Arial"/>
          <w:i/>
          <w:sz w:val="22"/>
          <w:szCs w:val="22"/>
        </w:rPr>
      </w:pPr>
      <w:r w:rsidRPr="004C6D66">
        <w:rPr>
          <w:rFonts w:ascii="Palatino Linotype" w:hAnsi="Palatino Linotype" w:cs="Arial"/>
          <w:b/>
          <w:i/>
          <w:sz w:val="22"/>
          <w:szCs w:val="22"/>
        </w:rPr>
        <w:t>III.</w:t>
      </w:r>
      <w:r w:rsidRPr="004C6D66">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65FD47BB" w14:textId="77777777" w:rsidR="009D3CCE" w:rsidRPr="004C6D66" w:rsidRDefault="009D3CCE" w:rsidP="009D3CCE">
      <w:pPr>
        <w:ind w:left="851" w:right="902"/>
        <w:jc w:val="both"/>
        <w:rPr>
          <w:rFonts w:ascii="Palatino Linotype" w:hAnsi="Palatino Linotype" w:cs="Arial"/>
          <w:i/>
          <w:sz w:val="22"/>
          <w:szCs w:val="22"/>
        </w:rPr>
      </w:pPr>
      <w:r w:rsidRPr="004C6D66">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40B5CDD7" w14:textId="77777777" w:rsidR="009D3CCE" w:rsidRPr="004C6D66" w:rsidRDefault="009D3CCE" w:rsidP="009D3CCE">
      <w:pPr>
        <w:ind w:left="851" w:right="902"/>
        <w:jc w:val="both"/>
        <w:rPr>
          <w:rFonts w:ascii="Palatino Linotype" w:hAnsi="Palatino Linotype" w:cs="Arial"/>
          <w:i/>
          <w:sz w:val="22"/>
          <w:szCs w:val="22"/>
        </w:rPr>
      </w:pPr>
      <w:r w:rsidRPr="004C6D66">
        <w:rPr>
          <w:rFonts w:ascii="Palatino Linotype" w:hAnsi="Palatino Linotype" w:cs="Arial"/>
          <w:b/>
          <w:i/>
          <w:sz w:val="22"/>
          <w:szCs w:val="22"/>
        </w:rPr>
        <w:t>Octavo.</w:t>
      </w:r>
      <w:r w:rsidRPr="004C6D66">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9A68314" w14:textId="77777777" w:rsidR="009D3CCE" w:rsidRPr="004C6D66" w:rsidRDefault="009D3CCE" w:rsidP="009D3CCE">
      <w:pPr>
        <w:ind w:left="851" w:right="902"/>
        <w:jc w:val="both"/>
        <w:rPr>
          <w:rFonts w:ascii="Palatino Linotype" w:hAnsi="Palatino Linotype" w:cs="Arial"/>
          <w:i/>
          <w:sz w:val="22"/>
          <w:szCs w:val="22"/>
        </w:rPr>
      </w:pPr>
      <w:r w:rsidRPr="004C6D66">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23FF652B" w14:textId="77777777" w:rsidR="009D3CCE" w:rsidRPr="004C6D66" w:rsidRDefault="009D3CCE" w:rsidP="009D3CCE">
      <w:pPr>
        <w:ind w:left="851" w:right="902"/>
        <w:jc w:val="both"/>
        <w:rPr>
          <w:rFonts w:ascii="Palatino Linotype" w:hAnsi="Palatino Linotype" w:cs="Arial"/>
          <w:i/>
          <w:sz w:val="22"/>
          <w:szCs w:val="22"/>
        </w:rPr>
      </w:pPr>
      <w:r w:rsidRPr="004C6D66">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17D8E05D" w14:textId="77777777" w:rsidR="009D3CCE" w:rsidRPr="004C6D66" w:rsidRDefault="009D3CCE" w:rsidP="009D3CCE">
      <w:pPr>
        <w:ind w:left="851" w:right="902"/>
        <w:jc w:val="both"/>
        <w:rPr>
          <w:rFonts w:ascii="Palatino Linotype" w:hAnsi="Palatino Linotype" w:cs="Arial"/>
          <w:i/>
          <w:sz w:val="22"/>
          <w:szCs w:val="22"/>
        </w:rPr>
      </w:pPr>
      <w:r w:rsidRPr="004C6D66">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6241D09" w14:textId="77777777" w:rsidR="009D3CCE" w:rsidRPr="004C6D66" w:rsidRDefault="009D3CCE" w:rsidP="009D3CCE">
      <w:pPr>
        <w:ind w:left="851" w:right="902"/>
        <w:jc w:val="both"/>
        <w:rPr>
          <w:rFonts w:ascii="Palatino Linotype" w:hAnsi="Palatino Linotype" w:cs="Arial"/>
          <w:i/>
          <w:sz w:val="22"/>
          <w:szCs w:val="22"/>
        </w:rPr>
      </w:pPr>
      <w:r w:rsidRPr="004C6D66">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627AC686" w14:textId="77777777" w:rsidR="009D3CCE" w:rsidRPr="004C6D66" w:rsidRDefault="009D3CCE" w:rsidP="009D3CCE">
      <w:pPr>
        <w:ind w:left="851" w:right="902"/>
        <w:jc w:val="both"/>
        <w:rPr>
          <w:rFonts w:ascii="Palatino Linotype" w:hAnsi="Palatino Linotype" w:cs="Arial"/>
          <w:i/>
          <w:sz w:val="22"/>
          <w:szCs w:val="22"/>
        </w:rPr>
      </w:pPr>
      <w:r w:rsidRPr="004C6D66">
        <w:rPr>
          <w:rFonts w:ascii="Palatino Linotype" w:hAnsi="Palatino Linotype" w:cs="Arial"/>
          <w:b/>
          <w:i/>
          <w:sz w:val="22"/>
          <w:szCs w:val="22"/>
        </w:rPr>
        <w:t>Noveno.</w:t>
      </w:r>
      <w:r w:rsidRPr="004C6D66">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B1EDE05" w14:textId="77777777" w:rsidR="009D3CCE" w:rsidRPr="004C6D66" w:rsidRDefault="009D3CCE" w:rsidP="009D3CCE">
      <w:pPr>
        <w:ind w:left="851" w:right="902"/>
        <w:jc w:val="both"/>
        <w:rPr>
          <w:rFonts w:ascii="Palatino Linotype" w:hAnsi="Palatino Linotype" w:cs="Arial"/>
          <w:i/>
          <w:sz w:val="22"/>
          <w:szCs w:val="22"/>
        </w:rPr>
      </w:pPr>
      <w:r w:rsidRPr="004C6D66">
        <w:rPr>
          <w:rFonts w:ascii="Palatino Linotype" w:hAnsi="Palatino Linotype" w:cs="Arial"/>
          <w:b/>
          <w:i/>
          <w:sz w:val="22"/>
          <w:szCs w:val="22"/>
        </w:rPr>
        <w:t>Décimo.</w:t>
      </w:r>
      <w:r w:rsidRPr="004C6D66">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A382968" w14:textId="77777777" w:rsidR="009D3CCE" w:rsidRPr="004C6D66" w:rsidRDefault="009D3CCE" w:rsidP="009D3CCE">
      <w:pPr>
        <w:ind w:left="851" w:right="902"/>
        <w:jc w:val="both"/>
        <w:rPr>
          <w:rFonts w:ascii="Palatino Linotype" w:hAnsi="Palatino Linotype" w:cs="Arial"/>
          <w:i/>
          <w:sz w:val="22"/>
          <w:szCs w:val="22"/>
        </w:rPr>
      </w:pPr>
      <w:r w:rsidRPr="004C6D66">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2799281D" w14:textId="77777777" w:rsidR="009D3CCE" w:rsidRPr="004C6D66" w:rsidRDefault="009D3CCE" w:rsidP="009D3CCE">
      <w:pPr>
        <w:ind w:left="851" w:right="899"/>
        <w:jc w:val="both"/>
        <w:rPr>
          <w:rFonts w:ascii="Palatino Linotype" w:hAnsi="Palatino Linotype" w:cs="Arial"/>
          <w:b/>
          <w:i/>
          <w:sz w:val="22"/>
          <w:szCs w:val="22"/>
        </w:rPr>
      </w:pPr>
      <w:r w:rsidRPr="004C6D66">
        <w:rPr>
          <w:rFonts w:ascii="Palatino Linotype" w:hAnsi="Palatino Linotype" w:cs="Arial"/>
          <w:b/>
          <w:i/>
          <w:sz w:val="22"/>
          <w:szCs w:val="22"/>
        </w:rPr>
        <w:t>Décimo primero.</w:t>
      </w:r>
      <w:r w:rsidRPr="004C6D66">
        <w:rPr>
          <w:rFonts w:ascii="Palatino Linotype" w:hAnsi="Palatino Linotype" w:cs="Arial"/>
          <w:i/>
          <w:sz w:val="22"/>
          <w:szCs w:val="22"/>
        </w:rPr>
        <w:t xml:space="preserve"> En el intercambio de información entre sujetos obligados para el ejercicio de sus atribuciones, los documentos que se encuentren clasificados deberán </w:t>
      </w:r>
      <w:r w:rsidRPr="004C6D66">
        <w:rPr>
          <w:rFonts w:ascii="Palatino Linotype" w:hAnsi="Palatino Linotype" w:cs="Arial"/>
          <w:i/>
          <w:sz w:val="22"/>
          <w:szCs w:val="22"/>
        </w:rPr>
        <w:lastRenderedPageBreak/>
        <w:t>llevar la leyenda correspondiente de conformidad con lo dispuesto en el Capítulo VIII de los presentes lineamientos.</w:t>
      </w:r>
      <w:r w:rsidRPr="004C6D66">
        <w:rPr>
          <w:rFonts w:ascii="Palatino Linotype" w:hAnsi="Palatino Linotype" w:cs="Arial"/>
          <w:b/>
          <w:i/>
          <w:sz w:val="22"/>
          <w:szCs w:val="22"/>
        </w:rPr>
        <w:t>”</w:t>
      </w:r>
    </w:p>
    <w:p w14:paraId="39A4B641" w14:textId="77777777" w:rsidR="009D3CCE" w:rsidRPr="004C6D66" w:rsidRDefault="009D3CCE" w:rsidP="009D3CCE">
      <w:pPr>
        <w:ind w:left="851" w:right="899"/>
        <w:jc w:val="both"/>
        <w:rPr>
          <w:rFonts w:ascii="Palatino Linotype" w:hAnsi="Palatino Linotype" w:cs="Arial"/>
          <w:b/>
          <w:bCs/>
          <w:i/>
          <w:noProof/>
        </w:rPr>
      </w:pPr>
    </w:p>
    <w:p w14:paraId="7EF0ADA8" w14:textId="77777777" w:rsidR="009D3CCE" w:rsidRPr="004C6D66" w:rsidRDefault="009D3CCE" w:rsidP="009D3CCE">
      <w:pPr>
        <w:spacing w:line="360" w:lineRule="auto"/>
        <w:jc w:val="both"/>
        <w:rPr>
          <w:rFonts w:ascii="Palatino Linotype" w:hAnsi="Palatino Linotype" w:cs="Arial"/>
        </w:rPr>
      </w:pPr>
      <w:r w:rsidRPr="004C6D66">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2430242" w14:textId="77777777" w:rsidR="009D3CCE" w:rsidRPr="004C6D66" w:rsidRDefault="009D3CCE" w:rsidP="009D3CCE">
      <w:pPr>
        <w:spacing w:line="360" w:lineRule="auto"/>
        <w:ind w:right="-93"/>
        <w:jc w:val="both"/>
        <w:rPr>
          <w:rFonts w:ascii="Palatino Linotype" w:hAnsi="Palatino Linotype" w:cs="Arial"/>
          <w:lang w:eastAsia="es-MX"/>
        </w:rPr>
      </w:pPr>
    </w:p>
    <w:p w14:paraId="0FBAA47A" w14:textId="77777777" w:rsidR="009D3CCE" w:rsidRPr="004C6D66" w:rsidRDefault="009D3CCE" w:rsidP="009D3CCE">
      <w:pPr>
        <w:autoSpaceDE w:val="0"/>
        <w:autoSpaceDN w:val="0"/>
        <w:adjustRightInd w:val="0"/>
        <w:spacing w:line="360" w:lineRule="auto"/>
        <w:ind w:right="-91"/>
        <w:jc w:val="both"/>
        <w:rPr>
          <w:rFonts w:ascii="Palatino Linotype" w:hAnsi="Palatino Linotype" w:cs="Arial"/>
          <w:lang w:eastAsia="es-CO"/>
        </w:rPr>
      </w:pPr>
      <w:r w:rsidRPr="004C6D66">
        <w:rPr>
          <w:rFonts w:ascii="Palatino Linotype" w:hAnsi="Palatino Linotype" w:cs="Arial"/>
        </w:rPr>
        <w:t xml:space="preserve">Consecuentemente, se destaca que la versión pública que elabore </w:t>
      </w:r>
      <w:r w:rsidRPr="004C6D66">
        <w:rPr>
          <w:rFonts w:ascii="Palatino Linotype" w:hAnsi="Palatino Linotype" w:cs="Arial"/>
          <w:b/>
        </w:rPr>
        <w:t>EL SUJETO OBLIGADO</w:t>
      </w:r>
      <w:r w:rsidRPr="004C6D66">
        <w:rPr>
          <w:rFonts w:ascii="Palatino Linotype" w:hAnsi="Palatino Linotype" w:cs="Arial"/>
        </w:rPr>
        <w:t xml:space="preserve"> debe cumplir con las formalidades exigidas en la Ley, por lo que para tal efecto emitirá el </w:t>
      </w:r>
      <w:r w:rsidRPr="004C6D66">
        <w:rPr>
          <w:rFonts w:ascii="Palatino Linotype" w:hAnsi="Palatino Linotype" w:cs="Arial"/>
          <w:b/>
        </w:rPr>
        <w:t>Acuerdo del Comité de Transparencia</w:t>
      </w:r>
      <w:r w:rsidRPr="004C6D66">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4C6D66">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6449199" w14:textId="77777777" w:rsidR="009D3CCE" w:rsidRPr="004C6D66" w:rsidRDefault="009D3CCE" w:rsidP="009D3CCE">
      <w:pPr>
        <w:pBdr>
          <w:top w:val="nil"/>
          <w:left w:val="nil"/>
          <w:bottom w:val="nil"/>
          <w:right w:val="nil"/>
          <w:between w:val="nil"/>
        </w:pBdr>
        <w:spacing w:line="360" w:lineRule="auto"/>
        <w:contextualSpacing/>
        <w:jc w:val="both"/>
        <w:rPr>
          <w:rFonts w:ascii="Palatino Linotype" w:hAnsi="Palatino Linotype"/>
        </w:rPr>
      </w:pPr>
    </w:p>
    <w:p w14:paraId="05AFFD18" w14:textId="77777777" w:rsidR="009D3CCE" w:rsidRPr="008F1195" w:rsidRDefault="009D3CCE" w:rsidP="009D3CCE">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8F1195">
        <w:rPr>
          <w:rFonts w:ascii="Palatino Linotype" w:hAnsi="Palatino Linotype" w:cs="Arial"/>
          <w:color w:val="000000" w:themeColor="text1"/>
        </w:rPr>
        <w:t xml:space="preserve">En razón de lo anteriormente expuesto, este Instituto estima que las razones o motivos de inconformidad hechos valer por </w:t>
      </w:r>
      <w:r w:rsidRPr="008F1195">
        <w:rPr>
          <w:rFonts w:ascii="Palatino Linotype" w:hAnsi="Palatino Linotype" w:cs="Arial"/>
          <w:b/>
          <w:color w:val="000000" w:themeColor="text1"/>
        </w:rPr>
        <w:t>EL RECURRENTE</w:t>
      </w:r>
      <w:r w:rsidRPr="008F1195">
        <w:rPr>
          <w:rFonts w:ascii="Palatino Linotype" w:hAnsi="Palatino Linotype" w:cs="Arial"/>
          <w:color w:val="000000" w:themeColor="text1"/>
        </w:rPr>
        <w:t xml:space="preserve"> devienen </w:t>
      </w:r>
      <w:r w:rsidRPr="008F1195">
        <w:rPr>
          <w:rFonts w:ascii="Palatino Linotype" w:hAnsi="Palatino Linotype" w:cs="Arial"/>
          <w:b/>
          <w:color w:val="000000" w:themeColor="text1"/>
        </w:rPr>
        <w:t>fundadas</w:t>
      </w:r>
      <w:r w:rsidRPr="008F1195">
        <w:rPr>
          <w:rFonts w:ascii="Palatino Linotype" w:hAnsi="Palatino Linotype" w:cs="Arial"/>
          <w:color w:val="000000" w:themeColor="text1"/>
        </w:rPr>
        <w:t xml:space="preserve"> y suficientes para </w:t>
      </w:r>
      <w:r>
        <w:rPr>
          <w:rFonts w:ascii="Palatino Linotype" w:hAnsi="Palatino Linotype" w:cs="Arial"/>
          <w:b/>
          <w:color w:val="000000" w:themeColor="text1"/>
        </w:rPr>
        <w:t>REVOCAR</w:t>
      </w:r>
      <w:r w:rsidRPr="008F1195">
        <w:rPr>
          <w:rFonts w:ascii="Palatino Linotype" w:hAnsi="Palatino Linotype" w:cs="Arial"/>
          <w:color w:val="000000" w:themeColor="text1"/>
        </w:rPr>
        <w:t xml:space="preserve"> la respuesta del </w:t>
      </w:r>
      <w:r w:rsidRPr="008F1195">
        <w:rPr>
          <w:rFonts w:ascii="Palatino Linotype" w:hAnsi="Palatino Linotype" w:cs="Arial"/>
          <w:b/>
          <w:color w:val="000000" w:themeColor="text1"/>
        </w:rPr>
        <w:t>SUJETO OBLIGADO</w:t>
      </w:r>
      <w:r w:rsidRPr="008F1195">
        <w:rPr>
          <w:rFonts w:ascii="Palatino Linotype" w:hAnsi="Palatino Linotype" w:cs="Arial"/>
          <w:color w:val="000000" w:themeColor="text1"/>
        </w:rPr>
        <w:t xml:space="preserve"> y ordenarle haga </w:t>
      </w:r>
      <w:r w:rsidRPr="008F1195">
        <w:rPr>
          <w:rFonts w:ascii="Palatino Linotype" w:hAnsi="Palatino Linotype" w:cs="Arial"/>
          <w:color w:val="000000" w:themeColor="text1"/>
        </w:rPr>
        <w:lastRenderedPageBreak/>
        <w:t>entrega de la información descrita en el presente Considerando.</w:t>
      </w:r>
    </w:p>
    <w:p w14:paraId="4B8D37D1" w14:textId="77777777" w:rsidR="009D3CCE" w:rsidRDefault="009D3CCE" w:rsidP="00406BB4">
      <w:pPr>
        <w:widowControl w:val="0"/>
        <w:autoSpaceDE w:val="0"/>
        <w:autoSpaceDN w:val="0"/>
        <w:adjustRightInd w:val="0"/>
        <w:spacing w:line="360" w:lineRule="auto"/>
        <w:jc w:val="both"/>
        <w:rPr>
          <w:rFonts w:ascii="Palatino Linotype" w:eastAsiaTheme="minorHAnsi" w:hAnsi="Palatino Linotype"/>
          <w:color w:val="000000"/>
          <w:lang w:val="es-ES_tradnl" w:eastAsia="es-ES_tradnl"/>
        </w:rPr>
      </w:pPr>
    </w:p>
    <w:p w14:paraId="290D8C63" w14:textId="280CDF1A" w:rsidR="00B852BD" w:rsidRPr="00406BB4" w:rsidRDefault="00D0085F" w:rsidP="00406BB4">
      <w:pPr>
        <w:widowControl w:val="0"/>
        <w:autoSpaceDE w:val="0"/>
        <w:autoSpaceDN w:val="0"/>
        <w:adjustRightInd w:val="0"/>
        <w:spacing w:line="360" w:lineRule="auto"/>
        <w:jc w:val="both"/>
        <w:rPr>
          <w:rFonts w:ascii="Palatino Linotype" w:eastAsiaTheme="minorHAnsi" w:hAnsi="Palatino Linotype"/>
          <w:color w:val="000000"/>
          <w:lang w:val="es-ES_tradnl" w:eastAsia="es-ES_tradnl"/>
        </w:rPr>
      </w:pPr>
      <w:r w:rsidRPr="00406BB4">
        <w:rPr>
          <w:rFonts w:ascii="Palatino Linotype" w:eastAsiaTheme="minorHAnsi" w:hAnsi="Palatino Linotype"/>
          <w:color w:val="000000"/>
          <w:lang w:val="es-ES_tradnl" w:eastAsia="es-ES_tradnl"/>
        </w:rPr>
        <w:t xml:space="preserve">Por lo que, con fundamento en lo previsto </w:t>
      </w:r>
      <w:r w:rsidR="00B852BD" w:rsidRPr="00406BB4">
        <w:rPr>
          <w:rFonts w:ascii="Palatino Linotype" w:eastAsiaTheme="minorHAnsi" w:hAnsi="Palatino Linotype"/>
          <w:color w:val="000000"/>
          <w:lang w:val="es-ES_tradnl" w:eastAsia="es-ES_tradnl"/>
        </w:rPr>
        <w:t>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15FAADF7" w14:textId="77777777" w:rsidR="00D20E8B" w:rsidRDefault="00D20E8B" w:rsidP="00076FD7">
      <w:pPr>
        <w:jc w:val="center"/>
        <w:rPr>
          <w:rFonts w:ascii="Palatino Linotype" w:hAnsi="Palatino Linotype"/>
          <w:b/>
          <w:sz w:val="28"/>
        </w:rPr>
      </w:pPr>
    </w:p>
    <w:p w14:paraId="06EC601B" w14:textId="77777777" w:rsidR="00A23064" w:rsidRPr="00406BB4" w:rsidRDefault="00A23064" w:rsidP="00076FD7">
      <w:pPr>
        <w:jc w:val="center"/>
        <w:rPr>
          <w:rFonts w:ascii="Palatino Linotype" w:hAnsi="Palatino Linotype"/>
          <w:b/>
          <w:sz w:val="28"/>
        </w:rPr>
      </w:pPr>
      <w:r w:rsidRPr="00406BB4">
        <w:rPr>
          <w:rFonts w:ascii="Palatino Linotype" w:hAnsi="Palatino Linotype"/>
          <w:b/>
          <w:sz w:val="28"/>
        </w:rPr>
        <w:t>R E S U E L V E</w:t>
      </w:r>
    </w:p>
    <w:p w14:paraId="6099922F" w14:textId="77777777" w:rsidR="007A666E" w:rsidRPr="00406BB4" w:rsidRDefault="007A666E" w:rsidP="00076FD7">
      <w:pPr>
        <w:jc w:val="center"/>
        <w:rPr>
          <w:rFonts w:ascii="Palatino Linotype" w:hAnsi="Palatino Linotype"/>
          <w:b/>
          <w:sz w:val="28"/>
        </w:rPr>
      </w:pPr>
    </w:p>
    <w:p w14:paraId="07C35695" w14:textId="77BE3769" w:rsidR="006077EA" w:rsidRPr="00406BB4" w:rsidRDefault="006077EA" w:rsidP="00406BB4">
      <w:pPr>
        <w:spacing w:line="360" w:lineRule="auto"/>
        <w:jc w:val="both"/>
        <w:rPr>
          <w:rFonts w:ascii="Palatino Linotype" w:hAnsi="Palatino Linotype" w:cs="Arial"/>
          <w:color w:val="000000" w:themeColor="text1"/>
          <w:lang w:val="es-ES"/>
        </w:rPr>
      </w:pPr>
      <w:r w:rsidRPr="00406BB4">
        <w:rPr>
          <w:rFonts w:ascii="Palatino Linotype" w:hAnsi="Palatino Linotype" w:cs="Arial"/>
          <w:b/>
          <w:color w:val="000000" w:themeColor="text1"/>
          <w:sz w:val="28"/>
          <w:szCs w:val="28"/>
          <w:lang w:val="es-ES"/>
        </w:rPr>
        <w:t>PRIMERO</w:t>
      </w:r>
      <w:r w:rsidRPr="00406BB4">
        <w:rPr>
          <w:rFonts w:ascii="Palatino Linotype" w:hAnsi="Palatino Linotype" w:cs="Arial"/>
          <w:color w:val="000000" w:themeColor="text1"/>
          <w:sz w:val="28"/>
          <w:szCs w:val="28"/>
          <w:lang w:val="es-ES"/>
        </w:rPr>
        <w:t>.</w:t>
      </w:r>
      <w:r w:rsidRPr="00406BB4">
        <w:rPr>
          <w:rFonts w:ascii="Palatino Linotype" w:hAnsi="Palatino Linotype" w:cs="Arial"/>
          <w:color w:val="000000" w:themeColor="text1"/>
          <w:lang w:val="es-ES"/>
        </w:rPr>
        <w:t xml:space="preserve"> Resultan </w:t>
      </w:r>
      <w:r w:rsidRPr="00406BB4">
        <w:rPr>
          <w:rFonts w:ascii="Palatino Linotype" w:hAnsi="Palatino Linotype" w:cs="Arial"/>
          <w:b/>
          <w:color w:val="000000" w:themeColor="text1"/>
          <w:lang w:val="es-ES"/>
        </w:rPr>
        <w:t>fundadas</w:t>
      </w:r>
      <w:r w:rsidRPr="00406BB4">
        <w:rPr>
          <w:rFonts w:ascii="Palatino Linotype" w:hAnsi="Palatino Linotype" w:cs="Arial"/>
          <w:color w:val="000000" w:themeColor="text1"/>
          <w:lang w:val="es-ES"/>
        </w:rPr>
        <w:t xml:space="preserve"> las razones o motivos de inconformidad planteadas por </w:t>
      </w:r>
      <w:r w:rsidRPr="00406BB4">
        <w:rPr>
          <w:rFonts w:ascii="Palatino Linotype" w:hAnsi="Palatino Linotype" w:cs="Arial"/>
          <w:b/>
          <w:color w:val="000000" w:themeColor="text1"/>
          <w:lang w:val="es-ES"/>
        </w:rPr>
        <w:t>EL RECURRENTE</w:t>
      </w:r>
      <w:r w:rsidRPr="00406BB4">
        <w:rPr>
          <w:rFonts w:ascii="Palatino Linotype" w:hAnsi="Palatino Linotype" w:cs="Arial"/>
          <w:color w:val="000000" w:themeColor="text1"/>
          <w:lang w:val="es-ES"/>
        </w:rPr>
        <w:t xml:space="preserve">, en términos del Considerando </w:t>
      </w:r>
      <w:r w:rsidRPr="00406BB4">
        <w:rPr>
          <w:rFonts w:ascii="Palatino Linotype" w:hAnsi="Palatino Linotype" w:cs="Arial"/>
          <w:b/>
          <w:color w:val="000000" w:themeColor="text1"/>
          <w:lang w:val="es-ES"/>
        </w:rPr>
        <w:t>QUINTO</w:t>
      </w:r>
      <w:r w:rsidRPr="00406BB4">
        <w:rPr>
          <w:rFonts w:ascii="Palatino Linotype" w:hAnsi="Palatino Linotype" w:cs="Arial"/>
          <w:color w:val="000000" w:themeColor="text1"/>
          <w:lang w:val="es-ES"/>
        </w:rPr>
        <w:t xml:space="preserve"> de la presente resolución.</w:t>
      </w:r>
    </w:p>
    <w:p w14:paraId="6BDD5902" w14:textId="77777777" w:rsidR="006077EA" w:rsidRPr="00406BB4" w:rsidRDefault="006077EA" w:rsidP="00406BB4">
      <w:pPr>
        <w:spacing w:line="360" w:lineRule="auto"/>
        <w:jc w:val="both"/>
        <w:rPr>
          <w:rFonts w:ascii="Palatino Linotype" w:hAnsi="Palatino Linotype" w:cs="Arial"/>
          <w:color w:val="000000" w:themeColor="text1"/>
          <w:lang w:val="es-ES"/>
        </w:rPr>
      </w:pPr>
    </w:p>
    <w:p w14:paraId="25AC9B7D" w14:textId="5238CB83" w:rsidR="006077EA" w:rsidRPr="00406BB4" w:rsidRDefault="006077EA" w:rsidP="00406BB4">
      <w:pPr>
        <w:spacing w:line="360" w:lineRule="auto"/>
        <w:jc w:val="both"/>
        <w:rPr>
          <w:rFonts w:ascii="Palatino Linotype" w:hAnsi="Palatino Linotype" w:cs="Arial"/>
          <w:color w:val="000000" w:themeColor="text1"/>
          <w:lang w:val="es-ES"/>
        </w:rPr>
      </w:pPr>
      <w:r w:rsidRPr="00C13F81">
        <w:rPr>
          <w:rFonts w:ascii="Palatino Linotype" w:hAnsi="Palatino Linotype" w:cs="Arial"/>
          <w:b/>
          <w:color w:val="000000" w:themeColor="text1"/>
          <w:sz w:val="28"/>
          <w:szCs w:val="28"/>
          <w:lang w:val="es-ES"/>
        </w:rPr>
        <w:t>SEGUNDO</w:t>
      </w:r>
      <w:r w:rsidRPr="00C13F81">
        <w:rPr>
          <w:rFonts w:ascii="Palatino Linotype" w:hAnsi="Palatino Linotype" w:cs="Arial"/>
          <w:color w:val="000000" w:themeColor="text1"/>
          <w:sz w:val="28"/>
          <w:szCs w:val="28"/>
          <w:lang w:val="es-ES"/>
        </w:rPr>
        <w:t>.</w:t>
      </w:r>
      <w:r w:rsidRPr="00C13F81">
        <w:rPr>
          <w:rFonts w:ascii="Palatino Linotype" w:hAnsi="Palatino Linotype" w:cs="Arial"/>
          <w:color w:val="000000" w:themeColor="text1"/>
          <w:lang w:val="es-ES"/>
        </w:rPr>
        <w:t xml:space="preserve"> </w:t>
      </w:r>
      <w:r w:rsidRPr="00C13F81">
        <w:rPr>
          <w:rFonts w:ascii="Palatino Linotype" w:eastAsia="Calibri" w:hAnsi="Palatino Linotype" w:cs="Arial"/>
          <w:color w:val="000000" w:themeColor="text1"/>
        </w:rPr>
        <w:t xml:space="preserve">Se </w:t>
      </w:r>
      <w:r w:rsidR="009D3CCE" w:rsidRPr="00C13F81">
        <w:rPr>
          <w:rFonts w:ascii="Palatino Linotype" w:eastAsia="Calibri" w:hAnsi="Palatino Linotype" w:cs="Arial"/>
          <w:b/>
          <w:color w:val="000000" w:themeColor="text1"/>
        </w:rPr>
        <w:t>REVOCA</w:t>
      </w:r>
      <w:r w:rsidRPr="00C13F81">
        <w:rPr>
          <w:rFonts w:ascii="Palatino Linotype" w:eastAsia="Calibri" w:hAnsi="Palatino Linotype" w:cs="Arial"/>
          <w:b/>
          <w:color w:val="000000" w:themeColor="text1"/>
        </w:rPr>
        <w:t xml:space="preserve"> </w:t>
      </w:r>
      <w:r w:rsidRPr="00C13F81">
        <w:rPr>
          <w:rFonts w:ascii="Palatino Linotype" w:eastAsia="Calibri" w:hAnsi="Palatino Linotype" w:cs="Arial"/>
          <w:color w:val="000000" w:themeColor="text1"/>
        </w:rPr>
        <w:t>la respuesta proporcionada</w:t>
      </w:r>
      <w:r w:rsidRPr="00406BB4">
        <w:rPr>
          <w:rFonts w:ascii="Palatino Linotype" w:eastAsia="Calibri" w:hAnsi="Palatino Linotype" w:cs="Arial"/>
          <w:color w:val="000000" w:themeColor="text1"/>
        </w:rPr>
        <w:t xml:space="preserve"> por </w:t>
      </w:r>
      <w:r w:rsidRPr="00406BB4">
        <w:rPr>
          <w:rFonts w:ascii="Palatino Linotype" w:eastAsia="Calibri" w:hAnsi="Palatino Linotype" w:cs="Arial"/>
          <w:b/>
          <w:color w:val="000000" w:themeColor="text1"/>
        </w:rPr>
        <w:t xml:space="preserve">EL SUJETO OBLIGADO </w:t>
      </w:r>
      <w:r w:rsidRPr="00406BB4">
        <w:rPr>
          <w:rFonts w:ascii="Palatino Linotype" w:eastAsia="Calibri" w:hAnsi="Palatino Linotype" w:cs="Arial"/>
          <w:color w:val="000000" w:themeColor="text1"/>
        </w:rPr>
        <w:t xml:space="preserve">y se </w:t>
      </w:r>
      <w:r w:rsidRPr="00406BB4">
        <w:rPr>
          <w:rFonts w:ascii="Palatino Linotype" w:eastAsia="Calibri" w:hAnsi="Palatino Linotype" w:cs="Arial"/>
          <w:b/>
          <w:color w:val="000000" w:themeColor="text1"/>
        </w:rPr>
        <w:t xml:space="preserve">ordena </w:t>
      </w:r>
      <w:r w:rsidRPr="00406BB4">
        <w:rPr>
          <w:rFonts w:ascii="Palatino Linotype" w:eastAsia="Calibri" w:hAnsi="Palatino Linotype" w:cs="Arial"/>
          <w:color w:val="000000" w:themeColor="text1"/>
        </w:rPr>
        <w:t xml:space="preserve">atienda la solicitud de información que dio origen al recurso de revisión </w:t>
      </w:r>
      <w:r w:rsidRPr="00406BB4">
        <w:rPr>
          <w:rFonts w:ascii="Palatino Linotype" w:hAnsi="Palatino Linotype"/>
          <w:b/>
          <w:color w:val="000000" w:themeColor="text1"/>
        </w:rPr>
        <w:t>0</w:t>
      </w:r>
      <w:r w:rsidR="005C452B" w:rsidRPr="00406BB4">
        <w:rPr>
          <w:rFonts w:ascii="Palatino Linotype" w:hAnsi="Palatino Linotype"/>
          <w:b/>
          <w:color w:val="000000" w:themeColor="text1"/>
        </w:rPr>
        <w:t>5</w:t>
      </w:r>
      <w:r w:rsidR="009D3CCE">
        <w:rPr>
          <w:rFonts w:ascii="Palatino Linotype" w:hAnsi="Palatino Linotype"/>
          <w:b/>
          <w:color w:val="000000" w:themeColor="text1"/>
        </w:rPr>
        <w:t>317</w:t>
      </w:r>
      <w:r w:rsidRPr="00406BB4">
        <w:rPr>
          <w:rFonts w:ascii="Palatino Linotype" w:hAnsi="Palatino Linotype"/>
          <w:b/>
          <w:color w:val="000000" w:themeColor="text1"/>
        </w:rPr>
        <w:t>/INFOEM/IP/RR/2021</w:t>
      </w:r>
      <w:r w:rsidRPr="00406BB4">
        <w:rPr>
          <w:rFonts w:ascii="Palatino Linotype" w:hAnsi="Palatino Linotype" w:cs="Arial"/>
          <w:color w:val="000000" w:themeColor="text1"/>
        </w:rPr>
        <w:t xml:space="preserve">, en términos del Considerando </w:t>
      </w:r>
      <w:r w:rsidRPr="00406BB4">
        <w:rPr>
          <w:rFonts w:ascii="Palatino Linotype" w:hAnsi="Palatino Linotype" w:cs="Arial"/>
          <w:b/>
          <w:color w:val="000000" w:themeColor="text1"/>
        </w:rPr>
        <w:t>QUINTO</w:t>
      </w:r>
      <w:r w:rsidRPr="00406BB4">
        <w:rPr>
          <w:rFonts w:ascii="Palatino Linotype" w:hAnsi="Palatino Linotype" w:cs="Arial"/>
          <w:color w:val="000000" w:themeColor="text1"/>
        </w:rPr>
        <w:t xml:space="preserve"> </w:t>
      </w:r>
      <w:r w:rsidRPr="00406BB4">
        <w:rPr>
          <w:rFonts w:ascii="Palatino Linotype" w:hAnsi="Palatino Linotype" w:cs="Arial"/>
          <w:color w:val="000000" w:themeColor="text1"/>
          <w:lang w:val="es-ES"/>
        </w:rPr>
        <w:t>de la presente resolución, y haga entrega al</w:t>
      </w:r>
      <w:r w:rsidRPr="00406BB4">
        <w:rPr>
          <w:rFonts w:ascii="Palatino Linotype" w:hAnsi="Palatino Linotype" w:cs="Arial"/>
          <w:b/>
          <w:color w:val="000000" w:themeColor="text1"/>
          <w:lang w:val="es-ES"/>
        </w:rPr>
        <w:t xml:space="preserve"> RECURRENTE</w:t>
      </w:r>
      <w:r w:rsidRPr="00406BB4">
        <w:rPr>
          <w:rFonts w:ascii="Palatino Linotype" w:hAnsi="Palatino Linotype" w:cs="Arial"/>
          <w:color w:val="000000" w:themeColor="text1"/>
          <w:lang w:val="es-ES"/>
        </w:rPr>
        <w:t xml:space="preserve">, vía </w:t>
      </w:r>
      <w:r w:rsidRPr="00406BB4">
        <w:rPr>
          <w:rFonts w:ascii="Palatino Linotype" w:hAnsi="Palatino Linotype" w:cs="Arial"/>
          <w:b/>
          <w:color w:val="000000" w:themeColor="text1"/>
          <w:lang w:val="es-ES"/>
        </w:rPr>
        <w:t>SAIMEX</w:t>
      </w:r>
      <w:r w:rsidR="009D3CCE">
        <w:rPr>
          <w:rFonts w:ascii="Palatino Linotype" w:hAnsi="Palatino Linotype" w:cs="Arial"/>
          <w:b/>
          <w:color w:val="000000" w:themeColor="text1"/>
          <w:lang w:val="es-ES"/>
        </w:rPr>
        <w:t xml:space="preserve">, </w:t>
      </w:r>
      <w:r w:rsidR="009D3CCE" w:rsidRPr="004C6D66">
        <w:rPr>
          <w:rFonts w:ascii="Palatino Linotype" w:hAnsi="Palatino Linotype" w:cs="Arial"/>
          <w:color w:val="000000" w:themeColor="text1"/>
          <w:lang w:val="es-ES"/>
        </w:rPr>
        <w:t xml:space="preserve">previa </w:t>
      </w:r>
      <w:r w:rsidR="009D3CCE" w:rsidRPr="004C6D66">
        <w:rPr>
          <w:rFonts w:ascii="Palatino Linotype" w:hAnsi="Palatino Linotype" w:cs="Arial"/>
          <w:b/>
          <w:color w:val="000000" w:themeColor="text1"/>
          <w:lang w:val="es-ES"/>
        </w:rPr>
        <w:t xml:space="preserve">búsqueda exhaustiva y razonable </w:t>
      </w:r>
      <w:r w:rsidR="009F7830" w:rsidRPr="00406BB4">
        <w:rPr>
          <w:rFonts w:ascii="Palatino Linotype" w:hAnsi="Palatino Linotype" w:cs="Arial"/>
          <w:color w:val="000000" w:themeColor="text1"/>
          <w:lang w:val="es-ES"/>
        </w:rPr>
        <w:t xml:space="preserve">de ser procedente </w:t>
      </w:r>
      <w:r w:rsidR="009F7830" w:rsidRPr="00D20E8B">
        <w:rPr>
          <w:rFonts w:ascii="Palatino Linotype" w:hAnsi="Palatino Linotype" w:cs="Arial"/>
          <w:color w:val="000000" w:themeColor="text1"/>
          <w:lang w:val="es-ES"/>
        </w:rPr>
        <w:t xml:space="preserve">en </w:t>
      </w:r>
      <w:r w:rsidR="009F7830" w:rsidRPr="00D20E8B">
        <w:rPr>
          <w:rFonts w:ascii="Palatino Linotype" w:hAnsi="Palatino Linotype" w:cs="Arial"/>
          <w:b/>
          <w:color w:val="000000" w:themeColor="text1"/>
          <w:lang w:val="es-ES"/>
        </w:rPr>
        <w:t xml:space="preserve">versión pública </w:t>
      </w:r>
      <w:r w:rsidRPr="00406BB4">
        <w:rPr>
          <w:rFonts w:ascii="Palatino Linotype" w:hAnsi="Palatino Linotype"/>
          <w:color w:val="000000" w:themeColor="text1"/>
          <w:lang w:val="es-ES"/>
        </w:rPr>
        <w:t>lo siguiente:</w:t>
      </w:r>
      <w:r w:rsidRPr="00406BB4">
        <w:rPr>
          <w:rFonts w:ascii="Palatino Linotype" w:hAnsi="Palatino Linotype" w:cs="Arial"/>
          <w:b/>
        </w:rPr>
        <w:t xml:space="preserve"> </w:t>
      </w:r>
    </w:p>
    <w:p w14:paraId="69D5C454" w14:textId="77777777" w:rsidR="006077EA" w:rsidRPr="00406BB4" w:rsidRDefault="006077EA" w:rsidP="00076FD7">
      <w:pPr>
        <w:spacing w:line="276" w:lineRule="auto"/>
        <w:jc w:val="both"/>
        <w:rPr>
          <w:rFonts w:ascii="Palatino Linotype" w:hAnsi="Palatino Linotype" w:cs="Arial"/>
          <w:b/>
          <w:sz w:val="22"/>
          <w:szCs w:val="22"/>
        </w:rPr>
      </w:pPr>
    </w:p>
    <w:p w14:paraId="08206A4A" w14:textId="2135D0BA" w:rsidR="003D6267" w:rsidRDefault="006077EA" w:rsidP="009D3CCE">
      <w:pPr>
        <w:spacing w:line="276" w:lineRule="auto"/>
        <w:ind w:left="851" w:right="899" w:hanging="142"/>
        <w:jc w:val="both"/>
        <w:rPr>
          <w:rFonts w:ascii="Palatino Linotype" w:hAnsi="Palatino Linotype"/>
          <w:i/>
          <w:color w:val="000000" w:themeColor="text1"/>
          <w:sz w:val="22"/>
          <w:szCs w:val="22"/>
        </w:rPr>
      </w:pPr>
      <w:r w:rsidRPr="00406BB4">
        <w:rPr>
          <w:rFonts w:ascii="Palatino Linotype" w:hAnsi="Palatino Linotype"/>
          <w:i/>
          <w:color w:val="000000" w:themeColor="text1"/>
          <w:sz w:val="22"/>
          <w:szCs w:val="22"/>
        </w:rPr>
        <w:t>“</w:t>
      </w:r>
      <w:r w:rsidR="009D3CCE">
        <w:rPr>
          <w:rFonts w:ascii="Palatino Linotype" w:hAnsi="Palatino Linotype"/>
          <w:i/>
          <w:color w:val="000000" w:themeColor="text1"/>
          <w:sz w:val="22"/>
          <w:szCs w:val="22"/>
        </w:rPr>
        <w:t>L</w:t>
      </w:r>
      <w:r w:rsidR="009D3CCE" w:rsidRPr="009D3CCE">
        <w:rPr>
          <w:rFonts w:ascii="Palatino Linotype" w:hAnsi="Palatino Linotype"/>
          <w:i/>
          <w:color w:val="000000" w:themeColor="text1"/>
          <w:sz w:val="22"/>
          <w:szCs w:val="22"/>
        </w:rPr>
        <w:t>os informes trimestrales de la Comisi</w:t>
      </w:r>
      <w:r w:rsidR="009D3CCE">
        <w:rPr>
          <w:rFonts w:ascii="Palatino Linotype" w:hAnsi="Palatino Linotype"/>
          <w:i/>
          <w:color w:val="000000" w:themeColor="text1"/>
          <w:sz w:val="22"/>
          <w:szCs w:val="22"/>
        </w:rPr>
        <w:t xml:space="preserve">ón del Ayuntamiento encargada de lo relativo a límites territoriales del municipio, </w:t>
      </w:r>
      <w:r w:rsidR="009D3CCE" w:rsidRPr="004C6D66">
        <w:rPr>
          <w:rFonts w:ascii="Palatino Linotype" w:eastAsia="Palatino Linotype" w:hAnsi="Palatino Linotype" w:cs="Palatino Linotype"/>
          <w:i/>
          <w:color w:val="000000"/>
        </w:rPr>
        <w:t xml:space="preserve">del periodo comprendido del 1 de enero de 2019 al </w:t>
      </w:r>
      <w:r w:rsidR="009D3CCE">
        <w:rPr>
          <w:rFonts w:ascii="Palatino Linotype" w:eastAsia="Palatino Linotype" w:hAnsi="Palatino Linotype" w:cs="Palatino Linotype"/>
          <w:i/>
          <w:color w:val="000000"/>
        </w:rPr>
        <w:t>08</w:t>
      </w:r>
      <w:r w:rsidR="009D3CCE" w:rsidRPr="004C6D66">
        <w:rPr>
          <w:rFonts w:ascii="Palatino Linotype" w:eastAsia="Palatino Linotype" w:hAnsi="Palatino Linotype" w:cs="Palatino Linotype"/>
          <w:i/>
          <w:color w:val="000000"/>
        </w:rPr>
        <w:t xml:space="preserve"> de </w:t>
      </w:r>
      <w:r w:rsidR="009D3CCE">
        <w:rPr>
          <w:rFonts w:ascii="Palatino Linotype" w:eastAsia="Palatino Linotype" w:hAnsi="Palatino Linotype" w:cs="Palatino Linotype"/>
          <w:i/>
          <w:color w:val="000000"/>
        </w:rPr>
        <w:t xml:space="preserve">octubre </w:t>
      </w:r>
      <w:r w:rsidR="009D3CCE" w:rsidRPr="004C6D66">
        <w:rPr>
          <w:rFonts w:ascii="Palatino Linotype" w:eastAsia="Palatino Linotype" w:hAnsi="Palatino Linotype" w:cs="Palatino Linotype"/>
          <w:i/>
          <w:color w:val="000000"/>
        </w:rPr>
        <w:t xml:space="preserve">de 2021. </w:t>
      </w:r>
    </w:p>
    <w:p w14:paraId="3D40963A" w14:textId="77777777" w:rsidR="005C452B" w:rsidRPr="00406BB4" w:rsidRDefault="005C452B" w:rsidP="00076FD7">
      <w:pPr>
        <w:spacing w:line="276" w:lineRule="auto"/>
        <w:ind w:left="851" w:right="899" w:hanging="142"/>
        <w:jc w:val="both"/>
        <w:rPr>
          <w:rFonts w:ascii="Palatino Linotype" w:hAnsi="Palatino Linotype"/>
          <w:i/>
          <w:color w:val="000000" w:themeColor="text1"/>
          <w:sz w:val="22"/>
          <w:szCs w:val="22"/>
        </w:rPr>
      </w:pPr>
    </w:p>
    <w:p w14:paraId="0328844B" w14:textId="7A81D679" w:rsidR="009F7830" w:rsidRPr="00406BB4" w:rsidRDefault="009F7830" w:rsidP="00076FD7">
      <w:pPr>
        <w:spacing w:line="276" w:lineRule="auto"/>
        <w:ind w:left="851" w:right="902"/>
        <w:jc w:val="both"/>
        <w:rPr>
          <w:rFonts w:ascii="Palatino Linotype" w:hAnsi="Palatino Linotype" w:cs="Arial"/>
          <w:sz w:val="22"/>
          <w:szCs w:val="22"/>
        </w:rPr>
      </w:pPr>
      <w:r w:rsidRPr="00406BB4">
        <w:rPr>
          <w:rFonts w:ascii="Palatino Linotype" w:hAnsi="Palatino Linotype" w:cs="Arial"/>
          <w:i/>
          <w:color w:val="000000" w:themeColor="text1"/>
          <w:sz w:val="22"/>
          <w:szCs w:val="22"/>
        </w:rPr>
        <w:t xml:space="preserve">Debiendo notificar al </w:t>
      </w:r>
      <w:r w:rsidRPr="00406BB4">
        <w:rPr>
          <w:rFonts w:ascii="Palatino Linotype" w:hAnsi="Palatino Linotype" w:cs="Arial"/>
          <w:b/>
          <w:i/>
          <w:color w:val="000000" w:themeColor="text1"/>
          <w:sz w:val="22"/>
          <w:szCs w:val="22"/>
        </w:rPr>
        <w:t>RECURRENTE</w:t>
      </w:r>
      <w:r w:rsidRPr="00406BB4">
        <w:rPr>
          <w:rFonts w:ascii="Palatino Linotype" w:hAnsi="Palatino Linotype" w:cs="Arial"/>
          <w:i/>
          <w:color w:val="000000" w:themeColor="text1"/>
          <w:sz w:val="22"/>
          <w:szCs w:val="22"/>
        </w:rPr>
        <w:t xml:space="preserve"> el Acuerdo de Clasificación de la información que emita en su caso el Comité de Transparencia con motivo de la versión pública</w:t>
      </w:r>
      <w:r w:rsidRPr="00406BB4">
        <w:rPr>
          <w:rFonts w:ascii="Palatino Linotype" w:hAnsi="Palatino Linotype"/>
          <w:i/>
          <w:iCs/>
          <w:color w:val="000000" w:themeColor="text1"/>
          <w:sz w:val="22"/>
          <w:szCs w:val="22"/>
          <w:lang w:eastAsia="es-MX"/>
        </w:rPr>
        <w:t>.</w:t>
      </w:r>
      <w:r w:rsidRPr="00406BB4">
        <w:rPr>
          <w:rFonts w:ascii="Palatino Linotype" w:hAnsi="Palatino Linotype"/>
          <w:i/>
          <w:iCs/>
          <w:sz w:val="22"/>
          <w:szCs w:val="22"/>
          <w:shd w:val="clear" w:color="auto" w:fill="FFFFFF"/>
        </w:rPr>
        <w:t>”</w:t>
      </w:r>
    </w:p>
    <w:p w14:paraId="6B9D0DD5" w14:textId="77777777" w:rsidR="009F7830" w:rsidRPr="00406BB4" w:rsidRDefault="009F7830" w:rsidP="00D20E8B">
      <w:pPr>
        <w:spacing w:line="276" w:lineRule="auto"/>
        <w:ind w:left="851" w:right="902"/>
        <w:jc w:val="both"/>
        <w:rPr>
          <w:rFonts w:ascii="Palatino Linotype" w:hAnsi="Palatino Linotype"/>
          <w:i/>
          <w:color w:val="000000" w:themeColor="text1"/>
          <w:sz w:val="22"/>
          <w:szCs w:val="22"/>
        </w:rPr>
      </w:pPr>
    </w:p>
    <w:p w14:paraId="7172FAEB" w14:textId="14A7455A" w:rsidR="006077EA" w:rsidRPr="00406BB4" w:rsidRDefault="006077EA" w:rsidP="00406BB4">
      <w:pPr>
        <w:spacing w:line="360" w:lineRule="auto"/>
        <w:jc w:val="both"/>
        <w:rPr>
          <w:rFonts w:ascii="Palatino Linotype" w:hAnsi="Palatino Linotype"/>
          <w:color w:val="000000" w:themeColor="text1"/>
          <w:shd w:val="clear" w:color="auto" w:fill="FFFFFF"/>
        </w:rPr>
      </w:pPr>
      <w:r w:rsidRPr="00406BB4">
        <w:rPr>
          <w:rFonts w:ascii="Palatino Linotype" w:hAnsi="Palatino Linotype"/>
          <w:b/>
          <w:color w:val="000000" w:themeColor="text1"/>
          <w:sz w:val="28"/>
          <w:szCs w:val="28"/>
          <w:shd w:val="clear" w:color="auto" w:fill="FFFFFF"/>
        </w:rPr>
        <w:t>TERCERO.</w:t>
      </w:r>
      <w:r w:rsidR="009F7830" w:rsidRPr="00406BB4">
        <w:rPr>
          <w:rFonts w:ascii="Palatino Linotype" w:hAnsi="Palatino Linotype"/>
          <w:b/>
          <w:color w:val="000000" w:themeColor="text1"/>
          <w:shd w:val="clear" w:color="auto" w:fill="FFFFFF"/>
        </w:rPr>
        <w:t xml:space="preserve"> </w:t>
      </w:r>
      <w:r w:rsidRPr="00D20E8B">
        <w:rPr>
          <w:rFonts w:ascii="Palatino Linotype" w:eastAsia="Calibri" w:hAnsi="Palatino Linotype" w:cs="Arial"/>
          <w:b/>
          <w:color w:val="000000" w:themeColor="text1"/>
        </w:rPr>
        <w:t>Notifíquese</w:t>
      </w:r>
      <w:r w:rsidRPr="00D20E8B">
        <w:rPr>
          <w:rFonts w:ascii="Palatino Linotype" w:eastAsia="Calibri" w:hAnsi="Palatino Linotype" w:cs="Arial"/>
          <w:color w:val="000000" w:themeColor="text1"/>
        </w:rPr>
        <w:t xml:space="preserve"> al Titular</w:t>
      </w:r>
      <w:r w:rsidRPr="00406BB4">
        <w:rPr>
          <w:rFonts w:ascii="Palatino Linotype" w:hAnsi="Palatino Linotype"/>
          <w:color w:val="000000" w:themeColor="text1"/>
          <w:shd w:val="clear" w:color="auto" w:fill="FFFFFF"/>
        </w:rPr>
        <w:t xml:space="preserve"> de la Unidad de Transparencia del</w:t>
      </w:r>
      <w:r w:rsidRPr="00406BB4">
        <w:rPr>
          <w:rFonts w:ascii="Palatino Linotype" w:hAnsi="Palatino Linotype"/>
          <w:b/>
          <w:color w:val="000000" w:themeColor="text1"/>
          <w:shd w:val="clear" w:color="auto" w:fill="FFFFFF"/>
        </w:rPr>
        <w:t> SUJETO OBLIGADO</w:t>
      </w:r>
      <w:r w:rsidRPr="00406BB4">
        <w:rPr>
          <w:rFonts w:ascii="Palatino Linotype" w:hAnsi="Palatino Linotype"/>
          <w:color w:val="000000" w:themeColor="text1"/>
          <w:shd w:val="clear" w:color="auto" w:fill="FFFFFF"/>
        </w:rPr>
        <w:t xml:space="preserve">, para que conforme a los artículos 186, último párrafo y 189, párrafo segundo de la Ley de </w:t>
      </w:r>
      <w:r w:rsidRPr="00406BB4">
        <w:rPr>
          <w:rFonts w:ascii="Palatino Linotype" w:hAnsi="Palatino Linotype" w:cs="Arial"/>
          <w:color w:val="000000" w:themeColor="text1"/>
        </w:rPr>
        <w:t>Transparencia</w:t>
      </w:r>
      <w:r w:rsidRPr="00406BB4">
        <w:rPr>
          <w:rFonts w:ascii="Palatino Linotype" w:hAnsi="Palatino Linotype"/>
          <w:color w:val="000000" w:themeColor="text1"/>
          <w:shd w:val="clear" w:color="auto" w:fill="FFFFFF"/>
        </w:rPr>
        <w:t xml:space="preserve"> y Acceso a la Información Pública del Estado de México y Municipios, dé </w:t>
      </w:r>
      <w:r w:rsidRPr="00406BB4">
        <w:rPr>
          <w:rFonts w:ascii="Palatino Linotype" w:hAnsi="Palatino Linotype" w:cs="Arial"/>
          <w:color w:val="000000" w:themeColor="text1"/>
        </w:rPr>
        <w:t>cumplimiento</w:t>
      </w:r>
      <w:r w:rsidRPr="00406BB4">
        <w:rPr>
          <w:rFonts w:ascii="Palatino Linotype" w:hAnsi="Palatino Linotype"/>
          <w:color w:val="000000" w:themeColor="text1"/>
          <w:shd w:val="clear" w:color="auto" w:fill="FFFFFF"/>
        </w:rPr>
        <w:t xml:space="preserve"> a lo ordenado dentro del plazo de diez días hábiles, debiendo </w:t>
      </w:r>
      <w:r w:rsidRPr="00406BB4">
        <w:rPr>
          <w:rFonts w:ascii="Palatino Linotype" w:hAnsi="Palatino Linotype" w:cs="Arial"/>
          <w:color w:val="000000" w:themeColor="text1"/>
        </w:rPr>
        <w:t>informar</w:t>
      </w:r>
      <w:r w:rsidRPr="00406BB4">
        <w:rPr>
          <w:rFonts w:ascii="Palatino Linotype" w:hAnsi="Palatino Linotype"/>
          <w:color w:val="000000" w:themeColor="text1"/>
          <w:shd w:val="clear" w:color="auto" w:fill="FFFFFF"/>
        </w:rPr>
        <w:t xml:space="preserve"> a este Instituto en un plazo </w:t>
      </w:r>
      <w:r w:rsidRPr="00406BB4">
        <w:rPr>
          <w:rFonts w:ascii="Palatino Linotype" w:hAnsi="Palatino Linotype"/>
          <w:color w:val="000000" w:themeColor="text1"/>
          <w:lang w:eastAsia="es-ES_tradnl"/>
        </w:rPr>
        <w:t>de</w:t>
      </w:r>
      <w:r w:rsidRPr="00406BB4">
        <w:rPr>
          <w:rFonts w:ascii="Palatino Linotype" w:hAnsi="Palatino Linotype"/>
          <w:color w:val="000000" w:themeColor="text1"/>
          <w:shd w:val="clear" w:color="auto" w:fill="FFFFFF"/>
        </w:rPr>
        <w:t xml:space="preserve"> tres días hábiles siguientes sobre el cumplimiento dado a la presente resolución.</w:t>
      </w:r>
    </w:p>
    <w:p w14:paraId="6310F3B1" w14:textId="77777777" w:rsidR="006077EA" w:rsidRPr="00406BB4" w:rsidRDefault="006077EA" w:rsidP="00406BB4">
      <w:pPr>
        <w:spacing w:line="360" w:lineRule="auto"/>
        <w:ind w:right="49"/>
        <w:jc w:val="both"/>
        <w:rPr>
          <w:rFonts w:ascii="Palatino Linotype" w:hAnsi="Palatino Linotype"/>
          <w:b/>
          <w:color w:val="000000" w:themeColor="text1"/>
          <w:shd w:val="clear" w:color="auto" w:fill="FFFFFF"/>
        </w:rPr>
      </w:pPr>
    </w:p>
    <w:p w14:paraId="1C61C3EA" w14:textId="209D9A1A" w:rsidR="006077EA" w:rsidRPr="00406BB4" w:rsidRDefault="006077EA" w:rsidP="00406BB4">
      <w:pPr>
        <w:spacing w:line="360" w:lineRule="auto"/>
        <w:ind w:right="49"/>
        <w:jc w:val="both"/>
        <w:rPr>
          <w:rFonts w:ascii="Palatino Linotype" w:hAnsi="Palatino Linotype"/>
          <w:b/>
          <w:color w:val="000000" w:themeColor="text1"/>
          <w:szCs w:val="17"/>
          <w:lang w:eastAsia="es-ES_tradnl"/>
        </w:rPr>
      </w:pPr>
      <w:r w:rsidRPr="00406BB4">
        <w:rPr>
          <w:rFonts w:ascii="Palatino Linotype" w:hAnsi="Palatino Linotype" w:cs="Arial"/>
          <w:b/>
          <w:bCs/>
          <w:color w:val="000000" w:themeColor="text1"/>
          <w:sz w:val="28"/>
          <w:lang w:eastAsia="es-MX"/>
        </w:rPr>
        <w:t xml:space="preserve">CUARTO. </w:t>
      </w:r>
      <w:r w:rsidRPr="00406BB4">
        <w:rPr>
          <w:rFonts w:ascii="Palatino Linotype" w:hAnsi="Palatino Linotype"/>
          <w:b/>
          <w:color w:val="000000" w:themeColor="text1"/>
          <w:szCs w:val="17"/>
          <w:lang w:eastAsia="es-ES_tradnl"/>
        </w:rPr>
        <w:t>Notifíquese</w:t>
      </w:r>
      <w:r w:rsidRPr="00406BB4">
        <w:rPr>
          <w:rFonts w:ascii="Palatino Linotype" w:hAnsi="Palatino Linotype"/>
          <w:color w:val="000000" w:themeColor="text1"/>
          <w:szCs w:val="17"/>
          <w:lang w:eastAsia="es-ES_tradnl"/>
        </w:rPr>
        <w:t xml:space="preserve"> a</w:t>
      </w:r>
      <w:r w:rsidR="008F1195" w:rsidRPr="00406BB4">
        <w:rPr>
          <w:rFonts w:ascii="Palatino Linotype" w:hAnsi="Palatino Linotype"/>
          <w:color w:val="000000" w:themeColor="text1"/>
          <w:szCs w:val="17"/>
          <w:lang w:eastAsia="es-ES_tradnl"/>
        </w:rPr>
        <w:t>l</w:t>
      </w:r>
      <w:r w:rsidRPr="00406BB4">
        <w:rPr>
          <w:rFonts w:ascii="Palatino Linotype" w:hAnsi="Palatino Linotype"/>
          <w:b/>
          <w:color w:val="000000" w:themeColor="text1"/>
          <w:szCs w:val="17"/>
          <w:lang w:eastAsia="es-ES_tradnl"/>
        </w:rPr>
        <w:t xml:space="preserve"> RECURRENTE</w:t>
      </w:r>
      <w:r w:rsidRPr="00406BB4">
        <w:rPr>
          <w:rFonts w:ascii="Palatino Linotype" w:hAnsi="Palatino Linotype"/>
          <w:color w:val="000000" w:themeColor="text1"/>
          <w:szCs w:val="17"/>
          <w:lang w:eastAsia="es-ES_tradnl"/>
        </w:rPr>
        <w:t xml:space="preserve"> la presente resolución</w:t>
      </w:r>
      <w:r w:rsidR="00D20E8B">
        <w:rPr>
          <w:rFonts w:ascii="Palatino Linotype" w:hAnsi="Palatino Linotype" w:cs="Arial"/>
          <w:color w:val="000000" w:themeColor="text1"/>
        </w:rPr>
        <w:t xml:space="preserve"> vía </w:t>
      </w:r>
      <w:r w:rsidR="00D20E8B" w:rsidRPr="00D20E8B">
        <w:rPr>
          <w:rFonts w:ascii="Palatino Linotype" w:hAnsi="Palatino Linotype" w:cs="Arial"/>
          <w:b/>
          <w:color w:val="000000" w:themeColor="text1"/>
        </w:rPr>
        <w:t>SAIMEX</w:t>
      </w:r>
      <w:r w:rsidR="00D20E8B">
        <w:rPr>
          <w:rFonts w:ascii="Palatino Linotype" w:hAnsi="Palatino Linotype" w:cs="Arial"/>
          <w:b/>
          <w:color w:val="000000" w:themeColor="text1"/>
        </w:rPr>
        <w:t>.</w:t>
      </w:r>
    </w:p>
    <w:p w14:paraId="6DA5B016" w14:textId="77777777" w:rsidR="006077EA" w:rsidRPr="00406BB4" w:rsidRDefault="006077EA" w:rsidP="00406BB4">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08613228" w14:textId="7DDD484A" w:rsidR="006077EA" w:rsidRPr="00406BB4" w:rsidRDefault="006077EA" w:rsidP="00406BB4">
      <w:pPr>
        <w:spacing w:line="360" w:lineRule="auto"/>
        <w:ind w:right="49"/>
        <w:jc w:val="both"/>
        <w:rPr>
          <w:rFonts w:ascii="Palatino Linotype" w:hAnsi="Palatino Linotype"/>
          <w:color w:val="000000" w:themeColor="text1"/>
          <w:szCs w:val="17"/>
          <w:lang w:eastAsia="es-ES_tradnl"/>
        </w:rPr>
      </w:pPr>
      <w:r w:rsidRPr="00406BB4">
        <w:rPr>
          <w:rFonts w:ascii="Palatino Linotype" w:hAnsi="Palatino Linotype" w:cs="Arial"/>
          <w:b/>
          <w:bCs/>
          <w:color w:val="000000" w:themeColor="text1"/>
          <w:sz w:val="28"/>
          <w:lang w:eastAsia="es-MX"/>
        </w:rPr>
        <w:t>QUINTO.</w:t>
      </w:r>
      <w:r w:rsidRPr="00406BB4">
        <w:rPr>
          <w:rFonts w:ascii="Palatino Linotype" w:hAnsi="Palatino Linotype"/>
          <w:color w:val="000000" w:themeColor="text1"/>
          <w:szCs w:val="17"/>
          <w:lang w:eastAsia="es-ES_tradnl"/>
        </w:rPr>
        <w:t xml:space="preserve"> </w:t>
      </w:r>
      <w:r w:rsidRPr="00406BB4">
        <w:rPr>
          <w:rFonts w:ascii="Palatino Linotype" w:hAnsi="Palatino Linotype"/>
          <w:b/>
          <w:color w:val="000000" w:themeColor="text1"/>
          <w:szCs w:val="17"/>
          <w:lang w:eastAsia="es-ES_tradnl"/>
        </w:rPr>
        <w:t>Hágase del conocimiento</w:t>
      </w:r>
      <w:r w:rsidRPr="00406BB4">
        <w:rPr>
          <w:rFonts w:ascii="Palatino Linotype" w:hAnsi="Palatino Linotype"/>
          <w:color w:val="000000" w:themeColor="text1"/>
          <w:szCs w:val="17"/>
          <w:lang w:eastAsia="es-ES_tradnl"/>
        </w:rPr>
        <w:t xml:space="preserve"> a</w:t>
      </w:r>
      <w:r w:rsidR="008F1195" w:rsidRPr="00406BB4">
        <w:rPr>
          <w:rFonts w:ascii="Palatino Linotype" w:hAnsi="Palatino Linotype"/>
          <w:color w:val="000000" w:themeColor="text1"/>
          <w:szCs w:val="17"/>
          <w:lang w:eastAsia="es-ES_tradnl"/>
        </w:rPr>
        <w:t xml:space="preserve">l </w:t>
      </w:r>
      <w:r w:rsidRPr="00406BB4">
        <w:rPr>
          <w:rFonts w:ascii="Palatino Linotype" w:hAnsi="Palatino Linotype"/>
          <w:b/>
          <w:color w:val="000000" w:themeColor="text1"/>
          <w:szCs w:val="17"/>
          <w:lang w:eastAsia="es-ES_tradnl"/>
        </w:rPr>
        <w:t>RECURRENTE</w:t>
      </w:r>
      <w:r w:rsidRPr="00406BB4">
        <w:rPr>
          <w:rFonts w:ascii="Palatino Linotype" w:hAnsi="Palatino Linotype"/>
          <w:color w:val="000000" w:themeColor="text1"/>
          <w:szCs w:val="17"/>
          <w:lang w:eastAsia="es-ES_tradnl"/>
        </w:rPr>
        <w:t xml:space="preserve"> que de conformidad con lo establecido en el artículo 196 de la Ley de Transparencia y </w:t>
      </w:r>
      <w:r w:rsidRPr="00406BB4">
        <w:rPr>
          <w:rFonts w:ascii="Palatino Linotype" w:eastAsiaTheme="minorEastAsia" w:hAnsi="Palatino Linotype"/>
          <w:color w:val="000000" w:themeColor="text1"/>
          <w:szCs w:val="17"/>
          <w:lang w:eastAsia="es-ES_tradnl"/>
        </w:rPr>
        <w:t>Acceso</w:t>
      </w:r>
      <w:r w:rsidRPr="00406BB4">
        <w:rPr>
          <w:rFonts w:ascii="Palatino Linotype" w:hAnsi="Palatino Linotype"/>
          <w:color w:val="000000" w:themeColor="text1"/>
          <w:szCs w:val="17"/>
          <w:lang w:eastAsia="es-ES_tradnl"/>
        </w:rPr>
        <w:t xml:space="preserve"> a la Información Pública del Estado de México y Municipios, podrá impugnarla vía Juicio de Amparo en los términos de las leyes aplicables.</w:t>
      </w:r>
    </w:p>
    <w:p w14:paraId="13CDED3E" w14:textId="77777777" w:rsidR="006077EA" w:rsidRPr="00406BB4" w:rsidRDefault="006077EA" w:rsidP="00406BB4">
      <w:pPr>
        <w:spacing w:line="360" w:lineRule="auto"/>
        <w:ind w:right="49"/>
        <w:jc w:val="both"/>
        <w:rPr>
          <w:rFonts w:ascii="Palatino Linotype" w:hAnsi="Palatino Linotype" w:cs="Arial"/>
          <w:b/>
          <w:bCs/>
          <w:color w:val="000000" w:themeColor="text1"/>
          <w:sz w:val="28"/>
          <w:lang w:eastAsia="es-MX"/>
        </w:rPr>
      </w:pPr>
    </w:p>
    <w:p w14:paraId="5E132CA7" w14:textId="77777777" w:rsidR="006077EA" w:rsidRPr="00406BB4" w:rsidRDefault="006077EA" w:rsidP="00406BB4">
      <w:pPr>
        <w:spacing w:line="360" w:lineRule="auto"/>
        <w:ind w:right="49"/>
        <w:jc w:val="both"/>
        <w:rPr>
          <w:rFonts w:ascii="Palatino Linotype" w:hAnsi="Palatino Linotype"/>
          <w:color w:val="000000" w:themeColor="text1"/>
          <w:szCs w:val="17"/>
          <w:lang w:eastAsia="es-ES_tradnl"/>
        </w:rPr>
      </w:pPr>
      <w:r w:rsidRPr="00406BB4">
        <w:rPr>
          <w:rFonts w:ascii="Palatino Linotype" w:hAnsi="Palatino Linotype"/>
          <w:b/>
          <w:color w:val="000000" w:themeColor="text1"/>
          <w:sz w:val="28"/>
          <w:szCs w:val="28"/>
          <w:lang w:eastAsia="es-ES_tradnl"/>
        </w:rPr>
        <w:t>SEXTO</w:t>
      </w:r>
      <w:r w:rsidRPr="00406BB4">
        <w:rPr>
          <w:rFonts w:ascii="Palatino Linotype" w:hAnsi="Palatino Linotype"/>
          <w:color w:val="000000" w:themeColor="text1"/>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5DE525F" w14:textId="77777777" w:rsidR="00DF2A53" w:rsidRPr="00406BB4" w:rsidRDefault="00DF2A53" w:rsidP="00406BB4">
      <w:pPr>
        <w:spacing w:line="360" w:lineRule="auto"/>
        <w:jc w:val="both"/>
        <w:rPr>
          <w:rFonts w:ascii="Palatino Linotype" w:eastAsia="Calibri" w:hAnsi="Palatino Linotype" w:cs="Arial"/>
        </w:rPr>
      </w:pPr>
    </w:p>
    <w:p w14:paraId="6D32927B" w14:textId="25C3B752" w:rsidR="00420390" w:rsidRDefault="00420390" w:rsidP="00420390">
      <w:pPr>
        <w:widowControl w:val="0"/>
        <w:autoSpaceDE w:val="0"/>
        <w:autoSpaceDN w:val="0"/>
        <w:adjustRightInd w:val="0"/>
        <w:spacing w:line="360" w:lineRule="auto"/>
        <w:jc w:val="both"/>
        <w:rPr>
          <w:rFonts w:ascii="Palatino Linotype" w:hAnsi="Palatino Linotype" w:cs="Arial"/>
          <w:color w:val="000000" w:themeColor="text1"/>
        </w:rPr>
      </w:pPr>
      <w:r w:rsidRPr="003840E0">
        <w:rPr>
          <w:rFonts w:ascii="Palatino Linotype" w:hAnsi="Palatino Linotype" w:cs="Arial"/>
          <w:color w:val="000000" w:themeColor="text1"/>
        </w:rPr>
        <w:t xml:space="preserve">ASÍ LO RESUELVE, POR </w:t>
      </w:r>
      <w:r w:rsidR="00FA7374">
        <w:rPr>
          <w:rFonts w:ascii="Palatino Linotype" w:hAnsi="Palatino Linotype" w:cs="Arial"/>
          <w:color w:val="000000" w:themeColor="text1"/>
        </w:rPr>
        <w:t>UNANIMIDAD</w:t>
      </w:r>
      <w:r w:rsidRPr="003840E0">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w:t>
      </w:r>
      <w:r w:rsidRPr="003840E0">
        <w:rPr>
          <w:rFonts w:ascii="Palatino Linotype" w:hAnsi="Palatino Linotype" w:cs="Arial"/>
          <w:color w:val="000000" w:themeColor="text1"/>
        </w:rPr>
        <w:lastRenderedPageBreak/>
        <w:t>CONFORMADO POR LOS COMISIONADOS JOSÉ MARTÍNEZ VILCHIS; MARÍA DEL ROSARIO MEJÍA AYALA; SHARON CRISTINA MORALES MARTÍNEZ (AUSENCIA JUSTIFICAD</w:t>
      </w:r>
      <w:r>
        <w:rPr>
          <w:rFonts w:ascii="Palatino Linotype" w:hAnsi="Palatino Linotype" w:cs="Arial"/>
          <w:color w:val="000000" w:themeColor="text1"/>
        </w:rPr>
        <w:t>A</w:t>
      </w:r>
      <w:r w:rsidRPr="003840E0">
        <w:rPr>
          <w:rFonts w:ascii="Palatino Linotype" w:hAnsi="Palatino Linotype" w:cs="Arial"/>
          <w:color w:val="000000" w:themeColor="text1"/>
        </w:rPr>
        <w:t xml:space="preserve">); LUIS GUSTAVO PARRA NORIEGA Y GUADALUPE RAMÍREZ PEÑA; EN LA </w:t>
      </w:r>
      <w:r>
        <w:rPr>
          <w:rFonts w:ascii="Palatino Linotype" w:hAnsi="Palatino Linotype" w:cs="Arial"/>
          <w:color w:val="000000" w:themeColor="text1"/>
        </w:rPr>
        <w:t xml:space="preserve">PRIMERA </w:t>
      </w:r>
      <w:r w:rsidRPr="003840E0">
        <w:rPr>
          <w:rFonts w:ascii="Palatino Linotype" w:hAnsi="Palatino Linotype" w:cs="Arial"/>
          <w:color w:val="000000" w:themeColor="text1"/>
        </w:rPr>
        <w:t xml:space="preserve">SESIÓN ORDINARIA CELEBRADA EL </w:t>
      </w:r>
      <w:r>
        <w:rPr>
          <w:rFonts w:ascii="Palatino Linotype" w:hAnsi="Palatino Linotype" w:cs="Arial"/>
          <w:color w:val="000000" w:themeColor="text1"/>
        </w:rPr>
        <w:t>DOCE</w:t>
      </w:r>
      <w:r w:rsidRPr="003840E0">
        <w:rPr>
          <w:rFonts w:ascii="Palatino Linotype" w:hAnsi="Palatino Linotype" w:cs="Arial"/>
          <w:color w:val="000000" w:themeColor="text1"/>
        </w:rPr>
        <w:t xml:space="preserve"> DE </w:t>
      </w:r>
      <w:r>
        <w:rPr>
          <w:rFonts w:ascii="Palatino Linotype" w:hAnsi="Palatino Linotype" w:cs="Arial"/>
          <w:color w:val="000000" w:themeColor="text1"/>
        </w:rPr>
        <w:t xml:space="preserve">ENERO </w:t>
      </w:r>
      <w:r w:rsidRPr="003840E0">
        <w:rPr>
          <w:rFonts w:ascii="Palatino Linotype" w:hAnsi="Palatino Linotype" w:cs="Arial"/>
          <w:color w:val="000000" w:themeColor="text1"/>
        </w:rPr>
        <w:t>DE DOS MIL VEINTI</w:t>
      </w:r>
      <w:r>
        <w:rPr>
          <w:rFonts w:ascii="Palatino Linotype" w:hAnsi="Palatino Linotype" w:cs="Arial"/>
          <w:color w:val="000000" w:themeColor="text1"/>
        </w:rPr>
        <w:t>DÓS</w:t>
      </w:r>
      <w:r w:rsidRPr="003840E0">
        <w:rPr>
          <w:rFonts w:ascii="Palatino Linotype" w:hAnsi="Palatino Linotype" w:cs="Arial"/>
          <w:color w:val="000000" w:themeColor="text1"/>
        </w:rPr>
        <w:t>, ANTE EL SECRETARIO TÉCNICO D</w:t>
      </w:r>
      <w:r w:rsidR="00FA7374">
        <w:rPr>
          <w:rFonts w:ascii="Palatino Linotype" w:hAnsi="Palatino Linotype" w:cs="Arial"/>
          <w:color w:val="000000" w:themeColor="text1"/>
        </w:rPr>
        <w:t>EL PLENO, ALEXIS TAPIA RAMÍREZ.------------------------------------------------------------------------------------------------------------------------------------------------------------------------------------------------------------------------------------------------------------------------------------------------------------------------------------------------------------------------------------------------------------------------------------------------------------------------------------------------------------------------------------------------------------------------------------------------------------------------------------------------------------------------------------------------------------------------------------------------------------------------------------------------------------------------------------------------------------------------------------------------------------------------------------------------------------------------------------------------------------------------------------------------------------------------------------------------------------------------------------------------------------------------------------------------------------------------------------------------------------------------------------------------------------------------------------------------------------------------------------------------------------------------------------------------------------------------------------------------------------------------------------------------------------------------------------------------------------------------------------------------------------------------------------------------------------------------------------------------------------------------------------------------------------------------------------------------------------------------------------------------------------------------------------------------------------------------------------------------------------------------------------------------------------------------------------</w:t>
      </w:r>
      <w:bookmarkStart w:id="0" w:name="_GoBack"/>
      <w:bookmarkEnd w:id="0"/>
    </w:p>
    <w:p w14:paraId="7332BC9D" w14:textId="5B2E5D57" w:rsidR="00E16DE8" w:rsidRPr="00406BB4" w:rsidRDefault="00C47E05" w:rsidP="00406BB4">
      <w:pPr>
        <w:widowControl w:val="0"/>
        <w:autoSpaceDE w:val="0"/>
        <w:autoSpaceDN w:val="0"/>
        <w:adjustRightInd w:val="0"/>
        <w:spacing w:line="360" w:lineRule="auto"/>
        <w:jc w:val="both"/>
        <w:rPr>
          <w:rFonts w:ascii="Palatino Linotype" w:hAnsi="Palatino Linotype"/>
          <w:sz w:val="20"/>
        </w:rPr>
      </w:pPr>
      <w:r>
        <w:rPr>
          <w:rFonts w:ascii="Palatino Linotype" w:hAnsi="Palatino Linotype"/>
          <w:sz w:val="20"/>
        </w:rPr>
        <w:t>JMV/CCR/</w:t>
      </w:r>
      <w:r w:rsidR="00E16DE8" w:rsidRPr="00406BB4">
        <w:rPr>
          <w:rFonts w:ascii="Palatino Linotype" w:hAnsi="Palatino Linotype"/>
          <w:sz w:val="20"/>
        </w:rPr>
        <w:t>BLA/DEMF/RPG</w:t>
      </w:r>
    </w:p>
    <w:p w14:paraId="7C7AD0C3" w14:textId="77777777" w:rsidR="00E16DE8" w:rsidRPr="00406BB4" w:rsidRDefault="00E16DE8" w:rsidP="00406BB4">
      <w:pPr>
        <w:spacing w:line="360" w:lineRule="auto"/>
        <w:rPr>
          <w:rFonts w:ascii="Palatino Linotype" w:hAnsi="Palatino Linotype"/>
        </w:rPr>
      </w:pPr>
      <w:r w:rsidRPr="00406BB4">
        <w:rPr>
          <w:rFonts w:ascii="Palatino Linotype" w:hAnsi="Palatino Linotype"/>
        </w:rPr>
        <w:lastRenderedPageBreak/>
        <w:br w:type="page"/>
      </w:r>
    </w:p>
    <w:p w14:paraId="1C5CD08B" w14:textId="6D87DC20" w:rsidR="00EE52D0" w:rsidRPr="00406BB4" w:rsidRDefault="00EE52D0" w:rsidP="00406BB4">
      <w:pPr>
        <w:spacing w:line="360" w:lineRule="auto"/>
        <w:jc w:val="both"/>
        <w:rPr>
          <w:rFonts w:ascii="Palatino Linotype" w:hAnsi="Palatino Linotype"/>
        </w:rPr>
      </w:pPr>
    </w:p>
    <w:sectPr w:rsidR="00EE52D0" w:rsidRPr="00406BB4" w:rsidSect="006957B1">
      <w:headerReference w:type="even" r:id="rId25"/>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2414C" w14:textId="77777777" w:rsidR="00C970D3" w:rsidRDefault="00C970D3" w:rsidP="00C80F8C">
      <w:r>
        <w:separator/>
      </w:r>
    </w:p>
  </w:endnote>
  <w:endnote w:type="continuationSeparator" w:id="0">
    <w:p w14:paraId="2A660DBC" w14:textId="77777777" w:rsidR="00C970D3" w:rsidRDefault="00C970D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AC4754" w:rsidRPr="0010196A" w:rsidRDefault="00AC475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A7374">
      <w:rPr>
        <w:rFonts w:ascii="Palatino Linotype" w:hAnsi="Palatino Linotype" w:cs="Arial"/>
        <w:bCs/>
        <w:noProof/>
        <w:sz w:val="22"/>
        <w:szCs w:val="22"/>
      </w:rPr>
      <w:t>38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A7374">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AC4754" w:rsidRPr="0010196A" w:rsidRDefault="00AC475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A737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A7374">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ADCD77" w14:textId="77777777" w:rsidR="00C970D3" w:rsidRDefault="00C970D3" w:rsidP="00C80F8C">
      <w:r>
        <w:separator/>
      </w:r>
    </w:p>
  </w:footnote>
  <w:footnote w:type="continuationSeparator" w:id="0">
    <w:p w14:paraId="7F6940F9" w14:textId="77777777" w:rsidR="00C970D3" w:rsidRDefault="00C970D3" w:rsidP="00C80F8C">
      <w:r>
        <w:continuationSeparator/>
      </w:r>
    </w:p>
  </w:footnote>
  <w:footnote w:id="1">
    <w:p w14:paraId="663E8BE1" w14:textId="77777777" w:rsidR="006D630E" w:rsidRPr="003D7379" w:rsidRDefault="006D630E" w:rsidP="006D630E">
      <w:pPr>
        <w:pStyle w:val="Textonotapie"/>
        <w:rPr>
          <w:rFonts w:ascii="Palatino Linotype" w:hAnsi="Palatino Linotype"/>
          <w:sz w:val="18"/>
        </w:rPr>
      </w:pPr>
      <w:r>
        <w:rPr>
          <w:rStyle w:val="Refdenotaalpie"/>
        </w:rPr>
        <w:footnoteRef/>
      </w:r>
      <w:r>
        <w:t xml:space="preserve"> </w:t>
      </w:r>
      <w:r w:rsidRPr="003D7379">
        <w:rPr>
          <w:rFonts w:ascii="Palatino Linotype" w:hAnsi="Palatino Linotype"/>
          <w:sz w:val="18"/>
        </w:rPr>
        <w:t>https://www.ipomex.org.mx/ipo3/lgt/indice/TEOLOYUCAN/art_94_ii_b2/1/30/.web#goTo</w:t>
      </w:r>
    </w:p>
  </w:footnote>
  <w:footnote w:id="2">
    <w:p w14:paraId="08892ACE" w14:textId="77777777" w:rsidR="006D630E" w:rsidRPr="00075586" w:rsidRDefault="006D630E" w:rsidP="006D630E">
      <w:pPr>
        <w:pStyle w:val="Textonotapie"/>
        <w:rPr>
          <w:rFonts w:ascii="Palatino Linotype" w:hAnsi="Palatino Linotype"/>
          <w:i/>
        </w:rPr>
      </w:pPr>
      <w:r w:rsidRPr="00075586">
        <w:rPr>
          <w:rStyle w:val="Refdenotaalpie"/>
          <w:rFonts w:ascii="Palatino Linotype" w:hAnsi="Palatino Linotype"/>
          <w:i/>
        </w:rPr>
        <w:footnoteRef/>
      </w:r>
      <w:r w:rsidRPr="00075586">
        <w:rPr>
          <w:rFonts w:ascii="Palatino Linotype" w:hAnsi="Palatino Linotype"/>
          <w:i/>
        </w:rPr>
        <w:t xml:space="preserve"> </w:t>
      </w:r>
      <w:hyperlink r:id="rId1" w:history="1">
        <w:r w:rsidRPr="00413030">
          <w:rPr>
            <w:rStyle w:val="Hipervnculo"/>
            <w:rFonts w:ascii="Palatino Linotype" w:hAnsi="Palatino Linotype"/>
            <w:i/>
          </w:rPr>
          <w:t>https://drive.google.com/file/d/1_omap0rwRwxIwijGCUr_Y-Ye4l_Z67c1/view</w:t>
        </w:r>
      </w:hyperlink>
      <w:r>
        <w:rPr>
          <w:rFonts w:ascii="Palatino Linotype" w:hAnsi="Palatino Linotype"/>
          <w: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AC4754" w:rsidRDefault="00FA737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AC4754" w:rsidRPr="0010196A" w:rsidRDefault="00FA737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686"/>
      <w:gridCol w:w="2552"/>
      <w:gridCol w:w="3296"/>
    </w:tblGrid>
    <w:tr w:rsidR="00AC4754" w:rsidRPr="008F2CCC" w14:paraId="1F097D8A" w14:textId="77777777" w:rsidTr="00C05F1E">
      <w:tc>
        <w:tcPr>
          <w:tcW w:w="3686" w:type="dxa"/>
          <w:vMerge w:val="restart"/>
        </w:tcPr>
        <w:p w14:paraId="1F780A0C" w14:textId="1EFF25F4" w:rsidR="00AC4754" w:rsidRPr="008F2CCC" w:rsidRDefault="00AC4754"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77777777" w:rsidR="00AC4754" w:rsidRPr="00664658" w:rsidRDefault="00AC4754"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296" w:type="dxa"/>
          <w:shd w:val="clear" w:color="auto" w:fill="auto"/>
          <w:vAlign w:val="center"/>
        </w:tcPr>
        <w:p w14:paraId="65AFA994" w14:textId="06057E78" w:rsidR="00AC4754" w:rsidRPr="00664658" w:rsidRDefault="00AC4754" w:rsidP="00C05F1E">
          <w:pPr>
            <w:jc w:val="both"/>
            <w:rPr>
              <w:rFonts w:ascii="Palatino Linotype" w:hAnsi="Palatino Linotype"/>
              <w:b/>
              <w:sz w:val="22"/>
              <w:szCs w:val="22"/>
              <w:lang w:val="es-ES_tradnl"/>
            </w:rPr>
          </w:pPr>
          <w:r w:rsidRPr="00D66460">
            <w:rPr>
              <w:rFonts w:ascii="Palatino Linotype" w:hAnsi="Palatino Linotype"/>
              <w:b/>
              <w:sz w:val="22"/>
              <w:szCs w:val="22"/>
              <w:lang w:val="es-ES_tradnl"/>
            </w:rPr>
            <w:t>0</w:t>
          </w:r>
          <w:r>
            <w:rPr>
              <w:rFonts w:ascii="Palatino Linotype" w:hAnsi="Palatino Linotype"/>
              <w:b/>
              <w:sz w:val="22"/>
              <w:szCs w:val="22"/>
              <w:lang w:val="es-ES_tradnl"/>
            </w:rPr>
            <w:t>5317</w:t>
          </w:r>
          <w:r w:rsidRPr="00D66460">
            <w:rPr>
              <w:rFonts w:ascii="Palatino Linotype" w:hAnsi="Palatino Linotype"/>
              <w:b/>
              <w:sz w:val="22"/>
              <w:szCs w:val="22"/>
              <w:lang w:val="es-ES_tradnl"/>
            </w:rPr>
            <w:t>/INFOEM/IP/RR/2021</w:t>
          </w:r>
        </w:p>
      </w:tc>
    </w:tr>
    <w:tr w:rsidR="00AC4754" w:rsidRPr="008F2CCC" w14:paraId="049677A3" w14:textId="77777777" w:rsidTr="00C05F1E">
      <w:tc>
        <w:tcPr>
          <w:tcW w:w="3686" w:type="dxa"/>
          <w:vMerge/>
        </w:tcPr>
        <w:p w14:paraId="4A21EAC1" w14:textId="5C1F145E" w:rsidR="00AC4754" w:rsidRPr="008F2CCC" w:rsidRDefault="00AC4754" w:rsidP="00D41D47">
          <w:pPr>
            <w:rPr>
              <w:rFonts w:ascii="Palatino Linotype" w:hAnsi="Palatino Linotype"/>
              <w:b/>
              <w:sz w:val="22"/>
              <w:szCs w:val="22"/>
              <w:lang w:val="es-ES_tradnl"/>
            </w:rPr>
          </w:pPr>
        </w:p>
      </w:tc>
      <w:tc>
        <w:tcPr>
          <w:tcW w:w="2552" w:type="dxa"/>
          <w:shd w:val="clear" w:color="auto" w:fill="auto"/>
        </w:tcPr>
        <w:p w14:paraId="1237BCDE" w14:textId="77777777" w:rsidR="00AC4754" w:rsidRPr="00664658" w:rsidRDefault="00AC4754"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296" w:type="dxa"/>
          <w:shd w:val="clear" w:color="auto" w:fill="auto"/>
          <w:vAlign w:val="center"/>
        </w:tcPr>
        <w:p w14:paraId="7F554073" w14:textId="0FCC9CA8" w:rsidR="00AC4754" w:rsidRPr="00D41D47" w:rsidRDefault="00AC4754" w:rsidP="002540F3">
          <w:pPr>
            <w:jc w:val="both"/>
            <w:rPr>
              <w:rFonts w:ascii="Palatino Linotype" w:hAnsi="Palatino Linotype"/>
              <w:b/>
              <w:sz w:val="22"/>
              <w:szCs w:val="22"/>
              <w:lang w:val="es-ES_tradnl"/>
            </w:rPr>
          </w:pPr>
          <w:r w:rsidRPr="00C05F1E">
            <w:rPr>
              <w:rFonts w:ascii="Palatino Linotype" w:hAnsi="Palatino Linotype"/>
              <w:b/>
              <w:sz w:val="22"/>
              <w:szCs w:val="22"/>
              <w:lang w:val="es-ES_tradnl"/>
            </w:rPr>
            <w:t>Ayuntamiento de Teoloyucan</w:t>
          </w:r>
        </w:p>
      </w:tc>
    </w:tr>
    <w:tr w:rsidR="00AC4754" w:rsidRPr="008F2CCC" w14:paraId="72CD087D" w14:textId="77777777" w:rsidTr="00C05F1E">
      <w:trPr>
        <w:trHeight w:val="228"/>
      </w:trPr>
      <w:tc>
        <w:tcPr>
          <w:tcW w:w="3686" w:type="dxa"/>
          <w:vMerge/>
        </w:tcPr>
        <w:p w14:paraId="1B78656F" w14:textId="01E6F6F6" w:rsidR="00AC4754" w:rsidRPr="008F2CCC" w:rsidRDefault="00AC4754" w:rsidP="00070856">
          <w:pPr>
            <w:rPr>
              <w:rFonts w:ascii="Palatino Linotype" w:hAnsi="Palatino Linotype"/>
              <w:b/>
              <w:sz w:val="22"/>
              <w:szCs w:val="22"/>
              <w:lang w:val="es-ES_tradnl"/>
            </w:rPr>
          </w:pPr>
        </w:p>
      </w:tc>
      <w:tc>
        <w:tcPr>
          <w:tcW w:w="2552" w:type="dxa"/>
          <w:shd w:val="clear" w:color="auto" w:fill="auto"/>
        </w:tcPr>
        <w:p w14:paraId="74D81628" w14:textId="4FC4E19C" w:rsidR="00AC4754" w:rsidRPr="00664658" w:rsidRDefault="00AC4754" w:rsidP="008E0AAD">
          <w:pPr>
            <w:rPr>
              <w:rFonts w:ascii="Palatino Linotype" w:hAnsi="Palatino Linotype"/>
              <w:b/>
              <w:sz w:val="22"/>
              <w:szCs w:val="22"/>
              <w:lang w:val="es-ES_tradnl"/>
            </w:rPr>
          </w:pPr>
          <w:r>
            <w:rPr>
              <w:rFonts w:ascii="Palatino Linotype" w:hAnsi="Palatino Linotype"/>
              <w:b/>
              <w:sz w:val="22"/>
              <w:szCs w:val="22"/>
              <w:lang w:val="es-ES_tradnl"/>
            </w:rPr>
            <w:t xml:space="preserve">Comisionado </w:t>
          </w:r>
          <w:r w:rsidRPr="00664658">
            <w:rPr>
              <w:rFonts w:ascii="Palatino Linotype" w:hAnsi="Palatino Linotype"/>
              <w:b/>
              <w:sz w:val="22"/>
              <w:szCs w:val="22"/>
              <w:lang w:val="es-ES_tradnl"/>
            </w:rPr>
            <w:t>ponente:</w:t>
          </w:r>
        </w:p>
      </w:tc>
      <w:tc>
        <w:tcPr>
          <w:tcW w:w="3296" w:type="dxa"/>
          <w:shd w:val="clear" w:color="auto" w:fill="auto"/>
        </w:tcPr>
        <w:p w14:paraId="20D6FDA3" w14:textId="555B904B" w:rsidR="00AC4754" w:rsidRPr="00664658" w:rsidRDefault="00AC4754" w:rsidP="00070856">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3ECB9F0B" w14:textId="77777777" w:rsidR="00AC4754" w:rsidRPr="0010196A" w:rsidRDefault="00AC4754"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AC4754" w:rsidRPr="0010196A" w:rsidRDefault="00FA7374">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820"/>
      <w:gridCol w:w="2552"/>
      <w:gridCol w:w="3260"/>
    </w:tblGrid>
    <w:tr w:rsidR="00AC4754" w:rsidRPr="008F2CCC" w14:paraId="6ABABA57" w14:textId="77777777" w:rsidTr="00C05F1E">
      <w:tc>
        <w:tcPr>
          <w:tcW w:w="4820" w:type="dxa"/>
          <w:vMerge w:val="restart"/>
          <w:shd w:val="clear" w:color="auto" w:fill="auto"/>
        </w:tcPr>
        <w:p w14:paraId="6AA376CC" w14:textId="139DA696" w:rsidR="00AC4754" w:rsidRPr="008F2CCC" w:rsidRDefault="00AC4754"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77777777" w:rsidR="00AC4754" w:rsidRPr="008F2CCC" w:rsidRDefault="00AC4754"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14:paraId="5F0F5848" w14:textId="7DE0DA1D" w:rsidR="00AC4754" w:rsidRPr="008F2CCC" w:rsidRDefault="00AC4754" w:rsidP="00C05F1E">
          <w:pPr>
            <w:jc w:val="both"/>
            <w:rPr>
              <w:rFonts w:ascii="Palatino Linotype" w:hAnsi="Palatino Linotype"/>
              <w:b/>
              <w:sz w:val="22"/>
              <w:szCs w:val="22"/>
              <w:lang w:val="es-ES_tradnl"/>
            </w:rPr>
          </w:pPr>
          <w:r w:rsidRPr="00CC2822">
            <w:rPr>
              <w:rFonts w:ascii="Palatino Linotype" w:hAnsi="Palatino Linotype"/>
              <w:b/>
              <w:sz w:val="22"/>
              <w:szCs w:val="22"/>
              <w:lang w:val="es-ES_tradnl"/>
            </w:rPr>
            <w:t>0</w:t>
          </w:r>
          <w:r>
            <w:rPr>
              <w:rFonts w:ascii="Palatino Linotype" w:hAnsi="Palatino Linotype"/>
              <w:b/>
              <w:sz w:val="22"/>
              <w:szCs w:val="22"/>
              <w:lang w:val="es-ES_tradnl"/>
            </w:rPr>
            <w:t>5317</w:t>
          </w:r>
          <w:r w:rsidRPr="00CC2822">
            <w:rPr>
              <w:rFonts w:ascii="Palatino Linotype" w:hAnsi="Palatino Linotype"/>
              <w:b/>
              <w:sz w:val="22"/>
              <w:szCs w:val="22"/>
              <w:lang w:val="es-ES_tradnl"/>
            </w:rPr>
            <w:t>/INFOEM/IP/RR/2021</w:t>
          </w:r>
        </w:p>
      </w:tc>
    </w:tr>
    <w:tr w:rsidR="00AC4754" w:rsidRPr="008F2CCC" w14:paraId="3B45FB53" w14:textId="77777777" w:rsidTr="00C05F1E">
      <w:tc>
        <w:tcPr>
          <w:tcW w:w="4820" w:type="dxa"/>
          <w:vMerge/>
          <w:shd w:val="clear" w:color="auto" w:fill="auto"/>
        </w:tcPr>
        <w:p w14:paraId="188B82EF" w14:textId="77777777" w:rsidR="00AC4754" w:rsidRPr="008F2CCC" w:rsidRDefault="00AC4754" w:rsidP="007A5836">
          <w:pPr>
            <w:rPr>
              <w:rFonts w:ascii="Palatino Linotype" w:hAnsi="Palatino Linotype"/>
              <w:b/>
              <w:sz w:val="22"/>
              <w:szCs w:val="22"/>
              <w:lang w:val="es-ES_tradnl"/>
            </w:rPr>
          </w:pPr>
        </w:p>
      </w:tc>
      <w:tc>
        <w:tcPr>
          <w:tcW w:w="2552" w:type="dxa"/>
          <w:shd w:val="clear" w:color="auto" w:fill="auto"/>
        </w:tcPr>
        <w:p w14:paraId="3B2AD0CF" w14:textId="77777777" w:rsidR="00AC4754" w:rsidRPr="008F2CCC" w:rsidRDefault="00AC4754"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14:paraId="749961B3" w14:textId="4FE3082C" w:rsidR="00AC4754" w:rsidRPr="008F2CCC" w:rsidRDefault="00802DFF" w:rsidP="00D66460">
          <w:pPr>
            <w:jc w:val="both"/>
            <w:rPr>
              <w:rFonts w:ascii="Palatino Linotype" w:hAnsi="Palatino Linotype"/>
              <w:b/>
              <w:sz w:val="22"/>
              <w:szCs w:val="22"/>
              <w:lang w:val="es-ES_tradnl"/>
            </w:rPr>
          </w:pPr>
          <w:r>
            <w:rPr>
              <w:rFonts w:ascii="Palatino Linotype" w:hAnsi="Palatino Linotype"/>
              <w:b/>
              <w:sz w:val="22"/>
              <w:szCs w:val="22"/>
              <w:lang w:val="es-ES_tradnl"/>
            </w:rPr>
            <w:t>xxxxxxxxxxxxxxxxx</w:t>
          </w:r>
        </w:p>
      </w:tc>
    </w:tr>
    <w:tr w:rsidR="00AC4754" w:rsidRPr="008F2CCC" w14:paraId="28A493EB" w14:textId="77777777" w:rsidTr="00C05F1E">
      <w:trPr>
        <w:trHeight w:val="228"/>
      </w:trPr>
      <w:tc>
        <w:tcPr>
          <w:tcW w:w="4820" w:type="dxa"/>
          <w:vMerge/>
          <w:shd w:val="clear" w:color="auto" w:fill="auto"/>
        </w:tcPr>
        <w:p w14:paraId="06C77D31" w14:textId="77777777" w:rsidR="00AC4754" w:rsidRPr="008F2CCC" w:rsidRDefault="00AC4754" w:rsidP="007A5836">
          <w:pPr>
            <w:rPr>
              <w:rFonts w:ascii="Palatino Linotype" w:hAnsi="Palatino Linotype"/>
              <w:b/>
              <w:sz w:val="22"/>
              <w:szCs w:val="22"/>
              <w:lang w:val="es-ES_tradnl"/>
            </w:rPr>
          </w:pPr>
        </w:p>
      </w:tc>
      <w:tc>
        <w:tcPr>
          <w:tcW w:w="2552" w:type="dxa"/>
          <w:shd w:val="clear" w:color="auto" w:fill="auto"/>
        </w:tcPr>
        <w:p w14:paraId="2E1A72B4" w14:textId="77777777" w:rsidR="00AC4754" w:rsidRPr="008F2CCC" w:rsidRDefault="00AC4754"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14:paraId="47AF3C2E" w14:textId="0F914FBB" w:rsidR="00AC4754" w:rsidRPr="00DC41C8" w:rsidRDefault="00AC4754" w:rsidP="002540F3">
          <w:pPr>
            <w:jc w:val="both"/>
            <w:rPr>
              <w:rFonts w:ascii="Palatino Linotype" w:hAnsi="Palatino Linotype"/>
              <w:b/>
              <w:sz w:val="22"/>
              <w:szCs w:val="22"/>
            </w:rPr>
          </w:pPr>
          <w:r w:rsidRPr="00C05F1E">
            <w:rPr>
              <w:rFonts w:ascii="Palatino Linotype" w:hAnsi="Palatino Linotype"/>
              <w:b/>
              <w:sz w:val="22"/>
              <w:szCs w:val="22"/>
              <w:lang w:val="es-ES_tradnl"/>
            </w:rPr>
            <w:t>Ayuntamiento de Teoloyucan</w:t>
          </w:r>
        </w:p>
      </w:tc>
    </w:tr>
    <w:tr w:rsidR="00AC4754" w:rsidRPr="008F2CCC" w14:paraId="0F114FF0" w14:textId="77777777" w:rsidTr="00C05F1E">
      <w:tc>
        <w:tcPr>
          <w:tcW w:w="4820" w:type="dxa"/>
          <w:vMerge/>
          <w:shd w:val="clear" w:color="auto" w:fill="auto"/>
        </w:tcPr>
        <w:p w14:paraId="4CCB64BA" w14:textId="77777777" w:rsidR="00AC4754" w:rsidRPr="008F2CCC" w:rsidRDefault="00AC4754" w:rsidP="00A2780F">
          <w:pPr>
            <w:rPr>
              <w:rFonts w:ascii="Palatino Linotype" w:hAnsi="Palatino Linotype"/>
              <w:b/>
              <w:sz w:val="22"/>
              <w:szCs w:val="22"/>
              <w:lang w:val="es-ES_tradnl"/>
            </w:rPr>
          </w:pPr>
        </w:p>
      </w:tc>
      <w:tc>
        <w:tcPr>
          <w:tcW w:w="2552" w:type="dxa"/>
          <w:shd w:val="clear" w:color="auto" w:fill="auto"/>
        </w:tcPr>
        <w:p w14:paraId="31E422EA" w14:textId="0F3EC735" w:rsidR="00AC4754" w:rsidRPr="008F2CCC" w:rsidRDefault="00AC4754"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F2CCC">
            <w:rPr>
              <w:rFonts w:ascii="Palatino Linotype" w:hAnsi="Palatino Linotype"/>
              <w:b/>
              <w:sz w:val="22"/>
              <w:szCs w:val="22"/>
              <w:lang w:val="es-ES_tradnl"/>
            </w:rPr>
            <w:t>ponente:</w:t>
          </w:r>
        </w:p>
      </w:tc>
      <w:tc>
        <w:tcPr>
          <w:tcW w:w="3260" w:type="dxa"/>
          <w:shd w:val="clear" w:color="auto" w:fill="auto"/>
        </w:tcPr>
        <w:p w14:paraId="181C41B4" w14:textId="525C6AAE" w:rsidR="00AC4754" w:rsidRPr="008F2CCC" w:rsidRDefault="00AC4754" w:rsidP="003C718E">
          <w:pPr>
            <w:jc w:val="both"/>
            <w:rPr>
              <w:rFonts w:ascii="Palatino Linotype" w:hAnsi="Palatino Linotype"/>
              <w:b/>
              <w:sz w:val="22"/>
              <w:szCs w:val="22"/>
              <w:lang w:val="es-ES_tradnl"/>
            </w:rPr>
          </w:pPr>
          <w:r>
            <w:rPr>
              <w:rFonts w:ascii="Palatino Linotype" w:hAnsi="Palatino Linotype"/>
              <w:b/>
              <w:sz w:val="22"/>
              <w:szCs w:val="22"/>
              <w:lang w:val="es-ES_tradnl"/>
            </w:rPr>
            <w:t xml:space="preserve">José Martínez Vilchis </w:t>
          </w:r>
        </w:p>
      </w:tc>
    </w:tr>
  </w:tbl>
  <w:p w14:paraId="263470D9" w14:textId="6337BCB3" w:rsidR="00AC4754" w:rsidRPr="0010196A" w:rsidRDefault="00AC4754"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A43AE"/>
    <w:multiLevelType w:val="hybridMultilevel"/>
    <w:tmpl w:val="56322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9AD1F66"/>
    <w:multiLevelType w:val="hybridMultilevel"/>
    <w:tmpl w:val="21F4FD06"/>
    <w:lvl w:ilvl="0" w:tplc="4F700C54">
      <w:start w:val="1"/>
      <w:numFmt w:val="ordinalText"/>
      <w:suff w:val="space"/>
      <w:lvlText w:val="%1."/>
      <w:lvlJc w:val="left"/>
      <w:pPr>
        <w:ind w:left="1637"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DC295D"/>
    <w:multiLevelType w:val="hybridMultilevel"/>
    <w:tmpl w:val="FF2A7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2924C5"/>
    <w:multiLevelType w:val="hybridMultilevel"/>
    <w:tmpl w:val="C59EE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38544D"/>
    <w:multiLevelType w:val="hybridMultilevel"/>
    <w:tmpl w:val="B516B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6DC5F4E"/>
    <w:multiLevelType w:val="hybridMultilevel"/>
    <w:tmpl w:val="21169A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FF03BC"/>
    <w:multiLevelType w:val="hybridMultilevel"/>
    <w:tmpl w:val="06EA810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0" w15:restartNumberingAfterBreak="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1"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692D93"/>
    <w:multiLevelType w:val="multilevel"/>
    <w:tmpl w:val="5952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69460E"/>
    <w:multiLevelType w:val="hybridMultilevel"/>
    <w:tmpl w:val="F5008950"/>
    <w:lvl w:ilvl="0" w:tplc="B178CDF0">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4" w15:restartNumberingAfterBreak="0">
    <w:nsid w:val="6BB95C72"/>
    <w:multiLevelType w:val="hybridMultilevel"/>
    <w:tmpl w:val="B792D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0D60510"/>
    <w:multiLevelType w:val="hybridMultilevel"/>
    <w:tmpl w:val="0C52F71E"/>
    <w:lvl w:ilvl="0" w:tplc="8648FD5A">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15:restartNumberingAfterBreak="0">
    <w:nsid w:val="79795EEB"/>
    <w:multiLevelType w:val="hybridMultilevel"/>
    <w:tmpl w:val="F20AF4D0"/>
    <w:lvl w:ilvl="0" w:tplc="241A79AA">
      <w:start w:val="1"/>
      <w:numFmt w:val="ordinalText"/>
      <w:suff w:val="space"/>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EA308DE"/>
    <w:multiLevelType w:val="hybridMultilevel"/>
    <w:tmpl w:val="83C8FFC2"/>
    <w:lvl w:ilvl="0" w:tplc="EB6C1BDE">
      <w:start w:val="1"/>
      <w:numFmt w:val="upperRoman"/>
      <w:suff w:val="space"/>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30ACA9E2">
      <w:start w:val="1"/>
      <w:numFmt w:val="lowerLetter"/>
      <w:suff w:val="space"/>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EFF445A"/>
    <w:multiLevelType w:val="hybridMultilevel"/>
    <w:tmpl w:val="103A0404"/>
    <w:lvl w:ilvl="0" w:tplc="CD2A37E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F232968"/>
    <w:multiLevelType w:val="hybridMultilevel"/>
    <w:tmpl w:val="65E80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8"/>
  </w:num>
  <w:num w:numId="4">
    <w:abstractNumId w:val="18"/>
  </w:num>
  <w:num w:numId="5">
    <w:abstractNumId w:val="2"/>
  </w:num>
  <w:num w:numId="6">
    <w:abstractNumId w:val="3"/>
  </w:num>
  <w:num w:numId="7">
    <w:abstractNumId w:val="9"/>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5"/>
  </w:num>
  <w:num w:numId="12">
    <w:abstractNumId w:val="19"/>
  </w:num>
  <w:num w:numId="13">
    <w:abstractNumId w:val="13"/>
  </w:num>
  <w:num w:numId="14">
    <w:abstractNumId w:val="5"/>
  </w:num>
  <w:num w:numId="15">
    <w:abstractNumId w:val="16"/>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8"/>
  </w:num>
  <w:num w:numId="19">
    <w:abstractNumId w:val="4"/>
  </w:num>
  <w:num w:numId="20">
    <w:abstractNumId w:val="6"/>
  </w:num>
  <w:num w:numId="21">
    <w:abstractNumId w:val="12"/>
  </w:num>
  <w:num w:numId="22">
    <w:abstractNumId w:val="20"/>
  </w:num>
  <w:num w:numId="23">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BD4"/>
    <w:rsid w:val="00054CFB"/>
    <w:rsid w:val="000550D6"/>
    <w:rsid w:val="00055200"/>
    <w:rsid w:val="000558A1"/>
    <w:rsid w:val="00055BF6"/>
    <w:rsid w:val="00055E68"/>
    <w:rsid w:val="00055FCD"/>
    <w:rsid w:val="00056019"/>
    <w:rsid w:val="00056469"/>
    <w:rsid w:val="000568EF"/>
    <w:rsid w:val="00057476"/>
    <w:rsid w:val="00057716"/>
    <w:rsid w:val="00057C91"/>
    <w:rsid w:val="000606B4"/>
    <w:rsid w:val="000613E3"/>
    <w:rsid w:val="000618EE"/>
    <w:rsid w:val="00061D4C"/>
    <w:rsid w:val="00061E9B"/>
    <w:rsid w:val="00061EB4"/>
    <w:rsid w:val="00062086"/>
    <w:rsid w:val="00062501"/>
    <w:rsid w:val="0006258E"/>
    <w:rsid w:val="00062793"/>
    <w:rsid w:val="000628AA"/>
    <w:rsid w:val="00062C16"/>
    <w:rsid w:val="00062E20"/>
    <w:rsid w:val="00062FE6"/>
    <w:rsid w:val="000633BB"/>
    <w:rsid w:val="000636AD"/>
    <w:rsid w:val="00063AEF"/>
    <w:rsid w:val="0006421E"/>
    <w:rsid w:val="00064245"/>
    <w:rsid w:val="000644B3"/>
    <w:rsid w:val="000646B0"/>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0EEE"/>
    <w:rsid w:val="000914A4"/>
    <w:rsid w:val="000922B0"/>
    <w:rsid w:val="00092385"/>
    <w:rsid w:val="00092543"/>
    <w:rsid w:val="00092789"/>
    <w:rsid w:val="00092893"/>
    <w:rsid w:val="00092F37"/>
    <w:rsid w:val="00094AD0"/>
    <w:rsid w:val="00095302"/>
    <w:rsid w:val="0009541B"/>
    <w:rsid w:val="000955F6"/>
    <w:rsid w:val="00095950"/>
    <w:rsid w:val="0009628B"/>
    <w:rsid w:val="00096D57"/>
    <w:rsid w:val="000970F0"/>
    <w:rsid w:val="0009712E"/>
    <w:rsid w:val="00097B14"/>
    <w:rsid w:val="00097CBB"/>
    <w:rsid w:val="00097D26"/>
    <w:rsid w:val="000A0195"/>
    <w:rsid w:val="000A06CB"/>
    <w:rsid w:val="000A096C"/>
    <w:rsid w:val="000A0C7C"/>
    <w:rsid w:val="000A1149"/>
    <w:rsid w:val="000A1549"/>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131"/>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972"/>
    <w:rsid w:val="00102BE0"/>
    <w:rsid w:val="001030D5"/>
    <w:rsid w:val="00104BFE"/>
    <w:rsid w:val="00104E56"/>
    <w:rsid w:val="0010553A"/>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1DF"/>
    <w:rsid w:val="001149CC"/>
    <w:rsid w:val="00114BA6"/>
    <w:rsid w:val="00114CC0"/>
    <w:rsid w:val="00114D1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3A70"/>
    <w:rsid w:val="00175155"/>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3D30"/>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495F"/>
    <w:rsid w:val="001A5211"/>
    <w:rsid w:val="001A5882"/>
    <w:rsid w:val="001A59B8"/>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0F3"/>
    <w:rsid w:val="0025472A"/>
    <w:rsid w:val="002552B3"/>
    <w:rsid w:val="002556A0"/>
    <w:rsid w:val="002559D5"/>
    <w:rsid w:val="00255F02"/>
    <w:rsid w:val="00256CEB"/>
    <w:rsid w:val="00257594"/>
    <w:rsid w:val="0025785D"/>
    <w:rsid w:val="00257FDC"/>
    <w:rsid w:val="00260C82"/>
    <w:rsid w:val="00260FDA"/>
    <w:rsid w:val="002610E1"/>
    <w:rsid w:val="00261AD7"/>
    <w:rsid w:val="00263BFE"/>
    <w:rsid w:val="002653BD"/>
    <w:rsid w:val="00265CEC"/>
    <w:rsid w:val="00265D9D"/>
    <w:rsid w:val="00265F1F"/>
    <w:rsid w:val="002660D2"/>
    <w:rsid w:val="00266A9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3BDB"/>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1EC0"/>
    <w:rsid w:val="002A2285"/>
    <w:rsid w:val="002A2814"/>
    <w:rsid w:val="002A3240"/>
    <w:rsid w:val="002A3253"/>
    <w:rsid w:val="002A3ABB"/>
    <w:rsid w:val="002A3B29"/>
    <w:rsid w:val="002A40A0"/>
    <w:rsid w:val="002A462C"/>
    <w:rsid w:val="002A4F20"/>
    <w:rsid w:val="002A4FBB"/>
    <w:rsid w:val="002A5A7C"/>
    <w:rsid w:val="002A5E0D"/>
    <w:rsid w:val="002A616A"/>
    <w:rsid w:val="002A63F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24F"/>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740"/>
    <w:rsid w:val="002F0C82"/>
    <w:rsid w:val="002F0E65"/>
    <w:rsid w:val="002F18E7"/>
    <w:rsid w:val="002F19F0"/>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1E20"/>
    <w:rsid w:val="0030219F"/>
    <w:rsid w:val="00303671"/>
    <w:rsid w:val="00303AF8"/>
    <w:rsid w:val="00304085"/>
    <w:rsid w:val="0030426C"/>
    <w:rsid w:val="003044B2"/>
    <w:rsid w:val="00304BA5"/>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4D14"/>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6D3"/>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32"/>
    <w:rsid w:val="00356E5D"/>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536"/>
    <w:rsid w:val="0036781E"/>
    <w:rsid w:val="00367DBB"/>
    <w:rsid w:val="00367DDA"/>
    <w:rsid w:val="00370582"/>
    <w:rsid w:val="0037066B"/>
    <w:rsid w:val="00370A22"/>
    <w:rsid w:val="00371F4F"/>
    <w:rsid w:val="00372082"/>
    <w:rsid w:val="003733D9"/>
    <w:rsid w:val="0037348F"/>
    <w:rsid w:val="003734EC"/>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F0A"/>
    <w:rsid w:val="003C180E"/>
    <w:rsid w:val="003C1FBC"/>
    <w:rsid w:val="003C20B9"/>
    <w:rsid w:val="003C22CD"/>
    <w:rsid w:val="003C2568"/>
    <w:rsid w:val="003C3006"/>
    <w:rsid w:val="003C3640"/>
    <w:rsid w:val="003C3ACE"/>
    <w:rsid w:val="003C3B4E"/>
    <w:rsid w:val="003C3D09"/>
    <w:rsid w:val="003C46B9"/>
    <w:rsid w:val="003C492A"/>
    <w:rsid w:val="003C549A"/>
    <w:rsid w:val="003C582F"/>
    <w:rsid w:val="003C5AD5"/>
    <w:rsid w:val="003C5BE8"/>
    <w:rsid w:val="003C5FA2"/>
    <w:rsid w:val="003C653B"/>
    <w:rsid w:val="003C65F0"/>
    <w:rsid w:val="003C687A"/>
    <w:rsid w:val="003C6883"/>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5C43"/>
    <w:rsid w:val="003D606B"/>
    <w:rsid w:val="003D6267"/>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39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547E"/>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18FD"/>
    <w:rsid w:val="00471C89"/>
    <w:rsid w:val="004721D7"/>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6A6"/>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767"/>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1393"/>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E1D"/>
    <w:rsid w:val="004E2FC6"/>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AEC"/>
    <w:rsid w:val="00555B7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3F3"/>
    <w:rsid w:val="00575F20"/>
    <w:rsid w:val="0057633C"/>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70A"/>
    <w:rsid w:val="005A0144"/>
    <w:rsid w:val="005A0B26"/>
    <w:rsid w:val="005A0DD9"/>
    <w:rsid w:val="005A14E6"/>
    <w:rsid w:val="005A1BA8"/>
    <w:rsid w:val="005A1F9F"/>
    <w:rsid w:val="005A2186"/>
    <w:rsid w:val="005A3AEB"/>
    <w:rsid w:val="005A4B84"/>
    <w:rsid w:val="005A4D1B"/>
    <w:rsid w:val="005A523C"/>
    <w:rsid w:val="005A5D7B"/>
    <w:rsid w:val="005A7195"/>
    <w:rsid w:val="005A79A6"/>
    <w:rsid w:val="005A7E33"/>
    <w:rsid w:val="005B0786"/>
    <w:rsid w:val="005B12C5"/>
    <w:rsid w:val="005B1384"/>
    <w:rsid w:val="005B1571"/>
    <w:rsid w:val="005B1BAB"/>
    <w:rsid w:val="005B1DCF"/>
    <w:rsid w:val="005B23C8"/>
    <w:rsid w:val="005B331F"/>
    <w:rsid w:val="005B3B3E"/>
    <w:rsid w:val="005B413C"/>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368D"/>
    <w:rsid w:val="005C452B"/>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421"/>
    <w:rsid w:val="005F4830"/>
    <w:rsid w:val="005F48A8"/>
    <w:rsid w:val="005F4A88"/>
    <w:rsid w:val="005F50D7"/>
    <w:rsid w:val="005F54BC"/>
    <w:rsid w:val="005F56AF"/>
    <w:rsid w:val="005F6AA0"/>
    <w:rsid w:val="00600A8E"/>
    <w:rsid w:val="00601150"/>
    <w:rsid w:val="006011A4"/>
    <w:rsid w:val="006011C5"/>
    <w:rsid w:val="00601329"/>
    <w:rsid w:val="006017E2"/>
    <w:rsid w:val="00602A6F"/>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23F5"/>
    <w:rsid w:val="00633339"/>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F15"/>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5DB"/>
    <w:rsid w:val="00664060"/>
    <w:rsid w:val="00664658"/>
    <w:rsid w:val="006650E0"/>
    <w:rsid w:val="00665723"/>
    <w:rsid w:val="00665A47"/>
    <w:rsid w:val="00666652"/>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D16"/>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CD3"/>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30E"/>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2E43"/>
    <w:rsid w:val="007030B3"/>
    <w:rsid w:val="00703168"/>
    <w:rsid w:val="00703582"/>
    <w:rsid w:val="00703C28"/>
    <w:rsid w:val="007042CF"/>
    <w:rsid w:val="0070431A"/>
    <w:rsid w:val="007047FD"/>
    <w:rsid w:val="0070528E"/>
    <w:rsid w:val="00705741"/>
    <w:rsid w:val="00706383"/>
    <w:rsid w:val="007066E2"/>
    <w:rsid w:val="00706A4A"/>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0AD7"/>
    <w:rsid w:val="007615FB"/>
    <w:rsid w:val="00761A77"/>
    <w:rsid w:val="007620A6"/>
    <w:rsid w:val="007626AB"/>
    <w:rsid w:val="00762EBE"/>
    <w:rsid w:val="007631BF"/>
    <w:rsid w:val="007631D9"/>
    <w:rsid w:val="007636B4"/>
    <w:rsid w:val="007637A7"/>
    <w:rsid w:val="00763C13"/>
    <w:rsid w:val="007642A9"/>
    <w:rsid w:val="0076509E"/>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5D6"/>
    <w:rsid w:val="00780B64"/>
    <w:rsid w:val="00780BA2"/>
    <w:rsid w:val="007811A7"/>
    <w:rsid w:val="007817E0"/>
    <w:rsid w:val="00781905"/>
    <w:rsid w:val="00781CF8"/>
    <w:rsid w:val="00782100"/>
    <w:rsid w:val="00782558"/>
    <w:rsid w:val="007826FA"/>
    <w:rsid w:val="00782C2E"/>
    <w:rsid w:val="00782CD2"/>
    <w:rsid w:val="00784081"/>
    <w:rsid w:val="00784B31"/>
    <w:rsid w:val="00784FA3"/>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31"/>
    <w:rsid w:val="007A2245"/>
    <w:rsid w:val="007A227B"/>
    <w:rsid w:val="007A2AB1"/>
    <w:rsid w:val="007A2F02"/>
    <w:rsid w:val="007A30B1"/>
    <w:rsid w:val="007A356D"/>
    <w:rsid w:val="007A3822"/>
    <w:rsid w:val="007A39BA"/>
    <w:rsid w:val="007A3B0A"/>
    <w:rsid w:val="007A4486"/>
    <w:rsid w:val="007A4A82"/>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027"/>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DFF"/>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8E4"/>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8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68F"/>
    <w:rsid w:val="0086079C"/>
    <w:rsid w:val="00861605"/>
    <w:rsid w:val="00861EF3"/>
    <w:rsid w:val="008625E1"/>
    <w:rsid w:val="00862F05"/>
    <w:rsid w:val="00862FB9"/>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DA5"/>
    <w:rsid w:val="00877F14"/>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4C96"/>
    <w:rsid w:val="008950DB"/>
    <w:rsid w:val="00895B09"/>
    <w:rsid w:val="00895D8A"/>
    <w:rsid w:val="00895E48"/>
    <w:rsid w:val="008978A4"/>
    <w:rsid w:val="008A040A"/>
    <w:rsid w:val="008A06A4"/>
    <w:rsid w:val="008A0B47"/>
    <w:rsid w:val="008A0D2F"/>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48"/>
    <w:rsid w:val="008F05DF"/>
    <w:rsid w:val="008F0748"/>
    <w:rsid w:val="008F0CD9"/>
    <w:rsid w:val="008F1195"/>
    <w:rsid w:val="008F1368"/>
    <w:rsid w:val="008F16AC"/>
    <w:rsid w:val="008F1EC6"/>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5FF7"/>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629"/>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8E5"/>
    <w:rsid w:val="009B29BF"/>
    <w:rsid w:val="009B2ABF"/>
    <w:rsid w:val="009B3276"/>
    <w:rsid w:val="009B35CE"/>
    <w:rsid w:val="009B36A5"/>
    <w:rsid w:val="009B3BAC"/>
    <w:rsid w:val="009B46FF"/>
    <w:rsid w:val="009B4827"/>
    <w:rsid w:val="009B4982"/>
    <w:rsid w:val="009B4D74"/>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3F30"/>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CCE"/>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209"/>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830"/>
    <w:rsid w:val="00A00E64"/>
    <w:rsid w:val="00A01032"/>
    <w:rsid w:val="00A01E11"/>
    <w:rsid w:val="00A0253F"/>
    <w:rsid w:val="00A02787"/>
    <w:rsid w:val="00A033DA"/>
    <w:rsid w:val="00A04476"/>
    <w:rsid w:val="00A04CFA"/>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7D"/>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848"/>
    <w:rsid w:val="00A61970"/>
    <w:rsid w:val="00A62001"/>
    <w:rsid w:val="00A62059"/>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6F30"/>
    <w:rsid w:val="00A770A2"/>
    <w:rsid w:val="00A777C8"/>
    <w:rsid w:val="00A77A85"/>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5DD8"/>
    <w:rsid w:val="00A966B6"/>
    <w:rsid w:val="00AA034F"/>
    <w:rsid w:val="00AA0505"/>
    <w:rsid w:val="00AA0536"/>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6D02"/>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754"/>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5032"/>
    <w:rsid w:val="00AF5551"/>
    <w:rsid w:val="00AF5780"/>
    <w:rsid w:val="00AF5801"/>
    <w:rsid w:val="00AF5EF6"/>
    <w:rsid w:val="00AF6C24"/>
    <w:rsid w:val="00AF6E7F"/>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6B4"/>
    <w:rsid w:val="00B3074B"/>
    <w:rsid w:val="00B30B2F"/>
    <w:rsid w:val="00B310EE"/>
    <w:rsid w:val="00B313B7"/>
    <w:rsid w:val="00B313ED"/>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4E76"/>
    <w:rsid w:val="00B8508B"/>
    <w:rsid w:val="00B8513C"/>
    <w:rsid w:val="00B85167"/>
    <w:rsid w:val="00B852BD"/>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94D"/>
    <w:rsid w:val="00BA1C82"/>
    <w:rsid w:val="00BA20C4"/>
    <w:rsid w:val="00BA2445"/>
    <w:rsid w:val="00BA2582"/>
    <w:rsid w:val="00BA2714"/>
    <w:rsid w:val="00BA28A3"/>
    <w:rsid w:val="00BA33EC"/>
    <w:rsid w:val="00BA35C1"/>
    <w:rsid w:val="00BA51CD"/>
    <w:rsid w:val="00BA7149"/>
    <w:rsid w:val="00BA723D"/>
    <w:rsid w:val="00BA7298"/>
    <w:rsid w:val="00BA76B6"/>
    <w:rsid w:val="00BA7C98"/>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0C"/>
    <w:rsid w:val="00BD0542"/>
    <w:rsid w:val="00BD05CA"/>
    <w:rsid w:val="00BD0C3F"/>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D7CF1"/>
    <w:rsid w:val="00BE0399"/>
    <w:rsid w:val="00BE04C1"/>
    <w:rsid w:val="00BE067D"/>
    <w:rsid w:val="00BE0740"/>
    <w:rsid w:val="00BE0C98"/>
    <w:rsid w:val="00BE173C"/>
    <w:rsid w:val="00BE1A3A"/>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5F1E"/>
    <w:rsid w:val="00C064F7"/>
    <w:rsid w:val="00C06F89"/>
    <w:rsid w:val="00C07011"/>
    <w:rsid w:val="00C07FC5"/>
    <w:rsid w:val="00C10812"/>
    <w:rsid w:val="00C108DF"/>
    <w:rsid w:val="00C11597"/>
    <w:rsid w:val="00C125A7"/>
    <w:rsid w:val="00C12D95"/>
    <w:rsid w:val="00C13E34"/>
    <w:rsid w:val="00C13F81"/>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487"/>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9DF"/>
    <w:rsid w:val="00C30DCA"/>
    <w:rsid w:val="00C32263"/>
    <w:rsid w:val="00C32CA7"/>
    <w:rsid w:val="00C3378D"/>
    <w:rsid w:val="00C33CC0"/>
    <w:rsid w:val="00C34458"/>
    <w:rsid w:val="00C34D8B"/>
    <w:rsid w:val="00C34EC6"/>
    <w:rsid w:val="00C34EFF"/>
    <w:rsid w:val="00C350D4"/>
    <w:rsid w:val="00C355C2"/>
    <w:rsid w:val="00C355F5"/>
    <w:rsid w:val="00C36441"/>
    <w:rsid w:val="00C36592"/>
    <w:rsid w:val="00C36ABA"/>
    <w:rsid w:val="00C379C1"/>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47E05"/>
    <w:rsid w:val="00C507F4"/>
    <w:rsid w:val="00C51A3E"/>
    <w:rsid w:val="00C51BDD"/>
    <w:rsid w:val="00C524BC"/>
    <w:rsid w:val="00C52B72"/>
    <w:rsid w:val="00C53506"/>
    <w:rsid w:val="00C5359C"/>
    <w:rsid w:val="00C536F2"/>
    <w:rsid w:val="00C53A0E"/>
    <w:rsid w:val="00C53C4A"/>
    <w:rsid w:val="00C5418D"/>
    <w:rsid w:val="00C54DDD"/>
    <w:rsid w:val="00C550F0"/>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E6"/>
    <w:rsid w:val="00C67A90"/>
    <w:rsid w:val="00C70810"/>
    <w:rsid w:val="00C70FB7"/>
    <w:rsid w:val="00C71373"/>
    <w:rsid w:val="00C71401"/>
    <w:rsid w:val="00C7176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EF1"/>
    <w:rsid w:val="00C85FDE"/>
    <w:rsid w:val="00C86DC7"/>
    <w:rsid w:val="00C86DDC"/>
    <w:rsid w:val="00C87445"/>
    <w:rsid w:val="00C874FB"/>
    <w:rsid w:val="00C87924"/>
    <w:rsid w:val="00C9040D"/>
    <w:rsid w:val="00C90E6D"/>
    <w:rsid w:val="00C917C7"/>
    <w:rsid w:val="00C918FD"/>
    <w:rsid w:val="00C919C5"/>
    <w:rsid w:val="00C91E7D"/>
    <w:rsid w:val="00C92FBA"/>
    <w:rsid w:val="00C92FC4"/>
    <w:rsid w:val="00C9333A"/>
    <w:rsid w:val="00C934EE"/>
    <w:rsid w:val="00C93FD5"/>
    <w:rsid w:val="00C94744"/>
    <w:rsid w:val="00C9571F"/>
    <w:rsid w:val="00C95979"/>
    <w:rsid w:val="00C95B7B"/>
    <w:rsid w:val="00C967C2"/>
    <w:rsid w:val="00C970D3"/>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572"/>
    <w:rsid w:val="00CB6AE1"/>
    <w:rsid w:val="00CB70A1"/>
    <w:rsid w:val="00CB73B9"/>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2EF"/>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2EA"/>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628"/>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78"/>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734F"/>
    <w:rsid w:val="00D774E5"/>
    <w:rsid w:val="00D77927"/>
    <w:rsid w:val="00D77A5E"/>
    <w:rsid w:val="00D77A78"/>
    <w:rsid w:val="00D812BF"/>
    <w:rsid w:val="00D8180F"/>
    <w:rsid w:val="00D8259E"/>
    <w:rsid w:val="00D82FE7"/>
    <w:rsid w:val="00D83396"/>
    <w:rsid w:val="00D8363F"/>
    <w:rsid w:val="00D836BE"/>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5F3"/>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A90"/>
    <w:rsid w:val="00E15BE0"/>
    <w:rsid w:val="00E15C58"/>
    <w:rsid w:val="00E15F30"/>
    <w:rsid w:val="00E16208"/>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255C"/>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955"/>
    <w:rsid w:val="00E832F8"/>
    <w:rsid w:val="00E834A2"/>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242"/>
    <w:rsid w:val="00EC3861"/>
    <w:rsid w:val="00EC3E12"/>
    <w:rsid w:val="00EC509C"/>
    <w:rsid w:val="00EC5301"/>
    <w:rsid w:val="00EC5CA8"/>
    <w:rsid w:val="00EC64B5"/>
    <w:rsid w:val="00EC685F"/>
    <w:rsid w:val="00EC715C"/>
    <w:rsid w:val="00EC761D"/>
    <w:rsid w:val="00ED00E7"/>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560"/>
    <w:rsid w:val="00F33C10"/>
    <w:rsid w:val="00F3446D"/>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6FF"/>
    <w:rsid w:val="00F70754"/>
    <w:rsid w:val="00F710AB"/>
    <w:rsid w:val="00F7113F"/>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CA6"/>
    <w:rsid w:val="00F75F32"/>
    <w:rsid w:val="00F7794C"/>
    <w:rsid w:val="00F77BFA"/>
    <w:rsid w:val="00F8044C"/>
    <w:rsid w:val="00F80560"/>
    <w:rsid w:val="00F80841"/>
    <w:rsid w:val="00F80DC2"/>
    <w:rsid w:val="00F8178D"/>
    <w:rsid w:val="00F81FCF"/>
    <w:rsid w:val="00F82134"/>
    <w:rsid w:val="00F822B2"/>
    <w:rsid w:val="00F822BE"/>
    <w:rsid w:val="00F82627"/>
    <w:rsid w:val="00F827D7"/>
    <w:rsid w:val="00F828E2"/>
    <w:rsid w:val="00F836A2"/>
    <w:rsid w:val="00F836BA"/>
    <w:rsid w:val="00F83D96"/>
    <w:rsid w:val="00F83EA1"/>
    <w:rsid w:val="00F842A4"/>
    <w:rsid w:val="00F84760"/>
    <w:rsid w:val="00F84FBE"/>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A26"/>
    <w:rsid w:val="00FA3A48"/>
    <w:rsid w:val="00FA3BF4"/>
    <w:rsid w:val="00FA4C3D"/>
    <w:rsid w:val="00FA528A"/>
    <w:rsid w:val="00FA532C"/>
    <w:rsid w:val="00FA55CB"/>
    <w:rsid w:val="00FA6EF0"/>
    <w:rsid w:val="00FA7374"/>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17C"/>
    <w:rsid w:val="00FD22CB"/>
    <w:rsid w:val="00FD241D"/>
    <w:rsid w:val="00FD37A4"/>
    <w:rsid w:val="00FD387E"/>
    <w:rsid w:val="00FD3CA5"/>
    <w:rsid w:val="00FD3CB1"/>
    <w:rsid w:val="00FD41F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34EE"/>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7D3291F-1C92-417D-96D1-EEEA01EE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17750122">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1246957.page"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46959.page"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www.saimex.org.mx/saimex/solicitud/downloadAttach/1246959.page" TargetMode="External"/><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hyperlink" Target="https://www.saimex.org.mx/saimex/solicitud/downloadAttach/1246958.page"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1246957.page" TargetMode="External"/><Relationship Id="rId14" Type="http://schemas.openxmlformats.org/officeDocument/2006/relationships/hyperlink" Target="https://www.saimex.org.mx/saimex/solicitud/downloadAttach/1246958.page" TargetMode="External"/><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drive.google.com/file/d/1_omap0rwRwxIwijGCUr_Y-Ye4l_Z67c1/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81330-380C-4CEA-9D76-0B788D3A3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39</Pages>
  <Words>8794</Words>
  <Characters>48371</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2021-12-21T00:16:00Z</cp:lastPrinted>
  <dcterms:created xsi:type="dcterms:W3CDTF">2021-12-21T00:21:00Z</dcterms:created>
  <dcterms:modified xsi:type="dcterms:W3CDTF">2022-05-06T18:10:00Z</dcterms:modified>
</cp:coreProperties>
</file>