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BC15" w14:textId="1E8AC4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1E4910">
        <w:rPr>
          <w:rFonts w:ascii="Palatino Linotype" w:eastAsia="Palatino Linotype" w:hAnsi="Palatino Linotype" w:cs="Palatino Linotype"/>
          <w:color w:val="000000"/>
        </w:rPr>
        <w:t>once de mayo</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6955561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00520499">
        <w:rPr>
          <w:rFonts w:ascii="Palatino Linotype" w:eastAsia="Palatino Linotype" w:hAnsi="Palatino Linotype" w:cs="Palatino Linotype"/>
          <w:color w:val="000000"/>
          <w:sz w:val="28"/>
          <w:szCs w:val="28"/>
        </w:rPr>
        <w:t>e</w:t>
      </w:r>
      <w:r w:rsidRPr="007E04A9">
        <w:rPr>
          <w:rFonts w:ascii="Palatino Linotype" w:eastAsia="Palatino Linotype" w:hAnsi="Palatino Linotype" w:cs="Palatino Linotype"/>
          <w:color w:val="000000"/>
        </w:rPr>
        <w:t xml:space="preserve">l 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0637C9">
        <w:rPr>
          <w:rFonts w:ascii="Palatino Linotype" w:eastAsia="Palatino Linotype" w:hAnsi="Palatino Linotype" w:cs="Palatino Linotype"/>
          <w:b/>
          <w:color w:val="000000"/>
        </w:rPr>
        <w:t>121</w:t>
      </w:r>
      <w:r w:rsidR="00520499">
        <w:rPr>
          <w:rFonts w:ascii="Palatino Linotype" w:eastAsia="Palatino Linotype" w:hAnsi="Palatino Linotype" w:cs="Palatino Linotype"/>
          <w:b/>
          <w:color w:val="000000"/>
        </w:rPr>
        <w:t>5</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094D24">
        <w:rPr>
          <w:rFonts w:ascii="Palatino Linotype" w:eastAsia="Palatino Linotype" w:hAnsi="Palatino Linotype" w:cs="Palatino Linotype"/>
          <w:color w:val="000000"/>
        </w:rPr>
        <w:t xml:space="preserve"> un ciudadano que al momento de ingresar su solicitud de información no proporcionó nombre o seudónimo para identificarlo y que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0637C9">
        <w:rPr>
          <w:rFonts w:ascii="Palatino Linotype" w:eastAsia="Palatino Linotype" w:hAnsi="Palatino Linotype" w:cs="Palatino Linotype"/>
          <w:b/>
          <w:color w:val="000000"/>
        </w:rPr>
        <w:t>Metepec</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23F19F7F"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w:t>
      </w:r>
      <w:r w:rsidR="005C2E2B">
        <w:rPr>
          <w:rFonts w:ascii="Palatino Linotype" w:hAnsi="Palatino Linotype" w:cs="Arial"/>
          <w:b/>
        </w:rPr>
        <w:t>s</w:t>
      </w:r>
      <w:r w:rsidRPr="00F3766A">
        <w:rPr>
          <w:rFonts w:ascii="Palatino Linotype" w:hAnsi="Palatino Linotype" w:cs="Arial"/>
          <w:b/>
        </w:rPr>
        <w:t xml:space="preserve"> solicitud</w:t>
      </w:r>
      <w:r w:rsidR="005C2E2B">
        <w:rPr>
          <w:rFonts w:ascii="Palatino Linotype" w:hAnsi="Palatino Linotype" w:cs="Arial"/>
          <w:b/>
        </w:rPr>
        <w:t>es</w:t>
      </w:r>
      <w:r w:rsidRPr="00F3766A">
        <w:rPr>
          <w:rFonts w:ascii="Palatino Linotype" w:hAnsi="Palatino Linotype" w:cs="Arial"/>
          <w:b/>
        </w:rPr>
        <w:t xml:space="preserve"> de información</w:t>
      </w:r>
      <w:r>
        <w:rPr>
          <w:rFonts w:ascii="Palatino Linotype" w:hAnsi="Palatino Linotype" w:cs="Arial"/>
          <w:b/>
        </w:rPr>
        <w:t>.</w:t>
      </w:r>
    </w:p>
    <w:p w14:paraId="3191AB6E" w14:textId="7277D8B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520499">
        <w:rPr>
          <w:rFonts w:ascii="Palatino Linotype" w:eastAsia="Palatino Linotype" w:hAnsi="Palatino Linotype" w:cs="Palatino Linotype"/>
          <w:bCs/>
          <w:color w:val="000000"/>
        </w:rPr>
        <w:t>diez</w:t>
      </w:r>
      <w:r w:rsidR="00EF3767">
        <w:rPr>
          <w:rFonts w:ascii="Palatino Linotype" w:eastAsia="Palatino Linotype" w:hAnsi="Palatino Linotype" w:cs="Palatino Linotype"/>
          <w:bCs/>
          <w:color w:val="000000"/>
        </w:rPr>
        <w:t xml:space="preserve"> de </w:t>
      </w:r>
      <w:r w:rsidR="00155BB1">
        <w:rPr>
          <w:rFonts w:ascii="Palatino Linotype" w:eastAsia="Palatino Linotype" w:hAnsi="Palatino Linotype" w:cs="Palatino Linotype"/>
          <w:bCs/>
          <w:color w:val="000000"/>
        </w:rPr>
        <w:t>enero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a la que se le</w:t>
      </w:r>
      <w:r w:rsidR="005C2E2B">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 asignó </w:t>
      </w:r>
      <w:r w:rsidR="00520499">
        <w:rPr>
          <w:rFonts w:ascii="Palatino Linotype" w:eastAsia="Palatino Linotype" w:hAnsi="Palatino Linotype" w:cs="Palatino Linotype"/>
          <w:color w:val="000000"/>
        </w:rPr>
        <w:t>e</w:t>
      </w:r>
      <w:r w:rsidR="005C2E2B">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número de expediente </w:t>
      </w:r>
      <w:r w:rsidR="00EF3767" w:rsidRPr="00EF3767">
        <w:rPr>
          <w:rFonts w:ascii="Palatino Linotype" w:eastAsia="Palatino Linotype" w:hAnsi="Palatino Linotype" w:cs="Palatino Linotype"/>
          <w:b/>
          <w:bCs/>
          <w:color w:val="000000"/>
        </w:rPr>
        <w:t>00</w:t>
      </w:r>
      <w:r w:rsidR="00520499">
        <w:rPr>
          <w:rFonts w:ascii="Palatino Linotype" w:eastAsia="Palatino Linotype" w:hAnsi="Palatino Linotype" w:cs="Palatino Linotype"/>
          <w:b/>
          <w:bCs/>
          <w:color w:val="000000"/>
        </w:rPr>
        <w:t>599</w:t>
      </w:r>
      <w:r w:rsidR="00EF3767" w:rsidRPr="00EF3767">
        <w:rPr>
          <w:rFonts w:ascii="Palatino Linotype" w:eastAsia="Palatino Linotype" w:hAnsi="Palatino Linotype" w:cs="Palatino Linotype"/>
          <w:b/>
          <w:bCs/>
          <w:color w:val="000000"/>
        </w:rPr>
        <w:t>/</w:t>
      </w:r>
      <w:r w:rsidR="005C2E2B">
        <w:rPr>
          <w:rFonts w:ascii="Palatino Linotype" w:eastAsia="Palatino Linotype" w:hAnsi="Palatino Linotype" w:cs="Palatino Linotype"/>
          <w:b/>
          <w:bCs/>
          <w:color w:val="000000"/>
        </w:rPr>
        <w:t>METEPEC</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por medio de la cual requirió:</w:t>
      </w:r>
    </w:p>
    <w:p w14:paraId="7D925393" w14:textId="77777777" w:rsidR="00D036A8" w:rsidRDefault="00D036A8" w:rsidP="00E26D84">
      <w:pPr>
        <w:spacing w:line="360" w:lineRule="auto"/>
        <w:jc w:val="both"/>
        <w:rPr>
          <w:rFonts w:ascii="Palatino Linotype" w:eastAsia="Palatino Linotype" w:hAnsi="Palatino Linotype" w:cs="Palatino Linotype"/>
          <w:color w:val="000000"/>
        </w:rPr>
      </w:pPr>
    </w:p>
    <w:p w14:paraId="1390BF57" w14:textId="5EE2CADE" w:rsidR="00520499" w:rsidRPr="00520499" w:rsidRDefault="00D036A8" w:rsidP="00520499">
      <w:pPr>
        <w:spacing w:line="360"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520499" w:rsidRPr="00520499">
        <w:rPr>
          <w:rFonts w:ascii="Palatino Linotype" w:eastAsia="Palatino Linotype" w:hAnsi="Palatino Linotype" w:cs="Palatino Linotype"/>
          <w:i/>
          <w:color w:val="000000"/>
          <w:sz w:val="22"/>
          <w:szCs w:val="22"/>
        </w:rPr>
        <w:t>Solicito copia de la o las licencias de publicidad por los espectaculares que tienen la leyenda "</w:t>
      </w:r>
      <w:r w:rsidR="00210A32">
        <w:rPr>
          <w:rFonts w:ascii="Palatino Linotype" w:eastAsia="Palatino Linotype" w:hAnsi="Palatino Linotype" w:cs="Palatino Linotype"/>
          <w:i/>
          <w:color w:val="000000"/>
          <w:sz w:val="22"/>
          <w:szCs w:val="22"/>
        </w:rPr>
        <w:t>xxxxxxxxxxxxx</w:t>
      </w:r>
      <w:r w:rsidR="00520499" w:rsidRPr="00520499">
        <w:rPr>
          <w:rFonts w:ascii="Palatino Linotype" w:eastAsia="Palatino Linotype" w:hAnsi="Palatino Linotype" w:cs="Palatino Linotype"/>
          <w:i/>
          <w:color w:val="000000"/>
          <w:sz w:val="22"/>
          <w:szCs w:val="22"/>
        </w:rPr>
        <w:t xml:space="preserve">" "Mujeres Inquebrantables" y contienen la imagen de </w:t>
      </w:r>
      <w:r w:rsidR="00520499" w:rsidRPr="00520499">
        <w:rPr>
          <w:rFonts w:ascii="Palatino Linotype" w:eastAsia="Palatino Linotype" w:hAnsi="Palatino Linotype" w:cs="Palatino Linotype"/>
          <w:i/>
          <w:color w:val="000000"/>
          <w:sz w:val="22"/>
          <w:szCs w:val="22"/>
        </w:rPr>
        <w:lastRenderedPageBreak/>
        <w:t>una mujer. Como referencia, uno de estos espectaculares se encuentra sobre Av. Tecnológico rumbo a las Torres.</w:t>
      </w:r>
      <w:r w:rsidR="00520499">
        <w:rPr>
          <w:rFonts w:ascii="Palatino Linotype" w:eastAsia="Palatino Linotype" w:hAnsi="Palatino Linotype" w:cs="Palatino Linotype"/>
          <w:i/>
          <w:color w:val="000000"/>
          <w:sz w:val="22"/>
          <w:szCs w:val="22"/>
        </w:rPr>
        <w:t>” (sic)</w:t>
      </w:r>
    </w:p>
    <w:p w14:paraId="70EEF92C" w14:textId="77777777" w:rsidR="00520499" w:rsidRDefault="00520499" w:rsidP="00E26D84">
      <w:pPr>
        <w:widowControl w:val="0"/>
        <w:autoSpaceDE w:val="0"/>
        <w:autoSpaceDN w:val="0"/>
        <w:adjustRightInd w:val="0"/>
        <w:spacing w:line="360" w:lineRule="auto"/>
        <w:jc w:val="both"/>
        <w:rPr>
          <w:rFonts w:ascii="Palatino Linotype" w:eastAsia="Palatino Linotype" w:hAnsi="Palatino Linotype" w:cs="Palatino Linotype"/>
          <w:i/>
          <w:color w:val="000000"/>
          <w:sz w:val="22"/>
          <w:szCs w:val="22"/>
        </w:rPr>
      </w:pPr>
    </w:p>
    <w:p w14:paraId="74547C5C" w14:textId="3DA643D2"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n la solicitud de información</w:t>
      </w:r>
      <w:r w:rsidR="00520499">
        <w:rPr>
          <w:rFonts w:ascii="Palatino Linotype" w:eastAsia="Palatino Linotype" w:hAnsi="Palatino Linotype" w:cs="Palatino Linotype"/>
          <w:color w:val="000000"/>
        </w:rPr>
        <w:t>,</w:t>
      </w:r>
      <w:r w:rsidR="00104359">
        <w:rPr>
          <w:rFonts w:ascii="Palatino Linotype" w:eastAsia="Palatino Linotype" w:hAnsi="Palatino Linotype" w:cs="Palatino Linotype"/>
          <w:color w:val="000000"/>
        </w:rPr>
        <w:t xml:space="preserve">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3E62E638"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E05CD9">
        <w:rPr>
          <w:rFonts w:ascii="Palatino Linotype" w:eastAsia="Palatino Linotype" w:hAnsi="Palatino Linotype" w:cs="Palatino Linotype"/>
          <w:color w:val="000000"/>
        </w:rPr>
        <w:t xml:space="preserve">veintitrés </w:t>
      </w:r>
      <w:r w:rsidR="00EF3767">
        <w:rPr>
          <w:rFonts w:ascii="Palatino Linotype" w:eastAsia="Palatino Linotype" w:hAnsi="Palatino Linotype" w:cs="Palatino Linotype"/>
          <w:color w:val="000000"/>
        </w:rPr>
        <w:t xml:space="preserve">de </w:t>
      </w:r>
      <w:r w:rsidR="006B0E27">
        <w:rPr>
          <w:rFonts w:ascii="Palatino Linotype" w:eastAsia="Palatino Linotype" w:hAnsi="Palatino Linotype" w:cs="Palatino Linotype"/>
          <w:color w:val="000000"/>
        </w:rPr>
        <w:t>febrero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520499">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 de Revisión</w:t>
      </w:r>
      <w:r w:rsidR="00E05CD9">
        <w:rPr>
          <w:rFonts w:ascii="Palatino Linotype" w:eastAsia="Palatino Linotype" w:hAnsi="Palatino Linotype" w:cs="Palatino Linotype"/>
          <w:color w:val="000000"/>
        </w:rPr>
        <w:t xml:space="preserve">, </w:t>
      </w:r>
      <w:r w:rsidR="00520499">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color w:val="000000"/>
        </w:rPr>
        <w:t>cual fue</w:t>
      </w:r>
      <w:r w:rsidR="0052049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305E1D">
        <w:rPr>
          <w:rFonts w:ascii="Palatino Linotype" w:eastAsia="Palatino Linotype" w:hAnsi="Palatino Linotype" w:cs="Palatino Linotype"/>
          <w:b/>
          <w:color w:val="000000"/>
        </w:rPr>
        <w:t>1</w:t>
      </w:r>
      <w:r w:rsidR="00152814" w:rsidRPr="00E05CD9">
        <w:rPr>
          <w:rFonts w:ascii="Palatino Linotype" w:eastAsia="Palatino Linotype" w:hAnsi="Palatino Linotype" w:cs="Palatino Linotype"/>
          <w:b/>
          <w:color w:val="000000"/>
        </w:rPr>
        <w:t>2</w:t>
      </w:r>
      <w:r w:rsidR="00305E1D">
        <w:rPr>
          <w:rFonts w:ascii="Palatino Linotype" w:eastAsia="Palatino Linotype" w:hAnsi="Palatino Linotype" w:cs="Palatino Linotype"/>
          <w:b/>
          <w:color w:val="000000"/>
        </w:rPr>
        <w:t>1</w:t>
      </w:r>
      <w:r w:rsidR="00520499">
        <w:rPr>
          <w:rFonts w:ascii="Palatino Linotype" w:eastAsia="Palatino Linotype" w:hAnsi="Palatino Linotype" w:cs="Palatino Linotype"/>
          <w:b/>
          <w:color w:val="000000"/>
        </w:rPr>
        <w:t>5</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 xml:space="preserve">, en </w:t>
      </w:r>
      <w:r w:rsidR="00520499">
        <w:rPr>
          <w:rFonts w:ascii="Palatino Linotype" w:eastAsia="Palatino Linotype" w:hAnsi="Palatino Linotype" w:cs="Palatino Linotype"/>
          <w:color w:val="000000"/>
        </w:rPr>
        <w:t>e</w:t>
      </w:r>
      <w:r w:rsidR="00305E1D">
        <w:rPr>
          <w:rFonts w:ascii="Palatino Linotype" w:eastAsia="Palatino Linotype" w:hAnsi="Palatino Linotype" w:cs="Palatino Linotype"/>
          <w:color w:val="000000"/>
        </w:rPr>
        <w:t>l</w:t>
      </w:r>
      <w:r w:rsidRPr="00E05CD9">
        <w:rPr>
          <w:rFonts w:ascii="Palatino Linotype" w:eastAsia="Palatino Linotype" w:hAnsi="Palatino Linotype" w:cs="Palatino Linotype"/>
          <w:color w:val="000000"/>
        </w:rPr>
        <w:t xml:space="preserve"> que señaló</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A</w:t>
      </w:r>
      <w:r w:rsidR="005B733C" w:rsidRPr="00AD301A">
        <w:rPr>
          <w:rFonts w:ascii="Palatino Linotype" w:eastAsia="Palatino Linotype" w:hAnsi="Palatino Linotype" w:cs="Palatino Linotype"/>
          <w:color w:val="000000"/>
        </w:rPr>
        <w:t>cto impugnado</w:t>
      </w:r>
      <w:r w:rsidRPr="00AD301A">
        <w:rPr>
          <w:rFonts w:ascii="Palatino Linotype" w:eastAsia="Palatino Linotype" w:hAnsi="Palatino Linotype" w:cs="Palatino Linotype"/>
          <w:color w:val="000000"/>
        </w:rPr>
        <w:t>:</w:t>
      </w:r>
      <w:r w:rsidR="00FB6027" w:rsidRPr="00AD301A">
        <w:rPr>
          <w:rFonts w:ascii="Palatino Linotype" w:eastAsia="Palatino Linotype" w:hAnsi="Palatino Linotype" w:cs="Palatino Linotype"/>
          <w:color w:val="000000"/>
        </w:rPr>
        <w:t xml:space="preserve"> </w:t>
      </w:r>
    </w:p>
    <w:p w14:paraId="79135DBF" w14:textId="77777777" w:rsidR="00461A92" w:rsidRPr="00AD301A" w:rsidRDefault="00461A92"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69598B72"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La falta de respuesta del sujeto obligado</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AD301A">
        <w:rPr>
          <w:rFonts w:ascii="Palatino Linotype" w:eastAsia="Palatino Linotype" w:hAnsi="Palatino Linotype" w:cs="Palatino Linotype"/>
          <w:color w:val="000000"/>
        </w:rPr>
        <w:t>Y como razones o motivos de inconformidad:</w:t>
      </w:r>
    </w:p>
    <w:p w14:paraId="0E94AF3D" w14:textId="77777777" w:rsidR="00461A92" w:rsidRPr="00AD301A" w:rsidRDefault="00461A92" w:rsidP="00AD301A">
      <w:pPr>
        <w:pBdr>
          <w:top w:val="nil"/>
          <w:left w:val="nil"/>
          <w:bottom w:val="nil"/>
          <w:right w:val="nil"/>
          <w:between w:val="nil"/>
        </w:pBdr>
        <w:jc w:val="both"/>
        <w:rPr>
          <w:rFonts w:ascii="Palatino Linotype" w:eastAsia="Palatino Linotype" w:hAnsi="Palatino Linotype" w:cs="Palatino Linotype"/>
          <w:color w:val="000000"/>
        </w:rPr>
      </w:pPr>
    </w:p>
    <w:p w14:paraId="1B2A7DAC" w14:textId="60D6F3F8"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AD301A" w:rsidRPr="00AD301A">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w:t>
      </w:r>
      <w:r w:rsidR="00AD301A" w:rsidRPr="00AD301A">
        <w:rPr>
          <w:rFonts w:ascii="Palatino Linotype" w:eastAsia="Palatino Linotype" w:hAnsi="Palatino Linotype" w:cs="Palatino Linotype"/>
          <w:i/>
          <w:color w:val="000000"/>
        </w:rPr>
        <w:lastRenderedPageBreak/>
        <w:t xml:space="preserve">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w:t>
      </w:r>
      <w:r w:rsidR="00AD301A" w:rsidRPr="00AD301A">
        <w:rPr>
          <w:rFonts w:ascii="Palatino Linotype" w:eastAsia="Palatino Linotype" w:hAnsi="Palatino Linotype" w:cs="Palatino Linotype"/>
          <w:i/>
          <w:color w:val="000000"/>
        </w:rPr>
        <w:lastRenderedPageBreak/>
        <w:t>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BA2B62"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p>
    <w:p w14:paraId="34F6C1C4" w14:textId="64B8CE6A" w:rsidR="00520499" w:rsidRPr="007E04A9"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El </w:t>
      </w:r>
      <w:r>
        <w:rPr>
          <w:rFonts w:ascii="Palatino Linotype" w:eastAsia="Palatino Linotype" w:hAnsi="Palatino Linotype" w:cs="Palatino Linotype"/>
          <w:color w:val="000000"/>
        </w:rPr>
        <w:t>veintitrés de febrero de dos mil veintidós</w:t>
      </w:r>
      <w:r w:rsidRPr="007E04A9">
        <w:rPr>
          <w:rFonts w:ascii="Palatino Linotype" w:eastAsia="Palatino Linotype" w:hAnsi="Palatino Linotype" w:cs="Palatino Linotype"/>
          <w:color w:val="000000"/>
        </w:rPr>
        <w:t xml:space="preserve">, el recurso de que se trata se envió electrónicamente al Instituto de Transparencia,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se turnó, a través del </w:t>
      </w:r>
      <w:r w:rsidRPr="007E04A9">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b/>
          <w:bCs/>
          <w:color w:val="000000"/>
        </w:rPr>
        <w:t>Comisionad</w:t>
      </w:r>
      <w:r>
        <w:rPr>
          <w:rFonts w:ascii="Palatino Linotype" w:eastAsia="Palatino Linotype" w:hAnsi="Palatino Linotype" w:cs="Palatino Linotype"/>
          <w:b/>
          <w:bCs/>
          <w:color w:val="000000"/>
        </w:rPr>
        <w:t>o Presidente José Martínez Vilchis</w:t>
      </w:r>
      <w:r w:rsidRPr="007E04A9">
        <w:rPr>
          <w:rFonts w:ascii="Palatino Linotype" w:eastAsia="Palatino Linotype" w:hAnsi="Palatino Linotype" w:cs="Palatino Linotype"/>
          <w:color w:val="000000"/>
        </w:rPr>
        <w:t>, a efecto de decre</w:t>
      </w:r>
      <w:r>
        <w:rPr>
          <w:rFonts w:ascii="Palatino Linotype" w:eastAsia="Palatino Linotype" w:hAnsi="Palatino Linotype" w:cs="Palatino Linotype"/>
          <w:color w:val="000000"/>
        </w:rPr>
        <w:t xml:space="preserve">tar su admisión o desechamiento, </w:t>
      </w:r>
      <w:r>
        <w:rPr>
          <w:rFonts w:ascii="Palatino Linotype" w:hAnsi="Palatino Linotype" w:cs="Arial"/>
        </w:rPr>
        <w:t>a</w:t>
      </w:r>
      <w:r w:rsidRPr="00B93DE8">
        <w:rPr>
          <w:rFonts w:ascii="Palatino Linotype" w:hAnsi="Palatino Linotype" w:cs="Arial"/>
        </w:rPr>
        <w:t>l cual recay</w:t>
      </w:r>
      <w:r>
        <w:rPr>
          <w:rFonts w:ascii="Palatino Linotype" w:hAnsi="Palatino Linotype" w:cs="Arial"/>
        </w:rPr>
        <w:t>ó</w:t>
      </w:r>
      <w:r w:rsidRPr="00B93DE8">
        <w:rPr>
          <w:rFonts w:ascii="Palatino Linotype" w:hAnsi="Palatino Linotype" w:cs="Arial"/>
        </w:rPr>
        <w:t xml:space="preserve"> acuerdo de admisión en fecha</w:t>
      </w:r>
      <w:r w:rsidRPr="00FE038C">
        <w:rPr>
          <w:rFonts w:ascii="Palatino Linotype" w:hAnsi="Palatino Linotype" w:cs="Arial"/>
        </w:rPr>
        <w:t xml:space="preserve"> </w:t>
      </w:r>
      <w:r>
        <w:rPr>
          <w:rFonts w:ascii="Palatino Linotype" w:hAnsi="Palatino Linotype" w:cs="Arial"/>
        </w:rPr>
        <w:t>primero</w:t>
      </w:r>
      <w:r w:rsidRPr="00FE038C">
        <w:rPr>
          <w:rFonts w:ascii="Palatino Linotype" w:hAnsi="Palatino Linotype" w:cs="Arial"/>
        </w:rPr>
        <w:t xml:space="preserve"> de </w:t>
      </w:r>
      <w:r>
        <w:rPr>
          <w:rFonts w:ascii="Palatino Linotype" w:hAnsi="Palatino Linotype" w:cs="Arial"/>
        </w:rPr>
        <w:t>marzo</w:t>
      </w:r>
      <w:r w:rsidRPr="00FE038C">
        <w:rPr>
          <w:rFonts w:ascii="Palatino Linotype" w:hAnsi="Palatino Linotype" w:cs="Arial"/>
        </w:rPr>
        <w:t xml:space="preserve"> de dos mil veintidós</w:t>
      </w:r>
      <w:r>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este</w:t>
      </w:r>
      <w:r w:rsidRPr="00B93DE8">
        <w:rPr>
          <w:rFonts w:ascii="Palatino Linotype" w:hAnsi="Palatino Linotype" w:cs="Arial"/>
        </w:rPr>
        <w:t>, un plazo de siete días para que las partes manifestaran lo que a su derecho corresponda en términos del numeral ya citado.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69BE8E8" w14:textId="5538A8A2" w:rsidR="00461A92" w:rsidRPr="001E0966" w:rsidRDefault="00BA2B62" w:rsidP="00461A92">
      <w:pPr>
        <w:spacing w:line="360" w:lineRule="auto"/>
        <w:jc w:val="both"/>
        <w:rPr>
          <w:rFonts w:ascii="Palatino Linotype" w:hAnsi="Palatino Linotype" w:cs="Arial"/>
        </w:rPr>
      </w:pPr>
      <w:r w:rsidRPr="001E0966">
        <w:rPr>
          <w:rFonts w:ascii="Palatino Linotype" w:hAnsi="Palatino Linotype" w:cs="Arial"/>
        </w:rPr>
        <w:t xml:space="preserve">De las constancias del expediente electrónico del SAIMEX, del recurso de revisión </w:t>
      </w:r>
      <w:r w:rsidR="00D333FD" w:rsidRPr="00E05CD9">
        <w:rPr>
          <w:rFonts w:ascii="Palatino Linotype" w:eastAsia="Palatino Linotype" w:hAnsi="Palatino Linotype" w:cs="Palatino Linotype"/>
          <w:b/>
          <w:color w:val="000000"/>
        </w:rPr>
        <w:t>0</w:t>
      </w:r>
      <w:r w:rsidR="00D333FD">
        <w:rPr>
          <w:rFonts w:ascii="Palatino Linotype" w:eastAsia="Palatino Linotype" w:hAnsi="Palatino Linotype" w:cs="Palatino Linotype"/>
          <w:b/>
          <w:color w:val="000000"/>
        </w:rPr>
        <w:t>1</w:t>
      </w:r>
      <w:r w:rsidR="00D333FD" w:rsidRPr="00E05CD9">
        <w:rPr>
          <w:rFonts w:ascii="Palatino Linotype" w:eastAsia="Palatino Linotype" w:hAnsi="Palatino Linotype" w:cs="Palatino Linotype"/>
          <w:b/>
          <w:color w:val="000000"/>
        </w:rPr>
        <w:t>2</w:t>
      </w:r>
      <w:r w:rsidR="00D333FD">
        <w:rPr>
          <w:rFonts w:ascii="Palatino Linotype" w:eastAsia="Palatino Linotype" w:hAnsi="Palatino Linotype" w:cs="Palatino Linotype"/>
          <w:b/>
          <w:color w:val="000000"/>
        </w:rPr>
        <w:t>1</w:t>
      </w:r>
      <w:r w:rsidR="00520499">
        <w:rPr>
          <w:rFonts w:ascii="Palatino Linotype" w:eastAsia="Palatino Linotype" w:hAnsi="Palatino Linotype" w:cs="Palatino Linotype"/>
          <w:b/>
          <w:color w:val="000000"/>
        </w:rPr>
        <w:t>5</w:t>
      </w:r>
      <w:r w:rsidR="00D333FD" w:rsidRPr="00E05CD9">
        <w:rPr>
          <w:rFonts w:ascii="Palatino Linotype" w:eastAsia="Palatino Linotype" w:hAnsi="Palatino Linotype" w:cs="Palatino Linotype"/>
          <w:b/>
          <w:color w:val="000000"/>
        </w:rPr>
        <w:t>/INFOEM/IP/RR/2022</w:t>
      </w:r>
      <w:r w:rsidR="00D333FD" w:rsidRPr="00E05CD9">
        <w:rPr>
          <w:rFonts w:ascii="Palatino Linotype" w:eastAsia="Palatino Linotype" w:hAnsi="Palatino Linotype" w:cs="Palatino Linotype"/>
          <w:color w:val="000000"/>
        </w:rPr>
        <w:t>,</w:t>
      </w:r>
      <w:r w:rsidRPr="001E0966">
        <w:rPr>
          <w:rFonts w:ascii="Palatino Linotype" w:hAnsi="Palatino Linotype" w:cs="Arial"/>
        </w:rPr>
        <w:t xml:space="preserve"> </w:t>
      </w:r>
      <w:r w:rsidR="00461A92" w:rsidRPr="001E0966">
        <w:rPr>
          <w:rFonts w:ascii="Palatino Linotype" w:hAnsi="Palatino Linotype" w:cs="Arial"/>
        </w:rPr>
        <w:t xml:space="preserve">se advierte que el Sujeto Obligado remitió informe </w:t>
      </w:r>
      <w:r w:rsidR="00461A92">
        <w:rPr>
          <w:rFonts w:ascii="Palatino Linotype" w:hAnsi="Palatino Linotype" w:cs="Arial"/>
        </w:rPr>
        <w:t>justificado el cual se puso a la vista del recurrente en fecha veintinueve de abril de dos mil veintidós a efecto de que manifestara lo que a su derecho conviniera</w:t>
      </w:r>
      <w:r w:rsidR="00461A92" w:rsidRPr="001E0966">
        <w:rPr>
          <w:rFonts w:ascii="Palatino Linotype" w:hAnsi="Palatino Linotype" w:cs="Arial"/>
        </w:rPr>
        <w:t xml:space="preserve">, asimismo, </w:t>
      </w:r>
      <w:r w:rsidR="00461A92">
        <w:rPr>
          <w:rFonts w:ascii="Palatino Linotype" w:hAnsi="Palatino Linotype" w:cs="Arial"/>
        </w:rPr>
        <w:t xml:space="preserve">se hace constar que </w:t>
      </w:r>
      <w:r w:rsidR="00461A92" w:rsidRPr="001E0966">
        <w:rPr>
          <w:rFonts w:ascii="Palatino Linotype" w:hAnsi="Palatino Linotype" w:cs="Arial"/>
        </w:rPr>
        <w:t xml:space="preserve">el particular </w:t>
      </w:r>
      <w:r w:rsidR="00461A92">
        <w:rPr>
          <w:rFonts w:ascii="Palatino Linotype" w:hAnsi="Palatino Linotype" w:cs="Arial"/>
        </w:rPr>
        <w:t xml:space="preserve">no </w:t>
      </w:r>
      <w:r w:rsidR="00461A92" w:rsidRPr="001E0966">
        <w:rPr>
          <w:rFonts w:ascii="Palatino Linotype" w:hAnsi="Palatino Linotype" w:cs="Arial"/>
        </w:rPr>
        <w:t>realizó las manifestaciones que a su derecho convinieran.</w:t>
      </w:r>
    </w:p>
    <w:p w14:paraId="2642C527" w14:textId="77777777" w:rsidR="00461A92" w:rsidRDefault="00461A92" w:rsidP="00461A92">
      <w:pPr>
        <w:spacing w:line="360" w:lineRule="auto"/>
        <w:jc w:val="both"/>
        <w:rPr>
          <w:rFonts w:ascii="Palatino Linotype" w:hAnsi="Palatino Linotype" w:cs="Arial"/>
        </w:rPr>
      </w:pPr>
    </w:p>
    <w:p w14:paraId="79AA1FD9" w14:textId="77777777" w:rsidR="00461A92" w:rsidRPr="001E0966" w:rsidRDefault="00461A92" w:rsidP="00461A92">
      <w:pPr>
        <w:spacing w:line="360" w:lineRule="auto"/>
        <w:jc w:val="both"/>
        <w:rPr>
          <w:rFonts w:ascii="Palatino Linotype" w:hAnsi="Palatino Linotype" w:cs="Arial"/>
        </w:rPr>
      </w:pPr>
    </w:p>
    <w:p w14:paraId="6A923DD6" w14:textId="77777777" w:rsidR="00461A92" w:rsidRPr="00B93DE8" w:rsidRDefault="00461A92" w:rsidP="00461A92">
      <w:pPr>
        <w:spacing w:line="360" w:lineRule="auto"/>
        <w:jc w:val="both"/>
        <w:rPr>
          <w:rFonts w:ascii="Palatino Linotype" w:hAnsi="Palatino Linotype" w:cs="Arial"/>
          <w:b/>
        </w:rPr>
      </w:pPr>
      <w:r w:rsidRPr="003106C8">
        <w:rPr>
          <w:rFonts w:ascii="Palatino Linotype" w:hAnsi="Palatino Linotype" w:cs="Arial"/>
          <w:b/>
          <w:sz w:val="28"/>
          <w:szCs w:val="28"/>
        </w:rPr>
        <w:lastRenderedPageBreak/>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77005721" w:rsidR="00BA2B62" w:rsidRDefault="00461A92" w:rsidP="00461A9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Pr>
          <w:rFonts w:ascii="Palatino Linotype" w:hAnsi="Palatino Linotype" w:cs="Arial"/>
          <w:b/>
        </w:rPr>
        <w:t xml:space="preserve">seis </w:t>
      </w:r>
      <w:r w:rsidRPr="00B8050B">
        <w:rPr>
          <w:rFonts w:ascii="Palatino Linotype" w:hAnsi="Palatino Linotype" w:cs="Arial"/>
          <w:b/>
        </w:rPr>
        <w:t xml:space="preserve">de </w:t>
      </w:r>
      <w:r>
        <w:rPr>
          <w:rFonts w:ascii="Palatino Linotype" w:hAnsi="Palatino Linotype" w:cs="Arial"/>
          <w:b/>
        </w:rPr>
        <w:t>mayo</w:t>
      </w:r>
      <w:r w:rsidRPr="00B8050B">
        <w:rPr>
          <w:rFonts w:ascii="Palatino Linotype" w:hAnsi="Palatino Linotype" w:cs="Arial"/>
          <w:b/>
        </w:rPr>
        <w:t xml:space="preserve"> de dos mil veint</w:t>
      </w:r>
      <w:r>
        <w:rPr>
          <w:rFonts w:ascii="Palatino Linotype" w:hAnsi="Palatino Linotype" w:cs="Arial"/>
          <w:b/>
        </w:rPr>
        <w:t>idós</w:t>
      </w:r>
      <w:r w:rsidR="00BA2B62" w:rsidRPr="00B93DE8">
        <w:rPr>
          <w:rFonts w:ascii="Palatino Linotype" w:hAnsi="Palatino Linotype" w:cs="Arial"/>
        </w:rPr>
        <w:t xml:space="preserve">, en </w:t>
      </w:r>
      <w:r w:rsidR="006B0E27">
        <w:rPr>
          <w:rFonts w:ascii="Palatino Linotype" w:hAnsi="Palatino Linotype" w:cs="Arial"/>
        </w:rPr>
        <w:t>términos del artículo 185 f</w:t>
      </w:r>
      <w:r w:rsidR="00BA2B62" w:rsidRPr="00B93DE8">
        <w:rPr>
          <w:rFonts w:ascii="Palatino Linotype" w:hAnsi="Palatino Linotype" w:cs="Arial"/>
        </w:rPr>
        <w:t>racción VI de la Ley de Transparencia y Acceso a la Información Pública del Estado de México y Municipios, iniciando el término legal para dictar r</w:t>
      </w:r>
      <w:r w:rsidR="00BA2B62">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120F56A8"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 xml:space="preserve">Soberano de </w:t>
      </w:r>
      <w:r w:rsidRPr="003E4BCA">
        <w:rPr>
          <w:rFonts w:ascii="Palatino Linotype" w:hAnsi="Palatino Linotype" w:cs="Arial"/>
        </w:rPr>
        <w:lastRenderedPageBreak/>
        <w:t>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372018D0" w14:textId="77777777" w:rsidR="00152814" w:rsidRPr="00CC36C6" w:rsidRDefault="00152814" w:rsidP="00152814">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564B1EF" w14:textId="77777777" w:rsidR="00152814" w:rsidRDefault="00152814" w:rsidP="00152814">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6933CE">
        <w:rPr>
          <w:rFonts w:ascii="Palatino Linotype" w:hAnsi="Palatino Linotype"/>
        </w:rPr>
        <w:lastRenderedPageBreak/>
        <w:t>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5FDDE0C5" w14:textId="77777777" w:rsidR="00965B88" w:rsidRPr="006933CE" w:rsidRDefault="00965B88" w:rsidP="00152814">
      <w:pPr>
        <w:spacing w:line="360" w:lineRule="auto"/>
        <w:jc w:val="both"/>
        <w:rPr>
          <w:rFonts w:ascii="Palatino Linotype" w:hAnsi="Palatino Linotype" w:cs="Arial"/>
        </w:rPr>
      </w:pPr>
    </w:p>
    <w:p w14:paraId="3C860479" w14:textId="77777777" w:rsidR="00152814"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667796" w14:textId="77777777" w:rsidR="00152814" w:rsidRPr="006933CE" w:rsidRDefault="00152814" w:rsidP="00AA65F2">
      <w:pPr>
        <w:pStyle w:val="Prrafodelista"/>
        <w:widowControl w:val="0"/>
        <w:autoSpaceDE w:val="0"/>
        <w:autoSpaceDN w:val="0"/>
        <w:adjustRightInd w:val="0"/>
        <w:spacing w:line="360" w:lineRule="auto"/>
        <w:ind w:left="0"/>
        <w:jc w:val="both"/>
        <w:rPr>
          <w:rFonts w:ascii="Palatino Linotype" w:hAnsi="Palatino Linotype" w:cs="Arial"/>
        </w:rPr>
      </w:pPr>
    </w:p>
    <w:p w14:paraId="0206A956" w14:textId="77777777" w:rsidR="00152814" w:rsidRPr="00AA65F2" w:rsidRDefault="00152814" w:rsidP="00965B88">
      <w:pPr>
        <w:spacing w:line="360" w:lineRule="auto"/>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549AF4D3" w14:textId="77777777" w:rsidR="00152814" w:rsidRPr="00AA65F2" w:rsidRDefault="00152814" w:rsidP="00965B88">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57AF1F6A" w14:textId="77777777" w:rsidR="00152814" w:rsidRPr="00AA65F2" w:rsidRDefault="00152814" w:rsidP="00965B88">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74551167" w14:textId="77777777" w:rsidR="00152814" w:rsidRPr="00AA65F2" w:rsidRDefault="00152814" w:rsidP="00965B88">
      <w:pPr>
        <w:spacing w:line="360" w:lineRule="auto"/>
        <w:ind w:left="851" w:right="851"/>
        <w:rPr>
          <w:rFonts w:ascii="Palatino Linotype" w:hAnsi="Palatino Linotype"/>
          <w:i/>
          <w:sz w:val="22"/>
          <w:szCs w:val="22"/>
        </w:rPr>
      </w:pPr>
      <w:r w:rsidRPr="00AA65F2">
        <w:rPr>
          <w:rFonts w:ascii="Palatino Linotype" w:hAnsi="Palatino Linotype"/>
          <w:b/>
          <w:i/>
          <w:sz w:val="22"/>
          <w:szCs w:val="22"/>
        </w:rPr>
        <w:t>(…)” [Sic]</w:t>
      </w:r>
    </w:p>
    <w:p w14:paraId="7E898BD5" w14:textId="77777777" w:rsidR="00152814" w:rsidRPr="00CD58A3" w:rsidRDefault="00152814" w:rsidP="00AA65F2">
      <w:pPr>
        <w:pStyle w:val="Prrafodelista"/>
        <w:widowControl w:val="0"/>
        <w:autoSpaceDE w:val="0"/>
        <w:autoSpaceDN w:val="0"/>
        <w:adjustRightInd w:val="0"/>
        <w:spacing w:line="360" w:lineRule="auto"/>
        <w:ind w:left="0"/>
        <w:jc w:val="both"/>
        <w:rPr>
          <w:rFonts w:ascii="Palatino Linotype" w:hAnsi="Palatino Linotype"/>
          <w:highlight w:val="yellow"/>
        </w:rPr>
      </w:pPr>
    </w:p>
    <w:p w14:paraId="7DC66E79"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0892127"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67C99F1F"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lastRenderedPageBreak/>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A4CD1"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highlight w:val="yellow"/>
        </w:rPr>
      </w:pPr>
    </w:p>
    <w:p w14:paraId="0391BEA1" w14:textId="15BE86AB"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00B153E5">
        <w:rPr>
          <w:rFonts w:ascii="Palatino Linotype" w:hAnsi="Palatino Linotype"/>
        </w:rPr>
        <w:t>.</w:t>
      </w:r>
    </w:p>
    <w:p w14:paraId="094ACBA8" w14:textId="77777777"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p>
    <w:p w14:paraId="1573A31B" w14:textId="77777777" w:rsidR="00152814" w:rsidRPr="0064611F" w:rsidRDefault="00152814"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Pr="0064611F">
        <w:rPr>
          <w:rFonts w:ascii="Palatino Linotype" w:hAnsi="Palatino Linotype" w:cs="Arial"/>
          <w:b/>
          <w:sz w:val="28"/>
          <w:szCs w:val="28"/>
          <w:lang w:val="es-ES" w:eastAsia="es-ES"/>
        </w:rPr>
        <w:t>.</w:t>
      </w:r>
      <w:r w:rsidRPr="0064611F">
        <w:rPr>
          <w:rFonts w:ascii="Palatino Linotype" w:hAnsi="Palatino Linotype" w:cs="Arial"/>
          <w:sz w:val="28"/>
          <w:szCs w:val="28"/>
          <w:lang w:val="es-ES" w:eastAsia="es-ES"/>
        </w:rPr>
        <w:t xml:space="preserve"> </w:t>
      </w:r>
      <w:r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4611F">
        <w:rPr>
          <w:rFonts w:ascii="Palatino Linotype" w:hAnsi="Palatino Linotype" w:cs="Arial"/>
          <w:lang w:val="es-ES" w:eastAsia="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Default="00AA65F2" w:rsidP="00432584">
      <w:pPr>
        <w:autoSpaceDE w:val="0"/>
        <w:autoSpaceDN w:val="0"/>
        <w:adjustRightInd w:val="0"/>
        <w:spacing w:line="360" w:lineRule="auto"/>
        <w:jc w:val="both"/>
        <w:rPr>
          <w:rFonts w:ascii="Palatino Linotype" w:hAnsi="Palatino Linotype" w:cs="Arial"/>
          <w:lang w:val="es-ES" w:eastAsia="es-ES"/>
        </w:rPr>
      </w:pPr>
    </w:p>
    <w:p w14:paraId="55569C03" w14:textId="77777777" w:rsidR="00965B88" w:rsidRPr="0064611F" w:rsidRDefault="00965B88" w:rsidP="00432584">
      <w:pPr>
        <w:autoSpaceDE w:val="0"/>
        <w:autoSpaceDN w:val="0"/>
        <w:adjustRightInd w:val="0"/>
        <w:spacing w:line="360" w:lineRule="auto"/>
        <w:jc w:val="both"/>
        <w:rPr>
          <w:rFonts w:ascii="Palatino Linotype" w:hAnsi="Palatino Linotype" w:cs="Arial"/>
          <w:lang w:val="es-ES" w:eastAsia="es-ES"/>
        </w:rPr>
      </w:pPr>
    </w:p>
    <w:p w14:paraId="2C55E5C4" w14:textId="4998958E" w:rsidR="00F11AB7" w:rsidRPr="007E04A9" w:rsidRDefault="00652A7D"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QUINTO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t xml:space="preserve">Como quedó </w:t>
      </w:r>
      <w:r w:rsidRPr="00CC2ECB">
        <w:rPr>
          <w:rFonts w:ascii="Palatino Linotype" w:eastAsia="Palatino Linotype" w:hAnsi="Palatino Linotype" w:cs="Palatino Linotype"/>
          <w:color w:val="000000"/>
        </w:rPr>
        <w:t xml:space="preserve">precisado en </w:t>
      </w:r>
      <w:r w:rsidR="00D45DCB"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resultando de la presente resolución, </w:t>
      </w:r>
      <w:r w:rsidR="00633C20"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particular mediante su solicitud de i</w:t>
      </w:r>
      <w:r w:rsidRPr="007E04A9">
        <w:rPr>
          <w:rFonts w:ascii="Palatino Linotype" w:eastAsia="Palatino Linotype" w:hAnsi="Palatino Linotype" w:cs="Palatino Linotype"/>
          <w:color w:val="000000"/>
        </w:rPr>
        <w:t xml:space="preserve">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6C536474" w:rsidR="00BA7FA1" w:rsidRPr="007E04A9" w:rsidRDefault="00965B88"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Pr="00520499">
        <w:rPr>
          <w:rFonts w:ascii="Palatino Linotype" w:eastAsia="Palatino Linotype" w:hAnsi="Palatino Linotype" w:cs="Palatino Linotype"/>
          <w:i/>
          <w:color w:val="000000"/>
          <w:sz w:val="22"/>
          <w:szCs w:val="22"/>
        </w:rPr>
        <w:t>Solicito copia de la o las licencias de publicidad por los espectaculares que tienen la leyenda "</w:t>
      </w:r>
      <w:r w:rsidR="00210A32">
        <w:rPr>
          <w:rFonts w:ascii="Palatino Linotype" w:eastAsia="Palatino Linotype" w:hAnsi="Palatino Linotype" w:cs="Palatino Linotype"/>
          <w:i/>
          <w:color w:val="000000"/>
          <w:sz w:val="22"/>
          <w:szCs w:val="22"/>
        </w:rPr>
        <w:t>xxxxxxxxxxxxxx</w:t>
      </w:r>
      <w:r w:rsidRPr="00520499">
        <w:rPr>
          <w:rFonts w:ascii="Palatino Linotype" w:eastAsia="Palatino Linotype" w:hAnsi="Palatino Linotype" w:cs="Palatino Linotype"/>
          <w:i/>
          <w:color w:val="000000"/>
          <w:sz w:val="22"/>
          <w:szCs w:val="22"/>
        </w:rPr>
        <w:t>" "Mujeres Inquebrantables" y contienen la imagen de una mujer. Como referencia, uno de estos espectaculares se encuentra sobre Av. Tecnológico rumbo a las Torres.</w:t>
      </w:r>
      <w:r>
        <w:rPr>
          <w:rFonts w:ascii="Palatino Linotype" w:eastAsia="Palatino Linotype" w:hAnsi="Palatino Linotype" w:cs="Palatino Linotype"/>
          <w:i/>
          <w:color w:val="000000"/>
          <w:sz w:val="22"/>
          <w:szCs w:val="22"/>
        </w:rPr>
        <w:t>” (sic)</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497BD120"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w:t>
      </w:r>
      <w:r w:rsidR="00965B88" w:rsidRPr="00965B88">
        <w:rPr>
          <w:rFonts w:ascii="Palatino Linotype" w:eastAsia="Palatino Linotype" w:hAnsi="Palatino Linotype" w:cs="Palatino Linotype"/>
          <w:i/>
          <w:color w:val="000000"/>
        </w:rPr>
        <w:t>La falta de respuesta del sujeto obligado.</w:t>
      </w:r>
      <w:r w:rsidR="00AA65F2" w:rsidRPr="00965B88">
        <w:rPr>
          <w:rFonts w:ascii="Palatino Linotype" w:eastAsia="Palatino Linotype" w:hAnsi="Palatino Linotype" w:cs="Palatino Linotype"/>
          <w:i/>
          <w:color w:val="000000"/>
        </w:rPr>
        <w:t>" (</w:t>
      </w:r>
      <w:r w:rsidR="00AA65F2">
        <w:rPr>
          <w:i/>
        </w:rPr>
        <w:t>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8481AD3" w14:textId="579648BE" w:rsidR="00CC2ECB" w:rsidRPr="00965B88" w:rsidRDefault="00AA65F2" w:rsidP="00CC2ECB">
      <w:pPr>
        <w:tabs>
          <w:tab w:val="left" w:pos="851"/>
        </w:tabs>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65B88" w:rsidRPr="00965B88">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w:t>
      </w:r>
      <w:r w:rsidR="00965B88" w:rsidRPr="00965B88">
        <w:rPr>
          <w:rFonts w:ascii="Palatino Linotype" w:eastAsia="Palatino Linotype" w:hAnsi="Palatino Linotype" w:cs="Palatino Linotype"/>
          <w:i/>
          <w:color w:val="000000"/>
        </w:rPr>
        <w:lastRenderedPageBreak/>
        <w:t>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965B88">
        <w:rPr>
          <w:rFonts w:ascii="Palatino Linotype" w:eastAsia="Palatino Linotype" w:hAnsi="Palatino Linotype" w:cs="Palatino Linotype"/>
          <w:i/>
          <w:color w:val="000000"/>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w:t>
      </w:r>
      <w:r w:rsidRPr="007E04A9">
        <w:rPr>
          <w:rFonts w:ascii="Palatino Linotype" w:eastAsia="Palatino Linotype" w:hAnsi="Palatino Linotype" w:cs="Palatino Linotype"/>
          <w:color w:val="000000"/>
        </w:rPr>
        <w:lastRenderedPageBreak/>
        <w:t xml:space="preserve">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w:t>
      </w:r>
      <w:r w:rsidRPr="007E04A9">
        <w:rPr>
          <w:rFonts w:ascii="Palatino Linotype" w:eastAsia="Palatino Linotype" w:hAnsi="Palatino Linotype" w:cs="Palatino Linotype"/>
          <w:color w:val="000000"/>
        </w:rPr>
        <w:lastRenderedPageBreak/>
        <w:t>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w:t>
      </w:r>
      <w:r w:rsidRPr="007E04A9">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w:t>
      </w:r>
      <w:r w:rsidRPr="007E04A9">
        <w:rPr>
          <w:rFonts w:ascii="Palatino Linotype" w:eastAsia="Palatino Linotype" w:hAnsi="Palatino Linotype" w:cs="Palatino Linotype"/>
          <w:i/>
          <w:color w:val="000000"/>
          <w:sz w:val="22"/>
          <w:szCs w:val="22"/>
        </w:rPr>
        <w:lastRenderedPageBreak/>
        <w:t xml:space="preserve">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7E04A9">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w:t>
      </w:r>
      <w:r w:rsidRPr="007E04A9">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7E04A9">
        <w:rPr>
          <w:rFonts w:ascii="Palatino Linotype" w:eastAsia="Palatino Linotype" w:hAnsi="Palatino Linotype" w:cs="Palatino Linotype"/>
          <w:i/>
        </w:rPr>
        <w:t>pro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7E04A9">
        <w:rPr>
          <w:rFonts w:ascii="Palatino Linotype" w:eastAsia="Palatino Linotype" w:hAnsi="Palatino Linotype" w:cs="Palatino Linotype"/>
          <w:i/>
          <w:sz w:val="22"/>
          <w:szCs w:val="22"/>
        </w:rPr>
        <w:lastRenderedPageBreak/>
        <w:t>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 xml:space="preserve">impone a las autoridades el deber de aplicar el principio </w:t>
      </w:r>
      <w:r w:rsidRPr="007E04A9">
        <w:rPr>
          <w:rFonts w:ascii="Palatino Linotype" w:eastAsia="Palatino Linotype" w:hAnsi="Palatino Linotype" w:cs="Palatino Linotype"/>
          <w:b/>
          <w:i/>
          <w:sz w:val="22"/>
          <w:szCs w:val="22"/>
        </w:rPr>
        <w:lastRenderedPageBreak/>
        <w:t>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 xml:space="preserve">búsqueda exhaustiva y razonable de la información solicitada con la finalidad de determinar si esta fue o no generada por el mismo; para </w:t>
      </w:r>
      <w:r w:rsidRPr="007E04A9">
        <w:rPr>
          <w:rFonts w:ascii="Palatino Linotype" w:eastAsia="Palatino Linotype" w:hAnsi="Palatino Linotype" w:cs="Palatino Linotype"/>
        </w:rPr>
        <w:lastRenderedPageBreak/>
        <w:t>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su parte, el artículo 53, fracciones II, IV y V de la Ley antes citada establece que las Unidades de Transparencia tienen, entre otras, las funciones de recibir, tramitar y dar </w:t>
      </w:r>
      <w:r w:rsidRPr="007E04A9">
        <w:rPr>
          <w:rFonts w:ascii="Palatino Linotype" w:eastAsia="Palatino Linotype" w:hAnsi="Palatino Linotype" w:cs="Palatino Linotype"/>
          <w:color w:val="000000"/>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V. La modalidad en la que prefiere se otorgue el acceso a la información, la cual podrá ser verbal, siempre y cuando sea para fines de orientación, mediante consulta directa, </w:t>
      </w:r>
      <w:r w:rsidRPr="007E04A9">
        <w:rPr>
          <w:rFonts w:ascii="Palatino Linotype" w:eastAsia="Palatino Linotype" w:hAnsi="Palatino Linotype" w:cs="Palatino Linotype"/>
          <w:i/>
          <w:sz w:val="22"/>
          <w:szCs w:val="22"/>
        </w:rPr>
        <w:lastRenderedPageBreak/>
        <w:t>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r w:rsidRPr="007E04A9">
        <w:rPr>
          <w:rFonts w:ascii="Palatino Linotype" w:eastAsia="Palatino Linotype" w:hAnsi="Palatino Linotype" w:cs="Palatino Linotype"/>
          <w:i/>
          <w:sz w:val="22"/>
          <w:szCs w:val="22"/>
        </w:rPr>
        <w:t>Enfasis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Default="00D932F7" w:rsidP="00461357">
      <w:pPr>
        <w:spacing w:line="360" w:lineRule="auto"/>
        <w:jc w:val="both"/>
        <w:rPr>
          <w:rFonts w:ascii="Palatino Linotype" w:eastAsia="Palatino Linotype" w:hAnsi="Palatino Linotype" w:cs="Palatino Linotype"/>
        </w:rPr>
      </w:pPr>
    </w:p>
    <w:p w14:paraId="65E970FD" w14:textId="122AD881" w:rsidR="008D51BC" w:rsidRDefault="008D51BC"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hacer mención que el recurrente solicitó:</w:t>
      </w:r>
    </w:p>
    <w:p w14:paraId="10C08D9B" w14:textId="4CC82013" w:rsidR="008D51BC" w:rsidRDefault="008D51BC" w:rsidP="008D51BC">
      <w:pPr>
        <w:spacing w:line="360" w:lineRule="auto"/>
        <w:ind w:left="851" w:right="1324"/>
        <w:jc w:val="both"/>
        <w:rPr>
          <w:rFonts w:ascii="Palatino Linotype" w:eastAsia="Palatino Linotype" w:hAnsi="Palatino Linotype" w:cs="Palatino Linotype"/>
        </w:rPr>
      </w:pPr>
      <w:r>
        <w:rPr>
          <w:rFonts w:ascii="Palatino Linotype" w:eastAsia="Palatino Linotype" w:hAnsi="Palatino Linotype" w:cs="Palatino Linotype"/>
          <w:i/>
          <w:color w:val="000000"/>
          <w:sz w:val="22"/>
          <w:szCs w:val="22"/>
        </w:rPr>
        <w:t>“</w:t>
      </w:r>
      <w:r w:rsidRPr="00520499">
        <w:rPr>
          <w:rFonts w:ascii="Palatino Linotype" w:eastAsia="Palatino Linotype" w:hAnsi="Palatino Linotype" w:cs="Palatino Linotype"/>
          <w:i/>
          <w:color w:val="000000"/>
          <w:sz w:val="22"/>
          <w:szCs w:val="22"/>
        </w:rPr>
        <w:t>Solicito copia de la o las licencias de publicidad por los espectaculares que tienen la leyenda "</w:t>
      </w:r>
      <w:r w:rsidR="00822A21">
        <w:rPr>
          <w:rFonts w:ascii="Palatino Linotype" w:eastAsia="Palatino Linotype" w:hAnsi="Palatino Linotype" w:cs="Palatino Linotype"/>
          <w:i/>
          <w:color w:val="000000"/>
          <w:sz w:val="22"/>
          <w:szCs w:val="22"/>
        </w:rPr>
        <w:t>xxxxxxxxxxxxxx</w:t>
      </w:r>
      <w:r w:rsidRPr="00520499">
        <w:rPr>
          <w:rFonts w:ascii="Palatino Linotype" w:eastAsia="Palatino Linotype" w:hAnsi="Palatino Linotype" w:cs="Palatino Linotype"/>
          <w:i/>
          <w:color w:val="000000"/>
          <w:sz w:val="22"/>
          <w:szCs w:val="22"/>
        </w:rPr>
        <w:t>" "Mujeres Inquebrantables" y contienen la imagen de una mujer. Como referencia, uno de estos espectaculares se encuentra sobre Av. Tecnológico rumbo a las Torres.</w:t>
      </w:r>
      <w:r>
        <w:rPr>
          <w:rFonts w:ascii="Palatino Linotype" w:eastAsia="Palatino Linotype" w:hAnsi="Palatino Linotype" w:cs="Palatino Linotype"/>
          <w:i/>
          <w:color w:val="000000"/>
          <w:sz w:val="22"/>
          <w:szCs w:val="22"/>
        </w:rPr>
        <w:t>” (sic)</w:t>
      </w:r>
    </w:p>
    <w:p w14:paraId="47A07FC6" w14:textId="77777777" w:rsidR="008D51BC" w:rsidRDefault="008D51BC" w:rsidP="00461357">
      <w:pPr>
        <w:spacing w:line="360" w:lineRule="auto"/>
        <w:jc w:val="both"/>
        <w:rPr>
          <w:rFonts w:ascii="Palatino Linotype" w:eastAsia="Palatino Linotype" w:hAnsi="Palatino Linotype" w:cs="Palatino Linotype"/>
        </w:rPr>
      </w:pPr>
    </w:p>
    <w:p w14:paraId="7352B9A0" w14:textId="30A418FE" w:rsidR="008D51BC" w:rsidRDefault="008D51BC"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tal efecto el Bando Municipal de Metepec establece lo siguiente:</w:t>
      </w:r>
    </w:p>
    <w:p w14:paraId="47A82224" w14:textId="77777777" w:rsidR="008D51BC" w:rsidRDefault="008D51BC" w:rsidP="00461357">
      <w:pPr>
        <w:spacing w:line="360" w:lineRule="auto"/>
        <w:jc w:val="both"/>
        <w:rPr>
          <w:rFonts w:ascii="Palatino Linotype" w:eastAsia="Palatino Linotype" w:hAnsi="Palatino Linotype" w:cs="Palatino Linotype"/>
        </w:rPr>
      </w:pPr>
    </w:p>
    <w:p w14:paraId="06006960" w14:textId="2D0D43A2" w:rsidR="008D51BC" w:rsidRPr="008D51BC" w:rsidRDefault="008D51BC" w:rsidP="008D51BC">
      <w:pPr>
        <w:spacing w:line="360" w:lineRule="auto"/>
        <w:ind w:left="851" w:right="1324"/>
        <w:jc w:val="center"/>
        <w:rPr>
          <w:rFonts w:ascii="Palatino Linotype" w:eastAsia="Palatino Linotype" w:hAnsi="Palatino Linotype" w:cs="Palatino Linotype"/>
          <w:b/>
          <w:i/>
          <w:color w:val="000000"/>
          <w:sz w:val="22"/>
          <w:szCs w:val="22"/>
        </w:rPr>
      </w:pPr>
      <w:r w:rsidRPr="008D51BC">
        <w:rPr>
          <w:rFonts w:ascii="Palatino Linotype" w:eastAsia="Palatino Linotype" w:hAnsi="Palatino Linotype" w:cs="Palatino Linotype"/>
          <w:b/>
          <w:i/>
          <w:color w:val="000000"/>
          <w:sz w:val="22"/>
          <w:szCs w:val="22"/>
        </w:rPr>
        <w:t>TÍTULO NOVENO</w:t>
      </w:r>
    </w:p>
    <w:p w14:paraId="70E87AD6" w14:textId="77777777" w:rsidR="008D51BC" w:rsidRDefault="008D51BC" w:rsidP="008D51BC">
      <w:pPr>
        <w:spacing w:line="360" w:lineRule="auto"/>
        <w:ind w:left="851" w:right="1324"/>
        <w:jc w:val="center"/>
        <w:rPr>
          <w:rFonts w:ascii="Palatino Linotype" w:eastAsia="Palatino Linotype" w:hAnsi="Palatino Linotype" w:cs="Palatino Linotype"/>
          <w:b/>
          <w:i/>
          <w:color w:val="000000"/>
          <w:sz w:val="22"/>
          <w:szCs w:val="22"/>
        </w:rPr>
      </w:pPr>
      <w:r w:rsidRPr="008D51BC">
        <w:rPr>
          <w:rFonts w:ascii="Palatino Linotype" w:eastAsia="Palatino Linotype" w:hAnsi="Palatino Linotype" w:cs="Palatino Linotype"/>
          <w:b/>
          <w:i/>
          <w:color w:val="000000"/>
          <w:sz w:val="22"/>
          <w:szCs w:val="22"/>
        </w:rPr>
        <w:t xml:space="preserve">DEL ORDENAMIENTO TERRITORIAL </w:t>
      </w:r>
    </w:p>
    <w:p w14:paraId="76549340" w14:textId="77777777" w:rsidR="008D51BC" w:rsidRDefault="008D51BC" w:rsidP="008D51BC">
      <w:pPr>
        <w:spacing w:line="360" w:lineRule="auto"/>
        <w:ind w:left="851" w:right="1324"/>
        <w:jc w:val="center"/>
        <w:rPr>
          <w:rFonts w:ascii="Palatino Linotype" w:eastAsia="Palatino Linotype" w:hAnsi="Palatino Linotype" w:cs="Palatino Linotype"/>
          <w:b/>
          <w:i/>
          <w:color w:val="000000"/>
          <w:sz w:val="22"/>
          <w:szCs w:val="22"/>
        </w:rPr>
      </w:pPr>
      <w:r w:rsidRPr="008D51BC">
        <w:rPr>
          <w:rFonts w:ascii="Palatino Linotype" w:eastAsia="Palatino Linotype" w:hAnsi="Palatino Linotype" w:cs="Palatino Linotype"/>
          <w:b/>
          <w:i/>
          <w:color w:val="000000"/>
          <w:sz w:val="22"/>
          <w:szCs w:val="22"/>
        </w:rPr>
        <w:t xml:space="preserve">CAPÍTULO I </w:t>
      </w:r>
    </w:p>
    <w:p w14:paraId="18329207" w14:textId="25A20293" w:rsidR="008D51BC" w:rsidRPr="008D51BC" w:rsidRDefault="008D51BC" w:rsidP="008D51BC">
      <w:pPr>
        <w:spacing w:line="360" w:lineRule="auto"/>
        <w:ind w:left="851" w:right="1324"/>
        <w:jc w:val="center"/>
        <w:rPr>
          <w:rFonts w:ascii="Palatino Linotype" w:eastAsia="Palatino Linotype" w:hAnsi="Palatino Linotype" w:cs="Palatino Linotype"/>
          <w:b/>
          <w:i/>
          <w:color w:val="000000"/>
          <w:sz w:val="22"/>
          <w:szCs w:val="22"/>
        </w:rPr>
      </w:pPr>
      <w:r w:rsidRPr="008D51BC">
        <w:rPr>
          <w:rFonts w:ascii="Palatino Linotype" w:eastAsia="Palatino Linotype" w:hAnsi="Palatino Linotype" w:cs="Palatino Linotype"/>
          <w:b/>
          <w:i/>
          <w:color w:val="000000"/>
          <w:sz w:val="22"/>
          <w:szCs w:val="22"/>
        </w:rPr>
        <w:t>DEL DESARROLLO URBANO Y METROPOLITANO</w:t>
      </w:r>
    </w:p>
    <w:p w14:paraId="0C25F796" w14:textId="77777777" w:rsidR="008D51BC" w:rsidRDefault="008D51BC" w:rsidP="008D51BC">
      <w:pPr>
        <w:spacing w:line="360" w:lineRule="auto"/>
        <w:ind w:left="851" w:right="1324"/>
        <w:jc w:val="both"/>
        <w:rPr>
          <w:rFonts w:ascii="Palatino Linotype" w:eastAsia="Palatino Linotype" w:hAnsi="Palatino Linotype" w:cs="Palatino Linotype"/>
          <w:i/>
          <w:color w:val="000000"/>
          <w:sz w:val="22"/>
          <w:szCs w:val="22"/>
        </w:rPr>
      </w:pPr>
    </w:p>
    <w:p w14:paraId="2797F8EE" w14:textId="52478000" w:rsidR="008D51BC" w:rsidRDefault="008D51BC" w:rsidP="008D51BC">
      <w:pPr>
        <w:spacing w:line="360" w:lineRule="auto"/>
        <w:ind w:left="851" w:right="1324"/>
        <w:jc w:val="both"/>
        <w:rPr>
          <w:rFonts w:ascii="Palatino Linotype" w:eastAsia="Palatino Linotype" w:hAnsi="Palatino Linotype" w:cs="Palatino Linotype"/>
          <w:i/>
          <w:color w:val="000000"/>
          <w:sz w:val="22"/>
          <w:szCs w:val="22"/>
        </w:rPr>
      </w:pPr>
      <w:r w:rsidRPr="008D51BC">
        <w:rPr>
          <w:rFonts w:ascii="Palatino Linotype" w:eastAsia="Palatino Linotype" w:hAnsi="Palatino Linotype" w:cs="Palatino Linotype"/>
          <w:i/>
          <w:color w:val="000000"/>
          <w:sz w:val="22"/>
          <w:szCs w:val="22"/>
        </w:rPr>
        <w:t xml:space="preserve">ARTÍCULO 77.- </w:t>
      </w:r>
      <w:r w:rsidRPr="008D51BC">
        <w:rPr>
          <w:rFonts w:ascii="Palatino Linotype" w:eastAsia="Palatino Linotype" w:hAnsi="Palatino Linotype" w:cs="Palatino Linotype"/>
          <w:b/>
          <w:i/>
          <w:color w:val="000000"/>
          <w:sz w:val="22"/>
          <w:szCs w:val="22"/>
          <w:u w:val="single"/>
        </w:rPr>
        <w:t>La Dirección de Desarrollo Urbano y Metropolitano</w:t>
      </w:r>
      <w:r w:rsidRPr="008D51BC">
        <w:rPr>
          <w:rFonts w:ascii="Palatino Linotype" w:eastAsia="Palatino Linotype" w:hAnsi="Palatino Linotype" w:cs="Palatino Linotype"/>
          <w:i/>
          <w:color w:val="000000"/>
          <w:sz w:val="22"/>
          <w:szCs w:val="22"/>
        </w:rPr>
        <w:t xml:space="preserve"> con apego a la legislación federal, a las disposiciones relativas del Código Administrativo y demás ordenamientos estatales y municipales aplicables, tiene las siguientes atribuciones:</w:t>
      </w:r>
    </w:p>
    <w:p w14:paraId="453C7CB4" w14:textId="5F12D33A" w:rsidR="008D51BC" w:rsidRDefault="008D51BC" w:rsidP="008D51BC">
      <w:pPr>
        <w:spacing w:line="360" w:lineRule="auto"/>
        <w:ind w:left="851" w:right="132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03E5366" w14:textId="4CFCCA18" w:rsidR="008D51BC" w:rsidRDefault="008D51BC" w:rsidP="008D51BC">
      <w:pPr>
        <w:spacing w:line="360" w:lineRule="auto"/>
        <w:ind w:left="851" w:right="1324"/>
        <w:jc w:val="both"/>
        <w:rPr>
          <w:rFonts w:ascii="Palatino Linotype" w:eastAsia="Palatino Linotype" w:hAnsi="Palatino Linotype" w:cs="Palatino Linotype"/>
          <w:i/>
          <w:color w:val="000000"/>
          <w:sz w:val="22"/>
          <w:szCs w:val="22"/>
        </w:rPr>
      </w:pPr>
      <w:r w:rsidRPr="003B3CD2">
        <w:rPr>
          <w:rFonts w:ascii="Palatino Linotype" w:eastAsia="Palatino Linotype" w:hAnsi="Palatino Linotype" w:cs="Palatino Linotype"/>
          <w:i/>
          <w:color w:val="000000"/>
          <w:sz w:val="22"/>
          <w:szCs w:val="22"/>
        </w:rPr>
        <w:t>VI.</w:t>
      </w:r>
      <w:r w:rsidRPr="008D51BC">
        <w:rPr>
          <w:rFonts w:ascii="Palatino Linotype" w:eastAsia="Palatino Linotype" w:hAnsi="Palatino Linotype" w:cs="Palatino Linotype"/>
          <w:b/>
          <w:i/>
          <w:color w:val="000000"/>
          <w:sz w:val="22"/>
          <w:szCs w:val="22"/>
          <w:u w:val="single"/>
        </w:rPr>
        <w:t xml:space="preserve"> Otorgar licencias</w:t>
      </w:r>
      <w:r w:rsidRPr="008D51BC">
        <w:rPr>
          <w:rFonts w:ascii="Palatino Linotype" w:eastAsia="Palatino Linotype" w:hAnsi="Palatino Linotype" w:cs="Palatino Linotype"/>
          <w:i/>
          <w:color w:val="000000"/>
          <w:sz w:val="22"/>
          <w:szCs w:val="22"/>
        </w:rPr>
        <w:t xml:space="preserve">, cédulas de zonificación, constancias y permisos en materia de alineamiento, número oficial, uso de suelo y construcción, de régimen en condominio y </w:t>
      </w:r>
      <w:r w:rsidRPr="008D51BC">
        <w:rPr>
          <w:rFonts w:ascii="Palatino Linotype" w:eastAsia="Palatino Linotype" w:hAnsi="Palatino Linotype" w:cs="Palatino Linotype"/>
          <w:b/>
          <w:i/>
          <w:color w:val="000000"/>
          <w:sz w:val="22"/>
          <w:szCs w:val="22"/>
          <w:u w:val="single"/>
        </w:rPr>
        <w:t>publicidad</w:t>
      </w:r>
      <w:r w:rsidRPr="008D51BC">
        <w:rPr>
          <w:rFonts w:ascii="Palatino Linotype" w:eastAsia="Palatino Linotype" w:hAnsi="Palatino Linotype" w:cs="Palatino Linotype"/>
          <w:i/>
          <w:color w:val="000000"/>
          <w:sz w:val="22"/>
          <w:szCs w:val="22"/>
        </w:rPr>
        <w:t>, así como de remodelación, sin que se afecten los elementos estructurales de las construcciones existentes, para obras privadas y públicas, en los términos del Código Administrativo y demás normatividad aplicable;</w:t>
      </w:r>
    </w:p>
    <w:p w14:paraId="7AE22141" w14:textId="24C4A458" w:rsidR="008D51BC" w:rsidRDefault="008D51BC" w:rsidP="008D51BC">
      <w:pPr>
        <w:spacing w:line="360" w:lineRule="auto"/>
        <w:ind w:left="851" w:right="1324"/>
        <w:jc w:val="both"/>
        <w:rPr>
          <w:rFonts w:ascii="Palatino Linotype" w:eastAsia="Palatino Linotype" w:hAnsi="Palatino Linotype" w:cs="Palatino Linotype"/>
          <w:i/>
          <w:color w:val="000000"/>
          <w:sz w:val="22"/>
          <w:szCs w:val="22"/>
        </w:rPr>
      </w:pPr>
      <w:r w:rsidRPr="008D51BC">
        <w:rPr>
          <w:rFonts w:ascii="Palatino Linotype" w:eastAsia="Palatino Linotype" w:hAnsi="Palatino Linotype" w:cs="Palatino Linotype"/>
          <w:i/>
          <w:color w:val="000000"/>
          <w:sz w:val="22"/>
          <w:szCs w:val="22"/>
        </w:rPr>
        <w:t>…</w:t>
      </w:r>
    </w:p>
    <w:p w14:paraId="2D2B98DF" w14:textId="042C8381" w:rsidR="008D51BC" w:rsidRDefault="003B3CD2" w:rsidP="008D51BC">
      <w:pPr>
        <w:spacing w:line="360" w:lineRule="auto"/>
        <w:ind w:left="851" w:right="1324"/>
        <w:jc w:val="both"/>
        <w:rPr>
          <w:rFonts w:ascii="Palatino Linotype" w:eastAsia="Palatino Linotype" w:hAnsi="Palatino Linotype" w:cs="Palatino Linotype"/>
          <w:i/>
          <w:color w:val="000000"/>
          <w:sz w:val="22"/>
          <w:szCs w:val="22"/>
        </w:rPr>
      </w:pPr>
      <w:r w:rsidRPr="003B3CD2">
        <w:rPr>
          <w:rFonts w:ascii="Palatino Linotype" w:eastAsia="Palatino Linotype" w:hAnsi="Palatino Linotype" w:cs="Palatino Linotype"/>
          <w:i/>
          <w:color w:val="000000"/>
          <w:sz w:val="22"/>
          <w:szCs w:val="22"/>
        </w:rPr>
        <w:t xml:space="preserve">XI. Informar a las interesadas y los interesados en los trámites que deben realizar </w:t>
      </w:r>
      <w:r w:rsidRPr="003B3CD2">
        <w:rPr>
          <w:rFonts w:ascii="Palatino Linotype" w:eastAsia="Palatino Linotype" w:hAnsi="Palatino Linotype" w:cs="Palatino Linotype"/>
          <w:b/>
          <w:i/>
          <w:color w:val="000000"/>
          <w:sz w:val="22"/>
          <w:szCs w:val="22"/>
          <w:u w:val="single"/>
        </w:rPr>
        <w:t>para la obtención de licencias</w:t>
      </w:r>
      <w:r w:rsidRPr="003B3CD2">
        <w:rPr>
          <w:rFonts w:ascii="Palatino Linotype" w:eastAsia="Palatino Linotype" w:hAnsi="Palatino Linotype" w:cs="Palatino Linotype"/>
          <w:i/>
          <w:color w:val="000000"/>
          <w:sz w:val="22"/>
          <w:szCs w:val="22"/>
        </w:rPr>
        <w:t xml:space="preserve"> o autorizaciones de construcción, uso de suelo, alineamiento y </w:t>
      </w:r>
      <w:r w:rsidRPr="003B3CD2">
        <w:rPr>
          <w:rFonts w:ascii="Palatino Linotype" w:eastAsia="Palatino Linotype" w:hAnsi="Palatino Linotype" w:cs="Palatino Linotype"/>
          <w:b/>
          <w:i/>
          <w:color w:val="000000"/>
          <w:sz w:val="22"/>
          <w:szCs w:val="22"/>
          <w:u w:val="single"/>
        </w:rPr>
        <w:t>publicidad</w:t>
      </w:r>
      <w:r w:rsidRPr="003B3CD2">
        <w:rPr>
          <w:rFonts w:ascii="Palatino Linotype" w:eastAsia="Palatino Linotype" w:hAnsi="Palatino Linotype" w:cs="Palatino Linotype"/>
          <w:i/>
          <w:color w:val="000000"/>
          <w:sz w:val="22"/>
          <w:szCs w:val="22"/>
        </w:rPr>
        <w:t>, así como difundirlos a través de diversos medios de comunicación;</w:t>
      </w:r>
    </w:p>
    <w:p w14:paraId="0D226C32" w14:textId="3AEE4A6E" w:rsidR="00E52253" w:rsidRDefault="00E52253" w:rsidP="008D51BC">
      <w:pPr>
        <w:spacing w:line="360" w:lineRule="auto"/>
        <w:ind w:left="851" w:right="132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2AA27D7" w14:textId="4094239A" w:rsidR="00E52253" w:rsidRDefault="00E52253" w:rsidP="008D51BC">
      <w:pPr>
        <w:spacing w:line="360" w:lineRule="auto"/>
        <w:ind w:left="851" w:right="1324"/>
        <w:jc w:val="both"/>
        <w:rPr>
          <w:rFonts w:ascii="Palatino Linotype" w:eastAsia="Palatino Linotype" w:hAnsi="Palatino Linotype" w:cs="Palatino Linotype"/>
          <w:i/>
          <w:color w:val="000000"/>
          <w:sz w:val="22"/>
          <w:szCs w:val="22"/>
        </w:rPr>
      </w:pPr>
      <w:r w:rsidRPr="00E52253">
        <w:rPr>
          <w:rFonts w:ascii="Palatino Linotype" w:eastAsia="Palatino Linotype" w:hAnsi="Palatino Linotype" w:cs="Palatino Linotype"/>
          <w:i/>
          <w:color w:val="000000"/>
          <w:sz w:val="22"/>
          <w:szCs w:val="22"/>
        </w:rPr>
        <w:t xml:space="preserve">XXI. Otorgar permisos de obra para la instalación de anuncios </w:t>
      </w:r>
      <w:r w:rsidRPr="00E52253">
        <w:rPr>
          <w:rFonts w:ascii="Palatino Linotype" w:eastAsia="Palatino Linotype" w:hAnsi="Palatino Linotype" w:cs="Palatino Linotype"/>
          <w:b/>
          <w:i/>
          <w:color w:val="000000"/>
          <w:sz w:val="22"/>
          <w:szCs w:val="22"/>
          <w:u w:val="single"/>
        </w:rPr>
        <w:t>con fines de publicidad, comunicación o información</w:t>
      </w:r>
      <w:r w:rsidRPr="00E52253">
        <w:rPr>
          <w:rFonts w:ascii="Palatino Linotype" w:eastAsia="Palatino Linotype" w:hAnsi="Palatino Linotype" w:cs="Palatino Linotype"/>
          <w:i/>
          <w:color w:val="000000"/>
          <w:sz w:val="22"/>
          <w:szCs w:val="22"/>
        </w:rPr>
        <w:t>, en bienes de dominio privado de conformidad con la normatividad correspondiente;</w:t>
      </w:r>
    </w:p>
    <w:p w14:paraId="6587DA43" w14:textId="77777777" w:rsidR="00E52253" w:rsidRDefault="00E52253" w:rsidP="008D51BC">
      <w:pPr>
        <w:spacing w:line="360" w:lineRule="auto"/>
        <w:ind w:left="851" w:right="1324"/>
        <w:jc w:val="both"/>
        <w:rPr>
          <w:rFonts w:ascii="Palatino Linotype" w:eastAsia="Palatino Linotype" w:hAnsi="Palatino Linotype" w:cs="Palatino Linotype"/>
          <w:i/>
          <w:color w:val="000000"/>
          <w:sz w:val="22"/>
          <w:szCs w:val="22"/>
        </w:rPr>
      </w:pPr>
    </w:p>
    <w:p w14:paraId="1ED0D92E" w14:textId="77777777" w:rsidR="004651DB" w:rsidRDefault="004651DB" w:rsidP="004651DB">
      <w:pPr>
        <w:spacing w:line="360" w:lineRule="auto"/>
        <w:ind w:left="851" w:right="1324"/>
        <w:jc w:val="center"/>
        <w:rPr>
          <w:rFonts w:ascii="Palatino Linotype" w:eastAsia="Palatino Linotype" w:hAnsi="Palatino Linotype" w:cs="Palatino Linotype"/>
          <w:b/>
          <w:i/>
          <w:color w:val="000000"/>
          <w:sz w:val="22"/>
          <w:szCs w:val="22"/>
        </w:rPr>
      </w:pPr>
      <w:r w:rsidRPr="004651DB">
        <w:rPr>
          <w:rFonts w:ascii="Palatino Linotype" w:eastAsia="Palatino Linotype" w:hAnsi="Palatino Linotype" w:cs="Palatino Linotype"/>
          <w:b/>
          <w:i/>
          <w:color w:val="000000"/>
          <w:sz w:val="22"/>
          <w:szCs w:val="22"/>
        </w:rPr>
        <w:t xml:space="preserve">CAPÍTULO II </w:t>
      </w:r>
    </w:p>
    <w:p w14:paraId="2152C0F0" w14:textId="4D288A1C" w:rsidR="004651DB" w:rsidRPr="004651DB" w:rsidRDefault="004651DB" w:rsidP="004651DB">
      <w:pPr>
        <w:spacing w:line="360" w:lineRule="auto"/>
        <w:ind w:left="851" w:right="1324"/>
        <w:jc w:val="center"/>
        <w:rPr>
          <w:rFonts w:ascii="Palatino Linotype" w:eastAsia="Palatino Linotype" w:hAnsi="Palatino Linotype" w:cs="Palatino Linotype"/>
          <w:b/>
          <w:i/>
          <w:color w:val="000000"/>
          <w:sz w:val="22"/>
          <w:szCs w:val="22"/>
        </w:rPr>
      </w:pPr>
      <w:r w:rsidRPr="004651DB">
        <w:rPr>
          <w:rFonts w:ascii="Palatino Linotype" w:eastAsia="Palatino Linotype" w:hAnsi="Palatino Linotype" w:cs="Palatino Linotype"/>
          <w:b/>
          <w:i/>
          <w:color w:val="000000"/>
          <w:sz w:val="22"/>
          <w:szCs w:val="22"/>
        </w:rPr>
        <w:t xml:space="preserve">DE LA PUBLICIDAD Y PROPAGANDA </w:t>
      </w:r>
    </w:p>
    <w:p w14:paraId="769B4BB3" w14:textId="7EC08569" w:rsidR="004651DB" w:rsidRPr="00E52253" w:rsidRDefault="004651DB" w:rsidP="008D51BC">
      <w:pPr>
        <w:spacing w:line="360" w:lineRule="auto"/>
        <w:ind w:left="851" w:right="1324"/>
        <w:jc w:val="both"/>
        <w:rPr>
          <w:rFonts w:ascii="Palatino Linotype" w:eastAsia="Palatino Linotype" w:hAnsi="Palatino Linotype" w:cs="Palatino Linotype"/>
          <w:i/>
          <w:color w:val="000000"/>
          <w:sz w:val="22"/>
          <w:szCs w:val="22"/>
        </w:rPr>
      </w:pPr>
      <w:r w:rsidRPr="004651DB">
        <w:rPr>
          <w:rFonts w:ascii="Palatino Linotype" w:eastAsia="Palatino Linotype" w:hAnsi="Palatino Linotype" w:cs="Palatino Linotype"/>
          <w:i/>
          <w:color w:val="000000"/>
          <w:sz w:val="22"/>
          <w:szCs w:val="22"/>
        </w:rPr>
        <w:t xml:space="preserve">ARTÍCULO 79.- </w:t>
      </w:r>
      <w:r w:rsidRPr="004651DB">
        <w:rPr>
          <w:rFonts w:ascii="Palatino Linotype" w:eastAsia="Palatino Linotype" w:hAnsi="Palatino Linotype" w:cs="Palatino Linotype"/>
          <w:b/>
          <w:i/>
          <w:color w:val="000000"/>
          <w:sz w:val="22"/>
          <w:szCs w:val="22"/>
          <w:u w:val="single"/>
        </w:rPr>
        <w:t>Todo lo relacionado a la publicidad y propaganda en el territorio municipal, deberá sujetarse a los reglamentos correspondientes y será obligatorio para personas físicas o jurídico colectivas, tramitarlo ante la Dirección de Desarrollo Urbano y Metropolitano</w:t>
      </w:r>
      <w:r w:rsidRPr="004651DB">
        <w:rPr>
          <w:rFonts w:ascii="Palatino Linotype" w:eastAsia="Palatino Linotype" w:hAnsi="Palatino Linotype" w:cs="Palatino Linotype"/>
          <w:i/>
          <w:color w:val="000000"/>
          <w:sz w:val="22"/>
          <w:szCs w:val="22"/>
        </w:rPr>
        <w:t>.</w:t>
      </w:r>
    </w:p>
    <w:p w14:paraId="0C358839" w14:textId="42F6FA6F" w:rsidR="008D51BC" w:rsidRDefault="00CE7942" w:rsidP="008D51BC">
      <w:pPr>
        <w:spacing w:line="360" w:lineRule="auto"/>
        <w:ind w:left="851" w:right="132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7F25835" w14:textId="3024108C" w:rsidR="00CE7942" w:rsidRDefault="00CE7942" w:rsidP="00CE7942">
      <w:pPr>
        <w:spacing w:line="360" w:lineRule="auto"/>
        <w:ind w:left="851" w:right="1324"/>
        <w:jc w:val="both"/>
        <w:rPr>
          <w:rFonts w:ascii="Palatino Linotype" w:eastAsia="Palatino Linotype" w:hAnsi="Palatino Linotype" w:cs="Palatino Linotype"/>
          <w:i/>
          <w:color w:val="000000"/>
          <w:sz w:val="22"/>
          <w:szCs w:val="22"/>
        </w:rPr>
      </w:pPr>
      <w:r w:rsidRPr="00CE7942">
        <w:rPr>
          <w:rFonts w:ascii="Palatino Linotype" w:eastAsia="Palatino Linotype" w:hAnsi="Palatino Linotype" w:cs="Palatino Linotype"/>
          <w:i/>
          <w:color w:val="000000"/>
          <w:sz w:val="22"/>
          <w:szCs w:val="22"/>
        </w:rPr>
        <w:t xml:space="preserve">ARTÍCULO 81.- </w:t>
      </w:r>
      <w:r w:rsidRPr="00CE7942">
        <w:rPr>
          <w:rFonts w:ascii="Palatino Linotype" w:eastAsia="Palatino Linotype" w:hAnsi="Palatino Linotype" w:cs="Palatino Linotype"/>
          <w:b/>
          <w:i/>
          <w:color w:val="000000"/>
          <w:sz w:val="22"/>
          <w:szCs w:val="22"/>
          <w:u w:val="single"/>
        </w:rPr>
        <w:t>La publicidad que se pretenda instalar dentro del territorio municipal, deberá cumplir con lo dispuesto en el Libro Décimo del Código Administrativo</w:t>
      </w:r>
      <w:r w:rsidRPr="00CE7942">
        <w:rPr>
          <w:rFonts w:ascii="Palatino Linotype" w:eastAsia="Palatino Linotype" w:hAnsi="Palatino Linotype" w:cs="Palatino Linotype"/>
          <w:i/>
          <w:color w:val="000000"/>
          <w:sz w:val="22"/>
          <w:szCs w:val="22"/>
        </w:rPr>
        <w:t>.</w:t>
      </w:r>
    </w:p>
    <w:p w14:paraId="65559100" w14:textId="50920718" w:rsidR="00CE7942" w:rsidRPr="00CE7942" w:rsidRDefault="00CE7942" w:rsidP="00CE7942">
      <w:pPr>
        <w:spacing w:line="360" w:lineRule="auto"/>
        <w:ind w:left="851" w:right="1324"/>
        <w:jc w:val="both"/>
        <w:rPr>
          <w:rFonts w:ascii="Palatino Linotype" w:eastAsia="Palatino Linotype" w:hAnsi="Palatino Linotype" w:cs="Palatino Linotype"/>
          <w:i/>
          <w:color w:val="000000"/>
          <w:sz w:val="22"/>
          <w:szCs w:val="22"/>
        </w:rPr>
      </w:pPr>
      <w:r w:rsidRPr="00CE7942">
        <w:rPr>
          <w:rFonts w:ascii="Palatino Linotype" w:eastAsia="Palatino Linotype" w:hAnsi="Palatino Linotype" w:cs="Palatino Linotype"/>
          <w:i/>
          <w:color w:val="000000"/>
          <w:sz w:val="22"/>
          <w:szCs w:val="22"/>
        </w:rPr>
        <w:t>ARTÍCULO 82.- Las propietarias, propietarios poseedoras o poseedores de unidades económicas que se localicen dentro del polígono del Pueblo Mágico, podrán instalar la publicidad propia de su actividad, debiéndose ajustar a lo establecido en el Libro Décimo del Código Administrativo.</w:t>
      </w:r>
      <w:r>
        <w:rPr>
          <w:rFonts w:ascii="Palatino Linotype" w:eastAsia="Palatino Linotype" w:hAnsi="Palatino Linotype" w:cs="Palatino Linotype"/>
          <w:i/>
          <w:color w:val="000000"/>
          <w:sz w:val="22"/>
          <w:szCs w:val="22"/>
        </w:rPr>
        <w:t>”</w:t>
      </w:r>
    </w:p>
    <w:p w14:paraId="6718CCF0" w14:textId="77777777" w:rsidR="008D51BC" w:rsidRDefault="008D51BC" w:rsidP="00461357">
      <w:pPr>
        <w:spacing w:line="360" w:lineRule="auto"/>
        <w:jc w:val="both"/>
        <w:rPr>
          <w:rFonts w:ascii="Palatino Linotype" w:eastAsia="Palatino Linotype" w:hAnsi="Palatino Linotype" w:cs="Palatino Linotype"/>
        </w:rPr>
      </w:pPr>
    </w:p>
    <w:p w14:paraId="5621FE6F" w14:textId="22445759" w:rsidR="00CE7942" w:rsidRDefault="00CE7942"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podemos apreciar existe el sujeto habilitado que puede informar acerca de la instalación de publicidad respecto de </w:t>
      </w:r>
      <w:r w:rsidRPr="00CE7942">
        <w:rPr>
          <w:rFonts w:ascii="Palatino Linotype" w:eastAsia="Palatino Linotype" w:hAnsi="Palatino Linotype" w:cs="Palatino Linotype"/>
        </w:rPr>
        <w:t xml:space="preserve">los espectaculares que tienen la leyenda "Esmeralda de Luna" "Mujeres Inquebrantables" y </w:t>
      </w:r>
      <w:r>
        <w:rPr>
          <w:rFonts w:ascii="Palatino Linotype" w:eastAsia="Palatino Linotype" w:hAnsi="Palatino Linotype" w:cs="Palatino Linotype"/>
        </w:rPr>
        <w:t xml:space="preserve">que </w:t>
      </w:r>
      <w:r w:rsidRPr="00CE7942">
        <w:rPr>
          <w:rFonts w:ascii="Palatino Linotype" w:eastAsia="Palatino Linotype" w:hAnsi="Palatino Linotype" w:cs="Palatino Linotype"/>
        </w:rPr>
        <w:t>contiene</w:t>
      </w:r>
      <w:r>
        <w:rPr>
          <w:rFonts w:ascii="Palatino Linotype" w:eastAsia="Palatino Linotype" w:hAnsi="Palatino Linotype" w:cs="Palatino Linotype"/>
        </w:rPr>
        <w:t xml:space="preserve"> la imagen de una mujer, ya que existe la fuente obligacional para la Dirección de Desarrollo Urbano y Metropolitano degenerar las licencias o permisos para la colocación de publicidad privada.</w:t>
      </w:r>
    </w:p>
    <w:p w14:paraId="32D7B9B7" w14:textId="77777777" w:rsidR="00CE7942" w:rsidRDefault="00CE7942" w:rsidP="00461357">
      <w:pPr>
        <w:spacing w:line="360" w:lineRule="auto"/>
        <w:jc w:val="both"/>
        <w:rPr>
          <w:rFonts w:ascii="Palatino Linotype" w:eastAsia="Palatino Linotype" w:hAnsi="Palatino Linotype" w:cs="Palatino Linotype"/>
        </w:rPr>
      </w:pPr>
    </w:p>
    <w:p w14:paraId="18FC66CB" w14:textId="40877052" w:rsidR="00CE7942" w:rsidRDefault="00CE7942" w:rsidP="0046135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tales consideraciones el sujeto obligado deberá hacer una búsqueda </w:t>
      </w:r>
      <w:r w:rsidR="00496606">
        <w:rPr>
          <w:rFonts w:ascii="Palatino Linotype" w:eastAsia="Palatino Linotype" w:hAnsi="Palatino Linotype" w:cs="Palatino Linotype"/>
        </w:rPr>
        <w:t>exhaustiva</w:t>
      </w:r>
      <w:r>
        <w:rPr>
          <w:rFonts w:ascii="Palatino Linotype" w:eastAsia="Palatino Linotype" w:hAnsi="Palatino Linotype" w:cs="Palatino Linotype"/>
        </w:rPr>
        <w:t xml:space="preserve"> y razonable en la que se localicen los permisos o licencias de la </w:t>
      </w:r>
      <w:r w:rsidR="00496606">
        <w:rPr>
          <w:rFonts w:ascii="Palatino Linotype" w:eastAsia="Palatino Linotype" w:hAnsi="Palatino Linotype" w:cs="Palatino Linotype"/>
        </w:rPr>
        <w:t>publicidad</w:t>
      </w:r>
      <w:r>
        <w:rPr>
          <w:rFonts w:ascii="Palatino Linotype" w:eastAsia="Palatino Linotype" w:hAnsi="Palatino Linotype" w:cs="Palatino Linotype"/>
        </w:rPr>
        <w:t xml:space="preserve"> a que hac</w:t>
      </w:r>
      <w:r w:rsidR="00496606">
        <w:rPr>
          <w:rFonts w:ascii="Palatino Linotype" w:eastAsia="Palatino Linotype" w:hAnsi="Palatino Linotype" w:cs="Palatino Linotype"/>
        </w:rPr>
        <w:t>e referencia el recurrente su solicitud</w:t>
      </w:r>
      <w:r>
        <w:rPr>
          <w:rFonts w:ascii="Palatino Linotype" w:eastAsia="Palatino Linotype" w:hAnsi="Palatino Linotype" w:cs="Palatino Linotype"/>
        </w:rPr>
        <w:t xml:space="preserve"> de información motivo del </w:t>
      </w:r>
      <w:r w:rsidR="00496606">
        <w:rPr>
          <w:rFonts w:ascii="Palatino Linotype" w:eastAsia="Palatino Linotype" w:hAnsi="Palatino Linotype" w:cs="Palatino Linotype"/>
        </w:rPr>
        <w:t>presente</w:t>
      </w:r>
      <w:r>
        <w:rPr>
          <w:rFonts w:ascii="Palatino Linotype" w:eastAsia="Palatino Linotype" w:hAnsi="Palatino Linotype" w:cs="Palatino Linotype"/>
        </w:rPr>
        <w:t xml:space="preserve"> recurso de revisión.</w:t>
      </w:r>
    </w:p>
    <w:p w14:paraId="3D7B0E72" w14:textId="77777777" w:rsidR="008D51BC" w:rsidRPr="007E04A9" w:rsidRDefault="008D51BC"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en un acto de autoridad se surte la debida fundamentación cuando se cita el precepto legal aplicable al caso concreto y la debida motivación cuando se expresan las </w:t>
      </w:r>
      <w:r w:rsidRPr="007E04A9">
        <w:rPr>
          <w:rFonts w:ascii="Palatino Linotype" w:eastAsia="Palatino Linotype" w:hAnsi="Palatino Linotype" w:cs="Palatino Linotype"/>
        </w:rPr>
        <w:lastRenderedPageBreak/>
        <w:t>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lastRenderedPageBreak/>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2D8ADD4F" w14:textId="77777777" w:rsidR="00965B88" w:rsidRPr="007E04A9" w:rsidRDefault="00965B88"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w:t>
      </w:r>
      <w:r w:rsidRPr="007E04A9">
        <w:rPr>
          <w:rFonts w:ascii="Palatino Linotype" w:eastAsia="Palatino Linotype" w:hAnsi="Palatino Linotype" w:cs="Palatino Linotype"/>
          <w:color w:val="000000"/>
        </w:rPr>
        <w:lastRenderedPageBreak/>
        <w:t xml:space="preserve">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A8FBF3" w14:textId="77777777" w:rsidR="00306E8C" w:rsidRDefault="00306E8C" w:rsidP="00461357">
      <w:pPr>
        <w:ind w:left="709" w:right="757"/>
        <w:jc w:val="both"/>
        <w:rPr>
          <w:rFonts w:ascii="Palatino Linotype" w:eastAsia="Palatino Linotype" w:hAnsi="Palatino Linotype" w:cs="Palatino Linotype"/>
          <w:b/>
          <w:i/>
          <w:sz w:val="22"/>
          <w:szCs w:val="22"/>
        </w:rPr>
      </w:pP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D688EB" w14:textId="77777777" w:rsidR="00306E8C" w:rsidRDefault="00306E8C" w:rsidP="00461357">
      <w:pPr>
        <w:ind w:left="709" w:right="757"/>
        <w:jc w:val="both"/>
        <w:rPr>
          <w:rFonts w:ascii="Palatino Linotype" w:eastAsia="Palatino Linotype" w:hAnsi="Palatino Linotype" w:cs="Palatino Linotype"/>
          <w:b/>
          <w:i/>
          <w:sz w:val="22"/>
          <w:szCs w:val="22"/>
        </w:rPr>
      </w:pP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9E73B0" w14:textId="77777777" w:rsidR="00306E8C" w:rsidRDefault="00306E8C" w:rsidP="00461357">
      <w:pPr>
        <w:ind w:left="709" w:right="757"/>
        <w:jc w:val="both"/>
        <w:rPr>
          <w:rFonts w:ascii="Palatino Linotype" w:eastAsia="Palatino Linotype" w:hAnsi="Palatino Linotype" w:cs="Palatino Linotype"/>
          <w:b/>
          <w:i/>
          <w:sz w:val="22"/>
          <w:szCs w:val="22"/>
        </w:rPr>
      </w:pP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4F91F0" w14:textId="77777777" w:rsidR="00306E8C" w:rsidRDefault="00306E8C" w:rsidP="00461357">
      <w:pPr>
        <w:ind w:left="709" w:right="757"/>
        <w:jc w:val="both"/>
        <w:rPr>
          <w:rFonts w:ascii="Palatino Linotype" w:eastAsia="Palatino Linotype" w:hAnsi="Palatino Linotype" w:cs="Palatino Linotype"/>
          <w:b/>
          <w:i/>
          <w:sz w:val="22"/>
          <w:szCs w:val="22"/>
        </w:rPr>
      </w:pP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EC8F60F" w14:textId="77777777" w:rsidR="00306E8C" w:rsidRDefault="00306E8C" w:rsidP="00461357">
      <w:pPr>
        <w:ind w:left="709" w:right="757"/>
        <w:jc w:val="both"/>
        <w:rPr>
          <w:rFonts w:ascii="Palatino Linotype" w:eastAsia="Palatino Linotype" w:hAnsi="Palatino Linotype" w:cs="Palatino Linotype"/>
          <w:b/>
          <w:i/>
          <w:sz w:val="22"/>
          <w:szCs w:val="22"/>
        </w:rPr>
      </w:pP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949675" w14:textId="77777777" w:rsidR="00306E8C" w:rsidRDefault="00306E8C" w:rsidP="00461357">
      <w:pPr>
        <w:ind w:left="709" w:right="757"/>
        <w:jc w:val="both"/>
        <w:rPr>
          <w:rFonts w:ascii="Palatino Linotype" w:eastAsia="Palatino Linotype" w:hAnsi="Palatino Linotype" w:cs="Palatino Linotype"/>
          <w:b/>
          <w:i/>
          <w:sz w:val="22"/>
          <w:szCs w:val="22"/>
        </w:rPr>
      </w:pP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5CEDC2" w14:textId="77777777" w:rsidR="00306E8C" w:rsidRDefault="00306E8C" w:rsidP="00461357">
      <w:pPr>
        <w:ind w:left="709" w:right="757"/>
        <w:jc w:val="both"/>
        <w:rPr>
          <w:rFonts w:ascii="Palatino Linotype" w:eastAsia="Palatino Linotype" w:hAnsi="Palatino Linotype" w:cs="Palatino Linotype"/>
          <w:b/>
          <w:i/>
          <w:sz w:val="22"/>
          <w:szCs w:val="22"/>
        </w:rPr>
      </w:pP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5919EA7D" w14:textId="77777777" w:rsidR="00306E8C" w:rsidRDefault="00306E8C" w:rsidP="00461357">
      <w:pPr>
        <w:ind w:left="709" w:right="757"/>
        <w:jc w:val="both"/>
        <w:rPr>
          <w:rFonts w:ascii="Palatino Linotype" w:eastAsia="Palatino Linotype" w:hAnsi="Palatino Linotype" w:cs="Palatino Linotype"/>
          <w:b/>
          <w:i/>
          <w:sz w:val="22"/>
          <w:szCs w:val="22"/>
        </w:rPr>
      </w:pP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45B465" w14:textId="77777777" w:rsidR="00306E8C" w:rsidRPr="007E04A9" w:rsidRDefault="00306E8C"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de 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6E854CE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201374">
        <w:rPr>
          <w:rFonts w:ascii="Palatino Linotype" w:hAnsi="Palatino Linotype" w:cs="Arial"/>
          <w:b/>
        </w:rPr>
        <w:t xml:space="preserve">QUINTO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35F6C21B" w14:textId="77777777" w:rsidR="00EA41A5" w:rsidRDefault="00A60520" w:rsidP="00EA41A5">
      <w:pPr>
        <w:tabs>
          <w:tab w:val="left" w:pos="8647"/>
        </w:tabs>
        <w:spacing w:line="360" w:lineRule="auto"/>
        <w:ind w:right="51"/>
        <w:jc w:val="both"/>
        <w:rPr>
          <w:rFonts w:ascii="Palatino Linotype" w:hAnsi="Palatino Linotype" w:cs="Arial"/>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sidR="00306E8C">
        <w:rPr>
          <w:rFonts w:ascii="Palatino Linotype" w:eastAsia="Palatino Linotype" w:hAnsi="Palatino Linotype" w:cs="Palatino Linotype"/>
          <w:b/>
          <w:bCs/>
          <w:color w:val="000000"/>
        </w:rPr>
        <w:t>00</w:t>
      </w:r>
      <w:r w:rsidR="003A2E1B">
        <w:rPr>
          <w:rFonts w:ascii="Palatino Linotype" w:eastAsia="Palatino Linotype" w:hAnsi="Palatino Linotype" w:cs="Palatino Linotype"/>
          <w:b/>
          <w:bCs/>
          <w:color w:val="000000"/>
        </w:rPr>
        <w:t>599</w:t>
      </w:r>
      <w:r w:rsidR="00306E8C">
        <w:rPr>
          <w:rFonts w:ascii="Palatino Linotype" w:eastAsia="Palatino Linotype" w:hAnsi="Palatino Linotype" w:cs="Palatino Linotype"/>
          <w:b/>
          <w:bCs/>
          <w:color w:val="000000"/>
        </w:rPr>
        <w:t>/METEPEC/IP/2022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QUINTO</w:t>
      </w:r>
      <w:r w:rsidRPr="004C43F4">
        <w:rPr>
          <w:rFonts w:ascii="Palatino Linotype" w:hAnsi="Palatino Linotype"/>
          <w:color w:val="222222"/>
          <w:shd w:val="clear" w:color="auto" w:fill="FFFFFF"/>
        </w:rPr>
        <w:t xml:space="preserve"> de esta </w:t>
      </w:r>
      <w:r w:rsidRPr="004C43F4">
        <w:rPr>
          <w:rFonts w:ascii="Palatino Linotype" w:hAnsi="Palatino Linotype"/>
          <w:color w:val="222222"/>
          <w:shd w:val="clear" w:color="auto" w:fill="FFFFFF"/>
        </w:rPr>
        <w:lastRenderedPageBreak/>
        <w:t>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00EA41A5">
        <w:rPr>
          <w:rFonts w:ascii="Palatino Linotype" w:hAnsi="Palatino Linotype"/>
          <w:color w:val="222222"/>
          <w:shd w:val="clear" w:color="auto" w:fill="FFFFFF"/>
        </w:rPr>
        <w:t xml:space="preserve">, </w:t>
      </w:r>
      <w:r w:rsidR="00EA41A5">
        <w:rPr>
          <w:rFonts w:ascii="Palatino Linotype" w:hAnsi="Palatino Linotype" w:cs="Arial"/>
        </w:rPr>
        <w:t xml:space="preserve">en versión pública de ser procedente, </w:t>
      </w:r>
      <w:r w:rsidR="00EA41A5" w:rsidRPr="007B6867">
        <w:rPr>
          <w:rFonts w:ascii="Palatino Linotype" w:hAnsi="Palatino Linotype" w:cs="Arial"/>
        </w:rPr>
        <w:t>de lo siguiente:</w:t>
      </w:r>
    </w:p>
    <w:p w14:paraId="568149FE" w14:textId="77777777" w:rsidR="00EA41A5" w:rsidRDefault="00EA41A5" w:rsidP="00EA41A5">
      <w:pPr>
        <w:tabs>
          <w:tab w:val="left" w:pos="8647"/>
        </w:tabs>
        <w:spacing w:line="360" w:lineRule="auto"/>
        <w:ind w:right="51"/>
        <w:jc w:val="both"/>
        <w:rPr>
          <w:rFonts w:ascii="Palatino Linotype" w:hAnsi="Palatino Linotype" w:cs="Arial"/>
        </w:rPr>
      </w:pPr>
    </w:p>
    <w:p w14:paraId="40D622C3" w14:textId="77777777" w:rsidR="009F6AA3" w:rsidRDefault="009F6AA3" w:rsidP="009F6AA3">
      <w:pPr>
        <w:tabs>
          <w:tab w:val="left" w:pos="8647"/>
        </w:tabs>
        <w:spacing w:line="360" w:lineRule="auto"/>
        <w:ind w:left="851" w:right="757"/>
        <w:jc w:val="both"/>
        <w:rPr>
          <w:rFonts w:ascii="Palatino Linotype" w:hAnsi="Palatino Linotype" w:cs="Arial"/>
        </w:rPr>
      </w:pPr>
      <w:r>
        <w:rPr>
          <w:rFonts w:ascii="Palatino Linotype" w:hAnsi="Palatino Linotype" w:cs="Arial"/>
        </w:rPr>
        <w:t>1.- L</w:t>
      </w:r>
      <w:r>
        <w:rPr>
          <w:rFonts w:ascii="Palatino Linotype" w:eastAsia="Palatino Linotype" w:hAnsi="Palatino Linotype" w:cs="Palatino Linotype"/>
        </w:rPr>
        <w:t>os permisos o licencias emitidas por el sujeto obligado respecto de la publicidad a que hace referencia el recurrente en su solicitud de información motivo del presente recurso de revisión.</w:t>
      </w:r>
    </w:p>
    <w:p w14:paraId="6262A9CE" w14:textId="77777777" w:rsidR="00EA41A5" w:rsidRDefault="00EA41A5" w:rsidP="00EA41A5">
      <w:pPr>
        <w:tabs>
          <w:tab w:val="left" w:pos="8647"/>
        </w:tabs>
        <w:spacing w:line="360" w:lineRule="auto"/>
        <w:ind w:left="851" w:right="757"/>
        <w:jc w:val="both"/>
        <w:rPr>
          <w:rFonts w:ascii="Palatino Linotype" w:hAnsi="Palatino Linotype" w:cs="Arial"/>
        </w:rPr>
      </w:pPr>
    </w:p>
    <w:p w14:paraId="7E193F3D" w14:textId="77777777" w:rsidR="00EA41A5" w:rsidRDefault="00EA41A5" w:rsidP="00EA41A5">
      <w:pPr>
        <w:tabs>
          <w:tab w:val="left" w:pos="8647"/>
        </w:tabs>
        <w:spacing w:line="360" w:lineRule="auto"/>
        <w:ind w:left="851" w:right="757"/>
        <w:jc w:val="both"/>
        <w:rPr>
          <w:rFonts w:ascii="Palatino Linotype" w:hAnsi="Palatino Linotype" w:cs="Arial"/>
        </w:rPr>
      </w:pPr>
      <w:r w:rsidRPr="00642A1D">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99C0D95" w14:textId="77777777" w:rsidR="00EA41A5" w:rsidRPr="007E04A9" w:rsidRDefault="00EA41A5" w:rsidP="00EA41A5">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lastRenderedPageBreak/>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64B551D5"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201374">
        <w:rPr>
          <w:rFonts w:ascii="Palatino Linotype" w:eastAsia="MS Mincho" w:hAnsi="Palatino Linotype"/>
          <w:b/>
        </w:rPr>
        <w:t xml:space="preserve">QUINTO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 xml:space="preserve">a que, en caso de negarse a cumplir la presente resolución o hacerlo de </w:t>
      </w:r>
      <w:r w:rsidRPr="007E04A9">
        <w:rPr>
          <w:rFonts w:ascii="Palatino Linotype" w:eastAsia="Calibri" w:hAnsi="Palatino Linotype" w:cs="Tahoma"/>
          <w:bCs/>
          <w:iCs/>
          <w:lang w:eastAsia="es-ES_tradnl"/>
        </w:rPr>
        <w:lastRenderedPageBreak/>
        <w:t>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13BF4D69"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967F3A">
        <w:rPr>
          <w:rFonts w:ascii="Palatino Linotype" w:hAnsi="Palatino Linotype"/>
        </w:rPr>
        <w:t xml:space="preserve">DÉCIMA </w:t>
      </w:r>
      <w:r w:rsidR="001E4910">
        <w:rPr>
          <w:rFonts w:ascii="Palatino Linotype" w:hAnsi="Palatino Linotype"/>
        </w:rPr>
        <w:t>SÉPTIMA</w:t>
      </w:r>
      <w:r w:rsidR="00967F3A">
        <w:rPr>
          <w:rFonts w:ascii="Palatino Linotype" w:hAnsi="Palatino Linotype"/>
        </w:rPr>
        <w:t xml:space="preserve"> </w:t>
      </w:r>
      <w:r w:rsidR="007E1DF5" w:rsidRPr="007E04A9">
        <w:rPr>
          <w:rFonts w:ascii="Palatino Linotype" w:hAnsi="Palatino Linotype"/>
        </w:rPr>
        <w:t xml:space="preserve">SESIÓN ORDINARIA CELEBRADA EL </w:t>
      </w:r>
      <w:r w:rsidR="001E4910">
        <w:rPr>
          <w:rFonts w:ascii="Palatino Linotype" w:hAnsi="Palatino Linotype"/>
        </w:rPr>
        <w:t>ONCE DE MAYO</w:t>
      </w:r>
      <w:r w:rsidR="00967F3A">
        <w:rPr>
          <w:rFonts w:ascii="Palatino Linotype" w:hAnsi="Palatino Linotype"/>
        </w:rPr>
        <w:t xml:space="preserve">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3D66DC10"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2E151BC5"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7AD712C1"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27F76D2D"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5A2422F3"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375DA8AF"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1F1D0456"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373C2B03"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1A4AEEC7" w14:textId="77777777" w:rsidR="00201374" w:rsidRDefault="00201374" w:rsidP="00201374">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438A" w14:textId="77777777" w:rsidR="003B501F" w:rsidRDefault="003B501F">
      <w:r>
        <w:separator/>
      </w:r>
    </w:p>
  </w:endnote>
  <w:endnote w:type="continuationSeparator" w:id="0">
    <w:p w14:paraId="3EFDFCF3" w14:textId="77777777" w:rsidR="003B501F" w:rsidRDefault="003B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4910">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4910">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E491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E4910">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804C" w14:textId="77777777" w:rsidR="003B501F" w:rsidRDefault="003B501F">
      <w:r>
        <w:separator/>
      </w:r>
    </w:p>
  </w:footnote>
  <w:footnote w:type="continuationSeparator" w:id="0">
    <w:p w14:paraId="3703BD95" w14:textId="77777777" w:rsidR="003B501F" w:rsidRDefault="003B501F">
      <w:r>
        <w:continuationSeparator/>
      </w:r>
    </w:p>
  </w:footnote>
  <w:footnote w:id="1">
    <w:p w14:paraId="090CAE8E" w14:textId="77777777" w:rsidR="00652A7D" w:rsidRPr="00946E1F" w:rsidRDefault="00652A7D"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77777777" w:rsidR="00CC2ECB" w:rsidRDefault="003B501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77777777" w:rsidR="00CC2ECB" w:rsidRDefault="003B501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0229C576" w:rsidR="00CC2ECB" w:rsidRDefault="00CC2ECB" w:rsidP="000637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37C9">
            <w:rPr>
              <w:rFonts w:ascii="Palatino Linotype" w:eastAsia="Palatino Linotype" w:hAnsi="Palatino Linotype" w:cs="Palatino Linotype"/>
              <w:b/>
              <w:sz w:val="22"/>
              <w:szCs w:val="22"/>
            </w:rPr>
            <w:t>1210</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7566E4F5"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7777777" w:rsidR="00CC2ECB" w:rsidRDefault="003B501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C2ECB" w14:paraId="2DF8FFB1" w14:textId="77777777" w:rsidTr="005C06F2">
      <w:tc>
        <w:tcPr>
          <w:tcW w:w="3686" w:type="dxa"/>
          <w:vMerge w:val="restart"/>
          <w:shd w:val="clear" w:color="auto" w:fill="auto"/>
        </w:tcPr>
        <w:p w14:paraId="018B835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30807700" w:rsidR="00CC2ECB" w:rsidRDefault="00CC2ECB" w:rsidP="000637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520499">
            <w:rPr>
              <w:rFonts w:ascii="Palatino Linotype" w:eastAsia="Palatino Linotype" w:hAnsi="Palatino Linotype" w:cs="Palatino Linotype"/>
              <w:b/>
              <w:sz w:val="22"/>
              <w:szCs w:val="22"/>
            </w:rPr>
            <w:t>1215</w:t>
          </w:r>
          <w:r>
            <w:rPr>
              <w:rFonts w:ascii="Palatino Linotype" w:eastAsia="Palatino Linotype" w:hAnsi="Palatino Linotype" w:cs="Palatino Linotype"/>
              <w:b/>
              <w:sz w:val="22"/>
              <w:szCs w:val="22"/>
            </w:rPr>
            <w:t>/INFOEM/IP/RR/2022</w:t>
          </w:r>
          <w:r w:rsidR="000637C9">
            <w:rPr>
              <w:rFonts w:ascii="Palatino Linotype" w:eastAsia="Palatino Linotype" w:hAnsi="Palatino Linotype" w:cs="Palatino Linotype"/>
              <w:b/>
              <w:sz w:val="22"/>
              <w:szCs w:val="22"/>
            </w:rPr>
            <w:t xml:space="preserve"> y acumulados</w:t>
          </w:r>
        </w:p>
      </w:tc>
    </w:tr>
    <w:tr w:rsidR="00CC2ECB" w14:paraId="45F6556C" w14:textId="77777777" w:rsidTr="005C06F2">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00545AFE" w:rsidR="00CC2ECB" w:rsidRDefault="005649D5"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w:t>
          </w:r>
        </w:p>
      </w:tc>
    </w:tr>
    <w:tr w:rsidR="00CC2ECB" w14:paraId="37CFF497" w14:textId="77777777" w:rsidTr="005C06F2">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1B2B64F4" w:rsidR="00CC2ECB" w:rsidRDefault="00CC2ECB" w:rsidP="000637C9">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637C9">
            <w:rPr>
              <w:rFonts w:ascii="Palatino Linotype" w:eastAsia="Palatino Linotype" w:hAnsi="Palatino Linotype" w:cs="Palatino Linotype"/>
              <w:b/>
              <w:sz w:val="22"/>
              <w:szCs w:val="22"/>
            </w:rPr>
            <w:t>Metepec</w:t>
          </w:r>
        </w:p>
      </w:tc>
    </w:tr>
    <w:tr w:rsidR="00CC2ECB" w14:paraId="48813D5A" w14:textId="77777777" w:rsidTr="005C06F2">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2677211">
    <w:abstractNumId w:val="1"/>
  </w:num>
  <w:num w:numId="2" w16cid:durableId="1309046370">
    <w:abstractNumId w:val="4"/>
  </w:num>
  <w:num w:numId="3" w16cid:durableId="407074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92851">
    <w:abstractNumId w:val="2"/>
  </w:num>
  <w:num w:numId="5" w16cid:durableId="1460033235">
    <w:abstractNumId w:val="3"/>
  </w:num>
  <w:num w:numId="6" w16cid:durableId="125174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46859"/>
    <w:rsid w:val="000637C9"/>
    <w:rsid w:val="00065C05"/>
    <w:rsid w:val="00080B01"/>
    <w:rsid w:val="0008781A"/>
    <w:rsid w:val="00094D24"/>
    <w:rsid w:val="000B351F"/>
    <w:rsid w:val="000E05D5"/>
    <w:rsid w:val="00104359"/>
    <w:rsid w:val="00132EB7"/>
    <w:rsid w:val="001345D2"/>
    <w:rsid w:val="00152814"/>
    <w:rsid w:val="00155BB1"/>
    <w:rsid w:val="001B7F81"/>
    <w:rsid w:val="001D2CCE"/>
    <w:rsid w:val="001E4910"/>
    <w:rsid w:val="001F1C28"/>
    <w:rsid w:val="00201374"/>
    <w:rsid w:val="00210A32"/>
    <w:rsid w:val="002132C1"/>
    <w:rsid w:val="0021513F"/>
    <w:rsid w:val="00222C74"/>
    <w:rsid w:val="00244216"/>
    <w:rsid w:val="002921ED"/>
    <w:rsid w:val="002B1490"/>
    <w:rsid w:val="002B5526"/>
    <w:rsid w:val="002F514A"/>
    <w:rsid w:val="00305E1D"/>
    <w:rsid w:val="00306E8C"/>
    <w:rsid w:val="003106C8"/>
    <w:rsid w:val="00321E3A"/>
    <w:rsid w:val="00326F36"/>
    <w:rsid w:val="00336F44"/>
    <w:rsid w:val="00361299"/>
    <w:rsid w:val="003A2E1B"/>
    <w:rsid w:val="003B0F30"/>
    <w:rsid w:val="003B3CD2"/>
    <w:rsid w:val="003B501F"/>
    <w:rsid w:val="0040378F"/>
    <w:rsid w:val="004061CB"/>
    <w:rsid w:val="00412775"/>
    <w:rsid w:val="00413158"/>
    <w:rsid w:val="00415C0A"/>
    <w:rsid w:val="0043158B"/>
    <w:rsid w:val="00432584"/>
    <w:rsid w:val="004370A0"/>
    <w:rsid w:val="00454EF9"/>
    <w:rsid w:val="00461357"/>
    <w:rsid w:val="00461A92"/>
    <w:rsid w:val="004651DB"/>
    <w:rsid w:val="00492410"/>
    <w:rsid w:val="00496606"/>
    <w:rsid w:val="004A6200"/>
    <w:rsid w:val="004B6326"/>
    <w:rsid w:val="004C39C5"/>
    <w:rsid w:val="004D1597"/>
    <w:rsid w:val="004E52E4"/>
    <w:rsid w:val="00520499"/>
    <w:rsid w:val="005649D5"/>
    <w:rsid w:val="005711C4"/>
    <w:rsid w:val="005A158D"/>
    <w:rsid w:val="005A5A44"/>
    <w:rsid w:val="005A5C8C"/>
    <w:rsid w:val="005B1C09"/>
    <w:rsid w:val="005B733C"/>
    <w:rsid w:val="005C06F2"/>
    <w:rsid w:val="005C2E2B"/>
    <w:rsid w:val="005D230F"/>
    <w:rsid w:val="005E33E2"/>
    <w:rsid w:val="005E41B9"/>
    <w:rsid w:val="00610981"/>
    <w:rsid w:val="00620DF7"/>
    <w:rsid w:val="00633C20"/>
    <w:rsid w:val="00645883"/>
    <w:rsid w:val="00652A7D"/>
    <w:rsid w:val="00681037"/>
    <w:rsid w:val="006B0E27"/>
    <w:rsid w:val="006C4B3F"/>
    <w:rsid w:val="006D6E12"/>
    <w:rsid w:val="006E4DCC"/>
    <w:rsid w:val="00702DD2"/>
    <w:rsid w:val="00714E09"/>
    <w:rsid w:val="00715D4B"/>
    <w:rsid w:val="007458AF"/>
    <w:rsid w:val="00770B41"/>
    <w:rsid w:val="00770B73"/>
    <w:rsid w:val="00771A77"/>
    <w:rsid w:val="007C3201"/>
    <w:rsid w:val="007D48EA"/>
    <w:rsid w:val="007E04A9"/>
    <w:rsid w:val="007E13D4"/>
    <w:rsid w:val="007E1DF5"/>
    <w:rsid w:val="007E716E"/>
    <w:rsid w:val="007F42C3"/>
    <w:rsid w:val="007F4566"/>
    <w:rsid w:val="007F6360"/>
    <w:rsid w:val="0081515F"/>
    <w:rsid w:val="00822A21"/>
    <w:rsid w:val="00833112"/>
    <w:rsid w:val="00856250"/>
    <w:rsid w:val="00860972"/>
    <w:rsid w:val="008D23D2"/>
    <w:rsid w:val="008D51BC"/>
    <w:rsid w:val="00927933"/>
    <w:rsid w:val="00934DDF"/>
    <w:rsid w:val="009436A7"/>
    <w:rsid w:val="00960A48"/>
    <w:rsid w:val="00965B88"/>
    <w:rsid w:val="00967F3A"/>
    <w:rsid w:val="009844BC"/>
    <w:rsid w:val="00986EA7"/>
    <w:rsid w:val="009924CD"/>
    <w:rsid w:val="009D0955"/>
    <w:rsid w:val="009F6AA3"/>
    <w:rsid w:val="009F714E"/>
    <w:rsid w:val="009F73DA"/>
    <w:rsid w:val="00A0242D"/>
    <w:rsid w:val="00A60520"/>
    <w:rsid w:val="00A73B83"/>
    <w:rsid w:val="00A8748F"/>
    <w:rsid w:val="00AA4CD6"/>
    <w:rsid w:val="00AA65F2"/>
    <w:rsid w:val="00AC722B"/>
    <w:rsid w:val="00AD301A"/>
    <w:rsid w:val="00AF31E2"/>
    <w:rsid w:val="00B02693"/>
    <w:rsid w:val="00B153E5"/>
    <w:rsid w:val="00B9537B"/>
    <w:rsid w:val="00BA2B62"/>
    <w:rsid w:val="00BA7FA1"/>
    <w:rsid w:val="00C11095"/>
    <w:rsid w:val="00C54BE2"/>
    <w:rsid w:val="00C94FA1"/>
    <w:rsid w:val="00CA68A2"/>
    <w:rsid w:val="00CC2ECB"/>
    <w:rsid w:val="00CC3E92"/>
    <w:rsid w:val="00CE7942"/>
    <w:rsid w:val="00D036A8"/>
    <w:rsid w:val="00D333FD"/>
    <w:rsid w:val="00D40CD7"/>
    <w:rsid w:val="00D45B87"/>
    <w:rsid w:val="00D45DCB"/>
    <w:rsid w:val="00D605C6"/>
    <w:rsid w:val="00D82A14"/>
    <w:rsid w:val="00D932F7"/>
    <w:rsid w:val="00DC0D9C"/>
    <w:rsid w:val="00E05CD9"/>
    <w:rsid w:val="00E26D84"/>
    <w:rsid w:val="00E4315E"/>
    <w:rsid w:val="00E52253"/>
    <w:rsid w:val="00E66FF7"/>
    <w:rsid w:val="00E955DE"/>
    <w:rsid w:val="00EA41A5"/>
    <w:rsid w:val="00EA71A8"/>
    <w:rsid w:val="00EE4389"/>
    <w:rsid w:val="00EF3767"/>
    <w:rsid w:val="00F11AB7"/>
    <w:rsid w:val="00F83D02"/>
    <w:rsid w:val="00F905A6"/>
    <w:rsid w:val="00F970CD"/>
    <w:rsid w:val="00FA18F5"/>
    <w:rsid w:val="00FB31E4"/>
    <w:rsid w:val="00FB4B03"/>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95DA-0719-49B1-B54A-514599B2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13778</Words>
  <Characters>75784</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4</cp:revision>
  <dcterms:created xsi:type="dcterms:W3CDTF">2022-05-31T02:53:00Z</dcterms:created>
  <dcterms:modified xsi:type="dcterms:W3CDTF">2022-05-31T03:13:00Z</dcterms:modified>
</cp:coreProperties>
</file>