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70B3569" w14:textId="746AA7FB" w:rsidR="00F506CD" w:rsidRPr="006C70C9" w:rsidRDefault="00F506CD" w:rsidP="00F506CD">
      <w:pPr>
        <w:spacing w:before="100" w:beforeAutospacing="1" w:after="100" w:afterAutospacing="1" w:line="360" w:lineRule="auto"/>
        <w:jc w:val="both"/>
        <w:rPr>
          <w:rFonts w:ascii="Palatino Linotype" w:hAnsi="Palatino Linotype"/>
        </w:rPr>
      </w:pPr>
      <w:r w:rsidRPr="006C70C9">
        <w:rPr>
          <w:rFonts w:ascii="Palatino Linotype" w:hAnsi="Palatino Linotype"/>
        </w:rPr>
        <w:t xml:space="preserve">Resolución del Pleno del Instituto de Transparencia, Acceso a la </w:t>
      </w:r>
      <w:r w:rsidR="0053421C" w:rsidRPr="006C70C9">
        <w:rPr>
          <w:rFonts w:ascii="Palatino Linotype" w:hAnsi="Palatino Linotype"/>
        </w:rPr>
        <w:t>Información Pública</w:t>
      </w:r>
      <w:r w:rsidRPr="006C70C9">
        <w:rPr>
          <w:rFonts w:ascii="Palatino Linotype" w:hAnsi="Palatino Linotype"/>
        </w:rPr>
        <w:t xml:space="preserve"> y Protección de Datos Personales del Estado de México y Municipios, con domicilio en Metepec, Estado de México, de fecha nueve de marzo de dos mil veintidós.</w:t>
      </w:r>
    </w:p>
    <w:p w14:paraId="040CE8F8" w14:textId="2374802D" w:rsidR="00F506CD" w:rsidRPr="006C70C9" w:rsidRDefault="00F506CD" w:rsidP="00F506CD">
      <w:pPr>
        <w:spacing w:before="100" w:beforeAutospacing="1" w:after="100" w:afterAutospacing="1" w:line="360" w:lineRule="auto"/>
        <w:jc w:val="both"/>
        <w:rPr>
          <w:rFonts w:ascii="Palatino Linotype" w:hAnsi="Palatino Linotype"/>
        </w:rPr>
      </w:pPr>
      <w:r w:rsidRPr="006C70C9">
        <w:rPr>
          <w:rFonts w:ascii="Palatino Linotype" w:hAnsi="Palatino Linotype"/>
          <w:b/>
        </w:rPr>
        <w:t>VISTO</w:t>
      </w:r>
      <w:r w:rsidRPr="006C70C9">
        <w:rPr>
          <w:rFonts w:ascii="Palatino Linotype" w:hAnsi="Palatino Linotype"/>
        </w:rPr>
        <w:t xml:space="preserve"> el expediente formado con motivo del </w:t>
      </w:r>
      <w:r w:rsidR="00560EB0" w:rsidRPr="006C70C9">
        <w:rPr>
          <w:rFonts w:ascii="Palatino Linotype" w:hAnsi="Palatino Linotype"/>
        </w:rPr>
        <w:t>Recurso de Revisión</w:t>
      </w:r>
      <w:r w:rsidRPr="006C70C9">
        <w:rPr>
          <w:rFonts w:ascii="Palatino Linotype" w:hAnsi="Palatino Linotype"/>
        </w:rPr>
        <w:t xml:space="preserve"> </w:t>
      </w:r>
      <w:r w:rsidR="006C70C9" w:rsidRPr="006C70C9">
        <w:rPr>
          <w:rFonts w:ascii="Palatino Linotype" w:hAnsi="Palatino Linotype"/>
          <w:b/>
        </w:rPr>
        <w:t>00022/INFOEM/IP/RR/2022</w:t>
      </w:r>
      <w:r w:rsidRPr="006C70C9">
        <w:rPr>
          <w:rFonts w:ascii="Palatino Linotype" w:hAnsi="Palatino Linotype"/>
        </w:rPr>
        <w:t xml:space="preserve">, promovido por la </w:t>
      </w:r>
      <w:r w:rsidRPr="006C70C9">
        <w:rPr>
          <w:rFonts w:ascii="Palatino Linotype" w:hAnsi="Palatino Linotype"/>
          <w:b/>
        </w:rPr>
        <w:t xml:space="preserve">C. </w:t>
      </w:r>
      <w:bookmarkStart w:id="0" w:name="_GoBack"/>
      <w:r w:rsidR="009175E6">
        <w:rPr>
          <w:rFonts w:ascii="Palatino Linotype" w:hAnsi="Palatino Linotype"/>
          <w:b/>
        </w:rPr>
        <w:t>XXXX</w:t>
      </w:r>
      <w:bookmarkEnd w:id="0"/>
      <w:r w:rsidRPr="006C70C9">
        <w:rPr>
          <w:rFonts w:ascii="Palatino Linotype" w:hAnsi="Palatino Linotype"/>
          <w:b/>
        </w:rPr>
        <w:t xml:space="preserve">, </w:t>
      </w:r>
      <w:r w:rsidRPr="006C70C9">
        <w:rPr>
          <w:rFonts w:ascii="Palatino Linotype" w:hAnsi="Palatino Linotype"/>
        </w:rPr>
        <w:t xml:space="preserve">a quien en lo sucesivo se le denominará </w:t>
      </w:r>
      <w:r w:rsidRPr="006C70C9">
        <w:rPr>
          <w:rFonts w:ascii="Palatino Linotype" w:hAnsi="Palatino Linotype"/>
          <w:b/>
        </w:rPr>
        <w:t>LA</w:t>
      </w:r>
      <w:r w:rsidRPr="006C70C9">
        <w:rPr>
          <w:rFonts w:ascii="Palatino Linotype" w:hAnsi="Palatino Linotype"/>
        </w:rPr>
        <w:t xml:space="preserve"> </w:t>
      </w:r>
      <w:r w:rsidRPr="006C70C9">
        <w:rPr>
          <w:rFonts w:ascii="Palatino Linotype" w:hAnsi="Palatino Linotype" w:cs="Arial"/>
          <w:b/>
        </w:rPr>
        <w:t>RECURRENTE</w:t>
      </w:r>
      <w:r w:rsidRPr="006C70C9">
        <w:rPr>
          <w:rFonts w:ascii="Palatino Linotype" w:hAnsi="Palatino Linotype"/>
        </w:rPr>
        <w:t>, en contra de la respuesta emitida por el</w:t>
      </w:r>
      <w:r w:rsidRPr="006C70C9">
        <w:rPr>
          <w:rFonts w:ascii="Palatino Linotype" w:hAnsi="Palatino Linotype"/>
          <w:b/>
        </w:rPr>
        <w:t xml:space="preserve"> Ayuntamiento de Ecatepec de Morelos, </w:t>
      </w:r>
      <w:r w:rsidRPr="006C70C9">
        <w:rPr>
          <w:rFonts w:ascii="Palatino Linotype" w:hAnsi="Palatino Linotype"/>
        </w:rPr>
        <w:t xml:space="preserve">a quien en lo sucesivo se le denominará </w:t>
      </w:r>
      <w:r w:rsidRPr="006C70C9">
        <w:rPr>
          <w:rFonts w:ascii="Palatino Linotype" w:hAnsi="Palatino Linotype"/>
          <w:b/>
        </w:rPr>
        <w:t>EL SUJETO OBLIGADO</w:t>
      </w:r>
      <w:r w:rsidRPr="006C70C9">
        <w:rPr>
          <w:rFonts w:ascii="Palatino Linotype" w:hAnsi="Palatino Linotype"/>
        </w:rPr>
        <w:t>, se procede a dictar la presente resolución con base en lo siguiente:</w:t>
      </w:r>
    </w:p>
    <w:p w14:paraId="7E523441" w14:textId="77777777" w:rsidR="004F1C92" w:rsidRPr="006C70C9" w:rsidRDefault="004F1C92" w:rsidP="004F1C92">
      <w:pPr>
        <w:spacing w:before="100" w:beforeAutospacing="1" w:after="100" w:afterAutospacing="1" w:line="360" w:lineRule="auto"/>
        <w:jc w:val="center"/>
        <w:rPr>
          <w:rFonts w:ascii="Palatino Linotype" w:hAnsi="Palatino Linotype"/>
          <w:b/>
          <w:bCs/>
          <w:spacing w:val="60"/>
          <w:sz w:val="28"/>
        </w:rPr>
      </w:pPr>
      <w:r w:rsidRPr="006C70C9">
        <w:rPr>
          <w:rFonts w:ascii="Palatino Linotype" w:hAnsi="Palatino Linotype"/>
          <w:b/>
          <w:bCs/>
          <w:spacing w:val="60"/>
          <w:sz w:val="28"/>
        </w:rPr>
        <w:t>ANTECEDENTES:</w:t>
      </w:r>
    </w:p>
    <w:p w14:paraId="32AB8A5D" w14:textId="77777777" w:rsidR="004F1C92" w:rsidRPr="006C70C9" w:rsidRDefault="004F1C92" w:rsidP="004F1C92">
      <w:pPr>
        <w:pStyle w:val="Prrafodelista"/>
        <w:tabs>
          <w:tab w:val="left" w:pos="709"/>
        </w:tabs>
        <w:spacing w:before="100" w:beforeAutospacing="1" w:after="100" w:afterAutospacing="1" w:line="360" w:lineRule="auto"/>
        <w:ind w:left="0"/>
        <w:jc w:val="both"/>
        <w:rPr>
          <w:rFonts w:ascii="Palatino Linotype" w:hAnsi="Palatino Linotype"/>
          <w:b/>
          <w:bCs/>
          <w:sz w:val="28"/>
          <w:szCs w:val="28"/>
        </w:rPr>
      </w:pPr>
      <w:r w:rsidRPr="006C70C9">
        <w:rPr>
          <w:rFonts w:ascii="Palatino Linotype" w:hAnsi="Palatino Linotype"/>
          <w:b/>
          <w:sz w:val="28"/>
          <w:szCs w:val="28"/>
        </w:rPr>
        <w:t>I.</w:t>
      </w:r>
      <w:r w:rsidRPr="006C70C9">
        <w:rPr>
          <w:rFonts w:ascii="Palatino Linotype" w:hAnsi="Palatino Linotype"/>
          <w:sz w:val="28"/>
          <w:szCs w:val="28"/>
        </w:rPr>
        <w:t xml:space="preserve"> </w:t>
      </w:r>
      <w:r w:rsidRPr="006C70C9">
        <w:rPr>
          <w:rFonts w:ascii="Palatino Linotype" w:hAnsi="Palatino Linotype"/>
          <w:b/>
          <w:bCs/>
          <w:sz w:val="28"/>
          <w:szCs w:val="28"/>
        </w:rPr>
        <w:t>De la Solicitud de Información:</w:t>
      </w:r>
    </w:p>
    <w:p w14:paraId="79E7E939" w14:textId="3CC3BBEC" w:rsidR="00F506CD" w:rsidRPr="006C70C9" w:rsidRDefault="00F506CD" w:rsidP="00F506CD">
      <w:pPr>
        <w:pStyle w:val="Prrafodelista"/>
        <w:tabs>
          <w:tab w:val="left" w:pos="709"/>
        </w:tabs>
        <w:spacing w:before="100" w:beforeAutospacing="1" w:after="100" w:afterAutospacing="1" w:line="360" w:lineRule="auto"/>
        <w:ind w:left="0"/>
        <w:jc w:val="both"/>
        <w:rPr>
          <w:rFonts w:ascii="Palatino Linotype" w:hAnsi="Palatino Linotype"/>
          <w:b/>
        </w:rPr>
      </w:pPr>
      <w:r w:rsidRPr="006C70C9">
        <w:rPr>
          <w:rFonts w:ascii="Palatino Linotype" w:hAnsi="Palatino Linotype"/>
        </w:rPr>
        <w:t xml:space="preserve">En </w:t>
      </w:r>
      <w:r w:rsidRPr="006C70C9">
        <w:rPr>
          <w:rFonts w:ascii="Palatino Linotype" w:hAnsi="Palatino Linotype" w:cs="Arial"/>
        </w:rPr>
        <w:t xml:space="preserve">fecha nueve de noviembre </w:t>
      </w:r>
      <w:r w:rsidRPr="006C70C9">
        <w:rPr>
          <w:rFonts w:ascii="Palatino Linotype" w:hAnsi="Palatino Linotype"/>
        </w:rPr>
        <w:t xml:space="preserve">de dos mil veintiuno, </w:t>
      </w:r>
      <w:r w:rsidRPr="006C70C9">
        <w:rPr>
          <w:rFonts w:ascii="Palatino Linotype" w:hAnsi="Palatino Linotype" w:cs="Arial"/>
          <w:b/>
        </w:rPr>
        <w:t xml:space="preserve">LA RECURRENTE </w:t>
      </w:r>
      <w:r w:rsidRPr="006C70C9">
        <w:rPr>
          <w:rFonts w:ascii="Palatino Linotype" w:hAnsi="Palatino Linotype"/>
        </w:rPr>
        <w:t xml:space="preserve">presentó </w:t>
      </w:r>
      <w:r w:rsidRPr="006C70C9">
        <w:rPr>
          <w:rFonts w:ascii="Palatino Linotype" w:hAnsi="Palatino Linotype" w:cs="Arial"/>
        </w:rPr>
        <w:t xml:space="preserve">a través de la Plataforma Nacional de Transparencia vinculada al Sistema de Acceso a la Información Mexiquense, en lo subsecuente </w:t>
      </w:r>
      <w:r w:rsidRPr="006C70C9">
        <w:rPr>
          <w:rFonts w:ascii="Palatino Linotype" w:hAnsi="Palatino Linotype" w:cs="Arial"/>
          <w:b/>
        </w:rPr>
        <w:t>EL SAIMEX,</w:t>
      </w:r>
      <w:r w:rsidRPr="006C70C9">
        <w:rPr>
          <w:rFonts w:ascii="Palatino Linotype" w:hAnsi="Palatino Linotype"/>
        </w:rPr>
        <w:t xml:space="preserve"> ante </w:t>
      </w:r>
      <w:r w:rsidRPr="006C70C9">
        <w:rPr>
          <w:rFonts w:ascii="Palatino Linotype" w:hAnsi="Palatino Linotype"/>
          <w:b/>
        </w:rPr>
        <w:t>EL SUJETO OBLIGADO</w:t>
      </w:r>
      <w:r w:rsidRPr="006C70C9">
        <w:rPr>
          <w:rFonts w:ascii="Palatino Linotype" w:hAnsi="Palatino Linotype"/>
        </w:rPr>
        <w:t xml:space="preserve">, la </w:t>
      </w:r>
      <w:r w:rsidR="0053421C" w:rsidRPr="006C70C9">
        <w:rPr>
          <w:rFonts w:ascii="Palatino Linotype" w:hAnsi="Palatino Linotype"/>
        </w:rPr>
        <w:t>S</w:t>
      </w:r>
      <w:r w:rsidRPr="006C70C9">
        <w:rPr>
          <w:rFonts w:ascii="Palatino Linotype" w:hAnsi="Palatino Linotype"/>
        </w:rPr>
        <w:t xml:space="preserve">olicitud de </w:t>
      </w:r>
      <w:r w:rsidR="0053421C" w:rsidRPr="006C70C9">
        <w:rPr>
          <w:rFonts w:ascii="Palatino Linotype" w:hAnsi="Palatino Linotype"/>
        </w:rPr>
        <w:t>A</w:t>
      </w:r>
      <w:r w:rsidRPr="006C70C9">
        <w:rPr>
          <w:rFonts w:ascii="Palatino Linotype" w:hAnsi="Palatino Linotype"/>
        </w:rPr>
        <w:t xml:space="preserve">cceso a la </w:t>
      </w:r>
      <w:r w:rsidR="0053421C" w:rsidRPr="006C70C9">
        <w:rPr>
          <w:rFonts w:ascii="Palatino Linotype" w:hAnsi="Palatino Linotype"/>
        </w:rPr>
        <w:t>Información Pública</w:t>
      </w:r>
      <w:r w:rsidRPr="006C70C9">
        <w:rPr>
          <w:rFonts w:ascii="Palatino Linotype" w:hAnsi="Palatino Linotype"/>
        </w:rPr>
        <w:t xml:space="preserve">, a la que se le asignó el número </w:t>
      </w:r>
      <w:r w:rsidRPr="006C70C9">
        <w:rPr>
          <w:rFonts w:ascii="Palatino Linotype" w:hAnsi="Palatino Linotype"/>
          <w:b/>
        </w:rPr>
        <w:t>00847/ECATEPEC/IP/2021,</w:t>
      </w:r>
      <w:r w:rsidRPr="006C70C9">
        <w:rPr>
          <w:rFonts w:ascii="Palatino Linotype" w:hAnsi="Palatino Linotype"/>
        </w:rPr>
        <w:t xml:space="preserve"> mediante la cual requirió, lo siguiente:</w:t>
      </w:r>
    </w:p>
    <w:p w14:paraId="50EB2EEF" w14:textId="77777777" w:rsidR="00F506CD" w:rsidRPr="006C70C9" w:rsidRDefault="00F506CD" w:rsidP="00F506CD">
      <w:pPr>
        <w:ind w:left="851" w:right="616"/>
        <w:jc w:val="both"/>
        <w:rPr>
          <w:rFonts w:ascii="Palatino Linotype" w:hAnsi="Palatino Linotype"/>
          <w:i/>
          <w:sz w:val="22"/>
          <w:szCs w:val="22"/>
        </w:rPr>
      </w:pPr>
      <w:r w:rsidRPr="006C70C9">
        <w:rPr>
          <w:rFonts w:ascii="Palatino Linotype" w:hAnsi="Palatino Linotype"/>
          <w:i/>
          <w:sz w:val="22"/>
          <w:szCs w:val="22"/>
        </w:rPr>
        <w:t>“Solicito listas de asistencia del personal que labora en el Palacio Municipal de Ecatepec en el periodo del 1 de enero de 2021 a la fecha. Desglosar información por día y señalar horas de entrada y salida.” (Sic)</w:t>
      </w:r>
    </w:p>
    <w:p w14:paraId="69747125" w14:textId="77777777" w:rsidR="00F506CD" w:rsidRPr="006C70C9" w:rsidRDefault="00F506CD" w:rsidP="00F506CD">
      <w:pPr>
        <w:spacing w:before="100" w:beforeAutospacing="1" w:after="100" w:afterAutospacing="1"/>
        <w:ind w:right="709"/>
        <w:jc w:val="both"/>
        <w:rPr>
          <w:rFonts w:ascii="Palatino Linotype" w:hAnsi="Palatino Linotype"/>
          <w:b/>
        </w:rPr>
      </w:pPr>
      <w:r w:rsidRPr="006C70C9">
        <w:rPr>
          <w:rFonts w:ascii="Palatino Linotype" w:hAnsi="Palatino Linotype"/>
          <w:b/>
        </w:rPr>
        <w:t xml:space="preserve">Modalidad de entrega: </w:t>
      </w:r>
      <w:r w:rsidRPr="006C70C9">
        <w:rPr>
          <w:rFonts w:ascii="Palatino Linotype" w:hAnsi="Palatino Linotype"/>
        </w:rPr>
        <w:t xml:space="preserve">vía </w:t>
      </w:r>
      <w:r w:rsidRPr="006C70C9">
        <w:rPr>
          <w:rFonts w:ascii="Palatino Linotype" w:hAnsi="Palatino Linotype"/>
          <w:b/>
        </w:rPr>
        <w:t>SAIMEX</w:t>
      </w:r>
    </w:p>
    <w:p w14:paraId="33258EFB" w14:textId="77777777" w:rsidR="008F7931" w:rsidRPr="006C70C9" w:rsidRDefault="008F7931" w:rsidP="00F506CD">
      <w:pPr>
        <w:spacing w:before="100" w:beforeAutospacing="1" w:after="100" w:afterAutospacing="1"/>
        <w:ind w:right="709"/>
        <w:jc w:val="both"/>
        <w:rPr>
          <w:rFonts w:ascii="Palatino Linotype" w:hAnsi="Palatino Linotype"/>
          <w:b/>
        </w:rPr>
      </w:pPr>
    </w:p>
    <w:p w14:paraId="42EAF44C" w14:textId="77777777" w:rsidR="008F7931" w:rsidRPr="006C70C9" w:rsidRDefault="008F7931" w:rsidP="008F7931">
      <w:pPr>
        <w:pStyle w:val="Prrafodelista"/>
        <w:tabs>
          <w:tab w:val="left" w:pos="709"/>
        </w:tabs>
        <w:spacing w:before="100" w:beforeAutospacing="1" w:after="100" w:afterAutospacing="1" w:line="360" w:lineRule="auto"/>
        <w:ind w:left="0"/>
        <w:jc w:val="both"/>
        <w:rPr>
          <w:rFonts w:ascii="Palatino Linotype" w:hAnsi="Palatino Linotype" w:cs="Arial"/>
          <w:b/>
          <w:sz w:val="28"/>
          <w:szCs w:val="28"/>
        </w:rPr>
      </w:pPr>
      <w:r w:rsidRPr="006C70C9">
        <w:rPr>
          <w:rFonts w:ascii="Palatino Linotype" w:hAnsi="Palatino Linotype" w:cs="Arial"/>
          <w:b/>
          <w:sz w:val="28"/>
          <w:szCs w:val="28"/>
        </w:rPr>
        <w:lastRenderedPageBreak/>
        <w:t>II. Turno de la solicitud de información:</w:t>
      </w:r>
    </w:p>
    <w:p w14:paraId="4AAADB87" w14:textId="50D6149A" w:rsidR="00DB026A" w:rsidRPr="006C70C9" w:rsidRDefault="00DB026A" w:rsidP="00DB026A">
      <w:pPr>
        <w:spacing w:before="100" w:beforeAutospacing="1" w:after="100" w:afterAutospacing="1" w:line="360" w:lineRule="auto"/>
        <w:jc w:val="both"/>
        <w:rPr>
          <w:rFonts w:ascii="Palatino Linotype" w:hAnsi="Palatino Linotype" w:cs="Arial"/>
        </w:rPr>
      </w:pPr>
      <w:r w:rsidRPr="006C70C9">
        <w:rPr>
          <w:rFonts w:ascii="Palatino Linotype" w:hAnsi="Palatino Linotype" w:cs="Arial"/>
        </w:rPr>
        <w:t xml:space="preserve">Con base en el detalle de seguimiento de </w:t>
      </w:r>
      <w:r w:rsidRPr="006C70C9">
        <w:rPr>
          <w:rFonts w:ascii="Palatino Linotype" w:hAnsi="Palatino Linotype" w:cs="Arial"/>
          <w:b/>
        </w:rPr>
        <w:t>EL SAIMEX</w:t>
      </w:r>
      <w:r w:rsidRPr="006C70C9">
        <w:rPr>
          <w:rFonts w:ascii="Palatino Linotype" w:hAnsi="Palatino Linotype" w:cs="Arial"/>
        </w:rPr>
        <w:t xml:space="preserve"> del expediente electrónico formado derivado del </w:t>
      </w:r>
      <w:r w:rsidR="00560EB0" w:rsidRPr="006C70C9">
        <w:rPr>
          <w:rFonts w:ascii="Palatino Linotype" w:hAnsi="Palatino Linotype" w:cs="Arial"/>
        </w:rPr>
        <w:t>Recurso de Revisión</w:t>
      </w:r>
      <w:r w:rsidRPr="006C70C9">
        <w:rPr>
          <w:rFonts w:ascii="Palatino Linotype" w:hAnsi="Palatino Linotype" w:cs="Arial"/>
        </w:rPr>
        <w:t xml:space="preserve"> materia del presente estudio, se advierte que la Titular de la Unidad de Transparencia del </w:t>
      </w:r>
      <w:r w:rsidRPr="006C70C9">
        <w:rPr>
          <w:rFonts w:ascii="Palatino Linotype" w:hAnsi="Palatino Linotype" w:cs="Arial"/>
          <w:b/>
        </w:rPr>
        <w:t>SUJETO OBLIGADO</w:t>
      </w:r>
      <w:r w:rsidRPr="006C70C9">
        <w:rPr>
          <w:rFonts w:ascii="Palatino Linotype" w:hAnsi="Palatino Linotype" w:cs="Arial"/>
        </w:rPr>
        <w:t xml:space="preserve">, en atención a lo previsto en el artículo 162 de la Ley de Transparencia y Acceso a la </w:t>
      </w:r>
      <w:r w:rsidR="0053421C" w:rsidRPr="006C70C9">
        <w:rPr>
          <w:rFonts w:ascii="Palatino Linotype" w:hAnsi="Palatino Linotype" w:cs="Arial"/>
        </w:rPr>
        <w:t>Información Pública</w:t>
      </w:r>
      <w:r w:rsidRPr="006C70C9">
        <w:rPr>
          <w:rFonts w:ascii="Palatino Linotype" w:hAnsi="Palatino Linotype" w:cs="Arial"/>
        </w:rPr>
        <w:t xml:space="preserve"> del Estado de México y Municipios, turnó el contenido de la solicitud de información a la servidora pública que estimó competente a efecto de que realizará la búsqueda y localización de la información, tal y como se desprende de la siguiente imagen: </w:t>
      </w:r>
    </w:p>
    <w:p w14:paraId="17B4B4AB" w14:textId="77777777" w:rsidR="00F506CD" w:rsidRPr="006C70C9" w:rsidRDefault="00DB026A" w:rsidP="00DB026A">
      <w:pPr>
        <w:pStyle w:val="Prrafodelista"/>
        <w:tabs>
          <w:tab w:val="left" w:pos="709"/>
        </w:tabs>
        <w:spacing w:before="100" w:beforeAutospacing="1" w:after="100" w:afterAutospacing="1" w:line="360" w:lineRule="auto"/>
        <w:ind w:left="0"/>
        <w:jc w:val="center"/>
        <w:rPr>
          <w:rFonts w:ascii="Palatino Linotype" w:hAnsi="Palatino Linotype" w:cs="Arial"/>
        </w:rPr>
      </w:pPr>
      <w:r w:rsidRPr="006C70C9">
        <w:rPr>
          <w:noProof/>
          <w:lang w:eastAsia="es-MX"/>
        </w:rPr>
        <w:drawing>
          <wp:inline distT="0" distB="0" distL="0" distR="0" wp14:anchorId="0E74A3C1" wp14:editId="2BBAE713">
            <wp:extent cx="5410200" cy="50165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5431" t="44073" r="9595" b="45462"/>
                    <a:stretch/>
                  </pic:blipFill>
                  <pic:spPr bwMode="auto">
                    <a:xfrm>
                      <a:off x="0" y="0"/>
                      <a:ext cx="5411861" cy="501804"/>
                    </a:xfrm>
                    <a:prstGeom prst="rect">
                      <a:avLst/>
                    </a:prstGeom>
                    <a:ln>
                      <a:noFill/>
                    </a:ln>
                    <a:extLst>
                      <a:ext uri="{53640926-AAD7-44D8-BBD7-CCE9431645EC}">
                        <a14:shadowObscured xmlns:a14="http://schemas.microsoft.com/office/drawing/2010/main"/>
                      </a:ext>
                    </a:extLst>
                  </pic:spPr>
                </pic:pic>
              </a:graphicData>
            </a:graphic>
          </wp:inline>
        </w:drawing>
      </w:r>
    </w:p>
    <w:p w14:paraId="0A83C9CF" w14:textId="77777777" w:rsidR="008F7931" w:rsidRPr="006C70C9" w:rsidRDefault="00DB026A" w:rsidP="008F7931">
      <w:pPr>
        <w:pStyle w:val="Prrafodelista"/>
        <w:tabs>
          <w:tab w:val="left" w:pos="709"/>
        </w:tabs>
        <w:spacing w:before="100" w:beforeAutospacing="1" w:after="100" w:afterAutospacing="1" w:line="360" w:lineRule="auto"/>
        <w:ind w:left="0"/>
        <w:jc w:val="both"/>
        <w:rPr>
          <w:rFonts w:ascii="Palatino Linotype" w:hAnsi="Palatino Linotype" w:cs="Arial"/>
          <w:b/>
          <w:sz w:val="28"/>
          <w:szCs w:val="28"/>
        </w:rPr>
      </w:pPr>
      <w:r w:rsidRPr="006C70C9">
        <w:rPr>
          <w:rFonts w:ascii="Palatino Linotype" w:hAnsi="Palatino Linotype" w:cs="Arial"/>
          <w:b/>
          <w:sz w:val="28"/>
          <w:szCs w:val="28"/>
        </w:rPr>
        <w:t>III.</w:t>
      </w:r>
      <w:r w:rsidR="008F7931" w:rsidRPr="006C70C9">
        <w:rPr>
          <w:rFonts w:ascii="Palatino Linotype" w:hAnsi="Palatino Linotype" w:cs="Arial"/>
          <w:b/>
          <w:sz w:val="28"/>
          <w:szCs w:val="28"/>
        </w:rPr>
        <w:t xml:space="preserve"> Respuesta del Sujeto Obligado:</w:t>
      </w:r>
    </w:p>
    <w:p w14:paraId="7CE1BAD3" w14:textId="3E3DD88C" w:rsidR="00DB026A" w:rsidRPr="006C70C9" w:rsidRDefault="00F506CD" w:rsidP="00F506CD">
      <w:pPr>
        <w:pStyle w:val="Prrafodelista"/>
        <w:tabs>
          <w:tab w:val="left" w:pos="709"/>
        </w:tabs>
        <w:spacing w:before="100" w:beforeAutospacing="1" w:after="100" w:afterAutospacing="1" w:line="360" w:lineRule="auto"/>
        <w:ind w:left="0"/>
        <w:jc w:val="both"/>
        <w:rPr>
          <w:rFonts w:ascii="Palatino Linotype" w:hAnsi="Palatino Linotype" w:cs="Arial"/>
          <w:color w:val="000000" w:themeColor="text1"/>
        </w:rPr>
      </w:pPr>
      <w:r w:rsidRPr="006C70C9">
        <w:rPr>
          <w:rFonts w:ascii="Palatino Linotype" w:hAnsi="Palatino Linotype" w:cs="Arial"/>
        </w:rPr>
        <w:t xml:space="preserve">De las constancias que obran en el expediente electrónico del </w:t>
      </w:r>
      <w:r w:rsidRPr="006C70C9">
        <w:rPr>
          <w:rFonts w:ascii="Palatino Linotype" w:hAnsi="Palatino Linotype" w:cs="Arial"/>
          <w:b/>
        </w:rPr>
        <w:t>SAIMEX</w:t>
      </w:r>
      <w:r w:rsidRPr="006C70C9">
        <w:rPr>
          <w:rFonts w:ascii="Palatino Linotype" w:hAnsi="Palatino Linotype" w:cs="Arial"/>
        </w:rPr>
        <w:t>, se advierte que en fecha d</w:t>
      </w:r>
      <w:r w:rsidR="00DB026A" w:rsidRPr="006C70C9">
        <w:rPr>
          <w:rFonts w:ascii="Palatino Linotype" w:hAnsi="Palatino Linotype" w:cs="Arial"/>
        </w:rPr>
        <w:t xml:space="preserve">os de diciembre </w:t>
      </w:r>
      <w:r w:rsidRPr="006C70C9">
        <w:rPr>
          <w:rFonts w:ascii="Palatino Linotype" w:hAnsi="Palatino Linotype" w:cs="Arial"/>
        </w:rPr>
        <w:t xml:space="preserve">de dos mil veintiuno, </w:t>
      </w:r>
      <w:r w:rsidRPr="006C70C9">
        <w:rPr>
          <w:rFonts w:ascii="Palatino Linotype" w:hAnsi="Palatino Linotype" w:cs="Arial"/>
          <w:b/>
        </w:rPr>
        <w:t xml:space="preserve">EL SUJETO OBLIGADO </w:t>
      </w:r>
      <w:r w:rsidRPr="006C70C9">
        <w:rPr>
          <w:rFonts w:ascii="Palatino Linotype" w:hAnsi="Palatino Linotype" w:cs="Arial"/>
        </w:rPr>
        <w:t xml:space="preserve">de </w:t>
      </w:r>
      <w:r w:rsidRPr="006C70C9">
        <w:rPr>
          <w:rFonts w:ascii="Palatino Linotype" w:hAnsi="Palatino Linotype" w:cs="Arial"/>
          <w:color w:val="000000" w:themeColor="text1"/>
        </w:rPr>
        <w:t xml:space="preserve">conformidad con lo establecido en el artículo </w:t>
      </w:r>
      <w:r w:rsidR="00DB026A" w:rsidRPr="006C70C9">
        <w:rPr>
          <w:rFonts w:ascii="Palatino Linotype" w:hAnsi="Palatino Linotype" w:cs="Arial"/>
          <w:color w:val="000000" w:themeColor="text1"/>
        </w:rPr>
        <w:t xml:space="preserve">53, fracciones II, V y VI </w:t>
      </w:r>
      <w:r w:rsidRPr="006C70C9">
        <w:rPr>
          <w:rFonts w:ascii="Palatino Linotype" w:hAnsi="Palatino Linotype" w:cs="Arial"/>
          <w:color w:val="000000" w:themeColor="text1"/>
        </w:rPr>
        <w:t xml:space="preserve">de la Ley de Transparencia y Acceso a la </w:t>
      </w:r>
      <w:r w:rsidR="0053421C" w:rsidRPr="006C70C9">
        <w:rPr>
          <w:rFonts w:ascii="Palatino Linotype" w:hAnsi="Palatino Linotype" w:cs="Arial"/>
          <w:color w:val="000000" w:themeColor="text1"/>
        </w:rPr>
        <w:t>Información Pública</w:t>
      </w:r>
      <w:r w:rsidRPr="006C70C9">
        <w:rPr>
          <w:rFonts w:ascii="Palatino Linotype" w:hAnsi="Palatino Linotype" w:cs="Arial"/>
          <w:color w:val="000000" w:themeColor="text1"/>
        </w:rPr>
        <w:t xml:space="preserve"> del Estado de México y Municipios, </w:t>
      </w:r>
      <w:r w:rsidR="00DB026A" w:rsidRPr="006C70C9">
        <w:rPr>
          <w:rFonts w:ascii="Palatino Linotype" w:hAnsi="Palatino Linotype" w:cs="Arial"/>
          <w:color w:val="000000" w:themeColor="text1"/>
        </w:rPr>
        <w:t>dio respuesta a la solicitud de información en los términos siguientes:</w:t>
      </w:r>
    </w:p>
    <w:p w14:paraId="7AC92C6E" w14:textId="77777777" w:rsidR="00DB026A" w:rsidRPr="006C70C9" w:rsidRDefault="00DB026A" w:rsidP="00DB026A">
      <w:pPr>
        <w:pStyle w:val="Prrafodelista"/>
        <w:tabs>
          <w:tab w:val="left" w:pos="709"/>
        </w:tabs>
        <w:ind w:left="851" w:right="616"/>
        <w:jc w:val="both"/>
        <w:rPr>
          <w:rFonts w:ascii="Palatino Linotype" w:hAnsi="Palatino Linotype" w:cs="Arial"/>
          <w:i/>
          <w:color w:val="000000" w:themeColor="text1"/>
          <w:sz w:val="22"/>
          <w:szCs w:val="22"/>
        </w:rPr>
      </w:pPr>
      <w:r w:rsidRPr="006C70C9">
        <w:rPr>
          <w:rFonts w:ascii="Palatino Linotype" w:hAnsi="Palatino Linotype"/>
          <w:i/>
          <w:color w:val="000000"/>
          <w:sz w:val="22"/>
          <w:szCs w:val="22"/>
        </w:rPr>
        <w:t xml:space="preserve">“El H. Ayuntamiento Constitucional de Ecatepec de Morelos hace de su conocimiento la respuesta emitida por: </w:t>
      </w:r>
      <w:r w:rsidRPr="006C70C9">
        <w:rPr>
          <w:rFonts w:ascii="Palatino Linotype" w:hAnsi="Palatino Linotype"/>
          <w:i/>
          <w:color w:val="000000"/>
          <w:sz w:val="22"/>
          <w:szCs w:val="22"/>
        </w:rPr>
        <w:sym w:font="Symbol" w:char="F0D8"/>
      </w:r>
      <w:r w:rsidRPr="006C70C9">
        <w:rPr>
          <w:rFonts w:ascii="Palatino Linotype" w:hAnsi="Palatino Linotype"/>
          <w:i/>
          <w:color w:val="000000"/>
          <w:sz w:val="22"/>
          <w:szCs w:val="22"/>
        </w:rPr>
        <w:t xml:space="preserve"> DIRECCIÓN DE ADMINISTRACIÓN. Se anexa al presente en formato PDF la respuesta emitida por el área antes mencionada toda vez que la dependencia en mención es encargada de brindar atención a su requerimiento.” (sic)</w:t>
      </w:r>
    </w:p>
    <w:p w14:paraId="12BA7ADD" w14:textId="77777777" w:rsidR="008E7837" w:rsidRPr="006C70C9" w:rsidRDefault="00F506CD" w:rsidP="00DB026A">
      <w:pPr>
        <w:tabs>
          <w:tab w:val="left" w:pos="709"/>
        </w:tabs>
        <w:spacing w:before="100" w:beforeAutospacing="1" w:after="100" w:afterAutospacing="1" w:line="360" w:lineRule="auto"/>
        <w:jc w:val="both"/>
        <w:rPr>
          <w:rFonts w:ascii="Palatino Linotype" w:hAnsi="Palatino Linotype"/>
          <w:bCs/>
          <w:color w:val="000000" w:themeColor="text1"/>
        </w:rPr>
      </w:pPr>
      <w:r w:rsidRPr="006C70C9">
        <w:rPr>
          <w:rFonts w:ascii="Palatino Linotype" w:hAnsi="Palatino Linotype"/>
          <w:bCs/>
          <w:color w:val="000000" w:themeColor="text1"/>
        </w:rPr>
        <w:lastRenderedPageBreak/>
        <w:t>A</w:t>
      </w:r>
      <w:r w:rsidR="008E7837" w:rsidRPr="006C70C9">
        <w:rPr>
          <w:rFonts w:ascii="Palatino Linotype" w:hAnsi="Palatino Linotype"/>
          <w:bCs/>
          <w:color w:val="000000" w:themeColor="text1"/>
        </w:rPr>
        <w:t>djuntando a dicha respuesta el archivo electrónico denominado “</w:t>
      </w:r>
      <w:hyperlink r:id="rId8" w:tgtFrame="_blank" w:history="1">
        <w:r w:rsidR="008E7837" w:rsidRPr="006C70C9">
          <w:rPr>
            <w:rFonts w:ascii="Palatino Linotype" w:hAnsi="Palatino Linotype"/>
            <w:color w:val="000000" w:themeColor="text1"/>
          </w:rPr>
          <w:t>847.pdf</w:t>
        </w:r>
      </w:hyperlink>
      <w:r w:rsidR="008E7837" w:rsidRPr="006C70C9">
        <w:rPr>
          <w:rFonts w:ascii="Palatino Linotype" w:hAnsi="Palatino Linotype"/>
          <w:bCs/>
          <w:color w:val="000000" w:themeColor="text1"/>
        </w:rPr>
        <w:t xml:space="preserve">”, mismo que contiene el escrito de fecha dos de diciembre de dos mil veintiuno, signado por la Titular de la Unidad de Transparencia, mediante el cual </w:t>
      </w:r>
      <w:r w:rsidR="00C73613" w:rsidRPr="006C70C9">
        <w:rPr>
          <w:rFonts w:ascii="Palatino Linotype" w:hAnsi="Palatino Linotype"/>
          <w:bCs/>
          <w:color w:val="000000" w:themeColor="text1"/>
        </w:rPr>
        <w:t>refirió que adjuntaba en formato PDF la respuesta emitida por la Dirección de Administración quien es la encargada de brindar la atención al requerimiento de la particular; sin embargo, dicho documento no fue anexado al escrito en comento.</w:t>
      </w:r>
    </w:p>
    <w:p w14:paraId="1708305A" w14:textId="3E98AE2C" w:rsidR="008F7931" w:rsidRPr="006C70C9" w:rsidRDefault="00C73613" w:rsidP="008F7931">
      <w:pPr>
        <w:pStyle w:val="Prrafodelista"/>
        <w:tabs>
          <w:tab w:val="left" w:pos="709"/>
        </w:tabs>
        <w:spacing w:before="100" w:beforeAutospacing="1" w:after="100" w:afterAutospacing="1" w:line="360" w:lineRule="auto"/>
        <w:ind w:left="0"/>
        <w:jc w:val="both"/>
        <w:rPr>
          <w:rFonts w:ascii="Palatino Linotype" w:hAnsi="Palatino Linotype" w:cs="Arial"/>
          <w:b/>
          <w:bCs/>
          <w:sz w:val="28"/>
          <w:szCs w:val="28"/>
        </w:rPr>
      </w:pPr>
      <w:r w:rsidRPr="006C70C9">
        <w:rPr>
          <w:rFonts w:ascii="Palatino Linotype" w:hAnsi="Palatino Linotype" w:cs="Arial"/>
          <w:b/>
          <w:sz w:val="28"/>
          <w:szCs w:val="28"/>
        </w:rPr>
        <w:t>IV</w:t>
      </w:r>
      <w:r w:rsidR="00F506CD" w:rsidRPr="006C70C9">
        <w:rPr>
          <w:rFonts w:ascii="Palatino Linotype" w:hAnsi="Palatino Linotype" w:cs="Arial"/>
          <w:b/>
          <w:sz w:val="28"/>
          <w:szCs w:val="28"/>
        </w:rPr>
        <w:t>.</w:t>
      </w:r>
      <w:r w:rsidR="008F7931" w:rsidRPr="006C70C9">
        <w:rPr>
          <w:rFonts w:ascii="Palatino Linotype" w:hAnsi="Palatino Linotype" w:cs="Arial"/>
          <w:b/>
          <w:sz w:val="28"/>
          <w:szCs w:val="28"/>
        </w:rPr>
        <w:t xml:space="preserve"> </w:t>
      </w:r>
      <w:r w:rsidR="008F7931" w:rsidRPr="006C70C9">
        <w:rPr>
          <w:rFonts w:ascii="Palatino Linotype" w:hAnsi="Palatino Linotype" w:cs="Arial"/>
          <w:b/>
          <w:bCs/>
          <w:sz w:val="28"/>
          <w:szCs w:val="28"/>
        </w:rPr>
        <w:t xml:space="preserve">Del </w:t>
      </w:r>
      <w:r w:rsidR="00560EB0" w:rsidRPr="006C70C9">
        <w:rPr>
          <w:rFonts w:ascii="Palatino Linotype" w:hAnsi="Palatino Linotype" w:cs="Arial"/>
          <w:b/>
          <w:bCs/>
          <w:sz w:val="28"/>
          <w:szCs w:val="28"/>
        </w:rPr>
        <w:t>Recurso de Revisión</w:t>
      </w:r>
      <w:r w:rsidR="008F7931" w:rsidRPr="006C70C9">
        <w:rPr>
          <w:rFonts w:ascii="Palatino Linotype" w:hAnsi="Palatino Linotype" w:cs="Arial"/>
          <w:b/>
          <w:bCs/>
          <w:sz w:val="28"/>
          <w:szCs w:val="28"/>
        </w:rPr>
        <w:t>.</w:t>
      </w:r>
    </w:p>
    <w:p w14:paraId="3033ABC9" w14:textId="04E8D4DD" w:rsidR="00F506CD" w:rsidRPr="006C70C9" w:rsidRDefault="00F506CD" w:rsidP="00F506CD">
      <w:pPr>
        <w:pStyle w:val="Prrafodelista"/>
        <w:tabs>
          <w:tab w:val="left" w:pos="709"/>
        </w:tabs>
        <w:spacing w:before="100" w:beforeAutospacing="1" w:after="100" w:afterAutospacing="1" w:line="360" w:lineRule="auto"/>
        <w:ind w:left="0"/>
        <w:jc w:val="both"/>
        <w:rPr>
          <w:rFonts w:ascii="Palatino Linotype" w:hAnsi="Palatino Linotype" w:cs="Arial"/>
        </w:rPr>
      </w:pPr>
      <w:r w:rsidRPr="006C70C9">
        <w:rPr>
          <w:rFonts w:ascii="Palatino Linotype" w:hAnsi="Palatino Linotype"/>
        </w:rPr>
        <w:t xml:space="preserve">En fecha </w:t>
      </w:r>
      <w:r w:rsidR="00F21143" w:rsidRPr="006C70C9">
        <w:rPr>
          <w:rFonts w:ascii="Palatino Linotype" w:hAnsi="Palatino Linotype"/>
        </w:rPr>
        <w:t>diez de enero de</w:t>
      </w:r>
      <w:r w:rsidR="0053421C" w:rsidRPr="006C70C9">
        <w:rPr>
          <w:rFonts w:ascii="Palatino Linotype" w:hAnsi="Palatino Linotype"/>
        </w:rPr>
        <w:t xml:space="preserve"> </w:t>
      </w:r>
      <w:r w:rsidR="00F21143" w:rsidRPr="006C70C9">
        <w:rPr>
          <w:rFonts w:ascii="Palatino Linotype" w:hAnsi="Palatino Linotype"/>
        </w:rPr>
        <w:t xml:space="preserve">dos mil veintidós, </w:t>
      </w:r>
      <w:r w:rsidRPr="006C70C9">
        <w:rPr>
          <w:rFonts w:ascii="Palatino Linotype" w:hAnsi="Palatino Linotype"/>
        </w:rPr>
        <w:t xml:space="preserve">el particular presentó ante </w:t>
      </w:r>
      <w:r w:rsidR="0053421C" w:rsidRPr="006C70C9">
        <w:rPr>
          <w:rFonts w:ascii="Palatino Linotype" w:hAnsi="Palatino Linotype"/>
        </w:rPr>
        <w:t>este</w:t>
      </w:r>
      <w:r w:rsidRPr="006C70C9">
        <w:rPr>
          <w:rFonts w:ascii="Palatino Linotype" w:hAnsi="Palatino Linotype"/>
        </w:rPr>
        <w:t xml:space="preserve"> Instituto el </w:t>
      </w:r>
      <w:r w:rsidR="00560EB0" w:rsidRPr="006C70C9">
        <w:rPr>
          <w:rFonts w:ascii="Palatino Linotype" w:hAnsi="Palatino Linotype"/>
        </w:rPr>
        <w:t>Recurso de Revisión</w:t>
      </w:r>
      <w:r w:rsidRPr="006C70C9">
        <w:rPr>
          <w:rFonts w:ascii="Palatino Linotype" w:hAnsi="Palatino Linotype"/>
        </w:rPr>
        <w:t xml:space="preserve"> a través del</w:t>
      </w:r>
      <w:r w:rsidRPr="006C70C9">
        <w:rPr>
          <w:rFonts w:ascii="Palatino Linotype" w:hAnsi="Palatino Linotype"/>
          <w:b/>
        </w:rPr>
        <w:t xml:space="preserve"> SAIMEX, </w:t>
      </w:r>
      <w:r w:rsidRPr="006C70C9">
        <w:rPr>
          <w:rFonts w:ascii="Palatino Linotype" w:hAnsi="Palatino Linotype"/>
        </w:rPr>
        <w:t xml:space="preserve">al que se le asignó el </w:t>
      </w:r>
      <w:r w:rsidRPr="006C70C9">
        <w:rPr>
          <w:rFonts w:ascii="Palatino Linotype" w:hAnsi="Palatino Linotype" w:cs="Arial"/>
        </w:rPr>
        <w:t xml:space="preserve">número al rubro citado y será objeto de estudio en el Considerando correspondiente, en contra de la respuesta otorgada por </w:t>
      </w:r>
      <w:r w:rsidRPr="006C70C9">
        <w:rPr>
          <w:rFonts w:ascii="Palatino Linotype" w:hAnsi="Palatino Linotype" w:cs="Arial"/>
          <w:b/>
        </w:rPr>
        <w:t xml:space="preserve">EL SUJETO OBLIGADO </w:t>
      </w:r>
      <w:r w:rsidRPr="006C70C9">
        <w:rPr>
          <w:rFonts w:ascii="Palatino Linotype" w:hAnsi="Palatino Linotype" w:cs="Arial"/>
        </w:rPr>
        <w:t xml:space="preserve">y en el cual </w:t>
      </w:r>
      <w:r w:rsidRPr="006C70C9">
        <w:rPr>
          <w:rFonts w:ascii="Palatino Linotype" w:hAnsi="Palatino Linotype" w:cs="Arial"/>
          <w:b/>
        </w:rPr>
        <w:t xml:space="preserve">EL RECURRENTE </w:t>
      </w:r>
      <w:r w:rsidRPr="006C70C9">
        <w:rPr>
          <w:rFonts w:ascii="Palatino Linotype" w:hAnsi="Palatino Linotype" w:cs="Arial"/>
        </w:rPr>
        <w:t>señaló como acto impugnado:</w:t>
      </w:r>
    </w:p>
    <w:p w14:paraId="4952159C" w14:textId="77777777" w:rsidR="00F506CD" w:rsidRPr="006C70C9" w:rsidRDefault="00F506CD" w:rsidP="00F506CD">
      <w:pPr>
        <w:tabs>
          <w:tab w:val="left" w:pos="7936"/>
        </w:tabs>
        <w:ind w:left="851" w:right="902"/>
        <w:jc w:val="both"/>
        <w:rPr>
          <w:rFonts w:ascii="Palatino Linotype" w:hAnsi="Palatino Linotype" w:cs="Arial"/>
          <w:i/>
          <w:sz w:val="22"/>
          <w:szCs w:val="22"/>
          <w:lang w:eastAsia="es-MX"/>
        </w:rPr>
      </w:pPr>
      <w:r w:rsidRPr="006C70C9">
        <w:rPr>
          <w:rFonts w:ascii="Palatino Linotype" w:hAnsi="Palatino Linotype" w:cs="Arial"/>
          <w:i/>
          <w:sz w:val="22"/>
          <w:szCs w:val="22"/>
          <w:lang w:eastAsia="es-MX"/>
        </w:rPr>
        <w:t>“</w:t>
      </w:r>
      <w:r w:rsidR="00F21143" w:rsidRPr="006C70C9">
        <w:rPr>
          <w:rFonts w:ascii="Palatino Linotype" w:hAnsi="Palatino Linotype" w:cs="Arial"/>
          <w:i/>
          <w:sz w:val="22"/>
          <w:szCs w:val="22"/>
          <w:lang w:eastAsia="es-MX"/>
        </w:rPr>
        <w:t>No se anexó PDF con la información solicitada</w:t>
      </w:r>
      <w:r w:rsidRPr="006C70C9">
        <w:rPr>
          <w:rFonts w:ascii="Palatino Linotype" w:hAnsi="Palatino Linotype" w:cs="Arial"/>
          <w:i/>
          <w:sz w:val="22"/>
          <w:szCs w:val="22"/>
          <w:lang w:eastAsia="es-MX"/>
        </w:rPr>
        <w:t>.” (Sic)</w:t>
      </w:r>
    </w:p>
    <w:p w14:paraId="6D13E879" w14:textId="77777777" w:rsidR="00F21143" w:rsidRPr="006C70C9" w:rsidRDefault="00F21143" w:rsidP="00F506CD">
      <w:pPr>
        <w:pStyle w:val="Prrafodelista"/>
        <w:spacing w:before="100" w:beforeAutospacing="1" w:after="100" w:afterAutospacing="1" w:line="360" w:lineRule="auto"/>
        <w:ind w:left="0"/>
        <w:jc w:val="both"/>
        <w:rPr>
          <w:rFonts w:ascii="Palatino Linotype" w:hAnsi="Palatino Linotype" w:cs="Arial"/>
        </w:rPr>
      </w:pPr>
      <w:r w:rsidRPr="006C70C9">
        <w:rPr>
          <w:rFonts w:ascii="Palatino Linotype" w:hAnsi="Palatino Linotype" w:cs="Arial"/>
        </w:rPr>
        <w:t xml:space="preserve">Es importante destacar en este punto que </w:t>
      </w:r>
      <w:r w:rsidRPr="006C70C9">
        <w:rPr>
          <w:rFonts w:ascii="Palatino Linotype" w:hAnsi="Palatino Linotype" w:cs="Arial"/>
          <w:b/>
        </w:rPr>
        <w:t xml:space="preserve">EL RECURRENTE, </w:t>
      </w:r>
      <w:r w:rsidRPr="006C70C9">
        <w:rPr>
          <w:rFonts w:ascii="Palatino Linotype" w:hAnsi="Palatino Linotype" w:cs="Arial"/>
        </w:rPr>
        <w:t>no señaló razones o motivos de inconformidad; tal y como, se advierte en la captura de pantalla siguiente:</w:t>
      </w:r>
    </w:p>
    <w:p w14:paraId="2FCA4BE4" w14:textId="77777777" w:rsidR="00F21143" w:rsidRPr="006C70C9" w:rsidRDefault="00F21143" w:rsidP="00F21143">
      <w:pPr>
        <w:pStyle w:val="Prrafodelista"/>
        <w:spacing w:before="100" w:beforeAutospacing="1" w:after="100" w:afterAutospacing="1" w:line="360" w:lineRule="auto"/>
        <w:ind w:left="0"/>
        <w:jc w:val="center"/>
        <w:rPr>
          <w:rFonts w:ascii="Palatino Linotype" w:hAnsi="Palatino Linotype" w:cs="Arial"/>
        </w:rPr>
      </w:pPr>
      <w:r w:rsidRPr="006C70C9">
        <w:rPr>
          <w:noProof/>
          <w:lang w:eastAsia="es-MX"/>
        </w:rPr>
        <w:drawing>
          <wp:inline distT="0" distB="0" distL="0" distR="0" wp14:anchorId="3C3F9414" wp14:editId="6E208460">
            <wp:extent cx="4455809" cy="1079500"/>
            <wp:effectExtent l="0" t="0" r="1905"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3238" t="40250" r="20910" b="31374"/>
                    <a:stretch/>
                  </pic:blipFill>
                  <pic:spPr bwMode="auto">
                    <a:xfrm>
                      <a:off x="0" y="0"/>
                      <a:ext cx="4459840" cy="1080477"/>
                    </a:xfrm>
                    <a:prstGeom prst="rect">
                      <a:avLst/>
                    </a:prstGeom>
                    <a:ln>
                      <a:noFill/>
                    </a:ln>
                    <a:extLst>
                      <a:ext uri="{53640926-AAD7-44D8-BBD7-CCE9431645EC}">
                        <a14:shadowObscured xmlns:a14="http://schemas.microsoft.com/office/drawing/2010/main"/>
                      </a:ext>
                    </a:extLst>
                  </pic:spPr>
                </pic:pic>
              </a:graphicData>
            </a:graphic>
          </wp:inline>
        </w:drawing>
      </w:r>
    </w:p>
    <w:p w14:paraId="7ECE2CE3" w14:textId="30F41BDB" w:rsidR="00F21143" w:rsidRPr="006C70C9" w:rsidRDefault="00F21143" w:rsidP="00F21143">
      <w:pPr>
        <w:pStyle w:val="Prrafodelista"/>
        <w:spacing w:before="100" w:beforeAutospacing="1" w:after="100" w:afterAutospacing="1" w:line="360" w:lineRule="auto"/>
        <w:ind w:left="0"/>
        <w:jc w:val="both"/>
        <w:rPr>
          <w:rFonts w:ascii="Palatino Linotype" w:hAnsi="Palatino Linotype" w:cs="Arial"/>
        </w:rPr>
      </w:pPr>
      <w:r w:rsidRPr="006C70C9">
        <w:rPr>
          <w:rFonts w:ascii="Palatino Linotype" w:hAnsi="Palatino Linotype" w:cs="Arial"/>
        </w:rPr>
        <w:lastRenderedPageBreak/>
        <w:t xml:space="preserve">Adjuntando al formato del </w:t>
      </w:r>
      <w:r w:rsidR="00560EB0" w:rsidRPr="006C70C9">
        <w:rPr>
          <w:rFonts w:ascii="Palatino Linotype" w:hAnsi="Palatino Linotype" w:cs="Arial"/>
        </w:rPr>
        <w:t>Recurso de Revisión</w:t>
      </w:r>
      <w:r w:rsidRPr="006C70C9">
        <w:rPr>
          <w:rFonts w:ascii="Palatino Linotype" w:hAnsi="Palatino Linotype" w:cs="Arial"/>
        </w:rPr>
        <w:t xml:space="preserve"> el archivo electr</w:t>
      </w:r>
      <w:r w:rsidR="00EA2876" w:rsidRPr="006C70C9">
        <w:rPr>
          <w:rFonts w:ascii="Palatino Linotype" w:hAnsi="Palatino Linotype" w:cs="Arial"/>
        </w:rPr>
        <w:t xml:space="preserve">ónico denominado </w:t>
      </w:r>
      <w:r w:rsidRPr="006C70C9">
        <w:rPr>
          <w:rFonts w:ascii="Palatino Linotype" w:hAnsi="Palatino Linotype" w:cs="Arial"/>
        </w:rPr>
        <w:t>“</w:t>
      </w:r>
      <w:hyperlink r:id="rId10" w:tgtFrame="_blank" w:history="1">
        <w:r w:rsidRPr="006C70C9">
          <w:rPr>
            <w:rFonts w:ascii="Palatino Linotype" w:hAnsi="Palatino Linotype"/>
          </w:rPr>
          <w:t>Archivo1641233055437.</w:t>
        </w:r>
      </w:hyperlink>
      <w:r w:rsidR="00EA2876" w:rsidRPr="006C70C9">
        <w:rPr>
          <w:rFonts w:ascii="Palatino Linotype" w:hAnsi="Palatino Linotype" w:cs="Arial"/>
        </w:rPr>
        <w:t>”, mismo que al ser descargado no puede abrirse debido a que marca error, desconociéndose su contenido.</w:t>
      </w:r>
    </w:p>
    <w:p w14:paraId="469CF01C" w14:textId="0B4953C9" w:rsidR="008F7931" w:rsidRPr="006C70C9" w:rsidRDefault="00F506CD" w:rsidP="008F7931">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b/>
          <w:sz w:val="28"/>
          <w:szCs w:val="28"/>
        </w:rPr>
      </w:pPr>
      <w:r w:rsidRPr="006C70C9">
        <w:rPr>
          <w:rFonts w:ascii="Palatino Linotype" w:hAnsi="Palatino Linotype" w:cs="Arial"/>
          <w:b/>
          <w:sz w:val="28"/>
          <w:szCs w:val="28"/>
        </w:rPr>
        <w:t>V</w:t>
      </w:r>
      <w:r w:rsidR="008F7931" w:rsidRPr="006C70C9">
        <w:rPr>
          <w:rFonts w:ascii="Palatino Linotype" w:hAnsi="Palatino Linotype" w:cs="Arial"/>
          <w:b/>
          <w:sz w:val="28"/>
          <w:szCs w:val="28"/>
        </w:rPr>
        <w:t xml:space="preserve">. Del turno del </w:t>
      </w:r>
      <w:r w:rsidR="00560EB0" w:rsidRPr="006C70C9">
        <w:rPr>
          <w:rFonts w:ascii="Palatino Linotype" w:hAnsi="Palatino Linotype" w:cs="Arial"/>
          <w:b/>
          <w:sz w:val="28"/>
          <w:szCs w:val="28"/>
        </w:rPr>
        <w:t>Recurso de Revisión</w:t>
      </w:r>
      <w:r w:rsidR="008F7931" w:rsidRPr="006C70C9">
        <w:rPr>
          <w:rFonts w:ascii="Palatino Linotype" w:hAnsi="Palatino Linotype" w:cs="Arial"/>
          <w:b/>
          <w:sz w:val="28"/>
          <w:szCs w:val="28"/>
        </w:rPr>
        <w:t>.</w:t>
      </w:r>
    </w:p>
    <w:p w14:paraId="0DB42E87" w14:textId="28555EB4" w:rsidR="00F506CD" w:rsidRPr="006C70C9" w:rsidRDefault="00F506CD" w:rsidP="00F506CD">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lang w:val="es-ES_tradnl"/>
        </w:rPr>
      </w:pPr>
      <w:r w:rsidRPr="006C70C9">
        <w:rPr>
          <w:rFonts w:ascii="Palatino Linotype" w:hAnsi="Palatino Linotype" w:cs="Arial"/>
        </w:rPr>
        <w:t xml:space="preserve">En fecha diez de enero de dos mil veintidós, el Recurso de que se trata se envió electrónicamente al Instituto; por lo que, </w:t>
      </w:r>
      <w:r w:rsidRPr="006C70C9">
        <w:rPr>
          <w:rFonts w:ascii="Palatino Linotype" w:hAnsi="Palatino Linotype" w:cs="Arial"/>
          <w:lang w:val="es-ES_tradnl"/>
        </w:rPr>
        <w:t xml:space="preserve">con fundamento en el </w:t>
      </w:r>
      <w:r w:rsidRPr="006C70C9">
        <w:rPr>
          <w:rFonts w:ascii="Palatino Linotype" w:hAnsi="Palatino Linotype" w:cs="Arial"/>
        </w:rPr>
        <w:t>artículo</w:t>
      </w:r>
      <w:r w:rsidRPr="006C70C9">
        <w:rPr>
          <w:rFonts w:ascii="Palatino Linotype" w:hAnsi="Palatino Linotype" w:cs="Arial"/>
          <w:lang w:val="es-ES_tradnl"/>
        </w:rPr>
        <w:t xml:space="preserve"> 185, </w:t>
      </w:r>
      <w:r w:rsidRPr="006C70C9">
        <w:rPr>
          <w:rFonts w:ascii="Palatino Linotype" w:hAnsi="Palatino Linotype" w:cs="Arial"/>
        </w:rPr>
        <w:t>fracción</w:t>
      </w:r>
      <w:r w:rsidRPr="006C70C9">
        <w:rPr>
          <w:rFonts w:ascii="Palatino Linotype" w:hAnsi="Palatino Linotype" w:cs="Arial"/>
          <w:lang w:val="es-ES_tradnl"/>
        </w:rPr>
        <w:t xml:space="preserve"> I de la </w:t>
      </w:r>
      <w:r w:rsidRPr="006C70C9">
        <w:rPr>
          <w:rFonts w:ascii="Palatino Linotype" w:hAnsi="Palatino Linotype"/>
        </w:rPr>
        <w:t xml:space="preserve">Ley de Transparencia y Acceso a la </w:t>
      </w:r>
      <w:r w:rsidR="0053421C" w:rsidRPr="006C70C9">
        <w:rPr>
          <w:rFonts w:ascii="Palatino Linotype" w:hAnsi="Palatino Linotype"/>
        </w:rPr>
        <w:t>Información Pública</w:t>
      </w:r>
      <w:r w:rsidRPr="006C70C9">
        <w:rPr>
          <w:rFonts w:ascii="Palatino Linotype" w:hAnsi="Palatino Linotype"/>
        </w:rPr>
        <w:t xml:space="preserve"> del Estado de México y Municipios</w:t>
      </w:r>
      <w:r w:rsidRPr="006C70C9">
        <w:rPr>
          <w:rFonts w:ascii="Palatino Linotype" w:hAnsi="Palatino Linotype" w:cs="Arial"/>
          <w:lang w:val="es-ES_tradnl"/>
        </w:rPr>
        <w:t>, se turnó, a través del</w:t>
      </w:r>
      <w:r w:rsidRPr="006C70C9">
        <w:rPr>
          <w:rFonts w:ascii="Palatino Linotype" w:eastAsia="Arial Unicode MS" w:hAnsi="Palatino Linotype" w:cs="Arial"/>
          <w:lang w:val="es-ES_tradnl"/>
        </w:rPr>
        <w:t xml:space="preserve"> </w:t>
      </w:r>
      <w:r w:rsidRPr="006C70C9">
        <w:rPr>
          <w:rFonts w:ascii="Palatino Linotype" w:eastAsia="Arial Unicode MS" w:hAnsi="Palatino Linotype" w:cs="Arial"/>
          <w:b/>
          <w:lang w:val="es-ES_tradnl"/>
        </w:rPr>
        <w:t>SAIMEX</w:t>
      </w:r>
      <w:r w:rsidRPr="006C70C9">
        <w:rPr>
          <w:rFonts w:ascii="Palatino Linotype" w:hAnsi="Palatino Linotype"/>
        </w:rPr>
        <w:t xml:space="preserve">, al </w:t>
      </w:r>
      <w:r w:rsidRPr="006C70C9">
        <w:rPr>
          <w:rFonts w:ascii="Palatino Linotype" w:hAnsi="Palatino Linotype" w:cs="Arial"/>
          <w:b/>
          <w:lang w:val="es-ES_tradnl"/>
        </w:rPr>
        <w:t>Comisionado Presidente</w:t>
      </w:r>
      <w:r w:rsidRPr="006C70C9">
        <w:rPr>
          <w:rFonts w:ascii="Palatino Linotype" w:hAnsi="Palatino Linotype" w:cs="Arial"/>
          <w:lang w:val="es-ES_tradnl"/>
        </w:rPr>
        <w:t xml:space="preserve"> </w:t>
      </w:r>
      <w:r w:rsidRPr="006C70C9">
        <w:rPr>
          <w:rFonts w:ascii="Palatino Linotype" w:hAnsi="Palatino Linotype" w:cs="Arial"/>
          <w:b/>
          <w:lang w:val="es-ES_tradnl"/>
        </w:rPr>
        <w:t>José Martínez Vilchis</w:t>
      </w:r>
      <w:r w:rsidRPr="006C70C9">
        <w:rPr>
          <w:rFonts w:ascii="Palatino Linotype" w:hAnsi="Palatino Linotype" w:cs="Arial"/>
          <w:lang w:val="es-ES_tradnl"/>
        </w:rPr>
        <w:t>, a efecto de que decretara su admisión o desechamiento.</w:t>
      </w:r>
    </w:p>
    <w:p w14:paraId="5469A80A" w14:textId="432BB25B" w:rsidR="008F7931" w:rsidRPr="006C70C9" w:rsidRDefault="008F7931" w:rsidP="008F7931">
      <w:pPr>
        <w:widowControl w:val="0"/>
        <w:tabs>
          <w:tab w:val="left" w:pos="0"/>
        </w:tabs>
        <w:autoSpaceDE w:val="0"/>
        <w:autoSpaceDN w:val="0"/>
        <w:adjustRightInd w:val="0"/>
        <w:spacing w:before="240" w:after="240" w:line="360" w:lineRule="auto"/>
        <w:jc w:val="both"/>
        <w:rPr>
          <w:rFonts w:ascii="Palatino Linotype" w:hAnsi="Palatino Linotype" w:cs="Arial"/>
          <w:b/>
          <w:bCs/>
        </w:rPr>
      </w:pPr>
      <w:r w:rsidRPr="006C70C9">
        <w:rPr>
          <w:rFonts w:ascii="Palatino Linotype" w:hAnsi="Palatino Linotype" w:cs="Arial"/>
          <w:b/>
          <w:bCs/>
        </w:rPr>
        <w:t xml:space="preserve">a) Admisión del </w:t>
      </w:r>
      <w:r w:rsidR="00560EB0" w:rsidRPr="006C70C9">
        <w:rPr>
          <w:rFonts w:ascii="Palatino Linotype" w:hAnsi="Palatino Linotype" w:cs="Arial"/>
          <w:b/>
          <w:bCs/>
        </w:rPr>
        <w:t>Recurso de Revisión</w:t>
      </w:r>
      <w:r w:rsidRPr="006C70C9">
        <w:rPr>
          <w:rFonts w:ascii="Palatino Linotype" w:hAnsi="Palatino Linotype" w:cs="Arial"/>
          <w:b/>
          <w:bCs/>
        </w:rPr>
        <w:t>:</w:t>
      </w:r>
    </w:p>
    <w:p w14:paraId="74606DE8" w14:textId="31FA3FB1" w:rsidR="00F506CD" w:rsidRPr="006C70C9" w:rsidRDefault="00F506CD" w:rsidP="00F506CD">
      <w:pPr>
        <w:pStyle w:val="Prrafodelista"/>
        <w:widowControl w:val="0"/>
        <w:tabs>
          <w:tab w:val="left" w:pos="0"/>
        </w:tabs>
        <w:autoSpaceDE w:val="0"/>
        <w:autoSpaceDN w:val="0"/>
        <w:adjustRightInd w:val="0"/>
        <w:spacing w:before="240" w:after="240" w:line="360" w:lineRule="auto"/>
        <w:ind w:left="0"/>
        <w:jc w:val="both"/>
        <w:rPr>
          <w:rFonts w:ascii="Palatino Linotype" w:hAnsi="Palatino Linotype" w:cs="Arial"/>
        </w:rPr>
      </w:pPr>
      <w:r w:rsidRPr="006C70C9">
        <w:rPr>
          <w:rFonts w:ascii="Palatino Linotype" w:hAnsi="Palatino Linotype" w:cs="Arial"/>
        </w:rPr>
        <w:t xml:space="preserve">Posteriormente, en fecha once de enero de dos mil veintidós, atento a lo dispuesto en el artículo 185, fracciones I, II y IV, de la </w:t>
      </w:r>
      <w:r w:rsidRPr="006C70C9">
        <w:rPr>
          <w:rFonts w:ascii="Palatino Linotype" w:hAnsi="Palatino Linotype"/>
        </w:rPr>
        <w:t xml:space="preserve">Ley de Transparencia y Acceso a la </w:t>
      </w:r>
      <w:r w:rsidR="0053421C" w:rsidRPr="006C70C9">
        <w:rPr>
          <w:rFonts w:ascii="Palatino Linotype" w:hAnsi="Palatino Linotype"/>
        </w:rPr>
        <w:t>Información Pública</w:t>
      </w:r>
      <w:r w:rsidRPr="006C70C9">
        <w:rPr>
          <w:rFonts w:ascii="Palatino Linotype" w:hAnsi="Palatino Linotype"/>
        </w:rPr>
        <w:t xml:space="preserve"> del </w:t>
      </w:r>
      <w:r w:rsidRPr="006C70C9">
        <w:rPr>
          <w:rFonts w:ascii="Palatino Linotype" w:hAnsi="Palatino Linotype" w:cs="Arial"/>
        </w:rPr>
        <w:t>Estado</w:t>
      </w:r>
      <w:r w:rsidRPr="006C70C9">
        <w:rPr>
          <w:rFonts w:ascii="Palatino Linotype" w:hAnsi="Palatino Linotype"/>
        </w:rPr>
        <w:t xml:space="preserve"> de México y </w:t>
      </w:r>
      <w:r w:rsidRPr="006C70C9">
        <w:rPr>
          <w:rFonts w:ascii="Palatino Linotype" w:hAnsi="Palatino Linotype" w:cs="Arial"/>
          <w:lang w:val="es-ES_tradnl"/>
        </w:rPr>
        <w:t>Municipios</w:t>
      </w:r>
      <w:r w:rsidRPr="006C70C9">
        <w:rPr>
          <w:rFonts w:ascii="Palatino Linotype" w:hAnsi="Palatino Linotype"/>
        </w:rPr>
        <w:t>, se a</w:t>
      </w:r>
      <w:r w:rsidRPr="006C70C9">
        <w:rPr>
          <w:rFonts w:ascii="Palatino Linotype" w:hAnsi="Palatino Linotype" w:cs="Arial"/>
        </w:rPr>
        <w:t xml:space="preserve">cordó la admisión a trámite del referido </w:t>
      </w:r>
      <w:r w:rsidR="00560EB0" w:rsidRPr="006C70C9">
        <w:rPr>
          <w:rFonts w:ascii="Palatino Linotype" w:hAnsi="Palatino Linotype" w:cs="Arial"/>
        </w:rPr>
        <w:t>Recurso de Revisión</w:t>
      </w:r>
      <w:r w:rsidRPr="006C70C9">
        <w:rPr>
          <w:rFonts w:ascii="Palatino Linotype" w:hAnsi="Palatino Linotype" w:cs="Arial"/>
          <w:lang w:val="es-ES_tradnl"/>
        </w:rPr>
        <w:t>;</w:t>
      </w:r>
      <w:r w:rsidRPr="006C70C9">
        <w:rPr>
          <w:rFonts w:ascii="Palatino Linotype" w:hAnsi="Palatino Linotype" w:cs="Arial"/>
        </w:rPr>
        <w:t xml:space="preserve"> así como, la </w:t>
      </w:r>
      <w:r w:rsidRPr="006C70C9">
        <w:rPr>
          <w:rFonts w:ascii="Palatino Linotype" w:hAnsi="Palatino Linotype" w:cs="Arial"/>
          <w:lang w:val="es-ES_tradnl"/>
        </w:rPr>
        <w:t>integración</w:t>
      </w:r>
      <w:r w:rsidRPr="006C70C9">
        <w:rPr>
          <w:rFonts w:ascii="Palatino Linotype" w:hAnsi="Palatino Linotype" w:cs="Arial"/>
        </w:rPr>
        <w:t xml:space="preserve"> del expediente respectivo, mismo que se puso a disposición de las partes, para que en el plazo máximo de siete días hábiles, </w:t>
      </w:r>
      <w:r w:rsidRPr="006C70C9">
        <w:rPr>
          <w:rFonts w:ascii="Palatino Linotype" w:hAnsi="Palatino Linotype" w:cs="Arial"/>
          <w:b/>
        </w:rPr>
        <w:t>L</w:t>
      </w:r>
      <w:r w:rsidR="00EA2876" w:rsidRPr="006C70C9">
        <w:rPr>
          <w:rFonts w:ascii="Palatino Linotype" w:hAnsi="Palatino Linotype" w:cs="Arial"/>
          <w:b/>
        </w:rPr>
        <w:t>A</w:t>
      </w:r>
      <w:r w:rsidRPr="006C70C9">
        <w:rPr>
          <w:rFonts w:ascii="Palatino Linotype" w:hAnsi="Palatino Linotype" w:cs="Arial"/>
          <w:b/>
        </w:rPr>
        <w:t xml:space="preserve"> RECURRENTE </w:t>
      </w:r>
      <w:r w:rsidRPr="006C70C9">
        <w:rPr>
          <w:rFonts w:ascii="Palatino Linotype" w:hAnsi="Palatino Linotype" w:cs="Arial"/>
        </w:rPr>
        <w:t xml:space="preserve">realizara manifestaciones, alegatos y ofreciera las pruebas que a su derecho </w:t>
      </w:r>
      <w:r w:rsidRPr="006C70C9">
        <w:rPr>
          <w:rFonts w:ascii="Palatino Linotype" w:hAnsi="Palatino Linotype" w:cs="Arial"/>
          <w:lang w:val="es-ES_tradnl"/>
        </w:rPr>
        <w:t>conviniera</w:t>
      </w:r>
      <w:r w:rsidRPr="006C70C9">
        <w:rPr>
          <w:rFonts w:ascii="Palatino Linotype" w:hAnsi="Palatino Linotype" w:cs="Arial"/>
        </w:rPr>
        <w:t xml:space="preserve"> y, en el caso del</w:t>
      </w:r>
      <w:r w:rsidRPr="006C70C9">
        <w:rPr>
          <w:rFonts w:ascii="Palatino Linotype" w:hAnsi="Palatino Linotype" w:cs="Arial"/>
          <w:b/>
        </w:rPr>
        <w:t xml:space="preserve"> SUJETO OBLIGADO</w:t>
      </w:r>
      <w:r w:rsidRPr="006C70C9">
        <w:rPr>
          <w:rFonts w:ascii="Palatino Linotype" w:hAnsi="Palatino Linotype" w:cs="Arial"/>
        </w:rPr>
        <w:t>, para que exhibiera el Informe Justificado correspondiente.</w:t>
      </w:r>
    </w:p>
    <w:p w14:paraId="32655B29" w14:textId="77777777" w:rsidR="008F7931" w:rsidRPr="006C70C9" w:rsidRDefault="008F7931" w:rsidP="008F7931">
      <w:pPr>
        <w:pStyle w:val="Prrafodelista"/>
        <w:spacing w:before="240" w:after="240" w:line="360" w:lineRule="auto"/>
        <w:ind w:left="0"/>
        <w:jc w:val="both"/>
        <w:rPr>
          <w:rFonts w:ascii="Palatino Linotype" w:hAnsi="Palatino Linotype" w:cs="Arial"/>
          <w:b/>
          <w:bCs/>
        </w:rPr>
      </w:pPr>
      <w:r w:rsidRPr="006C70C9">
        <w:rPr>
          <w:rFonts w:ascii="Palatino Linotype" w:hAnsi="Palatino Linotype" w:cs="Arial"/>
          <w:b/>
          <w:bCs/>
        </w:rPr>
        <w:t>b) Informe Justificado:</w:t>
      </w:r>
    </w:p>
    <w:p w14:paraId="756713BA" w14:textId="77777777" w:rsidR="00EA2876" w:rsidRPr="006C70C9" w:rsidRDefault="00F506CD" w:rsidP="00F506CD">
      <w:pPr>
        <w:pStyle w:val="Prrafodelista"/>
        <w:spacing w:before="240" w:after="240" w:line="360" w:lineRule="auto"/>
        <w:ind w:left="0"/>
        <w:jc w:val="both"/>
        <w:rPr>
          <w:rFonts w:ascii="Palatino Linotype" w:hAnsi="Palatino Linotype" w:cs="Arial"/>
        </w:rPr>
      </w:pPr>
      <w:r w:rsidRPr="006C70C9">
        <w:rPr>
          <w:rFonts w:ascii="Palatino Linotype" w:hAnsi="Palatino Linotype" w:cs="Arial"/>
        </w:rPr>
        <w:t xml:space="preserve">De las constancias que obran en el </w:t>
      </w:r>
      <w:r w:rsidRPr="006C70C9">
        <w:rPr>
          <w:rFonts w:ascii="Palatino Linotype" w:hAnsi="Palatino Linotype" w:cs="Arial"/>
          <w:b/>
        </w:rPr>
        <w:t>SAIMEX</w:t>
      </w:r>
      <w:r w:rsidRPr="006C70C9">
        <w:rPr>
          <w:rFonts w:ascii="Palatino Linotype" w:hAnsi="Palatino Linotype" w:cs="Arial"/>
        </w:rPr>
        <w:t xml:space="preserve">, se desprende que </w:t>
      </w:r>
      <w:r w:rsidRPr="006C70C9">
        <w:rPr>
          <w:rFonts w:ascii="Palatino Linotype" w:hAnsi="Palatino Linotype" w:cs="Arial"/>
          <w:b/>
        </w:rPr>
        <w:t xml:space="preserve">EL SUJETO OBLIGADO </w:t>
      </w:r>
      <w:r w:rsidRPr="006C70C9">
        <w:rPr>
          <w:rFonts w:ascii="Palatino Linotype" w:hAnsi="Palatino Linotype" w:cs="Arial"/>
        </w:rPr>
        <w:t xml:space="preserve">en fecha </w:t>
      </w:r>
      <w:r w:rsidR="00EA2876" w:rsidRPr="006C70C9">
        <w:rPr>
          <w:rFonts w:ascii="Palatino Linotype" w:hAnsi="Palatino Linotype" w:cs="Arial"/>
        </w:rPr>
        <w:t xml:space="preserve">diecisiete de enero de dos mil veintidós, rindió el informe </w:t>
      </w:r>
      <w:r w:rsidR="00EA2876" w:rsidRPr="006C70C9">
        <w:rPr>
          <w:rFonts w:ascii="Palatino Linotype" w:hAnsi="Palatino Linotype" w:cs="Arial"/>
        </w:rPr>
        <w:lastRenderedPageBreak/>
        <w:t xml:space="preserve">justificado correspondiente adjuntando el archivo electrónico denominado “R,R,0022-2022.pdf” cuyo contenido es el escrito de fecha diecisiete de enero de dos mil veintidós, signado por el Secretario Técnico de Gabinete, mediante el cual señaló que remitía la respuesta de la Dirección de Administración en formato PDF. Del mismo modo </w:t>
      </w:r>
      <w:r w:rsidR="00723205" w:rsidRPr="006C70C9">
        <w:rPr>
          <w:rFonts w:ascii="Palatino Linotype" w:hAnsi="Palatino Linotype" w:cs="Arial"/>
        </w:rPr>
        <w:t>adjuntó el oficio número DA/ECA/SRH/DDP/2864/2021 de fecha veintidós de noviembre de dos mil veintiuno, firmado por la Directora de Administración mediante el cual remite respuesta a la solicitud de información señalando que no cuenta con listas de asistencia del personal que labora en el Palacio Municipal de Ecatepec de Morelos, motivo por el cual esa Dependencia no estaba en posibilidades de proporcionar la información que la particular solicita.</w:t>
      </w:r>
    </w:p>
    <w:p w14:paraId="0E6CACA0" w14:textId="77777777" w:rsidR="00723205" w:rsidRPr="006C70C9" w:rsidRDefault="00723205" w:rsidP="00F506CD">
      <w:pPr>
        <w:pStyle w:val="Prrafodelista"/>
        <w:spacing w:before="240" w:after="240" w:line="360" w:lineRule="auto"/>
        <w:ind w:left="0"/>
        <w:jc w:val="both"/>
        <w:rPr>
          <w:rFonts w:ascii="Palatino Linotype" w:hAnsi="Palatino Linotype" w:cs="Arial"/>
        </w:rPr>
      </w:pPr>
      <w:r w:rsidRPr="006C70C9">
        <w:rPr>
          <w:rFonts w:ascii="Palatino Linotype" w:hAnsi="Palatino Linotype" w:cs="Arial"/>
        </w:rPr>
        <w:t xml:space="preserve">Informe justificado que, fue hecho de conocimiento de </w:t>
      </w:r>
      <w:r w:rsidRPr="006C70C9">
        <w:rPr>
          <w:rFonts w:ascii="Palatino Linotype" w:hAnsi="Palatino Linotype" w:cs="Arial"/>
          <w:b/>
        </w:rPr>
        <w:t xml:space="preserve">LA RECURRENTE </w:t>
      </w:r>
      <w:r w:rsidRPr="006C70C9">
        <w:rPr>
          <w:rFonts w:ascii="Palatino Linotype" w:hAnsi="Palatino Linotype" w:cs="Arial"/>
        </w:rPr>
        <w:t>en fecha veinticinco de enero de dos mil veintidós.</w:t>
      </w:r>
    </w:p>
    <w:p w14:paraId="7A2738E2" w14:textId="4C62B2FF" w:rsidR="00F506CD" w:rsidRPr="006C70C9" w:rsidRDefault="00F506CD" w:rsidP="00F506CD">
      <w:pPr>
        <w:spacing w:before="240" w:after="240" w:line="360" w:lineRule="auto"/>
        <w:jc w:val="both"/>
        <w:rPr>
          <w:rFonts w:ascii="Palatino Linotype" w:hAnsi="Palatino Linotype" w:cs="Arial"/>
        </w:rPr>
      </w:pPr>
      <w:r w:rsidRPr="006C70C9">
        <w:rPr>
          <w:rFonts w:ascii="Palatino Linotype" w:hAnsi="Palatino Linotype" w:cs="Arial"/>
        </w:rPr>
        <w:t xml:space="preserve">Por otra parte, </w:t>
      </w:r>
      <w:r w:rsidRPr="006C70C9">
        <w:rPr>
          <w:rFonts w:ascii="Palatino Linotype" w:hAnsi="Palatino Linotype" w:cs="Arial"/>
          <w:b/>
        </w:rPr>
        <w:t>L</w:t>
      </w:r>
      <w:r w:rsidR="00723205" w:rsidRPr="006C70C9">
        <w:rPr>
          <w:rFonts w:ascii="Palatino Linotype" w:hAnsi="Palatino Linotype" w:cs="Arial"/>
          <w:b/>
        </w:rPr>
        <w:t>A</w:t>
      </w:r>
      <w:r w:rsidRPr="006C70C9">
        <w:rPr>
          <w:rFonts w:ascii="Palatino Linotype" w:hAnsi="Palatino Linotype" w:cs="Arial"/>
          <w:b/>
        </w:rPr>
        <w:t xml:space="preserve"> RECURRENTE</w:t>
      </w:r>
      <w:r w:rsidRPr="006C70C9">
        <w:rPr>
          <w:rFonts w:ascii="Palatino Linotype" w:hAnsi="Palatino Linotype" w:cs="Arial"/>
        </w:rPr>
        <w:t xml:space="preserve"> no presentó pruebas, ni realizó manifestación alguna en relación al informe justificado o bien en relación al </w:t>
      </w:r>
      <w:r w:rsidR="00560EB0" w:rsidRPr="006C70C9">
        <w:rPr>
          <w:rFonts w:ascii="Palatino Linotype" w:hAnsi="Palatino Linotype" w:cs="Arial"/>
        </w:rPr>
        <w:t>Recurso de Revisión</w:t>
      </w:r>
      <w:r w:rsidRPr="006C70C9">
        <w:rPr>
          <w:rFonts w:ascii="Palatino Linotype" w:hAnsi="Palatino Linotype" w:cs="Arial"/>
        </w:rPr>
        <w:t xml:space="preserve"> objeto de estudio; tal y como se aprecia enseguida:</w:t>
      </w:r>
    </w:p>
    <w:p w14:paraId="4DBE303C" w14:textId="77777777" w:rsidR="00F506CD" w:rsidRPr="006C70C9" w:rsidRDefault="00723205" w:rsidP="00F506CD">
      <w:pPr>
        <w:spacing w:before="240" w:after="240" w:line="360" w:lineRule="auto"/>
        <w:jc w:val="center"/>
        <w:rPr>
          <w:rFonts w:ascii="Palatino Linotype" w:hAnsi="Palatino Linotype" w:cs="Arial"/>
          <w:b/>
        </w:rPr>
      </w:pPr>
      <w:r w:rsidRPr="006C70C9">
        <w:rPr>
          <w:noProof/>
          <w:lang w:eastAsia="es-MX"/>
        </w:rPr>
        <w:drawing>
          <wp:inline distT="0" distB="0" distL="0" distR="0" wp14:anchorId="70835128" wp14:editId="78CD5627">
            <wp:extent cx="5313045" cy="1270000"/>
            <wp:effectExtent l="0" t="0" r="1905"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2107" t="12477" r="15592" b="62165"/>
                    <a:stretch/>
                  </pic:blipFill>
                  <pic:spPr bwMode="auto">
                    <a:xfrm>
                      <a:off x="0" y="0"/>
                      <a:ext cx="5318028" cy="1271191"/>
                    </a:xfrm>
                    <a:prstGeom prst="rect">
                      <a:avLst/>
                    </a:prstGeom>
                    <a:ln>
                      <a:noFill/>
                    </a:ln>
                    <a:extLst>
                      <a:ext uri="{53640926-AAD7-44D8-BBD7-CCE9431645EC}">
                        <a14:shadowObscured xmlns:a14="http://schemas.microsoft.com/office/drawing/2010/main"/>
                      </a:ext>
                    </a:extLst>
                  </pic:spPr>
                </pic:pic>
              </a:graphicData>
            </a:graphic>
          </wp:inline>
        </w:drawing>
      </w:r>
    </w:p>
    <w:p w14:paraId="57A0B9A4" w14:textId="77777777" w:rsidR="0053421C" w:rsidRPr="006C70C9" w:rsidRDefault="0053421C" w:rsidP="008F7931">
      <w:pPr>
        <w:pStyle w:val="Prrafodelista"/>
        <w:spacing w:before="240" w:after="240" w:line="360" w:lineRule="auto"/>
        <w:ind w:left="0"/>
        <w:jc w:val="both"/>
        <w:rPr>
          <w:rFonts w:ascii="Palatino Linotype" w:hAnsi="Palatino Linotype" w:cs="Arial"/>
          <w:b/>
          <w:bCs/>
          <w:sz w:val="28"/>
          <w:szCs w:val="28"/>
        </w:rPr>
      </w:pPr>
    </w:p>
    <w:p w14:paraId="030E5005" w14:textId="77777777" w:rsidR="0053421C" w:rsidRPr="006C70C9" w:rsidRDefault="0053421C" w:rsidP="008F7931">
      <w:pPr>
        <w:pStyle w:val="Prrafodelista"/>
        <w:spacing w:before="240" w:after="240" w:line="360" w:lineRule="auto"/>
        <w:ind w:left="0"/>
        <w:jc w:val="both"/>
        <w:rPr>
          <w:rFonts w:ascii="Palatino Linotype" w:hAnsi="Palatino Linotype" w:cs="Arial"/>
          <w:b/>
          <w:bCs/>
          <w:sz w:val="28"/>
          <w:szCs w:val="28"/>
        </w:rPr>
      </w:pPr>
    </w:p>
    <w:p w14:paraId="144D4AA3" w14:textId="4BFEA50A" w:rsidR="008F7931" w:rsidRPr="006C70C9" w:rsidRDefault="008F7931" w:rsidP="008F7931">
      <w:pPr>
        <w:pStyle w:val="Prrafodelista"/>
        <w:spacing w:before="240" w:after="240" w:line="360" w:lineRule="auto"/>
        <w:ind w:left="0"/>
        <w:jc w:val="both"/>
        <w:rPr>
          <w:rFonts w:ascii="Palatino Linotype" w:hAnsi="Palatino Linotype" w:cs="Arial"/>
          <w:b/>
          <w:bCs/>
          <w:sz w:val="28"/>
          <w:szCs w:val="28"/>
        </w:rPr>
      </w:pPr>
      <w:r w:rsidRPr="006C70C9">
        <w:rPr>
          <w:rFonts w:ascii="Palatino Linotype" w:hAnsi="Palatino Linotype" w:cs="Arial"/>
          <w:b/>
          <w:bCs/>
          <w:sz w:val="28"/>
          <w:szCs w:val="28"/>
        </w:rPr>
        <w:lastRenderedPageBreak/>
        <w:t>c) Cierre de Instrucción:</w:t>
      </w:r>
    </w:p>
    <w:p w14:paraId="743504B6" w14:textId="4768C86D" w:rsidR="00F506CD" w:rsidRPr="006C70C9" w:rsidRDefault="00F506CD" w:rsidP="00F506CD">
      <w:pPr>
        <w:pStyle w:val="Prrafodelista"/>
        <w:spacing w:before="240" w:after="240" w:line="360" w:lineRule="auto"/>
        <w:ind w:left="0"/>
        <w:jc w:val="both"/>
        <w:rPr>
          <w:rFonts w:ascii="Palatino Linotype" w:hAnsi="Palatino Linotype"/>
        </w:rPr>
      </w:pPr>
      <w:r w:rsidRPr="006C70C9">
        <w:rPr>
          <w:rFonts w:ascii="Palatino Linotype" w:hAnsi="Palatino Linotype" w:cs="Arial"/>
        </w:rPr>
        <w:t xml:space="preserve">Una vez </w:t>
      </w:r>
      <w:r w:rsidRPr="006C70C9">
        <w:rPr>
          <w:rFonts w:ascii="Palatino Linotype" w:hAnsi="Palatino Linotype" w:cs="Arial"/>
          <w:color w:val="000000" w:themeColor="text1"/>
        </w:rPr>
        <w:t>analizado</w:t>
      </w:r>
      <w:r w:rsidRPr="006C70C9">
        <w:rPr>
          <w:rFonts w:ascii="Palatino Linotype" w:hAnsi="Palatino Linotype" w:cs="Arial"/>
        </w:rPr>
        <w:t xml:space="preserve"> el estado procesal que guardaba el expediente, el </w:t>
      </w:r>
      <w:r w:rsidR="00723205" w:rsidRPr="006C70C9">
        <w:rPr>
          <w:rFonts w:ascii="Palatino Linotype" w:hAnsi="Palatino Linotype" w:cs="Arial"/>
        </w:rPr>
        <w:t xml:space="preserve">uno </w:t>
      </w:r>
      <w:r w:rsidRPr="006C70C9">
        <w:rPr>
          <w:rFonts w:ascii="Palatino Linotype" w:hAnsi="Palatino Linotype" w:cs="Arial"/>
        </w:rPr>
        <w:t xml:space="preserve">de febrero de dos mil veintidós, el </w:t>
      </w:r>
      <w:r w:rsidRPr="006C70C9">
        <w:rPr>
          <w:rFonts w:ascii="Palatino Linotype" w:hAnsi="Palatino Linotype" w:cs="Arial"/>
          <w:b/>
        </w:rPr>
        <w:t>Comisionado Presidente José Martínez Vilchis</w:t>
      </w:r>
      <w:r w:rsidRPr="006C70C9">
        <w:rPr>
          <w:rFonts w:ascii="Palatino Linotype" w:hAnsi="Palatino Linotype" w:cs="Arial"/>
        </w:rPr>
        <w:t xml:space="preserve">, acordó el cierre de instrucción; así </w:t>
      </w:r>
      <w:r w:rsidRPr="006C70C9">
        <w:rPr>
          <w:rFonts w:ascii="Palatino Linotype" w:hAnsi="Palatino Linotype" w:cs="Arial"/>
          <w:lang w:val="es-ES_tradnl"/>
        </w:rPr>
        <w:t>como,</w:t>
      </w:r>
      <w:r w:rsidRPr="006C70C9">
        <w:rPr>
          <w:rFonts w:ascii="Palatino Linotype" w:hAnsi="Palatino Linotype" w:cs="Arial"/>
        </w:rPr>
        <w:t xml:space="preserve"> la remisión del mismo a efecto </w:t>
      </w:r>
      <w:r w:rsidRPr="006C70C9">
        <w:rPr>
          <w:rFonts w:ascii="Palatino Linotype" w:hAnsi="Palatino Linotype" w:cs="Arial"/>
          <w:lang w:val="es-ES_tradnl"/>
        </w:rPr>
        <w:t>de</w:t>
      </w:r>
      <w:r w:rsidRPr="006C70C9">
        <w:rPr>
          <w:rFonts w:ascii="Palatino Linotype" w:hAnsi="Palatino Linotype" w:cs="Arial"/>
        </w:rPr>
        <w:t xml:space="preserve"> ser resuelto, de conformidad con lo establecido en el artículo 185, fracciones VI y VIII de la Ley de Transparencia y Acceso a la </w:t>
      </w:r>
      <w:r w:rsidR="0053421C" w:rsidRPr="006C70C9">
        <w:rPr>
          <w:rFonts w:ascii="Palatino Linotype" w:hAnsi="Palatino Linotype" w:cs="Arial"/>
        </w:rPr>
        <w:t>Información Pública</w:t>
      </w:r>
      <w:r w:rsidRPr="006C70C9">
        <w:rPr>
          <w:rFonts w:ascii="Palatino Linotype" w:hAnsi="Palatino Linotype" w:cs="Arial"/>
        </w:rPr>
        <w:t xml:space="preserve"> de</w:t>
      </w:r>
      <w:r w:rsidR="008F7931" w:rsidRPr="006C70C9">
        <w:rPr>
          <w:rFonts w:ascii="Palatino Linotype" w:hAnsi="Palatino Linotype" w:cs="Arial"/>
        </w:rPr>
        <w:t>l Estado de México y Municipios.</w:t>
      </w:r>
    </w:p>
    <w:p w14:paraId="3102AE7B" w14:textId="77777777" w:rsidR="008F7931" w:rsidRPr="006C70C9" w:rsidRDefault="008F7931" w:rsidP="008F7931">
      <w:pPr>
        <w:spacing w:before="100" w:beforeAutospacing="1" w:after="100" w:afterAutospacing="1" w:line="360" w:lineRule="auto"/>
        <w:jc w:val="both"/>
        <w:rPr>
          <w:rFonts w:ascii="Palatino Linotype" w:hAnsi="Palatino Linotype" w:cs="Arial"/>
          <w:b/>
          <w:sz w:val="28"/>
          <w:szCs w:val="28"/>
        </w:rPr>
      </w:pPr>
      <w:r w:rsidRPr="006C70C9">
        <w:rPr>
          <w:rFonts w:ascii="Palatino Linotype" w:hAnsi="Palatino Linotype" w:cs="Arial"/>
          <w:b/>
          <w:sz w:val="28"/>
          <w:szCs w:val="28"/>
        </w:rPr>
        <w:t>d) Acuerdo de ampliación:</w:t>
      </w:r>
    </w:p>
    <w:p w14:paraId="4EEC81F8" w14:textId="358670E8" w:rsidR="008F7931" w:rsidRPr="006C70C9" w:rsidRDefault="00F506CD" w:rsidP="00F506CD">
      <w:pPr>
        <w:spacing w:before="100" w:beforeAutospacing="1" w:after="100" w:afterAutospacing="1" w:line="360" w:lineRule="auto"/>
        <w:jc w:val="both"/>
        <w:rPr>
          <w:rFonts w:ascii="Palatino Linotype" w:hAnsi="Palatino Linotype" w:cs="Arial"/>
          <w:color w:val="000000"/>
          <w:lang w:eastAsia="es-MX"/>
        </w:rPr>
      </w:pPr>
      <w:r w:rsidRPr="006C70C9">
        <w:rPr>
          <w:rFonts w:ascii="Palatino Linotype" w:hAnsi="Palatino Linotype" w:cs="Arial"/>
          <w:color w:val="000000"/>
          <w:lang w:eastAsia="es-MX"/>
        </w:rPr>
        <w:t xml:space="preserve">El veintitrés de febrero de dos mil veintidós, se notificó a las partes el acuerdo de ampliación del plazo para resolver </w:t>
      </w:r>
      <w:r w:rsidRPr="006C70C9">
        <w:rPr>
          <w:rFonts w:ascii="Palatino Linotype" w:hAnsi="Palatino Linotype" w:cs="Arial"/>
          <w:color w:val="000000"/>
          <w:lang w:val="es-419" w:eastAsia="es-MX"/>
        </w:rPr>
        <w:t>el</w:t>
      </w:r>
      <w:r w:rsidRPr="006C70C9">
        <w:rPr>
          <w:rFonts w:ascii="Palatino Linotype" w:hAnsi="Palatino Linotype" w:cs="Arial"/>
          <w:color w:val="000000"/>
          <w:lang w:eastAsia="es-MX"/>
        </w:rPr>
        <w:t xml:space="preserve"> </w:t>
      </w:r>
      <w:r w:rsidR="00560EB0" w:rsidRPr="006C70C9">
        <w:rPr>
          <w:rFonts w:ascii="Palatino Linotype" w:hAnsi="Palatino Linotype" w:cs="Arial"/>
          <w:color w:val="000000"/>
          <w:lang w:eastAsia="es-MX"/>
        </w:rPr>
        <w:t>Recurso de Revisión</w:t>
      </w:r>
      <w:r w:rsidRPr="006C70C9">
        <w:rPr>
          <w:rFonts w:ascii="Palatino Linotype" w:hAnsi="Palatino Linotype" w:cs="Arial"/>
          <w:color w:val="000000"/>
          <w:lang w:eastAsia="es-MX"/>
        </w:rPr>
        <w:t xml:space="preserve"> </w:t>
      </w:r>
      <w:r w:rsidRPr="006C70C9">
        <w:rPr>
          <w:rFonts w:ascii="Palatino Linotype" w:hAnsi="Palatino Linotype" w:cs="Arial"/>
          <w:color w:val="000000"/>
          <w:lang w:val="es-419" w:eastAsia="es-MX"/>
        </w:rPr>
        <w:t>en estudio</w:t>
      </w:r>
      <w:r w:rsidRPr="006C70C9">
        <w:rPr>
          <w:rFonts w:ascii="Palatino Linotype" w:hAnsi="Palatino Linotype" w:cs="Arial"/>
          <w:color w:val="000000"/>
          <w:lang w:eastAsia="es-MX"/>
        </w:rPr>
        <w:t xml:space="preserve">, por un periodo de hasta quince días hábiles, de conformidad con el artículo 181, tercer párrafo de la Ley de Transparencia y Acceso a la </w:t>
      </w:r>
      <w:r w:rsidR="0053421C" w:rsidRPr="006C70C9">
        <w:rPr>
          <w:rFonts w:ascii="Palatino Linotype" w:hAnsi="Palatino Linotype" w:cs="Arial"/>
          <w:color w:val="000000"/>
          <w:lang w:eastAsia="es-MX"/>
        </w:rPr>
        <w:t>Información Pública</w:t>
      </w:r>
      <w:r w:rsidRPr="006C70C9">
        <w:rPr>
          <w:rFonts w:ascii="Palatino Linotype" w:hAnsi="Palatino Linotype" w:cs="Arial"/>
          <w:color w:val="000000"/>
          <w:lang w:eastAsia="es-MX"/>
        </w:rPr>
        <w:t xml:space="preserve"> del Estado de México y Municipios.</w:t>
      </w:r>
    </w:p>
    <w:p w14:paraId="6242E667" w14:textId="647753BD" w:rsidR="008F7931" w:rsidRPr="006C70C9" w:rsidRDefault="008F7931" w:rsidP="008F7931">
      <w:pPr>
        <w:spacing w:before="100" w:beforeAutospacing="1" w:after="100" w:afterAutospacing="1" w:line="360" w:lineRule="auto"/>
        <w:jc w:val="both"/>
        <w:rPr>
          <w:rFonts w:ascii="Palatino Linotype" w:hAnsi="Palatino Linotype" w:cs="Arial"/>
          <w:b/>
          <w:sz w:val="28"/>
          <w:szCs w:val="28"/>
        </w:rPr>
      </w:pPr>
      <w:r w:rsidRPr="006C70C9">
        <w:rPr>
          <w:rFonts w:ascii="Palatino Linotype" w:hAnsi="Palatino Linotype" w:cs="Arial"/>
          <w:b/>
          <w:sz w:val="28"/>
          <w:szCs w:val="28"/>
        </w:rPr>
        <w:t xml:space="preserve">e) Del returno del </w:t>
      </w:r>
      <w:r w:rsidR="00560EB0" w:rsidRPr="006C70C9">
        <w:rPr>
          <w:rFonts w:ascii="Palatino Linotype" w:hAnsi="Palatino Linotype" w:cs="Arial"/>
          <w:b/>
          <w:sz w:val="28"/>
          <w:szCs w:val="28"/>
        </w:rPr>
        <w:t>Recurso de Revisión</w:t>
      </w:r>
      <w:r w:rsidRPr="006C70C9">
        <w:rPr>
          <w:rFonts w:ascii="Palatino Linotype" w:hAnsi="Palatino Linotype" w:cs="Arial"/>
          <w:b/>
          <w:sz w:val="28"/>
          <w:szCs w:val="28"/>
        </w:rPr>
        <w:t>:</w:t>
      </w:r>
    </w:p>
    <w:p w14:paraId="3B8DD90E" w14:textId="01D2963F" w:rsidR="00F506CD" w:rsidRPr="006C70C9" w:rsidRDefault="00F506CD" w:rsidP="00F506CD">
      <w:pPr>
        <w:spacing w:before="100" w:beforeAutospacing="1" w:after="100" w:afterAutospacing="1" w:line="360" w:lineRule="auto"/>
        <w:jc w:val="both"/>
        <w:rPr>
          <w:rFonts w:ascii="Palatino Linotype" w:hAnsi="Palatino Linotype" w:cs="Arial"/>
          <w:color w:val="000000"/>
          <w:lang w:eastAsia="es-MX"/>
        </w:rPr>
      </w:pPr>
      <w:r w:rsidRPr="006C70C9">
        <w:rPr>
          <w:rFonts w:ascii="Palatino Linotype" w:hAnsi="Palatino Linotype" w:cs="Arial"/>
          <w:color w:val="000000"/>
          <w:lang w:eastAsia="es-MX"/>
        </w:rPr>
        <w:t xml:space="preserve">En la Novena Sesión Ordinaria de fecha nueve de marzo de dos mil veintidós, por acuerdo del Pleno de este Órgano Garante, fue returnado el </w:t>
      </w:r>
      <w:r w:rsidR="00560EB0" w:rsidRPr="006C70C9">
        <w:rPr>
          <w:rFonts w:ascii="Palatino Linotype" w:hAnsi="Palatino Linotype" w:cs="Arial"/>
          <w:color w:val="000000"/>
          <w:lang w:eastAsia="es-MX"/>
        </w:rPr>
        <w:t>Recurso de Revisión</w:t>
      </w:r>
      <w:r w:rsidRPr="006C70C9">
        <w:rPr>
          <w:rFonts w:ascii="Palatino Linotype" w:hAnsi="Palatino Linotype" w:cs="Arial"/>
          <w:color w:val="000000"/>
          <w:lang w:eastAsia="es-MX"/>
        </w:rPr>
        <w:t xml:space="preserve"> </w:t>
      </w:r>
      <w:r w:rsidR="000D08F7" w:rsidRPr="006C70C9">
        <w:rPr>
          <w:rFonts w:ascii="Palatino Linotype" w:hAnsi="Palatino Linotype" w:cs="Arial"/>
          <w:b/>
          <w:color w:val="000000"/>
          <w:lang w:eastAsia="es-MX"/>
        </w:rPr>
        <w:t>00022</w:t>
      </w:r>
      <w:r w:rsidRPr="006C70C9">
        <w:rPr>
          <w:rFonts w:ascii="Palatino Linotype" w:hAnsi="Palatino Linotype" w:cs="Arial"/>
          <w:b/>
          <w:color w:val="000000"/>
          <w:lang w:eastAsia="es-MX"/>
        </w:rPr>
        <w:t>/INFOEM/IP/RR/2022</w:t>
      </w:r>
      <w:r w:rsidRPr="006C70C9">
        <w:rPr>
          <w:rFonts w:ascii="Palatino Linotype" w:hAnsi="Palatino Linotype" w:cs="Arial"/>
          <w:color w:val="000000"/>
          <w:lang w:eastAsia="es-MX"/>
        </w:rPr>
        <w:t xml:space="preserve">, a la </w:t>
      </w:r>
      <w:r w:rsidRPr="006C70C9">
        <w:rPr>
          <w:rFonts w:ascii="Palatino Linotype" w:hAnsi="Palatino Linotype" w:cs="Arial"/>
          <w:b/>
          <w:color w:val="000000"/>
          <w:lang w:eastAsia="es-MX"/>
        </w:rPr>
        <w:t xml:space="preserve">Comisionada Sharon Cristina Morales Martínez </w:t>
      </w:r>
      <w:r w:rsidRPr="006C70C9">
        <w:rPr>
          <w:rFonts w:ascii="Palatino Linotype" w:hAnsi="Palatino Linotype" w:cs="Arial"/>
          <w:color w:val="000000"/>
          <w:lang w:eastAsia="es-MX"/>
        </w:rPr>
        <w:t>para su resolución y presentación al Pleno.</w:t>
      </w:r>
    </w:p>
    <w:p w14:paraId="16A9F6CB" w14:textId="77777777" w:rsidR="0053421C" w:rsidRPr="006C70C9" w:rsidRDefault="0053421C" w:rsidP="00F506CD">
      <w:pPr>
        <w:pStyle w:val="Prrafodelista"/>
        <w:spacing w:before="240" w:after="240" w:line="360" w:lineRule="auto"/>
        <w:ind w:left="0"/>
        <w:jc w:val="center"/>
        <w:rPr>
          <w:rFonts w:ascii="Palatino Linotype" w:hAnsi="Palatino Linotype"/>
          <w:b/>
          <w:bCs/>
          <w:spacing w:val="60"/>
          <w:sz w:val="28"/>
        </w:rPr>
      </w:pPr>
    </w:p>
    <w:p w14:paraId="30868416" w14:textId="77777777" w:rsidR="0053421C" w:rsidRPr="006C70C9" w:rsidRDefault="0053421C" w:rsidP="00F506CD">
      <w:pPr>
        <w:pStyle w:val="Prrafodelista"/>
        <w:spacing w:before="240" w:after="240" w:line="360" w:lineRule="auto"/>
        <w:ind w:left="0"/>
        <w:jc w:val="center"/>
        <w:rPr>
          <w:rFonts w:ascii="Palatino Linotype" w:hAnsi="Palatino Linotype"/>
          <w:b/>
          <w:bCs/>
          <w:spacing w:val="60"/>
          <w:sz w:val="28"/>
        </w:rPr>
      </w:pPr>
    </w:p>
    <w:p w14:paraId="4BCCCD8B" w14:textId="116D7DF9" w:rsidR="00F506CD" w:rsidRPr="006C70C9" w:rsidRDefault="00F506CD" w:rsidP="00F506CD">
      <w:pPr>
        <w:pStyle w:val="Prrafodelista"/>
        <w:spacing w:before="240" w:after="240" w:line="360" w:lineRule="auto"/>
        <w:ind w:left="0"/>
        <w:jc w:val="center"/>
        <w:rPr>
          <w:rFonts w:ascii="Palatino Linotype" w:hAnsi="Palatino Linotype"/>
        </w:rPr>
      </w:pPr>
      <w:r w:rsidRPr="006C70C9">
        <w:rPr>
          <w:rFonts w:ascii="Palatino Linotype" w:hAnsi="Palatino Linotype"/>
          <w:b/>
          <w:bCs/>
          <w:spacing w:val="60"/>
          <w:sz w:val="28"/>
        </w:rPr>
        <w:lastRenderedPageBreak/>
        <w:t>CONSIDERANDO</w:t>
      </w:r>
    </w:p>
    <w:p w14:paraId="0AF63713" w14:textId="77777777" w:rsidR="00F506CD" w:rsidRPr="006C70C9" w:rsidRDefault="00F506CD" w:rsidP="00F506CD">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b/>
        </w:rPr>
      </w:pPr>
      <w:r w:rsidRPr="006C70C9">
        <w:rPr>
          <w:rFonts w:ascii="Palatino Linotype" w:hAnsi="Palatino Linotype"/>
          <w:b/>
          <w:sz w:val="28"/>
          <w:szCs w:val="28"/>
        </w:rPr>
        <w:t>PRIMERO</w:t>
      </w:r>
      <w:r w:rsidRPr="006C70C9">
        <w:rPr>
          <w:rFonts w:ascii="Palatino Linotype" w:hAnsi="Palatino Linotype"/>
          <w:b/>
        </w:rPr>
        <w:t>. Competencia</w:t>
      </w:r>
      <w:r w:rsidRPr="006C70C9">
        <w:rPr>
          <w:rFonts w:ascii="Palatino Linotype" w:hAnsi="Palatino Linotype"/>
        </w:rPr>
        <w:t>.</w:t>
      </w:r>
      <w:r w:rsidRPr="006C70C9">
        <w:rPr>
          <w:rFonts w:ascii="Palatino Linotype" w:hAnsi="Palatino Linotype"/>
          <w:b/>
        </w:rPr>
        <w:t xml:space="preserve"> </w:t>
      </w:r>
    </w:p>
    <w:p w14:paraId="22AB84C2" w14:textId="0A5A7512" w:rsidR="00F506CD" w:rsidRPr="006C70C9" w:rsidRDefault="00F506CD" w:rsidP="00F506CD">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rPr>
      </w:pPr>
      <w:r w:rsidRPr="006C70C9">
        <w:rPr>
          <w:rFonts w:ascii="Palatino Linotype" w:hAnsi="Palatino Linotype"/>
        </w:rPr>
        <w:t xml:space="preserve">Este Instituto de Transparencia, Acceso a la </w:t>
      </w:r>
      <w:r w:rsidR="0053421C" w:rsidRPr="006C70C9">
        <w:rPr>
          <w:rFonts w:ascii="Palatino Linotype" w:hAnsi="Palatino Linotype"/>
        </w:rPr>
        <w:t>Información Pública</w:t>
      </w:r>
      <w:r w:rsidRPr="006C70C9">
        <w:rPr>
          <w:rFonts w:ascii="Palatino Linotype" w:hAnsi="Palatino Linotype"/>
        </w:rPr>
        <w:t xml:space="preserve"> y Protección de Datos Personales del Estado de México y Municipios, es competente para conocer y resolver el presente </w:t>
      </w:r>
      <w:r w:rsidR="00560EB0" w:rsidRPr="006C70C9">
        <w:rPr>
          <w:rFonts w:ascii="Palatino Linotype" w:hAnsi="Palatino Linotype"/>
        </w:rPr>
        <w:t>Recurso de Revisión</w:t>
      </w:r>
      <w:r w:rsidRPr="006C70C9">
        <w:rPr>
          <w:rFonts w:ascii="Palatino Linotype" w:hAnsi="Palatino Linotype"/>
        </w:rPr>
        <w:t xml:space="preserv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13, 29, 36, fracciones I y II, 176, 178, 179, 181 párrafo tercero y 185 de la Ley de Transparencia y Acceso a la </w:t>
      </w:r>
      <w:r w:rsidR="0053421C" w:rsidRPr="006C70C9">
        <w:rPr>
          <w:rFonts w:ascii="Palatino Linotype" w:hAnsi="Palatino Linotype"/>
        </w:rPr>
        <w:t>Información Pública</w:t>
      </w:r>
      <w:r w:rsidRPr="006C70C9">
        <w:rPr>
          <w:rFonts w:ascii="Palatino Linotype" w:hAnsi="Palatino Linotype"/>
        </w:rPr>
        <w:t xml:space="preserve"> del Estado de México y Municipios; y 9, fracciones I y XXIV y 11 del Reglamento Interior del Instituto de Transparencia, Acceso a la </w:t>
      </w:r>
      <w:r w:rsidR="0053421C" w:rsidRPr="006C70C9">
        <w:rPr>
          <w:rFonts w:ascii="Palatino Linotype" w:hAnsi="Palatino Linotype"/>
        </w:rPr>
        <w:t>Información Pública</w:t>
      </w:r>
      <w:r w:rsidRPr="006C70C9">
        <w:rPr>
          <w:rFonts w:ascii="Palatino Linotype" w:hAnsi="Palatino Linotype"/>
        </w:rPr>
        <w:t xml:space="preserve"> y Protección de Datos Personales del Estado de México y Municipios.</w:t>
      </w:r>
    </w:p>
    <w:p w14:paraId="2910CA70" w14:textId="77777777" w:rsidR="00F506CD" w:rsidRPr="006C70C9" w:rsidRDefault="00F506CD" w:rsidP="00F506CD">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cs="Arial"/>
        </w:rPr>
      </w:pPr>
      <w:r w:rsidRPr="006C70C9">
        <w:rPr>
          <w:rFonts w:ascii="Palatino Linotype" w:hAnsi="Palatino Linotype" w:cs="Arial"/>
          <w:b/>
          <w:sz w:val="28"/>
          <w:szCs w:val="28"/>
        </w:rPr>
        <w:t>SEGUNDO</w:t>
      </w:r>
      <w:r w:rsidRPr="006C70C9">
        <w:rPr>
          <w:rFonts w:ascii="Palatino Linotype" w:hAnsi="Palatino Linotype" w:cs="Arial"/>
          <w:b/>
        </w:rPr>
        <w:t>. Interés.</w:t>
      </w:r>
      <w:r w:rsidRPr="006C70C9">
        <w:rPr>
          <w:rFonts w:ascii="Palatino Linotype" w:hAnsi="Palatino Linotype" w:cs="Arial"/>
        </w:rPr>
        <w:t xml:space="preserve"> </w:t>
      </w:r>
    </w:p>
    <w:p w14:paraId="0432FADD" w14:textId="6C5E2394" w:rsidR="00D96EF9" w:rsidRPr="006C70C9" w:rsidRDefault="00F506CD" w:rsidP="008F7931">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cs="Arial"/>
          <w:snapToGrid w:val="0"/>
        </w:rPr>
      </w:pPr>
      <w:r w:rsidRPr="006C70C9">
        <w:rPr>
          <w:rFonts w:ascii="Palatino Linotype" w:hAnsi="Palatino Linotype" w:cs="Arial"/>
        </w:rPr>
        <w:t xml:space="preserve">El </w:t>
      </w:r>
      <w:r w:rsidR="00560EB0" w:rsidRPr="006C70C9">
        <w:rPr>
          <w:rFonts w:ascii="Palatino Linotype" w:hAnsi="Palatino Linotype"/>
        </w:rPr>
        <w:t>Recurso de Revisión</w:t>
      </w:r>
      <w:r w:rsidRPr="006C70C9">
        <w:rPr>
          <w:rFonts w:ascii="Palatino Linotype" w:hAnsi="Palatino Linotype"/>
        </w:rPr>
        <w:t xml:space="preserve"> </w:t>
      </w:r>
      <w:r w:rsidRPr="006C70C9">
        <w:rPr>
          <w:rFonts w:ascii="Palatino Linotype" w:hAnsi="Palatino Linotype" w:cs="Arial"/>
        </w:rPr>
        <w:t xml:space="preserve">fue </w:t>
      </w:r>
      <w:r w:rsidRPr="006C70C9">
        <w:rPr>
          <w:rFonts w:ascii="Palatino Linotype" w:hAnsi="Palatino Linotype"/>
        </w:rPr>
        <w:t>interpuesto</w:t>
      </w:r>
      <w:r w:rsidRPr="006C70C9">
        <w:rPr>
          <w:rFonts w:ascii="Palatino Linotype" w:hAnsi="Palatino Linotype" w:cs="Arial"/>
        </w:rPr>
        <w:t xml:space="preserve"> por parte legítima en atención a que fue </w:t>
      </w:r>
      <w:r w:rsidRPr="006C70C9">
        <w:rPr>
          <w:rFonts w:ascii="Palatino Linotype" w:hAnsi="Palatino Linotype"/>
        </w:rPr>
        <w:t>presentado</w:t>
      </w:r>
      <w:r w:rsidRPr="006C70C9">
        <w:rPr>
          <w:rFonts w:ascii="Palatino Linotype" w:hAnsi="Palatino Linotype" w:cs="Arial"/>
        </w:rPr>
        <w:t xml:space="preserve"> por </w:t>
      </w:r>
      <w:r w:rsidRPr="006C70C9">
        <w:rPr>
          <w:rFonts w:ascii="Palatino Linotype" w:hAnsi="Palatino Linotype" w:cs="Arial"/>
          <w:b/>
        </w:rPr>
        <w:t>L</w:t>
      </w:r>
      <w:r w:rsidR="000D08F7" w:rsidRPr="006C70C9">
        <w:rPr>
          <w:rFonts w:ascii="Palatino Linotype" w:hAnsi="Palatino Linotype" w:cs="Arial"/>
          <w:b/>
        </w:rPr>
        <w:t>A</w:t>
      </w:r>
      <w:r w:rsidRPr="006C70C9">
        <w:rPr>
          <w:rFonts w:ascii="Palatino Linotype" w:hAnsi="Palatino Linotype" w:cs="Arial"/>
          <w:b/>
        </w:rPr>
        <w:t xml:space="preserve"> RECURRENTE</w:t>
      </w:r>
      <w:r w:rsidRPr="006C70C9">
        <w:rPr>
          <w:rFonts w:ascii="Palatino Linotype" w:hAnsi="Palatino Linotype" w:cs="Arial"/>
          <w:snapToGrid w:val="0"/>
        </w:rPr>
        <w:t xml:space="preserve">, </w:t>
      </w:r>
      <w:r w:rsidRPr="006C70C9">
        <w:rPr>
          <w:rFonts w:ascii="Palatino Linotype" w:hAnsi="Palatino Linotype" w:cs="Arial"/>
        </w:rPr>
        <w:t>quien</w:t>
      </w:r>
      <w:r w:rsidR="008F7931" w:rsidRPr="006C70C9">
        <w:rPr>
          <w:rFonts w:ascii="Palatino Linotype" w:hAnsi="Palatino Linotype" w:cs="Arial"/>
        </w:rPr>
        <w:t xml:space="preserve"> </w:t>
      </w:r>
      <w:r w:rsidR="008F7931" w:rsidRPr="006C70C9">
        <w:rPr>
          <w:rFonts w:ascii="Palatino Linotype" w:hAnsi="Palatino Linotype" w:cs="Arial"/>
          <w:snapToGrid w:val="0"/>
        </w:rPr>
        <w:t xml:space="preserve">a través del usuario y contraseña que ella misma creo para poder acceder al Sistema </w:t>
      </w:r>
      <w:r w:rsidR="008F7931" w:rsidRPr="006C70C9">
        <w:rPr>
          <w:rFonts w:ascii="Palatino Linotype" w:hAnsi="Palatino Linotype" w:cs="Arial"/>
          <w:b/>
          <w:snapToGrid w:val="0"/>
        </w:rPr>
        <w:t>SAIMEX</w:t>
      </w:r>
      <w:r w:rsidR="008F7931" w:rsidRPr="006C70C9">
        <w:rPr>
          <w:rFonts w:ascii="Palatino Linotype" w:hAnsi="Palatino Linotype" w:cs="Arial"/>
          <w:snapToGrid w:val="0"/>
        </w:rPr>
        <w:t xml:space="preserve">, es quien </w:t>
      </w:r>
      <w:r w:rsidR="008F7931" w:rsidRPr="006C70C9">
        <w:rPr>
          <w:rFonts w:ascii="Palatino Linotype" w:hAnsi="Palatino Linotype"/>
        </w:rPr>
        <w:t>formuló</w:t>
      </w:r>
      <w:r w:rsidR="008F7931" w:rsidRPr="006C70C9">
        <w:rPr>
          <w:rFonts w:ascii="Palatino Linotype" w:hAnsi="Palatino Linotype" w:cs="Arial"/>
          <w:snapToGrid w:val="0"/>
        </w:rPr>
        <w:t xml:space="preserve"> la </w:t>
      </w:r>
      <w:r w:rsidR="008F7931" w:rsidRPr="006C70C9">
        <w:rPr>
          <w:rFonts w:ascii="Palatino Linotype" w:hAnsi="Palatino Linotype" w:cs="Arial"/>
        </w:rPr>
        <w:t>solicitud</w:t>
      </w:r>
      <w:r w:rsidR="008F7931" w:rsidRPr="006C70C9">
        <w:rPr>
          <w:rFonts w:ascii="Palatino Linotype" w:hAnsi="Palatino Linotype" w:cs="Arial"/>
          <w:snapToGrid w:val="0"/>
        </w:rPr>
        <w:t xml:space="preserve"> de </w:t>
      </w:r>
      <w:r w:rsidR="0053421C" w:rsidRPr="006C70C9">
        <w:rPr>
          <w:rFonts w:ascii="Palatino Linotype" w:hAnsi="Palatino Linotype" w:cs="Arial"/>
          <w:snapToGrid w:val="0"/>
        </w:rPr>
        <w:t>Información Pública</w:t>
      </w:r>
      <w:r w:rsidR="00D96EF9" w:rsidRPr="006C70C9">
        <w:rPr>
          <w:rFonts w:ascii="Palatino Linotype" w:hAnsi="Palatino Linotype" w:cs="Arial"/>
          <w:snapToGrid w:val="0"/>
        </w:rPr>
        <w:t>.</w:t>
      </w:r>
    </w:p>
    <w:p w14:paraId="32CEB166" w14:textId="77777777" w:rsidR="00F506CD" w:rsidRPr="006C70C9" w:rsidRDefault="00F506CD" w:rsidP="00F506CD">
      <w:pPr>
        <w:pStyle w:val="Prrafodelista"/>
        <w:widowControl w:val="0"/>
        <w:tabs>
          <w:tab w:val="left" w:pos="1701"/>
        </w:tabs>
        <w:autoSpaceDE w:val="0"/>
        <w:autoSpaceDN w:val="0"/>
        <w:adjustRightInd w:val="0"/>
        <w:spacing w:before="240" w:after="100" w:afterAutospacing="1" w:line="360" w:lineRule="auto"/>
        <w:ind w:left="0" w:right="49"/>
        <w:jc w:val="both"/>
        <w:rPr>
          <w:rFonts w:ascii="Palatino Linotype" w:hAnsi="Palatino Linotype" w:cs="Arial"/>
          <w:b/>
        </w:rPr>
      </w:pPr>
      <w:r w:rsidRPr="006C70C9">
        <w:rPr>
          <w:rFonts w:ascii="Palatino Linotype" w:hAnsi="Palatino Linotype" w:cs="Arial"/>
          <w:b/>
          <w:sz w:val="28"/>
          <w:szCs w:val="28"/>
        </w:rPr>
        <w:t>TERCERO</w:t>
      </w:r>
      <w:r w:rsidRPr="006C70C9">
        <w:rPr>
          <w:rFonts w:ascii="Palatino Linotype" w:hAnsi="Palatino Linotype" w:cs="Arial"/>
          <w:b/>
        </w:rPr>
        <w:t xml:space="preserve">. Oportunidad. </w:t>
      </w:r>
    </w:p>
    <w:p w14:paraId="3E7869FA" w14:textId="6239D1E8" w:rsidR="00F506CD" w:rsidRPr="006C70C9" w:rsidRDefault="00F506CD" w:rsidP="00F506CD">
      <w:pPr>
        <w:pStyle w:val="Prrafodelista"/>
        <w:widowControl w:val="0"/>
        <w:tabs>
          <w:tab w:val="left" w:pos="1701"/>
        </w:tabs>
        <w:autoSpaceDE w:val="0"/>
        <w:autoSpaceDN w:val="0"/>
        <w:adjustRightInd w:val="0"/>
        <w:spacing w:before="240" w:after="100" w:afterAutospacing="1" w:line="360" w:lineRule="auto"/>
        <w:ind w:left="0" w:right="49"/>
        <w:jc w:val="both"/>
        <w:rPr>
          <w:rFonts w:ascii="Palatino Linotype" w:hAnsi="Palatino Linotype" w:cs="Arial"/>
        </w:rPr>
      </w:pPr>
      <w:r w:rsidRPr="006C70C9">
        <w:rPr>
          <w:rFonts w:ascii="Palatino Linotype" w:hAnsi="Palatino Linotype" w:cs="Arial"/>
        </w:rPr>
        <w:t xml:space="preserve">El </w:t>
      </w:r>
      <w:r w:rsidR="00560EB0" w:rsidRPr="006C70C9">
        <w:rPr>
          <w:rFonts w:ascii="Palatino Linotype" w:hAnsi="Palatino Linotype" w:cs="Arial"/>
        </w:rPr>
        <w:t>Recurso de Revisión</w:t>
      </w:r>
      <w:r w:rsidRPr="006C70C9">
        <w:rPr>
          <w:rFonts w:ascii="Palatino Linotype" w:hAnsi="Palatino Linotype" w:cs="Arial"/>
        </w:rPr>
        <w:t xml:space="preserve"> fue interpuesto dentro del plazo de quince días hábiles, </w:t>
      </w:r>
      <w:r w:rsidRPr="006C70C9">
        <w:rPr>
          <w:rFonts w:ascii="Palatino Linotype" w:hAnsi="Palatino Linotype" w:cs="Arial"/>
        </w:rPr>
        <w:lastRenderedPageBreak/>
        <w:t xml:space="preserve">contados a partir del día siguiente al en que </w:t>
      </w:r>
      <w:r w:rsidRPr="006C70C9">
        <w:rPr>
          <w:rFonts w:ascii="Palatino Linotype" w:hAnsi="Palatino Linotype" w:cs="Arial"/>
          <w:b/>
        </w:rPr>
        <w:t>L</w:t>
      </w:r>
      <w:r w:rsidR="000D08F7" w:rsidRPr="006C70C9">
        <w:rPr>
          <w:rFonts w:ascii="Palatino Linotype" w:hAnsi="Palatino Linotype" w:cs="Arial"/>
          <w:b/>
        </w:rPr>
        <w:t>A</w:t>
      </w:r>
      <w:r w:rsidRPr="006C70C9">
        <w:rPr>
          <w:rFonts w:ascii="Palatino Linotype" w:hAnsi="Palatino Linotype" w:cs="Arial"/>
          <w:b/>
        </w:rPr>
        <w:t xml:space="preserve"> RECURRENTE </w:t>
      </w:r>
      <w:r w:rsidRPr="006C70C9">
        <w:rPr>
          <w:rFonts w:ascii="Palatino Linotype" w:hAnsi="Palatino Linotype" w:cs="Arial"/>
        </w:rPr>
        <w:t xml:space="preserve">tuvo conocimiento de la respuesta impugnada; tal y como, lo prevé el artículo 178 de la Ley de Transparencia y Acceso a la </w:t>
      </w:r>
      <w:r w:rsidR="0053421C" w:rsidRPr="006C70C9">
        <w:rPr>
          <w:rFonts w:ascii="Palatino Linotype" w:hAnsi="Palatino Linotype" w:cs="Arial"/>
        </w:rPr>
        <w:t>Información Pública</w:t>
      </w:r>
      <w:r w:rsidRPr="006C70C9">
        <w:rPr>
          <w:rFonts w:ascii="Palatino Linotype" w:hAnsi="Palatino Linotype" w:cs="Arial"/>
        </w:rPr>
        <w:t xml:space="preserve"> del Estado de México y Municipios, que establece:</w:t>
      </w:r>
    </w:p>
    <w:p w14:paraId="2C866015" w14:textId="4FA2BAF6" w:rsidR="00F506CD" w:rsidRPr="006C70C9" w:rsidRDefault="00F506CD" w:rsidP="00F506CD">
      <w:pPr>
        <w:ind w:left="720" w:right="709"/>
        <w:contextualSpacing/>
        <w:jc w:val="both"/>
        <w:rPr>
          <w:rFonts w:ascii="Palatino Linotype" w:hAnsi="Palatino Linotype" w:cs="Arial"/>
          <w:i/>
          <w:sz w:val="22"/>
        </w:rPr>
      </w:pPr>
      <w:r w:rsidRPr="006C70C9">
        <w:rPr>
          <w:rFonts w:ascii="Palatino Linotype" w:hAnsi="Palatino Linotype" w:cs="Arial"/>
          <w:i/>
          <w:sz w:val="22"/>
        </w:rPr>
        <w:t>“</w:t>
      </w:r>
      <w:r w:rsidRPr="006C70C9">
        <w:rPr>
          <w:rFonts w:ascii="Palatino Linotype" w:hAnsi="Palatino Linotype" w:cs="Arial"/>
          <w:b/>
          <w:i/>
          <w:sz w:val="22"/>
        </w:rPr>
        <w:t>Artículo 178.</w:t>
      </w:r>
      <w:r w:rsidRPr="006C70C9">
        <w:rPr>
          <w:rFonts w:ascii="Palatino Linotype" w:hAnsi="Palatino Linotype" w:cs="Arial"/>
          <w:i/>
          <w:sz w:val="22"/>
        </w:rPr>
        <w:t xml:space="preserve"> El solicitante podrá interponer, por sí mismo o a través de su representante, de manera directa o por medios electrónicos, </w:t>
      </w:r>
      <w:r w:rsidR="00560EB0" w:rsidRPr="006C70C9">
        <w:rPr>
          <w:rFonts w:ascii="Palatino Linotype" w:hAnsi="Palatino Linotype" w:cs="Arial"/>
          <w:i/>
          <w:sz w:val="22"/>
        </w:rPr>
        <w:t>Recurso de Revisión</w:t>
      </w:r>
      <w:r w:rsidRPr="006C70C9">
        <w:rPr>
          <w:rFonts w:ascii="Palatino Linotype" w:hAnsi="Palatino Linotype" w:cs="Arial"/>
          <w:i/>
          <w:sz w:val="22"/>
        </w:rPr>
        <w:t xml:space="preserve"> ante el Instituto o ante la Unidad de Transparencia que haya conocido de la solicitud dentro de los quince días hábiles, siguientes a la fecha de la notificación de la respuesta.</w:t>
      </w:r>
    </w:p>
    <w:p w14:paraId="3A20CB50" w14:textId="77777777" w:rsidR="00F506CD" w:rsidRPr="006C70C9" w:rsidRDefault="00F506CD" w:rsidP="00F506CD">
      <w:pPr>
        <w:ind w:left="720" w:right="709"/>
        <w:contextualSpacing/>
        <w:jc w:val="both"/>
        <w:rPr>
          <w:rFonts w:ascii="Palatino Linotype" w:hAnsi="Palatino Linotype" w:cs="Arial"/>
          <w:i/>
          <w:sz w:val="22"/>
        </w:rPr>
      </w:pPr>
    </w:p>
    <w:p w14:paraId="1724930F" w14:textId="337E8353" w:rsidR="00F506CD" w:rsidRPr="006C70C9" w:rsidRDefault="00F506CD" w:rsidP="00F506CD">
      <w:pPr>
        <w:ind w:left="720" w:right="709"/>
        <w:contextualSpacing/>
        <w:jc w:val="both"/>
        <w:rPr>
          <w:rFonts w:ascii="Palatino Linotype" w:hAnsi="Palatino Linotype" w:cs="Arial"/>
          <w:i/>
          <w:sz w:val="22"/>
        </w:rPr>
      </w:pPr>
      <w:r w:rsidRPr="006C70C9">
        <w:rPr>
          <w:rFonts w:ascii="Palatino Linotype" w:hAnsi="Palatino Linotype" w:cs="Arial"/>
          <w:i/>
          <w:sz w:val="22"/>
        </w:rPr>
        <w:t xml:space="preserve">A falta de respuesta del sujeto obligado, dentro de los plazos establecidos en esta Ley, a una solicitud de acceso a la </w:t>
      </w:r>
      <w:r w:rsidR="0053421C" w:rsidRPr="006C70C9">
        <w:rPr>
          <w:rFonts w:ascii="Palatino Linotype" w:hAnsi="Palatino Linotype" w:cs="Arial"/>
          <w:i/>
          <w:sz w:val="22"/>
        </w:rPr>
        <w:t>Información Pública</w:t>
      </w:r>
      <w:r w:rsidRPr="006C70C9">
        <w:rPr>
          <w:rFonts w:ascii="Palatino Linotype" w:hAnsi="Palatino Linotype" w:cs="Arial"/>
          <w:i/>
          <w:sz w:val="22"/>
        </w:rPr>
        <w:t>, el recurso podrá ser interpuesto en cualquier momento, acompañado con el documento que pruebe la fecha en que presentó la solicitud.</w:t>
      </w:r>
    </w:p>
    <w:p w14:paraId="712A5580" w14:textId="77777777" w:rsidR="00F506CD" w:rsidRPr="006C70C9" w:rsidRDefault="00F506CD" w:rsidP="00F506CD">
      <w:pPr>
        <w:ind w:left="720" w:right="709"/>
        <w:contextualSpacing/>
        <w:jc w:val="both"/>
        <w:rPr>
          <w:rFonts w:ascii="Palatino Linotype" w:hAnsi="Palatino Linotype" w:cs="Arial"/>
          <w:i/>
          <w:sz w:val="22"/>
        </w:rPr>
      </w:pPr>
    </w:p>
    <w:p w14:paraId="001F1267" w14:textId="4D6A07AB" w:rsidR="00F506CD" w:rsidRPr="006C70C9" w:rsidRDefault="00F506CD" w:rsidP="00F506CD">
      <w:pPr>
        <w:ind w:left="720" w:right="709"/>
        <w:jc w:val="both"/>
        <w:rPr>
          <w:rFonts w:ascii="Palatino Linotype" w:hAnsi="Palatino Linotype" w:cs="Arial"/>
          <w:i/>
          <w:sz w:val="22"/>
        </w:rPr>
      </w:pPr>
      <w:r w:rsidRPr="006C70C9">
        <w:rPr>
          <w:rFonts w:ascii="Palatino Linotype" w:hAnsi="Palatino Linotype" w:cs="Arial"/>
          <w:i/>
          <w:sz w:val="22"/>
        </w:rPr>
        <w:t xml:space="preserve">En el caso de que se interponga ante la Unidad de Transparencia, ésta deberá remitir el </w:t>
      </w:r>
      <w:r w:rsidR="00560EB0" w:rsidRPr="006C70C9">
        <w:rPr>
          <w:rFonts w:ascii="Palatino Linotype" w:hAnsi="Palatino Linotype" w:cs="Arial"/>
          <w:i/>
          <w:sz w:val="22"/>
        </w:rPr>
        <w:t>Recurso de Revisión</w:t>
      </w:r>
      <w:r w:rsidRPr="006C70C9">
        <w:rPr>
          <w:rFonts w:ascii="Palatino Linotype" w:hAnsi="Palatino Linotype" w:cs="Arial"/>
          <w:i/>
          <w:sz w:val="22"/>
        </w:rPr>
        <w:t xml:space="preserve"> al Instituto a más tardar al día </w:t>
      </w:r>
      <w:r w:rsidRPr="006C70C9">
        <w:rPr>
          <w:rFonts w:ascii="Palatino Linotype" w:hAnsi="Palatino Linotype" w:cs="Arial"/>
          <w:i/>
          <w:sz w:val="22"/>
          <w:lang w:eastAsia="es-MX"/>
        </w:rPr>
        <w:t>siguiente</w:t>
      </w:r>
      <w:r w:rsidRPr="006C70C9">
        <w:rPr>
          <w:rFonts w:ascii="Palatino Linotype" w:hAnsi="Palatino Linotype" w:cs="Arial"/>
          <w:i/>
          <w:sz w:val="22"/>
        </w:rPr>
        <w:t xml:space="preserve"> de haberlo recibido.” (Sic)</w:t>
      </w:r>
    </w:p>
    <w:p w14:paraId="4311B97B" w14:textId="753EB20A" w:rsidR="00F506CD" w:rsidRPr="006C70C9" w:rsidRDefault="00F506CD" w:rsidP="00F506CD">
      <w:pPr>
        <w:spacing w:before="240" w:after="100" w:afterAutospacing="1" w:line="360" w:lineRule="auto"/>
        <w:jc w:val="both"/>
        <w:rPr>
          <w:rFonts w:ascii="Palatino Linotype" w:hAnsi="Palatino Linotype" w:cs="Arial"/>
        </w:rPr>
      </w:pPr>
      <w:r w:rsidRPr="006C70C9">
        <w:rPr>
          <w:rFonts w:ascii="Palatino Linotype" w:hAnsi="Palatino Linotype" w:cs="Arial"/>
        </w:rPr>
        <w:t xml:space="preserve">En esa tesitura, atendiendo a que </w:t>
      </w:r>
      <w:r w:rsidRPr="006C70C9">
        <w:rPr>
          <w:rFonts w:ascii="Palatino Linotype" w:hAnsi="Palatino Linotype" w:cs="Arial"/>
          <w:b/>
        </w:rPr>
        <w:t>EL SUJETO OBLIGADO</w:t>
      </w:r>
      <w:r w:rsidRPr="006C70C9">
        <w:rPr>
          <w:rFonts w:ascii="Palatino Linotype" w:hAnsi="Palatino Linotype" w:cs="Arial"/>
        </w:rPr>
        <w:t xml:space="preserve"> notificó la respuesta a la solicitud de acceso a la </w:t>
      </w:r>
      <w:r w:rsidR="0053421C" w:rsidRPr="006C70C9">
        <w:rPr>
          <w:rFonts w:ascii="Palatino Linotype" w:hAnsi="Palatino Linotype" w:cs="Arial"/>
        </w:rPr>
        <w:t>Información Pública</w:t>
      </w:r>
      <w:r w:rsidRPr="006C70C9">
        <w:rPr>
          <w:rFonts w:ascii="Palatino Linotype" w:hAnsi="Palatino Linotype" w:cs="Arial"/>
        </w:rPr>
        <w:t xml:space="preserve"> el día</w:t>
      </w:r>
      <w:r w:rsidRPr="006C70C9">
        <w:rPr>
          <w:rFonts w:ascii="Palatino Linotype" w:hAnsi="Palatino Linotype" w:cs="Arial"/>
          <w:b/>
        </w:rPr>
        <w:t xml:space="preserve"> </w:t>
      </w:r>
      <w:r w:rsidR="000D08F7" w:rsidRPr="006C70C9">
        <w:rPr>
          <w:rFonts w:ascii="Palatino Linotype" w:hAnsi="Palatino Linotype" w:cs="Arial"/>
          <w:b/>
        </w:rPr>
        <w:t xml:space="preserve">dos de diciembre </w:t>
      </w:r>
      <w:r w:rsidRPr="006C70C9">
        <w:rPr>
          <w:rFonts w:ascii="Palatino Linotype" w:hAnsi="Palatino Linotype" w:cs="Arial"/>
          <w:b/>
        </w:rPr>
        <w:t>de dos mil veintiuno</w:t>
      </w:r>
      <w:r w:rsidRPr="006C70C9">
        <w:rPr>
          <w:rFonts w:ascii="Palatino Linotype" w:hAnsi="Palatino Linotype" w:cs="Arial"/>
        </w:rPr>
        <w:t>; así, el plazo de quince días hábiles que el artículo 178 de la Ley de la materia otorga a</w:t>
      </w:r>
      <w:r w:rsidR="000D08F7" w:rsidRPr="006C70C9">
        <w:rPr>
          <w:rFonts w:ascii="Palatino Linotype" w:hAnsi="Palatino Linotype" w:cs="Arial"/>
        </w:rPr>
        <w:t xml:space="preserve"> </w:t>
      </w:r>
      <w:r w:rsidRPr="006C70C9">
        <w:rPr>
          <w:rFonts w:ascii="Palatino Linotype" w:hAnsi="Palatino Linotype" w:cs="Arial"/>
        </w:rPr>
        <w:t>l</w:t>
      </w:r>
      <w:r w:rsidR="000D08F7" w:rsidRPr="006C70C9">
        <w:rPr>
          <w:rFonts w:ascii="Palatino Linotype" w:hAnsi="Palatino Linotype" w:cs="Arial"/>
        </w:rPr>
        <w:t>a</w:t>
      </w:r>
      <w:r w:rsidRPr="006C70C9">
        <w:rPr>
          <w:rFonts w:ascii="Palatino Linotype" w:hAnsi="Palatino Linotype" w:cs="Arial"/>
        </w:rPr>
        <w:t xml:space="preserve"> hoy</w:t>
      </w:r>
      <w:r w:rsidRPr="006C70C9">
        <w:rPr>
          <w:rFonts w:ascii="Palatino Linotype" w:hAnsi="Palatino Linotype" w:cs="Arial"/>
          <w:b/>
        </w:rPr>
        <w:t xml:space="preserve"> RECURRENTE</w:t>
      </w:r>
      <w:r w:rsidRPr="006C70C9">
        <w:rPr>
          <w:rFonts w:ascii="Palatino Linotype" w:hAnsi="Palatino Linotype" w:cs="Arial"/>
        </w:rPr>
        <w:t xml:space="preserve"> para presentar el respectivo </w:t>
      </w:r>
      <w:r w:rsidR="00560EB0" w:rsidRPr="006C70C9">
        <w:rPr>
          <w:rFonts w:ascii="Palatino Linotype" w:hAnsi="Palatino Linotype" w:cs="Arial"/>
        </w:rPr>
        <w:t>Recurso de Revisión</w:t>
      </w:r>
      <w:r w:rsidRPr="006C70C9">
        <w:rPr>
          <w:rFonts w:ascii="Palatino Linotype" w:hAnsi="Palatino Linotype" w:cs="Arial"/>
        </w:rPr>
        <w:t xml:space="preserve">, transcurrió del </w:t>
      </w:r>
      <w:r w:rsidR="000D08F7" w:rsidRPr="006C70C9">
        <w:rPr>
          <w:rFonts w:ascii="Palatino Linotype" w:hAnsi="Palatino Linotype" w:cs="Arial"/>
          <w:b/>
        </w:rPr>
        <w:t xml:space="preserve">tres de diciembre de </w:t>
      </w:r>
      <w:r w:rsidRPr="006C70C9">
        <w:rPr>
          <w:rFonts w:ascii="Palatino Linotype" w:hAnsi="Palatino Linotype" w:cs="Arial"/>
          <w:b/>
        </w:rPr>
        <w:t xml:space="preserve">dos mil veintiuno al </w:t>
      </w:r>
      <w:r w:rsidR="000D08F7" w:rsidRPr="006C70C9">
        <w:rPr>
          <w:rFonts w:ascii="Palatino Linotype" w:hAnsi="Palatino Linotype" w:cs="Arial"/>
          <w:b/>
        </w:rPr>
        <w:t xml:space="preserve">diez de enero de </w:t>
      </w:r>
      <w:r w:rsidRPr="006C70C9">
        <w:rPr>
          <w:rFonts w:ascii="Palatino Linotype" w:hAnsi="Palatino Linotype" w:cs="Arial"/>
          <w:b/>
        </w:rPr>
        <w:t xml:space="preserve">dos mil veintidós, </w:t>
      </w:r>
      <w:r w:rsidRPr="006C70C9">
        <w:rPr>
          <w:rFonts w:ascii="Palatino Linotype" w:hAnsi="Palatino Linotype" w:cs="Arial"/>
        </w:rPr>
        <w:t xml:space="preserve">sin contemplar en el cómputo los días </w:t>
      </w:r>
      <w:r w:rsidR="000D08F7" w:rsidRPr="006C70C9">
        <w:rPr>
          <w:rFonts w:ascii="Palatino Linotype" w:hAnsi="Palatino Linotype" w:cs="Arial"/>
        </w:rPr>
        <w:t>cuatro, cinco, once, doce, d</w:t>
      </w:r>
      <w:r w:rsidRPr="006C70C9">
        <w:rPr>
          <w:rFonts w:ascii="Palatino Linotype" w:hAnsi="Palatino Linotype" w:cs="Arial"/>
        </w:rPr>
        <w:t>ieciocho, diecinueve, veinticinco y veintiséis de diciembre de dos mil ve</w:t>
      </w:r>
      <w:r w:rsidR="000D08F7" w:rsidRPr="006C70C9">
        <w:rPr>
          <w:rFonts w:ascii="Palatino Linotype" w:hAnsi="Palatino Linotype" w:cs="Arial"/>
        </w:rPr>
        <w:t xml:space="preserve">intiuno, uno, dos, ocho y nueve </w:t>
      </w:r>
      <w:r w:rsidRPr="006C70C9">
        <w:rPr>
          <w:rFonts w:ascii="Palatino Linotype" w:hAnsi="Palatino Linotype" w:cs="Arial"/>
        </w:rPr>
        <w:t xml:space="preserve">de enero de dos mil veintidós, por corresponder a sábados y domingos, considerados como días inhábiles, en términos del artículo 3, fracción X de la </w:t>
      </w:r>
      <w:r w:rsidRPr="006C70C9">
        <w:rPr>
          <w:rFonts w:ascii="Palatino Linotype" w:hAnsi="Palatino Linotype"/>
        </w:rPr>
        <w:t xml:space="preserve">Ley de Transparencia y Acceso a la </w:t>
      </w:r>
      <w:r w:rsidR="0053421C" w:rsidRPr="006C70C9">
        <w:rPr>
          <w:rFonts w:ascii="Palatino Linotype" w:hAnsi="Palatino Linotype"/>
        </w:rPr>
        <w:t>Información Pública</w:t>
      </w:r>
      <w:r w:rsidRPr="006C70C9">
        <w:rPr>
          <w:rFonts w:ascii="Palatino Linotype" w:hAnsi="Palatino Linotype"/>
        </w:rPr>
        <w:t xml:space="preserve"> del Estado de México y Municipios; así como, los días del veintitrés, veinticuatro y del </w:t>
      </w:r>
      <w:r w:rsidRPr="006C70C9">
        <w:rPr>
          <w:rFonts w:ascii="Palatino Linotype" w:hAnsi="Palatino Linotype"/>
        </w:rPr>
        <w:lastRenderedPageBreak/>
        <w:t>veintisiete al treinta y uno de diciembre de dos mil veintiuno, tres, cuatro y cinco de enero de dos mil veintidós, por corresponder al segundo periodo vacacional de este Instituto y los días seis y siete de enero de dos mil veintidós, de conformidad con el acuerdo de modificación al Calendario Oficial en materia de Transparencia aprobado por el Pleno en fecha ocho de diciembre de dos mil veintiuno.</w:t>
      </w:r>
    </w:p>
    <w:p w14:paraId="1A058924" w14:textId="38C9ECB3" w:rsidR="00F506CD" w:rsidRPr="006C70C9" w:rsidRDefault="00F506CD" w:rsidP="00F506CD">
      <w:pPr>
        <w:spacing w:before="240" w:after="100" w:afterAutospacing="1" w:line="360" w:lineRule="auto"/>
        <w:jc w:val="both"/>
        <w:rPr>
          <w:rFonts w:ascii="Palatino Linotype" w:hAnsi="Palatino Linotype" w:cs="Arial"/>
        </w:rPr>
      </w:pPr>
      <w:r w:rsidRPr="006C70C9">
        <w:rPr>
          <w:rFonts w:ascii="Palatino Linotype" w:hAnsi="Palatino Linotype" w:cs="Arial"/>
        </w:rPr>
        <w:t xml:space="preserve">Por tanto, si el </w:t>
      </w:r>
      <w:r w:rsidR="00560EB0" w:rsidRPr="006C70C9">
        <w:rPr>
          <w:rFonts w:ascii="Palatino Linotype" w:hAnsi="Palatino Linotype" w:cs="Arial"/>
        </w:rPr>
        <w:t>Recurso de Revisión</w:t>
      </w:r>
      <w:r w:rsidRPr="006C70C9">
        <w:rPr>
          <w:rFonts w:ascii="Palatino Linotype" w:hAnsi="Palatino Linotype" w:cs="Arial"/>
        </w:rPr>
        <w:t xml:space="preserve"> que nos ocupa, se interpuso el</w:t>
      </w:r>
      <w:r w:rsidRPr="006C70C9">
        <w:rPr>
          <w:rFonts w:ascii="Palatino Linotype" w:hAnsi="Palatino Linotype" w:cs="Arial"/>
          <w:b/>
        </w:rPr>
        <w:t xml:space="preserve"> diez de enero de dos mil veintidós, </w:t>
      </w:r>
      <w:r w:rsidRPr="006C70C9">
        <w:rPr>
          <w:rFonts w:ascii="Palatino Linotype" w:hAnsi="Palatino Linotype" w:cs="Arial"/>
        </w:rPr>
        <w:t>éste se encuentra dentro de los márgenes temporales previstos en el precepto legal citado en el párrafo anterior y, por tanto, su interposición se considera oportuna.</w:t>
      </w:r>
    </w:p>
    <w:p w14:paraId="616AE9B1" w14:textId="77777777" w:rsidR="00F506CD" w:rsidRPr="006C70C9" w:rsidRDefault="00F506CD" w:rsidP="00F506CD">
      <w:pPr>
        <w:autoSpaceDE w:val="0"/>
        <w:autoSpaceDN w:val="0"/>
        <w:adjustRightInd w:val="0"/>
        <w:spacing w:line="360" w:lineRule="auto"/>
        <w:ind w:right="49"/>
        <w:jc w:val="both"/>
        <w:rPr>
          <w:rFonts w:ascii="Palatino Linotype" w:hAnsi="Palatino Linotype" w:cs="Arial"/>
        </w:rPr>
      </w:pPr>
      <w:r w:rsidRPr="006C70C9">
        <w:rPr>
          <w:rFonts w:ascii="Palatino Linotype" w:hAnsi="Palatino Linotype" w:cs="Arial"/>
          <w:b/>
          <w:sz w:val="28"/>
          <w:szCs w:val="28"/>
        </w:rPr>
        <w:t>CUARTO</w:t>
      </w:r>
      <w:r w:rsidRPr="006C70C9">
        <w:rPr>
          <w:rFonts w:ascii="Palatino Linotype" w:hAnsi="Palatino Linotype" w:cs="Arial"/>
        </w:rPr>
        <w:t xml:space="preserve">. </w:t>
      </w:r>
      <w:r w:rsidRPr="006C70C9">
        <w:rPr>
          <w:rFonts w:ascii="Palatino Linotype" w:hAnsi="Palatino Linotype" w:cs="Arial"/>
          <w:b/>
        </w:rPr>
        <w:t>Procedibilidad</w:t>
      </w:r>
      <w:r w:rsidRPr="006C70C9">
        <w:rPr>
          <w:rFonts w:ascii="Palatino Linotype" w:hAnsi="Palatino Linotype" w:cs="Arial"/>
        </w:rPr>
        <w:t xml:space="preserve">. </w:t>
      </w:r>
    </w:p>
    <w:p w14:paraId="5D940D4E" w14:textId="3DACCB50" w:rsidR="00F506CD" w:rsidRPr="006C70C9" w:rsidRDefault="00F506CD" w:rsidP="00F506CD">
      <w:pPr>
        <w:autoSpaceDE w:val="0"/>
        <w:autoSpaceDN w:val="0"/>
        <w:adjustRightInd w:val="0"/>
        <w:spacing w:line="360" w:lineRule="auto"/>
        <w:ind w:right="49"/>
        <w:jc w:val="both"/>
        <w:rPr>
          <w:rFonts w:ascii="Palatino Linotype" w:hAnsi="Palatino Linotype" w:cs="Arial"/>
          <w:lang w:val="es-ES" w:eastAsia="es-MX"/>
        </w:rPr>
      </w:pPr>
      <w:r w:rsidRPr="006C70C9">
        <w:rPr>
          <w:rFonts w:ascii="Palatino Linotype" w:hAnsi="Palatino Linotype" w:cs="Arial"/>
          <w:lang w:val="es-ES"/>
        </w:rPr>
        <w:t xml:space="preserve">Este Órgano Garante considera importante precisar que conforme al artículo 180, fracción II, último párrafo de la </w:t>
      </w:r>
      <w:r w:rsidRPr="006C70C9">
        <w:rPr>
          <w:rFonts w:ascii="Palatino Linotype" w:hAnsi="Palatino Linotype" w:cs="Arial"/>
          <w:lang w:val="es-ES" w:eastAsia="es-MX"/>
        </w:rPr>
        <w:t xml:space="preserve">Ley de Transparencia y Acceso a la </w:t>
      </w:r>
      <w:r w:rsidR="0053421C" w:rsidRPr="006C70C9">
        <w:rPr>
          <w:rFonts w:ascii="Palatino Linotype" w:hAnsi="Palatino Linotype" w:cs="Arial"/>
          <w:lang w:val="es-ES"/>
        </w:rPr>
        <w:t>Información Pública</w:t>
      </w:r>
      <w:r w:rsidRPr="006C70C9">
        <w:rPr>
          <w:rFonts w:ascii="Palatino Linotype" w:hAnsi="Palatino Linotype" w:cs="Arial"/>
          <w:lang w:val="es-ES" w:eastAsia="es-MX"/>
        </w:rPr>
        <w:t xml:space="preserve"> del Estado de México y Municipios, que prevé cuando las solicitudes se presenten de manera electrónica no es requisito indispensable el proporcionar el nombre</w:t>
      </w:r>
      <w:r w:rsidR="000D08F7" w:rsidRPr="006C70C9">
        <w:rPr>
          <w:rFonts w:ascii="Palatino Linotype" w:hAnsi="Palatino Linotype" w:cs="Arial"/>
          <w:lang w:val="es-ES" w:eastAsia="es-MX"/>
        </w:rPr>
        <w:t xml:space="preserve"> completo</w:t>
      </w:r>
      <w:r w:rsidRPr="006C70C9">
        <w:rPr>
          <w:rFonts w:ascii="Palatino Linotype" w:hAnsi="Palatino Linotype" w:cs="Arial"/>
          <w:lang w:val="es-ES" w:eastAsia="es-MX"/>
        </w:rPr>
        <w:t xml:space="preserve">, tal como se muestra a continuación: </w:t>
      </w:r>
    </w:p>
    <w:p w14:paraId="13CF59A8" w14:textId="77777777" w:rsidR="00F506CD" w:rsidRPr="006C70C9" w:rsidRDefault="00F506CD" w:rsidP="00F506CD">
      <w:pPr>
        <w:autoSpaceDE w:val="0"/>
        <w:autoSpaceDN w:val="0"/>
        <w:adjustRightInd w:val="0"/>
        <w:spacing w:line="360" w:lineRule="auto"/>
        <w:ind w:right="49"/>
        <w:jc w:val="both"/>
        <w:rPr>
          <w:rFonts w:ascii="Palatino Linotype" w:hAnsi="Palatino Linotype" w:cs="Arial"/>
          <w:lang w:val="es-ES"/>
        </w:rPr>
      </w:pPr>
    </w:p>
    <w:p w14:paraId="14AF403A" w14:textId="1B52F95D" w:rsidR="00F506CD" w:rsidRPr="006C70C9" w:rsidRDefault="00F506CD" w:rsidP="00F506CD">
      <w:pPr>
        <w:tabs>
          <w:tab w:val="left" w:pos="851"/>
        </w:tabs>
        <w:ind w:left="851" w:right="902"/>
        <w:jc w:val="both"/>
        <w:rPr>
          <w:rFonts w:ascii="Palatino Linotype" w:hAnsi="Palatino Linotype"/>
          <w:b/>
          <w:i/>
          <w:sz w:val="22"/>
          <w:szCs w:val="22"/>
          <w:lang w:val="es-ES"/>
        </w:rPr>
      </w:pPr>
      <w:r w:rsidRPr="006C70C9">
        <w:rPr>
          <w:rFonts w:ascii="Palatino Linotype" w:hAnsi="Palatino Linotype"/>
          <w:b/>
          <w:i/>
          <w:sz w:val="22"/>
          <w:szCs w:val="22"/>
          <w:lang w:val="es-ES"/>
        </w:rPr>
        <w:t xml:space="preserve">“Artículo 180. </w:t>
      </w:r>
      <w:r w:rsidRPr="006C70C9">
        <w:rPr>
          <w:rFonts w:ascii="Palatino Linotype" w:hAnsi="Palatino Linotype"/>
          <w:i/>
          <w:sz w:val="22"/>
          <w:szCs w:val="22"/>
          <w:lang w:val="es-ES"/>
        </w:rPr>
        <w:t xml:space="preserve">El </w:t>
      </w:r>
      <w:r w:rsidR="00560EB0" w:rsidRPr="006C70C9">
        <w:rPr>
          <w:rFonts w:ascii="Palatino Linotype" w:hAnsi="Palatino Linotype" w:cs="Arial"/>
          <w:i/>
          <w:sz w:val="22"/>
          <w:szCs w:val="22"/>
          <w:lang w:val="es-ES"/>
        </w:rPr>
        <w:t>Recurso de Revisión</w:t>
      </w:r>
      <w:r w:rsidRPr="006C70C9">
        <w:rPr>
          <w:rFonts w:ascii="Palatino Linotype" w:hAnsi="Palatino Linotype"/>
          <w:i/>
          <w:sz w:val="22"/>
          <w:szCs w:val="22"/>
          <w:lang w:val="es-ES"/>
        </w:rPr>
        <w:t xml:space="preserve"> contendrá:</w:t>
      </w:r>
      <w:r w:rsidRPr="006C70C9">
        <w:rPr>
          <w:rFonts w:ascii="Palatino Linotype" w:hAnsi="Palatino Linotype"/>
          <w:b/>
          <w:i/>
          <w:sz w:val="22"/>
          <w:szCs w:val="22"/>
          <w:lang w:val="es-ES"/>
        </w:rPr>
        <w:t xml:space="preserve"> </w:t>
      </w:r>
    </w:p>
    <w:p w14:paraId="223F9B68" w14:textId="77777777" w:rsidR="00F506CD" w:rsidRPr="006C70C9" w:rsidRDefault="00F506CD" w:rsidP="00F506CD">
      <w:pPr>
        <w:tabs>
          <w:tab w:val="left" w:pos="851"/>
        </w:tabs>
        <w:ind w:left="851" w:right="902"/>
        <w:jc w:val="both"/>
        <w:rPr>
          <w:rFonts w:ascii="Palatino Linotype" w:hAnsi="Palatino Linotype"/>
          <w:b/>
          <w:i/>
          <w:sz w:val="22"/>
          <w:szCs w:val="22"/>
          <w:lang w:val="es-ES"/>
        </w:rPr>
      </w:pPr>
      <w:r w:rsidRPr="006C70C9">
        <w:rPr>
          <w:rFonts w:ascii="Palatino Linotype" w:hAnsi="Palatino Linotype"/>
          <w:b/>
          <w:i/>
          <w:sz w:val="22"/>
          <w:szCs w:val="22"/>
          <w:lang w:val="es-ES"/>
        </w:rPr>
        <w:t>…</w:t>
      </w:r>
    </w:p>
    <w:p w14:paraId="7D39B04E" w14:textId="77777777" w:rsidR="00F506CD" w:rsidRPr="006C70C9" w:rsidRDefault="00F506CD" w:rsidP="00F506CD">
      <w:pPr>
        <w:tabs>
          <w:tab w:val="left" w:pos="851"/>
        </w:tabs>
        <w:ind w:left="851" w:right="902"/>
        <w:jc w:val="both"/>
        <w:rPr>
          <w:rFonts w:ascii="Palatino Linotype" w:hAnsi="Palatino Linotype"/>
          <w:i/>
          <w:sz w:val="22"/>
          <w:szCs w:val="22"/>
          <w:lang w:val="es-ES"/>
        </w:rPr>
      </w:pPr>
      <w:r w:rsidRPr="006C70C9">
        <w:rPr>
          <w:rFonts w:ascii="Palatino Linotype" w:hAnsi="Palatino Linotype"/>
          <w:b/>
          <w:i/>
          <w:sz w:val="22"/>
          <w:szCs w:val="22"/>
          <w:lang w:val="es-ES"/>
        </w:rPr>
        <w:t xml:space="preserve">II. El nombre del solicitante </w:t>
      </w:r>
      <w:r w:rsidRPr="006C70C9">
        <w:rPr>
          <w:rFonts w:ascii="Palatino Linotype" w:hAnsi="Palatino Linotype" w:cs="Arial"/>
          <w:b/>
          <w:i/>
          <w:color w:val="222222"/>
          <w:sz w:val="22"/>
          <w:szCs w:val="22"/>
          <w:lang w:val="es-ES" w:eastAsia="es-MX"/>
        </w:rPr>
        <w:t>que</w:t>
      </w:r>
      <w:r w:rsidRPr="006C70C9">
        <w:rPr>
          <w:rFonts w:ascii="Palatino Linotype" w:hAnsi="Palatino Linotype"/>
          <w:b/>
          <w:i/>
          <w:sz w:val="22"/>
          <w:szCs w:val="22"/>
          <w:lang w:val="es-ES"/>
        </w:rPr>
        <w:t xml:space="preserve"> recurre </w:t>
      </w:r>
      <w:r w:rsidRPr="006C70C9">
        <w:rPr>
          <w:rFonts w:ascii="Palatino Linotype" w:hAnsi="Palatino Linotype"/>
          <w:i/>
          <w:sz w:val="22"/>
          <w:szCs w:val="22"/>
          <w:lang w:val="es-ES"/>
        </w:rPr>
        <w:t>o de su representante y, en su caso, …</w:t>
      </w:r>
    </w:p>
    <w:p w14:paraId="292DA423" w14:textId="77777777" w:rsidR="00F506CD" w:rsidRPr="006C70C9" w:rsidRDefault="00F506CD" w:rsidP="00F506CD">
      <w:pPr>
        <w:tabs>
          <w:tab w:val="left" w:pos="851"/>
        </w:tabs>
        <w:ind w:left="851" w:right="902"/>
        <w:jc w:val="both"/>
        <w:rPr>
          <w:rFonts w:ascii="Palatino Linotype" w:hAnsi="Palatino Linotype"/>
          <w:b/>
          <w:i/>
          <w:sz w:val="22"/>
          <w:szCs w:val="22"/>
          <w:lang w:val="es-ES"/>
        </w:rPr>
      </w:pPr>
      <w:r w:rsidRPr="006C70C9">
        <w:rPr>
          <w:rFonts w:ascii="Palatino Linotype" w:hAnsi="Palatino Linotype"/>
          <w:b/>
          <w:i/>
          <w:sz w:val="22"/>
          <w:szCs w:val="22"/>
          <w:lang w:val="es-ES"/>
        </w:rPr>
        <w:t xml:space="preserve">En caso de </w:t>
      </w:r>
      <w:r w:rsidRPr="006C70C9">
        <w:rPr>
          <w:rFonts w:ascii="Palatino Linotype" w:hAnsi="Palatino Linotype" w:cs="Arial"/>
          <w:b/>
          <w:i/>
          <w:color w:val="222222"/>
          <w:sz w:val="22"/>
          <w:szCs w:val="22"/>
          <w:lang w:val="es-ES" w:eastAsia="es-MX"/>
        </w:rPr>
        <w:t>que</w:t>
      </w:r>
      <w:r w:rsidRPr="006C70C9">
        <w:rPr>
          <w:rFonts w:ascii="Palatino Linotype" w:hAnsi="Palatino Linotype"/>
          <w:b/>
          <w:i/>
          <w:sz w:val="22"/>
          <w:szCs w:val="22"/>
          <w:lang w:val="es-ES"/>
        </w:rPr>
        <w:t xml:space="preserve"> el recurso se interponga de manera electrónica no será indispensable que contengan los requisitos establecidos en las fracciones II</w:t>
      </w:r>
      <w:r w:rsidRPr="006C70C9">
        <w:rPr>
          <w:rFonts w:ascii="Palatino Linotype" w:hAnsi="Palatino Linotype"/>
          <w:i/>
          <w:sz w:val="22"/>
          <w:szCs w:val="22"/>
          <w:lang w:val="es-ES"/>
        </w:rPr>
        <w:t>, IV, VII y VIII.</w:t>
      </w:r>
      <w:r w:rsidRPr="006C70C9">
        <w:rPr>
          <w:rFonts w:ascii="Palatino Linotype" w:hAnsi="Palatino Linotype"/>
          <w:b/>
          <w:i/>
          <w:sz w:val="22"/>
          <w:szCs w:val="22"/>
          <w:lang w:val="es-ES"/>
        </w:rPr>
        <w:t>”</w:t>
      </w:r>
    </w:p>
    <w:p w14:paraId="56FE99AC" w14:textId="77777777" w:rsidR="00F506CD" w:rsidRPr="006C70C9" w:rsidRDefault="00F506CD" w:rsidP="00F506CD">
      <w:pPr>
        <w:tabs>
          <w:tab w:val="left" w:pos="851"/>
        </w:tabs>
        <w:ind w:left="851" w:right="902"/>
        <w:jc w:val="both"/>
        <w:rPr>
          <w:rFonts w:ascii="Palatino Linotype" w:hAnsi="Palatino Linotype"/>
          <w:i/>
          <w:sz w:val="22"/>
          <w:szCs w:val="22"/>
          <w:lang w:val="es-ES"/>
        </w:rPr>
      </w:pPr>
      <w:r w:rsidRPr="006C70C9">
        <w:rPr>
          <w:rFonts w:ascii="Palatino Linotype" w:hAnsi="Palatino Linotype"/>
          <w:i/>
          <w:sz w:val="22"/>
          <w:szCs w:val="22"/>
          <w:lang w:val="es-ES"/>
        </w:rPr>
        <w:t>(Énfasis añadido)</w:t>
      </w:r>
    </w:p>
    <w:p w14:paraId="005A35DA" w14:textId="77777777" w:rsidR="00F506CD" w:rsidRPr="006C70C9" w:rsidRDefault="00F506CD" w:rsidP="00F506CD">
      <w:pPr>
        <w:tabs>
          <w:tab w:val="left" w:pos="851"/>
        </w:tabs>
        <w:spacing w:line="360" w:lineRule="auto"/>
        <w:ind w:right="901"/>
        <w:jc w:val="both"/>
        <w:rPr>
          <w:rFonts w:ascii="Palatino Linotype" w:hAnsi="Palatino Linotype"/>
          <w:i/>
          <w:sz w:val="22"/>
          <w:szCs w:val="22"/>
          <w:lang w:val="es-ES"/>
        </w:rPr>
      </w:pPr>
    </w:p>
    <w:p w14:paraId="1FD0A1EC" w14:textId="1941FB1B" w:rsidR="00F506CD" w:rsidRPr="006C70C9" w:rsidRDefault="00F506CD" w:rsidP="00F506CD">
      <w:pPr>
        <w:spacing w:line="360" w:lineRule="auto"/>
        <w:jc w:val="both"/>
        <w:rPr>
          <w:rFonts w:ascii="Palatino Linotype" w:hAnsi="Palatino Linotype"/>
          <w:b/>
          <w:lang w:val="es-ES"/>
        </w:rPr>
      </w:pPr>
      <w:r w:rsidRPr="006C70C9">
        <w:rPr>
          <w:rFonts w:ascii="Palatino Linotype" w:hAnsi="Palatino Linotype"/>
          <w:lang w:val="es-ES"/>
        </w:rPr>
        <w:lastRenderedPageBreak/>
        <w:t xml:space="preserve">Por lo que, derivado que el </w:t>
      </w:r>
      <w:r w:rsidR="00560EB0" w:rsidRPr="006C70C9">
        <w:rPr>
          <w:rFonts w:ascii="Palatino Linotype" w:hAnsi="Palatino Linotype"/>
          <w:lang w:val="es-ES"/>
        </w:rPr>
        <w:t>Recurso de Revisión</w:t>
      </w:r>
      <w:r w:rsidRPr="006C70C9">
        <w:rPr>
          <w:rFonts w:ascii="Palatino Linotype" w:hAnsi="Palatino Linotype"/>
          <w:lang w:val="es-ES"/>
        </w:rPr>
        <w:t xml:space="preserve"> materia del presente asunto, se interpuso de manera electrónica, no es necesario que contenga determinados requisitos, entre ellos, el nombre</w:t>
      </w:r>
      <w:r w:rsidR="000D08F7" w:rsidRPr="006C70C9">
        <w:rPr>
          <w:rFonts w:ascii="Palatino Linotype" w:hAnsi="Palatino Linotype"/>
          <w:lang w:val="es-ES"/>
        </w:rPr>
        <w:t xml:space="preserve"> completo</w:t>
      </w:r>
      <w:r w:rsidRPr="006C70C9">
        <w:rPr>
          <w:rFonts w:ascii="Palatino Linotype" w:hAnsi="Palatino Linotype"/>
          <w:lang w:val="es-ES"/>
        </w:rPr>
        <w:t xml:space="preserve"> de</w:t>
      </w:r>
      <w:r w:rsidR="000D08F7" w:rsidRPr="006C70C9">
        <w:rPr>
          <w:rFonts w:ascii="Palatino Linotype" w:hAnsi="Palatino Linotype"/>
          <w:lang w:val="es-ES"/>
        </w:rPr>
        <w:t xml:space="preserve"> </w:t>
      </w:r>
      <w:r w:rsidRPr="006C70C9">
        <w:rPr>
          <w:rFonts w:ascii="Palatino Linotype" w:hAnsi="Palatino Linotype"/>
          <w:lang w:val="es-ES"/>
        </w:rPr>
        <w:t>l</w:t>
      </w:r>
      <w:r w:rsidR="000D08F7" w:rsidRPr="006C70C9">
        <w:rPr>
          <w:rFonts w:ascii="Palatino Linotype" w:hAnsi="Palatino Linotype"/>
          <w:lang w:val="es-ES"/>
        </w:rPr>
        <w:t>a hoy</w:t>
      </w:r>
      <w:r w:rsidRPr="006C70C9">
        <w:rPr>
          <w:rFonts w:ascii="Palatino Linotype" w:hAnsi="Palatino Linotype" w:cs="Arial"/>
          <w:b/>
          <w:lang w:val="es-ES"/>
        </w:rPr>
        <w:t xml:space="preserve"> RECURRENTE;</w:t>
      </w:r>
      <w:r w:rsidRPr="006C70C9">
        <w:rPr>
          <w:rFonts w:ascii="Palatino Linotype" w:hAnsi="Palatino Linotype"/>
          <w:lang w:val="es-ES"/>
        </w:rPr>
        <w:t xml:space="preserve"> por lo que, en el presente caso, al haber sido presentado el </w:t>
      </w:r>
      <w:r w:rsidR="00560EB0" w:rsidRPr="006C70C9">
        <w:rPr>
          <w:rFonts w:ascii="Palatino Linotype" w:hAnsi="Palatino Linotype"/>
          <w:lang w:val="es-ES"/>
        </w:rPr>
        <w:t>Recurso de Revisión</w:t>
      </w:r>
      <w:r w:rsidRPr="006C70C9">
        <w:rPr>
          <w:rFonts w:ascii="Palatino Linotype" w:hAnsi="Palatino Linotype"/>
          <w:lang w:val="es-ES"/>
        </w:rPr>
        <w:t xml:space="preserve"> vía </w:t>
      </w:r>
      <w:r w:rsidRPr="006C70C9">
        <w:rPr>
          <w:rFonts w:ascii="Palatino Linotype" w:hAnsi="Palatino Linotype"/>
          <w:b/>
          <w:lang w:val="es-ES"/>
        </w:rPr>
        <w:t>SAIMEX</w:t>
      </w:r>
      <w:r w:rsidRPr="006C70C9">
        <w:rPr>
          <w:rFonts w:ascii="Palatino Linotype" w:hAnsi="Palatino Linotype"/>
          <w:lang w:val="es-ES"/>
        </w:rPr>
        <w:t>, dicho requisito resulta innecesario.</w:t>
      </w:r>
    </w:p>
    <w:p w14:paraId="21E09748" w14:textId="77777777" w:rsidR="00F506CD" w:rsidRPr="006C70C9" w:rsidRDefault="00F506CD" w:rsidP="00F506CD">
      <w:pPr>
        <w:spacing w:line="360" w:lineRule="auto"/>
        <w:jc w:val="both"/>
        <w:rPr>
          <w:rFonts w:ascii="Palatino Linotype" w:hAnsi="Palatino Linotype" w:cs="Arial"/>
          <w:color w:val="000000"/>
          <w:lang w:val="es-ES"/>
        </w:rPr>
      </w:pPr>
    </w:p>
    <w:p w14:paraId="40185E07" w14:textId="350F44C3" w:rsidR="00F506CD" w:rsidRPr="006C70C9" w:rsidRDefault="00F506CD" w:rsidP="00F506CD">
      <w:pPr>
        <w:spacing w:line="360" w:lineRule="auto"/>
        <w:jc w:val="both"/>
        <w:rPr>
          <w:rFonts w:ascii="Palatino Linotype" w:hAnsi="Palatino Linotype"/>
          <w:lang w:val="es-ES"/>
        </w:rPr>
      </w:pPr>
      <w:r w:rsidRPr="006C70C9">
        <w:rPr>
          <w:rFonts w:ascii="Palatino Linotype" w:hAnsi="Palatino Linotype"/>
          <w:lang w:val="es-ES"/>
        </w:rPr>
        <w:t xml:space="preserve">Aunado a lo anterior, cabe precisar que los artículos 6, Apartado A, fracciones III y IV de la Constitución Política de los Estados Unidos Mexicanos y 5, párrafos trigésimo, trigésimo primero y trigésimo segundo, fracciones I, III, IV y V de la Constitución Política del Estado Libre y Soberano de México, garantizan el ejercicio del derecho de acceso a la </w:t>
      </w:r>
      <w:r w:rsidR="0053421C" w:rsidRPr="006C70C9">
        <w:rPr>
          <w:rFonts w:ascii="Palatino Linotype" w:hAnsi="Palatino Linotype"/>
          <w:lang w:val="es-ES"/>
        </w:rPr>
        <w:t>Información Pública</w:t>
      </w:r>
      <w:r w:rsidRPr="006C70C9">
        <w:rPr>
          <w:rFonts w:ascii="Palatino Linotype" w:hAnsi="Palatino Linotype"/>
          <w:lang w:val="es-ES"/>
        </w:rPr>
        <w:t xml:space="preserve">, toda vez que disponen que toda persona sin necesidad de acreditar interés alguno o justificar su utilización, tendrá acceso gratuito a la </w:t>
      </w:r>
      <w:r w:rsidR="0053421C" w:rsidRPr="006C70C9">
        <w:rPr>
          <w:rFonts w:ascii="Palatino Linotype" w:hAnsi="Palatino Linotype"/>
          <w:lang w:val="es-ES"/>
        </w:rPr>
        <w:t>Información Pública</w:t>
      </w:r>
      <w:r w:rsidRPr="006C70C9">
        <w:rPr>
          <w:rFonts w:ascii="Palatino Linotype" w:hAnsi="Palatino Linotype"/>
          <w:lang w:val="es-ES"/>
        </w:rPr>
        <w:t>.</w:t>
      </w:r>
    </w:p>
    <w:p w14:paraId="01DC0737" w14:textId="77777777" w:rsidR="00F506CD" w:rsidRPr="006C70C9" w:rsidRDefault="00F506CD" w:rsidP="00F506CD">
      <w:pPr>
        <w:spacing w:line="360" w:lineRule="auto"/>
        <w:jc w:val="both"/>
        <w:rPr>
          <w:rFonts w:ascii="Palatino Linotype" w:hAnsi="Palatino Linotype"/>
          <w:sz w:val="22"/>
          <w:szCs w:val="22"/>
          <w:lang w:val="es-ES"/>
        </w:rPr>
      </w:pPr>
    </w:p>
    <w:p w14:paraId="710D8632" w14:textId="3DD4EA7C" w:rsidR="00F506CD" w:rsidRPr="006C70C9" w:rsidRDefault="00F506CD" w:rsidP="00F506CD">
      <w:pPr>
        <w:spacing w:line="360" w:lineRule="auto"/>
        <w:jc w:val="both"/>
        <w:rPr>
          <w:rFonts w:ascii="Palatino Linotype" w:hAnsi="Palatino Linotype"/>
          <w:lang w:val="es-ES"/>
        </w:rPr>
      </w:pPr>
      <w:r w:rsidRPr="006C70C9">
        <w:rPr>
          <w:rFonts w:ascii="Palatino Linotype" w:hAnsi="Palatino Linotype"/>
          <w:lang w:val="es-ES"/>
        </w:rPr>
        <w:t xml:space="preserve">Asimismo, se estima que el requisito relativo al nombre </w:t>
      </w:r>
      <w:r w:rsidR="000D08F7" w:rsidRPr="006C70C9">
        <w:rPr>
          <w:rFonts w:ascii="Palatino Linotype" w:hAnsi="Palatino Linotype"/>
          <w:lang w:val="es-ES"/>
        </w:rPr>
        <w:t xml:space="preserve">completo </w:t>
      </w:r>
      <w:r w:rsidRPr="006C70C9">
        <w:rPr>
          <w:rFonts w:ascii="Palatino Linotype" w:hAnsi="Palatino Linotype"/>
          <w:lang w:val="es-ES"/>
        </w:rPr>
        <w:t>de</w:t>
      </w:r>
      <w:r w:rsidR="000D08F7" w:rsidRPr="006C70C9">
        <w:rPr>
          <w:rFonts w:ascii="Palatino Linotype" w:hAnsi="Palatino Linotype"/>
          <w:lang w:val="es-ES"/>
        </w:rPr>
        <w:t xml:space="preserve"> </w:t>
      </w:r>
      <w:r w:rsidRPr="006C70C9">
        <w:rPr>
          <w:rFonts w:ascii="Palatino Linotype" w:hAnsi="Palatino Linotype"/>
          <w:lang w:val="es-ES"/>
        </w:rPr>
        <w:t>l</w:t>
      </w:r>
      <w:r w:rsidR="000D08F7" w:rsidRPr="006C70C9">
        <w:rPr>
          <w:rFonts w:ascii="Palatino Linotype" w:hAnsi="Palatino Linotype"/>
          <w:lang w:val="es-ES"/>
        </w:rPr>
        <w:t>a hoy</w:t>
      </w:r>
      <w:r w:rsidRPr="006C70C9">
        <w:rPr>
          <w:rFonts w:ascii="Palatino Linotype" w:hAnsi="Palatino Linotype"/>
          <w:lang w:val="es-ES"/>
        </w:rPr>
        <w:t xml:space="preserve"> </w:t>
      </w:r>
      <w:r w:rsidRPr="006C70C9">
        <w:rPr>
          <w:rFonts w:ascii="Palatino Linotype" w:hAnsi="Palatino Linotype" w:cs="Arial"/>
          <w:b/>
          <w:lang w:val="es-ES"/>
        </w:rPr>
        <w:t>RECURRENTE</w:t>
      </w:r>
      <w:r w:rsidRPr="006C70C9">
        <w:rPr>
          <w:rFonts w:ascii="Palatino Linotype" w:hAnsi="Palatino Linotype"/>
          <w:lang w:val="es-ES"/>
        </w:rPr>
        <w:t xml:space="preserve"> no constituye un 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w:t>
      </w:r>
      <w:r w:rsidR="0053421C" w:rsidRPr="006C70C9">
        <w:rPr>
          <w:rFonts w:ascii="Palatino Linotype" w:hAnsi="Palatino Linotype"/>
          <w:lang w:val="es-ES"/>
        </w:rPr>
        <w:t>Información Pública</w:t>
      </w:r>
      <w:r w:rsidRPr="006C70C9">
        <w:rPr>
          <w:rFonts w:ascii="Palatino Linotype" w:hAnsi="Palatino Linotype"/>
          <w:lang w:val="es-ES"/>
        </w:rPr>
        <w:t xml:space="preserve"> es un Derecho Humano que no requiere legitimación en la causa, sino que únicamente basta con que se encuentre legitimado en el procedimiento de </w:t>
      </w:r>
      <w:r w:rsidR="00560EB0" w:rsidRPr="006C70C9">
        <w:rPr>
          <w:rFonts w:ascii="Palatino Linotype" w:hAnsi="Palatino Linotype"/>
          <w:lang w:val="es-ES"/>
        </w:rPr>
        <w:t>Recurso de Revisión</w:t>
      </w:r>
      <w:r w:rsidRPr="006C70C9">
        <w:rPr>
          <w:rFonts w:ascii="Palatino Linotype" w:hAnsi="Palatino Linotype"/>
          <w:lang w:val="es-ES"/>
        </w:rPr>
        <w:t xml:space="preserve">, circunstancia que se acredita en las constancias electrónicas del expediente, de las que se desprende que </w:t>
      </w:r>
      <w:r w:rsidRPr="006C70C9">
        <w:rPr>
          <w:rFonts w:ascii="Palatino Linotype" w:hAnsi="Palatino Linotype" w:cs="Arial"/>
          <w:b/>
          <w:lang w:val="es-ES"/>
        </w:rPr>
        <w:t>L</w:t>
      </w:r>
      <w:r w:rsidR="000D08F7" w:rsidRPr="006C70C9">
        <w:rPr>
          <w:rFonts w:ascii="Palatino Linotype" w:hAnsi="Palatino Linotype" w:cs="Arial"/>
          <w:b/>
          <w:lang w:val="es-ES"/>
        </w:rPr>
        <w:t>A</w:t>
      </w:r>
      <w:r w:rsidRPr="006C70C9">
        <w:rPr>
          <w:rFonts w:ascii="Palatino Linotype" w:hAnsi="Palatino Linotype" w:cs="Arial"/>
          <w:b/>
          <w:lang w:val="es-ES"/>
        </w:rPr>
        <w:t xml:space="preserve"> </w:t>
      </w:r>
      <w:r w:rsidRPr="006C70C9">
        <w:rPr>
          <w:rFonts w:ascii="Palatino Linotype" w:hAnsi="Palatino Linotype" w:cs="Arial"/>
          <w:b/>
          <w:lang w:val="es-ES"/>
        </w:rPr>
        <w:lastRenderedPageBreak/>
        <w:t>RECURRENTE</w:t>
      </w:r>
      <w:r w:rsidRPr="006C70C9">
        <w:rPr>
          <w:rFonts w:ascii="Palatino Linotype" w:hAnsi="Palatino Linotype"/>
          <w:lang w:val="es-ES"/>
        </w:rPr>
        <w:t xml:space="preserve"> es la misma persona que realizó la solicitud de acceso a la </w:t>
      </w:r>
      <w:r w:rsidR="0053421C" w:rsidRPr="006C70C9">
        <w:rPr>
          <w:rFonts w:ascii="Palatino Linotype" w:hAnsi="Palatino Linotype"/>
          <w:lang w:val="es-ES"/>
        </w:rPr>
        <w:t>Información Pública</w:t>
      </w:r>
      <w:r w:rsidRPr="006C70C9">
        <w:rPr>
          <w:rFonts w:ascii="Palatino Linotype" w:hAnsi="Palatino Linotype"/>
          <w:lang w:val="es-ES"/>
        </w:rPr>
        <w:t xml:space="preserve"> que ahora se impugna.</w:t>
      </w:r>
    </w:p>
    <w:p w14:paraId="2EE2155E" w14:textId="77777777" w:rsidR="00F506CD" w:rsidRPr="006C70C9" w:rsidRDefault="00F506CD" w:rsidP="00F506CD">
      <w:pPr>
        <w:tabs>
          <w:tab w:val="left" w:pos="851"/>
        </w:tabs>
        <w:spacing w:line="360" w:lineRule="auto"/>
        <w:ind w:left="851" w:right="901"/>
        <w:jc w:val="both"/>
        <w:rPr>
          <w:rFonts w:ascii="Palatino Linotype" w:hAnsi="Palatino Linotype"/>
          <w:sz w:val="22"/>
          <w:szCs w:val="22"/>
          <w:lang w:val="es-ES"/>
        </w:rPr>
      </w:pPr>
    </w:p>
    <w:p w14:paraId="325A829A" w14:textId="70912084" w:rsidR="00F506CD" w:rsidRPr="006C70C9" w:rsidRDefault="00F506CD" w:rsidP="00F506CD">
      <w:pPr>
        <w:spacing w:line="360" w:lineRule="auto"/>
        <w:jc w:val="both"/>
        <w:rPr>
          <w:rFonts w:ascii="Palatino Linotype" w:hAnsi="Palatino Linotype"/>
          <w:lang w:val="es-ES"/>
        </w:rPr>
      </w:pPr>
      <w:r w:rsidRPr="006C70C9">
        <w:rPr>
          <w:rFonts w:ascii="Palatino Linotype" w:hAnsi="Palatino Linotype"/>
          <w:lang w:val="es-ES"/>
        </w:rPr>
        <w:t xml:space="preserve">Es así que, para el estudio de la materia sobre la que se resuelve el presente </w:t>
      </w:r>
      <w:r w:rsidR="00560EB0" w:rsidRPr="006C70C9">
        <w:rPr>
          <w:rFonts w:ascii="Palatino Linotype" w:hAnsi="Palatino Linotype"/>
          <w:lang w:val="es-ES"/>
        </w:rPr>
        <w:t>Recurso de Revisión</w:t>
      </w:r>
      <w:r w:rsidRPr="006C70C9">
        <w:rPr>
          <w:rFonts w:ascii="Palatino Linotype" w:hAnsi="Palatino Linotype"/>
          <w:lang w:val="es-ES"/>
        </w:rPr>
        <w:t xml:space="preserve">, resulta intrascendente conocer el nombre de la persona que lo hubiere promovido, en virtud de que tanto la </w:t>
      </w:r>
      <w:r w:rsidRPr="006C70C9">
        <w:rPr>
          <w:rFonts w:ascii="Palatino Linotype" w:hAnsi="Palatino Linotype"/>
          <w:color w:val="000000" w:themeColor="text1"/>
        </w:rPr>
        <w:t>Constitución Política de los Estados Unidos Mexicanos</w:t>
      </w:r>
      <w:r w:rsidRPr="006C70C9">
        <w:rPr>
          <w:rFonts w:ascii="Palatino Linotype" w:hAnsi="Palatino Linotype"/>
          <w:lang w:val="es-ES"/>
        </w:rPr>
        <w:t xml:space="preserve">, como la Constitución Política del Estado Libre y Soberano de México, reconocen la prerrogativa de los individuos para que no resulte necesario la acreditación de un interés o justificar la utilización de la información; siendo ocioso realizar dicho análisis; toda vez que, se limitaría el ejercicio de un Derecho Humano, como el Derecho de Acceso a la </w:t>
      </w:r>
      <w:r w:rsidR="0053421C" w:rsidRPr="006C70C9">
        <w:rPr>
          <w:rFonts w:ascii="Palatino Linotype" w:hAnsi="Palatino Linotype"/>
          <w:lang w:val="es-ES"/>
        </w:rPr>
        <w:t>Información Pública</w:t>
      </w:r>
      <w:r w:rsidRPr="006C70C9">
        <w:rPr>
          <w:rFonts w:ascii="Palatino Linotype" w:hAnsi="Palatino Linotype"/>
          <w:lang w:val="es-ES"/>
        </w:rPr>
        <w:t xml:space="preserve">, por una cuestión procedimental. </w:t>
      </w:r>
    </w:p>
    <w:p w14:paraId="55512469" w14:textId="77777777" w:rsidR="000D08F7" w:rsidRPr="006C70C9" w:rsidRDefault="00F506CD" w:rsidP="00F506CD">
      <w:pPr>
        <w:spacing w:before="240" w:after="100" w:afterAutospacing="1" w:line="360" w:lineRule="auto"/>
        <w:jc w:val="both"/>
        <w:rPr>
          <w:rFonts w:ascii="Palatino Linotype" w:hAnsi="Palatino Linotype" w:cs="Arial"/>
          <w:lang w:val="es-ES" w:eastAsia="es-MX"/>
        </w:rPr>
      </w:pPr>
      <w:r w:rsidRPr="006C70C9">
        <w:rPr>
          <w:rFonts w:ascii="Palatino Linotype" w:hAnsi="Palatino Linotype" w:cs="Arial"/>
          <w:b/>
          <w:sz w:val="28"/>
          <w:szCs w:val="28"/>
        </w:rPr>
        <w:t xml:space="preserve">QUINTO. </w:t>
      </w:r>
      <w:r w:rsidRPr="006C70C9">
        <w:rPr>
          <w:rFonts w:ascii="Palatino Linotype" w:hAnsi="Palatino Linotype" w:cs="Arial"/>
          <w:b/>
        </w:rPr>
        <w:t>Estudio y análisis del asunto.</w:t>
      </w:r>
      <w:r w:rsidRPr="006C70C9">
        <w:rPr>
          <w:rFonts w:ascii="Palatino Linotype" w:hAnsi="Palatino Linotype" w:cs="Arial"/>
          <w:lang w:val="es-ES" w:eastAsia="es-MX"/>
        </w:rPr>
        <w:t xml:space="preserve"> </w:t>
      </w:r>
    </w:p>
    <w:p w14:paraId="24EEC183" w14:textId="39ADDEBF" w:rsidR="00F506CD" w:rsidRPr="006C70C9" w:rsidRDefault="00F506CD" w:rsidP="00F506CD">
      <w:pPr>
        <w:spacing w:before="240" w:after="100" w:afterAutospacing="1" w:line="360" w:lineRule="auto"/>
        <w:jc w:val="both"/>
        <w:rPr>
          <w:rFonts w:ascii="Palatino Linotype" w:hAnsi="Palatino Linotype" w:cs="Arial"/>
          <w:lang w:val="es-ES" w:eastAsia="es-MX"/>
        </w:rPr>
      </w:pPr>
      <w:r w:rsidRPr="006C70C9">
        <w:rPr>
          <w:rFonts w:ascii="Palatino Linotype" w:hAnsi="Palatino Linotype" w:cs="Arial"/>
          <w:lang w:val="es-ES" w:eastAsia="es-MX"/>
        </w:rPr>
        <w:t xml:space="preserve">Del análisis efectuado, se advierte que el presente </w:t>
      </w:r>
      <w:r w:rsidR="00560EB0" w:rsidRPr="006C70C9">
        <w:rPr>
          <w:rFonts w:ascii="Palatino Linotype" w:hAnsi="Palatino Linotype" w:cs="Arial"/>
          <w:lang w:val="es-ES" w:eastAsia="es-MX"/>
        </w:rPr>
        <w:t>Recurso de Revisión</w:t>
      </w:r>
      <w:r w:rsidRPr="006C70C9">
        <w:rPr>
          <w:rFonts w:ascii="Palatino Linotype" w:hAnsi="Palatino Linotype" w:cs="Arial"/>
          <w:lang w:val="es-ES" w:eastAsia="es-MX"/>
        </w:rPr>
        <w:t xml:space="preserve"> es procedente, pues se actualiza la hip</w:t>
      </w:r>
      <w:r w:rsidR="000D08F7" w:rsidRPr="006C70C9">
        <w:rPr>
          <w:rFonts w:ascii="Palatino Linotype" w:hAnsi="Palatino Linotype" w:cs="Arial"/>
          <w:lang w:val="es-ES" w:eastAsia="es-MX"/>
        </w:rPr>
        <w:t xml:space="preserve">ótesis prevista en la fracción V del artículo 179 de la Ley de Transparencia y Acceso a la </w:t>
      </w:r>
      <w:r w:rsidR="0053421C" w:rsidRPr="006C70C9">
        <w:rPr>
          <w:rFonts w:ascii="Palatino Linotype" w:hAnsi="Palatino Linotype" w:cs="Arial"/>
          <w:lang w:val="es-ES" w:eastAsia="es-MX"/>
        </w:rPr>
        <w:t>Información Pública</w:t>
      </w:r>
      <w:r w:rsidR="000D08F7" w:rsidRPr="006C70C9">
        <w:rPr>
          <w:rFonts w:ascii="Palatino Linotype" w:hAnsi="Palatino Linotype" w:cs="Arial"/>
          <w:lang w:val="es-ES" w:eastAsia="es-MX"/>
        </w:rPr>
        <w:t xml:space="preserve"> del Estado de México y Municipios</w:t>
      </w:r>
      <w:r w:rsidRPr="006C70C9">
        <w:rPr>
          <w:rFonts w:ascii="Palatino Linotype" w:hAnsi="Palatino Linotype" w:cs="Arial"/>
          <w:lang w:val="es-ES" w:eastAsia="es-MX"/>
        </w:rPr>
        <w:t>, que la letra dice:</w:t>
      </w:r>
    </w:p>
    <w:p w14:paraId="7682919B" w14:textId="66E24422" w:rsidR="00F506CD" w:rsidRPr="006C70C9" w:rsidRDefault="00F506CD" w:rsidP="00F506CD">
      <w:pPr>
        <w:ind w:left="851" w:right="901"/>
        <w:jc w:val="both"/>
        <w:rPr>
          <w:rFonts w:ascii="Palatino Linotype" w:hAnsi="Palatino Linotype" w:cs="Arial"/>
          <w:i/>
          <w:sz w:val="22"/>
          <w:szCs w:val="22"/>
          <w:lang w:val="es-ES"/>
        </w:rPr>
      </w:pPr>
      <w:r w:rsidRPr="006C70C9">
        <w:rPr>
          <w:rFonts w:ascii="Palatino Linotype" w:hAnsi="Palatino Linotype" w:cs="Arial"/>
          <w:i/>
          <w:sz w:val="22"/>
          <w:szCs w:val="22"/>
          <w:lang w:val="es-ES"/>
        </w:rPr>
        <w:t>“</w:t>
      </w:r>
      <w:r w:rsidRPr="006C70C9">
        <w:rPr>
          <w:rFonts w:ascii="Palatino Linotype" w:hAnsi="Palatino Linotype" w:cs="Arial"/>
          <w:b/>
          <w:i/>
          <w:sz w:val="22"/>
          <w:szCs w:val="22"/>
          <w:lang w:val="es-ES"/>
        </w:rPr>
        <w:t>Artículo 179.</w:t>
      </w:r>
      <w:r w:rsidRPr="006C70C9">
        <w:rPr>
          <w:rFonts w:ascii="Palatino Linotype" w:hAnsi="Palatino Linotype" w:cs="Arial"/>
          <w:i/>
          <w:sz w:val="22"/>
          <w:szCs w:val="22"/>
          <w:lang w:val="es-ES"/>
        </w:rPr>
        <w:t xml:space="preserve"> El </w:t>
      </w:r>
      <w:r w:rsidR="00560EB0" w:rsidRPr="006C70C9">
        <w:rPr>
          <w:rFonts w:ascii="Palatino Linotype" w:hAnsi="Palatino Linotype" w:cs="Arial"/>
          <w:i/>
          <w:sz w:val="22"/>
          <w:szCs w:val="22"/>
          <w:lang w:val="es-ES"/>
        </w:rPr>
        <w:t>Recurso de Revisión</w:t>
      </w:r>
      <w:r w:rsidRPr="006C70C9">
        <w:rPr>
          <w:rFonts w:ascii="Palatino Linotype" w:hAnsi="Palatino Linotype" w:cs="Arial"/>
          <w:i/>
          <w:sz w:val="22"/>
          <w:szCs w:val="22"/>
          <w:lang w:val="es-ES"/>
        </w:rPr>
        <w:t xml:space="preserve"> es un medio de protección que la Ley otorga a los particulares, para hacer valer su derecho de acceso a la </w:t>
      </w:r>
      <w:r w:rsidR="0053421C" w:rsidRPr="006C70C9">
        <w:rPr>
          <w:rFonts w:ascii="Palatino Linotype" w:hAnsi="Palatino Linotype" w:cs="Arial"/>
          <w:i/>
          <w:sz w:val="22"/>
          <w:szCs w:val="22"/>
          <w:lang w:val="es-ES"/>
        </w:rPr>
        <w:t>Información Pública</w:t>
      </w:r>
      <w:r w:rsidRPr="006C70C9">
        <w:rPr>
          <w:rFonts w:ascii="Palatino Linotype" w:hAnsi="Palatino Linotype" w:cs="Arial"/>
          <w:i/>
          <w:sz w:val="22"/>
          <w:szCs w:val="22"/>
          <w:lang w:val="es-ES"/>
        </w:rPr>
        <w:t>, y procederá en contra de las siguientes causas:</w:t>
      </w:r>
    </w:p>
    <w:p w14:paraId="0A18F168" w14:textId="77777777" w:rsidR="00F506CD" w:rsidRPr="006C70C9" w:rsidRDefault="00F506CD" w:rsidP="00F506CD">
      <w:pPr>
        <w:ind w:left="851" w:right="901"/>
        <w:jc w:val="both"/>
        <w:rPr>
          <w:rFonts w:ascii="Palatino Linotype" w:hAnsi="Palatino Linotype" w:cs="Arial"/>
          <w:i/>
          <w:sz w:val="22"/>
          <w:szCs w:val="22"/>
          <w:lang w:val="es-ES"/>
        </w:rPr>
      </w:pPr>
      <w:r w:rsidRPr="006C70C9">
        <w:rPr>
          <w:rFonts w:ascii="Palatino Linotype" w:hAnsi="Palatino Linotype" w:cs="Arial"/>
          <w:i/>
          <w:sz w:val="22"/>
          <w:szCs w:val="22"/>
          <w:lang w:val="es-ES"/>
        </w:rPr>
        <w:t>…</w:t>
      </w:r>
    </w:p>
    <w:p w14:paraId="79F1CD43" w14:textId="77777777" w:rsidR="00F506CD" w:rsidRPr="006C70C9" w:rsidRDefault="000D08F7" w:rsidP="00F506CD">
      <w:pPr>
        <w:ind w:left="851" w:right="901"/>
        <w:jc w:val="both"/>
        <w:rPr>
          <w:rFonts w:ascii="Palatino Linotype" w:hAnsi="Palatino Linotype" w:cs="Arial"/>
          <w:b/>
          <w:i/>
          <w:sz w:val="22"/>
          <w:szCs w:val="22"/>
          <w:lang w:val="es-ES"/>
        </w:rPr>
      </w:pPr>
      <w:r w:rsidRPr="006C70C9">
        <w:rPr>
          <w:rFonts w:ascii="Palatino Linotype" w:hAnsi="Palatino Linotype" w:cs="Arial"/>
          <w:b/>
          <w:i/>
          <w:sz w:val="22"/>
          <w:szCs w:val="22"/>
          <w:lang w:val="es-ES"/>
        </w:rPr>
        <w:t>V. La entrega de información incompleta</w:t>
      </w:r>
      <w:r w:rsidR="00F506CD" w:rsidRPr="006C70C9">
        <w:rPr>
          <w:rFonts w:ascii="Palatino Linotype" w:hAnsi="Palatino Linotype" w:cs="Arial"/>
          <w:b/>
          <w:i/>
          <w:sz w:val="22"/>
          <w:szCs w:val="22"/>
          <w:lang w:val="es-ES"/>
        </w:rPr>
        <w:t xml:space="preserve">; </w:t>
      </w:r>
    </w:p>
    <w:p w14:paraId="4C5C832B" w14:textId="77777777" w:rsidR="00F506CD" w:rsidRPr="006C70C9" w:rsidRDefault="00F506CD" w:rsidP="00F506CD">
      <w:pPr>
        <w:ind w:left="851" w:right="901"/>
        <w:jc w:val="both"/>
        <w:rPr>
          <w:rFonts w:ascii="Palatino Linotype" w:hAnsi="Palatino Linotype" w:cs="Arial"/>
          <w:i/>
          <w:sz w:val="22"/>
          <w:szCs w:val="22"/>
          <w:lang w:val="es-ES"/>
        </w:rPr>
      </w:pPr>
      <w:r w:rsidRPr="006C70C9">
        <w:rPr>
          <w:rFonts w:ascii="Palatino Linotype" w:hAnsi="Palatino Linotype" w:cs="Arial"/>
          <w:i/>
          <w:sz w:val="22"/>
          <w:szCs w:val="22"/>
          <w:lang w:val="es-ES"/>
        </w:rPr>
        <w:t>…”</w:t>
      </w:r>
    </w:p>
    <w:p w14:paraId="1420DDF8" w14:textId="77777777" w:rsidR="00F506CD" w:rsidRPr="006C70C9" w:rsidRDefault="00F506CD" w:rsidP="00F506CD">
      <w:pPr>
        <w:ind w:left="851" w:right="901"/>
        <w:jc w:val="both"/>
        <w:rPr>
          <w:rFonts w:ascii="Palatino Linotype" w:hAnsi="Palatino Linotype" w:cs="Arial"/>
          <w:i/>
          <w:sz w:val="22"/>
          <w:szCs w:val="22"/>
          <w:lang w:val="es-ES"/>
        </w:rPr>
      </w:pPr>
      <w:r w:rsidRPr="006C70C9">
        <w:rPr>
          <w:rFonts w:ascii="Palatino Linotype" w:hAnsi="Palatino Linotype" w:cs="Arial"/>
          <w:i/>
          <w:sz w:val="22"/>
          <w:szCs w:val="22"/>
          <w:lang w:val="es-ES"/>
        </w:rPr>
        <w:t>(Énfasis añadido)</w:t>
      </w:r>
    </w:p>
    <w:p w14:paraId="4BF0224C" w14:textId="52E01D1C" w:rsidR="00D06B21" w:rsidRPr="006C70C9" w:rsidRDefault="00D06B21" w:rsidP="00F506CD">
      <w:pPr>
        <w:widowControl w:val="0"/>
        <w:tabs>
          <w:tab w:val="left" w:pos="1701"/>
          <w:tab w:val="left" w:pos="1843"/>
        </w:tabs>
        <w:autoSpaceDE w:val="0"/>
        <w:autoSpaceDN w:val="0"/>
        <w:adjustRightInd w:val="0"/>
        <w:spacing w:before="360" w:after="240" w:line="360" w:lineRule="auto"/>
        <w:jc w:val="both"/>
        <w:rPr>
          <w:rFonts w:ascii="Palatino Linotype" w:eastAsiaTheme="minorEastAsia" w:hAnsi="Palatino Linotype" w:cs="Arial"/>
          <w:lang w:val="es-ES_tradnl"/>
        </w:rPr>
      </w:pPr>
      <w:r w:rsidRPr="006C70C9">
        <w:rPr>
          <w:rFonts w:ascii="Palatino Linotype" w:eastAsiaTheme="minorEastAsia" w:hAnsi="Palatino Linotype" w:cs="Arial"/>
          <w:lang w:val="es-ES_tradnl"/>
        </w:rPr>
        <w:t xml:space="preserve">Precepto normativo que establece como hipótesis de procedencia del </w:t>
      </w:r>
      <w:r w:rsidR="00560EB0" w:rsidRPr="006C70C9">
        <w:rPr>
          <w:rFonts w:ascii="Palatino Linotype" w:eastAsiaTheme="minorEastAsia" w:hAnsi="Palatino Linotype" w:cs="Arial"/>
          <w:lang w:val="es-ES_tradnl"/>
        </w:rPr>
        <w:t xml:space="preserve">Recurso de </w:t>
      </w:r>
      <w:r w:rsidR="00560EB0" w:rsidRPr="006C70C9">
        <w:rPr>
          <w:rFonts w:ascii="Palatino Linotype" w:eastAsiaTheme="minorEastAsia" w:hAnsi="Palatino Linotype" w:cs="Arial"/>
          <w:lang w:val="es-ES_tradnl"/>
        </w:rPr>
        <w:lastRenderedPageBreak/>
        <w:t>Revisión</w:t>
      </w:r>
      <w:r w:rsidRPr="006C70C9">
        <w:rPr>
          <w:rFonts w:ascii="Palatino Linotype" w:eastAsiaTheme="minorEastAsia" w:hAnsi="Palatino Linotype" w:cs="Arial"/>
          <w:lang w:val="es-ES_tradnl"/>
        </w:rPr>
        <w:t xml:space="preserve"> cuando se haga entrega de manera incompleta de la información; ello en atención a las manifestaciones de </w:t>
      </w:r>
      <w:r w:rsidRPr="006C70C9">
        <w:rPr>
          <w:rFonts w:ascii="Palatino Linotype" w:eastAsiaTheme="minorEastAsia" w:hAnsi="Palatino Linotype" w:cs="Arial"/>
          <w:b/>
          <w:lang w:val="es-ES_tradnl"/>
        </w:rPr>
        <w:t xml:space="preserve">LA RECURRENTE </w:t>
      </w:r>
      <w:r w:rsidRPr="006C70C9">
        <w:rPr>
          <w:rFonts w:ascii="Palatino Linotype" w:eastAsiaTheme="minorEastAsia" w:hAnsi="Palatino Linotype" w:cs="Arial"/>
          <w:lang w:val="es-ES_tradnl"/>
        </w:rPr>
        <w:t>en el acto impugnado al señalar que no se le entregó el archivo en formato PDF con la respuesta de la Dirección de Administración</w:t>
      </w:r>
      <w:r w:rsidR="00D96EF9" w:rsidRPr="006C70C9">
        <w:rPr>
          <w:rFonts w:ascii="Palatino Linotype" w:eastAsiaTheme="minorEastAsia" w:hAnsi="Palatino Linotype" w:cs="Arial"/>
          <w:lang w:val="es-ES_tradnl"/>
        </w:rPr>
        <w:t>.</w:t>
      </w:r>
    </w:p>
    <w:p w14:paraId="5660A815" w14:textId="77777777" w:rsidR="00D96EF9" w:rsidRPr="006C70C9" w:rsidRDefault="00D96EF9" w:rsidP="00F506CD">
      <w:pPr>
        <w:widowControl w:val="0"/>
        <w:tabs>
          <w:tab w:val="left" w:pos="1701"/>
          <w:tab w:val="left" w:pos="1843"/>
        </w:tabs>
        <w:autoSpaceDE w:val="0"/>
        <w:autoSpaceDN w:val="0"/>
        <w:adjustRightInd w:val="0"/>
        <w:spacing w:before="360" w:after="240" w:line="360" w:lineRule="auto"/>
        <w:jc w:val="both"/>
        <w:rPr>
          <w:rFonts w:ascii="Palatino Linotype" w:eastAsiaTheme="minorEastAsia" w:hAnsi="Palatino Linotype" w:cs="Arial"/>
          <w:lang w:val="es-ES_tradnl"/>
        </w:rPr>
      </w:pPr>
      <w:r w:rsidRPr="006C70C9">
        <w:rPr>
          <w:rFonts w:ascii="Palatino Linotype" w:eastAsiaTheme="minorEastAsia" w:hAnsi="Palatino Linotype" w:cs="Arial"/>
          <w:lang w:val="es-ES_tradnl"/>
        </w:rPr>
        <w:t>Así, conviene recordar que, la particular solicitó las listas de asistencia del personal que labora en el Palacio Municipal de Ecatepec en el periodo del 1 de enero al 9 de noviembre de 2021 (fecha de presentación de la solicitud de información), debiendo desglosarla por día y horas de entrada y salida.</w:t>
      </w:r>
    </w:p>
    <w:p w14:paraId="551D0BBD" w14:textId="77777777" w:rsidR="009D4C84" w:rsidRPr="006C70C9" w:rsidRDefault="009D4C84" w:rsidP="009D4C84">
      <w:pPr>
        <w:widowControl w:val="0"/>
        <w:tabs>
          <w:tab w:val="left" w:pos="1701"/>
          <w:tab w:val="left" w:pos="1843"/>
        </w:tabs>
        <w:autoSpaceDE w:val="0"/>
        <w:autoSpaceDN w:val="0"/>
        <w:adjustRightInd w:val="0"/>
        <w:spacing w:before="360" w:after="240" w:line="360" w:lineRule="auto"/>
        <w:jc w:val="both"/>
        <w:rPr>
          <w:rFonts w:ascii="Palatino Linotype" w:eastAsiaTheme="minorEastAsia" w:hAnsi="Palatino Linotype" w:cs="Arial"/>
          <w:lang w:val="es-ES_tradnl"/>
        </w:rPr>
      </w:pPr>
      <w:r w:rsidRPr="006C70C9">
        <w:rPr>
          <w:rFonts w:ascii="Palatino Linotype" w:eastAsiaTheme="minorEastAsia" w:hAnsi="Palatino Linotype" w:cs="Arial"/>
          <w:lang w:val="es-ES_tradnl"/>
        </w:rPr>
        <w:t xml:space="preserve">En respuesta </w:t>
      </w:r>
      <w:r w:rsidRPr="006C70C9">
        <w:rPr>
          <w:rFonts w:ascii="Palatino Linotype" w:eastAsiaTheme="minorEastAsia" w:hAnsi="Palatino Linotype" w:cs="Arial"/>
          <w:b/>
          <w:lang w:val="es-ES_tradnl"/>
        </w:rPr>
        <w:t xml:space="preserve">EL SUJETO OBLIGADO </w:t>
      </w:r>
      <w:r w:rsidRPr="006C70C9">
        <w:rPr>
          <w:rFonts w:ascii="Palatino Linotype" w:eastAsiaTheme="minorEastAsia" w:hAnsi="Palatino Linotype" w:cs="Arial"/>
          <w:lang w:val="es-ES_tradnl"/>
        </w:rPr>
        <w:t>señaló que remitía en formato PDF la respuesta de la Dirección de Administración; sin embargo, dentro del archivo electrónico no se adjuntó la respuesta del área en comento; sirviendo de sustento la captura de pantalla que se inserta a continuación:</w:t>
      </w:r>
    </w:p>
    <w:p w14:paraId="565830E5" w14:textId="77777777" w:rsidR="009D4C84" w:rsidRPr="006C70C9" w:rsidRDefault="009D4C84" w:rsidP="009D4C84">
      <w:pPr>
        <w:widowControl w:val="0"/>
        <w:tabs>
          <w:tab w:val="left" w:pos="1701"/>
          <w:tab w:val="left" w:pos="1843"/>
        </w:tabs>
        <w:autoSpaceDE w:val="0"/>
        <w:autoSpaceDN w:val="0"/>
        <w:adjustRightInd w:val="0"/>
        <w:spacing w:before="360" w:after="240" w:line="360" w:lineRule="auto"/>
        <w:jc w:val="center"/>
        <w:rPr>
          <w:rFonts w:ascii="Palatino Linotype" w:eastAsiaTheme="minorEastAsia" w:hAnsi="Palatino Linotype" w:cs="Arial"/>
          <w:lang w:val="es-ES_tradnl"/>
        </w:rPr>
      </w:pPr>
      <w:r w:rsidRPr="006C70C9">
        <w:rPr>
          <w:noProof/>
          <w:lang w:eastAsia="es-MX"/>
        </w:rPr>
        <mc:AlternateContent>
          <mc:Choice Requires="wps">
            <w:drawing>
              <wp:anchor distT="0" distB="0" distL="114300" distR="114300" simplePos="0" relativeHeight="251661312" behindDoc="0" locked="0" layoutInCell="1" allowOverlap="1" wp14:anchorId="786F0249" wp14:editId="55B7AEEB">
                <wp:simplePos x="0" y="0"/>
                <wp:positionH relativeFrom="column">
                  <wp:posOffset>2583067</wp:posOffset>
                </wp:positionH>
                <wp:positionV relativeFrom="paragraph">
                  <wp:posOffset>1252002</wp:posOffset>
                </wp:positionV>
                <wp:extent cx="274881" cy="600250"/>
                <wp:effectExtent l="19050" t="19050" r="30480" b="28575"/>
                <wp:wrapNone/>
                <wp:docPr id="11" name="Flecha arriba 11"/>
                <wp:cNvGraphicFramePr/>
                <a:graphic xmlns:a="http://schemas.openxmlformats.org/drawingml/2006/main">
                  <a:graphicData uri="http://schemas.microsoft.com/office/word/2010/wordprocessingShape">
                    <wps:wsp>
                      <wps:cNvSpPr/>
                      <wps:spPr>
                        <a:xfrm>
                          <a:off x="0" y="0"/>
                          <a:ext cx="274881" cy="60025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ECC9489"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Flecha arriba 11" o:spid="_x0000_s1026" type="#_x0000_t68" style="position:absolute;margin-left:203.4pt;margin-top:98.6pt;width:21.65pt;height:47.2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" adj="4946" fillcolor="#5b9bd5 [3204]" strokecolor="#1f4d78 [1604]" strokeweight="1pt"/>
            </w:pict>
          </mc:Fallback>
        </mc:AlternateContent>
      </w:r>
      <w:r w:rsidRPr="006C70C9">
        <w:rPr>
          <w:noProof/>
          <w:lang w:eastAsia="es-MX"/>
        </w:rPr>
        <mc:AlternateContent>
          <mc:Choice Requires="wps">
            <w:drawing>
              <wp:anchor distT="0" distB="0" distL="114300" distR="114300" simplePos="0" relativeHeight="251660288" behindDoc="0" locked="0" layoutInCell="1" allowOverlap="1" wp14:anchorId="02BE45B7" wp14:editId="588536E0">
                <wp:simplePos x="0" y="0"/>
                <wp:positionH relativeFrom="column">
                  <wp:posOffset>1707515</wp:posOffset>
                </wp:positionH>
                <wp:positionV relativeFrom="paragraph">
                  <wp:posOffset>1908455</wp:posOffset>
                </wp:positionV>
                <wp:extent cx="2053192" cy="695617"/>
                <wp:effectExtent l="0" t="0" r="23495" b="28575"/>
                <wp:wrapNone/>
                <wp:docPr id="10" name="Cuadro de texto 10"/>
                <wp:cNvGraphicFramePr/>
                <a:graphic xmlns:a="http://schemas.openxmlformats.org/drawingml/2006/main">
                  <a:graphicData uri="http://schemas.microsoft.com/office/word/2010/wordprocessingShape">
                    <wps:wsp>
                      <wps:cNvSpPr txBox="1"/>
                      <wps:spPr>
                        <a:xfrm>
                          <a:off x="0" y="0"/>
                          <a:ext cx="2053192" cy="695617"/>
                        </a:xfrm>
                        <a:prstGeom prst="rect">
                          <a:avLst/>
                        </a:prstGeom>
                        <a:solidFill>
                          <a:schemeClr val="lt1"/>
                        </a:solidFill>
                        <a:ln w="6350">
                          <a:solidFill>
                            <a:prstClr val="black"/>
                          </a:solidFill>
                        </a:ln>
                      </wps:spPr>
                      <wps:txbx>
                        <w:txbxContent>
                          <w:p w14:paraId="2212F8FD" w14:textId="77777777" w:rsidR="009D4C84" w:rsidRPr="009D4C84" w:rsidRDefault="009D4C84" w:rsidP="009D4C84">
                            <w:pPr>
                              <w:jc w:val="both"/>
                              <w:rPr>
                                <w:rFonts w:ascii="Palatino Linotype" w:hAnsi="Palatino Linotype"/>
                                <w:sz w:val="22"/>
                                <w:szCs w:val="22"/>
                              </w:rPr>
                            </w:pPr>
                            <w:r w:rsidRPr="009D4C84">
                              <w:rPr>
                                <w:rFonts w:ascii="Palatino Linotype" w:hAnsi="Palatino Linotype"/>
                                <w:b/>
                                <w:sz w:val="22"/>
                                <w:szCs w:val="22"/>
                              </w:rPr>
                              <w:t xml:space="preserve">EL SUJETO OBLIGADO </w:t>
                            </w:r>
                            <w:r w:rsidRPr="009D4C84">
                              <w:rPr>
                                <w:rFonts w:ascii="Palatino Linotype" w:hAnsi="Palatino Linotype"/>
                                <w:sz w:val="22"/>
                                <w:szCs w:val="22"/>
                              </w:rPr>
                              <w:t>sólo adjuntó un archivo electrónico en formato PDF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378ADEC" id="_x0000_t202" coordsize="21600,21600" o:spt="202" path="m,l,21600r21600,l21600,xe">
                <v:stroke joinstyle="miter"/>
                <v:path gradientshapeok="t" o:connecttype="rect"/>
              </v:shapetype>
              <v:shape id="Cuadro de texto 10" o:spid="_x0000_s1026" type="#_x0000_t202" style="position:absolute;left:0;text-align:left;margin-left:134.45pt;margin-top:150.25pt;width:161.65pt;height:54.7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" fillcolor="white [3201]" strokeweight=".5pt">
                <v:textbox>
                  <w:txbxContent>
                    <w:p w:rsidR="009D4C84" w:rsidRPr="009D4C84" w:rsidRDefault="009D4C84" w:rsidP="009D4C84">
                      <w:pPr>
                        <w:jc w:val="both"/>
                        <w:rPr>
                          <w:rFonts w:ascii="Palatino Linotype" w:hAnsi="Palatino Linotype"/>
                          <w:sz w:val="22"/>
                          <w:szCs w:val="22"/>
                        </w:rPr>
                      </w:pPr>
                      <w:r w:rsidRPr="009D4C84">
                        <w:rPr>
                          <w:rFonts w:ascii="Palatino Linotype" w:hAnsi="Palatino Linotype"/>
                          <w:b/>
                          <w:sz w:val="22"/>
                          <w:szCs w:val="22"/>
                        </w:rPr>
                        <w:t xml:space="preserve">EL SUJETO OBLIGADO </w:t>
                      </w:r>
                      <w:r w:rsidRPr="009D4C84">
                        <w:rPr>
                          <w:rFonts w:ascii="Palatino Linotype" w:hAnsi="Palatino Linotype"/>
                          <w:sz w:val="22"/>
                          <w:szCs w:val="22"/>
                        </w:rPr>
                        <w:t>sólo adjuntó un archivo electrónico en formato PDF</w:t>
                      </w:r>
                    </w:p>
                  </w:txbxContent>
                </v:textbox>
              </v:shape>
            </w:pict>
          </mc:Fallback>
        </mc:AlternateContent>
      </w:r>
      <w:r w:rsidRPr="006C70C9">
        <w:rPr>
          <w:noProof/>
          <w:lang w:eastAsia="es-MX"/>
        </w:rPr>
        <mc:AlternateContent>
          <mc:Choice Requires="wps">
            <w:drawing>
              <wp:anchor distT="0" distB="0" distL="114300" distR="114300" simplePos="0" relativeHeight="251659264" behindDoc="0" locked="0" layoutInCell="1" allowOverlap="1" wp14:anchorId="09970E77" wp14:editId="0312A29B">
                <wp:simplePos x="0" y="0"/>
                <wp:positionH relativeFrom="column">
                  <wp:posOffset>2375512</wp:posOffset>
                </wp:positionH>
                <wp:positionV relativeFrom="paragraph">
                  <wp:posOffset>938226</wp:posOffset>
                </wp:positionV>
                <wp:extent cx="762935" cy="274643"/>
                <wp:effectExtent l="19050" t="19050" r="18415" b="11430"/>
                <wp:wrapNone/>
                <wp:docPr id="7" name="Rectángulo 7"/>
                <wp:cNvGraphicFramePr/>
                <a:graphic xmlns:a="http://schemas.openxmlformats.org/drawingml/2006/main">
                  <a:graphicData uri="http://schemas.microsoft.com/office/word/2010/wordprocessingShape">
                    <wps:wsp>
                      <wps:cNvSpPr/>
                      <wps:spPr>
                        <a:xfrm>
                          <a:off x="0" y="0"/>
                          <a:ext cx="762935" cy="274643"/>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89F8846" id="Rectángulo 7" o:spid="_x0000_s1026" style="position:absolute;margin-left:187.05pt;margin-top:73.9pt;width:60.05pt;height:21.6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" filled="f" strokecolor="#1f4d78 [1604]" strokeweight="2.25pt"/>
            </w:pict>
          </mc:Fallback>
        </mc:AlternateContent>
      </w:r>
      <w:r w:rsidRPr="006C70C9">
        <w:rPr>
          <w:noProof/>
          <w:lang w:eastAsia="es-MX"/>
        </w:rPr>
        <w:drawing>
          <wp:inline distT="0" distB="0" distL="0" distR="0" wp14:anchorId="7CF4D0B3" wp14:editId="56F74C4E">
            <wp:extent cx="3725406" cy="1138793"/>
            <wp:effectExtent l="0" t="0" r="8890" b="444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4197" t="41259" r="46722" b="42930"/>
                    <a:stretch/>
                  </pic:blipFill>
                  <pic:spPr bwMode="auto">
                    <a:xfrm>
                      <a:off x="0" y="0"/>
                      <a:ext cx="3743741" cy="1144398"/>
                    </a:xfrm>
                    <a:prstGeom prst="rect">
                      <a:avLst/>
                    </a:prstGeom>
                    <a:ln>
                      <a:noFill/>
                    </a:ln>
                    <a:extLst>
                      <a:ext uri="{53640926-AAD7-44D8-BBD7-CCE9431645EC}">
                        <a14:shadowObscured xmlns:a14="http://schemas.microsoft.com/office/drawing/2010/main"/>
                      </a:ext>
                    </a:extLst>
                  </pic:spPr>
                </pic:pic>
              </a:graphicData>
            </a:graphic>
          </wp:inline>
        </w:drawing>
      </w:r>
    </w:p>
    <w:p w14:paraId="105895DD" w14:textId="77777777" w:rsidR="009D4C84" w:rsidRPr="006C70C9" w:rsidRDefault="009D4C84" w:rsidP="009D4C84">
      <w:pPr>
        <w:widowControl w:val="0"/>
        <w:tabs>
          <w:tab w:val="left" w:pos="1701"/>
          <w:tab w:val="left" w:pos="1843"/>
        </w:tabs>
        <w:autoSpaceDE w:val="0"/>
        <w:autoSpaceDN w:val="0"/>
        <w:adjustRightInd w:val="0"/>
        <w:spacing w:before="360" w:after="240" w:line="360" w:lineRule="auto"/>
        <w:jc w:val="center"/>
        <w:rPr>
          <w:rFonts w:ascii="Palatino Linotype" w:eastAsiaTheme="minorEastAsia" w:hAnsi="Palatino Linotype" w:cs="Arial"/>
          <w:lang w:val="es-ES_tradnl"/>
        </w:rPr>
      </w:pPr>
      <w:r w:rsidRPr="006C70C9">
        <w:rPr>
          <w:noProof/>
          <w:lang w:eastAsia="es-MX"/>
        </w:rPr>
        <w:lastRenderedPageBreak/>
        <mc:AlternateContent>
          <mc:Choice Requires="wps">
            <w:drawing>
              <wp:anchor distT="0" distB="0" distL="114300" distR="114300" simplePos="0" relativeHeight="251663360" behindDoc="0" locked="0" layoutInCell="1" allowOverlap="1" wp14:anchorId="68371EAE" wp14:editId="25A0EAF4">
                <wp:simplePos x="0" y="0"/>
                <wp:positionH relativeFrom="column">
                  <wp:posOffset>335197</wp:posOffset>
                </wp:positionH>
                <wp:positionV relativeFrom="paragraph">
                  <wp:posOffset>952169</wp:posOffset>
                </wp:positionV>
                <wp:extent cx="1375576" cy="2631881"/>
                <wp:effectExtent l="0" t="0" r="15240" b="16510"/>
                <wp:wrapNone/>
                <wp:docPr id="13" name="Cuadro de texto 13"/>
                <wp:cNvGraphicFramePr/>
                <a:graphic xmlns:a="http://schemas.openxmlformats.org/drawingml/2006/main">
                  <a:graphicData uri="http://schemas.microsoft.com/office/word/2010/wordprocessingShape">
                    <wps:wsp>
                      <wps:cNvSpPr txBox="1"/>
                      <wps:spPr>
                        <a:xfrm>
                          <a:off x="0" y="0"/>
                          <a:ext cx="1375576" cy="2631881"/>
                        </a:xfrm>
                        <a:prstGeom prst="rect">
                          <a:avLst/>
                        </a:prstGeom>
                        <a:solidFill>
                          <a:schemeClr val="lt1"/>
                        </a:solidFill>
                        <a:ln w="6350">
                          <a:solidFill>
                            <a:prstClr val="black"/>
                          </a:solidFill>
                        </a:ln>
                      </wps:spPr>
                      <wps:txbx>
                        <w:txbxContent>
                          <w:p w14:paraId="4E07F7C0" w14:textId="77777777" w:rsidR="009D4C84" w:rsidRPr="009D4C84" w:rsidRDefault="009D4C84" w:rsidP="009D4C84">
                            <w:pPr>
                              <w:jc w:val="both"/>
                              <w:rPr>
                                <w:rFonts w:ascii="Palatino Linotype" w:hAnsi="Palatino Linotype"/>
                                <w:sz w:val="22"/>
                                <w:szCs w:val="22"/>
                              </w:rPr>
                            </w:pPr>
                            <w:r w:rsidRPr="009D4C84">
                              <w:rPr>
                                <w:rFonts w:ascii="Palatino Linotype" w:hAnsi="Palatino Linotype"/>
                                <w:sz w:val="22"/>
                                <w:szCs w:val="22"/>
                              </w:rPr>
                              <w:t>Al descargar su contenido solamente obra una hoja en dicho documento y es el escrito de la Titular de la Unidad de Transparencia con su respuesta sin encontrarse el oficio de respuesta de la Dirección de Administración</w:t>
                            </w:r>
                            <w:r>
                              <w:rPr>
                                <w:rFonts w:ascii="Palatino Linotype" w:hAnsi="Palatino Linotype"/>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EF538E" id="Cuadro de texto 13" o:spid="_x0000_s1027" type="#_x0000_t202" style="position:absolute;left:0;text-align:left;margin-left:26.4pt;margin-top:74.95pt;width:108.3pt;height:207.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" fillcolor="white [3201]" strokeweight=".5pt">
                <v:textbox>
                  <w:txbxContent>
                    <w:p w:rsidR="009D4C84" w:rsidRPr="009D4C84" w:rsidRDefault="009D4C84" w:rsidP="009D4C84">
                      <w:pPr>
                        <w:jc w:val="both"/>
                        <w:rPr>
                          <w:rFonts w:ascii="Palatino Linotype" w:hAnsi="Palatino Linotype"/>
                          <w:sz w:val="22"/>
                          <w:szCs w:val="22"/>
                        </w:rPr>
                      </w:pPr>
                      <w:r w:rsidRPr="009D4C84">
                        <w:rPr>
                          <w:rFonts w:ascii="Palatino Linotype" w:hAnsi="Palatino Linotype"/>
                          <w:sz w:val="22"/>
                          <w:szCs w:val="22"/>
                        </w:rPr>
                        <w:t>Al descargar su contenido solamente obra una hoja en dicho documento y es el escrito de la Titular de la Unidad de Transparencia con su respuesta sin encontrarse el oficio de respuesta de la Dirección de Administración</w:t>
                      </w:r>
                      <w:r>
                        <w:rPr>
                          <w:rFonts w:ascii="Palatino Linotype" w:hAnsi="Palatino Linotype"/>
                          <w:sz w:val="22"/>
                          <w:szCs w:val="22"/>
                        </w:rPr>
                        <w:t>.</w:t>
                      </w:r>
                    </w:p>
                  </w:txbxContent>
                </v:textbox>
              </v:shape>
            </w:pict>
          </mc:Fallback>
        </mc:AlternateContent>
      </w:r>
      <w:r w:rsidRPr="006C70C9">
        <w:rPr>
          <w:noProof/>
          <w:lang w:eastAsia="es-MX"/>
        </w:rPr>
        <mc:AlternateContent>
          <mc:Choice Requires="wps">
            <w:drawing>
              <wp:anchor distT="0" distB="0" distL="114300" distR="114300" simplePos="0" relativeHeight="251664384" behindDoc="0" locked="0" layoutInCell="1" allowOverlap="1" wp14:anchorId="29626224" wp14:editId="3E5BCE34">
                <wp:simplePos x="0" y="0"/>
                <wp:positionH relativeFrom="column">
                  <wp:posOffset>916959</wp:posOffset>
                </wp:positionH>
                <wp:positionV relativeFrom="paragraph">
                  <wp:posOffset>373816</wp:posOffset>
                </wp:positionV>
                <wp:extent cx="235585" cy="577811"/>
                <wp:effectExtent l="19050" t="0" r="12065" b="32385"/>
                <wp:wrapNone/>
                <wp:docPr id="14" name="Flecha abajo 14"/>
                <wp:cNvGraphicFramePr/>
                <a:graphic xmlns:a="http://schemas.openxmlformats.org/drawingml/2006/main">
                  <a:graphicData uri="http://schemas.microsoft.com/office/word/2010/wordprocessingShape">
                    <wps:wsp>
                      <wps:cNvSpPr/>
                      <wps:spPr>
                        <a:xfrm>
                          <a:off x="0" y="0"/>
                          <a:ext cx="235585" cy="577811"/>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2EEF3DD"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abajo 14" o:spid="_x0000_s1026" type="#_x0000_t67" style="position:absolute;margin-left:72.2pt;margin-top:29.45pt;width:18.55pt;height:45.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" adj="17197" fillcolor="#5b9bd5 [3204]" strokecolor="#1f4d78 [1604]" strokeweight="1pt"/>
            </w:pict>
          </mc:Fallback>
        </mc:AlternateContent>
      </w:r>
      <w:r w:rsidRPr="006C70C9">
        <w:rPr>
          <w:noProof/>
          <w:lang w:eastAsia="es-MX"/>
        </w:rPr>
        <mc:AlternateContent>
          <mc:Choice Requires="wps">
            <w:drawing>
              <wp:anchor distT="0" distB="0" distL="114300" distR="114300" simplePos="0" relativeHeight="251662336" behindDoc="0" locked="0" layoutInCell="1" allowOverlap="1" wp14:anchorId="63027389" wp14:editId="70173605">
                <wp:simplePos x="0" y="0"/>
                <wp:positionH relativeFrom="column">
                  <wp:posOffset>888910</wp:posOffset>
                </wp:positionH>
                <wp:positionV relativeFrom="paragraph">
                  <wp:posOffset>-35700</wp:posOffset>
                </wp:positionV>
                <wp:extent cx="471225" cy="381467"/>
                <wp:effectExtent l="19050" t="19050" r="24130" b="19050"/>
                <wp:wrapNone/>
                <wp:docPr id="12" name="Rectángulo 12"/>
                <wp:cNvGraphicFramePr/>
                <a:graphic xmlns:a="http://schemas.openxmlformats.org/drawingml/2006/main">
                  <a:graphicData uri="http://schemas.microsoft.com/office/word/2010/wordprocessingShape">
                    <wps:wsp>
                      <wps:cNvSpPr/>
                      <wps:spPr>
                        <a:xfrm>
                          <a:off x="0" y="0"/>
                          <a:ext cx="471225" cy="381467"/>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9B2AB9B" id="Rectángulo 12" o:spid="_x0000_s1026" style="position:absolute;margin-left:70pt;margin-top:-2.8pt;width:37.1pt;height:30.0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" filled="f" strokecolor="#1f4d78 [1604]" strokeweight="2.25pt"/>
            </w:pict>
          </mc:Fallback>
        </mc:AlternateContent>
      </w:r>
      <w:r w:rsidRPr="006C70C9">
        <w:rPr>
          <w:noProof/>
          <w:lang w:eastAsia="es-MX"/>
        </w:rPr>
        <w:drawing>
          <wp:inline distT="0" distB="0" distL="0" distR="0" wp14:anchorId="45804332" wp14:editId="649EA5DC">
            <wp:extent cx="3391462" cy="3461256"/>
            <wp:effectExtent l="0" t="0" r="0"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8984" t="9425" r="19729" b="11461"/>
                    <a:stretch/>
                  </pic:blipFill>
                  <pic:spPr bwMode="auto">
                    <a:xfrm>
                      <a:off x="0" y="0"/>
                      <a:ext cx="3447827" cy="3518781"/>
                    </a:xfrm>
                    <a:prstGeom prst="rect">
                      <a:avLst/>
                    </a:prstGeom>
                    <a:ln>
                      <a:noFill/>
                    </a:ln>
                    <a:extLst>
                      <a:ext uri="{53640926-AAD7-44D8-BBD7-CCE9431645EC}">
                        <a14:shadowObscured xmlns:a14="http://schemas.microsoft.com/office/drawing/2010/main"/>
                      </a:ext>
                    </a:extLst>
                  </pic:spPr>
                </pic:pic>
              </a:graphicData>
            </a:graphic>
          </wp:inline>
        </w:drawing>
      </w:r>
    </w:p>
    <w:p w14:paraId="3179FC81" w14:textId="224F66CC" w:rsidR="009D4C84" w:rsidRPr="006C70C9" w:rsidRDefault="009D4C84" w:rsidP="009D4C84">
      <w:pPr>
        <w:widowControl w:val="0"/>
        <w:tabs>
          <w:tab w:val="left" w:pos="1701"/>
          <w:tab w:val="left" w:pos="1843"/>
        </w:tabs>
        <w:autoSpaceDE w:val="0"/>
        <w:autoSpaceDN w:val="0"/>
        <w:adjustRightInd w:val="0"/>
        <w:spacing w:before="360" w:after="240" w:line="360" w:lineRule="auto"/>
        <w:jc w:val="both"/>
        <w:rPr>
          <w:rFonts w:ascii="Palatino Linotype" w:eastAsiaTheme="minorEastAsia" w:hAnsi="Palatino Linotype" w:cs="Arial"/>
          <w:lang w:val="es-ES_tradnl"/>
        </w:rPr>
      </w:pPr>
      <w:r w:rsidRPr="006C70C9">
        <w:rPr>
          <w:rFonts w:ascii="Palatino Linotype" w:eastAsiaTheme="minorEastAsia" w:hAnsi="Palatino Linotype" w:cs="Arial"/>
          <w:lang w:val="es-ES_tradnl"/>
        </w:rPr>
        <w:t xml:space="preserve">Situación que como ya se dijo en párrafos anteriores dio origen al </w:t>
      </w:r>
      <w:r w:rsidR="00560EB0" w:rsidRPr="006C70C9">
        <w:rPr>
          <w:rFonts w:ascii="Palatino Linotype" w:eastAsiaTheme="minorEastAsia" w:hAnsi="Palatino Linotype" w:cs="Arial"/>
          <w:lang w:val="es-ES_tradnl"/>
        </w:rPr>
        <w:t>Recurso de Revisión</w:t>
      </w:r>
      <w:r w:rsidRPr="006C70C9">
        <w:rPr>
          <w:rFonts w:ascii="Palatino Linotype" w:eastAsiaTheme="minorEastAsia" w:hAnsi="Palatino Linotype" w:cs="Arial"/>
          <w:lang w:val="es-ES_tradnl"/>
        </w:rPr>
        <w:t xml:space="preserve">; donde </w:t>
      </w:r>
      <w:r w:rsidRPr="006C70C9">
        <w:rPr>
          <w:rFonts w:ascii="Palatino Linotype" w:eastAsiaTheme="minorEastAsia" w:hAnsi="Palatino Linotype" w:cs="Arial"/>
          <w:b/>
          <w:lang w:val="es-ES_tradnl"/>
        </w:rPr>
        <w:t xml:space="preserve">LA RECURRENTE </w:t>
      </w:r>
      <w:r w:rsidRPr="006C70C9">
        <w:rPr>
          <w:rFonts w:ascii="Palatino Linotype" w:eastAsiaTheme="minorEastAsia" w:hAnsi="Palatino Linotype" w:cs="Arial"/>
          <w:lang w:val="es-ES_tradnl"/>
        </w:rPr>
        <w:t>manifestó no haber recibido el documento PDF con la respuesta de la Dirección de Administración.</w:t>
      </w:r>
    </w:p>
    <w:p w14:paraId="2FD8A3B3" w14:textId="1CBF46D1" w:rsidR="009D4C84" w:rsidRPr="006C70C9" w:rsidRDefault="009D4C84" w:rsidP="009D4C84">
      <w:pPr>
        <w:widowControl w:val="0"/>
        <w:tabs>
          <w:tab w:val="left" w:pos="1701"/>
          <w:tab w:val="left" w:pos="1843"/>
        </w:tabs>
        <w:autoSpaceDE w:val="0"/>
        <w:autoSpaceDN w:val="0"/>
        <w:adjustRightInd w:val="0"/>
        <w:spacing w:before="360" w:after="240" w:line="360" w:lineRule="auto"/>
        <w:jc w:val="both"/>
        <w:rPr>
          <w:rFonts w:ascii="Palatino Linotype" w:hAnsi="Palatino Linotype" w:cs="Arial"/>
        </w:rPr>
      </w:pPr>
      <w:r w:rsidRPr="006C70C9">
        <w:rPr>
          <w:rFonts w:ascii="Palatino Linotype" w:eastAsiaTheme="minorEastAsia" w:hAnsi="Palatino Linotype" w:cs="Arial"/>
          <w:lang w:val="es-ES_tradnl"/>
        </w:rPr>
        <w:t xml:space="preserve">En ese orden de ideas, </w:t>
      </w:r>
      <w:r w:rsidRPr="006C70C9">
        <w:rPr>
          <w:rFonts w:ascii="Palatino Linotype" w:eastAsiaTheme="minorEastAsia" w:hAnsi="Palatino Linotype" w:cs="Arial"/>
          <w:b/>
          <w:lang w:val="es-ES_tradnl"/>
        </w:rPr>
        <w:t xml:space="preserve">EL SUJETO OBLIGADO </w:t>
      </w:r>
      <w:r w:rsidRPr="006C70C9">
        <w:rPr>
          <w:rFonts w:ascii="Palatino Linotype" w:eastAsiaTheme="minorEastAsia" w:hAnsi="Palatino Linotype" w:cs="Arial"/>
          <w:lang w:val="es-ES_tradnl"/>
        </w:rPr>
        <w:t xml:space="preserve">durante la etapa de manifestaciones para las partes en términos de lo establecido en el artículo 185, fracción II de la Ley de Transparencia y Acceso a la </w:t>
      </w:r>
      <w:r w:rsidR="0053421C" w:rsidRPr="006C70C9">
        <w:rPr>
          <w:rFonts w:ascii="Palatino Linotype" w:eastAsiaTheme="minorEastAsia" w:hAnsi="Palatino Linotype" w:cs="Arial"/>
          <w:lang w:val="es-ES_tradnl"/>
        </w:rPr>
        <w:t>Información Pública</w:t>
      </w:r>
      <w:r w:rsidRPr="006C70C9">
        <w:rPr>
          <w:rFonts w:ascii="Palatino Linotype" w:eastAsiaTheme="minorEastAsia" w:hAnsi="Palatino Linotype" w:cs="Arial"/>
          <w:lang w:val="es-ES_tradnl"/>
        </w:rPr>
        <w:t xml:space="preserve"> del Estado de México y Municipios, remitió el oficio número </w:t>
      </w:r>
      <w:r w:rsidRPr="006C70C9">
        <w:rPr>
          <w:rFonts w:ascii="Palatino Linotype" w:hAnsi="Palatino Linotype" w:cs="Arial"/>
        </w:rPr>
        <w:t xml:space="preserve">DA/ECA/SRH/DDP/2864/2021 de fecha veintidós de noviembre de dos mil veintiuno, </w:t>
      </w:r>
      <w:r w:rsidRPr="006C70C9">
        <w:rPr>
          <w:rFonts w:ascii="Palatino Linotype" w:hAnsi="Palatino Linotype" w:cs="Arial"/>
          <w:b/>
        </w:rPr>
        <w:t>firmado por la Directora de Administración</w:t>
      </w:r>
      <w:r w:rsidRPr="006C70C9">
        <w:rPr>
          <w:rFonts w:ascii="Palatino Linotype" w:hAnsi="Palatino Linotype" w:cs="Arial"/>
        </w:rPr>
        <w:t xml:space="preserve"> mediante el cual señaló no contar con listas de asistencia del personal que labora en el Palacio Municipal de Ecatepec de Morelos, motivo por el cual no estaba en posibilidades de proporcionar la información que la particular </w:t>
      </w:r>
      <w:r w:rsidRPr="006C70C9">
        <w:rPr>
          <w:rFonts w:ascii="Palatino Linotype" w:hAnsi="Palatino Linotype" w:cs="Arial"/>
        </w:rPr>
        <w:lastRenderedPageBreak/>
        <w:t>solicitó.</w:t>
      </w:r>
    </w:p>
    <w:p w14:paraId="250CE4C4" w14:textId="081E0C4A" w:rsidR="009D4C84" w:rsidRPr="006C70C9" w:rsidRDefault="009D4C84" w:rsidP="009D4C84">
      <w:pPr>
        <w:widowControl w:val="0"/>
        <w:tabs>
          <w:tab w:val="left" w:pos="1701"/>
          <w:tab w:val="left" w:pos="1843"/>
        </w:tabs>
        <w:autoSpaceDE w:val="0"/>
        <w:autoSpaceDN w:val="0"/>
        <w:adjustRightInd w:val="0"/>
        <w:spacing w:before="360" w:after="240" w:line="360" w:lineRule="auto"/>
        <w:jc w:val="both"/>
        <w:rPr>
          <w:rFonts w:ascii="Palatino Linotype" w:eastAsiaTheme="minorEastAsia" w:hAnsi="Palatino Linotype" w:cs="Arial"/>
          <w:lang w:val="es-ES_tradnl"/>
        </w:rPr>
      </w:pPr>
      <w:r w:rsidRPr="006C70C9">
        <w:rPr>
          <w:rFonts w:ascii="Palatino Linotype" w:eastAsiaTheme="minorEastAsia" w:hAnsi="Palatino Linotype" w:cs="Arial"/>
          <w:lang w:val="es-ES_tradnl"/>
        </w:rPr>
        <w:t xml:space="preserve">Derivado del acto impugnado externado por la particular; este Órgano Garante determina que resulta </w:t>
      </w:r>
      <w:r w:rsidRPr="006C70C9">
        <w:rPr>
          <w:rFonts w:ascii="Palatino Linotype" w:eastAsiaTheme="minorEastAsia" w:hAnsi="Palatino Linotype" w:cs="Arial"/>
          <w:b/>
          <w:lang w:val="es-ES_tradnl"/>
        </w:rPr>
        <w:t xml:space="preserve">fundado </w:t>
      </w:r>
      <w:r w:rsidRPr="006C70C9">
        <w:rPr>
          <w:rFonts w:ascii="Palatino Linotype" w:eastAsiaTheme="minorEastAsia" w:hAnsi="Palatino Linotype" w:cs="Arial"/>
          <w:lang w:val="es-ES_tradnl"/>
        </w:rPr>
        <w:t xml:space="preserve">pues efectivamente </w:t>
      </w:r>
      <w:r w:rsidRPr="006C70C9">
        <w:rPr>
          <w:rFonts w:ascii="Palatino Linotype" w:eastAsiaTheme="minorEastAsia" w:hAnsi="Palatino Linotype" w:cs="Arial"/>
          <w:b/>
          <w:lang w:val="es-ES_tradnl"/>
        </w:rPr>
        <w:t xml:space="preserve">EL SUJETO OBLIGADO </w:t>
      </w:r>
      <w:r w:rsidRPr="006C70C9">
        <w:rPr>
          <w:rFonts w:ascii="Palatino Linotype" w:eastAsiaTheme="minorEastAsia" w:hAnsi="Palatino Linotype" w:cs="Arial"/>
          <w:lang w:val="es-ES_tradnl"/>
        </w:rPr>
        <w:t xml:space="preserve">fue omiso en hacer entrega del documento en PDF con dicha respuesta; remitiéndolo en un acto posterior, modificando así la respuesta otorgada; en ese tenor, conviene resaltar que la Titular de la Unidad de Transparencia si dio cumplimiento a lo establecido en el artículo 162 de la Ley de Transparencia y Acceso a la </w:t>
      </w:r>
      <w:r w:rsidR="0053421C" w:rsidRPr="006C70C9">
        <w:rPr>
          <w:rFonts w:ascii="Palatino Linotype" w:eastAsiaTheme="minorEastAsia" w:hAnsi="Palatino Linotype" w:cs="Arial"/>
          <w:lang w:val="es-ES_tradnl"/>
        </w:rPr>
        <w:t>Información Pública</w:t>
      </w:r>
      <w:r w:rsidRPr="006C70C9">
        <w:rPr>
          <w:rFonts w:ascii="Palatino Linotype" w:eastAsiaTheme="minorEastAsia" w:hAnsi="Palatino Linotype" w:cs="Arial"/>
          <w:lang w:val="es-ES_tradnl"/>
        </w:rPr>
        <w:t xml:space="preserve"> del Estado de México y Municipios pues dentro del apartado de requerimientos se advierte el turno de la solicitud de información a la Directora de Administración; sirviendo de sustento la captura de pantalla siguiente:</w:t>
      </w:r>
    </w:p>
    <w:p w14:paraId="7AB10BC4" w14:textId="77777777" w:rsidR="009D4C84" w:rsidRPr="006C70C9" w:rsidRDefault="009D4C84" w:rsidP="009D4C84">
      <w:pPr>
        <w:widowControl w:val="0"/>
        <w:tabs>
          <w:tab w:val="left" w:pos="1701"/>
          <w:tab w:val="left" w:pos="1843"/>
        </w:tabs>
        <w:autoSpaceDE w:val="0"/>
        <w:autoSpaceDN w:val="0"/>
        <w:adjustRightInd w:val="0"/>
        <w:spacing w:before="360" w:after="240" w:line="360" w:lineRule="auto"/>
        <w:jc w:val="center"/>
        <w:rPr>
          <w:rFonts w:ascii="Palatino Linotype" w:eastAsiaTheme="minorEastAsia" w:hAnsi="Palatino Linotype" w:cs="Arial"/>
          <w:lang w:val="es-ES_tradnl"/>
        </w:rPr>
      </w:pPr>
      <w:r w:rsidRPr="006C70C9">
        <w:rPr>
          <w:noProof/>
          <w:lang w:eastAsia="es-MX"/>
        </w:rPr>
        <mc:AlternateContent>
          <mc:Choice Requires="wps">
            <w:drawing>
              <wp:anchor distT="0" distB="0" distL="114300" distR="114300" simplePos="0" relativeHeight="251665408" behindDoc="0" locked="0" layoutInCell="1" allowOverlap="1" wp14:anchorId="354DDAD0" wp14:editId="06D03B00">
                <wp:simplePos x="0" y="0"/>
                <wp:positionH relativeFrom="column">
                  <wp:posOffset>2162339</wp:posOffset>
                </wp:positionH>
                <wp:positionV relativeFrom="paragraph">
                  <wp:posOffset>173534</wp:posOffset>
                </wp:positionV>
                <wp:extent cx="600250" cy="460005"/>
                <wp:effectExtent l="19050" t="19050" r="28575" b="16510"/>
                <wp:wrapNone/>
                <wp:docPr id="16" name="Elipse 16"/>
                <wp:cNvGraphicFramePr/>
                <a:graphic xmlns:a="http://schemas.openxmlformats.org/drawingml/2006/main">
                  <a:graphicData uri="http://schemas.microsoft.com/office/word/2010/wordprocessingShape">
                    <wps:wsp>
                      <wps:cNvSpPr/>
                      <wps:spPr>
                        <a:xfrm>
                          <a:off x="0" y="0"/>
                          <a:ext cx="600250" cy="460005"/>
                        </a:xfrm>
                        <a:prstGeom prst="ellipse">
                          <a:avLst/>
                        </a:prstGeom>
                        <a:no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CF4CF07" id="Elipse 16" o:spid="_x0000_s1026" style="position:absolute;margin-left:170.25pt;margin-top:13.65pt;width:47.25pt;height:36.2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" filled="f" strokecolor="#5b9bd5 [3204]" strokeweight="2.25pt">
                <v:stroke joinstyle="miter"/>
              </v:oval>
            </w:pict>
          </mc:Fallback>
        </mc:AlternateContent>
      </w:r>
      <w:r w:rsidRPr="006C70C9">
        <w:rPr>
          <w:noProof/>
          <w:lang w:eastAsia="es-MX"/>
        </w:rPr>
        <w:drawing>
          <wp:inline distT="0" distB="0" distL="0" distR="0" wp14:anchorId="7D7435E1" wp14:editId="6E43F27F">
            <wp:extent cx="4409367" cy="493664"/>
            <wp:effectExtent l="0" t="0" r="0" b="190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099" t="43752" r="40625" b="45241"/>
                    <a:stretch/>
                  </pic:blipFill>
                  <pic:spPr bwMode="auto">
                    <a:xfrm>
                      <a:off x="0" y="0"/>
                      <a:ext cx="4451960" cy="498433"/>
                    </a:xfrm>
                    <a:prstGeom prst="rect">
                      <a:avLst/>
                    </a:prstGeom>
                    <a:ln>
                      <a:noFill/>
                    </a:ln>
                    <a:extLst>
                      <a:ext uri="{53640926-AAD7-44D8-BBD7-CCE9431645EC}">
                        <a14:shadowObscured xmlns:a14="http://schemas.microsoft.com/office/drawing/2010/main"/>
                      </a:ext>
                    </a:extLst>
                  </pic:spPr>
                </pic:pic>
              </a:graphicData>
            </a:graphic>
          </wp:inline>
        </w:drawing>
      </w:r>
    </w:p>
    <w:p w14:paraId="751D52DD" w14:textId="77777777" w:rsidR="009D4C84" w:rsidRPr="006C70C9" w:rsidRDefault="009D4C84" w:rsidP="009D4C84">
      <w:pPr>
        <w:widowControl w:val="0"/>
        <w:tabs>
          <w:tab w:val="left" w:pos="1701"/>
          <w:tab w:val="left" w:pos="1843"/>
        </w:tabs>
        <w:autoSpaceDE w:val="0"/>
        <w:autoSpaceDN w:val="0"/>
        <w:adjustRightInd w:val="0"/>
        <w:spacing w:before="360" w:after="240" w:line="360" w:lineRule="auto"/>
        <w:jc w:val="both"/>
        <w:rPr>
          <w:rFonts w:ascii="Palatino Linotype" w:hAnsi="Palatino Linotype" w:cs="Arial"/>
        </w:rPr>
      </w:pPr>
      <w:r w:rsidRPr="006C70C9">
        <w:rPr>
          <w:rFonts w:ascii="Palatino Linotype" w:hAnsi="Palatino Linotype" w:cs="Arial"/>
        </w:rPr>
        <w:t xml:space="preserve">Una vez establecido que se dio cumplimiento a lo previsto en el artículo 162 de la Ley de la materia en cita, es necesario determinar si efectivamente el área administrativa a la que se solicitó la información y que de manera posterior dio respuesta a la misma, es realmente la competente de conocer sobre la solicitud de información; por ello, resulta importante traer a contexto lo establecido en el Reglamento Interno de la Administración Pública Municipal de Ecatepec de Morelos, que en sus artículos 33 y 34, fracción </w:t>
      </w:r>
      <w:r w:rsidR="00A90C7A" w:rsidRPr="006C70C9">
        <w:rPr>
          <w:rFonts w:ascii="Palatino Linotype" w:hAnsi="Palatino Linotype" w:cs="Arial"/>
        </w:rPr>
        <w:t>IX, a la letra rezan:</w:t>
      </w:r>
    </w:p>
    <w:p w14:paraId="0100E173" w14:textId="77777777" w:rsidR="009D4C84" w:rsidRPr="006C70C9" w:rsidRDefault="00A90C7A" w:rsidP="00A90C7A">
      <w:pPr>
        <w:widowControl w:val="0"/>
        <w:tabs>
          <w:tab w:val="left" w:pos="1701"/>
          <w:tab w:val="left" w:pos="1843"/>
        </w:tabs>
        <w:autoSpaceDE w:val="0"/>
        <w:autoSpaceDN w:val="0"/>
        <w:adjustRightInd w:val="0"/>
        <w:ind w:left="851" w:right="616"/>
        <w:jc w:val="both"/>
        <w:rPr>
          <w:rFonts w:ascii="Palatino Linotype" w:hAnsi="Palatino Linotype"/>
          <w:i/>
          <w:sz w:val="22"/>
          <w:szCs w:val="22"/>
        </w:rPr>
      </w:pPr>
      <w:r w:rsidRPr="006C70C9">
        <w:rPr>
          <w:rFonts w:ascii="Palatino Linotype" w:hAnsi="Palatino Linotype"/>
          <w:i/>
          <w:sz w:val="22"/>
          <w:szCs w:val="22"/>
        </w:rPr>
        <w:t>“</w:t>
      </w:r>
      <w:r w:rsidR="009D4C84" w:rsidRPr="006C70C9">
        <w:rPr>
          <w:rFonts w:ascii="Palatino Linotype" w:hAnsi="Palatino Linotype"/>
          <w:b/>
          <w:i/>
          <w:sz w:val="22"/>
          <w:szCs w:val="22"/>
        </w:rPr>
        <w:t>Artículo 33.</w:t>
      </w:r>
      <w:r w:rsidR="009D4C84" w:rsidRPr="006C70C9">
        <w:rPr>
          <w:rFonts w:ascii="Palatino Linotype" w:hAnsi="Palatino Linotype"/>
          <w:i/>
          <w:sz w:val="22"/>
          <w:szCs w:val="22"/>
        </w:rPr>
        <w:t xml:space="preserve"> La Dirección de Administración, de manera general </w:t>
      </w:r>
      <w:r w:rsidR="009D4C84" w:rsidRPr="006C70C9">
        <w:rPr>
          <w:rFonts w:ascii="Palatino Linotype" w:hAnsi="Palatino Linotype"/>
          <w:b/>
          <w:i/>
          <w:sz w:val="22"/>
          <w:szCs w:val="22"/>
        </w:rPr>
        <w:t>será la encargada de proveer y administrar los Recursos Humanos</w:t>
      </w:r>
      <w:r w:rsidR="009D4C84" w:rsidRPr="006C70C9">
        <w:rPr>
          <w:rFonts w:ascii="Palatino Linotype" w:hAnsi="Palatino Linotype"/>
          <w:i/>
          <w:sz w:val="22"/>
          <w:szCs w:val="22"/>
        </w:rPr>
        <w:t>, materiales y servicios generales que requieran las diversas oficinas de la administración pública municipal.</w:t>
      </w:r>
    </w:p>
    <w:p w14:paraId="19D5A151" w14:textId="77777777" w:rsidR="00A90C7A" w:rsidRPr="006C70C9" w:rsidRDefault="00A90C7A" w:rsidP="00A90C7A">
      <w:pPr>
        <w:widowControl w:val="0"/>
        <w:tabs>
          <w:tab w:val="left" w:pos="1701"/>
          <w:tab w:val="left" w:pos="1843"/>
        </w:tabs>
        <w:autoSpaceDE w:val="0"/>
        <w:autoSpaceDN w:val="0"/>
        <w:adjustRightInd w:val="0"/>
        <w:ind w:left="851" w:right="616"/>
        <w:jc w:val="both"/>
        <w:rPr>
          <w:rFonts w:ascii="Palatino Linotype" w:hAnsi="Palatino Linotype"/>
          <w:i/>
          <w:sz w:val="22"/>
          <w:szCs w:val="22"/>
        </w:rPr>
      </w:pPr>
    </w:p>
    <w:p w14:paraId="339A5E2B" w14:textId="77777777" w:rsidR="009D4C84" w:rsidRPr="006C70C9" w:rsidRDefault="00A90C7A" w:rsidP="00A90C7A">
      <w:pPr>
        <w:widowControl w:val="0"/>
        <w:tabs>
          <w:tab w:val="left" w:pos="1701"/>
          <w:tab w:val="left" w:pos="1843"/>
        </w:tabs>
        <w:autoSpaceDE w:val="0"/>
        <w:autoSpaceDN w:val="0"/>
        <w:adjustRightInd w:val="0"/>
        <w:ind w:left="851" w:right="616"/>
        <w:jc w:val="both"/>
        <w:rPr>
          <w:rFonts w:ascii="Palatino Linotype" w:hAnsi="Palatino Linotype"/>
          <w:i/>
          <w:sz w:val="22"/>
          <w:szCs w:val="22"/>
        </w:rPr>
      </w:pPr>
      <w:r w:rsidRPr="006C70C9">
        <w:rPr>
          <w:rFonts w:ascii="Palatino Linotype" w:hAnsi="Palatino Linotype"/>
          <w:b/>
          <w:i/>
          <w:sz w:val="22"/>
          <w:szCs w:val="22"/>
        </w:rPr>
        <w:t>Artículo 34</w:t>
      </w:r>
      <w:r w:rsidRPr="006C70C9">
        <w:rPr>
          <w:rFonts w:ascii="Palatino Linotype" w:hAnsi="Palatino Linotype"/>
          <w:i/>
          <w:sz w:val="22"/>
          <w:szCs w:val="22"/>
        </w:rPr>
        <w:t>. La Dirección de Administración, tendrá las siguientes atribuciones:</w:t>
      </w:r>
    </w:p>
    <w:p w14:paraId="441B7060" w14:textId="77777777" w:rsidR="00A90C7A" w:rsidRPr="006C70C9" w:rsidRDefault="00A90C7A" w:rsidP="00A90C7A">
      <w:pPr>
        <w:widowControl w:val="0"/>
        <w:tabs>
          <w:tab w:val="left" w:pos="1701"/>
          <w:tab w:val="left" w:pos="1843"/>
        </w:tabs>
        <w:autoSpaceDE w:val="0"/>
        <w:autoSpaceDN w:val="0"/>
        <w:adjustRightInd w:val="0"/>
        <w:ind w:left="851" w:right="616"/>
        <w:jc w:val="both"/>
        <w:rPr>
          <w:rFonts w:ascii="Palatino Linotype" w:hAnsi="Palatino Linotype"/>
          <w:i/>
          <w:sz w:val="22"/>
          <w:szCs w:val="22"/>
        </w:rPr>
      </w:pPr>
      <w:r w:rsidRPr="006C70C9">
        <w:rPr>
          <w:rFonts w:ascii="Palatino Linotype" w:hAnsi="Palatino Linotype"/>
          <w:i/>
          <w:sz w:val="22"/>
          <w:szCs w:val="22"/>
        </w:rPr>
        <w:t>…</w:t>
      </w:r>
    </w:p>
    <w:p w14:paraId="6BB2DF69" w14:textId="77777777" w:rsidR="009D4C84" w:rsidRPr="006C70C9" w:rsidRDefault="009D4C84" w:rsidP="00A90C7A">
      <w:pPr>
        <w:widowControl w:val="0"/>
        <w:tabs>
          <w:tab w:val="left" w:pos="1701"/>
          <w:tab w:val="left" w:pos="1843"/>
        </w:tabs>
        <w:autoSpaceDE w:val="0"/>
        <w:autoSpaceDN w:val="0"/>
        <w:adjustRightInd w:val="0"/>
        <w:ind w:left="851" w:right="616"/>
        <w:jc w:val="both"/>
        <w:rPr>
          <w:rFonts w:ascii="Palatino Linotype" w:hAnsi="Palatino Linotype"/>
          <w:b/>
          <w:i/>
          <w:sz w:val="22"/>
          <w:szCs w:val="22"/>
        </w:rPr>
      </w:pPr>
      <w:r w:rsidRPr="006C70C9">
        <w:rPr>
          <w:rFonts w:ascii="Palatino Linotype" w:hAnsi="Palatino Linotype"/>
          <w:b/>
          <w:i/>
          <w:sz w:val="22"/>
          <w:szCs w:val="22"/>
        </w:rPr>
        <w:t>IX. Llevar el control y registro de los nombramientos, remociones, renuncias, cambios de adscripción, promociones, incapacidades, vacaciones y demás incidencias relacionadas con los servidores públicos municipales;</w:t>
      </w:r>
    </w:p>
    <w:p w14:paraId="4831C112" w14:textId="77777777" w:rsidR="00A90C7A" w:rsidRPr="006C70C9" w:rsidRDefault="00A90C7A" w:rsidP="00A90C7A">
      <w:pPr>
        <w:widowControl w:val="0"/>
        <w:tabs>
          <w:tab w:val="left" w:pos="1701"/>
          <w:tab w:val="left" w:pos="1843"/>
        </w:tabs>
        <w:autoSpaceDE w:val="0"/>
        <w:autoSpaceDN w:val="0"/>
        <w:adjustRightInd w:val="0"/>
        <w:ind w:left="851" w:right="616"/>
        <w:jc w:val="both"/>
        <w:rPr>
          <w:rFonts w:ascii="Palatino Linotype" w:hAnsi="Palatino Linotype"/>
          <w:i/>
          <w:sz w:val="22"/>
          <w:szCs w:val="22"/>
        </w:rPr>
      </w:pPr>
      <w:r w:rsidRPr="006C70C9">
        <w:rPr>
          <w:rFonts w:ascii="Palatino Linotype" w:hAnsi="Palatino Linotype"/>
          <w:i/>
          <w:sz w:val="22"/>
          <w:szCs w:val="22"/>
        </w:rPr>
        <w:t>…”</w:t>
      </w:r>
    </w:p>
    <w:p w14:paraId="37C8A82E" w14:textId="77777777" w:rsidR="00A90C7A" w:rsidRPr="006C70C9" w:rsidRDefault="00A90C7A" w:rsidP="00A90C7A">
      <w:pPr>
        <w:widowControl w:val="0"/>
        <w:tabs>
          <w:tab w:val="left" w:pos="1701"/>
          <w:tab w:val="left" w:pos="1843"/>
        </w:tabs>
        <w:autoSpaceDE w:val="0"/>
        <w:autoSpaceDN w:val="0"/>
        <w:adjustRightInd w:val="0"/>
        <w:ind w:left="851" w:right="616"/>
        <w:jc w:val="both"/>
        <w:rPr>
          <w:rFonts w:ascii="Palatino Linotype" w:hAnsi="Palatino Linotype" w:cs="Arial"/>
          <w:i/>
          <w:sz w:val="22"/>
          <w:szCs w:val="22"/>
        </w:rPr>
      </w:pPr>
      <w:r w:rsidRPr="006C70C9">
        <w:rPr>
          <w:rFonts w:ascii="Palatino Linotype" w:hAnsi="Palatino Linotype"/>
          <w:i/>
          <w:sz w:val="22"/>
          <w:szCs w:val="22"/>
        </w:rPr>
        <w:t>(Énfasis añadido)</w:t>
      </w:r>
    </w:p>
    <w:p w14:paraId="27E8C1FB" w14:textId="77777777" w:rsidR="00351659" w:rsidRPr="006C70C9" w:rsidRDefault="009D4C84" w:rsidP="004836B0">
      <w:pPr>
        <w:widowControl w:val="0"/>
        <w:tabs>
          <w:tab w:val="left" w:pos="1701"/>
          <w:tab w:val="left" w:pos="1843"/>
        </w:tabs>
        <w:autoSpaceDE w:val="0"/>
        <w:autoSpaceDN w:val="0"/>
        <w:adjustRightInd w:val="0"/>
        <w:spacing w:before="360" w:after="240" w:line="360" w:lineRule="auto"/>
        <w:jc w:val="both"/>
        <w:rPr>
          <w:rFonts w:ascii="Palatino Linotype" w:hAnsi="Palatino Linotype" w:cs="Arial"/>
        </w:rPr>
      </w:pPr>
      <w:r w:rsidRPr="006C70C9">
        <w:rPr>
          <w:rFonts w:ascii="Palatino Linotype" w:hAnsi="Palatino Linotype" w:cs="Arial"/>
        </w:rPr>
        <w:t>De tal manera que el Reglamento Inter</w:t>
      </w:r>
      <w:r w:rsidR="00A90C7A" w:rsidRPr="006C70C9">
        <w:rPr>
          <w:rFonts w:ascii="Palatino Linotype" w:hAnsi="Palatino Linotype" w:cs="Arial"/>
        </w:rPr>
        <w:t xml:space="preserve">no en </w:t>
      </w:r>
      <w:r w:rsidRPr="006C70C9">
        <w:rPr>
          <w:rFonts w:ascii="Palatino Linotype" w:hAnsi="Palatino Linotype" w:cs="Arial"/>
        </w:rPr>
        <w:t xml:space="preserve">cita, establece que el </w:t>
      </w:r>
      <w:r w:rsidR="00A90C7A" w:rsidRPr="006C70C9">
        <w:rPr>
          <w:rFonts w:ascii="Palatino Linotype" w:hAnsi="Palatino Linotype" w:cs="Arial"/>
        </w:rPr>
        <w:t xml:space="preserve">Director de dicha área administrativa tiene la atribución de conocer todo lo relacionado con el control e incidencias relacionadas con los servidores públicos municipales; motivo por el cual, </w:t>
      </w:r>
      <w:r w:rsidR="00351659" w:rsidRPr="006C70C9">
        <w:rPr>
          <w:rFonts w:ascii="Palatino Linotype" w:hAnsi="Palatino Linotype" w:cs="Arial"/>
        </w:rPr>
        <w:t xml:space="preserve">este Instituto advierte que al momento de atender la solicitud de información </w:t>
      </w:r>
      <w:r w:rsidR="00351659" w:rsidRPr="006C70C9">
        <w:rPr>
          <w:rFonts w:ascii="Palatino Linotype" w:hAnsi="Palatino Linotype" w:cs="Arial"/>
          <w:b/>
        </w:rPr>
        <w:t xml:space="preserve">EL SUJETO OBLIGADO </w:t>
      </w:r>
      <w:r w:rsidR="00351659" w:rsidRPr="006C70C9">
        <w:rPr>
          <w:rFonts w:ascii="Palatino Linotype" w:hAnsi="Palatino Linotype" w:cs="Arial"/>
        </w:rPr>
        <w:t xml:space="preserve">aplicó un criterio de exhaustivo y congruente, pues el requerimiento de la particular consistió en conocer las listas de asistencia de los servidores públicos de un determinado periodo de tiempo y en ese sentido la Directora de Administración quien dentro del Ayuntamiento de Ecatepec de Morelos es la encargada de conocer acerca de todo lo relacionado con los servidores públicos (recursos humanos) en respuesta manifestó que no cuenta con listas de asistencia del personal que labora en el Palacio Municipal; es decir, se pronunció puntualmente sobre el requerimiento de </w:t>
      </w:r>
      <w:r w:rsidR="00351659" w:rsidRPr="006C70C9">
        <w:rPr>
          <w:rFonts w:ascii="Palatino Linotype" w:hAnsi="Palatino Linotype" w:cs="Arial"/>
          <w:b/>
        </w:rPr>
        <w:t xml:space="preserve">LA RECURRENTE </w:t>
      </w:r>
      <w:r w:rsidR="004836B0" w:rsidRPr="006C70C9">
        <w:rPr>
          <w:rFonts w:ascii="Palatino Linotype" w:hAnsi="Palatino Linotype" w:cs="Arial"/>
        </w:rPr>
        <w:t xml:space="preserve">dando cumplimiento al </w:t>
      </w:r>
      <w:r w:rsidR="00351659" w:rsidRPr="006C70C9">
        <w:rPr>
          <w:rFonts w:ascii="Palatino Linotype" w:hAnsi="Palatino Linotype" w:cs="Segoe UI"/>
        </w:rPr>
        <w:t xml:space="preserve">criterio orientador </w:t>
      </w:r>
      <w:r w:rsidR="00351659" w:rsidRPr="006C70C9">
        <w:rPr>
          <w:rFonts w:ascii="Palatino Linotype" w:hAnsi="Palatino Linotype"/>
          <w:lang w:eastAsia="es-MX"/>
        </w:rPr>
        <w:t>002/2017 del Instituto Nacional de Acceso a la Información y Protección de Datos (INAI)</w:t>
      </w:r>
      <w:r w:rsidR="00351659" w:rsidRPr="006C70C9">
        <w:rPr>
          <w:rFonts w:ascii="Palatino Linotype" w:hAnsi="Palatino Linotype" w:cs="Arial"/>
        </w:rPr>
        <w:t>, cuyo tenor es el siguiente:</w:t>
      </w:r>
    </w:p>
    <w:p w14:paraId="276688C9" w14:textId="7C933013" w:rsidR="00351659" w:rsidRPr="006C70C9" w:rsidRDefault="00351659" w:rsidP="004836B0">
      <w:pPr>
        <w:spacing w:before="100" w:beforeAutospacing="1" w:after="100" w:afterAutospacing="1"/>
        <w:ind w:left="851" w:right="1038"/>
        <w:jc w:val="both"/>
        <w:rPr>
          <w:rFonts w:ascii="Palatino Linotype" w:hAnsi="Palatino Linotype" w:cs="Arial"/>
          <w:b/>
          <w:bCs/>
          <w:i/>
          <w:sz w:val="22"/>
        </w:rPr>
      </w:pPr>
      <w:r w:rsidRPr="006C70C9">
        <w:rPr>
          <w:rFonts w:ascii="Palatino Linotype" w:hAnsi="Palatino Linotype" w:cs="Arial"/>
          <w:b/>
          <w:bCs/>
          <w:i/>
          <w:sz w:val="22"/>
        </w:rPr>
        <w:t>“Congruencia y exhaustividad.</w:t>
      </w:r>
      <w:r w:rsidRPr="006C70C9">
        <w:rPr>
          <w:rFonts w:ascii="Palatino Linotype" w:hAnsi="Palatino Linotype" w:cs="Arial"/>
          <w:bCs/>
          <w:i/>
          <w:sz w:val="22"/>
        </w:rPr>
        <w:t xml:space="preserve"> Sus alcances para garantizar el derecho de acceso a la información. De conformidad con el artículo 3 de la Ley Federal de Procedimiento Administrativo, de aplicación supletoria a la Ley Federal de Transparencia y Acceso a la </w:t>
      </w:r>
      <w:r w:rsidR="0053421C" w:rsidRPr="006C70C9">
        <w:rPr>
          <w:rFonts w:ascii="Palatino Linotype" w:hAnsi="Palatino Linotype" w:cs="Arial"/>
          <w:bCs/>
          <w:i/>
          <w:sz w:val="22"/>
        </w:rPr>
        <w:t>Información Pública</w:t>
      </w:r>
      <w:r w:rsidRPr="006C70C9">
        <w:rPr>
          <w:rFonts w:ascii="Palatino Linotype" w:hAnsi="Palatino Linotype" w:cs="Arial"/>
          <w:bCs/>
          <w:i/>
          <w:sz w:val="22"/>
        </w:rPr>
        <w:t xml:space="preserve">, en términos de su artículo 7; todo acto administrativo debe cumplir con los principios de congruencia y exhaustividad. Para el efectivo ejercicio del derecho de acceso a la información, </w:t>
      </w:r>
      <w:r w:rsidRPr="006C70C9">
        <w:rPr>
          <w:rFonts w:ascii="Palatino Linotype" w:hAnsi="Palatino Linotype" w:cs="Arial"/>
          <w:b/>
          <w:bCs/>
          <w:i/>
          <w:sz w:val="22"/>
        </w:rPr>
        <w:t xml:space="preserve">la congruencia implica que exista concordancia entre el requerimiento </w:t>
      </w:r>
      <w:r w:rsidRPr="006C70C9">
        <w:rPr>
          <w:rFonts w:ascii="Palatino Linotype" w:hAnsi="Palatino Linotype" w:cs="Arial"/>
          <w:b/>
          <w:bCs/>
          <w:i/>
          <w:sz w:val="22"/>
        </w:rPr>
        <w:lastRenderedPageBreak/>
        <w:t>formulado por el particular y la respuesta proporcionada por el sujeto obligado;</w:t>
      </w:r>
      <w:r w:rsidRPr="006C70C9">
        <w:rPr>
          <w:rFonts w:ascii="Palatino Linotype" w:hAnsi="Palatino Linotype" w:cs="Arial"/>
          <w:bCs/>
          <w:i/>
          <w:sz w:val="22"/>
        </w:rPr>
        <w:t xml:space="preserve"> mientras que </w:t>
      </w:r>
      <w:r w:rsidRPr="006C70C9">
        <w:rPr>
          <w:rFonts w:ascii="Palatino Linotype" w:hAnsi="Palatino Linotype" w:cs="Arial"/>
          <w:b/>
          <w:bCs/>
          <w:i/>
          <w:sz w:val="22"/>
        </w:rPr>
        <w:t xml:space="preserve">la exhaustividad significa que dicha respuesta se refiera expresamente a cada uno de los puntos solicitados. </w:t>
      </w:r>
      <w:r w:rsidRPr="006C70C9">
        <w:rPr>
          <w:rFonts w:ascii="Palatino Linotype" w:hAnsi="Palatino Linotype" w:cs="Arial"/>
          <w:bCs/>
          <w:i/>
          <w:sz w:val="22"/>
        </w:rPr>
        <w:t xml:space="preserve">Por lo anterior, los sujetos obligados cumplirán con los principios de congruencia y exhaustividad, </w:t>
      </w:r>
      <w:r w:rsidRPr="006C70C9">
        <w:rPr>
          <w:rFonts w:ascii="Palatino Linotype" w:hAnsi="Palatino Linotype" w:cs="Arial"/>
          <w:b/>
          <w:bCs/>
          <w:i/>
          <w:sz w:val="22"/>
        </w:rPr>
        <w:t>cuando las respuestas que emitan guarden una relación lógica con lo solicitado y atiendan de manera puntual y expresa, cada uno d</w:t>
      </w:r>
      <w:r w:rsidR="004836B0" w:rsidRPr="006C70C9">
        <w:rPr>
          <w:rFonts w:ascii="Palatino Linotype" w:hAnsi="Palatino Linotype" w:cs="Arial"/>
          <w:b/>
          <w:bCs/>
          <w:i/>
          <w:sz w:val="22"/>
        </w:rPr>
        <w:t>e los contenidos de información</w:t>
      </w:r>
      <w:r w:rsidRPr="006C70C9">
        <w:rPr>
          <w:rFonts w:ascii="Palatino Linotype" w:hAnsi="Palatino Linotype" w:cs="Arial"/>
          <w:b/>
          <w:bCs/>
          <w:i/>
          <w:sz w:val="22"/>
        </w:rPr>
        <w:t>.”</w:t>
      </w:r>
    </w:p>
    <w:p w14:paraId="239A4F41" w14:textId="77777777" w:rsidR="004836B0" w:rsidRPr="006C70C9" w:rsidRDefault="004836B0" w:rsidP="004836B0">
      <w:pPr>
        <w:widowControl w:val="0"/>
        <w:tabs>
          <w:tab w:val="left" w:pos="1701"/>
          <w:tab w:val="left" w:pos="1843"/>
        </w:tabs>
        <w:autoSpaceDE w:val="0"/>
        <w:autoSpaceDN w:val="0"/>
        <w:adjustRightInd w:val="0"/>
        <w:spacing w:before="360" w:after="240" w:line="360" w:lineRule="auto"/>
        <w:jc w:val="both"/>
        <w:rPr>
          <w:rFonts w:ascii="Palatino Linotype" w:hAnsi="Palatino Linotype" w:cs="Arial"/>
        </w:rPr>
      </w:pPr>
      <w:r w:rsidRPr="006C70C9">
        <w:rPr>
          <w:rFonts w:ascii="Palatino Linotype" w:eastAsiaTheme="minorEastAsia" w:hAnsi="Palatino Linotype" w:cs="Arial"/>
          <w:lang w:val="es-ES_tradnl"/>
        </w:rPr>
        <w:t xml:space="preserve">Ante tales manifestaciones, si bien pudiera pensarse que el requerimiento de información presentado no fue atendido, lo cierto es que </w:t>
      </w:r>
      <w:r w:rsidRPr="006C70C9">
        <w:rPr>
          <w:rFonts w:ascii="Palatino Linotype" w:hAnsi="Palatino Linotype"/>
        </w:rPr>
        <w:t xml:space="preserve">al haber existido un pronunciamiento de parte del </w:t>
      </w:r>
      <w:r w:rsidRPr="006C70C9">
        <w:rPr>
          <w:rFonts w:ascii="Palatino Linotype" w:hAnsi="Palatino Linotype"/>
          <w:b/>
        </w:rPr>
        <w:t>SUJETO OBLIGADO</w:t>
      </w:r>
      <w:r w:rsidRPr="006C70C9">
        <w:rPr>
          <w:rFonts w:ascii="Palatino Linotype" w:hAnsi="Palatino Linotype"/>
        </w:rPr>
        <w:t xml:space="preserve"> se está ante la presencia de un hecho negativo, </w:t>
      </w:r>
      <w:r w:rsidRPr="006C70C9">
        <w:rPr>
          <w:rFonts w:ascii="Palatino Linotype" w:hAnsi="Palatino Linotype" w:cs="Arial"/>
        </w:rPr>
        <w:t xml:space="preserve">así, si se considera el hecho negativo, es obvio que éste no puede fácticamente obrar en los archivos del </w:t>
      </w:r>
      <w:r w:rsidRPr="006C70C9">
        <w:rPr>
          <w:rFonts w:ascii="Palatino Linotype" w:hAnsi="Palatino Linotype" w:cs="Arial"/>
          <w:b/>
        </w:rPr>
        <w:t>SUJETO OBLIGADO</w:t>
      </w:r>
      <w:r w:rsidRPr="006C70C9">
        <w:rPr>
          <w:rFonts w:ascii="Palatino Linotype" w:hAnsi="Palatino Linotype" w:cs="Arial"/>
        </w:rPr>
        <w:t>, ya que no puede probarse por ser lógica y materialmente imposible, en razón de que, al no haber generado dicha información, no la posee, no administra y no cuenta con la misma.</w:t>
      </w:r>
    </w:p>
    <w:p w14:paraId="71DF27FC" w14:textId="77777777" w:rsidR="004836B0" w:rsidRPr="006C70C9" w:rsidRDefault="004836B0" w:rsidP="004836B0">
      <w:pPr>
        <w:spacing w:before="100" w:beforeAutospacing="1" w:after="100" w:afterAutospacing="1" w:line="360" w:lineRule="auto"/>
        <w:jc w:val="both"/>
        <w:rPr>
          <w:rFonts w:ascii="Palatino Linotype" w:hAnsi="Palatino Linotype" w:cs="Arial"/>
        </w:rPr>
      </w:pPr>
      <w:r w:rsidRPr="006C70C9">
        <w:rPr>
          <w:rFonts w:ascii="Palatino Linotype" w:hAnsi="Palatino Linotype" w:cs="Arial"/>
        </w:rPr>
        <w:t>Asimismo, no se trata de un caso por el cual la negación del hecho implique la afirmación del mismo, simplemente se está ante una notoria y evidente inexistencia fáctica de la información solicitada.</w:t>
      </w:r>
    </w:p>
    <w:p w14:paraId="190DD14E" w14:textId="12D2F087" w:rsidR="004836B0" w:rsidRPr="006C70C9" w:rsidRDefault="004836B0" w:rsidP="004836B0">
      <w:pPr>
        <w:spacing w:before="100" w:beforeAutospacing="1" w:after="100" w:afterAutospacing="1" w:line="360" w:lineRule="auto"/>
        <w:jc w:val="both"/>
        <w:rPr>
          <w:rFonts w:ascii="Palatino Linotype" w:hAnsi="Palatino Linotype" w:cs="Arial"/>
        </w:rPr>
      </w:pPr>
      <w:r w:rsidRPr="006C70C9">
        <w:rPr>
          <w:rFonts w:ascii="Palatino Linotype" w:hAnsi="Palatino Linotype" w:cs="Arial"/>
        </w:rPr>
        <w:t xml:space="preserve">Por ello, de conformidad con lo establecido en el artículo 12 de la Ley de Transparencia y Acceso a la </w:t>
      </w:r>
      <w:r w:rsidR="0053421C" w:rsidRPr="006C70C9">
        <w:rPr>
          <w:rFonts w:ascii="Palatino Linotype" w:hAnsi="Palatino Linotype" w:cs="Arial"/>
        </w:rPr>
        <w:t>Información Pública</w:t>
      </w:r>
      <w:r w:rsidRPr="006C70C9">
        <w:rPr>
          <w:rFonts w:ascii="Palatino Linotype" w:hAnsi="Palatino Linotype" w:cs="Arial"/>
        </w:rPr>
        <w:t xml:space="preserve"> del Estado de México y Municipios </w:t>
      </w:r>
      <w:r w:rsidRPr="006C70C9">
        <w:rPr>
          <w:rFonts w:ascii="Palatino Linotype" w:hAnsi="Palatino Linotype" w:cs="Arial"/>
          <w:b/>
        </w:rPr>
        <w:t>EL SUJETO OBLIGADO</w:t>
      </w:r>
      <w:r w:rsidRPr="006C70C9">
        <w:rPr>
          <w:rFonts w:ascii="Palatino Linotype" w:hAnsi="Palatino Linotype" w:cs="Arial"/>
        </w:rPr>
        <w:t xml:space="preserve"> sólo proporcionará la información que se les requiera y que obre en sus archivos, lo que a contrario sensu significa que no se está obligado a proporcionar lo que no obre en sus archivos; destacando entonces que el Pleno de este Organismo Garante, ha sostenido que ante la presencia de un hecho negativo, resultaría innecesaria una declaratoria de inexistencia, en términos de los artículos </w:t>
      </w:r>
      <w:r w:rsidRPr="006C70C9">
        <w:rPr>
          <w:rFonts w:ascii="Palatino Linotype" w:hAnsi="Palatino Linotype" w:cs="Arial"/>
        </w:rPr>
        <w:lastRenderedPageBreak/>
        <w:t>19, 169 y 170 de la Ley de la materia, y ante un hecho negativo resulta aplicable la siguiente tesis:</w:t>
      </w:r>
    </w:p>
    <w:p w14:paraId="42236066" w14:textId="77777777" w:rsidR="004836B0" w:rsidRPr="006C70C9" w:rsidRDefault="004836B0" w:rsidP="004836B0">
      <w:pPr>
        <w:widowControl w:val="0"/>
        <w:tabs>
          <w:tab w:val="left" w:pos="1276"/>
        </w:tabs>
        <w:autoSpaceDE w:val="0"/>
        <w:autoSpaceDN w:val="0"/>
        <w:adjustRightInd w:val="0"/>
        <w:ind w:left="851" w:right="899"/>
        <w:jc w:val="both"/>
        <w:rPr>
          <w:rFonts w:ascii="Palatino Linotype" w:hAnsi="Palatino Linotype"/>
          <w:b/>
          <w:i/>
          <w:sz w:val="22"/>
          <w:szCs w:val="22"/>
        </w:rPr>
      </w:pPr>
      <w:r w:rsidRPr="006C70C9">
        <w:rPr>
          <w:rFonts w:ascii="Palatino Linotype" w:hAnsi="Palatino Linotype"/>
          <w:b/>
          <w:i/>
          <w:sz w:val="22"/>
          <w:szCs w:val="22"/>
        </w:rPr>
        <w:t>“HECHOS NEGATIVOS, NO SON SUSCEPTIBLES DE DEMOSTRACIÓN.</w:t>
      </w:r>
    </w:p>
    <w:p w14:paraId="6235F255" w14:textId="77777777" w:rsidR="004836B0" w:rsidRPr="006C70C9" w:rsidRDefault="004836B0" w:rsidP="004836B0">
      <w:pPr>
        <w:widowControl w:val="0"/>
        <w:tabs>
          <w:tab w:val="left" w:pos="1276"/>
        </w:tabs>
        <w:autoSpaceDE w:val="0"/>
        <w:autoSpaceDN w:val="0"/>
        <w:adjustRightInd w:val="0"/>
        <w:ind w:left="851" w:right="899"/>
        <w:jc w:val="both"/>
        <w:rPr>
          <w:rFonts w:ascii="Palatino Linotype" w:hAnsi="Palatino Linotype"/>
          <w:i/>
          <w:sz w:val="22"/>
          <w:szCs w:val="22"/>
        </w:rPr>
      </w:pPr>
      <w:r w:rsidRPr="006C70C9">
        <w:rPr>
          <w:rFonts w:ascii="Palatino Linotype" w:hAnsi="Palatino Linotype"/>
          <w:i/>
          <w:sz w:val="22"/>
          <w:szCs w:val="22"/>
        </w:rPr>
        <w:t>Tratándose de un hecho negativo, el Juez no tiene por qué invocar prueba alguna de la que se desprenda, ya que es bien sabido que esta clase de hechos no son susceptibles de demostración.</w:t>
      </w:r>
    </w:p>
    <w:p w14:paraId="4A9E9972" w14:textId="77777777" w:rsidR="004836B0" w:rsidRPr="006C70C9" w:rsidRDefault="004836B0" w:rsidP="004836B0">
      <w:pPr>
        <w:widowControl w:val="0"/>
        <w:tabs>
          <w:tab w:val="left" w:pos="1276"/>
        </w:tabs>
        <w:autoSpaceDE w:val="0"/>
        <w:autoSpaceDN w:val="0"/>
        <w:adjustRightInd w:val="0"/>
        <w:ind w:left="851" w:right="899"/>
        <w:jc w:val="both"/>
        <w:rPr>
          <w:rFonts w:ascii="Palatino Linotype" w:hAnsi="Palatino Linotype"/>
          <w:i/>
          <w:sz w:val="22"/>
          <w:szCs w:val="22"/>
        </w:rPr>
      </w:pPr>
      <w:r w:rsidRPr="006C70C9">
        <w:rPr>
          <w:rFonts w:ascii="Palatino Linotype" w:hAnsi="Palatino Linotype"/>
          <w:i/>
          <w:sz w:val="22"/>
          <w:szCs w:val="22"/>
        </w:rPr>
        <w:t>Amparo en revisión 2022/61. José García Florín (Menor). 9 de octubre de 1961. Cinco votos. Ponente: José Rivera Pérez Campos.”</w:t>
      </w:r>
    </w:p>
    <w:p w14:paraId="417179D7" w14:textId="77777777" w:rsidR="004836B0" w:rsidRPr="006C70C9" w:rsidRDefault="004836B0" w:rsidP="004836B0">
      <w:pPr>
        <w:spacing w:before="100" w:beforeAutospacing="1" w:after="100" w:afterAutospacing="1" w:line="360" w:lineRule="auto"/>
        <w:jc w:val="both"/>
        <w:rPr>
          <w:rFonts w:ascii="Palatino Linotype" w:hAnsi="Palatino Linotype" w:cs="Arial"/>
        </w:rPr>
      </w:pPr>
      <w:r w:rsidRPr="006C70C9">
        <w:rPr>
          <w:rFonts w:ascii="Palatino Linotype" w:hAnsi="Palatino Linotype" w:cs="Arial"/>
        </w:rPr>
        <w:t>De igual forma, es aplicable el criterio 7/2017, emitido en la Segunda Época por el Instituto Nacional de Transparencia, Acceso a la Información y Protección de Datos Personales (INAI), el cual señala lo siguiente:</w:t>
      </w:r>
    </w:p>
    <w:p w14:paraId="395BF543" w14:textId="26AE147A" w:rsidR="004836B0" w:rsidRPr="006C70C9" w:rsidRDefault="004836B0" w:rsidP="004836B0">
      <w:pPr>
        <w:widowControl w:val="0"/>
        <w:tabs>
          <w:tab w:val="left" w:pos="1276"/>
        </w:tabs>
        <w:autoSpaceDE w:val="0"/>
        <w:autoSpaceDN w:val="0"/>
        <w:adjustRightInd w:val="0"/>
        <w:ind w:left="851" w:right="899"/>
        <w:jc w:val="both"/>
        <w:rPr>
          <w:rFonts w:ascii="Palatino Linotype" w:hAnsi="Palatino Linotype"/>
          <w:i/>
          <w:sz w:val="22"/>
          <w:szCs w:val="22"/>
        </w:rPr>
      </w:pPr>
      <w:r w:rsidRPr="006C70C9">
        <w:rPr>
          <w:rFonts w:ascii="Palatino Linotype" w:hAnsi="Palatino Linotype"/>
          <w:i/>
          <w:sz w:val="22"/>
          <w:szCs w:val="22"/>
        </w:rPr>
        <w:t xml:space="preserve">“Casos en los que no es necesario que el Comité de Transparencia confirme formalmente la inexistencia de la información. La Ley General de Transparencia y Acceso a la </w:t>
      </w:r>
      <w:r w:rsidR="0053421C" w:rsidRPr="006C70C9">
        <w:rPr>
          <w:rFonts w:ascii="Palatino Linotype" w:hAnsi="Palatino Linotype"/>
          <w:i/>
          <w:sz w:val="22"/>
          <w:szCs w:val="22"/>
        </w:rPr>
        <w:t>Información Pública</w:t>
      </w:r>
      <w:r w:rsidRPr="006C70C9">
        <w:rPr>
          <w:rFonts w:ascii="Palatino Linotype" w:hAnsi="Palatino Linotype"/>
          <w:i/>
          <w:sz w:val="22"/>
          <w:szCs w:val="22"/>
        </w:rPr>
        <w:t xml:space="preserve"> y la Ley Federal de Transparencia y Acceso a la </w:t>
      </w:r>
      <w:r w:rsidR="0053421C" w:rsidRPr="006C70C9">
        <w:rPr>
          <w:rFonts w:ascii="Palatino Linotype" w:hAnsi="Palatino Linotype"/>
          <w:i/>
          <w:sz w:val="22"/>
          <w:szCs w:val="22"/>
        </w:rPr>
        <w:t>Información Pública</w:t>
      </w:r>
      <w:r w:rsidRPr="006C70C9">
        <w:rPr>
          <w:rFonts w:ascii="Palatino Linotype" w:hAnsi="Palatino Linotype"/>
          <w:i/>
          <w:sz w:val="22"/>
          <w:szCs w:val="22"/>
        </w:rPr>
        <w:t xml:space="preserve"> establecen el procedimiento que deben seguir los sujetos obligados cuando la información solicitada no se encuentre en sus archivos; el cual implica, entre otras cosas, que el Comité de Transparencia confirme la inexistencia manifestada por las áreas competentes que hubiesen realizado la búsqueda de la información. No obstante lo anterior, en aquellos casos en que no se advierta obligación alguna de los sujetos obligados para contar con la información, derivado del análisis a la normativa aplicable a la materia de la solicitud; y además no se tengan elementos de convicción que permitan suponer que ésta debe obrar en sus archivos, no será necesario que el Comité de Transparencia emita una resolución que confirme la inexistencia de la información.”</w:t>
      </w:r>
    </w:p>
    <w:p w14:paraId="17DCE21C" w14:textId="77777777" w:rsidR="004836B0" w:rsidRPr="006C70C9" w:rsidRDefault="004836B0" w:rsidP="004836B0">
      <w:pPr>
        <w:spacing w:before="100" w:beforeAutospacing="1" w:after="100" w:afterAutospacing="1" w:line="360" w:lineRule="auto"/>
        <w:jc w:val="both"/>
        <w:rPr>
          <w:rFonts w:ascii="Palatino Linotype" w:hAnsi="Palatino Linotype" w:cs="Arial"/>
        </w:rPr>
      </w:pPr>
      <w:r w:rsidRPr="006C70C9">
        <w:rPr>
          <w:rFonts w:ascii="Palatino Linotype" w:hAnsi="Palatino Linotype" w:cs="Arial"/>
        </w:rPr>
        <w:t xml:space="preserve">Asimismo, no se omite comentar que, al haber existido un pronunciamiento por parte del </w:t>
      </w:r>
      <w:r w:rsidRPr="006C70C9">
        <w:rPr>
          <w:rFonts w:ascii="Palatino Linotype" w:hAnsi="Palatino Linotype" w:cs="Arial"/>
          <w:b/>
        </w:rPr>
        <w:t>SUJETO OBLIGADO</w:t>
      </w:r>
      <w:r w:rsidRPr="006C70C9">
        <w:rPr>
          <w:rFonts w:ascii="Palatino Linotype" w:hAnsi="Palatino Linotype" w:cs="Arial"/>
        </w:rPr>
        <w:t xml:space="preserve">, a fin de dar respuesta a la solicitud planteada, este Instituto no está facultado para manifestarse sobre la veracidad de la información proporcionada, pues este Órgano Garante conforme al artículo 36 de la Ley de la </w:t>
      </w:r>
      <w:r w:rsidRPr="006C70C9">
        <w:rPr>
          <w:rFonts w:ascii="Palatino Linotype" w:hAnsi="Palatino Linotype" w:cs="Arial"/>
        </w:rPr>
        <w:lastRenderedPageBreak/>
        <w:t>Materia, no se encuentra facultado para pronunciarse acerca de la veracidad de la información remitida por los Sujetos Obligados.</w:t>
      </w:r>
    </w:p>
    <w:p w14:paraId="0FDB0CB0" w14:textId="77777777" w:rsidR="004836B0" w:rsidRPr="006C70C9" w:rsidRDefault="004836B0" w:rsidP="004836B0">
      <w:pPr>
        <w:spacing w:before="100" w:beforeAutospacing="1" w:after="100" w:afterAutospacing="1" w:line="360" w:lineRule="auto"/>
        <w:jc w:val="both"/>
        <w:rPr>
          <w:rFonts w:ascii="Palatino Linotype" w:eastAsiaTheme="minorEastAsia" w:hAnsi="Palatino Linotype" w:cs="Arial"/>
          <w:lang w:val="es-ES_tradnl"/>
        </w:rPr>
      </w:pPr>
      <w:r w:rsidRPr="006C70C9">
        <w:rPr>
          <w:rFonts w:ascii="Palatino Linotype" w:eastAsiaTheme="minorEastAsia" w:hAnsi="Palatino Linotype" w:cs="Arial"/>
          <w:lang w:val="es-ES_tradnl"/>
        </w:rPr>
        <w:t xml:space="preserve">Sirve de sustento a lo anterior, el criterio 31/10 emitido por el entonces Instituto Federal de Acceso a la Información y Protección de Datos, ahora Instituto Nacional de Acceso a la Información y Protección de Datos, el cual refiere: </w:t>
      </w:r>
    </w:p>
    <w:p w14:paraId="61827E79" w14:textId="60454E14" w:rsidR="004836B0" w:rsidRPr="006C70C9" w:rsidRDefault="004836B0" w:rsidP="004836B0">
      <w:pPr>
        <w:ind w:left="851" w:right="1041"/>
        <w:jc w:val="both"/>
        <w:rPr>
          <w:rFonts w:ascii="Palatino Linotype" w:eastAsiaTheme="minorEastAsia" w:hAnsi="Palatino Linotype" w:cs="Arial"/>
          <w:b/>
          <w:i/>
          <w:sz w:val="22"/>
          <w:szCs w:val="20"/>
          <w:lang w:val="es-ES_tradnl"/>
        </w:rPr>
      </w:pPr>
      <w:r w:rsidRPr="006C70C9">
        <w:rPr>
          <w:rFonts w:ascii="Palatino Linotype" w:eastAsiaTheme="minorEastAsia" w:hAnsi="Palatino Linotype" w:cs="Arial"/>
          <w:b/>
          <w:i/>
          <w:sz w:val="22"/>
          <w:szCs w:val="20"/>
          <w:lang w:val="es-ES_tradnl"/>
        </w:rPr>
        <w:t>“El Instituto Federal de Acceso a la Información y Protección de Datos no cuenta con facultades para pronunciarse respecto de la veracidad de los documentos proporcionados por los sujetos obligados</w:t>
      </w:r>
      <w:r w:rsidRPr="006C70C9">
        <w:rPr>
          <w:rFonts w:ascii="Palatino Linotype" w:eastAsiaTheme="minorEastAsia" w:hAnsi="Palatino Linotype" w:cs="Arial"/>
          <w:i/>
          <w:sz w:val="22"/>
          <w:szCs w:val="20"/>
          <w:lang w:val="es-ES_tradnl"/>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w:t>
      </w:r>
      <w:r w:rsidR="0053421C" w:rsidRPr="006C70C9">
        <w:rPr>
          <w:rFonts w:ascii="Palatino Linotype" w:eastAsiaTheme="minorEastAsia" w:hAnsi="Palatino Linotype" w:cs="Arial"/>
          <w:i/>
          <w:sz w:val="22"/>
          <w:szCs w:val="20"/>
          <w:lang w:val="es-ES_tradnl"/>
        </w:rPr>
        <w:t>Información Pública</w:t>
      </w:r>
      <w:r w:rsidRPr="006C70C9">
        <w:rPr>
          <w:rFonts w:ascii="Palatino Linotype" w:eastAsiaTheme="minorEastAsia" w:hAnsi="Palatino Linotype" w:cs="Arial"/>
          <w:i/>
          <w:sz w:val="22"/>
          <w:szCs w:val="20"/>
          <w:lang w:val="es-ES_tradnl"/>
        </w:rPr>
        <w:t xml:space="preserve"> Gubernamental no se prevé una causal que permita al Instituto Federal de Acceso a la Información y Protección de Datos conocer, vía recurso revisión, al respecto.</w:t>
      </w:r>
      <w:r w:rsidRPr="006C70C9">
        <w:rPr>
          <w:rFonts w:ascii="Palatino Linotype" w:eastAsiaTheme="minorEastAsia" w:hAnsi="Palatino Linotype" w:cs="Arial"/>
          <w:b/>
          <w:i/>
          <w:sz w:val="22"/>
          <w:szCs w:val="20"/>
          <w:lang w:val="es-ES_tradnl"/>
        </w:rPr>
        <w:t>”</w:t>
      </w:r>
      <w:r w:rsidRPr="006C70C9">
        <w:rPr>
          <w:rFonts w:ascii="Palatino Linotype" w:eastAsiaTheme="minorEastAsia" w:hAnsi="Palatino Linotype" w:cs="Arial"/>
          <w:i/>
          <w:sz w:val="22"/>
          <w:szCs w:val="20"/>
          <w:lang w:val="es-ES_tradnl"/>
        </w:rPr>
        <w:t xml:space="preserve"> (sic)</w:t>
      </w:r>
    </w:p>
    <w:p w14:paraId="663ACD2F" w14:textId="77777777" w:rsidR="00F506CD" w:rsidRPr="006C70C9" w:rsidRDefault="00F506CD" w:rsidP="00F506CD">
      <w:pPr>
        <w:suppressAutoHyphens/>
        <w:spacing w:line="360" w:lineRule="auto"/>
        <w:ind w:right="757"/>
        <w:jc w:val="both"/>
        <w:rPr>
          <w:rFonts w:ascii="Palatino Linotype" w:eastAsia="Batang" w:hAnsi="Palatino Linotype" w:cs="Arial"/>
          <w:iCs/>
          <w:lang w:val="es-AR"/>
        </w:rPr>
      </w:pPr>
    </w:p>
    <w:p w14:paraId="78DE6D1F" w14:textId="3FC0912F" w:rsidR="004836B0" w:rsidRPr="006C70C9" w:rsidRDefault="004836B0" w:rsidP="004836B0">
      <w:pPr>
        <w:spacing w:line="360" w:lineRule="auto"/>
        <w:jc w:val="both"/>
        <w:rPr>
          <w:rFonts w:ascii="Palatino Linotype" w:eastAsia="Arial Unicode MS" w:hAnsi="Palatino Linotype" w:cs="Arial"/>
        </w:rPr>
      </w:pPr>
      <w:r w:rsidRPr="006C70C9">
        <w:rPr>
          <w:rFonts w:ascii="Palatino Linotype" w:eastAsia="Arial Unicode MS" w:hAnsi="Palatino Linotype" w:cs="Arial"/>
        </w:rPr>
        <w:t xml:space="preserve">Atento a lo anterior, se tiene que si bien, </w:t>
      </w:r>
      <w:r w:rsidRPr="006C70C9">
        <w:rPr>
          <w:rFonts w:ascii="Palatino Linotype" w:eastAsia="Arial Unicode MS" w:hAnsi="Palatino Linotype" w:cs="Arial"/>
          <w:b/>
        </w:rPr>
        <w:t>LA RECURRENTE</w:t>
      </w:r>
      <w:r w:rsidRPr="006C70C9">
        <w:rPr>
          <w:rFonts w:ascii="Palatino Linotype" w:eastAsia="Arial Unicode MS" w:hAnsi="Palatino Linotype" w:cs="Arial"/>
        </w:rPr>
        <w:t xml:space="preserve"> se inconformó porque en respuesta </w:t>
      </w:r>
      <w:r w:rsidRPr="006C70C9">
        <w:rPr>
          <w:rFonts w:ascii="Palatino Linotype" w:eastAsia="Arial Unicode MS" w:hAnsi="Palatino Linotype" w:cs="Arial"/>
          <w:b/>
        </w:rPr>
        <w:t>EL SUJETO OBLIGADO</w:t>
      </w:r>
      <w:r w:rsidRPr="006C70C9">
        <w:rPr>
          <w:rFonts w:ascii="Palatino Linotype" w:eastAsia="Arial Unicode MS" w:hAnsi="Palatino Linotype" w:cs="Arial"/>
        </w:rPr>
        <w:t xml:space="preserve"> no le adjuntó la respuesta en PDF de la Dirección de Administración, es mediante el Informe Justificado que le remite el archivo motivo de inconformidad, donde se pronuncia que no genera, posee o administra listas de asistencia del personal que labora en el Palacio Municipal de Ecatepec de Morelos, </w:t>
      </w:r>
      <w:r w:rsidR="001363D8" w:rsidRPr="006C70C9">
        <w:rPr>
          <w:rFonts w:ascii="Palatino Linotype" w:eastAsia="Arial Unicode MS" w:hAnsi="Palatino Linotype" w:cs="Arial"/>
        </w:rPr>
        <w:t xml:space="preserve">es por ello que, </w:t>
      </w:r>
      <w:r w:rsidRPr="006C70C9">
        <w:rPr>
          <w:rFonts w:ascii="Palatino Linotype" w:eastAsia="Arial Unicode MS" w:hAnsi="Palatino Linotype" w:cs="Arial"/>
        </w:rPr>
        <w:t xml:space="preserve">este Órgano Colegiado advierte que en el caso se actualiza la causal de sobreseimiento prevista en la fracción III del artículo 192 de </w:t>
      </w:r>
      <w:r w:rsidRPr="006C70C9">
        <w:rPr>
          <w:rFonts w:ascii="Palatino Linotype" w:eastAsia="Arial Unicode MS" w:hAnsi="Palatino Linotype" w:cs="Arial"/>
        </w:rPr>
        <w:lastRenderedPageBreak/>
        <w:t xml:space="preserve">la Ley de Transparencia y Acceso a la </w:t>
      </w:r>
      <w:r w:rsidR="0053421C" w:rsidRPr="006C70C9">
        <w:rPr>
          <w:rFonts w:ascii="Palatino Linotype" w:eastAsia="Arial Unicode MS" w:hAnsi="Palatino Linotype" w:cs="Arial"/>
        </w:rPr>
        <w:t>Información Pública</w:t>
      </w:r>
      <w:r w:rsidRPr="006C70C9">
        <w:rPr>
          <w:rFonts w:ascii="Palatino Linotype" w:eastAsia="Arial Unicode MS" w:hAnsi="Palatino Linotype" w:cs="Arial"/>
        </w:rPr>
        <w:t xml:space="preserve"> del Estado de México y Municipios, que a la letra dice: </w:t>
      </w:r>
    </w:p>
    <w:p w14:paraId="080D316E" w14:textId="77777777" w:rsidR="004836B0" w:rsidRPr="006C70C9" w:rsidRDefault="004836B0" w:rsidP="004836B0">
      <w:pPr>
        <w:jc w:val="both"/>
        <w:rPr>
          <w:rFonts w:ascii="Palatino Linotype" w:eastAsia="Arial Unicode MS" w:hAnsi="Palatino Linotype" w:cs="Arial"/>
        </w:rPr>
      </w:pPr>
    </w:p>
    <w:p w14:paraId="7D2E037A" w14:textId="77777777" w:rsidR="004836B0" w:rsidRPr="006C70C9" w:rsidRDefault="004836B0" w:rsidP="004836B0">
      <w:pPr>
        <w:ind w:left="851" w:right="901"/>
        <w:jc w:val="both"/>
        <w:rPr>
          <w:rFonts w:ascii="Palatino Linotype" w:hAnsi="Palatino Linotype" w:cs="Arial"/>
          <w:i/>
          <w:sz w:val="22"/>
          <w:szCs w:val="22"/>
        </w:rPr>
      </w:pPr>
      <w:r w:rsidRPr="006C70C9">
        <w:rPr>
          <w:rFonts w:ascii="Palatino Linotype" w:hAnsi="Palatino Linotype" w:cs="Arial"/>
          <w:i/>
          <w:sz w:val="22"/>
          <w:szCs w:val="22"/>
        </w:rPr>
        <w:t>“</w:t>
      </w:r>
      <w:r w:rsidRPr="006C70C9">
        <w:rPr>
          <w:rFonts w:ascii="Palatino Linotype" w:hAnsi="Palatino Linotype" w:cs="Arial"/>
          <w:b/>
          <w:i/>
          <w:sz w:val="22"/>
          <w:szCs w:val="22"/>
        </w:rPr>
        <w:t xml:space="preserve">Artículo 192. </w:t>
      </w:r>
      <w:r w:rsidRPr="006C70C9">
        <w:rPr>
          <w:rFonts w:ascii="Palatino Linotype" w:hAnsi="Palatino Linotype" w:cs="Arial"/>
          <w:i/>
          <w:sz w:val="22"/>
          <w:szCs w:val="22"/>
        </w:rPr>
        <w:t>El recurso será sobreseído, en todo o en parte, cuando una vez admitido, se actualicen alguno de los siguientes supuestos:</w:t>
      </w:r>
    </w:p>
    <w:p w14:paraId="69485A33" w14:textId="77777777" w:rsidR="001363D8" w:rsidRPr="006C70C9" w:rsidRDefault="004836B0" w:rsidP="001363D8">
      <w:pPr>
        <w:ind w:left="851" w:right="901"/>
        <w:jc w:val="both"/>
        <w:rPr>
          <w:rFonts w:ascii="Palatino Linotype" w:hAnsi="Palatino Linotype" w:cs="Arial"/>
          <w:i/>
          <w:sz w:val="22"/>
          <w:szCs w:val="22"/>
        </w:rPr>
      </w:pPr>
      <w:r w:rsidRPr="006C70C9">
        <w:rPr>
          <w:rFonts w:ascii="Palatino Linotype" w:hAnsi="Palatino Linotype" w:cs="Arial"/>
          <w:i/>
          <w:sz w:val="22"/>
          <w:szCs w:val="22"/>
        </w:rPr>
        <w:t>(…)</w:t>
      </w:r>
    </w:p>
    <w:p w14:paraId="17B95289" w14:textId="13A3BAC8" w:rsidR="001363D8" w:rsidRPr="006C70C9" w:rsidRDefault="004836B0" w:rsidP="001363D8">
      <w:pPr>
        <w:ind w:left="851" w:right="901"/>
        <w:jc w:val="both"/>
        <w:rPr>
          <w:rFonts w:ascii="Palatino Linotype" w:hAnsi="Palatino Linotype" w:cs="Arial"/>
          <w:b/>
          <w:i/>
          <w:sz w:val="22"/>
          <w:szCs w:val="22"/>
        </w:rPr>
      </w:pPr>
      <w:r w:rsidRPr="006C70C9">
        <w:rPr>
          <w:rFonts w:ascii="Palatino Linotype" w:hAnsi="Palatino Linotype" w:cs="Arial"/>
          <w:b/>
          <w:i/>
          <w:sz w:val="22"/>
          <w:szCs w:val="22"/>
        </w:rPr>
        <w:t xml:space="preserve">III. El sujeto obligado responsable del acto lo modifique o revoque de tal manera que el </w:t>
      </w:r>
      <w:r w:rsidR="00560EB0" w:rsidRPr="006C70C9">
        <w:rPr>
          <w:rFonts w:ascii="Palatino Linotype" w:hAnsi="Palatino Linotype" w:cs="Arial"/>
          <w:b/>
          <w:i/>
          <w:sz w:val="22"/>
          <w:szCs w:val="22"/>
        </w:rPr>
        <w:t>Recurso de Revisión</w:t>
      </w:r>
      <w:r w:rsidRPr="006C70C9">
        <w:rPr>
          <w:rFonts w:ascii="Palatino Linotype" w:hAnsi="Palatino Linotype" w:cs="Arial"/>
          <w:b/>
          <w:i/>
          <w:sz w:val="22"/>
          <w:szCs w:val="22"/>
        </w:rPr>
        <w:t xml:space="preserve"> quede sin materia;</w:t>
      </w:r>
    </w:p>
    <w:p w14:paraId="3BA01CD9" w14:textId="77777777" w:rsidR="004836B0" w:rsidRPr="006C70C9" w:rsidRDefault="001363D8" w:rsidP="001363D8">
      <w:pPr>
        <w:ind w:left="851" w:right="901"/>
        <w:jc w:val="both"/>
        <w:rPr>
          <w:rFonts w:ascii="Palatino Linotype" w:eastAsia="Batang" w:hAnsi="Palatino Linotype" w:cs="Arial"/>
          <w:iCs/>
          <w:lang w:val="es-AR"/>
        </w:rPr>
      </w:pPr>
      <w:r w:rsidRPr="006C70C9">
        <w:rPr>
          <w:rFonts w:ascii="Palatino Linotype" w:hAnsi="Palatino Linotype" w:cs="Arial"/>
          <w:b/>
          <w:i/>
          <w:sz w:val="22"/>
          <w:szCs w:val="22"/>
        </w:rPr>
        <w:t>…</w:t>
      </w:r>
      <w:r w:rsidR="004836B0" w:rsidRPr="006C70C9">
        <w:rPr>
          <w:rFonts w:ascii="Palatino Linotype" w:hAnsi="Palatino Linotype" w:cs="Arial"/>
          <w:b/>
          <w:i/>
          <w:sz w:val="22"/>
          <w:szCs w:val="22"/>
        </w:rPr>
        <w:t>”</w:t>
      </w:r>
    </w:p>
    <w:p w14:paraId="087F8AD3" w14:textId="77777777" w:rsidR="009D4C84" w:rsidRPr="006C70C9" w:rsidRDefault="009D4C84" w:rsidP="00F506CD">
      <w:pPr>
        <w:suppressAutoHyphens/>
        <w:spacing w:line="360" w:lineRule="auto"/>
        <w:ind w:right="757"/>
        <w:jc w:val="both"/>
        <w:rPr>
          <w:rFonts w:ascii="Palatino Linotype" w:eastAsia="Batang" w:hAnsi="Palatino Linotype" w:cs="Arial"/>
          <w:iCs/>
          <w:lang w:val="es-AR"/>
        </w:rPr>
      </w:pPr>
    </w:p>
    <w:p w14:paraId="1FFD79E6" w14:textId="4D751032" w:rsidR="00F506CD" w:rsidRPr="006C70C9" w:rsidRDefault="00F506CD" w:rsidP="00F506CD">
      <w:pPr>
        <w:widowControl w:val="0"/>
        <w:autoSpaceDE w:val="0"/>
        <w:autoSpaceDN w:val="0"/>
        <w:adjustRightInd w:val="0"/>
        <w:spacing w:line="360" w:lineRule="auto"/>
        <w:jc w:val="both"/>
        <w:rPr>
          <w:rFonts w:ascii="Palatino Linotype" w:eastAsia="Calibri" w:hAnsi="Palatino Linotype" w:cs="Arial"/>
          <w:color w:val="000000" w:themeColor="text1"/>
        </w:rPr>
      </w:pPr>
      <w:r w:rsidRPr="006C70C9">
        <w:rPr>
          <w:rFonts w:ascii="Palatino Linotype" w:eastAsia="Calibri" w:hAnsi="Palatino Linotype" w:cs="Arial"/>
          <w:color w:val="000000" w:themeColor="text1"/>
        </w:rPr>
        <w:t xml:space="preserve">Así, con </w:t>
      </w:r>
      <w:r w:rsidRPr="006C70C9">
        <w:rPr>
          <w:rFonts w:ascii="Palatino Linotype" w:hAnsi="Palatino Linotype" w:cs="Arial"/>
          <w:color w:val="000000" w:themeColor="text1"/>
        </w:rPr>
        <w:t>fundamento</w:t>
      </w:r>
      <w:r w:rsidRPr="006C70C9">
        <w:rPr>
          <w:rFonts w:ascii="Palatino Linotype" w:eastAsia="Calibri" w:hAnsi="Palatino Linotype" w:cs="Arial"/>
          <w:color w:val="000000" w:themeColor="text1"/>
        </w:rPr>
        <w:t xml:space="preserve"> en lo prescrito en los artículos 5, </w:t>
      </w:r>
      <w:r w:rsidRPr="006C70C9">
        <w:rPr>
          <w:rFonts w:ascii="Palatino Linotype" w:eastAsia="Calibri" w:hAnsi="Palatino Linotype" w:cs="Arial"/>
          <w:color w:val="000000" w:themeColor="text1"/>
          <w:lang w:val="es-ES_tradnl"/>
        </w:rPr>
        <w:t xml:space="preserve">párrafos </w:t>
      </w:r>
      <w:bookmarkStart w:id="1" w:name="_Hlk65874252"/>
      <w:r w:rsidRPr="006C70C9">
        <w:rPr>
          <w:rFonts w:ascii="Palatino Linotype" w:eastAsia="Calibri" w:hAnsi="Palatino Linotype" w:cs="Arial"/>
          <w:color w:val="000000" w:themeColor="text1"/>
          <w:lang w:val="es-ES_tradnl"/>
        </w:rPr>
        <w:t>trigésimo, trigésimo primero y trigésimo segundo</w:t>
      </w:r>
      <w:bookmarkEnd w:id="1"/>
      <w:r w:rsidRPr="006C70C9">
        <w:rPr>
          <w:rFonts w:ascii="Palatino Linotype" w:hAnsi="Palatino Linotype" w:cs="Arial"/>
          <w:color w:val="000000" w:themeColor="text1"/>
        </w:rPr>
        <w:t>,</w:t>
      </w:r>
      <w:r w:rsidRPr="006C70C9">
        <w:rPr>
          <w:rFonts w:ascii="Palatino Linotype" w:hAnsi="Palatino Linotype"/>
          <w:color w:val="000000" w:themeColor="text1"/>
        </w:rPr>
        <w:t xml:space="preserve"> fracciones IV y V,</w:t>
      </w:r>
      <w:r w:rsidRPr="006C70C9">
        <w:rPr>
          <w:rFonts w:ascii="Palatino Linotype" w:eastAsia="Calibri" w:hAnsi="Palatino Linotype" w:cs="Arial"/>
          <w:color w:val="000000" w:themeColor="text1"/>
        </w:rPr>
        <w:t xml:space="preserve"> de la Constitución Política del Estado Libre y Soberano de </w:t>
      </w:r>
      <w:r w:rsidRPr="006C70C9">
        <w:rPr>
          <w:rFonts w:ascii="Palatino Linotype" w:hAnsi="Palatino Linotype" w:cs="Arial"/>
          <w:color w:val="000000" w:themeColor="text1"/>
          <w:lang w:val="es-ES_tradnl"/>
        </w:rPr>
        <w:t>México</w:t>
      </w:r>
      <w:r w:rsidRPr="006C70C9">
        <w:rPr>
          <w:rFonts w:ascii="Palatino Linotype" w:eastAsia="Calibri" w:hAnsi="Palatino Linotype" w:cs="Arial"/>
          <w:color w:val="000000" w:themeColor="text1"/>
        </w:rPr>
        <w:t xml:space="preserve">, y los artículos </w:t>
      </w:r>
      <w:r w:rsidRPr="006C70C9">
        <w:rPr>
          <w:rFonts w:ascii="Palatino Linotype" w:hAnsi="Palatino Linotype"/>
          <w:color w:val="000000" w:themeColor="text1"/>
        </w:rPr>
        <w:t xml:space="preserve">2, </w:t>
      </w:r>
      <w:r w:rsidRPr="006C70C9">
        <w:rPr>
          <w:rFonts w:ascii="Palatino Linotype" w:hAnsi="Palatino Linotype" w:cs="Arial"/>
          <w:color w:val="000000" w:themeColor="text1"/>
        </w:rPr>
        <w:t>fracción</w:t>
      </w:r>
      <w:r w:rsidRPr="006C70C9">
        <w:rPr>
          <w:rFonts w:ascii="Palatino Linotype" w:hAnsi="Palatino Linotype"/>
          <w:color w:val="000000" w:themeColor="text1"/>
        </w:rPr>
        <w:t xml:space="preserve"> II, 9, </w:t>
      </w:r>
      <w:r w:rsidRPr="006C70C9">
        <w:rPr>
          <w:rFonts w:ascii="Palatino Linotype" w:hAnsi="Palatino Linotype" w:cs="Arial"/>
          <w:color w:val="000000" w:themeColor="text1"/>
          <w:lang w:val="es-ES_tradnl"/>
        </w:rPr>
        <w:t>29</w:t>
      </w:r>
      <w:r w:rsidRPr="006C70C9">
        <w:rPr>
          <w:rFonts w:ascii="Palatino Linotype" w:hAnsi="Palatino Linotype"/>
          <w:color w:val="000000" w:themeColor="text1"/>
        </w:rPr>
        <w:t>, 36, fracciones I y II, 176, 178, 179, 181, 185, fracción I, 186 y 188,</w:t>
      </w:r>
      <w:r w:rsidRPr="006C70C9">
        <w:rPr>
          <w:rFonts w:ascii="Palatino Linotype" w:eastAsia="Calibri" w:hAnsi="Palatino Linotype" w:cs="Arial"/>
          <w:color w:val="000000" w:themeColor="text1"/>
        </w:rPr>
        <w:t xml:space="preserve"> de la Ley de Transparencia y Acceso a la </w:t>
      </w:r>
      <w:r w:rsidR="0053421C" w:rsidRPr="006C70C9">
        <w:rPr>
          <w:rFonts w:ascii="Palatino Linotype" w:eastAsia="Calibri" w:hAnsi="Palatino Linotype" w:cs="Arial"/>
          <w:color w:val="000000" w:themeColor="text1"/>
        </w:rPr>
        <w:t>Información Pública</w:t>
      </w:r>
      <w:r w:rsidRPr="006C70C9">
        <w:rPr>
          <w:rFonts w:ascii="Palatino Linotype" w:eastAsia="Calibri" w:hAnsi="Palatino Linotype" w:cs="Arial"/>
          <w:color w:val="000000" w:themeColor="text1"/>
        </w:rPr>
        <w:t xml:space="preserve"> del Estado de México y </w:t>
      </w:r>
      <w:r w:rsidRPr="006C70C9">
        <w:rPr>
          <w:rFonts w:ascii="Palatino Linotype" w:hAnsi="Palatino Linotype" w:cs="Arial"/>
          <w:color w:val="000000" w:themeColor="text1"/>
        </w:rPr>
        <w:t>Municipios</w:t>
      </w:r>
      <w:r w:rsidRPr="006C70C9">
        <w:rPr>
          <w:rFonts w:ascii="Palatino Linotype" w:eastAsia="Calibri" w:hAnsi="Palatino Linotype" w:cs="Arial"/>
          <w:color w:val="000000" w:themeColor="text1"/>
        </w:rPr>
        <w:t xml:space="preserve">, </w:t>
      </w:r>
      <w:r w:rsidRPr="006C70C9">
        <w:rPr>
          <w:rFonts w:ascii="Palatino Linotype" w:hAnsi="Palatino Linotype"/>
          <w:color w:val="000000" w:themeColor="text1"/>
        </w:rPr>
        <w:t>este</w:t>
      </w:r>
      <w:r w:rsidRPr="006C70C9">
        <w:rPr>
          <w:rFonts w:ascii="Palatino Linotype" w:eastAsia="Calibri" w:hAnsi="Palatino Linotype" w:cs="Arial"/>
          <w:color w:val="000000" w:themeColor="text1"/>
        </w:rPr>
        <w:t xml:space="preserve"> Pleno:</w:t>
      </w:r>
    </w:p>
    <w:p w14:paraId="5A3A3DB3" w14:textId="77777777" w:rsidR="00F506CD" w:rsidRPr="006C70C9" w:rsidRDefault="00F506CD" w:rsidP="00F506CD">
      <w:pPr>
        <w:jc w:val="center"/>
        <w:rPr>
          <w:rFonts w:ascii="Palatino Linotype" w:hAnsi="Palatino Linotype" w:cs="Arial"/>
          <w:b/>
          <w:spacing w:val="44"/>
          <w:sz w:val="28"/>
        </w:rPr>
      </w:pPr>
    </w:p>
    <w:p w14:paraId="075DF15E" w14:textId="77777777" w:rsidR="00F506CD" w:rsidRPr="006C70C9" w:rsidRDefault="00F506CD" w:rsidP="00F506CD">
      <w:pPr>
        <w:jc w:val="center"/>
        <w:rPr>
          <w:rFonts w:ascii="Palatino Linotype" w:hAnsi="Palatino Linotype" w:cs="Arial"/>
          <w:b/>
          <w:spacing w:val="44"/>
          <w:sz w:val="28"/>
        </w:rPr>
      </w:pPr>
      <w:r w:rsidRPr="006C70C9">
        <w:rPr>
          <w:rFonts w:ascii="Palatino Linotype" w:hAnsi="Palatino Linotype" w:cs="Arial"/>
          <w:b/>
          <w:spacing w:val="44"/>
          <w:sz w:val="28"/>
        </w:rPr>
        <w:t>RESUELVE</w:t>
      </w:r>
    </w:p>
    <w:p w14:paraId="3A0167DC" w14:textId="77777777" w:rsidR="00F506CD" w:rsidRPr="006C70C9" w:rsidRDefault="00F506CD" w:rsidP="00F506CD">
      <w:pPr>
        <w:jc w:val="center"/>
        <w:rPr>
          <w:rFonts w:ascii="Palatino Linotype" w:hAnsi="Palatino Linotype" w:cs="Arial"/>
          <w:b/>
          <w:spacing w:val="44"/>
          <w:sz w:val="28"/>
        </w:rPr>
      </w:pPr>
    </w:p>
    <w:p w14:paraId="62FA2C0D" w14:textId="56447214" w:rsidR="001363D8" w:rsidRPr="006C70C9" w:rsidRDefault="001363D8" w:rsidP="001363D8">
      <w:pPr>
        <w:spacing w:line="360" w:lineRule="auto"/>
        <w:jc w:val="both"/>
        <w:rPr>
          <w:rFonts w:ascii="Palatino Linotype" w:hAnsi="Palatino Linotype" w:cs="Arial"/>
          <w:b/>
          <w:color w:val="000000" w:themeColor="text1"/>
          <w:sz w:val="14"/>
        </w:rPr>
      </w:pPr>
      <w:r w:rsidRPr="006C70C9">
        <w:rPr>
          <w:rFonts w:ascii="Palatino Linotype" w:hAnsi="Palatino Linotype" w:cs="Arial"/>
          <w:b/>
          <w:color w:val="000000" w:themeColor="text1"/>
          <w:sz w:val="28"/>
        </w:rPr>
        <w:t>PRIMERO.</w:t>
      </w:r>
      <w:r w:rsidRPr="006C70C9">
        <w:rPr>
          <w:rFonts w:ascii="Palatino Linotype" w:hAnsi="Palatino Linotype" w:cs="Arial"/>
        </w:rPr>
        <w:t xml:space="preserve"> Se </w:t>
      </w:r>
      <w:r w:rsidRPr="006C70C9">
        <w:rPr>
          <w:rFonts w:ascii="Palatino Linotype" w:hAnsi="Palatino Linotype" w:cs="Arial"/>
          <w:b/>
        </w:rPr>
        <w:t>SOBRESEE</w:t>
      </w:r>
      <w:r w:rsidRPr="006C70C9">
        <w:rPr>
          <w:rFonts w:ascii="Palatino Linotype" w:hAnsi="Palatino Linotype" w:cs="Arial"/>
        </w:rPr>
        <w:t xml:space="preserve"> el </w:t>
      </w:r>
      <w:r w:rsidR="00560EB0" w:rsidRPr="006C70C9">
        <w:rPr>
          <w:rFonts w:ascii="Palatino Linotype" w:hAnsi="Palatino Linotype" w:cs="Arial"/>
        </w:rPr>
        <w:t>Recurso de Revisión</w:t>
      </w:r>
      <w:r w:rsidRPr="006C70C9">
        <w:rPr>
          <w:rFonts w:ascii="Palatino Linotype" w:hAnsi="Palatino Linotype" w:cs="Arial"/>
        </w:rPr>
        <w:t xml:space="preserve"> número </w:t>
      </w:r>
      <w:r w:rsidRPr="006C70C9">
        <w:rPr>
          <w:rFonts w:ascii="Palatino Linotype" w:hAnsi="Palatino Linotype" w:cs="Arial"/>
          <w:b/>
        </w:rPr>
        <w:t>00022/INFOEM/IP/RR/2022</w:t>
      </w:r>
      <w:r w:rsidRPr="006C70C9">
        <w:rPr>
          <w:rFonts w:ascii="Palatino Linotype" w:hAnsi="Palatino Linotype" w:cs="Arial"/>
        </w:rPr>
        <w:t xml:space="preserve">, porque al modificar la respuesta el </w:t>
      </w:r>
      <w:r w:rsidR="00560EB0" w:rsidRPr="006C70C9">
        <w:rPr>
          <w:rFonts w:ascii="Palatino Linotype" w:hAnsi="Palatino Linotype" w:cs="Arial"/>
        </w:rPr>
        <w:t>Recurso de Revisión</w:t>
      </w:r>
      <w:r w:rsidRPr="006C70C9">
        <w:rPr>
          <w:rFonts w:ascii="Palatino Linotype" w:hAnsi="Palatino Linotype" w:cs="Arial"/>
        </w:rPr>
        <w:t xml:space="preserve"> quedó sin materia en términos del Considerando </w:t>
      </w:r>
      <w:r w:rsidRPr="006C70C9">
        <w:rPr>
          <w:rFonts w:ascii="Palatino Linotype" w:hAnsi="Palatino Linotype" w:cs="Arial"/>
          <w:b/>
        </w:rPr>
        <w:t>QUINTO</w:t>
      </w:r>
      <w:r w:rsidRPr="006C70C9">
        <w:rPr>
          <w:rFonts w:ascii="Palatino Linotype" w:hAnsi="Palatino Linotype" w:cs="Arial"/>
        </w:rPr>
        <w:t xml:space="preserve"> de la presente resolución.</w:t>
      </w:r>
    </w:p>
    <w:p w14:paraId="3278D35A" w14:textId="77777777" w:rsidR="001363D8" w:rsidRPr="006C70C9" w:rsidRDefault="001363D8" w:rsidP="001363D8">
      <w:pPr>
        <w:widowControl w:val="0"/>
        <w:tabs>
          <w:tab w:val="left" w:pos="1701"/>
        </w:tabs>
        <w:autoSpaceDE w:val="0"/>
        <w:autoSpaceDN w:val="0"/>
        <w:adjustRightInd w:val="0"/>
        <w:spacing w:before="120" w:after="120" w:line="360" w:lineRule="auto"/>
        <w:jc w:val="both"/>
        <w:rPr>
          <w:rFonts w:ascii="Palatino Linotype" w:hAnsi="Palatino Linotype"/>
          <w:b/>
        </w:rPr>
      </w:pPr>
      <w:r w:rsidRPr="006C70C9">
        <w:rPr>
          <w:rFonts w:ascii="Palatino Linotype" w:hAnsi="Palatino Linotype" w:cs="Arial"/>
          <w:b/>
          <w:color w:val="000000" w:themeColor="text1"/>
          <w:sz w:val="28"/>
        </w:rPr>
        <w:t>SEGUNDO</w:t>
      </w:r>
      <w:r w:rsidRPr="006C70C9">
        <w:rPr>
          <w:rFonts w:ascii="Palatino Linotype" w:hAnsi="Palatino Linotype" w:cs="Arial"/>
          <w:color w:val="000000" w:themeColor="text1"/>
          <w:sz w:val="28"/>
        </w:rPr>
        <w:t>.</w:t>
      </w:r>
      <w:r w:rsidRPr="006C70C9">
        <w:rPr>
          <w:rFonts w:ascii="Palatino Linotype" w:eastAsia="Calibri" w:hAnsi="Palatino Linotype" w:cs="Arial"/>
          <w:bCs/>
        </w:rPr>
        <w:t xml:space="preserve"> </w:t>
      </w:r>
      <w:r w:rsidRPr="006C70C9">
        <w:rPr>
          <w:rFonts w:ascii="Palatino Linotype" w:hAnsi="Palatino Linotype"/>
          <w:b/>
        </w:rPr>
        <w:t>Notifíquese</w:t>
      </w:r>
      <w:r w:rsidRPr="006C70C9">
        <w:rPr>
          <w:rFonts w:ascii="Palatino Linotype" w:hAnsi="Palatino Linotype"/>
        </w:rPr>
        <w:t xml:space="preserve"> la presente resolución al Titular de la Unidad de Transparencia del </w:t>
      </w:r>
      <w:r w:rsidRPr="006C70C9">
        <w:rPr>
          <w:rFonts w:ascii="Palatino Linotype" w:hAnsi="Palatino Linotype"/>
          <w:b/>
        </w:rPr>
        <w:t>SUJETO OBLIGADO</w:t>
      </w:r>
      <w:r w:rsidRPr="006C70C9">
        <w:rPr>
          <w:rFonts w:ascii="Palatino Linotype" w:hAnsi="Palatino Linotype"/>
        </w:rPr>
        <w:t xml:space="preserve"> para su conocimiento.</w:t>
      </w:r>
    </w:p>
    <w:p w14:paraId="6050FB5C" w14:textId="77777777" w:rsidR="001363D8" w:rsidRPr="006C70C9" w:rsidRDefault="001363D8" w:rsidP="001363D8">
      <w:pPr>
        <w:spacing w:before="240" w:after="240" w:line="360" w:lineRule="auto"/>
        <w:jc w:val="both"/>
        <w:rPr>
          <w:color w:val="222222"/>
          <w:lang w:eastAsia="es-MX"/>
        </w:rPr>
      </w:pPr>
      <w:r w:rsidRPr="006C70C9">
        <w:rPr>
          <w:rFonts w:ascii="Palatino Linotype" w:hAnsi="Palatino Linotype" w:cs="Arial"/>
          <w:b/>
          <w:color w:val="000000" w:themeColor="text1"/>
          <w:sz w:val="28"/>
          <w:szCs w:val="28"/>
        </w:rPr>
        <w:t xml:space="preserve">TERCERO. </w:t>
      </w:r>
      <w:r w:rsidRPr="006C70C9">
        <w:rPr>
          <w:rFonts w:ascii="Palatino Linotype" w:eastAsiaTheme="minorEastAsia" w:hAnsi="Palatino Linotype"/>
          <w:b/>
          <w:color w:val="222222"/>
          <w:szCs w:val="17"/>
          <w:lang w:eastAsia="es-ES_tradnl"/>
        </w:rPr>
        <w:t>Notifíquese</w:t>
      </w:r>
      <w:r w:rsidRPr="006C70C9">
        <w:rPr>
          <w:rFonts w:ascii="Palatino Linotype" w:eastAsiaTheme="minorEastAsia" w:hAnsi="Palatino Linotype"/>
          <w:color w:val="222222"/>
          <w:szCs w:val="17"/>
          <w:lang w:eastAsia="es-ES_tradnl"/>
        </w:rPr>
        <w:t xml:space="preserve"> a </w:t>
      </w:r>
      <w:r w:rsidRPr="006C70C9">
        <w:rPr>
          <w:rFonts w:ascii="Palatino Linotype" w:eastAsiaTheme="minorEastAsia" w:hAnsi="Palatino Linotype"/>
          <w:b/>
          <w:color w:val="222222"/>
          <w:szCs w:val="17"/>
          <w:lang w:eastAsia="es-ES_tradnl"/>
        </w:rPr>
        <w:t>LA RECURRENTE</w:t>
      </w:r>
      <w:r w:rsidRPr="006C70C9">
        <w:rPr>
          <w:rFonts w:ascii="Palatino Linotype" w:eastAsiaTheme="minorEastAsia" w:hAnsi="Palatino Linotype"/>
          <w:color w:val="222222"/>
          <w:szCs w:val="17"/>
          <w:lang w:eastAsia="es-ES_tradnl"/>
        </w:rPr>
        <w:t xml:space="preserve"> la presente resolución vía Sistema de Acceso a la Información Mexiquense (</w:t>
      </w:r>
      <w:r w:rsidRPr="006C70C9">
        <w:rPr>
          <w:rFonts w:ascii="Palatino Linotype" w:eastAsiaTheme="minorEastAsia" w:hAnsi="Palatino Linotype"/>
          <w:b/>
          <w:color w:val="222222"/>
          <w:szCs w:val="17"/>
          <w:lang w:eastAsia="es-ES_tradnl"/>
        </w:rPr>
        <w:t>SAIMEX</w:t>
      </w:r>
      <w:r w:rsidRPr="006C70C9">
        <w:rPr>
          <w:rFonts w:ascii="Palatino Linotype" w:eastAsiaTheme="minorEastAsia" w:hAnsi="Palatino Linotype"/>
          <w:color w:val="222222"/>
          <w:szCs w:val="17"/>
          <w:lang w:eastAsia="es-ES_tradnl"/>
        </w:rPr>
        <w:t>).</w:t>
      </w:r>
    </w:p>
    <w:p w14:paraId="1DC7E632" w14:textId="26A1A45C" w:rsidR="001363D8" w:rsidRPr="006C70C9" w:rsidRDefault="001363D8" w:rsidP="001363D8">
      <w:pPr>
        <w:widowControl w:val="0"/>
        <w:autoSpaceDE w:val="0"/>
        <w:autoSpaceDN w:val="0"/>
        <w:adjustRightInd w:val="0"/>
        <w:spacing w:line="360" w:lineRule="auto"/>
        <w:jc w:val="both"/>
        <w:rPr>
          <w:rFonts w:ascii="Palatino Linotype" w:eastAsiaTheme="minorEastAsia" w:hAnsi="Palatino Linotype"/>
          <w:color w:val="222222"/>
          <w:szCs w:val="17"/>
          <w:lang w:eastAsia="es-ES_tradnl"/>
        </w:rPr>
      </w:pPr>
      <w:r w:rsidRPr="006C70C9">
        <w:rPr>
          <w:rFonts w:ascii="Palatino Linotype" w:hAnsi="Palatino Linotype" w:cs="Arial"/>
          <w:b/>
          <w:color w:val="000000" w:themeColor="text1"/>
          <w:sz w:val="28"/>
          <w:szCs w:val="28"/>
        </w:rPr>
        <w:lastRenderedPageBreak/>
        <w:t xml:space="preserve">CUARTO. </w:t>
      </w:r>
      <w:r w:rsidRPr="006C70C9">
        <w:rPr>
          <w:rFonts w:ascii="Palatino Linotype" w:eastAsiaTheme="minorEastAsia" w:hAnsi="Palatino Linotype"/>
          <w:b/>
          <w:color w:val="222222"/>
          <w:szCs w:val="17"/>
          <w:lang w:eastAsia="es-ES_tradnl"/>
        </w:rPr>
        <w:t>Hágase del conocimiento</w:t>
      </w:r>
      <w:r w:rsidRPr="006C70C9">
        <w:rPr>
          <w:rFonts w:ascii="Palatino Linotype" w:eastAsiaTheme="minorEastAsia" w:hAnsi="Palatino Linotype"/>
          <w:color w:val="222222"/>
          <w:szCs w:val="17"/>
          <w:lang w:eastAsia="es-ES_tradnl"/>
        </w:rPr>
        <w:t xml:space="preserve"> a </w:t>
      </w:r>
      <w:r w:rsidRPr="006C70C9">
        <w:rPr>
          <w:rFonts w:ascii="Palatino Linotype" w:eastAsiaTheme="minorEastAsia" w:hAnsi="Palatino Linotype"/>
          <w:b/>
          <w:color w:val="222222"/>
          <w:szCs w:val="17"/>
          <w:lang w:eastAsia="es-ES_tradnl"/>
        </w:rPr>
        <w:t>LA RECURRENTE</w:t>
      </w:r>
      <w:r w:rsidRPr="006C70C9">
        <w:rPr>
          <w:rFonts w:ascii="Palatino Linotype" w:eastAsiaTheme="minorEastAsia" w:hAnsi="Palatino Linotype"/>
          <w:color w:val="222222"/>
          <w:szCs w:val="17"/>
          <w:lang w:eastAsia="es-ES_tradnl"/>
        </w:rPr>
        <w:t xml:space="preserve"> que de conformidad con lo establecido en el artículo 196 de la Ley de Transparencia y Acceso a la </w:t>
      </w:r>
      <w:r w:rsidR="0053421C" w:rsidRPr="006C70C9">
        <w:rPr>
          <w:rFonts w:ascii="Palatino Linotype" w:eastAsiaTheme="minorEastAsia" w:hAnsi="Palatino Linotype"/>
          <w:color w:val="222222"/>
          <w:szCs w:val="17"/>
          <w:lang w:eastAsia="es-ES_tradnl"/>
        </w:rPr>
        <w:t>Información Pública</w:t>
      </w:r>
      <w:r w:rsidRPr="006C70C9">
        <w:rPr>
          <w:rFonts w:ascii="Palatino Linotype" w:eastAsiaTheme="minorEastAsia" w:hAnsi="Palatino Linotype"/>
          <w:color w:val="222222"/>
          <w:szCs w:val="17"/>
          <w:lang w:eastAsia="es-ES_tradnl"/>
        </w:rPr>
        <w:t xml:space="preserve"> del Estado de México y Municipios, podrá impugnarla vía Juicio de Amparo en los términos de las leyes aplicables.</w:t>
      </w:r>
    </w:p>
    <w:p w14:paraId="18D6C39D" w14:textId="6EF3D702" w:rsidR="00F506CD" w:rsidRPr="006C70C9" w:rsidRDefault="00F506CD" w:rsidP="00F506CD">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6C70C9">
        <w:rPr>
          <w:rFonts w:ascii="Palatino Linotype" w:hAnsi="Palatino Linotype" w:cs="Arial"/>
        </w:rPr>
        <w:t>ASÍ LO RESUELVE, POR UNANIMIDAD DE VOTOS EL PLENO DEL</w:t>
      </w:r>
      <w:r w:rsidRPr="006C70C9">
        <w:rPr>
          <w:rFonts w:ascii="Palatino Linotype" w:eastAsia="Arial Unicode MS" w:hAnsi="Palatino Linotype" w:cs="Arial"/>
        </w:rPr>
        <w:t xml:space="preserve"> INSTITUTO DE </w:t>
      </w:r>
      <w:r w:rsidRPr="006C70C9">
        <w:rPr>
          <w:rFonts w:ascii="Palatino Linotype" w:hAnsi="Palatino Linotype"/>
          <w:lang w:eastAsia="en-US"/>
        </w:rPr>
        <w:t>TRANSPARENCIA</w:t>
      </w:r>
      <w:r w:rsidRPr="006C70C9">
        <w:rPr>
          <w:rFonts w:ascii="Palatino Linotype" w:eastAsia="Arial Unicode MS" w:hAnsi="Palatino Linotype" w:cs="Arial"/>
        </w:rPr>
        <w:t xml:space="preserve">, ACCESO A LA </w:t>
      </w:r>
      <w:r w:rsidR="0053421C" w:rsidRPr="006C70C9">
        <w:rPr>
          <w:rFonts w:ascii="Palatino Linotype" w:eastAsia="Arial Unicode MS" w:hAnsi="Palatino Linotype" w:cs="Arial"/>
        </w:rPr>
        <w:t>INFORMACIÓN PÚBLICA</w:t>
      </w:r>
      <w:r w:rsidRPr="006C70C9">
        <w:rPr>
          <w:rFonts w:ascii="Palatino Linotype" w:eastAsia="Arial Unicode MS" w:hAnsi="Palatino Linotype" w:cs="Arial"/>
        </w:rPr>
        <w:t xml:space="preserve"> Y PROTECCIÓN DE DATOS PERSONALES DEL ESTADO DE MÉXICO Y MUNICIPIOS</w:t>
      </w:r>
      <w:r w:rsidRPr="006C70C9">
        <w:rPr>
          <w:rFonts w:ascii="Palatino Linotype" w:hAnsi="Palatino Linotype" w:cs="Arial"/>
        </w:rPr>
        <w:t>, CONFORMADO POR LOS COMISIONADOS JOSÉ MARTÍNEZ VILCHIS; MARÍA DEL ROSARIO MEJÍA AYALA; SHARON CRISTINA MORALES MARTÍNEZ; LUIS GUSTAVO PARRA NORIEGA Y GUADALUPE RAMÍREZ PEÑA; EN LA NOVENA SESIÓN ORDINARIA CELEBRADA EL NUEVE DE MARZO DE DOS MIL VEINTIDÓS, ANTE EL SECRETARIO TÉCNICO DEL PLENO, ALEXIS TAPIA RAMÍREZ.</w:t>
      </w:r>
    </w:p>
    <w:p w14:paraId="021B2166" w14:textId="77777777" w:rsidR="00F506CD" w:rsidRPr="00A14CA4" w:rsidRDefault="00F506CD" w:rsidP="00F506CD">
      <w:pPr>
        <w:widowControl w:val="0"/>
        <w:autoSpaceDE w:val="0"/>
        <w:autoSpaceDN w:val="0"/>
        <w:adjustRightInd w:val="0"/>
        <w:spacing w:before="100" w:beforeAutospacing="1" w:after="100" w:afterAutospacing="1" w:line="360" w:lineRule="auto"/>
        <w:jc w:val="both"/>
        <w:rPr>
          <w:rFonts w:ascii="Palatino Linotype" w:hAnsi="Palatino Linotype" w:cs="Arial"/>
          <w:sz w:val="16"/>
          <w:szCs w:val="16"/>
        </w:rPr>
      </w:pPr>
      <w:r w:rsidRPr="006C70C9">
        <w:rPr>
          <w:rFonts w:ascii="Palatino Linotype" w:hAnsi="Palatino Linotype" w:cs="Arial"/>
          <w:sz w:val="16"/>
          <w:szCs w:val="16"/>
        </w:rPr>
        <w:t>SCMM/BLA/DEMF/AMV</w:t>
      </w:r>
      <w:r w:rsidRPr="00A14CA4">
        <w:rPr>
          <w:rFonts w:ascii="Palatino Linotype" w:hAnsi="Palatino Linotype" w:cs="Arial"/>
          <w:sz w:val="16"/>
          <w:szCs w:val="16"/>
        </w:rPr>
        <w:br w:type="page"/>
      </w:r>
    </w:p>
    <w:p w14:paraId="65DD04D8" w14:textId="77777777" w:rsidR="00F506CD" w:rsidRPr="0066320D" w:rsidRDefault="00F506CD" w:rsidP="00F506CD">
      <w:pPr>
        <w:widowControl w:val="0"/>
        <w:autoSpaceDE w:val="0"/>
        <w:autoSpaceDN w:val="0"/>
        <w:adjustRightInd w:val="0"/>
        <w:spacing w:before="100" w:beforeAutospacing="1" w:after="100" w:afterAutospacing="1" w:line="360" w:lineRule="auto"/>
        <w:jc w:val="both"/>
        <w:rPr>
          <w:rFonts w:ascii="Palatino Linotype" w:hAnsi="Palatino Linotype" w:cs="Arial"/>
          <w:sz w:val="20"/>
        </w:rPr>
      </w:pPr>
    </w:p>
    <w:p w14:paraId="6B0FB48D" w14:textId="77777777" w:rsidR="00F506CD" w:rsidRPr="002F0CEC" w:rsidRDefault="00F506CD" w:rsidP="00F506CD">
      <w:pPr>
        <w:widowControl w:val="0"/>
        <w:autoSpaceDE w:val="0"/>
        <w:autoSpaceDN w:val="0"/>
        <w:adjustRightInd w:val="0"/>
        <w:spacing w:before="100" w:beforeAutospacing="1" w:after="100" w:afterAutospacing="1" w:line="360" w:lineRule="auto"/>
        <w:jc w:val="both"/>
        <w:rPr>
          <w:rFonts w:ascii="Palatino Linotype" w:hAnsi="Palatino Linotype" w:cs="Arial"/>
        </w:rPr>
      </w:pPr>
    </w:p>
    <w:p w14:paraId="548E6D26" w14:textId="77777777" w:rsidR="00F506CD" w:rsidRDefault="00F506CD" w:rsidP="00F506CD"/>
    <w:p w14:paraId="76FE223E" w14:textId="77777777" w:rsidR="005B0E11" w:rsidRDefault="005B0E11"/>
    <w:sectPr w:rsidR="005B0E11" w:rsidSect="00580276">
      <w:headerReference w:type="default" r:id="rId15"/>
      <w:footerReference w:type="default" r:id="rId16"/>
      <w:headerReference w:type="first" r:id="rId17"/>
      <w:footerReference w:type="first" r:id="rId18"/>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719729" w14:textId="77777777" w:rsidR="00ED4895" w:rsidRDefault="00ED4895" w:rsidP="00F506CD">
      <w:r>
        <w:separator/>
      </w:r>
    </w:p>
  </w:endnote>
  <w:endnote w:type="continuationSeparator" w:id="0">
    <w:p w14:paraId="3E0ECBBA" w14:textId="77777777" w:rsidR="00ED4895" w:rsidRDefault="00ED4895" w:rsidP="00F506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1FF679" w14:textId="77777777" w:rsidR="00532C56" w:rsidRPr="0010196A" w:rsidRDefault="006D6AEA" w:rsidP="00990133">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9175E6">
      <w:rPr>
        <w:rFonts w:ascii="Palatino Linotype" w:hAnsi="Palatino Linotype" w:cs="Arial"/>
        <w:bCs/>
        <w:noProof/>
        <w:sz w:val="22"/>
        <w:szCs w:val="22"/>
      </w:rPr>
      <w:t>18</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9175E6">
      <w:rPr>
        <w:rFonts w:ascii="Palatino Linotype" w:hAnsi="Palatino Linotype" w:cs="Arial"/>
        <w:bCs/>
        <w:noProof/>
        <w:sz w:val="22"/>
        <w:szCs w:val="22"/>
      </w:rPr>
      <w:t>21</w:t>
    </w:r>
    <w:r w:rsidRPr="0010196A">
      <w:rPr>
        <w:rFonts w:ascii="Palatino Linotype" w:hAnsi="Palatino Linotype" w:cs="Arial"/>
        <w:bCs/>
        <w:sz w:val="22"/>
        <w:szCs w:val="22"/>
      </w:rPr>
      <w:fldChar w:fldCharType="end"/>
    </w:r>
  </w:p>
  <w:p w14:paraId="233F5647" w14:textId="77777777" w:rsidR="00532C56" w:rsidRDefault="00ED4895">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A76340" w14:textId="77777777" w:rsidR="00532C56" w:rsidRPr="0010196A" w:rsidRDefault="006D6AEA" w:rsidP="00AC6088">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9175E6">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9175E6">
      <w:rPr>
        <w:rFonts w:ascii="Palatino Linotype" w:hAnsi="Palatino Linotype" w:cs="Arial"/>
        <w:bCs/>
        <w:noProof/>
        <w:sz w:val="22"/>
        <w:szCs w:val="22"/>
      </w:rPr>
      <w:t>21</w:t>
    </w:r>
    <w:r w:rsidRPr="0010196A">
      <w:rPr>
        <w:rFonts w:ascii="Palatino Linotype" w:hAnsi="Palatino Linotype" w:cs="Arial"/>
        <w:bCs/>
        <w:sz w:val="22"/>
        <w:szCs w:val="22"/>
      </w:rPr>
      <w:fldChar w:fldCharType="end"/>
    </w:r>
  </w:p>
  <w:p w14:paraId="429771FB" w14:textId="77777777" w:rsidR="00532C56" w:rsidRDefault="00ED489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63C2A5" w14:textId="77777777" w:rsidR="00ED4895" w:rsidRDefault="00ED4895" w:rsidP="00F506CD">
      <w:r>
        <w:separator/>
      </w:r>
    </w:p>
  </w:footnote>
  <w:footnote w:type="continuationSeparator" w:id="0">
    <w:p w14:paraId="11C9337F" w14:textId="77777777" w:rsidR="00ED4895" w:rsidRDefault="00ED4895" w:rsidP="00F506C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73" w:type="dxa"/>
      <w:tblInd w:w="-284" w:type="dxa"/>
      <w:tblLayout w:type="fixed"/>
      <w:tblLook w:val="04A0" w:firstRow="1" w:lastRow="0" w:firstColumn="1" w:lastColumn="0" w:noHBand="0" w:noVBand="1"/>
    </w:tblPr>
    <w:tblGrid>
      <w:gridCol w:w="3403"/>
      <w:gridCol w:w="2552"/>
      <w:gridCol w:w="3118"/>
    </w:tblGrid>
    <w:tr w:rsidR="00532C56" w:rsidRPr="008F2CCC" w14:paraId="5DD19206" w14:textId="77777777" w:rsidTr="004D034F">
      <w:tc>
        <w:tcPr>
          <w:tcW w:w="3403" w:type="dxa"/>
          <w:vMerge w:val="restart"/>
          <w:shd w:val="clear" w:color="auto" w:fill="auto"/>
        </w:tcPr>
        <w:p w14:paraId="37155D28" w14:textId="77777777" w:rsidR="00532C56" w:rsidRPr="008F2CCC" w:rsidRDefault="006D6AEA" w:rsidP="00C43B1E">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7EC296D0" wp14:editId="0A209730">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49A39CE0" w14:textId="77777777" w:rsidR="00532C56" w:rsidRPr="008F2CCC" w:rsidRDefault="006D6AEA" w:rsidP="00C43B1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118" w:type="dxa"/>
          <w:shd w:val="clear" w:color="auto" w:fill="auto"/>
          <w:vAlign w:val="center"/>
        </w:tcPr>
        <w:p w14:paraId="24C612F2" w14:textId="77777777" w:rsidR="00532C56" w:rsidRPr="00B335A1" w:rsidRDefault="00F506CD" w:rsidP="00F506CD">
          <w:pPr>
            <w:jc w:val="both"/>
            <w:rPr>
              <w:rFonts w:ascii="Palatino Linotype" w:hAnsi="Palatino Linotype"/>
              <w:b/>
              <w:sz w:val="22"/>
              <w:szCs w:val="22"/>
              <w:lang w:val="es-ES_tradnl"/>
            </w:rPr>
          </w:pPr>
          <w:r>
            <w:rPr>
              <w:rFonts w:ascii="Palatino Linotype" w:hAnsi="Palatino Linotype"/>
              <w:b/>
              <w:sz w:val="22"/>
              <w:szCs w:val="22"/>
              <w:lang w:val="es-ES_tradnl"/>
            </w:rPr>
            <w:t>00022</w:t>
          </w:r>
          <w:r w:rsidR="006D6AEA">
            <w:rPr>
              <w:rFonts w:ascii="Palatino Linotype" w:hAnsi="Palatino Linotype"/>
              <w:b/>
              <w:sz w:val="22"/>
              <w:szCs w:val="22"/>
              <w:lang w:val="es-ES_tradnl"/>
            </w:rPr>
            <w:t>/INFOEM/IP/RR/2022</w:t>
          </w:r>
        </w:p>
      </w:tc>
    </w:tr>
    <w:tr w:rsidR="00532C56" w:rsidRPr="008F2CCC" w14:paraId="0168F142" w14:textId="77777777" w:rsidTr="004D034F">
      <w:trPr>
        <w:trHeight w:val="228"/>
      </w:trPr>
      <w:tc>
        <w:tcPr>
          <w:tcW w:w="3403" w:type="dxa"/>
          <w:vMerge/>
          <w:shd w:val="clear" w:color="auto" w:fill="auto"/>
        </w:tcPr>
        <w:p w14:paraId="4BDBCE4A" w14:textId="77777777" w:rsidR="00532C56" w:rsidRPr="008F2CCC" w:rsidRDefault="00ED4895" w:rsidP="00C43B1E">
          <w:pPr>
            <w:rPr>
              <w:rFonts w:ascii="Palatino Linotype" w:hAnsi="Palatino Linotype"/>
              <w:b/>
              <w:sz w:val="22"/>
              <w:szCs w:val="22"/>
              <w:lang w:val="es-ES_tradnl"/>
            </w:rPr>
          </w:pPr>
        </w:p>
      </w:tc>
      <w:tc>
        <w:tcPr>
          <w:tcW w:w="2552" w:type="dxa"/>
          <w:shd w:val="clear" w:color="auto" w:fill="auto"/>
        </w:tcPr>
        <w:p w14:paraId="4A85CC1E" w14:textId="77777777" w:rsidR="00532C56" w:rsidRPr="008F2CCC" w:rsidRDefault="006D6AEA" w:rsidP="00C43B1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118" w:type="dxa"/>
          <w:shd w:val="clear" w:color="auto" w:fill="auto"/>
          <w:vAlign w:val="center"/>
        </w:tcPr>
        <w:p w14:paraId="09F46F92" w14:textId="77777777" w:rsidR="00532C56" w:rsidRPr="00B335A1" w:rsidRDefault="00F506CD" w:rsidP="00C43B1E">
          <w:pPr>
            <w:jc w:val="both"/>
            <w:rPr>
              <w:rFonts w:ascii="Palatino Linotype" w:hAnsi="Palatino Linotype"/>
              <w:b/>
              <w:sz w:val="22"/>
              <w:szCs w:val="22"/>
              <w:lang w:val="es-ES_tradnl"/>
            </w:rPr>
          </w:pPr>
          <w:r>
            <w:rPr>
              <w:rFonts w:ascii="Palatino Linotype" w:hAnsi="Palatino Linotype"/>
              <w:b/>
              <w:sz w:val="22"/>
              <w:szCs w:val="22"/>
              <w:lang w:val="es-ES_tradnl"/>
            </w:rPr>
            <w:t>Ayuntamiento de Ecatepec de Morelos</w:t>
          </w:r>
        </w:p>
      </w:tc>
    </w:tr>
    <w:tr w:rsidR="00532C56" w:rsidRPr="008F2CCC" w14:paraId="6E060794" w14:textId="77777777" w:rsidTr="004D034F">
      <w:tc>
        <w:tcPr>
          <w:tcW w:w="3403" w:type="dxa"/>
          <w:vMerge/>
          <w:shd w:val="clear" w:color="auto" w:fill="auto"/>
        </w:tcPr>
        <w:p w14:paraId="31FC33D0" w14:textId="77777777" w:rsidR="00532C56" w:rsidRPr="008F2CCC" w:rsidRDefault="00ED4895" w:rsidP="00C43B1E">
          <w:pPr>
            <w:rPr>
              <w:rFonts w:ascii="Palatino Linotype" w:hAnsi="Palatino Linotype"/>
              <w:b/>
              <w:sz w:val="22"/>
              <w:szCs w:val="22"/>
              <w:lang w:val="es-ES_tradnl"/>
            </w:rPr>
          </w:pPr>
        </w:p>
      </w:tc>
      <w:tc>
        <w:tcPr>
          <w:tcW w:w="2552" w:type="dxa"/>
          <w:shd w:val="clear" w:color="auto" w:fill="auto"/>
        </w:tcPr>
        <w:p w14:paraId="335C8D4E" w14:textId="77777777" w:rsidR="00532C56" w:rsidRPr="008F2CCC" w:rsidRDefault="006D6AEA" w:rsidP="00C43B1E">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118" w:type="dxa"/>
          <w:shd w:val="clear" w:color="auto" w:fill="auto"/>
        </w:tcPr>
        <w:p w14:paraId="00A5A70B" w14:textId="77777777" w:rsidR="00532C56" w:rsidRPr="008F2CCC" w:rsidRDefault="006D6AEA" w:rsidP="00C43B1E">
          <w:pPr>
            <w:jc w:val="both"/>
            <w:rPr>
              <w:rFonts w:ascii="Palatino Linotype" w:hAnsi="Palatino Linotype"/>
              <w:b/>
              <w:sz w:val="22"/>
              <w:szCs w:val="22"/>
              <w:lang w:val="es-ES_tradnl"/>
            </w:rPr>
          </w:pPr>
          <w:r>
            <w:rPr>
              <w:rFonts w:ascii="Palatino Linotype" w:hAnsi="Palatino Linotype"/>
              <w:b/>
              <w:sz w:val="22"/>
              <w:szCs w:val="22"/>
              <w:lang w:val="es-ES_tradnl"/>
            </w:rPr>
            <w:t>Sharon Cristina Morales Martínez</w:t>
          </w:r>
        </w:p>
      </w:tc>
    </w:tr>
  </w:tbl>
  <w:p w14:paraId="785DB243" w14:textId="77777777" w:rsidR="00532C56" w:rsidRDefault="00ED4895">
    <w:pPr>
      <w:pStyle w:val="Encabezado"/>
    </w:pPr>
    <w:r>
      <w:rPr>
        <w:rFonts w:ascii="Palatino Linotype" w:hAnsi="Palatino Linotype"/>
        <w:noProof/>
        <w:sz w:val="28"/>
        <w:szCs w:val="28"/>
        <w:lang w:eastAsia="es-MX"/>
      </w:rPr>
      <w:pict w14:anchorId="1F54B6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49" type="#_x0000_t75" alt="RESOLUCIÓN" style="position:absolute;margin-left:-72.65pt;margin-top:-72.45pt;width:540pt;height:10in;z-index:-251658240;mso-wrap-edited:f;mso-width-percent:0;mso-height-percent:0;mso-position-horizontal-relative:margin;mso-position-vertical-relative:margin;mso-width-percent:0;mso-height-percent:0" o:allowincell="f">
          <v:imagedata r:id="rId2"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6" w:type="dxa"/>
      <w:tblInd w:w="-142" w:type="dxa"/>
      <w:tblLayout w:type="fixed"/>
      <w:tblLook w:val="04A0" w:firstRow="1" w:lastRow="0" w:firstColumn="1" w:lastColumn="0" w:noHBand="0" w:noVBand="1"/>
    </w:tblPr>
    <w:tblGrid>
      <w:gridCol w:w="3403"/>
      <w:gridCol w:w="2552"/>
      <w:gridCol w:w="3401"/>
    </w:tblGrid>
    <w:tr w:rsidR="00532C56" w:rsidRPr="008F2CCC" w14:paraId="0ED59E44" w14:textId="77777777" w:rsidTr="00532C56">
      <w:tc>
        <w:tcPr>
          <w:tcW w:w="3403" w:type="dxa"/>
          <w:vMerge w:val="restart"/>
          <w:shd w:val="clear" w:color="auto" w:fill="auto"/>
        </w:tcPr>
        <w:p w14:paraId="04243930" w14:textId="77777777" w:rsidR="00532C56" w:rsidRPr="008F2CCC" w:rsidRDefault="006D6AEA" w:rsidP="0058027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0FD7D6C1" wp14:editId="66566408">
                <wp:extent cx="1663440" cy="8382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7CB2A30D" w14:textId="77777777" w:rsidR="00532C56" w:rsidRPr="008F2CCC" w:rsidRDefault="006D6AEA" w:rsidP="00580276">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401" w:type="dxa"/>
          <w:shd w:val="clear" w:color="auto" w:fill="auto"/>
          <w:vAlign w:val="center"/>
        </w:tcPr>
        <w:p w14:paraId="6C2627E6" w14:textId="77777777" w:rsidR="00532C56" w:rsidRPr="00B335A1" w:rsidRDefault="00F506CD" w:rsidP="00580276">
          <w:pPr>
            <w:jc w:val="both"/>
            <w:rPr>
              <w:rFonts w:ascii="Palatino Linotype" w:hAnsi="Palatino Linotype"/>
              <w:b/>
              <w:sz w:val="22"/>
              <w:szCs w:val="22"/>
              <w:lang w:val="es-ES_tradnl"/>
            </w:rPr>
          </w:pPr>
          <w:r>
            <w:rPr>
              <w:rFonts w:ascii="Palatino Linotype" w:hAnsi="Palatino Linotype"/>
              <w:b/>
              <w:sz w:val="22"/>
              <w:szCs w:val="22"/>
              <w:lang w:val="es-ES_tradnl"/>
            </w:rPr>
            <w:t>00022</w:t>
          </w:r>
          <w:r w:rsidR="006D6AEA">
            <w:rPr>
              <w:rFonts w:ascii="Palatino Linotype" w:hAnsi="Palatino Linotype"/>
              <w:b/>
              <w:sz w:val="22"/>
              <w:szCs w:val="22"/>
              <w:lang w:val="es-ES_tradnl"/>
            </w:rPr>
            <w:t>/INFOEM/IP/RR/2022</w:t>
          </w:r>
        </w:p>
      </w:tc>
    </w:tr>
    <w:tr w:rsidR="00532C56" w:rsidRPr="008F2CCC" w14:paraId="10141326" w14:textId="77777777" w:rsidTr="00532C56">
      <w:tc>
        <w:tcPr>
          <w:tcW w:w="3403" w:type="dxa"/>
          <w:vMerge/>
          <w:shd w:val="clear" w:color="auto" w:fill="auto"/>
        </w:tcPr>
        <w:p w14:paraId="342545FC" w14:textId="77777777" w:rsidR="00532C56" w:rsidRPr="008F2CCC" w:rsidRDefault="00ED4895" w:rsidP="00580276">
          <w:pPr>
            <w:rPr>
              <w:rFonts w:ascii="Palatino Linotype" w:hAnsi="Palatino Linotype"/>
              <w:b/>
              <w:sz w:val="22"/>
              <w:szCs w:val="22"/>
              <w:lang w:val="es-ES_tradnl"/>
            </w:rPr>
          </w:pPr>
        </w:p>
      </w:tc>
      <w:tc>
        <w:tcPr>
          <w:tcW w:w="2552" w:type="dxa"/>
          <w:shd w:val="clear" w:color="auto" w:fill="auto"/>
        </w:tcPr>
        <w:p w14:paraId="14FA9FA1" w14:textId="77777777" w:rsidR="00532C56" w:rsidRPr="008F2CCC" w:rsidRDefault="006D6AEA" w:rsidP="00580276">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401" w:type="dxa"/>
          <w:shd w:val="clear" w:color="auto" w:fill="auto"/>
          <w:vAlign w:val="center"/>
        </w:tcPr>
        <w:p w14:paraId="6DCA971D" w14:textId="53A8F573" w:rsidR="00532C56" w:rsidRPr="00B335A1" w:rsidRDefault="009175E6" w:rsidP="00580276">
          <w:pPr>
            <w:jc w:val="both"/>
            <w:rPr>
              <w:rFonts w:ascii="Palatino Linotype" w:hAnsi="Palatino Linotype"/>
              <w:b/>
              <w:sz w:val="22"/>
              <w:szCs w:val="22"/>
              <w:lang w:val="es-ES_tradnl"/>
            </w:rPr>
          </w:pPr>
          <w:r>
            <w:rPr>
              <w:rFonts w:ascii="Palatino Linotype" w:hAnsi="Palatino Linotype"/>
              <w:b/>
              <w:sz w:val="22"/>
              <w:szCs w:val="22"/>
              <w:lang w:val="es-ES_tradnl"/>
            </w:rPr>
            <w:t>XXXX</w:t>
          </w:r>
        </w:p>
      </w:tc>
    </w:tr>
    <w:tr w:rsidR="00532C56" w:rsidRPr="008F2CCC" w14:paraId="2C7B613A" w14:textId="77777777" w:rsidTr="00532C56">
      <w:trPr>
        <w:trHeight w:val="228"/>
      </w:trPr>
      <w:tc>
        <w:tcPr>
          <w:tcW w:w="3403" w:type="dxa"/>
          <w:vMerge/>
          <w:shd w:val="clear" w:color="auto" w:fill="auto"/>
        </w:tcPr>
        <w:p w14:paraId="6D2F4396" w14:textId="77777777" w:rsidR="00532C56" w:rsidRPr="008F2CCC" w:rsidRDefault="00ED4895" w:rsidP="00580276">
          <w:pPr>
            <w:rPr>
              <w:rFonts w:ascii="Palatino Linotype" w:hAnsi="Palatino Linotype"/>
              <w:b/>
              <w:sz w:val="22"/>
              <w:szCs w:val="22"/>
              <w:lang w:val="es-ES_tradnl"/>
            </w:rPr>
          </w:pPr>
        </w:p>
      </w:tc>
      <w:tc>
        <w:tcPr>
          <w:tcW w:w="2552" w:type="dxa"/>
          <w:shd w:val="clear" w:color="auto" w:fill="auto"/>
        </w:tcPr>
        <w:p w14:paraId="4940C6D4" w14:textId="77777777" w:rsidR="00532C56" w:rsidRPr="008F2CCC" w:rsidRDefault="006D6AEA" w:rsidP="00580276">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401" w:type="dxa"/>
          <w:shd w:val="clear" w:color="auto" w:fill="auto"/>
          <w:vAlign w:val="center"/>
        </w:tcPr>
        <w:p w14:paraId="55189E3D" w14:textId="77777777" w:rsidR="00532C56" w:rsidRPr="00B335A1" w:rsidRDefault="006D6AEA" w:rsidP="00F506CD">
          <w:pPr>
            <w:jc w:val="both"/>
            <w:rPr>
              <w:rFonts w:ascii="Palatino Linotype" w:hAnsi="Palatino Linotype"/>
              <w:b/>
              <w:sz w:val="22"/>
              <w:szCs w:val="22"/>
              <w:lang w:val="es-ES_tradnl"/>
            </w:rPr>
          </w:pPr>
          <w:r>
            <w:rPr>
              <w:rFonts w:ascii="Palatino Linotype" w:hAnsi="Palatino Linotype"/>
              <w:b/>
              <w:sz w:val="22"/>
              <w:szCs w:val="22"/>
              <w:lang w:val="es-ES_tradnl"/>
            </w:rPr>
            <w:t xml:space="preserve">Ayuntamiento de </w:t>
          </w:r>
          <w:r w:rsidR="00F506CD">
            <w:rPr>
              <w:rFonts w:ascii="Palatino Linotype" w:hAnsi="Palatino Linotype"/>
              <w:b/>
              <w:sz w:val="22"/>
              <w:szCs w:val="22"/>
              <w:lang w:val="es-ES_tradnl"/>
            </w:rPr>
            <w:t>Ecatepec de Morelos</w:t>
          </w:r>
        </w:p>
      </w:tc>
    </w:tr>
    <w:tr w:rsidR="00532C56" w:rsidRPr="008F2CCC" w14:paraId="210DD20C" w14:textId="77777777" w:rsidTr="00532C56">
      <w:tc>
        <w:tcPr>
          <w:tcW w:w="3403" w:type="dxa"/>
          <w:vMerge/>
          <w:shd w:val="clear" w:color="auto" w:fill="auto"/>
        </w:tcPr>
        <w:p w14:paraId="144DCA76" w14:textId="77777777" w:rsidR="00532C56" w:rsidRPr="008F2CCC" w:rsidRDefault="00ED4895" w:rsidP="00580276">
          <w:pPr>
            <w:rPr>
              <w:rFonts w:ascii="Palatino Linotype" w:hAnsi="Palatino Linotype"/>
              <w:b/>
              <w:sz w:val="22"/>
              <w:szCs w:val="22"/>
              <w:lang w:val="es-ES_tradnl"/>
            </w:rPr>
          </w:pPr>
        </w:p>
      </w:tc>
      <w:tc>
        <w:tcPr>
          <w:tcW w:w="2552" w:type="dxa"/>
          <w:shd w:val="clear" w:color="auto" w:fill="auto"/>
        </w:tcPr>
        <w:p w14:paraId="075CC2EC" w14:textId="77777777" w:rsidR="00532C56" w:rsidRPr="008F2CCC" w:rsidRDefault="006D6AEA" w:rsidP="00580276">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401" w:type="dxa"/>
          <w:shd w:val="clear" w:color="auto" w:fill="auto"/>
        </w:tcPr>
        <w:p w14:paraId="0CAE981A" w14:textId="77777777" w:rsidR="00532C56" w:rsidRPr="008F2CCC" w:rsidRDefault="006D6AEA" w:rsidP="00580276">
          <w:pPr>
            <w:jc w:val="both"/>
            <w:rPr>
              <w:rFonts w:ascii="Palatino Linotype" w:hAnsi="Palatino Linotype"/>
              <w:b/>
              <w:sz w:val="22"/>
              <w:szCs w:val="22"/>
              <w:lang w:val="es-ES_tradnl"/>
            </w:rPr>
          </w:pPr>
          <w:r>
            <w:rPr>
              <w:rFonts w:ascii="Palatino Linotype" w:hAnsi="Palatino Linotype"/>
              <w:b/>
              <w:sz w:val="22"/>
              <w:szCs w:val="22"/>
              <w:lang w:val="es-ES_tradnl"/>
            </w:rPr>
            <w:t>Sharon Cristina Morales Martínez</w:t>
          </w:r>
        </w:p>
      </w:tc>
    </w:tr>
  </w:tbl>
  <w:p w14:paraId="2A3FDD78" w14:textId="77777777" w:rsidR="00532C56" w:rsidRDefault="00F506CD">
    <w:pPr>
      <w:pStyle w:val="Encabezado"/>
    </w:pPr>
    <w:r>
      <w:rPr>
        <w:noProof/>
        <w:lang w:eastAsia="es-MX"/>
      </w:rPr>
      <w:drawing>
        <wp:anchor distT="0" distB="0" distL="114300" distR="114300" simplePos="0" relativeHeight="251657216" behindDoc="1" locked="0" layoutInCell="0" allowOverlap="1" wp14:anchorId="1B487068" wp14:editId="450D1608">
          <wp:simplePos x="0" y="0"/>
          <wp:positionH relativeFrom="margin">
            <wp:posOffset>-770255</wp:posOffset>
          </wp:positionH>
          <wp:positionV relativeFrom="margin">
            <wp:posOffset>-1332865</wp:posOffset>
          </wp:positionV>
          <wp:extent cx="6858000" cy="9144000"/>
          <wp:effectExtent l="0" t="0" r="0" b="0"/>
          <wp:wrapNone/>
          <wp:docPr id="2" name="Imagen 2" descr="RESOLU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OLUCIÓ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58000" cy="91440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54B7F"/>
    <w:multiLevelType w:val="hybridMultilevel"/>
    <w:tmpl w:val="2E9093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B5D4865"/>
    <w:multiLevelType w:val="hybridMultilevel"/>
    <w:tmpl w:val="288043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C833105"/>
    <w:multiLevelType w:val="hybridMultilevel"/>
    <w:tmpl w:val="34342D1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73F67611"/>
    <w:multiLevelType w:val="multilevel"/>
    <w:tmpl w:val="62E69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9"/>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06CD"/>
    <w:rsid w:val="000D08F7"/>
    <w:rsid w:val="001363D8"/>
    <w:rsid w:val="00250957"/>
    <w:rsid w:val="00274E8C"/>
    <w:rsid w:val="00351659"/>
    <w:rsid w:val="00413DD2"/>
    <w:rsid w:val="004836B0"/>
    <w:rsid w:val="004F1C92"/>
    <w:rsid w:val="00516180"/>
    <w:rsid w:val="0053421C"/>
    <w:rsid w:val="00546932"/>
    <w:rsid w:val="00560EB0"/>
    <w:rsid w:val="005B0E11"/>
    <w:rsid w:val="006C70C9"/>
    <w:rsid w:val="006D6AEA"/>
    <w:rsid w:val="00723205"/>
    <w:rsid w:val="008E7837"/>
    <w:rsid w:val="008F7931"/>
    <w:rsid w:val="009175E6"/>
    <w:rsid w:val="00960790"/>
    <w:rsid w:val="00973677"/>
    <w:rsid w:val="009D4C84"/>
    <w:rsid w:val="00A90C7A"/>
    <w:rsid w:val="00BF63BB"/>
    <w:rsid w:val="00C73613"/>
    <w:rsid w:val="00CC3B5E"/>
    <w:rsid w:val="00D06B21"/>
    <w:rsid w:val="00D96EF9"/>
    <w:rsid w:val="00DB026A"/>
    <w:rsid w:val="00EA2876"/>
    <w:rsid w:val="00ED4895"/>
    <w:rsid w:val="00F21143"/>
    <w:rsid w:val="00F506CD"/>
    <w:rsid w:val="00FE2244"/>
    <w:rsid w:val="00FF79C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4F6F604A"/>
  <w15:chartTrackingRefBased/>
  <w15:docId w15:val="{ABCFFE21-9799-41B0-B2EF-A5F9EE9D25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506CD"/>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506CD"/>
    <w:pPr>
      <w:tabs>
        <w:tab w:val="center" w:pos="4419"/>
        <w:tab w:val="right" w:pos="8838"/>
      </w:tabs>
    </w:pPr>
  </w:style>
  <w:style w:type="character" w:customStyle="1" w:styleId="EncabezadoCar">
    <w:name w:val="Encabezado Car"/>
    <w:basedOn w:val="Fuentedeprrafopredeter"/>
    <w:link w:val="Encabezado"/>
    <w:uiPriority w:val="99"/>
    <w:rsid w:val="00F506CD"/>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F506CD"/>
    <w:pPr>
      <w:tabs>
        <w:tab w:val="center" w:pos="4419"/>
        <w:tab w:val="right" w:pos="8838"/>
      </w:tabs>
    </w:pPr>
  </w:style>
  <w:style w:type="character" w:customStyle="1" w:styleId="PiedepginaCar">
    <w:name w:val="Pie de página Car"/>
    <w:basedOn w:val="Fuentedeprrafopredeter"/>
    <w:link w:val="Piedepgina"/>
    <w:uiPriority w:val="99"/>
    <w:rsid w:val="00F506CD"/>
    <w:rPr>
      <w:rFonts w:ascii="Times New Roman" w:eastAsia="Times New Roman" w:hAnsi="Times New Roman" w:cs="Times New Roman"/>
      <w:sz w:val="24"/>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F506CD"/>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F506CD"/>
    <w:rPr>
      <w:rFonts w:ascii="Times New Roman" w:eastAsia="Times New Roman" w:hAnsi="Times New Roman" w:cs="Times New Roman"/>
      <w:sz w:val="24"/>
      <w:szCs w:val="24"/>
      <w:lang w:eastAsia="es-ES"/>
    </w:rPr>
  </w:style>
  <w:style w:type="character" w:styleId="Hipervnculo">
    <w:name w:val="Hyperlink"/>
    <w:basedOn w:val="Fuentedeprrafopredeter"/>
    <w:uiPriority w:val="99"/>
    <w:unhideWhenUsed/>
    <w:rsid w:val="00F506C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9703135">
      <w:bodyDiv w:val="1"/>
      <w:marLeft w:val="0"/>
      <w:marRight w:val="0"/>
      <w:marTop w:val="0"/>
      <w:marBottom w:val="0"/>
      <w:divBdr>
        <w:top w:val="none" w:sz="0" w:space="0" w:color="auto"/>
        <w:left w:val="none" w:sz="0" w:space="0" w:color="auto"/>
        <w:bottom w:val="none" w:sz="0" w:space="0" w:color="auto"/>
        <w:right w:val="none" w:sz="0" w:space="0" w:color="auto"/>
      </w:divBdr>
    </w:div>
    <w:div w:id="1623071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1281073.page" TargetMode="External"/><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www.saimex.org.mx/saimex/solicitud/downloadAttach/1301055.page"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90</TotalTime>
  <Pages>21</Pages>
  <Words>4377</Words>
  <Characters>24075</Characters>
  <Application>Microsoft Office Word</Application>
  <DocSecurity>0</DocSecurity>
  <Lines>200</Lines>
  <Paragraphs>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28396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Monserrat</dc:creator>
  <cp:keywords/>
  <dc:description/>
  <cp:lastModifiedBy>User</cp:lastModifiedBy>
  <cp:revision>6</cp:revision>
  <cp:lastPrinted>2022-03-13T18:13:00Z</cp:lastPrinted>
  <dcterms:created xsi:type="dcterms:W3CDTF">2022-03-03T02:02:00Z</dcterms:created>
  <dcterms:modified xsi:type="dcterms:W3CDTF">2022-04-25T23:52:00Z</dcterms:modified>
</cp:coreProperties>
</file>