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0FAEE" w14:textId="797A88A2" w:rsidR="00EE73BF" w:rsidRPr="002C3EC8" w:rsidRDefault="00EE73BF" w:rsidP="00EE73B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850F7">
        <w:rPr>
          <w:rFonts w:ascii="Palatino Linotype" w:eastAsia="Times New Roman" w:hAnsi="Palatino Linotype" w:cs="Arial"/>
          <w:color w:val="000000"/>
          <w:sz w:val="24"/>
          <w:szCs w:val="24"/>
          <w:lang w:eastAsia="es-MX"/>
        </w:rPr>
        <w:t xml:space="preserve">dieciséis </w:t>
      </w:r>
      <w:r>
        <w:rPr>
          <w:rFonts w:ascii="Palatino Linotype" w:eastAsia="Times New Roman" w:hAnsi="Palatino Linotype" w:cs="Arial"/>
          <w:color w:val="000000"/>
          <w:sz w:val="24"/>
          <w:szCs w:val="24"/>
          <w:lang w:eastAsia="es-MX"/>
        </w:rPr>
        <w:t xml:space="preserve">de </w:t>
      </w:r>
      <w:r w:rsidR="006850F7">
        <w:rPr>
          <w:rFonts w:ascii="Palatino Linotype" w:eastAsia="Times New Roman" w:hAnsi="Palatino Linotype" w:cs="Arial"/>
          <w:color w:val="000000"/>
          <w:sz w:val="24"/>
          <w:szCs w:val="24"/>
          <w:lang w:eastAsia="es-MX"/>
        </w:rPr>
        <w:t>noviembre</w:t>
      </w:r>
      <w:r w:rsidRPr="002C3EC8">
        <w:rPr>
          <w:rFonts w:ascii="Palatino Linotype" w:eastAsia="Times New Roman" w:hAnsi="Palatino Linotype" w:cs="Arial"/>
          <w:color w:val="000000"/>
          <w:sz w:val="24"/>
          <w:szCs w:val="24"/>
          <w:lang w:eastAsia="es-MX"/>
        </w:rPr>
        <w:t xml:space="preserve"> de dos mil veintidós.</w:t>
      </w:r>
    </w:p>
    <w:p w14:paraId="76E7533A" w14:textId="7E5E4115" w:rsidR="00EE73BF" w:rsidRPr="002C3EC8" w:rsidRDefault="00EE73BF" w:rsidP="00EE73B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12075/INFOEM/IP/RR/2022</w:t>
      </w:r>
      <w:r w:rsidRPr="002C3EC8">
        <w:rPr>
          <w:rFonts w:ascii="Palatino Linotype" w:hAnsi="Palatino Linotype" w:cs="Arial"/>
          <w:b/>
          <w:bCs/>
          <w:sz w:val="24"/>
          <w:lang w:eastAsia="es-MX"/>
        </w:rPr>
        <w:t>,</w:t>
      </w:r>
      <w:r w:rsidR="00263D68" w:rsidRPr="00263D68">
        <w:rPr>
          <w:rFonts w:ascii="Palatino Linotype" w:hAnsi="Palatino Linotype" w:cs="Arial"/>
          <w:b/>
          <w:bCs/>
          <w:sz w:val="24"/>
          <w:lang w:eastAsia="es-MX"/>
        </w:rPr>
        <w:t xml:space="preserve"> </w:t>
      </w:r>
      <w:r w:rsidR="00263D68">
        <w:rPr>
          <w:rFonts w:ascii="Palatino Linotype" w:hAnsi="Palatino Linotype" w:cs="Arial"/>
          <w:b/>
          <w:bCs/>
          <w:sz w:val="24"/>
          <w:lang w:eastAsia="es-MX"/>
        </w:rPr>
        <w:t>12076/INFOEM/IP/RR/2022, 12077/INFOEM/IP/RR/2022, 12078/INFOEM/IP/RR/2022 Y 12079/INFOEM/IP/RR/2022,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 </w:t>
      </w:r>
      <w:r w:rsidR="004D4F43">
        <w:rPr>
          <w:rFonts w:ascii="Palatino Linotype" w:hAnsi="Palatino Linotype"/>
          <w:sz w:val="24"/>
        </w:rPr>
        <w:t>XXXXXXXXXXXXXXXX</w:t>
      </w:r>
      <w:bookmarkStart w:id="0" w:name="_GoBack"/>
      <w:bookmarkEnd w:id="0"/>
      <w:r w:rsidRPr="002C3EC8">
        <w:rPr>
          <w:rFonts w:ascii="Palatino Linotype" w:hAnsi="Palatino Linotype"/>
          <w:sz w:val="24"/>
        </w:rPr>
        <w:t xml:space="preserve">, 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2C3EC8">
        <w:rPr>
          <w:rFonts w:ascii="Palatino Linotype" w:hAnsi="Palatino Linotype"/>
          <w:b/>
          <w:sz w:val="24"/>
        </w:rPr>
        <w:t xml:space="preserve">Ayuntamiento de </w:t>
      </w:r>
      <w:r>
        <w:rPr>
          <w:rFonts w:ascii="Palatino Linotype" w:hAnsi="Palatino Linotype"/>
          <w:b/>
          <w:sz w:val="24"/>
        </w:rPr>
        <w:t>Ixtlahuaca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2370BEF3" w14:textId="77777777" w:rsidR="00EE73BF" w:rsidRPr="002C3EC8" w:rsidRDefault="00EE73BF" w:rsidP="00EE73BF">
      <w:pPr>
        <w:tabs>
          <w:tab w:val="left" w:pos="1701"/>
        </w:tabs>
        <w:spacing w:before="240" w:line="360" w:lineRule="auto"/>
        <w:jc w:val="both"/>
        <w:rPr>
          <w:rFonts w:ascii="Palatino Linotype" w:hAnsi="Palatino Linotype" w:cs="Arial"/>
          <w:b/>
          <w:sz w:val="24"/>
        </w:rPr>
      </w:pPr>
    </w:p>
    <w:p w14:paraId="375A32E4" w14:textId="77777777" w:rsidR="00EE73BF" w:rsidRPr="002C3EC8" w:rsidRDefault="00EE73BF" w:rsidP="00EE73BF">
      <w:pPr>
        <w:pStyle w:val="infoemcitas"/>
        <w:jc w:val="center"/>
        <w:rPr>
          <w:b/>
          <w:bCs/>
          <w:i w:val="0"/>
          <w:iCs/>
          <w:sz w:val="28"/>
          <w:szCs w:val="28"/>
        </w:rPr>
      </w:pPr>
      <w:r w:rsidRPr="002C3EC8">
        <w:rPr>
          <w:b/>
          <w:bCs/>
          <w:i w:val="0"/>
          <w:iCs/>
          <w:sz w:val="28"/>
          <w:szCs w:val="28"/>
        </w:rPr>
        <w:t>A N T E C E D E N T E S   D E L   A S U N T O</w:t>
      </w:r>
    </w:p>
    <w:p w14:paraId="1A5F1AAA" w14:textId="77777777" w:rsidR="00EE73BF" w:rsidRPr="002C3EC8" w:rsidRDefault="00EE73BF" w:rsidP="00EE73B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4D8EAA53" w14:textId="77777777" w:rsidR="00EE73BF" w:rsidRDefault="00EE73BF" w:rsidP="00EE73BF">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00E46EBF">
        <w:rPr>
          <w:rFonts w:ascii="Palatino Linotype" w:hAnsi="Palatino Linotype" w:cs="Arial"/>
          <w:sz w:val="24"/>
        </w:rPr>
        <w:t>seis de junio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 xml:space="preserve">00175/IXTLAHUA/IP/2022, </w:t>
      </w:r>
      <w:r w:rsidRPr="00EE73BF">
        <w:rPr>
          <w:rFonts w:ascii="Palatino Linotype" w:hAnsi="Palatino Linotype" w:cs="Arial"/>
          <w:b/>
          <w:sz w:val="24"/>
        </w:rPr>
        <w:t>00174/IXTLAHUA/IP/2022</w:t>
      </w:r>
      <w:r>
        <w:rPr>
          <w:rFonts w:ascii="Palatino Linotype" w:hAnsi="Palatino Linotype" w:cs="Arial"/>
          <w:b/>
          <w:sz w:val="24"/>
        </w:rPr>
        <w:t xml:space="preserve">, </w:t>
      </w:r>
      <w:r w:rsidRPr="00EE73BF">
        <w:rPr>
          <w:rFonts w:ascii="Palatino Linotype" w:hAnsi="Palatino Linotype" w:cs="Arial"/>
          <w:b/>
          <w:sz w:val="24"/>
        </w:rPr>
        <w:t>00173/IXTLAHUA/IP/2022</w:t>
      </w:r>
      <w:r>
        <w:rPr>
          <w:rFonts w:ascii="Palatino Linotype" w:hAnsi="Palatino Linotype" w:cs="Arial"/>
          <w:b/>
          <w:sz w:val="24"/>
        </w:rPr>
        <w:t xml:space="preserve">, </w:t>
      </w:r>
      <w:r w:rsidRPr="00EE73BF">
        <w:rPr>
          <w:rFonts w:ascii="Palatino Linotype" w:hAnsi="Palatino Linotype" w:cs="Arial"/>
          <w:b/>
          <w:sz w:val="24"/>
        </w:rPr>
        <w:t>00172/IXTLAHUA/IP/2022</w:t>
      </w:r>
      <w:r>
        <w:rPr>
          <w:rFonts w:ascii="Palatino Linotype" w:hAnsi="Palatino Linotype" w:cs="Arial"/>
          <w:b/>
          <w:sz w:val="24"/>
        </w:rPr>
        <w:t xml:space="preserve"> y </w:t>
      </w:r>
      <w:r w:rsidRPr="00EE73BF">
        <w:rPr>
          <w:rFonts w:ascii="Palatino Linotype" w:hAnsi="Palatino Linotype" w:cs="Arial"/>
          <w:b/>
          <w:sz w:val="24"/>
        </w:rPr>
        <w:t>00171/IXTLAHUA/IP/2022</w:t>
      </w:r>
      <w:r>
        <w:rPr>
          <w:rFonts w:ascii="Palatino Linotype" w:hAnsi="Palatino Linotype" w:cs="Arial"/>
          <w:b/>
          <w:sz w:val="24"/>
        </w:rPr>
        <w:t>,</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tbl>
      <w:tblPr>
        <w:tblStyle w:val="Tablaconcuadrcula"/>
        <w:tblW w:w="0" w:type="auto"/>
        <w:tblLook w:val="04A0" w:firstRow="1" w:lastRow="0" w:firstColumn="1" w:lastColumn="0" w:noHBand="0" w:noVBand="1"/>
      </w:tblPr>
      <w:tblGrid>
        <w:gridCol w:w="4531"/>
        <w:gridCol w:w="4531"/>
      </w:tblGrid>
      <w:tr w:rsidR="00EE73BF" w14:paraId="3CEF95DB" w14:textId="77777777" w:rsidTr="00EE73BF">
        <w:tc>
          <w:tcPr>
            <w:tcW w:w="4531" w:type="dxa"/>
            <w:shd w:val="clear" w:color="auto" w:fill="D0CECE" w:themeFill="background2" w:themeFillShade="E6"/>
          </w:tcPr>
          <w:p w14:paraId="7528FF53" w14:textId="77777777" w:rsidR="00EE73BF" w:rsidRPr="00EE73BF" w:rsidRDefault="00EE73BF" w:rsidP="00EE73BF">
            <w:pPr>
              <w:spacing w:before="240" w:line="360" w:lineRule="auto"/>
              <w:jc w:val="both"/>
              <w:rPr>
                <w:rFonts w:ascii="Palatino Linotype" w:hAnsi="Palatino Linotype" w:cs="Arial"/>
                <w:b/>
                <w:i/>
                <w:sz w:val="24"/>
              </w:rPr>
            </w:pPr>
            <w:r>
              <w:rPr>
                <w:rFonts w:ascii="Palatino Linotype" w:hAnsi="Palatino Linotype" w:cs="Arial"/>
                <w:b/>
                <w:i/>
                <w:sz w:val="24"/>
              </w:rPr>
              <w:lastRenderedPageBreak/>
              <w:t>Número de Solicitud</w:t>
            </w:r>
          </w:p>
        </w:tc>
        <w:tc>
          <w:tcPr>
            <w:tcW w:w="4531" w:type="dxa"/>
            <w:shd w:val="clear" w:color="auto" w:fill="D0CECE" w:themeFill="background2" w:themeFillShade="E6"/>
          </w:tcPr>
          <w:p w14:paraId="40D816CD" w14:textId="77777777" w:rsidR="00EE73BF" w:rsidRPr="00EE73BF" w:rsidRDefault="00EE73BF" w:rsidP="00EE73BF">
            <w:pPr>
              <w:spacing w:before="240" w:line="360" w:lineRule="auto"/>
              <w:jc w:val="both"/>
              <w:rPr>
                <w:rFonts w:ascii="Palatino Linotype" w:hAnsi="Palatino Linotype" w:cs="Arial"/>
                <w:b/>
                <w:i/>
                <w:sz w:val="24"/>
              </w:rPr>
            </w:pPr>
            <w:r w:rsidRPr="00EE73BF">
              <w:rPr>
                <w:rFonts w:ascii="Palatino Linotype" w:hAnsi="Palatino Linotype" w:cs="Arial"/>
                <w:b/>
                <w:i/>
                <w:sz w:val="24"/>
              </w:rPr>
              <w:t>Descripción clara y precisa de la información solicitada.</w:t>
            </w:r>
          </w:p>
        </w:tc>
      </w:tr>
      <w:tr w:rsidR="00EE73BF" w14:paraId="5598BC2B" w14:textId="77777777" w:rsidTr="00EE73BF">
        <w:tc>
          <w:tcPr>
            <w:tcW w:w="4531" w:type="dxa"/>
          </w:tcPr>
          <w:p w14:paraId="4E54D52A" w14:textId="77777777" w:rsidR="00EE73BF" w:rsidRDefault="00EE73BF" w:rsidP="00EE73BF">
            <w:pPr>
              <w:spacing w:before="240" w:line="360" w:lineRule="auto"/>
              <w:jc w:val="both"/>
              <w:rPr>
                <w:rFonts w:ascii="Palatino Linotype" w:hAnsi="Palatino Linotype" w:cs="Arial"/>
                <w:sz w:val="24"/>
              </w:rPr>
            </w:pPr>
            <w:r>
              <w:rPr>
                <w:rFonts w:ascii="Palatino Linotype" w:hAnsi="Palatino Linotype" w:cs="Arial"/>
                <w:b/>
                <w:sz w:val="24"/>
              </w:rPr>
              <w:t>00175/IXTLAHUA/IP/2022</w:t>
            </w:r>
          </w:p>
        </w:tc>
        <w:tc>
          <w:tcPr>
            <w:tcW w:w="4531" w:type="dxa"/>
          </w:tcPr>
          <w:p w14:paraId="27828799" w14:textId="77777777" w:rsidR="00EE73BF" w:rsidRPr="00EE73BF" w:rsidRDefault="00EE73BF" w:rsidP="00EE73BF">
            <w:pPr>
              <w:spacing w:before="240" w:line="360" w:lineRule="auto"/>
              <w:jc w:val="both"/>
              <w:rPr>
                <w:rFonts w:ascii="Palatino Linotype" w:hAnsi="Palatino Linotype" w:cs="Arial"/>
                <w:i/>
                <w:sz w:val="24"/>
              </w:rPr>
            </w:pPr>
            <w:r>
              <w:rPr>
                <w:rFonts w:ascii="Palatino Linotype" w:hAnsi="Palatino Linotype" w:cs="Arial"/>
                <w:i/>
                <w:sz w:val="24"/>
              </w:rPr>
              <w:t>“</w:t>
            </w:r>
            <w:r w:rsidRPr="00EE73BF">
              <w:rPr>
                <w:rFonts w:ascii="Palatino Linotype" w:hAnsi="Palatino Linotype" w:cs="Arial"/>
                <w:i/>
                <w:sz w:val="24"/>
              </w:rPr>
              <w:t>Por este medio solicito Recibos y Nómina pagada de la plantilla de trabajadores del periodo 1 al 31 de mayo del 2022</w:t>
            </w:r>
            <w:r>
              <w:rPr>
                <w:rFonts w:ascii="Palatino Linotype" w:hAnsi="Palatino Linotype" w:cs="Arial"/>
                <w:i/>
                <w:sz w:val="24"/>
              </w:rPr>
              <w:t>” (Sic)</w:t>
            </w:r>
          </w:p>
        </w:tc>
      </w:tr>
      <w:tr w:rsidR="00EE73BF" w14:paraId="1208AB7E" w14:textId="77777777" w:rsidTr="00EE73BF">
        <w:tc>
          <w:tcPr>
            <w:tcW w:w="4531" w:type="dxa"/>
          </w:tcPr>
          <w:p w14:paraId="5F779150" w14:textId="77777777" w:rsidR="00EE73BF" w:rsidRDefault="00EE73BF" w:rsidP="00EE73BF">
            <w:pPr>
              <w:spacing w:before="240" w:line="360" w:lineRule="auto"/>
              <w:jc w:val="both"/>
              <w:rPr>
                <w:rFonts w:ascii="Palatino Linotype" w:hAnsi="Palatino Linotype" w:cs="Arial"/>
                <w:sz w:val="24"/>
              </w:rPr>
            </w:pPr>
            <w:r w:rsidRPr="00EE73BF">
              <w:rPr>
                <w:rFonts w:ascii="Palatino Linotype" w:hAnsi="Palatino Linotype" w:cs="Arial"/>
                <w:b/>
                <w:sz w:val="24"/>
              </w:rPr>
              <w:t>00174/IXTLAHUA/IP/2022</w:t>
            </w:r>
          </w:p>
        </w:tc>
        <w:tc>
          <w:tcPr>
            <w:tcW w:w="4531" w:type="dxa"/>
          </w:tcPr>
          <w:p w14:paraId="090EA626" w14:textId="77777777" w:rsidR="00EE73BF" w:rsidRPr="00EE73BF" w:rsidRDefault="00EE73BF" w:rsidP="00EE73BF">
            <w:pPr>
              <w:spacing w:before="240" w:line="360" w:lineRule="auto"/>
              <w:jc w:val="both"/>
              <w:rPr>
                <w:rFonts w:ascii="Palatino Linotype" w:hAnsi="Palatino Linotype" w:cs="Arial"/>
                <w:i/>
                <w:sz w:val="24"/>
              </w:rPr>
            </w:pPr>
            <w:r>
              <w:rPr>
                <w:rFonts w:ascii="Palatino Linotype" w:hAnsi="Palatino Linotype" w:cs="Arial"/>
                <w:i/>
                <w:sz w:val="24"/>
              </w:rPr>
              <w:t>“</w:t>
            </w:r>
            <w:r w:rsidRPr="00EE73BF">
              <w:rPr>
                <w:rFonts w:ascii="Palatino Linotype" w:hAnsi="Palatino Linotype" w:cs="Arial"/>
                <w:i/>
                <w:sz w:val="24"/>
              </w:rPr>
              <w:t>Por este medio solicito Recibos y Nómina pagada de la plantilla de trabajadores del periodo 1 al 30 de abril del 2022</w:t>
            </w:r>
            <w:r>
              <w:rPr>
                <w:rFonts w:ascii="Palatino Linotype" w:hAnsi="Palatino Linotype" w:cs="Arial"/>
                <w:i/>
                <w:sz w:val="24"/>
              </w:rPr>
              <w:t>” (Sic)</w:t>
            </w:r>
          </w:p>
        </w:tc>
      </w:tr>
      <w:tr w:rsidR="00EE73BF" w14:paraId="49C066FE" w14:textId="77777777" w:rsidTr="00EE73BF">
        <w:tc>
          <w:tcPr>
            <w:tcW w:w="4531" w:type="dxa"/>
          </w:tcPr>
          <w:p w14:paraId="71A7B046" w14:textId="77777777" w:rsidR="00EE73BF" w:rsidRDefault="00EE73BF" w:rsidP="00EE73BF">
            <w:pPr>
              <w:spacing w:before="240" w:line="360" w:lineRule="auto"/>
              <w:jc w:val="both"/>
              <w:rPr>
                <w:rFonts w:ascii="Palatino Linotype" w:hAnsi="Palatino Linotype" w:cs="Arial"/>
                <w:sz w:val="24"/>
              </w:rPr>
            </w:pPr>
            <w:r w:rsidRPr="00EE73BF">
              <w:rPr>
                <w:rFonts w:ascii="Palatino Linotype" w:hAnsi="Palatino Linotype" w:cs="Arial"/>
                <w:b/>
                <w:sz w:val="24"/>
              </w:rPr>
              <w:t>00173/IXTLAHUA/IP/2022</w:t>
            </w:r>
          </w:p>
        </w:tc>
        <w:tc>
          <w:tcPr>
            <w:tcW w:w="4531" w:type="dxa"/>
          </w:tcPr>
          <w:p w14:paraId="492273C7" w14:textId="77777777" w:rsidR="00EE73BF" w:rsidRPr="00EE73BF" w:rsidRDefault="00EE73BF" w:rsidP="00EE73BF">
            <w:pPr>
              <w:spacing w:before="240" w:line="360" w:lineRule="auto"/>
              <w:jc w:val="both"/>
              <w:rPr>
                <w:rFonts w:ascii="Palatino Linotype" w:hAnsi="Palatino Linotype" w:cs="Arial"/>
                <w:i/>
                <w:sz w:val="24"/>
              </w:rPr>
            </w:pPr>
            <w:r>
              <w:rPr>
                <w:rFonts w:ascii="Palatino Linotype" w:hAnsi="Palatino Linotype" w:cs="Arial"/>
                <w:i/>
                <w:sz w:val="24"/>
              </w:rPr>
              <w:t>“</w:t>
            </w:r>
            <w:r w:rsidRPr="00EE73BF">
              <w:rPr>
                <w:rFonts w:ascii="Palatino Linotype" w:hAnsi="Palatino Linotype" w:cs="Arial"/>
                <w:i/>
                <w:sz w:val="24"/>
              </w:rPr>
              <w:t>Por este medio solicito Recibos y Nómina pagada de la plantilla de trabajadores del periodo 1 al 31 de marzo del 2022</w:t>
            </w:r>
            <w:r>
              <w:rPr>
                <w:rFonts w:ascii="Palatino Linotype" w:hAnsi="Palatino Linotype" w:cs="Arial"/>
                <w:i/>
                <w:sz w:val="24"/>
              </w:rPr>
              <w:t>” (Sic)</w:t>
            </w:r>
          </w:p>
        </w:tc>
      </w:tr>
      <w:tr w:rsidR="00EE73BF" w14:paraId="079D4A7F" w14:textId="77777777" w:rsidTr="00EE73BF">
        <w:tc>
          <w:tcPr>
            <w:tcW w:w="4531" w:type="dxa"/>
          </w:tcPr>
          <w:p w14:paraId="753C05F9" w14:textId="77777777" w:rsidR="00EE73BF" w:rsidRDefault="00EE73BF" w:rsidP="00EE73BF">
            <w:pPr>
              <w:spacing w:before="240" w:line="360" w:lineRule="auto"/>
              <w:jc w:val="both"/>
              <w:rPr>
                <w:rFonts w:ascii="Palatino Linotype" w:hAnsi="Palatino Linotype" w:cs="Arial"/>
                <w:sz w:val="24"/>
              </w:rPr>
            </w:pPr>
            <w:r w:rsidRPr="00EE73BF">
              <w:rPr>
                <w:rFonts w:ascii="Palatino Linotype" w:hAnsi="Palatino Linotype" w:cs="Arial"/>
                <w:b/>
                <w:sz w:val="24"/>
              </w:rPr>
              <w:t>00172/IXTLAHUA/IP/2022</w:t>
            </w:r>
          </w:p>
        </w:tc>
        <w:tc>
          <w:tcPr>
            <w:tcW w:w="4531" w:type="dxa"/>
          </w:tcPr>
          <w:p w14:paraId="1ABE0A49" w14:textId="77777777" w:rsidR="00EE73BF" w:rsidRPr="00EE73BF" w:rsidRDefault="00EE73BF" w:rsidP="00EE73BF">
            <w:pPr>
              <w:spacing w:before="240" w:line="360" w:lineRule="auto"/>
              <w:jc w:val="both"/>
              <w:rPr>
                <w:rFonts w:ascii="Palatino Linotype" w:hAnsi="Palatino Linotype" w:cs="Arial"/>
                <w:i/>
                <w:sz w:val="24"/>
              </w:rPr>
            </w:pPr>
            <w:r>
              <w:rPr>
                <w:rFonts w:ascii="Palatino Linotype" w:hAnsi="Palatino Linotype" w:cs="Arial"/>
                <w:i/>
                <w:sz w:val="24"/>
              </w:rPr>
              <w:t>“</w:t>
            </w:r>
            <w:r w:rsidRPr="00EE73BF">
              <w:rPr>
                <w:rFonts w:ascii="Palatino Linotype" w:hAnsi="Palatino Linotype" w:cs="Arial"/>
                <w:i/>
                <w:sz w:val="24"/>
              </w:rPr>
              <w:t>Por este medio solicito Recibos y Nómina pagada de la plantilla de trabajadores del H. Ayuntamiento del periodo 1 al 28 de febrero del 2022</w:t>
            </w:r>
            <w:r>
              <w:rPr>
                <w:rFonts w:ascii="Palatino Linotype" w:hAnsi="Palatino Linotype" w:cs="Arial"/>
                <w:i/>
                <w:sz w:val="24"/>
              </w:rPr>
              <w:t>” (Sic)</w:t>
            </w:r>
          </w:p>
        </w:tc>
      </w:tr>
      <w:tr w:rsidR="00EE73BF" w14:paraId="45FE9DBF" w14:textId="77777777" w:rsidTr="00EE73BF">
        <w:tc>
          <w:tcPr>
            <w:tcW w:w="4531" w:type="dxa"/>
          </w:tcPr>
          <w:p w14:paraId="383F918D" w14:textId="77777777" w:rsidR="00EE73BF" w:rsidRDefault="00EE73BF" w:rsidP="00EE73BF">
            <w:pPr>
              <w:spacing w:before="240" w:line="360" w:lineRule="auto"/>
              <w:jc w:val="both"/>
              <w:rPr>
                <w:rFonts w:ascii="Palatino Linotype" w:hAnsi="Palatino Linotype" w:cs="Arial"/>
                <w:sz w:val="24"/>
              </w:rPr>
            </w:pPr>
            <w:r w:rsidRPr="00EE73BF">
              <w:rPr>
                <w:rFonts w:ascii="Palatino Linotype" w:hAnsi="Palatino Linotype" w:cs="Arial"/>
                <w:b/>
                <w:sz w:val="24"/>
              </w:rPr>
              <w:t>00171/IXTLAHUA/IP/2022</w:t>
            </w:r>
          </w:p>
        </w:tc>
        <w:tc>
          <w:tcPr>
            <w:tcW w:w="4531" w:type="dxa"/>
          </w:tcPr>
          <w:p w14:paraId="79BF9686" w14:textId="77777777" w:rsidR="00EE73BF" w:rsidRPr="00EE73BF" w:rsidRDefault="00EE73BF" w:rsidP="00EE73BF">
            <w:pPr>
              <w:spacing w:before="240" w:line="360" w:lineRule="auto"/>
              <w:jc w:val="both"/>
              <w:rPr>
                <w:rFonts w:ascii="Palatino Linotype" w:hAnsi="Palatino Linotype" w:cs="Arial"/>
                <w:i/>
                <w:sz w:val="24"/>
              </w:rPr>
            </w:pPr>
            <w:r>
              <w:rPr>
                <w:rFonts w:ascii="Palatino Linotype" w:hAnsi="Palatino Linotype" w:cs="Arial"/>
                <w:i/>
                <w:sz w:val="24"/>
              </w:rPr>
              <w:t>“</w:t>
            </w:r>
            <w:r w:rsidRPr="00EE73BF">
              <w:rPr>
                <w:rFonts w:ascii="Palatino Linotype" w:hAnsi="Palatino Linotype" w:cs="Arial"/>
                <w:i/>
                <w:sz w:val="24"/>
              </w:rPr>
              <w:t>Por este medio solicito Recibos y Nómina pagada de la plantilla de trabajadores del H. Ayuntamiento del periodo 1 al 31 de enero del 2022</w:t>
            </w:r>
            <w:r>
              <w:rPr>
                <w:rFonts w:ascii="Palatino Linotype" w:hAnsi="Palatino Linotype" w:cs="Arial"/>
                <w:i/>
                <w:sz w:val="24"/>
              </w:rPr>
              <w:t>” (Sic)</w:t>
            </w:r>
          </w:p>
        </w:tc>
      </w:tr>
    </w:tbl>
    <w:p w14:paraId="53F68705" w14:textId="77777777" w:rsidR="00EE73BF" w:rsidRPr="002C3EC8" w:rsidRDefault="00EE73BF" w:rsidP="00EE73BF">
      <w:pPr>
        <w:spacing w:before="240" w:line="360" w:lineRule="auto"/>
        <w:jc w:val="both"/>
        <w:rPr>
          <w:rFonts w:ascii="Palatino Linotype" w:hAnsi="Palatino Linotype" w:cs="Arial"/>
          <w:sz w:val="24"/>
        </w:rPr>
      </w:pPr>
    </w:p>
    <w:p w14:paraId="33A6B477" w14:textId="77777777" w:rsidR="00EE73BF" w:rsidRPr="002C3EC8" w:rsidRDefault="00EE73BF" w:rsidP="00EE73B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lastRenderedPageBreak/>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1D66176B" w14:textId="7F1851B7" w:rsidR="00EE73BF" w:rsidRDefault="00EE73BF" w:rsidP="00E46EBF">
      <w:pPr>
        <w:spacing w:before="240" w:line="360" w:lineRule="auto"/>
        <w:jc w:val="both"/>
        <w:rPr>
          <w:rFonts w:ascii="Palatino Linotype" w:hAnsi="Palatino Linotype" w:cs="Arial"/>
          <w:b/>
          <w:sz w:val="28"/>
        </w:rPr>
      </w:pPr>
      <w:r w:rsidRPr="002C3EC8">
        <w:rPr>
          <w:rFonts w:ascii="Palatino Linotype" w:hAnsi="Palatino Linotype" w:cs="Arial"/>
          <w:b/>
          <w:sz w:val="28"/>
        </w:rPr>
        <w:t>SEGUNDO</w:t>
      </w:r>
      <w:r w:rsidR="00E46EBF">
        <w:rPr>
          <w:rFonts w:ascii="Palatino Linotype" w:hAnsi="Palatino Linotype" w:cs="Arial"/>
          <w:b/>
          <w:sz w:val="28"/>
        </w:rPr>
        <w:t>.</w:t>
      </w:r>
      <w:r w:rsidRPr="000256D8">
        <w:rPr>
          <w:rFonts w:ascii="Palatino Linotype" w:hAnsi="Palatino Linotype" w:cs="Arial"/>
          <w:b/>
          <w:sz w:val="28"/>
        </w:rPr>
        <w:t xml:space="preserve"> </w:t>
      </w:r>
      <w:r w:rsidRPr="00165D6E">
        <w:rPr>
          <w:rFonts w:ascii="Palatino Linotype" w:hAnsi="Palatino Linotype" w:cs="Arial"/>
          <w:b/>
          <w:sz w:val="28"/>
          <w:szCs w:val="20"/>
        </w:rPr>
        <w:t>De la</w:t>
      </w:r>
      <w:r w:rsidR="00E46EBF">
        <w:rPr>
          <w:rFonts w:ascii="Palatino Linotype" w:hAnsi="Palatino Linotype" w:cs="Arial"/>
          <w:b/>
          <w:sz w:val="28"/>
          <w:szCs w:val="20"/>
        </w:rPr>
        <w:t>s respuestas a la</w:t>
      </w:r>
      <w:r w:rsidR="00B0669F">
        <w:rPr>
          <w:rFonts w:ascii="Palatino Linotype" w:hAnsi="Palatino Linotype" w:cs="Arial"/>
          <w:b/>
          <w:sz w:val="28"/>
          <w:szCs w:val="20"/>
        </w:rPr>
        <w:t>s</w:t>
      </w:r>
      <w:r w:rsidR="00E46EBF">
        <w:rPr>
          <w:rFonts w:ascii="Palatino Linotype" w:hAnsi="Palatino Linotype" w:cs="Arial"/>
          <w:b/>
          <w:sz w:val="28"/>
          <w:szCs w:val="20"/>
        </w:rPr>
        <w:t xml:space="preserve"> solicitudes de información</w:t>
      </w:r>
      <w:r w:rsidRPr="00165D6E">
        <w:rPr>
          <w:rFonts w:ascii="Palatino Linotype" w:hAnsi="Palatino Linotype" w:cs="Arial"/>
          <w:b/>
          <w:sz w:val="28"/>
          <w:szCs w:val="20"/>
        </w:rPr>
        <w:t>.</w:t>
      </w:r>
    </w:p>
    <w:p w14:paraId="709D23B5" w14:textId="77777777" w:rsidR="00EE73BF" w:rsidRDefault="00EE73BF" w:rsidP="00EE73BF">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E46EBF">
        <w:rPr>
          <w:rFonts w:ascii="Palatino Linotype" w:hAnsi="Palatino Linotype" w:cs="Arial"/>
        </w:rPr>
        <w:t>veinticuatro</w:t>
      </w:r>
      <w:r>
        <w:rPr>
          <w:rFonts w:ascii="Palatino Linotype" w:hAnsi="Palatino Linotype" w:cs="Arial"/>
        </w:rPr>
        <w:t xml:space="preserve"> de junio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76FCDAA" w14:textId="77777777" w:rsidR="00EE73BF" w:rsidRPr="00E818A5" w:rsidRDefault="00EE73BF" w:rsidP="00EE73BF">
      <w:pPr>
        <w:spacing w:after="0" w:line="360" w:lineRule="auto"/>
        <w:jc w:val="both"/>
        <w:rPr>
          <w:rFonts w:ascii="Palatino Linotype" w:hAnsi="Palatino Linotype" w:cs="Arial"/>
          <w:sz w:val="24"/>
        </w:rPr>
      </w:pPr>
    </w:p>
    <w:p w14:paraId="7731D6C9" w14:textId="77777777" w:rsidR="00E46EBF" w:rsidRPr="00E46EBF" w:rsidRDefault="00E46EBF" w:rsidP="00E46EBF">
      <w:pPr>
        <w:pStyle w:val="Prrafodelista"/>
        <w:numPr>
          <w:ilvl w:val="0"/>
          <w:numId w:val="20"/>
        </w:numPr>
        <w:ind w:left="567" w:right="567"/>
        <w:jc w:val="both"/>
        <w:rPr>
          <w:rFonts w:ascii="Palatino Linotype" w:hAnsi="Palatino Linotype" w:cs="Arial"/>
          <w:i/>
        </w:rPr>
      </w:pPr>
      <w:r w:rsidRPr="00E46EBF">
        <w:rPr>
          <w:rFonts w:ascii="Palatino Linotype" w:hAnsi="Palatino Linotype" w:cs="Arial"/>
          <w:b/>
        </w:rPr>
        <w:t>Solicitud de información 00175/IXTLAHUA/IP/2022</w:t>
      </w:r>
      <w:r w:rsidRPr="00E46EBF">
        <w:rPr>
          <w:rFonts w:ascii="Palatino Linotype" w:hAnsi="Palatino Linotype" w:cs="Arial"/>
          <w:i/>
        </w:rPr>
        <w:t xml:space="preserve">: </w:t>
      </w:r>
      <w:r w:rsidR="00EE73BF" w:rsidRPr="00E46EBF">
        <w:rPr>
          <w:rFonts w:ascii="Palatino Linotype" w:hAnsi="Palatino Linotype" w:cs="Arial"/>
          <w:i/>
        </w:rPr>
        <w:t>“</w:t>
      </w:r>
      <w:r w:rsidRPr="00E46EBF">
        <w:rPr>
          <w:rFonts w:ascii="Palatino Linotype" w:hAnsi="Palatino Linotype" w:cs="Arial"/>
          <w:i/>
        </w:rPr>
        <w:t>Ixtlahuaca de Rayón; México, a 24 de junio de 2022 CIUDADANO P R E S E N T E Por medio del presente me permito enviarle un cordial y afectuoso saludo, al mismo tiempo y en atención a su solicitud 00175/IXTLAHUA/IP/2022 de fecha seis de junio de dos mil veintidós; donde solicita lo siguiente: “Por este medio solicito Recibos y Nómina pagada de la plantilla de trabajadores del periodo 1 al 31 de mayo del 2022...”;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(RESP.SOL.175) Sin otro particular por el momento quedo de Usted; para cualquier duda y/o aclaración al respecto. A T E N T A M E N T E P. EN CRIM. ANA KAREN MARTÍNEZ MATEOS TITULAR DE LA UNIDAD DE TRANSPARENCIA Y ACCESO A LA INFORMACIÓN MUNICIPAL</w:t>
      </w:r>
    </w:p>
    <w:p w14:paraId="4E09C9AA" w14:textId="77777777" w:rsidR="00E46EBF" w:rsidRPr="00E46EBF" w:rsidRDefault="00E46EBF" w:rsidP="00E46EBF">
      <w:pPr>
        <w:spacing w:after="0" w:line="240" w:lineRule="auto"/>
        <w:ind w:left="567" w:right="567"/>
        <w:jc w:val="both"/>
        <w:rPr>
          <w:rFonts w:ascii="Palatino Linotype" w:hAnsi="Palatino Linotype" w:cs="Arial"/>
          <w:i/>
        </w:rPr>
      </w:pPr>
      <w:r w:rsidRPr="00E46EBF">
        <w:rPr>
          <w:rFonts w:ascii="Palatino Linotype" w:hAnsi="Palatino Linotype" w:cs="Arial"/>
          <w:i/>
        </w:rPr>
        <w:t>ATENTAMENTE</w:t>
      </w:r>
    </w:p>
    <w:p w14:paraId="688A6748" w14:textId="77777777" w:rsidR="00EE73BF" w:rsidRDefault="00E46EBF" w:rsidP="00E46EBF">
      <w:pPr>
        <w:spacing w:after="0" w:line="240" w:lineRule="auto"/>
        <w:ind w:left="567" w:right="567"/>
        <w:jc w:val="both"/>
        <w:rPr>
          <w:rFonts w:ascii="Palatino Linotype" w:hAnsi="Palatino Linotype" w:cs="Arial"/>
          <w:i/>
        </w:rPr>
      </w:pPr>
      <w:r w:rsidRPr="00E46EBF">
        <w:rPr>
          <w:rFonts w:ascii="Palatino Linotype" w:hAnsi="Palatino Linotype" w:cs="Arial"/>
          <w:i/>
        </w:rPr>
        <w:t xml:space="preserve">P. en Crim. ANA KAREN MARTÍNEZ MATEOS </w:t>
      </w:r>
      <w:r w:rsidR="00EE73BF" w:rsidRPr="00667998">
        <w:rPr>
          <w:rFonts w:ascii="Palatino Linotype" w:hAnsi="Palatino Linotype" w:cs="Arial"/>
          <w:i/>
        </w:rPr>
        <w:t>“(Sic).</w:t>
      </w:r>
    </w:p>
    <w:p w14:paraId="20A91DE9" w14:textId="77777777" w:rsidR="00E46EBF" w:rsidRDefault="00E46EBF" w:rsidP="00E46EBF">
      <w:pPr>
        <w:spacing w:after="0" w:line="240" w:lineRule="auto"/>
        <w:ind w:left="567" w:right="567"/>
        <w:jc w:val="both"/>
        <w:rPr>
          <w:rFonts w:ascii="Palatino Linotype" w:hAnsi="Palatino Linotype" w:cs="Arial"/>
          <w:i/>
        </w:rPr>
      </w:pPr>
    </w:p>
    <w:p w14:paraId="12ED2493" w14:textId="77777777" w:rsidR="00E46EBF" w:rsidRPr="00E46EBF" w:rsidRDefault="00E46EBF" w:rsidP="00E46EBF">
      <w:pPr>
        <w:pStyle w:val="Prrafodelista"/>
        <w:numPr>
          <w:ilvl w:val="0"/>
          <w:numId w:val="20"/>
        </w:numPr>
        <w:ind w:left="567" w:right="567"/>
        <w:jc w:val="both"/>
        <w:rPr>
          <w:rFonts w:ascii="Palatino Linotype" w:hAnsi="Palatino Linotype" w:cs="Arial"/>
          <w:i/>
        </w:rPr>
      </w:pPr>
      <w:r w:rsidRPr="00E46EBF">
        <w:rPr>
          <w:rFonts w:ascii="Palatino Linotype" w:hAnsi="Palatino Linotype" w:cs="Arial"/>
          <w:b/>
        </w:rPr>
        <w:t xml:space="preserve">Solicitud de información </w:t>
      </w:r>
      <w:r>
        <w:rPr>
          <w:rFonts w:ascii="Palatino Linotype" w:hAnsi="Palatino Linotype" w:cs="Arial"/>
          <w:b/>
        </w:rPr>
        <w:t>00174</w:t>
      </w:r>
      <w:r w:rsidRPr="00E46EBF">
        <w:rPr>
          <w:rFonts w:ascii="Palatino Linotype" w:hAnsi="Palatino Linotype" w:cs="Arial"/>
          <w:b/>
        </w:rPr>
        <w:t>/IXTLAHUA/IP/2022</w:t>
      </w:r>
      <w:r w:rsidRPr="00E46EBF">
        <w:rPr>
          <w:rFonts w:ascii="Palatino Linotype" w:hAnsi="Palatino Linotype" w:cs="Arial"/>
          <w:i/>
        </w:rPr>
        <w:t xml:space="preserve">: “Ixtlahuaca de Rayón; México, a 24 de junio de 2022 CIUDADANO P R E S E N T E Por medio del presente me permito enviarle un cordial y afectuoso saludo, al mismo tiempo y en atención a su solicitud 00174/IXTLAHUA/IP/2022 de fecha seis de junio de dos </w:t>
      </w:r>
      <w:r w:rsidRPr="00E46EBF">
        <w:rPr>
          <w:rFonts w:ascii="Palatino Linotype" w:hAnsi="Palatino Linotype" w:cs="Arial"/>
          <w:i/>
        </w:rPr>
        <w:lastRenderedPageBreak/>
        <w:t>mil veintidós; donde solicita lo siguiente: “Por este medio solicito Recibos y Nómina pagada de la plantilla de trabajadores del periodo 1 al 30 de abril del 2022...”;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(RESP.SOL.174) Sin otro particular por el momento quedo de Usted; para cualquier duda y/o aclaración al respecto. A T E N T A M E N T E P. EN CRIM. ANA KAREN MARTÍNEZ MATEOS TITULAR DE LA UNIDAD DE TRANSPARENCIA Y ACCESO A LA INFORMACIÓN MUNICIPAL</w:t>
      </w:r>
    </w:p>
    <w:p w14:paraId="2EA0E655" w14:textId="77777777" w:rsidR="00E46EBF" w:rsidRPr="00E46EBF" w:rsidRDefault="00E46EBF" w:rsidP="00E46EBF">
      <w:pPr>
        <w:pStyle w:val="Prrafodelista"/>
        <w:ind w:left="567" w:right="567"/>
        <w:jc w:val="both"/>
        <w:rPr>
          <w:rFonts w:ascii="Palatino Linotype" w:hAnsi="Palatino Linotype" w:cs="Arial"/>
          <w:i/>
        </w:rPr>
      </w:pPr>
      <w:r w:rsidRPr="00E46EBF">
        <w:rPr>
          <w:rFonts w:ascii="Palatino Linotype" w:hAnsi="Palatino Linotype" w:cs="Arial"/>
          <w:i/>
        </w:rPr>
        <w:t>ATENTAMENTE</w:t>
      </w:r>
    </w:p>
    <w:p w14:paraId="6DB116EE" w14:textId="77777777" w:rsidR="00E46EBF" w:rsidRDefault="00E46EBF" w:rsidP="00E46EBF">
      <w:pPr>
        <w:pStyle w:val="Prrafodelista"/>
        <w:ind w:left="567" w:right="567"/>
        <w:jc w:val="both"/>
        <w:rPr>
          <w:rFonts w:ascii="Palatino Linotype" w:hAnsi="Palatino Linotype" w:cs="Arial"/>
          <w:i/>
        </w:rPr>
      </w:pPr>
      <w:r w:rsidRPr="00E46EBF">
        <w:rPr>
          <w:rFonts w:ascii="Palatino Linotype" w:hAnsi="Palatino Linotype" w:cs="Arial"/>
          <w:i/>
        </w:rPr>
        <w:t xml:space="preserve">P. en Crim. ANA KAREN MARTÍNEZ MATEOS </w:t>
      </w:r>
      <w:r>
        <w:rPr>
          <w:rFonts w:ascii="Palatino Linotype" w:hAnsi="Palatino Linotype" w:cs="Arial"/>
          <w:i/>
        </w:rPr>
        <w:t>“(Sic)</w:t>
      </w:r>
    </w:p>
    <w:p w14:paraId="3DC99050" w14:textId="77777777" w:rsidR="00E46EBF" w:rsidRDefault="00E46EBF" w:rsidP="00E46EBF">
      <w:pPr>
        <w:pStyle w:val="Prrafodelista"/>
        <w:ind w:left="567" w:right="567"/>
        <w:jc w:val="both"/>
        <w:rPr>
          <w:rFonts w:ascii="Palatino Linotype" w:hAnsi="Palatino Linotype" w:cs="Arial"/>
          <w:i/>
        </w:rPr>
      </w:pPr>
    </w:p>
    <w:p w14:paraId="78B21D9B" w14:textId="77777777" w:rsidR="00E46EBF" w:rsidRPr="00E46EBF" w:rsidRDefault="00E46EBF" w:rsidP="00E46EBF">
      <w:pPr>
        <w:pStyle w:val="Prrafodelista"/>
        <w:numPr>
          <w:ilvl w:val="0"/>
          <w:numId w:val="20"/>
        </w:numPr>
        <w:ind w:left="567" w:right="567"/>
        <w:jc w:val="both"/>
        <w:rPr>
          <w:rFonts w:ascii="Palatino Linotype" w:hAnsi="Palatino Linotype" w:cs="Arial"/>
          <w:i/>
        </w:rPr>
      </w:pPr>
      <w:r w:rsidRPr="00E46EBF">
        <w:rPr>
          <w:rFonts w:ascii="Palatino Linotype" w:hAnsi="Palatino Linotype" w:cs="Arial"/>
          <w:b/>
        </w:rPr>
        <w:t xml:space="preserve">Solicitud de información </w:t>
      </w:r>
      <w:r>
        <w:rPr>
          <w:rFonts w:ascii="Palatino Linotype" w:hAnsi="Palatino Linotype" w:cs="Arial"/>
          <w:b/>
        </w:rPr>
        <w:t>00173</w:t>
      </w:r>
      <w:r w:rsidRPr="00E46EBF">
        <w:rPr>
          <w:rFonts w:ascii="Palatino Linotype" w:hAnsi="Palatino Linotype" w:cs="Arial"/>
          <w:b/>
        </w:rPr>
        <w:t>/IXTLAHUA/IP/2022</w:t>
      </w:r>
      <w:r>
        <w:rPr>
          <w:rFonts w:ascii="Palatino Linotype" w:hAnsi="Palatino Linotype" w:cs="Arial"/>
          <w:b/>
        </w:rPr>
        <w:t xml:space="preserve">: </w:t>
      </w:r>
      <w:r w:rsidRPr="00E46EBF">
        <w:rPr>
          <w:rFonts w:ascii="Palatino Linotype" w:hAnsi="Palatino Linotype" w:cs="Arial"/>
          <w:i/>
        </w:rPr>
        <w:t>“Ixtlahuaca de Rayón; México, a 24 de junio de 2022 CIUDADANO P R E S E N T E Por medio del presente me permito enviarle un cordial y afectuoso saludo, al mismo tiempo y en atención a su solicitud 00173/IXTLAHUA/IP/2022 de fecha seis de junio de dos mil veintidós; donde solicita lo siguiente: “Por este medio solicito Recibos y Nómina pagada de la plantilla de trabajadores del periodo 1 al 31 de marzo del 2022...”;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(RESP.SOL.173) Sin otro particular por el momento quedo de Usted; para cualquier duda y/o aclaración al respecto. A T E N T A M E N T E P. EN CRIM. ANA KAREN MARTÍNEZ MATEOS TITULAR DE LA UNIDAD DE TRANSPARENCIA Y ACCESO A LA INFORMACIÓN MUNICIPAL</w:t>
      </w:r>
    </w:p>
    <w:p w14:paraId="6426CDA0" w14:textId="77777777" w:rsidR="00E46EBF" w:rsidRPr="00E46EBF" w:rsidRDefault="00E46EBF" w:rsidP="00E46EBF">
      <w:pPr>
        <w:pStyle w:val="Prrafodelista"/>
        <w:ind w:left="567" w:right="567"/>
        <w:jc w:val="both"/>
        <w:rPr>
          <w:rFonts w:ascii="Palatino Linotype" w:hAnsi="Palatino Linotype" w:cs="Arial"/>
          <w:i/>
        </w:rPr>
      </w:pPr>
      <w:r w:rsidRPr="00E46EBF">
        <w:rPr>
          <w:rFonts w:ascii="Palatino Linotype" w:hAnsi="Palatino Linotype" w:cs="Arial"/>
          <w:i/>
        </w:rPr>
        <w:lastRenderedPageBreak/>
        <w:t>ATENTAMENTE</w:t>
      </w:r>
    </w:p>
    <w:p w14:paraId="3FAB58F4" w14:textId="77777777" w:rsidR="00E46EBF" w:rsidRDefault="00E46EBF" w:rsidP="00E46EBF">
      <w:pPr>
        <w:pStyle w:val="Prrafodelista"/>
        <w:ind w:left="567" w:right="567"/>
        <w:jc w:val="both"/>
        <w:rPr>
          <w:rFonts w:ascii="Palatino Linotype" w:hAnsi="Palatino Linotype" w:cs="Arial"/>
          <w:i/>
        </w:rPr>
      </w:pPr>
      <w:r w:rsidRPr="00E46EBF">
        <w:rPr>
          <w:rFonts w:ascii="Palatino Linotype" w:hAnsi="Palatino Linotype" w:cs="Arial"/>
          <w:i/>
        </w:rPr>
        <w:t xml:space="preserve">P. en Crim. ANA KAREN MARTÍNEZ MATEOS </w:t>
      </w:r>
      <w:r>
        <w:rPr>
          <w:rFonts w:ascii="Palatino Linotype" w:hAnsi="Palatino Linotype" w:cs="Arial"/>
          <w:i/>
        </w:rPr>
        <w:t>“(Sic)</w:t>
      </w:r>
    </w:p>
    <w:p w14:paraId="2B805CB6" w14:textId="77777777" w:rsidR="00E46EBF" w:rsidRPr="00E46EBF" w:rsidRDefault="00E46EBF" w:rsidP="00E46EBF">
      <w:pPr>
        <w:pStyle w:val="Prrafodelista"/>
        <w:numPr>
          <w:ilvl w:val="0"/>
          <w:numId w:val="20"/>
        </w:numPr>
        <w:ind w:left="567" w:right="567"/>
        <w:jc w:val="both"/>
        <w:rPr>
          <w:rFonts w:ascii="Palatino Linotype" w:hAnsi="Palatino Linotype" w:cs="Arial"/>
          <w:i/>
        </w:rPr>
      </w:pPr>
      <w:r w:rsidRPr="00E46EBF">
        <w:rPr>
          <w:rFonts w:ascii="Palatino Linotype" w:hAnsi="Palatino Linotype" w:cs="Arial"/>
          <w:b/>
        </w:rPr>
        <w:t xml:space="preserve">Solicitud de información </w:t>
      </w:r>
      <w:r>
        <w:rPr>
          <w:rFonts w:ascii="Palatino Linotype" w:hAnsi="Palatino Linotype" w:cs="Arial"/>
          <w:b/>
        </w:rPr>
        <w:t>00172</w:t>
      </w:r>
      <w:r w:rsidRPr="00E46EBF">
        <w:rPr>
          <w:rFonts w:ascii="Palatino Linotype" w:hAnsi="Palatino Linotype" w:cs="Arial"/>
          <w:b/>
        </w:rPr>
        <w:t>/IXTLAHUA/IP/2022</w:t>
      </w:r>
      <w:r>
        <w:rPr>
          <w:rFonts w:ascii="Palatino Linotype" w:hAnsi="Palatino Linotype" w:cs="Arial"/>
          <w:b/>
        </w:rPr>
        <w:t xml:space="preserve">: </w:t>
      </w:r>
      <w:r w:rsidRPr="00E46EBF">
        <w:rPr>
          <w:rFonts w:ascii="Palatino Linotype" w:hAnsi="Palatino Linotype" w:cs="Arial"/>
          <w:i/>
        </w:rPr>
        <w:t>“Ixtlahuaca de Rayón; México, a 24 de junio de 2022 CIUDADANO P R E S E N T E Por medio del presente me permito enviarle un cordial y afectuoso saludo, al mismo tiempo y en atención a su solicitud 00172/IXTLAHUA/IP/2022 de fecha seis de junio de dos mil veintidós; donde solicita lo siguiente: “Por este medio solicito Recibos y Nómina pagada de la plantilla de trabajadores del H. Ayuntamiento del periodo 1 al 28 de febrero del 2022...”;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(RESP.SOL.172) Sin otro particular por el momento quedo de Usted; para cualquier duda y/o aclaración al respecto. A T E N T A M E N T E P. EN CRIM. ANA KAREN MARTÍNEZ MATEOS TITULAR DE LA UNIDAD DE TRANSPARENCIA Y ACCESO A LA INFORMACIÓN MUNICIPAL</w:t>
      </w:r>
    </w:p>
    <w:p w14:paraId="7671844F" w14:textId="77777777" w:rsidR="00E46EBF" w:rsidRPr="00E46EBF" w:rsidRDefault="00E46EBF" w:rsidP="00E46EBF">
      <w:pPr>
        <w:pStyle w:val="Prrafodelista"/>
        <w:ind w:left="567" w:right="567"/>
        <w:jc w:val="both"/>
        <w:rPr>
          <w:rFonts w:ascii="Palatino Linotype" w:hAnsi="Palatino Linotype" w:cs="Arial"/>
          <w:i/>
        </w:rPr>
      </w:pPr>
      <w:r w:rsidRPr="00E46EBF">
        <w:rPr>
          <w:rFonts w:ascii="Palatino Linotype" w:hAnsi="Palatino Linotype" w:cs="Arial"/>
          <w:i/>
        </w:rPr>
        <w:t>ATENTAMENTE</w:t>
      </w:r>
    </w:p>
    <w:p w14:paraId="7BEDD4DD" w14:textId="77777777" w:rsidR="00E46EBF" w:rsidRDefault="00E46EBF" w:rsidP="00E46EBF">
      <w:pPr>
        <w:pStyle w:val="Prrafodelista"/>
        <w:ind w:left="567" w:right="567"/>
        <w:jc w:val="both"/>
        <w:rPr>
          <w:rFonts w:ascii="Palatino Linotype" w:hAnsi="Palatino Linotype" w:cs="Arial"/>
          <w:i/>
        </w:rPr>
      </w:pPr>
      <w:r w:rsidRPr="00E46EBF">
        <w:rPr>
          <w:rFonts w:ascii="Palatino Linotype" w:hAnsi="Palatino Linotype" w:cs="Arial"/>
          <w:i/>
        </w:rPr>
        <w:t xml:space="preserve">P. en Crim. ANA KAREN MARTÍNEZ MATEOS </w:t>
      </w:r>
      <w:r>
        <w:rPr>
          <w:rFonts w:ascii="Palatino Linotype" w:hAnsi="Palatino Linotype" w:cs="Arial"/>
          <w:i/>
        </w:rPr>
        <w:t>“(Sic)</w:t>
      </w:r>
    </w:p>
    <w:p w14:paraId="6E0C2063" w14:textId="77777777" w:rsidR="00E46EBF" w:rsidRDefault="00E46EBF" w:rsidP="00E46EBF">
      <w:pPr>
        <w:pStyle w:val="Prrafodelista"/>
        <w:ind w:left="567" w:right="567"/>
        <w:jc w:val="both"/>
        <w:rPr>
          <w:rFonts w:ascii="Palatino Linotype" w:hAnsi="Palatino Linotype" w:cs="Arial"/>
          <w:i/>
        </w:rPr>
      </w:pPr>
    </w:p>
    <w:p w14:paraId="62436AC7" w14:textId="77777777" w:rsidR="0011725A" w:rsidRPr="0011725A" w:rsidRDefault="00E46EBF" w:rsidP="0011725A">
      <w:pPr>
        <w:pStyle w:val="Prrafodelista"/>
        <w:numPr>
          <w:ilvl w:val="0"/>
          <w:numId w:val="20"/>
        </w:numPr>
        <w:ind w:left="567" w:right="567"/>
        <w:jc w:val="both"/>
        <w:rPr>
          <w:rFonts w:ascii="Palatino Linotype" w:hAnsi="Palatino Linotype" w:cs="Arial"/>
          <w:i/>
        </w:rPr>
      </w:pPr>
      <w:r w:rsidRPr="00E46EBF">
        <w:rPr>
          <w:rFonts w:ascii="Palatino Linotype" w:hAnsi="Palatino Linotype" w:cs="Arial"/>
          <w:b/>
        </w:rPr>
        <w:t xml:space="preserve">Solicitud de información </w:t>
      </w:r>
      <w:r>
        <w:rPr>
          <w:rFonts w:ascii="Palatino Linotype" w:hAnsi="Palatino Linotype" w:cs="Arial"/>
          <w:b/>
        </w:rPr>
        <w:t>00171</w:t>
      </w:r>
      <w:r w:rsidRPr="00E46EBF">
        <w:rPr>
          <w:rFonts w:ascii="Palatino Linotype" w:hAnsi="Palatino Linotype" w:cs="Arial"/>
          <w:b/>
        </w:rPr>
        <w:t>/IXTLAHUA/IP/2022</w:t>
      </w:r>
      <w:r>
        <w:rPr>
          <w:rFonts w:ascii="Palatino Linotype" w:hAnsi="Palatino Linotype" w:cs="Arial"/>
          <w:b/>
        </w:rPr>
        <w:t xml:space="preserve">: </w:t>
      </w:r>
      <w:r w:rsidRPr="00E46EBF">
        <w:rPr>
          <w:rFonts w:ascii="Palatino Linotype" w:hAnsi="Palatino Linotype" w:cs="Arial"/>
          <w:i/>
        </w:rPr>
        <w:t>“</w:t>
      </w:r>
      <w:r w:rsidR="0011725A" w:rsidRPr="0011725A">
        <w:rPr>
          <w:rFonts w:ascii="Palatino Linotype" w:hAnsi="Palatino Linotype" w:cs="Arial"/>
          <w:i/>
        </w:rPr>
        <w:t xml:space="preserve">Ixtlahuaca de Rayón; México, a 24 de junio de 2022 CIUDADANO P R E S E N T E Por medio del presente me permito enviarle un cordial y afectuoso saludo, al mismo tiempo y en atención a su solicitud 00171/IXTLAHUA/IP/2022 de fecha seis de junio de dos mil veintidós; donde solicita lo siguiente: “Por este medio solicito Recibos y Nómina pagada de la plantilla de trabajadores del H. Ayuntamiento del periodo 1 al 31 de enero del 2022...”;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w:t>
      </w:r>
      <w:r w:rsidR="0011725A" w:rsidRPr="0011725A">
        <w:rPr>
          <w:rFonts w:ascii="Palatino Linotype" w:hAnsi="Palatino Linotype" w:cs="Arial"/>
          <w:i/>
        </w:rPr>
        <w:lastRenderedPageBreak/>
        <w:t>procesamiento de la misma, ni el presentarla conforme al interés del solicitante; no estarán obligados a generarla, resumirla, efectuar cálculos o practicar investigaciones…”; al respecto envió a Usted la información siguiente: Al respecto envió en formato PDF (RESP.SOL.171) Sin otro particular por el momento quedo de Usted; para cualquier duda y/o aclaración al respecto. A T E N T A M E N T E P. EN CRIM. ANA KAREN MARTÍNEZ MATEOS TITULAR DE LA UNIDAD DE TRANSPARENCIA Y ACCESO A LA INFORMACIÓN MUNICIPAL</w:t>
      </w:r>
    </w:p>
    <w:p w14:paraId="4F643506" w14:textId="77777777" w:rsidR="0011725A" w:rsidRPr="0011725A" w:rsidRDefault="0011725A" w:rsidP="0011725A">
      <w:pPr>
        <w:pStyle w:val="Prrafodelista"/>
        <w:ind w:left="567" w:right="567"/>
        <w:jc w:val="both"/>
        <w:rPr>
          <w:rFonts w:ascii="Palatino Linotype" w:hAnsi="Palatino Linotype" w:cs="Arial"/>
          <w:i/>
        </w:rPr>
      </w:pPr>
      <w:r w:rsidRPr="0011725A">
        <w:rPr>
          <w:rFonts w:ascii="Palatino Linotype" w:hAnsi="Palatino Linotype" w:cs="Arial"/>
          <w:i/>
        </w:rPr>
        <w:t>ATENTAMENTE</w:t>
      </w:r>
    </w:p>
    <w:p w14:paraId="52531420" w14:textId="77777777" w:rsidR="00E46EBF" w:rsidRDefault="0011725A" w:rsidP="0011725A">
      <w:pPr>
        <w:pStyle w:val="Prrafodelista"/>
        <w:ind w:left="567" w:right="567"/>
        <w:jc w:val="both"/>
        <w:rPr>
          <w:rFonts w:ascii="Palatino Linotype" w:hAnsi="Palatino Linotype" w:cs="Arial"/>
          <w:i/>
        </w:rPr>
      </w:pPr>
      <w:r w:rsidRPr="0011725A">
        <w:rPr>
          <w:rFonts w:ascii="Palatino Linotype" w:hAnsi="Palatino Linotype" w:cs="Arial"/>
          <w:i/>
        </w:rPr>
        <w:t xml:space="preserve">P. en Crim. ANA KAREN MARTÍNEZ MATEOS </w:t>
      </w:r>
      <w:r w:rsidR="00E46EBF">
        <w:rPr>
          <w:rFonts w:ascii="Palatino Linotype" w:hAnsi="Palatino Linotype" w:cs="Arial"/>
          <w:i/>
        </w:rPr>
        <w:t>“(Sic)</w:t>
      </w:r>
    </w:p>
    <w:p w14:paraId="5837ED82" w14:textId="77777777" w:rsidR="00EE73BF" w:rsidRPr="00515DC5" w:rsidRDefault="00EE73BF" w:rsidP="0011725A">
      <w:pPr>
        <w:spacing w:after="0" w:line="240" w:lineRule="auto"/>
        <w:ind w:right="567" w:firstLine="708"/>
        <w:jc w:val="both"/>
        <w:rPr>
          <w:rFonts w:ascii="Palatino Linotype" w:hAnsi="Palatino Linotype" w:cs="Arial"/>
          <w:i/>
          <w:sz w:val="24"/>
        </w:rPr>
      </w:pPr>
    </w:p>
    <w:p w14:paraId="749F84EA" w14:textId="77777777" w:rsidR="00EE73BF" w:rsidRDefault="00EE73BF" w:rsidP="00EE73BF">
      <w:pPr>
        <w:spacing w:after="0" w:line="240" w:lineRule="auto"/>
        <w:ind w:right="567"/>
        <w:jc w:val="both"/>
        <w:rPr>
          <w:rFonts w:ascii="Palatino Linotype" w:hAnsi="Palatino Linotype" w:cs="Arial"/>
        </w:rPr>
      </w:pPr>
    </w:p>
    <w:p w14:paraId="26BB0C68" w14:textId="77777777" w:rsidR="00EE73BF" w:rsidRDefault="00EE73BF" w:rsidP="00EE73B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w:t>
      </w:r>
      <w:r w:rsidRPr="00E46EBF">
        <w:rPr>
          <w:rFonts w:ascii="Palatino Linotype" w:hAnsi="Palatino Linotype" w:cs="Arial"/>
          <w:sz w:val="24"/>
          <w:szCs w:val="24"/>
        </w:rPr>
        <w:t>do</w:t>
      </w:r>
      <w:r>
        <w:rPr>
          <w:rFonts w:ascii="Palatino Linotype" w:hAnsi="Palatino Linotype" w:cs="Arial"/>
          <w:sz w:val="24"/>
          <w:szCs w:val="24"/>
        </w:rPr>
        <w:t xml:space="preserve">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1"/>
      <w:r w:rsidRPr="0033050B">
        <w:rPr>
          <w:rFonts w:ascii="Palatino Linotype" w:hAnsi="Palatino Linotype" w:cs="Arial"/>
          <w:b/>
          <w:sz w:val="24"/>
          <w:szCs w:val="24"/>
        </w:rPr>
        <w:t>“</w:t>
      </w:r>
      <w:r w:rsidR="00E46EBF" w:rsidRPr="00E46EBF">
        <w:rPr>
          <w:rFonts w:ascii="Palatino Linotype" w:hAnsi="Palatino Linotype" w:cs="Arial"/>
          <w:b/>
          <w:i/>
          <w:sz w:val="24"/>
          <w:szCs w:val="24"/>
        </w:rPr>
        <w:t>RESP.SOL.175.pdf</w:t>
      </w:r>
      <w:r w:rsidRPr="00E46EBF">
        <w:rPr>
          <w:rFonts w:ascii="Palatino Linotype" w:hAnsi="Palatino Linotype" w:cs="Arial"/>
          <w:b/>
          <w:i/>
          <w:sz w:val="24"/>
          <w:szCs w:val="24"/>
        </w:rPr>
        <w:t>”, “</w:t>
      </w:r>
      <w:r w:rsidR="00E46EBF" w:rsidRPr="00E46EBF">
        <w:rPr>
          <w:rFonts w:ascii="Palatino Linotype" w:hAnsi="Palatino Linotype" w:cs="Arial"/>
          <w:b/>
          <w:i/>
          <w:sz w:val="24"/>
          <w:szCs w:val="24"/>
        </w:rPr>
        <w:t>RESP.SOL.174.pdf</w:t>
      </w:r>
      <w:r w:rsidRPr="00E46EBF">
        <w:rPr>
          <w:rFonts w:ascii="Palatino Linotype" w:hAnsi="Palatino Linotype" w:cs="Arial"/>
          <w:b/>
          <w:i/>
          <w:sz w:val="24"/>
          <w:szCs w:val="24"/>
        </w:rPr>
        <w:t>”, “</w:t>
      </w:r>
      <w:r w:rsidR="0011725A" w:rsidRPr="0011725A">
        <w:rPr>
          <w:rFonts w:ascii="Palatino Linotype" w:hAnsi="Palatino Linotype" w:cs="Arial"/>
          <w:b/>
          <w:i/>
          <w:sz w:val="24"/>
          <w:szCs w:val="24"/>
        </w:rPr>
        <w:t>RESP.SOL.173.pdf</w:t>
      </w:r>
      <w:r w:rsidRPr="0011725A">
        <w:rPr>
          <w:rFonts w:ascii="Palatino Linotype" w:hAnsi="Palatino Linotype" w:cs="Arial"/>
          <w:b/>
          <w:i/>
          <w:sz w:val="24"/>
          <w:szCs w:val="24"/>
        </w:rPr>
        <w:t>”, “</w:t>
      </w:r>
      <w:r w:rsidR="0011725A" w:rsidRPr="0011725A">
        <w:rPr>
          <w:rFonts w:ascii="Palatino Linotype" w:hAnsi="Palatino Linotype" w:cs="Arial"/>
          <w:b/>
          <w:i/>
          <w:sz w:val="24"/>
          <w:szCs w:val="24"/>
        </w:rPr>
        <w:t>RESP.SOL.172.pdf</w:t>
      </w:r>
      <w:r w:rsidR="0011725A">
        <w:rPr>
          <w:rFonts w:ascii="Palatino Linotype" w:hAnsi="Palatino Linotype" w:cs="Arial"/>
          <w:b/>
          <w:i/>
          <w:sz w:val="24"/>
          <w:szCs w:val="24"/>
        </w:rPr>
        <w:t>” y</w:t>
      </w:r>
      <w:r w:rsidRPr="0011725A">
        <w:rPr>
          <w:rFonts w:ascii="Palatino Linotype" w:hAnsi="Palatino Linotype" w:cs="Arial"/>
          <w:b/>
          <w:i/>
          <w:sz w:val="24"/>
          <w:szCs w:val="24"/>
        </w:rPr>
        <w:t xml:space="preserve"> “</w:t>
      </w:r>
      <w:r w:rsidR="0011725A" w:rsidRPr="0011725A">
        <w:rPr>
          <w:rFonts w:ascii="Palatino Linotype" w:hAnsi="Palatino Linotype" w:cs="Arial"/>
          <w:b/>
          <w:i/>
          <w:sz w:val="24"/>
          <w:szCs w:val="24"/>
        </w:rPr>
        <w:t>RESP.SOL.171.pdf</w:t>
      </w:r>
      <w:r w:rsidRPr="0033050B">
        <w:rPr>
          <w:rFonts w:ascii="Palatino Linotype" w:hAnsi="Palatino Linotype" w:cs="Arial"/>
          <w:b/>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0D7ADF2" w14:textId="77777777" w:rsidR="00EE73BF" w:rsidRDefault="00EE73BF" w:rsidP="00EE73BF">
      <w:pPr>
        <w:spacing w:after="0" w:line="360" w:lineRule="auto"/>
        <w:jc w:val="both"/>
        <w:rPr>
          <w:rFonts w:ascii="Palatino Linotype" w:hAnsi="Palatino Linotype" w:cs="Arial"/>
          <w:b/>
          <w:sz w:val="28"/>
        </w:rPr>
      </w:pPr>
    </w:p>
    <w:p w14:paraId="1D3917A6" w14:textId="77777777" w:rsidR="00EE73BF" w:rsidRPr="002C3EC8" w:rsidRDefault="0011725A" w:rsidP="00EE73BF">
      <w:pPr>
        <w:spacing w:before="240" w:line="360" w:lineRule="auto"/>
        <w:jc w:val="both"/>
        <w:rPr>
          <w:rFonts w:ascii="Palatino Linotype" w:hAnsi="Palatino Linotype" w:cs="Arial"/>
          <w:b/>
          <w:sz w:val="28"/>
        </w:rPr>
      </w:pPr>
      <w:r>
        <w:rPr>
          <w:rFonts w:ascii="Palatino Linotype" w:hAnsi="Palatino Linotype" w:cs="Arial"/>
          <w:b/>
          <w:sz w:val="28"/>
        </w:rPr>
        <w:t>TERCERO</w:t>
      </w:r>
      <w:r w:rsidR="00EE73BF" w:rsidRPr="002C3EC8">
        <w:rPr>
          <w:rFonts w:ascii="Palatino Linotype" w:hAnsi="Palatino Linotype" w:cs="Arial"/>
          <w:b/>
          <w:sz w:val="28"/>
        </w:rPr>
        <w:t xml:space="preserve">. </w:t>
      </w:r>
      <w:r>
        <w:rPr>
          <w:rFonts w:ascii="Palatino Linotype" w:hAnsi="Palatino Linotype"/>
          <w:b/>
          <w:sz w:val="28"/>
        </w:rPr>
        <w:t>De los</w:t>
      </w:r>
      <w:r w:rsidR="00EE73BF" w:rsidRPr="002C3EC8">
        <w:rPr>
          <w:rFonts w:ascii="Palatino Linotype" w:hAnsi="Palatino Linotype"/>
          <w:b/>
          <w:sz w:val="28"/>
        </w:rPr>
        <w:t xml:space="preserve"> recurso</w:t>
      </w:r>
      <w:r>
        <w:rPr>
          <w:rFonts w:ascii="Palatino Linotype" w:hAnsi="Palatino Linotype"/>
          <w:b/>
          <w:sz w:val="28"/>
        </w:rPr>
        <w:t>s</w:t>
      </w:r>
      <w:r w:rsidR="00EE73BF" w:rsidRPr="002C3EC8">
        <w:rPr>
          <w:rFonts w:ascii="Palatino Linotype" w:hAnsi="Palatino Linotype"/>
          <w:b/>
          <w:sz w:val="28"/>
        </w:rPr>
        <w:t xml:space="preserve"> de revisión.</w:t>
      </w:r>
    </w:p>
    <w:p w14:paraId="324D0329" w14:textId="77777777" w:rsidR="0011725A" w:rsidRDefault="00EE73BF" w:rsidP="00EE73BF">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w:t>
      </w:r>
      <w:r w:rsidR="0011725A">
        <w:rPr>
          <w:rFonts w:ascii="Palatino Linotype" w:hAnsi="Palatino Linotype" w:cs="Arial"/>
          <w:sz w:val="24"/>
          <w:szCs w:val="24"/>
        </w:rPr>
        <w:t>s</w:t>
      </w:r>
      <w:r>
        <w:rPr>
          <w:rFonts w:ascii="Palatino Linotype" w:hAnsi="Palatino Linotype" w:cs="Arial"/>
          <w:sz w:val="24"/>
          <w:szCs w:val="24"/>
        </w:rPr>
        <w:t xml:space="preserve"> respuesta</w:t>
      </w:r>
      <w:r w:rsidR="0011725A">
        <w:rPr>
          <w:rFonts w:ascii="Palatino Linotype" w:hAnsi="Palatino Linotype" w:cs="Arial"/>
          <w:sz w:val="24"/>
          <w:szCs w:val="24"/>
        </w:rPr>
        <w:t>s</w:t>
      </w:r>
      <w:r>
        <w:rPr>
          <w:rFonts w:ascii="Palatino Linotype" w:hAnsi="Palatino Linotype" w:cs="Arial"/>
          <w:sz w:val="24"/>
          <w:szCs w:val="24"/>
        </w:rPr>
        <w:t xml:space="preserve"> notificada</w:t>
      </w:r>
      <w:r w:rsidR="0011725A">
        <w:rPr>
          <w:rFonts w:ascii="Palatino Linotype" w:hAnsi="Palatino Linotype" w:cs="Arial"/>
          <w:sz w:val="24"/>
          <w:szCs w:val="24"/>
        </w:rPr>
        <w:t>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interpuso recurso</w:t>
      </w:r>
      <w:r w:rsidR="0011725A">
        <w:rPr>
          <w:rFonts w:ascii="Palatino Linotype" w:hAnsi="Palatino Linotype" w:cs="Arial"/>
          <w:sz w:val="24"/>
          <w:szCs w:val="24"/>
        </w:rPr>
        <w:t>s</w:t>
      </w:r>
      <w:r w:rsidRPr="002C3EC8">
        <w:rPr>
          <w:rFonts w:ascii="Palatino Linotype" w:hAnsi="Palatino Linotype" w:cs="Arial"/>
          <w:sz w:val="24"/>
          <w:szCs w:val="24"/>
        </w:rPr>
        <w:t xml:space="preserve"> de revisión, en fecha </w:t>
      </w:r>
      <w:r w:rsidR="0011725A">
        <w:rPr>
          <w:rFonts w:ascii="Palatino Linotype" w:hAnsi="Palatino Linotype" w:cs="Arial"/>
          <w:b/>
          <w:sz w:val="24"/>
          <w:szCs w:val="24"/>
        </w:rPr>
        <w:t>veintisiete</w:t>
      </w:r>
      <w:r>
        <w:rPr>
          <w:rFonts w:ascii="Palatino Linotype" w:hAnsi="Palatino Linotype" w:cs="Arial"/>
          <w:b/>
          <w:sz w:val="24"/>
          <w:szCs w:val="24"/>
        </w:rPr>
        <w:t xml:space="preserve"> de junio</w:t>
      </w:r>
      <w:r w:rsidRPr="002C3EC8">
        <w:rPr>
          <w:rFonts w:ascii="Palatino Linotype" w:hAnsi="Palatino Linotype" w:cs="Arial"/>
          <w:sz w:val="24"/>
          <w:szCs w:val="24"/>
        </w:rPr>
        <w:t xml:space="preserve"> de dos mil veintidós, </w:t>
      </w:r>
      <w:r w:rsidR="0011725A">
        <w:rPr>
          <w:rFonts w:ascii="Palatino Linotype" w:hAnsi="Palatino Linotype" w:cs="Arial"/>
          <w:sz w:val="24"/>
          <w:szCs w:val="24"/>
        </w:rPr>
        <w:t>los</w:t>
      </w:r>
      <w:r>
        <w:rPr>
          <w:rFonts w:ascii="Palatino Linotype" w:hAnsi="Palatino Linotype" w:cs="Arial"/>
          <w:sz w:val="24"/>
          <w:szCs w:val="24"/>
        </w:rPr>
        <w:t xml:space="preserve"> cual</w:t>
      </w:r>
      <w:r w:rsidR="0011725A">
        <w:rPr>
          <w:rFonts w:ascii="Palatino Linotype" w:hAnsi="Palatino Linotype" w:cs="Arial"/>
          <w:sz w:val="24"/>
          <w:szCs w:val="24"/>
        </w:rPr>
        <w:t>es</w:t>
      </w:r>
      <w:r>
        <w:rPr>
          <w:rFonts w:ascii="Palatino Linotype" w:hAnsi="Palatino Linotype" w:cs="Arial"/>
          <w:sz w:val="24"/>
          <w:szCs w:val="24"/>
        </w:rPr>
        <w:t xml:space="preserve"> fue</w:t>
      </w:r>
      <w:r w:rsidR="0011725A">
        <w:rPr>
          <w:rFonts w:ascii="Palatino Linotype" w:hAnsi="Palatino Linotype" w:cs="Arial"/>
          <w:sz w:val="24"/>
          <w:szCs w:val="24"/>
        </w:rPr>
        <w:t>ron</w:t>
      </w:r>
      <w:r>
        <w:rPr>
          <w:rFonts w:ascii="Palatino Linotype" w:hAnsi="Palatino Linotype" w:cs="Arial"/>
          <w:sz w:val="24"/>
          <w:szCs w:val="24"/>
        </w:rPr>
        <w:t xml:space="preserve"> registrado</w:t>
      </w:r>
      <w:r w:rsidR="0011725A">
        <w:rPr>
          <w:rFonts w:ascii="Palatino Linotype" w:hAnsi="Palatino Linotype" w:cs="Arial"/>
          <w:sz w:val="24"/>
          <w:szCs w:val="24"/>
        </w:rPr>
        <w:t>s</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12075/INFOEM/IP/RR/2022</w:t>
      </w:r>
      <w:r w:rsidR="0011725A">
        <w:rPr>
          <w:rFonts w:ascii="Palatino Linotype" w:hAnsi="Palatino Linotype" w:cs="Arial"/>
          <w:b/>
          <w:sz w:val="24"/>
          <w:szCs w:val="24"/>
        </w:rPr>
        <w:t>, 12076/INFOEM/IP/RR/2022, 12077/INFOEM/IP/RR/2022, 12078/INFOEM/IP/RR/2022 y 12079/INFOEM/IP/RR/2022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4F7F1D27" w14:textId="77777777" w:rsidR="000F277B" w:rsidRPr="0033050B" w:rsidRDefault="000F277B" w:rsidP="000F277B">
      <w:pPr>
        <w:pStyle w:val="Prrafodelista"/>
        <w:numPr>
          <w:ilvl w:val="0"/>
          <w:numId w:val="13"/>
        </w:numPr>
        <w:spacing w:before="240" w:line="360" w:lineRule="auto"/>
        <w:ind w:left="851"/>
        <w:jc w:val="both"/>
        <w:rPr>
          <w:rFonts w:ascii="Palatino Linotype" w:hAnsi="Palatino Linotype" w:cs="Arial"/>
          <w:b/>
          <w:i/>
        </w:rPr>
      </w:pPr>
      <w:r w:rsidRPr="0033050B">
        <w:rPr>
          <w:rFonts w:ascii="Palatino Linotype" w:hAnsi="Palatino Linotype" w:cs="Arial"/>
          <w:b/>
          <w:i/>
        </w:rPr>
        <w:t>Acto impugnado:</w:t>
      </w:r>
    </w:p>
    <w:p w14:paraId="5A8E322A" w14:textId="77777777" w:rsidR="000F277B" w:rsidRPr="009068C9" w:rsidRDefault="000F277B" w:rsidP="000F277B">
      <w:pPr>
        <w:spacing w:before="240" w:line="360" w:lineRule="auto"/>
        <w:ind w:left="851"/>
        <w:jc w:val="both"/>
        <w:rPr>
          <w:rFonts w:ascii="Palatino Linotype" w:hAnsi="Palatino Linotype" w:cs="Arial"/>
          <w:i/>
          <w:sz w:val="24"/>
          <w:szCs w:val="24"/>
        </w:rPr>
      </w:pPr>
      <w:r>
        <w:rPr>
          <w:rFonts w:ascii="Palatino Linotype" w:hAnsi="Palatino Linotype" w:cs="Arial"/>
          <w:i/>
          <w:sz w:val="24"/>
          <w:szCs w:val="24"/>
        </w:rPr>
        <w:lastRenderedPageBreak/>
        <w:t>“</w:t>
      </w:r>
      <w:r w:rsidRPr="0011725A">
        <w:rPr>
          <w:rFonts w:ascii="Palatino Linotype" w:hAnsi="Palatino Linotype" w:cs="Arial"/>
          <w:i/>
          <w:sz w:val="24"/>
          <w:szCs w:val="24"/>
        </w:rPr>
        <w:t>Sujeto obligado no entrega información solicitada</w:t>
      </w:r>
      <w:r>
        <w:rPr>
          <w:rFonts w:ascii="Palatino Linotype" w:hAnsi="Palatino Linotype" w:cs="Arial"/>
          <w:i/>
          <w:sz w:val="24"/>
          <w:szCs w:val="24"/>
        </w:rPr>
        <w:t>” (sic)</w:t>
      </w:r>
    </w:p>
    <w:p w14:paraId="1C275CA9" w14:textId="77777777" w:rsidR="000F277B" w:rsidRPr="0033050B" w:rsidRDefault="000F277B" w:rsidP="000F277B">
      <w:pPr>
        <w:pStyle w:val="Prrafodelista"/>
        <w:numPr>
          <w:ilvl w:val="0"/>
          <w:numId w:val="13"/>
        </w:numPr>
        <w:spacing w:before="240" w:line="360" w:lineRule="auto"/>
        <w:ind w:left="851"/>
        <w:jc w:val="both"/>
        <w:rPr>
          <w:rFonts w:ascii="Palatino Linotype" w:hAnsi="Palatino Linotype" w:cs="Arial"/>
          <w:b/>
          <w:i/>
        </w:rPr>
      </w:pPr>
      <w:r w:rsidRPr="0033050B">
        <w:rPr>
          <w:rFonts w:ascii="Palatino Linotype" w:hAnsi="Palatino Linotype" w:cs="Arial"/>
          <w:b/>
          <w:i/>
        </w:rPr>
        <w:t>Razones o motivos de inconformidad</w:t>
      </w:r>
    </w:p>
    <w:p w14:paraId="2D1A8C59" w14:textId="77777777" w:rsidR="00EE73BF" w:rsidRPr="002C3EC8" w:rsidRDefault="000F277B" w:rsidP="000F277B">
      <w:pPr>
        <w:spacing w:before="240" w:line="360" w:lineRule="auto"/>
        <w:ind w:left="851"/>
        <w:jc w:val="both"/>
        <w:rPr>
          <w:rFonts w:ascii="Palatino Linotype" w:hAnsi="Palatino Linotype" w:cs="Arial"/>
          <w:b/>
          <w:sz w:val="28"/>
        </w:rPr>
      </w:pPr>
      <w:r>
        <w:rPr>
          <w:rFonts w:ascii="Palatino Linotype" w:hAnsi="Palatino Linotype" w:cs="Arial"/>
          <w:i/>
          <w:sz w:val="24"/>
          <w:szCs w:val="24"/>
        </w:rPr>
        <w:t>“</w:t>
      </w:r>
      <w:r w:rsidRPr="0011725A">
        <w:rPr>
          <w:rFonts w:ascii="Palatino Linotype" w:hAnsi="Palatino Linotype" w:cs="Arial"/>
          <w:i/>
          <w:sz w:val="24"/>
          <w:szCs w:val="24"/>
        </w:rPr>
        <w:t>Sujeto obligado no entrega los recibos de nomina solicitados</w:t>
      </w:r>
      <w:r>
        <w:rPr>
          <w:rFonts w:ascii="Palatino Linotype" w:hAnsi="Palatino Linotype" w:cs="Arial"/>
          <w:i/>
          <w:sz w:val="24"/>
          <w:szCs w:val="24"/>
        </w:rPr>
        <w:t>.</w:t>
      </w:r>
      <w:r w:rsidRPr="009068C9">
        <w:rPr>
          <w:rFonts w:ascii="Palatino Linotype" w:hAnsi="Palatino Linotype" w:cs="Arial"/>
          <w:i/>
          <w:sz w:val="24"/>
          <w:szCs w:val="24"/>
        </w:rPr>
        <w:t>” (Sic)</w:t>
      </w:r>
    </w:p>
    <w:p w14:paraId="6E86FAB6" w14:textId="77777777" w:rsidR="00EE73BF" w:rsidRPr="002C3EC8" w:rsidRDefault="0011725A" w:rsidP="00EE73BF">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E73BF" w:rsidRPr="002C3EC8">
        <w:rPr>
          <w:rFonts w:ascii="Palatino Linotype" w:hAnsi="Palatino Linotype" w:cs="Arial"/>
          <w:b/>
          <w:sz w:val="28"/>
        </w:rPr>
        <w:t>TO</w:t>
      </w:r>
      <w:r w:rsidR="00EE73BF" w:rsidRPr="002C3EC8">
        <w:rPr>
          <w:rFonts w:ascii="Palatino Linotype" w:hAnsi="Palatino Linotype" w:cs="Arial"/>
          <w:b/>
          <w:sz w:val="24"/>
          <w:szCs w:val="24"/>
        </w:rPr>
        <w:t xml:space="preserve">. </w:t>
      </w:r>
      <w:r w:rsidR="00EE73BF" w:rsidRPr="002C3EC8">
        <w:rPr>
          <w:rFonts w:ascii="Palatino Linotype" w:hAnsi="Palatino Linotype" w:cs="Arial"/>
          <w:b/>
          <w:sz w:val="28"/>
          <w:szCs w:val="28"/>
        </w:rPr>
        <w:t>Del turno de</w:t>
      </w:r>
      <w:r w:rsidR="000F277B">
        <w:rPr>
          <w:rFonts w:ascii="Palatino Linotype" w:hAnsi="Palatino Linotype" w:cs="Arial"/>
          <w:b/>
          <w:sz w:val="28"/>
          <w:szCs w:val="28"/>
        </w:rPr>
        <w:t xml:space="preserve"> </w:t>
      </w:r>
      <w:r w:rsidR="00EE73BF" w:rsidRPr="002C3EC8">
        <w:rPr>
          <w:rFonts w:ascii="Palatino Linotype" w:hAnsi="Palatino Linotype" w:cs="Arial"/>
          <w:b/>
          <w:sz w:val="28"/>
          <w:szCs w:val="28"/>
        </w:rPr>
        <w:t>l</w:t>
      </w:r>
      <w:r w:rsidR="000F277B">
        <w:rPr>
          <w:rFonts w:ascii="Palatino Linotype" w:hAnsi="Palatino Linotype" w:cs="Arial"/>
          <w:b/>
          <w:sz w:val="28"/>
          <w:szCs w:val="28"/>
        </w:rPr>
        <w:t>os</w:t>
      </w:r>
      <w:r w:rsidR="00EE73BF" w:rsidRPr="002C3EC8">
        <w:rPr>
          <w:rFonts w:ascii="Palatino Linotype" w:hAnsi="Palatino Linotype" w:cs="Arial"/>
          <w:b/>
          <w:sz w:val="28"/>
          <w:szCs w:val="28"/>
        </w:rPr>
        <w:t xml:space="preserve"> recurso</w:t>
      </w:r>
      <w:r w:rsidR="000F277B">
        <w:rPr>
          <w:rFonts w:ascii="Palatino Linotype" w:hAnsi="Palatino Linotype" w:cs="Arial"/>
          <w:b/>
          <w:sz w:val="28"/>
          <w:szCs w:val="28"/>
        </w:rPr>
        <w:t>s</w:t>
      </w:r>
      <w:r w:rsidR="00EE73BF" w:rsidRPr="002C3EC8">
        <w:rPr>
          <w:rFonts w:ascii="Palatino Linotype" w:hAnsi="Palatino Linotype" w:cs="Arial"/>
          <w:b/>
          <w:sz w:val="28"/>
          <w:szCs w:val="28"/>
        </w:rPr>
        <w:t xml:space="preserve"> de revisión.</w:t>
      </w:r>
    </w:p>
    <w:p w14:paraId="4B4D03CA" w14:textId="77777777" w:rsidR="00EE73BF" w:rsidRPr="002C3EC8" w:rsidRDefault="00EE73BF" w:rsidP="00EE73BF">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w:t>
      </w:r>
      <w:r w:rsidR="000F277B">
        <w:rPr>
          <w:rFonts w:ascii="Palatino Linotype" w:hAnsi="Palatino Linotype"/>
          <w:sz w:val="24"/>
        </w:rPr>
        <w:t xml:space="preserve"> </w:t>
      </w:r>
      <w:r>
        <w:rPr>
          <w:rFonts w:ascii="Palatino Linotype" w:hAnsi="Palatino Linotype"/>
          <w:sz w:val="24"/>
        </w:rPr>
        <w:t>l</w:t>
      </w:r>
      <w:r w:rsidR="000F277B">
        <w:rPr>
          <w:rFonts w:ascii="Palatino Linotype" w:hAnsi="Palatino Linotype"/>
          <w:sz w:val="24"/>
        </w:rPr>
        <w:t>os</w:t>
      </w:r>
      <w:r>
        <w:rPr>
          <w:rFonts w:ascii="Palatino Linotype" w:hAnsi="Palatino Linotype"/>
          <w:sz w:val="24"/>
        </w:rPr>
        <w:t xml:space="preserve"> Comisionado </w:t>
      </w:r>
      <w:r>
        <w:rPr>
          <w:rFonts w:ascii="Palatino Linotype" w:hAnsi="Palatino Linotype"/>
          <w:b/>
          <w:sz w:val="24"/>
        </w:rPr>
        <w:t>José Martínez Vilchis</w:t>
      </w:r>
      <w:r w:rsidR="000F277B">
        <w:rPr>
          <w:rFonts w:ascii="Palatino Linotype" w:hAnsi="Palatino Linotype"/>
          <w:b/>
          <w:sz w:val="24"/>
        </w:rPr>
        <w:t>, Luis Gustavo Noriega, Sharon Cristina Martínez Morales</w:t>
      </w:r>
      <w:r>
        <w:rPr>
          <w:rFonts w:ascii="Palatino Linotype" w:hAnsi="Palatino Linotype"/>
          <w:b/>
          <w:sz w:val="24"/>
        </w:rPr>
        <w:t>,</w:t>
      </w:r>
      <w:r w:rsidR="000F277B">
        <w:rPr>
          <w:rFonts w:ascii="Palatino Linotype" w:hAnsi="Palatino Linotype"/>
          <w:b/>
          <w:sz w:val="24"/>
        </w:rPr>
        <w:t xml:space="preserve"> María del Rosario Mejía Ayala y Guadalupe Ramírez Peña,</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w:t>
      </w:r>
      <w:r w:rsidR="000F277B">
        <w:rPr>
          <w:rFonts w:ascii="Palatino Linotype" w:hAnsi="Palatino Linotype"/>
          <w:sz w:val="24"/>
        </w:rPr>
        <w:t>eron</w:t>
      </w:r>
      <w:r>
        <w:rPr>
          <w:rFonts w:ascii="Palatino Linotype" w:hAnsi="Palatino Linotype"/>
          <w:sz w:val="24"/>
        </w:rPr>
        <w:t xml:space="preserve"> acuerdo</w:t>
      </w:r>
      <w:r w:rsidR="000F277B">
        <w:rPr>
          <w:rFonts w:ascii="Palatino Linotype" w:hAnsi="Palatino Linotype"/>
          <w:sz w:val="24"/>
        </w:rPr>
        <w:t>s</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0F277B">
        <w:rPr>
          <w:rFonts w:ascii="Palatino Linotype" w:hAnsi="Palatino Linotype"/>
          <w:b/>
          <w:sz w:val="24"/>
        </w:rPr>
        <w:t>veintiocho y treinta</w:t>
      </w:r>
      <w:r w:rsidRPr="00E52C83">
        <w:rPr>
          <w:rFonts w:ascii="Palatino Linotype" w:hAnsi="Palatino Linotype"/>
          <w:b/>
          <w:sz w:val="24"/>
        </w:rPr>
        <w:t xml:space="preserve"> de junio</w:t>
      </w:r>
      <w:r w:rsidR="000F277B">
        <w:rPr>
          <w:rFonts w:ascii="Palatino Linotype" w:hAnsi="Palatino Linotype"/>
          <w:b/>
          <w:sz w:val="24"/>
        </w:rPr>
        <w:t>, y cinco de julio</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649736F8" w14:textId="77777777" w:rsidR="00EE73BF" w:rsidRPr="002C3EC8" w:rsidRDefault="00EE73BF" w:rsidP="00EE73BF">
      <w:pPr>
        <w:spacing w:before="240" w:line="360" w:lineRule="auto"/>
        <w:jc w:val="both"/>
        <w:rPr>
          <w:rFonts w:ascii="Palatino Linotype" w:hAnsi="Palatino Linotype" w:cs="Arial"/>
          <w:sz w:val="24"/>
          <w:szCs w:val="24"/>
        </w:rPr>
      </w:pPr>
    </w:p>
    <w:p w14:paraId="1824B917" w14:textId="77777777" w:rsidR="00EE73BF" w:rsidRPr="00E52C83" w:rsidRDefault="0011725A" w:rsidP="00EE73BF">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w:t>
      </w:r>
      <w:r w:rsidR="00EE73BF" w:rsidRPr="002C3EC8">
        <w:rPr>
          <w:rFonts w:ascii="Palatino Linotype" w:hAnsi="Palatino Linotype" w:cs="Arial"/>
          <w:b/>
          <w:sz w:val="28"/>
        </w:rPr>
        <w:t>O</w:t>
      </w:r>
      <w:r w:rsidR="00EE73BF" w:rsidRPr="002C3EC8">
        <w:rPr>
          <w:rFonts w:ascii="Palatino Linotype" w:hAnsi="Palatino Linotype" w:cs="Arial"/>
          <w:b/>
          <w:sz w:val="28"/>
          <w:szCs w:val="28"/>
        </w:rPr>
        <w:t>. De la etapa de instrucción.</w:t>
      </w:r>
    </w:p>
    <w:p w14:paraId="53DD5789" w14:textId="77777777" w:rsidR="00FC3808" w:rsidRDefault="00FC3808" w:rsidP="00FC3808">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De las constancias que obran en el SAIMEX, se advierte que el </w:t>
      </w:r>
      <w:r w:rsidRPr="00FC3808">
        <w:rPr>
          <w:rFonts w:ascii="Palatino Linotype" w:hAnsi="Palatino Linotype" w:cs="Arial"/>
          <w:b/>
          <w:sz w:val="24"/>
          <w:szCs w:val="24"/>
        </w:rPr>
        <w:t>Sujeto Obligado</w:t>
      </w:r>
      <w:r w:rsidRPr="00DD2E32">
        <w:rPr>
          <w:rFonts w:ascii="Palatino Linotype" w:hAnsi="Palatino Linotype" w:cs="Arial"/>
          <w:sz w:val="24"/>
          <w:szCs w:val="24"/>
        </w:rPr>
        <w:t xml:space="preserve"> rindió su</w:t>
      </w:r>
      <w:r>
        <w:rPr>
          <w:rFonts w:ascii="Palatino Linotype" w:hAnsi="Palatino Linotype" w:cs="Arial"/>
          <w:sz w:val="24"/>
          <w:szCs w:val="24"/>
        </w:rPr>
        <w:t>s</w:t>
      </w:r>
      <w:r w:rsidRPr="00DD2E32">
        <w:rPr>
          <w:rFonts w:ascii="Palatino Linotype" w:hAnsi="Palatino Linotype" w:cs="Arial"/>
          <w:sz w:val="24"/>
          <w:szCs w:val="24"/>
        </w:rPr>
        <w:t xml:space="preserve"> informe</w:t>
      </w:r>
      <w:r>
        <w:rPr>
          <w:rFonts w:ascii="Palatino Linotype" w:hAnsi="Palatino Linotype" w:cs="Arial"/>
          <w:sz w:val="24"/>
          <w:szCs w:val="24"/>
        </w:rPr>
        <w:t>s</w:t>
      </w:r>
      <w:r w:rsidRPr="00DD2E32">
        <w:rPr>
          <w:rFonts w:ascii="Palatino Linotype" w:hAnsi="Palatino Linotype" w:cs="Arial"/>
          <w:sz w:val="24"/>
          <w:szCs w:val="24"/>
        </w:rPr>
        <w:t xml:space="preserve"> justificado</w:t>
      </w:r>
      <w:r>
        <w:rPr>
          <w:rFonts w:ascii="Palatino Linotype" w:hAnsi="Palatino Linotype" w:cs="Arial"/>
          <w:sz w:val="24"/>
          <w:szCs w:val="24"/>
        </w:rPr>
        <w:t>s</w:t>
      </w:r>
      <w:r w:rsidRPr="00DD2E32">
        <w:rPr>
          <w:rFonts w:ascii="Palatino Linotype" w:hAnsi="Palatino Linotype" w:cs="Arial"/>
          <w:sz w:val="24"/>
          <w:szCs w:val="24"/>
        </w:rPr>
        <w:t xml:space="preserve"> por medio de</w:t>
      </w:r>
      <w:r>
        <w:rPr>
          <w:rFonts w:ascii="Palatino Linotype" w:hAnsi="Palatino Linotype" w:cs="Arial"/>
          <w:sz w:val="24"/>
          <w:szCs w:val="24"/>
        </w:rPr>
        <w:t xml:space="preserve"> </w:t>
      </w:r>
      <w:r w:rsidRPr="00DD2E32">
        <w:rPr>
          <w:rFonts w:ascii="Palatino Linotype" w:hAnsi="Palatino Linotype" w:cs="Arial"/>
          <w:sz w:val="24"/>
          <w:szCs w:val="24"/>
        </w:rPr>
        <w:t>l</w:t>
      </w:r>
      <w:r>
        <w:rPr>
          <w:rFonts w:ascii="Palatino Linotype" w:hAnsi="Palatino Linotype" w:cs="Arial"/>
          <w:sz w:val="24"/>
          <w:szCs w:val="24"/>
        </w:rPr>
        <w:t>os</w:t>
      </w:r>
      <w:r w:rsidRPr="00DD2E32">
        <w:rPr>
          <w:rFonts w:ascii="Palatino Linotype" w:hAnsi="Palatino Linotype" w:cs="Arial"/>
          <w:sz w:val="24"/>
          <w:szCs w:val="24"/>
        </w:rPr>
        <w:t xml:space="preserve"> archivo electrónico</w:t>
      </w:r>
      <w:r>
        <w:rPr>
          <w:rFonts w:ascii="Palatino Linotype" w:hAnsi="Palatino Linotype" w:cs="Arial"/>
          <w:sz w:val="24"/>
          <w:szCs w:val="24"/>
        </w:rPr>
        <w:t>s</w:t>
      </w:r>
      <w:r w:rsidRPr="00DD2E32">
        <w:rPr>
          <w:rFonts w:ascii="Palatino Linotype" w:hAnsi="Palatino Linotype" w:cs="Arial"/>
          <w:sz w:val="24"/>
          <w:szCs w:val="24"/>
        </w:rPr>
        <w:t xml:space="preserve"> </w:t>
      </w:r>
      <w:r w:rsidRPr="00BD1EA9">
        <w:rPr>
          <w:rFonts w:ascii="Palatino Linotype" w:hAnsi="Palatino Linotype" w:cs="Arial"/>
          <w:b/>
          <w:sz w:val="24"/>
          <w:szCs w:val="24"/>
        </w:rPr>
        <w:t>“</w:t>
      </w:r>
      <w:r w:rsidRPr="00FC3808">
        <w:rPr>
          <w:rFonts w:ascii="Palatino Linotype" w:hAnsi="Palatino Linotype" w:cs="Arial"/>
          <w:b/>
          <w:sz w:val="24"/>
          <w:szCs w:val="24"/>
        </w:rPr>
        <w:t>INFORME JUSTIFICADO SOL 175.pdf</w:t>
      </w:r>
      <w:r w:rsidRPr="00BD1EA9">
        <w:rPr>
          <w:rFonts w:ascii="Palatino Linotype" w:hAnsi="Palatino Linotype" w:cs="Arial"/>
          <w:b/>
          <w:sz w:val="24"/>
          <w:szCs w:val="24"/>
        </w:rPr>
        <w:t>”,</w:t>
      </w:r>
      <w:r>
        <w:rPr>
          <w:rFonts w:ascii="Palatino Linotype" w:hAnsi="Palatino Linotype" w:cs="Arial"/>
          <w:b/>
          <w:sz w:val="24"/>
          <w:szCs w:val="24"/>
        </w:rPr>
        <w:t xml:space="preserve"> </w:t>
      </w:r>
      <w:r w:rsidR="00C331FE">
        <w:rPr>
          <w:rFonts w:ascii="Palatino Linotype" w:hAnsi="Palatino Linotype" w:cs="Arial"/>
          <w:b/>
          <w:sz w:val="24"/>
          <w:szCs w:val="24"/>
        </w:rPr>
        <w:t>“</w:t>
      </w:r>
      <w:r>
        <w:rPr>
          <w:rFonts w:ascii="Palatino Linotype" w:hAnsi="Palatino Linotype" w:cs="Arial"/>
          <w:b/>
          <w:sz w:val="24"/>
          <w:szCs w:val="24"/>
        </w:rPr>
        <w:t>INFORME JUSTIFICADO SOL 174</w:t>
      </w:r>
      <w:r w:rsidRPr="00FC3808">
        <w:rPr>
          <w:rFonts w:ascii="Palatino Linotype" w:hAnsi="Palatino Linotype" w:cs="Arial"/>
          <w:b/>
          <w:sz w:val="24"/>
          <w:szCs w:val="24"/>
        </w:rPr>
        <w:t>.pdf</w:t>
      </w:r>
      <w:r w:rsidRPr="00BD1EA9">
        <w:rPr>
          <w:rFonts w:ascii="Palatino Linotype" w:hAnsi="Palatino Linotype" w:cs="Arial"/>
          <w:b/>
          <w:sz w:val="24"/>
          <w:szCs w:val="24"/>
        </w:rPr>
        <w:t>”</w:t>
      </w:r>
      <w:r>
        <w:rPr>
          <w:rFonts w:ascii="Palatino Linotype" w:hAnsi="Palatino Linotype" w:cs="Arial"/>
          <w:b/>
          <w:sz w:val="24"/>
          <w:szCs w:val="24"/>
        </w:rPr>
        <w:t xml:space="preserve">, </w:t>
      </w:r>
      <w:r w:rsidRPr="00FC3808">
        <w:rPr>
          <w:rFonts w:ascii="Palatino Linotype" w:hAnsi="Palatino Linotype" w:cs="Arial"/>
          <w:b/>
          <w:sz w:val="24"/>
          <w:szCs w:val="24"/>
        </w:rPr>
        <w:t>INFORME JUSTIFICADO SOL 17</w:t>
      </w:r>
      <w:r>
        <w:rPr>
          <w:rFonts w:ascii="Palatino Linotype" w:hAnsi="Palatino Linotype" w:cs="Arial"/>
          <w:b/>
          <w:sz w:val="24"/>
          <w:szCs w:val="24"/>
        </w:rPr>
        <w:t>3</w:t>
      </w:r>
      <w:r w:rsidRPr="00FC3808">
        <w:rPr>
          <w:rFonts w:ascii="Palatino Linotype" w:hAnsi="Palatino Linotype" w:cs="Arial"/>
          <w:b/>
          <w:sz w:val="24"/>
          <w:szCs w:val="24"/>
        </w:rPr>
        <w:t>.pdf</w:t>
      </w:r>
      <w:r w:rsidRPr="00BD1EA9">
        <w:rPr>
          <w:rFonts w:ascii="Palatino Linotype" w:hAnsi="Palatino Linotype" w:cs="Arial"/>
          <w:b/>
          <w:sz w:val="24"/>
          <w:szCs w:val="24"/>
        </w:rPr>
        <w:t>”</w:t>
      </w:r>
      <w:r>
        <w:rPr>
          <w:rFonts w:ascii="Palatino Linotype" w:hAnsi="Palatino Linotype" w:cs="Arial"/>
          <w:b/>
          <w:sz w:val="24"/>
          <w:szCs w:val="24"/>
        </w:rPr>
        <w:t xml:space="preserve">, </w:t>
      </w:r>
      <w:r w:rsidR="00C331FE">
        <w:rPr>
          <w:rFonts w:ascii="Palatino Linotype" w:hAnsi="Palatino Linotype" w:cs="Arial"/>
          <w:b/>
          <w:sz w:val="24"/>
          <w:szCs w:val="24"/>
        </w:rPr>
        <w:t>“</w:t>
      </w:r>
      <w:r>
        <w:rPr>
          <w:rFonts w:ascii="Palatino Linotype" w:hAnsi="Palatino Linotype" w:cs="Arial"/>
          <w:b/>
          <w:sz w:val="24"/>
          <w:szCs w:val="24"/>
        </w:rPr>
        <w:t>INFORME JUSTIFICADO SOL 172</w:t>
      </w:r>
      <w:r w:rsidRPr="00FC3808">
        <w:rPr>
          <w:rFonts w:ascii="Palatino Linotype" w:hAnsi="Palatino Linotype" w:cs="Arial"/>
          <w:b/>
          <w:sz w:val="24"/>
          <w:szCs w:val="24"/>
        </w:rPr>
        <w:t>.pdf</w:t>
      </w:r>
      <w:r w:rsidRPr="00BD1EA9">
        <w:rPr>
          <w:rFonts w:ascii="Palatino Linotype" w:hAnsi="Palatino Linotype" w:cs="Arial"/>
          <w:b/>
          <w:sz w:val="24"/>
          <w:szCs w:val="24"/>
        </w:rPr>
        <w:t>”</w:t>
      </w:r>
      <w:r>
        <w:rPr>
          <w:rFonts w:ascii="Palatino Linotype" w:hAnsi="Palatino Linotype" w:cs="Arial"/>
          <w:b/>
          <w:sz w:val="24"/>
          <w:szCs w:val="24"/>
        </w:rPr>
        <w:t xml:space="preserve">, </w:t>
      </w:r>
      <w:r w:rsidR="00C331FE">
        <w:rPr>
          <w:rFonts w:ascii="Palatino Linotype" w:hAnsi="Palatino Linotype" w:cs="Arial"/>
          <w:b/>
          <w:sz w:val="24"/>
          <w:szCs w:val="24"/>
        </w:rPr>
        <w:t xml:space="preserve">“ </w:t>
      </w:r>
      <w:r>
        <w:rPr>
          <w:rFonts w:ascii="Palatino Linotype" w:hAnsi="Palatino Linotype" w:cs="Arial"/>
          <w:b/>
          <w:sz w:val="24"/>
          <w:szCs w:val="24"/>
        </w:rPr>
        <w:t>INFORME JUSTIFICADO SOL 171</w:t>
      </w:r>
      <w:r w:rsidRPr="00FC3808">
        <w:rPr>
          <w:rFonts w:ascii="Palatino Linotype" w:hAnsi="Palatino Linotype" w:cs="Arial"/>
          <w:b/>
          <w:sz w:val="24"/>
          <w:szCs w:val="24"/>
        </w:rPr>
        <w:t>.pdf</w:t>
      </w:r>
      <w:r w:rsidRPr="00BD1EA9">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mismos </w:t>
      </w:r>
      <w:r w:rsidRPr="00DD2E32">
        <w:rPr>
          <w:rFonts w:ascii="Palatino Linotype" w:hAnsi="Palatino Linotype" w:cs="Arial"/>
          <w:sz w:val="24"/>
          <w:szCs w:val="24"/>
        </w:rPr>
        <w:t>que fue</w:t>
      </w:r>
      <w:r>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 xml:space="preserve">estos a la vista del </w:t>
      </w:r>
      <w:r w:rsidRPr="00FC3808">
        <w:rPr>
          <w:rFonts w:ascii="Palatino Linotype" w:hAnsi="Palatino Linotype" w:cs="Arial"/>
          <w:b/>
          <w:sz w:val="24"/>
          <w:szCs w:val="24"/>
        </w:rPr>
        <w:t>Recurrente</w:t>
      </w:r>
      <w:r>
        <w:rPr>
          <w:rFonts w:ascii="Palatino Linotype" w:hAnsi="Palatino Linotype" w:cs="Arial"/>
          <w:sz w:val="24"/>
          <w:szCs w:val="24"/>
        </w:rPr>
        <w:t xml:space="preserve">, </w:t>
      </w:r>
      <w:r w:rsidR="00A529F5">
        <w:rPr>
          <w:rFonts w:ascii="Palatino Linotype" w:hAnsi="Palatino Linotype" w:cs="Arial"/>
          <w:sz w:val="24"/>
          <w:szCs w:val="24"/>
        </w:rPr>
        <w:t>por lo tanto</w:t>
      </w:r>
      <w:r w:rsidR="00A529F5" w:rsidRPr="006F3258">
        <w:rPr>
          <w:rFonts w:ascii="Palatino Linotype" w:hAnsi="Palatino Linotype" w:cs="Arial"/>
          <w:sz w:val="24"/>
          <w:szCs w:val="24"/>
        </w:rPr>
        <w:t xml:space="preserve"> no se reproduce</w:t>
      </w:r>
      <w:r w:rsidR="00A529F5">
        <w:rPr>
          <w:rFonts w:ascii="Palatino Linotype" w:hAnsi="Palatino Linotype" w:cs="Arial"/>
          <w:sz w:val="24"/>
          <w:szCs w:val="24"/>
        </w:rPr>
        <w:t>n</w:t>
      </w:r>
      <w:r w:rsidR="00A529F5" w:rsidRPr="006F3258">
        <w:rPr>
          <w:rFonts w:ascii="Palatino Linotype" w:hAnsi="Palatino Linotype" w:cs="Arial"/>
          <w:sz w:val="24"/>
          <w:szCs w:val="24"/>
        </w:rPr>
        <w:t xml:space="preserve"> por ser del conocimiento de las </w:t>
      </w:r>
      <w:r w:rsidR="00A529F5" w:rsidRPr="006F3258">
        <w:rPr>
          <w:rFonts w:ascii="Palatino Linotype" w:hAnsi="Palatino Linotype" w:cs="Arial"/>
          <w:sz w:val="24"/>
          <w:szCs w:val="24"/>
        </w:rPr>
        <w:lastRenderedPageBreak/>
        <w:t>partes, sin embargo, será</w:t>
      </w:r>
      <w:r w:rsidR="00A529F5">
        <w:rPr>
          <w:rFonts w:ascii="Palatino Linotype" w:hAnsi="Palatino Linotype" w:cs="Arial"/>
          <w:sz w:val="24"/>
          <w:szCs w:val="24"/>
        </w:rPr>
        <w:t>n</w:t>
      </w:r>
      <w:r w:rsidR="00A529F5" w:rsidRPr="006F3258">
        <w:rPr>
          <w:rFonts w:ascii="Palatino Linotype" w:hAnsi="Palatino Linotype" w:cs="Arial"/>
          <w:sz w:val="24"/>
          <w:szCs w:val="24"/>
        </w:rPr>
        <w:t xml:space="preserve"> materia de estudio en el </w:t>
      </w:r>
      <w:r w:rsidR="00A529F5" w:rsidRPr="006F3258">
        <w:rPr>
          <w:rFonts w:ascii="Palatino Linotype" w:hAnsi="Palatino Linotype" w:cs="Arial"/>
          <w:b/>
          <w:sz w:val="24"/>
          <w:szCs w:val="24"/>
        </w:rPr>
        <w:t>CONSIDERADO</w:t>
      </w:r>
      <w:r w:rsidR="00A529F5" w:rsidRPr="006F3258">
        <w:rPr>
          <w:rFonts w:ascii="Palatino Linotype" w:hAnsi="Palatino Linotype" w:cs="Arial"/>
          <w:sz w:val="24"/>
          <w:szCs w:val="24"/>
        </w:rPr>
        <w:t xml:space="preserve"> respectivo.</w:t>
      </w:r>
      <w:r w:rsidR="00A529F5">
        <w:rPr>
          <w:rFonts w:ascii="Palatino Linotype" w:hAnsi="Palatino Linotype" w:cs="Arial"/>
          <w:sz w:val="24"/>
          <w:szCs w:val="24"/>
        </w:rPr>
        <w:t xml:space="preserve"> P</w:t>
      </w:r>
      <w:r>
        <w:rPr>
          <w:rFonts w:ascii="Palatino Linotype" w:hAnsi="Palatino Linotype" w:cs="Arial"/>
          <w:sz w:val="24"/>
          <w:szCs w:val="24"/>
        </w:rPr>
        <w:t xml:space="preserve">or lo que respecta a los archivos </w:t>
      </w:r>
      <w:r w:rsidR="00A529F5" w:rsidRPr="0033050B">
        <w:rPr>
          <w:rFonts w:ascii="Palatino Linotype" w:hAnsi="Palatino Linotype" w:cs="Arial"/>
          <w:b/>
          <w:sz w:val="24"/>
          <w:szCs w:val="24"/>
        </w:rPr>
        <w:t>“</w:t>
      </w:r>
      <w:r w:rsidR="00A529F5" w:rsidRPr="00E46EBF">
        <w:rPr>
          <w:rFonts w:ascii="Palatino Linotype" w:hAnsi="Palatino Linotype" w:cs="Arial"/>
          <w:b/>
          <w:i/>
          <w:sz w:val="24"/>
          <w:szCs w:val="24"/>
        </w:rPr>
        <w:t>RESP.SOL.175.pdf”, “RESP.SOL.174.pdf”, “</w:t>
      </w:r>
      <w:r w:rsidR="00A529F5" w:rsidRPr="0011725A">
        <w:rPr>
          <w:rFonts w:ascii="Palatino Linotype" w:hAnsi="Palatino Linotype" w:cs="Arial"/>
          <w:b/>
          <w:i/>
          <w:sz w:val="24"/>
          <w:szCs w:val="24"/>
        </w:rPr>
        <w:t>RESP.SOL.173.pdf”, “RESP.SOL.172.pdf</w:t>
      </w:r>
      <w:r w:rsidR="00A529F5">
        <w:rPr>
          <w:rFonts w:ascii="Palatino Linotype" w:hAnsi="Palatino Linotype" w:cs="Arial"/>
          <w:b/>
          <w:i/>
          <w:sz w:val="24"/>
          <w:szCs w:val="24"/>
        </w:rPr>
        <w:t>” y</w:t>
      </w:r>
      <w:r w:rsidR="00A529F5" w:rsidRPr="0011725A">
        <w:rPr>
          <w:rFonts w:ascii="Palatino Linotype" w:hAnsi="Palatino Linotype" w:cs="Arial"/>
          <w:b/>
          <w:i/>
          <w:sz w:val="24"/>
          <w:szCs w:val="24"/>
        </w:rPr>
        <w:t xml:space="preserve"> “RESP.SOL.171.pdf</w:t>
      </w:r>
      <w:r w:rsidR="00A529F5" w:rsidRPr="0033050B">
        <w:rPr>
          <w:rFonts w:ascii="Palatino Linotype" w:hAnsi="Palatino Linotype" w:cs="Arial"/>
          <w:b/>
          <w:i/>
          <w:sz w:val="24"/>
          <w:szCs w:val="24"/>
        </w:rPr>
        <w:t>”</w:t>
      </w:r>
      <w:r w:rsidR="00A529F5">
        <w:rPr>
          <w:rFonts w:ascii="Palatino Linotype" w:hAnsi="Palatino Linotype" w:cs="Arial"/>
          <w:b/>
          <w:i/>
          <w:sz w:val="24"/>
          <w:szCs w:val="24"/>
        </w:rPr>
        <w:t xml:space="preserve">, </w:t>
      </w:r>
      <w:r w:rsidR="00A529F5">
        <w:rPr>
          <w:rFonts w:ascii="Palatino Linotype" w:hAnsi="Palatino Linotype" w:cs="Arial"/>
          <w:sz w:val="24"/>
          <w:szCs w:val="24"/>
        </w:rPr>
        <w:t xml:space="preserve">no fueron puestos a la vista del recurrente por ser la respuesta primigenia del </w:t>
      </w:r>
      <w:r w:rsidR="00A529F5">
        <w:rPr>
          <w:rFonts w:ascii="Palatino Linotype" w:hAnsi="Palatino Linotype" w:cs="Arial"/>
          <w:b/>
          <w:sz w:val="24"/>
          <w:szCs w:val="24"/>
        </w:rPr>
        <w:t xml:space="preserve">Sujeto Obligado </w:t>
      </w:r>
      <w:r w:rsidR="00A529F5">
        <w:rPr>
          <w:rFonts w:ascii="Palatino Linotype" w:hAnsi="Palatino Linotype" w:cs="Arial"/>
          <w:sz w:val="24"/>
          <w:szCs w:val="24"/>
        </w:rPr>
        <w:t xml:space="preserve">y del conocimiento del </w:t>
      </w:r>
      <w:r w:rsidR="00A529F5">
        <w:rPr>
          <w:rFonts w:ascii="Palatino Linotype" w:hAnsi="Palatino Linotype" w:cs="Arial"/>
          <w:b/>
          <w:sz w:val="24"/>
          <w:szCs w:val="24"/>
        </w:rPr>
        <w:t>Recurrente</w:t>
      </w:r>
      <w:r w:rsidR="00A529F5">
        <w:rPr>
          <w:rFonts w:ascii="Palatino Linotype" w:hAnsi="Palatino Linotype" w:cs="Arial"/>
          <w:sz w:val="24"/>
          <w:szCs w:val="24"/>
        </w:rPr>
        <w:t>.</w:t>
      </w:r>
    </w:p>
    <w:p w14:paraId="6D73F4BD" w14:textId="77777777" w:rsidR="00A529F5" w:rsidRPr="00DD2E32" w:rsidRDefault="00A529F5" w:rsidP="00FC3808">
      <w:pPr>
        <w:spacing w:after="0" w:line="360" w:lineRule="auto"/>
        <w:jc w:val="both"/>
        <w:rPr>
          <w:rFonts w:ascii="Palatino Linotype" w:hAnsi="Palatino Linotype" w:cs="Arial"/>
          <w:sz w:val="24"/>
          <w:szCs w:val="24"/>
        </w:rPr>
      </w:pPr>
    </w:p>
    <w:p w14:paraId="1480EBED" w14:textId="77777777" w:rsidR="00FC3808" w:rsidRDefault="00FC3808" w:rsidP="00FC3808">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0E7A0EA" w14:textId="77777777" w:rsidR="00A529F5" w:rsidRDefault="00A529F5" w:rsidP="00FC3808">
      <w:pPr>
        <w:spacing w:after="0" w:line="360" w:lineRule="auto"/>
        <w:jc w:val="both"/>
        <w:rPr>
          <w:rFonts w:ascii="Palatino Linotype" w:hAnsi="Palatino Linotype" w:cs="Arial"/>
          <w:sz w:val="24"/>
          <w:szCs w:val="24"/>
        </w:rPr>
      </w:pPr>
    </w:p>
    <w:p w14:paraId="4115053A" w14:textId="77777777" w:rsidR="00A529F5" w:rsidRDefault="00A529F5" w:rsidP="00A529F5">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Pr>
          <w:rFonts w:ascii="Palatino Linotype" w:eastAsia="Calibri" w:hAnsi="Palatino Linotype" w:cs="Arial"/>
          <w:b/>
          <w:sz w:val="28"/>
          <w:szCs w:val="28"/>
        </w:rPr>
        <w:t>De la Acumulación</w:t>
      </w:r>
    </w:p>
    <w:p w14:paraId="5E766234" w14:textId="77777777" w:rsidR="00A529F5" w:rsidRDefault="00A529F5" w:rsidP="00A529F5">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Pr="007F4F1F">
        <w:rPr>
          <w:rFonts w:ascii="Palatino Linotype" w:hAnsi="Palatino Linotype"/>
        </w:rPr>
        <w:t xml:space="preserve">Vigésima </w:t>
      </w:r>
      <w:r>
        <w:rPr>
          <w:rFonts w:ascii="Palatino Linotype" w:hAnsi="Palatino Linotype"/>
        </w:rPr>
        <w:t>Sexta</w:t>
      </w:r>
      <w:r w:rsidRPr="002C3EC8">
        <w:rPr>
          <w:rFonts w:ascii="Palatino Linotype" w:hAnsi="Palatino Linotype"/>
        </w:rPr>
        <w:t xml:space="preserve"> Sesión Ordinaria de Pleno, de fecha </w:t>
      </w:r>
      <w:r>
        <w:rPr>
          <w:rFonts w:ascii="Palatino Linotype" w:hAnsi="Palatino Linotype"/>
        </w:rPr>
        <w:t>trece de julio</w:t>
      </w:r>
      <w:r w:rsidRPr="002C3EC8">
        <w:rPr>
          <w:rFonts w:ascii="Palatino Linotype" w:hAnsi="Palatino Linotype"/>
        </w:rPr>
        <w:t xml:space="preserve">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EA24073" w14:textId="77777777" w:rsidR="00A529F5" w:rsidRPr="002C3EC8" w:rsidRDefault="00A529F5" w:rsidP="00A529F5">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A529F5" w:rsidRPr="002C3EC8" w14:paraId="68606042" w14:textId="77777777" w:rsidTr="007A4623">
        <w:trPr>
          <w:trHeight w:val="1071"/>
        </w:trPr>
        <w:tc>
          <w:tcPr>
            <w:tcW w:w="7587" w:type="dxa"/>
            <w:tcBorders>
              <w:top w:val="nil"/>
              <w:left w:val="nil"/>
              <w:bottom w:val="nil"/>
              <w:right w:val="nil"/>
            </w:tcBorders>
          </w:tcPr>
          <w:p w14:paraId="318F7AA2" w14:textId="77777777" w:rsidR="00A529F5" w:rsidRPr="002C3EC8" w:rsidRDefault="00A529F5" w:rsidP="007A4623">
            <w:pPr>
              <w:pStyle w:val="Prrafodelista"/>
              <w:spacing w:line="360" w:lineRule="auto"/>
              <w:ind w:left="0"/>
              <w:jc w:val="both"/>
              <w:rPr>
                <w:rFonts w:ascii="Palatino Linotype" w:hAnsi="Palatino Linotype"/>
                <w:i/>
                <w:sz w:val="22"/>
              </w:rPr>
            </w:pPr>
            <w:r w:rsidRPr="002C3EC8">
              <w:rPr>
                <w:rFonts w:ascii="Palatino Linotype" w:hAnsi="Palatino Linotype"/>
                <w:i/>
                <w:sz w:val="22"/>
              </w:rPr>
              <w:lastRenderedPageBreak/>
              <w:t xml:space="preserve">“Artículo 195. En la tramitación del recurso de revisión se aplicarán supletoriamente las disposiciones contenidas en el Código de Procedimientos Administrativos del Estado de México.” </w:t>
            </w:r>
          </w:p>
        </w:tc>
      </w:tr>
      <w:tr w:rsidR="00A529F5" w:rsidRPr="002C3EC8" w14:paraId="0DA085BF" w14:textId="77777777" w:rsidTr="007A4623">
        <w:trPr>
          <w:trHeight w:val="2130"/>
        </w:trPr>
        <w:tc>
          <w:tcPr>
            <w:tcW w:w="7587" w:type="dxa"/>
            <w:tcBorders>
              <w:top w:val="nil"/>
              <w:left w:val="nil"/>
              <w:bottom w:val="nil"/>
              <w:right w:val="nil"/>
            </w:tcBorders>
          </w:tcPr>
          <w:p w14:paraId="5459A1C9" w14:textId="77777777" w:rsidR="00A529F5" w:rsidRPr="002C3EC8" w:rsidRDefault="00A529F5" w:rsidP="007A4623">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6237AF2D" w14:textId="77777777" w:rsidR="00EE73BF" w:rsidRDefault="00EE73BF" w:rsidP="00EE73BF">
      <w:pPr>
        <w:spacing w:after="0" w:line="360" w:lineRule="auto"/>
        <w:jc w:val="both"/>
        <w:rPr>
          <w:rFonts w:ascii="Palatino Linotype" w:hAnsi="Palatino Linotype" w:cs="Arial"/>
          <w:b/>
          <w:sz w:val="28"/>
          <w:szCs w:val="28"/>
        </w:rPr>
      </w:pPr>
    </w:p>
    <w:p w14:paraId="0D48336F" w14:textId="77777777" w:rsidR="00EE73BF" w:rsidRPr="002C3EC8" w:rsidRDefault="00A529F5" w:rsidP="00EE73BF">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00EE73BF" w:rsidRPr="002C3EC8">
        <w:rPr>
          <w:rFonts w:ascii="Palatino Linotype" w:hAnsi="Palatino Linotype" w:cs="Arial"/>
          <w:b/>
          <w:sz w:val="28"/>
          <w:szCs w:val="28"/>
        </w:rPr>
        <w:t>. Del Cierre de Instrucción.</w:t>
      </w:r>
    </w:p>
    <w:p w14:paraId="25E9D3E3" w14:textId="77777777" w:rsidR="00EE73BF" w:rsidRDefault="00EE73BF" w:rsidP="00EE73BF">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529F5">
        <w:rPr>
          <w:rFonts w:ascii="Palatino Linotype" w:hAnsi="Palatino Linotype" w:cs="Arial"/>
          <w:b/>
          <w:sz w:val="24"/>
          <w:szCs w:val="24"/>
        </w:rPr>
        <w:t>cinco de agosto</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672658A" w14:textId="77777777" w:rsidR="00EE73BF" w:rsidRDefault="00EE73BF" w:rsidP="00EE73BF">
      <w:pPr>
        <w:spacing w:after="0" w:line="360" w:lineRule="auto"/>
        <w:jc w:val="both"/>
        <w:rPr>
          <w:rFonts w:ascii="Palatino Linotype" w:hAnsi="Palatino Linotype" w:cs="Arial"/>
          <w:sz w:val="24"/>
          <w:szCs w:val="24"/>
        </w:rPr>
      </w:pPr>
    </w:p>
    <w:p w14:paraId="3DAE09D8" w14:textId="77777777" w:rsidR="00EE73BF" w:rsidRPr="009E5E8F" w:rsidRDefault="00A529F5" w:rsidP="00EE73BF">
      <w:pPr>
        <w:spacing w:line="360" w:lineRule="auto"/>
        <w:jc w:val="both"/>
        <w:rPr>
          <w:rFonts w:ascii="Palatino Linotype" w:hAnsi="Palatino Linotype" w:cs="Arial"/>
          <w:b/>
          <w:sz w:val="28"/>
        </w:rPr>
      </w:pPr>
      <w:r>
        <w:rPr>
          <w:rFonts w:ascii="Palatino Linotype" w:hAnsi="Palatino Linotype" w:cs="Arial"/>
          <w:b/>
          <w:sz w:val="28"/>
          <w:szCs w:val="28"/>
        </w:rPr>
        <w:t>OCTAV</w:t>
      </w:r>
      <w:r w:rsidR="00EE73BF">
        <w:rPr>
          <w:rFonts w:ascii="Palatino Linotype" w:hAnsi="Palatino Linotype" w:cs="Arial"/>
          <w:b/>
          <w:sz w:val="28"/>
          <w:szCs w:val="28"/>
        </w:rPr>
        <w:t>O</w:t>
      </w:r>
      <w:r w:rsidR="00EE73BF" w:rsidRPr="00FE67DF">
        <w:rPr>
          <w:rFonts w:ascii="Palatino Linotype" w:hAnsi="Palatino Linotype" w:cs="Arial"/>
          <w:b/>
          <w:sz w:val="28"/>
          <w:szCs w:val="28"/>
        </w:rPr>
        <w:t>.</w:t>
      </w:r>
      <w:r w:rsidR="00EE73BF" w:rsidRPr="00CC1419">
        <w:rPr>
          <w:rFonts w:ascii="Palatino Linotype" w:hAnsi="Palatino Linotype" w:cs="Arial"/>
          <w:b/>
        </w:rPr>
        <w:t xml:space="preserve"> </w:t>
      </w:r>
      <w:r w:rsidR="00EE73BF" w:rsidRPr="009E5E8F">
        <w:rPr>
          <w:rFonts w:ascii="Palatino Linotype" w:hAnsi="Palatino Linotype" w:cs="Arial"/>
          <w:b/>
          <w:sz w:val="28"/>
        </w:rPr>
        <w:t>Ampliación del término para resolver</w:t>
      </w:r>
    </w:p>
    <w:p w14:paraId="58BC6B79" w14:textId="77777777" w:rsidR="00EE73BF" w:rsidRDefault="00EE73BF" w:rsidP="00EE73BF">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A529F5">
        <w:rPr>
          <w:rFonts w:ascii="Palatino Linotype" w:hAnsi="Palatino Linotype" w:cs="Arial"/>
          <w:b/>
          <w:sz w:val="24"/>
          <w:szCs w:val="24"/>
        </w:rPr>
        <w:t>veintidós de agosto</w:t>
      </w:r>
      <w:r w:rsidRPr="00FA29BE">
        <w:rPr>
          <w:rFonts w:ascii="Palatino Linotype" w:hAnsi="Palatino Linotype" w:cs="Arial"/>
          <w:b/>
          <w:sz w:val="24"/>
        </w:rPr>
        <w:t xml:space="preserve"> del año dos mil veintidós</w:t>
      </w:r>
      <w:r w:rsidRPr="00FA29BE">
        <w:rPr>
          <w:rFonts w:ascii="Palatino Linotype" w:hAnsi="Palatino Linotype" w:cs="Arial"/>
          <w:sz w:val="24"/>
        </w:rPr>
        <w:t xml:space="preserve">, en términos del párrafo tercero del artículo 181, de la Ley de Transparencia y Acceso a la Información Pública del Estado de México y Municipios, se emitió acuerdo mediante </w:t>
      </w:r>
      <w:r w:rsidRPr="00FA29BE">
        <w:rPr>
          <w:rFonts w:ascii="Palatino Linotype" w:hAnsi="Palatino Linotype" w:cs="Arial"/>
          <w:sz w:val="24"/>
        </w:rPr>
        <w:lastRenderedPageBreak/>
        <w:t>el cual se amplío el plazo para emitir la resolución que en derecho proceda, hasta por un pe</w:t>
      </w:r>
      <w:r>
        <w:rPr>
          <w:rFonts w:ascii="Palatino Linotype" w:hAnsi="Palatino Linotype" w:cs="Arial"/>
          <w:sz w:val="24"/>
        </w:rPr>
        <w:t>riodo de quince días hábiles.</w:t>
      </w:r>
    </w:p>
    <w:p w14:paraId="4F73F026" w14:textId="77777777" w:rsidR="00E42B50" w:rsidRPr="00FA29BE" w:rsidRDefault="00E42B50" w:rsidP="00EE73BF">
      <w:pPr>
        <w:spacing w:line="360" w:lineRule="auto"/>
        <w:jc w:val="both"/>
        <w:rPr>
          <w:rFonts w:ascii="Palatino Linotype" w:hAnsi="Palatino Linotype" w:cs="Arial"/>
          <w:sz w:val="24"/>
        </w:rPr>
      </w:pPr>
    </w:p>
    <w:p w14:paraId="2DD0D0ED" w14:textId="77777777" w:rsidR="00A529F5" w:rsidRDefault="00A529F5" w:rsidP="00A529F5">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sz w:val="24"/>
        </w:rPr>
        <w:t>a dichos medios de impugnación.</w:t>
      </w:r>
    </w:p>
    <w:p w14:paraId="3EEBD5E3" w14:textId="77777777" w:rsidR="00A529F5" w:rsidRPr="00F40D61" w:rsidRDefault="00A529F5" w:rsidP="00A529F5">
      <w:pPr>
        <w:spacing w:line="360" w:lineRule="auto"/>
        <w:jc w:val="both"/>
        <w:rPr>
          <w:rFonts w:ascii="Palatino Linotype" w:hAnsi="Palatino Linotype"/>
          <w:sz w:val="24"/>
        </w:rPr>
      </w:pPr>
    </w:p>
    <w:p w14:paraId="78792B5F" w14:textId="77777777" w:rsidR="00A529F5" w:rsidRDefault="00A529F5" w:rsidP="00A529F5">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B81C768" w14:textId="77777777" w:rsidR="00E42B50" w:rsidRPr="00F40D61" w:rsidRDefault="00E42B50" w:rsidP="00A529F5">
      <w:pPr>
        <w:spacing w:line="360" w:lineRule="auto"/>
        <w:jc w:val="both"/>
        <w:rPr>
          <w:rFonts w:ascii="Palatino Linotype" w:hAnsi="Palatino Linotype"/>
          <w:sz w:val="24"/>
        </w:rPr>
      </w:pPr>
    </w:p>
    <w:p w14:paraId="1CCBD034" w14:textId="77777777" w:rsidR="00A529F5" w:rsidRDefault="00A529F5" w:rsidP="00A529F5">
      <w:pPr>
        <w:spacing w:line="360" w:lineRule="auto"/>
        <w:jc w:val="both"/>
        <w:rPr>
          <w:rFonts w:ascii="Palatino Linotype" w:hAnsi="Palatino Linotype"/>
          <w:sz w:val="24"/>
        </w:rPr>
      </w:pPr>
      <w:r w:rsidRPr="00F40D61">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F40D61">
        <w:rPr>
          <w:rFonts w:ascii="Palatino Linotype" w:hAnsi="Palatino Linotype"/>
          <w:sz w:val="24"/>
        </w:rPr>
        <w:lastRenderedPageBreak/>
        <w:t>tiempo posible, tomando en consideración la dilación total del procedimiento; esto es, en un plazo razonable.</w:t>
      </w:r>
    </w:p>
    <w:p w14:paraId="51FF1230" w14:textId="77777777" w:rsidR="00E42B50" w:rsidRPr="00F40D61" w:rsidRDefault="00E42B50" w:rsidP="00A529F5">
      <w:pPr>
        <w:spacing w:line="360" w:lineRule="auto"/>
        <w:jc w:val="both"/>
        <w:rPr>
          <w:rFonts w:ascii="Palatino Linotype" w:hAnsi="Palatino Linotype"/>
          <w:sz w:val="24"/>
        </w:rPr>
      </w:pPr>
    </w:p>
    <w:p w14:paraId="4169973A"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DB531B"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14:paraId="1B0FEDC8" w14:textId="77777777" w:rsidR="00A529F5" w:rsidRPr="0031786E" w:rsidRDefault="00A529F5" w:rsidP="00A529F5">
      <w:pPr>
        <w:pStyle w:val="Prrafodelista"/>
        <w:numPr>
          <w:ilvl w:val="0"/>
          <w:numId w:val="4"/>
        </w:numPr>
        <w:spacing w:line="360" w:lineRule="auto"/>
        <w:jc w:val="both"/>
        <w:rPr>
          <w:rFonts w:ascii="Palatino Linotype" w:hAnsi="Palatino Linotype"/>
        </w:rPr>
      </w:pPr>
      <w:r w:rsidRPr="00E42B50">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14:paraId="4D21C342" w14:textId="77777777" w:rsidR="00A529F5" w:rsidRPr="00E42B50" w:rsidRDefault="00A529F5" w:rsidP="00A529F5">
      <w:pPr>
        <w:pStyle w:val="Prrafodelista"/>
        <w:numPr>
          <w:ilvl w:val="0"/>
          <w:numId w:val="4"/>
        </w:numPr>
        <w:spacing w:line="360" w:lineRule="auto"/>
        <w:jc w:val="both"/>
        <w:rPr>
          <w:rFonts w:ascii="Palatino Linotype" w:hAnsi="Palatino Linotype"/>
          <w:b/>
        </w:rPr>
      </w:pPr>
      <w:r w:rsidRPr="00E42B50">
        <w:rPr>
          <w:rFonts w:ascii="Palatino Linotype" w:hAnsi="Palatino Linotype"/>
          <w:b/>
        </w:rPr>
        <w:t>Actividad Procesal del interesado: Acciones u omisiones del interesado.</w:t>
      </w:r>
    </w:p>
    <w:p w14:paraId="234C9E42" w14:textId="77777777" w:rsidR="00A529F5" w:rsidRPr="0031786E" w:rsidRDefault="00A529F5" w:rsidP="00A529F5">
      <w:pPr>
        <w:pStyle w:val="Prrafodelista"/>
        <w:numPr>
          <w:ilvl w:val="0"/>
          <w:numId w:val="4"/>
        </w:numPr>
        <w:spacing w:line="360" w:lineRule="auto"/>
        <w:jc w:val="both"/>
        <w:rPr>
          <w:rFonts w:ascii="Palatino Linotype" w:hAnsi="Palatino Linotype"/>
        </w:rPr>
      </w:pPr>
      <w:r w:rsidRPr="00E42B50">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14:paraId="4D60174D" w14:textId="77777777" w:rsidR="00A529F5" w:rsidRPr="0031786E" w:rsidRDefault="00A529F5" w:rsidP="00A529F5">
      <w:pPr>
        <w:pStyle w:val="Prrafodelista"/>
        <w:numPr>
          <w:ilvl w:val="0"/>
          <w:numId w:val="4"/>
        </w:numPr>
        <w:spacing w:line="360" w:lineRule="auto"/>
        <w:jc w:val="both"/>
        <w:rPr>
          <w:rFonts w:ascii="Palatino Linotype" w:hAnsi="Palatino Linotype"/>
        </w:rPr>
      </w:pPr>
      <w:r w:rsidRPr="00E42B50">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14:paraId="7A6AD031" w14:textId="77777777" w:rsidR="00A529F5" w:rsidRDefault="00A529F5" w:rsidP="00A529F5">
      <w:pPr>
        <w:spacing w:line="360" w:lineRule="auto"/>
        <w:jc w:val="both"/>
        <w:rPr>
          <w:rFonts w:ascii="Palatino Linotype" w:hAnsi="Palatino Linotype"/>
          <w:sz w:val="24"/>
        </w:rPr>
      </w:pPr>
    </w:p>
    <w:p w14:paraId="6EC1E53A"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40D61">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1F83E4F9" w14:textId="77777777" w:rsidR="00E42B50" w:rsidRDefault="00E42B50" w:rsidP="00A529F5">
      <w:pPr>
        <w:spacing w:line="360" w:lineRule="auto"/>
        <w:jc w:val="both"/>
        <w:rPr>
          <w:rFonts w:ascii="Palatino Linotype" w:hAnsi="Palatino Linotype"/>
          <w:sz w:val="24"/>
        </w:rPr>
      </w:pPr>
    </w:p>
    <w:p w14:paraId="21F3E486"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92A7C5" w14:textId="77777777" w:rsidR="00E42B50" w:rsidRDefault="00E42B50" w:rsidP="00A529F5">
      <w:pPr>
        <w:spacing w:line="360" w:lineRule="auto"/>
        <w:jc w:val="both"/>
        <w:rPr>
          <w:rFonts w:ascii="Palatino Linotype" w:hAnsi="Palatino Linotype"/>
          <w:sz w:val="24"/>
        </w:rPr>
      </w:pPr>
    </w:p>
    <w:p w14:paraId="293B0829"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B4CD55"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2B3617D0"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53C498C" w14:textId="77777777" w:rsidR="00A529F5" w:rsidRPr="00F40D61" w:rsidRDefault="00A529F5" w:rsidP="00A529F5">
      <w:pPr>
        <w:spacing w:line="360" w:lineRule="auto"/>
        <w:jc w:val="both"/>
        <w:rPr>
          <w:rFonts w:ascii="Palatino Linotype" w:hAnsi="Palatino Linotype"/>
          <w:sz w:val="24"/>
        </w:rPr>
      </w:pPr>
      <w:r w:rsidRPr="00F40D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04DE688A" w14:textId="77777777" w:rsidR="00E42B50" w:rsidRDefault="00E42B50" w:rsidP="00A529F5">
      <w:pPr>
        <w:spacing w:line="360" w:lineRule="auto"/>
        <w:jc w:val="both"/>
        <w:rPr>
          <w:rFonts w:ascii="Palatino Linotype" w:hAnsi="Palatino Linotype"/>
          <w:sz w:val="24"/>
        </w:rPr>
      </w:pPr>
    </w:p>
    <w:p w14:paraId="635D2017" w14:textId="77777777" w:rsidR="00A529F5" w:rsidRPr="00B52241" w:rsidRDefault="00A529F5" w:rsidP="00A529F5">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6A507C6" w14:textId="77777777" w:rsidR="00EE73BF" w:rsidRPr="002C3EC8" w:rsidRDefault="00EE73BF" w:rsidP="00EE73BF">
      <w:pPr>
        <w:spacing w:after="0" w:line="360" w:lineRule="auto"/>
        <w:jc w:val="both"/>
        <w:rPr>
          <w:rFonts w:ascii="Palatino Linotype" w:hAnsi="Palatino Linotype" w:cs="Arial"/>
          <w:sz w:val="24"/>
          <w:szCs w:val="24"/>
        </w:rPr>
      </w:pPr>
    </w:p>
    <w:p w14:paraId="0427DC3F" w14:textId="77777777" w:rsidR="00EE73BF" w:rsidRPr="002C3EC8" w:rsidRDefault="00EE73BF" w:rsidP="00EE73BF">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083921E6" w14:textId="77777777" w:rsidR="00EE73BF" w:rsidRPr="002C3EC8" w:rsidRDefault="00EE73BF" w:rsidP="00EE73B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2D63333" w14:textId="77777777" w:rsidR="00EE73BF" w:rsidRPr="002C3EC8" w:rsidRDefault="00EE73BF" w:rsidP="00EE73BF">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w:t>
      </w:r>
      <w:r w:rsidRPr="002C3EC8">
        <w:rPr>
          <w:rFonts w:ascii="Palatino Linotype" w:hAnsi="Palatino Linotype" w:cs="Arial"/>
          <w:sz w:val="24"/>
          <w:szCs w:val="24"/>
          <w:lang w:val="es-ES"/>
        </w:rPr>
        <w:lastRenderedPageBreak/>
        <w:t xml:space="preserve">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76D94F" w14:textId="77777777" w:rsidR="00EE73BF" w:rsidRPr="002C3EC8" w:rsidRDefault="00EE73BF" w:rsidP="00EE73BF">
      <w:pPr>
        <w:spacing w:before="240" w:line="360" w:lineRule="auto"/>
        <w:jc w:val="both"/>
        <w:rPr>
          <w:rFonts w:ascii="Palatino Linotype" w:eastAsia="Calibri" w:hAnsi="Palatino Linotype"/>
          <w:b/>
          <w:color w:val="000000" w:themeColor="text1"/>
          <w:sz w:val="24"/>
          <w:szCs w:val="24"/>
        </w:rPr>
      </w:pPr>
    </w:p>
    <w:p w14:paraId="707B84DC" w14:textId="77777777" w:rsidR="00EE73BF" w:rsidRPr="002C3EC8" w:rsidRDefault="00EE73BF" w:rsidP="00EE73B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4DA4F1F8" w14:textId="77777777" w:rsidR="00EE73BF" w:rsidRDefault="00EE73BF" w:rsidP="00EE73B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E38F49" w14:textId="77777777" w:rsidR="00E42B50" w:rsidRPr="002C3EC8" w:rsidRDefault="00E42B50" w:rsidP="00EE73BF">
      <w:pPr>
        <w:pStyle w:val="Prrafodelista"/>
        <w:autoSpaceDE w:val="0"/>
        <w:autoSpaceDN w:val="0"/>
        <w:adjustRightInd w:val="0"/>
        <w:spacing w:before="240" w:after="160" w:line="360" w:lineRule="auto"/>
        <w:ind w:left="0"/>
        <w:jc w:val="both"/>
        <w:rPr>
          <w:rFonts w:ascii="Palatino Linotype" w:hAnsi="Palatino Linotype" w:cs="Arial"/>
        </w:rPr>
      </w:pPr>
    </w:p>
    <w:p w14:paraId="73FCB557" w14:textId="77777777" w:rsidR="00EE73BF" w:rsidRPr="002C3EC8" w:rsidRDefault="00EE73BF" w:rsidP="00EE73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0C5B1EF" w14:textId="77777777" w:rsidR="00EE73BF" w:rsidRPr="002C3EC8" w:rsidRDefault="00EE73BF" w:rsidP="00EE73B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47E3E1" w14:textId="77777777" w:rsidR="00EE73BF" w:rsidRPr="002C3EC8" w:rsidRDefault="00EE73BF" w:rsidP="00EE73B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0FFE2893" w14:textId="77777777" w:rsidR="00EE73BF" w:rsidRDefault="00EE73BF" w:rsidP="00EE73BF">
      <w:pPr>
        <w:tabs>
          <w:tab w:val="left" w:pos="709"/>
        </w:tabs>
        <w:spacing w:before="240" w:line="360" w:lineRule="auto"/>
        <w:ind w:right="51"/>
        <w:jc w:val="both"/>
        <w:rPr>
          <w:rFonts w:ascii="Palatino Linotype" w:hAnsi="Palatino Linotype"/>
          <w:b/>
          <w:sz w:val="28"/>
          <w:szCs w:val="28"/>
        </w:rPr>
      </w:pPr>
    </w:p>
    <w:p w14:paraId="2467505E" w14:textId="77777777" w:rsidR="00EE73BF" w:rsidRPr="002C3EC8" w:rsidRDefault="00EE73BF" w:rsidP="00EE73B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A82EC22" w14:textId="77777777" w:rsidR="00EE73BF" w:rsidRPr="007379EE" w:rsidRDefault="00EE73BF" w:rsidP="00EE73B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BA9A0DA" w14:textId="77777777" w:rsidR="00EE73BF" w:rsidRDefault="00EE73BF" w:rsidP="00C331FE">
      <w:pPr>
        <w:autoSpaceDE w:val="0"/>
        <w:autoSpaceDN w:val="0"/>
        <w:adjustRightInd w:val="0"/>
        <w:ind w:right="567"/>
        <w:rPr>
          <w:rFonts w:ascii="Palatino Linotype" w:eastAsia="Calibri" w:hAnsi="Palatino Linotype" w:cs="Arial"/>
        </w:rPr>
      </w:pPr>
    </w:p>
    <w:p w14:paraId="358CB67E" w14:textId="77777777" w:rsidR="00EE73BF" w:rsidRPr="00C331FE" w:rsidRDefault="00E42B50" w:rsidP="00C331FE">
      <w:pPr>
        <w:spacing w:line="360" w:lineRule="auto"/>
        <w:jc w:val="both"/>
        <w:rPr>
          <w:rFonts w:ascii="Palatino Linotype" w:hAnsi="Palatino Linotype" w:cs="Arial"/>
          <w:sz w:val="24"/>
        </w:rPr>
      </w:pPr>
      <w:r>
        <w:rPr>
          <w:rFonts w:ascii="Palatino Linotype" w:hAnsi="Palatino Linotype" w:cs="Tahoma"/>
          <w:bCs/>
          <w:sz w:val="24"/>
        </w:rPr>
        <w:t>En ese tenor</w:t>
      </w:r>
      <w:r w:rsidR="00EE73BF" w:rsidRPr="00A779C7">
        <w:rPr>
          <w:rFonts w:ascii="Palatino Linotype" w:hAnsi="Palatino Linotype" w:cs="Tahoma"/>
          <w:bCs/>
          <w:sz w:val="24"/>
        </w:rPr>
        <w:t xml:space="preserve">, al retomar y delimitar los requerimientos del ahora </w:t>
      </w:r>
      <w:r w:rsidR="00EE73BF" w:rsidRPr="00A779C7">
        <w:rPr>
          <w:rFonts w:ascii="Palatino Linotype" w:hAnsi="Palatino Linotype" w:cs="Tahoma"/>
          <w:b/>
          <w:bCs/>
          <w:sz w:val="24"/>
        </w:rPr>
        <w:t>Recurrente</w:t>
      </w:r>
      <w:r w:rsidR="00EE73BF" w:rsidRPr="00A779C7">
        <w:rPr>
          <w:rFonts w:ascii="Palatino Linotype" w:hAnsi="Palatino Linotype" w:cs="Tahoma"/>
          <w:bCs/>
          <w:sz w:val="24"/>
        </w:rPr>
        <w:t>, de manera objetiva se precisa que requiere la siguiente información:</w:t>
      </w:r>
    </w:p>
    <w:p w14:paraId="7241DDCE" w14:textId="77777777" w:rsidR="00EE73BF" w:rsidRDefault="00EE73BF" w:rsidP="00E42B50">
      <w:pPr>
        <w:pStyle w:val="Prrafodelista"/>
        <w:numPr>
          <w:ilvl w:val="0"/>
          <w:numId w:val="14"/>
        </w:numPr>
        <w:tabs>
          <w:tab w:val="left" w:pos="1828"/>
        </w:tabs>
        <w:spacing w:line="360" w:lineRule="auto"/>
        <w:jc w:val="both"/>
        <w:rPr>
          <w:rFonts w:ascii="Palatino Linotype" w:hAnsi="Palatino Linotype" w:cs="Tahoma"/>
          <w:b/>
          <w:bCs/>
        </w:rPr>
      </w:pPr>
      <w:r w:rsidRPr="006E4A62">
        <w:rPr>
          <w:rFonts w:ascii="Palatino Linotype" w:hAnsi="Palatino Linotype" w:cs="Tahoma"/>
          <w:b/>
          <w:bCs/>
        </w:rPr>
        <w:t xml:space="preserve">Nómina </w:t>
      </w:r>
      <w:r w:rsidR="00E42B50">
        <w:rPr>
          <w:rFonts w:ascii="Palatino Linotype" w:hAnsi="Palatino Linotype" w:cs="Tahoma"/>
          <w:b/>
          <w:bCs/>
        </w:rPr>
        <w:t>y recibos de nómina del:</w:t>
      </w:r>
    </w:p>
    <w:p w14:paraId="63E72677" w14:textId="77777777" w:rsidR="00E42B50" w:rsidRDefault="00E42B50" w:rsidP="00E42B50">
      <w:pPr>
        <w:pStyle w:val="Prrafodelista"/>
        <w:numPr>
          <w:ilvl w:val="0"/>
          <w:numId w:val="20"/>
        </w:numPr>
        <w:tabs>
          <w:tab w:val="left" w:pos="1828"/>
        </w:tabs>
        <w:spacing w:line="360" w:lineRule="auto"/>
        <w:jc w:val="both"/>
        <w:rPr>
          <w:rFonts w:ascii="Palatino Linotype" w:hAnsi="Palatino Linotype" w:cs="Tahoma"/>
          <w:b/>
          <w:bCs/>
        </w:rPr>
      </w:pPr>
      <w:r>
        <w:rPr>
          <w:rFonts w:ascii="Palatino Linotype" w:hAnsi="Palatino Linotype" w:cs="Tahoma"/>
          <w:b/>
          <w:bCs/>
        </w:rPr>
        <w:t>1° al 31 de enero</w:t>
      </w:r>
    </w:p>
    <w:p w14:paraId="35BB7C2C" w14:textId="77777777" w:rsidR="00E42B50" w:rsidRDefault="00E42B50" w:rsidP="00E42B50">
      <w:pPr>
        <w:pStyle w:val="Prrafodelista"/>
        <w:numPr>
          <w:ilvl w:val="0"/>
          <w:numId w:val="20"/>
        </w:numPr>
        <w:tabs>
          <w:tab w:val="left" w:pos="1828"/>
        </w:tabs>
        <w:spacing w:line="360" w:lineRule="auto"/>
        <w:jc w:val="both"/>
        <w:rPr>
          <w:rFonts w:ascii="Palatino Linotype" w:hAnsi="Palatino Linotype" w:cs="Tahoma"/>
          <w:b/>
          <w:bCs/>
        </w:rPr>
      </w:pPr>
      <w:r>
        <w:rPr>
          <w:rFonts w:ascii="Palatino Linotype" w:hAnsi="Palatino Linotype" w:cs="Tahoma"/>
          <w:b/>
          <w:bCs/>
        </w:rPr>
        <w:t>1° al 28 de febrero</w:t>
      </w:r>
    </w:p>
    <w:p w14:paraId="74976EC3" w14:textId="77777777" w:rsidR="00E42B50" w:rsidRDefault="00E42B50" w:rsidP="00E42B50">
      <w:pPr>
        <w:pStyle w:val="Prrafodelista"/>
        <w:numPr>
          <w:ilvl w:val="0"/>
          <w:numId w:val="20"/>
        </w:numPr>
        <w:tabs>
          <w:tab w:val="left" w:pos="1828"/>
        </w:tabs>
        <w:spacing w:line="360" w:lineRule="auto"/>
        <w:jc w:val="both"/>
        <w:rPr>
          <w:rFonts w:ascii="Palatino Linotype" w:hAnsi="Palatino Linotype" w:cs="Tahoma"/>
          <w:b/>
          <w:bCs/>
        </w:rPr>
      </w:pPr>
      <w:r>
        <w:rPr>
          <w:rFonts w:ascii="Palatino Linotype" w:hAnsi="Palatino Linotype" w:cs="Tahoma"/>
          <w:b/>
          <w:bCs/>
        </w:rPr>
        <w:lastRenderedPageBreak/>
        <w:t>1° al 31 de marzo</w:t>
      </w:r>
    </w:p>
    <w:p w14:paraId="70811351" w14:textId="77777777" w:rsidR="00E42B50" w:rsidRDefault="00E42B50" w:rsidP="00E42B50">
      <w:pPr>
        <w:pStyle w:val="Prrafodelista"/>
        <w:numPr>
          <w:ilvl w:val="0"/>
          <w:numId w:val="20"/>
        </w:numPr>
        <w:tabs>
          <w:tab w:val="left" w:pos="1828"/>
        </w:tabs>
        <w:spacing w:line="360" w:lineRule="auto"/>
        <w:jc w:val="both"/>
        <w:rPr>
          <w:rFonts w:ascii="Palatino Linotype" w:hAnsi="Palatino Linotype" w:cs="Tahoma"/>
          <w:b/>
          <w:bCs/>
        </w:rPr>
      </w:pPr>
      <w:r>
        <w:rPr>
          <w:rFonts w:ascii="Palatino Linotype" w:hAnsi="Palatino Linotype" w:cs="Tahoma"/>
          <w:b/>
          <w:bCs/>
        </w:rPr>
        <w:t>1° al 30 de abril</w:t>
      </w:r>
    </w:p>
    <w:p w14:paraId="22CEFA98" w14:textId="77777777" w:rsidR="00E42B50" w:rsidRPr="006E4A62" w:rsidRDefault="00E42B50" w:rsidP="00E42B50">
      <w:pPr>
        <w:pStyle w:val="Prrafodelista"/>
        <w:numPr>
          <w:ilvl w:val="0"/>
          <w:numId w:val="20"/>
        </w:numPr>
        <w:tabs>
          <w:tab w:val="left" w:pos="1828"/>
        </w:tabs>
        <w:spacing w:line="360" w:lineRule="auto"/>
        <w:jc w:val="both"/>
        <w:rPr>
          <w:rFonts w:ascii="Palatino Linotype" w:hAnsi="Palatino Linotype" w:cs="Tahoma"/>
          <w:b/>
          <w:bCs/>
        </w:rPr>
      </w:pPr>
      <w:r>
        <w:rPr>
          <w:rFonts w:ascii="Palatino Linotype" w:hAnsi="Palatino Linotype" w:cs="Tahoma"/>
          <w:b/>
          <w:bCs/>
        </w:rPr>
        <w:t>1° al 31 de mayo</w:t>
      </w:r>
    </w:p>
    <w:p w14:paraId="79706FE8" w14:textId="77777777" w:rsidR="00EE73BF" w:rsidRDefault="00EE73BF" w:rsidP="00EE73BF">
      <w:pPr>
        <w:pStyle w:val="Sinespaciado"/>
        <w:spacing w:before="240" w:line="360" w:lineRule="auto"/>
        <w:jc w:val="both"/>
        <w:rPr>
          <w:rFonts w:ascii="Palatino Linotype" w:hAnsi="Palatino Linotype" w:cs="Arial"/>
          <w:b/>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w:t>
      </w:r>
      <w:r w:rsidR="007A4623">
        <w:rPr>
          <w:rFonts w:ascii="Palatino Linotype" w:hAnsi="Palatino Linotype" w:cs="Arial"/>
        </w:rPr>
        <w:t>s</w:t>
      </w:r>
      <w:r>
        <w:rPr>
          <w:rFonts w:ascii="Palatino Linotype" w:hAnsi="Palatino Linotype" w:cs="Arial"/>
        </w:rPr>
        <w:t xml:space="preserve"> solicitud</w:t>
      </w:r>
      <w:r w:rsidR="007A4623">
        <w:rPr>
          <w:rFonts w:ascii="Palatino Linotype" w:hAnsi="Palatino Linotype" w:cs="Arial"/>
        </w:rPr>
        <w:t>es</w:t>
      </w:r>
      <w:r>
        <w:rPr>
          <w:rFonts w:ascii="Palatino Linotype" w:hAnsi="Palatino Linotype" w:cs="Arial"/>
        </w:rPr>
        <w:t xml:space="preserve"> de información</w:t>
      </w:r>
      <w:r w:rsidRPr="00274A3D">
        <w:rPr>
          <w:rFonts w:ascii="Palatino Linotype" w:eastAsia="Palatino Linotype" w:hAnsi="Palatino Linotype" w:cs="Palatino Linotype"/>
          <w:b/>
          <w:color w:val="000000"/>
        </w:rPr>
        <w:t xml:space="preserve"> </w:t>
      </w:r>
      <w:r w:rsidR="007A4623" w:rsidRPr="007A4623">
        <w:rPr>
          <w:rFonts w:ascii="Palatino Linotype" w:hAnsi="Palatino Linotype" w:cs="Arial"/>
          <w:b/>
        </w:rPr>
        <w:t>00175/IXTLAHUA/IP/2022, 00174/IXTLAHUA/IP/2022, 00173/IXTLAHUA/IP/2022, 00172/IXTLAHUA/IP/2022 y 00171/IXTLAHUA/IP/2022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Pr="002C3EC8">
        <w:rPr>
          <w:rFonts w:ascii="Palatino Linotype" w:hAnsi="Palatino Linotype" w:cs="Arial"/>
        </w:rPr>
        <w:t>los</w:t>
      </w:r>
      <w:r>
        <w:rPr>
          <w:rFonts w:ascii="Palatino Linotype" w:hAnsi="Palatino Linotype" w:cs="Arial"/>
        </w:rPr>
        <w:t xml:space="preserve"> </w:t>
      </w:r>
      <w:r w:rsidRPr="002C3EC8">
        <w:rPr>
          <w:rFonts w:ascii="Palatino Linotype" w:hAnsi="Palatino Linotype" w:cs="Arial"/>
        </w:rPr>
        <w:t>archivos electrónicos</w:t>
      </w:r>
      <w:r w:rsidRPr="0033050B">
        <w:rPr>
          <w:rFonts w:ascii="Palatino Linotype" w:hAnsi="Palatino Linotype" w:cs="Arial"/>
          <w:b/>
        </w:rPr>
        <w:t>:</w:t>
      </w:r>
    </w:p>
    <w:p w14:paraId="69821D8D" w14:textId="77777777" w:rsidR="00137BA3" w:rsidRPr="00137BA3" w:rsidRDefault="007A4623" w:rsidP="007A4623">
      <w:pPr>
        <w:pStyle w:val="Sinespaciado"/>
        <w:numPr>
          <w:ilvl w:val="0"/>
          <w:numId w:val="16"/>
        </w:numPr>
        <w:spacing w:before="240" w:line="360" w:lineRule="auto"/>
        <w:jc w:val="both"/>
        <w:rPr>
          <w:rFonts w:ascii="Palatino Linotype" w:hAnsi="Palatino Linotype" w:cs="Arial"/>
          <w:b/>
        </w:rPr>
      </w:pPr>
      <w:r w:rsidRPr="00E46EBF">
        <w:rPr>
          <w:rFonts w:ascii="Palatino Linotype" w:hAnsi="Palatino Linotype" w:cs="Arial"/>
          <w:b/>
          <w:i/>
        </w:rPr>
        <w:t>RESP.SOL.175.pdf</w:t>
      </w:r>
      <w:r>
        <w:rPr>
          <w:rFonts w:ascii="Palatino Linotype" w:hAnsi="Palatino Linotype" w:cs="Arial"/>
          <w:b/>
          <w:i/>
        </w:rPr>
        <w:t xml:space="preserve">: </w:t>
      </w:r>
      <w:r w:rsidR="00C331FE">
        <w:rPr>
          <w:rFonts w:ascii="Palatino Linotype" w:hAnsi="Palatino Linotype" w:cs="Arial"/>
        </w:rPr>
        <w:t>consiste en</w:t>
      </w:r>
      <w:r w:rsidRPr="00581A5E">
        <w:rPr>
          <w:rFonts w:ascii="Palatino Linotype" w:hAnsi="Palatino Linotype" w:cs="Arial"/>
        </w:rPr>
        <w:t xml:space="preserve"> </w:t>
      </w:r>
      <w:r w:rsidR="00010C62">
        <w:rPr>
          <w:rFonts w:ascii="Palatino Linotype" w:hAnsi="Palatino Linotype" w:cs="Arial"/>
        </w:rPr>
        <w:t>23</w:t>
      </w:r>
      <w:r>
        <w:rPr>
          <w:rFonts w:ascii="Palatino Linotype" w:hAnsi="Palatino Linotype" w:cs="Arial"/>
        </w:rPr>
        <w:t xml:space="preserve"> fojas, </w:t>
      </w:r>
      <w:r w:rsidR="003125D2">
        <w:rPr>
          <w:rFonts w:ascii="Palatino Linotype" w:hAnsi="Palatino Linotype" w:cs="Arial"/>
        </w:rPr>
        <w:t>en</w:t>
      </w:r>
      <w:r w:rsidRPr="00581A5E">
        <w:rPr>
          <w:rFonts w:ascii="Palatino Linotype" w:hAnsi="Palatino Linotype" w:cs="Arial"/>
        </w:rPr>
        <w:t xml:space="preserve"> formato </w:t>
      </w:r>
      <w:r w:rsidR="00010C62">
        <w:rPr>
          <w:rFonts w:ascii="Palatino Linotype" w:hAnsi="Palatino Linotype" w:cs="Arial"/>
        </w:rPr>
        <w:t>pdf</w:t>
      </w:r>
      <w:r w:rsidRPr="00581A5E">
        <w:rPr>
          <w:rFonts w:ascii="Palatino Linotype" w:hAnsi="Palatino Linotype" w:cs="Arial"/>
        </w:rPr>
        <w:t>,</w:t>
      </w:r>
      <w:r>
        <w:rPr>
          <w:rFonts w:ascii="Palatino Linotype" w:hAnsi="Palatino Linotype" w:cs="Arial"/>
          <w:i/>
        </w:rPr>
        <w:t xml:space="preserve"> </w:t>
      </w:r>
      <w:r w:rsidR="003125D2">
        <w:rPr>
          <w:rFonts w:ascii="Palatino Linotype" w:hAnsi="Palatino Linotype" w:cs="Arial"/>
        </w:rPr>
        <w:t xml:space="preserve">que </w:t>
      </w:r>
      <w:r w:rsidR="00010C62">
        <w:rPr>
          <w:rFonts w:ascii="Palatino Linotype" w:eastAsia="Palatino Linotype" w:hAnsi="Palatino Linotype" w:cs="Palatino Linotype"/>
          <w:color w:val="000000"/>
        </w:rPr>
        <w:t>contiene</w:t>
      </w:r>
      <w:r w:rsidR="00C331FE">
        <w:rPr>
          <w:rFonts w:ascii="Palatino Linotype" w:eastAsia="Palatino Linotype" w:hAnsi="Palatino Linotype" w:cs="Palatino Linotype"/>
          <w:color w:val="000000"/>
        </w:rPr>
        <w:t>n</w:t>
      </w:r>
      <w:r w:rsidR="00137BA3">
        <w:rPr>
          <w:rFonts w:ascii="Palatino Linotype" w:eastAsia="Palatino Linotype" w:hAnsi="Palatino Linotype" w:cs="Palatino Linotype"/>
          <w:color w:val="000000"/>
        </w:rPr>
        <w:t>:</w:t>
      </w:r>
    </w:p>
    <w:p w14:paraId="3FB4973E" w14:textId="77777777" w:rsidR="00137BA3" w:rsidRPr="00137BA3" w:rsidRDefault="00137BA3" w:rsidP="00137BA3">
      <w:pPr>
        <w:pStyle w:val="Sinespaciado"/>
        <w:numPr>
          <w:ilvl w:val="0"/>
          <w:numId w:val="27"/>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Oficio con número TMIE/403/2022, firmado por la tesorera municipal en el que manifiesta “</w:t>
      </w:r>
      <w:r>
        <w:rPr>
          <w:rFonts w:ascii="Palatino Linotype" w:eastAsia="Palatino Linotype" w:hAnsi="Palatino Linotype" w:cs="Palatino Linotype"/>
          <w:i/>
          <w:color w:val="000000"/>
        </w:rPr>
        <w:t>se informa que todos y cada uno de los recibos de nómina contienen todos los datos identificativos del empleador y del emplado: nombre legal de la Institución, domicilio fiscal, periodo de liquidación, nombre del trabajador, registro patronal número de empleado, CURP, RFC, tipo de régimen, numero de seguridad social, departamento, clave, tipo de jornada, aportaciones, percepciones, deducciones, así como el sello digital del SAT, correspondientes a lo que se envía un recibo de nómina como ejemplo en versión pública en el cual se testaron los datos..)</w:t>
      </w:r>
      <w:r>
        <w:rPr>
          <w:rFonts w:ascii="Palatino Linotype" w:eastAsia="Palatino Linotype" w:hAnsi="Palatino Linotype" w:cs="Palatino Linotype"/>
          <w:color w:val="000000"/>
        </w:rPr>
        <w:t>, así mismo anexa un recibo de nómina en versión pública.</w:t>
      </w:r>
    </w:p>
    <w:p w14:paraId="0E1B0A61" w14:textId="77777777" w:rsidR="00137BA3" w:rsidRPr="00137BA3" w:rsidRDefault="00137BA3" w:rsidP="00137BA3">
      <w:pPr>
        <w:pStyle w:val="Sinespaciado"/>
        <w:numPr>
          <w:ilvl w:val="0"/>
          <w:numId w:val="27"/>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Un oficio firmado por la Directora de Administración en el manifiesta “</w:t>
      </w:r>
      <w:r>
        <w:rPr>
          <w:rFonts w:ascii="Palatino Linotype" w:eastAsia="Palatino Linotype" w:hAnsi="Palatino Linotype" w:cs="Palatino Linotype"/>
          <w:i/>
          <w:color w:val="000000"/>
        </w:rPr>
        <w:t xml:space="preserve">se envía en versión publica, correspondiente al periodo que comprende del 01 </w:t>
      </w:r>
      <w:r>
        <w:rPr>
          <w:rFonts w:ascii="Palatino Linotype" w:eastAsia="Palatino Linotype" w:hAnsi="Palatino Linotype" w:cs="Palatino Linotype"/>
          <w:i/>
          <w:color w:val="000000"/>
        </w:rPr>
        <w:lastRenderedPageBreak/>
        <w:t xml:space="preserve">al 31 de mayo de 2022 conforme a los documentos que obran en la Dirección de Administración”, </w:t>
      </w:r>
      <w:r>
        <w:rPr>
          <w:rFonts w:ascii="Palatino Linotype" w:eastAsia="Palatino Linotype" w:hAnsi="Palatino Linotype" w:cs="Palatino Linotype"/>
          <w:color w:val="000000"/>
        </w:rPr>
        <w:t xml:space="preserve">así como </w:t>
      </w:r>
      <w:r w:rsidR="00010C62">
        <w:rPr>
          <w:rFonts w:ascii="Palatino Linotype" w:eastAsia="Palatino Linotype" w:hAnsi="Palatino Linotype" w:cs="Palatino Linotype"/>
          <w:color w:val="000000"/>
        </w:rPr>
        <w:t xml:space="preserve">la lista de nómina del Ayuntamiento en versión pública, del primero al treinta y uno de mayo, </w:t>
      </w:r>
    </w:p>
    <w:p w14:paraId="3E69F172" w14:textId="77777777" w:rsidR="003125D2" w:rsidRPr="003125D2" w:rsidRDefault="00656D79" w:rsidP="00137BA3">
      <w:pPr>
        <w:pStyle w:val="Sinespaciado"/>
        <w:numPr>
          <w:ilvl w:val="0"/>
          <w:numId w:val="27"/>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 xml:space="preserve">Acta de la Trigésima Novena Sesión Ordinaria del Comité de Transparencia Acta XXXIX: Cambio de Modalidad de Entrega de la Información, de fecha veintitrés de junio, en el que se manifiesta lo siguiente: </w:t>
      </w:r>
    </w:p>
    <w:p w14:paraId="016083D3" w14:textId="77777777" w:rsidR="007A4623" w:rsidRPr="003125D2" w:rsidRDefault="00656D79" w:rsidP="00137BA3">
      <w:pPr>
        <w:pStyle w:val="INFOEM"/>
        <w:ind w:left="1276" w:right="283"/>
        <w:rPr>
          <w:rFonts w:cs="Arial"/>
        </w:rPr>
      </w:pPr>
      <w:r>
        <w:t>“</w:t>
      </w:r>
      <w:r w:rsidRPr="003125D2">
        <w:rPr>
          <w:b/>
        </w:rPr>
        <w:t>ACUERDO UTAIPM/ORD/042/2022</w:t>
      </w:r>
      <w:r>
        <w:t xml:space="preserve">: En virtud de lo anterior, los integrantes del Comité de Transparencia aprueban por unanimidad de votos con fundamento de los artículos 1, 2, 7, 8, 9, 10, 11, primer párrafo, 12, 14, 15, 21, 22, 158, y 166 de la Ley de Transparencia y Acceso a la Información Pública del Estado de México y Municipios; 2 </w:t>
      </w:r>
      <w:r w:rsidR="003125D2">
        <w:t>fracción</w:t>
      </w:r>
      <w:r>
        <w:t xml:space="preserve"> IV, 3 fracción IV, 4 fracciones XI y XII de la Ley de </w:t>
      </w:r>
      <w:r w:rsidR="003125D2">
        <w:t>Protección</w:t>
      </w:r>
      <w:r>
        <w:t xml:space="preserve"> de Datos Personales en </w:t>
      </w:r>
      <w:r w:rsidR="003125D2">
        <w:t xml:space="preserve">Posesión </w:t>
      </w:r>
      <w:r>
        <w:t xml:space="preserve">de Sujetos Obligados del Estado de México y Municipios, </w:t>
      </w:r>
      <w:r w:rsidRPr="003125D2">
        <w:t>siempre y cuando el particular concrete una cita el periodo comprendido del 23 de junio al 13 de julio 2022, para que</w:t>
      </w:r>
      <w:r>
        <w:rPr>
          <w:b/>
        </w:rPr>
        <w:t xml:space="preserve"> </w:t>
      </w:r>
      <w:r w:rsidR="003125D2">
        <w:t>efectivamente</w:t>
      </w:r>
      <w:r>
        <w:t xml:space="preserve"> </w:t>
      </w:r>
      <w:r w:rsidR="003125D2" w:rsidRPr="003125D2">
        <w:t>se presente a realizar la</w:t>
      </w:r>
      <w:r w:rsidR="003125D2">
        <w:rPr>
          <w:b/>
        </w:rPr>
        <w:t xml:space="preserve"> Consulta Directa </w:t>
      </w:r>
      <w:r w:rsidR="003125D2" w:rsidRPr="003125D2">
        <w:t>de la misma, dentro del plazo establecido y conforme al artículo 166 de la Ley de Transparencia Local;</w:t>
      </w:r>
      <w:r w:rsidR="003125D2">
        <w:rPr>
          <w:b/>
        </w:rPr>
        <w:t xml:space="preserve"> </w:t>
      </w:r>
      <w:r w:rsidR="003125D2">
        <w:t>si transcurrido el plazo establecido en el precepto legal de referencia, el solicitante no acude a concretar una cita y en consecuencia no acude a consultar la información requerida, la Unidad de Transparencia tendrá acceso a la información respectiva, durante un plazo de 60 días hábiles, transcurrido dicho plazo, se dará por concluida la solicitud y se procederá de ser el caso, a la destrucción del material en el que se reprodujo la información.”</w:t>
      </w:r>
    </w:p>
    <w:p w14:paraId="6EADEE38" w14:textId="77777777" w:rsidR="00137BA3" w:rsidRPr="00137BA3" w:rsidRDefault="007A4623" w:rsidP="00137BA3">
      <w:pPr>
        <w:pStyle w:val="Sinespaciado"/>
        <w:numPr>
          <w:ilvl w:val="0"/>
          <w:numId w:val="16"/>
        </w:numPr>
        <w:spacing w:before="240" w:line="360" w:lineRule="auto"/>
        <w:jc w:val="both"/>
        <w:rPr>
          <w:rFonts w:ascii="Palatino Linotype" w:hAnsi="Palatino Linotype" w:cs="Arial"/>
          <w:b/>
        </w:rPr>
      </w:pPr>
      <w:r w:rsidRPr="003125D2">
        <w:rPr>
          <w:rFonts w:ascii="Palatino Linotype" w:hAnsi="Palatino Linotype" w:cs="Arial"/>
          <w:b/>
          <w:i/>
        </w:rPr>
        <w:t>RESP.SOL.174.pdf</w:t>
      </w:r>
      <w:r w:rsidR="003125D2">
        <w:rPr>
          <w:rFonts w:ascii="Palatino Linotype" w:hAnsi="Palatino Linotype" w:cs="Arial"/>
          <w:b/>
          <w:i/>
        </w:rPr>
        <w:t>:</w:t>
      </w:r>
      <w:r w:rsidR="003125D2" w:rsidRPr="003125D2">
        <w:rPr>
          <w:rFonts w:ascii="Palatino Linotype" w:hAnsi="Palatino Linotype" w:cs="Arial"/>
        </w:rPr>
        <w:t xml:space="preserve"> </w:t>
      </w:r>
      <w:r w:rsidR="00C331FE">
        <w:rPr>
          <w:rFonts w:ascii="Palatino Linotype" w:hAnsi="Palatino Linotype" w:cs="Arial"/>
        </w:rPr>
        <w:t>consiste en</w:t>
      </w:r>
      <w:r w:rsidR="003125D2" w:rsidRPr="00581A5E">
        <w:rPr>
          <w:rFonts w:ascii="Palatino Linotype" w:hAnsi="Palatino Linotype" w:cs="Arial"/>
        </w:rPr>
        <w:t xml:space="preserve"> </w:t>
      </w:r>
      <w:r w:rsidR="003125D2">
        <w:rPr>
          <w:rFonts w:ascii="Palatino Linotype" w:hAnsi="Palatino Linotype" w:cs="Arial"/>
        </w:rPr>
        <w:t>23 fojas, en</w:t>
      </w:r>
      <w:r w:rsidR="003125D2" w:rsidRPr="00581A5E">
        <w:rPr>
          <w:rFonts w:ascii="Palatino Linotype" w:hAnsi="Palatino Linotype" w:cs="Arial"/>
        </w:rPr>
        <w:t xml:space="preserve"> formato </w:t>
      </w:r>
      <w:r w:rsidR="003125D2">
        <w:rPr>
          <w:rFonts w:ascii="Palatino Linotype" w:hAnsi="Palatino Linotype" w:cs="Arial"/>
        </w:rPr>
        <w:t>pdf</w:t>
      </w:r>
      <w:r w:rsidR="003125D2" w:rsidRPr="00581A5E">
        <w:rPr>
          <w:rFonts w:ascii="Palatino Linotype" w:hAnsi="Palatino Linotype" w:cs="Arial"/>
        </w:rPr>
        <w:t>,</w:t>
      </w:r>
      <w:r w:rsidR="003125D2">
        <w:rPr>
          <w:rFonts w:ascii="Palatino Linotype" w:hAnsi="Palatino Linotype" w:cs="Arial"/>
          <w:i/>
        </w:rPr>
        <w:t xml:space="preserve"> </w:t>
      </w:r>
      <w:r w:rsidR="003125D2">
        <w:rPr>
          <w:rFonts w:ascii="Palatino Linotype" w:hAnsi="Palatino Linotype" w:cs="Arial"/>
        </w:rPr>
        <w:t xml:space="preserve">que </w:t>
      </w:r>
      <w:r w:rsidR="003125D2">
        <w:rPr>
          <w:rFonts w:ascii="Palatino Linotype" w:eastAsia="Palatino Linotype" w:hAnsi="Palatino Linotype" w:cs="Palatino Linotype"/>
          <w:color w:val="000000"/>
        </w:rPr>
        <w:t>contiene</w:t>
      </w:r>
      <w:r w:rsidR="00C331FE">
        <w:rPr>
          <w:rFonts w:ascii="Palatino Linotype" w:eastAsia="Palatino Linotype" w:hAnsi="Palatino Linotype" w:cs="Palatino Linotype"/>
          <w:color w:val="000000"/>
        </w:rPr>
        <w:t>n:</w:t>
      </w:r>
    </w:p>
    <w:p w14:paraId="2198DFDF" w14:textId="77777777" w:rsidR="00137BA3" w:rsidRPr="00425A50" w:rsidRDefault="00137BA3" w:rsidP="00137BA3">
      <w:pPr>
        <w:pStyle w:val="Sinespaciado"/>
        <w:numPr>
          <w:ilvl w:val="0"/>
          <w:numId w:val="26"/>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lastRenderedPageBreak/>
        <w:t>Un oficio con número TMIE/402/2022, firmado por la tesorera municipal en el que manifiesta “</w:t>
      </w:r>
      <w:r>
        <w:rPr>
          <w:rFonts w:ascii="Palatino Linotype" w:eastAsia="Palatino Linotype" w:hAnsi="Palatino Linotype" w:cs="Palatino Linotype"/>
          <w:i/>
          <w:color w:val="000000"/>
        </w:rPr>
        <w:t>se informa que todos y cada uno de los recibos de nómina contienen todos los datos identificativos del empleador y del empleado: nombre legal de la Institución, domicilio fiscal, periodo de liquidación, nombre del trabajador, registro patronal número de empleado, CURP, RFC, tipo de régimen, numero de seguridad social, departamento, clave, tipo de jornada, aportaciones, percepciones, deducciones, así como el sello digital del SAT, correspondientes a lo que se envía un recibo de nómina como ejemplo en versión pública en el cual se testaron los datos..)</w:t>
      </w:r>
      <w:r>
        <w:rPr>
          <w:rFonts w:ascii="Palatino Linotype" w:eastAsia="Palatino Linotype" w:hAnsi="Palatino Linotype" w:cs="Palatino Linotype"/>
          <w:color w:val="000000"/>
        </w:rPr>
        <w:t>, así mismo anexa un recibo de nómina en versión pública.</w:t>
      </w:r>
    </w:p>
    <w:p w14:paraId="00D120E4" w14:textId="77777777" w:rsidR="00137BA3" w:rsidRPr="00425A50" w:rsidRDefault="00137BA3" w:rsidP="00137BA3">
      <w:pPr>
        <w:pStyle w:val="Sinespaciado"/>
        <w:numPr>
          <w:ilvl w:val="0"/>
          <w:numId w:val="26"/>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Un oficio firmado por la Directora de Administración en el manifiesta “</w:t>
      </w:r>
      <w:r>
        <w:rPr>
          <w:rFonts w:ascii="Palatino Linotype" w:eastAsia="Palatino Linotype" w:hAnsi="Palatino Linotype" w:cs="Palatino Linotype"/>
          <w:i/>
          <w:color w:val="000000"/>
        </w:rPr>
        <w:t xml:space="preserve">se envía en versión publica, correspondiente al periodo que comprende del 01 al 30 de abril de 2022 conforme a los documentos que obran en la Dirección de Administración”, </w:t>
      </w:r>
      <w:r>
        <w:rPr>
          <w:rFonts w:ascii="Palatino Linotype" w:eastAsia="Palatino Linotype" w:hAnsi="Palatino Linotype" w:cs="Palatino Linotype"/>
          <w:color w:val="000000"/>
        </w:rPr>
        <w:t>así como la lista de nómina del Ayuntamiento en versión pública, del primero al treinta de abril de dos mil veintidós.</w:t>
      </w:r>
    </w:p>
    <w:p w14:paraId="71E78B1D" w14:textId="77777777" w:rsidR="00137BA3" w:rsidRPr="003125D2" w:rsidRDefault="00137BA3" w:rsidP="00137BA3">
      <w:pPr>
        <w:pStyle w:val="Sinespaciado"/>
        <w:numPr>
          <w:ilvl w:val="0"/>
          <w:numId w:val="26"/>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 xml:space="preserve">Acta de la Trigésima Novena Sesión Ordinaria del Comité de Transparencia Acta XXXIX: Cambio de Modalidad de Entrega de la Información, de fecha veintitrés de junio, en el que se manifiesta lo siguiente: </w:t>
      </w:r>
    </w:p>
    <w:p w14:paraId="5AD0D1E5" w14:textId="77777777" w:rsidR="00137BA3" w:rsidRPr="003125D2" w:rsidRDefault="00137BA3" w:rsidP="00137BA3">
      <w:pPr>
        <w:pStyle w:val="INFOEM"/>
        <w:ind w:left="1276" w:right="283"/>
        <w:rPr>
          <w:rFonts w:cs="Arial"/>
        </w:rPr>
      </w:pPr>
      <w:r>
        <w:t>“</w:t>
      </w:r>
      <w:r w:rsidRPr="003125D2">
        <w:rPr>
          <w:b/>
        </w:rPr>
        <w:t>ACUERDO UTAIPM/ORD/042/2022</w:t>
      </w:r>
      <w:r>
        <w:t xml:space="preserve">: En virtud de lo anterior, los integrantes del Comité de Transparencia aprueban por unanimidad de votos con fundamento de los artículos 1, 2, 7, 8, 9, 10, 11, primer párrafo, 12, 14, 15, 21, 22, 158, y 166 de la Ley </w:t>
      </w:r>
      <w:r>
        <w:lastRenderedPageBreak/>
        <w:t xml:space="preserve">de Transparencia y Acceso a la Información Pública del Estado de México y Municipios; 2 fracción IV, 3 fracción IV, 4 fracciones XI y XII de la Ley de Protección de Datos Personales en Posesión de Sujetos Obligados del Estado de México y Municipios, </w:t>
      </w:r>
      <w:r w:rsidRPr="003125D2">
        <w:t>siempre y cuando el particular concrete una cita el periodo comprendido del 23 de junio al 13 de julio 2022, para que</w:t>
      </w:r>
      <w:r>
        <w:rPr>
          <w:b/>
        </w:rPr>
        <w:t xml:space="preserve"> </w:t>
      </w:r>
      <w:r>
        <w:t xml:space="preserve">efectivamente </w:t>
      </w:r>
      <w:r w:rsidRPr="003125D2">
        <w:t>se presente a realizar la</w:t>
      </w:r>
      <w:r>
        <w:rPr>
          <w:b/>
        </w:rPr>
        <w:t xml:space="preserve"> </w:t>
      </w:r>
      <w:r w:rsidRPr="00425A50">
        <w:rPr>
          <w:b/>
          <w:sz w:val="24"/>
        </w:rPr>
        <w:t xml:space="preserve">Consulta Directa </w:t>
      </w:r>
      <w:r w:rsidRPr="003125D2">
        <w:t>de la misma, dentro del plazo establecido y conforme al artículo 166 de la Ley de Transparencia Local;</w:t>
      </w:r>
      <w:r>
        <w:rPr>
          <w:b/>
        </w:rPr>
        <w:t xml:space="preserve"> </w:t>
      </w:r>
      <w:r>
        <w:t>si transcurrido el plazo establecido en el precepto legal de referencia, el solicitante no acude a concretar una cita y en consecuencia no acude a consultar la información requerida, la Unidad de Transparencia tendrá acceso a la información respectiva, durante un plazo de 60 días hábiles, transcurrido dicho plazo, se dará por concluida la solicitud y se procederá de ser el caso, a la destrucción del material en el que se reprodujo la información.”</w:t>
      </w:r>
    </w:p>
    <w:p w14:paraId="18111509" w14:textId="77777777" w:rsidR="00137BA3" w:rsidRPr="00137BA3" w:rsidRDefault="00137BA3" w:rsidP="00137BA3">
      <w:pPr>
        <w:pStyle w:val="Sinespaciado"/>
        <w:spacing w:before="240" w:line="360" w:lineRule="auto"/>
        <w:ind w:left="720"/>
        <w:jc w:val="both"/>
        <w:rPr>
          <w:rFonts w:ascii="Palatino Linotype" w:hAnsi="Palatino Linotype" w:cs="Arial"/>
          <w:b/>
        </w:rPr>
      </w:pPr>
    </w:p>
    <w:p w14:paraId="6260C1C0" w14:textId="77777777" w:rsidR="00BB765F" w:rsidRPr="00BB765F" w:rsidRDefault="007A4623" w:rsidP="00137BA3">
      <w:pPr>
        <w:pStyle w:val="Sinespaciado"/>
        <w:numPr>
          <w:ilvl w:val="0"/>
          <w:numId w:val="16"/>
        </w:numPr>
        <w:spacing w:before="240" w:line="360" w:lineRule="auto"/>
        <w:jc w:val="both"/>
        <w:rPr>
          <w:rFonts w:ascii="Palatino Linotype" w:hAnsi="Palatino Linotype" w:cs="Arial"/>
          <w:b/>
        </w:rPr>
      </w:pPr>
      <w:r w:rsidRPr="003125D2">
        <w:rPr>
          <w:rFonts w:ascii="Palatino Linotype" w:hAnsi="Palatino Linotype" w:cs="Arial"/>
          <w:b/>
          <w:i/>
        </w:rPr>
        <w:t xml:space="preserve">RESP.SOL.173.pdf: </w:t>
      </w:r>
      <w:r w:rsidR="00C331FE">
        <w:rPr>
          <w:rFonts w:ascii="Palatino Linotype" w:hAnsi="Palatino Linotype" w:cs="Arial"/>
        </w:rPr>
        <w:t>consiste en</w:t>
      </w:r>
      <w:r w:rsidR="003125D2" w:rsidRPr="00581A5E">
        <w:rPr>
          <w:rFonts w:ascii="Palatino Linotype" w:hAnsi="Palatino Linotype" w:cs="Arial"/>
        </w:rPr>
        <w:t xml:space="preserve"> </w:t>
      </w:r>
      <w:r w:rsidR="003125D2">
        <w:rPr>
          <w:rFonts w:ascii="Palatino Linotype" w:hAnsi="Palatino Linotype" w:cs="Arial"/>
        </w:rPr>
        <w:t>22 fojas, en</w:t>
      </w:r>
      <w:r w:rsidR="003125D2" w:rsidRPr="00581A5E">
        <w:rPr>
          <w:rFonts w:ascii="Palatino Linotype" w:hAnsi="Palatino Linotype" w:cs="Arial"/>
        </w:rPr>
        <w:t xml:space="preserve"> formato </w:t>
      </w:r>
      <w:r w:rsidR="003125D2">
        <w:rPr>
          <w:rFonts w:ascii="Palatino Linotype" w:hAnsi="Palatino Linotype" w:cs="Arial"/>
        </w:rPr>
        <w:t>pdf</w:t>
      </w:r>
      <w:r w:rsidR="003125D2" w:rsidRPr="00581A5E">
        <w:rPr>
          <w:rFonts w:ascii="Palatino Linotype" w:hAnsi="Palatino Linotype" w:cs="Arial"/>
        </w:rPr>
        <w:t>,</w:t>
      </w:r>
      <w:r w:rsidR="003125D2">
        <w:rPr>
          <w:rFonts w:ascii="Palatino Linotype" w:hAnsi="Palatino Linotype" w:cs="Arial"/>
          <w:i/>
        </w:rPr>
        <w:t xml:space="preserve"> </w:t>
      </w:r>
      <w:r w:rsidR="003125D2">
        <w:rPr>
          <w:rFonts w:ascii="Palatino Linotype" w:hAnsi="Palatino Linotype" w:cs="Arial"/>
        </w:rPr>
        <w:t xml:space="preserve">que </w:t>
      </w:r>
      <w:r w:rsidR="003125D2">
        <w:rPr>
          <w:rFonts w:ascii="Palatino Linotype" w:eastAsia="Palatino Linotype" w:hAnsi="Palatino Linotype" w:cs="Palatino Linotype"/>
          <w:color w:val="000000"/>
        </w:rPr>
        <w:t>contiene</w:t>
      </w:r>
      <w:r w:rsidR="00C331FE">
        <w:rPr>
          <w:rFonts w:ascii="Palatino Linotype" w:eastAsia="Palatino Linotype" w:hAnsi="Palatino Linotype" w:cs="Palatino Linotype"/>
          <w:color w:val="000000"/>
        </w:rPr>
        <w:t>n</w:t>
      </w:r>
      <w:r w:rsidR="00BB765F">
        <w:rPr>
          <w:rFonts w:ascii="Palatino Linotype" w:eastAsia="Palatino Linotype" w:hAnsi="Palatino Linotype" w:cs="Palatino Linotype"/>
          <w:color w:val="000000"/>
        </w:rPr>
        <w:t>:</w:t>
      </w:r>
    </w:p>
    <w:p w14:paraId="34F5C788" w14:textId="77777777" w:rsidR="00BB765F" w:rsidRPr="00425A50" w:rsidRDefault="003125D2" w:rsidP="00BB765F">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 xml:space="preserve"> </w:t>
      </w:r>
      <w:r w:rsidR="00137BA3">
        <w:rPr>
          <w:rFonts w:ascii="Palatino Linotype" w:eastAsia="Palatino Linotype" w:hAnsi="Palatino Linotype" w:cs="Palatino Linotype"/>
          <w:color w:val="000000"/>
        </w:rPr>
        <w:t>Un oficio con número TMIE/401</w:t>
      </w:r>
      <w:r w:rsidR="00BB765F">
        <w:rPr>
          <w:rFonts w:ascii="Palatino Linotype" w:eastAsia="Palatino Linotype" w:hAnsi="Palatino Linotype" w:cs="Palatino Linotype"/>
          <w:color w:val="000000"/>
        </w:rPr>
        <w:t>/2022, firmado por la tesorera municipal en el que manifiesta “</w:t>
      </w:r>
      <w:r w:rsidR="00BB765F">
        <w:rPr>
          <w:rFonts w:ascii="Palatino Linotype" w:eastAsia="Palatino Linotype" w:hAnsi="Palatino Linotype" w:cs="Palatino Linotype"/>
          <w:i/>
          <w:color w:val="000000"/>
        </w:rPr>
        <w:t xml:space="preserve">se informa que todos y cada uno de los recibos de nómina contienen todos los datos identificativos del empleador y del empleado: nombre legal de la Institución, domicilio fiscal, periodo de liquidación, nombre del trabajador, registro patronal número de empleado, CURP, RFC, tipo de régimen, numero de seguridad social, departamento, clave, tipo de jornada, aportaciones, percepciones, deducciones, así como el sello digital del SAT, correspondientes a lo que se envía un recibo de nómina como ejemplo </w:t>
      </w:r>
      <w:r w:rsidR="00BB765F">
        <w:rPr>
          <w:rFonts w:ascii="Palatino Linotype" w:eastAsia="Palatino Linotype" w:hAnsi="Palatino Linotype" w:cs="Palatino Linotype"/>
          <w:i/>
          <w:color w:val="000000"/>
        </w:rPr>
        <w:lastRenderedPageBreak/>
        <w:t>en versión pública en el cual se testaron los datos..)</w:t>
      </w:r>
      <w:r w:rsidR="00BB765F">
        <w:rPr>
          <w:rFonts w:ascii="Palatino Linotype" w:eastAsia="Palatino Linotype" w:hAnsi="Palatino Linotype" w:cs="Palatino Linotype"/>
          <w:color w:val="000000"/>
        </w:rPr>
        <w:t>, así mismo anexa un recibo de nómina en versión pública.</w:t>
      </w:r>
    </w:p>
    <w:p w14:paraId="53F46BA5" w14:textId="77777777" w:rsidR="00BB765F" w:rsidRPr="00425A50" w:rsidRDefault="00BB765F" w:rsidP="00BB765F">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Un oficio firmado por la Directora de Administración en el manifiesta “</w:t>
      </w:r>
      <w:r>
        <w:rPr>
          <w:rFonts w:ascii="Palatino Linotype" w:eastAsia="Palatino Linotype" w:hAnsi="Palatino Linotype" w:cs="Palatino Linotype"/>
          <w:i/>
          <w:color w:val="000000"/>
        </w:rPr>
        <w:t xml:space="preserve">se envía en versión publica, correspondiente al periodo que comprende del 01 al </w:t>
      </w:r>
      <w:r w:rsidR="00137BA3">
        <w:rPr>
          <w:rFonts w:ascii="Palatino Linotype" w:eastAsia="Palatino Linotype" w:hAnsi="Palatino Linotype" w:cs="Palatino Linotype"/>
          <w:i/>
          <w:color w:val="000000"/>
        </w:rPr>
        <w:t>31</w:t>
      </w:r>
      <w:r>
        <w:rPr>
          <w:rFonts w:ascii="Palatino Linotype" w:eastAsia="Palatino Linotype" w:hAnsi="Palatino Linotype" w:cs="Palatino Linotype"/>
          <w:i/>
          <w:color w:val="000000"/>
        </w:rPr>
        <w:t xml:space="preserve"> de </w:t>
      </w:r>
      <w:r w:rsidR="00137BA3">
        <w:rPr>
          <w:rFonts w:ascii="Palatino Linotype" w:eastAsia="Palatino Linotype" w:hAnsi="Palatino Linotype" w:cs="Palatino Linotype"/>
          <w:i/>
          <w:color w:val="000000"/>
        </w:rPr>
        <w:t>marzo</w:t>
      </w:r>
      <w:r>
        <w:rPr>
          <w:rFonts w:ascii="Palatino Linotype" w:eastAsia="Palatino Linotype" w:hAnsi="Palatino Linotype" w:cs="Palatino Linotype"/>
          <w:i/>
          <w:color w:val="000000"/>
        </w:rPr>
        <w:t xml:space="preserve"> de 2022 conforme a los documentos que obran en la Dirección de Administración”, </w:t>
      </w:r>
      <w:r>
        <w:rPr>
          <w:rFonts w:ascii="Palatino Linotype" w:eastAsia="Palatino Linotype" w:hAnsi="Palatino Linotype" w:cs="Palatino Linotype"/>
          <w:color w:val="000000"/>
        </w:rPr>
        <w:t xml:space="preserve">así como la lista de nómina del Ayuntamiento en versión pública, del primero al </w:t>
      </w:r>
      <w:r w:rsidR="00137BA3">
        <w:rPr>
          <w:rFonts w:ascii="Palatino Linotype" w:eastAsia="Palatino Linotype" w:hAnsi="Palatino Linotype" w:cs="Palatino Linotype"/>
          <w:color w:val="000000"/>
        </w:rPr>
        <w:t>treinta y uno</w:t>
      </w:r>
      <w:r>
        <w:rPr>
          <w:rFonts w:ascii="Palatino Linotype" w:eastAsia="Palatino Linotype" w:hAnsi="Palatino Linotype" w:cs="Palatino Linotype"/>
          <w:color w:val="000000"/>
        </w:rPr>
        <w:t xml:space="preserve"> de </w:t>
      </w:r>
      <w:r w:rsidR="00137BA3">
        <w:rPr>
          <w:rFonts w:ascii="Palatino Linotype" w:eastAsia="Palatino Linotype" w:hAnsi="Palatino Linotype" w:cs="Palatino Linotype"/>
          <w:color w:val="000000"/>
        </w:rPr>
        <w:t>marzo</w:t>
      </w:r>
      <w:r>
        <w:rPr>
          <w:rFonts w:ascii="Palatino Linotype" w:eastAsia="Palatino Linotype" w:hAnsi="Palatino Linotype" w:cs="Palatino Linotype"/>
          <w:color w:val="000000"/>
        </w:rPr>
        <w:t xml:space="preserve"> de dos mil veintidós.</w:t>
      </w:r>
    </w:p>
    <w:p w14:paraId="62D27E78" w14:textId="77777777" w:rsidR="00BB765F" w:rsidRPr="003125D2" w:rsidRDefault="00BB765F" w:rsidP="00BB765F">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 xml:space="preserve"> Acta de la Trigésima Novena Sesión Ordinaria del Comité de Transparencia Acta XXXIX: Cambio de Modalidad de Entrega de la Información, de fecha veintitrés de junio, en el que se manifiesta lo siguiente: </w:t>
      </w:r>
    </w:p>
    <w:p w14:paraId="404AA027" w14:textId="77777777" w:rsidR="00BB765F" w:rsidRPr="003125D2" w:rsidRDefault="00BB765F" w:rsidP="00BB765F">
      <w:pPr>
        <w:pStyle w:val="INFOEM"/>
        <w:ind w:left="1276" w:right="283"/>
        <w:rPr>
          <w:rFonts w:cs="Arial"/>
        </w:rPr>
      </w:pPr>
      <w:r>
        <w:t>“</w:t>
      </w:r>
      <w:r w:rsidRPr="003125D2">
        <w:rPr>
          <w:b/>
        </w:rPr>
        <w:t>ACUERDO UTAIPM/ORD/042/2022</w:t>
      </w:r>
      <w:r>
        <w:t xml:space="preserve">: En virtud de lo anterior, los integrantes del Comité de Transparencia aprueban por unanimidad de votos con fundamento de los artículos 1, 2, 7, 8, 9, 10, 11, primer párrafo, 12, 14, 15, 21, 22, 158, y 166 de la Ley de Transparencia y Acceso a la Información Pública del Estado de México y Municipios; 2 fracción IV, 3 fracción IV, 4 fracciones XI y XII de la Ley de Protección de Datos Personales en Posesión de Sujetos Obligados del Estado de México y Municipios, </w:t>
      </w:r>
      <w:r w:rsidRPr="003125D2">
        <w:t>siempre y cuando el particular concrete una cita el periodo comprendido del 23 de junio al 13 de julio 2022, para que</w:t>
      </w:r>
      <w:r>
        <w:rPr>
          <w:b/>
        </w:rPr>
        <w:t xml:space="preserve"> </w:t>
      </w:r>
      <w:r>
        <w:t xml:space="preserve">efectivamente </w:t>
      </w:r>
      <w:r w:rsidRPr="003125D2">
        <w:t>se presente a realizar la</w:t>
      </w:r>
      <w:r>
        <w:rPr>
          <w:b/>
        </w:rPr>
        <w:t xml:space="preserve"> </w:t>
      </w:r>
      <w:r w:rsidRPr="00425A50">
        <w:rPr>
          <w:b/>
          <w:sz w:val="24"/>
        </w:rPr>
        <w:t xml:space="preserve">Consulta Directa </w:t>
      </w:r>
      <w:r w:rsidRPr="003125D2">
        <w:t>de la misma, dentro del plazo establecido y conforme al artículo 166 de la Ley de Transparencia Local;</w:t>
      </w:r>
      <w:r>
        <w:rPr>
          <w:b/>
        </w:rPr>
        <w:t xml:space="preserve"> </w:t>
      </w:r>
      <w:r>
        <w:t xml:space="preserve">si transcurrido el plazo establecido en el precepto legal de referencia, el solicitante no acude a concretar una cita y en consecuencia no </w:t>
      </w:r>
      <w:r>
        <w:lastRenderedPageBreak/>
        <w:t>acude a consultar la información requerida, la Unidad de Transparencia tendrá acceso a la información respectiva, durante un plazo de 60 días hábiles, transcurrido dicho plazo, se dará por concluida la solicitud y se procederá de ser el caso, a la destrucción del material en el que se reprodujo la información.”</w:t>
      </w:r>
    </w:p>
    <w:p w14:paraId="09EEDADA" w14:textId="77777777" w:rsidR="00425A50" w:rsidRPr="00425A50" w:rsidRDefault="007A4623" w:rsidP="00BB765F">
      <w:pPr>
        <w:pStyle w:val="Sinespaciado"/>
        <w:numPr>
          <w:ilvl w:val="0"/>
          <w:numId w:val="16"/>
        </w:numPr>
        <w:spacing w:before="240" w:line="360" w:lineRule="auto"/>
        <w:jc w:val="both"/>
        <w:rPr>
          <w:rFonts w:ascii="Palatino Linotype" w:hAnsi="Palatino Linotype" w:cs="Arial"/>
          <w:b/>
        </w:rPr>
      </w:pPr>
      <w:r w:rsidRPr="00425A50">
        <w:rPr>
          <w:rFonts w:ascii="Palatino Linotype" w:hAnsi="Palatino Linotype" w:cs="Arial"/>
          <w:b/>
          <w:i/>
        </w:rPr>
        <w:t xml:space="preserve">RESP.SOL.172.pdf: </w:t>
      </w:r>
      <w:r w:rsidR="00C331FE">
        <w:rPr>
          <w:rFonts w:ascii="Palatino Linotype" w:hAnsi="Palatino Linotype" w:cs="Arial"/>
        </w:rPr>
        <w:t>consiste en</w:t>
      </w:r>
      <w:r w:rsidR="00425A50" w:rsidRPr="00581A5E">
        <w:rPr>
          <w:rFonts w:ascii="Palatino Linotype" w:hAnsi="Palatino Linotype" w:cs="Arial"/>
        </w:rPr>
        <w:t xml:space="preserve"> </w:t>
      </w:r>
      <w:r w:rsidR="00425A50">
        <w:rPr>
          <w:rFonts w:ascii="Palatino Linotype" w:hAnsi="Palatino Linotype" w:cs="Arial"/>
        </w:rPr>
        <w:t>20 fojas, en</w:t>
      </w:r>
      <w:r w:rsidR="00425A50" w:rsidRPr="00581A5E">
        <w:rPr>
          <w:rFonts w:ascii="Palatino Linotype" w:hAnsi="Palatino Linotype" w:cs="Arial"/>
        </w:rPr>
        <w:t xml:space="preserve"> formato </w:t>
      </w:r>
      <w:r w:rsidR="00425A50">
        <w:rPr>
          <w:rFonts w:ascii="Palatino Linotype" w:hAnsi="Palatino Linotype" w:cs="Arial"/>
        </w:rPr>
        <w:t>pdf</w:t>
      </w:r>
      <w:r w:rsidR="00425A50" w:rsidRPr="00581A5E">
        <w:rPr>
          <w:rFonts w:ascii="Palatino Linotype" w:hAnsi="Palatino Linotype" w:cs="Arial"/>
        </w:rPr>
        <w:t>,</w:t>
      </w:r>
      <w:r w:rsidR="00425A50">
        <w:rPr>
          <w:rFonts w:ascii="Palatino Linotype" w:hAnsi="Palatino Linotype" w:cs="Arial"/>
          <w:i/>
        </w:rPr>
        <w:t xml:space="preserve"> </w:t>
      </w:r>
      <w:r w:rsidR="00425A50">
        <w:rPr>
          <w:rFonts w:ascii="Palatino Linotype" w:hAnsi="Palatino Linotype" w:cs="Arial"/>
        </w:rPr>
        <w:t xml:space="preserve">que </w:t>
      </w:r>
      <w:r w:rsidR="00425A50">
        <w:rPr>
          <w:rFonts w:ascii="Palatino Linotype" w:eastAsia="Palatino Linotype" w:hAnsi="Palatino Linotype" w:cs="Palatino Linotype"/>
          <w:color w:val="000000"/>
        </w:rPr>
        <w:t>contiene</w:t>
      </w:r>
      <w:r w:rsidR="00C331FE">
        <w:rPr>
          <w:rFonts w:ascii="Palatino Linotype" w:eastAsia="Palatino Linotype" w:hAnsi="Palatino Linotype" w:cs="Palatino Linotype"/>
          <w:color w:val="000000"/>
        </w:rPr>
        <w:t>n</w:t>
      </w:r>
      <w:r w:rsidR="00425A50">
        <w:rPr>
          <w:rFonts w:ascii="Palatino Linotype" w:eastAsia="Palatino Linotype" w:hAnsi="Palatino Linotype" w:cs="Palatino Linotype"/>
          <w:color w:val="000000"/>
        </w:rPr>
        <w:t>:</w:t>
      </w:r>
    </w:p>
    <w:p w14:paraId="2B4E9924" w14:textId="77777777" w:rsidR="00425A50" w:rsidRPr="00425A50" w:rsidRDefault="00137BA3" w:rsidP="00425A50">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Un oficio con número TM</w:t>
      </w:r>
      <w:r w:rsidR="00425A50">
        <w:rPr>
          <w:rFonts w:ascii="Palatino Linotype" w:eastAsia="Palatino Linotype" w:hAnsi="Palatino Linotype" w:cs="Palatino Linotype"/>
          <w:color w:val="000000"/>
        </w:rPr>
        <w:t>I</w:t>
      </w:r>
      <w:r>
        <w:rPr>
          <w:rFonts w:ascii="Palatino Linotype" w:eastAsia="Palatino Linotype" w:hAnsi="Palatino Linotype" w:cs="Palatino Linotype"/>
          <w:color w:val="000000"/>
        </w:rPr>
        <w:t>E</w:t>
      </w:r>
      <w:r w:rsidR="00425A50">
        <w:rPr>
          <w:rFonts w:ascii="Palatino Linotype" w:eastAsia="Palatino Linotype" w:hAnsi="Palatino Linotype" w:cs="Palatino Linotype"/>
          <w:color w:val="000000"/>
        </w:rPr>
        <w:t>/400/2022, firmado por la tesorera municipal en el que manifiesta “</w:t>
      </w:r>
      <w:r w:rsidR="00425A50">
        <w:rPr>
          <w:rFonts w:ascii="Palatino Linotype" w:eastAsia="Palatino Linotype" w:hAnsi="Palatino Linotype" w:cs="Palatino Linotype"/>
          <w:i/>
          <w:color w:val="000000"/>
        </w:rPr>
        <w:t>se informa que todos y cada uno de los recibos de nómina contienen todos los datos identificativos del empleador y del empleado: nombre legal de la Institución, domicilio fiscal, periodo de liquidación, nombre del trabajador, registro patronal número de empleado, CURP, RFC, tipo de régimen, numero de seguridad social, departamento, clave, tipo de jornada, aportaciones, percepciones, deducciones, así como el sello digital del SAT, correspondientes a lo que se envía un recibo de nómina como ejemplo en versión pública en el cual se testaron los datos..)</w:t>
      </w:r>
      <w:r w:rsidR="00425A50">
        <w:rPr>
          <w:rFonts w:ascii="Palatino Linotype" w:eastAsia="Palatino Linotype" w:hAnsi="Palatino Linotype" w:cs="Palatino Linotype"/>
          <w:color w:val="000000"/>
        </w:rPr>
        <w:t>, así mismo anexa un recibo de nómina en versión pública.</w:t>
      </w:r>
    </w:p>
    <w:p w14:paraId="0155B98C" w14:textId="77777777" w:rsidR="00425A50" w:rsidRPr="00425A50" w:rsidRDefault="00425A50" w:rsidP="00425A50">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Un oficio firmado por la Directora de Administración en el manifiesta “</w:t>
      </w:r>
      <w:r>
        <w:rPr>
          <w:rFonts w:ascii="Palatino Linotype" w:eastAsia="Palatino Linotype" w:hAnsi="Palatino Linotype" w:cs="Palatino Linotype"/>
          <w:i/>
          <w:color w:val="000000"/>
        </w:rPr>
        <w:t xml:space="preserve">se envía en versión publica, correspondiente al periodo que comprende del 01 al 28 de febrero de 2022 conforme a los documentos que obran en la Dirección de Administración”, </w:t>
      </w:r>
      <w:r>
        <w:rPr>
          <w:rFonts w:ascii="Palatino Linotype" w:eastAsia="Palatino Linotype" w:hAnsi="Palatino Linotype" w:cs="Palatino Linotype"/>
          <w:color w:val="000000"/>
        </w:rPr>
        <w:t xml:space="preserve">así como la lista de nómina del Ayuntamiento en versión pública, del primero al </w:t>
      </w:r>
      <w:r w:rsidR="00BB765F">
        <w:rPr>
          <w:rFonts w:ascii="Palatino Linotype" w:eastAsia="Palatino Linotype" w:hAnsi="Palatino Linotype" w:cs="Palatino Linotype"/>
          <w:color w:val="000000"/>
        </w:rPr>
        <w:t>veintiocho de febrero de dos mil veintidós.</w:t>
      </w:r>
    </w:p>
    <w:p w14:paraId="50BBDD91" w14:textId="77777777" w:rsidR="00425A50" w:rsidRPr="003125D2" w:rsidRDefault="00425A50" w:rsidP="00425A50">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lastRenderedPageBreak/>
        <w:t xml:space="preserve"> Acta de la Trigésima Novena Sesión Ordinaria del Comité de Transparencia Acta XXXIX: Cambio de Modalidad de Entrega de la Información, de fecha veintitrés de junio, en el que se manifiesta lo siguiente: </w:t>
      </w:r>
    </w:p>
    <w:p w14:paraId="522FD5DF" w14:textId="77777777" w:rsidR="00425A50" w:rsidRPr="003125D2" w:rsidRDefault="00425A50" w:rsidP="00425A50">
      <w:pPr>
        <w:pStyle w:val="INFOEM"/>
        <w:ind w:left="1276" w:right="283"/>
        <w:rPr>
          <w:rFonts w:cs="Arial"/>
        </w:rPr>
      </w:pPr>
      <w:r>
        <w:t>“</w:t>
      </w:r>
      <w:r w:rsidRPr="003125D2">
        <w:rPr>
          <w:b/>
        </w:rPr>
        <w:t>ACUERDO UTAIPM/ORD/042/2022</w:t>
      </w:r>
      <w:r>
        <w:t xml:space="preserve">: En virtud de lo anterior, los integrantes del Comité de Transparencia aprueban por unanimidad de votos con fundamento de los artículos 1, 2, 7, 8, 9, 10, 11, primer párrafo, 12, 14, 15, 21, 22, 158, y 166 de la Ley de Transparencia y Acceso a la Información Pública del Estado de México y Municipios; 2 fracción IV, 3 fracción IV, 4 fracciones XI y XII de la Ley de Protección de Datos Personales en Posesión de Sujetos Obligados del Estado de México y Municipios, </w:t>
      </w:r>
      <w:r w:rsidRPr="003125D2">
        <w:t>siempre y cuando el particular concrete una cita el periodo comprendido del 23 de junio al 13 de julio 2022, para que</w:t>
      </w:r>
      <w:r>
        <w:rPr>
          <w:b/>
        </w:rPr>
        <w:t xml:space="preserve"> </w:t>
      </w:r>
      <w:r>
        <w:t xml:space="preserve">efectivamente </w:t>
      </w:r>
      <w:r w:rsidRPr="003125D2">
        <w:t>se presente a realizar la</w:t>
      </w:r>
      <w:r>
        <w:rPr>
          <w:b/>
        </w:rPr>
        <w:t xml:space="preserve"> </w:t>
      </w:r>
      <w:r w:rsidRPr="00425A50">
        <w:rPr>
          <w:b/>
          <w:sz w:val="24"/>
        </w:rPr>
        <w:t xml:space="preserve">Consulta Directa </w:t>
      </w:r>
      <w:r w:rsidRPr="003125D2">
        <w:t>de la misma, dentro del plazo establecido y conforme al artículo 166 de la Ley de Transparencia Local;</w:t>
      </w:r>
      <w:r>
        <w:rPr>
          <w:b/>
        </w:rPr>
        <w:t xml:space="preserve"> </w:t>
      </w:r>
      <w:r>
        <w:t>si transcurrido el plazo establecido en el precepto legal de referencia, el solicitante no acude a concretar una cita y en consecuencia no acude a consultar la información requerida, la Unidad de Transparencia tendrá acceso a la información respectiva, durante un plazo de 60 días hábiles, transcurrido dicho plazo, se dará por concluida la solicitud y se procederá de ser el caso, a la destrucción del material en el que se reprodujo la información.”</w:t>
      </w:r>
    </w:p>
    <w:p w14:paraId="102CBB49" w14:textId="77777777" w:rsidR="00BB765F" w:rsidRPr="00425A50" w:rsidRDefault="007A4623" w:rsidP="00BB765F">
      <w:pPr>
        <w:pStyle w:val="Sinespaciado"/>
        <w:numPr>
          <w:ilvl w:val="0"/>
          <w:numId w:val="16"/>
        </w:numPr>
        <w:spacing w:before="240" w:line="360" w:lineRule="auto"/>
        <w:jc w:val="both"/>
        <w:rPr>
          <w:rFonts w:ascii="Palatino Linotype" w:hAnsi="Palatino Linotype" w:cs="Arial"/>
          <w:b/>
        </w:rPr>
      </w:pPr>
      <w:r w:rsidRPr="00425A50">
        <w:rPr>
          <w:rFonts w:ascii="Palatino Linotype" w:hAnsi="Palatino Linotype" w:cs="Arial"/>
          <w:b/>
          <w:i/>
        </w:rPr>
        <w:t xml:space="preserve">RESP.SOL.171.pdf: </w:t>
      </w:r>
      <w:r w:rsidR="00BB765F" w:rsidRPr="00581A5E">
        <w:rPr>
          <w:rFonts w:ascii="Palatino Linotype" w:hAnsi="Palatino Linotype" w:cs="Arial"/>
        </w:rPr>
        <w:t>co</w:t>
      </w:r>
      <w:r w:rsidR="00C331FE">
        <w:rPr>
          <w:rFonts w:ascii="Palatino Linotype" w:hAnsi="Palatino Linotype" w:cs="Arial"/>
        </w:rPr>
        <w:t>nsiste en</w:t>
      </w:r>
      <w:r w:rsidR="00BB765F" w:rsidRPr="00581A5E">
        <w:rPr>
          <w:rFonts w:ascii="Palatino Linotype" w:hAnsi="Palatino Linotype" w:cs="Arial"/>
        </w:rPr>
        <w:t xml:space="preserve"> </w:t>
      </w:r>
      <w:r w:rsidR="00BB765F">
        <w:rPr>
          <w:rFonts w:ascii="Palatino Linotype" w:hAnsi="Palatino Linotype" w:cs="Arial"/>
        </w:rPr>
        <w:t>19 fojas, en</w:t>
      </w:r>
      <w:r w:rsidR="00BB765F" w:rsidRPr="00581A5E">
        <w:rPr>
          <w:rFonts w:ascii="Palatino Linotype" w:hAnsi="Palatino Linotype" w:cs="Arial"/>
        </w:rPr>
        <w:t xml:space="preserve"> formato </w:t>
      </w:r>
      <w:r w:rsidR="00BB765F">
        <w:rPr>
          <w:rFonts w:ascii="Palatino Linotype" w:hAnsi="Palatino Linotype" w:cs="Arial"/>
        </w:rPr>
        <w:t>pdf</w:t>
      </w:r>
      <w:r w:rsidR="00BB765F" w:rsidRPr="00581A5E">
        <w:rPr>
          <w:rFonts w:ascii="Palatino Linotype" w:hAnsi="Palatino Linotype" w:cs="Arial"/>
        </w:rPr>
        <w:t>,</w:t>
      </w:r>
      <w:r w:rsidR="00BB765F">
        <w:rPr>
          <w:rFonts w:ascii="Palatino Linotype" w:hAnsi="Palatino Linotype" w:cs="Arial"/>
          <w:i/>
        </w:rPr>
        <w:t xml:space="preserve"> </w:t>
      </w:r>
      <w:r w:rsidR="00BB765F">
        <w:rPr>
          <w:rFonts w:ascii="Palatino Linotype" w:hAnsi="Palatino Linotype" w:cs="Arial"/>
        </w:rPr>
        <w:t xml:space="preserve">que </w:t>
      </w:r>
      <w:r w:rsidR="00BB765F">
        <w:rPr>
          <w:rFonts w:ascii="Palatino Linotype" w:eastAsia="Palatino Linotype" w:hAnsi="Palatino Linotype" w:cs="Palatino Linotype"/>
          <w:color w:val="000000"/>
        </w:rPr>
        <w:t>contiene</w:t>
      </w:r>
      <w:r w:rsidR="00C331FE">
        <w:rPr>
          <w:rFonts w:ascii="Palatino Linotype" w:eastAsia="Palatino Linotype" w:hAnsi="Palatino Linotype" w:cs="Palatino Linotype"/>
          <w:color w:val="000000"/>
        </w:rPr>
        <w:t>n</w:t>
      </w:r>
      <w:r w:rsidR="00BB765F">
        <w:rPr>
          <w:rFonts w:ascii="Palatino Linotype" w:eastAsia="Palatino Linotype" w:hAnsi="Palatino Linotype" w:cs="Palatino Linotype"/>
          <w:color w:val="000000"/>
        </w:rPr>
        <w:t>:</w:t>
      </w:r>
    </w:p>
    <w:p w14:paraId="1F1988E2" w14:textId="77777777" w:rsidR="00BB765F" w:rsidRPr="00425A50" w:rsidRDefault="00137BA3" w:rsidP="00BB765F">
      <w:pPr>
        <w:pStyle w:val="Sinespaciado"/>
        <w:numPr>
          <w:ilvl w:val="0"/>
          <w:numId w:val="25"/>
        </w:numPr>
        <w:spacing w:before="240" w:line="360" w:lineRule="auto"/>
        <w:ind w:left="1134"/>
        <w:jc w:val="both"/>
        <w:rPr>
          <w:rFonts w:ascii="Palatino Linotype" w:hAnsi="Palatino Linotype" w:cs="Arial"/>
          <w:b/>
        </w:rPr>
      </w:pPr>
      <w:r>
        <w:rPr>
          <w:rFonts w:ascii="Palatino Linotype" w:eastAsia="Palatino Linotype" w:hAnsi="Palatino Linotype" w:cs="Palatino Linotype"/>
          <w:color w:val="000000"/>
        </w:rPr>
        <w:t>Un oficio con número TM</w:t>
      </w:r>
      <w:r w:rsidR="00BB765F">
        <w:rPr>
          <w:rFonts w:ascii="Palatino Linotype" w:eastAsia="Palatino Linotype" w:hAnsi="Palatino Linotype" w:cs="Palatino Linotype"/>
          <w:color w:val="000000"/>
        </w:rPr>
        <w:t>I</w:t>
      </w:r>
      <w:r>
        <w:rPr>
          <w:rFonts w:ascii="Palatino Linotype" w:eastAsia="Palatino Linotype" w:hAnsi="Palatino Linotype" w:cs="Palatino Linotype"/>
          <w:color w:val="000000"/>
        </w:rPr>
        <w:t>E</w:t>
      </w:r>
      <w:r w:rsidR="00BB765F">
        <w:rPr>
          <w:rFonts w:ascii="Palatino Linotype" w:eastAsia="Palatino Linotype" w:hAnsi="Palatino Linotype" w:cs="Palatino Linotype"/>
          <w:color w:val="000000"/>
        </w:rPr>
        <w:t>/399/2022, firmado por la tesorera municipal en el que manifiesta “</w:t>
      </w:r>
      <w:r w:rsidR="00BB765F">
        <w:rPr>
          <w:rFonts w:ascii="Palatino Linotype" w:eastAsia="Palatino Linotype" w:hAnsi="Palatino Linotype" w:cs="Palatino Linotype"/>
          <w:i/>
          <w:color w:val="000000"/>
        </w:rPr>
        <w:t xml:space="preserve">se informa que todos y cada uno de los recibos de nómina contienen todos los datos identificativos del empleador y del empleado: nombre legal </w:t>
      </w:r>
      <w:r w:rsidR="00BB765F">
        <w:rPr>
          <w:rFonts w:ascii="Palatino Linotype" w:eastAsia="Palatino Linotype" w:hAnsi="Palatino Linotype" w:cs="Palatino Linotype"/>
          <w:i/>
          <w:color w:val="000000"/>
        </w:rPr>
        <w:lastRenderedPageBreak/>
        <w:t>de la Institución, domicilio fiscal, periodo de liquidación, nombre del trabajador, registro patronal número de empleado, CURP, RFC, tipo de régimen, numero de seguridad social, departamento, clave, tipo de jornada, aportaciones, percepciones, deducciones, así como el sello digital del SAT, correspondientes a lo que se envía un recibo de nómina como ejemplo en versión pública en el cual se testaron los datos..)</w:t>
      </w:r>
      <w:r w:rsidR="00BB765F">
        <w:rPr>
          <w:rFonts w:ascii="Palatino Linotype" w:eastAsia="Palatino Linotype" w:hAnsi="Palatino Linotype" w:cs="Palatino Linotype"/>
          <w:color w:val="000000"/>
        </w:rPr>
        <w:t>, así mismo anexa un recibo de nómina en versión pública.</w:t>
      </w:r>
    </w:p>
    <w:p w14:paraId="31A503C5" w14:textId="77777777" w:rsidR="00BB765F" w:rsidRPr="00425A50" w:rsidRDefault="00BB765F" w:rsidP="00BB765F">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Un oficio firmado por la Directora de Administración en el manifiesta “</w:t>
      </w:r>
      <w:r>
        <w:rPr>
          <w:rFonts w:ascii="Palatino Linotype" w:eastAsia="Palatino Linotype" w:hAnsi="Palatino Linotype" w:cs="Palatino Linotype"/>
          <w:i/>
          <w:color w:val="000000"/>
        </w:rPr>
        <w:t xml:space="preserve">se envía en versión publica, correspondiente al periodo que comprende del 01 al 31 de enero de 2022 conforme a los documentos que obran en la Dirección de Administración”, </w:t>
      </w:r>
      <w:r>
        <w:rPr>
          <w:rFonts w:ascii="Palatino Linotype" w:eastAsia="Palatino Linotype" w:hAnsi="Palatino Linotype" w:cs="Palatino Linotype"/>
          <w:color w:val="000000"/>
        </w:rPr>
        <w:t>así como la lista de nómina del Ayuntamiento en versión pública, del primero al treinta y uno de enero.</w:t>
      </w:r>
    </w:p>
    <w:p w14:paraId="228E62DA" w14:textId="77777777" w:rsidR="00BB765F" w:rsidRPr="003125D2" w:rsidRDefault="00BB765F" w:rsidP="00BB765F">
      <w:pPr>
        <w:pStyle w:val="Sinespaciado"/>
        <w:numPr>
          <w:ilvl w:val="0"/>
          <w:numId w:val="25"/>
        </w:numPr>
        <w:spacing w:before="240" w:line="360" w:lineRule="auto"/>
        <w:jc w:val="both"/>
        <w:rPr>
          <w:rFonts w:ascii="Palatino Linotype" w:hAnsi="Palatino Linotype" w:cs="Arial"/>
          <w:b/>
        </w:rPr>
      </w:pPr>
      <w:r>
        <w:rPr>
          <w:rFonts w:ascii="Palatino Linotype" w:eastAsia="Palatino Linotype" w:hAnsi="Palatino Linotype" w:cs="Palatino Linotype"/>
          <w:color w:val="000000"/>
        </w:rPr>
        <w:t xml:space="preserve"> Acta de la Trigésima Novena Sesión Ordinaria del Comité de Transparencia Acta XXXIX: Cambio de Modalidad de Entrega de la Información, de fecha veintitrés de junio, en el que se manifiesta lo siguiente: </w:t>
      </w:r>
    </w:p>
    <w:p w14:paraId="4B730735" w14:textId="77777777" w:rsidR="00BB765F" w:rsidRPr="003125D2" w:rsidRDefault="00BB765F" w:rsidP="00BB765F">
      <w:pPr>
        <w:pStyle w:val="INFOEM"/>
        <w:ind w:left="1276" w:right="283"/>
        <w:rPr>
          <w:rFonts w:cs="Arial"/>
        </w:rPr>
      </w:pPr>
      <w:r>
        <w:t>“</w:t>
      </w:r>
      <w:r w:rsidRPr="003125D2">
        <w:rPr>
          <w:b/>
        </w:rPr>
        <w:t>ACUERDO UTAIPM/ORD/042/2022</w:t>
      </w:r>
      <w:r>
        <w:t xml:space="preserve">: En virtud de lo anterior, los integrantes del Comité de Transparencia aprueban por unanimidad de votos con fundamento de los artículos 1, 2, 7, 8, 9, 10, 11, primer párrafo, 12, 14, 15, 21, 22, 158, y 166 de la Ley de Transparencia y Acceso a la Información Pública del Estado de México y Municipios; 2 fracción IV, 3 fracción IV, 4 fracciones XI y XII de la Ley de Protección de Datos Personales en Posesión de Sujetos Obligados del Estado de México y Municipios, </w:t>
      </w:r>
      <w:r w:rsidRPr="003125D2">
        <w:t>siempre y cuando el particular concrete una cita el periodo comprendido del 23 de junio al 13 de julio 2022, para que</w:t>
      </w:r>
      <w:r>
        <w:rPr>
          <w:b/>
        </w:rPr>
        <w:t xml:space="preserve"> </w:t>
      </w:r>
      <w:r>
        <w:t xml:space="preserve">efectivamente </w:t>
      </w:r>
      <w:r w:rsidRPr="003125D2">
        <w:t>se presente a realizar la</w:t>
      </w:r>
      <w:r>
        <w:rPr>
          <w:b/>
        </w:rPr>
        <w:t xml:space="preserve"> </w:t>
      </w:r>
      <w:r w:rsidRPr="00425A50">
        <w:rPr>
          <w:b/>
          <w:sz w:val="24"/>
        </w:rPr>
        <w:lastRenderedPageBreak/>
        <w:t xml:space="preserve">Consulta Directa </w:t>
      </w:r>
      <w:r w:rsidRPr="003125D2">
        <w:t>de la misma, dentro del plazo establecido y conforme al artículo 166 de la Ley de Transparencia Local;</w:t>
      </w:r>
      <w:r>
        <w:rPr>
          <w:b/>
        </w:rPr>
        <w:t xml:space="preserve"> </w:t>
      </w:r>
      <w:r>
        <w:t>si transcurrido el plazo establecido en el precepto legal de referencia, el solicitante no acude a concretar una cita y en consecuencia no acude a consultar la información requerida, la Unidad de Transparencia tendrá acceso a la información respectiva, durante un plazo de 60 días hábiles, transcurrido dicho plazo, se dará por concluida la solicitud y se procederá de ser el caso, a la destrucción del material en el que se reprodujo la información.”</w:t>
      </w:r>
    </w:p>
    <w:p w14:paraId="16E85712" w14:textId="77777777" w:rsidR="00EE73BF" w:rsidRDefault="00EE73BF" w:rsidP="00EE73B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CD894C0" w14:textId="7A4F2226" w:rsidR="006850F7" w:rsidRPr="00955FF3" w:rsidRDefault="00EE73BF" w:rsidP="006557A2">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sz w:val="24"/>
        </w:rPr>
      </w:pPr>
      <w:r w:rsidRPr="00532A84">
        <w:rPr>
          <w:rFonts w:ascii="Palatino Linotype" w:eastAsia="Palatino Linotype" w:hAnsi="Palatino Linotype" w:cs="Palatino Linotype"/>
          <w:color w:val="000000"/>
          <w:sz w:val="24"/>
          <w:szCs w:val="24"/>
        </w:rPr>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w:t>
      </w:r>
      <w:r w:rsidR="006850F7">
        <w:rPr>
          <w:rFonts w:ascii="Palatino Linotype" w:eastAsia="Palatino Linotype" w:hAnsi="Palatino Linotype" w:cs="Palatino Linotype"/>
          <w:sz w:val="24"/>
        </w:rPr>
        <w:t xml:space="preserve"> esgrimió como motivos de inconformidad </w:t>
      </w:r>
      <w:r w:rsidR="00955FF3" w:rsidRPr="00955FF3">
        <w:rPr>
          <w:rFonts w:ascii="Palatino Linotype" w:eastAsia="Palatino Linotype" w:hAnsi="Palatino Linotype" w:cs="Palatino Linotype"/>
          <w:sz w:val="24"/>
        </w:rPr>
        <w:t>“</w:t>
      </w:r>
      <w:r w:rsidR="00955FF3" w:rsidRPr="00955FF3">
        <w:rPr>
          <w:rFonts w:ascii="Palatino Linotype" w:eastAsia="Palatino Linotype" w:hAnsi="Palatino Linotype" w:cs="Palatino Linotype"/>
          <w:i/>
          <w:sz w:val="24"/>
        </w:rPr>
        <w:t>Sujeto obligado no entrega los recibos de nomina solicitados”</w:t>
      </w:r>
      <w:r w:rsidR="00955FF3">
        <w:rPr>
          <w:rFonts w:ascii="Palatino Linotype" w:eastAsia="Palatino Linotype" w:hAnsi="Palatino Linotype" w:cs="Palatino Linotype"/>
          <w:i/>
          <w:sz w:val="24"/>
        </w:rPr>
        <w:t>.</w:t>
      </w:r>
    </w:p>
    <w:p w14:paraId="225EEED1" w14:textId="77777777" w:rsidR="00955FF3" w:rsidRDefault="00955FF3" w:rsidP="00955FF3">
      <w:pPr>
        <w:tabs>
          <w:tab w:val="left" w:pos="8789"/>
        </w:tabs>
        <w:spacing w:line="360" w:lineRule="auto"/>
        <w:ind w:right="49"/>
        <w:jc w:val="both"/>
        <w:rPr>
          <w:rFonts w:ascii="Palatino Linotype" w:eastAsia="Palatino Linotype" w:hAnsi="Palatino Linotype" w:cs="Palatino Linotype"/>
          <w:sz w:val="24"/>
        </w:rPr>
      </w:pPr>
    </w:p>
    <w:p w14:paraId="73E66221" w14:textId="6DF626C1" w:rsidR="00955FF3" w:rsidRPr="006765FC" w:rsidRDefault="00955FF3" w:rsidP="00955FF3">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w:t>
      </w:r>
      <w:r>
        <w:rPr>
          <w:rFonts w:ascii="Palatino Linotype" w:eastAsia="Palatino Linotype" w:hAnsi="Palatino Linotype" w:cs="Palatino Linotype"/>
          <w:sz w:val="24"/>
        </w:rPr>
        <w:t>los recibos de nómina que no le fueron entregados</w:t>
      </w:r>
      <w:r w:rsidRPr="006765FC">
        <w:rPr>
          <w:rFonts w:ascii="Palatino Linotype" w:eastAsia="Palatino Linotype" w:hAnsi="Palatino Linotype" w:cs="Palatino Linotype"/>
          <w:sz w:val="24"/>
        </w:rPr>
        <w:t>, sin que se aprecie inconformidad alguna respecto a la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respuesta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del </w:t>
      </w:r>
      <w:r w:rsidRPr="006765FC">
        <w:rPr>
          <w:rFonts w:ascii="Palatino Linotype" w:eastAsia="Palatino Linotype" w:hAnsi="Palatino Linotype" w:cs="Palatino Linotype"/>
          <w:b/>
          <w:sz w:val="24"/>
        </w:rPr>
        <w:t xml:space="preserve">Sujeto Obligado </w:t>
      </w:r>
      <w:r w:rsidRPr="006765FC">
        <w:rPr>
          <w:rFonts w:ascii="Palatino Linotype" w:eastAsia="Palatino Linotype" w:hAnsi="Palatino Linotype" w:cs="Palatino Linotype"/>
          <w:sz w:val="24"/>
        </w:rPr>
        <w:t xml:space="preserve">al </w:t>
      </w:r>
      <w:r>
        <w:rPr>
          <w:rFonts w:ascii="Palatino Linotype" w:eastAsia="Palatino Linotype" w:hAnsi="Palatino Linotype" w:cs="Palatino Linotype"/>
          <w:sz w:val="24"/>
        </w:rPr>
        <w:t>remitir la</w:t>
      </w:r>
      <w:r w:rsidR="00EE74F9">
        <w:rPr>
          <w:rFonts w:ascii="Palatino Linotype" w:eastAsia="Palatino Linotype" w:hAnsi="Palatino Linotype" w:cs="Palatino Linotype"/>
          <w:sz w:val="24"/>
        </w:rPr>
        <w:t>s</w:t>
      </w:r>
      <w:r>
        <w:rPr>
          <w:rFonts w:ascii="Palatino Linotype" w:eastAsia="Palatino Linotype" w:hAnsi="Palatino Linotype" w:cs="Palatino Linotype"/>
          <w:sz w:val="24"/>
        </w:rPr>
        <w:t xml:space="preserve"> lista</w:t>
      </w:r>
      <w:r w:rsidR="00EE74F9">
        <w:rPr>
          <w:rFonts w:ascii="Palatino Linotype" w:eastAsia="Palatino Linotype" w:hAnsi="Palatino Linotype" w:cs="Palatino Linotype"/>
          <w:sz w:val="24"/>
        </w:rPr>
        <w:t>s</w:t>
      </w:r>
      <w:r>
        <w:rPr>
          <w:rFonts w:ascii="Palatino Linotype" w:eastAsia="Palatino Linotype" w:hAnsi="Palatino Linotype" w:cs="Palatino Linotype"/>
          <w:sz w:val="24"/>
        </w:rPr>
        <w:t xml:space="preserve"> de su nómina</w:t>
      </w:r>
      <w:r w:rsidRPr="006765FC">
        <w:rPr>
          <w:rFonts w:ascii="Palatino Linotype" w:eastAsia="Palatino Linotype" w:hAnsi="Palatino Linotype" w:cs="Palatino Linotype"/>
          <w:sz w:val="24"/>
        </w:rPr>
        <w:t xml:space="preserve">. </w:t>
      </w:r>
    </w:p>
    <w:p w14:paraId="2EFC90FB" w14:textId="77777777" w:rsidR="00955FF3" w:rsidRDefault="00955FF3" w:rsidP="00955FF3">
      <w:pPr>
        <w:tabs>
          <w:tab w:val="left" w:pos="8789"/>
        </w:tabs>
        <w:spacing w:line="360" w:lineRule="auto"/>
        <w:ind w:right="49"/>
        <w:jc w:val="both"/>
        <w:rPr>
          <w:rFonts w:ascii="Palatino Linotype" w:eastAsia="Palatino Linotype" w:hAnsi="Palatino Linotype" w:cs="Palatino Linotype"/>
          <w:sz w:val="24"/>
        </w:rPr>
      </w:pPr>
    </w:p>
    <w:p w14:paraId="684F9495" w14:textId="77777777" w:rsidR="00955FF3" w:rsidRPr="006765FC" w:rsidRDefault="00955FF3" w:rsidP="00955FF3">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5003F710" w14:textId="77777777" w:rsidR="00955FF3" w:rsidRPr="006765FC" w:rsidRDefault="00955FF3" w:rsidP="00955FF3">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lastRenderedPageBreak/>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329FFF9" w14:textId="126A890C" w:rsidR="00955FF3" w:rsidRPr="006765FC" w:rsidRDefault="00955FF3" w:rsidP="00955FF3">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De la interpretación del criterio antes citado, se advierte que cuando el particular impugnó la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respuesta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6765FC">
        <w:rPr>
          <w:rFonts w:ascii="Palatino Linotype" w:eastAsia="Palatino Linotype" w:hAnsi="Palatino Linotype" w:cs="Palatino Linotype"/>
          <w:b/>
          <w:sz w:val="24"/>
        </w:rPr>
        <w:t>EL RECURRENTE</w:t>
      </w:r>
      <w:r w:rsidRPr="006765FC">
        <w:rPr>
          <w:rFonts w:ascii="Palatino Linotype" w:eastAsia="Palatino Linotype" w:hAnsi="Palatino Linotype" w:cs="Palatino Linotype"/>
          <w:sz w:val="24"/>
        </w:rPr>
        <w:t xml:space="preserve"> está conforme con la respuesta proporcionada por </w:t>
      </w:r>
      <w:r w:rsidRPr="006765FC">
        <w:rPr>
          <w:rFonts w:ascii="Palatino Linotype" w:eastAsia="Palatino Linotype" w:hAnsi="Palatino Linotype" w:cs="Palatino Linotype"/>
          <w:b/>
          <w:sz w:val="24"/>
        </w:rPr>
        <w:t>EL SUJETO OBLIGADO,</w:t>
      </w:r>
      <w:r w:rsidRPr="006765FC">
        <w:rPr>
          <w:rFonts w:ascii="Palatino Linotype" w:eastAsia="Palatino Linotype" w:hAnsi="Palatino Linotype" w:cs="Palatino Linotype"/>
          <w:sz w:val="24"/>
        </w:rPr>
        <w:t xml:space="preserve"> al no contravenir la misma. </w:t>
      </w:r>
    </w:p>
    <w:p w14:paraId="3D654DA0" w14:textId="77777777" w:rsidR="00955FF3" w:rsidRDefault="00955FF3" w:rsidP="00955FF3">
      <w:pPr>
        <w:spacing w:before="280" w:after="280" w:line="360" w:lineRule="auto"/>
        <w:jc w:val="both"/>
        <w:rPr>
          <w:rFonts w:ascii="Palatino Linotype" w:eastAsia="Palatino Linotype" w:hAnsi="Palatino Linotype" w:cs="Palatino Linotype"/>
          <w:sz w:val="24"/>
        </w:rPr>
      </w:pPr>
    </w:p>
    <w:p w14:paraId="3D4DC128" w14:textId="77777777" w:rsidR="00955FF3" w:rsidRPr="006765FC" w:rsidRDefault="00955FF3" w:rsidP="00955FF3">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6AF8033B" w14:textId="77777777" w:rsidR="00955FF3" w:rsidRPr="006765FC" w:rsidRDefault="00955FF3" w:rsidP="00955FF3">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25FC85A" w14:textId="77777777" w:rsidR="00955FF3" w:rsidRDefault="00955FF3" w:rsidP="00955FF3">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741A2551" w14:textId="559C2027" w:rsidR="006850F7" w:rsidRDefault="00955FF3" w:rsidP="00955FF3">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lastRenderedPageBreak/>
        <w:t>Por lo que, al no haberse inconformado de la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respuesta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emitida</w:t>
      </w:r>
      <w:r>
        <w:rPr>
          <w:rFonts w:ascii="Palatino Linotype" w:eastAsia="Palatino Linotype" w:hAnsi="Palatino Linotype" w:cs="Palatino Linotype"/>
          <w:sz w:val="24"/>
        </w:rPr>
        <w:t>s</w:t>
      </w:r>
      <w:r w:rsidRPr="006765FC">
        <w:rPr>
          <w:rFonts w:ascii="Palatino Linotype" w:eastAsia="Palatino Linotype" w:hAnsi="Palatino Linotype" w:cs="Palatino Linotype"/>
          <w:sz w:val="24"/>
        </w:rPr>
        <w:t xml:space="preserve"> por el </w:t>
      </w:r>
      <w:r w:rsidRPr="006765FC">
        <w:rPr>
          <w:rFonts w:ascii="Palatino Linotype" w:eastAsia="Palatino Linotype" w:hAnsi="Palatino Linotype" w:cs="Palatino Linotype"/>
          <w:b/>
          <w:sz w:val="24"/>
        </w:rPr>
        <w:t xml:space="preserve">Sujeto Obligado </w:t>
      </w:r>
      <w:r w:rsidRPr="006765FC">
        <w:rPr>
          <w:rFonts w:ascii="Palatino Linotype" w:eastAsia="Palatino Linotype" w:hAnsi="Palatino Linotype" w:cs="Palatino Linotype"/>
          <w:sz w:val="24"/>
        </w:rPr>
        <w:t xml:space="preserve">respecto a </w:t>
      </w:r>
      <w:r>
        <w:rPr>
          <w:rFonts w:ascii="Palatino Linotype" w:eastAsia="Palatino Linotype" w:hAnsi="Palatino Linotype" w:cs="Palatino Linotype"/>
          <w:sz w:val="24"/>
        </w:rPr>
        <w:t>las listas de nómina</w:t>
      </w:r>
      <w:r w:rsidRPr="006765FC">
        <w:rPr>
          <w:rFonts w:ascii="Palatino Linotype" w:eastAsia="Palatino Linotype" w:hAnsi="Palatino Linotype" w:cs="Palatino Linotype"/>
          <w:b/>
          <w:sz w:val="24"/>
        </w:rPr>
        <w:t xml:space="preserve">, </w:t>
      </w:r>
      <w:r w:rsidRPr="006765FC">
        <w:rPr>
          <w:rFonts w:ascii="Palatino Linotype" w:eastAsia="Palatino Linotype" w:hAnsi="Palatino Linotype" w:cs="Palatino Linotype"/>
          <w:sz w:val="24"/>
        </w:rPr>
        <w:t>se consideran actos consentidos y, por tanto, se tiene por colmado dicho rubro de la solicitud.</w:t>
      </w:r>
      <w:r w:rsidRPr="0033448C">
        <w:rPr>
          <w:rFonts w:ascii="Palatino Linotype" w:eastAsia="Palatino Linotype" w:hAnsi="Palatino Linotype" w:cs="Palatino Linotype"/>
          <w:sz w:val="24"/>
        </w:rPr>
        <w:t xml:space="preserve"> </w:t>
      </w:r>
    </w:p>
    <w:p w14:paraId="5F962951" w14:textId="77777777" w:rsidR="00955FF3" w:rsidRDefault="00955FF3" w:rsidP="006557A2">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sz w:val="24"/>
        </w:rPr>
      </w:pPr>
    </w:p>
    <w:p w14:paraId="6A6106B5" w14:textId="4BCF8B27" w:rsidR="006557A2" w:rsidRDefault="006557A2" w:rsidP="006557A2">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6557A2">
        <w:rPr>
          <w:rFonts w:ascii="Palatino Linotype" w:eastAsia="Palatino Linotype" w:hAnsi="Palatino Linotype" w:cs="Palatino Linotype"/>
          <w:color w:val="000000"/>
          <w:sz w:val="24"/>
        </w:rPr>
        <w:t>Posteriormente el sujeto obligado en s</w:t>
      </w:r>
      <w:r>
        <w:rPr>
          <w:rFonts w:ascii="Palatino Linotype" w:eastAsia="Palatino Linotype" w:hAnsi="Palatino Linotype" w:cs="Palatino Linotype"/>
          <w:color w:val="000000"/>
          <w:sz w:val="24"/>
        </w:rPr>
        <w:t xml:space="preserve">u informe justificado remitió </w:t>
      </w:r>
      <w:r w:rsidRPr="006557A2">
        <w:rPr>
          <w:rFonts w:ascii="Palatino Linotype" w:eastAsia="Palatino Linotype" w:hAnsi="Palatino Linotype" w:cs="Palatino Linotype"/>
          <w:color w:val="000000"/>
          <w:sz w:val="24"/>
        </w:rPr>
        <w:t>archivo</w:t>
      </w:r>
      <w:r>
        <w:rPr>
          <w:rFonts w:ascii="Palatino Linotype" w:eastAsia="Palatino Linotype" w:hAnsi="Palatino Linotype" w:cs="Palatino Linotype"/>
          <w:color w:val="000000"/>
          <w:sz w:val="24"/>
        </w:rPr>
        <w:t>s</w:t>
      </w:r>
      <w:r w:rsidRPr="006557A2">
        <w:rPr>
          <w:rFonts w:ascii="Palatino Linotype" w:eastAsia="Palatino Linotype" w:hAnsi="Palatino Linotype" w:cs="Palatino Linotype"/>
          <w:color w:val="000000"/>
          <w:sz w:val="24"/>
        </w:rPr>
        <w:t xml:space="preserve"> electrónico</w:t>
      </w:r>
      <w:r>
        <w:rPr>
          <w:rFonts w:ascii="Palatino Linotype" w:eastAsia="Palatino Linotype" w:hAnsi="Palatino Linotype" w:cs="Palatino Linotype"/>
          <w:color w:val="000000"/>
          <w:sz w:val="24"/>
        </w:rPr>
        <w:t>s</w:t>
      </w:r>
      <w:r w:rsidRPr="006557A2">
        <w:rPr>
          <w:rFonts w:ascii="Palatino Linotype" w:eastAsia="Palatino Linotype" w:hAnsi="Palatino Linotype" w:cs="Palatino Linotype"/>
          <w:color w:val="000000"/>
          <w:sz w:val="24"/>
        </w:rPr>
        <w:t xml:space="preserve">, </w:t>
      </w:r>
      <w:r>
        <w:rPr>
          <w:rFonts w:ascii="Palatino Linotype" w:eastAsia="Palatino Linotype" w:hAnsi="Palatino Linotype" w:cs="Palatino Linotype"/>
          <w:color w:val="000000"/>
          <w:sz w:val="24"/>
        </w:rPr>
        <w:t>mismos que se pusieron</w:t>
      </w:r>
      <w:r w:rsidRPr="006557A2">
        <w:rPr>
          <w:rFonts w:ascii="Palatino Linotype" w:eastAsia="Palatino Linotype" w:hAnsi="Palatino Linotype" w:cs="Palatino Linotype"/>
          <w:color w:val="000000"/>
          <w:sz w:val="24"/>
        </w:rPr>
        <w:t xml:space="preserve"> a la vista del recurrente, documento</w:t>
      </w:r>
      <w:r>
        <w:rPr>
          <w:rFonts w:ascii="Palatino Linotype" w:eastAsia="Palatino Linotype" w:hAnsi="Palatino Linotype" w:cs="Palatino Linotype"/>
          <w:color w:val="000000"/>
          <w:sz w:val="24"/>
        </w:rPr>
        <w:t>s</w:t>
      </w:r>
      <w:r w:rsidRPr="006557A2">
        <w:rPr>
          <w:rFonts w:ascii="Palatino Linotype" w:eastAsia="Palatino Linotype" w:hAnsi="Palatino Linotype" w:cs="Palatino Linotype"/>
          <w:color w:val="000000"/>
          <w:sz w:val="24"/>
        </w:rPr>
        <w:t xml:space="preserve"> que contiene</w:t>
      </w:r>
      <w:r>
        <w:rPr>
          <w:rFonts w:ascii="Palatino Linotype" w:eastAsia="Palatino Linotype" w:hAnsi="Palatino Linotype" w:cs="Palatino Linotype"/>
          <w:color w:val="000000"/>
          <w:sz w:val="24"/>
        </w:rPr>
        <w:t>n</w:t>
      </w:r>
      <w:r w:rsidRPr="006557A2">
        <w:rPr>
          <w:rFonts w:ascii="Palatino Linotype" w:eastAsia="Palatino Linotype" w:hAnsi="Palatino Linotype" w:cs="Palatino Linotype"/>
          <w:color w:val="000000"/>
          <w:sz w:val="24"/>
        </w:rPr>
        <w:t xml:space="preserve"> lo siguiente:</w:t>
      </w:r>
    </w:p>
    <w:p w14:paraId="274B3E4C" w14:textId="77777777" w:rsidR="00EC5F2F" w:rsidRPr="00EC5F2F" w:rsidRDefault="00C331FE" w:rsidP="00EC5F2F">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EC5F2F">
        <w:rPr>
          <w:rFonts w:ascii="Palatino Linotype" w:hAnsi="Palatino Linotype" w:cs="Arial"/>
          <w:b/>
        </w:rPr>
        <w:t xml:space="preserve">INFORME JUSTIFICADO SOL 175.pdf: </w:t>
      </w:r>
      <w:r w:rsidR="00EC5F2F">
        <w:rPr>
          <w:rFonts w:ascii="Palatino Linotype" w:hAnsi="Palatino Linotype" w:cs="Arial"/>
        </w:rPr>
        <w:t>consiste en</w:t>
      </w:r>
      <w:r w:rsidR="00EC5F2F" w:rsidRPr="00581A5E">
        <w:rPr>
          <w:rFonts w:ascii="Palatino Linotype" w:hAnsi="Palatino Linotype" w:cs="Arial"/>
        </w:rPr>
        <w:t xml:space="preserve"> </w:t>
      </w:r>
      <w:r w:rsidR="00EC5F2F">
        <w:rPr>
          <w:rFonts w:ascii="Palatino Linotype" w:hAnsi="Palatino Linotype" w:cs="Arial"/>
        </w:rPr>
        <w:t>5 fojas, en</w:t>
      </w:r>
      <w:r w:rsidR="00EC5F2F" w:rsidRPr="00581A5E">
        <w:rPr>
          <w:rFonts w:ascii="Palatino Linotype" w:hAnsi="Palatino Linotype" w:cs="Arial"/>
        </w:rPr>
        <w:t xml:space="preserve"> formato </w:t>
      </w:r>
      <w:r w:rsidR="00EC5F2F">
        <w:rPr>
          <w:rFonts w:ascii="Palatino Linotype" w:hAnsi="Palatino Linotype" w:cs="Arial"/>
        </w:rPr>
        <w:t>pdf</w:t>
      </w:r>
      <w:r w:rsidR="00EC5F2F" w:rsidRPr="00581A5E">
        <w:rPr>
          <w:rFonts w:ascii="Palatino Linotype" w:hAnsi="Palatino Linotype" w:cs="Arial"/>
        </w:rPr>
        <w:t>,</w:t>
      </w:r>
      <w:r w:rsidR="00EC5F2F">
        <w:rPr>
          <w:rFonts w:ascii="Palatino Linotype" w:hAnsi="Palatino Linotype" w:cs="Arial"/>
          <w:i/>
        </w:rPr>
        <w:t xml:space="preserve"> </w:t>
      </w:r>
      <w:r w:rsidR="00EC5F2F">
        <w:rPr>
          <w:rFonts w:ascii="Palatino Linotype" w:hAnsi="Palatino Linotype" w:cs="Arial"/>
        </w:rPr>
        <w:t xml:space="preserve">en la que el </w:t>
      </w:r>
      <w:r w:rsidR="00EC5F2F">
        <w:rPr>
          <w:rFonts w:ascii="Palatino Linotype" w:hAnsi="Palatino Linotype" w:cs="Arial"/>
          <w:b/>
        </w:rPr>
        <w:t xml:space="preserve">Sujeto Obligado </w:t>
      </w:r>
      <w:r w:rsidR="00EC5F2F">
        <w:rPr>
          <w:rFonts w:ascii="Palatino Linotype" w:hAnsi="Palatino Linotype" w:cs="Arial"/>
        </w:rPr>
        <w:t>ratifica su respuesta primigenia, anexando respuesta y recibo de nómina en versión pública, correspondiente a la primera quincena de mayo.</w:t>
      </w:r>
    </w:p>
    <w:p w14:paraId="0CA1BCB5" w14:textId="77777777" w:rsidR="00EC5F2F" w:rsidRPr="00EC5F2F" w:rsidRDefault="00C331FE" w:rsidP="00EC5F2F">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EC5F2F">
        <w:rPr>
          <w:rFonts w:ascii="Palatino Linotype" w:hAnsi="Palatino Linotype" w:cs="Arial"/>
          <w:b/>
        </w:rPr>
        <w:t>INFORME JUSTIFICADO SOL 174.pdf:</w:t>
      </w:r>
      <w:r w:rsidR="00EC5F2F" w:rsidRPr="00EC5F2F">
        <w:rPr>
          <w:rFonts w:ascii="Palatino Linotype" w:hAnsi="Palatino Linotype" w:cs="Arial"/>
        </w:rPr>
        <w:t xml:space="preserve"> </w:t>
      </w:r>
      <w:r w:rsidR="00EC5F2F">
        <w:rPr>
          <w:rFonts w:ascii="Palatino Linotype" w:hAnsi="Palatino Linotype" w:cs="Arial"/>
        </w:rPr>
        <w:t>consiste en</w:t>
      </w:r>
      <w:r w:rsidR="00EC5F2F" w:rsidRPr="00581A5E">
        <w:rPr>
          <w:rFonts w:ascii="Palatino Linotype" w:hAnsi="Palatino Linotype" w:cs="Arial"/>
        </w:rPr>
        <w:t xml:space="preserve"> </w:t>
      </w:r>
      <w:r w:rsidR="00EC5F2F">
        <w:rPr>
          <w:rFonts w:ascii="Palatino Linotype" w:hAnsi="Palatino Linotype" w:cs="Arial"/>
        </w:rPr>
        <w:t>5 fojas, en</w:t>
      </w:r>
      <w:r w:rsidR="00EC5F2F" w:rsidRPr="00581A5E">
        <w:rPr>
          <w:rFonts w:ascii="Palatino Linotype" w:hAnsi="Palatino Linotype" w:cs="Arial"/>
        </w:rPr>
        <w:t xml:space="preserve"> formato </w:t>
      </w:r>
      <w:r w:rsidR="00EC5F2F">
        <w:rPr>
          <w:rFonts w:ascii="Palatino Linotype" w:hAnsi="Palatino Linotype" w:cs="Arial"/>
        </w:rPr>
        <w:t>pdf</w:t>
      </w:r>
      <w:r w:rsidR="00EC5F2F" w:rsidRPr="00581A5E">
        <w:rPr>
          <w:rFonts w:ascii="Palatino Linotype" w:hAnsi="Palatino Linotype" w:cs="Arial"/>
        </w:rPr>
        <w:t>,</w:t>
      </w:r>
      <w:r w:rsidR="00EC5F2F">
        <w:rPr>
          <w:rFonts w:ascii="Palatino Linotype" w:hAnsi="Palatino Linotype" w:cs="Arial"/>
          <w:i/>
        </w:rPr>
        <w:t xml:space="preserve"> </w:t>
      </w:r>
      <w:r w:rsidR="00EC5F2F">
        <w:rPr>
          <w:rFonts w:ascii="Palatino Linotype" w:hAnsi="Palatino Linotype" w:cs="Arial"/>
        </w:rPr>
        <w:t xml:space="preserve">en la que el </w:t>
      </w:r>
      <w:r w:rsidR="00EC5F2F">
        <w:rPr>
          <w:rFonts w:ascii="Palatino Linotype" w:hAnsi="Palatino Linotype" w:cs="Arial"/>
          <w:b/>
        </w:rPr>
        <w:t xml:space="preserve">Sujeto Obligado </w:t>
      </w:r>
      <w:r w:rsidR="00EC5F2F">
        <w:rPr>
          <w:rFonts w:ascii="Palatino Linotype" w:hAnsi="Palatino Linotype" w:cs="Arial"/>
        </w:rPr>
        <w:t>ratifica su respuesta primigenia, anexando respuesta y recibo de nómina en versión pública, correspondiente a la segunda quincena de abril.</w:t>
      </w:r>
    </w:p>
    <w:p w14:paraId="33D13017" w14:textId="77777777" w:rsidR="00EC5F2F" w:rsidRPr="00EC5F2F" w:rsidRDefault="00C331FE" w:rsidP="00EC5F2F">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331FE">
        <w:rPr>
          <w:rFonts w:ascii="Palatino Linotype" w:hAnsi="Palatino Linotype" w:cs="Arial"/>
          <w:b/>
        </w:rPr>
        <w:t>INFORME JUSTIFICADO SOL 173.pdf</w:t>
      </w:r>
      <w:r>
        <w:rPr>
          <w:rFonts w:ascii="Palatino Linotype" w:hAnsi="Palatino Linotype" w:cs="Arial"/>
          <w:b/>
        </w:rPr>
        <w:t>:</w:t>
      </w:r>
      <w:r w:rsidR="00EC5F2F" w:rsidRPr="00EC5F2F">
        <w:rPr>
          <w:rFonts w:ascii="Palatino Linotype" w:hAnsi="Palatino Linotype" w:cs="Arial"/>
        </w:rPr>
        <w:t xml:space="preserve"> </w:t>
      </w:r>
      <w:r w:rsidR="00EC5F2F">
        <w:rPr>
          <w:rFonts w:ascii="Palatino Linotype" w:hAnsi="Palatino Linotype" w:cs="Arial"/>
        </w:rPr>
        <w:t>consiste en</w:t>
      </w:r>
      <w:r w:rsidR="00EC5F2F" w:rsidRPr="00581A5E">
        <w:rPr>
          <w:rFonts w:ascii="Palatino Linotype" w:hAnsi="Palatino Linotype" w:cs="Arial"/>
        </w:rPr>
        <w:t xml:space="preserve"> </w:t>
      </w:r>
      <w:r w:rsidR="00EC5F2F">
        <w:rPr>
          <w:rFonts w:ascii="Palatino Linotype" w:hAnsi="Palatino Linotype" w:cs="Arial"/>
        </w:rPr>
        <w:t>5 fojas, en</w:t>
      </w:r>
      <w:r w:rsidR="00EC5F2F" w:rsidRPr="00581A5E">
        <w:rPr>
          <w:rFonts w:ascii="Palatino Linotype" w:hAnsi="Palatino Linotype" w:cs="Arial"/>
        </w:rPr>
        <w:t xml:space="preserve"> formato </w:t>
      </w:r>
      <w:r w:rsidR="00EC5F2F">
        <w:rPr>
          <w:rFonts w:ascii="Palatino Linotype" w:hAnsi="Palatino Linotype" w:cs="Arial"/>
        </w:rPr>
        <w:t>pdf</w:t>
      </w:r>
      <w:r w:rsidR="00EC5F2F" w:rsidRPr="00581A5E">
        <w:rPr>
          <w:rFonts w:ascii="Palatino Linotype" w:hAnsi="Palatino Linotype" w:cs="Arial"/>
        </w:rPr>
        <w:t>,</w:t>
      </w:r>
      <w:r w:rsidR="00EC5F2F">
        <w:rPr>
          <w:rFonts w:ascii="Palatino Linotype" w:hAnsi="Palatino Linotype" w:cs="Arial"/>
          <w:i/>
        </w:rPr>
        <w:t xml:space="preserve"> </w:t>
      </w:r>
      <w:r w:rsidR="00EC5F2F">
        <w:rPr>
          <w:rFonts w:ascii="Palatino Linotype" w:hAnsi="Palatino Linotype" w:cs="Arial"/>
        </w:rPr>
        <w:t xml:space="preserve">en la que el </w:t>
      </w:r>
      <w:r w:rsidR="00EC5F2F">
        <w:rPr>
          <w:rFonts w:ascii="Palatino Linotype" w:hAnsi="Palatino Linotype" w:cs="Arial"/>
          <w:b/>
        </w:rPr>
        <w:t xml:space="preserve">Sujeto Obligado </w:t>
      </w:r>
      <w:r w:rsidR="00EC5F2F">
        <w:rPr>
          <w:rFonts w:ascii="Palatino Linotype" w:hAnsi="Palatino Linotype" w:cs="Arial"/>
        </w:rPr>
        <w:t>ratifica su respuesta primigenia, anexando respuesta y recibo de nómina en versión pública, correspondiente a la primera quincena de marzo.</w:t>
      </w:r>
    </w:p>
    <w:p w14:paraId="7B2EAF01" w14:textId="77777777" w:rsidR="00EC5F2F" w:rsidRPr="00EC5F2F" w:rsidRDefault="00C331FE" w:rsidP="00EC5F2F">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331FE">
        <w:rPr>
          <w:rFonts w:ascii="Palatino Linotype" w:hAnsi="Palatino Linotype" w:cs="Arial"/>
          <w:b/>
        </w:rPr>
        <w:t>INFORME JUSTIFICADO SOL 172</w:t>
      </w:r>
      <w:r>
        <w:rPr>
          <w:rFonts w:ascii="Palatino Linotype" w:hAnsi="Palatino Linotype" w:cs="Arial"/>
          <w:b/>
        </w:rPr>
        <w:t>.pdf:</w:t>
      </w:r>
      <w:r w:rsidR="00EC5F2F">
        <w:rPr>
          <w:rFonts w:ascii="Palatino Linotype" w:hAnsi="Palatino Linotype" w:cs="Arial"/>
          <w:b/>
        </w:rPr>
        <w:t xml:space="preserve"> </w:t>
      </w:r>
      <w:r w:rsidR="00EC5F2F">
        <w:rPr>
          <w:rFonts w:ascii="Palatino Linotype" w:hAnsi="Palatino Linotype" w:cs="Arial"/>
        </w:rPr>
        <w:t>consiste en</w:t>
      </w:r>
      <w:r w:rsidR="00EC5F2F" w:rsidRPr="00581A5E">
        <w:rPr>
          <w:rFonts w:ascii="Palatino Linotype" w:hAnsi="Palatino Linotype" w:cs="Arial"/>
        </w:rPr>
        <w:t xml:space="preserve"> </w:t>
      </w:r>
      <w:r w:rsidR="00EC5F2F">
        <w:rPr>
          <w:rFonts w:ascii="Palatino Linotype" w:hAnsi="Palatino Linotype" w:cs="Arial"/>
        </w:rPr>
        <w:t>5 fojas, en</w:t>
      </w:r>
      <w:r w:rsidR="00EC5F2F" w:rsidRPr="00581A5E">
        <w:rPr>
          <w:rFonts w:ascii="Palatino Linotype" w:hAnsi="Palatino Linotype" w:cs="Arial"/>
        </w:rPr>
        <w:t xml:space="preserve"> formato </w:t>
      </w:r>
      <w:r w:rsidR="00EC5F2F">
        <w:rPr>
          <w:rFonts w:ascii="Palatino Linotype" w:hAnsi="Palatino Linotype" w:cs="Arial"/>
        </w:rPr>
        <w:t>pdf</w:t>
      </w:r>
      <w:r w:rsidR="00EC5F2F" w:rsidRPr="00581A5E">
        <w:rPr>
          <w:rFonts w:ascii="Palatino Linotype" w:hAnsi="Palatino Linotype" w:cs="Arial"/>
        </w:rPr>
        <w:t>,</w:t>
      </w:r>
      <w:r w:rsidR="00EC5F2F">
        <w:rPr>
          <w:rFonts w:ascii="Palatino Linotype" w:hAnsi="Palatino Linotype" w:cs="Arial"/>
          <w:i/>
        </w:rPr>
        <w:t xml:space="preserve"> </w:t>
      </w:r>
      <w:r w:rsidR="00EC5F2F">
        <w:rPr>
          <w:rFonts w:ascii="Palatino Linotype" w:hAnsi="Palatino Linotype" w:cs="Arial"/>
        </w:rPr>
        <w:t xml:space="preserve">en la que el </w:t>
      </w:r>
      <w:r w:rsidR="00EC5F2F">
        <w:rPr>
          <w:rFonts w:ascii="Palatino Linotype" w:hAnsi="Palatino Linotype" w:cs="Arial"/>
          <w:b/>
        </w:rPr>
        <w:t xml:space="preserve">Sujeto Obligado </w:t>
      </w:r>
      <w:r w:rsidR="00EC5F2F">
        <w:rPr>
          <w:rFonts w:ascii="Palatino Linotype" w:hAnsi="Palatino Linotype" w:cs="Arial"/>
        </w:rPr>
        <w:t xml:space="preserve">ratifica su respuesta primigenia, anexando respuesta </w:t>
      </w:r>
      <w:r w:rsidR="00EC5F2F">
        <w:rPr>
          <w:rFonts w:ascii="Palatino Linotype" w:hAnsi="Palatino Linotype" w:cs="Arial"/>
        </w:rPr>
        <w:lastRenderedPageBreak/>
        <w:t>y recibo de nómina en versión pública, correspondiente a la segunda quincena de febrero.</w:t>
      </w:r>
    </w:p>
    <w:p w14:paraId="48FCB299" w14:textId="77777777" w:rsidR="00EC5F2F" w:rsidRPr="00EC5F2F" w:rsidRDefault="00C331FE" w:rsidP="00EC5F2F">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331FE">
        <w:rPr>
          <w:rFonts w:ascii="Palatino Linotype" w:hAnsi="Palatino Linotype" w:cs="Arial"/>
          <w:b/>
        </w:rPr>
        <w:t>INFORME JUSTIFICADO SOL 171.pdf</w:t>
      </w:r>
      <w:r>
        <w:rPr>
          <w:rFonts w:ascii="Palatino Linotype" w:hAnsi="Palatino Linotype" w:cs="Arial"/>
          <w:b/>
        </w:rPr>
        <w:t>:</w:t>
      </w:r>
      <w:r w:rsidR="00EC5F2F">
        <w:rPr>
          <w:rFonts w:ascii="Palatino Linotype" w:hAnsi="Palatino Linotype" w:cs="Arial"/>
          <w:b/>
        </w:rPr>
        <w:t xml:space="preserve"> </w:t>
      </w:r>
      <w:r w:rsidR="00EC5F2F">
        <w:rPr>
          <w:rFonts w:ascii="Palatino Linotype" w:hAnsi="Palatino Linotype" w:cs="Arial"/>
        </w:rPr>
        <w:t>consiste en</w:t>
      </w:r>
      <w:r w:rsidR="00EC5F2F" w:rsidRPr="00581A5E">
        <w:rPr>
          <w:rFonts w:ascii="Palatino Linotype" w:hAnsi="Palatino Linotype" w:cs="Arial"/>
        </w:rPr>
        <w:t xml:space="preserve"> </w:t>
      </w:r>
      <w:r w:rsidR="00EC5F2F">
        <w:rPr>
          <w:rFonts w:ascii="Palatino Linotype" w:hAnsi="Palatino Linotype" w:cs="Arial"/>
        </w:rPr>
        <w:t>5 fojas, en</w:t>
      </w:r>
      <w:r w:rsidR="00EC5F2F" w:rsidRPr="00581A5E">
        <w:rPr>
          <w:rFonts w:ascii="Palatino Linotype" w:hAnsi="Palatino Linotype" w:cs="Arial"/>
        </w:rPr>
        <w:t xml:space="preserve"> formato </w:t>
      </w:r>
      <w:r w:rsidR="00EC5F2F">
        <w:rPr>
          <w:rFonts w:ascii="Palatino Linotype" w:hAnsi="Palatino Linotype" w:cs="Arial"/>
        </w:rPr>
        <w:t>pdf</w:t>
      </w:r>
      <w:r w:rsidR="00EC5F2F" w:rsidRPr="00581A5E">
        <w:rPr>
          <w:rFonts w:ascii="Palatino Linotype" w:hAnsi="Palatino Linotype" w:cs="Arial"/>
        </w:rPr>
        <w:t>,</w:t>
      </w:r>
      <w:r w:rsidR="00EC5F2F">
        <w:rPr>
          <w:rFonts w:ascii="Palatino Linotype" w:hAnsi="Palatino Linotype" w:cs="Arial"/>
          <w:i/>
        </w:rPr>
        <w:t xml:space="preserve"> </w:t>
      </w:r>
      <w:r w:rsidR="00EC5F2F">
        <w:rPr>
          <w:rFonts w:ascii="Palatino Linotype" w:hAnsi="Palatino Linotype" w:cs="Arial"/>
        </w:rPr>
        <w:t xml:space="preserve">en la que el </w:t>
      </w:r>
      <w:r w:rsidR="00EC5F2F">
        <w:rPr>
          <w:rFonts w:ascii="Palatino Linotype" w:hAnsi="Palatino Linotype" w:cs="Arial"/>
          <w:b/>
        </w:rPr>
        <w:t xml:space="preserve">Sujeto Obligado </w:t>
      </w:r>
      <w:r w:rsidR="00EC5F2F">
        <w:rPr>
          <w:rFonts w:ascii="Palatino Linotype" w:hAnsi="Palatino Linotype" w:cs="Arial"/>
        </w:rPr>
        <w:t>ratifica su respuesta primigenia, anexando respuesta y recibo de nómina en versión pública, correspondiente a la segunda quincena de enero.</w:t>
      </w:r>
    </w:p>
    <w:p w14:paraId="215C6D87" w14:textId="77777777" w:rsidR="006557A2" w:rsidRPr="0033448C" w:rsidRDefault="006557A2" w:rsidP="006557A2">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rPr>
      </w:pPr>
    </w:p>
    <w:p w14:paraId="71E294A1" w14:textId="520B980B" w:rsidR="00BF5834" w:rsidRPr="00BF5834" w:rsidRDefault="00BF5834" w:rsidP="00BF5834">
      <w:pPr>
        <w:autoSpaceDE w:val="0"/>
        <w:autoSpaceDN w:val="0"/>
        <w:adjustRightInd w:val="0"/>
        <w:spacing w:line="360" w:lineRule="auto"/>
        <w:jc w:val="both"/>
        <w:rPr>
          <w:rFonts w:ascii="Palatino Linotype" w:hAnsi="Palatino Linotype" w:cs="Arial"/>
          <w:sz w:val="24"/>
        </w:rPr>
      </w:pPr>
      <w:r w:rsidRPr="00BF5834">
        <w:rPr>
          <w:rFonts w:ascii="Palatino Linotype" w:hAnsi="Palatino Linotype" w:cs="Arial"/>
          <w:sz w:val="24"/>
        </w:rPr>
        <w:t xml:space="preserve">Como podemos apreciar de la documental en análisis, el sujeto obligado no niega contar con la información solicitada, por el </w:t>
      </w:r>
      <w:r w:rsidR="00842F81" w:rsidRPr="00BF5834">
        <w:rPr>
          <w:rFonts w:ascii="Palatino Linotype" w:hAnsi="Palatino Linotype" w:cs="Arial"/>
          <w:sz w:val="24"/>
        </w:rPr>
        <w:t>contrario,</w:t>
      </w:r>
      <w:r w:rsidRPr="00BF5834">
        <w:rPr>
          <w:rFonts w:ascii="Palatino Linotype" w:hAnsi="Palatino Linotype" w:cs="Arial"/>
          <w:sz w:val="24"/>
        </w:rPr>
        <w:t xml:space="preserve"> acepta de forma expresa poseerla, </w:t>
      </w:r>
      <w:r w:rsidRPr="00BF5834">
        <w:rPr>
          <w:rFonts w:ascii="Palatino Linotype" w:hAnsi="Palatino Linotype" w:cs="Arial"/>
          <w:sz w:val="24"/>
          <w:lang w:val="es-419"/>
        </w:rPr>
        <w:t xml:space="preserve">al cambiar de modalidad y manifestar que se le entregará la información en consulta directa, </w:t>
      </w:r>
      <w:r w:rsidRPr="00BF5834">
        <w:rPr>
          <w:rFonts w:ascii="Palatino Linotype" w:hAnsi="Palatino Linotype" w:cs="Arial"/>
          <w:sz w:val="24"/>
        </w:rPr>
        <w:t xml:space="preserve">en </w:t>
      </w:r>
      <w:r w:rsidR="00842F81" w:rsidRPr="00BF5834">
        <w:rPr>
          <w:rFonts w:ascii="Palatino Linotype" w:hAnsi="Palatino Linotype" w:cs="Arial"/>
          <w:sz w:val="24"/>
        </w:rPr>
        <w:t>consecuencia,</w:t>
      </w:r>
      <w:r w:rsidRPr="00BF5834">
        <w:rPr>
          <w:rFonts w:ascii="Palatino Linotype" w:hAnsi="Palatino Linotype" w:cs="Arial"/>
          <w:sz w:val="24"/>
        </w:rPr>
        <w:t xml:space="preserve"> se omite el estudio de la fuente obligacional que impone al sujeto obligado a generarla, </w:t>
      </w:r>
      <w:r w:rsidRPr="00BF5834">
        <w:rPr>
          <w:rFonts w:ascii="Palatino Linotype" w:hAnsi="Palatino Linotype" w:cs="Arial"/>
          <w:sz w:val="24"/>
          <w:lang w:val="es-419"/>
        </w:rPr>
        <w:t>administrarla o poseerla</w:t>
      </w:r>
      <w:r w:rsidRPr="00BF5834">
        <w:rPr>
          <w:rFonts w:ascii="Palatino Linotype" w:hAnsi="Palatino Linotype" w:cs="Arial"/>
          <w:sz w:val="24"/>
        </w:rPr>
        <w:t>.</w:t>
      </w:r>
    </w:p>
    <w:p w14:paraId="1C6CD45C" w14:textId="77777777" w:rsidR="00BF5834" w:rsidRPr="00BF5834" w:rsidRDefault="00BF5834" w:rsidP="00BF5834">
      <w:pPr>
        <w:autoSpaceDE w:val="0"/>
        <w:autoSpaceDN w:val="0"/>
        <w:adjustRightInd w:val="0"/>
        <w:spacing w:line="360" w:lineRule="auto"/>
        <w:jc w:val="both"/>
        <w:rPr>
          <w:rFonts w:ascii="Palatino Linotype" w:hAnsi="Palatino Linotype" w:cs="Arial"/>
          <w:sz w:val="24"/>
        </w:rPr>
      </w:pPr>
    </w:p>
    <w:p w14:paraId="161B883E"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 xml:space="preserve">De lo anterior se colige que, el hecho de que el </w:t>
      </w:r>
      <w:r w:rsidRPr="00BF5834">
        <w:rPr>
          <w:rFonts w:ascii="Palatino Linotype" w:hAnsi="Palatino Linotype" w:cs="Arial"/>
          <w:b/>
          <w:sz w:val="24"/>
        </w:rPr>
        <w:t>Sujeto Obligado</w:t>
      </w:r>
      <w:r w:rsidRPr="00BF5834">
        <w:rPr>
          <w:rFonts w:ascii="Palatino Linotype" w:hAnsi="Palatino Linotype" w:cs="Arial"/>
          <w:sz w:val="24"/>
        </w:rPr>
        <w:t xml:space="preserve"> haya manifestado al </w:t>
      </w:r>
      <w:r w:rsidRPr="00BF5834">
        <w:rPr>
          <w:rFonts w:ascii="Palatino Linotype" w:hAnsi="Palatino Linotype" w:cs="Arial"/>
          <w:b/>
          <w:sz w:val="24"/>
        </w:rPr>
        <w:t>Recurrente</w:t>
      </w:r>
      <w:r w:rsidRPr="00BF5834">
        <w:rPr>
          <w:rFonts w:ascii="Palatino Linotype" w:hAnsi="Palatino Linotype" w:cs="Arial"/>
          <w:sz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39467C8E" w14:textId="77777777" w:rsidR="00BF5834" w:rsidRPr="00BF5834" w:rsidRDefault="00BF5834" w:rsidP="00BF5834">
      <w:pPr>
        <w:tabs>
          <w:tab w:val="left" w:pos="7938"/>
        </w:tabs>
        <w:spacing w:line="360" w:lineRule="auto"/>
        <w:jc w:val="both"/>
        <w:rPr>
          <w:rFonts w:ascii="Palatino Linotype" w:hAnsi="Palatino Linotype" w:cs="Arial"/>
          <w:sz w:val="24"/>
        </w:rPr>
      </w:pPr>
    </w:p>
    <w:p w14:paraId="602518BE"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lastRenderedPageBreak/>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0A3323F8" w14:textId="77777777" w:rsidR="00BF5834" w:rsidRPr="00BF5834" w:rsidRDefault="00BF5834" w:rsidP="00BF5834">
      <w:pPr>
        <w:tabs>
          <w:tab w:val="left" w:pos="7938"/>
        </w:tabs>
        <w:spacing w:line="360" w:lineRule="auto"/>
        <w:jc w:val="both"/>
        <w:rPr>
          <w:rFonts w:ascii="Palatino Linotype" w:hAnsi="Palatino Linotype" w:cs="Arial"/>
          <w:sz w:val="24"/>
        </w:rPr>
      </w:pPr>
    </w:p>
    <w:p w14:paraId="66F786A1"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Ahora bien, respecto del cambio de modalidad, para este Órgano Garante no se justifica dicho cambio, pues no se acredita las imposibilidades del personal para poder entregar la información vía SAIMEX, sólo se refiere que</w:t>
      </w:r>
      <w:r w:rsidRPr="00BF5834">
        <w:rPr>
          <w:rFonts w:ascii="Palatino Linotype" w:hAnsi="Palatino Linotype" w:cs="Arial"/>
          <w:sz w:val="24"/>
          <w:lang w:val="es-419"/>
        </w:rPr>
        <w:t xml:space="preserve"> </w:t>
      </w:r>
      <w:r w:rsidRPr="00BF5834">
        <w:rPr>
          <w:rFonts w:ascii="Palatino Linotype" w:hAnsi="Palatino Linotype" w:cs="Arial"/>
          <w:i/>
          <w:iCs/>
          <w:color w:val="222222"/>
          <w:sz w:val="24"/>
        </w:rPr>
        <w:t>“…</w:t>
      </w:r>
      <w:r>
        <w:rPr>
          <w:rFonts w:ascii="Palatino Linotype" w:hAnsi="Palatino Linotype" w:cs="Arial"/>
          <w:i/>
          <w:iCs/>
          <w:color w:val="222222"/>
          <w:sz w:val="24"/>
        </w:rPr>
        <w:t>de acuerdo con la carga de trabajo, por el momento no se cuenta con las capacidades técnicas, administrativas y humanas para generar la versión pública de todos los recibos requeridos..</w:t>
      </w:r>
      <w:r w:rsidRPr="00BF5834">
        <w:rPr>
          <w:rFonts w:ascii="Palatino Linotype" w:hAnsi="Palatino Linotype" w:cs="Arial"/>
          <w:i/>
          <w:iCs/>
          <w:color w:val="222222"/>
          <w:sz w:val="24"/>
        </w:rPr>
        <w:t>”</w:t>
      </w:r>
      <w:r w:rsidRPr="00BF5834">
        <w:rPr>
          <w:rFonts w:ascii="Palatino Linotype" w:hAnsi="Palatino Linotype" w:cs="Arial"/>
          <w:sz w:val="24"/>
          <w:lang w:val="es-419"/>
        </w:rPr>
        <w:t>, sin embargo, son manifestaciones</w:t>
      </w:r>
      <w:r w:rsidRPr="00BF5834">
        <w:rPr>
          <w:rFonts w:ascii="Palatino Linotype" w:hAnsi="Palatino Linotype" w:cs="Arial"/>
          <w:sz w:val="24"/>
        </w:rPr>
        <w:t xml:space="preserve"> que no le hacen caer en cuenta a este Instituto que efectivamente se intentó subir la información al SAIMEX, y que por alguna cuestión técnica no logró cargarse en dicho sistema electrónico; </w:t>
      </w:r>
      <w:r w:rsidRPr="00BF5834">
        <w:rPr>
          <w:rFonts w:ascii="Palatino Linotype" w:hAnsi="Palatino Linotype" w:cs="Arial"/>
          <w:sz w:val="24"/>
          <w:lang w:val="es-419"/>
        </w:rPr>
        <w:t>e</w:t>
      </w:r>
      <w:r w:rsidRPr="00BF5834">
        <w:rPr>
          <w:rFonts w:ascii="Palatino Linotype" w:hAnsi="Palatino Linotype" w:cs="Arial"/>
          <w:sz w:val="24"/>
        </w:rPr>
        <w:t xml:space="preserve">l </w:t>
      </w:r>
      <w:r w:rsidRPr="00BF5834">
        <w:rPr>
          <w:rFonts w:ascii="Palatino Linotype" w:hAnsi="Palatino Linotype" w:cs="Arial"/>
          <w:b/>
          <w:sz w:val="24"/>
        </w:rPr>
        <w:t>Sujeto Obligado</w:t>
      </w:r>
      <w:r w:rsidRPr="00BF5834">
        <w:rPr>
          <w:rFonts w:ascii="Palatino Linotype" w:hAnsi="Palatino Linotype" w:cs="Arial"/>
          <w:sz w:val="24"/>
        </w:rPr>
        <w:t xml:space="preserve"> no demuestra porque </w:t>
      </w:r>
      <w:r w:rsidRPr="00BF5834">
        <w:rPr>
          <w:rFonts w:ascii="Palatino Linotype" w:hAnsi="Palatino Linotype" w:cs="Arial"/>
          <w:sz w:val="24"/>
          <w:lang w:val="es-419"/>
        </w:rPr>
        <w:t>la información solicitada</w:t>
      </w:r>
      <w:r w:rsidRPr="00BF5834">
        <w:rPr>
          <w:rFonts w:ascii="Palatino Linotype" w:hAnsi="Palatino Linotype" w:cs="Arial"/>
          <w:sz w:val="24"/>
        </w:rPr>
        <w:t xml:space="preserve"> no se puede escanear uno a uno</w:t>
      </w:r>
      <w:r w:rsidRPr="00BF5834">
        <w:rPr>
          <w:rFonts w:ascii="Palatino Linotype" w:hAnsi="Palatino Linotype" w:cs="Arial"/>
          <w:sz w:val="24"/>
          <w:lang w:val="es-419"/>
        </w:rPr>
        <w:t>, guardarlos en un archivo PDF</w:t>
      </w:r>
      <w:r w:rsidRPr="00BF5834">
        <w:rPr>
          <w:rFonts w:ascii="Palatino Linotype" w:hAnsi="Palatino Linotype" w:cs="Arial"/>
          <w:sz w:val="24"/>
        </w:rPr>
        <w:t xml:space="preserve"> y cargarlos al SAIMEX.</w:t>
      </w:r>
    </w:p>
    <w:p w14:paraId="40F4CEC4" w14:textId="77777777" w:rsidR="00BF5834" w:rsidRPr="00BF5834" w:rsidRDefault="00BF5834" w:rsidP="00BF5834">
      <w:pPr>
        <w:tabs>
          <w:tab w:val="left" w:pos="7938"/>
        </w:tabs>
        <w:spacing w:line="360" w:lineRule="auto"/>
        <w:jc w:val="both"/>
        <w:rPr>
          <w:rFonts w:ascii="Palatino Linotype" w:hAnsi="Palatino Linotype" w:cs="Arial"/>
          <w:sz w:val="24"/>
        </w:rPr>
      </w:pPr>
    </w:p>
    <w:p w14:paraId="0AAD0DD9" w14:textId="77777777" w:rsidR="00BF5834" w:rsidRPr="00BF5834" w:rsidRDefault="00BF5834" w:rsidP="00BF5834">
      <w:pPr>
        <w:tabs>
          <w:tab w:val="left" w:pos="7938"/>
        </w:tabs>
        <w:spacing w:line="360" w:lineRule="auto"/>
        <w:jc w:val="both"/>
        <w:rPr>
          <w:rFonts w:ascii="Palatino Linotype" w:hAnsi="Palatino Linotype" w:cs="Arial"/>
          <w:sz w:val="24"/>
          <w:lang w:val="es-419"/>
        </w:rPr>
      </w:pPr>
      <w:r w:rsidRPr="00BF5834">
        <w:rPr>
          <w:rFonts w:ascii="Palatino Linotype" w:hAnsi="Palatino Linotype" w:cs="Arial"/>
          <w:sz w:val="24"/>
        </w:rPr>
        <w:t xml:space="preserve">A efecto de llevar a cabo un cambio de modalidad el sujeto obligado debía además de solicitar incidencia a la Dirección General de Informática de este Instituto, demostrar porque cada </w:t>
      </w:r>
      <w:r w:rsidRPr="00BF5834">
        <w:rPr>
          <w:rFonts w:ascii="Palatino Linotype" w:hAnsi="Palatino Linotype" w:cs="Arial"/>
          <w:sz w:val="24"/>
          <w:lang w:val="es-419"/>
        </w:rPr>
        <w:t xml:space="preserve">documento que integran </w:t>
      </w:r>
      <w:r w:rsidRPr="00BF5834">
        <w:rPr>
          <w:rFonts w:ascii="Palatino Linotype" w:hAnsi="Palatino Linotype" w:cs="Arial"/>
          <w:sz w:val="24"/>
        </w:rPr>
        <w:t xml:space="preserve">los </w:t>
      </w:r>
      <w:r>
        <w:rPr>
          <w:rFonts w:ascii="Palatino Linotype" w:hAnsi="Palatino Linotype" w:cs="Arial"/>
          <w:sz w:val="24"/>
        </w:rPr>
        <w:t>recibos de nómina</w:t>
      </w:r>
      <w:r>
        <w:rPr>
          <w:rFonts w:ascii="Palatino Linotype" w:hAnsi="Palatino Linotype" w:cs="Arial"/>
          <w:sz w:val="24"/>
          <w:lang w:val="es-419"/>
        </w:rPr>
        <w:t xml:space="preserve"> y lista de nómina del Ayuntamiento</w:t>
      </w:r>
      <w:r w:rsidRPr="00BF5834">
        <w:rPr>
          <w:rFonts w:ascii="Palatino Linotype" w:hAnsi="Palatino Linotype" w:cs="Arial"/>
          <w:sz w:val="24"/>
        </w:rPr>
        <w:t>, no podían cargarse al SAIMEX</w:t>
      </w:r>
      <w:r w:rsidRPr="00BF5834">
        <w:rPr>
          <w:rFonts w:ascii="Palatino Linotype" w:hAnsi="Palatino Linotype" w:cs="Arial"/>
          <w:sz w:val="24"/>
          <w:lang w:val="es-419"/>
        </w:rPr>
        <w:t>.</w:t>
      </w:r>
    </w:p>
    <w:p w14:paraId="2BF8ECBD" w14:textId="77777777" w:rsidR="00BF5834" w:rsidRPr="00BF5834" w:rsidRDefault="00BF5834" w:rsidP="00BF5834">
      <w:pPr>
        <w:tabs>
          <w:tab w:val="left" w:pos="7938"/>
        </w:tabs>
        <w:spacing w:line="360" w:lineRule="auto"/>
        <w:jc w:val="both"/>
        <w:rPr>
          <w:rFonts w:ascii="Palatino Linotype" w:hAnsi="Palatino Linotype" w:cs="Arial"/>
          <w:sz w:val="24"/>
        </w:rPr>
      </w:pPr>
    </w:p>
    <w:p w14:paraId="079EDD44" w14:textId="23B85D76"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lastRenderedPageBreak/>
        <w:t xml:space="preserve">Por otro </w:t>
      </w:r>
      <w:r w:rsidR="00E64282" w:rsidRPr="00BF5834">
        <w:rPr>
          <w:rFonts w:ascii="Palatino Linotype" w:hAnsi="Palatino Linotype" w:cs="Arial"/>
          <w:sz w:val="24"/>
        </w:rPr>
        <w:t>lado,</w:t>
      </w:r>
      <w:r w:rsidRPr="00BF5834">
        <w:rPr>
          <w:rFonts w:ascii="Palatino Linotype" w:hAnsi="Palatino Linotype" w:cs="Arial"/>
          <w:sz w:val="24"/>
        </w:rPr>
        <w:t xml:space="preserve"> no se refiere la cantidad de </w:t>
      </w:r>
      <w:r w:rsidRPr="00BF5834">
        <w:rPr>
          <w:rFonts w:ascii="Palatino Linotype" w:hAnsi="Palatino Linotype" w:cs="Arial"/>
          <w:sz w:val="24"/>
          <w:lang w:val="es-419"/>
        </w:rPr>
        <w:t>documentos</w:t>
      </w:r>
      <w:r w:rsidRPr="00BF5834">
        <w:rPr>
          <w:rFonts w:ascii="Palatino Linotype" w:hAnsi="Palatino Linotype" w:cs="Arial"/>
          <w:sz w:val="24"/>
        </w:rPr>
        <w:t xml:space="preserve"> que lo integran, ni se refiere cuánto pesa cada </w:t>
      </w:r>
      <w:r w:rsidRPr="00BF5834">
        <w:rPr>
          <w:rFonts w:ascii="Palatino Linotype" w:hAnsi="Palatino Linotype" w:cs="Arial"/>
          <w:sz w:val="24"/>
          <w:lang w:val="es-419"/>
        </w:rPr>
        <w:t>documento</w:t>
      </w:r>
      <w:r w:rsidRPr="00BF5834">
        <w:rPr>
          <w:rFonts w:ascii="Palatino Linotype" w:hAnsi="Palatino Linotype" w:cs="Arial"/>
          <w:sz w:val="24"/>
        </w:rPr>
        <w:t xml:space="preserve">, tampoco se refieren las circunstancias específicas de lo acontecido al momento de intentar subir </w:t>
      </w:r>
      <w:r w:rsidRPr="00BF5834">
        <w:rPr>
          <w:rFonts w:ascii="Palatino Linotype" w:hAnsi="Palatino Linotype" w:cs="Arial"/>
          <w:sz w:val="24"/>
          <w:lang w:val="es-419"/>
        </w:rPr>
        <w:t xml:space="preserve">alguno de éstos </w:t>
      </w:r>
      <w:r w:rsidRPr="00BF5834">
        <w:rPr>
          <w:rFonts w:ascii="Palatino Linotype" w:hAnsi="Palatino Linotype" w:cs="Arial"/>
          <w:sz w:val="24"/>
        </w:rPr>
        <w:t>al SAIMEX y que técnicamente no se haya podido subir, no, el sujeto habilitado se limita a referir: “…</w:t>
      </w:r>
      <w:r>
        <w:rPr>
          <w:rFonts w:ascii="Palatino Linotype" w:hAnsi="Palatino Linotype" w:cs="Arial"/>
          <w:i/>
          <w:iCs/>
          <w:color w:val="222222"/>
          <w:sz w:val="24"/>
        </w:rPr>
        <w:t>de acuerdo con la carga de trabajo, por el momento no se cuentan con las capacidades técnicas, administrativas y humanas…</w:t>
      </w:r>
      <w:r w:rsidRPr="00BF5834">
        <w:rPr>
          <w:rFonts w:ascii="Palatino Linotype" w:eastAsia="Arial Unicode MS" w:hAnsi="Palatino Linotype" w:cs="Arial"/>
          <w:sz w:val="24"/>
        </w:rPr>
        <w:t>”</w:t>
      </w:r>
    </w:p>
    <w:p w14:paraId="749B1B91" w14:textId="77777777" w:rsidR="00BF5834" w:rsidRPr="00BF5834" w:rsidRDefault="00BF5834" w:rsidP="00BF5834">
      <w:pPr>
        <w:tabs>
          <w:tab w:val="left" w:pos="7938"/>
        </w:tabs>
        <w:spacing w:line="360" w:lineRule="auto"/>
        <w:jc w:val="both"/>
        <w:rPr>
          <w:rFonts w:ascii="Palatino Linotype" w:hAnsi="Palatino Linotype" w:cs="Arial"/>
          <w:sz w:val="24"/>
        </w:rPr>
      </w:pPr>
    </w:p>
    <w:p w14:paraId="7D7D8DC5"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Entonces, no hay incidencia emitida por la Dirección General de Informática de este Órgano Garante (a petición de ese sujeto obligado), no se corrobora por qué no se pudo escanear</w:t>
      </w:r>
      <w:r w:rsidRPr="00BF5834">
        <w:rPr>
          <w:rFonts w:ascii="Palatino Linotype" w:hAnsi="Palatino Linotype" w:cs="Arial"/>
          <w:sz w:val="24"/>
          <w:lang w:val="es-419"/>
        </w:rPr>
        <w:t xml:space="preserve"> y guardar</w:t>
      </w:r>
      <w:r w:rsidRPr="00BF5834">
        <w:rPr>
          <w:rFonts w:ascii="Palatino Linotype" w:hAnsi="Palatino Linotype" w:cs="Arial"/>
          <w:sz w:val="24"/>
        </w:rPr>
        <w:t xml:space="preserve"> los documentos, no se demuestra que una vez escaneado</w:t>
      </w:r>
      <w:r w:rsidRPr="00BF5834">
        <w:rPr>
          <w:rFonts w:ascii="Palatino Linotype" w:hAnsi="Palatino Linotype" w:cs="Arial"/>
          <w:sz w:val="24"/>
          <w:lang w:val="es-419"/>
        </w:rPr>
        <w:t>s</w:t>
      </w:r>
      <w:r w:rsidRPr="00BF5834">
        <w:rPr>
          <w:rFonts w:ascii="Palatino Linotype" w:hAnsi="Palatino Linotype" w:cs="Arial"/>
          <w:sz w:val="24"/>
        </w:rPr>
        <w:t xml:space="preserve"> </w:t>
      </w:r>
      <w:r w:rsidRPr="00BF5834">
        <w:rPr>
          <w:rFonts w:ascii="Palatino Linotype" w:hAnsi="Palatino Linotype" w:cs="Arial"/>
          <w:sz w:val="24"/>
          <w:lang w:val="es-419"/>
        </w:rPr>
        <w:t>los</w:t>
      </w:r>
      <w:r w:rsidRPr="00BF5834">
        <w:rPr>
          <w:rFonts w:ascii="Palatino Linotype" w:hAnsi="Palatino Linotype" w:cs="Arial"/>
          <w:sz w:val="24"/>
        </w:rPr>
        <w:t xml:space="preserve"> archivos no se pudieron cargar en el SAIMEX.</w:t>
      </w:r>
    </w:p>
    <w:p w14:paraId="54B4C7C2" w14:textId="77777777" w:rsidR="00BF5834" w:rsidRPr="00BF5834" w:rsidRDefault="00BF5834" w:rsidP="00BF5834">
      <w:pPr>
        <w:tabs>
          <w:tab w:val="left" w:pos="7938"/>
        </w:tabs>
        <w:spacing w:line="360" w:lineRule="auto"/>
        <w:jc w:val="both"/>
        <w:rPr>
          <w:rFonts w:ascii="Palatino Linotype" w:hAnsi="Palatino Linotype" w:cs="Arial"/>
          <w:sz w:val="24"/>
        </w:rPr>
      </w:pPr>
    </w:p>
    <w:p w14:paraId="36604DCC"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w:t>
      </w:r>
      <w:r w:rsidRPr="00BF5834">
        <w:rPr>
          <w:rFonts w:ascii="Palatino Linotype" w:hAnsi="Palatino Linotype" w:cs="Arial"/>
          <w:b/>
          <w:sz w:val="24"/>
        </w:rPr>
        <w:t xml:space="preserve"> no siendo óbice mencionar que dicho cambio de modalidad de entrega deberá de estar debidamente fundado y motivado</w:t>
      </w:r>
      <w:r w:rsidRPr="00BF5834">
        <w:rPr>
          <w:rFonts w:ascii="Palatino Linotype" w:hAnsi="Palatino Linotype" w:cs="Arial"/>
          <w:sz w:val="24"/>
        </w:rPr>
        <w:t xml:space="preserve">, en el cual se expliquen las razones o motivos del cambio, exceptuando la información clasificada, la cual se deberá de respaldar de igual manera por un acuerdo de clasificación, y que </w:t>
      </w:r>
      <w:r w:rsidRPr="00BF5834">
        <w:rPr>
          <w:rFonts w:ascii="Palatino Linotype" w:hAnsi="Palatino Linotype" w:cs="Arial"/>
          <w:sz w:val="24"/>
        </w:rPr>
        <w:lastRenderedPageBreak/>
        <w:t>como hasta aquí se ha analizado, no se realizó por parte del sujeto obligado, no esgrimió las razones o motivos por los cuales la entrega o reproducción sobrepasó sus capacidades técnicas, administrativas y humanas.</w:t>
      </w:r>
    </w:p>
    <w:p w14:paraId="2795494D" w14:textId="77777777" w:rsidR="00BF5834" w:rsidRPr="00BF5834" w:rsidRDefault="00BF5834" w:rsidP="00BF5834">
      <w:pPr>
        <w:tabs>
          <w:tab w:val="left" w:pos="7938"/>
        </w:tabs>
        <w:spacing w:line="360" w:lineRule="auto"/>
        <w:jc w:val="both"/>
        <w:rPr>
          <w:rFonts w:ascii="Palatino Linotype" w:hAnsi="Palatino Linotype" w:cs="Arial"/>
          <w:sz w:val="24"/>
        </w:rPr>
      </w:pPr>
    </w:p>
    <w:p w14:paraId="2529DFAC"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Por lo anterior, de la respuesta otorgada por el Sujeto Obligado no se denota que se actualicen los supuestos establecidos en el numeral 158 y 164 de la Ley de Transparencia local vigente.</w:t>
      </w:r>
    </w:p>
    <w:p w14:paraId="52769503" w14:textId="77777777" w:rsidR="00BF5834" w:rsidRPr="00BF5834" w:rsidRDefault="00BF5834" w:rsidP="00BF5834">
      <w:pPr>
        <w:tabs>
          <w:tab w:val="left" w:pos="7938"/>
        </w:tabs>
        <w:spacing w:line="360" w:lineRule="auto"/>
        <w:jc w:val="both"/>
        <w:rPr>
          <w:rFonts w:ascii="Palatino Linotype" w:hAnsi="Palatino Linotype" w:cs="Arial"/>
          <w:sz w:val="24"/>
        </w:rPr>
      </w:pPr>
    </w:p>
    <w:p w14:paraId="2A3F7187"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Asimismo, no se aprecia que el sujeto obligado haya aportado mayores elementos para justificar el cambio de modalidad.</w:t>
      </w:r>
    </w:p>
    <w:p w14:paraId="5EF30EEC" w14:textId="77777777" w:rsidR="00BF5834" w:rsidRPr="00BF5834" w:rsidRDefault="00BF5834" w:rsidP="00BF5834">
      <w:pPr>
        <w:tabs>
          <w:tab w:val="left" w:pos="7938"/>
        </w:tabs>
        <w:spacing w:line="360" w:lineRule="auto"/>
        <w:jc w:val="both"/>
        <w:rPr>
          <w:rFonts w:ascii="Palatino Linotype" w:hAnsi="Palatino Linotype" w:cs="Arial"/>
          <w:sz w:val="24"/>
        </w:rPr>
      </w:pPr>
    </w:p>
    <w:p w14:paraId="2D906D7F" w14:textId="11A080BE"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 xml:space="preserve">Luego entonces, en virtud de que mediante respuestas a las solicitudes de  información, el </w:t>
      </w:r>
      <w:r w:rsidRPr="00BF5834">
        <w:rPr>
          <w:rFonts w:ascii="Palatino Linotype" w:hAnsi="Palatino Linotype" w:cs="Arial"/>
          <w:b/>
          <w:sz w:val="24"/>
        </w:rPr>
        <w:t>Sujeto Obligado</w:t>
      </w:r>
      <w:r w:rsidRPr="00BF5834">
        <w:rPr>
          <w:rFonts w:ascii="Palatino Linotype" w:hAnsi="Palatino Linotype" w:cs="Arial"/>
          <w:sz w:val="24"/>
        </w:rPr>
        <w:t xml:space="preserve"> propuso un cambio de modalidad de entrega, poniendo a disposición del </w:t>
      </w:r>
      <w:r w:rsidRPr="00BF5834">
        <w:rPr>
          <w:rFonts w:ascii="Palatino Linotype" w:hAnsi="Palatino Linotype" w:cs="Arial"/>
          <w:b/>
          <w:sz w:val="24"/>
        </w:rPr>
        <w:t>Recurrente</w:t>
      </w:r>
      <w:r w:rsidRPr="00BF5834">
        <w:rPr>
          <w:rFonts w:ascii="Palatino Linotype" w:hAnsi="Palatino Linotype" w:cs="Arial"/>
          <w:sz w:val="24"/>
        </w:rPr>
        <w:t xml:space="preserve"> la información en consulta directa, argumentando que lo requerido representa un volumen considerable de información; en fecha </w:t>
      </w:r>
      <w:r w:rsidR="00EE74F9">
        <w:rPr>
          <w:rFonts w:ascii="Palatino Linotype" w:hAnsi="Palatino Linotype" w:cs="Arial"/>
          <w:sz w:val="24"/>
        </w:rPr>
        <w:t>veinticinco de octubre</w:t>
      </w:r>
      <w:r w:rsidRPr="00BF5834">
        <w:rPr>
          <w:rFonts w:ascii="Palatino Linotype" w:hAnsi="Palatino Linotype" w:cs="Arial"/>
          <w:sz w:val="24"/>
        </w:rPr>
        <w:t xml:space="preserve"> de dos mil veintidós, a través de correo institucional, esta Ponencia invitó al </w:t>
      </w:r>
      <w:r w:rsidRPr="00BF5834">
        <w:rPr>
          <w:rFonts w:ascii="Palatino Linotype" w:hAnsi="Palatino Linotype" w:cs="Arial"/>
          <w:b/>
          <w:sz w:val="24"/>
        </w:rPr>
        <w:t>Sujeto Obligado</w:t>
      </w:r>
      <w:r w:rsidRPr="00BF5834">
        <w:rPr>
          <w:rFonts w:ascii="Palatino Linotype" w:hAnsi="Palatino Linotype" w:cs="Arial"/>
          <w:sz w:val="24"/>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w:t>
      </w:r>
      <w:r w:rsidRPr="00BF5834">
        <w:rPr>
          <w:rFonts w:ascii="Palatino Linotype" w:hAnsi="Palatino Linotype" w:cs="Arial"/>
          <w:sz w:val="24"/>
        </w:rPr>
        <w:lastRenderedPageBreak/>
        <w:t>la Información Mexiquense (SAIMEX), atendiendo a que mediante respuestas</w:t>
      </w:r>
      <w:r w:rsidR="00EE74F9">
        <w:rPr>
          <w:rFonts w:ascii="Palatino Linotype" w:hAnsi="Palatino Linotype" w:cs="Arial"/>
          <w:sz w:val="24"/>
        </w:rPr>
        <w:t xml:space="preserve"> refiere que son aproximadamente 8,150 recibos de nómina,</w:t>
      </w:r>
      <w:r w:rsidRPr="00BF5834">
        <w:rPr>
          <w:rFonts w:ascii="Palatino Linotype" w:hAnsi="Palatino Linotype" w:cs="Arial"/>
          <w:sz w:val="24"/>
        </w:rPr>
        <w:t xml:space="preserve"> </w:t>
      </w:r>
      <w:r w:rsidR="00EE74F9">
        <w:rPr>
          <w:rFonts w:ascii="Palatino Linotype" w:hAnsi="Palatino Linotype" w:cs="Arial"/>
          <w:sz w:val="24"/>
        </w:rPr>
        <w:t xml:space="preserve">sin embargo, </w:t>
      </w:r>
      <w:r w:rsidRPr="00BF5834">
        <w:rPr>
          <w:rFonts w:ascii="Palatino Linotype" w:hAnsi="Palatino Linotype" w:cs="Arial"/>
          <w:sz w:val="24"/>
        </w:rPr>
        <w:t>no se precisa</w:t>
      </w:r>
      <w:r w:rsidR="00EE74F9">
        <w:rPr>
          <w:rFonts w:ascii="Palatino Linotype" w:hAnsi="Palatino Linotype" w:cs="Arial"/>
          <w:sz w:val="24"/>
        </w:rPr>
        <w:t xml:space="preserve"> con exactitud</w:t>
      </w:r>
      <w:r w:rsidRPr="00BF5834">
        <w:rPr>
          <w:rFonts w:ascii="Palatino Linotype" w:hAnsi="Palatino Linotype" w:cs="Arial"/>
          <w:sz w:val="24"/>
        </w:rPr>
        <w:t xml:space="preserve"> el volumen de la información que acredite sus aseveraciones.</w:t>
      </w:r>
    </w:p>
    <w:p w14:paraId="18C55AFC" w14:textId="77777777" w:rsidR="00BF5834" w:rsidRPr="00BF5834" w:rsidRDefault="00BF5834" w:rsidP="00BF5834">
      <w:pPr>
        <w:tabs>
          <w:tab w:val="left" w:pos="7938"/>
        </w:tabs>
        <w:spacing w:line="360" w:lineRule="auto"/>
        <w:jc w:val="both"/>
        <w:rPr>
          <w:rFonts w:ascii="Palatino Linotype" w:hAnsi="Palatino Linotype" w:cs="Arial"/>
          <w:sz w:val="24"/>
        </w:rPr>
      </w:pPr>
    </w:p>
    <w:p w14:paraId="664031B6" w14:textId="3FE0520F"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 xml:space="preserve">En ese tenor de ideas, se solicitó mediante correo electrónico oficial a la Dirección General de Informática de este Instituto, el informe respecto a si existió reporte de incidencias realizado por el </w:t>
      </w:r>
      <w:r w:rsidRPr="00BF5834">
        <w:rPr>
          <w:rFonts w:ascii="Palatino Linotype" w:hAnsi="Palatino Linotype" w:cs="Arial"/>
          <w:b/>
          <w:sz w:val="24"/>
        </w:rPr>
        <w:t>Sujeto Obligado</w:t>
      </w:r>
      <w:r w:rsidRPr="00BF5834">
        <w:rPr>
          <w:rFonts w:ascii="Palatino Linotype" w:hAnsi="Palatino Linotype" w:cs="Arial"/>
          <w:sz w:val="24"/>
        </w:rPr>
        <w:t xml:space="preserve"> en los recursos de revisión que nos ocupan, por lo que mediante correo electrónico de fecha </w:t>
      </w:r>
      <w:r w:rsidR="00EE74F9">
        <w:rPr>
          <w:rFonts w:ascii="Palatino Linotype" w:hAnsi="Palatino Linotype" w:cs="Arial"/>
          <w:sz w:val="24"/>
        </w:rPr>
        <w:t>veintiséis de octubre de dos mil veintidós, la D</w:t>
      </w:r>
      <w:r w:rsidRPr="00BF5834">
        <w:rPr>
          <w:rFonts w:ascii="Palatino Linotype" w:hAnsi="Palatino Linotype" w:cs="Arial"/>
          <w:sz w:val="24"/>
        </w:rPr>
        <w:t xml:space="preserve">irección General de Informática de este Instituto de Transparencia, Acceso a la Información Pública y Protección de Datos Personales del Estado de México y Municipios, notificó a esta Ponencia que </w:t>
      </w:r>
      <w:r w:rsidRPr="00BF5834">
        <w:rPr>
          <w:rFonts w:ascii="Palatino Linotype" w:hAnsi="Palatino Linotype" w:cs="Arial"/>
          <w:b/>
          <w:sz w:val="24"/>
        </w:rPr>
        <w:t>no se tiene reporte de llamada alguna, ni tampoco se tiene registro de incidencia</w:t>
      </w:r>
      <w:r w:rsidRPr="00BF5834">
        <w:rPr>
          <w:rFonts w:ascii="Palatino Linotype" w:hAnsi="Palatino Linotype" w:cs="Arial"/>
          <w:sz w:val="24"/>
        </w:rPr>
        <w:t xml:space="preserve"> por parte del </w:t>
      </w:r>
      <w:r w:rsidRPr="00BF5834">
        <w:rPr>
          <w:rFonts w:ascii="Palatino Linotype" w:hAnsi="Palatino Linotype" w:cs="Arial"/>
          <w:b/>
          <w:sz w:val="24"/>
        </w:rPr>
        <w:t>Sujeto Obligado</w:t>
      </w:r>
      <w:r w:rsidRPr="00BF5834">
        <w:rPr>
          <w:rFonts w:ascii="Palatino Linotype" w:hAnsi="Palatino Linotype" w:cs="Arial"/>
          <w:sz w:val="24"/>
        </w:rPr>
        <w:t xml:space="preserve"> en ninguno de los recursos que nos ocupan.</w:t>
      </w:r>
    </w:p>
    <w:p w14:paraId="47C00DD9" w14:textId="77777777" w:rsidR="00BF5834" w:rsidRPr="00BF5834" w:rsidRDefault="00BF5834" w:rsidP="00BF5834">
      <w:pPr>
        <w:tabs>
          <w:tab w:val="left" w:pos="7938"/>
        </w:tabs>
        <w:spacing w:line="360" w:lineRule="auto"/>
        <w:jc w:val="both"/>
        <w:rPr>
          <w:rFonts w:ascii="Palatino Linotype" w:hAnsi="Palatino Linotype" w:cs="Arial"/>
          <w:sz w:val="24"/>
        </w:rPr>
      </w:pPr>
    </w:p>
    <w:p w14:paraId="2DE02BE7" w14:textId="77777777" w:rsidR="00BF5834" w:rsidRPr="00BF5834" w:rsidRDefault="00BF5834" w:rsidP="00BF5834">
      <w:pPr>
        <w:tabs>
          <w:tab w:val="left" w:pos="7938"/>
        </w:tabs>
        <w:spacing w:line="360" w:lineRule="auto"/>
        <w:jc w:val="both"/>
        <w:rPr>
          <w:rFonts w:ascii="Palatino Linotype" w:hAnsi="Palatino Linotype" w:cs="Arial"/>
          <w:sz w:val="24"/>
        </w:rPr>
      </w:pPr>
      <w:r w:rsidRPr="00BF5834">
        <w:rPr>
          <w:rFonts w:ascii="Palatino Linotype" w:hAnsi="Palatino Linotype" w:cs="Arial"/>
          <w:sz w:val="24"/>
        </w:rPr>
        <w:t xml:space="preserve">Asimismo informó que en relación al peso máximo de archivos que soporta el </w:t>
      </w:r>
      <w:r w:rsidRPr="00BF5834">
        <w:rPr>
          <w:rFonts w:ascii="Palatino Linotype" w:hAnsi="Palatino Linotype" w:cs="Arial"/>
          <w:b/>
          <w:sz w:val="24"/>
        </w:rPr>
        <w:t>SAIMEX</w:t>
      </w:r>
      <w:r w:rsidRPr="00BF5834">
        <w:rPr>
          <w:rFonts w:ascii="Palatino Linotype" w:hAnsi="Palatino Linotype" w:cs="Arial"/>
          <w:sz w:val="24"/>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0C01103E" w14:textId="77777777" w:rsidR="00BF5834" w:rsidRPr="00BF5834" w:rsidRDefault="00BF5834" w:rsidP="00BF5834">
      <w:pPr>
        <w:tabs>
          <w:tab w:val="left" w:pos="7938"/>
        </w:tabs>
        <w:spacing w:line="360" w:lineRule="auto"/>
        <w:jc w:val="both"/>
        <w:rPr>
          <w:rFonts w:ascii="Palatino Linotype" w:hAnsi="Palatino Linotype" w:cs="Arial"/>
          <w:sz w:val="24"/>
        </w:rPr>
      </w:pPr>
    </w:p>
    <w:p w14:paraId="1FD8CD67" w14:textId="746B3C2F" w:rsidR="00BF5834" w:rsidRPr="00BF5834" w:rsidRDefault="00BF5834" w:rsidP="00BF5834">
      <w:pPr>
        <w:tabs>
          <w:tab w:val="left" w:pos="7938"/>
        </w:tabs>
        <w:spacing w:line="360" w:lineRule="auto"/>
        <w:jc w:val="both"/>
        <w:rPr>
          <w:rFonts w:ascii="Palatino Linotype" w:hAnsi="Palatino Linotype" w:cs="Arial"/>
          <w:sz w:val="24"/>
          <w:lang w:val="es-419"/>
        </w:rPr>
      </w:pPr>
      <w:r w:rsidRPr="00BF5834">
        <w:rPr>
          <w:rFonts w:ascii="Palatino Linotype" w:hAnsi="Palatino Linotype" w:cs="Arial"/>
          <w:sz w:val="24"/>
        </w:rPr>
        <w:lastRenderedPageBreak/>
        <w:t xml:space="preserve">Por lo anterior, es de concluirse en este punto, que el </w:t>
      </w:r>
      <w:r w:rsidRPr="00BF5834">
        <w:rPr>
          <w:rFonts w:ascii="Palatino Linotype" w:hAnsi="Palatino Linotype" w:cs="Arial"/>
          <w:b/>
          <w:sz w:val="24"/>
        </w:rPr>
        <w:t>Sujeto Obligado</w:t>
      </w:r>
      <w:r w:rsidRPr="00BF5834">
        <w:rPr>
          <w:rFonts w:ascii="Palatino Linotype" w:hAnsi="Palatino Linotype" w:cs="Arial"/>
          <w:sz w:val="24"/>
        </w:rPr>
        <w:t xml:space="preserve"> no acredita la necesidad del cambio de modalidad de la entrega de información, en </w:t>
      </w:r>
      <w:r w:rsidR="00842F81" w:rsidRPr="00BF5834">
        <w:rPr>
          <w:rFonts w:ascii="Palatino Linotype" w:hAnsi="Palatino Linotype" w:cs="Arial"/>
          <w:sz w:val="24"/>
        </w:rPr>
        <w:t>consecuencia,</w:t>
      </w:r>
      <w:r w:rsidRPr="00BF5834">
        <w:rPr>
          <w:rFonts w:ascii="Palatino Linotype" w:hAnsi="Palatino Linotype" w:cs="Arial"/>
          <w:sz w:val="24"/>
        </w:rPr>
        <w:t xml:space="preserve"> el sujeto obligado deberá entregar la información solicitada </w:t>
      </w:r>
      <w:r w:rsidRPr="00BF5834">
        <w:rPr>
          <w:rFonts w:ascii="Palatino Linotype" w:hAnsi="Palatino Linotype" w:cs="Arial"/>
          <w:b/>
          <w:sz w:val="24"/>
          <w:u w:val="single"/>
        </w:rPr>
        <w:t>a través del SAIMEX</w:t>
      </w:r>
      <w:r w:rsidRPr="00BF5834">
        <w:rPr>
          <w:rFonts w:ascii="Palatino Linotype" w:hAnsi="Palatino Linotype" w:cs="Arial"/>
          <w:sz w:val="24"/>
        </w:rPr>
        <w:t xml:space="preserve">, en versión pública al no justificar las razones por las cuales le haría entrega de la información en las oficinas de la dependencia, en su caso, </w:t>
      </w:r>
      <w:r w:rsidRPr="00BF5834">
        <w:rPr>
          <w:rFonts w:ascii="Palatino Linotype" w:hAnsi="Palatino Linotype" w:cs="Arial"/>
          <w:sz w:val="24"/>
          <w:lang w:val="es-419"/>
        </w:rPr>
        <w:t>en versión</w:t>
      </w:r>
      <w:r w:rsidRPr="00BF5834">
        <w:rPr>
          <w:rFonts w:ascii="Palatino Linotype" w:hAnsi="Palatino Linotype" w:cs="Arial"/>
          <w:sz w:val="24"/>
        </w:rPr>
        <w:t xml:space="preserve"> pública</w:t>
      </w:r>
      <w:r w:rsidRPr="00BF5834">
        <w:rPr>
          <w:rFonts w:ascii="Palatino Linotype" w:hAnsi="Palatino Linotype" w:cs="Arial"/>
          <w:sz w:val="24"/>
          <w:lang w:val="es-419"/>
        </w:rPr>
        <w:t xml:space="preserve"> acompañadas de su respectivo acuerdo de clasificación.</w:t>
      </w:r>
    </w:p>
    <w:p w14:paraId="5B4CA8B5" w14:textId="77777777" w:rsidR="00BF5834" w:rsidRPr="002F3269" w:rsidRDefault="00BF5834" w:rsidP="00BF5834">
      <w:pPr>
        <w:tabs>
          <w:tab w:val="left" w:pos="7938"/>
        </w:tabs>
        <w:spacing w:line="360" w:lineRule="auto"/>
        <w:jc w:val="both"/>
        <w:rPr>
          <w:rFonts w:ascii="Palatino Linotype" w:hAnsi="Palatino Linotype" w:cs="Arial"/>
          <w:lang w:val="es-419"/>
        </w:rPr>
      </w:pPr>
    </w:p>
    <w:p w14:paraId="26F0FBC0" w14:textId="77777777" w:rsidR="00C331FE" w:rsidRPr="002C3EC8" w:rsidRDefault="00C331FE" w:rsidP="00C331FE">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14:paraId="05F6BFFB" w14:textId="77777777" w:rsidR="00C331FE" w:rsidRPr="002C3EC8" w:rsidRDefault="00C331FE" w:rsidP="00C331FE">
      <w:pPr>
        <w:tabs>
          <w:tab w:val="left" w:pos="8647"/>
        </w:tabs>
        <w:spacing w:after="0" w:line="360" w:lineRule="auto"/>
        <w:ind w:right="51"/>
        <w:jc w:val="both"/>
        <w:rPr>
          <w:rFonts w:ascii="Palatino Linotype" w:hAnsi="Palatino Linotype" w:cs="Arial"/>
          <w:sz w:val="24"/>
          <w:szCs w:val="24"/>
        </w:rPr>
      </w:pPr>
    </w:p>
    <w:p w14:paraId="662FC1BE"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12893C1" w14:textId="77777777" w:rsidR="00C331FE" w:rsidRPr="0039499D" w:rsidRDefault="00C331FE" w:rsidP="00C331FE">
      <w:pPr>
        <w:spacing w:line="360" w:lineRule="auto"/>
        <w:jc w:val="both"/>
        <w:rPr>
          <w:rFonts w:ascii="Palatino Linotype" w:hAnsi="Palatino Linotype" w:cs="Arial"/>
          <w:sz w:val="24"/>
          <w:szCs w:val="24"/>
        </w:rPr>
      </w:pPr>
    </w:p>
    <w:p w14:paraId="1CB92503"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05CDAC06" w14:textId="77777777" w:rsidR="00C331FE" w:rsidRPr="0039499D" w:rsidRDefault="00C331FE" w:rsidP="00C331FE">
      <w:pPr>
        <w:spacing w:line="360" w:lineRule="auto"/>
        <w:jc w:val="both"/>
        <w:rPr>
          <w:rFonts w:ascii="Palatino Linotype" w:hAnsi="Palatino Linotype" w:cs="Arial"/>
          <w:sz w:val="24"/>
          <w:szCs w:val="24"/>
        </w:rPr>
      </w:pPr>
    </w:p>
    <w:p w14:paraId="3E4D240B"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14:paraId="306C86E0"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p>
    <w:p w14:paraId="4E7F00C9"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94E0ECF" w14:textId="77777777" w:rsidR="00C331FE" w:rsidRPr="0039499D" w:rsidRDefault="00C331FE" w:rsidP="00C331FE">
      <w:pPr>
        <w:spacing w:line="276" w:lineRule="auto"/>
        <w:ind w:left="567" w:right="567"/>
        <w:jc w:val="both"/>
        <w:rPr>
          <w:rFonts w:ascii="Palatino Linotype" w:hAnsi="Palatino Linotype" w:cs="Arial"/>
          <w:i/>
          <w:szCs w:val="24"/>
        </w:rPr>
      </w:pPr>
    </w:p>
    <w:p w14:paraId="429B1BB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14:paraId="53828FA6" w14:textId="77777777" w:rsidR="00C331FE" w:rsidRPr="0039499D" w:rsidRDefault="00C331FE" w:rsidP="00C331FE">
      <w:pPr>
        <w:spacing w:line="276" w:lineRule="auto"/>
        <w:ind w:left="567" w:right="567"/>
        <w:jc w:val="both"/>
        <w:rPr>
          <w:rFonts w:ascii="Palatino Linotype" w:hAnsi="Palatino Linotype" w:cs="Arial"/>
          <w:i/>
          <w:szCs w:val="24"/>
        </w:rPr>
      </w:pPr>
    </w:p>
    <w:p w14:paraId="52CDA32D"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F9E751"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14:paraId="4F2BCC77" w14:textId="77777777" w:rsidR="00C331FE" w:rsidRPr="0039499D" w:rsidRDefault="00C331FE" w:rsidP="00C331FE">
      <w:pPr>
        <w:spacing w:line="276" w:lineRule="auto"/>
        <w:ind w:left="567" w:right="567"/>
        <w:jc w:val="both"/>
        <w:rPr>
          <w:rFonts w:ascii="Palatino Linotype" w:hAnsi="Palatino Linotype" w:cs="Arial"/>
          <w:i/>
          <w:szCs w:val="24"/>
        </w:rPr>
      </w:pPr>
    </w:p>
    <w:p w14:paraId="5E4FDA5A"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3878A8D4" w14:textId="77777777" w:rsidR="00C331FE" w:rsidRPr="0039499D" w:rsidRDefault="00C331FE" w:rsidP="00C331FE">
      <w:pPr>
        <w:spacing w:line="276" w:lineRule="auto"/>
        <w:ind w:left="567" w:right="567"/>
        <w:jc w:val="both"/>
        <w:rPr>
          <w:rFonts w:ascii="Palatino Linotype" w:hAnsi="Palatino Linotype" w:cs="Arial"/>
          <w:i/>
          <w:szCs w:val="24"/>
        </w:rPr>
      </w:pPr>
    </w:p>
    <w:p w14:paraId="07F1A9B5"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D082C51" w14:textId="77777777" w:rsidR="00C331FE" w:rsidRPr="0039499D" w:rsidRDefault="00C331FE" w:rsidP="00C331FE">
      <w:pPr>
        <w:spacing w:line="360" w:lineRule="auto"/>
        <w:jc w:val="both"/>
        <w:rPr>
          <w:rFonts w:ascii="Palatino Linotype" w:hAnsi="Palatino Linotype" w:cs="Arial"/>
          <w:sz w:val="24"/>
          <w:szCs w:val="24"/>
        </w:rPr>
      </w:pPr>
    </w:p>
    <w:p w14:paraId="1D98F5AC"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0157D96" w14:textId="77777777" w:rsidR="00C331FE" w:rsidRPr="0039499D" w:rsidRDefault="00C331FE" w:rsidP="00C331FE">
      <w:pPr>
        <w:spacing w:line="360" w:lineRule="auto"/>
        <w:jc w:val="both"/>
        <w:rPr>
          <w:rFonts w:ascii="Palatino Linotype" w:hAnsi="Palatino Linotype" w:cs="Arial"/>
          <w:sz w:val="24"/>
          <w:szCs w:val="24"/>
        </w:rPr>
      </w:pPr>
    </w:p>
    <w:p w14:paraId="237F9C8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1A43031" w14:textId="77777777" w:rsidR="00C331FE" w:rsidRPr="0039499D" w:rsidRDefault="00C331FE" w:rsidP="00C331FE">
      <w:pPr>
        <w:spacing w:line="276" w:lineRule="auto"/>
        <w:ind w:left="567" w:right="567"/>
        <w:jc w:val="both"/>
        <w:rPr>
          <w:rFonts w:ascii="Palatino Linotype" w:hAnsi="Palatino Linotype" w:cs="Arial"/>
          <w:i/>
          <w:szCs w:val="24"/>
        </w:rPr>
      </w:pPr>
    </w:p>
    <w:p w14:paraId="42D9C980"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14:paraId="38141D86" w14:textId="77777777" w:rsidR="00C331FE" w:rsidRPr="0039499D" w:rsidRDefault="00C331FE" w:rsidP="00C331FE">
      <w:pPr>
        <w:spacing w:line="276" w:lineRule="auto"/>
        <w:ind w:left="567" w:right="567"/>
        <w:jc w:val="both"/>
        <w:rPr>
          <w:rFonts w:ascii="Palatino Linotype" w:hAnsi="Palatino Linotype" w:cs="Arial"/>
          <w:i/>
          <w:szCs w:val="24"/>
        </w:rPr>
      </w:pPr>
    </w:p>
    <w:p w14:paraId="76BD7857"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14:paraId="5DBE9990"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14:paraId="7416222B" w14:textId="77777777" w:rsidR="00C331FE" w:rsidRPr="0039499D" w:rsidRDefault="00C331FE" w:rsidP="00C331FE">
      <w:pPr>
        <w:spacing w:line="276" w:lineRule="auto"/>
        <w:ind w:left="567" w:right="567"/>
        <w:jc w:val="both"/>
        <w:rPr>
          <w:rFonts w:ascii="Palatino Linotype" w:hAnsi="Palatino Linotype" w:cs="Arial"/>
          <w:i/>
          <w:szCs w:val="24"/>
        </w:rPr>
      </w:pPr>
    </w:p>
    <w:p w14:paraId="1029CB4D"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39499D">
        <w:rPr>
          <w:rFonts w:ascii="Palatino Linotype" w:hAnsi="Palatino Linotype" w:cs="Arial"/>
          <w:i/>
          <w:szCs w:val="24"/>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E69103B" w14:textId="77777777" w:rsidR="00C331FE" w:rsidRPr="0039499D" w:rsidRDefault="00C331FE" w:rsidP="00C331FE">
      <w:pPr>
        <w:spacing w:line="360" w:lineRule="auto"/>
        <w:jc w:val="both"/>
        <w:rPr>
          <w:rFonts w:ascii="Palatino Linotype" w:hAnsi="Palatino Linotype" w:cs="Arial"/>
          <w:sz w:val="24"/>
          <w:szCs w:val="24"/>
        </w:rPr>
      </w:pPr>
    </w:p>
    <w:p w14:paraId="0FA0774F"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A0DDD4E" w14:textId="77777777" w:rsidR="00C331FE" w:rsidRPr="0039499D" w:rsidRDefault="00C331FE" w:rsidP="00C331FE">
      <w:pPr>
        <w:spacing w:line="360" w:lineRule="auto"/>
        <w:jc w:val="both"/>
        <w:rPr>
          <w:rFonts w:ascii="Palatino Linotype" w:hAnsi="Palatino Linotype" w:cs="Arial"/>
          <w:sz w:val="24"/>
          <w:szCs w:val="24"/>
        </w:rPr>
      </w:pPr>
    </w:p>
    <w:p w14:paraId="20EFB761"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75AC700" w14:textId="77777777" w:rsidR="00C331FE" w:rsidRPr="0039499D" w:rsidRDefault="00C331FE" w:rsidP="00C331FE">
      <w:pPr>
        <w:spacing w:line="360" w:lineRule="auto"/>
        <w:jc w:val="both"/>
        <w:rPr>
          <w:rFonts w:ascii="Palatino Linotype" w:hAnsi="Palatino Linotype" w:cs="Arial"/>
          <w:sz w:val="24"/>
          <w:szCs w:val="24"/>
        </w:rPr>
      </w:pPr>
    </w:p>
    <w:p w14:paraId="60911EC5"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w:t>
      </w:r>
      <w:r w:rsidRPr="0039499D">
        <w:rPr>
          <w:rFonts w:ascii="Palatino Linotype" w:hAnsi="Palatino Linotype" w:cs="Arial"/>
          <w:sz w:val="24"/>
          <w:szCs w:val="24"/>
        </w:rPr>
        <w:lastRenderedPageBreak/>
        <w:t xml:space="preserve">área de adscripción, número de empleado (sólo en caso de no arrojar datos personales) y el período de la nómina respectiva, básicamente.  </w:t>
      </w:r>
    </w:p>
    <w:p w14:paraId="3A564841" w14:textId="77777777" w:rsidR="00C331FE" w:rsidRPr="0039499D" w:rsidRDefault="00C331FE" w:rsidP="00C331FE">
      <w:pPr>
        <w:spacing w:line="360" w:lineRule="auto"/>
        <w:jc w:val="both"/>
        <w:rPr>
          <w:rFonts w:ascii="Palatino Linotype" w:hAnsi="Palatino Linotype" w:cs="Arial"/>
          <w:sz w:val="24"/>
          <w:szCs w:val="24"/>
        </w:rPr>
      </w:pPr>
    </w:p>
    <w:p w14:paraId="1B1EB38B"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3DA8B61" w14:textId="77777777" w:rsidR="00C331FE" w:rsidRPr="0039499D" w:rsidRDefault="00C331FE" w:rsidP="00C331FE">
      <w:pPr>
        <w:spacing w:line="360" w:lineRule="auto"/>
        <w:jc w:val="both"/>
        <w:rPr>
          <w:rFonts w:ascii="Palatino Linotype" w:hAnsi="Palatino Linotype" w:cs="Arial"/>
          <w:sz w:val="24"/>
          <w:szCs w:val="24"/>
        </w:rPr>
      </w:pPr>
    </w:p>
    <w:p w14:paraId="7221BE55" w14:textId="77777777" w:rsidR="00C331FE" w:rsidRPr="00E5613E" w:rsidRDefault="00C331FE" w:rsidP="00C331FE">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w:t>
      </w:r>
      <w:r w:rsidRPr="00E5613E">
        <w:rPr>
          <w:rFonts w:ascii="Palatino Linotype" w:hAnsi="Palatino Linotype" w:cs="Arial"/>
          <w:i/>
          <w:szCs w:val="24"/>
        </w:rPr>
        <w:lastRenderedPageBreak/>
        <w:t>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38FC8A1" w14:textId="77777777" w:rsidR="00C331FE" w:rsidRPr="0039499D" w:rsidRDefault="00C331FE" w:rsidP="00C331FE">
      <w:pPr>
        <w:spacing w:line="360" w:lineRule="auto"/>
        <w:jc w:val="both"/>
        <w:rPr>
          <w:rFonts w:ascii="Palatino Linotype" w:hAnsi="Palatino Linotype" w:cs="Arial"/>
          <w:sz w:val="24"/>
          <w:szCs w:val="24"/>
        </w:rPr>
      </w:pPr>
    </w:p>
    <w:p w14:paraId="0E1084CF"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2AC3B525" w14:textId="77777777" w:rsidR="00C331FE" w:rsidRPr="0039499D" w:rsidRDefault="00C331FE" w:rsidP="00C331FE">
      <w:pPr>
        <w:spacing w:line="360" w:lineRule="auto"/>
        <w:jc w:val="both"/>
        <w:rPr>
          <w:rFonts w:ascii="Palatino Linotype" w:hAnsi="Palatino Linotype" w:cs="Arial"/>
          <w:sz w:val="24"/>
          <w:szCs w:val="24"/>
        </w:rPr>
      </w:pPr>
    </w:p>
    <w:p w14:paraId="31090BE8"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31A975A" w14:textId="77777777" w:rsidR="00C331FE" w:rsidRPr="0039499D" w:rsidRDefault="00C331FE" w:rsidP="00C331FE">
      <w:pPr>
        <w:spacing w:line="360" w:lineRule="auto"/>
        <w:jc w:val="both"/>
        <w:rPr>
          <w:rFonts w:ascii="Palatino Linotype" w:hAnsi="Palatino Linotype" w:cs="Arial"/>
          <w:sz w:val="24"/>
          <w:szCs w:val="24"/>
        </w:rPr>
      </w:pPr>
    </w:p>
    <w:p w14:paraId="6E2D29E4"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ello se destaca que a criterio de este Instituto la información relativa al nombre de </w:t>
      </w:r>
      <w:r w:rsidRPr="0039499D">
        <w:rPr>
          <w:rFonts w:ascii="Palatino Linotype" w:hAnsi="Palatino Linotype" w:cs="Arial"/>
          <w:b/>
          <w:sz w:val="24"/>
          <w:szCs w:val="24"/>
        </w:rPr>
        <w:t>los servidores públicos que ocupan un cargo en las dependencias de gobierno encargadas de la seguridad pública</w:t>
      </w:r>
      <w:r w:rsidRPr="0039499D">
        <w:rPr>
          <w:rFonts w:ascii="Palatino Linotype" w:hAnsi="Palatino Linotype" w:cs="Arial"/>
          <w:sz w:val="24"/>
          <w:szCs w:val="24"/>
        </w:rPr>
        <w:t xml:space="preserve">, debe ser objeto de un proceso de </w:t>
      </w:r>
      <w:r w:rsidRPr="0039499D">
        <w:rPr>
          <w:rFonts w:ascii="Palatino Linotype" w:hAnsi="Palatino Linotype" w:cs="Arial"/>
          <w:b/>
          <w:sz w:val="24"/>
          <w:szCs w:val="24"/>
        </w:rPr>
        <w:t>reserva de la información,</w:t>
      </w:r>
      <w:r w:rsidRPr="0039499D">
        <w:rPr>
          <w:rFonts w:ascii="Palatino Linotype" w:hAnsi="Palatino Linotype" w:cs="Arial"/>
          <w:sz w:val="24"/>
          <w:szCs w:val="24"/>
        </w:rPr>
        <w:t xml:space="preserve"> para no hacer identificable al titular de tal dato personal.</w:t>
      </w:r>
    </w:p>
    <w:p w14:paraId="55ACF3A2"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conforme al propio concepto de versión pública contenido en el artículo 3, fracción XXIV, de la multicitada Ley se define como:</w:t>
      </w:r>
    </w:p>
    <w:p w14:paraId="670B6597" w14:textId="77777777" w:rsidR="00C331FE" w:rsidRPr="0039499D" w:rsidRDefault="00C331FE" w:rsidP="00C331FE">
      <w:pPr>
        <w:spacing w:line="360" w:lineRule="auto"/>
        <w:jc w:val="both"/>
        <w:rPr>
          <w:rFonts w:ascii="Palatino Linotype" w:hAnsi="Palatino Linotype" w:cs="Arial"/>
          <w:szCs w:val="24"/>
        </w:rPr>
      </w:pPr>
    </w:p>
    <w:p w14:paraId="3B454698" w14:textId="77777777" w:rsidR="00C331FE" w:rsidRPr="0039499D" w:rsidRDefault="00C331FE" w:rsidP="00C331FE">
      <w:pPr>
        <w:spacing w:line="360"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XXIV</w:t>
      </w:r>
      <w:r w:rsidRPr="0039499D">
        <w:rPr>
          <w:rFonts w:ascii="Palatino Linotype" w:hAnsi="Palatino Linotype" w:cs="Arial"/>
          <w:i/>
          <w:szCs w:val="24"/>
        </w:rPr>
        <w:t xml:space="preserve">. </w:t>
      </w:r>
      <w:r w:rsidRPr="0039499D">
        <w:rPr>
          <w:rFonts w:ascii="Palatino Linotype" w:hAnsi="Palatino Linotype" w:cs="Arial"/>
          <w:b/>
          <w:i/>
          <w:szCs w:val="24"/>
        </w:rPr>
        <w:t>Información reservada:</w:t>
      </w:r>
      <w:r w:rsidRPr="0039499D">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6BB20EE8" w14:textId="77777777" w:rsidR="00C331FE" w:rsidRPr="0039499D" w:rsidRDefault="00C331FE" w:rsidP="00C331FE">
      <w:pPr>
        <w:spacing w:line="360" w:lineRule="auto"/>
        <w:jc w:val="both"/>
        <w:rPr>
          <w:rFonts w:ascii="Palatino Linotype" w:hAnsi="Palatino Linotype" w:cs="Arial"/>
          <w:sz w:val="24"/>
          <w:szCs w:val="24"/>
        </w:rPr>
      </w:pPr>
    </w:p>
    <w:p w14:paraId="28F2C462"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39499D">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39499D">
        <w:rPr>
          <w:rFonts w:ascii="Palatino Linotype" w:hAnsi="Palatino Linotype" w:cs="Arial"/>
          <w:sz w:val="24"/>
          <w:szCs w:val="24"/>
        </w:rPr>
        <w:t>.</w:t>
      </w:r>
    </w:p>
    <w:p w14:paraId="04649EE0" w14:textId="77777777" w:rsidR="00C331FE" w:rsidRPr="0039499D" w:rsidRDefault="00C331FE" w:rsidP="00C331FE">
      <w:pPr>
        <w:spacing w:line="360" w:lineRule="auto"/>
        <w:jc w:val="both"/>
        <w:rPr>
          <w:rFonts w:ascii="Palatino Linotype" w:hAnsi="Palatino Linotype" w:cs="Arial"/>
          <w:sz w:val="24"/>
          <w:szCs w:val="24"/>
        </w:rPr>
      </w:pPr>
    </w:p>
    <w:p w14:paraId="232F9E7D"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Esto es así, ya que el artículo 81, fracción III, de la Ley de Seguridad del Estado de México, establece lo siguiente: </w:t>
      </w:r>
    </w:p>
    <w:p w14:paraId="74DFF434" w14:textId="77777777" w:rsidR="00C331FE" w:rsidRPr="0039499D" w:rsidRDefault="00C331FE" w:rsidP="00C331FE">
      <w:pPr>
        <w:spacing w:line="360" w:lineRule="auto"/>
        <w:jc w:val="both"/>
        <w:rPr>
          <w:rFonts w:ascii="Palatino Linotype" w:hAnsi="Palatino Linotype" w:cs="Arial"/>
          <w:sz w:val="24"/>
          <w:szCs w:val="24"/>
        </w:rPr>
      </w:pPr>
    </w:p>
    <w:p w14:paraId="4EA8641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81.-</w:t>
      </w:r>
      <w:r w:rsidRPr="0039499D">
        <w:rPr>
          <w:rFonts w:ascii="Palatino Linotype" w:hAnsi="Palatino Linotype" w:cs="Arial"/>
          <w:i/>
          <w:szCs w:val="24"/>
        </w:rPr>
        <w:t xml:space="preserve"> </w:t>
      </w:r>
      <w:r w:rsidRPr="0039499D">
        <w:rPr>
          <w:rFonts w:ascii="Palatino Linotype" w:hAnsi="Palatino Linotype" w:cs="Arial"/>
          <w:i/>
          <w:szCs w:val="24"/>
          <w:u w:val="single"/>
        </w:rPr>
        <w:t>Toda información para la seguridad pública</w:t>
      </w:r>
      <w:r w:rsidRPr="0039499D">
        <w:rPr>
          <w:rFonts w:ascii="Palatino Linotype" w:hAnsi="Palatino Linotype" w:cs="Arial"/>
          <w:i/>
          <w:szCs w:val="24"/>
        </w:rPr>
        <w:t xml:space="preserve"> generada o en poder de Instituciones de Seguridad Pública o de cualquier instancia del Sistema Estatal </w:t>
      </w:r>
      <w:r w:rsidRPr="0039499D">
        <w:rPr>
          <w:rFonts w:ascii="Palatino Linotype" w:hAnsi="Palatino Linotype" w:cs="Arial"/>
          <w:i/>
          <w:szCs w:val="24"/>
          <w:u w:val="single"/>
        </w:rPr>
        <w:t>debe</w:t>
      </w:r>
      <w:r w:rsidRPr="0039499D">
        <w:rPr>
          <w:rFonts w:ascii="Palatino Linotype" w:hAnsi="Palatino Linotype" w:cs="Arial"/>
          <w:i/>
          <w:szCs w:val="24"/>
        </w:rPr>
        <w:t xml:space="preserve"> registrarse, </w:t>
      </w:r>
      <w:r w:rsidRPr="0039499D">
        <w:rPr>
          <w:rFonts w:ascii="Palatino Linotype" w:hAnsi="Palatino Linotype" w:cs="Arial"/>
          <w:i/>
          <w:szCs w:val="24"/>
          <w:u w:val="single"/>
        </w:rPr>
        <w:t>clasificarse</w:t>
      </w:r>
      <w:r w:rsidRPr="0039499D">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2D143067"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7A91B0C9"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xml:space="preserve">. </w:t>
      </w:r>
      <w:r w:rsidRPr="0039499D">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42381943" w14:textId="77777777" w:rsidR="00C331FE" w:rsidRPr="0039499D" w:rsidRDefault="00C331FE" w:rsidP="00C331FE">
      <w:pPr>
        <w:spacing w:line="360" w:lineRule="auto"/>
        <w:jc w:val="both"/>
        <w:rPr>
          <w:rFonts w:ascii="Palatino Linotype" w:hAnsi="Palatino Linotype" w:cs="Arial"/>
          <w:sz w:val="24"/>
          <w:szCs w:val="24"/>
        </w:rPr>
      </w:pPr>
    </w:p>
    <w:p w14:paraId="7D2DFE1F"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87AE2D8"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D5D74C6" w14:textId="77777777" w:rsidR="00C331FE" w:rsidRPr="0039499D" w:rsidRDefault="00C331FE" w:rsidP="00C331FE">
      <w:pPr>
        <w:spacing w:line="360" w:lineRule="auto"/>
        <w:jc w:val="both"/>
        <w:rPr>
          <w:rFonts w:ascii="Palatino Linotype" w:hAnsi="Palatino Linotype" w:cs="Arial"/>
          <w:sz w:val="24"/>
          <w:szCs w:val="24"/>
        </w:rPr>
      </w:pPr>
    </w:p>
    <w:p w14:paraId="1555B6E2"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455C59C" w14:textId="77777777" w:rsidR="00C331FE" w:rsidRPr="0039499D" w:rsidRDefault="00C331FE" w:rsidP="00C331FE">
      <w:pPr>
        <w:spacing w:line="360" w:lineRule="auto"/>
        <w:jc w:val="both"/>
        <w:rPr>
          <w:rFonts w:ascii="Palatino Linotype" w:hAnsi="Palatino Linotype" w:cs="Arial"/>
          <w:sz w:val="24"/>
          <w:szCs w:val="24"/>
        </w:rPr>
      </w:pPr>
    </w:p>
    <w:p w14:paraId="398AAC6B"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14:paraId="180547EF" w14:textId="77777777" w:rsidR="00C331FE" w:rsidRPr="0039499D" w:rsidRDefault="00C331FE" w:rsidP="00C331FE">
      <w:pPr>
        <w:spacing w:line="276" w:lineRule="auto"/>
        <w:jc w:val="both"/>
        <w:rPr>
          <w:rFonts w:ascii="Palatino Linotype" w:hAnsi="Palatino Linotype" w:cs="Arial"/>
          <w:sz w:val="24"/>
          <w:szCs w:val="24"/>
        </w:rPr>
      </w:pPr>
    </w:p>
    <w:p w14:paraId="1DA5651B" w14:textId="77777777" w:rsidR="00C331FE" w:rsidRPr="0039499D" w:rsidRDefault="00C331FE" w:rsidP="00C331FE">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Nombres de servidores públicos dedicados a actividades en materia de seguridad, por excepción pueden considerarse información reservada.</w:t>
      </w:r>
      <w:r w:rsidRPr="0039499D">
        <w:rPr>
          <w:rFonts w:ascii="Palatino Linotype" w:hAnsi="Palatino Linotype" w:cs="Arial"/>
          <w:i/>
          <w:sz w:val="24"/>
          <w:szCs w:val="24"/>
        </w:rPr>
        <w:t xml:space="preserve"> De </w:t>
      </w:r>
      <w:r w:rsidRPr="0039499D">
        <w:rPr>
          <w:rFonts w:ascii="Palatino Linotype" w:hAnsi="Palatino Linotype" w:cs="Arial"/>
          <w:i/>
          <w:sz w:val="24"/>
          <w:szCs w:val="24"/>
        </w:rPr>
        <w:lastRenderedPageBreak/>
        <w:t>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D248902" w14:textId="77777777" w:rsidR="00C331FE" w:rsidRPr="0039499D" w:rsidRDefault="00C331FE" w:rsidP="00C331FE">
      <w:pPr>
        <w:spacing w:line="360" w:lineRule="auto"/>
        <w:jc w:val="both"/>
        <w:rPr>
          <w:rFonts w:ascii="Palatino Linotype" w:hAnsi="Palatino Linotype" w:cs="Arial"/>
          <w:sz w:val="24"/>
          <w:szCs w:val="24"/>
        </w:rPr>
      </w:pPr>
    </w:p>
    <w:p w14:paraId="2DA90784" w14:textId="77777777" w:rsidR="00C331FE" w:rsidRPr="0039499D" w:rsidRDefault="00C331FE" w:rsidP="00C331FE">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w:t>
      </w:r>
      <w:r w:rsidRPr="0039499D">
        <w:rPr>
          <w:rFonts w:ascii="Palatino Linotype" w:hAnsi="Palatino Linotype" w:cs="Arial"/>
          <w:sz w:val="24"/>
          <w:szCs w:val="24"/>
        </w:rPr>
        <w:lastRenderedPageBreak/>
        <w:t xml:space="preserve">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14:paraId="48921B1C"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14:paraId="2826D7F1" w14:textId="77777777" w:rsidR="00C331FE" w:rsidRPr="0039499D" w:rsidRDefault="00C331FE" w:rsidP="00C331FE">
      <w:pPr>
        <w:spacing w:line="360" w:lineRule="auto"/>
        <w:jc w:val="both"/>
        <w:rPr>
          <w:rFonts w:ascii="Palatino Linotype" w:hAnsi="Palatino Linotype" w:cs="Arial"/>
          <w:sz w:val="24"/>
          <w:szCs w:val="24"/>
        </w:rPr>
      </w:pPr>
    </w:p>
    <w:p w14:paraId="7536F910"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58FDC3B6" w14:textId="77777777" w:rsidR="00C331FE" w:rsidRPr="0039499D" w:rsidRDefault="00C331FE" w:rsidP="00C331FE">
      <w:pPr>
        <w:spacing w:line="360" w:lineRule="auto"/>
        <w:jc w:val="both"/>
        <w:rPr>
          <w:rFonts w:ascii="Palatino Linotype" w:hAnsi="Palatino Linotype" w:cs="Arial"/>
          <w:sz w:val="24"/>
          <w:szCs w:val="24"/>
        </w:rPr>
      </w:pPr>
    </w:p>
    <w:p w14:paraId="1A4A0259"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2448D305" w14:textId="77777777" w:rsidR="00C331FE" w:rsidRPr="0039499D" w:rsidRDefault="00C331FE" w:rsidP="00C331FE">
      <w:pPr>
        <w:spacing w:line="360" w:lineRule="auto"/>
        <w:jc w:val="both"/>
        <w:rPr>
          <w:rFonts w:ascii="Palatino Linotype" w:hAnsi="Palatino Linotype" w:cs="Arial"/>
          <w:sz w:val="24"/>
          <w:szCs w:val="24"/>
        </w:rPr>
      </w:pPr>
    </w:p>
    <w:p w14:paraId="18D4339F" w14:textId="77777777" w:rsidR="00C331FE" w:rsidRPr="0039499D" w:rsidRDefault="00C331FE" w:rsidP="00C331FE">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14:paraId="1FCD1535" w14:textId="77777777" w:rsidR="00C331FE" w:rsidRPr="0039499D" w:rsidRDefault="00C331FE" w:rsidP="00C331FE">
      <w:pPr>
        <w:spacing w:line="360" w:lineRule="auto"/>
        <w:jc w:val="both"/>
        <w:rPr>
          <w:rFonts w:ascii="Palatino Linotype" w:hAnsi="Palatino Linotype" w:cs="Arial"/>
          <w:sz w:val="24"/>
          <w:szCs w:val="24"/>
        </w:rPr>
      </w:pPr>
    </w:p>
    <w:p w14:paraId="19B35FCF"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16F3B9A" w14:textId="77777777" w:rsidR="00C331FE" w:rsidRPr="0039499D" w:rsidRDefault="00C331FE" w:rsidP="00C331FE">
      <w:pPr>
        <w:spacing w:line="360" w:lineRule="auto"/>
        <w:jc w:val="both"/>
        <w:rPr>
          <w:rFonts w:ascii="Palatino Linotype" w:hAnsi="Palatino Linotype" w:cs="Arial"/>
          <w:sz w:val="24"/>
          <w:szCs w:val="24"/>
        </w:rPr>
      </w:pPr>
    </w:p>
    <w:p w14:paraId="734E4DA5"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E05B6D1" w14:textId="77777777" w:rsidR="00C331FE" w:rsidRPr="0039499D" w:rsidRDefault="00C331FE" w:rsidP="00C331FE">
      <w:pPr>
        <w:spacing w:line="360" w:lineRule="auto"/>
        <w:jc w:val="both"/>
        <w:rPr>
          <w:rFonts w:ascii="Palatino Linotype" w:hAnsi="Palatino Linotype" w:cs="Arial"/>
          <w:sz w:val="24"/>
          <w:szCs w:val="24"/>
        </w:rPr>
      </w:pPr>
    </w:p>
    <w:p w14:paraId="5C433DC6"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14:paraId="1AA5CA92" w14:textId="77777777" w:rsidR="00C331FE" w:rsidRPr="0039499D" w:rsidRDefault="00C331FE" w:rsidP="00C331FE">
      <w:pPr>
        <w:spacing w:line="276" w:lineRule="auto"/>
        <w:jc w:val="both"/>
        <w:rPr>
          <w:rFonts w:ascii="Palatino Linotype" w:hAnsi="Palatino Linotype" w:cs="Arial"/>
          <w:szCs w:val="24"/>
        </w:rPr>
      </w:pPr>
    </w:p>
    <w:p w14:paraId="6558FD42"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21F8ABFD" w14:textId="77777777" w:rsidR="00C331FE" w:rsidRPr="0039499D" w:rsidRDefault="00C331FE" w:rsidP="00C331FE">
      <w:pPr>
        <w:spacing w:line="276" w:lineRule="auto"/>
        <w:ind w:left="567" w:right="567"/>
        <w:jc w:val="both"/>
        <w:rPr>
          <w:rFonts w:ascii="Palatino Linotype" w:hAnsi="Palatino Linotype" w:cs="Arial"/>
          <w:i/>
          <w:szCs w:val="24"/>
        </w:rPr>
      </w:pPr>
    </w:p>
    <w:p w14:paraId="5BEAC8AC"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59215E6D" w14:textId="77777777" w:rsidR="00C331FE" w:rsidRPr="0039499D" w:rsidRDefault="00C331FE" w:rsidP="00C331FE">
      <w:pPr>
        <w:spacing w:line="360" w:lineRule="auto"/>
        <w:jc w:val="both"/>
        <w:rPr>
          <w:rFonts w:ascii="Palatino Linotype" w:hAnsi="Palatino Linotype" w:cs="Arial"/>
          <w:sz w:val="24"/>
          <w:szCs w:val="24"/>
        </w:rPr>
      </w:pPr>
    </w:p>
    <w:p w14:paraId="703063AC"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B6CA2CA" w14:textId="77777777" w:rsidR="00C331FE" w:rsidRPr="0039499D" w:rsidRDefault="00C331FE" w:rsidP="00C331FE">
      <w:pPr>
        <w:spacing w:line="360" w:lineRule="auto"/>
        <w:jc w:val="both"/>
        <w:rPr>
          <w:rFonts w:ascii="Palatino Linotype" w:hAnsi="Palatino Linotype" w:cs="Arial"/>
          <w:sz w:val="24"/>
          <w:szCs w:val="24"/>
        </w:rPr>
      </w:pPr>
    </w:p>
    <w:p w14:paraId="61ADE909"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67D1ED50" w14:textId="77777777" w:rsidR="00C331FE" w:rsidRPr="0039499D" w:rsidRDefault="00C331FE" w:rsidP="00C331FE">
      <w:pPr>
        <w:spacing w:line="360" w:lineRule="auto"/>
        <w:jc w:val="both"/>
        <w:rPr>
          <w:rFonts w:ascii="Palatino Linotype" w:hAnsi="Palatino Linotype" w:cs="Arial"/>
          <w:sz w:val="24"/>
          <w:szCs w:val="24"/>
        </w:rPr>
      </w:pPr>
    </w:p>
    <w:p w14:paraId="7B89F73E" w14:textId="77777777" w:rsidR="00C331FE" w:rsidRPr="0039499D" w:rsidRDefault="00C331FE" w:rsidP="00C331FE">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6DEF5EA" w14:textId="77777777" w:rsidR="00C331FE" w:rsidRPr="0039499D" w:rsidRDefault="00C331FE" w:rsidP="00C331FE">
      <w:pPr>
        <w:spacing w:line="276" w:lineRule="auto"/>
        <w:jc w:val="both"/>
        <w:rPr>
          <w:rFonts w:ascii="Palatino Linotype" w:hAnsi="Palatino Linotype" w:cs="Arial"/>
          <w:sz w:val="24"/>
          <w:szCs w:val="24"/>
        </w:rPr>
      </w:pPr>
    </w:p>
    <w:p w14:paraId="628CFD87"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5E7170F" w14:textId="77777777" w:rsidR="00C331FE" w:rsidRPr="0039499D" w:rsidRDefault="00C331FE" w:rsidP="00C331FE">
      <w:pPr>
        <w:spacing w:line="360" w:lineRule="auto"/>
        <w:jc w:val="both"/>
        <w:rPr>
          <w:rFonts w:ascii="Palatino Linotype" w:hAnsi="Palatino Linotype" w:cs="Arial"/>
          <w:sz w:val="24"/>
          <w:szCs w:val="24"/>
        </w:rPr>
      </w:pPr>
    </w:p>
    <w:p w14:paraId="1D6C6D53"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AAB895" w14:textId="77777777" w:rsidR="00C331FE" w:rsidRPr="0039499D" w:rsidRDefault="00C331FE" w:rsidP="00C331FE">
      <w:pPr>
        <w:spacing w:line="360" w:lineRule="auto"/>
        <w:jc w:val="both"/>
        <w:rPr>
          <w:rFonts w:ascii="Palatino Linotype" w:hAnsi="Palatino Linotype" w:cs="Arial"/>
          <w:sz w:val="24"/>
          <w:szCs w:val="24"/>
        </w:rPr>
      </w:pPr>
    </w:p>
    <w:p w14:paraId="27780525"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26A2E30" w14:textId="77777777" w:rsidR="00C331FE" w:rsidRPr="0039499D" w:rsidRDefault="00C331FE" w:rsidP="00C331FE">
      <w:pPr>
        <w:spacing w:line="360" w:lineRule="auto"/>
        <w:jc w:val="both"/>
        <w:rPr>
          <w:rFonts w:ascii="Palatino Linotype" w:hAnsi="Palatino Linotype" w:cs="Arial"/>
          <w:sz w:val="24"/>
          <w:szCs w:val="24"/>
        </w:rPr>
      </w:pPr>
    </w:p>
    <w:p w14:paraId="7E7AC7CB"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14:paraId="474FA737"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14:paraId="55CEB52E"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14:paraId="76099B7F"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699F45A7"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14:paraId="1E4014E0"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1B6D9CDC"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57276256"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1CF462D9"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14:paraId="6680DDFF"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VIII.</w:t>
      </w:r>
      <w:r w:rsidRPr="00E5613E">
        <w:rPr>
          <w:rFonts w:ascii="Palatino Linotype" w:hAnsi="Palatino Linotype" w:cs="Arial"/>
          <w:i/>
          <w:szCs w:val="24"/>
        </w:rPr>
        <w:t xml:space="preserve"> Pensiones alimenticias ordenadas por la autoridad judicial; o</w:t>
      </w:r>
    </w:p>
    <w:p w14:paraId="78D15E31"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14:paraId="131786D9" w14:textId="77777777" w:rsidR="00C331FE" w:rsidRPr="00E5613E" w:rsidRDefault="00C331FE" w:rsidP="00C331FE">
      <w:pPr>
        <w:spacing w:line="276" w:lineRule="auto"/>
        <w:ind w:left="567" w:right="567"/>
        <w:jc w:val="both"/>
        <w:rPr>
          <w:rFonts w:ascii="Palatino Linotype" w:hAnsi="Palatino Linotype" w:cs="Arial"/>
          <w:i/>
          <w:szCs w:val="24"/>
        </w:rPr>
      </w:pPr>
    </w:p>
    <w:p w14:paraId="089CEEDA" w14:textId="77777777" w:rsidR="00C331FE" w:rsidRPr="00E5613E" w:rsidRDefault="00C331FE" w:rsidP="00C331FE">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0783E7A2" w14:textId="77777777" w:rsidR="00C331FE" w:rsidRPr="0039499D" w:rsidRDefault="00C331FE" w:rsidP="00C331FE">
      <w:pPr>
        <w:spacing w:line="360" w:lineRule="auto"/>
        <w:jc w:val="both"/>
        <w:rPr>
          <w:rFonts w:ascii="Palatino Linotype" w:hAnsi="Palatino Linotype" w:cs="Arial"/>
          <w:sz w:val="24"/>
          <w:szCs w:val="24"/>
        </w:rPr>
      </w:pPr>
    </w:p>
    <w:p w14:paraId="6A59DB6F"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4442A43" w14:textId="77777777" w:rsidR="00C331FE" w:rsidRPr="0039499D" w:rsidRDefault="00C331FE" w:rsidP="00C331FE">
      <w:pPr>
        <w:spacing w:line="360" w:lineRule="auto"/>
        <w:jc w:val="both"/>
        <w:rPr>
          <w:rFonts w:ascii="Palatino Linotype" w:hAnsi="Palatino Linotype" w:cs="Arial"/>
          <w:sz w:val="24"/>
          <w:szCs w:val="24"/>
        </w:rPr>
      </w:pPr>
    </w:p>
    <w:p w14:paraId="16160643"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w:t>
      </w:r>
      <w:r w:rsidRPr="0039499D">
        <w:rPr>
          <w:rFonts w:ascii="Palatino Linotype" w:hAnsi="Palatino Linotype" w:cs="Arial"/>
          <w:sz w:val="24"/>
          <w:szCs w:val="24"/>
        </w:rPr>
        <w:lastRenderedPageBreak/>
        <w:t xml:space="preserve">digitalmente las facturas electrónicas </w:t>
      </w:r>
      <w:r w:rsidRPr="0039499D">
        <w:rPr>
          <w:rFonts w:ascii="Palatino Linotype" w:hAnsi="Palatino Linotype" w:cs="Arial"/>
          <w:b/>
          <w:sz w:val="24"/>
          <w:szCs w:val="24"/>
        </w:rPr>
        <w:t>para acreditar la autoría de los comprobantes fiscales digitales</w:t>
      </w:r>
      <w:r w:rsidRPr="0039499D">
        <w:rPr>
          <w:rFonts w:ascii="Palatino Linotype" w:hAnsi="Palatino Linotype" w:cs="Arial"/>
          <w:sz w:val="24"/>
          <w:szCs w:val="24"/>
        </w:rPr>
        <w:t>. En ese tenor se transcriben los artículos señalados con antelación para mejor ilustración:</w:t>
      </w:r>
    </w:p>
    <w:p w14:paraId="65FAFB79" w14:textId="77777777" w:rsidR="00C331FE" w:rsidRPr="0039499D" w:rsidRDefault="00C331FE" w:rsidP="00C331FE">
      <w:pPr>
        <w:spacing w:line="276" w:lineRule="auto"/>
        <w:jc w:val="both"/>
        <w:rPr>
          <w:rFonts w:ascii="Palatino Linotype" w:hAnsi="Palatino Linotype" w:cs="Arial"/>
          <w:szCs w:val="24"/>
        </w:rPr>
      </w:pPr>
    </w:p>
    <w:p w14:paraId="688E4791"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14:paraId="355C741F"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14:paraId="36DF9910" w14:textId="77777777" w:rsidR="00C331FE" w:rsidRPr="0039499D" w:rsidRDefault="00C331FE" w:rsidP="00C331FE">
      <w:pPr>
        <w:spacing w:line="276" w:lineRule="auto"/>
        <w:ind w:left="567" w:right="567"/>
        <w:jc w:val="both"/>
        <w:rPr>
          <w:rFonts w:ascii="Palatino Linotype" w:hAnsi="Palatino Linotype" w:cs="Arial"/>
          <w:i/>
          <w:szCs w:val="24"/>
        </w:rPr>
      </w:pPr>
    </w:p>
    <w:p w14:paraId="3AFFBF73"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06060F1" w14:textId="77777777" w:rsidR="00C331FE" w:rsidRPr="0039499D" w:rsidRDefault="00C331FE" w:rsidP="00C331FE">
      <w:pPr>
        <w:spacing w:line="276" w:lineRule="auto"/>
        <w:ind w:left="567" w:right="567"/>
        <w:jc w:val="both"/>
        <w:rPr>
          <w:rFonts w:ascii="Palatino Linotype" w:hAnsi="Palatino Linotype" w:cs="Arial"/>
          <w:i/>
          <w:szCs w:val="24"/>
        </w:rPr>
      </w:pPr>
    </w:p>
    <w:p w14:paraId="0C73BFF1"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14:paraId="4F97317B" w14:textId="77777777" w:rsidR="00C331FE" w:rsidRPr="0039499D" w:rsidRDefault="00C331FE" w:rsidP="00C331FE">
      <w:pPr>
        <w:spacing w:line="276" w:lineRule="auto"/>
        <w:ind w:left="567" w:right="567"/>
        <w:jc w:val="both"/>
        <w:rPr>
          <w:rFonts w:ascii="Palatino Linotype" w:hAnsi="Palatino Linotype" w:cs="Arial"/>
          <w:i/>
          <w:szCs w:val="24"/>
        </w:rPr>
      </w:pPr>
    </w:p>
    <w:p w14:paraId="765214FC"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w:t>
      </w:r>
    </w:p>
    <w:p w14:paraId="45FC0C3F"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14:paraId="716E9ABC" w14:textId="77777777" w:rsidR="00C331FE" w:rsidRPr="0039499D" w:rsidRDefault="00C331FE" w:rsidP="00C331FE">
      <w:pPr>
        <w:spacing w:line="276" w:lineRule="auto"/>
        <w:ind w:left="567" w:right="567"/>
        <w:jc w:val="both"/>
        <w:rPr>
          <w:rFonts w:ascii="Palatino Linotype" w:hAnsi="Palatino Linotype" w:cs="Arial"/>
          <w:i/>
          <w:szCs w:val="24"/>
        </w:rPr>
      </w:pPr>
    </w:p>
    <w:p w14:paraId="3B3313EF"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 xml:space="preserve">Los contribuyentes podrán optar por el uso de uno o más certificados de sellos digitales que se utilizarán exclusivamente para la expedición de los comprobantes fiscales mediante </w:t>
      </w:r>
      <w:r w:rsidRPr="0039499D">
        <w:rPr>
          <w:rFonts w:ascii="Palatino Linotype" w:hAnsi="Palatino Linotype" w:cs="Arial"/>
          <w:i/>
          <w:szCs w:val="24"/>
        </w:rPr>
        <w:lastRenderedPageBreak/>
        <w:t>documentos digitales. El sello digital permitirá acreditar la autoría de los comprobantes fiscales digitales por Internet que expidan las personas físicas y morales, el cual queda sujeto a la regulación aplicable al uso de la firma electrónica avanzada.”</w:t>
      </w:r>
    </w:p>
    <w:p w14:paraId="3190988F" w14:textId="77777777" w:rsidR="00C331FE" w:rsidRPr="0039499D" w:rsidRDefault="00C331FE" w:rsidP="00C331FE">
      <w:pPr>
        <w:spacing w:line="360" w:lineRule="auto"/>
        <w:jc w:val="both"/>
        <w:rPr>
          <w:rFonts w:ascii="Palatino Linotype" w:hAnsi="Palatino Linotype" w:cs="Arial"/>
          <w:sz w:val="24"/>
          <w:szCs w:val="24"/>
        </w:rPr>
      </w:pPr>
    </w:p>
    <w:p w14:paraId="13396C89"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14:paraId="1D057B4B" w14:textId="77777777" w:rsidR="00C331FE" w:rsidRPr="0039499D" w:rsidRDefault="00C331FE" w:rsidP="00C331FE">
      <w:pPr>
        <w:spacing w:line="360" w:lineRule="auto"/>
        <w:jc w:val="both"/>
        <w:rPr>
          <w:rFonts w:ascii="Palatino Linotype" w:hAnsi="Palatino Linotype" w:cs="Arial"/>
          <w:sz w:val="24"/>
          <w:szCs w:val="24"/>
        </w:rPr>
      </w:pPr>
    </w:p>
    <w:p w14:paraId="7657B692"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w:t>
      </w:r>
      <w:r w:rsidRPr="0039499D">
        <w:rPr>
          <w:rFonts w:ascii="Palatino Linotype" w:hAnsi="Palatino Linotype" w:cs="Arial"/>
          <w:sz w:val="24"/>
          <w:szCs w:val="24"/>
        </w:rPr>
        <w:lastRenderedPageBreak/>
        <w:t>Comité de Transparencia de así resultar procedente el proyecto de clasificación de la información y finalmente sea éste último quien apruebe, modifique o revoque la clasificación de la información solicitada.</w:t>
      </w:r>
    </w:p>
    <w:p w14:paraId="1E040670" w14:textId="77777777" w:rsidR="00C331FE" w:rsidRPr="0039499D" w:rsidRDefault="00C331FE" w:rsidP="00C331FE">
      <w:pPr>
        <w:spacing w:line="360" w:lineRule="auto"/>
        <w:jc w:val="both"/>
        <w:rPr>
          <w:rFonts w:ascii="Palatino Linotype" w:hAnsi="Palatino Linotype" w:cs="Arial"/>
          <w:sz w:val="24"/>
          <w:szCs w:val="24"/>
        </w:rPr>
      </w:pPr>
    </w:p>
    <w:p w14:paraId="1B77B2DC"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A154FED" w14:textId="77777777" w:rsidR="00C331FE" w:rsidRPr="0039499D" w:rsidRDefault="00C331FE" w:rsidP="00C331FE">
      <w:pPr>
        <w:spacing w:line="360" w:lineRule="auto"/>
        <w:jc w:val="both"/>
        <w:rPr>
          <w:rFonts w:ascii="Palatino Linotype" w:hAnsi="Palatino Linotype" w:cs="Arial"/>
          <w:sz w:val="24"/>
          <w:szCs w:val="24"/>
        </w:rPr>
      </w:pPr>
    </w:p>
    <w:p w14:paraId="7EA8252A"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A6B5F2" w14:textId="77777777" w:rsidR="00C331FE" w:rsidRPr="0039499D" w:rsidRDefault="00C331FE" w:rsidP="00C331FE">
      <w:pPr>
        <w:spacing w:line="360" w:lineRule="auto"/>
        <w:jc w:val="both"/>
        <w:rPr>
          <w:rFonts w:ascii="Palatino Linotype" w:hAnsi="Palatino Linotype" w:cs="Arial"/>
          <w:sz w:val="24"/>
          <w:szCs w:val="24"/>
        </w:rPr>
      </w:pPr>
    </w:p>
    <w:p w14:paraId="7D9EB7C9"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14:paraId="4CFDA709"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39FDD86A"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14:paraId="5A6433AC"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14:paraId="511F2D2B"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14:paraId="3414A2BD"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14:paraId="16B3F78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14:paraId="112B480A"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14:paraId="44776D3E"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34A6B38C"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42DB65"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E7B437"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60F98C01" w14:textId="77777777" w:rsidR="00C331FE" w:rsidRPr="0039499D" w:rsidRDefault="00C331FE" w:rsidP="00C331FE">
      <w:pPr>
        <w:spacing w:line="276" w:lineRule="auto"/>
        <w:ind w:left="567" w:right="567"/>
        <w:jc w:val="both"/>
        <w:rPr>
          <w:rFonts w:ascii="Palatino Linotype" w:hAnsi="Palatino Linotype" w:cs="Arial"/>
          <w:i/>
          <w:szCs w:val="24"/>
        </w:rPr>
      </w:pPr>
    </w:p>
    <w:p w14:paraId="607CDD1A"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xml:space="preserve">. La carga de la prueba para justificar toda negativa de acceso a la información, por actualizarse cualquiera de los supuestos de clasificación previstos en la Ley General, la Ley </w:t>
      </w:r>
      <w:r w:rsidRPr="0039499D">
        <w:rPr>
          <w:rFonts w:ascii="Palatino Linotype" w:hAnsi="Palatino Linotype" w:cs="Arial"/>
          <w:i/>
          <w:szCs w:val="24"/>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3B0703" w14:textId="77777777" w:rsidR="00C331FE" w:rsidRPr="0039499D" w:rsidRDefault="00C331FE" w:rsidP="00C331FE">
      <w:pPr>
        <w:spacing w:line="276" w:lineRule="auto"/>
        <w:ind w:left="567" w:right="567"/>
        <w:jc w:val="both"/>
        <w:rPr>
          <w:rFonts w:ascii="Palatino Linotype" w:hAnsi="Palatino Linotype" w:cs="Arial"/>
          <w:i/>
          <w:szCs w:val="24"/>
        </w:rPr>
      </w:pPr>
    </w:p>
    <w:p w14:paraId="4088CC6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5B15EB0C"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14:paraId="72E71993" w14:textId="77777777" w:rsidR="00C331FE" w:rsidRPr="0039499D" w:rsidRDefault="00C331FE" w:rsidP="00C331FE">
      <w:pPr>
        <w:spacing w:line="276" w:lineRule="auto"/>
        <w:ind w:left="567" w:right="567"/>
        <w:jc w:val="both"/>
        <w:rPr>
          <w:rFonts w:ascii="Palatino Linotype" w:hAnsi="Palatino Linotype" w:cs="Arial"/>
          <w:i/>
          <w:szCs w:val="24"/>
        </w:rPr>
      </w:pPr>
    </w:p>
    <w:p w14:paraId="26CD2406"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14:paraId="26EBCB5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14:paraId="3EE4247E"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14:paraId="5158BA7B"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53F6F02D"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4368D2FA"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2772987D"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7250BAD0"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En caso de referirse a información reservada, la motivación de la clasificación también deberá comprender las circunstancias que justifican el establecimiento de determinado plazo de reserva.</w:t>
      </w:r>
    </w:p>
    <w:p w14:paraId="1E1BC1BD"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E43306"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14:paraId="32862BF9" w14:textId="77777777" w:rsidR="00C331FE" w:rsidRPr="0039499D" w:rsidRDefault="00C331FE" w:rsidP="00C331FE">
      <w:pPr>
        <w:spacing w:line="276" w:lineRule="auto"/>
        <w:ind w:left="567" w:right="567"/>
        <w:jc w:val="both"/>
        <w:rPr>
          <w:rFonts w:ascii="Palatino Linotype" w:hAnsi="Palatino Linotype" w:cs="Arial"/>
          <w:i/>
          <w:szCs w:val="24"/>
        </w:rPr>
      </w:pPr>
    </w:p>
    <w:p w14:paraId="6051AB2C"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20AE45" w14:textId="77777777" w:rsidR="00C331FE" w:rsidRPr="0039499D" w:rsidRDefault="00C331FE" w:rsidP="00C331FE">
      <w:pPr>
        <w:spacing w:line="276" w:lineRule="auto"/>
        <w:ind w:left="567" w:right="567"/>
        <w:jc w:val="both"/>
        <w:rPr>
          <w:rFonts w:ascii="Palatino Linotype" w:hAnsi="Palatino Linotype" w:cs="Arial"/>
          <w:i/>
          <w:szCs w:val="24"/>
        </w:rPr>
      </w:pPr>
    </w:p>
    <w:p w14:paraId="58CA6D7F"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8D79892" w14:textId="77777777" w:rsidR="00C331FE" w:rsidRPr="0039499D" w:rsidRDefault="00C331FE" w:rsidP="00C331FE">
      <w:pPr>
        <w:spacing w:line="276" w:lineRule="auto"/>
        <w:ind w:left="567" w:right="567"/>
        <w:jc w:val="both"/>
        <w:rPr>
          <w:rFonts w:ascii="Palatino Linotype" w:hAnsi="Palatino Linotype" w:cs="Arial"/>
          <w:i/>
          <w:szCs w:val="24"/>
        </w:rPr>
      </w:pPr>
    </w:p>
    <w:p w14:paraId="32050769"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05FA0FFB" w14:textId="77777777" w:rsidR="00C331FE" w:rsidRPr="0039499D" w:rsidRDefault="00C331FE" w:rsidP="00C331FE">
      <w:pPr>
        <w:spacing w:line="276" w:lineRule="auto"/>
        <w:ind w:left="567" w:right="567"/>
        <w:jc w:val="both"/>
        <w:rPr>
          <w:rFonts w:ascii="Palatino Linotype" w:hAnsi="Palatino Linotype" w:cs="Arial"/>
          <w:i/>
          <w:szCs w:val="24"/>
        </w:rPr>
      </w:pPr>
    </w:p>
    <w:p w14:paraId="6543B293"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126998D" w14:textId="77777777" w:rsidR="00C331FE" w:rsidRPr="0039499D" w:rsidRDefault="00C331FE" w:rsidP="00C331FE">
      <w:pPr>
        <w:spacing w:line="360" w:lineRule="auto"/>
        <w:jc w:val="both"/>
        <w:rPr>
          <w:rFonts w:ascii="Palatino Linotype" w:hAnsi="Palatino Linotype" w:cs="Arial"/>
          <w:sz w:val="24"/>
          <w:szCs w:val="24"/>
        </w:rPr>
      </w:pPr>
    </w:p>
    <w:p w14:paraId="70DDA27E"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1AFA7C0" w14:textId="77777777" w:rsidR="00C331FE" w:rsidRPr="0039499D" w:rsidRDefault="00C331FE" w:rsidP="00C331FE">
      <w:pPr>
        <w:spacing w:line="360" w:lineRule="auto"/>
        <w:jc w:val="both"/>
        <w:rPr>
          <w:rFonts w:ascii="Palatino Linotype" w:hAnsi="Palatino Linotype" w:cs="Arial"/>
          <w:sz w:val="24"/>
          <w:szCs w:val="24"/>
        </w:rPr>
      </w:pPr>
    </w:p>
    <w:p w14:paraId="4AC31A7C"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39DBE78F" w14:textId="77777777" w:rsidR="00C331FE" w:rsidRPr="0039499D" w:rsidRDefault="00C331FE" w:rsidP="00C331FE">
      <w:pPr>
        <w:spacing w:line="360" w:lineRule="auto"/>
        <w:jc w:val="both"/>
        <w:rPr>
          <w:rFonts w:ascii="Palatino Linotype" w:hAnsi="Palatino Linotype" w:cs="Arial"/>
          <w:sz w:val="24"/>
          <w:szCs w:val="24"/>
        </w:rPr>
      </w:pPr>
    </w:p>
    <w:p w14:paraId="444F21A1"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2AC9FEAC" w14:textId="77777777" w:rsidR="00C331FE" w:rsidRPr="0039499D" w:rsidRDefault="00C331FE" w:rsidP="00C331FE">
      <w:pPr>
        <w:spacing w:line="360" w:lineRule="auto"/>
        <w:jc w:val="both"/>
        <w:rPr>
          <w:rFonts w:ascii="Palatino Linotype" w:hAnsi="Palatino Linotype" w:cs="Arial"/>
          <w:sz w:val="24"/>
          <w:szCs w:val="24"/>
        </w:rPr>
      </w:pPr>
    </w:p>
    <w:p w14:paraId="223BD684" w14:textId="77777777" w:rsidR="00C331FE" w:rsidRPr="0039499D" w:rsidRDefault="00C331FE" w:rsidP="00C331FE">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A14B1C" w14:textId="77777777" w:rsidR="00C331FE" w:rsidRPr="0039499D" w:rsidRDefault="00C331FE" w:rsidP="00C331FE">
      <w:pPr>
        <w:spacing w:line="360" w:lineRule="auto"/>
        <w:jc w:val="both"/>
        <w:rPr>
          <w:rFonts w:ascii="Palatino Linotype" w:hAnsi="Palatino Linotype" w:cs="Arial"/>
          <w:sz w:val="24"/>
          <w:szCs w:val="24"/>
        </w:rPr>
      </w:pPr>
    </w:p>
    <w:p w14:paraId="02CB641E"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CC7896" w14:textId="77777777" w:rsidR="00C331FE" w:rsidRPr="0039499D" w:rsidRDefault="00C331FE" w:rsidP="00C331FE">
      <w:pPr>
        <w:spacing w:line="360" w:lineRule="auto"/>
        <w:jc w:val="both"/>
        <w:rPr>
          <w:rFonts w:ascii="Palatino Linotype" w:hAnsi="Palatino Linotype" w:cs="Arial"/>
          <w:sz w:val="24"/>
          <w:szCs w:val="24"/>
        </w:rPr>
      </w:pPr>
    </w:p>
    <w:p w14:paraId="723AFA58"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BA2E95E" w14:textId="77777777" w:rsidR="00C331FE" w:rsidRPr="0039499D" w:rsidRDefault="00C331FE" w:rsidP="00C331FE">
      <w:pPr>
        <w:spacing w:line="276" w:lineRule="auto"/>
        <w:jc w:val="both"/>
        <w:rPr>
          <w:rFonts w:ascii="Palatino Linotype" w:hAnsi="Palatino Linotype" w:cs="Arial"/>
          <w:szCs w:val="24"/>
        </w:rPr>
      </w:pPr>
    </w:p>
    <w:p w14:paraId="13DFAE77" w14:textId="77777777" w:rsidR="00C331FE" w:rsidRPr="0039499D" w:rsidRDefault="00C331FE" w:rsidP="00C331FE">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39499D">
        <w:rPr>
          <w:rFonts w:ascii="Palatino Linotype" w:hAnsi="Palatino Linotype" w:cs="Arial"/>
          <w:i/>
          <w:sz w:val="24"/>
          <w:szCs w:val="24"/>
        </w:rPr>
        <w:lastRenderedPageBreak/>
        <w:t>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734D39D" w14:textId="77777777" w:rsidR="00C331FE" w:rsidRPr="0039499D" w:rsidRDefault="00C331FE" w:rsidP="00C331FE">
      <w:pPr>
        <w:spacing w:line="276" w:lineRule="auto"/>
        <w:jc w:val="both"/>
        <w:rPr>
          <w:rFonts w:ascii="Palatino Linotype" w:hAnsi="Palatino Linotype" w:cs="Arial"/>
          <w:sz w:val="24"/>
          <w:szCs w:val="24"/>
        </w:rPr>
      </w:pPr>
    </w:p>
    <w:p w14:paraId="10A6F359"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FD2517B" w14:textId="77777777" w:rsidR="00C331FE" w:rsidRPr="0039499D" w:rsidRDefault="00C331FE" w:rsidP="00C331FE">
      <w:pPr>
        <w:spacing w:line="360" w:lineRule="auto"/>
        <w:jc w:val="both"/>
        <w:rPr>
          <w:rFonts w:ascii="Palatino Linotype" w:hAnsi="Palatino Linotype" w:cs="Arial"/>
          <w:sz w:val="24"/>
          <w:szCs w:val="24"/>
        </w:rPr>
      </w:pPr>
    </w:p>
    <w:p w14:paraId="728CC5B4" w14:textId="77777777" w:rsidR="00C331FE" w:rsidRPr="0039499D" w:rsidRDefault="00C331FE" w:rsidP="00C331FE">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39499D">
        <w:rPr>
          <w:rFonts w:ascii="Palatino Linotype" w:hAnsi="Palatino Linotype" w:cs="Arial"/>
          <w:sz w:val="24"/>
          <w:szCs w:val="24"/>
        </w:rPr>
        <w:lastRenderedPageBreak/>
        <w:t>aparecen en la documentación respectiva, es decir, si no se exponen de manera puntual las razones de ello se estaría violentando desde un inicio el derecho de acceso a la información del solicitante.</w:t>
      </w:r>
    </w:p>
    <w:p w14:paraId="1D898B7F" w14:textId="77777777" w:rsidR="00C331FE" w:rsidRPr="002C3EC8" w:rsidRDefault="00C331FE" w:rsidP="00C331FE">
      <w:pPr>
        <w:spacing w:after="0" w:line="360" w:lineRule="auto"/>
        <w:jc w:val="both"/>
        <w:rPr>
          <w:rFonts w:ascii="Palatino Linotype" w:eastAsia="Times New Roman" w:hAnsi="Palatino Linotype" w:cs="Times New Roman"/>
          <w:sz w:val="24"/>
          <w:szCs w:val="24"/>
          <w:lang w:eastAsia="es-ES"/>
        </w:rPr>
      </w:pPr>
    </w:p>
    <w:p w14:paraId="40B9396A" w14:textId="2BC7E8AB" w:rsidR="00C331FE" w:rsidRPr="002C3EC8" w:rsidRDefault="00C331FE" w:rsidP="00C331FE">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EE74F9">
        <w:rPr>
          <w:rFonts w:ascii="Palatino Linotype" w:eastAsia="Times New Roman" w:hAnsi="Palatino Linotype" w:cs="Arial"/>
          <w:b/>
          <w:sz w:val="24"/>
          <w:szCs w:val="24"/>
          <w:lang w:eastAsia="es-ES"/>
        </w:rPr>
        <w:t>MODIFICAN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las respuestas a la solicitudes de información números</w:t>
      </w:r>
      <w:r w:rsidRPr="002C3EC8">
        <w:rPr>
          <w:rFonts w:ascii="Palatino Linotype" w:eastAsia="Times New Roman" w:hAnsi="Palatino Linotype" w:cs="Times New Roman"/>
          <w:b/>
          <w:sz w:val="24"/>
          <w:szCs w:val="24"/>
          <w:lang w:eastAsia="es-ES"/>
        </w:rPr>
        <w:t xml:space="preserve"> </w:t>
      </w:r>
      <w:r w:rsidR="002563CB" w:rsidRPr="002563CB">
        <w:rPr>
          <w:rFonts w:ascii="Palatino Linotype" w:hAnsi="Palatino Linotype" w:cs="Arial"/>
          <w:b/>
          <w:sz w:val="24"/>
        </w:rPr>
        <w:t>00175/IXTLAHUA/IP/2022, 00174/IXTLAHUA/IP/2022, 00173/IXTLAHUA/IP/2022, 00172/IXTLAHUA/IP/2022 y 00171/IXTLAHUA/IP/2022</w:t>
      </w:r>
      <w:r w:rsidR="002563CB">
        <w:rPr>
          <w:rFonts w:ascii="Palatino Linotype" w:hAnsi="Palatino Linotype" w:cs="Arial"/>
          <w:b/>
          <w:sz w:val="24"/>
        </w:rPr>
        <w:t xml:space="preserve">, </w:t>
      </w:r>
      <w:r w:rsidRPr="002C3EC8">
        <w:rPr>
          <w:rFonts w:ascii="Palatino Linotype" w:hAnsi="Palatino Linotype" w:cs="Arial"/>
          <w:sz w:val="24"/>
          <w:szCs w:val="24"/>
        </w:rPr>
        <w:t xml:space="preserve">que han sido materia del presente fallo. </w:t>
      </w:r>
    </w:p>
    <w:p w14:paraId="1CDC6CC7" w14:textId="77777777" w:rsidR="002563CB" w:rsidRDefault="002563CB" w:rsidP="00C331FE">
      <w:pPr>
        <w:spacing w:after="0" w:line="360" w:lineRule="auto"/>
        <w:jc w:val="both"/>
        <w:rPr>
          <w:rFonts w:ascii="Palatino Linotype" w:eastAsia="Times New Roman" w:hAnsi="Palatino Linotype" w:cs="Times New Roman"/>
          <w:sz w:val="24"/>
          <w:szCs w:val="24"/>
          <w:lang w:eastAsia="es-ES"/>
        </w:rPr>
      </w:pPr>
    </w:p>
    <w:p w14:paraId="4F45DCE4" w14:textId="77777777" w:rsidR="00C331FE" w:rsidRPr="002C3EC8" w:rsidRDefault="00C331FE" w:rsidP="00C331FE">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4638056C" w14:textId="77777777" w:rsidR="00C331FE" w:rsidRPr="002C3EC8" w:rsidRDefault="00C331FE" w:rsidP="00C331FE">
      <w:pPr>
        <w:spacing w:line="360" w:lineRule="auto"/>
        <w:contextualSpacing/>
        <w:jc w:val="both"/>
        <w:rPr>
          <w:rFonts w:ascii="Palatino Linotype" w:eastAsia="MS Mincho" w:hAnsi="Palatino Linotype"/>
        </w:rPr>
      </w:pPr>
    </w:p>
    <w:p w14:paraId="6E34DDF8" w14:textId="77777777" w:rsidR="00C331FE" w:rsidRPr="002C3EC8" w:rsidRDefault="00C331FE" w:rsidP="00C331FE">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14:paraId="7D3455D9" w14:textId="3A22C5C7" w:rsidR="00C331FE" w:rsidRPr="002C3EC8" w:rsidRDefault="00C331FE" w:rsidP="00C331FE">
      <w:pPr>
        <w:spacing w:before="240" w:line="360" w:lineRule="auto"/>
        <w:jc w:val="both"/>
        <w:rPr>
          <w:rFonts w:ascii="Palatino Linotype" w:hAnsi="Palatino Linotype" w:cs="Arial"/>
          <w:sz w:val="24"/>
          <w:szCs w:val="24"/>
        </w:rPr>
      </w:pPr>
      <w:r w:rsidRPr="002C3EC8">
        <w:rPr>
          <w:rFonts w:ascii="Palatino Linotype" w:hAnsi="Palatino Linotype" w:cs="Arial"/>
          <w:b/>
          <w:sz w:val="28"/>
          <w:szCs w:val="28"/>
          <w:lang w:val="es-ES_tradnl"/>
        </w:rPr>
        <w:t>PRIMERO.</w:t>
      </w:r>
      <w:r w:rsidRPr="002C3EC8">
        <w:rPr>
          <w:rFonts w:ascii="Palatino Linotype" w:hAnsi="Palatino Linotype" w:cs="Arial"/>
          <w:sz w:val="24"/>
          <w:szCs w:val="24"/>
          <w:lang w:val="es-ES_tradnl"/>
        </w:rPr>
        <w:t xml:space="preserve"> </w:t>
      </w:r>
      <w:r w:rsidRPr="002C3EC8">
        <w:rPr>
          <w:rFonts w:ascii="Palatino Linotype" w:hAnsi="Palatino Linotype" w:cs="Arial"/>
          <w:sz w:val="24"/>
          <w:szCs w:val="24"/>
        </w:rPr>
        <w:t xml:space="preserve">Se </w:t>
      </w:r>
      <w:r w:rsidR="00EE74F9">
        <w:rPr>
          <w:rFonts w:ascii="Palatino Linotype" w:hAnsi="Palatino Linotype" w:cs="Arial"/>
          <w:b/>
          <w:sz w:val="24"/>
          <w:szCs w:val="24"/>
        </w:rPr>
        <w:t>MODIFICAN</w:t>
      </w:r>
      <w:r w:rsidRPr="002C3EC8">
        <w:rPr>
          <w:rFonts w:ascii="Palatino Linotype" w:hAnsi="Palatino Linotype" w:cs="Arial"/>
          <w:b/>
          <w:sz w:val="24"/>
          <w:szCs w:val="24"/>
        </w:rPr>
        <w:t xml:space="preserve"> </w:t>
      </w:r>
      <w:r w:rsidRPr="002C3EC8">
        <w:rPr>
          <w:rFonts w:ascii="Palatino Linotype" w:hAnsi="Palatino Linotype" w:cs="Arial"/>
          <w:sz w:val="24"/>
          <w:szCs w:val="24"/>
        </w:rPr>
        <w:t>la</w:t>
      </w:r>
      <w:r>
        <w:rPr>
          <w:rFonts w:ascii="Palatino Linotype" w:hAnsi="Palatino Linotype" w:cs="Arial"/>
          <w:sz w:val="24"/>
          <w:szCs w:val="24"/>
        </w:rPr>
        <w:t>s</w:t>
      </w:r>
      <w:r w:rsidRPr="002C3EC8">
        <w:rPr>
          <w:rFonts w:ascii="Palatino Linotype" w:hAnsi="Palatino Linotype" w:cs="Arial"/>
          <w:sz w:val="24"/>
          <w:szCs w:val="24"/>
        </w:rPr>
        <w:t xml:space="preserve"> respuesta</w:t>
      </w:r>
      <w:r>
        <w:rPr>
          <w:rFonts w:ascii="Palatino Linotype" w:hAnsi="Palatino Linotype" w:cs="Arial"/>
          <w:sz w:val="24"/>
          <w:szCs w:val="24"/>
        </w:rPr>
        <w:t>s</w:t>
      </w:r>
      <w:r w:rsidRPr="002C3EC8">
        <w:rPr>
          <w:rFonts w:ascii="Palatino Linotype" w:hAnsi="Palatino Linotype" w:cs="Arial"/>
          <w:sz w:val="24"/>
          <w:szCs w:val="24"/>
        </w:rPr>
        <w:t xml:space="preserve"> entregada</w:t>
      </w:r>
      <w:r>
        <w:rPr>
          <w:rFonts w:ascii="Palatino Linotype" w:hAnsi="Palatino Linotype" w:cs="Arial"/>
          <w:sz w:val="24"/>
          <w:szCs w:val="24"/>
        </w:rPr>
        <w:t>s</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 xml:space="preserve">a las solicitudes de información números </w:t>
      </w:r>
      <w:r w:rsidR="002563CB" w:rsidRPr="002563CB">
        <w:rPr>
          <w:rFonts w:ascii="Palatino Linotype" w:hAnsi="Palatino Linotype" w:cs="Arial"/>
          <w:b/>
          <w:sz w:val="24"/>
        </w:rPr>
        <w:t>00175/IXTLAHUA/IP/2022, 00174/IXTLAHUA/IP/2022, 00173/IXTLAHUA/IP/2022, 00172/IXTLAHUA/IP/2022 y 00171/IXTLAHUA/IP/2022</w:t>
      </w:r>
      <w:r w:rsidR="002563CB">
        <w:rPr>
          <w:rFonts w:ascii="Palatino Linotype" w:hAnsi="Palatino Linotype" w:cs="Arial"/>
          <w:b/>
          <w:sz w:val="24"/>
        </w:rPr>
        <w:t xml:space="preserve">, </w:t>
      </w:r>
      <w:r w:rsidRPr="002C3EC8">
        <w:rPr>
          <w:rFonts w:ascii="Palatino Linotype" w:hAnsi="Palatino Linotype" w:cs="Arial"/>
          <w:sz w:val="24"/>
          <w:szCs w:val="24"/>
        </w:rPr>
        <w:t>por resultar fundados los motivos de inconformidad que arguye 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en términos del considerando </w:t>
      </w:r>
      <w:r w:rsidR="00EE74F9">
        <w:rPr>
          <w:rFonts w:ascii="Palatino Linotype" w:hAnsi="Palatino Linotype" w:cs="Arial"/>
          <w:b/>
          <w:sz w:val="24"/>
          <w:szCs w:val="24"/>
        </w:rPr>
        <w:t>CUARTO</w:t>
      </w:r>
      <w:r w:rsidRPr="002C3EC8">
        <w:rPr>
          <w:rFonts w:ascii="Palatino Linotype" w:hAnsi="Palatino Linotype" w:cs="Arial"/>
          <w:b/>
          <w:sz w:val="24"/>
          <w:szCs w:val="24"/>
        </w:rPr>
        <w:t xml:space="preserve"> </w:t>
      </w:r>
      <w:r w:rsidRPr="002C3EC8">
        <w:rPr>
          <w:rFonts w:ascii="Palatino Linotype" w:hAnsi="Palatino Linotype" w:cs="Arial"/>
          <w:sz w:val="24"/>
          <w:szCs w:val="24"/>
        </w:rPr>
        <w:t xml:space="preserve">de la presente resolución. </w:t>
      </w:r>
    </w:p>
    <w:p w14:paraId="5BCE4F41" w14:textId="77777777" w:rsidR="00C331FE" w:rsidRPr="002C3EC8" w:rsidRDefault="00C331FE" w:rsidP="00C331FE">
      <w:pPr>
        <w:spacing w:before="240" w:line="360" w:lineRule="auto"/>
        <w:jc w:val="both"/>
        <w:rPr>
          <w:rFonts w:ascii="Palatino Linotype" w:hAnsi="Palatino Linotype" w:cs="Arial"/>
          <w:sz w:val="24"/>
          <w:szCs w:val="24"/>
        </w:rPr>
      </w:pPr>
    </w:p>
    <w:p w14:paraId="14C36056" w14:textId="6EFA381A" w:rsidR="00C331FE" w:rsidRPr="0039499D" w:rsidRDefault="00C331FE" w:rsidP="00C331FE">
      <w:pPr>
        <w:spacing w:line="360" w:lineRule="auto"/>
        <w:ind w:right="49"/>
        <w:jc w:val="both"/>
        <w:rPr>
          <w:rFonts w:ascii="Palatino Linotype" w:hAnsi="Palatino Linotype" w:cs="Arial"/>
          <w:color w:val="000000" w:themeColor="text1"/>
          <w:sz w:val="24"/>
        </w:rPr>
      </w:pPr>
      <w:r w:rsidRPr="0039499D">
        <w:rPr>
          <w:rFonts w:ascii="Palatino Linotype" w:hAnsi="Palatino Linotype" w:cs="Arial"/>
          <w:b/>
          <w:sz w:val="28"/>
          <w:szCs w:val="28"/>
        </w:rPr>
        <w:t>SEGUNDO.</w:t>
      </w:r>
      <w:r w:rsidRPr="0039499D">
        <w:rPr>
          <w:rFonts w:ascii="Palatino Linotype" w:hAnsi="Palatino Linotype" w:cs="Arial"/>
          <w:sz w:val="24"/>
        </w:rPr>
        <w:t xml:space="preserve"> Se </w:t>
      </w:r>
      <w:r w:rsidRPr="0039499D">
        <w:rPr>
          <w:rFonts w:ascii="Palatino Linotype" w:hAnsi="Palatino Linotype" w:cs="Arial"/>
          <w:b/>
          <w:sz w:val="24"/>
        </w:rPr>
        <w:t>ORDENA</w:t>
      </w:r>
      <w:r w:rsidRPr="0039499D">
        <w:rPr>
          <w:rFonts w:ascii="Palatino Linotype" w:hAnsi="Palatino Linotype" w:cs="Arial"/>
          <w:sz w:val="24"/>
        </w:rPr>
        <w:t xml:space="preserve"> al </w:t>
      </w:r>
      <w:r w:rsidRPr="0039499D">
        <w:rPr>
          <w:rFonts w:ascii="Palatino Linotype" w:hAnsi="Palatino Linotype" w:cs="Arial"/>
          <w:b/>
          <w:sz w:val="24"/>
        </w:rPr>
        <w:t>Sujeto Obligado</w:t>
      </w:r>
      <w:r w:rsidRPr="0039499D">
        <w:rPr>
          <w:rFonts w:ascii="Palatino Linotype" w:hAnsi="Palatino Linotype" w:cs="Arial"/>
          <w:sz w:val="24"/>
        </w:rPr>
        <w:t xml:space="preserve">, en términos del considerando </w:t>
      </w:r>
      <w:r w:rsidR="00EE74F9">
        <w:rPr>
          <w:rFonts w:ascii="Palatino Linotype" w:hAnsi="Palatino Linotype" w:cs="Arial"/>
          <w:b/>
          <w:sz w:val="24"/>
        </w:rPr>
        <w:t>Cuarto</w:t>
      </w:r>
      <w:r w:rsidRPr="0039499D">
        <w:rPr>
          <w:rFonts w:ascii="Palatino Linotype" w:hAnsi="Palatino Linotype" w:cs="Arial"/>
          <w:b/>
          <w:sz w:val="24"/>
        </w:rPr>
        <w:t xml:space="preserve"> </w:t>
      </w:r>
      <w:r w:rsidRPr="0039499D">
        <w:rPr>
          <w:rFonts w:ascii="Palatino Linotype" w:hAnsi="Palatino Linotype" w:cs="Arial"/>
          <w:sz w:val="24"/>
        </w:rPr>
        <w:t>de esta resolución, haga entrega</w:t>
      </w:r>
      <w:r>
        <w:rPr>
          <w:rFonts w:ascii="Palatino Linotype" w:hAnsi="Palatino Linotype" w:cs="Arial"/>
          <w:sz w:val="24"/>
        </w:rPr>
        <w:t xml:space="preserve"> a través del SAIMEX,</w:t>
      </w:r>
      <w:r w:rsidRPr="0039499D">
        <w:rPr>
          <w:rFonts w:ascii="Palatino Linotype" w:hAnsi="Palatino Linotype" w:cs="Arial"/>
          <w:sz w:val="24"/>
        </w:rPr>
        <w:t xml:space="preserve"> en versión pública del soporte documental, en que obre lo siguiente</w:t>
      </w:r>
      <w:r w:rsidRPr="0039499D">
        <w:rPr>
          <w:rFonts w:ascii="Palatino Linotype" w:hAnsi="Palatino Linotype"/>
          <w:bCs/>
          <w:sz w:val="24"/>
        </w:rPr>
        <w:t>:</w:t>
      </w:r>
    </w:p>
    <w:p w14:paraId="69FE6E06" w14:textId="13F74675" w:rsidR="00C331FE" w:rsidRPr="00842F81" w:rsidRDefault="00842F81" w:rsidP="00842F81">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42F81">
        <w:rPr>
          <w:rFonts w:ascii="Palatino Linotype" w:eastAsia="Palatino Linotype" w:hAnsi="Palatino Linotype" w:cs="Palatino Linotype"/>
          <w:color w:val="000000"/>
        </w:rPr>
        <w:t>Recibos de nómina, comprobante de pago o CFDI del personal adscrito al</w:t>
      </w:r>
      <w:r>
        <w:rPr>
          <w:rFonts w:ascii="Palatino Linotype" w:eastAsia="Palatino Linotype" w:hAnsi="Palatino Linotype" w:cs="Palatino Linotype"/>
          <w:color w:val="000000"/>
        </w:rPr>
        <w:t xml:space="preserve"> Ayuntamiento de Ixtlahuaca, del primero de enero al treinta y uno de mayo de dos mil veintidós.  </w:t>
      </w:r>
    </w:p>
    <w:p w14:paraId="60CFCB12" w14:textId="77777777" w:rsidR="00C331FE" w:rsidRPr="00501FBD" w:rsidRDefault="00C331FE" w:rsidP="00C331F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EAE6B26" w14:textId="77777777" w:rsidR="00C331FE" w:rsidRPr="0039499D" w:rsidRDefault="00C331FE" w:rsidP="00825B72">
      <w:pPr>
        <w:pStyle w:val="INFOEM"/>
      </w:pPr>
      <w:r w:rsidRPr="0039499D">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24516314" w14:textId="77777777" w:rsidR="00825B72" w:rsidRDefault="00825B72" w:rsidP="00825B72">
      <w:pPr>
        <w:pBdr>
          <w:top w:val="nil"/>
          <w:left w:val="nil"/>
          <w:bottom w:val="nil"/>
          <w:right w:val="nil"/>
          <w:between w:val="nil"/>
        </w:pBdr>
        <w:spacing w:line="360" w:lineRule="auto"/>
        <w:jc w:val="both"/>
        <w:rPr>
          <w:rFonts w:ascii="Palatino Linotype" w:eastAsia="Palatino Linotype" w:hAnsi="Palatino Linotype" w:cs="Palatino Linotype"/>
          <w:iCs/>
          <w:color w:val="000000"/>
          <w:sz w:val="24"/>
          <w:lang w:val="es-ES_tradnl"/>
        </w:rPr>
      </w:pPr>
    </w:p>
    <w:p w14:paraId="6152BAAC" w14:textId="77777777" w:rsidR="00825B72" w:rsidRPr="00825B72" w:rsidRDefault="00825B72" w:rsidP="00825B72">
      <w:pPr>
        <w:pBdr>
          <w:top w:val="nil"/>
          <w:left w:val="nil"/>
          <w:bottom w:val="nil"/>
          <w:right w:val="nil"/>
          <w:between w:val="nil"/>
        </w:pBdr>
        <w:spacing w:line="360" w:lineRule="auto"/>
        <w:jc w:val="both"/>
        <w:rPr>
          <w:rFonts w:ascii="Palatino Linotype" w:eastAsia="Palatino Linotype" w:hAnsi="Palatino Linotype" w:cs="Palatino Linotype"/>
          <w:iCs/>
          <w:color w:val="000000"/>
          <w:sz w:val="24"/>
          <w:lang w:val="es-ES_tradnl"/>
        </w:rPr>
      </w:pPr>
      <w:r w:rsidRPr="00825B72">
        <w:rPr>
          <w:rFonts w:ascii="Palatino Linotype" w:eastAsia="Palatino Linotype" w:hAnsi="Palatino Linotype" w:cs="Palatino Linotype"/>
          <w:iCs/>
          <w:color w:val="000000"/>
          <w:sz w:val="24"/>
          <w:lang w:val="es-ES_tradnl"/>
        </w:rPr>
        <w:t xml:space="preserve">Para el caso de que exista impedimento justificado de entregar la información vía </w:t>
      </w:r>
      <w:r w:rsidRPr="00825B72">
        <w:rPr>
          <w:rFonts w:ascii="Palatino Linotype" w:eastAsia="Palatino Linotype" w:hAnsi="Palatino Linotype" w:cs="Palatino Linotype"/>
          <w:bCs/>
          <w:iCs/>
          <w:color w:val="000000"/>
          <w:sz w:val="24"/>
          <w:lang w:val="es-ES_tradnl"/>
        </w:rPr>
        <w:t>SAIMEX, el Sujeto Obligado deberá proponer diversos medios electrónicos como</w:t>
      </w:r>
      <w:r w:rsidRPr="00825B72">
        <w:rPr>
          <w:rFonts w:ascii="Palatino Linotype" w:eastAsia="Palatino Linotype" w:hAnsi="Palatino Linotype" w:cs="Palatino Linotype"/>
          <w:iCs/>
          <w:color w:val="000000"/>
          <w:sz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w:t>
      </w:r>
      <w:r w:rsidRPr="00825B72">
        <w:rPr>
          <w:rFonts w:ascii="Palatino Linotype" w:eastAsia="Palatino Linotype" w:hAnsi="Palatino Linotype" w:cs="Palatino Linotype"/>
          <w:iCs/>
          <w:color w:val="000000"/>
          <w:sz w:val="24"/>
          <w:lang w:val="es-ES_tradnl"/>
        </w:rPr>
        <w:lastRenderedPageBreak/>
        <w:t>almacenamiento magnético, en el que se le proporcionen los archivos electrónicos, debiendo indicar el procedimiento específico para acceder a la información.</w:t>
      </w:r>
    </w:p>
    <w:p w14:paraId="0A5FCA24" w14:textId="0EC5CB5F" w:rsidR="00C331FE" w:rsidRPr="0039499D" w:rsidRDefault="00C331FE" w:rsidP="00C331FE">
      <w:pPr>
        <w:spacing w:line="360" w:lineRule="auto"/>
        <w:jc w:val="both"/>
        <w:rPr>
          <w:rFonts w:ascii="Palatino Linotype" w:hAnsi="Palatino Linotype" w:cs="Arial"/>
          <w:sz w:val="24"/>
        </w:rPr>
      </w:pPr>
    </w:p>
    <w:p w14:paraId="17DA765C" w14:textId="77777777" w:rsidR="00825B72" w:rsidRPr="00825B72" w:rsidRDefault="00825B72" w:rsidP="00825B72">
      <w:pPr>
        <w:tabs>
          <w:tab w:val="left" w:pos="8647"/>
        </w:tabs>
        <w:spacing w:line="360" w:lineRule="auto"/>
        <w:ind w:right="51"/>
        <w:jc w:val="both"/>
        <w:rPr>
          <w:rFonts w:ascii="Palatino Linotype" w:hAnsi="Palatino Linotype" w:cs="Arial"/>
          <w:sz w:val="24"/>
        </w:rPr>
      </w:pPr>
      <w:r w:rsidRPr="00825B72">
        <w:rPr>
          <w:rFonts w:ascii="Palatino Linotype" w:hAnsi="Palatino Linotype" w:cs="Arial"/>
          <w:b/>
          <w:sz w:val="28"/>
        </w:rPr>
        <w:t>TERCERO</w:t>
      </w:r>
      <w:r w:rsidRPr="00825B72">
        <w:rPr>
          <w:rFonts w:ascii="Palatino Linotype" w:hAnsi="Palatino Linotype" w:cs="Arial"/>
          <w:b/>
        </w:rPr>
        <w:t>.</w:t>
      </w:r>
      <w:r w:rsidRPr="00825B72">
        <w:rPr>
          <w:rFonts w:ascii="Palatino Linotype" w:hAnsi="Palatino Linotype" w:cs="Arial"/>
          <w:sz w:val="24"/>
        </w:rPr>
        <w:t xml:space="preserve"> </w:t>
      </w:r>
      <w:r w:rsidRPr="00825B72">
        <w:rPr>
          <w:rFonts w:ascii="Palatino Linotype" w:hAnsi="Palatino Linotype" w:cs="Arial"/>
          <w:b/>
          <w:sz w:val="24"/>
        </w:rPr>
        <w:t>Notifíquese</w:t>
      </w:r>
      <w:r w:rsidRPr="00825B72">
        <w:rPr>
          <w:rFonts w:ascii="Palatino Linotype" w:hAnsi="Palatino Linotype" w:cs="Arial"/>
          <w:b/>
          <w:i/>
          <w:sz w:val="24"/>
        </w:rPr>
        <w:t xml:space="preserve"> </w:t>
      </w:r>
      <w:r w:rsidRPr="00825B72">
        <w:rPr>
          <w:rFonts w:ascii="Palatino Linotype" w:hAnsi="Palatino Linotype" w:cs="Arial"/>
          <w:sz w:val="24"/>
        </w:rPr>
        <w:t>al Titular de la Unidad de Transparencia del</w:t>
      </w:r>
      <w:r w:rsidRPr="00825B72">
        <w:rPr>
          <w:rFonts w:ascii="Palatino Linotype" w:hAnsi="Palatino Linotype" w:cs="Arial"/>
          <w:b/>
          <w:sz w:val="24"/>
        </w:rPr>
        <w:t xml:space="preserve"> Sujeto Obligado</w:t>
      </w:r>
      <w:r w:rsidRPr="00825B72">
        <w:rPr>
          <w:rFonts w:ascii="Palatino Linotype" w:hAnsi="Palatino Linotype" w:cs="Arial"/>
          <w:sz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2FB7280" w14:textId="77777777" w:rsidR="00825B72" w:rsidRPr="00825B72" w:rsidRDefault="00825B72" w:rsidP="00825B72">
      <w:pPr>
        <w:tabs>
          <w:tab w:val="left" w:pos="8647"/>
        </w:tabs>
        <w:spacing w:line="360" w:lineRule="auto"/>
        <w:ind w:right="51"/>
        <w:jc w:val="both"/>
        <w:rPr>
          <w:rFonts w:ascii="Palatino Linotype" w:hAnsi="Palatino Linotype" w:cs="Arial"/>
          <w:sz w:val="24"/>
        </w:rPr>
      </w:pPr>
    </w:p>
    <w:p w14:paraId="7364727C" w14:textId="77777777" w:rsidR="00825B72" w:rsidRPr="00825B72" w:rsidRDefault="00825B72" w:rsidP="00825B72">
      <w:pPr>
        <w:spacing w:line="360" w:lineRule="auto"/>
        <w:jc w:val="both"/>
        <w:rPr>
          <w:rFonts w:ascii="Palatino Linotype" w:eastAsia="Calibri" w:hAnsi="Palatino Linotype"/>
          <w:sz w:val="24"/>
          <w:lang w:eastAsia="es-ES_tradnl"/>
        </w:rPr>
      </w:pPr>
      <w:r w:rsidRPr="00825B72">
        <w:rPr>
          <w:rFonts w:ascii="Palatino Linotype" w:hAnsi="Palatino Linotype" w:cs="Arial"/>
          <w:b/>
          <w:sz w:val="28"/>
        </w:rPr>
        <w:t>CUARTO</w:t>
      </w:r>
      <w:r w:rsidRPr="00825B72">
        <w:rPr>
          <w:rFonts w:ascii="Palatino Linotype" w:hAnsi="Palatino Linotype" w:cs="Arial"/>
          <w:b/>
        </w:rPr>
        <w:t>.</w:t>
      </w:r>
      <w:r w:rsidRPr="00825B72">
        <w:rPr>
          <w:rFonts w:ascii="Palatino Linotype" w:hAnsi="Palatino Linotype" w:cs="Arial"/>
          <w:b/>
          <w:sz w:val="24"/>
        </w:rPr>
        <w:t xml:space="preserve"> </w:t>
      </w:r>
      <w:r w:rsidRPr="00825B72">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825B72">
        <w:rPr>
          <w:rFonts w:ascii="Palatino Linotype" w:eastAsia="Calibri" w:hAnsi="Palatino Linotype"/>
          <w:sz w:val="24"/>
          <w:lang w:eastAsia="es-ES_tradnl"/>
        </w:rPr>
        <w:t>.</w:t>
      </w:r>
    </w:p>
    <w:p w14:paraId="6F890504" w14:textId="77777777" w:rsidR="00825B72" w:rsidRPr="00825B72" w:rsidRDefault="00825B72" w:rsidP="00825B72">
      <w:pPr>
        <w:autoSpaceDE w:val="0"/>
        <w:autoSpaceDN w:val="0"/>
        <w:adjustRightInd w:val="0"/>
        <w:spacing w:line="360" w:lineRule="auto"/>
        <w:jc w:val="both"/>
        <w:rPr>
          <w:rFonts w:ascii="Palatino Linotype" w:hAnsi="Palatino Linotype" w:cs="Arial"/>
          <w:sz w:val="24"/>
        </w:rPr>
      </w:pPr>
    </w:p>
    <w:p w14:paraId="769261F6" w14:textId="77777777" w:rsidR="00825B72" w:rsidRPr="00825B72" w:rsidRDefault="00825B72" w:rsidP="00825B72">
      <w:pPr>
        <w:autoSpaceDE w:val="0"/>
        <w:autoSpaceDN w:val="0"/>
        <w:adjustRightInd w:val="0"/>
        <w:spacing w:line="360" w:lineRule="auto"/>
        <w:jc w:val="both"/>
        <w:rPr>
          <w:rFonts w:ascii="Palatino Linotype" w:hAnsi="Palatino Linotype" w:cs="Arial"/>
          <w:sz w:val="24"/>
        </w:rPr>
      </w:pPr>
      <w:r w:rsidRPr="00825B72">
        <w:rPr>
          <w:rFonts w:ascii="Palatino Linotype" w:hAnsi="Palatino Linotype"/>
          <w:b/>
          <w:sz w:val="28"/>
          <w:szCs w:val="28"/>
        </w:rPr>
        <w:t>QUINTO</w:t>
      </w:r>
      <w:r w:rsidRPr="00825B72">
        <w:rPr>
          <w:rFonts w:ascii="Palatino Linotype" w:hAnsi="Palatino Linotype"/>
          <w:b/>
        </w:rPr>
        <w:t xml:space="preserve">. </w:t>
      </w:r>
      <w:r w:rsidRPr="00825B72">
        <w:rPr>
          <w:rFonts w:ascii="Palatino Linotype" w:hAnsi="Palatino Linotype" w:cs="Arial"/>
          <w:b/>
          <w:sz w:val="24"/>
        </w:rPr>
        <w:t>Notifíquese</w:t>
      </w:r>
      <w:r w:rsidRPr="00825B72">
        <w:rPr>
          <w:rFonts w:ascii="Palatino Linotype" w:hAnsi="Palatino Linotype" w:cs="Arial"/>
          <w:sz w:val="24"/>
        </w:rPr>
        <w:t xml:space="preserve"> al </w:t>
      </w:r>
      <w:r w:rsidRPr="00825B72">
        <w:rPr>
          <w:rFonts w:ascii="Palatino Linotype" w:hAnsi="Palatino Linotype" w:cs="Arial"/>
          <w:b/>
          <w:sz w:val="24"/>
        </w:rPr>
        <w:t>Recurrente</w:t>
      </w:r>
      <w:r w:rsidRPr="00825B72">
        <w:rPr>
          <w:rFonts w:ascii="Palatino Linotype" w:hAnsi="Palatino Linotype" w:cs="Arial"/>
          <w:sz w:val="24"/>
        </w:rPr>
        <w:t xml:space="preserve"> la presente resolución a través del Sistema de Acceso a la Información Mexiquense </w:t>
      </w:r>
      <w:r w:rsidRPr="00825B72">
        <w:rPr>
          <w:rFonts w:ascii="Palatino Linotype" w:hAnsi="Palatino Linotype" w:cs="Arial"/>
          <w:b/>
          <w:sz w:val="24"/>
        </w:rPr>
        <w:t>(SAIMEX)</w:t>
      </w:r>
      <w:r w:rsidRPr="00825B72">
        <w:rPr>
          <w:rFonts w:ascii="Palatino Linotype" w:hAnsi="Palatino Linotype" w:cs="Arial"/>
          <w:sz w:val="24"/>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C6E8003" w14:textId="4F677201" w:rsidR="00EE73BF" w:rsidRPr="002C3EC8" w:rsidRDefault="00EE73BF" w:rsidP="00EE73B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ASÍ LO ACORDÓ, POR </w:t>
      </w:r>
      <w:r w:rsidR="00D37623">
        <w:rPr>
          <w:rFonts w:ascii="Palatino Linotype" w:hAnsi="Palatino Linotype" w:cs="Arial"/>
        </w:rPr>
        <w:t>MAYORÍA</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w:t>
      </w:r>
      <w:r w:rsidR="001236D3">
        <w:rPr>
          <w:rFonts w:ascii="Palatino Linotype" w:hAnsi="Palatino Linotype" w:cs="Arial"/>
        </w:rPr>
        <w:t xml:space="preserve">SIONADOS JOSÉ MARTÍNEZ VILCHIS (EMITIENDO </w:t>
      </w:r>
      <w:r w:rsidRPr="00C04899">
        <w:rPr>
          <w:rFonts w:ascii="Palatino Linotype" w:hAnsi="Palatino Linotype" w:cs="Arial"/>
        </w:rPr>
        <w:t>VOTO PARTICULAR</w:t>
      </w:r>
      <w:r w:rsidR="001236D3">
        <w:rPr>
          <w:rFonts w:ascii="Palatino Linotype" w:hAnsi="Palatino Linotype" w:cs="Arial"/>
        </w:rPr>
        <w:t>)</w:t>
      </w:r>
      <w:r w:rsidRPr="00C04899">
        <w:rPr>
          <w:rFonts w:ascii="Palatino Linotype" w:hAnsi="Palatino Linotype" w:cs="Arial"/>
        </w:rPr>
        <w:t>,</w:t>
      </w:r>
      <w:r w:rsidRPr="002C3EC8">
        <w:rPr>
          <w:rFonts w:ascii="Palatino Linotype" w:hAnsi="Palatino Linotype" w:cs="Arial"/>
        </w:rPr>
        <w:t xml:space="preserve"> MARÍA DEL ROSARIO MEJÍA AYALA, SHARON CRISTINA MORALES MARTÍNEZ</w:t>
      </w:r>
      <w:r w:rsidR="00D37623">
        <w:rPr>
          <w:rFonts w:ascii="Palatino Linotype" w:hAnsi="Palatino Linotype" w:cs="Arial"/>
        </w:rPr>
        <w:t xml:space="preserve"> </w:t>
      </w:r>
      <w:r w:rsidR="001236D3">
        <w:rPr>
          <w:rFonts w:ascii="Palatino Linotype" w:hAnsi="Palatino Linotype" w:cs="Arial"/>
        </w:rPr>
        <w:t xml:space="preserve">(EMITIENDO </w:t>
      </w:r>
      <w:r w:rsidR="00D37623" w:rsidRPr="00C04899">
        <w:rPr>
          <w:rFonts w:ascii="Palatino Linotype" w:hAnsi="Palatino Linotype" w:cs="Arial"/>
        </w:rPr>
        <w:t xml:space="preserve">VOTO </w:t>
      </w:r>
      <w:r w:rsidR="00D37623">
        <w:rPr>
          <w:rFonts w:ascii="Palatino Linotype" w:hAnsi="Palatino Linotype" w:cs="Arial"/>
        </w:rPr>
        <w:t>DISIDENTE</w:t>
      </w:r>
      <w:r w:rsidR="001236D3">
        <w:rPr>
          <w:rFonts w:ascii="Palatino Linotype" w:hAnsi="Palatino Linotype" w:cs="Arial"/>
        </w:rPr>
        <w:t>)</w:t>
      </w:r>
      <w:r w:rsidRPr="002C3EC8">
        <w:rPr>
          <w:rFonts w:ascii="Palatino Linotype" w:hAnsi="Palatino Linotype" w:cs="Arial"/>
        </w:rPr>
        <w:t xml:space="preserve">, LUIS GUSTAVO PARRA NORIEGA </w:t>
      </w:r>
      <w:r w:rsidR="001236D3">
        <w:rPr>
          <w:rFonts w:ascii="Palatino Linotype" w:hAnsi="Palatino Linotype" w:cs="Arial"/>
        </w:rPr>
        <w:t xml:space="preserve">(EMITIENDO </w:t>
      </w:r>
      <w:r w:rsidR="00D37623" w:rsidRPr="00C04899">
        <w:rPr>
          <w:rFonts w:ascii="Palatino Linotype" w:hAnsi="Palatino Linotype" w:cs="Arial"/>
        </w:rPr>
        <w:t>VOTO PARTICULAR</w:t>
      </w:r>
      <w:r w:rsidR="001236D3">
        <w:rPr>
          <w:rFonts w:ascii="Palatino Linotype" w:hAnsi="Palatino Linotype" w:cs="Arial"/>
        </w:rPr>
        <w:t xml:space="preserve">) </w:t>
      </w:r>
      <w:r w:rsidRPr="002C3EC8">
        <w:rPr>
          <w:rFonts w:ascii="Palatino Linotype" w:hAnsi="Palatino Linotype" w:cs="Arial"/>
        </w:rPr>
        <w:t xml:space="preserve">Y GUADALUPE RAMÍREZ PEÑA; EN LA </w:t>
      </w:r>
      <w:r w:rsidR="00EE74F9">
        <w:rPr>
          <w:rFonts w:ascii="Palatino Linotype" w:hAnsi="Palatino Linotype" w:cs="Arial"/>
        </w:rPr>
        <w:t>CUADRA</w:t>
      </w:r>
      <w:r w:rsidR="00D562F6">
        <w:rPr>
          <w:rFonts w:ascii="Palatino Linotype" w:hAnsi="Palatino Linotype" w:cs="Arial"/>
        </w:rPr>
        <w:t>GÉ</w:t>
      </w:r>
      <w:r>
        <w:rPr>
          <w:rFonts w:ascii="Palatino Linotype" w:hAnsi="Palatino Linotype" w:cs="Arial"/>
        </w:rPr>
        <w:t>SIMA</w:t>
      </w:r>
      <w:r w:rsidRPr="002C3EC8">
        <w:rPr>
          <w:rFonts w:ascii="Palatino Linotype" w:hAnsi="Palatino Linotype" w:cs="Arial"/>
        </w:rPr>
        <w:t xml:space="preserve"> </w:t>
      </w:r>
      <w:r w:rsidR="00EE74F9">
        <w:rPr>
          <w:rFonts w:ascii="Palatino Linotype" w:hAnsi="Palatino Linotype" w:cs="Arial"/>
        </w:rPr>
        <w:t xml:space="preserve">PRIMERA </w:t>
      </w:r>
      <w:r w:rsidRPr="002C3EC8">
        <w:rPr>
          <w:rFonts w:ascii="Palatino Linotype" w:hAnsi="Palatino Linotype" w:cs="Arial"/>
        </w:rPr>
        <w:t xml:space="preserve">SESIÓN ORDINARIA CELEBRADA EL </w:t>
      </w:r>
      <w:r w:rsidR="00EE74F9">
        <w:rPr>
          <w:rFonts w:ascii="Palatino Linotype" w:hAnsi="Palatino Linotype" w:cs="Arial"/>
        </w:rPr>
        <w:t>DIECISEIS DE NOVIEMBRE</w:t>
      </w:r>
      <w:r w:rsidRPr="002C3EC8">
        <w:rPr>
          <w:rFonts w:ascii="Palatino Linotype" w:hAnsi="Palatino Linotype" w:cs="Arial"/>
        </w:rPr>
        <w:t xml:space="preserve">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Pr>
          <w:rFonts w:ascii="Palatino Linotype" w:hAnsi="Palatino Linotype" w:cs="Arial"/>
        </w:rPr>
        <w:t>------------------------------------------------------------------------------------------------------------------------------------------------------------</w:t>
      </w:r>
      <w:r w:rsidR="00EE74F9">
        <w:rPr>
          <w:rFonts w:ascii="Palatino Linotype" w:hAnsi="Palatino Linotype" w:cs="Arial"/>
        </w:rPr>
        <w:t>------------------------------------------------------------------------------------------------------------------------------------------------------------------------------------------------------------------------------------------------------------------------------------------------------------------------------------------------------------------------------------------------------------------------------------------------------------------------------------------------------------------------------------------------------------------------------------------------------------------------------------------------------------------------------------------------------------------------------------------------------------------------------------------------------------------------------------------------------------------------------------------------------------------------------------------------------------------------------------------------------------------------------------------------------------------------------------------------------</w:t>
      </w:r>
      <w:r w:rsidR="001236D3">
        <w:rPr>
          <w:rFonts w:ascii="Palatino Linotype" w:hAnsi="Palatino Linotype" w:cs="Arial"/>
        </w:rPr>
        <w:t>-------------------------------------------------------------------------------------------------------------------------------------------------------------------------------------</w:t>
      </w:r>
    </w:p>
    <w:p w14:paraId="3631F94A" w14:textId="583CD623" w:rsidR="00EE73BF" w:rsidRDefault="00EE74F9" w:rsidP="00EE73BF">
      <w:pPr>
        <w:spacing w:line="360" w:lineRule="auto"/>
        <w:jc w:val="both"/>
      </w:pPr>
      <w:r>
        <w:rPr>
          <w:rFonts w:ascii="Palatino Linotype" w:hAnsi="Palatino Linotype"/>
          <w:bCs/>
          <w:sz w:val="18"/>
          <w:szCs w:val="18"/>
        </w:rPr>
        <w:t>JMV/</w:t>
      </w:r>
      <w:r w:rsidR="00EE73BF" w:rsidRPr="002C3EC8">
        <w:rPr>
          <w:rFonts w:ascii="Palatino Linotype" w:hAnsi="Palatino Linotype"/>
          <w:bCs/>
          <w:sz w:val="18"/>
          <w:szCs w:val="18"/>
        </w:rPr>
        <w:t>CCR/LMST</w:t>
      </w:r>
    </w:p>
    <w:p w14:paraId="36354BA6" w14:textId="77777777" w:rsidR="00CD23E8" w:rsidRDefault="00CD23E8"/>
    <w:sectPr w:rsidR="00CD23E8" w:rsidSect="00EE73B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5FC6" w16cex:dateUtc="2022-10-25T18:14:00Z"/>
  <w16cex:commentExtensible w16cex:durableId="27025FEE" w16cex:dateUtc="2022-10-25T18:15:00Z"/>
  <w16cex:commentExtensible w16cex:durableId="27026012" w16cex:dateUtc="2022-10-25T18:16:00Z"/>
  <w16cex:commentExtensible w16cex:durableId="270260F1" w16cex:dateUtc="2022-10-25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C769A" w16cid:durableId="27025FC6"/>
  <w16cid:commentId w16cid:paraId="63AA2F31" w16cid:durableId="27025FEE"/>
  <w16cid:commentId w16cid:paraId="7B54F64C" w16cid:durableId="27026012"/>
  <w16cid:commentId w16cid:paraId="15AE4B73" w16cid:durableId="270260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8017" w14:textId="77777777" w:rsidR="0042606D" w:rsidRDefault="0042606D" w:rsidP="00EE73BF">
      <w:pPr>
        <w:spacing w:after="0" w:line="240" w:lineRule="auto"/>
      </w:pPr>
      <w:r>
        <w:separator/>
      </w:r>
    </w:p>
  </w:endnote>
  <w:endnote w:type="continuationSeparator" w:id="0">
    <w:p w14:paraId="56C71D2B" w14:textId="77777777" w:rsidR="0042606D" w:rsidRDefault="0042606D" w:rsidP="00EE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1BEB" w14:textId="3A4808B8" w:rsidR="00EC5F2F" w:rsidRPr="000B69FA" w:rsidRDefault="00EC5F2F" w:rsidP="00EE73B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4F43">
      <w:rPr>
        <w:rFonts w:ascii="Palatino Linotype" w:hAnsi="Palatino Linotype"/>
        <w:bCs/>
        <w:noProof/>
        <w:sz w:val="20"/>
      </w:rPr>
      <w:t>62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4F43">
      <w:rPr>
        <w:rFonts w:ascii="Palatino Linotype" w:hAnsi="Palatino Linotype"/>
        <w:bCs/>
        <w:noProof/>
        <w:sz w:val="20"/>
      </w:rPr>
      <w:t>62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ADA6" w14:textId="20D4CC2F" w:rsidR="00EC5F2F" w:rsidRPr="000B69FA" w:rsidRDefault="00EC5F2F" w:rsidP="00EE73B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4F4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4F4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1E344" w14:textId="77777777" w:rsidR="0042606D" w:rsidRDefault="0042606D" w:rsidP="00EE73BF">
      <w:pPr>
        <w:spacing w:after="0" w:line="240" w:lineRule="auto"/>
      </w:pPr>
      <w:r>
        <w:separator/>
      </w:r>
    </w:p>
  </w:footnote>
  <w:footnote w:type="continuationSeparator" w:id="0">
    <w:p w14:paraId="06114E3D" w14:textId="77777777" w:rsidR="0042606D" w:rsidRDefault="0042606D" w:rsidP="00EE73BF">
      <w:pPr>
        <w:spacing w:after="0" w:line="240" w:lineRule="auto"/>
      </w:pPr>
      <w:r>
        <w:continuationSeparator/>
      </w:r>
    </w:p>
  </w:footnote>
  <w:footnote w:id="1">
    <w:p w14:paraId="720C006F" w14:textId="77777777" w:rsidR="00EC5F2F" w:rsidRPr="005552A8" w:rsidRDefault="00EC5F2F" w:rsidP="00EE73B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1798BAC" w14:textId="77777777" w:rsidR="00EC5F2F" w:rsidRPr="005552A8" w:rsidRDefault="00EC5F2F" w:rsidP="00EE73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4C74" w14:textId="77777777" w:rsidR="00EC5F2F" w:rsidRDefault="00EC5F2F">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600B25" wp14:editId="34986FE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C5F2F" w14:paraId="366959C2" w14:textId="77777777" w:rsidTr="00EE73BF">
      <w:trPr>
        <w:trHeight w:val="227"/>
      </w:trPr>
      <w:tc>
        <w:tcPr>
          <w:tcW w:w="5529" w:type="dxa"/>
          <w:hideMark/>
        </w:tcPr>
        <w:p w14:paraId="266FF0C8" w14:textId="77777777" w:rsidR="00EC5F2F" w:rsidRDefault="00EC5F2F"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F74FF0D" w14:textId="77777777" w:rsidR="00EC5F2F" w:rsidRPr="00137BA3" w:rsidRDefault="00EC5F2F" w:rsidP="00EE73BF">
          <w:pPr>
            <w:spacing w:after="120" w:line="256" w:lineRule="auto"/>
            <w:ind w:left="639" w:right="214"/>
            <w:jc w:val="both"/>
            <w:rPr>
              <w:rFonts w:ascii="Palatino Linotype" w:hAnsi="Palatino Linotype" w:cs="Arial"/>
              <w:b/>
              <w:szCs w:val="20"/>
            </w:rPr>
          </w:pPr>
          <w:r w:rsidRPr="00137BA3">
            <w:rPr>
              <w:rFonts w:ascii="Palatino Linotype" w:hAnsi="Palatino Linotype" w:cs="Arial"/>
              <w:b/>
              <w:bCs/>
              <w:sz w:val="24"/>
              <w:lang w:eastAsia="es-MX"/>
            </w:rPr>
            <w:t>12075/INFOEM/IP/RR/2022 y acumulados</w:t>
          </w:r>
        </w:p>
      </w:tc>
    </w:tr>
    <w:tr w:rsidR="00EC5F2F" w14:paraId="3955BE69" w14:textId="77777777" w:rsidTr="00EE73BF">
      <w:trPr>
        <w:trHeight w:val="242"/>
      </w:trPr>
      <w:tc>
        <w:tcPr>
          <w:tcW w:w="5529" w:type="dxa"/>
          <w:hideMark/>
        </w:tcPr>
        <w:p w14:paraId="02A53E9F" w14:textId="77777777" w:rsidR="00EC5F2F" w:rsidRDefault="00EC5F2F"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6016C2" w14:textId="77777777" w:rsidR="00EC5F2F" w:rsidRPr="00F06FED" w:rsidRDefault="00EC5F2F" w:rsidP="00EE73BF">
          <w:pPr>
            <w:spacing w:after="120" w:line="256" w:lineRule="auto"/>
            <w:ind w:left="639" w:right="214"/>
            <w:jc w:val="both"/>
            <w:rPr>
              <w:rFonts w:ascii="Palatino Linotype" w:hAnsi="Palatino Linotype" w:cs="Arial"/>
            </w:rPr>
          </w:pPr>
          <w:r>
            <w:rPr>
              <w:rFonts w:ascii="Palatino Linotype" w:hAnsi="Palatino Linotype" w:cs="Arial"/>
              <w:szCs w:val="20"/>
            </w:rPr>
            <w:t>Ayuntamiento de Ixtlahuaca</w:t>
          </w:r>
        </w:p>
      </w:tc>
    </w:tr>
    <w:tr w:rsidR="00EC5F2F" w14:paraId="326E7CCC" w14:textId="77777777" w:rsidTr="00EE73BF">
      <w:trPr>
        <w:trHeight w:val="342"/>
      </w:trPr>
      <w:tc>
        <w:tcPr>
          <w:tcW w:w="5529" w:type="dxa"/>
          <w:hideMark/>
        </w:tcPr>
        <w:p w14:paraId="297699E3" w14:textId="77777777" w:rsidR="00EC5F2F" w:rsidRDefault="00EC5F2F" w:rsidP="00EE73B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5FA67D7" w14:textId="77777777" w:rsidR="00EC5F2F" w:rsidRDefault="00EC5F2F" w:rsidP="00EE73B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3B661D8" w14:textId="77777777" w:rsidR="00EC5F2F" w:rsidRDefault="00EC5F2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C5F2F" w14:paraId="28B90B40" w14:textId="77777777" w:rsidTr="00EE73BF">
      <w:trPr>
        <w:trHeight w:val="227"/>
      </w:trPr>
      <w:tc>
        <w:tcPr>
          <w:tcW w:w="5529" w:type="dxa"/>
          <w:hideMark/>
        </w:tcPr>
        <w:p w14:paraId="7F16D34D" w14:textId="77777777" w:rsidR="00EC5F2F" w:rsidRDefault="00EC5F2F"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9B53B84" w14:textId="77777777" w:rsidR="00EC5F2F" w:rsidRPr="00B4142F" w:rsidRDefault="00EC5F2F" w:rsidP="00EE73B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12075/INFOEM/IP/RR/2022 y acumulados</w:t>
          </w:r>
        </w:p>
      </w:tc>
    </w:tr>
    <w:tr w:rsidR="00EC5F2F" w14:paraId="1E2AF890" w14:textId="77777777" w:rsidTr="00EE73BF">
      <w:trPr>
        <w:trHeight w:val="196"/>
      </w:trPr>
      <w:tc>
        <w:tcPr>
          <w:tcW w:w="5529" w:type="dxa"/>
          <w:hideMark/>
        </w:tcPr>
        <w:p w14:paraId="5DF156FD" w14:textId="77777777" w:rsidR="00EC5F2F" w:rsidRDefault="00EC5F2F"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EA2FF5B" w14:textId="3F4D0DE4" w:rsidR="00EC5F2F" w:rsidRPr="00F06FED" w:rsidRDefault="004D4F43" w:rsidP="00EE73BF">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EC5F2F" w14:paraId="6D0210A3" w14:textId="77777777" w:rsidTr="00EE73BF">
      <w:trPr>
        <w:trHeight w:val="242"/>
      </w:trPr>
      <w:tc>
        <w:tcPr>
          <w:tcW w:w="5529" w:type="dxa"/>
          <w:hideMark/>
        </w:tcPr>
        <w:p w14:paraId="718E701F" w14:textId="77777777" w:rsidR="00EC5F2F" w:rsidRDefault="00EC5F2F"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0703DDE" w14:textId="77777777" w:rsidR="00EC5F2F" w:rsidRDefault="00EC5F2F" w:rsidP="00EE73BF">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Ixtlahuaca</w:t>
          </w:r>
        </w:p>
      </w:tc>
    </w:tr>
    <w:tr w:rsidR="00EC5F2F" w14:paraId="1A9EA0B5" w14:textId="77777777" w:rsidTr="00EE73BF">
      <w:trPr>
        <w:trHeight w:val="342"/>
      </w:trPr>
      <w:tc>
        <w:tcPr>
          <w:tcW w:w="5529" w:type="dxa"/>
          <w:hideMark/>
        </w:tcPr>
        <w:p w14:paraId="034536C1" w14:textId="77777777" w:rsidR="00EC5F2F" w:rsidRDefault="00EC5F2F" w:rsidP="00EE73B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1523A98" w14:textId="77777777" w:rsidR="00EC5F2F" w:rsidRDefault="00EC5F2F" w:rsidP="00EE73B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287EECF" w14:textId="77777777" w:rsidR="00EC5F2F" w:rsidRDefault="00EC5F2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7097BC8" wp14:editId="21DE8E76">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F30C1C"/>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F6B15"/>
    <w:multiLevelType w:val="hybridMultilevel"/>
    <w:tmpl w:val="B07C0098"/>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15:restartNumberingAfterBreak="0">
    <w:nsid w:val="1C163E0F"/>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167F8"/>
    <w:multiLevelType w:val="hybridMultilevel"/>
    <w:tmpl w:val="B3DEDC2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F7B8D"/>
    <w:multiLevelType w:val="hybridMultilevel"/>
    <w:tmpl w:val="955A01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966C4F"/>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E10692"/>
    <w:multiLevelType w:val="hybridMultilevel"/>
    <w:tmpl w:val="5F966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69453705"/>
    <w:multiLevelType w:val="hybridMultilevel"/>
    <w:tmpl w:val="E51E3BC8"/>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0"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3C52FA8"/>
    <w:multiLevelType w:val="hybridMultilevel"/>
    <w:tmpl w:val="C8C48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23011B"/>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5"/>
  </w:num>
  <w:num w:numId="2">
    <w:abstractNumId w:val="4"/>
  </w:num>
  <w:num w:numId="3">
    <w:abstractNumId w:val="27"/>
  </w:num>
  <w:num w:numId="4">
    <w:abstractNumId w:val="22"/>
  </w:num>
  <w:num w:numId="5">
    <w:abstractNumId w:val="16"/>
  </w:num>
  <w:num w:numId="6">
    <w:abstractNumId w:val="1"/>
  </w:num>
  <w:num w:numId="7">
    <w:abstractNumId w:val="26"/>
  </w:num>
  <w:num w:numId="8">
    <w:abstractNumId w:val="17"/>
  </w:num>
  <w:num w:numId="9">
    <w:abstractNumId w:val="11"/>
  </w:num>
  <w:num w:numId="10">
    <w:abstractNumId w:val="20"/>
  </w:num>
  <w:num w:numId="11">
    <w:abstractNumId w:val="0"/>
  </w:num>
  <w:num w:numId="12">
    <w:abstractNumId w:val="18"/>
  </w:num>
  <w:num w:numId="13">
    <w:abstractNumId w:val="3"/>
  </w:num>
  <w:num w:numId="14">
    <w:abstractNumId w:val="7"/>
  </w:num>
  <w:num w:numId="15">
    <w:abstractNumId w:val="10"/>
  </w:num>
  <w:num w:numId="16">
    <w:abstractNumId w:val="9"/>
  </w:num>
  <w:num w:numId="17">
    <w:abstractNumId w:val="12"/>
  </w:num>
  <w:num w:numId="18">
    <w:abstractNumId w:val="15"/>
  </w:num>
  <w:num w:numId="19">
    <w:abstractNumId w:val="24"/>
  </w:num>
  <w:num w:numId="20">
    <w:abstractNumId w:val="8"/>
  </w:num>
  <w:num w:numId="21">
    <w:abstractNumId w:val="23"/>
  </w:num>
  <w:num w:numId="22">
    <w:abstractNumId w:val="6"/>
  </w:num>
  <w:num w:numId="23">
    <w:abstractNumId w:val="2"/>
  </w:num>
  <w:num w:numId="24">
    <w:abstractNumId w:val="13"/>
  </w:num>
  <w:num w:numId="25">
    <w:abstractNumId w:val="5"/>
  </w:num>
  <w:num w:numId="26">
    <w:abstractNumId w:val="21"/>
  </w:num>
  <w:num w:numId="27">
    <w:abstractNumId w:val="1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BF"/>
    <w:rsid w:val="00010C62"/>
    <w:rsid w:val="00017E01"/>
    <w:rsid w:val="000F277B"/>
    <w:rsid w:val="0011725A"/>
    <w:rsid w:val="001236D3"/>
    <w:rsid w:val="00137BA3"/>
    <w:rsid w:val="00194B7D"/>
    <w:rsid w:val="002563CB"/>
    <w:rsid w:val="00263D68"/>
    <w:rsid w:val="003125D2"/>
    <w:rsid w:val="00425A50"/>
    <w:rsid w:val="0042606D"/>
    <w:rsid w:val="004D4F43"/>
    <w:rsid w:val="006557A2"/>
    <w:rsid w:val="00656D79"/>
    <w:rsid w:val="006850F7"/>
    <w:rsid w:val="006969CD"/>
    <w:rsid w:val="007A4623"/>
    <w:rsid w:val="00825B72"/>
    <w:rsid w:val="00842F81"/>
    <w:rsid w:val="00955FF3"/>
    <w:rsid w:val="00A0660C"/>
    <w:rsid w:val="00A31A76"/>
    <w:rsid w:val="00A529F5"/>
    <w:rsid w:val="00A56009"/>
    <w:rsid w:val="00B0669F"/>
    <w:rsid w:val="00BB765F"/>
    <w:rsid w:val="00BD5921"/>
    <w:rsid w:val="00BE48D2"/>
    <w:rsid w:val="00BF5834"/>
    <w:rsid w:val="00C12F66"/>
    <w:rsid w:val="00C331FE"/>
    <w:rsid w:val="00C43EC9"/>
    <w:rsid w:val="00CD23E8"/>
    <w:rsid w:val="00D37623"/>
    <w:rsid w:val="00D562F6"/>
    <w:rsid w:val="00E11B06"/>
    <w:rsid w:val="00E42B50"/>
    <w:rsid w:val="00E46EBF"/>
    <w:rsid w:val="00E64282"/>
    <w:rsid w:val="00EC5F2F"/>
    <w:rsid w:val="00EE73BF"/>
    <w:rsid w:val="00EE74F9"/>
    <w:rsid w:val="00FC38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D262D"/>
  <w15:chartTrackingRefBased/>
  <w15:docId w15:val="{D77708D3-2A69-44C1-9370-FFAB45F7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3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73B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73B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73B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73B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73B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73B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73B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73B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73BF"/>
    <w:rPr>
      <w:color w:val="0563C1" w:themeColor="hyperlink"/>
      <w:u w:val="single"/>
    </w:rPr>
  </w:style>
  <w:style w:type="paragraph" w:styleId="Sinespaciado">
    <w:name w:val="No Spacing"/>
    <w:aliases w:val="Francesa,INAI"/>
    <w:link w:val="SinespaciadoCar"/>
    <w:uiPriority w:val="1"/>
    <w:qFormat/>
    <w:rsid w:val="00EE73B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E73BF"/>
    <w:rPr>
      <w:rFonts w:ascii="Times New Roman" w:eastAsia="Times New Roman" w:hAnsi="Times New Roman" w:cs="Times New Roman"/>
      <w:sz w:val="24"/>
      <w:szCs w:val="24"/>
      <w:lang w:eastAsia="es-ES"/>
    </w:rPr>
  </w:style>
  <w:style w:type="paragraph" w:customStyle="1" w:styleId="infoemcitas">
    <w:name w:val="infoem citas"/>
    <w:basedOn w:val="Normal"/>
    <w:qFormat/>
    <w:rsid w:val="00EE73BF"/>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EE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EE73BF"/>
    <w:pPr>
      <w:spacing w:before="240" w:line="360" w:lineRule="auto"/>
      <w:ind w:left="851" w:right="851"/>
      <w:jc w:val="both"/>
    </w:pPr>
    <w:rPr>
      <w:rFonts w:ascii="Palatino Linotype" w:hAnsi="Palatino Linotype"/>
      <w:i/>
      <w:szCs w:val="14"/>
    </w:rPr>
  </w:style>
  <w:style w:type="paragraph" w:styleId="Revisin">
    <w:name w:val="Revision"/>
    <w:hidden/>
    <w:uiPriority w:val="99"/>
    <w:semiHidden/>
    <w:rsid w:val="00B0669F"/>
    <w:pPr>
      <w:spacing w:after="0" w:line="240" w:lineRule="auto"/>
    </w:pPr>
  </w:style>
  <w:style w:type="character" w:styleId="Refdecomentario">
    <w:name w:val="annotation reference"/>
    <w:basedOn w:val="Fuentedeprrafopredeter"/>
    <w:uiPriority w:val="99"/>
    <w:semiHidden/>
    <w:unhideWhenUsed/>
    <w:rsid w:val="00A0660C"/>
    <w:rPr>
      <w:sz w:val="16"/>
      <w:szCs w:val="16"/>
    </w:rPr>
  </w:style>
  <w:style w:type="paragraph" w:styleId="Textocomentario">
    <w:name w:val="annotation text"/>
    <w:basedOn w:val="Normal"/>
    <w:link w:val="TextocomentarioCar"/>
    <w:uiPriority w:val="99"/>
    <w:semiHidden/>
    <w:unhideWhenUsed/>
    <w:rsid w:val="00A06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660C"/>
    <w:rPr>
      <w:sz w:val="20"/>
      <w:szCs w:val="20"/>
    </w:rPr>
  </w:style>
  <w:style w:type="paragraph" w:styleId="Asuntodelcomentario">
    <w:name w:val="annotation subject"/>
    <w:basedOn w:val="Textocomentario"/>
    <w:next w:val="Textocomentario"/>
    <w:link w:val="AsuntodelcomentarioCar"/>
    <w:uiPriority w:val="99"/>
    <w:semiHidden/>
    <w:unhideWhenUsed/>
    <w:rsid w:val="00A0660C"/>
    <w:rPr>
      <w:b/>
      <w:bCs/>
    </w:rPr>
  </w:style>
  <w:style w:type="character" w:customStyle="1" w:styleId="AsuntodelcomentarioCar">
    <w:name w:val="Asunto del comentario Car"/>
    <w:basedOn w:val="TextocomentarioCar"/>
    <w:link w:val="Asuntodelcomentario"/>
    <w:uiPriority w:val="99"/>
    <w:semiHidden/>
    <w:rsid w:val="00A0660C"/>
    <w:rPr>
      <w:b/>
      <w:bCs/>
      <w:sz w:val="20"/>
      <w:szCs w:val="20"/>
    </w:rPr>
  </w:style>
  <w:style w:type="paragraph" w:styleId="Textodeglobo">
    <w:name w:val="Balloon Text"/>
    <w:basedOn w:val="Normal"/>
    <w:link w:val="TextodegloboCar"/>
    <w:uiPriority w:val="99"/>
    <w:semiHidden/>
    <w:unhideWhenUsed/>
    <w:rsid w:val="006850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69170">
      <w:bodyDiv w:val="1"/>
      <w:marLeft w:val="0"/>
      <w:marRight w:val="0"/>
      <w:marTop w:val="0"/>
      <w:marBottom w:val="0"/>
      <w:divBdr>
        <w:top w:val="none" w:sz="0" w:space="0" w:color="auto"/>
        <w:left w:val="none" w:sz="0" w:space="0" w:color="auto"/>
        <w:bottom w:val="none" w:sz="0" w:space="0" w:color="auto"/>
        <w:right w:val="none" w:sz="0" w:space="0" w:color="auto"/>
      </w:divBdr>
    </w:div>
    <w:div w:id="123516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62</Pages>
  <Words>14334</Words>
  <Characters>78843</Characters>
  <Application>Microsoft Office Word</Application>
  <DocSecurity>0</DocSecurity>
  <Lines>657</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12</cp:revision>
  <dcterms:created xsi:type="dcterms:W3CDTF">2022-10-21T15:42:00Z</dcterms:created>
  <dcterms:modified xsi:type="dcterms:W3CDTF">2022-12-06T22:57:00Z</dcterms:modified>
</cp:coreProperties>
</file>