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D6" w:rsidRPr="0013703D" w:rsidRDefault="000251D6" w:rsidP="000251D6">
      <w:pPr>
        <w:shd w:val="clear" w:color="auto" w:fill="FFFFFF"/>
        <w:spacing w:after="0" w:line="360" w:lineRule="auto"/>
        <w:jc w:val="both"/>
        <w:rPr>
          <w:rFonts w:ascii="Palatino Linotype" w:eastAsia="Times New Roman" w:hAnsi="Palatino Linotype" w:cs="Arial"/>
          <w:color w:val="000000"/>
          <w:sz w:val="24"/>
          <w:szCs w:val="24"/>
          <w:lang w:eastAsia="es-MX"/>
        </w:rPr>
      </w:pPr>
      <w:r w:rsidRPr="001370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E7DAC" w:rsidRPr="0013703D">
        <w:rPr>
          <w:rFonts w:ascii="Palatino Linotype" w:eastAsia="Times New Roman" w:hAnsi="Palatino Linotype" w:cs="Arial"/>
          <w:color w:val="000000"/>
          <w:sz w:val="24"/>
          <w:szCs w:val="24"/>
          <w:lang w:eastAsia="es-MX"/>
        </w:rPr>
        <w:t>catorce de diciembre de dos mil veintidós</w:t>
      </w:r>
      <w:r w:rsidRPr="0013703D">
        <w:rPr>
          <w:rFonts w:ascii="Palatino Linotype" w:eastAsia="Times New Roman" w:hAnsi="Palatino Linotype" w:cs="Arial"/>
          <w:color w:val="000000"/>
          <w:sz w:val="24"/>
          <w:szCs w:val="24"/>
          <w:lang w:eastAsia="es-MX"/>
        </w:rPr>
        <w:t>.</w:t>
      </w:r>
    </w:p>
    <w:p w:rsidR="000251D6" w:rsidRPr="0013703D" w:rsidRDefault="000251D6" w:rsidP="000251D6">
      <w:pPr>
        <w:shd w:val="clear" w:color="auto" w:fill="FFFFFF"/>
        <w:spacing w:after="0" w:line="360" w:lineRule="auto"/>
        <w:jc w:val="both"/>
        <w:rPr>
          <w:rFonts w:ascii="Palatino Linotype" w:eastAsia="Times New Roman" w:hAnsi="Palatino Linotype" w:cs="Arial"/>
          <w:color w:val="000000"/>
          <w:sz w:val="24"/>
          <w:szCs w:val="24"/>
          <w:lang w:eastAsia="es-MX"/>
        </w:rPr>
      </w:pPr>
    </w:p>
    <w:p w:rsidR="000251D6" w:rsidRPr="0013703D" w:rsidRDefault="000251D6" w:rsidP="000251D6">
      <w:pPr>
        <w:tabs>
          <w:tab w:val="left" w:pos="1701"/>
        </w:tabs>
        <w:spacing w:after="0" w:line="360" w:lineRule="auto"/>
        <w:jc w:val="both"/>
        <w:rPr>
          <w:rFonts w:ascii="Palatino Linotype" w:hAnsi="Palatino Linotype" w:cs="Arial"/>
          <w:b/>
          <w:sz w:val="24"/>
          <w:szCs w:val="24"/>
        </w:rPr>
      </w:pPr>
      <w:r w:rsidRPr="0013703D">
        <w:rPr>
          <w:rFonts w:ascii="Palatino Linotype" w:hAnsi="Palatino Linotype" w:cs="Arial"/>
          <w:b/>
          <w:sz w:val="24"/>
          <w:szCs w:val="24"/>
        </w:rPr>
        <w:t>VISTO</w:t>
      </w:r>
      <w:r w:rsidRPr="0013703D">
        <w:rPr>
          <w:rFonts w:ascii="Palatino Linotype" w:hAnsi="Palatino Linotype" w:cs="Arial"/>
          <w:sz w:val="24"/>
          <w:szCs w:val="24"/>
        </w:rPr>
        <w:t xml:space="preserve"> el expediente electrónico formado con motivo del recurso de revisión con número </w:t>
      </w:r>
      <w:r w:rsidRPr="0013703D">
        <w:rPr>
          <w:rFonts w:ascii="Palatino Linotype" w:hAnsi="Palatino Linotype" w:cs="Arial"/>
          <w:b/>
          <w:bCs/>
          <w:sz w:val="24"/>
          <w:szCs w:val="24"/>
          <w:lang w:eastAsia="es-MX"/>
        </w:rPr>
        <w:t>013610/INFOEM/IP/RR/2022</w:t>
      </w:r>
      <w:r w:rsidRPr="0013703D">
        <w:rPr>
          <w:rFonts w:ascii="Palatino Linotype" w:hAnsi="Palatino Linotype" w:cs="Arial"/>
          <w:sz w:val="24"/>
          <w:szCs w:val="24"/>
        </w:rPr>
        <w:t xml:space="preserve">, promovido </w:t>
      </w:r>
      <w:r w:rsidRPr="0013703D">
        <w:rPr>
          <w:rFonts w:ascii="Palatino Linotype" w:hAnsi="Palatino Linotype"/>
          <w:sz w:val="24"/>
          <w:szCs w:val="24"/>
        </w:rPr>
        <w:t xml:space="preserve">por </w:t>
      </w:r>
      <w:r w:rsidR="006728C8">
        <w:rPr>
          <w:rFonts w:ascii="Palatino Linotype" w:hAnsi="Palatino Linotype"/>
          <w:b/>
          <w:sz w:val="24"/>
          <w:szCs w:val="24"/>
        </w:rPr>
        <w:t>XXXXXXXXXXXXXXX</w:t>
      </w:r>
      <w:r w:rsidRPr="0013703D">
        <w:rPr>
          <w:rFonts w:ascii="Palatino Linotype" w:hAnsi="Palatino Linotype"/>
          <w:sz w:val="24"/>
          <w:szCs w:val="24"/>
        </w:rPr>
        <w:t xml:space="preserve">, quien en lo sucesivo se le denominara como </w:t>
      </w:r>
      <w:r w:rsidRPr="0013703D">
        <w:rPr>
          <w:rFonts w:ascii="Palatino Linotype" w:hAnsi="Palatino Linotype"/>
          <w:b/>
          <w:sz w:val="24"/>
          <w:szCs w:val="24"/>
        </w:rPr>
        <w:t>el Recurrente</w:t>
      </w:r>
      <w:r w:rsidRPr="0013703D">
        <w:rPr>
          <w:rFonts w:ascii="Palatino Linotype" w:hAnsi="Palatino Linotype" w:cs="Arial"/>
          <w:sz w:val="24"/>
          <w:szCs w:val="24"/>
        </w:rPr>
        <w:t xml:space="preserve">, en contra de la respuesta del </w:t>
      </w:r>
      <w:r w:rsidRPr="0013703D">
        <w:rPr>
          <w:rFonts w:ascii="Palatino Linotype" w:hAnsi="Palatino Linotype" w:cs="Arial"/>
          <w:b/>
          <w:bCs/>
          <w:sz w:val="24"/>
          <w:szCs w:val="24"/>
        </w:rPr>
        <w:t xml:space="preserve">Ayuntamiento de </w:t>
      </w:r>
      <w:proofErr w:type="spellStart"/>
      <w:r w:rsidRPr="0013703D">
        <w:rPr>
          <w:rFonts w:ascii="Palatino Linotype" w:hAnsi="Palatino Linotype" w:cs="Arial"/>
          <w:b/>
          <w:bCs/>
          <w:sz w:val="24"/>
          <w:szCs w:val="24"/>
        </w:rPr>
        <w:t>Temascalapa</w:t>
      </w:r>
      <w:proofErr w:type="spellEnd"/>
      <w:r w:rsidRPr="0013703D">
        <w:rPr>
          <w:rFonts w:ascii="Palatino Linotype" w:hAnsi="Palatino Linotype" w:cs="Arial"/>
          <w:b/>
          <w:sz w:val="24"/>
          <w:szCs w:val="24"/>
        </w:rPr>
        <w:t xml:space="preserve">, </w:t>
      </w:r>
      <w:r w:rsidRPr="0013703D">
        <w:rPr>
          <w:rFonts w:ascii="Palatino Linotype" w:hAnsi="Palatino Linotype" w:cs="Arial"/>
          <w:sz w:val="24"/>
          <w:szCs w:val="24"/>
        </w:rPr>
        <w:t>en lo subsecuente</w:t>
      </w:r>
      <w:r w:rsidRPr="0013703D">
        <w:rPr>
          <w:rFonts w:ascii="Palatino Linotype" w:hAnsi="Palatino Linotype" w:cs="Arial"/>
          <w:b/>
          <w:sz w:val="24"/>
          <w:szCs w:val="24"/>
        </w:rPr>
        <w:t xml:space="preserve"> el Sujeto Obligado, </w:t>
      </w:r>
      <w:r w:rsidRPr="0013703D">
        <w:rPr>
          <w:rFonts w:ascii="Palatino Linotype" w:hAnsi="Palatino Linotype" w:cs="Arial"/>
          <w:sz w:val="24"/>
          <w:szCs w:val="24"/>
        </w:rPr>
        <w:t>se procede a dictar la presente resolución.</w:t>
      </w:r>
    </w:p>
    <w:p w:rsidR="000251D6" w:rsidRPr="0013703D" w:rsidRDefault="000251D6" w:rsidP="000251D6">
      <w:pPr>
        <w:tabs>
          <w:tab w:val="left" w:pos="6960"/>
        </w:tabs>
        <w:spacing w:after="0" w:line="360" w:lineRule="auto"/>
        <w:jc w:val="both"/>
        <w:rPr>
          <w:rFonts w:ascii="Palatino Linotype" w:hAnsi="Palatino Linotype" w:cs="Arial"/>
          <w:sz w:val="24"/>
          <w:szCs w:val="24"/>
        </w:rPr>
      </w:pPr>
    </w:p>
    <w:p w:rsidR="000251D6" w:rsidRPr="0013703D" w:rsidRDefault="000251D6" w:rsidP="000251D6">
      <w:pPr>
        <w:spacing w:after="0" w:line="360" w:lineRule="auto"/>
        <w:jc w:val="center"/>
        <w:rPr>
          <w:rFonts w:ascii="Palatino Linotype" w:hAnsi="Palatino Linotype" w:cs="Arial"/>
          <w:b/>
          <w:sz w:val="28"/>
          <w:szCs w:val="24"/>
        </w:rPr>
      </w:pPr>
      <w:r w:rsidRPr="0013703D">
        <w:rPr>
          <w:rFonts w:ascii="Palatino Linotype" w:hAnsi="Palatino Linotype" w:cs="Arial"/>
          <w:b/>
          <w:sz w:val="28"/>
          <w:szCs w:val="24"/>
        </w:rPr>
        <w:t>A N T E C E D E N T E S</w:t>
      </w:r>
    </w:p>
    <w:p w:rsidR="000251D6" w:rsidRPr="0013703D" w:rsidRDefault="000251D6" w:rsidP="000251D6">
      <w:pPr>
        <w:spacing w:after="0" w:line="360" w:lineRule="auto"/>
        <w:rPr>
          <w:rFonts w:ascii="Palatino Linotype" w:hAnsi="Palatino Linotype" w:cs="Arial"/>
          <w:b/>
          <w:sz w:val="24"/>
          <w:szCs w:val="24"/>
        </w:rPr>
      </w:pP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b/>
          <w:sz w:val="28"/>
          <w:szCs w:val="28"/>
        </w:rPr>
        <w:t xml:space="preserve">PRIMERO. </w:t>
      </w:r>
      <w:r w:rsidRPr="0013703D">
        <w:rPr>
          <w:rFonts w:ascii="Palatino Linotype" w:hAnsi="Palatino Linotype" w:cs="Arial"/>
          <w:sz w:val="24"/>
          <w:szCs w:val="24"/>
        </w:rPr>
        <w:t>Con fecha 19 (diecinueve) de agosto de 2022 (dos mil veintidós), el</w:t>
      </w:r>
      <w:r w:rsidRPr="0013703D">
        <w:rPr>
          <w:rFonts w:ascii="Palatino Linotype" w:hAnsi="Palatino Linotype" w:cs="Arial"/>
          <w:b/>
          <w:sz w:val="24"/>
          <w:szCs w:val="24"/>
        </w:rPr>
        <w:t xml:space="preserve"> Recurrente</w:t>
      </w:r>
      <w:r w:rsidRPr="0013703D">
        <w:rPr>
          <w:rFonts w:ascii="Palatino Linotype" w:hAnsi="Palatino Linotype" w:cs="Arial"/>
          <w:sz w:val="24"/>
          <w:szCs w:val="24"/>
        </w:rPr>
        <w:t xml:space="preserve"> presentó a través del Sistema de Acceso a la Información Mexiquense, en </w:t>
      </w:r>
      <w:proofErr w:type="gramStart"/>
      <w:r w:rsidRPr="0013703D">
        <w:rPr>
          <w:rFonts w:ascii="Palatino Linotype" w:hAnsi="Palatino Linotype" w:cs="Arial"/>
          <w:sz w:val="24"/>
          <w:szCs w:val="24"/>
        </w:rPr>
        <w:t>lo</w:t>
      </w:r>
      <w:proofErr w:type="gramEnd"/>
      <w:r w:rsidRPr="0013703D">
        <w:rPr>
          <w:rFonts w:ascii="Palatino Linotype" w:hAnsi="Palatino Linotype" w:cs="Arial"/>
          <w:sz w:val="24"/>
          <w:szCs w:val="24"/>
        </w:rPr>
        <w:t xml:space="preserve"> posterior el </w:t>
      </w:r>
      <w:r w:rsidRPr="0013703D">
        <w:rPr>
          <w:rFonts w:ascii="Palatino Linotype" w:hAnsi="Palatino Linotype" w:cs="Arial"/>
          <w:b/>
          <w:sz w:val="24"/>
          <w:szCs w:val="24"/>
        </w:rPr>
        <w:t>SAIMEX</w:t>
      </w:r>
      <w:r w:rsidRPr="0013703D">
        <w:rPr>
          <w:rFonts w:ascii="Palatino Linotype" w:hAnsi="Palatino Linotype" w:cs="Arial"/>
          <w:sz w:val="24"/>
          <w:szCs w:val="24"/>
        </w:rPr>
        <w:t xml:space="preserve">, ante </w:t>
      </w:r>
      <w:r w:rsidRPr="0013703D">
        <w:rPr>
          <w:rFonts w:ascii="Palatino Linotype" w:hAnsi="Palatino Linotype" w:cs="Arial"/>
          <w:b/>
          <w:sz w:val="24"/>
          <w:szCs w:val="24"/>
        </w:rPr>
        <w:t>el Sujeto Obligado</w:t>
      </w:r>
      <w:r w:rsidRPr="0013703D">
        <w:rPr>
          <w:rFonts w:ascii="Palatino Linotype" w:hAnsi="Palatino Linotype" w:cs="Arial"/>
          <w:sz w:val="24"/>
          <w:szCs w:val="24"/>
        </w:rPr>
        <w:t xml:space="preserve">, solicitud de acceso a la información pública, registrada bajo el número </w:t>
      </w:r>
      <w:r w:rsidRPr="0013703D">
        <w:rPr>
          <w:rFonts w:ascii="Palatino Linotype" w:hAnsi="Palatino Linotype" w:cs="Arial"/>
          <w:b/>
          <w:sz w:val="24"/>
          <w:szCs w:val="24"/>
        </w:rPr>
        <w:t>00081/TMASCALA/IP/2022</w:t>
      </w:r>
      <w:r w:rsidRPr="0013703D">
        <w:rPr>
          <w:rFonts w:ascii="Palatino Linotype" w:hAnsi="Palatino Linotype" w:cs="Arial"/>
          <w:sz w:val="24"/>
          <w:szCs w:val="24"/>
          <w:lang w:eastAsia="es-MX"/>
        </w:rPr>
        <w:t>,</w:t>
      </w:r>
      <w:r w:rsidRPr="0013703D">
        <w:rPr>
          <w:rFonts w:ascii="Palatino Linotype" w:hAnsi="Palatino Linotype" w:cs="Arial"/>
          <w:b/>
          <w:sz w:val="24"/>
          <w:szCs w:val="24"/>
          <w:lang w:eastAsia="es-MX"/>
        </w:rPr>
        <w:t xml:space="preserve"> </w:t>
      </w:r>
      <w:r w:rsidRPr="0013703D">
        <w:rPr>
          <w:rFonts w:ascii="Palatino Linotype" w:hAnsi="Palatino Linotype" w:cs="Arial"/>
          <w:sz w:val="24"/>
          <w:szCs w:val="24"/>
        </w:rPr>
        <w:t>mediante la cual solicitó lo siguiente:</w:t>
      </w:r>
    </w:p>
    <w:p w:rsidR="000251D6" w:rsidRPr="0013703D" w:rsidRDefault="000251D6" w:rsidP="000251D6">
      <w:pPr>
        <w:spacing w:after="0" w:line="360" w:lineRule="auto"/>
        <w:jc w:val="both"/>
        <w:rPr>
          <w:rFonts w:ascii="Palatino Linotype" w:hAnsi="Palatino Linotype" w:cs="Arial"/>
          <w:sz w:val="24"/>
          <w:szCs w:val="24"/>
        </w:rPr>
      </w:pPr>
    </w:p>
    <w:p w:rsidR="000251D6" w:rsidRPr="0013703D" w:rsidRDefault="000251D6" w:rsidP="000251D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3703D">
        <w:rPr>
          <w:rFonts w:ascii="Palatino Linotype" w:eastAsia="Times New Roman" w:hAnsi="Palatino Linotype" w:cs="Times New Roman"/>
          <w:i/>
          <w:szCs w:val="24"/>
          <w:lang w:val="es-ES_tradnl" w:eastAsia="es-ES"/>
        </w:rPr>
        <w:t>"</w:t>
      </w:r>
      <w:r w:rsidRPr="0013703D">
        <w:rPr>
          <w:rFonts w:ascii="Palatino Linotype" w:eastAsia="Times New Roman" w:hAnsi="Palatino Linotype" w:cs="Times New Roman"/>
          <w:i/>
          <w:szCs w:val="24"/>
          <w:lang w:eastAsia="es-ES"/>
        </w:rPr>
        <w:t>Se adjunta archivo de la información solicitada.</w:t>
      </w:r>
      <w:r w:rsidRPr="0013703D">
        <w:rPr>
          <w:rFonts w:ascii="Palatino Linotype" w:eastAsia="Times New Roman" w:hAnsi="Palatino Linotype" w:cs="Times New Roman"/>
          <w:i/>
          <w:szCs w:val="24"/>
          <w:lang w:val="es-ES_tradnl" w:eastAsia="es-ES"/>
        </w:rPr>
        <w:t>"</w:t>
      </w:r>
    </w:p>
    <w:p w:rsidR="000251D6" w:rsidRPr="0013703D" w:rsidRDefault="000251D6" w:rsidP="000251D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251D6" w:rsidRPr="0013703D" w:rsidRDefault="000251D6" w:rsidP="000251D6">
      <w:pPr>
        <w:tabs>
          <w:tab w:val="left" w:pos="5647"/>
        </w:tabs>
        <w:spacing w:after="0" w:line="360" w:lineRule="auto"/>
        <w:ind w:right="850"/>
        <w:jc w:val="both"/>
        <w:rPr>
          <w:rFonts w:ascii="Palatino Linotype" w:hAnsi="Palatino Linotype"/>
          <w:color w:val="000000"/>
          <w:sz w:val="24"/>
          <w:szCs w:val="24"/>
        </w:rPr>
      </w:pPr>
      <w:r w:rsidRPr="0013703D">
        <w:rPr>
          <w:rFonts w:ascii="Palatino Linotype" w:eastAsia="Times New Roman" w:hAnsi="Palatino Linotype" w:cs="Times New Roman"/>
          <w:sz w:val="24"/>
          <w:szCs w:val="24"/>
          <w:lang w:val="es-ES_tradnl" w:eastAsia="es-ES"/>
        </w:rPr>
        <w:t xml:space="preserve">Modalidad de entrega: </w:t>
      </w:r>
      <w:r w:rsidRPr="0013703D">
        <w:rPr>
          <w:rFonts w:ascii="Palatino Linotype" w:hAnsi="Palatino Linotype"/>
          <w:b/>
          <w:i/>
          <w:color w:val="000000"/>
          <w:sz w:val="24"/>
          <w:szCs w:val="24"/>
        </w:rPr>
        <w:t>A través del SAIMEX</w:t>
      </w:r>
    </w:p>
    <w:p w:rsidR="000251D6" w:rsidRPr="0013703D" w:rsidRDefault="000251D6" w:rsidP="000251D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251D6" w:rsidRPr="0013703D" w:rsidRDefault="000251D6" w:rsidP="000251D6">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13703D">
        <w:rPr>
          <w:rFonts w:ascii="Palatino Linotype" w:eastAsia="Times New Roman" w:hAnsi="Palatino Linotype" w:cs="Times New Roman"/>
          <w:sz w:val="24"/>
          <w:szCs w:val="24"/>
          <w:lang w:val="es-ES_tradnl" w:eastAsia="es-ES"/>
        </w:rPr>
        <w:lastRenderedPageBreak/>
        <w:t xml:space="preserve">Se hace constar que el entonces Solicitante, anexo el documento electrónico denominado </w:t>
      </w:r>
      <w:r w:rsidRPr="0013703D">
        <w:rPr>
          <w:rFonts w:ascii="Palatino Linotype" w:eastAsia="Times New Roman" w:hAnsi="Palatino Linotype" w:cs="Times New Roman"/>
          <w:b/>
          <w:i/>
          <w:sz w:val="24"/>
          <w:szCs w:val="24"/>
          <w:lang w:val="es-ES_tradnl" w:eastAsia="es-ES"/>
        </w:rPr>
        <w:t>“MONTOS PAGADOS POR AYUDAS Y SUBSIDIOS.docx”</w:t>
      </w:r>
      <w:r w:rsidRPr="0013703D">
        <w:rPr>
          <w:rFonts w:ascii="Palatino Linotype" w:eastAsia="Times New Roman" w:hAnsi="Palatino Linotype" w:cs="Times New Roman"/>
          <w:sz w:val="24"/>
          <w:szCs w:val="24"/>
          <w:lang w:val="es-ES_tradnl" w:eastAsia="es-ES"/>
        </w:rPr>
        <w:t xml:space="preserve">, </w:t>
      </w:r>
      <w:r w:rsidR="007E760B" w:rsidRPr="0013703D">
        <w:rPr>
          <w:rFonts w:ascii="Palatino Linotype" w:eastAsia="Times New Roman" w:hAnsi="Palatino Linotype" w:cs="Times New Roman"/>
          <w:sz w:val="24"/>
          <w:szCs w:val="24"/>
          <w:lang w:val="es-ES_tradnl" w:eastAsia="es-ES"/>
        </w:rPr>
        <w:t>del que se desprende el contenido siguiente:</w:t>
      </w:r>
    </w:p>
    <w:p w:rsidR="007E760B" w:rsidRPr="0013703D" w:rsidRDefault="007E760B" w:rsidP="000251D6">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szCs w:val="24"/>
          <w:lang w:val="es-ES_tradnl" w:eastAsia="es-ES"/>
        </w:rPr>
        <w:t>“</w:t>
      </w:r>
      <w:r w:rsidRPr="0013703D">
        <w:rPr>
          <w:rFonts w:ascii="Palatino Linotype" w:eastAsia="Times New Roman" w:hAnsi="Palatino Linotype" w:cs="Times New Roman"/>
          <w:i/>
          <w:szCs w:val="24"/>
          <w:lang w:eastAsia="es-ES"/>
        </w:rPr>
        <w:t>NORMA PARA ESTABLECER LA ESTRUCTURA DE INFORMACIÓN DE MONTOS PAGADOS POR AYUDAS Y SUBSIDIOS.</w:t>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szCs w:val="24"/>
          <w:lang w:eastAsia="es-ES"/>
        </w:rPr>
        <w:br/>
        <w:t>Publicado en el Diario Oficial de la Federación el 3 de abril de 2013</w:t>
      </w:r>
      <w:r w:rsidRPr="0013703D">
        <w:rPr>
          <w:rFonts w:ascii="Palatino Linotype" w:eastAsia="Times New Roman" w:hAnsi="Palatino Linotype" w:cs="Times New Roman"/>
          <w:i/>
          <w:szCs w:val="24"/>
          <w:lang w:eastAsia="es-ES"/>
        </w:rPr>
        <w:br/>
        <w:t>Última reforma publicada DOF 06-10-2014</w:t>
      </w:r>
      <w:r w:rsidRPr="0013703D">
        <w:rPr>
          <w:rFonts w:ascii="Palatino Linotype" w:eastAsia="Times New Roman" w:hAnsi="Palatino Linotype" w:cs="Times New Roman"/>
          <w:i/>
          <w:szCs w:val="24"/>
          <w:lang w:eastAsia="es-ES"/>
        </w:rPr>
        <w:br/>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szCs w:val="24"/>
          <w:lang w:eastAsia="es-ES"/>
        </w:rPr>
        <w:t>Con fundamento en los artículos 9, fracciones I, IX y XIV, 14 y 67, último párrafo, de la Ley General de Contabilidad Gubernamental y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 la Federación el 12 de noviembre de 2012 se emite la:</w:t>
      </w:r>
      <w:r w:rsidRPr="0013703D">
        <w:rPr>
          <w:rFonts w:ascii="Palatino Linotype" w:eastAsia="Times New Roman" w:hAnsi="Palatino Linotype" w:cs="Times New Roman"/>
          <w:i/>
          <w:szCs w:val="24"/>
          <w:lang w:eastAsia="es-ES"/>
        </w:rPr>
        <w:br/>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b/>
          <w:bCs/>
          <w:i/>
          <w:szCs w:val="24"/>
          <w:lang w:eastAsia="es-ES"/>
        </w:rPr>
      </w:pPr>
      <w:r w:rsidRPr="0013703D">
        <w:rPr>
          <w:rFonts w:ascii="Palatino Linotype" w:eastAsia="Times New Roman" w:hAnsi="Palatino Linotype" w:cs="Times New Roman"/>
          <w:b/>
          <w:bCs/>
          <w:i/>
          <w:szCs w:val="24"/>
          <w:lang w:eastAsia="es-ES"/>
        </w:rPr>
        <w:t>Norma para establecer la estructura de información de montos pagados por ayudas y subsidios.</w:t>
      </w:r>
      <w:r w:rsidRPr="0013703D">
        <w:rPr>
          <w:rFonts w:ascii="Palatino Linotype" w:eastAsia="Times New Roman" w:hAnsi="Palatino Linotype" w:cs="Times New Roman"/>
          <w:b/>
          <w:bCs/>
          <w:i/>
          <w:szCs w:val="24"/>
          <w:lang w:eastAsia="es-ES"/>
        </w:rPr>
        <w:br/>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szCs w:val="24"/>
          <w:lang w:eastAsia="es-ES"/>
        </w:rPr>
        <w:t>Objeto</w:t>
      </w:r>
      <w:r w:rsidRPr="0013703D">
        <w:rPr>
          <w:rFonts w:ascii="Palatino Linotype" w:eastAsia="Times New Roman" w:hAnsi="Palatino Linotype" w:cs="Times New Roman"/>
          <w:i/>
          <w:szCs w:val="24"/>
          <w:lang w:eastAsia="es-ES"/>
        </w:rPr>
        <w:br/>
        <w:t>1 Establecer la estructura del formato que los entes obligados deberán publicar en Internet con la información de los montos efectivamente pagados durante el periodo por concepto de ayudas y subsidios a los sectores económicos y sociales para que la información financiera que generen y publiquen sea con base en estructuras y formatos armonizados.</w:t>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szCs w:val="24"/>
          <w:lang w:eastAsia="es-ES"/>
        </w:rPr>
        <w:t>Ámbito de aplicación</w:t>
      </w:r>
      <w:r w:rsidRPr="0013703D">
        <w:rPr>
          <w:rFonts w:ascii="Palatino Linotype" w:eastAsia="Times New Roman" w:hAnsi="Palatino Linotype" w:cs="Times New Roman"/>
          <w:i/>
          <w:szCs w:val="24"/>
          <w:lang w:eastAsia="es-ES"/>
        </w:rPr>
        <w:br/>
        <w:t>2. Las presentes disposiciones son de observancia obligatoria para los poderes Ejecutivo, Legislativo y Judicial de la Federación y de las entidades federativas; entes autónomos de la Federación y de las entidades federativas; ayuntamientos de los municipios; órganos político-administrativos de las demarcaciones territoriales del Distrito Federal; y las entidades de la administración pública paraestatal, ya sean federales, estatales o municipales.</w:t>
      </w:r>
      <w:r w:rsidRPr="0013703D">
        <w:rPr>
          <w:rFonts w:ascii="Palatino Linotype" w:eastAsia="Times New Roman" w:hAnsi="Palatino Linotype" w:cs="Times New Roman"/>
          <w:i/>
          <w:szCs w:val="24"/>
          <w:lang w:eastAsia="es-ES"/>
        </w:rPr>
        <w:br/>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szCs w:val="24"/>
          <w:lang w:eastAsia="es-ES"/>
        </w:rPr>
        <w:t>Normas</w:t>
      </w:r>
      <w:r w:rsidRPr="0013703D">
        <w:rPr>
          <w:rFonts w:ascii="Palatino Linotype" w:eastAsia="Times New Roman" w:hAnsi="Palatino Linotype" w:cs="Times New Roman"/>
          <w:i/>
          <w:szCs w:val="24"/>
          <w:lang w:eastAsia="es-ES"/>
        </w:rPr>
        <w:br/>
        <w:t>3. En apego al artículo 67 de la Ley General de Contabilidad Gubernamental, los entes obligados publicarán en Internet la información sobre los montos efectivamente pagados durante el periodo por concepto de ayudas y subsidios a los sectores económicos y sociales.</w:t>
      </w:r>
      <w:r w:rsidRPr="0013703D">
        <w:rPr>
          <w:rFonts w:ascii="Palatino Linotype" w:eastAsia="Times New Roman" w:hAnsi="Palatino Linotype" w:cs="Times New Roman"/>
          <w:i/>
          <w:szCs w:val="24"/>
          <w:lang w:eastAsia="es-ES"/>
        </w:rPr>
        <w:br/>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szCs w:val="24"/>
          <w:lang w:eastAsia="es-ES"/>
        </w:rPr>
        <w:lastRenderedPageBreak/>
        <w:t>Precisiones al formato</w:t>
      </w:r>
      <w:r w:rsidRPr="0013703D">
        <w:rPr>
          <w:rFonts w:ascii="Palatino Linotype" w:eastAsia="Times New Roman" w:hAnsi="Palatino Linotype" w:cs="Times New Roman"/>
          <w:i/>
          <w:szCs w:val="24"/>
          <w:lang w:eastAsia="es-ES"/>
        </w:rPr>
        <w:br/>
        <w:t>4. Esquema de información de montos pagados por ayudas y subsidios, el formato se integra por:</w:t>
      </w:r>
      <w:r w:rsidRPr="0013703D">
        <w:rPr>
          <w:rFonts w:ascii="Palatino Linotype" w:eastAsia="Times New Roman" w:hAnsi="Palatino Linotype" w:cs="Times New Roman"/>
          <w:i/>
          <w:szCs w:val="24"/>
          <w:lang w:eastAsia="es-ES"/>
        </w:rPr>
        <w:br/>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noProof/>
          <w:szCs w:val="24"/>
          <w:lang w:eastAsia="es-MX"/>
        </w:rPr>
        <w:drawing>
          <wp:inline distT="0" distB="0" distL="0" distR="0" wp14:anchorId="2288D155" wp14:editId="75D37361">
            <wp:extent cx="5610225" cy="2428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2428875"/>
                    </a:xfrm>
                    <a:prstGeom prst="rect">
                      <a:avLst/>
                    </a:prstGeom>
                    <a:noFill/>
                    <a:ln>
                      <a:noFill/>
                    </a:ln>
                  </pic:spPr>
                </pic:pic>
              </a:graphicData>
            </a:graphic>
          </wp:inline>
        </w:drawing>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szCs w:val="24"/>
          <w:lang w:eastAsia="es-ES"/>
        </w:rPr>
        <w:t xml:space="preserve">NOTA: Ingrese a la </w:t>
      </w:r>
      <w:proofErr w:type="spellStart"/>
      <w:proofErr w:type="gramStart"/>
      <w:r w:rsidRPr="0013703D">
        <w:rPr>
          <w:rFonts w:ascii="Palatino Linotype" w:eastAsia="Times New Roman" w:hAnsi="Palatino Linotype" w:cs="Times New Roman"/>
          <w:i/>
          <w:szCs w:val="24"/>
          <w:lang w:eastAsia="es-ES"/>
        </w:rPr>
        <w:t>pagina</w:t>
      </w:r>
      <w:proofErr w:type="spellEnd"/>
      <w:proofErr w:type="gramEnd"/>
      <w:r w:rsidRPr="0013703D">
        <w:rPr>
          <w:rFonts w:ascii="Palatino Linotype" w:eastAsia="Times New Roman" w:hAnsi="Palatino Linotype" w:cs="Times New Roman"/>
          <w:i/>
          <w:szCs w:val="24"/>
          <w:lang w:eastAsia="es-ES"/>
        </w:rPr>
        <w:t xml:space="preserve"> del Ayuntamiento en el primer trimestre y </w:t>
      </w:r>
      <w:proofErr w:type="spellStart"/>
      <w:r w:rsidRPr="0013703D">
        <w:rPr>
          <w:rFonts w:ascii="Palatino Linotype" w:eastAsia="Times New Roman" w:hAnsi="Palatino Linotype" w:cs="Times New Roman"/>
          <w:i/>
          <w:szCs w:val="24"/>
          <w:lang w:eastAsia="es-ES"/>
        </w:rPr>
        <w:t>aun</w:t>
      </w:r>
      <w:proofErr w:type="spellEnd"/>
      <w:r w:rsidRPr="0013703D">
        <w:rPr>
          <w:rFonts w:ascii="Palatino Linotype" w:eastAsia="Times New Roman" w:hAnsi="Palatino Linotype" w:cs="Times New Roman"/>
          <w:i/>
          <w:szCs w:val="24"/>
          <w:lang w:eastAsia="es-ES"/>
        </w:rPr>
        <w:t xml:space="preserve"> estaba publicada la información del ejercicio anterior:</w:t>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noProof/>
          <w:szCs w:val="24"/>
          <w:lang w:eastAsia="es-MX"/>
        </w:rPr>
        <w:drawing>
          <wp:inline distT="0" distB="0" distL="0" distR="0" wp14:anchorId="4BFE57B5" wp14:editId="7777A42D">
            <wp:extent cx="5610225" cy="2724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724150"/>
                    </a:xfrm>
                    <a:prstGeom prst="rect">
                      <a:avLst/>
                    </a:prstGeom>
                    <a:noFill/>
                    <a:ln>
                      <a:noFill/>
                    </a:ln>
                  </pic:spPr>
                </pic:pic>
              </a:graphicData>
            </a:graphic>
          </wp:inline>
        </w:drawing>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szCs w:val="24"/>
          <w:lang w:eastAsia="es-ES"/>
        </w:rPr>
        <w:t xml:space="preserve">Ahora que vuelvo a ingresar ya no está disponible la página y busqué la de esta administración entrante la cual tampoco encontré: </w:t>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13703D">
        <w:rPr>
          <w:rFonts w:ascii="Palatino Linotype" w:eastAsia="Times New Roman" w:hAnsi="Palatino Linotype" w:cs="Times New Roman"/>
          <w:i/>
          <w:noProof/>
          <w:szCs w:val="24"/>
          <w:lang w:eastAsia="es-MX"/>
        </w:rPr>
        <w:lastRenderedPageBreak/>
        <w:drawing>
          <wp:inline distT="0" distB="0" distL="0" distR="0" wp14:anchorId="43E241FE" wp14:editId="5A0A79A0">
            <wp:extent cx="5610225" cy="2781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781300"/>
                    </a:xfrm>
                    <a:prstGeom prst="rect">
                      <a:avLst/>
                    </a:prstGeom>
                    <a:noFill/>
                    <a:ln>
                      <a:noFill/>
                    </a:ln>
                  </pic:spPr>
                </pic:pic>
              </a:graphicData>
            </a:graphic>
          </wp:inline>
        </w:drawing>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b/>
          <w:bCs/>
          <w:i/>
          <w:szCs w:val="24"/>
          <w:lang w:eastAsia="es-ES"/>
        </w:rPr>
      </w:pPr>
      <w:r w:rsidRPr="0013703D">
        <w:rPr>
          <w:rFonts w:ascii="Palatino Linotype" w:eastAsia="Times New Roman" w:hAnsi="Palatino Linotype" w:cs="Times New Roman"/>
          <w:b/>
          <w:bCs/>
          <w:i/>
          <w:szCs w:val="24"/>
          <w:lang w:eastAsia="es-ES"/>
        </w:rPr>
        <w:t xml:space="preserve">Por lo cual, sea este medio de transparencia para solicitar la información o link de publicación de las normas CONAC en específico del formato de Montos pagados por Ayudas y Subsidios del Ayuntamiento de </w:t>
      </w:r>
      <w:proofErr w:type="spellStart"/>
      <w:r w:rsidRPr="0013703D">
        <w:rPr>
          <w:rFonts w:ascii="Palatino Linotype" w:eastAsia="Times New Roman" w:hAnsi="Palatino Linotype" w:cs="Times New Roman"/>
          <w:b/>
          <w:bCs/>
          <w:i/>
          <w:szCs w:val="24"/>
          <w:lang w:eastAsia="es-ES"/>
        </w:rPr>
        <w:t>Temascalapa</w:t>
      </w:r>
      <w:proofErr w:type="spellEnd"/>
      <w:r w:rsidRPr="0013703D">
        <w:rPr>
          <w:rFonts w:ascii="Palatino Linotype" w:eastAsia="Times New Roman" w:hAnsi="Palatino Linotype" w:cs="Times New Roman"/>
          <w:b/>
          <w:bCs/>
          <w:i/>
          <w:szCs w:val="24"/>
          <w:lang w:eastAsia="es-ES"/>
        </w:rPr>
        <w:t xml:space="preserve"> de los 2 primeros trimestres (enero a marzo y abril a junio 2022). </w:t>
      </w:r>
    </w:p>
    <w:p w:rsidR="007E760B" w:rsidRPr="0013703D" w:rsidRDefault="007E760B" w:rsidP="007E760B">
      <w:pPr>
        <w:tabs>
          <w:tab w:val="left" w:pos="5647"/>
        </w:tabs>
        <w:spacing w:after="0" w:line="240" w:lineRule="auto"/>
        <w:ind w:left="567" w:right="567"/>
        <w:jc w:val="both"/>
        <w:rPr>
          <w:rFonts w:ascii="Palatino Linotype" w:eastAsia="Times New Roman" w:hAnsi="Palatino Linotype" w:cs="Times New Roman"/>
          <w:i/>
          <w:szCs w:val="24"/>
          <w:lang w:eastAsia="es-ES"/>
        </w:rPr>
      </w:pPr>
      <w:bookmarkStart w:id="0" w:name="_GoBack"/>
      <w:bookmarkEnd w:id="0"/>
    </w:p>
    <w:p w:rsidR="000251D6" w:rsidRPr="0013703D" w:rsidRDefault="000251D6" w:rsidP="000251D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251D6" w:rsidRPr="0013703D" w:rsidRDefault="000251D6" w:rsidP="000251D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251D6" w:rsidRPr="0013703D" w:rsidRDefault="000251D6" w:rsidP="000251D6">
      <w:pPr>
        <w:spacing w:after="0" w:line="360" w:lineRule="auto"/>
        <w:jc w:val="both"/>
        <w:rPr>
          <w:rFonts w:ascii="Palatino Linotype" w:eastAsia="Times New Roman" w:hAnsi="Palatino Linotype" w:cs="Arial"/>
          <w:sz w:val="24"/>
          <w:szCs w:val="24"/>
          <w:lang w:val="es-ES" w:eastAsia="es-ES"/>
        </w:rPr>
      </w:pPr>
      <w:r w:rsidRPr="0013703D">
        <w:rPr>
          <w:rFonts w:ascii="Palatino Linotype" w:hAnsi="Palatino Linotype" w:cs="Arial"/>
          <w:b/>
          <w:sz w:val="28"/>
          <w:szCs w:val="24"/>
        </w:rPr>
        <w:t>SEGUNDO</w:t>
      </w:r>
      <w:r w:rsidRPr="0013703D">
        <w:rPr>
          <w:rFonts w:ascii="Palatino Linotype" w:hAnsi="Palatino Linotype" w:cs="Arial"/>
          <w:b/>
          <w:sz w:val="24"/>
          <w:szCs w:val="24"/>
        </w:rPr>
        <w:t xml:space="preserve">. </w:t>
      </w:r>
      <w:r w:rsidRPr="0013703D">
        <w:rPr>
          <w:rFonts w:ascii="Palatino Linotype" w:eastAsia="Times New Roman" w:hAnsi="Palatino Linotype" w:cs="Times New Roman"/>
          <w:sz w:val="24"/>
          <w:szCs w:val="24"/>
          <w:lang w:val="es-ES" w:eastAsia="es-ES"/>
        </w:rPr>
        <w:t xml:space="preserve">De las constancias que obran en el expediente electrónico, </w:t>
      </w:r>
      <w:proofErr w:type="spellStart"/>
      <w:r w:rsidRPr="0013703D">
        <w:rPr>
          <w:rFonts w:ascii="Palatino Linotype" w:eastAsia="Times New Roman" w:hAnsi="Palatino Linotype" w:cs="Times New Roman"/>
          <w:sz w:val="24"/>
          <w:szCs w:val="24"/>
          <w:lang w:val="es-ES" w:eastAsia="es-ES"/>
        </w:rPr>
        <w:t>aperturado</w:t>
      </w:r>
      <w:proofErr w:type="spellEnd"/>
      <w:r w:rsidRPr="0013703D">
        <w:rPr>
          <w:rFonts w:ascii="Palatino Linotype" w:eastAsia="Times New Roman" w:hAnsi="Palatino Linotype" w:cs="Times New Roman"/>
          <w:sz w:val="24"/>
          <w:szCs w:val="24"/>
          <w:lang w:val="es-ES" w:eastAsia="es-ES"/>
        </w:rPr>
        <w:t xml:space="preserve"> con motivo del ingreso de la solicitud de información, se advierte que en fecha </w:t>
      </w:r>
      <w:r w:rsidRPr="0013703D">
        <w:rPr>
          <w:rFonts w:ascii="Palatino Linotype" w:hAnsi="Palatino Linotype" w:cs="Arial"/>
          <w:sz w:val="24"/>
          <w:szCs w:val="24"/>
        </w:rPr>
        <w:t>23 (veintitrés) de agosto de 2022 (dos mil veintidós),</w:t>
      </w:r>
      <w:r w:rsidRPr="0013703D">
        <w:rPr>
          <w:rFonts w:ascii="Palatino Linotype" w:eastAsia="Times New Roman" w:hAnsi="Palatino Linotype" w:cs="Times New Roman"/>
          <w:sz w:val="24"/>
          <w:szCs w:val="24"/>
          <w:lang w:val="es-ES" w:eastAsia="es-ES"/>
        </w:rPr>
        <w:t xml:space="preserve"> el</w:t>
      </w:r>
      <w:r w:rsidRPr="0013703D">
        <w:rPr>
          <w:rFonts w:ascii="Palatino Linotype" w:eastAsia="Times New Roman" w:hAnsi="Palatino Linotype" w:cs="Times New Roman"/>
          <w:b/>
          <w:sz w:val="24"/>
          <w:szCs w:val="24"/>
          <w:lang w:val="es-ES" w:eastAsia="es-ES"/>
        </w:rPr>
        <w:t xml:space="preserve"> Sujeto Obligado </w:t>
      </w:r>
      <w:r w:rsidRPr="0013703D">
        <w:rPr>
          <w:rFonts w:ascii="Palatino Linotype" w:eastAsia="Times New Roman" w:hAnsi="Palatino Linotype" w:cs="Arial"/>
          <w:sz w:val="24"/>
          <w:szCs w:val="24"/>
          <w:lang w:val="es-ES" w:eastAsia="es-ES"/>
        </w:rPr>
        <w:t>emitió respuesta en los términos siguientes:</w:t>
      </w:r>
    </w:p>
    <w:p w:rsidR="000251D6" w:rsidRPr="0013703D" w:rsidRDefault="000251D6" w:rsidP="000251D6">
      <w:pPr>
        <w:spacing w:after="0" w:line="360" w:lineRule="auto"/>
        <w:jc w:val="both"/>
        <w:rPr>
          <w:rFonts w:ascii="Palatino Linotype" w:eastAsia="Times New Roman" w:hAnsi="Palatino Linotype" w:cs="Arial"/>
          <w:sz w:val="24"/>
          <w:szCs w:val="24"/>
          <w:lang w:val="es-ES" w:eastAsia="es-ES"/>
        </w:rPr>
      </w:pPr>
    </w:p>
    <w:p w:rsidR="000251D6" w:rsidRPr="0013703D" w:rsidRDefault="000251D6" w:rsidP="000251D6">
      <w:pPr>
        <w:spacing w:after="0" w:line="240" w:lineRule="auto"/>
        <w:ind w:left="567" w:right="567"/>
        <w:jc w:val="both"/>
        <w:rPr>
          <w:rFonts w:ascii="Palatino Linotype" w:hAnsi="Palatino Linotype" w:cs="Arial"/>
          <w:i/>
          <w:szCs w:val="24"/>
        </w:rPr>
      </w:pPr>
      <w:r w:rsidRPr="0013703D">
        <w:rPr>
          <w:rFonts w:ascii="Palatino Linotype" w:eastAsia="Times New Roman" w:hAnsi="Palatino Linotype" w:cs="Arial"/>
          <w:i/>
          <w:szCs w:val="24"/>
          <w:lang w:val="es-ES" w:eastAsia="es-ES"/>
        </w:rPr>
        <w:t>“Ante la falta de especificación y claridad en la solicitud de información, no resulta posible proporcionar una contestación.”</w:t>
      </w:r>
    </w:p>
    <w:p w:rsidR="000251D6" w:rsidRPr="0013703D" w:rsidRDefault="000251D6" w:rsidP="000251D6">
      <w:pPr>
        <w:spacing w:after="0" w:line="360" w:lineRule="auto"/>
        <w:jc w:val="both"/>
        <w:rPr>
          <w:rFonts w:ascii="Palatino Linotype" w:hAnsi="Palatino Linotype" w:cs="Arial"/>
          <w:sz w:val="24"/>
          <w:szCs w:val="24"/>
        </w:rPr>
      </w:pPr>
    </w:p>
    <w:p w:rsidR="000251D6" w:rsidRPr="0013703D" w:rsidRDefault="000251D6" w:rsidP="000251D6">
      <w:pPr>
        <w:spacing w:after="0" w:line="360" w:lineRule="auto"/>
        <w:jc w:val="both"/>
        <w:rPr>
          <w:rFonts w:ascii="Palatino Linotype" w:hAnsi="Palatino Linotype" w:cs="Arial"/>
          <w:sz w:val="24"/>
          <w:szCs w:val="24"/>
        </w:rPr>
      </w:pPr>
    </w:p>
    <w:p w:rsidR="000251D6" w:rsidRPr="0013703D" w:rsidRDefault="000251D6" w:rsidP="000251D6">
      <w:pPr>
        <w:spacing w:after="0" w:line="360" w:lineRule="auto"/>
        <w:jc w:val="both"/>
        <w:rPr>
          <w:rFonts w:ascii="Palatino Linotype" w:eastAsia="Times New Roman" w:hAnsi="Palatino Linotype" w:cs="Arial"/>
          <w:sz w:val="24"/>
          <w:szCs w:val="24"/>
          <w:lang w:val="es-ES" w:eastAsia="es-ES"/>
        </w:rPr>
      </w:pPr>
      <w:r w:rsidRPr="0013703D">
        <w:rPr>
          <w:rFonts w:ascii="Palatino Linotype" w:hAnsi="Palatino Linotype" w:cs="Arial"/>
          <w:b/>
          <w:sz w:val="28"/>
          <w:szCs w:val="28"/>
        </w:rPr>
        <w:t>TERCERO</w:t>
      </w:r>
      <w:r w:rsidRPr="0013703D">
        <w:rPr>
          <w:rFonts w:ascii="Palatino Linotype" w:hAnsi="Palatino Linotype" w:cs="Arial"/>
          <w:sz w:val="24"/>
          <w:szCs w:val="24"/>
        </w:rPr>
        <w:t xml:space="preserve">. </w:t>
      </w:r>
      <w:r w:rsidRPr="0013703D">
        <w:rPr>
          <w:rFonts w:ascii="Palatino Linotype" w:eastAsia="Times New Roman" w:hAnsi="Palatino Linotype" w:cs="Arial"/>
          <w:sz w:val="24"/>
          <w:szCs w:val="24"/>
          <w:lang w:val="es-ES" w:eastAsia="es-ES"/>
        </w:rPr>
        <w:t xml:space="preserve">Inconforme con la respuesta proporcionada, en fecha </w:t>
      </w:r>
      <w:r w:rsidRPr="0013703D">
        <w:rPr>
          <w:rFonts w:ascii="Palatino Linotype" w:hAnsi="Palatino Linotype" w:cs="Arial"/>
          <w:sz w:val="24"/>
          <w:szCs w:val="24"/>
        </w:rPr>
        <w:t>23 (veintitrés) de agosto de 2022 (dos mil veintidós),</w:t>
      </w:r>
      <w:r w:rsidRPr="0013703D">
        <w:rPr>
          <w:rFonts w:ascii="Palatino Linotype" w:eastAsia="Times New Roman" w:hAnsi="Palatino Linotype" w:cs="Times New Roman"/>
          <w:sz w:val="24"/>
          <w:szCs w:val="24"/>
          <w:lang w:val="es-ES" w:eastAsia="es-ES"/>
        </w:rPr>
        <w:t xml:space="preserve"> </w:t>
      </w:r>
      <w:r w:rsidRPr="0013703D">
        <w:rPr>
          <w:rFonts w:ascii="Palatino Linotype" w:eastAsia="Times New Roman" w:hAnsi="Palatino Linotype" w:cs="Arial"/>
          <w:sz w:val="24"/>
          <w:szCs w:val="24"/>
          <w:lang w:val="es-ES" w:eastAsia="es-ES"/>
        </w:rPr>
        <w:t>el</w:t>
      </w:r>
      <w:r w:rsidRPr="0013703D">
        <w:rPr>
          <w:rFonts w:ascii="Palatino Linotype" w:eastAsia="Times New Roman" w:hAnsi="Palatino Linotype" w:cs="Arial"/>
          <w:b/>
          <w:color w:val="000000"/>
          <w:sz w:val="24"/>
          <w:szCs w:val="24"/>
          <w:lang w:val="es-ES" w:eastAsia="es-ES"/>
        </w:rPr>
        <w:t xml:space="preserve"> Recurrente</w:t>
      </w:r>
      <w:r w:rsidRPr="0013703D">
        <w:rPr>
          <w:rFonts w:ascii="Palatino Linotype" w:eastAsia="Times New Roman" w:hAnsi="Palatino Linotype" w:cs="Arial"/>
          <w:color w:val="000000"/>
          <w:sz w:val="24"/>
          <w:szCs w:val="24"/>
          <w:lang w:val="es-ES" w:eastAsia="es-ES"/>
        </w:rPr>
        <w:t xml:space="preserve"> </w:t>
      </w:r>
      <w:r w:rsidRPr="0013703D">
        <w:rPr>
          <w:rFonts w:ascii="Palatino Linotype" w:eastAsia="Times New Roman" w:hAnsi="Palatino Linotype" w:cs="Arial"/>
          <w:sz w:val="24"/>
          <w:szCs w:val="24"/>
          <w:lang w:val="es-ES" w:eastAsia="es-ES"/>
        </w:rPr>
        <w:t xml:space="preserve">interpuso el recurso de revisión, </w:t>
      </w:r>
      <w:r w:rsidRPr="0013703D">
        <w:rPr>
          <w:rFonts w:ascii="Palatino Linotype" w:eastAsia="Times New Roman" w:hAnsi="Palatino Linotype" w:cs="Arial"/>
          <w:sz w:val="24"/>
          <w:szCs w:val="24"/>
          <w:lang w:val="es-ES" w:eastAsia="es-ES"/>
        </w:rPr>
        <w:lastRenderedPageBreak/>
        <w:t>quedando registrado en el</w:t>
      </w:r>
      <w:r w:rsidRPr="0013703D">
        <w:rPr>
          <w:rFonts w:ascii="Palatino Linotype" w:eastAsia="Arial Unicode MS" w:hAnsi="Palatino Linotype" w:cs="Arial"/>
          <w:b/>
          <w:sz w:val="24"/>
          <w:szCs w:val="24"/>
          <w:lang w:val="es-ES" w:eastAsia="es-ES"/>
        </w:rPr>
        <w:t xml:space="preserve"> SAIMEX</w:t>
      </w:r>
      <w:r w:rsidRPr="0013703D">
        <w:rPr>
          <w:rFonts w:ascii="Palatino Linotype" w:eastAsia="Arial Unicode MS" w:hAnsi="Palatino Linotype" w:cs="Arial"/>
          <w:sz w:val="24"/>
          <w:szCs w:val="24"/>
          <w:lang w:val="es-ES" w:eastAsia="es-ES"/>
        </w:rPr>
        <w:t xml:space="preserve"> con el número de recurso </w:t>
      </w:r>
      <w:r w:rsidRPr="0013703D">
        <w:rPr>
          <w:rFonts w:ascii="Palatino Linotype" w:eastAsia="Times New Roman" w:hAnsi="Palatino Linotype" w:cs="Times New Roman"/>
          <w:b/>
          <w:sz w:val="24"/>
          <w:szCs w:val="24"/>
          <w:lang w:val="es-ES" w:eastAsia="es-ES"/>
        </w:rPr>
        <w:t xml:space="preserve">013060/INFOEM/IP/RR/2022, </w:t>
      </w:r>
      <w:r w:rsidRPr="0013703D">
        <w:rPr>
          <w:rFonts w:ascii="Palatino Linotype" w:eastAsia="Times New Roman" w:hAnsi="Palatino Linotype" w:cs="Arial"/>
          <w:sz w:val="24"/>
          <w:szCs w:val="24"/>
          <w:lang w:val="es-ES" w:eastAsia="es-ES"/>
        </w:rPr>
        <w:t>en el que expresó como acto impugnado y razones o motivos de inconformidad los siguientes:</w:t>
      </w:r>
    </w:p>
    <w:p w:rsidR="000251D6" w:rsidRPr="0013703D" w:rsidRDefault="000251D6" w:rsidP="000251D6">
      <w:pPr>
        <w:spacing w:after="0" w:line="360" w:lineRule="auto"/>
        <w:ind w:right="51"/>
        <w:jc w:val="both"/>
        <w:rPr>
          <w:rFonts w:ascii="Palatino Linotype" w:eastAsia="Times New Roman" w:hAnsi="Palatino Linotype" w:cs="Arial"/>
          <w:sz w:val="24"/>
          <w:szCs w:val="24"/>
          <w:lang w:val="es-ES" w:eastAsia="es-ES"/>
        </w:rPr>
      </w:pPr>
    </w:p>
    <w:p w:rsidR="000251D6" w:rsidRPr="0013703D" w:rsidRDefault="000251D6" w:rsidP="000251D6">
      <w:pPr>
        <w:spacing w:after="0" w:line="276" w:lineRule="auto"/>
        <w:ind w:right="616"/>
        <w:jc w:val="both"/>
        <w:rPr>
          <w:rFonts w:ascii="Palatino Linotype" w:eastAsia="Times New Roman" w:hAnsi="Palatino Linotype" w:cs="Times New Roman"/>
          <w:sz w:val="24"/>
          <w:szCs w:val="24"/>
          <w:lang w:val="es-ES" w:eastAsia="es-ES"/>
        </w:rPr>
      </w:pPr>
      <w:r w:rsidRPr="0013703D">
        <w:rPr>
          <w:rFonts w:ascii="Palatino Linotype" w:eastAsia="Times New Roman" w:hAnsi="Palatino Linotype" w:cs="Times New Roman"/>
          <w:b/>
          <w:sz w:val="24"/>
          <w:szCs w:val="24"/>
          <w:lang w:val="es-ES" w:eastAsia="es-ES"/>
        </w:rPr>
        <w:t xml:space="preserve">Acto Impugnado: </w:t>
      </w:r>
    </w:p>
    <w:p w:rsidR="000251D6" w:rsidRPr="0013703D" w:rsidRDefault="000251D6" w:rsidP="000251D6">
      <w:pPr>
        <w:spacing w:after="0" w:line="276" w:lineRule="auto"/>
        <w:ind w:right="616"/>
        <w:jc w:val="both"/>
        <w:rPr>
          <w:rFonts w:ascii="Palatino Linotype" w:eastAsia="Times New Roman" w:hAnsi="Palatino Linotype" w:cs="Times New Roman"/>
          <w:sz w:val="24"/>
          <w:szCs w:val="24"/>
          <w:lang w:val="es-ES" w:eastAsia="es-ES"/>
        </w:rPr>
      </w:pPr>
    </w:p>
    <w:p w:rsidR="000251D6" w:rsidRPr="0013703D" w:rsidRDefault="000251D6" w:rsidP="000251D6">
      <w:pPr>
        <w:spacing w:after="0" w:line="240" w:lineRule="auto"/>
        <w:ind w:left="567" w:right="616"/>
        <w:jc w:val="both"/>
        <w:rPr>
          <w:rFonts w:ascii="Palatino Linotype" w:eastAsia="Times New Roman" w:hAnsi="Palatino Linotype" w:cs="Times New Roman"/>
          <w:i/>
          <w:sz w:val="24"/>
          <w:szCs w:val="24"/>
          <w:lang w:val="es-ES" w:eastAsia="es-ES"/>
        </w:rPr>
      </w:pPr>
      <w:r w:rsidRPr="0013703D">
        <w:rPr>
          <w:rFonts w:ascii="Palatino Linotype" w:eastAsia="Times New Roman" w:hAnsi="Palatino Linotype" w:cs="Times New Roman"/>
          <w:i/>
          <w:sz w:val="24"/>
          <w:szCs w:val="24"/>
          <w:lang w:val="es-ES" w:eastAsia="es-ES"/>
        </w:rPr>
        <w:t>“Me negaron la contestación de la información.” (</w:t>
      </w:r>
      <w:proofErr w:type="gramStart"/>
      <w:r w:rsidRPr="0013703D">
        <w:rPr>
          <w:rFonts w:ascii="Palatino Linotype" w:eastAsia="Times New Roman" w:hAnsi="Palatino Linotype" w:cs="Times New Roman"/>
          <w:i/>
          <w:sz w:val="24"/>
          <w:szCs w:val="24"/>
          <w:lang w:val="es-ES" w:eastAsia="es-ES"/>
        </w:rPr>
        <w:t>sic</w:t>
      </w:r>
      <w:proofErr w:type="gramEnd"/>
      <w:r w:rsidRPr="0013703D">
        <w:rPr>
          <w:rFonts w:ascii="Palatino Linotype" w:eastAsia="Times New Roman" w:hAnsi="Palatino Linotype" w:cs="Times New Roman"/>
          <w:i/>
          <w:sz w:val="24"/>
          <w:szCs w:val="24"/>
          <w:lang w:val="es-ES" w:eastAsia="es-ES"/>
        </w:rPr>
        <w:t>)</w:t>
      </w:r>
    </w:p>
    <w:p w:rsidR="000251D6" w:rsidRPr="0013703D" w:rsidRDefault="000251D6" w:rsidP="000251D6">
      <w:pPr>
        <w:spacing w:after="0" w:line="276" w:lineRule="auto"/>
        <w:ind w:right="616"/>
        <w:jc w:val="both"/>
        <w:rPr>
          <w:rFonts w:ascii="Palatino Linotype" w:eastAsia="Times New Roman" w:hAnsi="Palatino Linotype" w:cs="Times New Roman"/>
          <w:sz w:val="24"/>
          <w:szCs w:val="24"/>
          <w:lang w:val="es-ES" w:eastAsia="es-ES"/>
        </w:rPr>
      </w:pPr>
    </w:p>
    <w:p w:rsidR="000251D6" w:rsidRPr="0013703D" w:rsidRDefault="000251D6" w:rsidP="000251D6">
      <w:pPr>
        <w:spacing w:after="0" w:line="276" w:lineRule="auto"/>
        <w:ind w:right="616"/>
        <w:jc w:val="both"/>
        <w:rPr>
          <w:rFonts w:ascii="Palatino Linotype" w:eastAsia="Times New Roman" w:hAnsi="Palatino Linotype" w:cs="Times New Roman"/>
          <w:sz w:val="24"/>
          <w:szCs w:val="24"/>
          <w:lang w:val="es-ES" w:eastAsia="es-ES"/>
        </w:rPr>
      </w:pPr>
      <w:r w:rsidRPr="0013703D">
        <w:rPr>
          <w:rFonts w:ascii="Palatino Linotype" w:eastAsia="Times New Roman" w:hAnsi="Palatino Linotype" w:cs="Times New Roman"/>
          <w:b/>
          <w:sz w:val="24"/>
          <w:szCs w:val="24"/>
          <w:lang w:val="es-ES" w:eastAsia="es-ES"/>
        </w:rPr>
        <w:t>Razones o motivos de inconformidad:</w:t>
      </w:r>
    </w:p>
    <w:p w:rsidR="000251D6" w:rsidRPr="0013703D" w:rsidRDefault="000251D6" w:rsidP="000251D6">
      <w:pPr>
        <w:spacing w:after="0" w:line="276" w:lineRule="auto"/>
        <w:ind w:right="616"/>
        <w:jc w:val="both"/>
        <w:rPr>
          <w:rFonts w:ascii="Palatino Linotype" w:eastAsia="Times New Roman" w:hAnsi="Palatino Linotype" w:cs="Times New Roman"/>
          <w:sz w:val="24"/>
          <w:szCs w:val="24"/>
          <w:lang w:val="es-ES" w:eastAsia="es-ES"/>
        </w:rPr>
      </w:pPr>
    </w:p>
    <w:p w:rsidR="000251D6" w:rsidRPr="0013703D" w:rsidRDefault="000251D6" w:rsidP="000251D6">
      <w:pPr>
        <w:spacing w:after="0" w:line="240" w:lineRule="auto"/>
        <w:ind w:left="567" w:right="616"/>
        <w:jc w:val="both"/>
        <w:rPr>
          <w:rFonts w:ascii="Palatino Linotype" w:eastAsia="Times New Roman" w:hAnsi="Palatino Linotype" w:cs="Times New Roman"/>
          <w:i/>
          <w:sz w:val="24"/>
          <w:szCs w:val="24"/>
          <w:lang w:val="es-ES" w:eastAsia="es-ES"/>
        </w:rPr>
      </w:pPr>
      <w:r w:rsidRPr="0013703D">
        <w:rPr>
          <w:rFonts w:ascii="Palatino Linotype" w:eastAsia="Times New Roman" w:hAnsi="Palatino Linotype" w:cs="Times New Roman"/>
          <w:i/>
          <w:sz w:val="24"/>
          <w:szCs w:val="24"/>
          <w:lang w:val="es-ES" w:eastAsia="es-ES"/>
        </w:rPr>
        <w:t>“</w:t>
      </w:r>
      <w:r w:rsidRPr="0013703D">
        <w:rPr>
          <w:rFonts w:ascii="Palatino Linotype" w:eastAsia="Times New Roman" w:hAnsi="Palatino Linotype" w:cs="Times New Roman"/>
          <w:i/>
          <w:sz w:val="24"/>
          <w:szCs w:val="24"/>
          <w:lang w:eastAsia="es-ES"/>
        </w:rPr>
        <w:t xml:space="preserve">Solicite información pública que de acuerdo a la Ley de Transparencia y a los normas del CONAC debe estar publicada en sus </w:t>
      </w:r>
      <w:proofErr w:type="spellStart"/>
      <w:r w:rsidRPr="0013703D">
        <w:rPr>
          <w:rFonts w:ascii="Palatino Linotype" w:eastAsia="Times New Roman" w:hAnsi="Palatino Linotype" w:cs="Times New Roman"/>
          <w:i/>
          <w:sz w:val="24"/>
          <w:szCs w:val="24"/>
          <w:lang w:eastAsia="es-ES"/>
        </w:rPr>
        <w:t>paginas</w:t>
      </w:r>
      <w:proofErr w:type="spellEnd"/>
      <w:r w:rsidRPr="0013703D">
        <w:rPr>
          <w:rFonts w:ascii="Palatino Linotype" w:eastAsia="Times New Roman" w:hAnsi="Palatino Linotype" w:cs="Times New Roman"/>
          <w:i/>
          <w:sz w:val="24"/>
          <w:szCs w:val="24"/>
          <w:lang w:eastAsia="es-ES"/>
        </w:rPr>
        <w:t xml:space="preserve"> de internet, misma información que no encontré al igual que su </w:t>
      </w:r>
      <w:proofErr w:type="spellStart"/>
      <w:r w:rsidRPr="0013703D">
        <w:rPr>
          <w:rFonts w:ascii="Palatino Linotype" w:eastAsia="Times New Roman" w:hAnsi="Palatino Linotype" w:cs="Times New Roman"/>
          <w:i/>
          <w:sz w:val="24"/>
          <w:szCs w:val="24"/>
          <w:lang w:eastAsia="es-ES"/>
        </w:rPr>
        <w:t>pagina</w:t>
      </w:r>
      <w:proofErr w:type="spellEnd"/>
      <w:r w:rsidRPr="0013703D">
        <w:rPr>
          <w:rFonts w:ascii="Palatino Linotype" w:eastAsia="Times New Roman" w:hAnsi="Palatino Linotype" w:cs="Times New Roman"/>
          <w:i/>
          <w:sz w:val="24"/>
          <w:szCs w:val="24"/>
          <w:lang w:eastAsia="es-ES"/>
        </w:rPr>
        <w:t xml:space="preserve"> o sitio web del ayuntamiento, por lo que solicite en este sistema el formato de Montos pagados por Ayudas y Subsidios del Ayuntamiento de </w:t>
      </w:r>
      <w:proofErr w:type="spellStart"/>
      <w:r w:rsidRPr="0013703D">
        <w:rPr>
          <w:rFonts w:ascii="Palatino Linotype" w:eastAsia="Times New Roman" w:hAnsi="Palatino Linotype" w:cs="Times New Roman"/>
          <w:i/>
          <w:sz w:val="24"/>
          <w:szCs w:val="24"/>
          <w:lang w:eastAsia="es-ES"/>
        </w:rPr>
        <w:t>Temascalapa</w:t>
      </w:r>
      <w:proofErr w:type="spellEnd"/>
      <w:r w:rsidRPr="0013703D">
        <w:rPr>
          <w:rFonts w:ascii="Palatino Linotype" w:eastAsia="Times New Roman" w:hAnsi="Palatino Linotype" w:cs="Times New Roman"/>
          <w:i/>
          <w:sz w:val="24"/>
          <w:szCs w:val="24"/>
          <w:lang w:eastAsia="es-ES"/>
        </w:rPr>
        <w:t xml:space="preserve"> de los 2 primeros trimestres (enero a marzo y abril a junio 2022) y me dicen que no fui claro en la información que solicite.</w:t>
      </w:r>
      <w:r w:rsidRPr="0013703D">
        <w:rPr>
          <w:rFonts w:ascii="Palatino Linotype" w:eastAsia="Times New Roman" w:hAnsi="Palatino Linotype" w:cs="Times New Roman"/>
          <w:i/>
          <w:sz w:val="24"/>
          <w:szCs w:val="24"/>
          <w:lang w:val="es-ES" w:eastAsia="es-ES"/>
        </w:rPr>
        <w:t>” (</w:t>
      </w:r>
      <w:proofErr w:type="gramStart"/>
      <w:r w:rsidRPr="0013703D">
        <w:rPr>
          <w:rFonts w:ascii="Palatino Linotype" w:eastAsia="Times New Roman" w:hAnsi="Palatino Linotype" w:cs="Times New Roman"/>
          <w:i/>
          <w:sz w:val="24"/>
          <w:szCs w:val="24"/>
          <w:lang w:val="es-ES" w:eastAsia="es-ES"/>
        </w:rPr>
        <w:t>sic</w:t>
      </w:r>
      <w:proofErr w:type="gramEnd"/>
      <w:r w:rsidRPr="0013703D">
        <w:rPr>
          <w:rFonts w:ascii="Palatino Linotype" w:eastAsia="Times New Roman" w:hAnsi="Palatino Linotype" w:cs="Times New Roman"/>
          <w:i/>
          <w:sz w:val="24"/>
          <w:szCs w:val="24"/>
          <w:lang w:val="es-ES" w:eastAsia="es-ES"/>
        </w:rPr>
        <w:t>)</w:t>
      </w:r>
    </w:p>
    <w:p w:rsidR="000251D6" w:rsidRPr="0013703D" w:rsidRDefault="000251D6" w:rsidP="000251D6">
      <w:pPr>
        <w:spacing w:after="0" w:line="360" w:lineRule="auto"/>
        <w:jc w:val="both"/>
        <w:rPr>
          <w:rFonts w:ascii="Palatino Linotype" w:eastAsia="Times New Roman" w:hAnsi="Palatino Linotype" w:cs="Arial"/>
          <w:sz w:val="24"/>
          <w:lang w:eastAsia="es-ES"/>
        </w:rPr>
      </w:pPr>
    </w:p>
    <w:p w:rsidR="000251D6" w:rsidRPr="0013703D" w:rsidRDefault="000251D6" w:rsidP="000251D6">
      <w:pPr>
        <w:spacing w:after="0" w:line="360" w:lineRule="auto"/>
        <w:jc w:val="both"/>
        <w:rPr>
          <w:rFonts w:ascii="Palatino Linotype" w:eastAsia="Times New Roman" w:hAnsi="Palatino Linotype" w:cs="Arial"/>
          <w:sz w:val="24"/>
          <w:lang w:eastAsia="es-ES"/>
        </w:rPr>
      </w:pPr>
    </w:p>
    <w:p w:rsidR="000251D6" w:rsidRPr="0013703D" w:rsidRDefault="000251D6" w:rsidP="000251D6">
      <w:pPr>
        <w:spacing w:after="0" w:line="360" w:lineRule="auto"/>
        <w:jc w:val="both"/>
        <w:rPr>
          <w:rFonts w:ascii="Palatino Linotype" w:eastAsia="Times New Roman" w:hAnsi="Palatino Linotype" w:cs="Arial"/>
          <w:sz w:val="24"/>
          <w:szCs w:val="24"/>
          <w:lang w:val="es-ES_tradnl" w:eastAsia="es-ES"/>
        </w:rPr>
      </w:pPr>
      <w:r w:rsidRPr="0013703D">
        <w:rPr>
          <w:rFonts w:ascii="Palatino Linotype" w:eastAsia="Times New Roman" w:hAnsi="Palatino Linotype" w:cs="Arial"/>
          <w:b/>
          <w:sz w:val="28"/>
          <w:lang w:eastAsia="es-ES"/>
        </w:rPr>
        <w:t xml:space="preserve">CUARTO. </w:t>
      </w:r>
      <w:r w:rsidRPr="0013703D">
        <w:rPr>
          <w:rFonts w:ascii="Palatino Linotype" w:eastAsia="Times New Roman" w:hAnsi="Palatino Linotype" w:cs="Arial"/>
          <w:sz w:val="24"/>
          <w:szCs w:val="24"/>
          <w:lang w:val="es-ES" w:eastAsia="es-ES"/>
        </w:rPr>
        <w:t xml:space="preserve">En fecha 23 (veintitrés) de agosto de 2022 (dos mil veintidós), el </w:t>
      </w:r>
      <w:r w:rsidRPr="0013703D">
        <w:rPr>
          <w:rFonts w:ascii="Palatino Linotype" w:eastAsia="Times New Roman" w:hAnsi="Palatino Linotype" w:cs="Arial"/>
          <w:sz w:val="24"/>
          <w:szCs w:val="24"/>
          <w:lang w:val="es-ES_tradnl" w:eastAsia="es-ES"/>
        </w:rPr>
        <w:t>recurso de que</w:t>
      </w:r>
      <w:r w:rsidRPr="0013703D">
        <w:rPr>
          <w:rFonts w:ascii="Palatino Linotype" w:eastAsia="Times New Roman" w:hAnsi="Palatino Linotype" w:cs="Arial"/>
          <w:sz w:val="24"/>
          <w:szCs w:val="24"/>
          <w:lang w:val="es-ES" w:eastAsia="es-ES"/>
        </w:rPr>
        <w:t xml:space="preserve"> se trata</w:t>
      </w:r>
      <w:r w:rsidRPr="0013703D">
        <w:rPr>
          <w:rFonts w:ascii="Palatino Linotype" w:eastAsia="Times New Roman" w:hAnsi="Palatino Linotype" w:cs="Arial"/>
          <w:sz w:val="24"/>
          <w:szCs w:val="24"/>
          <w:lang w:val="es-ES_tradnl" w:eastAsia="es-ES"/>
        </w:rPr>
        <w:t xml:space="preserve"> se envió electrónicamente al Instituto de </w:t>
      </w:r>
      <w:r w:rsidRPr="0013703D">
        <w:rPr>
          <w:rFonts w:ascii="Palatino Linotype" w:eastAsia="Arial Unicode MS" w:hAnsi="Palatino Linotype" w:cs="Arial"/>
          <w:sz w:val="24"/>
          <w:szCs w:val="24"/>
          <w:lang w:val="es-ES" w:eastAsia="es-ES"/>
        </w:rPr>
        <w:t>Transparencia</w:t>
      </w:r>
      <w:r w:rsidRPr="0013703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3703D">
        <w:rPr>
          <w:rFonts w:ascii="Palatino Linotype" w:eastAsia="Times New Roman" w:hAnsi="Palatino Linotype" w:cs="Times New Roman"/>
          <w:sz w:val="24"/>
          <w:szCs w:val="24"/>
          <w:lang w:val="es-ES" w:eastAsia="es-ES"/>
        </w:rPr>
        <w:t>Ley de Transparencia y Acceso a la Información Pública del Estado de México y Municipios</w:t>
      </w:r>
      <w:r w:rsidRPr="0013703D">
        <w:rPr>
          <w:rFonts w:ascii="Palatino Linotype" w:eastAsia="Times New Roman" w:hAnsi="Palatino Linotype" w:cs="Arial"/>
          <w:sz w:val="24"/>
          <w:szCs w:val="24"/>
          <w:lang w:val="es-ES_tradnl" w:eastAsia="es-ES"/>
        </w:rPr>
        <w:t>, y se turnó a través del</w:t>
      </w:r>
      <w:r w:rsidRPr="0013703D">
        <w:rPr>
          <w:rFonts w:ascii="Palatino Linotype" w:eastAsia="Arial Unicode MS" w:hAnsi="Palatino Linotype" w:cs="Arial"/>
          <w:sz w:val="24"/>
          <w:szCs w:val="24"/>
          <w:lang w:val="es-ES_tradnl" w:eastAsia="es-ES"/>
        </w:rPr>
        <w:t xml:space="preserve"> </w:t>
      </w:r>
      <w:r w:rsidRPr="0013703D">
        <w:rPr>
          <w:rFonts w:ascii="Palatino Linotype" w:eastAsia="Arial Unicode MS" w:hAnsi="Palatino Linotype" w:cs="Arial"/>
          <w:b/>
          <w:sz w:val="24"/>
          <w:szCs w:val="24"/>
          <w:lang w:val="es-ES_tradnl" w:eastAsia="es-ES"/>
        </w:rPr>
        <w:t>SAIMEX</w:t>
      </w:r>
      <w:r w:rsidRPr="0013703D">
        <w:rPr>
          <w:rFonts w:ascii="Palatino Linotype" w:eastAsia="Times New Roman" w:hAnsi="Palatino Linotype" w:cs="Times New Roman"/>
          <w:sz w:val="24"/>
          <w:szCs w:val="24"/>
          <w:lang w:val="es-ES" w:eastAsia="es-ES"/>
        </w:rPr>
        <w:t xml:space="preserve"> al </w:t>
      </w:r>
      <w:r w:rsidRPr="0013703D">
        <w:rPr>
          <w:rFonts w:ascii="Palatino Linotype" w:eastAsia="Times New Roman" w:hAnsi="Palatino Linotype" w:cs="Arial"/>
          <w:sz w:val="24"/>
          <w:szCs w:val="24"/>
          <w:lang w:val="es-ES_tradnl" w:eastAsia="es-ES"/>
        </w:rPr>
        <w:t xml:space="preserve">Comisionado Presidente </w:t>
      </w:r>
      <w:r w:rsidRPr="0013703D">
        <w:rPr>
          <w:rFonts w:ascii="Palatino Linotype" w:eastAsia="Times New Roman" w:hAnsi="Palatino Linotype" w:cs="Arial"/>
          <w:b/>
          <w:sz w:val="24"/>
          <w:szCs w:val="24"/>
          <w:lang w:val="es-ES_tradnl" w:eastAsia="es-ES"/>
        </w:rPr>
        <w:t xml:space="preserve">JOSÉ MARTÍNEZ VILCHIS, </w:t>
      </w:r>
      <w:r w:rsidRPr="0013703D">
        <w:rPr>
          <w:rFonts w:ascii="Palatino Linotype" w:eastAsia="Times New Roman" w:hAnsi="Palatino Linotype" w:cs="Arial"/>
          <w:sz w:val="24"/>
          <w:szCs w:val="24"/>
          <w:lang w:val="es-ES_tradnl" w:eastAsia="es-ES"/>
        </w:rPr>
        <w:t xml:space="preserve">a efecto de que decretara su admisión o </w:t>
      </w:r>
      <w:proofErr w:type="spellStart"/>
      <w:r w:rsidRPr="0013703D">
        <w:rPr>
          <w:rFonts w:ascii="Palatino Linotype" w:eastAsia="Times New Roman" w:hAnsi="Palatino Linotype" w:cs="Arial"/>
          <w:sz w:val="24"/>
          <w:szCs w:val="24"/>
          <w:lang w:val="es-ES_tradnl" w:eastAsia="es-ES"/>
        </w:rPr>
        <w:t>desechamiento</w:t>
      </w:r>
      <w:proofErr w:type="spellEnd"/>
      <w:r w:rsidRPr="0013703D">
        <w:rPr>
          <w:rFonts w:ascii="Palatino Linotype" w:eastAsia="Times New Roman" w:hAnsi="Palatino Linotype" w:cs="Arial"/>
          <w:sz w:val="24"/>
          <w:szCs w:val="24"/>
          <w:lang w:val="es-ES_tradnl" w:eastAsia="es-ES"/>
        </w:rPr>
        <w:t>.</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_tradnl"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_tradnl"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b/>
          <w:sz w:val="28"/>
          <w:szCs w:val="28"/>
          <w:lang w:val="es-ES_tradnl" w:eastAsia="es-ES"/>
        </w:rPr>
        <w:lastRenderedPageBreak/>
        <w:t xml:space="preserve">QUINTO. </w:t>
      </w:r>
      <w:r w:rsidRPr="0013703D">
        <w:rPr>
          <w:rFonts w:ascii="Palatino Linotype" w:eastAsia="Times New Roman" w:hAnsi="Palatino Linotype" w:cs="Arial"/>
          <w:sz w:val="24"/>
          <w:szCs w:val="24"/>
          <w:lang w:val="es-ES_tradnl" w:eastAsia="es-ES"/>
        </w:rPr>
        <w:t>E</w:t>
      </w:r>
      <w:r w:rsidRPr="0013703D">
        <w:rPr>
          <w:rFonts w:ascii="Palatino Linotype" w:eastAsia="Times New Roman" w:hAnsi="Palatino Linotype" w:cs="Arial"/>
          <w:sz w:val="24"/>
          <w:szCs w:val="24"/>
          <w:lang w:val="es-ES" w:eastAsia="es-ES"/>
        </w:rPr>
        <w:t xml:space="preserve">n fecha 26 (veintiséis) de agosto de 2022 (dos mil veintidós), atento a lo dispuesto en el </w:t>
      </w:r>
      <w:r w:rsidRPr="0013703D">
        <w:rPr>
          <w:rFonts w:ascii="Palatino Linotype" w:eastAsia="Times New Roman" w:hAnsi="Palatino Linotype" w:cs="Arial"/>
          <w:sz w:val="24"/>
          <w:szCs w:val="24"/>
          <w:lang w:val="es-ES_tradnl" w:eastAsia="es-ES"/>
        </w:rPr>
        <w:t>artículo</w:t>
      </w:r>
      <w:r w:rsidRPr="0013703D">
        <w:rPr>
          <w:rFonts w:ascii="Palatino Linotype" w:eastAsia="Times New Roman" w:hAnsi="Palatino Linotype" w:cs="Arial"/>
          <w:sz w:val="24"/>
          <w:szCs w:val="24"/>
          <w:lang w:val="es-ES" w:eastAsia="es-ES"/>
        </w:rPr>
        <w:t xml:space="preserve"> 185 fracciones I, II y IV </w:t>
      </w:r>
      <w:r w:rsidRPr="0013703D">
        <w:rPr>
          <w:rFonts w:ascii="Palatino Linotype" w:eastAsia="Times New Roman" w:hAnsi="Palatino Linotype" w:cs="Arial"/>
          <w:sz w:val="24"/>
          <w:szCs w:val="24"/>
          <w:lang w:val="es-ES_tradnl" w:eastAsia="es-ES"/>
        </w:rPr>
        <w:t xml:space="preserve">de la </w:t>
      </w:r>
      <w:r w:rsidRPr="0013703D">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3703D">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b/>
          <w:sz w:val="28"/>
          <w:szCs w:val="28"/>
        </w:rPr>
        <w:t xml:space="preserve">SEXTO. </w:t>
      </w:r>
      <w:r w:rsidRPr="0013703D">
        <w:rPr>
          <w:rFonts w:ascii="Palatino Linotype" w:hAnsi="Palatino Linotype" w:cs="Arial"/>
          <w:sz w:val="24"/>
          <w:szCs w:val="24"/>
        </w:rPr>
        <w:t xml:space="preserve">Una vez abierta la etapa de instrucción, se advierte que tanto el </w:t>
      </w:r>
      <w:r w:rsidRPr="0013703D">
        <w:rPr>
          <w:rFonts w:ascii="Palatino Linotype" w:hAnsi="Palatino Linotype" w:cs="Arial"/>
          <w:b/>
          <w:sz w:val="24"/>
          <w:szCs w:val="24"/>
        </w:rPr>
        <w:t>Sujeto Obligado</w:t>
      </w:r>
      <w:r w:rsidRPr="0013703D">
        <w:rPr>
          <w:rFonts w:ascii="Palatino Linotype" w:hAnsi="Palatino Linotype" w:cs="Arial"/>
          <w:sz w:val="24"/>
          <w:szCs w:val="24"/>
        </w:rPr>
        <w:t xml:space="preserve"> como el </w:t>
      </w:r>
      <w:r w:rsidRPr="0013703D">
        <w:rPr>
          <w:rFonts w:ascii="Palatino Linotype" w:hAnsi="Palatino Linotype" w:cs="Arial"/>
          <w:b/>
          <w:sz w:val="24"/>
          <w:szCs w:val="24"/>
        </w:rPr>
        <w:t>Recurrente</w:t>
      </w:r>
      <w:r w:rsidRPr="0013703D">
        <w:rPr>
          <w:rFonts w:ascii="Palatino Linotype" w:hAnsi="Palatino Linotype" w:cs="Arial"/>
          <w:sz w:val="24"/>
          <w:szCs w:val="24"/>
        </w:rPr>
        <w:t>, fueron omisos en rendir su informe justificado y las manifestaciones que a sus intereses conviniera, respectivamente. 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17 (diecisiete) de agosto de 2022 (dos mil veintidós), en términos del artículo 185 fracción VI de la Ley de Transparencia y Acceso a la Información Pública del Estado de México y Municipios, ordenándose turnar los expedientes a la resolución que en derecho proceda.</w:t>
      </w:r>
    </w:p>
    <w:p w:rsidR="000251D6" w:rsidRPr="0013703D" w:rsidRDefault="000251D6" w:rsidP="000251D6">
      <w:pPr>
        <w:spacing w:after="0" w:line="360" w:lineRule="auto"/>
        <w:jc w:val="both"/>
        <w:rPr>
          <w:rFonts w:ascii="Palatino Linotype" w:hAnsi="Palatino Linotype" w:cs="Arial"/>
          <w:sz w:val="24"/>
          <w:szCs w:val="24"/>
        </w:rPr>
      </w:pPr>
    </w:p>
    <w:p w:rsidR="000251D6" w:rsidRPr="0013703D" w:rsidRDefault="000251D6" w:rsidP="000251D6">
      <w:pPr>
        <w:spacing w:after="0" w:line="360" w:lineRule="auto"/>
        <w:jc w:val="both"/>
        <w:rPr>
          <w:rFonts w:ascii="Palatino Linotype" w:hAnsi="Palatino Linotype" w:cs="Arial"/>
          <w:sz w:val="24"/>
          <w:szCs w:val="24"/>
        </w:rPr>
      </w:pP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b/>
          <w:sz w:val="28"/>
          <w:szCs w:val="28"/>
        </w:rPr>
        <w:t xml:space="preserve">SÉPTIMO. </w:t>
      </w:r>
      <w:r w:rsidRPr="0013703D">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19 (diecinueve) de septiembre de 2022 (dos mil veintidós), se notificó a las partes el acuerdo por el que se ordena ampliar el plazo para </w:t>
      </w:r>
      <w:r w:rsidRPr="0013703D">
        <w:rPr>
          <w:rFonts w:ascii="Palatino Linotype" w:hAnsi="Palatino Linotype" w:cs="Arial"/>
          <w:sz w:val="24"/>
          <w:szCs w:val="24"/>
        </w:rPr>
        <w:lastRenderedPageBreak/>
        <w:t>la emisión de la resolución, en términos del artículo 181 párrafo tercero de la Ley de Transparencia y Acceso a la Información Pública del Estado de México y Municipios, ordenándose turnar los expedientes a la resolución que en derecho proceda.</w:t>
      </w:r>
    </w:p>
    <w:p w:rsidR="000251D6" w:rsidRPr="0013703D" w:rsidRDefault="000251D6" w:rsidP="000251D6">
      <w:pPr>
        <w:spacing w:after="0" w:line="360" w:lineRule="auto"/>
        <w:jc w:val="both"/>
        <w:rPr>
          <w:rFonts w:ascii="Palatino Linotype" w:hAnsi="Palatino Linotype" w:cs="Arial"/>
          <w:sz w:val="24"/>
          <w:szCs w:val="24"/>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 xml:space="preserve"> </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 xml:space="preserve"> </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 xml:space="preserve"> </w:t>
      </w:r>
    </w:p>
    <w:p w:rsidR="000251D6" w:rsidRPr="0013703D" w:rsidRDefault="000251D6" w:rsidP="000251D6">
      <w:pPr>
        <w:spacing w:after="0" w:line="360" w:lineRule="auto"/>
        <w:ind w:left="993" w:right="49" w:hanging="426"/>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b/>
          <w:sz w:val="24"/>
          <w:szCs w:val="24"/>
          <w:lang w:val="es-ES" w:eastAsia="es-ES"/>
        </w:rPr>
        <w:t xml:space="preserve">a) </w:t>
      </w:r>
      <w:r w:rsidRPr="0013703D">
        <w:rPr>
          <w:rFonts w:ascii="Palatino Linotype" w:eastAsia="Times New Roman" w:hAnsi="Palatino Linotype" w:cs="Arial"/>
          <w:b/>
          <w:sz w:val="24"/>
          <w:szCs w:val="24"/>
          <w:lang w:val="es-ES" w:eastAsia="es-ES"/>
        </w:rPr>
        <w:tab/>
        <w:t>Complejidad del asunto:</w:t>
      </w:r>
      <w:r w:rsidRPr="0013703D">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0251D6" w:rsidRPr="0013703D" w:rsidRDefault="000251D6" w:rsidP="000251D6">
      <w:pPr>
        <w:spacing w:after="0" w:line="360" w:lineRule="auto"/>
        <w:ind w:left="993" w:right="49" w:hanging="426"/>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b/>
          <w:sz w:val="24"/>
          <w:szCs w:val="24"/>
          <w:lang w:val="es-ES" w:eastAsia="es-ES"/>
        </w:rPr>
        <w:t xml:space="preserve">b) </w:t>
      </w:r>
      <w:r w:rsidRPr="0013703D">
        <w:rPr>
          <w:rFonts w:ascii="Palatino Linotype" w:eastAsia="Times New Roman" w:hAnsi="Palatino Linotype" w:cs="Arial"/>
          <w:b/>
          <w:sz w:val="24"/>
          <w:szCs w:val="24"/>
          <w:lang w:val="es-ES" w:eastAsia="es-ES"/>
        </w:rPr>
        <w:tab/>
        <w:t>Actividad Procesal del interesado:</w:t>
      </w:r>
      <w:r w:rsidRPr="0013703D">
        <w:rPr>
          <w:rFonts w:ascii="Palatino Linotype" w:eastAsia="Times New Roman" w:hAnsi="Palatino Linotype" w:cs="Arial"/>
          <w:sz w:val="24"/>
          <w:szCs w:val="24"/>
          <w:lang w:val="es-ES" w:eastAsia="es-ES"/>
        </w:rPr>
        <w:t xml:space="preserve"> Acciones u omisiones del interesado.</w:t>
      </w:r>
    </w:p>
    <w:p w:rsidR="000251D6" w:rsidRPr="0013703D" w:rsidRDefault="000251D6" w:rsidP="000251D6">
      <w:pPr>
        <w:spacing w:after="0" w:line="360" w:lineRule="auto"/>
        <w:ind w:left="993" w:right="49" w:hanging="426"/>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b/>
          <w:sz w:val="24"/>
          <w:szCs w:val="24"/>
          <w:lang w:val="es-ES" w:eastAsia="es-ES"/>
        </w:rPr>
        <w:t xml:space="preserve">c) </w:t>
      </w:r>
      <w:r w:rsidRPr="0013703D">
        <w:rPr>
          <w:rFonts w:ascii="Palatino Linotype" w:eastAsia="Times New Roman" w:hAnsi="Palatino Linotype" w:cs="Arial"/>
          <w:b/>
          <w:sz w:val="24"/>
          <w:szCs w:val="24"/>
          <w:lang w:val="es-ES" w:eastAsia="es-ES"/>
        </w:rPr>
        <w:tab/>
        <w:t>Conducta de la Autoridad:</w:t>
      </w:r>
      <w:r w:rsidRPr="0013703D">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0251D6" w:rsidRPr="0013703D" w:rsidRDefault="000251D6" w:rsidP="000251D6">
      <w:pPr>
        <w:spacing w:after="0" w:line="360" w:lineRule="auto"/>
        <w:ind w:left="993" w:right="49" w:hanging="426"/>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b/>
          <w:sz w:val="24"/>
          <w:szCs w:val="24"/>
          <w:lang w:val="es-ES" w:eastAsia="es-ES"/>
        </w:rPr>
        <w:t xml:space="preserve">d) </w:t>
      </w:r>
      <w:r w:rsidRPr="0013703D">
        <w:rPr>
          <w:rFonts w:ascii="Palatino Linotype" w:eastAsia="Times New Roman" w:hAnsi="Palatino Linotype" w:cs="Arial"/>
          <w:b/>
          <w:sz w:val="24"/>
          <w:szCs w:val="24"/>
          <w:lang w:val="es-ES" w:eastAsia="es-ES"/>
        </w:rPr>
        <w:tab/>
        <w:t>La afectación generada en la situación jurídica de la persona involucrada en el proceso:</w:t>
      </w:r>
      <w:r w:rsidRPr="0013703D">
        <w:rPr>
          <w:rFonts w:ascii="Palatino Linotype" w:eastAsia="Times New Roman" w:hAnsi="Palatino Linotype" w:cs="Arial"/>
          <w:sz w:val="24"/>
          <w:szCs w:val="24"/>
          <w:lang w:val="es-ES" w:eastAsia="es-ES"/>
        </w:rPr>
        <w:t xml:space="preserve"> Violación a sus derechos humanos.</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lastRenderedPageBreak/>
        <w:t>Argumento que encuentra sustento en la jurisprudencia P</w:t>
      </w:r>
      <w:proofErr w:type="gramStart"/>
      <w:r w:rsidRPr="0013703D">
        <w:rPr>
          <w:rFonts w:ascii="Palatino Linotype" w:eastAsia="Times New Roman" w:hAnsi="Palatino Linotype" w:cs="Arial"/>
          <w:sz w:val="24"/>
          <w:szCs w:val="24"/>
          <w:lang w:val="es-ES" w:eastAsia="es-ES"/>
        </w:rPr>
        <w:t>./</w:t>
      </w:r>
      <w:proofErr w:type="gramEnd"/>
      <w:r w:rsidRPr="0013703D">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 xml:space="preserve"> </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p>
    <w:p w:rsidR="000251D6" w:rsidRPr="0013703D" w:rsidRDefault="000251D6" w:rsidP="000251D6">
      <w:pPr>
        <w:spacing w:after="0" w:line="360" w:lineRule="auto"/>
        <w:ind w:right="49"/>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0251D6" w:rsidRPr="0013703D" w:rsidRDefault="000251D6" w:rsidP="000251D6">
      <w:pPr>
        <w:spacing w:after="0" w:line="360" w:lineRule="auto"/>
        <w:jc w:val="both"/>
        <w:rPr>
          <w:rFonts w:ascii="Palatino Linotype" w:hAnsi="Palatino Linotype" w:cs="Arial"/>
          <w:sz w:val="24"/>
          <w:szCs w:val="24"/>
        </w:rPr>
      </w:pPr>
    </w:p>
    <w:p w:rsidR="000251D6" w:rsidRPr="0013703D" w:rsidRDefault="000251D6" w:rsidP="000251D6">
      <w:pPr>
        <w:spacing w:after="0" w:line="360" w:lineRule="auto"/>
        <w:jc w:val="center"/>
        <w:rPr>
          <w:rFonts w:ascii="Palatino Linotype" w:hAnsi="Palatino Linotype" w:cs="Arial"/>
          <w:sz w:val="24"/>
          <w:szCs w:val="24"/>
        </w:rPr>
      </w:pPr>
      <w:r w:rsidRPr="0013703D">
        <w:rPr>
          <w:rFonts w:ascii="Palatino Linotype" w:hAnsi="Palatino Linotype" w:cs="Arial"/>
          <w:b/>
          <w:sz w:val="28"/>
          <w:szCs w:val="24"/>
        </w:rPr>
        <w:t xml:space="preserve">C O N S I D E R A N D O </w:t>
      </w:r>
    </w:p>
    <w:p w:rsidR="000251D6" w:rsidRPr="0013703D" w:rsidRDefault="000251D6" w:rsidP="000251D6">
      <w:pPr>
        <w:spacing w:after="0" w:line="360" w:lineRule="auto"/>
        <w:jc w:val="center"/>
        <w:rPr>
          <w:rFonts w:ascii="Palatino Linotype" w:hAnsi="Palatino Linotype" w:cs="Arial"/>
          <w:sz w:val="24"/>
          <w:szCs w:val="24"/>
        </w:rPr>
      </w:pPr>
    </w:p>
    <w:p w:rsidR="000251D6" w:rsidRPr="0013703D" w:rsidRDefault="000251D6" w:rsidP="000251D6">
      <w:pPr>
        <w:spacing w:after="0" w:line="360" w:lineRule="auto"/>
        <w:jc w:val="both"/>
        <w:rPr>
          <w:rFonts w:ascii="Palatino Linotype" w:hAnsi="Palatino Linotype" w:cs="Arial"/>
          <w:sz w:val="28"/>
          <w:szCs w:val="28"/>
        </w:rPr>
      </w:pPr>
      <w:r w:rsidRPr="0013703D">
        <w:rPr>
          <w:rFonts w:ascii="Palatino Linotype" w:hAnsi="Palatino Linotype" w:cs="Arial"/>
          <w:b/>
          <w:sz w:val="28"/>
          <w:szCs w:val="28"/>
        </w:rPr>
        <w:t xml:space="preserve">PRIMERO. </w:t>
      </w:r>
      <w:r w:rsidRPr="0013703D">
        <w:rPr>
          <w:rFonts w:ascii="Palatino Linotype" w:hAnsi="Palatino Linotype" w:cs="Arial"/>
          <w:b/>
          <w:sz w:val="26"/>
          <w:szCs w:val="26"/>
        </w:rPr>
        <w:t>De la competencia</w:t>
      </w:r>
      <w:r w:rsidRPr="0013703D">
        <w:rPr>
          <w:rFonts w:ascii="Palatino Linotype" w:hAnsi="Palatino Linotype" w:cs="Arial"/>
          <w:sz w:val="26"/>
          <w:szCs w:val="26"/>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13703D">
        <w:rPr>
          <w:rFonts w:ascii="Palatino Linotype" w:hAnsi="Palatino Linotype" w:cs="Arial"/>
          <w:b/>
          <w:sz w:val="24"/>
          <w:szCs w:val="24"/>
        </w:rPr>
        <w:t>Recurrente</w:t>
      </w:r>
      <w:r w:rsidRPr="0013703D">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13703D">
        <w:rPr>
          <w:rFonts w:ascii="Palatino Linotype" w:hAnsi="Palatino Linotype" w:cs="Arial"/>
          <w:sz w:val="24"/>
          <w:szCs w:val="24"/>
        </w:rPr>
        <w:lastRenderedPageBreak/>
        <w:t>del Instituto de Transparencia, Acceso a la Información Pública y Protección de Datos Personales del Estado de México y Municipios.</w:t>
      </w:r>
    </w:p>
    <w:p w:rsidR="000251D6" w:rsidRPr="0013703D" w:rsidRDefault="000251D6" w:rsidP="000251D6">
      <w:pPr>
        <w:spacing w:after="0" w:line="360" w:lineRule="auto"/>
        <w:jc w:val="both"/>
        <w:rPr>
          <w:rFonts w:ascii="Palatino Linotype" w:hAnsi="Palatino Linotype" w:cs="Arial"/>
          <w:sz w:val="24"/>
          <w:szCs w:val="24"/>
        </w:rPr>
      </w:pPr>
    </w:p>
    <w:p w:rsidR="000251D6" w:rsidRPr="0013703D" w:rsidRDefault="000251D6" w:rsidP="000251D6">
      <w:pPr>
        <w:spacing w:after="0" w:line="360" w:lineRule="auto"/>
        <w:jc w:val="both"/>
        <w:rPr>
          <w:rFonts w:ascii="Palatino Linotype" w:hAnsi="Palatino Linotype" w:cs="Arial"/>
          <w:sz w:val="24"/>
          <w:szCs w:val="24"/>
        </w:rPr>
      </w:pPr>
    </w:p>
    <w:p w:rsidR="000251D6" w:rsidRPr="0013703D" w:rsidRDefault="000251D6" w:rsidP="000251D6">
      <w:pPr>
        <w:autoSpaceDE w:val="0"/>
        <w:autoSpaceDN w:val="0"/>
        <w:adjustRightInd w:val="0"/>
        <w:spacing w:after="0" w:line="360" w:lineRule="auto"/>
        <w:jc w:val="both"/>
        <w:rPr>
          <w:rFonts w:ascii="Palatino Linotype" w:hAnsi="Palatino Linotype" w:cs="Arial"/>
          <w:bCs/>
          <w:sz w:val="24"/>
          <w:szCs w:val="24"/>
        </w:rPr>
      </w:pPr>
      <w:r w:rsidRPr="0013703D">
        <w:rPr>
          <w:rFonts w:ascii="Palatino Linotype" w:hAnsi="Palatino Linotype" w:cs="Arial"/>
          <w:b/>
          <w:sz w:val="28"/>
          <w:szCs w:val="28"/>
        </w:rPr>
        <w:t>SEGUNDO. Del alcance del recurso de revisión.</w:t>
      </w:r>
      <w:r w:rsidRPr="0013703D">
        <w:rPr>
          <w:rFonts w:ascii="Palatino Linotype" w:hAnsi="Palatino Linotype" w:cs="Arial"/>
          <w:bCs/>
          <w:sz w:val="28"/>
          <w:szCs w:val="28"/>
        </w:rPr>
        <w:t xml:space="preserve"> </w:t>
      </w:r>
    </w:p>
    <w:p w:rsidR="000251D6" w:rsidRPr="0013703D" w:rsidRDefault="000251D6" w:rsidP="000251D6">
      <w:pPr>
        <w:autoSpaceDE w:val="0"/>
        <w:autoSpaceDN w:val="0"/>
        <w:adjustRightInd w:val="0"/>
        <w:spacing w:after="0" w:line="360" w:lineRule="auto"/>
        <w:jc w:val="both"/>
        <w:rPr>
          <w:rFonts w:ascii="Palatino Linotype" w:hAnsi="Palatino Linotype" w:cs="Arial"/>
          <w:bCs/>
          <w:sz w:val="24"/>
          <w:szCs w:val="24"/>
        </w:rPr>
      </w:pPr>
      <w:r w:rsidRPr="0013703D">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251D6" w:rsidRPr="0013703D" w:rsidRDefault="000251D6" w:rsidP="000251D6">
      <w:pPr>
        <w:autoSpaceDE w:val="0"/>
        <w:autoSpaceDN w:val="0"/>
        <w:adjustRightInd w:val="0"/>
        <w:spacing w:after="0" w:line="360" w:lineRule="auto"/>
        <w:jc w:val="both"/>
        <w:rPr>
          <w:rFonts w:ascii="Palatino Linotype" w:hAnsi="Palatino Linotype" w:cs="Arial"/>
          <w:bCs/>
          <w:sz w:val="24"/>
          <w:szCs w:val="24"/>
        </w:rPr>
      </w:pP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r w:rsidRPr="0013703D">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p>
    <w:p w:rsidR="000251D6" w:rsidRPr="0013703D" w:rsidRDefault="000251D6" w:rsidP="000251D6">
      <w:pPr>
        <w:autoSpaceDE w:val="0"/>
        <w:autoSpaceDN w:val="0"/>
        <w:adjustRightInd w:val="0"/>
        <w:spacing w:after="0" w:line="360" w:lineRule="auto"/>
        <w:jc w:val="both"/>
        <w:rPr>
          <w:rFonts w:ascii="Palatino Linotype" w:hAnsi="Palatino Linotype" w:cs="Arial"/>
          <w:b/>
          <w:sz w:val="28"/>
          <w:szCs w:val="28"/>
        </w:rPr>
      </w:pPr>
      <w:r w:rsidRPr="0013703D">
        <w:rPr>
          <w:rFonts w:ascii="Palatino Linotype" w:hAnsi="Palatino Linotype" w:cs="Arial"/>
          <w:b/>
          <w:sz w:val="28"/>
          <w:szCs w:val="28"/>
        </w:rPr>
        <w:t xml:space="preserve">TERCERO. Del estudio de las causas de improcedencia. </w:t>
      </w: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r w:rsidRPr="0013703D">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p>
    <w:p w:rsidR="000251D6" w:rsidRPr="0013703D" w:rsidRDefault="000251D6" w:rsidP="000251D6">
      <w:pPr>
        <w:spacing w:after="0" w:line="240" w:lineRule="auto"/>
        <w:ind w:left="567" w:right="567"/>
        <w:jc w:val="both"/>
        <w:rPr>
          <w:rFonts w:ascii="Palatino Linotype" w:hAnsi="Palatino Linotype" w:cs="Arial"/>
        </w:rPr>
      </w:pPr>
      <w:r w:rsidRPr="0013703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13703D">
        <w:rPr>
          <w:rFonts w:ascii="Palatino Linotype" w:hAnsi="Palatino Linotype"/>
          <w:i/>
        </w:rPr>
        <w:t xml:space="preserve">Del examen de compatibilidad de los artículos </w:t>
      </w:r>
      <w:hyperlink r:id="rId10" w:history="1">
        <w:r w:rsidRPr="0013703D">
          <w:rPr>
            <w:rFonts w:ascii="Palatino Linotype" w:eastAsia="Calibri" w:hAnsi="Palatino Linotype"/>
            <w:i/>
            <w:color w:val="0563C1" w:themeColor="hyperlink"/>
            <w:u w:val="single"/>
          </w:rPr>
          <w:t>73 y 74 de la Ley de Amparo</w:t>
        </w:r>
      </w:hyperlink>
      <w:r w:rsidRPr="0013703D">
        <w:rPr>
          <w:rFonts w:ascii="Palatino Linotype" w:eastAsia="Calibri" w:hAnsi="Palatino Linotype"/>
          <w:i/>
          <w:color w:val="0563C1" w:themeColor="hyperlink"/>
          <w:u w:val="single"/>
        </w:rPr>
        <w:t xml:space="preserve"> </w:t>
      </w:r>
      <w:r w:rsidRPr="0013703D">
        <w:rPr>
          <w:rFonts w:ascii="Palatino Linotype" w:hAnsi="Palatino Linotype"/>
          <w:i/>
        </w:rPr>
        <w:t xml:space="preserve">con el artículo </w:t>
      </w:r>
      <w:hyperlink r:id="rId11" w:history="1">
        <w:r w:rsidRPr="0013703D">
          <w:rPr>
            <w:rFonts w:ascii="Palatino Linotype" w:eastAsia="Calibri" w:hAnsi="Palatino Linotype"/>
            <w:i/>
            <w:color w:val="0563C1" w:themeColor="hyperlink"/>
            <w:u w:val="single"/>
          </w:rPr>
          <w:t>25.1 de la Convención Americana sobre Derechos Humanos</w:t>
        </w:r>
      </w:hyperlink>
      <w:r w:rsidRPr="0013703D">
        <w:rPr>
          <w:rFonts w:ascii="Palatino Linotype" w:hAnsi="Palatino Linotype"/>
          <w:i/>
        </w:rPr>
        <w:t xml:space="preserve"> </w:t>
      </w:r>
      <w:r w:rsidRPr="0013703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3703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3703D">
        <w:rPr>
          <w:rFonts w:ascii="Palatino Linotype" w:hAnsi="Palatino Linotype"/>
          <w:i/>
        </w:rPr>
        <w:t>concesoria</w:t>
      </w:r>
      <w:proofErr w:type="spellEnd"/>
      <w:r w:rsidRPr="0013703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251D6" w:rsidRPr="0013703D" w:rsidRDefault="000251D6" w:rsidP="00025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r w:rsidRPr="0013703D">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p>
    <w:p w:rsidR="000251D6" w:rsidRPr="0013703D" w:rsidRDefault="000251D6" w:rsidP="00025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3703D">
        <w:rPr>
          <w:rFonts w:ascii="Palatino Linotype" w:eastAsia="Times New Roman" w:hAnsi="Palatino Linotype" w:cs="Arial"/>
          <w:i/>
          <w:lang w:val="es-ES" w:eastAsia="es-ES"/>
        </w:rPr>
        <w:t>“</w:t>
      </w:r>
      <w:r w:rsidRPr="0013703D">
        <w:rPr>
          <w:rFonts w:ascii="Palatino Linotype" w:eastAsia="Times New Roman" w:hAnsi="Palatino Linotype" w:cs="Arial"/>
          <w:b/>
          <w:i/>
          <w:lang w:val="es-ES" w:eastAsia="es-ES"/>
        </w:rPr>
        <w:t>Artículo 191</w:t>
      </w:r>
      <w:r w:rsidRPr="0013703D">
        <w:rPr>
          <w:rFonts w:ascii="Palatino Linotype" w:eastAsia="Times New Roman" w:hAnsi="Palatino Linotype" w:cs="Arial"/>
          <w:i/>
          <w:lang w:val="es-ES" w:eastAsia="es-ES"/>
        </w:rPr>
        <w:t xml:space="preserve">. El recurso será desechado por improcedente cuando:  </w:t>
      </w:r>
    </w:p>
    <w:p w:rsidR="000251D6" w:rsidRPr="0013703D" w:rsidRDefault="000251D6" w:rsidP="00025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3703D">
        <w:rPr>
          <w:rFonts w:ascii="Palatino Linotype" w:eastAsia="Times New Roman" w:hAnsi="Palatino Linotype" w:cs="Arial"/>
          <w:b/>
          <w:i/>
          <w:lang w:val="es-ES" w:eastAsia="es-ES"/>
        </w:rPr>
        <w:t>I</w:t>
      </w:r>
      <w:r w:rsidRPr="0013703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251D6" w:rsidRPr="0013703D" w:rsidRDefault="000251D6" w:rsidP="00025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3703D">
        <w:rPr>
          <w:rFonts w:ascii="Palatino Linotype" w:eastAsia="Times New Roman" w:hAnsi="Palatino Linotype" w:cs="Arial"/>
          <w:b/>
          <w:i/>
          <w:lang w:val="es-ES" w:eastAsia="es-ES"/>
        </w:rPr>
        <w:t>II</w:t>
      </w:r>
      <w:r w:rsidRPr="0013703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251D6" w:rsidRPr="0013703D" w:rsidRDefault="000251D6" w:rsidP="00025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3703D">
        <w:rPr>
          <w:rFonts w:ascii="Palatino Linotype" w:eastAsia="Times New Roman" w:hAnsi="Palatino Linotype" w:cs="Arial"/>
          <w:b/>
          <w:i/>
          <w:lang w:val="es-ES" w:eastAsia="es-ES"/>
        </w:rPr>
        <w:t>III</w:t>
      </w:r>
      <w:r w:rsidRPr="0013703D">
        <w:rPr>
          <w:rFonts w:ascii="Palatino Linotype" w:eastAsia="Times New Roman" w:hAnsi="Palatino Linotype" w:cs="Arial"/>
          <w:i/>
          <w:lang w:val="es-ES" w:eastAsia="es-ES"/>
        </w:rPr>
        <w:t xml:space="preserve">. No actualice alguno de los supuestos previstos en la presente Ley;  </w:t>
      </w:r>
    </w:p>
    <w:p w:rsidR="000251D6" w:rsidRPr="0013703D" w:rsidRDefault="000251D6" w:rsidP="00025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3703D">
        <w:rPr>
          <w:rFonts w:ascii="Palatino Linotype" w:eastAsia="Times New Roman" w:hAnsi="Palatino Linotype" w:cs="Arial"/>
          <w:b/>
          <w:i/>
          <w:lang w:val="es-ES" w:eastAsia="es-ES"/>
        </w:rPr>
        <w:t>IV</w:t>
      </w:r>
      <w:r w:rsidRPr="0013703D">
        <w:rPr>
          <w:rFonts w:ascii="Palatino Linotype" w:eastAsia="Times New Roman" w:hAnsi="Palatino Linotype" w:cs="Arial"/>
          <w:i/>
          <w:lang w:val="es-ES" w:eastAsia="es-ES"/>
        </w:rPr>
        <w:t xml:space="preserve">. No se haya desahogado la prevención en los términos establecidos en la presente Ley;  </w:t>
      </w:r>
    </w:p>
    <w:p w:rsidR="000251D6" w:rsidRPr="0013703D" w:rsidRDefault="000251D6" w:rsidP="00025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3703D">
        <w:rPr>
          <w:rFonts w:ascii="Palatino Linotype" w:eastAsia="Times New Roman" w:hAnsi="Palatino Linotype" w:cs="Arial"/>
          <w:b/>
          <w:i/>
          <w:lang w:val="es-ES" w:eastAsia="es-ES"/>
        </w:rPr>
        <w:t>V</w:t>
      </w:r>
      <w:r w:rsidRPr="0013703D">
        <w:rPr>
          <w:rFonts w:ascii="Palatino Linotype" w:eastAsia="Times New Roman" w:hAnsi="Palatino Linotype" w:cs="Arial"/>
          <w:i/>
          <w:lang w:val="es-ES" w:eastAsia="es-ES"/>
        </w:rPr>
        <w:t xml:space="preserve">. Se impugne la veracidad de la información proporcionada;  </w:t>
      </w:r>
    </w:p>
    <w:p w:rsidR="000251D6" w:rsidRPr="0013703D" w:rsidRDefault="000251D6" w:rsidP="00025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3703D">
        <w:rPr>
          <w:rFonts w:ascii="Palatino Linotype" w:eastAsia="Times New Roman" w:hAnsi="Palatino Linotype" w:cs="Arial"/>
          <w:b/>
          <w:i/>
          <w:lang w:val="es-ES" w:eastAsia="es-ES"/>
        </w:rPr>
        <w:t>VI</w:t>
      </w:r>
      <w:r w:rsidRPr="0013703D">
        <w:rPr>
          <w:rFonts w:ascii="Palatino Linotype" w:eastAsia="Times New Roman" w:hAnsi="Palatino Linotype" w:cs="Arial"/>
          <w:i/>
          <w:lang w:val="es-ES" w:eastAsia="es-ES"/>
        </w:rPr>
        <w:t xml:space="preserve">. Se trate de una consulta, o trámite en específico; y  </w:t>
      </w:r>
    </w:p>
    <w:p w:rsidR="000251D6" w:rsidRPr="0013703D" w:rsidRDefault="000251D6" w:rsidP="00025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3703D">
        <w:rPr>
          <w:rFonts w:ascii="Palatino Linotype" w:eastAsia="Times New Roman" w:hAnsi="Palatino Linotype" w:cs="Arial"/>
          <w:b/>
          <w:i/>
          <w:lang w:val="es-ES" w:eastAsia="es-ES"/>
        </w:rPr>
        <w:t>VII</w:t>
      </w:r>
      <w:r w:rsidRPr="0013703D">
        <w:rPr>
          <w:rFonts w:ascii="Palatino Linotype" w:eastAsia="Times New Roman" w:hAnsi="Palatino Linotype" w:cs="Arial"/>
          <w:i/>
          <w:lang w:val="es-ES" w:eastAsia="es-ES"/>
        </w:rPr>
        <w:t>. El recurrente amplíe su solicitud en el recurso de revisión, únicamente respecto de los nuevos contenidos.”</w:t>
      </w: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r w:rsidRPr="0013703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13703D">
        <w:rPr>
          <w:rFonts w:ascii="Palatino Linotype" w:hAnsi="Palatino Linotype" w:cs="Arial"/>
          <w:b/>
          <w:sz w:val="24"/>
          <w:szCs w:val="24"/>
        </w:rPr>
        <w:t>el recurrente</w:t>
      </w:r>
      <w:r w:rsidRPr="0013703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251D6" w:rsidRPr="0013703D" w:rsidRDefault="000251D6" w:rsidP="000251D6">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251D6" w:rsidRPr="0013703D" w:rsidRDefault="000251D6" w:rsidP="000251D6">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251D6" w:rsidRPr="0013703D" w:rsidRDefault="000251D6" w:rsidP="000251D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3703D">
        <w:rPr>
          <w:rFonts w:ascii="Palatino Linotype" w:eastAsia="Times New Roman" w:hAnsi="Palatino Linotype" w:cs="Arial"/>
          <w:b/>
          <w:sz w:val="28"/>
          <w:szCs w:val="28"/>
          <w:lang w:val="es-ES" w:eastAsia="es-ES"/>
        </w:rPr>
        <w:t xml:space="preserve">CUARTO. </w:t>
      </w:r>
      <w:r w:rsidRPr="0013703D">
        <w:rPr>
          <w:rFonts w:ascii="Palatino Linotype" w:eastAsia="Times New Roman" w:hAnsi="Palatino Linotype" w:cs="Arial"/>
          <w:b/>
          <w:sz w:val="26"/>
          <w:szCs w:val="26"/>
          <w:lang w:val="es-ES" w:eastAsia="es-ES"/>
        </w:rPr>
        <w:t>Estudio y resolución del recurso de revisión.</w:t>
      </w:r>
    </w:p>
    <w:p w:rsidR="000251D6" w:rsidRPr="0013703D" w:rsidRDefault="000251D6" w:rsidP="00025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13703D">
        <w:rPr>
          <w:rFonts w:ascii="Palatino Linotype" w:eastAsia="Times New Roman" w:hAnsi="Palatino Linotype" w:cs="Arial"/>
          <w:sz w:val="24"/>
          <w:szCs w:val="24"/>
          <w:lang w:val="es-ES" w:eastAsia="es-ES"/>
        </w:rPr>
        <w:lastRenderedPageBreak/>
        <w:t>que el Estado Mexicano sea parte, en concordancia con el artículo 8° de la Ley de Transparencia local.</w:t>
      </w:r>
    </w:p>
    <w:p w:rsidR="000251D6" w:rsidRPr="0013703D" w:rsidRDefault="000251D6" w:rsidP="00025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251D6" w:rsidRPr="0013703D" w:rsidRDefault="000251D6" w:rsidP="00025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sz w:val="24"/>
          <w:szCs w:val="24"/>
          <w:lang w:val="es-ES" w:eastAsia="es-ES"/>
        </w:rPr>
        <w:t xml:space="preserve">Atentos a la redacción de la solicitud, </w:t>
      </w:r>
      <w:r w:rsidR="007E760B" w:rsidRPr="0013703D">
        <w:rPr>
          <w:rFonts w:ascii="Palatino Linotype" w:eastAsia="Times New Roman" w:hAnsi="Palatino Linotype" w:cs="Arial"/>
          <w:sz w:val="24"/>
          <w:szCs w:val="24"/>
          <w:lang w:val="es-ES" w:eastAsia="es-ES"/>
        </w:rPr>
        <w:t xml:space="preserve">así como del contenido del documento electrónico proporcionado por el </w:t>
      </w:r>
      <w:r w:rsidRPr="0013703D">
        <w:rPr>
          <w:rFonts w:ascii="Palatino Linotype" w:eastAsia="Times New Roman" w:hAnsi="Palatino Linotype" w:cs="Arial"/>
          <w:b/>
          <w:sz w:val="24"/>
          <w:szCs w:val="24"/>
          <w:lang w:val="es-ES" w:eastAsia="es-ES"/>
        </w:rPr>
        <w:t>Recurrente</w:t>
      </w:r>
      <w:r w:rsidRPr="0013703D">
        <w:rPr>
          <w:rFonts w:ascii="Palatino Linotype" w:eastAsia="Times New Roman" w:hAnsi="Palatino Linotype" w:cs="Arial"/>
          <w:sz w:val="24"/>
          <w:szCs w:val="24"/>
          <w:lang w:val="es-ES" w:eastAsia="es-ES"/>
        </w:rPr>
        <w:t xml:space="preserve"> </w:t>
      </w:r>
      <w:r w:rsidR="007E760B" w:rsidRPr="0013703D">
        <w:rPr>
          <w:rFonts w:ascii="Palatino Linotype" w:eastAsia="Times New Roman" w:hAnsi="Palatino Linotype" w:cs="Arial"/>
          <w:sz w:val="24"/>
          <w:szCs w:val="24"/>
          <w:lang w:val="es-ES" w:eastAsia="es-ES"/>
        </w:rPr>
        <w:t xml:space="preserve">al momento de ingresar la solicitud, podemos concluir que objetivamente </w:t>
      </w:r>
      <w:r w:rsidRPr="0013703D">
        <w:rPr>
          <w:rFonts w:ascii="Palatino Linotype" w:eastAsia="Times New Roman" w:hAnsi="Palatino Linotype" w:cs="Arial"/>
          <w:sz w:val="24"/>
          <w:szCs w:val="24"/>
          <w:lang w:val="es-ES" w:eastAsia="es-ES"/>
        </w:rPr>
        <w:t>peticiona, lo siguiente:</w:t>
      </w:r>
    </w:p>
    <w:p w:rsidR="000251D6" w:rsidRPr="0013703D" w:rsidRDefault="000251D6" w:rsidP="00025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251D6" w:rsidRPr="0013703D" w:rsidRDefault="007E760B" w:rsidP="007E760B">
      <w:pPr>
        <w:pStyle w:val="Prrafodelista"/>
        <w:numPr>
          <w:ilvl w:val="0"/>
          <w:numId w:val="4"/>
        </w:numPr>
        <w:spacing w:line="360" w:lineRule="auto"/>
        <w:jc w:val="both"/>
        <w:rPr>
          <w:rFonts w:ascii="Palatino Linotype" w:eastAsia="Calibri" w:hAnsi="Palatino Linotype"/>
        </w:rPr>
      </w:pPr>
      <w:r w:rsidRPr="0013703D">
        <w:rPr>
          <w:rFonts w:ascii="Palatino Linotype" w:eastAsia="Calibri" w:hAnsi="Palatino Linotype"/>
        </w:rPr>
        <w:t xml:space="preserve">solicitar la información o link de publicación de las normas CONAC en específico del formato de Montos pagados por Ayudas y Subsidios del Ayuntamiento de </w:t>
      </w:r>
      <w:proofErr w:type="spellStart"/>
      <w:r w:rsidRPr="0013703D">
        <w:rPr>
          <w:rFonts w:ascii="Palatino Linotype" w:eastAsia="Calibri" w:hAnsi="Palatino Linotype"/>
        </w:rPr>
        <w:t>Temascalapa</w:t>
      </w:r>
      <w:proofErr w:type="spellEnd"/>
      <w:r w:rsidRPr="0013703D">
        <w:rPr>
          <w:rFonts w:ascii="Palatino Linotype" w:eastAsia="Calibri" w:hAnsi="Palatino Linotype"/>
        </w:rPr>
        <w:t xml:space="preserve"> de los 2 primeros trimestres (enero a marzo y abril a junio 2022).</w:t>
      </w:r>
    </w:p>
    <w:p w:rsidR="007E760B" w:rsidRPr="0013703D" w:rsidRDefault="007E760B" w:rsidP="000251D6">
      <w:pPr>
        <w:spacing w:after="0" w:line="360" w:lineRule="auto"/>
        <w:jc w:val="both"/>
        <w:rPr>
          <w:rFonts w:ascii="Palatino Linotype" w:hAnsi="Palatino Linotype" w:cs="Arial"/>
          <w:sz w:val="24"/>
        </w:rPr>
      </w:pPr>
    </w:p>
    <w:p w:rsidR="001C3AB7" w:rsidRPr="0013703D" w:rsidRDefault="001C3AB7" w:rsidP="000251D6">
      <w:pPr>
        <w:spacing w:after="0" w:line="360" w:lineRule="auto"/>
        <w:jc w:val="both"/>
        <w:rPr>
          <w:rFonts w:ascii="Palatino Linotype" w:hAnsi="Palatino Linotype" w:cs="Arial"/>
          <w:sz w:val="24"/>
        </w:rPr>
      </w:pPr>
      <w:r w:rsidRPr="0013703D">
        <w:rPr>
          <w:rFonts w:ascii="Palatino Linotype" w:hAnsi="Palatino Linotype" w:cs="Arial"/>
          <w:sz w:val="24"/>
        </w:rPr>
        <w:t xml:space="preserve">En primer lugar, debemos señalar que el </w:t>
      </w:r>
      <w:r w:rsidRPr="0013703D">
        <w:rPr>
          <w:rFonts w:ascii="Palatino Linotype" w:hAnsi="Palatino Linotype" w:cs="Arial"/>
          <w:b/>
          <w:sz w:val="24"/>
        </w:rPr>
        <w:t>CONAC</w:t>
      </w:r>
      <w:r w:rsidRPr="0013703D">
        <w:rPr>
          <w:rFonts w:ascii="Palatino Linotype" w:hAnsi="Palatino Linotype" w:cs="Arial"/>
          <w:sz w:val="24"/>
        </w:rPr>
        <w:t xml:space="preserve">, es el </w:t>
      </w:r>
      <w:r w:rsidRPr="0013703D">
        <w:rPr>
          <w:rFonts w:ascii="Palatino Linotype" w:hAnsi="Palatino Linotype" w:cs="Arial"/>
          <w:b/>
          <w:sz w:val="24"/>
        </w:rPr>
        <w:t>C</w:t>
      </w:r>
      <w:r w:rsidRPr="0013703D">
        <w:rPr>
          <w:rFonts w:ascii="Palatino Linotype" w:hAnsi="Palatino Linotype" w:cs="Arial"/>
          <w:sz w:val="24"/>
        </w:rPr>
        <w:t xml:space="preserve">onsejo </w:t>
      </w:r>
      <w:r w:rsidRPr="0013703D">
        <w:rPr>
          <w:rFonts w:ascii="Palatino Linotype" w:hAnsi="Palatino Linotype" w:cs="Arial"/>
          <w:b/>
          <w:sz w:val="24"/>
        </w:rPr>
        <w:t>N</w:t>
      </w:r>
      <w:r w:rsidRPr="0013703D">
        <w:rPr>
          <w:rFonts w:ascii="Palatino Linotype" w:hAnsi="Palatino Linotype" w:cs="Arial"/>
          <w:sz w:val="24"/>
        </w:rPr>
        <w:t xml:space="preserve">acional de </w:t>
      </w:r>
      <w:r w:rsidRPr="0013703D">
        <w:rPr>
          <w:rFonts w:ascii="Palatino Linotype" w:hAnsi="Palatino Linotype" w:cs="Arial"/>
          <w:b/>
          <w:sz w:val="24"/>
        </w:rPr>
        <w:t>A</w:t>
      </w:r>
      <w:r w:rsidRPr="0013703D">
        <w:rPr>
          <w:rFonts w:ascii="Palatino Linotype" w:hAnsi="Palatino Linotype" w:cs="Arial"/>
          <w:sz w:val="24"/>
        </w:rPr>
        <w:t xml:space="preserve">rmonización </w:t>
      </w:r>
      <w:r w:rsidRPr="0013703D">
        <w:rPr>
          <w:rFonts w:ascii="Palatino Linotype" w:hAnsi="Palatino Linotype" w:cs="Arial"/>
          <w:b/>
          <w:sz w:val="24"/>
        </w:rPr>
        <w:t>C</w:t>
      </w:r>
      <w:r w:rsidRPr="0013703D">
        <w:rPr>
          <w:rFonts w:ascii="Palatino Linotype" w:hAnsi="Palatino Linotype" w:cs="Arial"/>
          <w:sz w:val="24"/>
        </w:rPr>
        <w:t xml:space="preserve">ontable, el cual es el órgano de coordinación para la armonización de la contabilidad gubernamental y tiene por objeto la emisión de las normas contables y lineamientos para la generación de información financiera que aplicarán los entes públicos. Cuyo </w:t>
      </w:r>
      <w:r w:rsidRPr="0013703D">
        <w:rPr>
          <w:rFonts w:ascii="Palatino Linotype" w:hAnsi="Palatino Linotype" w:cs="Arial"/>
          <w:b/>
          <w:sz w:val="24"/>
        </w:rPr>
        <w:t>objetivo</w:t>
      </w:r>
      <w:r w:rsidRPr="0013703D">
        <w:rPr>
          <w:rFonts w:ascii="Palatino Linotype" w:hAnsi="Palatino Linotype" w:cs="Arial"/>
          <w:sz w:val="24"/>
        </w:rPr>
        <w:t xml:space="preserve"> es, proporcionar las bases para que los entes públicos obligados dentro del territorio nacional cuenten con información homogénea de las finanzas públicas, que permita la comparabilidad y sea analizada bajo criterios comunes, dando como resultado mejores formas de fiscalización y sobre todo una mejor participación de la Sociedad.</w:t>
      </w:r>
      <w:r w:rsidRPr="0013703D">
        <w:rPr>
          <w:rStyle w:val="Refdenotaalpie"/>
          <w:rFonts w:ascii="Palatino Linotype" w:hAnsi="Palatino Linotype" w:cs="Arial"/>
          <w:sz w:val="24"/>
        </w:rPr>
        <w:footnoteReference w:id="1"/>
      </w:r>
    </w:p>
    <w:p w:rsidR="001C3AB7" w:rsidRPr="0013703D" w:rsidRDefault="001C3AB7" w:rsidP="000251D6">
      <w:pPr>
        <w:spacing w:after="0" w:line="360" w:lineRule="auto"/>
        <w:jc w:val="both"/>
        <w:rPr>
          <w:rFonts w:ascii="Palatino Linotype" w:hAnsi="Palatino Linotype" w:cs="Arial"/>
          <w:sz w:val="24"/>
        </w:rPr>
      </w:pPr>
    </w:p>
    <w:p w:rsidR="000251D6" w:rsidRPr="0013703D" w:rsidRDefault="000251D6" w:rsidP="000251D6">
      <w:pPr>
        <w:spacing w:after="0" w:line="360" w:lineRule="auto"/>
        <w:jc w:val="both"/>
        <w:rPr>
          <w:rFonts w:ascii="Palatino Linotype" w:eastAsia="Calibri" w:hAnsi="Palatino Linotype"/>
          <w:sz w:val="24"/>
        </w:rPr>
      </w:pPr>
      <w:r w:rsidRPr="0013703D">
        <w:rPr>
          <w:rFonts w:ascii="Palatino Linotype" w:eastAsia="Calibri" w:hAnsi="Palatino Linotype"/>
          <w:sz w:val="24"/>
        </w:rPr>
        <w:lastRenderedPageBreak/>
        <w:t xml:space="preserve">Precisado lo anterior, de conformidad con las constancias del expediente electrónico, se acredita que el </w:t>
      </w:r>
      <w:r w:rsidRPr="0013703D">
        <w:rPr>
          <w:rFonts w:ascii="Palatino Linotype" w:eastAsia="Calibri" w:hAnsi="Palatino Linotype"/>
          <w:b/>
          <w:sz w:val="24"/>
        </w:rPr>
        <w:t>Sujeto Obligado</w:t>
      </w:r>
      <w:r w:rsidRPr="0013703D">
        <w:rPr>
          <w:rFonts w:ascii="Palatino Linotype" w:eastAsia="Calibri" w:hAnsi="Palatino Linotype"/>
          <w:sz w:val="24"/>
        </w:rPr>
        <w:t xml:space="preserve"> </w:t>
      </w:r>
      <w:r w:rsidR="001C3AB7" w:rsidRPr="0013703D">
        <w:rPr>
          <w:rFonts w:ascii="Palatino Linotype" w:eastAsia="Calibri" w:hAnsi="Palatino Linotype"/>
          <w:sz w:val="24"/>
        </w:rPr>
        <w:t xml:space="preserve">emitió respuesta refiriendo que la solicitud cuenta con una </w:t>
      </w:r>
      <w:r w:rsidR="001C3AB7" w:rsidRPr="0013703D">
        <w:rPr>
          <w:rFonts w:ascii="Palatino Linotype" w:eastAsia="Calibri" w:hAnsi="Palatino Linotype"/>
          <w:i/>
          <w:sz w:val="24"/>
        </w:rPr>
        <w:t>“…falta de especificación y claridad en la solicitud de información, no resulta posible proporcionar una contestación.”</w:t>
      </w:r>
      <w:r w:rsidR="001C3AB7" w:rsidRPr="0013703D">
        <w:rPr>
          <w:rFonts w:ascii="Palatino Linotype" w:eastAsia="Calibri" w:hAnsi="Palatino Linotype"/>
          <w:sz w:val="24"/>
        </w:rPr>
        <w:t xml:space="preserve">, en ese orden de ideas, es necesario recordarle al </w:t>
      </w:r>
      <w:r w:rsidR="001C3AB7" w:rsidRPr="0013703D">
        <w:rPr>
          <w:rFonts w:ascii="Palatino Linotype" w:eastAsia="Calibri" w:hAnsi="Palatino Linotype"/>
          <w:b/>
          <w:sz w:val="24"/>
        </w:rPr>
        <w:t>Sujeto Obligado</w:t>
      </w:r>
      <w:r w:rsidR="001C3AB7" w:rsidRPr="0013703D">
        <w:rPr>
          <w:rFonts w:ascii="Palatino Linotype" w:eastAsia="Calibri" w:hAnsi="Palatino Linotype"/>
          <w:sz w:val="24"/>
        </w:rPr>
        <w:t xml:space="preserve"> que debe sujetar su actuar, en términos de Ley, en ese sentido, </w:t>
      </w:r>
      <w:r w:rsidR="00F22671" w:rsidRPr="0013703D">
        <w:rPr>
          <w:rFonts w:ascii="Palatino Linotype" w:eastAsia="Calibri" w:hAnsi="Palatino Linotype"/>
          <w:sz w:val="24"/>
        </w:rPr>
        <w:t xml:space="preserve">debemos traer a colación el </w:t>
      </w:r>
      <w:r w:rsidRPr="0013703D">
        <w:rPr>
          <w:rFonts w:ascii="Palatino Linotype" w:eastAsia="Calibri" w:hAnsi="Palatino Linotype"/>
          <w:sz w:val="24"/>
        </w:rPr>
        <w:t xml:space="preserve">artículo 159 de la Ley de Transparencia y Acceso a la Información Pública del Estado de México y Municipios, </w:t>
      </w:r>
      <w:r w:rsidR="00F22671" w:rsidRPr="0013703D">
        <w:rPr>
          <w:rFonts w:ascii="Palatino Linotype" w:eastAsia="Calibri" w:hAnsi="Palatino Linotype"/>
          <w:sz w:val="24"/>
        </w:rPr>
        <w:t>que dispone:</w:t>
      </w:r>
      <w:r w:rsidR="001C3AB7" w:rsidRPr="0013703D">
        <w:rPr>
          <w:rFonts w:ascii="Palatino Linotype" w:eastAsia="Calibri" w:hAnsi="Palatino Linotype"/>
          <w:sz w:val="24"/>
        </w:rPr>
        <w:t xml:space="preserve"> </w:t>
      </w:r>
    </w:p>
    <w:p w:rsidR="000251D6" w:rsidRPr="0013703D" w:rsidRDefault="000251D6" w:rsidP="000251D6">
      <w:pPr>
        <w:spacing w:after="0" w:line="360" w:lineRule="auto"/>
        <w:jc w:val="both"/>
        <w:rPr>
          <w:rFonts w:ascii="Palatino Linotype" w:eastAsia="Calibri" w:hAnsi="Palatino Linotype"/>
          <w:sz w:val="24"/>
        </w:rPr>
      </w:pPr>
    </w:p>
    <w:p w:rsidR="00F22671" w:rsidRPr="0013703D" w:rsidRDefault="00F22671"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i/>
        </w:rPr>
        <w:t>“</w:t>
      </w:r>
      <w:r w:rsidRPr="0013703D">
        <w:rPr>
          <w:rFonts w:ascii="Palatino Linotype" w:eastAsia="Calibri" w:hAnsi="Palatino Linotype"/>
          <w:b/>
          <w:i/>
        </w:rPr>
        <w:t>Artículo 159</w:t>
      </w:r>
      <w:r w:rsidRPr="0013703D">
        <w:rPr>
          <w:rFonts w:ascii="Palatino Linotype" w:eastAsia="Calibri" w:hAnsi="Palatino Linotype"/>
          <w:i/>
        </w:rPr>
        <w:t xml:space="preserve">. Cuando </w:t>
      </w:r>
      <w:r w:rsidRPr="0013703D">
        <w:rPr>
          <w:rFonts w:ascii="Palatino Linotype" w:eastAsia="Calibri" w:hAnsi="Palatino Linotype"/>
          <w:i/>
          <w:u w:val="single"/>
        </w:rPr>
        <w:t>los detalles proporcionados para localizar los documentos resulten insuficientes, incompletos o sean erróneos</w:t>
      </w:r>
      <w:r w:rsidRPr="0013703D">
        <w:rPr>
          <w:rFonts w:ascii="Palatino Linotype" w:eastAsia="Calibri" w:hAnsi="Palatino Linotype"/>
          <w:i/>
        </w:rPr>
        <w:t xml:space="preserve">, la Unidad de Transparencia </w:t>
      </w:r>
      <w:r w:rsidRPr="0013703D">
        <w:rPr>
          <w:rFonts w:ascii="Palatino Linotype" w:eastAsia="Calibri" w:hAnsi="Palatino Linotype"/>
          <w:i/>
          <w:u w:val="single"/>
        </w:rPr>
        <w:t>podrá requerir</w:t>
      </w:r>
      <w:r w:rsidRPr="0013703D">
        <w:rPr>
          <w:rFonts w:ascii="Palatino Linotype" w:eastAsia="Calibri" w:hAnsi="Palatino Linotype"/>
          <w:i/>
        </w:rPr>
        <w:t xml:space="preserve"> al solicitante, por una sola vez y dentro de un plazo que no podrá exceder de cinco días hábiles contados a partir de la presentación de la solicitud, para que, en un término de hasta diez días hábiles, </w:t>
      </w:r>
      <w:r w:rsidRPr="0013703D">
        <w:rPr>
          <w:rFonts w:ascii="Palatino Linotype" w:eastAsia="Calibri" w:hAnsi="Palatino Linotype"/>
          <w:i/>
          <w:u w:val="single"/>
        </w:rPr>
        <w:t>indique otros elementos que complementen, corrijan o amplíen los datos proporcionados o bien, precise uno o varios requerimientos de información</w:t>
      </w:r>
      <w:r w:rsidRPr="0013703D">
        <w:rPr>
          <w:rFonts w:ascii="Palatino Linotype" w:eastAsia="Calibri" w:hAnsi="Palatino Linotype"/>
          <w:i/>
        </w:rPr>
        <w:t xml:space="preserve">. </w:t>
      </w:r>
    </w:p>
    <w:p w:rsidR="00F22671" w:rsidRPr="0013703D" w:rsidRDefault="00F22671"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F22671" w:rsidRPr="0013703D" w:rsidRDefault="00F22671"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i/>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0251D6" w:rsidRPr="0013703D" w:rsidRDefault="00F22671" w:rsidP="000251D6">
      <w:pPr>
        <w:spacing w:after="0" w:line="240" w:lineRule="auto"/>
        <w:ind w:left="567" w:right="567"/>
        <w:jc w:val="both"/>
        <w:rPr>
          <w:rFonts w:ascii="Palatino Linotype" w:eastAsia="Calibri" w:hAnsi="Palatino Linotype"/>
        </w:rPr>
      </w:pPr>
      <w:r w:rsidRPr="0013703D">
        <w:rPr>
          <w:rFonts w:ascii="Palatino Linotype" w:eastAsia="Calibri" w:hAnsi="Palatino Linotype"/>
          <w:i/>
        </w:rPr>
        <w:t>En el caso de requerimientos parciales no desahogados, se tendrá por presentada la solicitud por lo que respecta a los contenidos de información que no formaron parte del requerimiento.</w:t>
      </w:r>
      <w:r w:rsidR="000251D6" w:rsidRPr="0013703D">
        <w:rPr>
          <w:rFonts w:ascii="Palatino Linotype" w:eastAsia="Calibri" w:hAnsi="Palatino Linotype"/>
          <w:i/>
        </w:rPr>
        <w:t>”</w:t>
      </w:r>
    </w:p>
    <w:p w:rsidR="00F22671" w:rsidRPr="0013703D" w:rsidRDefault="00F22671" w:rsidP="000251D6">
      <w:pPr>
        <w:spacing w:after="0" w:line="240" w:lineRule="auto"/>
        <w:ind w:left="567" w:right="567"/>
        <w:jc w:val="both"/>
        <w:rPr>
          <w:rFonts w:ascii="Palatino Linotype" w:eastAsia="Calibri" w:hAnsi="Palatino Linotype"/>
        </w:rPr>
      </w:pPr>
    </w:p>
    <w:p w:rsidR="00F22671" w:rsidRPr="0013703D" w:rsidRDefault="00F22671" w:rsidP="00F22671">
      <w:pPr>
        <w:spacing w:after="0" w:line="240" w:lineRule="auto"/>
        <w:ind w:left="567" w:right="567"/>
        <w:jc w:val="right"/>
        <w:rPr>
          <w:rFonts w:ascii="Palatino Linotype" w:eastAsia="Calibri" w:hAnsi="Palatino Linotype"/>
        </w:rPr>
      </w:pPr>
      <w:r w:rsidRPr="0013703D">
        <w:rPr>
          <w:rFonts w:ascii="Palatino Linotype" w:eastAsia="Calibri" w:hAnsi="Palatino Linotype"/>
        </w:rPr>
        <w:t>(Énfasis añadido)</w:t>
      </w:r>
    </w:p>
    <w:p w:rsidR="000251D6" w:rsidRPr="0013703D" w:rsidRDefault="000251D6" w:rsidP="000251D6">
      <w:pPr>
        <w:spacing w:after="0" w:line="360" w:lineRule="auto"/>
        <w:jc w:val="both"/>
        <w:rPr>
          <w:rFonts w:ascii="Palatino Linotype" w:eastAsia="Calibri" w:hAnsi="Palatino Linotype"/>
          <w:sz w:val="24"/>
        </w:rPr>
      </w:pPr>
    </w:p>
    <w:p w:rsidR="000251D6" w:rsidRPr="0013703D" w:rsidRDefault="000251D6" w:rsidP="000251D6">
      <w:pPr>
        <w:spacing w:after="0" w:line="360" w:lineRule="auto"/>
        <w:jc w:val="both"/>
        <w:rPr>
          <w:rFonts w:ascii="Palatino Linotype" w:eastAsia="Calibri" w:hAnsi="Palatino Linotype"/>
          <w:sz w:val="24"/>
        </w:rPr>
      </w:pPr>
      <w:r w:rsidRPr="0013703D">
        <w:rPr>
          <w:rFonts w:ascii="Palatino Linotype" w:eastAsia="Calibri" w:hAnsi="Palatino Linotype"/>
          <w:sz w:val="24"/>
        </w:rPr>
        <w:t>Precepto legal que faculta a los Sujetos Obligados de poder requerir a los Particulares, indiquen otros elementos que complementen, corrijan o amplíen los datos proporcionados o bien, precise uno o varios requerimientos de información, circunstancia que en el caso particular, si bien es cierto,</w:t>
      </w:r>
      <w:r w:rsidR="00F22671" w:rsidRPr="0013703D">
        <w:rPr>
          <w:rFonts w:ascii="Palatino Linotype" w:eastAsia="Calibri" w:hAnsi="Palatino Linotype"/>
          <w:sz w:val="24"/>
        </w:rPr>
        <w:t xml:space="preserve"> en un primer momento, </w:t>
      </w:r>
      <w:r w:rsidR="00F22671" w:rsidRPr="0013703D">
        <w:rPr>
          <w:rFonts w:ascii="Palatino Linotype" w:eastAsia="Calibri" w:hAnsi="Palatino Linotype"/>
          <w:sz w:val="24"/>
        </w:rPr>
        <w:lastRenderedPageBreak/>
        <w:t xml:space="preserve">pareciera que la solicitud no es clara, también lo es que, el Sujeto Obligado no requirió al Solicitante, complementara, corrigiera o ampliara los datos para poder dar debida atención a la solicitud, toda vez que, únicamente emitió respuesta, relativa a que </w:t>
      </w:r>
      <w:r w:rsidR="00F22671" w:rsidRPr="0013703D">
        <w:rPr>
          <w:rFonts w:ascii="Palatino Linotype" w:eastAsia="Calibri" w:hAnsi="Palatino Linotype"/>
          <w:i/>
          <w:sz w:val="24"/>
        </w:rPr>
        <w:t>“…</w:t>
      </w:r>
      <w:r w:rsidR="00F22671" w:rsidRPr="0013703D">
        <w:rPr>
          <w:rFonts w:ascii="Palatino Linotype" w:eastAsia="Calibri" w:hAnsi="Palatino Linotype"/>
          <w:i/>
          <w:sz w:val="24"/>
          <w:lang w:val="es-ES"/>
        </w:rPr>
        <w:t>no resulta posible proporcionar una contestación”</w:t>
      </w:r>
      <w:r w:rsidR="00F22671" w:rsidRPr="0013703D">
        <w:rPr>
          <w:rFonts w:ascii="Palatino Linotype" w:eastAsia="Calibri" w:hAnsi="Palatino Linotype"/>
          <w:sz w:val="24"/>
          <w:lang w:val="es-ES"/>
        </w:rPr>
        <w:t>.</w:t>
      </w:r>
    </w:p>
    <w:p w:rsidR="000251D6" w:rsidRPr="0013703D" w:rsidRDefault="000251D6" w:rsidP="000251D6">
      <w:pPr>
        <w:spacing w:after="0" w:line="360" w:lineRule="auto"/>
        <w:jc w:val="both"/>
        <w:rPr>
          <w:rFonts w:ascii="Palatino Linotype" w:eastAsia="Calibri" w:hAnsi="Palatino Linotype"/>
          <w:sz w:val="24"/>
        </w:rPr>
      </w:pPr>
    </w:p>
    <w:p w:rsidR="000251D6" w:rsidRPr="0013703D" w:rsidRDefault="000251D6" w:rsidP="000251D6">
      <w:pPr>
        <w:spacing w:after="0" w:line="360" w:lineRule="auto"/>
        <w:jc w:val="both"/>
        <w:rPr>
          <w:rFonts w:ascii="Palatino Linotype" w:eastAsia="Calibri" w:hAnsi="Palatino Linotype"/>
          <w:sz w:val="24"/>
        </w:rPr>
      </w:pPr>
      <w:r w:rsidRPr="0013703D">
        <w:rPr>
          <w:rFonts w:ascii="Palatino Linotype" w:eastAsia="Calibri" w:hAnsi="Palatino Linotype"/>
          <w:sz w:val="24"/>
        </w:rPr>
        <w:t xml:space="preserve">Así mismo, el ordenamiento legal, establece que la solicitud se tendrá por no presentada en el supuesto en que no se haya desahogado el requerimiento, </w:t>
      </w:r>
      <w:r w:rsidRPr="0013703D">
        <w:rPr>
          <w:rFonts w:ascii="Palatino Linotype" w:eastAsia="Calibri" w:hAnsi="Palatino Linotype"/>
          <w:b/>
          <w:sz w:val="24"/>
        </w:rPr>
        <w:t>salvo que se aprecien elementos que permitan identificar la información requerida</w:t>
      </w:r>
      <w:r w:rsidRPr="0013703D">
        <w:rPr>
          <w:rFonts w:ascii="Palatino Linotype" w:eastAsia="Calibri" w:hAnsi="Palatino Linotype"/>
          <w:sz w:val="24"/>
        </w:rPr>
        <w:t xml:space="preserve">, circunstancia que acontece en el caso en estudio, al advertirse </w:t>
      </w:r>
      <w:r w:rsidR="00F22671" w:rsidRPr="0013703D">
        <w:rPr>
          <w:rFonts w:ascii="Palatino Linotype" w:eastAsia="Calibri" w:hAnsi="Palatino Linotype"/>
          <w:sz w:val="24"/>
        </w:rPr>
        <w:t xml:space="preserve">que peticiona de forma clara los formatos de Montos pagados por Ayudas y Subsidios del Ayuntamiento de </w:t>
      </w:r>
      <w:proofErr w:type="spellStart"/>
      <w:r w:rsidR="00F22671" w:rsidRPr="0013703D">
        <w:rPr>
          <w:rFonts w:ascii="Palatino Linotype" w:eastAsia="Calibri" w:hAnsi="Palatino Linotype"/>
          <w:sz w:val="24"/>
        </w:rPr>
        <w:t>Temascalapa</w:t>
      </w:r>
      <w:proofErr w:type="spellEnd"/>
      <w:r w:rsidR="00F22671" w:rsidRPr="0013703D">
        <w:rPr>
          <w:rFonts w:ascii="Palatino Linotype" w:eastAsia="Calibri" w:hAnsi="Palatino Linotype"/>
          <w:sz w:val="24"/>
        </w:rPr>
        <w:t xml:space="preserve"> de los 2 primeros trimestres (enero a marzo y abril a junio 2022), en cumplimiento a las normas del </w:t>
      </w:r>
      <w:r w:rsidR="00F22671" w:rsidRPr="0013703D">
        <w:rPr>
          <w:rFonts w:ascii="Palatino Linotype" w:hAnsi="Palatino Linotype" w:cs="Arial"/>
          <w:b/>
          <w:sz w:val="24"/>
        </w:rPr>
        <w:t>C</w:t>
      </w:r>
      <w:r w:rsidR="00F22671" w:rsidRPr="0013703D">
        <w:rPr>
          <w:rFonts w:ascii="Palatino Linotype" w:hAnsi="Palatino Linotype" w:cs="Arial"/>
          <w:sz w:val="24"/>
        </w:rPr>
        <w:t xml:space="preserve">onsejo </w:t>
      </w:r>
      <w:r w:rsidR="00F22671" w:rsidRPr="0013703D">
        <w:rPr>
          <w:rFonts w:ascii="Palatino Linotype" w:hAnsi="Palatino Linotype" w:cs="Arial"/>
          <w:b/>
          <w:sz w:val="24"/>
        </w:rPr>
        <w:t>N</w:t>
      </w:r>
      <w:r w:rsidR="00F22671" w:rsidRPr="0013703D">
        <w:rPr>
          <w:rFonts w:ascii="Palatino Linotype" w:hAnsi="Palatino Linotype" w:cs="Arial"/>
          <w:sz w:val="24"/>
        </w:rPr>
        <w:t xml:space="preserve">acional de </w:t>
      </w:r>
      <w:r w:rsidR="00F22671" w:rsidRPr="0013703D">
        <w:rPr>
          <w:rFonts w:ascii="Palatino Linotype" w:hAnsi="Palatino Linotype" w:cs="Arial"/>
          <w:b/>
          <w:sz w:val="24"/>
        </w:rPr>
        <w:t>A</w:t>
      </w:r>
      <w:r w:rsidR="00F22671" w:rsidRPr="0013703D">
        <w:rPr>
          <w:rFonts w:ascii="Palatino Linotype" w:hAnsi="Palatino Linotype" w:cs="Arial"/>
          <w:sz w:val="24"/>
        </w:rPr>
        <w:t xml:space="preserve">rmonización </w:t>
      </w:r>
      <w:r w:rsidR="00F22671" w:rsidRPr="0013703D">
        <w:rPr>
          <w:rFonts w:ascii="Palatino Linotype" w:hAnsi="Palatino Linotype" w:cs="Arial"/>
          <w:b/>
          <w:sz w:val="24"/>
        </w:rPr>
        <w:t>C</w:t>
      </w:r>
      <w:r w:rsidR="00F22671" w:rsidRPr="0013703D">
        <w:rPr>
          <w:rFonts w:ascii="Palatino Linotype" w:hAnsi="Palatino Linotype" w:cs="Arial"/>
          <w:sz w:val="24"/>
        </w:rPr>
        <w:t>ontable “CONAC”.</w:t>
      </w:r>
    </w:p>
    <w:p w:rsidR="000251D6" w:rsidRPr="0013703D" w:rsidRDefault="000251D6" w:rsidP="000251D6">
      <w:pPr>
        <w:spacing w:after="0" w:line="360" w:lineRule="auto"/>
        <w:jc w:val="both"/>
        <w:rPr>
          <w:rFonts w:ascii="Palatino Linotype" w:eastAsia="Calibri" w:hAnsi="Palatino Linotype"/>
          <w:sz w:val="24"/>
        </w:rPr>
      </w:pPr>
    </w:p>
    <w:p w:rsidR="000251D6" w:rsidRPr="0013703D" w:rsidRDefault="000251D6" w:rsidP="000251D6">
      <w:pPr>
        <w:spacing w:after="0" w:line="360" w:lineRule="auto"/>
        <w:jc w:val="both"/>
        <w:rPr>
          <w:rFonts w:ascii="Palatino Linotype" w:eastAsia="Calibri" w:hAnsi="Palatino Linotype"/>
          <w:sz w:val="24"/>
        </w:rPr>
      </w:pPr>
      <w:r w:rsidRPr="0013703D">
        <w:rPr>
          <w:rFonts w:ascii="Palatino Linotype" w:eastAsia="Calibri" w:hAnsi="Palatino Linotype"/>
          <w:sz w:val="24"/>
        </w:rPr>
        <w:t xml:space="preserve">Es con base en lo anterior, que este Órgano Garante puede concluir que el </w:t>
      </w:r>
      <w:r w:rsidRPr="0013703D">
        <w:rPr>
          <w:rFonts w:ascii="Palatino Linotype" w:eastAsia="Calibri" w:hAnsi="Palatino Linotype"/>
          <w:b/>
          <w:sz w:val="24"/>
        </w:rPr>
        <w:t>Sujeto Obligado</w:t>
      </w:r>
      <w:r w:rsidRPr="0013703D">
        <w:rPr>
          <w:rFonts w:ascii="Palatino Linotype" w:eastAsia="Calibri" w:hAnsi="Palatino Linotype"/>
          <w:sz w:val="24"/>
        </w:rPr>
        <w:t xml:space="preserve"> violentó el derecho de acceso a la información del </w:t>
      </w:r>
      <w:r w:rsidRPr="0013703D">
        <w:rPr>
          <w:rFonts w:ascii="Palatino Linotype" w:eastAsia="Calibri" w:hAnsi="Palatino Linotype"/>
          <w:b/>
          <w:sz w:val="24"/>
        </w:rPr>
        <w:t>Recurrente</w:t>
      </w:r>
      <w:r w:rsidRPr="0013703D">
        <w:rPr>
          <w:rFonts w:ascii="Palatino Linotype" w:eastAsia="Calibri" w:hAnsi="Palatino Linotype"/>
          <w:sz w:val="24"/>
        </w:rPr>
        <w:t>, al no dar trámite y atención a la solicitud de información, resultando fundadas las razones o motivos de inconformidad hechos valer por éste.</w:t>
      </w:r>
    </w:p>
    <w:p w:rsidR="000251D6" w:rsidRPr="0013703D" w:rsidRDefault="000251D6" w:rsidP="000251D6">
      <w:pPr>
        <w:spacing w:after="0" w:line="360" w:lineRule="auto"/>
        <w:jc w:val="both"/>
        <w:rPr>
          <w:rFonts w:ascii="Palatino Linotype" w:eastAsia="Calibri" w:hAnsi="Palatino Linotype"/>
          <w:sz w:val="24"/>
        </w:rPr>
      </w:pPr>
    </w:p>
    <w:p w:rsidR="000251D6" w:rsidRPr="0013703D" w:rsidRDefault="000251D6" w:rsidP="000251D6">
      <w:pPr>
        <w:spacing w:after="0" w:line="360" w:lineRule="auto"/>
        <w:jc w:val="both"/>
        <w:rPr>
          <w:rFonts w:ascii="Palatino Linotype" w:eastAsia="Calibri" w:hAnsi="Palatino Linotype"/>
          <w:sz w:val="24"/>
        </w:rPr>
      </w:pPr>
      <w:r w:rsidRPr="0013703D">
        <w:rPr>
          <w:rFonts w:ascii="Palatino Linotype" w:eastAsia="Calibri" w:hAnsi="Palatino Linotype"/>
          <w:sz w:val="24"/>
        </w:rPr>
        <w:t xml:space="preserve">Ahora bien, respecto a la calidad de información, partiremos de conformidad con los artículos </w:t>
      </w:r>
      <w:r w:rsidR="00145B1B" w:rsidRPr="0013703D">
        <w:rPr>
          <w:rFonts w:ascii="Palatino Linotype" w:eastAsia="Calibri" w:hAnsi="Palatino Linotype"/>
          <w:sz w:val="24"/>
        </w:rPr>
        <w:t>1 de</w:t>
      </w:r>
      <w:r w:rsidRPr="0013703D">
        <w:rPr>
          <w:rFonts w:ascii="Palatino Linotype" w:eastAsia="Calibri" w:hAnsi="Palatino Linotype"/>
          <w:sz w:val="24"/>
        </w:rPr>
        <w:t xml:space="preserve"> la </w:t>
      </w:r>
      <w:r w:rsidR="00145B1B" w:rsidRPr="0013703D">
        <w:rPr>
          <w:rFonts w:ascii="Palatino Linotype" w:eastAsia="Calibri" w:hAnsi="Palatino Linotype"/>
          <w:sz w:val="24"/>
        </w:rPr>
        <w:t>Ley General de Contabilidad Gubernamental, que dispone:</w:t>
      </w:r>
    </w:p>
    <w:p w:rsidR="000251D6" w:rsidRPr="0013703D" w:rsidRDefault="000251D6" w:rsidP="000251D6">
      <w:pPr>
        <w:spacing w:after="0" w:line="360" w:lineRule="auto"/>
        <w:jc w:val="both"/>
        <w:rPr>
          <w:rFonts w:ascii="Palatino Linotype" w:eastAsia="Calibri" w:hAnsi="Palatino Linotype"/>
          <w:sz w:val="24"/>
        </w:rPr>
      </w:pPr>
    </w:p>
    <w:p w:rsidR="0070090F" w:rsidRPr="0013703D" w:rsidRDefault="000251D6"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i/>
        </w:rPr>
        <w:t>“</w:t>
      </w:r>
      <w:r w:rsidR="0070090F" w:rsidRPr="0013703D">
        <w:rPr>
          <w:rFonts w:ascii="Palatino Linotype" w:eastAsia="Calibri" w:hAnsi="Palatino Linotype"/>
          <w:b/>
          <w:i/>
        </w:rPr>
        <w:t>Artículo 1.-</w:t>
      </w:r>
      <w:r w:rsidR="0070090F" w:rsidRPr="0013703D">
        <w:rPr>
          <w:rFonts w:ascii="Palatino Linotype" w:eastAsia="Calibri" w:hAnsi="Palatino Linotype"/>
          <w:i/>
        </w:rPr>
        <w:t xml:space="preserve"> La presente Ley es de orden público y tiene como objeto establecer los criterios generales que regirán la contabilidad gubernamental y la emisión de información financiera de los entes públicos, con el fin de lograr su adecuada armonización. </w:t>
      </w: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i/>
          <w:u w:val="single"/>
        </w:rPr>
        <w:t xml:space="preserve">La presente Ley es de observancia obligatoria para </w:t>
      </w:r>
      <w:r w:rsidRPr="0013703D">
        <w:rPr>
          <w:rFonts w:ascii="Palatino Linotype" w:eastAsia="Calibri" w:hAnsi="Palatino Linotype"/>
          <w:i/>
        </w:rPr>
        <w:t xml:space="preserve">los poderes Ejecutivo, Legislativo y Judicial de la Federación, los estados y el Distrito Federal; los </w:t>
      </w:r>
      <w:r w:rsidRPr="0013703D">
        <w:rPr>
          <w:rFonts w:ascii="Palatino Linotype" w:eastAsia="Calibri" w:hAnsi="Palatino Linotype"/>
          <w:i/>
          <w:u w:val="single"/>
        </w:rPr>
        <w:t>ayuntamientos</w:t>
      </w:r>
      <w:r w:rsidRPr="0013703D">
        <w:rPr>
          <w:rFonts w:ascii="Palatino Linotype" w:eastAsia="Calibri" w:hAnsi="Palatino Linotype"/>
          <w:i/>
        </w:rPr>
        <w:t xml:space="preserve"> de los </w:t>
      </w:r>
      <w:r w:rsidRPr="0013703D">
        <w:rPr>
          <w:rFonts w:ascii="Palatino Linotype" w:eastAsia="Calibri" w:hAnsi="Palatino Linotype"/>
          <w:i/>
        </w:rPr>
        <w:lastRenderedPageBreak/>
        <w:t xml:space="preserve">municipios; los órganos político administrativos de las demarcaciones territoriales del Distrito Federal; las entidades de la administración pública paraestatal, ya sean federales, estatales o municipales y los órganos autónomos federales y estatales. </w:t>
      </w: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i/>
        </w:rPr>
        <w:t>Los gobiernos estatales deberán coordinarse con los municipales para que éstos armonicen su contabilidad con base en las disposiciones de esta Ley. El Gobierno de la Ciudad de México deberá coordinarse con los órganos político-administrativos de sus demarcaciones territoriales. Las entidades federativas deberán respetar los derechos de los municipios con población indígena, entre los cuales se encuentran el derecho a decidir las formas internas de convivencia política y el derecho a elegir, conforme a sus normas y, en su caso, costumbres, a las autoridades o representantes para el ejercicio de sus propias formas de gobierno interno.</w:t>
      </w:r>
    </w:p>
    <w:p w:rsidR="0070090F" w:rsidRPr="0013703D" w:rsidRDefault="0070090F" w:rsidP="000251D6">
      <w:pPr>
        <w:spacing w:after="0" w:line="240" w:lineRule="auto"/>
        <w:ind w:left="567" w:right="567"/>
        <w:jc w:val="both"/>
        <w:rPr>
          <w:rFonts w:ascii="Palatino Linotype" w:eastAsia="Calibri" w:hAnsi="Palatino Linotype"/>
          <w:i/>
        </w:rPr>
      </w:pP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b/>
          <w:i/>
        </w:rPr>
        <w:t>Artículo 4.-</w:t>
      </w:r>
      <w:r w:rsidRPr="0013703D">
        <w:rPr>
          <w:rFonts w:ascii="Palatino Linotype" w:eastAsia="Calibri" w:hAnsi="Palatino Linotype"/>
          <w:i/>
        </w:rPr>
        <w:t xml:space="preserve"> Para efectos de esta Ley se entenderá por:</w:t>
      </w: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i/>
        </w:rPr>
        <w:t>…</w:t>
      </w: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b/>
          <w:i/>
        </w:rPr>
        <w:t>V.</w:t>
      </w:r>
      <w:r w:rsidRPr="0013703D">
        <w:rPr>
          <w:rFonts w:ascii="Palatino Linotype" w:eastAsia="Calibri" w:hAnsi="Palatino Linotype"/>
          <w:i/>
        </w:rPr>
        <w:t xml:space="preserve"> </w:t>
      </w:r>
      <w:r w:rsidRPr="0013703D">
        <w:rPr>
          <w:rFonts w:ascii="Palatino Linotype" w:eastAsia="Calibri" w:hAnsi="Palatino Linotype"/>
          <w:b/>
          <w:i/>
        </w:rPr>
        <w:t>Consejo</w:t>
      </w:r>
      <w:r w:rsidRPr="0013703D">
        <w:rPr>
          <w:rFonts w:ascii="Palatino Linotype" w:eastAsia="Calibri" w:hAnsi="Palatino Linotype"/>
          <w:i/>
        </w:rPr>
        <w:t>: el consejo nacional de armonización contable;</w:t>
      </w: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b/>
          <w:i/>
        </w:rPr>
        <w:t>…</w:t>
      </w: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b/>
          <w:i/>
        </w:rPr>
        <w:t>XXIII.</w:t>
      </w:r>
      <w:r w:rsidRPr="0013703D">
        <w:rPr>
          <w:rFonts w:ascii="Palatino Linotype" w:eastAsia="Calibri" w:hAnsi="Palatino Linotype"/>
          <w:i/>
        </w:rPr>
        <w:t xml:space="preserve"> </w:t>
      </w:r>
      <w:r w:rsidRPr="0013703D">
        <w:rPr>
          <w:rFonts w:ascii="Palatino Linotype" w:eastAsia="Calibri" w:hAnsi="Palatino Linotype"/>
          <w:b/>
          <w:i/>
        </w:rPr>
        <w:t>Normas contables:</w:t>
      </w:r>
      <w:r w:rsidRPr="0013703D">
        <w:rPr>
          <w:rFonts w:ascii="Palatino Linotype" w:eastAsia="Calibri" w:hAnsi="Palatino Linotype"/>
          <w:i/>
        </w:rPr>
        <w:t xml:space="preserve"> los lineamientos, metodologías y procedimientos técnicos, dirigidos a dotar a los entes públicos de las herramientas necesarias para registrar correctamente las operaciones que afecten su contabilidad, con el propósito de generar información veraz y oportuna para la toma de decisiones y la formulación de estados financieros institucionales y consolidados;</w:t>
      </w:r>
    </w:p>
    <w:p w:rsidR="0070090F" w:rsidRPr="0013703D" w:rsidRDefault="0070090F" w:rsidP="000251D6">
      <w:pPr>
        <w:spacing w:after="0" w:line="240" w:lineRule="auto"/>
        <w:ind w:left="567" w:right="567"/>
        <w:jc w:val="both"/>
        <w:rPr>
          <w:rFonts w:ascii="Palatino Linotype" w:eastAsia="Calibri" w:hAnsi="Palatino Linotype"/>
          <w:i/>
        </w:rPr>
      </w:pP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b/>
          <w:i/>
        </w:rPr>
        <w:t>Artículo 6.-</w:t>
      </w:r>
      <w:r w:rsidRPr="0013703D">
        <w:rPr>
          <w:rFonts w:ascii="Palatino Linotype" w:eastAsia="Calibri" w:hAnsi="Palatino Linotype"/>
          <w:i/>
        </w:rPr>
        <w:t xml:space="preserve"> El consejo es el órgano de coordinación para la armonización de la contabilidad gubernamental y </w:t>
      </w:r>
      <w:r w:rsidRPr="0013703D">
        <w:rPr>
          <w:rFonts w:ascii="Palatino Linotype" w:eastAsia="Calibri" w:hAnsi="Palatino Linotype"/>
          <w:i/>
          <w:u w:val="single"/>
        </w:rPr>
        <w:t>tiene por objeto la emisión de las normas contables y lineamientos para la generación de información financiera que aplicarán los entes públicos</w:t>
      </w:r>
      <w:r w:rsidRPr="0013703D">
        <w:rPr>
          <w:rFonts w:ascii="Palatino Linotype" w:eastAsia="Calibri" w:hAnsi="Palatino Linotype"/>
          <w:i/>
        </w:rPr>
        <w:t>.</w:t>
      </w: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i/>
        </w:rPr>
        <w:t>Los miembros del consejo y del comité no recibirán remuneración alguna por su participación en los mismos.</w:t>
      </w:r>
    </w:p>
    <w:p w:rsidR="0070090F" w:rsidRPr="0013703D" w:rsidRDefault="0070090F" w:rsidP="000251D6">
      <w:pPr>
        <w:spacing w:after="0" w:line="240" w:lineRule="auto"/>
        <w:ind w:left="567" w:right="567"/>
        <w:jc w:val="both"/>
        <w:rPr>
          <w:rFonts w:ascii="Palatino Linotype" w:eastAsia="Calibri" w:hAnsi="Palatino Linotype"/>
          <w:i/>
        </w:rPr>
      </w:pP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b/>
          <w:i/>
        </w:rPr>
        <w:t>Artículo 9.-</w:t>
      </w:r>
      <w:r w:rsidRPr="0013703D">
        <w:rPr>
          <w:rFonts w:ascii="Palatino Linotype" w:eastAsia="Calibri" w:hAnsi="Palatino Linotype"/>
          <w:i/>
        </w:rPr>
        <w:t xml:space="preserve"> El consejo tendrá las facultades siguientes: </w:t>
      </w:r>
    </w:p>
    <w:p w:rsidR="0070090F" w:rsidRPr="0013703D" w:rsidRDefault="0070090F" w:rsidP="000251D6">
      <w:pPr>
        <w:spacing w:after="0" w:line="240" w:lineRule="auto"/>
        <w:ind w:left="567" w:right="567"/>
        <w:jc w:val="both"/>
        <w:rPr>
          <w:rFonts w:ascii="Palatino Linotype" w:eastAsia="Calibri" w:hAnsi="Palatino Linotype"/>
          <w:i/>
        </w:rPr>
      </w:pPr>
      <w:r w:rsidRPr="0013703D">
        <w:rPr>
          <w:rFonts w:ascii="Palatino Linotype" w:eastAsia="Calibri" w:hAnsi="Palatino Linotype"/>
          <w:i/>
        </w:rPr>
        <w:t xml:space="preserve">I. </w:t>
      </w:r>
      <w:r w:rsidRPr="0013703D">
        <w:rPr>
          <w:rFonts w:ascii="Palatino Linotype" w:eastAsia="Calibri" w:hAnsi="Palatino Linotype"/>
          <w:i/>
          <w:u w:val="single"/>
        </w:rPr>
        <w:t>Emitir</w:t>
      </w:r>
      <w:r w:rsidRPr="0013703D">
        <w:rPr>
          <w:rFonts w:ascii="Palatino Linotype" w:eastAsia="Calibri" w:hAnsi="Palatino Linotype"/>
          <w:i/>
        </w:rPr>
        <w:t xml:space="preserve"> el marco conceptual, los postulados básicos, el plan de cuentas, los elementos mínimos que deben contener los manuales de contabilidad gubernamental, junto con los </w:t>
      </w:r>
      <w:proofErr w:type="spellStart"/>
      <w:r w:rsidRPr="0013703D">
        <w:rPr>
          <w:rFonts w:ascii="Palatino Linotype" w:eastAsia="Calibri" w:hAnsi="Palatino Linotype"/>
          <w:i/>
        </w:rPr>
        <w:t>reclasificadores</w:t>
      </w:r>
      <w:proofErr w:type="spellEnd"/>
      <w:r w:rsidRPr="0013703D">
        <w:rPr>
          <w:rFonts w:ascii="Palatino Linotype" w:eastAsia="Calibri" w:hAnsi="Palatino Linotype"/>
          <w:i/>
        </w:rPr>
        <w:t xml:space="preserve"> de catálogos de cuentas para el caso de los correspondientes al sector paraestatal; así como </w:t>
      </w:r>
      <w:r w:rsidRPr="0013703D">
        <w:rPr>
          <w:rFonts w:ascii="Palatino Linotype" w:eastAsia="Calibri" w:hAnsi="Palatino Linotype"/>
          <w:i/>
          <w:u w:val="single"/>
        </w:rPr>
        <w:t>las normas contables y de emisión de información financiera, generales y específicas, que hayan sido formuladas y propuestas por el secretario técnico</w:t>
      </w:r>
      <w:r w:rsidRPr="0013703D">
        <w:rPr>
          <w:rFonts w:ascii="Palatino Linotype" w:eastAsia="Calibri" w:hAnsi="Palatino Linotype"/>
          <w:i/>
        </w:rPr>
        <w:t>;</w:t>
      </w:r>
    </w:p>
    <w:p w:rsidR="0070090F" w:rsidRPr="0013703D" w:rsidRDefault="0070090F" w:rsidP="000251D6">
      <w:pPr>
        <w:spacing w:after="0" w:line="240" w:lineRule="auto"/>
        <w:ind w:left="567" w:right="567"/>
        <w:jc w:val="both"/>
        <w:rPr>
          <w:rFonts w:ascii="Palatino Linotype" w:eastAsia="Calibri" w:hAnsi="Palatino Linotype"/>
          <w:i/>
        </w:rPr>
      </w:pPr>
    </w:p>
    <w:p w:rsidR="000251D6" w:rsidRPr="0013703D" w:rsidRDefault="0070090F" w:rsidP="000251D6">
      <w:pPr>
        <w:spacing w:after="0" w:line="240" w:lineRule="auto"/>
        <w:ind w:left="567" w:right="567"/>
        <w:jc w:val="right"/>
        <w:rPr>
          <w:rFonts w:ascii="Palatino Linotype" w:eastAsia="Calibri" w:hAnsi="Palatino Linotype"/>
        </w:rPr>
      </w:pPr>
      <w:r w:rsidRPr="0013703D">
        <w:rPr>
          <w:rFonts w:ascii="Palatino Linotype" w:eastAsia="Calibri" w:hAnsi="Palatino Linotype"/>
        </w:rPr>
        <w:t>(Énfasis añadido)</w:t>
      </w:r>
    </w:p>
    <w:p w:rsidR="000251D6" w:rsidRPr="0013703D" w:rsidRDefault="000251D6" w:rsidP="000251D6">
      <w:pPr>
        <w:spacing w:after="0" w:line="360" w:lineRule="auto"/>
        <w:jc w:val="both"/>
        <w:rPr>
          <w:rFonts w:ascii="Palatino Linotype" w:eastAsia="Calibri" w:hAnsi="Palatino Linotype"/>
          <w:sz w:val="24"/>
        </w:rPr>
      </w:pPr>
    </w:p>
    <w:p w:rsidR="0070090F" w:rsidRPr="0013703D" w:rsidRDefault="000251D6" w:rsidP="000251D6">
      <w:pPr>
        <w:spacing w:after="0" w:line="360" w:lineRule="auto"/>
        <w:jc w:val="both"/>
        <w:rPr>
          <w:rFonts w:ascii="Palatino Linotype" w:eastAsia="Calibri" w:hAnsi="Palatino Linotype"/>
          <w:sz w:val="24"/>
        </w:rPr>
      </w:pPr>
      <w:r w:rsidRPr="0013703D">
        <w:rPr>
          <w:rFonts w:ascii="Palatino Linotype" w:eastAsia="Calibri" w:hAnsi="Palatino Linotype"/>
          <w:sz w:val="24"/>
          <w:lang w:val="es-ES_tradnl"/>
        </w:rPr>
        <w:t xml:space="preserve">Preceptos legales </w:t>
      </w:r>
      <w:r w:rsidR="0070090F" w:rsidRPr="0013703D">
        <w:rPr>
          <w:rFonts w:ascii="Palatino Linotype" w:eastAsia="Calibri" w:hAnsi="Palatino Linotype"/>
          <w:sz w:val="24"/>
          <w:lang w:val="es-ES_tradnl"/>
        </w:rPr>
        <w:t xml:space="preserve">que establecen de forma clara y precisa que los entes de gobierno, </w:t>
      </w:r>
      <w:r w:rsidR="00EB3752" w:rsidRPr="0013703D">
        <w:rPr>
          <w:rFonts w:ascii="Palatino Linotype" w:eastAsia="Calibri" w:hAnsi="Palatino Linotype"/>
          <w:sz w:val="24"/>
          <w:lang w:val="es-ES_tradnl"/>
        </w:rPr>
        <w:t>como es en el caso concreto</w:t>
      </w:r>
      <w:r w:rsidR="0070090F" w:rsidRPr="0013703D">
        <w:rPr>
          <w:rFonts w:ascii="Palatino Linotype" w:eastAsia="Calibri" w:hAnsi="Palatino Linotype"/>
          <w:sz w:val="24"/>
          <w:lang w:val="es-ES_tradnl"/>
        </w:rPr>
        <w:t xml:space="preserve"> los Ayuntamientos</w:t>
      </w:r>
      <w:r w:rsidR="00EB3752" w:rsidRPr="0013703D">
        <w:rPr>
          <w:rFonts w:ascii="Palatino Linotype" w:eastAsia="Calibri" w:hAnsi="Palatino Linotype"/>
          <w:sz w:val="24"/>
          <w:lang w:val="es-ES_tradnl"/>
        </w:rPr>
        <w:t>,</w:t>
      </w:r>
      <w:r w:rsidR="0070090F" w:rsidRPr="0013703D">
        <w:rPr>
          <w:rFonts w:ascii="Palatino Linotype" w:eastAsia="Calibri" w:hAnsi="Palatino Linotype"/>
          <w:sz w:val="24"/>
          <w:lang w:val="es-ES_tradnl"/>
        </w:rPr>
        <w:t xml:space="preserve"> deben observar y cumplir con lo </w:t>
      </w:r>
      <w:r w:rsidR="0070090F" w:rsidRPr="0013703D">
        <w:rPr>
          <w:rFonts w:ascii="Palatino Linotype" w:eastAsia="Calibri" w:hAnsi="Palatino Linotype"/>
          <w:sz w:val="24"/>
          <w:lang w:val="es-ES_tradnl"/>
        </w:rPr>
        <w:lastRenderedPageBreak/>
        <w:t xml:space="preserve">establecido en la Ley </w:t>
      </w:r>
      <w:r w:rsidR="0070090F" w:rsidRPr="0013703D">
        <w:rPr>
          <w:rFonts w:ascii="Palatino Linotype" w:eastAsia="Calibri" w:hAnsi="Palatino Linotype"/>
          <w:sz w:val="24"/>
        </w:rPr>
        <w:t>General de Contabilidad Gubernamental</w:t>
      </w:r>
      <w:r w:rsidR="00EB3752" w:rsidRPr="0013703D">
        <w:rPr>
          <w:rFonts w:ascii="Palatino Linotype" w:eastAsia="Calibri" w:hAnsi="Palatino Linotype"/>
          <w:sz w:val="24"/>
        </w:rPr>
        <w:t>, de igual manera, establecen que deben implementar las normas contables que se emitan.</w:t>
      </w:r>
    </w:p>
    <w:p w:rsidR="00EB3752" w:rsidRPr="0013703D" w:rsidRDefault="00EB3752" w:rsidP="000251D6">
      <w:pPr>
        <w:spacing w:after="0" w:line="360" w:lineRule="auto"/>
        <w:jc w:val="both"/>
        <w:rPr>
          <w:rFonts w:ascii="Palatino Linotype" w:eastAsia="Calibri" w:hAnsi="Palatino Linotype"/>
          <w:sz w:val="24"/>
        </w:rPr>
      </w:pPr>
    </w:p>
    <w:p w:rsidR="00EB3752" w:rsidRPr="0013703D" w:rsidRDefault="00EB3752" w:rsidP="000251D6">
      <w:pPr>
        <w:spacing w:after="0" w:line="360" w:lineRule="auto"/>
        <w:jc w:val="both"/>
        <w:rPr>
          <w:rFonts w:ascii="Palatino Linotype" w:hAnsi="Palatino Linotype" w:cs="Arial"/>
          <w:sz w:val="24"/>
        </w:rPr>
      </w:pPr>
      <w:r w:rsidRPr="0013703D">
        <w:rPr>
          <w:rFonts w:ascii="Palatino Linotype" w:eastAsia="Calibri" w:hAnsi="Palatino Linotype"/>
          <w:sz w:val="24"/>
        </w:rPr>
        <w:t xml:space="preserve">Ahora bien, el particular peticiona la entrega de los formatos de Montos pagados por Ayudas y Subsidios del Ayuntamiento de </w:t>
      </w:r>
      <w:proofErr w:type="spellStart"/>
      <w:r w:rsidRPr="0013703D">
        <w:rPr>
          <w:rFonts w:ascii="Palatino Linotype" w:eastAsia="Calibri" w:hAnsi="Palatino Linotype"/>
          <w:sz w:val="24"/>
        </w:rPr>
        <w:t>Temascalapa</w:t>
      </w:r>
      <w:proofErr w:type="spellEnd"/>
      <w:r w:rsidRPr="0013703D">
        <w:rPr>
          <w:rFonts w:ascii="Palatino Linotype" w:eastAsia="Calibri" w:hAnsi="Palatino Linotype"/>
          <w:sz w:val="24"/>
        </w:rPr>
        <w:t xml:space="preserve"> de los 2 primeros trimestres (enero a marzo y abril a junio 2022), atentos a ello, en la página electrónica del </w:t>
      </w:r>
      <w:r w:rsidRPr="0013703D">
        <w:rPr>
          <w:rFonts w:ascii="Palatino Linotype" w:hAnsi="Palatino Linotype" w:cs="Arial"/>
          <w:b/>
          <w:sz w:val="24"/>
        </w:rPr>
        <w:t>C</w:t>
      </w:r>
      <w:r w:rsidRPr="0013703D">
        <w:rPr>
          <w:rFonts w:ascii="Palatino Linotype" w:hAnsi="Palatino Linotype" w:cs="Arial"/>
          <w:sz w:val="24"/>
        </w:rPr>
        <w:t xml:space="preserve">onsejo </w:t>
      </w:r>
      <w:r w:rsidRPr="0013703D">
        <w:rPr>
          <w:rFonts w:ascii="Palatino Linotype" w:hAnsi="Palatino Linotype" w:cs="Arial"/>
          <w:b/>
          <w:sz w:val="24"/>
        </w:rPr>
        <w:t>N</w:t>
      </w:r>
      <w:r w:rsidRPr="0013703D">
        <w:rPr>
          <w:rFonts w:ascii="Palatino Linotype" w:hAnsi="Palatino Linotype" w:cs="Arial"/>
          <w:sz w:val="24"/>
        </w:rPr>
        <w:t xml:space="preserve">acional de </w:t>
      </w:r>
      <w:r w:rsidRPr="0013703D">
        <w:rPr>
          <w:rFonts w:ascii="Palatino Linotype" w:hAnsi="Palatino Linotype" w:cs="Arial"/>
          <w:b/>
          <w:sz w:val="24"/>
        </w:rPr>
        <w:t>A</w:t>
      </w:r>
      <w:r w:rsidRPr="0013703D">
        <w:rPr>
          <w:rFonts w:ascii="Palatino Linotype" w:hAnsi="Palatino Linotype" w:cs="Arial"/>
          <w:sz w:val="24"/>
        </w:rPr>
        <w:t xml:space="preserve">rmonización </w:t>
      </w:r>
      <w:r w:rsidRPr="0013703D">
        <w:rPr>
          <w:rFonts w:ascii="Palatino Linotype" w:hAnsi="Palatino Linotype" w:cs="Arial"/>
          <w:b/>
          <w:sz w:val="24"/>
        </w:rPr>
        <w:t>C</w:t>
      </w:r>
      <w:r w:rsidRPr="0013703D">
        <w:rPr>
          <w:rFonts w:ascii="Palatino Linotype" w:hAnsi="Palatino Linotype" w:cs="Arial"/>
          <w:sz w:val="24"/>
        </w:rPr>
        <w:t>ontable “CONAC”</w:t>
      </w:r>
      <w:r w:rsidRPr="0013703D">
        <w:rPr>
          <w:rStyle w:val="Refdenotaalpie"/>
          <w:rFonts w:ascii="Palatino Linotype" w:hAnsi="Palatino Linotype" w:cs="Arial"/>
          <w:sz w:val="24"/>
        </w:rPr>
        <w:footnoteReference w:id="2"/>
      </w:r>
      <w:r w:rsidRPr="0013703D">
        <w:rPr>
          <w:rFonts w:ascii="Palatino Linotype" w:hAnsi="Palatino Linotype" w:cs="Arial"/>
          <w:sz w:val="24"/>
        </w:rPr>
        <w:t>, se establece la normatividad vigente, así como los formatos que emite dicho Consejo, advirtiéndose encontrarse en los formatos trimestrales, el peticionado, se inserta</w:t>
      </w:r>
      <w:r w:rsidR="00C46184" w:rsidRPr="0013703D">
        <w:rPr>
          <w:rFonts w:ascii="Palatino Linotype" w:hAnsi="Palatino Linotype" w:cs="Arial"/>
          <w:sz w:val="24"/>
        </w:rPr>
        <w:t>n</w:t>
      </w:r>
      <w:r w:rsidRPr="0013703D">
        <w:rPr>
          <w:rFonts w:ascii="Palatino Linotype" w:hAnsi="Palatino Linotype" w:cs="Arial"/>
          <w:sz w:val="24"/>
        </w:rPr>
        <w:t xml:space="preserve"> la</w:t>
      </w:r>
      <w:r w:rsidR="00C46184" w:rsidRPr="0013703D">
        <w:rPr>
          <w:rFonts w:ascii="Palatino Linotype" w:hAnsi="Palatino Linotype" w:cs="Arial"/>
          <w:sz w:val="24"/>
        </w:rPr>
        <w:t>s</w:t>
      </w:r>
      <w:r w:rsidRPr="0013703D">
        <w:rPr>
          <w:rFonts w:ascii="Palatino Linotype" w:hAnsi="Palatino Linotype" w:cs="Arial"/>
          <w:sz w:val="24"/>
        </w:rPr>
        <w:t xml:space="preserve"> </w:t>
      </w:r>
      <w:r w:rsidR="00C46184" w:rsidRPr="0013703D">
        <w:rPr>
          <w:rFonts w:ascii="Palatino Linotype" w:hAnsi="Palatino Linotype" w:cs="Arial"/>
          <w:sz w:val="24"/>
        </w:rPr>
        <w:t>imágenes</w:t>
      </w:r>
      <w:r w:rsidRPr="0013703D">
        <w:rPr>
          <w:rFonts w:ascii="Palatino Linotype" w:hAnsi="Palatino Linotype" w:cs="Arial"/>
          <w:sz w:val="24"/>
        </w:rPr>
        <w:t xml:space="preserve"> siguiente</w:t>
      </w:r>
      <w:r w:rsidR="00C46184" w:rsidRPr="0013703D">
        <w:rPr>
          <w:rFonts w:ascii="Palatino Linotype" w:hAnsi="Palatino Linotype" w:cs="Arial"/>
          <w:sz w:val="24"/>
        </w:rPr>
        <w:t>s</w:t>
      </w:r>
      <w:r w:rsidRPr="0013703D">
        <w:rPr>
          <w:rFonts w:ascii="Palatino Linotype" w:hAnsi="Palatino Linotype" w:cs="Arial"/>
          <w:sz w:val="24"/>
        </w:rPr>
        <w:t xml:space="preserve"> para pronta referencia:</w:t>
      </w:r>
    </w:p>
    <w:p w:rsidR="00EB3752" w:rsidRPr="0013703D" w:rsidRDefault="00EB3752" w:rsidP="000251D6">
      <w:pPr>
        <w:spacing w:after="0" w:line="360" w:lineRule="auto"/>
        <w:jc w:val="both"/>
        <w:rPr>
          <w:rFonts w:ascii="Palatino Linotype" w:hAnsi="Palatino Linotype" w:cs="Arial"/>
          <w:sz w:val="24"/>
        </w:rPr>
      </w:pPr>
    </w:p>
    <w:p w:rsidR="00EB3752" w:rsidRPr="0013703D" w:rsidRDefault="00EB3752" w:rsidP="00C46184">
      <w:pPr>
        <w:spacing w:after="0" w:line="360" w:lineRule="auto"/>
        <w:jc w:val="center"/>
        <w:rPr>
          <w:rFonts w:ascii="Palatino Linotype" w:eastAsia="Calibri" w:hAnsi="Palatino Linotype"/>
          <w:sz w:val="24"/>
          <w:lang w:val="es-ES_tradnl"/>
        </w:rPr>
      </w:pPr>
      <w:r w:rsidRPr="0013703D">
        <w:rPr>
          <w:rFonts w:ascii="Palatino Linotype" w:eastAsia="Calibri" w:hAnsi="Palatino Linotype"/>
          <w:noProof/>
          <w:sz w:val="24"/>
          <w:lang w:eastAsia="es-MX"/>
        </w:rPr>
        <w:drawing>
          <wp:inline distT="0" distB="0" distL="0" distR="0" wp14:anchorId="01F27829" wp14:editId="7A53FC8D">
            <wp:extent cx="4918655" cy="32845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25174" cy="3288878"/>
                    </a:xfrm>
                    <a:prstGeom prst="rect">
                      <a:avLst/>
                    </a:prstGeom>
                  </pic:spPr>
                </pic:pic>
              </a:graphicData>
            </a:graphic>
          </wp:inline>
        </w:drawing>
      </w:r>
    </w:p>
    <w:p w:rsidR="0070090F" w:rsidRPr="0013703D" w:rsidRDefault="0070090F" w:rsidP="000251D6">
      <w:pPr>
        <w:spacing w:after="0" w:line="360" w:lineRule="auto"/>
        <w:jc w:val="both"/>
        <w:rPr>
          <w:rFonts w:ascii="Palatino Linotype" w:eastAsia="Calibri" w:hAnsi="Palatino Linotype"/>
          <w:sz w:val="24"/>
          <w:lang w:val="es-ES_tradnl"/>
        </w:rPr>
      </w:pPr>
    </w:p>
    <w:p w:rsidR="000251D6" w:rsidRPr="0013703D" w:rsidRDefault="00C46184" w:rsidP="00C46184">
      <w:pPr>
        <w:spacing w:after="0" w:line="360" w:lineRule="auto"/>
        <w:jc w:val="center"/>
        <w:rPr>
          <w:rFonts w:ascii="Palatino Linotype" w:eastAsia="Calibri" w:hAnsi="Palatino Linotype"/>
          <w:lang w:val="es-ES_tradnl"/>
        </w:rPr>
      </w:pPr>
      <w:r w:rsidRPr="0013703D">
        <w:rPr>
          <w:rFonts w:ascii="Palatino Linotype" w:eastAsia="Calibri" w:hAnsi="Palatino Linotype"/>
          <w:noProof/>
          <w:lang w:eastAsia="es-MX"/>
        </w:rPr>
        <w:lastRenderedPageBreak/>
        <w:drawing>
          <wp:inline distT="0" distB="0" distL="0" distR="0" wp14:anchorId="4D67B018" wp14:editId="2423FB28">
            <wp:extent cx="4696480" cy="7001852"/>
            <wp:effectExtent l="0" t="0" r="889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96480" cy="7001852"/>
                    </a:xfrm>
                    <a:prstGeom prst="rect">
                      <a:avLst/>
                    </a:prstGeom>
                  </pic:spPr>
                </pic:pic>
              </a:graphicData>
            </a:graphic>
          </wp:inline>
        </w:drawing>
      </w:r>
    </w:p>
    <w:p w:rsidR="00C46184" w:rsidRPr="0013703D" w:rsidRDefault="00C46184" w:rsidP="000251D6">
      <w:pPr>
        <w:spacing w:after="0" w:line="360" w:lineRule="auto"/>
        <w:jc w:val="both"/>
        <w:rPr>
          <w:rFonts w:ascii="Palatino Linotype" w:eastAsia="Calibri" w:hAnsi="Palatino Linotype"/>
          <w:sz w:val="24"/>
          <w:lang w:val="es-ES_tradnl"/>
        </w:rPr>
      </w:pPr>
    </w:p>
    <w:p w:rsidR="00C46184" w:rsidRPr="0013703D" w:rsidRDefault="00C46184" w:rsidP="00C46184">
      <w:pPr>
        <w:spacing w:after="0" w:line="360" w:lineRule="auto"/>
        <w:jc w:val="center"/>
        <w:rPr>
          <w:rFonts w:ascii="Palatino Linotype" w:eastAsia="Calibri" w:hAnsi="Palatino Linotype"/>
          <w:sz w:val="24"/>
          <w:lang w:val="es-ES_tradnl"/>
        </w:rPr>
      </w:pPr>
      <w:r w:rsidRPr="0013703D">
        <w:rPr>
          <w:rFonts w:ascii="Palatino Linotype" w:eastAsia="Calibri" w:hAnsi="Palatino Linotype"/>
          <w:noProof/>
          <w:sz w:val="24"/>
          <w:lang w:eastAsia="es-MX"/>
        </w:rPr>
        <w:lastRenderedPageBreak/>
        <w:drawing>
          <wp:inline distT="0" distB="0" distL="0" distR="0" wp14:anchorId="43CEE23F" wp14:editId="00B31B69">
            <wp:extent cx="5134692" cy="6363588"/>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4692" cy="6363588"/>
                    </a:xfrm>
                    <a:prstGeom prst="rect">
                      <a:avLst/>
                    </a:prstGeom>
                  </pic:spPr>
                </pic:pic>
              </a:graphicData>
            </a:graphic>
          </wp:inline>
        </w:drawing>
      </w:r>
    </w:p>
    <w:p w:rsidR="00C46184" w:rsidRPr="0013703D" w:rsidRDefault="00C46184" w:rsidP="000251D6">
      <w:pPr>
        <w:spacing w:after="0" w:line="360" w:lineRule="auto"/>
        <w:jc w:val="both"/>
        <w:rPr>
          <w:rFonts w:ascii="Palatino Linotype" w:eastAsia="Calibri" w:hAnsi="Palatino Linotype"/>
          <w:sz w:val="24"/>
          <w:lang w:val="es-ES_tradnl"/>
        </w:rPr>
      </w:pPr>
    </w:p>
    <w:p w:rsidR="00C46184" w:rsidRPr="0013703D" w:rsidRDefault="00C46184" w:rsidP="00C46184">
      <w:pPr>
        <w:spacing w:after="0" w:line="360" w:lineRule="auto"/>
        <w:jc w:val="center"/>
        <w:rPr>
          <w:rFonts w:ascii="Palatino Linotype" w:eastAsia="Calibri" w:hAnsi="Palatino Linotype"/>
          <w:sz w:val="24"/>
          <w:lang w:val="es-ES_tradnl"/>
        </w:rPr>
      </w:pPr>
      <w:r w:rsidRPr="0013703D">
        <w:rPr>
          <w:rFonts w:ascii="Palatino Linotype" w:eastAsia="Calibri" w:hAnsi="Palatino Linotype"/>
          <w:noProof/>
          <w:sz w:val="24"/>
          <w:lang w:eastAsia="es-MX"/>
        </w:rPr>
        <w:lastRenderedPageBreak/>
        <w:drawing>
          <wp:inline distT="0" distB="0" distL="0" distR="0" wp14:anchorId="633095D7" wp14:editId="35938602">
            <wp:extent cx="4772691" cy="5239481"/>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72691" cy="5239481"/>
                    </a:xfrm>
                    <a:prstGeom prst="rect">
                      <a:avLst/>
                    </a:prstGeom>
                  </pic:spPr>
                </pic:pic>
              </a:graphicData>
            </a:graphic>
          </wp:inline>
        </w:drawing>
      </w:r>
    </w:p>
    <w:p w:rsidR="00C46184" w:rsidRPr="0013703D" w:rsidRDefault="00C46184" w:rsidP="000251D6">
      <w:pPr>
        <w:spacing w:after="0" w:line="360" w:lineRule="auto"/>
        <w:jc w:val="both"/>
        <w:rPr>
          <w:rFonts w:ascii="Palatino Linotype" w:eastAsia="Calibri" w:hAnsi="Palatino Linotype"/>
          <w:sz w:val="24"/>
          <w:lang w:val="es-ES_tradnl"/>
        </w:rPr>
      </w:pPr>
    </w:p>
    <w:p w:rsidR="00C46184" w:rsidRPr="0013703D" w:rsidRDefault="000251D6" w:rsidP="000251D6">
      <w:pPr>
        <w:spacing w:after="0" w:line="360" w:lineRule="auto"/>
        <w:jc w:val="both"/>
        <w:rPr>
          <w:rFonts w:ascii="Palatino Linotype" w:eastAsia="Calibri" w:hAnsi="Palatino Linotype"/>
          <w:sz w:val="24"/>
          <w:lang w:val="es-ES_tradnl"/>
        </w:rPr>
      </w:pPr>
      <w:r w:rsidRPr="0013703D">
        <w:rPr>
          <w:rFonts w:ascii="Palatino Linotype" w:eastAsia="Calibri" w:hAnsi="Palatino Linotype"/>
          <w:sz w:val="24"/>
          <w:lang w:val="es-ES_tradnl"/>
        </w:rPr>
        <w:t xml:space="preserve">Es con base en lo anterior, que se acredita que el </w:t>
      </w:r>
      <w:r w:rsidRPr="0013703D">
        <w:rPr>
          <w:rFonts w:ascii="Palatino Linotype" w:eastAsia="Calibri" w:hAnsi="Palatino Linotype"/>
          <w:b/>
          <w:sz w:val="24"/>
          <w:lang w:val="es-ES_tradnl"/>
        </w:rPr>
        <w:t>Sujeto Obligado</w:t>
      </w:r>
      <w:r w:rsidRPr="0013703D">
        <w:rPr>
          <w:rFonts w:ascii="Palatino Linotype" w:eastAsia="Calibri" w:hAnsi="Palatino Linotype"/>
          <w:sz w:val="24"/>
          <w:lang w:val="es-ES_tradnl"/>
        </w:rPr>
        <w:t xml:space="preserve"> violentó el derecho de acceso a la información del </w:t>
      </w:r>
      <w:r w:rsidRPr="0013703D">
        <w:rPr>
          <w:rFonts w:ascii="Palatino Linotype" w:eastAsia="Calibri" w:hAnsi="Palatino Linotype"/>
          <w:b/>
          <w:sz w:val="24"/>
          <w:lang w:val="es-ES_tradnl"/>
        </w:rPr>
        <w:t>Recurrente</w:t>
      </w:r>
      <w:r w:rsidRPr="0013703D">
        <w:rPr>
          <w:rFonts w:ascii="Palatino Linotype" w:eastAsia="Calibri" w:hAnsi="Palatino Linotype"/>
          <w:sz w:val="24"/>
          <w:lang w:val="es-ES_tradnl"/>
        </w:rPr>
        <w:t xml:space="preserve">, al no dar el trámite y debida atención a la solicitud de información, </w:t>
      </w:r>
      <w:r w:rsidR="00C46184" w:rsidRPr="0013703D">
        <w:rPr>
          <w:rFonts w:ascii="Palatino Linotype" w:eastAsia="Calibri" w:hAnsi="Palatino Linotype"/>
          <w:sz w:val="24"/>
          <w:lang w:val="es-ES_tradnl"/>
        </w:rPr>
        <w:t xml:space="preserve">a pesar </w:t>
      </w:r>
      <w:r w:rsidRPr="0013703D">
        <w:rPr>
          <w:rFonts w:ascii="Palatino Linotype" w:eastAsia="Calibri" w:hAnsi="Palatino Linotype"/>
          <w:sz w:val="24"/>
          <w:lang w:val="es-ES_tradnl"/>
        </w:rPr>
        <w:t>que</w:t>
      </w:r>
      <w:r w:rsidR="00C46184" w:rsidRPr="0013703D">
        <w:rPr>
          <w:rFonts w:ascii="Palatino Linotype" w:eastAsia="Calibri" w:hAnsi="Palatino Linotype"/>
          <w:sz w:val="24"/>
          <w:lang w:val="es-ES_tradnl"/>
        </w:rPr>
        <w:t>,</w:t>
      </w:r>
      <w:r w:rsidRPr="0013703D">
        <w:rPr>
          <w:rFonts w:ascii="Palatino Linotype" w:eastAsia="Calibri" w:hAnsi="Palatino Linotype"/>
          <w:sz w:val="24"/>
          <w:lang w:val="es-ES_tradnl"/>
        </w:rPr>
        <w:t xml:space="preserve"> de la redacción de los requerimientos se advierte contar con los elementos </w:t>
      </w:r>
      <w:r w:rsidR="00C46184" w:rsidRPr="0013703D">
        <w:rPr>
          <w:rFonts w:ascii="Palatino Linotype" w:eastAsia="Calibri" w:hAnsi="Palatino Linotype"/>
          <w:sz w:val="24"/>
          <w:lang w:val="es-ES_tradnl"/>
        </w:rPr>
        <w:t xml:space="preserve">necesarios </w:t>
      </w:r>
      <w:r w:rsidRPr="0013703D">
        <w:rPr>
          <w:rFonts w:ascii="Palatino Linotype" w:eastAsia="Calibri" w:hAnsi="Palatino Linotype"/>
          <w:sz w:val="24"/>
          <w:lang w:val="es-ES_tradnl"/>
        </w:rPr>
        <w:t>para su</w:t>
      </w:r>
      <w:r w:rsidR="00C46184" w:rsidRPr="0013703D">
        <w:rPr>
          <w:rFonts w:ascii="Palatino Linotype" w:eastAsia="Calibri" w:hAnsi="Palatino Linotype"/>
          <w:sz w:val="24"/>
          <w:lang w:val="es-ES_tradnl"/>
        </w:rPr>
        <w:t xml:space="preserve"> debida atención y</w:t>
      </w:r>
      <w:r w:rsidRPr="0013703D">
        <w:rPr>
          <w:rFonts w:ascii="Palatino Linotype" w:eastAsia="Calibri" w:hAnsi="Palatino Linotype"/>
          <w:sz w:val="24"/>
          <w:lang w:val="es-ES_tradnl"/>
        </w:rPr>
        <w:t xml:space="preserve"> respuesta</w:t>
      </w:r>
      <w:r w:rsidR="00C46184" w:rsidRPr="0013703D">
        <w:rPr>
          <w:rFonts w:ascii="Palatino Linotype" w:eastAsia="Calibri" w:hAnsi="Palatino Linotype"/>
          <w:sz w:val="24"/>
          <w:lang w:val="es-ES_tradnl"/>
        </w:rPr>
        <w:t>.</w:t>
      </w:r>
    </w:p>
    <w:p w:rsidR="00C46184" w:rsidRPr="0013703D" w:rsidRDefault="00C46184" w:rsidP="000251D6">
      <w:pPr>
        <w:spacing w:after="0" w:line="360" w:lineRule="auto"/>
        <w:jc w:val="both"/>
        <w:rPr>
          <w:rFonts w:ascii="Palatino Linotype" w:eastAsia="Calibri" w:hAnsi="Palatino Linotype"/>
          <w:sz w:val="24"/>
          <w:lang w:val="es-ES_tradnl"/>
        </w:rPr>
      </w:pPr>
    </w:p>
    <w:p w:rsidR="000251D6" w:rsidRPr="0013703D" w:rsidRDefault="00C46184" w:rsidP="000251D6">
      <w:pPr>
        <w:spacing w:after="0" w:line="360" w:lineRule="auto"/>
        <w:jc w:val="both"/>
        <w:rPr>
          <w:rFonts w:ascii="Palatino Linotype" w:eastAsia="Calibri" w:hAnsi="Palatino Linotype"/>
          <w:sz w:val="24"/>
          <w:lang w:val="es-ES_tradnl"/>
        </w:rPr>
      </w:pPr>
      <w:r w:rsidRPr="0013703D">
        <w:rPr>
          <w:rFonts w:ascii="Palatino Linotype" w:eastAsia="Calibri" w:hAnsi="Palatino Linotype"/>
          <w:sz w:val="24"/>
          <w:lang w:val="es-ES_tradnl"/>
        </w:rPr>
        <w:t xml:space="preserve">En consecuencia, </w:t>
      </w:r>
      <w:r w:rsidR="000251D6" w:rsidRPr="0013703D">
        <w:rPr>
          <w:rFonts w:ascii="Palatino Linotype" w:eastAsia="Calibri" w:hAnsi="Palatino Linotype"/>
          <w:sz w:val="24"/>
          <w:lang w:val="es-ES_tradnl"/>
        </w:rPr>
        <w:t xml:space="preserve">resulta dable ordenar la entrega del soporte documental que dé cuenta de la información peticionada, </w:t>
      </w:r>
      <w:r w:rsidR="000251D6" w:rsidRPr="0013703D">
        <w:rPr>
          <w:rFonts w:ascii="Palatino Linotype" w:hAnsi="Palatino Linotype" w:cs="Arial"/>
          <w:sz w:val="24"/>
          <w:szCs w:val="24"/>
        </w:rPr>
        <w:t xml:space="preserve">debiendo en su caso observar lo relativo a la </w:t>
      </w:r>
      <w:r w:rsidR="000251D6" w:rsidRPr="0013703D">
        <w:rPr>
          <w:rFonts w:ascii="Palatino Linotype" w:hAnsi="Palatino Linotype" w:cs="Arial"/>
          <w:sz w:val="24"/>
          <w:szCs w:val="24"/>
        </w:rPr>
        <w:lastRenderedPageBreak/>
        <w:t>protección de los datos de carácter sensible, en términos de la Ley de Protección de Datos Personales en Posesión de Sujetos Obligados del Estado de México y Municipios.</w:t>
      </w:r>
    </w:p>
    <w:p w:rsidR="000251D6" w:rsidRPr="0013703D" w:rsidRDefault="000251D6" w:rsidP="000251D6">
      <w:pPr>
        <w:spacing w:after="0" w:line="360" w:lineRule="auto"/>
        <w:jc w:val="both"/>
        <w:rPr>
          <w:rFonts w:ascii="Palatino Linotype" w:eastAsia="Calibri" w:hAnsi="Palatino Linotype"/>
          <w:sz w:val="24"/>
          <w:lang w:val="es-ES_tradnl"/>
        </w:rPr>
      </w:pPr>
    </w:p>
    <w:p w:rsidR="000251D6" w:rsidRPr="0013703D" w:rsidRDefault="000251D6" w:rsidP="000251D6">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3703D">
        <w:rPr>
          <w:rFonts w:ascii="Palatino Linotype" w:eastAsia="Times New Roman" w:hAnsi="Palatino Linotype" w:cs="Arial"/>
          <w:b/>
          <w:i/>
          <w:sz w:val="28"/>
          <w:szCs w:val="24"/>
          <w:lang w:val="es-ES" w:eastAsia="es-ES"/>
        </w:rPr>
        <w:t>De la versión pública</w:t>
      </w: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r w:rsidRPr="0013703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r w:rsidRPr="0013703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r w:rsidRPr="0013703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13703D">
        <w:rPr>
          <w:rFonts w:ascii="Palatino Linotype" w:hAnsi="Palatino Linotype" w:cs="Arial"/>
          <w:sz w:val="24"/>
          <w:szCs w:val="24"/>
        </w:rPr>
        <w:lastRenderedPageBreak/>
        <w:t>públicas en las que se suprima aquella información relacionada con la vida privada de los particulares y de los servidores públicos.</w:t>
      </w: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r w:rsidRPr="0013703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p>
    <w:p w:rsidR="000251D6" w:rsidRPr="0013703D" w:rsidRDefault="000251D6" w:rsidP="000251D6">
      <w:pPr>
        <w:tabs>
          <w:tab w:val="left" w:pos="8505"/>
        </w:tabs>
        <w:spacing w:after="0" w:line="240" w:lineRule="auto"/>
        <w:ind w:left="567" w:right="567"/>
        <w:jc w:val="both"/>
        <w:rPr>
          <w:rFonts w:ascii="Palatino Linotype" w:hAnsi="Palatino Linotype" w:cs="Arial"/>
          <w:bCs/>
          <w:i/>
        </w:rPr>
      </w:pPr>
      <w:r w:rsidRPr="0013703D">
        <w:rPr>
          <w:rFonts w:ascii="Palatino Linotype" w:hAnsi="Palatino Linotype" w:cs="Arial"/>
          <w:bCs/>
          <w:i/>
        </w:rPr>
        <w:t>“</w:t>
      </w:r>
      <w:r w:rsidRPr="0013703D">
        <w:rPr>
          <w:rFonts w:ascii="Palatino Linotype" w:hAnsi="Palatino Linotype" w:cs="Arial"/>
          <w:b/>
          <w:bCs/>
          <w:i/>
        </w:rPr>
        <w:t>Cuarto</w:t>
      </w:r>
      <w:r w:rsidRPr="0013703D">
        <w:rPr>
          <w:rFonts w:ascii="Palatino Linotype" w:hAnsi="Palatino Linotype" w:cs="Arial"/>
          <w:bCs/>
          <w:i/>
        </w:rPr>
        <w:t xml:space="preserve">. </w:t>
      </w:r>
      <w:r w:rsidRPr="0013703D">
        <w:rPr>
          <w:rFonts w:ascii="Palatino Linotype" w:hAnsi="Palatino Linotype" w:cs="Arial"/>
          <w:b/>
          <w:bCs/>
          <w:i/>
          <w:u w:val="single"/>
        </w:rPr>
        <w:t>Para clasificar la información como reservada o confidencial,</w:t>
      </w:r>
      <w:r w:rsidRPr="0013703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r w:rsidRPr="0013703D">
        <w:rPr>
          <w:rFonts w:ascii="Palatino Linotype" w:hAnsi="Palatino Linotype" w:cs="Arial"/>
          <w:bCs/>
          <w:i/>
        </w:rPr>
        <w:t>Los sujetos obligados deberán aplicar, de manera estricta, las excepciones al derecho de acceso a la información y sólo podrán invocarlas cuando acrediten su procedencia.</w:t>
      </w: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r w:rsidRPr="0013703D">
        <w:rPr>
          <w:rFonts w:ascii="Palatino Linotype" w:hAnsi="Palatino Linotype" w:cs="Arial"/>
          <w:bCs/>
          <w:i/>
        </w:rPr>
        <w:t>…</w:t>
      </w: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r w:rsidRPr="0013703D">
        <w:rPr>
          <w:rFonts w:ascii="Palatino Linotype" w:hAnsi="Palatino Linotype" w:cs="Arial"/>
          <w:b/>
          <w:bCs/>
          <w:i/>
        </w:rPr>
        <w:t>Quinto</w:t>
      </w:r>
      <w:r w:rsidRPr="0013703D">
        <w:rPr>
          <w:rFonts w:ascii="Palatino Linotype" w:hAnsi="Palatino Linotype" w:cs="Arial"/>
          <w:bCs/>
          <w:i/>
        </w:rPr>
        <w:t xml:space="preserve">. </w:t>
      </w:r>
      <w:r w:rsidRPr="0013703D">
        <w:rPr>
          <w:rFonts w:ascii="Palatino Linotype" w:hAnsi="Palatino Linotype" w:cs="Arial"/>
          <w:b/>
          <w:bCs/>
          <w:i/>
        </w:rPr>
        <w:t xml:space="preserve">La carga de la prueba para justificar toda negativa de acceso a la información, </w:t>
      </w:r>
      <w:r w:rsidRPr="0013703D">
        <w:rPr>
          <w:rFonts w:ascii="Palatino Linotype" w:hAnsi="Palatino Linotype" w:cs="Arial"/>
          <w:bCs/>
          <w:i/>
        </w:rPr>
        <w:t>por actualizarse cualquiera de los supuestos de clasificación previstos en la Ley General, la Ley Federal y leyes estatales, corresponderá</w:t>
      </w:r>
      <w:r w:rsidRPr="0013703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3703D">
        <w:rPr>
          <w:rFonts w:ascii="Palatino Linotype" w:hAnsi="Palatino Linotype" w:cs="Arial"/>
          <w:bCs/>
          <w:i/>
        </w:rPr>
        <w:t>, observando lo dispuesto en la Ley General y las demás disposiciones aplicables en la materia.</w:t>
      </w: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r w:rsidRPr="0013703D">
        <w:rPr>
          <w:rFonts w:ascii="Palatino Linotype" w:hAnsi="Palatino Linotype" w:cs="Arial"/>
          <w:b/>
          <w:bCs/>
          <w:i/>
        </w:rPr>
        <w:t>Octavo</w:t>
      </w:r>
      <w:r w:rsidRPr="0013703D">
        <w:rPr>
          <w:rFonts w:ascii="Palatino Linotype" w:hAnsi="Palatino Linotype" w:cs="Arial"/>
          <w:bCs/>
          <w:i/>
        </w:rPr>
        <w:t xml:space="preserve">. </w:t>
      </w:r>
      <w:r w:rsidRPr="0013703D">
        <w:rPr>
          <w:rFonts w:ascii="Palatino Linotype" w:hAnsi="Palatino Linotype" w:cs="Arial"/>
          <w:bCs/>
          <w:i/>
          <w:u w:val="single"/>
        </w:rPr>
        <w:t>Para fundar la clasificación de la información se debe señalar el artículo, fracción, inciso, párrafo o numeral de la ley o tratado internacional</w:t>
      </w:r>
      <w:r w:rsidRPr="0013703D">
        <w:rPr>
          <w:rFonts w:ascii="Palatino Linotype" w:hAnsi="Palatino Linotype" w:cs="Arial"/>
          <w:bCs/>
          <w:i/>
        </w:rPr>
        <w:t xml:space="preserve"> suscrito por el Estado mexicano que expresamente le otorga el carácter de reservada o confidencial.</w:t>
      </w: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r w:rsidRPr="0013703D">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r w:rsidRPr="0013703D">
        <w:rPr>
          <w:rFonts w:ascii="Palatino Linotype" w:hAnsi="Palatino Linotype" w:cs="Arial"/>
          <w:bCs/>
          <w:i/>
        </w:rPr>
        <w:t>…</w:t>
      </w:r>
    </w:p>
    <w:p w:rsidR="000251D6" w:rsidRPr="0013703D" w:rsidRDefault="000251D6" w:rsidP="000251D6">
      <w:pPr>
        <w:tabs>
          <w:tab w:val="left" w:pos="8647"/>
        </w:tabs>
        <w:spacing w:after="0" w:line="240" w:lineRule="auto"/>
        <w:ind w:left="567" w:right="567"/>
        <w:jc w:val="both"/>
        <w:rPr>
          <w:rFonts w:ascii="Palatino Linotype" w:hAnsi="Palatino Linotype" w:cs="Arial"/>
          <w:b/>
          <w:bCs/>
          <w:i/>
        </w:rPr>
      </w:pPr>
      <w:r w:rsidRPr="0013703D">
        <w:rPr>
          <w:rFonts w:ascii="Palatino Linotype" w:hAnsi="Palatino Linotype" w:cs="Arial"/>
          <w:b/>
          <w:bCs/>
          <w:i/>
        </w:rPr>
        <w:t>DE LA INFORMACIÓN CONFIDENCIAL</w:t>
      </w: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r w:rsidRPr="0013703D">
        <w:rPr>
          <w:rFonts w:ascii="Palatino Linotype" w:hAnsi="Palatino Linotype" w:cs="Arial"/>
          <w:b/>
          <w:bCs/>
          <w:i/>
        </w:rPr>
        <w:t xml:space="preserve">Trigésimo octavo. </w:t>
      </w:r>
      <w:r w:rsidRPr="0013703D">
        <w:rPr>
          <w:rFonts w:ascii="Palatino Linotype" w:hAnsi="Palatino Linotype" w:cs="Arial"/>
          <w:bCs/>
          <w:i/>
        </w:rPr>
        <w:t>Se considera información confidencial:</w:t>
      </w:r>
    </w:p>
    <w:p w:rsidR="000251D6" w:rsidRPr="0013703D" w:rsidRDefault="000251D6" w:rsidP="000251D6">
      <w:pPr>
        <w:tabs>
          <w:tab w:val="left" w:pos="8647"/>
        </w:tabs>
        <w:spacing w:after="0" w:line="240" w:lineRule="auto"/>
        <w:ind w:left="567" w:right="567"/>
        <w:jc w:val="both"/>
        <w:rPr>
          <w:rFonts w:ascii="Palatino Linotype" w:hAnsi="Palatino Linotype" w:cs="Arial"/>
          <w:b/>
          <w:bCs/>
          <w:i/>
        </w:rPr>
      </w:pPr>
      <w:r w:rsidRPr="0013703D">
        <w:rPr>
          <w:rFonts w:ascii="Palatino Linotype" w:hAnsi="Palatino Linotype" w:cs="Arial"/>
          <w:bCs/>
          <w:i/>
        </w:rPr>
        <w:t xml:space="preserve">I. </w:t>
      </w:r>
      <w:r w:rsidRPr="0013703D">
        <w:rPr>
          <w:rFonts w:ascii="Palatino Linotype" w:hAnsi="Palatino Linotype" w:cs="Arial"/>
          <w:b/>
          <w:bCs/>
          <w:i/>
          <w:u w:val="single"/>
        </w:rPr>
        <w:t>Los datos personales en los términos de la norma aplicable</w:t>
      </w:r>
      <w:r w:rsidRPr="0013703D">
        <w:rPr>
          <w:rFonts w:ascii="Palatino Linotype" w:hAnsi="Palatino Linotype" w:cs="Arial"/>
          <w:b/>
          <w:bCs/>
          <w:i/>
        </w:rPr>
        <w:t>;</w:t>
      </w: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r w:rsidRPr="0013703D">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proofErr w:type="gramStart"/>
      <w:r w:rsidRPr="0013703D">
        <w:rPr>
          <w:rFonts w:ascii="Palatino Linotype" w:hAnsi="Palatino Linotype" w:cs="Arial"/>
          <w:bCs/>
          <w:i/>
        </w:rPr>
        <w:t>III …</w:t>
      </w:r>
      <w:proofErr w:type="gramEnd"/>
    </w:p>
    <w:p w:rsidR="000251D6" w:rsidRPr="0013703D" w:rsidRDefault="000251D6" w:rsidP="000251D6">
      <w:pPr>
        <w:tabs>
          <w:tab w:val="left" w:pos="8647"/>
        </w:tabs>
        <w:spacing w:after="0" w:line="240" w:lineRule="auto"/>
        <w:ind w:left="567" w:right="567"/>
        <w:jc w:val="both"/>
        <w:rPr>
          <w:rFonts w:ascii="Palatino Linotype" w:hAnsi="Palatino Linotype" w:cs="Arial"/>
          <w:bCs/>
          <w:i/>
        </w:rPr>
      </w:pPr>
      <w:r w:rsidRPr="0013703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251D6" w:rsidRPr="0013703D" w:rsidRDefault="000251D6" w:rsidP="000251D6">
      <w:pPr>
        <w:tabs>
          <w:tab w:val="left" w:pos="8647"/>
        </w:tabs>
        <w:spacing w:after="0" w:line="240" w:lineRule="auto"/>
        <w:ind w:left="567" w:right="567"/>
        <w:jc w:val="right"/>
        <w:rPr>
          <w:rFonts w:ascii="Palatino Linotype" w:hAnsi="Palatino Linotype" w:cs="Arial"/>
          <w:bCs/>
        </w:rPr>
      </w:pPr>
      <w:r w:rsidRPr="0013703D">
        <w:rPr>
          <w:rFonts w:ascii="Palatino Linotype" w:hAnsi="Palatino Linotype" w:cs="Arial"/>
          <w:bCs/>
        </w:rPr>
        <w:t>(Énfasis añadido)</w:t>
      </w: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r w:rsidRPr="0013703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251D6" w:rsidRPr="0013703D" w:rsidRDefault="000251D6" w:rsidP="000251D6">
      <w:pPr>
        <w:tabs>
          <w:tab w:val="left" w:pos="8647"/>
        </w:tabs>
        <w:spacing w:after="0" w:line="360" w:lineRule="auto"/>
        <w:ind w:right="51"/>
        <w:jc w:val="both"/>
        <w:rPr>
          <w:rFonts w:ascii="Palatino Linotype" w:hAnsi="Palatino Linotype" w:cs="Arial"/>
          <w:sz w:val="24"/>
          <w:szCs w:val="24"/>
        </w:rPr>
      </w:pPr>
    </w:p>
    <w:p w:rsidR="000251D6" w:rsidRPr="0013703D" w:rsidRDefault="000251D6" w:rsidP="000251D6">
      <w:pPr>
        <w:autoSpaceDE w:val="0"/>
        <w:autoSpaceDN w:val="0"/>
        <w:adjustRightInd w:val="0"/>
        <w:spacing w:after="0" w:line="360" w:lineRule="auto"/>
        <w:contextualSpacing/>
        <w:jc w:val="both"/>
        <w:rPr>
          <w:rFonts w:ascii="Palatino Linotype" w:hAnsi="Palatino Linotype" w:cs="Arial"/>
          <w:sz w:val="24"/>
          <w:lang w:val="es-ES"/>
        </w:rPr>
      </w:pPr>
      <w:r w:rsidRPr="0013703D">
        <w:rPr>
          <w:rFonts w:ascii="Palatino Linotype" w:eastAsia="Times New Roman" w:hAnsi="Palatino Linotype" w:cs="Arial"/>
          <w:sz w:val="24"/>
          <w:szCs w:val="24"/>
          <w:lang w:val="es-ES" w:eastAsia="es-ES"/>
        </w:rPr>
        <w:t xml:space="preserve">Entonces, el </w:t>
      </w:r>
      <w:r w:rsidRPr="0013703D">
        <w:rPr>
          <w:rFonts w:ascii="Palatino Linotype" w:eastAsia="Times New Roman" w:hAnsi="Palatino Linotype" w:cs="Arial"/>
          <w:b/>
          <w:sz w:val="24"/>
          <w:szCs w:val="24"/>
          <w:lang w:val="es-ES" w:eastAsia="es-ES"/>
        </w:rPr>
        <w:t>Sujeto Obligado</w:t>
      </w:r>
      <w:r w:rsidRPr="0013703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13703D">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13703D">
        <w:rPr>
          <w:rFonts w:ascii="Palatino Linotype" w:eastAsia="Times New Roman" w:hAnsi="Palatino Linotype" w:cs="Arial"/>
          <w:i/>
          <w:iCs/>
          <w:sz w:val="24"/>
          <w:szCs w:val="24"/>
          <w:lang w:val="es-ES" w:eastAsia="es-ES"/>
        </w:rPr>
        <w:t>.</w:t>
      </w:r>
    </w:p>
    <w:p w:rsidR="000251D6" w:rsidRPr="0013703D" w:rsidRDefault="000251D6" w:rsidP="000251D6">
      <w:pPr>
        <w:spacing w:after="0" w:line="360" w:lineRule="auto"/>
        <w:jc w:val="both"/>
        <w:rPr>
          <w:rFonts w:ascii="Palatino Linotype" w:hAnsi="Palatino Linotype" w:cs="Arial"/>
          <w:sz w:val="24"/>
          <w:szCs w:val="24"/>
          <w:lang w:val="es-ES"/>
        </w:rPr>
      </w:pPr>
    </w:p>
    <w:p w:rsidR="000251D6" w:rsidRPr="0013703D" w:rsidRDefault="000251D6" w:rsidP="000251D6">
      <w:pPr>
        <w:spacing w:after="0" w:line="360" w:lineRule="auto"/>
        <w:jc w:val="both"/>
        <w:rPr>
          <w:rFonts w:ascii="Palatino Linotype" w:hAnsi="Palatino Linotype"/>
          <w:sz w:val="24"/>
          <w:szCs w:val="24"/>
        </w:rPr>
      </w:pPr>
      <w:r w:rsidRPr="0013703D">
        <w:rPr>
          <w:rFonts w:ascii="Palatino Linotype" w:hAnsi="Palatino Linotype"/>
          <w:sz w:val="24"/>
          <w:szCs w:val="24"/>
        </w:rPr>
        <w:t xml:space="preserve">En mérito de lo expuesto en líneas anteriores, al resultar fundados los motivos de inconformidad vertidos por la </w:t>
      </w:r>
      <w:r w:rsidRPr="0013703D">
        <w:rPr>
          <w:rFonts w:ascii="Palatino Linotype" w:hAnsi="Palatino Linotype"/>
          <w:b/>
          <w:sz w:val="24"/>
          <w:szCs w:val="24"/>
        </w:rPr>
        <w:t>Recurrente</w:t>
      </w:r>
      <w:r w:rsidRPr="0013703D">
        <w:rPr>
          <w:rFonts w:ascii="Palatino Linotype" w:hAnsi="Palatino Linotype"/>
          <w:sz w:val="24"/>
          <w:szCs w:val="24"/>
        </w:rPr>
        <w:t>, con fundamento en la primera hipótesis del artículo 186 fracción III de la Ley de Transparencia y Acceso a la Información Pública del Estado de México y Municipios, se</w:t>
      </w:r>
      <w:r w:rsidRPr="0013703D">
        <w:rPr>
          <w:rFonts w:ascii="Palatino Linotype" w:hAnsi="Palatino Linotype"/>
          <w:b/>
          <w:sz w:val="24"/>
          <w:szCs w:val="24"/>
        </w:rPr>
        <w:t xml:space="preserve">, REVOCA </w:t>
      </w:r>
      <w:r w:rsidRPr="0013703D">
        <w:rPr>
          <w:rFonts w:ascii="Palatino Linotype" w:hAnsi="Palatino Linotype"/>
          <w:sz w:val="24"/>
          <w:szCs w:val="24"/>
        </w:rPr>
        <w:t xml:space="preserve">la respuesta emitida a la solicitud de información </w:t>
      </w:r>
      <w:r w:rsidRPr="0013703D">
        <w:rPr>
          <w:rFonts w:ascii="Palatino Linotype" w:hAnsi="Palatino Linotype" w:cs="Arial"/>
          <w:b/>
          <w:sz w:val="24"/>
          <w:szCs w:val="24"/>
        </w:rPr>
        <w:t>00081/TMASCALA/IP/2022</w:t>
      </w:r>
      <w:r w:rsidRPr="0013703D">
        <w:rPr>
          <w:rFonts w:ascii="Palatino Linotype" w:hAnsi="Palatino Linotype" w:cs="Arial"/>
          <w:sz w:val="24"/>
          <w:szCs w:val="24"/>
        </w:rPr>
        <w:t xml:space="preserve">, </w:t>
      </w:r>
      <w:r w:rsidRPr="0013703D">
        <w:rPr>
          <w:rFonts w:ascii="Palatino Linotype" w:hAnsi="Palatino Linotype"/>
          <w:sz w:val="24"/>
          <w:szCs w:val="24"/>
        </w:rPr>
        <w:t>que ha sido materia del presente fallo.</w:t>
      </w:r>
    </w:p>
    <w:p w:rsidR="000251D6" w:rsidRPr="0013703D" w:rsidRDefault="000251D6" w:rsidP="000251D6">
      <w:pPr>
        <w:spacing w:after="0" w:line="360" w:lineRule="auto"/>
        <w:jc w:val="both"/>
        <w:rPr>
          <w:rFonts w:ascii="Palatino Linotype" w:hAnsi="Palatino Linotype"/>
          <w:sz w:val="24"/>
          <w:szCs w:val="24"/>
        </w:rPr>
      </w:pP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r w:rsidRPr="0013703D">
        <w:rPr>
          <w:rFonts w:ascii="Palatino Linotype" w:hAnsi="Palatino Linotype" w:cs="Arial"/>
          <w:sz w:val="24"/>
          <w:szCs w:val="24"/>
        </w:rPr>
        <w:t>Por lo antes expuesto y fundado es de resolverse y,</w:t>
      </w:r>
    </w:p>
    <w:p w:rsidR="000251D6" w:rsidRPr="0013703D" w:rsidRDefault="000251D6" w:rsidP="000251D6">
      <w:pPr>
        <w:autoSpaceDE w:val="0"/>
        <w:autoSpaceDN w:val="0"/>
        <w:adjustRightInd w:val="0"/>
        <w:spacing w:after="0" w:line="360" w:lineRule="auto"/>
        <w:jc w:val="both"/>
        <w:rPr>
          <w:rFonts w:ascii="Palatino Linotype" w:hAnsi="Palatino Linotype" w:cs="Arial"/>
          <w:sz w:val="24"/>
          <w:szCs w:val="24"/>
        </w:rPr>
      </w:pPr>
    </w:p>
    <w:p w:rsidR="000251D6" w:rsidRPr="0013703D" w:rsidRDefault="000251D6" w:rsidP="000251D6">
      <w:pPr>
        <w:spacing w:after="0" w:line="360" w:lineRule="auto"/>
        <w:ind w:left="426"/>
        <w:jc w:val="center"/>
        <w:rPr>
          <w:rFonts w:ascii="Palatino Linotype" w:eastAsia="Times New Roman" w:hAnsi="Palatino Linotype" w:cs="Times New Roman"/>
          <w:b/>
          <w:color w:val="000000"/>
          <w:sz w:val="28"/>
          <w:szCs w:val="24"/>
          <w:lang w:val="es-ES" w:eastAsia="es-ES"/>
        </w:rPr>
      </w:pPr>
      <w:r w:rsidRPr="0013703D">
        <w:rPr>
          <w:rFonts w:ascii="Palatino Linotype" w:eastAsia="Times New Roman" w:hAnsi="Palatino Linotype" w:cs="Times New Roman"/>
          <w:b/>
          <w:color w:val="000000"/>
          <w:sz w:val="28"/>
          <w:szCs w:val="24"/>
          <w:lang w:val="es-ES" w:eastAsia="es-ES"/>
        </w:rPr>
        <w:t>SE    RESUELVE</w:t>
      </w:r>
    </w:p>
    <w:p w:rsidR="000251D6" w:rsidRPr="0013703D" w:rsidRDefault="000251D6" w:rsidP="000251D6">
      <w:pPr>
        <w:spacing w:after="0" w:line="360" w:lineRule="auto"/>
        <w:ind w:left="426"/>
        <w:jc w:val="center"/>
        <w:rPr>
          <w:rFonts w:ascii="Palatino Linotype" w:eastAsia="Times New Roman" w:hAnsi="Palatino Linotype" w:cs="Times New Roman"/>
          <w:b/>
          <w:color w:val="000000"/>
          <w:sz w:val="24"/>
          <w:szCs w:val="24"/>
          <w:lang w:val="es-ES" w:eastAsia="es-ES"/>
        </w:rPr>
      </w:pPr>
    </w:p>
    <w:p w:rsidR="000251D6" w:rsidRPr="0013703D" w:rsidRDefault="000251D6" w:rsidP="000251D6">
      <w:pPr>
        <w:spacing w:after="0" w:line="360" w:lineRule="auto"/>
        <w:jc w:val="both"/>
        <w:rPr>
          <w:rFonts w:ascii="Palatino Linotype" w:eastAsia="Times New Roman" w:hAnsi="Palatino Linotype" w:cs="Arial"/>
          <w:sz w:val="24"/>
          <w:szCs w:val="24"/>
          <w:lang w:eastAsia="es-ES"/>
        </w:rPr>
      </w:pPr>
      <w:r w:rsidRPr="0013703D">
        <w:rPr>
          <w:rFonts w:ascii="Palatino Linotype" w:eastAsia="Times New Roman" w:hAnsi="Palatino Linotype" w:cs="Arial"/>
          <w:b/>
          <w:sz w:val="28"/>
          <w:szCs w:val="24"/>
          <w:lang w:eastAsia="es-ES"/>
        </w:rPr>
        <w:t>PRIMERO</w:t>
      </w:r>
      <w:r w:rsidRPr="0013703D">
        <w:rPr>
          <w:rFonts w:ascii="Palatino Linotype" w:eastAsia="Times New Roman" w:hAnsi="Palatino Linotype" w:cs="Arial"/>
          <w:b/>
          <w:sz w:val="24"/>
          <w:szCs w:val="24"/>
          <w:lang w:eastAsia="es-ES"/>
        </w:rPr>
        <w:t xml:space="preserve">. </w:t>
      </w:r>
      <w:r w:rsidRPr="0013703D">
        <w:rPr>
          <w:rFonts w:ascii="Palatino Linotype" w:eastAsia="Times New Roman" w:hAnsi="Palatino Linotype" w:cs="Arial"/>
          <w:sz w:val="24"/>
          <w:szCs w:val="24"/>
          <w:lang w:eastAsia="es-ES"/>
        </w:rPr>
        <w:t>Se</w:t>
      </w:r>
      <w:r w:rsidRPr="0013703D">
        <w:rPr>
          <w:rFonts w:ascii="Palatino Linotype" w:eastAsia="Times New Roman" w:hAnsi="Palatino Linotype" w:cs="Arial"/>
          <w:b/>
          <w:sz w:val="24"/>
          <w:szCs w:val="24"/>
          <w:lang w:eastAsia="es-ES"/>
        </w:rPr>
        <w:t xml:space="preserve"> REVOCA </w:t>
      </w:r>
      <w:r w:rsidRPr="0013703D">
        <w:rPr>
          <w:rFonts w:ascii="Palatino Linotype" w:eastAsia="Times New Roman" w:hAnsi="Palatino Linotype" w:cs="Arial"/>
          <w:sz w:val="24"/>
          <w:szCs w:val="24"/>
          <w:lang w:eastAsia="es-ES"/>
        </w:rPr>
        <w:t xml:space="preserve">la respuesta del </w:t>
      </w:r>
      <w:r w:rsidRPr="0013703D">
        <w:rPr>
          <w:rFonts w:ascii="Palatino Linotype" w:eastAsia="Times New Roman" w:hAnsi="Palatino Linotype" w:cs="Arial"/>
          <w:b/>
          <w:sz w:val="24"/>
          <w:szCs w:val="24"/>
          <w:lang w:eastAsia="es-ES"/>
        </w:rPr>
        <w:t>Sujeto Obligado</w:t>
      </w:r>
      <w:r w:rsidRPr="0013703D">
        <w:rPr>
          <w:rFonts w:ascii="Palatino Linotype" w:eastAsia="Times New Roman" w:hAnsi="Palatino Linotype" w:cs="Arial"/>
          <w:sz w:val="24"/>
          <w:szCs w:val="24"/>
          <w:lang w:eastAsia="es-ES"/>
        </w:rPr>
        <w:t xml:space="preserve"> a la solicitud de acceso a la información pública </w:t>
      </w:r>
      <w:r w:rsidRPr="0013703D">
        <w:rPr>
          <w:rFonts w:ascii="Palatino Linotype" w:hAnsi="Palatino Linotype" w:cs="Arial"/>
          <w:b/>
          <w:sz w:val="24"/>
          <w:szCs w:val="24"/>
        </w:rPr>
        <w:t>00081/TMASCALA/IP/2022</w:t>
      </w:r>
      <w:r w:rsidRPr="0013703D">
        <w:rPr>
          <w:rFonts w:ascii="Palatino Linotype" w:hAnsi="Palatino Linotype" w:cs="Arial"/>
          <w:sz w:val="24"/>
          <w:szCs w:val="24"/>
        </w:rPr>
        <w:t xml:space="preserve">, </w:t>
      </w:r>
      <w:r w:rsidRPr="0013703D">
        <w:rPr>
          <w:rFonts w:ascii="Palatino Linotype" w:eastAsia="Times New Roman" w:hAnsi="Palatino Linotype" w:cs="Arial"/>
          <w:sz w:val="24"/>
          <w:szCs w:val="24"/>
          <w:lang w:eastAsia="es-ES"/>
        </w:rPr>
        <w:t xml:space="preserve">por resultar </w:t>
      </w:r>
      <w:r w:rsidRPr="0013703D">
        <w:rPr>
          <w:rFonts w:ascii="Palatino Linotype" w:eastAsia="Times New Roman" w:hAnsi="Palatino Linotype" w:cs="Arial"/>
          <w:b/>
          <w:sz w:val="24"/>
          <w:szCs w:val="24"/>
          <w:lang w:eastAsia="es-ES"/>
        </w:rPr>
        <w:t xml:space="preserve">fundados </w:t>
      </w:r>
      <w:r w:rsidRPr="0013703D">
        <w:rPr>
          <w:rFonts w:ascii="Palatino Linotype" w:eastAsia="Times New Roman" w:hAnsi="Palatino Linotype" w:cs="Arial"/>
          <w:sz w:val="24"/>
          <w:szCs w:val="24"/>
          <w:lang w:eastAsia="es-ES"/>
        </w:rPr>
        <w:t xml:space="preserve">los motivos de inconformidad vertidos por el </w:t>
      </w:r>
      <w:r w:rsidRPr="0013703D">
        <w:rPr>
          <w:rFonts w:ascii="Palatino Linotype" w:eastAsia="Times New Roman" w:hAnsi="Palatino Linotype" w:cs="Arial"/>
          <w:b/>
          <w:sz w:val="24"/>
          <w:szCs w:val="24"/>
          <w:lang w:eastAsia="es-ES"/>
        </w:rPr>
        <w:t>Recurrente</w:t>
      </w:r>
      <w:r w:rsidRPr="0013703D">
        <w:rPr>
          <w:rFonts w:ascii="Palatino Linotype" w:eastAsia="Times New Roman" w:hAnsi="Palatino Linotype" w:cs="Arial"/>
          <w:sz w:val="24"/>
          <w:szCs w:val="24"/>
          <w:lang w:eastAsia="es-ES"/>
        </w:rPr>
        <w:t>, en términos del considerandos</w:t>
      </w:r>
      <w:r w:rsidRPr="0013703D">
        <w:rPr>
          <w:rFonts w:ascii="Palatino Linotype" w:eastAsia="Times New Roman" w:hAnsi="Palatino Linotype" w:cs="Arial"/>
          <w:b/>
          <w:sz w:val="24"/>
          <w:szCs w:val="24"/>
          <w:lang w:eastAsia="es-ES"/>
        </w:rPr>
        <w:t xml:space="preserve"> CUARTO </w:t>
      </w:r>
      <w:r w:rsidRPr="0013703D">
        <w:rPr>
          <w:rFonts w:ascii="Palatino Linotype" w:eastAsia="Times New Roman" w:hAnsi="Palatino Linotype" w:cs="Arial"/>
          <w:sz w:val="24"/>
          <w:szCs w:val="24"/>
          <w:lang w:eastAsia="es-ES"/>
        </w:rPr>
        <w:t>de la presente Resolución.</w:t>
      </w:r>
    </w:p>
    <w:p w:rsidR="000251D6" w:rsidRPr="0013703D" w:rsidRDefault="000251D6" w:rsidP="000251D6">
      <w:pPr>
        <w:spacing w:after="0" w:line="360" w:lineRule="auto"/>
        <w:jc w:val="both"/>
        <w:rPr>
          <w:rFonts w:ascii="Palatino Linotype" w:eastAsia="Times New Roman" w:hAnsi="Palatino Linotype" w:cs="Arial"/>
          <w:sz w:val="24"/>
          <w:szCs w:val="24"/>
          <w:lang w:eastAsia="es-ES"/>
        </w:rPr>
      </w:pPr>
    </w:p>
    <w:p w:rsidR="000251D6" w:rsidRPr="0013703D" w:rsidRDefault="000251D6" w:rsidP="000251D6">
      <w:pPr>
        <w:spacing w:after="0" w:line="360" w:lineRule="auto"/>
        <w:jc w:val="both"/>
        <w:rPr>
          <w:rFonts w:ascii="Palatino Linotype" w:hAnsi="Palatino Linotype" w:cs="Tahoma"/>
          <w:sz w:val="24"/>
          <w:szCs w:val="24"/>
        </w:rPr>
      </w:pPr>
      <w:r w:rsidRPr="0013703D">
        <w:rPr>
          <w:rFonts w:ascii="Palatino Linotype" w:eastAsia="Times New Roman" w:hAnsi="Palatino Linotype" w:cs="Arial"/>
          <w:b/>
          <w:sz w:val="28"/>
          <w:szCs w:val="24"/>
          <w:lang w:eastAsia="es-ES"/>
        </w:rPr>
        <w:t>SEGUNDO</w:t>
      </w:r>
      <w:r w:rsidRPr="0013703D">
        <w:rPr>
          <w:rFonts w:ascii="Palatino Linotype" w:eastAsia="Times New Roman" w:hAnsi="Palatino Linotype" w:cs="Arial"/>
          <w:b/>
          <w:sz w:val="24"/>
          <w:szCs w:val="24"/>
          <w:lang w:eastAsia="es-ES"/>
        </w:rPr>
        <w:t>.</w:t>
      </w:r>
      <w:r w:rsidRPr="0013703D">
        <w:rPr>
          <w:rFonts w:ascii="Palatino Linotype" w:eastAsia="Times New Roman" w:hAnsi="Palatino Linotype" w:cs="Tahoma"/>
          <w:sz w:val="24"/>
          <w:szCs w:val="24"/>
          <w:lang w:eastAsia="es-ES"/>
        </w:rPr>
        <w:t xml:space="preserve"> Se </w:t>
      </w:r>
      <w:r w:rsidRPr="0013703D">
        <w:rPr>
          <w:rFonts w:ascii="Palatino Linotype" w:eastAsia="Times New Roman" w:hAnsi="Palatino Linotype" w:cs="Tahoma"/>
          <w:b/>
          <w:sz w:val="24"/>
          <w:szCs w:val="24"/>
          <w:lang w:eastAsia="es-ES"/>
        </w:rPr>
        <w:t>ORDENA</w:t>
      </w:r>
      <w:r w:rsidRPr="0013703D">
        <w:rPr>
          <w:rFonts w:ascii="Palatino Linotype" w:eastAsia="Times New Roman" w:hAnsi="Palatino Linotype" w:cs="Tahoma"/>
          <w:sz w:val="24"/>
          <w:szCs w:val="24"/>
          <w:lang w:eastAsia="es-ES"/>
        </w:rPr>
        <w:t xml:space="preserve"> al </w:t>
      </w:r>
      <w:r w:rsidRPr="0013703D">
        <w:rPr>
          <w:rFonts w:ascii="Palatino Linotype" w:eastAsia="Times New Roman" w:hAnsi="Palatino Linotype" w:cs="Tahoma"/>
          <w:b/>
          <w:sz w:val="24"/>
          <w:szCs w:val="24"/>
          <w:lang w:eastAsia="es-ES"/>
        </w:rPr>
        <w:t>Sujeto Obligado</w:t>
      </w:r>
      <w:r w:rsidRPr="0013703D">
        <w:rPr>
          <w:rFonts w:ascii="Palatino Linotype" w:eastAsia="Times New Roman" w:hAnsi="Palatino Linotype" w:cs="Tahoma"/>
          <w:sz w:val="24"/>
          <w:szCs w:val="24"/>
          <w:lang w:eastAsia="es-ES"/>
        </w:rPr>
        <w:t xml:space="preserve"> haga entrega al </w:t>
      </w:r>
      <w:r w:rsidRPr="0013703D">
        <w:rPr>
          <w:rFonts w:ascii="Palatino Linotype" w:eastAsia="Times New Roman" w:hAnsi="Palatino Linotype" w:cs="Tahoma"/>
          <w:b/>
          <w:sz w:val="24"/>
          <w:szCs w:val="24"/>
          <w:lang w:eastAsia="es-ES"/>
        </w:rPr>
        <w:t>Recurrente</w:t>
      </w:r>
      <w:r w:rsidRPr="0013703D">
        <w:rPr>
          <w:rFonts w:ascii="Palatino Linotype" w:eastAsia="Times New Roman" w:hAnsi="Palatino Linotype" w:cs="Tahoma"/>
          <w:sz w:val="24"/>
          <w:szCs w:val="24"/>
          <w:lang w:eastAsia="es-ES"/>
        </w:rPr>
        <w:t>, en su caso en versión pública, a través del Sistema de Acceso a la Información Mexiquense (</w:t>
      </w:r>
      <w:r w:rsidRPr="0013703D">
        <w:rPr>
          <w:rFonts w:ascii="Palatino Linotype" w:eastAsia="Times New Roman" w:hAnsi="Palatino Linotype" w:cs="Tahoma"/>
          <w:b/>
          <w:sz w:val="24"/>
          <w:szCs w:val="24"/>
          <w:lang w:eastAsia="es-ES"/>
        </w:rPr>
        <w:t>SAIMEX</w:t>
      </w:r>
      <w:r w:rsidRPr="0013703D">
        <w:rPr>
          <w:rFonts w:ascii="Palatino Linotype" w:eastAsia="Times New Roman" w:hAnsi="Palatino Linotype" w:cs="Tahoma"/>
          <w:sz w:val="24"/>
          <w:szCs w:val="24"/>
          <w:lang w:eastAsia="es-ES"/>
        </w:rPr>
        <w:t xml:space="preserve">), </w:t>
      </w:r>
      <w:r w:rsidRPr="0013703D">
        <w:rPr>
          <w:rFonts w:ascii="Palatino Linotype" w:hAnsi="Palatino Linotype" w:cs="Tahoma"/>
          <w:sz w:val="24"/>
          <w:szCs w:val="24"/>
        </w:rPr>
        <w:t>de</w:t>
      </w:r>
      <w:r w:rsidR="00C46184" w:rsidRPr="0013703D">
        <w:rPr>
          <w:rFonts w:ascii="Palatino Linotype" w:hAnsi="Palatino Linotype" w:cs="Tahoma"/>
          <w:sz w:val="24"/>
          <w:szCs w:val="24"/>
        </w:rPr>
        <w:t xml:space="preserve"> </w:t>
      </w:r>
      <w:r w:rsidRPr="0013703D">
        <w:rPr>
          <w:rFonts w:ascii="Palatino Linotype" w:hAnsi="Palatino Linotype" w:cs="Tahoma"/>
          <w:sz w:val="24"/>
          <w:szCs w:val="24"/>
        </w:rPr>
        <w:t>lo siguiente:</w:t>
      </w:r>
    </w:p>
    <w:p w:rsidR="000251D6" w:rsidRPr="0013703D" w:rsidRDefault="000251D6" w:rsidP="000251D6">
      <w:pPr>
        <w:spacing w:after="0" w:line="360" w:lineRule="auto"/>
        <w:ind w:right="-595"/>
        <w:jc w:val="both"/>
        <w:rPr>
          <w:rFonts w:ascii="Palatino Linotype" w:eastAsia="Times New Roman" w:hAnsi="Palatino Linotype" w:cs="Tahoma"/>
          <w:sz w:val="24"/>
          <w:szCs w:val="24"/>
          <w:lang w:eastAsia="es-ES"/>
        </w:rPr>
      </w:pPr>
    </w:p>
    <w:p w:rsidR="000251D6" w:rsidRPr="0013703D" w:rsidRDefault="00C46184" w:rsidP="00C46184">
      <w:pPr>
        <w:pStyle w:val="Prrafodelista"/>
        <w:numPr>
          <w:ilvl w:val="0"/>
          <w:numId w:val="5"/>
        </w:numPr>
        <w:spacing w:line="360" w:lineRule="auto"/>
        <w:jc w:val="both"/>
        <w:rPr>
          <w:rFonts w:ascii="Palatino Linotype" w:hAnsi="Palatino Linotype" w:cs="Tahoma"/>
        </w:rPr>
      </w:pPr>
      <w:r w:rsidRPr="0013703D">
        <w:rPr>
          <w:rFonts w:ascii="Palatino Linotype" w:eastAsia="Calibri" w:hAnsi="Palatino Linotype"/>
        </w:rPr>
        <w:t xml:space="preserve">Los formatos de Montos pagados por Ayudas y Subsidios del Ayuntamiento de </w:t>
      </w:r>
      <w:proofErr w:type="spellStart"/>
      <w:r w:rsidRPr="0013703D">
        <w:rPr>
          <w:rFonts w:ascii="Palatino Linotype" w:eastAsia="Calibri" w:hAnsi="Palatino Linotype"/>
        </w:rPr>
        <w:t>Temascalapa</w:t>
      </w:r>
      <w:proofErr w:type="spellEnd"/>
      <w:r w:rsidRPr="0013703D">
        <w:rPr>
          <w:rFonts w:ascii="Palatino Linotype" w:eastAsia="Calibri" w:hAnsi="Palatino Linotype"/>
        </w:rPr>
        <w:t xml:space="preserve"> de los 2 primeros trimestres (enero a marzo y abril a junio 2022), </w:t>
      </w:r>
      <w:r w:rsidRPr="0013703D">
        <w:rPr>
          <w:rFonts w:ascii="Palatino Linotype" w:eastAsia="Calibri" w:hAnsi="Palatino Linotype"/>
        </w:rPr>
        <w:lastRenderedPageBreak/>
        <w:t>en cumplimiento a las normas del Consejo Nacional de Armonización Contable “CONAC”.</w:t>
      </w:r>
    </w:p>
    <w:p w:rsidR="00C46184" w:rsidRPr="0013703D" w:rsidRDefault="00C46184" w:rsidP="000251D6">
      <w:pPr>
        <w:spacing w:after="0" w:line="360" w:lineRule="auto"/>
        <w:jc w:val="both"/>
        <w:rPr>
          <w:rFonts w:ascii="Palatino Linotype" w:eastAsia="Times New Roman" w:hAnsi="Palatino Linotype" w:cs="Tahoma"/>
          <w:sz w:val="24"/>
          <w:szCs w:val="24"/>
          <w:lang w:eastAsia="es-ES"/>
        </w:rPr>
      </w:pPr>
    </w:p>
    <w:p w:rsidR="000251D6" w:rsidRPr="0013703D" w:rsidRDefault="000251D6" w:rsidP="000251D6">
      <w:pPr>
        <w:spacing w:after="0" w:line="360" w:lineRule="auto"/>
        <w:jc w:val="both"/>
        <w:rPr>
          <w:rFonts w:ascii="Palatino Linotype" w:eastAsia="Times New Roman" w:hAnsi="Palatino Linotype" w:cs="Tahoma"/>
          <w:sz w:val="24"/>
          <w:szCs w:val="24"/>
          <w:lang w:eastAsia="es-ES"/>
        </w:rPr>
      </w:pPr>
      <w:r w:rsidRPr="0013703D">
        <w:rPr>
          <w:rFonts w:ascii="Palatino Linotype" w:eastAsia="Times New Roman" w:hAnsi="Palatino Linotype" w:cs="Tahoma"/>
          <w:sz w:val="24"/>
          <w:szCs w:val="24"/>
          <w:lang w:eastAsia="es-ES"/>
        </w:rPr>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0251D6" w:rsidRPr="0013703D" w:rsidRDefault="000251D6" w:rsidP="000251D6">
      <w:pPr>
        <w:spacing w:after="0" w:line="360" w:lineRule="auto"/>
        <w:jc w:val="both"/>
        <w:rPr>
          <w:rFonts w:ascii="Palatino Linotype" w:eastAsia="Times New Roman" w:hAnsi="Palatino Linotype" w:cs="Tahoma"/>
          <w:sz w:val="24"/>
          <w:szCs w:val="24"/>
          <w:lang w:eastAsia="es-ES"/>
        </w:rPr>
      </w:pPr>
    </w:p>
    <w:p w:rsidR="000251D6" w:rsidRPr="0013703D" w:rsidRDefault="000251D6" w:rsidP="000251D6">
      <w:pPr>
        <w:spacing w:after="0" w:line="360" w:lineRule="auto"/>
        <w:jc w:val="both"/>
        <w:rPr>
          <w:rFonts w:ascii="Palatino Linotype" w:eastAsia="Times New Roman" w:hAnsi="Palatino Linotype" w:cs="Tahoma"/>
          <w:sz w:val="24"/>
          <w:szCs w:val="24"/>
          <w:lang w:eastAsia="es-ES"/>
        </w:rPr>
      </w:pPr>
      <w:r w:rsidRPr="0013703D">
        <w:rPr>
          <w:rFonts w:ascii="Palatino Linotype" w:eastAsia="Times New Roman" w:hAnsi="Palatino Linotype" w:cs="Arial"/>
          <w:b/>
          <w:sz w:val="28"/>
          <w:szCs w:val="24"/>
          <w:lang w:eastAsia="es-ES"/>
        </w:rPr>
        <w:t>TERCERO</w:t>
      </w:r>
      <w:r w:rsidRPr="0013703D">
        <w:rPr>
          <w:rFonts w:ascii="Palatino Linotype" w:eastAsia="Times New Roman" w:hAnsi="Palatino Linotype" w:cs="Arial"/>
          <w:b/>
          <w:sz w:val="24"/>
          <w:szCs w:val="24"/>
          <w:lang w:eastAsia="es-ES"/>
        </w:rPr>
        <w:t>.</w:t>
      </w:r>
      <w:r w:rsidRPr="0013703D">
        <w:rPr>
          <w:rFonts w:ascii="Palatino Linotype" w:eastAsia="Times New Roman" w:hAnsi="Palatino Linotype" w:cs="Arial"/>
          <w:sz w:val="24"/>
          <w:szCs w:val="24"/>
          <w:lang w:eastAsia="es-ES"/>
        </w:rPr>
        <w:t xml:space="preserve"> </w:t>
      </w:r>
      <w:r w:rsidRPr="0013703D">
        <w:rPr>
          <w:rFonts w:ascii="Palatino Linotype" w:eastAsia="Times New Roman" w:hAnsi="Palatino Linotype" w:cs="Tahoma"/>
          <w:b/>
          <w:sz w:val="24"/>
          <w:szCs w:val="24"/>
          <w:lang w:eastAsia="es-ES"/>
        </w:rPr>
        <w:t xml:space="preserve">NOTIFÍQUESE </w:t>
      </w:r>
      <w:r w:rsidRPr="0013703D">
        <w:rPr>
          <w:rFonts w:ascii="Palatino Linotype" w:eastAsia="Times New Roman" w:hAnsi="Palatino Linotype" w:cs="Tahoma"/>
          <w:sz w:val="24"/>
          <w:szCs w:val="24"/>
          <w:lang w:eastAsia="es-ES"/>
        </w:rPr>
        <w:t xml:space="preserve">la presente Resolución al Titular de la Unidad de Transparencia del </w:t>
      </w:r>
      <w:r w:rsidRPr="0013703D">
        <w:rPr>
          <w:rFonts w:ascii="Palatino Linotype" w:eastAsia="Times New Roman" w:hAnsi="Palatino Linotype" w:cs="Tahoma"/>
          <w:b/>
          <w:sz w:val="24"/>
          <w:szCs w:val="24"/>
          <w:lang w:eastAsia="es-ES"/>
        </w:rPr>
        <w:t>Sujeto Obligado</w:t>
      </w:r>
      <w:r w:rsidRPr="0013703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0251D6" w:rsidRPr="0013703D" w:rsidRDefault="000251D6" w:rsidP="000251D6">
      <w:pPr>
        <w:spacing w:after="0" w:line="360" w:lineRule="auto"/>
        <w:jc w:val="both"/>
        <w:rPr>
          <w:rFonts w:ascii="Palatino Linotype" w:eastAsia="Times New Roman" w:hAnsi="Palatino Linotype" w:cs="Tahoma"/>
          <w:sz w:val="24"/>
          <w:szCs w:val="24"/>
          <w:lang w:eastAsia="es-ES"/>
        </w:rPr>
      </w:pPr>
    </w:p>
    <w:p w:rsidR="000251D6" w:rsidRPr="0013703D" w:rsidRDefault="000251D6" w:rsidP="00025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703D">
        <w:rPr>
          <w:rFonts w:ascii="Palatino Linotype" w:eastAsia="Times New Roman" w:hAnsi="Palatino Linotype" w:cs="Arial"/>
          <w:b/>
          <w:sz w:val="28"/>
          <w:szCs w:val="28"/>
          <w:lang w:val="es-ES" w:eastAsia="es-ES"/>
        </w:rPr>
        <w:t>CUARTO.</w:t>
      </w:r>
      <w:r w:rsidRPr="0013703D">
        <w:rPr>
          <w:rFonts w:ascii="Palatino Linotype" w:eastAsia="Times New Roman" w:hAnsi="Palatino Linotype" w:cs="Arial"/>
          <w:b/>
          <w:sz w:val="24"/>
          <w:szCs w:val="24"/>
          <w:lang w:val="es-ES" w:eastAsia="es-ES"/>
        </w:rPr>
        <w:t xml:space="preserve"> </w:t>
      </w:r>
      <w:r w:rsidRPr="0013703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13703D">
        <w:rPr>
          <w:rFonts w:ascii="Palatino Linotype" w:eastAsia="Times New Roman" w:hAnsi="Palatino Linotype" w:cs="Arial"/>
          <w:b/>
          <w:sz w:val="24"/>
          <w:szCs w:val="24"/>
          <w:lang w:val="es-ES" w:eastAsia="es-ES"/>
        </w:rPr>
        <w:t>Sujeto Obligado</w:t>
      </w:r>
      <w:r w:rsidRPr="0013703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0251D6" w:rsidRPr="0013703D" w:rsidRDefault="000251D6" w:rsidP="00025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251D6" w:rsidRPr="0013703D" w:rsidRDefault="000251D6" w:rsidP="000251D6">
      <w:pPr>
        <w:autoSpaceDE w:val="0"/>
        <w:autoSpaceDN w:val="0"/>
        <w:adjustRightInd w:val="0"/>
        <w:spacing w:after="0" w:line="360" w:lineRule="auto"/>
        <w:jc w:val="both"/>
        <w:rPr>
          <w:rFonts w:ascii="Palatino Linotype" w:hAnsi="Palatino Linotype"/>
          <w:sz w:val="24"/>
          <w:szCs w:val="24"/>
          <w:lang w:eastAsia="es-ES_tradnl"/>
        </w:rPr>
      </w:pPr>
      <w:r w:rsidRPr="0013703D">
        <w:rPr>
          <w:rFonts w:ascii="Palatino Linotype" w:hAnsi="Palatino Linotype"/>
          <w:b/>
          <w:sz w:val="28"/>
          <w:szCs w:val="28"/>
        </w:rPr>
        <w:t>QUINTO</w:t>
      </w:r>
      <w:r w:rsidRPr="0013703D">
        <w:rPr>
          <w:rFonts w:ascii="Palatino Linotype" w:hAnsi="Palatino Linotype"/>
          <w:b/>
          <w:sz w:val="24"/>
          <w:szCs w:val="24"/>
        </w:rPr>
        <w:t xml:space="preserve">. </w:t>
      </w:r>
      <w:r w:rsidRPr="0013703D">
        <w:rPr>
          <w:rFonts w:ascii="Palatino Linotype" w:hAnsi="Palatino Linotype" w:cs="Arial"/>
          <w:b/>
          <w:sz w:val="24"/>
          <w:szCs w:val="24"/>
        </w:rPr>
        <w:t>NOTIFÍQUESE</w:t>
      </w:r>
      <w:r w:rsidRPr="0013703D">
        <w:rPr>
          <w:rFonts w:ascii="Palatino Linotype" w:hAnsi="Palatino Linotype" w:cs="Arial"/>
          <w:sz w:val="24"/>
          <w:szCs w:val="24"/>
        </w:rPr>
        <w:t xml:space="preserve"> a través del Sistema de Acceso a la Información Mexiquense (SAIMEX), al </w:t>
      </w:r>
      <w:r w:rsidRPr="0013703D">
        <w:rPr>
          <w:rFonts w:ascii="Palatino Linotype" w:hAnsi="Palatino Linotype" w:cs="Arial"/>
          <w:b/>
          <w:sz w:val="24"/>
          <w:szCs w:val="24"/>
        </w:rPr>
        <w:t>Recurrente</w:t>
      </w:r>
      <w:r w:rsidRPr="0013703D">
        <w:rPr>
          <w:rFonts w:ascii="Palatino Linotype" w:hAnsi="Palatino Linotype" w:cs="Arial"/>
          <w:sz w:val="24"/>
          <w:szCs w:val="24"/>
        </w:rPr>
        <w:t xml:space="preserve"> y hágasele del conocimiento que en caso de considerar que le causa algún perjuicio, podrá promover el Juicio de Amparo en los </w:t>
      </w:r>
      <w:r w:rsidRPr="0013703D">
        <w:rPr>
          <w:rFonts w:ascii="Palatino Linotype" w:hAnsi="Palatino Linotype" w:cs="Arial"/>
          <w:sz w:val="24"/>
          <w:szCs w:val="24"/>
        </w:rPr>
        <w:lastRenderedPageBreak/>
        <w:t>términos de las leyes aplicables, de acuerdo a lo estipulado por el artículo 196 de la Ley de Transparencia y Acceso a la Información Pública del Estado de México y Municipios.</w:t>
      </w:r>
    </w:p>
    <w:p w:rsidR="000251D6" w:rsidRPr="0013703D" w:rsidRDefault="000251D6" w:rsidP="000251D6">
      <w:pPr>
        <w:spacing w:after="0" w:line="360" w:lineRule="auto"/>
        <w:jc w:val="both"/>
        <w:rPr>
          <w:rFonts w:ascii="Palatino Linotype" w:hAnsi="Palatino Linotype"/>
          <w:sz w:val="24"/>
          <w:szCs w:val="24"/>
          <w:lang w:eastAsia="es-ES_tradnl"/>
        </w:rPr>
      </w:pP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ASÍ LO RESUELVE, POR UNANIMIDAD DE VOTOS EL PLENO DEL</w:t>
      </w:r>
      <w:r w:rsidRPr="0013703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3703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CUADRAGÉSIMA CUARTA SESIÓN ORDINARIA CELEBRADA EL </w:t>
      </w:r>
      <w:r w:rsidR="003E7DAC" w:rsidRPr="0013703D">
        <w:rPr>
          <w:rFonts w:ascii="Palatino Linotype" w:hAnsi="Palatino Linotype" w:cs="Arial"/>
          <w:sz w:val="24"/>
          <w:szCs w:val="24"/>
        </w:rPr>
        <w:t>CATORCE DE DICIEMBRE DE DOS MIL VEINTIDÓS</w:t>
      </w:r>
      <w:r w:rsidRPr="0013703D">
        <w:rPr>
          <w:rFonts w:ascii="Palatino Linotype" w:hAnsi="Palatino Linotype" w:cs="Arial"/>
          <w:sz w:val="24"/>
          <w:szCs w:val="24"/>
        </w:rPr>
        <w:t>, ANTE EL ANTE EL SECRETARIO TÉCNICO DEL PLENO, ALEXIS TAPIA RAMÍREZ. ----------------------------------------------------------</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13703D" w:rsidRDefault="000251D6" w:rsidP="000251D6">
      <w:pPr>
        <w:spacing w:after="0" w:line="360" w:lineRule="auto"/>
        <w:jc w:val="both"/>
        <w:rPr>
          <w:rFonts w:ascii="Palatino Linotype" w:hAnsi="Palatino Linotype" w:cs="Arial"/>
          <w:sz w:val="24"/>
          <w:szCs w:val="24"/>
        </w:rPr>
      </w:pPr>
      <w:r w:rsidRPr="0013703D">
        <w:rPr>
          <w:rFonts w:ascii="Palatino Linotype" w:hAnsi="Palatino Linotype" w:cs="Arial"/>
          <w:sz w:val="24"/>
          <w:szCs w:val="24"/>
        </w:rPr>
        <w:t>-----------------------------------------------------------------------------------------------------------------</w:t>
      </w:r>
    </w:p>
    <w:p w:rsidR="000251D6" w:rsidRPr="005323D1" w:rsidRDefault="000251D6" w:rsidP="000251D6">
      <w:pPr>
        <w:spacing w:after="0" w:line="360" w:lineRule="auto"/>
        <w:jc w:val="both"/>
        <w:rPr>
          <w:rFonts w:ascii="Palatino Linotype" w:hAnsi="Palatino Linotype" w:cs="Arial"/>
          <w:sz w:val="20"/>
        </w:rPr>
      </w:pPr>
      <w:r w:rsidRPr="0013703D">
        <w:rPr>
          <w:rFonts w:ascii="Palatino Linotype" w:hAnsi="Palatino Linotype" w:cs="Arial"/>
          <w:sz w:val="20"/>
        </w:rPr>
        <w:t>CCR/</w:t>
      </w:r>
    </w:p>
    <w:p w:rsidR="000251D6" w:rsidRDefault="000251D6" w:rsidP="000251D6">
      <w:pPr>
        <w:spacing w:after="0" w:line="360" w:lineRule="auto"/>
        <w:jc w:val="both"/>
        <w:rPr>
          <w:rFonts w:ascii="Palatino Linotype" w:hAnsi="Palatino Linotype" w:cs="Arial"/>
          <w:sz w:val="24"/>
          <w:szCs w:val="24"/>
        </w:rPr>
      </w:pPr>
    </w:p>
    <w:p w:rsidR="000251D6" w:rsidRDefault="000251D6" w:rsidP="000251D6">
      <w:pPr>
        <w:spacing w:after="0" w:line="360" w:lineRule="auto"/>
        <w:jc w:val="both"/>
        <w:rPr>
          <w:rFonts w:ascii="Palatino Linotype" w:hAnsi="Palatino Linotype" w:cs="Arial"/>
          <w:sz w:val="24"/>
          <w:szCs w:val="24"/>
        </w:rPr>
      </w:pPr>
    </w:p>
    <w:p w:rsidR="000251D6" w:rsidRDefault="000251D6" w:rsidP="000251D6">
      <w:pPr>
        <w:spacing w:after="0" w:line="360" w:lineRule="auto"/>
        <w:jc w:val="both"/>
        <w:rPr>
          <w:rFonts w:ascii="Palatino Linotype" w:hAnsi="Palatino Linotype" w:cs="Arial"/>
          <w:sz w:val="24"/>
          <w:szCs w:val="24"/>
        </w:rPr>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Pr>
        <w:spacing w:after="0"/>
      </w:pPr>
    </w:p>
    <w:p w:rsidR="000251D6" w:rsidRDefault="000251D6" w:rsidP="000251D6"/>
    <w:p w:rsidR="000251D6" w:rsidRDefault="000251D6" w:rsidP="000251D6"/>
    <w:p w:rsidR="000251D6" w:rsidRDefault="000251D6" w:rsidP="000251D6"/>
    <w:p w:rsidR="000251D6" w:rsidRDefault="000251D6" w:rsidP="000251D6"/>
    <w:p w:rsidR="000251D6" w:rsidRDefault="000251D6" w:rsidP="000251D6"/>
    <w:p w:rsidR="000251D6" w:rsidRDefault="000251D6" w:rsidP="000251D6"/>
    <w:p w:rsidR="000251D6" w:rsidRDefault="000251D6" w:rsidP="000251D6"/>
    <w:p w:rsidR="004849CE" w:rsidRDefault="006728C8"/>
    <w:sectPr w:rsidR="004849CE" w:rsidSect="007A4BEB">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202" w:rsidRDefault="00CF1202" w:rsidP="000251D6">
      <w:pPr>
        <w:spacing w:after="0" w:line="240" w:lineRule="auto"/>
      </w:pPr>
      <w:r>
        <w:separator/>
      </w:r>
    </w:p>
  </w:endnote>
  <w:endnote w:type="continuationSeparator" w:id="0">
    <w:p w:rsidR="00CF1202" w:rsidRDefault="00CF1202" w:rsidP="0002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A4BEB" w:rsidRPr="002D6DD8" w:rsidRDefault="00321E7F" w:rsidP="007A4B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28C8">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728C8">
              <w:rPr>
                <w:rFonts w:ascii="Palatino Linotype" w:hAnsi="Palatino Linotype"/>
                <w:bCs/>
                <w:noProof/>
                <w:sz w:val="20"/>
              </w:rPr>
              <w:t>28</w:t>
            </w:r>
            <w:r>
              <w:rPr>
                <w:rFonts w:ascii="Palatino Linotype" w:hAnsi="Palatino Linotype"/>
                <w:bCs/>
                <w:noProof/>
                <w:sz w:val="20"/>
              </w:rPr>
              <w:fldChar w:fldCharType="end"/>
            </w:r>
          </w:p>
        </w:sdtContent>
      </w:sdt>
    </w:sdtContent>
  </w:sdt>
  <w:p w:rsidR="007A4BEB" w:rsidRDefault="006728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EB" w:rsidRPr="000B69FA" w:rsidRDefault="00321E7F" w:rsidP="007A4B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28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728C8">
      <w:rPr>
        <w:rFonts w:ascii="Palatino Linotype" w:hAnsi="Palatino Linotype"/>
        <w:bCs/>
        <w:noProof/>
        <w:sz w:val="20"/>
      </w:rPr>
      <w:t>28</w:t>
    </w:r>
    <w:r>
      <w:rPr>
        <w:rFonts w:ascii="Palatino Linotype" w:hAnsi="Palatino Linotype"/>
        <w:bCs/>
        <w:noProof/>
        <w:sz w:val="20"/>
      </w:rPr>
      <w:fldChar w:fldCharType="end"/>
    </w:r>
  </w:p>
  <w:p w:rsidR="007A4BEB" w:rsidRDefault="006728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202" w:rsidRDefault="00CF1202" w:rsidP="000251D6">
      <w:pPr>
        <w:spacing w:after="0" w:line="240" w:lineRule="auto"/>
      </w:pPr>
      <w:r>
        <w:separator/>
      </w:r>
    </w:p>
  </w:footnote>
  <w:footnote w:type="continuationSeparator" w:id="0">
    <w:p w:rsidR="00CF1202" w:rsidRDefault="00CF1202" w:rsidP="000251D6">
      <w:pPr>
        <w:spacing w:after="0" w:line="240" w:lineRule="auto"/>
      </w:pPr>
      <w:r>
        <w:continuationSeparator/>
      </w:r>
    </w:p>
  </w:footnote>
  <w:footnote w:id="1">
    <w:p w:rsidR="001C3AB7" w:rsidRPr="001C3AB7" w:rsidRDefault="001C3AB7" w:rsidP="001C3AB7">
      <w:pPr>
        <w:pStyle w:val="Textonotapie"/>
        <w:jc w:val="both"/>
        <w:rPr>
          <w:lang w:val="es-419"/>
        </w:rPr>
      </w:pPr>
      <w:r>
        <w:rPr>
          <w:rStyle w:val="Refdenotaalpie"/>
        </w:rPr>
        <w:footnoteRef/>
      </w:r>
      <w:r>
        <w:t xml:space="preserve"> </w:t>
      </w:r>
      <w:hyperlink r:id="rId1" w:history="1">
        <w:r w:rsidRPr="001C3AB7">
          <w:rPr>
            <w:rStyle w:val="Hipervnculo"/>
            <w:rFonts w:ascii="Palatino Linotype" w:hAnsi="Palatino Linotype"/>
          </w:rPr>
          <w:t>https://korimatech.com.mx/que-es-conac-y-quienes-lo-integran/</w:t>
        </w:r>
      </w:hyperlink>
      <w:r w:rsidRPr="001C3AB7">
        <w:rPr>
          <w:rFonts w:ascii="Palatino Linotype" w:hAnsi="Palatino Linotype"/>
        </w:rPr>
        <w:t xml:space="preserve"> consultado el día cinco de diciembre de dos mil veintidós, a las 17:55 horas.</w:t>
      </w:r>
    </w:p>
  </w:footnote>
  <w:footnote w:id="2">
    <w:p w:rsidR="00EB3752" w:rsidRPr="00EB3752" w:rsidRDefault="00EB3752" w:rsidP="00EB3752">
      <w:pPr>
        <w:pStyle w:val="Textonotapie"/>
        <w:jc w:val="both"/>
        <w:rPr>
          <w:lang w:val="es-419"/>
        </w:rPr>
      </w:pPr>
      <w:r>
        <w:rPr>
          <w:rStyle w:val="Refdenotaalpie"/>
        </w:rPr>
        <w:footnoteRef/>
      </w:r>
      <w:r>
        <w:t xml:space="preserve"> </w:t>
      </w:r>
      <w:hyperlink r:id="rId2" w:history="1">
        <w:r w:rsidRPr="00EB3752">
          <w:rPr>
            <w:rStyle w:val="Hipervnculo"/>
            <w:rFonts w:ascii="Palatino Linotype" w:hAnsi="Palatino Linotype"/>
          </w:rPr>
          <w:t>https://www.conac.gob.mx/es/CONAC/Normatividad_Vigente</w:t>
        </w:r>
      </w:hyperlink>
      <w:r w:rsidRPr="00EB3752">
        <w:rPr>
          <w:rFonts w:ascii="Palatino Linotype" w:hAnsi="Palatino Linotype"/>
        </w:rPr>
        <w:t>, consultada el día cinco de diciembre a las 18:35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A4BEB" w:rsidTr="007A4BEB">
      <w:trPr>
        <w:trHeight w:val="227"/>
      </w:trPr>
      <w:tc>
        <w:tcPr>
          <w:tcW w:w="5246" w:type="dxa"/>
          <w:hideMark/>
        </w:tcPr>
        <w:p w:rsidR="007A4BEB" w:rsidRPr="00641471" w:rsidRDefault="00321E7F" w:rsidP="007A4BE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A4BEB" w:rsidRPr="00641471" w:rsidRDefault="00321E7F" w:rsidP="005A3B3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251D6">
            <w:rPr>
              <w:rFonts w:ascii="Palatino Linotype" w:hAnsi="Palatino Linotype" w:cs="Arial"/>
              <w:b/>
              <w:bCs/>
              <w:sz w:val="24"/>
              <w:lang w:eastAsia="es-MX"/>
            </w:rPr>
            <w:t>136</w:t>
          </w:r>
          <w:r>
            <w:rPr>
              <w:rFonts w:ascii="Palatino Linotype" w:hAnsi="Palatino Linotype" w:cs="Arial"/>
              <w:b/>
              <w:bCs/>
              <w:sz w:val="24"/>
              <w:lang w:eastAsia="es-MX"/>
            </w:rPr>
            <w:t>10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7A4BEB" w:rsidTr="007A4BEB">
      <w:trPr>
        <w:trHeight w:val="242"/>
      </w:trPr>
      <w:tc>
        <w:tcPr>
          <w:tcW w:w="5246" w:type="dxa"/>
          <w:hideMark/>
        </w:tcPr>
        <w:p w:rsidR="007A4BEB" w:rsidRPr="00641471" w:rsidRDefault="00321E7F" w:rsidP="007A4BE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A4BEB" w:rsidRPr="00641471" w:rsidRDefault="000251D6" w:rsidP="007A4BEB">
          <w:pPr>
            <w:spacing w:after="120" w:line="256" w:lineRule="auto"/>
            <w:ind w:left="-486" w:right="214" w:firstLine="284"/>
            <w:jc w:val="right"/>
            <w:rPr>
              <w:rFonts w:ascii="Palatino Linotype" w:hAnsi="Palatino Linotype" w:cs="Arial"/>
              <w:b/>
              <w:szCs w:val="20"/>
            </w:rPr>
          </w:pPr>
          <w:r w:rsidRPr="000251D6">
            <w:rPr>
              <w:rFonts w:ascii="Palatino Linotype" w:hAnsi="Palatino Linotype" w:cs="Arial"/>
              <w:b/>
              <w:szCs w:val="20"/>
            </w:rPr>
            <w:t xml:space="preserve">Ayuntamiento de </w:t>
          </w:r>
          <w:proofErr w:type="spellStart"/>
          <w:r w:rsidRPr="000251D6">
            <w:rPr>
              <w:rFonts w:ascii="Palatino Linotype" w:hAnsi="Palatino Linotype" w:cs="Arial"/>
              <w:b/>
              <w:szCs w:val="20"/>
            </w:rPr>
            <w:t>Temascalapa</w:t>
          </w:r>
          <w:proofErr w:type="spellEnd"/>
        </w:p>
      </w:tc>
    </w:tr>
    <w:tr w:rsidR="007A4BEB" w:rsidTr="007A4BEB">
      <w:trPr>
        <w:trHeight w:val="342"/>
      </w:trPr>
      <w:tc>
        <w:tcPr>
          <w:tcW w:w="5246" w:type="dxa"/>
          <w:hideMark/>
        </w:tcPr>
        <w:p w:rsidR="007A4BEB" w:rsidRPr="00641471" w:rsidRDefault="00321E7F" w:rsidP="007A4BE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7A4BEB" w:rsidRPr="00641471" w:rsidRDefault="00321E7F" w:rsidP="007A4BE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A4BEB" w:rsidRPr="00AE046A" w:rsidRDefault="00321E7F" w:rsidP="007A4BE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37EB557" wp14:editId="5EFFADF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A4BEB" w:rsidTr="007A4BEB">
      <w:trPr>
        <w:trHeight w:val="227"/>
      </w:trPr>
      <w:tc>
        <w:tcPr>
          <w:tcW w:w="5104" w:type="dxa"/>
          <w:hideMark/>
        </w:tcPr>
        <w:p w:rsidR="007A4BEB" w:rsidRPr="00641471" w:rsidRDefault="00321E7F" w:rsidP="007A4BE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A4BEB" w:rsidRPr="00641471" w:rsidRDefault="00321E7F" w:rsidP="000251D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w:t>
          </w:r>
          <w:r w:rsidR="000251D6">
            <w:rPr>
              <w:rFonts w:ascii="Palatino Linotype" w:hAnsi="Palatino Linotype" w:cs="Arial"/>
              <w:b/>
              <w:bCs/>
              <w:sz w:val="24"/>
              <w:lang w:eastAsia="es-MX"/>
            </w:rPr>
            <w:t>6</w:t>
          </w:r>
          <w:r>
            <w:rPr>
              <w:rFonts w:ascii="Palatino Linotype" w:hAnsi="Palatino Linotype" w:cs="Arial"/>
              <w:b/>
              <w:bCs/>
              <w:sz w:val="24"/>
              <w:lang w:eastAsia="es-MX"/>
            </w:rPr>
            <w:t>10/INFOEM/IP/RR/2022</w:t>
          </w:r>
        </w:p>
      </w:tc>
    </w:tr>
    <w:tr w:rsidR="007A4BEB" w:rsidTr="007A4BEB">
      <w:trPr>
        <w:trHeight w:val="242"/>
      </w:trPr>
      <w:tc>
        <w:tcPr>
          <w:tcW w:w="5104" w:type="dxa"/>
          <w:hideMark/>
        </w:tcPr>
        <w:p w:rsidR="007A4BEB" w:rsidRPr="00641471" w:rsidRDefault="00321E7F" w:rsidP="007A4BE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A4BEB" w:rsidRPr="00641471" w:rsidRDefault="000251D6" w:rsidP="007A4BEB">
          <w:pPr>
            <w:spacing w:after="120" w:line="256" w:lineRule="auto"/>
            <w:ind w:left="-486" w:right="214" w:firstLine="284"/>
            <w:jc w:val="right"/>
            <w:rPr>
              <w:rFonts w:ascii="Palatino Linotype" w:hAnsi="Palatino Linotype" w:cs="Arial"/>
              <w:b/>
              <w:szCs w:val="20"/>
            </w:rPr>
          </w:pPr>
          <w:r w:rsidRPr="000251D6">
            <w:rPr>
              <w:rFonts w:ascii="Palatino Linotype" w:hAnsi="Palatino Linotype" w:cs="Arial"/>
              <w:b/>
              <w:szCs w:val="20"/>
            </w:rPr>
            <w:t xml:space="preserve">Ayuntamiento de </w:t>
          </w:r>
          <w:proofErr w:type="spellStart"/>
          <w:r w:rsidRPr="000251D6">
            <w:rPr>
              <w:rFonts w:ascii="Palatino Linotype" w:hAnsi="Palatino Linotype" w:cs="Arial"/>
              <w:b/>
              <w:szCs w:val="20"/>
            </w:rPr>
            <w:t>Temascalapa</w:t>
          </w:r>
          <w:proofErr w:type="spellEnd"/>
        </w:p>
      </w:tc>
    </w:tr>
    <w:tr w:rsidR="007A4BEB" w:rsidTr="007A4BEB">
      <w:trPr>
        <w:trHeight w:val="342"/>
      </w:trPr>
      <w:tc>
        <w:tcPr>
          <w:tcW w:w="5104" w:type="dxa"/>
        </w:tcPr>
        <w:p w:rsidR="007A4BEB" w:rsidRPr="00641471" w:rsidRDefault="00321E7F" w:rsidP="007A4BE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7A4BEB" w:rsidRPr="00641471" w:rsidRDefault="006728C8" w:rsidP="007A4BEB">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XXXXXXXXXXXXXXXXXX</w:t>
          </w:r>
        </w:p>
      </w:tc>
    </w:tr>
    <w:tr w:rsidR="007A4BEB" w:rsidTr="007A4BEB">
      <w:trPr>
        <w:trHeight w:val="342"/>
      </w:trPr>
      <w:tc>
        <w:tcPr>
          <w:tcW w:w="5104" w:type="dxa"/>
        </w:tcPr>
        <w:p w:rsidR="007A4BEB" w:rsidRPr="00641471" w:rsidRDefault="00321E7F" w:rsidP="007A4BE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7A4BEB" w:rsidRPr="00641471" w:rsidRDefault="00321E7F" w:rsidP="007A4BE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7A4BEB" w:rsidRPr="00C222C0" w:rsidRDefault="00321E7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C18AD1" wp14:editId="48F71C3D">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A57B6"/>
    <w:multiLevelType w:val="hybridMultilevel"/>
    <w:tmpl w:val="3DC04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AE1693"/>
    <w:multiLevelType w:val="hybridMultilevel"/>
    <w:tmpl w:val="A2E23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067AE5"/>
    <w:multiLevelType w:val="hybridMultilevel"/>
    <w:tmpl w:val="A2E23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C91CA5"/>
    <w:multiLevelType w:val="hybridMultilevel"/>
    <w:tmpl w:val="3DC04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D6"/>
    <w:rsid w:val="000251D6"/>
    <w:rsid w:val="0013703D"/>
    <w:rsid w:val="00145B1B"/>
    <w:rsid w:val="001C3AB7"/>
    <w:rsid w:val="00321E7F"/>
    <w:rsid w:val="00334773"/>
    <w:rsid w:val="003E7DAC"/>
    <w:rsid w:val="0064317F"/>
    <w:rsid w:val="006728C8"/>
    <w:rsid w:val="0070090F"/>
    <w:rsid w:val="007E2BAA"/>
    <w:rsid w:val="007E760B"/>
    <w:rsid w:val="00830B55"/>
    <w:rsid w:val="009D3512"/>
    <w:rsid w:val="00C46184"/>
    <w:rsid w:val="00C467F2"/>
    <w:rsid w:val="00CC3A7B"/>
    <w:rsid w:val="00CF1202"/>
    <w:rsid w:val="00E87C3A"/>
    <w:rsid w:val="00EB3752"/>
    <w:rsid w:val="00F22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26A5D59-9A2D-4A78-A46E-B6E6EFDF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1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51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251D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251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251D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251D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251D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251D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251D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51D6"/>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1C3A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Modal(2)"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javascript:AbrirModal(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www.conac.gob.mx/es/CONAC/Normatividad_Vigente" TargetMode="External"/><Relationship Id="rId1" Type="http://schemas.openxmlformats.org/officeDocument/2006/relationships/hyperlink" Target="https://korimatech.com.mx/que-es-conac-y-quienes-lo-integr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28</Pages>
  <Words>5880</Words>
  <Characters>32346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7</cp:revision>
  <dcterms:created xsi:type="dcterms:W3CDTF">2022-12-05T22:18:00Z</dcterms:created>
  <dcterms:modified xsi:type="dcterms:W3CDTF">2022-12-16T16:51:00Z</dcterms:modified>
</cp:coreProperties>
</file>