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4834B303" w:rsidR="00290EA9" w:rsidRPr="006B73E0" w:rsidRDefault="00290EA9" w:rsidP="00290EA9">
      <w:pPr>
        <w:spacing w:line="360" w:lineRule="auto"/>
        <w:jc w:val="both"/>
        <w:rPr>
          <w:rFonts w:ascii="Palatino Linotype" w:hAnsi="Palatino Linotype"/>
        </w:rPr>
      </w:pPr>
      <w:r w:rsidRPr="006B73E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5C707F" w:rsidRPr="006B73E0">
        <w:rPr>
          <w:rFonts w:ascii="Palatino Linotype" w:hAnsi="Palatino Linotype"/>
        </w:rPr>
        <w:t>treinta</w:t>
      </w:r>
      <w:r w:rsidR="005A27C8" w:rsidRPr="006B73E0">
        <w:rPr>
          <w:rFonts w:ascii="Palatino Linotype" w:hAnsi="Palatino Linotype"/>
        </w:rPr>
        <w:t xml:space="preserve"> </w:t>
      </w:r>
      <w:r w:rsidRPr="006B73E0">
        <w:rPr>
          <w:rFonts w:ascii="Palatino Linotype" w:hAnsi="Palatino Linotype"/>
        </w:rPr>
        <w:t xml:space="preserve">de </w:t>
      </w:r>
      <w:r w:rsidR="004D2E6D" w:rsidRPr="006B73E0">
        <w:rPr>
          <w:rFonts w:ascii="Palatino Linotype" w:hAnsi="Palatino Linotype"/>
        </w:rPr>
        <w:t>noviembre</w:t>
      </w:r>
      <w:r w:rsidRPr="006B73E0">
        <w:rPr>
          <w:rFonts w:ascii="Palatino Linotype" w:hAnsi="Palatino Linotype"/>
        </w:rPr>
        <w:t xml:space="preserve"> de dos mil veintidós.</w:t>
      </w:r>
    </w:p>
    <w:p w14:paraId="28464D58" w14:textId="77777777" w:rsidR="00457BB8" w:rsidRPr="006B73E0" w:rsidRDefault="00457BB8" w:rsidP="0066637D">
      <w:pPr>
        <w:spacing w:line="360" w:lineRule="auto"/>
        <w:jc w:val="both"/>
        <w:rPr>
          <w:rFonts w:ascii="Palatino Linotype" w:hAnsi="Palatino Linotype"/>
        </w:rPr>
      </w:pPr>
    </w:p>
    <w:p w14:paraId="2C11FACB" w14:textId="7E41FE2C" w:rsidR="00457BB8" w:rsidRPr="006B73E0" w:rsidRDefault="00457BB8" w:rsidP="0066637D">
      <w:pPr>
        <w:spacing w:line="360" w:lineRule="auto"/>
        <w:jc w:val="both"/>
        <w:rPr>
          <w:rFonts w:ascii="Palatino Linotype" w:hAnsi="Palatino Linotype"/>
          <w:b/>
        </w:rPr>
      </w:pPr>
      <w:r w:rsidRPr="006B73E0">
        <w:rPr>
          <w:rFonts w:ascii="Palatino Linotype" w:hAnsi="Palatino Linotype"/>
          <w:b/>
        </w:rPr>
        <w:t>VISTO</w:t>
      </w:r>
      <w:r w:rsidRPr="006B73E0">
        <w:rPr>
          <w:rFonts w:ascii="Palatino Linotype" w:hAnsi="Palatino Linotype"/>
        </w:rPr>
        <w:t xml:space="preserve"> el exp</w:t>
      </w:r>
      <w:r w:rsidR="00CB5585" w:rsidRPr="006B73E0">
        <w:rPr>
          <w:rFonts w:ascii="Palatino Linotype" w:hAnsi="Palatino Linotype"/>
        </w:rPr>
        <w:t xml:space="preserve">ediente formado con motivo del </w:t>
      </w:r>
      <w:r w:rsidR="00D86297" w:rsidRPr="006B73E0">
        <w:rPr>
          <w:rFonts w:ascii="Palatino Linotype" w:hAnsi="Palatino Linotype"/>
        </w:rPr>
        <w:t>Recurso Revisión</w:t>
      </w:r>
      <w:r w:rsidRPr="006B73E0">
        <w:rPr>
          <w:rFonts w:ascii="Palatino Linotype" w:hAnsi="Palatino Linotype"/>
        </w:rPr>
        <w:t xml:space="preserve"> </w:t>
      </w:r>
      <w:r w:rsidR="00B033FC" w:rsidRPr="006B73E0">
        <w:rPr>
          <w:rFonts w:ascii="Palatino Linotype" w:hAnsi="Palatino Linotype"/>
          <w:b/>
          <w:lang w:val="es-ES_tradnl"/>
        </w:rPr>
        <w:t>12547</w:t>
      </w:r>
      <w:r w:rsidR="008834CE" w:rsidRPr="006B73E0">
        <w:rPr>
          <w:rFonts w:ascii="Palatino Linotype" w:hAnsi="Palatino Linotype"/>
          <w:b/>
          <w:lang w:val="es-ES_tradnl"/>
        </w:rPr>
        <w:t>/INFOEM/IP/RR/2022</w:t>
      </w:r>
      <w:r w:rsidRPr="006B73E0">
        <w:rPr>
          <w:rFonts w:ascii="Palatino Linotype" w:hAnsi="Palatino Linotype"/>
        </w:rPr>
        <w:t xml:space="preserve">, </w:t>
      </w:r>
      <w:r w:rsidR="006C52D7" w:rsidRPr="006B73E0">
        <w:rPr>
          <w:rFonts w:ascii="Palatino Linotype" w:hAnsi="Palatino Linotype"/>
        </w:rPr>
        <w:t xml:space="preserve">promovido </w:t>
      </w:r>
      <w:r w:rsidR="00C60261" w:rsidRPr="006B73E0">
        <w:rPr>
          <w:rFonts w:ascii="Palatino Linotype" w:hAnsi="Palatino Linotype"/>
          <w:color w:val="000000" w:themeColor="text1"/>
        </w:rPr>
        <w:t xml:space="preserve">por </w:t>
      </w:r>
      <w:r w:rsidR="00A06E7A">
        <w:rPr>
          <w:rFonts w:ascii="Palatino Linotype" w:hAnsi="Palatino Linotype"/>
          <w:b/>
          <w:color w:val="000000" w:themeColor="text1"/>
        </w:rPr>
        <w:t xml:space="preserve">XXXXX </w:t>
      </w:r>
      <w:proofErr w:type="spellStart"/>
      <w:r w:rsidR="00A06E7A">
        <w:rPr>
          <w:rFonts w:ascii="Palatino Linotype" w:hAnsi="Palatino Linotype"/>
          <w:b/>
          <w:color w:val="000000" w:themeColor="text1"/>
        </w:rPr>
        <w:t>XXXXX</w:t>
      </w:r>
      <w:proofErr w:type="spellEnd"/>
      <w:r w:rsidR="00A06E7A">
        <w:rPr>
          <w:rFonts w:ascii="Palatino Linotype" w:hAnsi="Palatino Linotype"/>
          <w:b/>
          <w:color w:val="000000" w:themeColor="text1"/>
        </w:rPr>
        <w:t xml:space="preserve"> </w:t>
      </w:r>
      <w:proofErr w:type="spellStart"/>
      <w:r w:rsidR="00A06E7A">
        <w:rPr>
          <w:rFonts w:ascii="Palatino Linotype" w:hAnsi="Palatino Linotype"/>
          <w:b/>
          <w:color w:val="000000" w:themeColor="text1"/>
        </w:rPr>
        <w:t>XXXXX</w:t>
      </w:r>
      <w:proofErr w:type="spellEnd"/>
      <w:r w:rsidR="005C250B" w:rsidRPr="006B73E0">
        <w:rPr>
          <w:rFonts w:ascii="Palatino Linotype" w:hAnsi="Palatino Linotype"/>
          <w:color w:val="000000" w:themeColor="text1"/>
        </w:rPr>
        <w:t>,</w:t>
      </w:r>
      <w:r w:rsidR="005C250B" w:rsidRPr="006B73E0">
        <w:rPr>
          <w:rFonts w:ascii="Palatino Linotype" w:hAnsi="Palatino Linotype" w:cs="Arial"/>
          <w:b/>
          <w:color w:val="000000" w:themeColor="text1"/>
          <w:lang w:val="es-ES"/>
        </w:rPr>
        <w:t xml:space="preserve"> </w:t>
      </w:r>
      <w:r w:rsidR="007E09B0" w:rsidRPr="006B73E0">
        <w:rPr>
          <w:rFonts w:ascii="Palatino Linotype" w:hAnsi="Palatino Linotype" w:cs="Arial"/>
          <w:color w:val="000000" w:themeColor="text1"/>
          <w:lang w:val="es-ES"/>
        </w:rPr>
        <w:t xml:space="preserve">a </w:t>
      </w:r>
      <w:r w:rsidR="007E09B0" w:rsidRPr="006B73E0">
        <w:rPr>
          <w:rFonts w:ascii="Palatino Linotype" w:hAnsi="Palatino Linotype"/>
          <w:color w:val="000000" w:themeColor="text1"/>
          <w:lang w:val="es-ES"/>
        </w:rPr>
        <w:t>quien</w:t>
      </w:r>
      <w:r w:rsidR="005C250B" w:rsidRPr="006B73E0">
        <w:rPr>
          <w:rFonts w:ascii="Palatino Linotype" w:hAnsi="Palatino Linotype" w:cs="Arial"/>
          <w:b/>
          <w:color w:val="000000" w:themeColor="text1"/>
          <w:lang w:val="es-ES"/>
        </w:rPr>
        <w:t xml:space="preserve"> </w:t>
      </w:r>
      <w:r w:rsidR="005C250B" w:rsidRPr="006B73E0">
        <w:rPr>
          <w:rFonts w:ascii="Palatino Linotype" w:hAnsi="Palatino Linotype"/>
          <w:color w:val="000000" w:themeColor="text1"/>
        </w:rPr>
        <w:t>en lo sucesivo se</w:t>
      </w:r>
      <w:r w:rsidR="007E09B0" w:rsidRPr="006B73E0">
        <w:rPr>
          <w:rFonts w:ascii="Palatino Linotype" w:hAnsi="Palatino Linotype"/>
          <w:color w:val="000000" w:themeColor="text1"/>
        </w:rPr>
        <w:t xml:space="preserve"> le</w:t>
      </w:r>
      <w:r w:rsidR="005C250B" w:rsidRPr="006B73E0">
        <w:rPr>
          <w:rFonts w:ascii="Palatino Linotype" w:hAnsi="Palatino Linotype"/>
          <w:color w:val="000000" w:themeColor="text1"/>
        </w:rPr>
        <w:t xml:space="preserve"> denominará </w:t>
      </w:r>
      <w:r w:rsidR="005C707F" w:rsidRPr="006B73E0">
        <w:rPr>
          <w:rFonts w:ascii="Palatino Linotype" w:hAnsi="Palatino Linotype" w:cs="Arial"/>
          <w:b/>
          <w:color w:val="000000" w:themeColor="text1"/>
          <w:lang w:val="es-ES"/>
        </w:rPr>
        <w:t>EL</w:t>
      </w:r>
      <w:r w:rsidR="005C250B" w:rsidRPr="006B73E0">
        <w:rPr>
          <w:rFonts w:ascii="Palatino Linotype" w:hAnsi="Palatino Linotype" w:cs="Arial"/>
          <w:b/>
          <w:color w:val="000000" w:themeColor="text1"/>
          <w:lang w:val="es-ES"/>
        </w:rPr>
        <w:t xml:space="preserve"> RECURRENTE</w:t>
      </w:r>
      <w:r w:rsidR="005C250B" w:rsidRPr="006B73E0">
        <w:rPr>
          <w:rFonts w:ascii="Palatino Linotype" w:hAnsi="Palatino Linotype"/>
          <w:color w:val="000000" w:themeColor="text1"/>
        </w:rPr>
        <w:t>,</w:t>
      </w:r>
      <w:r w:rsidRPr="006B73E0">
        <w:rPr>
          <w:rFonts w:ascii="Palatino Linotype" w:hAnsi="Palatino Linotype"/>
        </w:rPr>
        <w:t xml:space="preserve"> </w:t>
      </w:r>
      <w:r w:rsidR="00E24730" w:rsidRPr="006B73E0">
        <w:rPr>
          <w:rFonts w:ascii="Palatino Linotype" w:hAnsi="Palatino Linotype"/>
        </w:rPr>
        <w:t xml:space="preserve">en contra de </w:t>
      </w:r>
      <w:r w:rsidR="00DD7C89" w:rsidRPr="006B73E0">
        <w:rPr>
          <w:rFonts w:ascii="Palatino Linotype" w:hAnsi="Palatino Linotype" w:cs="Arial"/>
          <w:color w:val="000000" w:themeColor="text1"/>
          <w:lang w:val="es-ES"/>
        </w:rPr>
        <w:t>la</w:t>
      </w:r>
      <w:r w:rsidR="00E24730" w:rsidRPr="006B73E0">
        <w:rPr>
          <w:rFonts w:ascii="Palatino Linotype" w:hAnsi="Palatino Linotype" w:cs="Arial"/>
          <w:color w:val="000000" w:themeColor="text1"/>
          <w:lang w:val="es-ES"/>
        </w:rPr>
        <w:t xml:space="preserve"> respuesta</w:t>
      </w:r>
      <w:r w:rsidR="00F74502" w:rsidRPr="006B73E0">
        <w:rPr>
          <w:rFonts w:ascii="Palatino Linotype" w:hAnsi="Palatino Linotype" w:cs="Arial"/>
          <w:color w:val="000000" w:themeColor="text1"/>
          <w:lang w:val="es-ES"/>
        </w:rPr>
        <w:t xml:space="preserve"> d</w:t>
      </w:r>
      <w:r w:rsidR="000C0B7F" w:rsidRPr="006B73E0">
        <w:rPr>
          <w:rFonts w:ascii="Palatino Linotype" w:hAnsi="Palatino Linotype" w:cs="Arial"/>
          <w:color w:val="000000" w:themeColor="text1"/>
          <w:lang w:val="es-ES"/>
        </w:rPr>
        <w:t>e</w:t>
      </w:r>
      <w:r w:rsidR="005C250B" w:rsidRPr="006B73E0">
        <w:rPr>
          <w:rFonts w:ascii="Palatino Linotype" w:hAnsi="Palatino Linotype" w:cs="Arial"/>
          <w:color w:val="000000" w:themeColor="text1"/>
          <w:lang w:val="es-ES"/>
        </w:rPr>
        <w:t xml:space="preserve">l </w:t>
      </w:r>
      <w:r w:rsidR="00C60261" w:rsidRPr="006B73E0">
        <w:rPr>
          <w:rFonts w:ascii="Palatino Linotype" w:hAnsi="Palatino Linotype" w:cs="Arial"/>
          <w:b/>
        </w:rPr>
        <w:t xml:space="preserve">Ayuntamiento de </w:t>
      </w:r>
      <w:r w:rsidR="00B033FC" w:rsidRPr="006B73E0">
        <w:rPr>
          <w:rFonts w:ascii="Palatino Linotype" w:hAnsi="Palatino Linotype" w:cs="Arial"/>
          <w:b/>
        </w:rPr>
        <w:t>Huixquilucan</w:t>
      </w:r>
      <w:r w:rsidRPr="006B73E0">
        <w:rPr>
          <w:rFonts w:ascii="Palatino Linotype" w:hAnsi="Palatino Linotype"/>
          <w:b/>
        </w:rPr>
        <w:t xml:space="preserve">, </w:t>
      </w:r>
      <w:r w:rsidR="00A66569" w:rsidRPr="006B73E0">
        <w:rPr>
          <w:rFonts w:ascii="Palatino Linotype" w:hAnsi="Palatino Linotype"/>
          <w:lang w:val="es-419"/>
        </w:rPr>
        <w:t xml:space="preserve">que en </w:t>
      </w:r>
      <w:r w:rsidRPr="006B73E0">
        <w:rPr>
          <w:rFonts w:ascii="Palatino Linotype" w:hAnsi="Palatino Linotype"/>
        </w:rPr>
        <w:t xml:space="preserve">lo sucesivo </w:t>
      </w:r>
      <w:r w:rsidR="009E2E2C" w:rsidRPr="006B73E0">
        <w:rPr>
          <w:rFonts w:ascii="Palatino Linotype" w:hAnsi="Palatino Linotype"/>
        </w:rPr>
        <w:t xml:space="preserve">se denominará </w:t>
      </w:r>
      <w:r w:rsidRPr="006B73E0">
        <w:rPr>
          <w:rFonts w:ascii="Palatino Linotype" w:hAnsi="Palatino Linotype"/>
          <w:b/>
        </w:rPr>
        <w:t>EL SUJETO OBLIGADO</w:t>
      </w:r>
      <w:r w:rsidRPr="006B73E0">
        <w:rPr>
          <w:rFonts w:ascii="Palatino Linotype" w:hAnsi="Palatino Linotype"/>
        </w:rPr>
        <w:t xml:space="preserve">, se procede a dictar la presente resolución con base en lo siguiente: </w:t>
      </w:r>
    </w:p>
    <w:p w14:paraId="48CEFEB5" w14:textId="77777777" w:rsidR="00457BB8" w:rsidRPr="006B73E0" w:rsidRDefault="00457BB8" w:rsidP="0066637D">
      <w:pPr>
        <w:jc w:val="center"/>
        <w:rPr>
          <w:rFonts w:ascii="Palatino Linotype" w:hAnsi="Palatino Linotype"/>
        </w:rPr>
      </w:pPr>
    </w:p>
    <w:p w14:paraId="480E521A" w14:textId="1C45FB4A" w:rsidR="00457BB8" w:rsidRPr="006B73E0" w:rsidRDefault="003103D9" w:rsidP="0066637D">
      <w:pPr>
        <w:jc w:val="center"/>
        <w:rPr>
          <w:rFonts w:ascii="Palatino Linotype" w:hAnsi="Palatino Linotype"/>
          <w:b/>
          <w:bCs/>
          <w:spacing w:val="40"/>
          <w:sz w:val="28"/>
        </w:rPr>
      </w:pPr>
      <w:r w:rsidRPr="006B73E0">
        <w:rPr>
          <w:rFonts w:ascii="Palatino Linotype" w:hAnsi="Palatino Linotype"/>
          <w:b/>
          <w:bCs/>
          <w:spacing w:val="40"/>
          <w:sz w:val="28"/>
        </w:rPr>
        <w:t>ANTECEDENTES</w:t>
      </w:r>
    </w:p>
    <w:p w14:paraId="68707BF2" w14:textId="77777777" w:rsidR="00457BB8" w:rsidRPr="006B73E0" w:rsidRDefault="00457BB8" w:rsidP="0066637D">
      <w:pPr>
        <w:jc w:val="center"/>
        <w:rPr>
          <w:rFonts w:ascii="Palatino Linotype" w:hAnsi="Palatino Linotype"/>
          <w:b/>
          <w:bCs/>
          <w:spacing w:val="40"/>
        </w:rPr>
      </w:pPr>
    </w:p>
    <w:p w14:paraId="27A028CA" w14:textId="38A75BD8" w:rsidR="0046481A" w:rsidRPr="006B73E0" w:rsidRDefault="00457BB8" w:rsidP="0066637D">
      <w:pPr>
        <w:spacing w:line="360" w:lineRule="auto"/>
        <w:jc w:val="both"/>
        <w:rPr>
          <w:rFonts w:ascii="Palatino Linotype" w:hAnsi="Palatino Linotype"/>
          <w:b/>
          <w:sz w:val="26"/>
          <w:szCs w:val="26"/>
        </w:rPr>
      </w:pPr>
      <w:r w:rsidRPr="006B73E0">
        <w:rPr>
          <w:rFonts w:ascii="Palatino Linotype" w:hAnsi="Palatino Linotype"/>
          <w:b/>
          <w:sz w:val="26"/>
          <w:szCs w:val="26"/>
        </w:rPr>
        <w:t xml:space="preserve">I. </w:t>
      </w:r>
      <w:r w:rsidR="00747069" w:rsidRPr="006B73E0">
        <w:rPr>
          <w:rFonts w:ascii="Palatino Linotype" w:hAnsi="Palatino Linotype"/>
          <w:b/>
          <w:sz w:val="26"/>
          <w:szCs w:val="26"/>
        </w:rPr>
        <w:t>De la Solicitud de Información</w:t>
      </w:r>
      <w:r w:rsidR="00E547B6" w:rsidRPr="006B73E0">
        <w:rPr>
          <w:rFonts w:ascii="Palatino Linotype" w:hAnsi="Palatino Linotype"/>
          <w:b/>
          <w:sz w:val="26"/>
          <w:szCs w:val="26"/>
        </w:rPr>
        <w:t>.</w:t>
      </w:r>
    </w:p>
    <w:p w14:paraId="4EA39801" w14:textId="3677F5EC" w:rsidR="00F67B0E" w:rsidRPr="006B73E0" w:rsidRDefault="00290EA9" w:rsidP="00D73171">
      <w:pPr>
        <w:spacing w:line="360" w:lineRule="auto"/>
        <w:jc w:val="both"/>
        <w:rPr>
          <w:rFonts w:ascii="Palatino Linotype" w:hAnsi="Palatino Linotype" w:cs="Arial"/>
          <w:b/>
          <w:bCs/>
          <w:lang w:val="es-ES"/>
        </w:rPr>
      </w:pPr>
      <w:r w:rsidRPr="006B73E0">
        <w:rPr>
          <w:rFonts w:ascii="Palatino Linotype" w:hAnsi="Palatino Linotype" w:cs="Arial"/>
        </w:rPr>
        <w:t>El</w:t>
      </w:r>
      <w:r w:rsidR="00D73171" w:rsidRPr="006B73E0">
        <w:rPr>
          <w:rFonts w:ascii="Palatino Linotype" w:hAnsi="Palatino Linotype" w:cs="Arial"/>
        </w:rPr>
        <w:t xml:space="preserve"> </w:t>
      </w:r>
      <w:r w:rsidR="004D2E6D" w:rsidRPr="006B73E0">
        <w:rPr>
          <w:rFonts w:ascii="Palatino Linotype" w:hAnsi="Palatino Linotype" w:cs="Arial"/>
          <w:b/>
        </w:rPr>
        <w:t>ocho</w:t>
      </w:r>
      <w:r w:rsidR="00D73171" w:rsidRPr="006B73E0">
        <w:rPr>
          <w:rFonts w:ascii="Palatino Linotype" w:hAnsi="Palatino Linotype" w:cs="Arial"/>
          <w:b/>
        </w:rPr>
        <w:t xml:space="preserve"> de </w:t>
      </w:r>
      <w:r w:rsidR="005C707F" w:rsidRPr="006B73E0">
        <w:rPr>
          <w:rFonts w:ascii="Palatino Linotype" w:hAnsi="Palatino Linotype" w:cs="Arial"/>
          <w:b/>
        </w:rPr>
        <w:t>junio</w:t>
      </w:r>
      <w:r w:rsidR="00D73171" w:rsidRPr="006B73E0">
        <w:rPr>
          <w:rFonts w:ascii="Palatino Linotype" w:hAnsi="Palatino Linotype" w:cs="Arial"/>
          <w:b/>
        </w:rPr>
        <w:t xml:space="preserve"> de dos mil veintidós</w:t>
      </w:r>
      <w:r w:rsidR="00D73171" w:rsidRPr="006B73E0">
        <w:rPr>
          <w:rFonts w:ascii="Palatino Linotype" w:hAnsi="Palatino Linotype" w:cs="Arial"/>
        </w:rPr>
        <w:t xml:space="preserve">, </w:t>
      </w:r>
      <w:r w:rsidR="00646DD9" w:rsidRPr="006B73E0">
        <w:rPr>
          <w:rFonts w:ascii="Palatino Linotype" w:hAnsi="Palatino Linotype" w:cs="Arial"/>
          <w:b/>
        </w:rPr>
        <w:t>EL</w:t>
      </w:r>
      <w:r w:rsidR="00D73171" w:rsidRPr="006B73E0">
        <w:rPr>
          <w:rFonts w:ascii="Palatino Linotype" w:hAnsi="Palatino Linotype" w:cs="Arial"/>
          <w:b/>
        </w:rPr>
        <w:t xml:space="preserve"> RECURRENTE</w:t>
      </w:r>
      <w:r w:rsidR="0098012A" w:rsidRPr="006B73E0">
        <w:rPr>
          <w:rFonts w:ascii="Palatino Linotype" w:hAnsi="Palatino Linotype" w:cs="Arial"/>
        </w:rPr>
        <w:t xml:space="preserve"> presentó </w:t>
      </w:r>
      <w:r w:rsidR="005A27C8" w:rsidRPr="006B73E0">
        <w:rPr>
          <w:rFonts w:ascii="Palatino Linotype" w:eastAsia="Palatino Linotype" w:hAnsi="Palatino Linotype" w:cs="Palatino Linotype"/>
        </w:rPr>
        <w:t xml:space="preserve">a </w:t>
      </w:r>
      <w:r w:rsidR="00C60261" w:rsidRPr="006B73E0">
        <w:rPr>
          <w:rFonts w:ascii="Palatino Linotype" w:eastAsia="Palatino Linotype" w:hAnsi="Palatino Linotype" w:cs="Palatino Linotype"/>
        </w:rPr>
        <w:t xml:space="preserve">través </w:t>
      </w:r>
      <w:r w:rsidR="002065F6" w:rsidRPr="006B73E0">
        <w:rPr>
          <w:rFonts w:ascii="Palatino Linotype" w:eastAsia="Palatino Linotype" w:hAnsi="Palatino Linotype" w:cs="Palatino Linotype"/>
        </w:rPr>
        <w:t xml:space="preserve">del </w:t>
      </w:r>
      <w:r w:rsidR="0098012A" w:rsidRPr="006B73E0">
        <w:rPr>
          <w:rFonts w:ascii="Palatino Linotype" w:eastAsia="Palatino Linotype" w:hAnsi="Palatino Linotype" w:cs="Palatino Linotype"/>
        </w:rPr>
        <w:t>Sistema de Acceso a la Información Mexiquense</w:t>
      </w:r>
      <w:r w:rsidR="00D73171" w:rsidRPr="006B73E0">
        <w:rPr>
          <w:rFonts w:ascii="Palatino Linotype" w:hAnsi="Palatino Linotype" w:cs="Arial"/>
        </w:rPr>
        <w:t xml:space="preserve">, en lo subsecuente </w:t>
      </w:r>
      <w:r w:rsidR="00D73171" w:rsidRPr="006B73E0">
        <w:rPr>
          <w:rFonts w:ascii="Palatino Linotype" w:hAnsi="Palatino Linotype" w:cs="Arial"/>
          <w:b/>
        </w:rPr>
        <w:t>EL SAIMEX</w:t>
      </w:r>
      <w:r w:rsidR="00D73171" w:rsidRPr="006B73E0">
        <w:rPr>
          <w:rFonts w:ascii="Palatino Linotype" w:hAnsi="Palatino Linotype" w:cs="Arial"/>
        </w:rPr>
        <w:t xml:space="preserve"> ante </w:t>
      </w:r>
      <w:r w:rsidR="00D73171" w:rsidRPr="006B73E0">
        <w:rPr>
          <w:rFonts w:ascii="Palatino Linotype" w:hAnsi="Palatino Linotype" w:cs="Arial"/>
          <w:b/>
        </w:rPr>
        <w:t>EL SUJETO OBLIGADO</w:t>
      </w:r>
      <w:r w:rsidR="00D73171" w:rsidRPr="006B73E0">
        <w:rPr>
          <w:rFonts w:ascii="Palatino Linotype" w:hAnsi="Palatino Linotype" w:cs="Arial"/>
        </w:rPr>
        <w:t>, la solicitud de acceso a la Información Pública, a la que se le</w:t>
      </w:r>
      <w:r w:rsidR="00181639" w:rsidRPr="006B73E0">
        <w:rPr>
          <w:rFonts w:ascii="Palatino Linotype" w:hAnsi="Palatino Linotype" w:cs="Arial"/>
        </w:rPr>
        <w:t xml:space="preserve"> asignó el número de expediente</w:t>
      </w:r>
      <w:r w:rsidR="00181639" w:rsidRPr="006B73E0">
        <w:rPr>
          <w:rFonts w:ascii="Palatino Linotype" w:hAnsi="Palatino Linotype" w:cs="Arial"/>
          <w:b/>
        </w:rPr>
        <w:t xml:space="preserve"> </w:t>
      </w:r>
      <w:r w:rsidR="00B033FC" w:rsidRPr="006B73E0">
        <w:rPr>
          <w:rFonts w:ascii="Palatino Linotype" w:hAnsi="Palatino Linotype" w:cs="Arial"/>
          <w:b/>
        </w:rPr>
        <w:t>00389/HUIXQUIL/IP/2022</w:t>
      </w:r>
      <w:r w:rsidR="00D73171" w:rsidRPr="006B73E0">
        <w:rPr>
          <w:rFonts w:ascii="Palatino Linotype" w:hAnsi="Palatino Linotype" w:cs="Arial"/>
        </w:rPr>
        <w:t>, mediante la cual solicitó:</w:t>
      </w:r>
    </w:p>
    <w:p w14:paraId="389904F8" w14:textId="77777777" w:rsidR="00D73171" w:rsidRPr="006B73E0" w:rsidRDefault="00D73171" w:rsidP="00D73171">
      <w:pPr>
        <w:spacing w:line="360" w:lineRule="auto"/>
        <w:jc w:val="both"/>
        <w:rPr>
          <w:rFonts w:ascii="Palatino Linotype" w:hAnsi="Palatino Linotype" w:cs="Arial"/>
          <w:b/>
          <w:bCs/>
          <w:lang w:val="es-ES"/>
        </w:rPr>
      </w:pPr>
    </w:p>
    <w:p w14:paraId="6B6F2094" w14:textId="2D180437" w:rsidR="007172B4" w:rsidRPr="006B73E0" w:rsidRDefault="00457BB8" w:rsidP="00C60261">
      <w:pPr>
        <w:tabs>
          <w:tab w:val="left" w:pos="851"/>
        </w:tabs>
        <w:ind w:left="851" w:right="901"/>
        <w:jc w:val="both"/>
        <w:rPr>
          <w:rFonts w:ascii="Palatino Linotype" w:hAnsi="Palatino Linotype" w:cs="Arial"/>
          <w:i/>
          <w:color w:val="000000" w:themeColor="text1"/>
          <w:sz w:val="22"/>
          <w:szCs w:val="22"/>
        </w:rPr>
      </w:pPr>
      <w:r w:rsidRPr="006B73E0">
        <w:rPr>
          <w:rFonts w:ascii="Palatino Linotype" w:hAnsi="Palatino Linotype" w:cs="Arial"/>
          <w:i/>
          <w:sz w:val="22"/>
          <w:szCs w:val="22"/>
        </w:rPr>
        <w:t>“</w:t>
      </w:r>
      <w:r w:rsidR="00C648E7" w:rsidRPr="006B73E0">
        <w:rPr>
          <w:rFonts w:ascii="Palatino Linotype" w:hAnsi="Palatino Linotype" w:cs="Arial"/>
          <w:i/>
          <w:sz w:val="22"/>
          <w:szCs w:val="22"/>
        </w:rPr>
        <w:t>SOLICITÓ LA NOMINA DE LA DIRECCION DE ADMINISTRACION, QUE SEA DESGLOZADA POR DIRECCIONES Y SUBDIRECCIONES, CUANTO GANA CADA SERVIDOR, QUE CATEGORIA TIENEN, FECHA DE ALTA, DOCUMENTO QUE ACREDITE SUS ESTUDIOS, HORARIO LABORAL Y SUS REGISTROS DE ASISTENCIA(subdirección de sistemas, subdirección de recursos materiales, subdirección de factor, subdirección de proceso administrativo).</w:t>
      </w:r>
      <w:r w:rsidR="00C9398D" w:rsidRPr="006B73E0">
        <w:rPr>
          <w:rFonts w:ascii="Palatino Linotype" w:hAnsi="Palatino Linotype" w:cs="Arial"/>
          <w:i/>
          <w:color w:val="000000" w:themeColor="text1"/>
          <w:sz w:val="22"/>
          <w:szCs w:val="22"/>
        </w:rPr>
        <w:t>”</w:t>
      </w:r>
      <w:r w:rsidR="00C60261" w:rsidRPr="006B73E0">
        <w:rPr>
          <w:rFonts w:ascii="Palatino Linotype" w:hAnsi="Palatino Linotype" w:cs="Arial"/>
          <w:i/>
          <w:color w:val="000000" w:themeColor="text1"/>
          <w:sz w:val="22"/>
          <w:szCs w:val="22"/>
        </w:rPr>
        <w:t xml:space="preserve"> </w:t>
      </w:r>
      <w:r w:rsidR="00C60261" w:rsidRPr="006B73E0">
        <w:rPr>
          <w:rFonts w:ascii="Palatino Linotype" w:hAnsi="Palatino Linotype" w:cs="Arial"/>
          <w:color w:val="000000" w:themeColor="text1"/>
          <w:sz w:val="22"/>
          <w:szCs w:val="22"/>
        </w:rPr>
        <w:t>(Sic).</w:t>
      </w:r>
    </w:p>
    <w:p w14:paraId="4B0B9566" w14:textId="77777777" w:rsidR="00C60261" w:rsidRPr="006B73E0" w:rsidRDefault="00C60261" w:rsidP="00C60261">
      <w:pPr>
        <w:tabs>
          <w:tab w:val="left" w:pos="851"/>
        </w:tabs>
        <w:ind w:left="851" w:right="901"/>
        <w:jc w:val="both"/>
        <w:rPr>
          <w:rFonts w:ascii="Palatino Linotype" w:hAnsi="Palatino Linotype" w:cs="Arial"/>
          <w:i/>
          <w:color w:val="000000" w:themeColor="text1"/>
          <w:sz w:val="22"/>
          <w:szCs w:val="22"/>
        </w:rPr>
      </w:pPr>
    </w:p>
    <w:p w14:paraId="3DE43E91" w14:textId="77777777" w:rsidR="006B73E0" w:rsidRPr="006B73E0" w:rsidRDefault="006B73E0" w:rsidP="003A7460">
      <w:pPr>
        <w:spacing w:line="360" w:lineRule="auto"/>
        <w:jc w:val="both"/>
        <w:rPr>
          <w:rFonts w:ascii="Palatino Linotype" w:eastAsia="Calibri" w:hAnsi="Palatino Linotype" w:cs="Arial"/>
          <w:b/>
          <w:bCs/>
          <w:sz w:val="26"/>
          <w:szCs w:val="26"/>
          <w:lang w:val="es-ES" w:eastAsia="en-US"/>
        </w:rPr>
      </w:pPr>
    </w:p>
    <w:p w14:paraId="7841169E" w14:textId="77777777" w:rsidR="006B73E0" w:rsidRPr="006B73E0" w:rsidRDefault="006B73E0" w:rsidP="003A7460">
      <w:pPr>
        <w:spacing w:line="360" w:lineRule="auto"/>
        <w:jc w:val="both"/>
        <w:rPr>
          <w:rFonts w:ascii="Palatino Linotype" w:eastAsia="Calibri" w:hAnsi="Palatino Linotype" w:cs="Arial"/>
          <w:b/>
          <w:bCs/>
          <w:sz w:val="26"/>
          <w:szCs w:val="26"/>
          <w:lang w:val="es-ES" w:eastAsia="en-US"/>
        </w:rPr>
      </w:pPr>
    </w:p>
    <w:p w14:paraId="7BB9FF79" w14:textId="7BF08E87" w:rsidR="003A7460" w:rsidRPr="006B73E0" w:rsidRDefault="00411A00" w:rsidP="003A7460">
      <w:pPr>
        <w:spacing w:line="360" w:lineRule="auto"/>
        <w:jc w:val="both"/>
        <w:rPr>
          <w:rFonts w:ascii="Palatino Linotype" w:eastAsia="Calibri" w:hAnsi="Palatino Linotype" w:cs="Arial"/>
          <w:b/>
          <w:bCs/>
          <w:sz w:val="26"/>
          <w:szCs w:val="26"/>
          <w:lang w:val="es-ES" w:eastAsia="en-US"/>
        </w:rPr>
      </w:pPr>
      <w:r w:rsidRPr="006B73E0">
        <w:rPr>
          <w:rFonts w:ascii="Palatino Linotype" w:eastAsia="Calibri" w:hAnsi="Palatino Linotype" w:cs="Arial"/>
          <w:b/>
          <w:bCs/>
          <w:sz w:val="26"/>
          <w:szCs w:val="26"/>
          <w:lang w:val="es-ES" w:eastAsia="en-US"/>
        </w:rPr>
        <w:lastRenderedPageBreak/>
        <w:t>II</w:t>
      </w:r>
      <w:r w:rsidR="003A7460" w:rsidRPr="006B73E0">
        <w:rPr>
          <w:rFonts w:ascii="Palatino Linotype" w:eastAsia="Calibri" w:hAnsi="Palatino Linotype" w:cs="Arial"/>
          <w:b/>
          <w:bCs/>
          <w:sz w:val="26"/>
          <w:szCs w:val="26"/>
          <w:lang w:val="es-ES" w:eastAsia="en-US"/>
        </w:rPr>
        <w:t>. Turno de la solicitud de información.</w:t>
      </w:r>
    </w:p>
    <w:p w14:paraId="298AB521" w14:textId="317A7507" w:rsidR="003A7460" w:rsidRPr="006B73E0" w:rsidRDefault="003A7460" w:rsidP="003A7460">
      <w:pPr>
        <w:spacing w:line="360" w:lineRule="auto"/>
        <w:jc w:val="both"/>
        <w:rPr>
          <w:rFonts w:ascii="Palatino Linotype" w:eastAsia="Calibri" w:hAnsi="Palatino Linotype" w:cs="Arial"/>
          <w:bCs/>
          <w:lang w:val="es-ES" w:eastAsia="en-US"/>
        </w:rPr>
      </w:pPr>
      <w:r w:rsidRPr="006B73E0">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B82CF3" w:rsidRPr="006B73E0">
        <w:rPr>
          <w:rFonts w:ascii="Palatino Linotype" w:eastAsia="Calibri" w:hAnsi="Palatino Linotype" w:cs="Arial"/>
          <w:b/>
          <w:bCs/>
          <w:lang w:val="es-ES" w:eastAsia="en-US"/>
        </w:rPr>
        <w:t>nueve</w:t>
      </w:r>
      <w:r w:rsidRPr="006B73E0">
        <w:rPr>
          <w:rFonts w:ascii="Palatino Linotype" w:eastAsia="Calibri" w:hAnsi="Palatino Linotype" w:cs="Arial"/>
          <w:b/>
          <w:bCs/>
          <w:lang w:val="es-ES" w:eastAsia="en-US"/>
        </w:rPr>
        <w:t xml:space="preserve"> de </w:t>
      </w:r>
      <w:r w:rsidR="00C648E7" w:rsidRPr="006B73E0">
        <w:rPr>
          <w:rFonts w:ascii="Palatino Linotype" w:eastAsia="Calibri" w:hAnsi="Palatino Linotype" w:cs="Arial"/>
          <w:b/>
          <w:bCs/>
          <w:lang w:val="es-ES" w:eastAsia="en-US"/>
        </w:rPr>
        <w:t>junio</w:t>
      </w:r>
      <w:r w:rsidRPr="006B73E0">
        <w:rPr>
          <w:rFonts w:ascii="Palatino Linotype" w:eastAsia="Calibri" w:hAnsi="Palatino Linotype" w:cs="Arial"/>
          <w:b/>
          <w:bCs/>
          <w:lang w:val="es-ES" w:eastAsia="en-US"/>
        </w:rPr>
        <w:t xml:space="preserve"> de dos mil veintidós</w:t>
      </w:r>
      <w:r w:rsidRPr="006B73E0">
        <w:rPr>
          <w:rFonts w:ascii="Palatino Linotype" w:eastAsia="Calibri" w:hAnsi="Palatino Linotype" w:cs="Arial"/>
          <w:bCs/>
          <w:lang w:val="es-ES" w:eastAsia="en-US"/>
        </w:rPr>
        <w:t xml:space="preserve">, el Titular de la Unidad de Transparencia del </w:t>
      </w:r>
      <w:r w:rsidR="00BF0CDF" w:rsidRPr="006B73E0">
        <w:rPr>
          <w:rFonts w:ascii="Palatino Linotype" w:eastAsia="Calibri" w:hAnsi="Palatino Linotype" w:cs="Arial"/>
          <w:bCs/>
          <w:lang w:val="es-ES" w:eastAsia="en-US"/>
        </w:rPr>
        <w:t>Sujeto Obligado</w:t>
      </w:r>
      <w:r w:rsidRPr="006B73E0">
        <w:rPr>
          <w:rFonts w:ascii="Palatino Linotype" w:eastAsia="Calibri" w:hAnsi="Palatino Linotype" w:cs="Arial"/>
          <w:bCs/>
          <w:lang w:val="es-ES" w:eastAsia="en-US"/>
        </w:rPr>
        <w:t>, turnó el requerimiento de información al servidor público habilitado que estimó pertinente, a fin de colmar la solicitud de acceso a la información; tal y como, se aprecia en la siguiente imagen:</w:t>
      </w:r>
    </w:p>
    <w:p w14:paraId="63D44B8C" w14:textId="77777777" w:rsidR="003A7460" w:rsidRPr="006B73E0" w:rsidRDefault="003A7460" w:rsidP="007172B4">
      <w:pPr>
        <w:ind w:left="851" w:right="899"/>
        <w:jc w:val="both"/>
        <w:rPr>
          <w:rFonts w:ascii="Palatino Linotype" w:hAnsi="Palatino Linotype" w:cs="Arial"/>
          <w:color w:val="000000" w:themeColor="text1"/>
        </w:rPr>
      </w:pPr>
    </w:p>
    <w:p w14:paraId="6263163F" w14:textId="3363D1D0" w:rsidR="003A7460" w:rsidRPr="006B73E0" w:rsidRDefault="00C648E7" w:rsidP="003A7460">
      <w:pPr>
        <w:spacing w:line="360" w:lineRule="auto"/>
        <w:jc w:val="center"/>
        <w:rPr>
          <w:rFonts w:ascii="Palatino Linotype" w:hAnsi="Palatino Linotype" w:cs="Arial"/>
          <w:color w:val="000000" w:themeColor="text1"/>
        </w:rPr>
      </w:pPr>
      <w:r w:rsidRPr="006B73E0">
        <w:rPr>
          <w:noProof/>
          <w:lang w:val="es-419" w:eastAsia="es-419"/>
        </w:rPr>
        <w:drawing>
          <wp:inline distT="0" distB="0" distL="0" distR="0" wp14:anchorId="1774D542" wp14:editId="64D72D61">
            <wp:extent cx="5791835" cy="1085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85850"/>
                    </a:xfrm>
                    <a:prstGeom prst="rect">
                      <a:avLst/>
                    </a:prstGeom>
                  </pic:spPr>
                </pic:pic>
              </a:graphicData>
            </a:graphic>
          </wp:inline>
        </w:drawing>
      </w:r>
    </w:p>
    <w:p w14:paraId="2A394849" w14:textId="77777777" w:rsidR="003A7460" w:rsidRPr="006B73E0" w:rsidRDefault="003A7460" w:rsidP="0066637D">
      <w:pPr>
        <w:spacing w:line="360" w:lineRule="auto"/>
        <w:jc w:val="both"/>
        <w:rPr>
          <w:rFonts w:ascii="Palatino Linotype" w:hAnsi="Palatino Linotype" w:cs="Arial"/>
          <w:color w:val="000000" w:themeColor="text1"/>
        </w:rPr>
      </w:pPr>
    </w:p>
    <w:p w14:paraId="69641A7F" w14:textId="04810F60" w:rsidR="003A7460" w:rsidRPr="006B73E0" w:rsidRDefault="00411A00" w:rsidP="003A7460">
      <w:pPr>
        <w:spacing w:line="360" w:lineRule="auto"/>
        <w:jc w:val="both"/>
        <w:rPr>
          <w:rFonts w:ascii="Palatino Linotype" w:hAnsi="Palatino Linotype" w:cs="Arial"/>
          <w:b/>
          <w:sz w:val="26"/>
          <w:szCs w:val="26"/>
        </w:rPr>
      </w:pPr>
      <w:r w:rsidRPr="006B73E0">
        <w:rPr>
          <w:rFonts w:ascii="Palatino Linotype" w:hAnsi="Palatino Linotype"/>
          <w:b/>
          <w:sz w:val="26"/>
          <w:szCs w:val="26"/>
        </w:rPr>
        <w:t>II</w:t>
      </w:r>
      <w:r w:rsidR="003A7460" w:rsidRPr="006B73E0">
        <w:rPr>
          <w:rFonts w:ascii="Palatino Linotype" w:hAnsi="Palatino Linotype"/>
          <w:b/>
          <w:sz w:val="26"/>
          <w:szCs w:val="26"/>
        </w:rPr>
        <w:t xml:space="preserve">I. </w:t>
      </w:r>
      <w:r w:rsidR="003A7460" w:rsidRPr="006B73E0">
        <w:rPr>
          <w:rFonts w:ascii="Palatino Linotype" w:hAnsi="Palatino Linotype" w:cs="Arial"/>
          <w:b/>
          <w:sz w:val="26"/>
          <w:szCs w:val="26"/>
        </w:rPr>
        <w:t>Respuesta del Sujeto Obligado.</w:t>
      </w:r>
    </w:p>
    <w:p w14:paraId="405961B0" w14:textId="159BAE50" w:rsidR="003A7460" w:rsidRPr="006B73E0" w:rsidRDefault="003A7460" w:rsidP="003A7460">
      <w:pPr>
        <w:spacing w:line="360" w:lineRule="auto"/>
        <w:jc w:val="both"/>
        <w:rPr>
          <w:rFonts w:ascii="Palatino Linotype" w:hAnsi="Palatino Linotype" w:cs="Arial"/>
        </w:rPr>
      </w:pPr>
      <w:r w:rsidRPr="006B73E0">
        <w:rPr>
          <w:rFonts w:ascii="Palatino Linotype" w:hAnsi="Palatino Linotype"/>
        </w:rPr>
        <w:t xml:space="preserve">De las constancias que obran en el </w:t>
      </w:r>
      <w:r w:rsidRPr="006B73E0">
        <w:rPr>
          <w:rFonts w:ascii="Palatino Linotype" w:hAnsi="Palatino Linotype"/>
          <w:b/>
        </w:rPr>
        <w:t>SAIMEX,</w:t>
      </w:r>
      <w:r w:rsidRPr="006B73E0">
        <w:rPr>
          <w:rFonts w:ascii="Palatino Linotype" w:hAnsi="Palatino Linotype"/>
        </w:rPr>
        <w:t xml:space="preserve"> se advierte que en fecha </w:t>
      </w:r>
      <w:r w:rsidR="00C65E95" w:rsidRPr="006B73E0">
        <w:rPr>
          <w:rFonts w:ascii="Palatino Linotype" w:hAnsi="Palatino Linotype"/>
          <w:b/>
        </w:rPr>
        <w:t>veintinueve</w:t>
      </w:r>
      <w:r w:rsidRPr="006B73E0">
        <w:rPr>
          <w:rFonts w:ascii="Palatino Linotype" w:hAnsi="Palatino Linotype"/>
          <w:b/>
        </w:rPr>
        <w:t xml:space="preserve"> de </w:t>
      </w:r>
      <w:r w:rsidR="00D92BE8" w:rsidRPr="006B73E0">
        <w:rPr>
          <w:rFonts w:ascii="Palatino Linotype" w:hAnsi="Palatino Linotype"/>
          <w:b/>
        </w:rPr>
        <w:t>junio</w:t>
      </w:r>
      <w:r w:rsidRPr="006B73E0">
        <w:rPr>
          <w:rFonts w:ascii="Palatino Linotype" w:hAnsi="Palatino Linotype"/>
          <w:b/>
        </w:rPr>
        <w:t xml:space="preserve"> del año en curso</w:t>
      </w:r>
      <w:r w:rsidRPr="006B73E0">
        <w:rPr>
          <w:rFonts w:ascii="Palatino Linotype" w:hAnsi="Palatino Linotype"/>
        </w:rPr>
        <w:t xml:space="preserve">, </w:t>
      </w:r>
      <w:r w:rsidRPr="006B73E0">
        <w:rPr>
          <w:rFonts w:ascii="Palatino Linotype" w:hAnsi="Palatino Linotype" w:cs="Arial"/>
          <w:b/>
        </w:rPr>
        <w:t>EL SUJETO OBLIGADO</w:t>
      </w:r>
      <w:r w:rsidRPr="006B73E0">
        <w:rPr>
          <w:rFonts w:ascii="Palatino Linotype" w:hAnsi="Palatino Linotype" w:cs="Arial"/>
        </w:rPr>
        <w:t xml:space="preserve"> entregó la respuesta a la solicitud de Información Pública del particular en los siguientes términos:</w:t>
      </w:r>
    </w:p>
    <w:p w14:paraId="5E1FA7E5" w14:textId="77777777" w:rsidR="003A7460" w:rsidRPr="006B73E0" w:rsidRDefault="003A7460" w:rsidP="003A7460">
      <w:pPr>
        <w:ind w:left="851" w:right="899"/>
        <w:jc w:val="both"/>
        <w:rPr>
          <w:rFonts w:ascii="Palatino Linotype" w:hAnsi="Palatino Linotype" w:cs="Arial"/>
          <w:color w:val="000000" w:themeColor="text1"/>
        </w:rPr>
      </w:pPr>
    </w:p>
    <w:p w14:paraId="07470AC6" w14:textId="18BF839F" w:rsidR="00D92BE8" w:rsidRPr="006B73E0" w:rsidRDefault="003A7460" w:rsidP="00DB336B">
      <w:pPr>
        <w:ind w:left="851" w:right="899"/>
        <w:jc w:val="both"/>
        <w:rPr>
          <w:rFonts w:ascii="Palatino Linotype" w:hAnsi="Palatino Linotype" w:cs="Arial"/>
          <w:i/>
          <w:color w:val="000000" w:themeColor="text1"/>
          <w:sz w:val="22"/>
        </w:rPr>
      </w:pPr>
      <w:r w:rsidRPr="006B73E0">
        <w:rPr>
          <w:rFonts w:ascii="Palatino Linotype" w:hAnsi="Palatino Linotype" w:cs="Arial"/>
          <w:color w:val="000000" w:themeColor="text1"/>
        </w:rPr>
        <w:t>“</w:t>
      </w:r>
      <w:r w:rsidR="00D92BE8" w:rsidRPr="006B73E0">
        <w:rPr>
          <w:rFonts w:ascii="Palatino Linotype" w:hAnsi="Palatino Linotype" w:cs="Arial"/>
          <w:i/>
          <w:color w:val="000000" w:themeColor="text1"/>
          <w:sz w:val="22"/>
        </w:rPr>
        <w:t>Huixquilucan, México a 29 de Junio de 2022</w:t>
      </w:r>
    </w:p>
    <w:p w14:paraId="4B74FF15" w14:textId="77777777" w:rsidR="00D92BE8" w:rsidRPr="006B73E0" w:rsidRDefault="00D92BE8" w:rsidP="00D92BE8">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Nombre del solicitante: C. Solicitante</w:t>
      </w:r>
    </w:p>
    <w:p w14:paraId="626AA876" w14:textId="77777777" w:rsidR="00D92BE8" w:rsidRPr="006B73E0" w:rsidRDefault="00D92BE8" w:rsidP="00D92BE8">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Folio de la solicitud: 00389/HUIXQUIL/IP/2022</w:t>
      </w:r>
    </w:p>
    <w:p w14:paraId="30CD9CEC" w14:textId="77777777" w:rsidR="00D92BE8" w:rsidRPr="006B73E0" w:rsidRDefault="00D92BE8" w:rsidP="00D92BE8">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09CC58" w14:textId="77777777" w:rsidR="00D92BE8" w:rsidRPr="006B73E0" w:rsidRDefault="00D92BE8" w:rsidP="00D92BE8">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w:t>
      </w:r>
      <w:r w:rsidRPr="006B73E0">
        <w:rPr>
          <w:rFonts w:ascii="Palatino Linotype" w:hAnsi="Palatino Linotype" w:cs="Arial"/>
          <w:i/>
          <w:color w:val="000000" w:themeColor="text1"/>
          <w:sz w:val="22"/>
        </w:rPr>
        <w:lastRenderedPageBreak/>
        <w:t xml:space="preserve">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00389/HUIXQUIL/IP/2022, MISMA QUE A LA LETRA DICE: “SOLICITÓ LA NOMINA DE LA DIRECCION DE ADMINISTRACION, QUE SEA DESGLOZADA POR DIRECCIONES Y SUBDIRECCIONES, CUANTO GANA CADA SERVIDOR, QUE CATEGORIA TIENEN, FECHA DE ALTA, DOCUMENTO QUE ACREDITE SUS ESTUDIOS, HORARIO LABORAL Y SUS REGISTROS DE ASISTENCIA(subdirección de sistemas, subdirección de recursos materiales, subdirección de factor, subdirección de proceso administrativo).” (SIC) SOBRE EL PARTICULAR, ESTA UNIDAD DE TRANSPARENCIA EN EJERCICIO DE LAS ATRIBUCIONES QUE LA LEY LE CONFIERE, TURNO SU SOLICITUD DE INFORMACIÓN A LA SIGUIENTE AREA ADMIISTRATIVA: DIRECCIÓN GENERAL DE </w:t>
      </w:r>
      <w:proofErr w:type="gramStart"/>
      <w:r w:rsidRPr="006B73E0">
        <w:rPr>
          <w:rFonts w:ascii="Palatino Linotype" w:hAnsi="Palatino Linotype" w:cs="Arial"/>
          <w:i/>
          <w:color w:val="000000" w:themeColor="text1"/>
          <w:sz w:val="22"/>
        </w:rPr>
        <w:t>ADMINISTRACIÓN ,</w:t>
      </w:r>
      <w:proofErr w:type="gramEnd"/>
      <w:r w:rsidRPr="006B73E0">
        <w:rPr>
          <w:rFonts w:ascii="Palatino Linotype" w:hAnsi="Palatino Linotype" w:cs="Arial"/>
          <w:i/>
          <w:color w:val="000000" w:themeColor="text1"/>
          <w:sz w:val="22"/>
        </w:rPr>
        <w:t xml:space="preserve"> QUE DE CONFORMIDAD CON LO ESTABLECIDO EN EL REGLAMENTO ORGANICO MUNICIPAL ES COMPETENTE PARA RESPONDER SU SOLICITUD DE INFORMACIÓN, MISMA QUE MANIFESTO LO SIGUIENTE: DIRECCIÓN GENERAL DE ADMINISTRACIÓN: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w:t>
      </w:r>
      <w:r w:rsidRPr="006B73E0">
        <w:rPr>
          <w:rFonts w:ascii="Palatino Linotype" w:hAnsi="Palatino Linotype" w:cs="Arial"/>
          <w:i/>
          <w:color w:val="000000" w:themeColor="text1"/>
          <w:sz w:val="22"/>
        </w:rPr>
        <w:lastRenderedPageBreak/>
        <w:t>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21F1382B" w14:textId="77777777" w:rsidR="00D92BE8" w:rsidRPr="006B73E0" w:rsidRDefault="00D92BE8" w:rsidP="00D92BE8">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ATENTAMENTE</w:t>
      </w:r>
    </w:p>
    <w:p w14:paraId="73CF78D0" w14:textId="3E048830" w:rsidR="003A7460" w:rsidRPr="006B73E0" w:rsidRDefault="00D92BE8" w:rsidP="00D92BE8">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C. ULISES MAURICIO SALAZAR FRANCO</w:t>
      </w:r>
      <w:r w:rsidR="003A7460" w:rsidRPr="006B73E0">
        <w:rPr>
          <w:rFonts w:ascii="Palatino Linotype" w:hAnsi="Palatino Linotype" w:cs="Arial"/>
          <w:i/>
          <w:color w:val="000000" w:themeColor="text1"/>
          <w:sz w:val="22"/>
        </w:rPr>
        <w:t>”</w:t>
      </w:r>
    </w:p>
    <w:p w14:paraId="74A9D471" w14:textId="1EAC5E41" w:rsidR="00FC0C87" w:rsidRPr="006B73E0" w:rsidRDefault="00DB336B" w:rsidP="00DB336B">
      <w:pPr>
        <w:tabs>
          <w:tab w:val="left" w:pos="1635"/>
        </w:tabs>
        <w:spacing w:line="360" w:lineRule="auto"/>
        <w:jc w:val="both"/>
        <w:rPr>
          <w:rFonts w:ascii="Palatino Linotype" w:hAnsi="Palatino Linotype" w:cs="Arial"/>
          <w:color w:val="000000" w:themeColor="text1"/>
        </w:rPr>
      </w:pPr>
      <w:r w:rsidRPr="006B73E0">
        <w:rPr>
          <w:rFonts w:ascii="Palatino Linotype" w:hAnsi="Palatino Linotype" w:cs="Arial"/>
          <w:color w:val="000000" w:themeColor="text1"/>
        </w:rPr>
        <w:tab/>
      </w:r>
    </w:p>
    <w:p w14:paraId="4EE9669D" w14:textId="457EDFD1" w:rsidR="00D92BE8" w:rsidRPr="006B73E0" w:rsidRDefault="00D92BE8" w:rsidP="0066637D">
      <w:pPr>
        <w:spacing w:line="360" w:lineRule="auto"/>
        <w:jc w:val="both"/>
        <w:rPr>
          <w:rFonts w:ascii="Palatino Linotype" w:hAnsi="Palatino Linotype" w:cs="Arial"/>
          <w:color w:val="000000" w:themeColor="text1"/>
        </w:rPr>
      </w:pPr>
      <w:r w:rsidRPr="006B73E0">
        <w:rPr>
          <w:rFonts w:ascii="Palatino Linotype" w:hAnsi="Palatino Linotype" w:cs="Arial"/>
          <w:color w:val="000000" w:themeColor="text1"/>
        </w:rPr>
        <w:t>Por otra parte, se agregaron los siguientes archivos electrónicos:</w:t>
      </w:r>
    </w:p>
    <w:p w14:paraId="488F4C85" w14:textId="77777777" w:rsidR="005C2619" w:rsidRPr="006B73E0" w:rsidRDefault="005C2619" w:rsidP="0066637D">
      <w:pPr>
        <w:spacing w:line="360" w:lineRule="auto"/>
        <w:jc w:val="both"/>
        <w:rPr>
          <w:rFonts w:ascii="Palatino Linotype" w:hAnsi="Palatino Linotype" w:cs="Arial"/>
          <w:color w:val="000000" w:themeColor="text1"/>
        </w:rPr>
      </w:pPr>
    </w:p>
    <w:p w14:paraId="3C775C23" w14:textId="2E63DB4B" w:rsidR="005C2619" w:rsidRPr="006B73E0" w:rsidRDefault="00155EEC" w:rsidP="00155EEC">
      <w:pPr>
        <w:pStyle w:val="Prrafodelista"/>
        <w:numPr>
          <w:ilvl w:val="0"/>
          <w:numId w:val="18"/>
        </w:numPr>
        <w:spacing w:line="360" w:lineRule="auto"/>
        <w:jc w:val="both"/>
        <w:rPr>
          <w:rFonts w:ascii="Palatino Linotype" w:hAnsi="Palatino Linotype" w:cs="Arial"/>
          <w:i/>
          <w:color w:val="000000" w:themeColor="text1"/>
        </w:rPr>
      </w:pPr>
      <w:r w:rsidRPr="006B73E0">
        <w:rPr>
          <w:rFonts w:ascii="Palatino Linotype" w:hAnsi="Palatino Linotype" w:cs="Arial"/>
          <w:i/>
          <w:color w:val="000000" w:themeColor="text1"/>
        </w:rPr>
        <w:t xml:space="preserve">“ANEXO 389_Censurado.pdf”: </w:t>
      </w:r>
      <w:r w:rsidRPr="006B73E0">
        <w:rPr>
          <w:rFonts w:ascii="Palatino Linotype" w:hAnsi="Palatino Linotype" w:cs="Arial"/>
          <w:color w:val="000000" w:themeColor="text1"/>
        </w:rPr>
        <w:t xml:space="preserve">documento constante de ocho fojas útiles, por medio del cual se remiten </w:t>
      </w:r>
      <w:r w:rsidR="0032430B" w:rsidRPr="006B73E0">
        <w:rPr>
          <w:rFonts w:ascii="Palatino Linotype" w:hAnsi="Palatino Linotype" w:cs="Arial"/>
          <w:color w:val="000000" w:themeColor="text1"/>
        </w:rPr>
        <w:t>diversas documentales que contienen los grados de estudios alcanzados por los servidores públicos adscritos al Ayuntamiento de Huixquilucan.</w:t>
      </w:r>
    </w:p>
    <w:p w14:paraId="416E808D" w14:textId="72040122" w:rsidR="00996D24" w:rsidRPr="006B73E0" w:rsidRDefault="0032430B" w:rsidP="00996D24">
      <w:pPr>
        <w:pStyle w:val="Prrafodelista"/>
        <w:numPr>
          <w:ilvl w:val="0"/>
          <w:numId w:val="18"/>
        </w:numPr>
        <w:spacing w:line="360" w:lineRule="auto"/>
        <w:jc w:val="both"/>
        <w:rPr>
          <w:rFonts w:ascii="Palatino Linotype" w:hAnsi="Palatino Linotype" w:cs="Arial"/>
          <w:i/>
          <w:color w:val="000000" w:themeColor="text1"/>
        </w:rPr>
      </w:pPr>
      <w:r w:rsidRPr="006B73E0">
        <w:rPr>
          <w:rFonts w:ascii="Palatino Linotype" w:hAnsi="Palatino Linotype" w:cs="Arial"/>
          <w:i/>
          <w:color w:val="000000" w:themeColor="text1"/>
        </w:rPr>
        <w:t xml:space="preserve">“RESPUESTA 389.pdf”: </w:t>
      </w:r>
      <w:r w:rsidRPr="006B73E0">
        <w:rPr>
          <w:rFonts w:ascii="Palatino Linotype" w:hAnsi="Palatino Linotype" w:cs="Arial"/>
          <w:color w:val="000000" w:themeColor="text1"/>
        </w:rPr>
        <w:t xml:space="preserve">documento constante de cuatro fojas útiles de </w:t>
      </w:r>
      <w:r w:rsidR="008A3579" w:rsidRPr="006B73E0">
        <w:rPr>
          <w:rFonts w:ascii="Palatino Linotype" w:hAnsi="Palatino Linotype" w:cs="Arial"/>
          <w:color w:val="000000" w:themeColor="text1"/>
        </w:rPr>
        <w:t xml:space="preserve">cuyo contenido se advierten los oficios </w:t>
      </w:r>
      <w:r w:rsidR="00FB06C7" w:rsidRPr="006B73E0">
        <w:rPr>
          <w:rFonts w:ascii="Palatino Linotype" w:hAnsi="Palatino Linotype" w:cs="Arial"/>
          <w:color w:val="000000" w:themeColor="text1"/>
        </w:rPr>
        <w:t>DGA/SPAI/1250/062022, suscrito por l Directora General de Administración, por medio del cual anexa</w:t>
      </w:r>
      <w:r w:rsidR="00996D24" w:rsidRPr="006B73E0">
        <w:rPr>
          <w:rFonts w:ascii="Palatino Linotype" w:hAnsi="Palatino Linotype" w:cs="Arial"/>
          <w:color w:val="000000" w:themeColor="text1"/>
        </w:rPr>
        <w:t>n los documentos que acreditan el último grado de estudios referidos en el párrafo que antecede, y DFHP/0966/06/2022, signado por la Directora de Factor Humano y Productividad</w:t>
      </w:r>
      <w:r w:rsidR="00095D99" w:rsidRPr="006B73E0">
        <w:rPr>
          <w:rFonts w:ascii="Palatino Linotype" w:hAnsi="Palatino Linotype" w:cs="Arial"/>
          <w:color w:val="000000" w:themeColor="text1"/>
        </w:rPr>
        <w:t xml:space="preserve">, a través del cual señala que la nómina de la Dirección General </w:t>
      </w:r>
      <w:r w:rsidR="00095D99" w:rsidRPr="006B73E0">
        <w:rPr>
          <w:rFonts w:ascii="Palatino Linotype" w:hAnsi="Palatino Linotype" w:cs="Arial"/>
          <w:color w:val="000000" w:themeColor="text1"/>
        </w:rPr>
        <w:lastRenderedPageBreak/>
        <w:t xml:space="preserve">de Administración puede ser </w:t>
      </w:r>
      <w:r w:rsidR="00AB4729" w:rsidRPr="006B73E0">
        <w:rPr>
          <w:rFonts w:ascii="Palatino Linotype" w:hAnsi="Palatino Linotype" w:cs="Arial"/>
          <w:color w:val="000000" w:themeColor="text1"/>
        </w:rPr>
        <w:t xml:space="preserve">encontrada en el enlace electrónico que se proporciona; el horario laboral de los servidores públicos y que el personal de interés está exento de registro de </w:t>
      </w:r>
      <w:r w:rsidR="00DB336B" w:rsidRPr="006B73E0">
        <w:rPr>
          <w:rFonts w:ascii="Palatino Linotype" w:hAnsi="Palatino Linotype" w:cs="Arial"/>
          <w:color w:val="000000" w:themeColor="text1"/>
        </w:rPr>
        <w:t>asistencia</w:t>
      </w:r>
      <w:r w:rsidR="00AB4729" w:rsidRPr="006B73E0">
        <w:rPr>
          <w:rFonts w:ascii="Palatino Linotype" w:hAnsi="Palatino Linotype" w:cs="Arial"/>
          <w:color w:val="000000" w:themeColor="text1"/>
        </w:rPr>
        <w:t>.</w:t>
      </w:r>
    </w:p>
    <w:p w14:paraId="6B127252" w14:textId="77777777" w:rsidR="00D92BE8" w:rsidRPr="006B73E0" w:rsidRDefault="00D92BE8" w:rsidP="0066637D">
      <w:pPr>
        <w:spacing w:line="360" w:lineRule="auto"/>
        <w:jc w:val="both"/>
        <w:rPr>
          <w:rFonts w:ascii="Palatino Linotype" w:hAnsi="Palatino Linotype" w:cs="Arial"/>
          <w:color w:val="000000" w:themeColor="text1"/>
        </w:rPr>
      </w:pPr>
    </w:p>
    <w:p w14:paraId="5AF077F6" w14:textId="7ED1F5D3" w:rsidR="007D38BB" w:rsidRPr="006B73E0" w:rsidRDefault="00C42FD8" w:rsidP="0066637D">
      <w:pPr>
        <w:pStyle w:val="Prrafodelista"/>
        <w:tabs>
          <w:tab w:val="left" w:pos="709"/>
        </w:tabs>
        <w:spacing w:line="360" w:lineRule="auto"/>
        <w:ind w:left="0"/>
        <w:jc w:val="both"/>
        <w:rPr>
          <w:rFonts w:ascii="Palatino Linotype" w:hAnsi="Palatino Linotype" w:cs="Arial"/>
          <w:b/>
          <w:bCs/>
          <w:sz w:val="26"/>
          <w:szCs w:val="26"/>
        </w:rPr>
      </w:pPr>
      <w:r w:rsidRPr="006B73E0">
        <w:rPr>
          <w:rFonts w:ascii="Palatino Linotype" w:hAnsi="Palatino Linotype" w:cs="Arial"/>
          <w:b/>
          <w:color w:val="000000" w:themeColor="text1"/>
          <w:sz w:val="26"/>
          <w:szCs w:val="26"/>
        </w:rPr>
        <w:t>I</w:t>
      </w:r>
      <w:r w:rsidR="004829FF" w:rsidRPr="006B73E0">
        <w:rPr>
          <w:rFonts w:ascii="Palatino Linotype" w:hAnsi="Palatino Linotype" w:cs="Arial"/>
          <w:b/>
          <w:color w:val="000000" w:themeColor="text1"/>
          <w:sz w:val="26"/>
          <w:szCs w:val="26"/>
        </w:rPr>
        <w:t>V</w:t>
      </w:r>
      <w:r w:rsidR="00E24730" w:rsidRPr="006B73E0">
        <w:rPr>
          <w:rFonts w:ascii="Palatino Linotype" w:hAnsi="Palatino Linotype" w:cs="Arial"/>
          <w:b/>
          <w:color w:val="000000" w:themeColor="text1"/>
          <w:sz w:val="26"/>
          <w:szCs w:val="26"/>
        </w:rPr>
        <w:t>.</w:t>
      </w:r>
      <w:r w:rsidR="000171D8" w:rsidRPr="006B73E0">
        <w:rPr>
          <w:rFonts w:ascii="Palatino Linotype" w:hAnsi="Palatino Linotype" w:cs="Arial"/>
          <w:b/>
          <w:color w:val="000000" w:themeColor="text1"/>
          <w:sz w:val="26"/>
          <w:szCs w:val="26"/>
        </w:rPr>
        <w:t xml:space="preserve"> </w:t>
      </w:r>
      <w:r w:rsidR="007D38BB" w:rsidRPr="006B73E0">
        <w:rPr>
          <w:rFonts w:ascii="Palatino Linotype" w:hAnsi="Palatino Linotype" w:cs="Arial"/>
          <w:b/>
          <w:bCs/>
          <w:sz w:val="26"/>
          <w:szCs w:val="26"/>
        </w:rPr>
        <w:t xml:space="preserve">Del </w:t>
      </w:r>
      <w:r w:rsidR="00D86297" w:rsidRPr="006B73E0">
        <w:rPr>
          <w:rFonts w:ascii="Palatino Linotype" w:hAnsi="Palatino Linotype" w:cs="Arial"/>
          <w:b/>
          <w:bCs/>
          <w:sz w:val="26"/>
          <w:szCs w:val="26"/>
        </w:rPr>
        <w:t>Recurso Revisión</w:t>
      </w:r>
      <w:r w:rsidR="00D73171" w:rsidRPr="006B73E0">
        <w:rPr>
          <w:rFonts w:ascii="Palatino Linotype" w:hAnsi="Palatino Linotype" w:cs="Arial"/>
          <w:b/>
          <w:bCs/>
          <w:sz w:val="26"/>
          <w:szCs w:val="26"/>
        </w:rPr>
        <w:t>.</w:t>
      </w:r>
    </w:p>
    <w:p w14:paraId="4B781BE1" w14:textId="011B3A4E" w:rsidR="000957FD" w:rsidRPr="006B73E0" w:rsidRDefault="00DE3178" w:rsidP="0066637D">
      <w:pPr>
        <w:spacing w:line="360" w:lineRule="auto"/>
        <w:jc w:val="both"/>
        <w:rPr>
          <w:rFonts w:ascii="Palatino Linotype" w:hAnsi="Palatino Linotype" w:cs="Arial"/>
          <w:b/>
          <w:color w:val="000000" w:themeColor="text1"/>
          <w:lang w:val="es-ES"/>
        </w:rPr>
      </w:pPr>
      <w:r w:rsidRPr="006B73E0">
        <w:rPr>
          <w:rFonts w:ascii="Palatino Linotype" w:hAnsi="Palatino Linotype" w:cs="Arial"/>
          <w:color w:val="000000" w:themeColor="text1"/>
        </w:rPr>
        <w:t>Inconforme con la</w:t>
      </w:r>
      <w:r w:rsidR="000171D8" w:rsidRPr="006B73E0">
        <w:rPr>
          <w:rFonts w:ascii="Palatino Linotype" w:hAnsi="Palatino Linotype" w:cs="Arial"/>
          <w:color w:val="000000" w:themeColor="text1"/>
        </w:rPr>
        <w:t xml:space="preserve"> respuesta, en fecha </w:t>
      </w:r>
      <w:r w:rsidR="00AB4729" w:rsidRPr="006B73E0">
        <w:rPr>
          <w:rFonts w:ascii="Palatino Linotype" w:hAnsi="Palatino Linotype" w:cs="Arial"/>
          <w:b/>
          <w:bCs/>
          <w:color w:val="000000" w:themeColor="text1"/>
        </w:rPr>
        <w:t>ocho</w:t>
      </w:r>
      <w:r w:rsidR="00EA6DA7" w:rsidRPr="006B73E0">
        <w:rPr>
          <w:rFonts w:ascii="Palatino Linotype" w:hAnsi="Palatino Linotype" w:cs="Arial"/>
          <w:b/>
          <w:bCs/>
          <w:color w:val="000000" w:themeColor="text1"/>
          <w:lang w:val="es-419"/>
        </w:rPr>
        <w:t xml:space="preserve"> </w:t>
      </w:r>
      <w:r w:rsidR="00CE22BE" w:rsidRPr="006B73E0">
        <w:rPr>
          <w:rFonts w:ascii="Palatino Linotype" w:hAnsi="Palatino Linotype" w:cs="Arial"/>
          <w:b/>
          <w:bCs/>
          <w:color w:val="000000" w:themeColor="text1"/>
        </w:rPr>
        <w:t xml:space="preserve">de </w:t>
      </w:r>
      <w:r w:rsidR="00AB4729" w:rsidRPr="006B73E0">
        <w:rPr>
          <w:rFonts w:ascii="Palatino Linotype" w:hAnsi="Palatino Linotype" w:cs="Arial"/>
          <w:b/>
          <w:bCs/>
          <w:color w:val="000000" w:themeColor="text1"/>
        </w:rPr>
        <w:t>julio</w:t>
      </w:r>
      <w:r w:rsidR="005C250B" w:rsidRPr="006B73E0">
        <w:rPr>
          <w:rFonts w:ascii="Palatino Linotype" w:hAnsi="Palatino Linotype" w:cs="Arial"/>
          <w:b/>
          <w:bCs/>
          <w:color w:val="000000" w:themeColor="text1"/>
        </w:rPr>
        <w:t xml:space="preserve"> </w:t>
      </w:r>
      <w:r w:rsidR="00B41543" w:rsidRPr="006B73E0">
        <w:rPr>
          <w:rFonts w:ascii="Palatino Linotype" w:hAnsi="Palatino Linotype" w:cs="Arial"/>
          <w:b/>
          <w:bCs/>
          <w:color w:val="000000" w:themeColor="text1"/>
        </w:rPr>
        <w:t>de dos mil veintidós</w:t>
      </w:r>
      <w:r w:rsidR="000171D8" w:rsidRPr="006B73E0">
        <w:rPr>
          <w:rFonts w:ascii="Palatino Linotype" w:hAnsi="Palatino Linotype" w:cs="Arial"/>
          <w:color w:val="000000" w:themeColor="text1"/>
        </w:rPr>
        <w:t xml:space="preserve">, </w:t>
      </w:r>
      <w:r w:rsidR="00723527" w:rsidRPr="006B73E0">
        <w:rPr>
          <w:rFonts w:ascii="Palatino Linotype" w:hAnsi="Palatino Linotype" w:cs="Arial"/>
          <w:b/>
          <w:color w:val="000000" w:themeColor="text1"/>
        </w:rPr>
        <w:t>EL</w:t>
      </w:r>
      <w:r w:rsidR="00B41543" w:rsidRPr="006B73E0">
        <w:rPr>
          <w:rFonts w:ascii="Palatino Linotype" w:hAnsi="Palatino Linotype" w:cs="Arial"/>
          <w:b/>
          <w:color w:val="000000" w:themeColor="text1"/>
        </w:rPr>
        <w:t xml:space="preserve"> </w:t>
      </w:r>
      <w:r w:rsidR="000171D8" w:rsidRPr="006B73E0">
        <w:rPr>
          <w:rFonts w:ascii="Palatino Linotype" w:hAnsi="Palatino Linotype" w:cs="Arial"/>
          <w:b/>
          <w:color w:val="000000" w:themeColor="text1"/>
        </w:rPr>
        <w:t>RECURRENTE</w:t>
      </w:r>
      <w:r w:rsidR="000171D8" w:rsidRPr="006B73E0">
        <w:rPr>
          <w:rFonts w:ascii="Palatino Linotype" w:hAnsi="Palatino Linotype" w:cs="Arial"/>
          <w:color w:val="000000" w:themeColor="text1"/>
        </w:rPr>
        <w:t xml:space="preserve"> interpuso el </w:t>
      </w:r>
      <w:r w:rsidR="00D86297" w:rsidRPr="006B73E0">
        <w:rPr>
          <w:rFonts w:ascii="Palatino Linotype" w:hAnsi="Palatino Linotype" w:cs="Arial"/>
          <w:color w:val="000000" w:themeColor="text1"/>
        </w:rPr>
        <w:t>Recurso Revisión</w:t>
      </w:r>
      <w:r w:rsidR="000171D8" w:rsidRPr="006B73E0">
        <w:rPr>
          <w:rFonts w:ascii="Palatino Linotype" w:hAnsi="Palatino Linotype" w:cs="Arial"/>
          <w:color w:val="000000" w:themeColor="text1"/>
        </w:rPr>
        <w:t xml:space="preserve"> sujeto del presente estudio, el cual fue registrado en </w:t>
      </w:r>
      <w:r w:rsidR="000171D8" w:rsidRPr="006B73E0">
        <w:rPr>
          <w:rFonts w:ascii="Palatino Linotype" w:hAnsi="Palatino Linotype" w:cs="Arial"/>
          <w:b/>
          <w:color w:val="000000" w:themeColor="text1"/>
        </w:rPr>
        <w:t xml:space="preserve">EL SAIMEX, </w:t>
      </w:r>
      <w:r w:rsidR="000171D8" w:rsidRPr="006B73E0">
        <w:rPr>
          <w:rFonts w:ascii="Palatino Linotype" w:hAnsi="Palatino Linotype" w:cs="Arial"/>
          <w:bCs/>
          <w:color w:val="000000" w:themeColor="text1"/>
        </w:rPr>
        <w:t>y</w:t>
      </w:r>
      <w:r w:rsidR="000171D8" w:rsidRPr="006B73E0">
        <w:rPr>
          <w:rFonts w:ascii="Palatino Linotype" w:hAnsi="Palatino Linotype" w:cs="Arial"/>
          <w:color w:val="000000" w:themeColor="text1"/>
        </w:rPr>
        <w:t xml:space="preserve"> se le asignó el número de expediente </w:t>
      </w:r>
      <w:r w:rsidR="00AB4729" w:rsidRPr="006B73E0">
        <w:rPr>
          <w:rFonts w:ascii="Palatino Linotype" w:hAnsi="Palatino Linotype" w:cs="Arial"/>
          <w:b/>
          <w:color w:val="000000" w:themeColor="text1"/>
          <w:lang w:val="es-ES"/>
        </w:rPr>
        <w:t>12547</w:t>
      </w:r>
      <w:r w:rsidR="00CD3BC9" w:rsidRPr="006B73E0">
        <w:rPr>
          <w:rFonts w:ascii="Palatino Linotype" w:hAnsi="Palatino Linotype" w:cs="Arial"/>
          <w:b/>
          <w:color w:val="000000" w:themeColor="text1"/>
          <w:lang w:val="es-ES"/>
        </w:rPr>
        <w:t>/INFOEM/IP/RR/2022</w:t>
      </w:r>
      <w:r w:rsidR="000171D8" w:rsidRPr="006B73E0">
        <w:rPr>
          <w:rFonts w:ascii="Palatino Linotype" w:hAnsi="Palatino Linotype" w:cs="Arial"/>
          <w:b/>
          <w:color w:val="000000" w:themeColor="text1"/>
        </w:rPr>
        <w:t>,</w:t>
      </w:r>
      <w:r w:rsidR="000171D8" w:rsidRPr="006B73E0">
        <w:rPr>
          <w:rFonts w:ascii="Palatino Linotype" w:hAnsi="Palatino Linotype" w:cs="Arial"/>
          <w:color w:val="000000" w:themeColor="text1"/>
        </w:rPr>
        <w:t xml:space="preserve"> en el que señaló como</w:t>
      </w:r>
      <w:r w:rsidR="002612A8" w:rsidRPr="006B73E0">
        <w:rPr>
          <w:rFonts w:ascii="Palatino Linotype" w:hAnsi="Palatino Linotype" w:cs="Arial"/>
          <w:color w:val="000000" w:themeColor="text1"/>
          <w:lang w:val="es-419"/>
        </w:rPr>
        <w:t>:</w:t>
      </w:r>
    </w:p>
    <w:p w14:paraId="758850CB" w14:textId="77777777" w:rsidR="00D8393F" w:rsidRPr="006B73E0" w:rsidRDefault="00D8393F" w:rsidP="0066637D">
      <w:pPr>
        <w:spacing w:line="360" w:lineRule="auto"/>
        <w:jc w:val="both"/>
        <w:rPr>
          <w:rFonts w:ascii="Palatino Linotype" w:hAnsi="Palatino Linotype" w:cs="Arial"/>
          <w:color w:val="000000" w:themeColor="text1"/>
          <w:lang w:val="es-419"/>
        </w:rPr>
      </w:pPr>
    </w:p>
    <w:p w14:paraId="1C1F296F" w14:textId="19A46F63" w:rsidR="00597612" w:rsidRPr="006B73E0" w:rsidRDefault="00EA6DA7" w:rsidP="0066637D">
      <w:pPr>
        <w:spacing w:line="360" w:lineRule="auto"/>
        <w:jc w:val="both"/>
        <w:rPr>
          <w:rFonts w:ascii="Palatino Linotype" w:hAnsi="Palatino Linotype" w:cs="Arial"/>
          <w:b/>
          <w:color w:val="000000" w:themeColor="text1"/>
        </w:rPr>
      </w:pPr>
      <w:r w:rsidRPr="006B73E0">
        <w:rPr>
          <w:rFonts w:ascii="Palatino Linotype" w:hAnsi="Palatino Linotype" w:cs="Arial"/>
          <w:b/>
          <w:color w:val="000000" w:themeColor="text1"/>
          <w:lang w:val="es-419"/>
        </w:rPr>
        <w:t>A</w:t>
      </w:r>
      <w:proofErr w:type="spellStart"/>
      <w:r w:rsidRPr="006B73E0">
        <w:rPr>
          <w:rFonts w:ascii="Palatino Linotype" w:hAnsi="Palatino Linotype" w:cs="Arial"/>
          <w:b/>
          <w:color w:val="000000" w:themeColor="text1"/>
        </w:rPr>
        <w:t>cto</w:t>
      </w:r>
      <w:proofErr w:type="spellEnd"/>
      <w:r w:rsidR="000171D8" w:rsidRPr="006B73E0">
        <w:rPr>
          <w:rFonts w:ascii="Palatino Linotype" w:hAnsi="Palatino Linotype" w:cs="Arial"/>
          <w:b/>
          <w:color w:val="000000" w:themeColor="text1"/>
        </w:rPr>
        <w:t xml:space="preserve"> impugnado</w:t>
      </w:r>
      <w:r w:rsidRPr="006B73E0">
        <w:rPr>
          <w:rFonts w:ascii="Palatino Linotype" w:hAnsi="Palatino Linotype" w:cs="Arial"/>
          <w:b/>
          <w:color w:val="000000" w:themeColor="text1"/>
        </w:rPr>
        <w:t>:</w:t>
      </w:r>
    </w:p>
    <w:p w14:paraId="60DCCFC1" w14:textId="72179C3E" w:rsidR="002612A8" w:rsidRPr="006B73E0" w:rsidRDefault="00EA6DA7" w:rsidP="00B6760C">
      <w:pPr>
        <w:tabs>
          <w:tab w:val="left" w:pos="851"/>
        </w:tabs>
        <w:ind w:left="851" w:right="901"/>
        <w:jc w:val="both"/>
        <w:rPr>
          <w:rFonts w:ascii="Palatino Linotype" w:hAnsi="Palatino Linotype" w:cs="Arial"/>
          <w:color w:val="000000" w:themeColor="text1"/>
          <w:sz w:val="22"/>
          <w:szCs w:val="22"/>
        </w:rPr>
      </w:pPr>
      <w:r w:rsidRPr="006B73E0">
        <w:rPr>
          <w:rFonts w:ascii="Palatino Linotype" w:hAnsi="Palatino Linotype" w:cs="Arial"/>
          <w:i/>
          <w:color w:val="000000" w:themeColor="text1"/>
          <w:sz w:val="22"/>
          <w:szCs w:val="22"/>
        </w:rPr>
        <w:t>“</w:t>
      </w:r>
      <w:r w:rsidR="00AB4729" w:rsidRPr="006B73E0">
        <w:rPr>
          <w:rFonts w:ascii="Palatino Linotype" w:hAnsi="Palatino Linotype" w:cs="Arial"/>
          <w:i/>
          <w:color w:val="000000" w:themeColor="text1"/>
          <w:sz w:val="22"/>
          <w:szCs w:val="22"/>
        </w:rPr>
        <w:t>LAS RESPUESTAS DE LA DIRECCION GENERAL</w:t>
      </w:r>
      <w:r w:rsidR="007A04FA" w:rsidRPr="006B73E0">
        <w:rPr>
          <w:rFonts w:ascii="Palatino Linotype" w:hAnsi="Palatino Linotype" w:cs="Arial"/>
          <w:i/>
          <w:color w:val="000000" w:themeColor="text1"/>
          <w:sz w:val="22"/>
          <w:szCs w:val="22"/>
        </w:rPr>
        <w:t>.</w:t>
      </w:r>
      <w:r w:rsidRPr="006B73E0">
        <w:rPr>
          <w:rFonts w:ascii="Palatino Linotype" w:hAnsi="Palatino Linotype" w:cs="Arial"/>
          <w:i/>
          <w:color w:val="000000" w:themeColor="text1"/>
          <w:sz w:val="22"/>
          <w:szCs w:val="22"/>
        </w:rPr>
        <w:t xml:space="preserve">” </w:t>
      </w:r>
      <w:r w:rsidRPr="006B73E0">
        <w:rPr>
          <w:rFonts w:ascii="Palatino Linotype" w:hAnsi="Palatino Linotype" w:cs="Arial"/>
          <w:color w:val="000000" w:themeColor="text1"/>
          <w:sz w:val="22"/>
          <w:szCs w:val="22"/>
        </w:rPr>
        <w:t>(</w:t>
      </w:r>
      <w:r w:rsidR="00FD0CD3" w:rsidRPr="006B73E0">
        <w:rPr>
          <w:rFonts w:ascii="Palatino Linotype" w:hAnsi="Palatino Linotype" w:cs="Arial"/>
          <w:color w:val="000000" w:themeColor="text1"/>
          <w:sz w:val="22"/>
          <w:szCs w:val="22"/>
        </w:rPr>
        <w:t>S</w:t>
      </w:r>
      <w:r w:rsidRPr="006B73E0">
        <w:rPr>
          <w:rFonts w:ascii="Palatino Linotype" w:hAnsi="Palatino Linotype" w:cs="Arial"/>
          <w:color w:val="000000" w:themeColor="text1"/>
          <w:sz w:val="22"/>
          <w:szCs w:val="22"/>
        </w:rPr>
        <w:t>ic)</w:t>
      </w:r>
      <w:r w:rsidR="00FF339D" w:rsidRPr="006B73E0">
        <w:rPr>
          <w:rFonts w:ascii="Palatino Linotype" w:hAnsi="Palatino Linotype" w:cs="Arial"/>
          <w:color w:val="000000" w:themeColor="text1"/>
          <w:sz w:val="22"/>
          <w:szCs w:val="22"/>
        </w:rPr>
        <w:t>.</w:t>
      </w:r>
    </w:p>
    <w:p w14:paraId="4582B2D7" w14:textId="77777777" w:rsidR="00A24330" w:rsidRPr="006B73E0" w:rsidRDefault="00A24330" w:rsidP="00CD736B">
      <w:pPr>
        <w:tabs>
          <w:tab w:val="left" w:pos="851"/>
        </w:tabs>
        <w:ind w:right="49"/>
        <w:jc w:val="both"/>
        <w:rPr>
          <w:rFonts w:ascii="Palatino Linotype" w:hAnsi="Palatino Linotype" w:cs="Arial"/>
          <w:color w:val="000000" w:themeColor="text1"/>
          <w:szCs w:val="22"/>
        </w:rPr>
      </w:pPr>
    </w:p>
    <w:p w14:paraId="67CFB816" w14:textId="308386A3" w:rsidR="00CD736B" w:rsidRPr="006B73E0" w:rsidRDefault="00B6760C" w:rsidP="00B6760C">
      <w:pPr>
        <w:tabs>
          <w:tab w:val="left" w:pos="851"/>
        </w:tabs>
        <w:spacing w:after="240"/>
        <w:ind w:right="901"/>
        <w:jc w:val="both"/>
        <w:rPr>
          <w:rFonts w:ascii="Palatino Linotype" w:hAnsi="Palatino Linotype" w:cs="Arial"/>
          <w:b/>
          <w:color w:val="000000" w:themeColor="text1"/>
          <w:sz w:val="22"/>
          <w:szCs w:val="22"/>
        </w:rPr>
      </w:pPr>
      <w:r w:rsidRPr="006B73E0">
        <w:rPr>
          <w:rFonts w:ascii="Palatino Linotype" w:hAnsi="Palatino Linotype" w:cs="Arial"/>
          <w:b/>
          <w:color w:val="000000" w:themeColor="text1"/>
          <w:sz w:val="22"/>
          <w:szCs w:val="22"/>
        </w:rPr>
        <w:t xml:space="preserve">Razones o motivos de inconformidad: </w:t>
      </w:r>
    </w:p>
    <w:p w14:paraId="40D0DCED" w14:textId="4CABF550" w:rsidR="00B6760C" w:rsidRPr="006B73E0" w:rsidRDefault="00B6760C" w:rsidP="00B6760C">
      <w:pPr>
        <w:tabs>
          <w:tab w:val="left" w:pos="851"/>
        </w:tabs>
        <w:ind w:left="851" w:right="901"/>
        <w:jc w:val="both"/>
        <w:rPr>
          <w:rFonts w:ascii="Palatino Linotype" w:hAnsi="Palatino Linotype" w:cs="Arial"/>
          <w:color w:val="000000" w:themeColor="text1"/>
          <w:sz w:val="22"/>
          <w:szCs w:val="22"/>
        </w:rPr>
      </w:pPr>
      <w:r w:rsidRPr="006B73E0">
        <w:rPr>
          <w:rFonts w:ascii="Palatino Linotype" w:hAnsi="Palatino Linotype" w:cs="Arial"/>
          <w:i/>
          <w:color w:val="000000" w:themeColor="text1"/>
          <w:sz w:val="22"/>
          <w:szCs w:val="22"/>
        </w:rPr>
        <w:t>“</w:t>
      </w:r>
      <w:r w:rsidR="00AB4729" w:rsidRPr="006B73E0">
        <w:rPr>
          <w:rFonts w:ascii="Palatino Linotype" w:hAnsi="Palatino Linotype" w:cs="Arial"/>
          <w:i/>
          <w:color w:val="000000" w:themeColor="text1"/>
          <w:sz w:val="22"/>
          <w:szCs w:val="22"/>
        </w:rPr>
        <w:t>De conformidad con lo que establece la Ley de Transparencia y Acceso a la Información, no me proporcionan la información correspondiente</w:t>
      </w:r>
      <w:r w:rsidR="00EA7155" w:rsidRPr="006B73E0">
        <w:rPr>
          <w:rFonts w:ascii="Palatino Linotype" w:hAnsi="Palatino Linotype" w:cs="Arial"/>
          <w:i/>
          <w:color w:val="000000" w:themeColor="text1"/>
          <w:sz w:val="22"/>
          <w:szCs w:val="22"/>
        </w:rPr>
        <w:t>.</w:t>
      </w:r>
      <w:r w:rsidRPr="006B73E0">
        <w:rPr>
          <w:rFonts w:ascii="Palatino Linotype" w:hAnsi="Palatino Linotype" w:cs="Arial"/>
          <w:i/>
          <w:color w:val="000000" w:themeColor="text1"/>
          <w:sz w:val="22"/>
          <w:szCs w:val="22"/>
        </w:rPr>
        <w:t>” (</w:t>
      </w:r>
      <w:r w:rsidRPr="006B73E0">
        <w:rPr>
          <w:rFonts w:ascii="Palatino Linotype" w:hAnsi="Palatino Linotype" w:cs="Arial"/>
          <w:color w:val="000000" w:themeColor="text1"/>
          <w:sz w:val="22"/>
          <w:szCs w:val="22"/>
        </w:rPr>
        <w:t>Sic).</w:t>
      </w:r>
    </w:p>
    <w:p w14:paraId="40D83AD6" w14:textId="77777777" w:rsidR="00B6760C" w:rsidRPr="006B73E0" w:rsidRDefault="00B6760C" w:rsidP="00B6760C">
      <w:pPr>
        <w:tabs>
          <w:tab w:val="left" w:pos="851"/>
        </w:tabs>
        <w:ind w:left="851" w:right="901"/>
        <w:jc w:val="both"/>
        <w:rPr>
          <w:rFonts w:ascii="Palatino Linotype" w:hAnsi="Palatino Linotype" w:cs="Arial"/>
          <w:b/>
          <w:color w:val="000000" w:themeColor="text1"/>
          <w:sz w:val="22"/>
          <w:szCs w:val="22"/>
        </w:rPr>
      </w:pPr>
    </w:p>
    <w:p w14:paraId="11CDF804" w14:textId="4E5BEDAD" w:rsidR="007D38BB" w:rsidRPr="006B73E0" w:rsidRDefault="008236F3" w:rsidP="0066637D">
      <w:pPr>
        <w:spacing w:line="360" w:lineRule="auto"/>
        <w:jc w:val="both"/>
        <w:rPr>
          <w:rFonts w:ascii="Palatino Linotype" w:hAnsi="Palatino Linotype" w:cs="Arial"/>
          <w:b/>
          <w:color w:val="000000" w:themeColor="text1"/>
          <w:sz w:val="26"/>
          <w:szCs w:val="26"/>
        </w:rPr>
      </w:pPr>
      <w:r w:rsidRPr="006B73E0">
        <w:rPr>
          <w:rFonts w:ascii="Palatino Linotype" w:hAnsi="Palatino Linotype" w:cs="Arial"/>
          <w:b/>
          <w:color w:val="000000" w:themeColor="text1"/>
          <w:sz w:val="26"/>
          <w:szCs w:val="26"/>
        </w:rPr>
        <w:t>V</w:t>
      </w:r>
      <w:r w:rsidR="000171D8" w:rsidRPr="006B73E0">
        <w:rPr>
          <w:rFonts w:ascii="Palatino Linotype" w:hAnsi="Palatino Linotype" w:cs="Arial"/>
          <w:b/>
          <w:color w:val="000000" w:themeColor="text1"/>
          <w:sz w:val="26"/>
          <w:szCs w:val="26"/>
        </w:rPr>
        <w:t xml:space="preserve">. </w:t>
      </w:r>
      <w:r w:rsidR="007D38BB" w:rsidRPr="006B73E0">
        <w:rPr>
          <w:rFonts w:ascii="Palatino Linotype" w:hAnsi="Palatino Linotype" w:cs="Arial"/>
          <w:b/>
          <w:sz w:val="26"/>
          <w:szCs w:val="26"/>
        </w:rPr>
        <w:t xml:space="preserve">Del turno del </w:t>
      </w:r>
      <w:r w:rsidR="00D86297" w:rsidRPr="006B73E0">
        <w:rPr>
          <w:rFonts w:ascii="Palatino Linotype" w:hAnsi="Palatino Linotype" w:cs="Arial"/>
          <w:b/>
          <w:sz w:val="26"/>
          <w:szCs w:val="26"/>
        </w:rPr>
        <w:t>Recurso Revisión</w:t>
      </w:r>
      <w:r w:rsidR="00D8393F" w:rsidRPr="006B73E0">
        <w:rPr>
          <w:rFonts w:ascii="Palatino Linotype" w:hAnsi="Palatino Linotype" w:cs="Arial"/>
          <w:b/>
          <w:sz w:val="26"/>
          <w:szCs w:val="26"/>
        </w:rPr>
        <w:t>.</w:t>
      </w:r>
    </w:p>
    <w:p w14:paraId="3793C887" w14:textId="041686ED" w:rsidR="00113C7D" w:rsidRPr="006B73E0" w:rsidRDefault="000171D8" w:rsidP="00D8393F">
      <w:pPr>
        <w:spacing w:line="360" w:lineRule="auto"/>
        <w:jc w:val="both"/>
        <w:rPr>
          <w:rFonts w:ascii="Palatino Linotype" w:hAnsi="Palatino Linotype" w:cs="Arial"/>
          <w:color w:val="000000" w:themeColor="text1"/>
        </w:rPr>
      </w:pPr>
      <w:r w:rsidRPr="006B73E0">
        <w:rPr>
          <w:rFonts w:ascii="Palatino Linotype" w:hAnsi="Palatino Linotype" w:cs="Arial"/>
          <w:color w:val="000000" w:themeColor="text1"/>
        </w:rPr>
        <w:t xml:space="preserve">En fecha </w:t>
      </w:r>
      <w:r w:rsidR="00AB4729" w:rsidRPr="006B73E0">
        <w:rPr>
          <w:rFonts w:ascii="Palatino Linotype" w:hAnsi="Palatino Linotype" w:cs="Arial"/>
          <w:b/>
          <w:bCs/>
          <w:color w:val="000000" w:themeColor="text1"/>
        </w:rPr>
        <w:t>ocho</w:t>
      </w:r>
      <w:r w:rsidR="005C250B" w:rsidRPr="006B73E0">
        <w:rPr>
          <w:rFonts w:ascii="Palatino Linotype" w:hAnsi="Palatino Linotype" w:cs="Arial"/>
          <w:b/>
          <w:bCs/>
          <w:color w:val="000000" w:themeColor="text1"/>
        </w:rPr>
        <w:t xml:space="preserve"> </w:t>
      </w:r>
      <w:r w:rsidR="00CE22BE" w:rsidRPr="006B73E0">
        <w:rPr>
          <w:rFonts w:ascii="Palatino Linotype" w:hAnsi="Palatino Linotype" w:cs="Arial"/>
          <w:b/>
          <w:bCs/>
          <w:color w:val="000000" w:themeColor="text1"/>
        </w:rPr>
        <w:t>d</w:t>
      </w:r>
      <w:r w:rsidR="00B41543" w:rsidRPr="006B73E0">
        <w:rPr>
          <w:rFonts w:ascii="Palatino Linotype" w:hAnsi="Palatino Linotype" w:cs="Arial"/>
          <w:b/>
          <w:bCs/>
          <w:color w:val="000000" w:themeColor="text1"/>
        </w:rPr>
        <w:t xml:space="preserve">e </w:t>
      </w:r>
      <w:r w:rsidR="00AB4729" w:rsidRPr="006B73E0">
        <w:rPr>
          <w:rFonts w:ascii="Palatino Linotype" w:hAnsi="Palatino Linotype" w:cs="Arial"/>
          <w:b/>
          <w:bCs/>
          <w:color w:val="000000" w:themeColor="text1"/>
        </w:rPr>
        <w:t>julio</w:t>
      </w:r>
      <w:r w:rsidR="005C250B" w:rsidRPr="006B73E0">
        <w:rPr>
          <w:rFonts w:ascii="Palatino Linotype" w:hAnsi="Palatino Linotype" w:cs="Arial"/>
          <w:b/>
          <w:bCs/>
          <w:color w:val="000000" w:themeColor="text1"/>
        </w:rPr>
        <w:t xml:space="preserve"> de</w:t>
      </w:r>
      <w:r w:rsidR="00B41543" w:rsidRPr="006B73E0">
        <w:rPr>
          <w:rFonts w:ascii="Palatino Linotype" w:hAnsi="Palatino Linotype" w:cs="Arial"/>
          <w:b/>
          <w:bCs/>
          <w:color w:val="000000" w:themeColor="text1"/>
        </w:rPr>
        <w:t xml:space="preserve"> dos mil veintidós</w:t>
      </w:r>
      <w:r w:rsidRPr="006B73E0">
        <w:rPr>
          <w:rFonts w:ascii="Palatino Linotype" w:hAnsi="Palatino Linotype" w:cs="Arial"/>
          <w:color w:val="000000" w:themeColor="text1"/>
        </w:rPr>
        <w:t xml:space="preserve">, el </w:t>
      </w:r>
      <w:r w:rsidR="00D8393F" w:rsidRPr="006B73E0">
        <w:rPr>
          <w:rFonts w:ascii="Palatino Linotype" w:hAnsi="Palatino Linotype" w:cs="Arial"/>
          <w:color w:val="000000" w:themeColor="text1"/>
        </w:rPr>
        <w:t>medio de impugnación</w:t>
      </w:r>
      <w:r w:rsidRPr="006B73E0">
        <w:rPr>
          <w:rFonts w:ascii="Palatino Linotype" w:hAnsi="Palatino Linotype" w:cs="Arial"/>
          <w:color w:val="000000" w:themeColor="text1"/>
        </w:rPr>
        <w:t xml:space="preserve"> que se trata se envió electrónicamente al Instituto de </w:t>
      </w:r>
      <w:r w:rsidRPr="006B73E0">
        <w:rPr>
          <w:rFonts w:ascii="Palatino Linotype" w:eastAsia="Arial Unicode MS" w:hAnsi="Palatino Linotype" w:cs="Arial"/>
          <w:color w:val="000000" w:themeColor="text1"/>
        </w:rPr>
        <w:t>Transparencia</w:t>
      </w:r>
      <w:r w:rsidRPr="006B73E0">
        <w:rPr>
          <w:rFonts w:ascii="Palatino Linotype" w:hAnsi="Palatino Linotype" w:cs="Arial"/>
          <w:color w:val="000000" w:themeColor="text1"/>
        </w:rPr>
        <w:t xml:space="preserve">, Acceso a la </w:t>
      </w:r>
      <w:r w:rsidR="00D86297" w:rsidRPr="006B73E0">
        <w:rPr>
          <w:rFonts w:ascii="Palatino Linotype" w:hAnsi="Palatino Linotype" w:cs="Arial"/>
          <w:color w:val="000000" w:themeColor="text1"/>
        </w:rPr>
        <w:t>Información Pública</w:t>
      </w:r>
      <w:r w:rsidRPr="006B73E0">
        <w:rPr>
          <w:rFonts w:ascii="Palatino Linotype" w:hAnsi="Palatino Linotype" w:cs="Arial"/>
          <w:color w:val="000000" w:themeColor="text1"/>
        </w:rPr>
        <w:t xml:space="preserve"> y Protección de Datos Personales del Estado de México y Municipios; </w:t>
      </w:r>
      <w:r w:rsidR="009E2E2C" w:rsidRPr="006B73E0">
        <w:rPr>
          <w:rFonts w:ascii="Palatino Linotype" w:hAnsi="Palatino Linotype" w:cs="Arial"/>
          <w:color w:val="000000" w:themeColor="text1"/>
        </w:rPr>
        <w:t xml:space="preserve">por lo que, </w:t>
      </w:r>
      <w:r w:rsidRPr="006B73E0">
        <w:rPr>
          <w:rFonts w:ascii="Palatino Linotype" w:hAnsi="Palatino Linotype" w:cs="Arial"/>
          <w:color w:val="000000" w:themeColor="text1"/>
        </w:rPr>
        <w:t xml:space="preserve">con fundamento en el artículo 185, fracción I de la </w:t>
      </w:r>
      <w:r w:rsidRPr="006B73E0">
        <w:rPr>
          <w:rFonts w:ascii="Palatino Linotype" w:hAnsi="Palatino Linotype"/>
          <w:color w:val="000000" w:themeColor="text1"/>
        </w:rPr>
        <w:t xml:space="preserve">Ley de Transparencia y Acceso a la </w:t>
      </w:r>
      <w:r w:rsidR="00D86297" w:rsidRPr="006B73E0">
        <w:rPr>
          <w:rFonts w:ascii="Palatino Linotype" w:hAnsi="Palatino Linotype"/>
          <w:color w:val="000000" w:themeColor="text1"/>
        </w:rPr>
        <w:t>Información Pública</w:t>
      </w:r>
      <w:r w:rsidRPr="006B73E0">
        <w:rPr>
          <w:rFonts w:ascii="Palatino Linotype" w:hAnsi="Palatino Linotype"/>
          <w:color w:val="000000" w:themeColor="text1"/>
        </w:rPr>
        <w:t xml:space="preserve"> del Estado de México y Municipios</w:t>
      </w:r>
      <w:r w:rsidRPr="006B73E0">
        <w:rPr>
          <w:rFonts w:ascii="Palatino Linotype" w:hAnsi="Palatino Linotype" w:cs="Arial"/>
          <w:color w:val="000000" w:themeColor="text1"/>
        </w:rPr>
        <w:t xml:space="preserve">, se turnó </w:t>
      </w:r>
      <w:r w:rsidR="00727578" w:rsidRPr="006B73E0">
        <w:rPr>
          <w:rFonts w:ascii="Palatino Linotype" w:hAnsi="Palatino Linotype" w:cs="Arial"/>
          <w:color w:val="000000" w:themeColor="text1"/>
        </w:rPr>
        <w:t xml:space="preserve">mediante </w:t>
      </w:r>
      <w:r w:rsidR="00727578" w:rsidRPr="006B73E0">
        <w:rPr>
          <w:rFonts w:ascii="Palatino Linotype" w:hAnsi="Palatino Linotype" w:cs="Arial"/>
          <w:b/>
          <w:color w:val="000000" w:themeColor="text1"/>
        </w:rPr>
        <w:t xml:space="preserve">EL </w:t>
      </w:r>
      <w:r w:rsidRPr="006B73E0">
        <w:rPr>
          <w:rFonts w:ascii="Palatino Linotype" w:eastAsia="Arial Unicode MS" w:hAnsi="Palatino Linotype" w:cs="Arial"/>
          <w:b/>
          <w:color w:val="000000" w:themeColor="text1"/>
        </w:rPr>
        <w:t>SAIMEX</w:t>
      </w:r>
      <w:r w:rsidR="00B41543" w:rsidRPr="006B73E0">
        <w:rPr>
          <w:rFonts w:ascii="Palatino Linotype" w:hAnsi="Palatino Linotype"/>
          <w:color w:val="000000" w:themeColor="text1"/>
        </w:rPr>
        <w:t xml:space="preserve">, </w:t>
      </w:r>
      <w:r w:rsidR="00A20CBF" w:rsidRPr="006B73E0">
        <w:rPr>
          <w:rFonts w:ascii="Palatino Linotype" w:hAnsi="Palatino Linotype"/>
          <w:color w:val="000000" w:themeColor="text1"/>
        </w:rPr>
        <w:t>a</w:t>
      </w:r>
      <w:r w:rsidR="00D8393F" w:rsidRPr="006B73E0">
        <w:rPr>
          <w:rFonts w:ascii="Palatino Linotype" w:hAnsi="Palatino Linotype"/>
          <w:color w:val="000000" w:themeColor="text1"/>
        </w:rPr>
        <w:t xml:space="preserve"> </w:t>
      </w:r>
      <w:r w:rsidR="00A20CBF" w:rsidRPr="006B73E0">
        <w:rPr>
          <w:rFonts w:ascii="Palatino Linotype" w:hAnsi="Palatino Linotype"/>
          <w:color w:val="000000" w:themeColor="text1"/>
          <w:lang w:val="es-419"/>
        </w:rPr>
        <w:t>l</w:t>
      </w:r>
      <w:r w:rsidR="00D8393F" w:rsidRPr="006B73E0">
        <w:rPr>
          <w:rFonts w:ascii="Palatino Linotype" w:hAnsi="Palatino Linotype"/>
          <w:color w:val="000000" w:themeColor="text1"/>
        </w:rPr>
        <w:t>a</w:t>
      </w:r>
      <w:r w:rsidR="00CE22BE" w:rsidRPr="006B73E0">
        <w:rPr>
          <w:rFonts w:ascii="Palatino Linotype" w:hAnsi="Palatino Linotype"/>
          <w:color w:val="000000" w:themeColor="text1"/>
        </w:rPr>
        <w:t xml:space="preserve"> </w:t>
      </w:r>
      <w:r w:rsidR="0046481A" w:rsidRPr="006B73E0">
        <w:rPr>
          <w:rFonts w:ascii="Palatino Linotype" w:hAnsi="Palatino Linotype"/>
          <w:b/>
          <w:color w:val="000000" w:themeColor="text1"/>
        </w:rPr>
        <w:t>C</w:t>
      </w:r>
      <w:r w:rsidRPr="006B73E0">
        <w:rPr>
          <w:rFonts w:ascii="Palatino Linotype" w:hAnsi="Palatino Linotype" w:cs="Arial"/>
          <w:b/>
          <w:color w:val="000000" w:themeColor="text1"/>
        </w:rPr>
        <w:t>omisionad</w:t>
      </w:r>
      <w:r w:rsidR="00D8393F" w:rsidRPr="006B73E0">
        <w:rPr>
          <w:rFonts w:ascii="Palatino Linotype" w:hAnsi="Palatino Linotype" w:cs="Arial"/>
          <w:b/>
          <w:color w:val="000000" w:themeColor="text1"/>
        </w:rPr>
        <w:t>a</w:t>
      </w:r>
      <w:r w:rsidR="00F02503" w:rsidRPr="006B73E0">
        <w:rPr>
          <w:rFonts w:ascii="Palatino Linotype" w:hAnsi="Palatino Linotype" w:cs="Arial"/>
          <w:color w:val="000000" w:themeColor="text1"/>
        </w:rPr>
        <w:t xml:space="preserve"> </w:t>
      </w:r>
      <w:r w:rsidR="00E1073B" w:rsidRPr="006B73E0">
        <w:rPr>
          <w:rFonts w:ascii="Palatino Linotype" w:hAnsi="Palatino Linotype" w:cs="Arial"/>
          <w:b/>
          <w:color w:val="000000" w:themeColor="text1"/>
        </w:rPr>
        <w:t>Sharon Cristina Morales Martínez</w:t>
      </w:r>
      <w:r w:rsidRPr="006B73E0">
        <w:rPr>
          <w:rFonts w:ascii="Palatino Linotype" w:hAnsi="Palatino Linotype" w:cs="Arial"/>
          <w:color w:val="000000" w:themeColor="text1"/>
        </w:rPr>
        <w:t xml:space="preserve"> a efecto de decretar su admisión o desechamiento.</w:t>
      </w:r>
    </w:p>
    <w:p w14:paraId="6E2E972C" w14:textId="65595861" w:rsidR="007D38BB" w:rsidRPr="006B73E0"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6B73E0">
        <w:rPr>
          <w:rFonts w:ascii="Palatino Linotype" w:hAnsi="Palatino Linotype" w:cs="Arial"/>
          <w:b/>
          <w:color w:val="000000" w:themeColor="text1"/>
        </w:rPr>
        <w:lastRenderedPageBreak/>
        <w:t xml:space="preserve">a) Admisión del </w:t>
      </w:r>
      <w:r w:rsidR="00D86297" w:rsidRPr="006B73E0">
        <w:rPr>
          <w:rFonts w:ascii="Palatino Linotype" w:hAnsi="Palatino Linotype" w:cs="Arial"/>
          <w:b/>
          <w:color w:val="000000" w:themeColor="text1"/>
        </w:rPr>
        <w:t>Recurso Revisión</w:t>
      </w:r>
      <w:r w:rsidR="00D8393F" w:rsidRPr="006B73E0">
        <w:rPr>
          <w:rFonts w:ascii="Palatino Linotype" w:hAnsi="Palatino Linotype" w:cs="Arial"/>
          <w:b/>
          <w:color w:val="000000" w:themeColor="text1"/>
        </w:rPr>
        <w:t>.</w:t>
      </w:r>
    </w:p>
    <w:p w14:paraId="329FDD23" w14:textId="4D76A1AD" w:rsidR="00280C98" w:rsidRPr="006B73E0" w:rsidRDefault="000171D8" w:rsidP="0066637D">
      <w:pPr>
        <w:tabs>
          <w:tab w:val="center" w:pos="4252"/>
          <w:tab w:val="right" w:pos="8504"/>
        </w:tabs>
        <w:spacing w:line="360" w:lineRule="auto"/>
        <w:jc w:val="both"/>
        <w:rPr>
          <w:rFonts w:ascii="Palatino Linotype" w:hAnsi="Palatino Linotype" w:cs="Arial"/>
          <w:color w:val="000000" w:themeColor="text1"/>
        </w:rPr>
      </w:pPr>
      <w:r w:rsidRPr="006B73E0">
        <w:rPr>
          <w:rFonts w:ascii="Palatino Linotype" w:hAnsi="Palatino Linotype" w:cs="Arial"/>
          <w:color w:val="000000" w:themeColor="text1"/>
        </w:rPr>
        <w:t>De las constancias del expediente electrónico del</w:t>
      </w:r>
      <w:r w:rsidRPr="006B73E0">
        <w:rPr>
          <w:rFonts w:ascii="Palatino Linotype" w:hAnsi="Palatino Linotype" w:cs="Arial"/>
          <w:b/>
          <w:color w:val="000000" w:themeColor="text1"/>
        </w:rPr>
        <w:t xml:space="preserve"> SAIMEX</w:t>
      </w:r>
      <w:r w:rsidRPr="006B73E0">
        <w:rPr>
          <w:rFonts w:ascii="Palatino Linotype" w:hAnsi="Palatino Linotype" w:cs="Arial"/>
          <w:color w:val="000000" w:themeColor="text1"/>
        </w:rPr>
        <w:t xml:space="preserve">, se advierte que </w:t>
      </w:r>
      <w:r w:rsidR="00727578" w:rsidRPr="006B73E0">
        <w:rPr>
          <w:rFonts w:ascii="Palatino Linotype" w:hAnsi="Palatino Linotype" w:cs="Arial"/>
          <w:color w:val="000000" w:themeColor="text1"/>
        </w:rPr>
        <w:t>el</w:t>
      </w:r>
      <w:r w:rsidRPr="006B73E0">
        <w:rPr>
          <w:rFonts w:ascii="Palatino Linotype" w:hAnsi="Palatino Linotype" w:cs="Arial"/>
          <w:color w:val="000000" w:themeColor="text1"/>
        </w:rPr>
        <w:t xml:space="preserve"> </w:t>
      </w:r>
      <w:r w:rsidR="00AB4729" w:rsidRPr="006B73E0">
        <w:rPr>
          <w:rFonts w:ascii="Palatino Linotype" w:hAnsi="Palatino Linotype" w:cs="Arial"/>
          <w:b/>
          <w:color w:val="000000" w:themeColor="text1"/>
        </w:rPr>
        <w:t>t</w:t>
      </w:r>
      <w:r w:rsidR="00DD2584" w:rsidRPr="006B73E0">
        <w:rPr>
          <w:rFonts w:ascii="Palatino Linotype" w:hAnsi="Palatino Linotype" w:cs="Arial"/>
          <w:b/>
          <w:color w:val="000000" w:themeColor="text1"/>
        </w:rPr>
        <w:t>r</w:t>
      </w:r>
      <w:r w:rsidR="00AB4729" w:rsidRPr="006B73E0">
        <w:rPr>
          <w:rFonts w:ascii="Palatino Linotype" w:hAnsi="Palatino Linotype" w:cs="Arial"/>
          <w:b/>
          <w:color w:val="000000" w:themeColor="text1"/>
        </w:rPr>
        <w:t>ece</w:t>
      </w:r>
      <w:r w:rsidR="00263D48" w:rsidRPr="006B73E0">
        <w:rPr>
          <w:rFonts w:ascii="Palatino Linotype" w:hAnsi="Palatino Linotype" w:cs="Arial"/>
          <w:b/>
          <w:color w:val="000000" w:themeColor="text1"/>
        </w:rPr>
        <w:t xml:space="preserve"> </w:t>
      </w:r>
      <w:r w:rsidR="005C250B" w:rsidRPr="006B73E0">
        <w:rPr>
          <w:rFonts w:ascii="Palatino Linotype" w:hAnsi="Palatino Linotype" w:cs="Arial"/>
          <w:b/>
          <w:bCs/>
          <w:color w:val="000000" w:themeColor="text1"/>
        </w:rPr>
        <w:t xml:space="preserve">de </w:t>
      </w:r>
      <w:r w:rsidR="00DD2584" w:rsidRPr="006B73E0">
        <w:rPr>
          <w:rFonts w:ascii="Palatino Linotype" w:hAnsi="Palatino Linotype" w:cs="Arial"/>
          <w:b/>
          <w:bCs/>
          <w:color w:val="000000" w:themeColor="text1"/>
        </w:rPr>
        <w:t>julio</w:t>
      </w:r>
      <w:r w:rsidR="005C250B" w:rsidRPr="006B73E0">
        <w:rPr>
          <w:rFonts w:ascii="Palatino Linotype" w:hAnsi="Palatino Linotype" w:cs="Arial"/>
          <w:b/>
          <w:bCs/>
          <w:color w:val="000000" w:themeColor="text1"/>
        </w:rPr>
        <w:t xml:space="preserve"> </w:t>
      </w:r>
      <w:r w:rsidR="00B41543" w:rsidRPr="006B73E0">
        <w:rPr>
          <w:rFonts w:ascii="Palatino Linotype" w:hAnsi="Palatino Linotype" w:cs="Arial"/>
          <w:b/>
          <w:bCs/>
          <w:color w:val="000000" w:themeColor="text1"/>
        </w:rPr>
        <w:t>de dos mil veintidós</w:t>
      </w:r>
      <w:r w:rsidRPr="006B73E0">
        <w:rPr>
          <w:rFonts w:ascii="Palatino Linotype" w:hAnsi="Palatino Linotype" w:cs="Arial"/>
          <w:color w:val="000000" w:themeColor="text1"/>
        </w:rPr>
        <w:t xml:space="preserve">, se </w:t>
      </w:r>
      <w:r w:rsidR="004D1753" w:rsidRPr="006B73E0">
        <w:rPr>
          <w:rFonts w:ascii="Palatino Linotype" w:hAnsi="Palatino Linotype" w:cs="Arial"/>
          <w:color w:val="000000" w:themeColor="text1"/>
        </w:rPr>
        <w:t>notificó</w:t>
      </w:r>
      <w:r w:rsidRPr="006B73E0">
        <w:rPr>
          <w:rFonts w:ascii="Palatino Linotype" w:hAnsi="Palatino Linotype" w:cs="Arial"/>
          <w:color w:val="000000" w:themeColor="text1"/>
        </w:rPr>
        <w:t xml:space="preserve"> la admisión a trámite del </w:t>
      </w:r>
      <w:r w:rsidR="00D86297" w:rsidRPr="006B73E0">
        <w:rPr>
          <w:rFonts w:ascii="Palatino Linotype" w:hAnsi="Palatino Linotype" w:cs="Arial"/>
          <w:color w:val="000000" w:themeColor="text1"/>
        </w:rPr>
        <w:t>Recurso Revisión</w:t>
      </w:r>
      <w:r w:rsidRPr="006B73E0">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6B73E0">
        <w:rPr>
          <w:rFonts w:ascii="Palatino Linotype" w:hAnsi="Palatino Linotype" w:cs="Arial"/>
          <w:color w:val="000000" w:themeColor="text1"/>
        </w:rPr>
        <w:t>Información Pública</w:t>
      </w:r>
      <w:r w:rsidRPr="006B73E0">
        <w:rPr>
          <w:rFonts w:ascii="Palatino Linotype" w:hAnsi="Palatino Linotype" w:cs="Arial"/>
          <w:color w:val="000000" w:themeColor="text1"/>
        </w:rPr>
        <w:t xml:space="preserve"> del Estado de México y Municipios</w:t>
      </w:r>
      <w:r w:rsidR="00F74A05" w:rsidRPr="006B73E0">
        <w:rPr>
          <w:rFonts w:ascii="Palatino Linotype" w:hAnsi="Palatino Linotype" w:cs="Arial"/>
          <w:color w:val="000000" w:themeColor="text1"/>
        </w:rPr>
        <w:t>;</w:t>
      </w:r>
      <w:r w:rsidRPr="006B73E0">
        <w:rPr>
          <w:rFonts w:ascii="Palatino Linotype" w:hAnsi="Palatino Linotype" w:cs="Arial"/>
          <w:color w:val="000000" w:themeColor="text1"/>
        </w:rPr>
        <w:t xml:space="preserve"> </w:t>
      </w:r>
      <w:r w:rsidR="00263D48" w:rsidRPr="006B73E0">
        <w:rPr>
          <w:rFonts w:ascii="Palatino Linotype" w:hAnsi="Palatino Linotype" w:cs="Arial"/>
          <w:b/>
          <w:color w:val="000000" w:themeColor="text1"/>
        </w:rPr>
        <w:t>EL</w:t>
      </w:r>
      <w:r w:rsidR="00F74A05" w:rsidRPr="006B73E0">
        <w:rPr>
          <w:rFonts w:ascii="Palatino Linotype" w:hAnsi="Palatino Linotype" w:cs="Arial"/>
          <w:b/>
          <w:color w:val="000000" w:themeColor="text1"/>
        </w:rPr>
        <w:t xml:space="preserve"> RECURRENTE </w:t>
      </w:r>
      <w:r w:rsidRPr="006B73E0">
        <w:rPr>
          <w:rFonts w:ascii="Palatino Linotype" w:hAnsi="Palatino Linotype" w:cs="Arial"/>
          <w:color w:val="000000" w:themeColor="text1"/>
        </w:rPr>
        <w:t>manifestara</w:t>
      </w:r>
      <w:r w:rsidR="00F74A05" w:rsidRPr="006B73E0">
        <w:rPr>
          <w:rFonts w:ascii="Palatino Linotype" w:hAnsi="Palatino Linotype" w:cs="Arial"/>
          <w:color w:val="000000" w:themeColor="text1"/>
        </w:rPr>
        <w:t xml:space="preserve"> </w:t>
      </w:r>
      <w:r w:rsidRPr="006B73E0">
        <w:rPr>
          <w:rFonts w:ascii="Palatino Linotype" w:hAnsi="Palatino Linotype" w:cs="Arial"/>
          <w:color w:val="000000" w:themeColor="text1"/>
        </w:rPr>
        <w:t xml:space="preserve">lo que a su derecho conviniera, a efecto de presentar pruebas </w:t>
      </w:r>
      <w:r w:rsidR="00727578" w:rsidRPr="006B73E0">
        <w:rPr>
          <w:rFonts w:ascii="Palatino Linotype" w:hAnsi="Palatino Linotype" w:cs="Arial"/>
          <w:color w:val="000000" w:themeColor="text1"/>
        </w:rPr>
        <w:t>o</w:t>
      </w:r>
      <w:r w:rsidRPr="006B73E0">
        <w:rPr>
          <w:rFonts w:ascii="Palatino Linotype" w:hAnsi="Palatino Linotype" w:cs="Arial"/>
          <w:color w:val="000000" w:themeColor="text1"/>
        </w:rPr>
        <w:t xml:space="preserve"> alegatos</w:t>
      </w:r>
      <w:r w:rsidR="00727578" w:rsidRPr="006B73E0">
        <w:rPr>
          <w:rFonts w:ascii="Palatino Linotype" w:hAnsi="Palatino Linotype" w:cs="Arial"/>
          <w:color w:val="000000" w:themeColor="text1"/>
        </w:rPr>
        <w:t xml:space="preserve"> y</w:t>
      </w:r>
      <w:r w:rsidR="00D5111B" w:rsidRPr="006B73E0">
        <w:rPr>
          <w:rFonts w:ascii="Palatino Linotype" w:hAnsi="Palatino Linotype" w:cs="Arial"/>
          <w:color w:val="000000" w:themeColor="text1"/>
        </w:rPr>
        <w:t>,</w:t>
      </w:r>
      <w:r w:rsidR="00727578" w:rsidRPr="006B73E0">
        <w:rPr>
          <w:rFonts w:ascii="Palatino Linotype" w:hAnsi="Palatino Linotype" w:cs="Arial"/>
          <w:color w:val="000000" w:themeColor="text1"/>
        </w:rPr>
        <w:t xml:space="preserve"> en su caso, </w:t>
      </w:r>
      <w:r w:rsidRPr="006B73E0">
        <w:rPr>
          <w:rFonts w:ascii="Palatino Linotype" w:hAnsi="Palatino Linotype" w:cs="Arial"/>
          <w:b/>
          <w:color w:val="000000" w:themeColor="text1"/>
        </w:rPr>
        <w:t xml:space="preserve">EL SUJETO OBLIGADO </w:t>
      </w:r>
      <w:r w:rsidRPr="006B73E0">
        <w:rPr>
          <w:rFonts w:ascii="Palatino Linotype" w:hAnsi="Palatino Linotype" w:cs="Arial"/>
          <w:color w:val="000000" w:themeColor="text1"/>
        </w:rPr>
        <w:t>rindiera su</w:t>
      </w:r>
      <w:r w:rsidR="00727578" w:rsidRPr="006B73E0">
        <w:rPr>
          <w:rFonts w:ascii="Palatino Linotype" w:hAnsi="Palatino Linotype" w:cs="Arial"/>
          <w:color w:val="000000" w:themeColor="text1"/>
        </w:rPr>
        <w:t xml:space="preserve"> correspondiente </w:t>
      </w:r>
      <w:r w:rsidRPr="006B73E0">
        <w:rPr>
          <w:rFonts w:ascii="Palatino Linotype" w:hAnsi="Palatino Linotype" w:cs="Arial"/>
          <w:color w:val="000000" w:themeColor="text1"/>
        </w:rPr>
        <w:t>Informe Justificado.</w:t>
      </w:r>
    </w:p>
    <w:p w14:paraId="5B255046" w14:textId="77777777" w:rsidR="00DD2584" w:rsidRPr="006B73E0" w:rsidRDefault="00DD2584" w:rsidP="0066637D">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6B73E0" w:rsidRDefault="00280C98" w:rsidP="00CC24AF">
      <w:pPr>
        <w:spacing w:line="360" w:lineRule="auto"/>
        <w:jc w:val="both"/>
        <w:rPr>
          <w:rFonts w:ascii="Palatino Linotype" w:eastAsia="Arial Unicode MS" w:hAnsi="Palatino Linotype" w:cs="Arial"/>
          <w:b/>
          <w:szCs w:val="26"/>
        </w:rPr>
      </w:pPr>
      <w:r w:rsidRPr="006B73E0">
        <w:rPr>
          <w:rFonts w:ascii="Palatino Linotype" w:eastAsia="Arial Unicode MS" w:hAnsi="Palatino Linotype" w:cs="Arial"/>
          <w:b/>
          <w:szCs w:val="26"/>
        </w:rPr>
        <w:t xml:space="preserve">b) </w:t>
      </w:r>
      <w:r w:rsidR="00CC24AF" w:rsidRPr="006B73E0">
        <w:rPr>
          <w:rFonts w:ascii="Palatino Linotype" w:hAnsi="Palatino Linotype" w:cs="Arial"/>
          <w:b/>
          <w:bCs/>
          <w:szCs w:val="26"/>
        </w:rPr>
        <w:t>Manifestaciones</w:t>
      </w:r>
      <w:r w:rsidR="00263D48" w:rsidRPr="006B73E0">
        <w:rPr>
          <w:rFonts w:ascii="Palatino Linotype" w:hAnsi="Palatino Linotype" w:cs="Arial"/>
          <w:b/>
          <w:bCs/>
          <w:szCs w:val="26"/>
        </w:rPr>
        <w:t>.</w:t>
      </w:r>
    </w:p>
    <w:p w14:paraId="7E5D6F63" w14:textId="45D9A1B1" w:rsidR="00DE648C" w:rsidRPr="006B73E0" w:rsidRDefault="003C2C41" w:rsidP="006951F3">
      <w:pPr>
        <w:spacing w:line="360" w:lineRule="auto"/>
        <w:jc w:val="both"/>
        <w:rPr>
          <w:rFonts w:ascii="Palatino Linotype" w:eastAsia="Arial Unicode MS" w:hAnsi="Palatino Linotype" w:cs="Arial"/>
        </w:rPr>
      </w:pPr>
      <w:r w:rsidRPr="006B73E0">
        <w:rPr>
          <w:rFonts w:ascii="Palatino Linotype" w:eastAsia="Arial Unicode MS" w:hAnsi="Palatino Linotype" w:cs="Arial"/>
        </w:rPr>
        <w:t xml:space="preserve">De acuerdo </w:t>
      </w:r>
      <w:r w:rsidR="000171D8" w:rsidRPr="006B73E0">
        <w:rPr>
          <w:rFonts w:ascii="Palatino Linotype" w:eastAsia="Arial Unicode MS" w:hAnsi="Palatino Linotype" w:cs="Arial"/>
        </w:rPr>
        <w:t xml:space="preserve">a las constancias </w:t>
      </w:r>
      <w:r w:rsidRPr="006B73E0">
        <w:rPr>
          <w:rFonts w:ascii="Palatino Linotype" w:eastAsia="Arial Unicode MS" w:hAnsi="Palatino Linotype" w:cs="Arial"/>
        </w:rPr>
        <w:t xml:space="preserve">digitales que obran en </w:t>
      </w:r>
      <w:r w:rsidRPr="006B73E0">
        <w:rPr>
          <w:rFonts w:ascii="Palatino Linotype" w:eastAsia="Arial Unicode MS" w:hAnsi="Palatino Linotype" w:cs="Arial"/>
          <w:b/>
        </w:rPr>
        <w:t>EL</w:t>
      </w:r>
      <w:r w:rsidR="000171D8" w:rsidRPr="006B73E0">
        <w:rPr>
          <w:rFonts w:ascii="Palatino Linotype" w:eastAsia="Arial Unicode MS" w:hAnsi="Palatino Linotype" w:cs="Arial"/>
        </w:rPr>
        <w:t xml:space="preserve"> </w:t>
      </w:r>
      <w:r w:rsidR="000171D8" w:rsidRPr="006B73E0">
        <w:rPr>
          <w:rFonts w:ascii="Palatino Linotype" w:eastAsia="Arial Unicode MS" w:hAnsi="Palatino Linotype" w:cs="Arial"/>
          <w:b/>
        </w:rPr>
        <w:t>SAIMEX</w:t>
      </w:r>
      <w:r w:rsidR="000171D8" w:rsidRPr="006B73E0">
        <w:rPr>
          <w:rFonts w:ascii="Palatino Linotype" w:eastAsia="Arial Unicode MS" w:hAnsi="Palatino Linotype" w:cs="Arial"/>
        </w:rPr>
        <w:t xml:space="preserve"> se desprende que </w:t>
      </w:r>
      <w:r w:rsidRPr="006B73E0">
        <w:rPr>
          <w:rFonts w:ascii="Palatino Linotype" w:eastAsia="Arial Unicode MS" w:hAnsi="Palatino Linotype" w:cs="Arial"/>
        </w:rPr>
        <w:t>conforme</w:t>
      </w:r>
      <w:r w:rsidR="000171D8" w:rsidRPr="006B73E0">
        <w:rPr>
          <w:rFonts w:ascii="Palatino Linotype" w:eastAsia="Arial Unicode MS" w:hAnsi="Palatino Linotype" w:cs="Arial"/>
        </w:rPr>
        <w:t xml:space="preserve"> a </w:t>
      </w:r>
      <w:r w:rsidR="006951F3" w:rsidRPr="006B73E0">
        <w:rPr>
          <w:rFonts w:ascii="Palatino Linotype" w:eastAsia="Arial Unicode MS" w:hAnsi="Palatino Linotype" w:cs="Arial"/>
        </w:rPr>
        <w:t xml:space="preserve">lo dispuesto en el artículo 185, fracciones II y IV </w:t>
      </w:r>
      <w:r w:rsidR="000171D8" w:rsidRPr="006B73E0">
        <w:rPr>
          <w:rFonts w:ascii="Palatino Linotype" w:eastAsia="Arial Unicode MS" w:hAnsi="Palatino Linotype" w:cs="Arial"/>
        </w:rPr>
        <w:t xml:space="preserve">de la Ley de Transparencia y Acceso a la </w:t>
      </w:r>
      <w:r w:rsidR="00D86297" w:rsidRPr="006B73E0">
        <w:rPr>
          <w:rFonts w:ascii="Palatino Linotype" w:eastAsia="Arial Unicode MS" w:hAnsi="Palatino Linotype" w:cs="Arial"/>
        </w:rPr>
        <w:t>Información Pública</w:t>
      </w:r>
      <w:r w:rsidR="000171D8" w:rsidRPr="006B73E0">
        <w:rPr>
          <w:rFonts w:ascii="Palatino Linotype" w:eastAsia="Arial Unicode MS" w:hAnsi="Palatino Linotype" w:cs="Arial"/>
        </w:rPr>
        <w:t xml:space="preserve"> del Estado de México y Municipios, dentro del término legalmente concedido a </w:t>
      </w:r>
      <w:r w:rsidR="00864521" w:rsidRPr="006B73E0">
        <w:rPr>
          <w:rFonts w:ascii="Palatino Linotype" w:eastAsia="Arial Unicode MS" w:hAnsi="Palatino Linotype" w:cs="Arial"/>
          <w:b/>
        </w:rPr>
        <w:t>EL</w:t>
      </w:r>
      <w:r w:rsidR="00F430EA" w:rsidRPr="006B73E0">
        <w:rPr>
          <w:rFonts w:ascii="Palatino Linotype" w:eastAsia="Arial Unicode MS" w:hAnsi="Palatino Linotype" w:cs="Arial"/>
          <w:b/>
        </w:rPr>
        <w:t xml:space="preserve"> </w:t>
      </w:r>
      <w:r w:rsidR="000171D8" w:rsidRPr="006B73E0">
        <w:rPr>
          <w:rFonts w:ascii="Palatino Linotype" w:eastAsia="Arial Unicode MS" w:hAnsi="Palatino Linotype" w:cs="Arial"/>
          <w:b/>
        </w:rPr>
        <w:t>RECURRENTE</w:t>
      </w:r>
      <w:r w:rsidR="000171D8" w:rsidRPr="006B73E0">
        <w:rPr>
          <w:rFonts w:ascii="Palatino Linotype" w:eastAsia="Arial Unicode MS" w:hAnsi="Palatino Linotype" w:cs="Arial"/>
        </w:rPr>
        <w:t xml:space="preserve">, éste </w:t>
      </w:r>
      <w:r w:rsidR="006951F3" w:rsidRPr="006B73E0">
        <w:rPr>
          <w:rFonts w:ascii="Palatino Linotype" w:eastAsia="Arial Unicode MS" w:hAnsi="Palatino Linotype" w:cs="Arial"/>
        </w:rPr>
        <w:t>no realizó manifestación alguna</w:t>
      </w:r>
      <w:r w:rsidR="00CC24AF" w:rsidRPr="006B73E0">
        <w:rPr>
          <w:rFonts w:ascii="Palatino Linotype" w:eastAsia="Arial Unicode MS" w:hAnsi="Palatino Linotype" w:cs="Arial"/>
        </w:rPr>
        <w:t xml:space="preserve">; </w:t>
      </w:r>
      <w:r w:rsidR="009D2594" w:rsidRPr="006B73E0">
        <w:rPr>
          <w:rFonts w:ascii="Palatino Linotype" w:eastAsia="Arial Unicode MS" w:hAnsi="Palatino Linotype" w:cs="Arial"/>
        </w:rPr>
        <w:t>por su parte</w:t>
      </w:r>
      <w:r w:rsidR="00864521" w:rsidRPr="006B73E0">
        <w:rPr>
          <w:rFonts w:ascii="Palatino Linotype" w:eastAsia="Arial Unicode MS" w:hAnsi="Palatino Linotype" w:cs="Arial"/>
        </w:rPr>
        <w:t>,</w:t>
      </w:r>
      <w:r w:rsidR="00CC24AF" w:rsidRPr="006B73E0">
        <w:rPr>
          <w:rFonts w:ascii="Palatino Linotype" w:eastAsia="Arial Unicode MS" w:hAnsi="Palatino Linotype" w:cs="Arial"/>
        </w:rPr>
        <w:t xml:space="preserve"> </w:t>
      </w:r>
      <w:r w:rsidR="00CC24AF" w:rsidRPr="006B73E0">
        <w:rPr>
          <w:rFonts w:ascii="Palatino Linotype" w:eastAsia="Arial Unicode MS" w:hAnsi="Palatino Linotype" w:cs="Arial"/>
          <w:b/>
        </w:rPr>
        <w:t xml:space="preserve">EL SUJETO OBLIGADO, </w:t>
      </w:r>
      <w:r w:rsidR="00263D48" w:rsidRPr="006B73E0">
        <w:rPr>
          <w:rFonts w:ascii="Palatino Linotype" w:eastAsia="Arial Unicode MS" w:hAnsi="Palatino Linotype" w:cs="Arial"/>
        </w:rPr>
        <w:t>r</w:t>
      </w:r>
      <w:r w:rsidR="004C0986" w:rsidRPr="006B73E0">
        <w:rPr>
          <w:rFonts w:ascii="Palatino Linotype" w:eastAsia="Arial Unicode MS" w:hAnsi="Palatino Linotype" w:cs="Arial"/>
        </w:rPr>
        <w:t xml:space="preserve">indió su informe justificado, por medio del cual </w:t>
      </w:r>
      <w:r w:rsidR="00D4522E" w:rsidRPr="006B73E0">
        <w:rPr>
          <w:rFonts w:ascii="Palatino Linotype" w:eastAsia="Arial Unicode MS" w:hAnsi="Palatino Linotype" w:cs="Arial"/>
        </w:rPr>
        <w:t xml:space="preserve">en lo medular, </w:t>
      </w:r>
      <w:r w:rsidR="004C0986" w:rsidRPr="006B73E0">
        <w:rPr>
          <w:rFonts w:ascii="Palatino Linotype" w:eastAsia="Arial Unicode MS" w:hAnsi="Palatino Linotype" w:cs="Arial"/>
        </w:rPr>
        <w:t>ratifica la respuesta primigenia.</w:t>
      </w:r>
      <w:r w:rsidR="00843794" w:rsidRPr="006B73E0">
        <w:rPr>
          <w:rFonts w:ascii="Palatino Linotype" w:eastAsia="Arial Unicode MS" w:hAnsi="Palatino Linotype" w:cs="Arial"/>
        </w:rPr>
        <w:t xml:space="preserve"> </w:t>
      </w:r>
    </w:p>
    <w:p w14:paraId="2551F990" w14:textId="77777777" w:rsidR="00810B21" w:rsidRPr="006B73E0" w:rsidRDefault="00810B21" w:rsidP="00810B21">
      <w:pPr>
        <w:spacing w:line="360" w:lineRule="auto"/>
        <w:jc w:val="both"/>
        <w:rPr>
          <w:rFonts w:ascii="Palatino Linotype" w:eastAsia="Arial Unicode MS" w:hAnsi="Palatino Linotype" w:cs="Arial"/>
          <w:i/>
        </w:rPr>
      </w:pPr>
    </w:p>
    <w:p w14:paraId="13BA25BD" w14:textId="33B01BA3" w:rsidR="004632E7" w:rsidRPr="006B73E0" w:rsidRDefault="00810B21" w:rsidP="006951F3">
      <w:pPr>
        <w:spacing w:line="360" w:lineRule="auto"/>
        <w:jc w:val="both"/>
        <w:rPr>
          <w:rFonts w:ascii="Palatino Linotype" w:eastAsia="Arial Unicode MS" w:hAnsi="Palatino Linotype" w:cs="Arial"/>
        </w:rPr>
      </w:pPr>
      <w:r w:rsidRPr="006B73E0">
        <w:rPr>
          <w:rFonts w:ascii="Palatino Linotype" w:eastAsia="Arial Unicode MS" w:hAnsi="Palatino Linotype" w:cs="Arial"/>
        </w:rPr>
        <w:t>Sirva de apoyo para lo mencionado anteriormente, la siguiente ilustración:</w:t>
      </w:r>
    </w:p>
    <w:p w14:paraId="4DDEF097" w14:textId="77777777" w:rsidR="004C0986" w:rsidRPr="006B73E0" w:rsidRDefault="004C0986" w:rsidP="006951F3">
      <w:pPr>
        <w:spacing w:line="360" w:lineRule="auto"/>
        <w:jc w:val="both"/>
        <w:rPr>
          <w:rFonts w:ascii="Palatino Linotype" w:eastAsia="Arial Unicode MS" w:hAnsi="Palatino Linotype" w:cs="Arial"/>
          <w:sz w:val="6"/>
        </w:rPr>
      </w:pPr>
    </w:p>
    <w:p w14:paraId="5E97431F" w14:textId="0924E560" w:rsidR="00911EBC" w:rsidRPr="006B73E0" w:rsidRDefault="00D4522E" w:rsidP="0066637D">
      <w:pPr>
        <w:spacing w:line="360" w:lineRule="auto"/>
        <w:jc w:val="both"/>
        <w:rPr>
          <w:rFonts w:ascii="Palatino Linotype" w:eastAsia="Arial Unicode MS" w:hAnsi="Palatino Linotype" w:cs="Arial"/>
        </w:rPr>
      </w:pPr>
      <w:r w:rsidRPr="006B73E0">
        <w:rPr>
          <w:noProof/>
          <w:lang w:val="es-419" w:eastAsia="es-419"/>
        </w:rPr>
        <w:drawing>
          <wp:inline distT="0" distB="0" distL="0" distR="0" wp14:anchorId="67803B36" wp14:editId="72D73A04">
            <wp:extent cx="5791835" cy="1362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62075"/>
                    </a:xfrm>
                    <a:prstGeom prst="rect">
                      <a:avLst/>
                    </a:prstGeom>
                  </pic:spPr>
                </pic:pic>
              </a:graphicData>
            </a:graphic>
          </wp:inline>
        </w:drawing>
      </w:r>
    </w:p>
    <w:p w14:paraId="344C1205" w14:textId="77777777" w:rsidR="00911EBC" w:rsidRPr="006B73E0" w:rsidRDefault="00911EBC" w:rsidP="00911EBC">
      <w:pPr>
        <w:spacing w:line="360" w:lineRule="auto"/>
        <w:jc w:val="both"/>
        <w:rPr>
          <w:rFonts w:ascii="Palatino Linotype" w:hAnsi="Palatino Linotype"/>
          <w:b/>
          <w:color w:val="000000" w:themeColor="text1"/>
        </w:rPr>
      </w:pPr>
      <w:r w:rsidRPr="006B73E0">
        <w:rPr>
          <w:rFonts w:ascii="Palatino Linotype" w:hAnsi="Palatino Linotype"/>
          <w:b/>
          <w:color w:val="000000" w:themeColor="text1"/>
        </w:rPr>
        <w:t>c) Acuerdo de ampliación:</w:t>
      </w:r>
    </w:p>
    <w:p w14:paraId="655C290C" w14:textId="7D3B416A" w:rsidR="00911EBC" w:rsidRPr="006B73E0" w:rsidRDefault="00911EBC" w:rsidP="00911EBC">
      <w:pPr>
        <w:pStyle w:val="Prrafodelista"/>
        <w:spacing w:line="360" w:lineRule="auto"/>
        <w:ind w:left="0"/>
        <w:jc w:val="both"/>
        <w:rPr>
          <w:rFonts w:ascii="Palatino Linotype" w:hAnsi="Palatino Linotype" w:cs="Arial"/>
          <w:color w:val="000000" w:themeColor="text1"/>
          <w:lang w:eastAsia="es-MX"/>
        </w:rPr>
      </w:pPr>
      <w:r w:rsidRPr="006B73E0">
        <w:rPr>
          <w:rFonts w:ascii="Palatino Linotype" w:hAnsi="Palatino Linotype"/>
          <w:color w:val="000000" w:themeColor="text1"/>
        </w:rPr>
        <w:t xml:space="preserve">El </w:t>
      </w:r>
      <w:r w:rsidR="00053903" w:rsidRPr="006B73E0">
        <w:rPr>
          <w:rFonts w:ascii="Palatino Linotype" w:hAnsi="Palatino Linotype"/>
          <w:b/>
          <w:color w:val="000000" w:themeColor="text1"/>
        </w:rPr>
        <w:t>ocho</w:t>
      </w:r>
      <w:r w:rsidR="006E4211" w:rsidRPr="006B73E0">
        <w:rPr>
          <w:rFonts w:ascii="Palatino Linotype" w:hAnsi="Palatino Linotype"/>
          <w:b/>
          <w:color w:val="000000" w:themeColor="text1"/>
        </w:rPr>
        <w:t xml:space="preserve"> de </w:t>
      </w:r>
      <w:r w:rsidR="00053903" w:rsidRPr="006B73E0">
        <w:rPr>
          <w:rFonts w:ascii="Palatino Linotype" w:hAnsi="Palatino Linotype"/>
          <w:b/>
          <w:color w:val="000000" w:themeColor="text1"/>
        </w:rPr>
        <w:t>septiembre</w:t>
      </w:r>
      <w:r w:rsidRPr="006B73E0">
        <w:rPr>
          <w:rFonts w:ascii="Palatino Linotype" w:hAnsi="Palatino Linotype"/>
          <w:b/>
          <w:color w:val="000000" w:themeColor="text1"/>
        </w:rPr>
        <w:t xml:space="preserve"> de dos mil veint</w:t>
      </w:r>
      <w:r w:rsidRPr="006B73E0">
        <w:rPr>
          <w:rFonts w:ascii="Palatino Linotype" w:hAnsi="Palatino Linotype" w:cs="Arial"/>
          <w:b/>
          <w:color w:val="000000" w:themeColor="text1"/>
          <w:lang w:eastAsia="es-MX"/>
        </w:rPr>
        <w:t>idós</w:t>
      </w:r>
      <w:r w:rsidRPr="006B73E0">
        <w:rPr>
          <w:rFonts w:ascii="Palatino Linotype" w:hAnsi="Palatino Linotype" w:cs="Arial"/>
          <w:color w:val="000000" w:themeColor="text1"/>
          <w:lang w:eastAsia="es-MX"/>
        </w:rPr>
        <w:t xml:space="preserve">, se notificó a las partes el acuerdo de ampliación del plazo para resolver </w:t>
      </w:r>
      <w:r w:rsidRPr="006B73E0">
        <w:rPr>
          <w:rFonts w:ascii="Palatino Linotype" w:hAnsi="Palatino Linotype" w:cs="Arial"/>
          <w:color w:val="000000" w:themeColor="text1"/>
          <w:lang w:val="es-419" w:eastAsia="es-MX"/>
        </w:rPr>
        <w:t>el</w:t>
      </w:r>
      <w:r w:rsidRPr="006B73E0">
        <w:rPr>
          <w:rFonts w:ascii="Palatino Linotype" w:hAnsi="Palatino Linotype" w:cs="Arial"/>
          <w:color w:val="000000" w:themeColor="text1"/>
          <w:lang w:eastAsia="es-MX"/>
        </w:rPr>
        <w:t xml:space="preserve"> </w:t>
      </w:r>
      <w:r w:rsidR="008A6185" w:rsidRPr="006B73E0">
        <w:rPr>
          <w:rFonts w:ascii="Palatino Linotype" w:hAnsi="Palatino Linotype" w:cs="Arial"/>
          <w:color w:val="000000" w:themeColor="text1"/>
          <w:lang w:eastAsia="es-MX"/>
        </w:rPr>
        <w:t>Recurso de Revisión</w:t>
      </w:r>
      <w:r w:rsidRPr="006B73E0">
        <w:rPr>
          <w:rFonts w:ascii="Palatino Linotype" w:hAnsi="Palatino Linotype" w:cs="Arial"/>
          <w:color w:val="000000" w:themeColor="text1"/>
          <w:lang w:eastAsia="es-MX"/>
        </w:rPr>
        <w:t xml:space="preserve"> </w:t>
      </w:r>
      <w:r w:rsidRPr="006B73E0">
        <w:rPr>
          <w:rFonts w:ascii="Palatino Linotype" w:hAnsi="Palatino Linotype" w:cs="Arial"/>
          <w:color w:val="000000" w:themeColor="text1"/>
          <w:lang w:val="es-419" w:eastAsia="es-MX"/>
        </w:rPr>
        <w:t>en estudio</w:t>
      </w:r>
      <w:r w:rsidRPr="006B73E0">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1B9FAC65" w14:textId="77777777" w:rsidR="00911EBC" w:rsidRPr="006B73E0" w:rsidRDefault="00911EBC" w:rsidP="00911EBC">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6B73E0" w:rsidRDefault="00911EBC" w:rsidP="00911EBC">
      <w:pPr>
        <w:spacing w:line="360" w:lineRule="auto"/>
        <w:jc w:val="both"/>
        <w:rPr>
          <w:rFonts w:ascii="Palatino Linotype" w:hAnsi="Palatino Linotype" w:cs="Arial"/>
        </w:rPr>
      </w:pPr>
    </w:p>
    <w:p w14:paraId="5922956C" w14:textId="77777777"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6B73E0" w:rsidRDefault="00911EBC" w:rsidP="00911EBC">
      <w:pPr>
        <w:spacing w:line="360" w:lineRule="auto"/>
        <w:jc w:val="both"/>
        <w:rPr>
          <w:rFonts w:ascii="Palatino Linotype" w:hAnsi="Palatino Linotype" w:cs="Arial"/>
        </w:rPr>
      </w:pPr>
    </w:p>
    <w:p w14:paraId="72EBEEA4" w14:textId="77777777"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6B73E0" w:rsidRDefault="00911EBC" w:rsidP="00911EBC">
      <w:pPr>
        <w:spacing w:line="360" w:lineRule="auto"/>
        <w:jc w:val="both"/>
        <w:rPr>
          <w:rFonts w:ascii="Palatino Linotype" w:hAnsi="Palatino Linotype" w:cs="Arial"/>
        </w:rPr>
      </w:pPr>
    </w:p>
    <w:p w14:paraId="2BF4B72E" w14:textId="4EB6B918"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1B8E1D6" w14:textId="2FF43B56"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7CBC868F" w14:textId="77777777"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b/>
        </w:rPr>
        <w:t>a)</w:t>
      </w:r>
      <w:r w:rsidRPr="006B73E0">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b/>
        </w:rPr>
        <w:t>b)</w:t>
      </w:r>
      <w:r w:rsidRPr="006B73E0">
        <w:rPr>
          <w:rFonts w:ascii="Palatino Linotype" w:hAnsi="Palatino Linotype" w:cs="Arial"/>
        </w:rPr>
        <w:t xml:space="preserve"> Actividad Procesal del interesado: Acciones u omisiones del interesado.</w:t>
      </w:r>
    </w:p>
    <w:p w14:paraId="2DB62081" w14:textId="77777777"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b/>
        </w:rPr>
        <w:t>c)</w:t>
      </w:r>
      <w:r w:rsidRPr="006B73E0">
        <w:rPr>
          <w:rFonts w:ascii="Palatino Linotype" w:hAnsi="Palatino Linotype" w:cs="Arial"/>
        </w:rPr>
        <w:t xml:space="preserve"> Conducta de la Autoridad: Las Acciones u omisiones realizadas en el procedimiento. Así como si la autoridad actuó con la debida diligencia.</w:t>
      </w:r>
    </w:p>
    <w:p w14:paraId="720FF1D1" w14:textId="2CB5B297"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b/>
        </w:rPr>
        <w:t>d)</w:t>
      </w:r>
      <w:r w:rsidRPr="006B73E0">
        <w:rPr>
          <w:rFonts w:ascii="Palatino Linotype" w:hAnsi="Palatino Linotype" w:cs="Arial"/>
        </w:rPr>
        <w:t xml:space="preserve"> La afectación generada en la situación jurídica de la persona involucrada en el proceso: Violación a sus derechos humanos.</w:t>
      </w:r>
    </w:p>
    <w:p w14:paraId="65497944" w14:textId="77777777" w:rsidR="00053903" w:rsidRPr="006B73E0" w:rsidRDefault="00053903" w:rsidP="00911EBC">
      <w:pPr>
        <w:spacing w:line="360" w:lineRule="auto"/>
        <w:jc w:val="both"/>
        <w:rPr>
          <w:rFonts w:ascii="Palatino Linotype" w:hAnsi="Palatino Linotype" w:cs="Arial"/>
        </w:rPr>
      </w:pPr>
    </w:p>
    <w:p w14:paraId="2DD4C8AD" w14:textId="598E7919"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EBE05FC" w14:textId="77777777" w:rsidR="00053903" w:rsidRPr="006B73E0" w:rsidRDefault="00053903" w:rsidP="00911EBC">
      <w:pPr>
        <w:spacing w:line="360" w:lineRule="auto"/>
        <w:jc w:val="both"/>
        <w:rPr>
          <w:rFonts w:ascii="Palatino Linotype" w:hAnsi="Palatino Linotype" w:cs="Arial"/>
        </w:rPr>
      </w:pPr>
    </w:p>
    <w:p w14:paraId="5DAF7D98" w14:textId="4E33F438"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 xml:space="preserve">Razones por las cuales cabe concluir que, la resolución al </w:t>
      </w:r>
      <w:r w:rsidR="008A6185" w:rsidRPr="006B73E0">
        <w:rPr>
          <w:rFonts w:ascii="Palatino Linotype" w:hAnsi="Palatino Linotype" w:cs="Arial"/>
        </w:rPr>
        <w:t>Recurso de Revisión</w:t>
      </w:r>
      <w:r w:rsidRPr="006B73E0">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91045D" w14:textId="77777777" w:rsidR="00CE27AD" w:rsidRPr="006B73E0" w:rsidRDefault="00CE27AD" w:rsidP="00911EBC">
      <w:pPr>
        <w:spacing w:line="360" w:lineRule="auto"/>
        <w:jc w:val="both"/>
        <w:rPr>
          <w:rFonts w:ascii="Palatino Linotype" w:hAnsi="Palatino Linotype" w:cs="Arial"/>
        </w:rPr>
      </w:pPr>
    </w:p>
    <w:p w14:paraId="21634550" w14:textId="77777777"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6B73E0" w:rsidRDefault="00911EBC" w:rsidP="00911EBC">
      <w:pPr>
        <w:spacing w:line="360" w:lineRule="auto"/>
        <w:jc w:val="both"/>
        <w:rPr>
          <w:rFonts w:ascii="Palatino Linotype" w:hAnsi="Palatino Linotype" w:cs="Arial"/>
        </w:rPr>
      </w:pPr>
    </w:p>
    <w:p w14:paraId="60CABDDA" w14:textId="49C89D82"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6B73E0" w:rsidRDefault="00911EBC" w:rsidP="00911EBC">
      <w:pPr>
        <w:spacing w:line="360" w:lineRule="auto"/>
        <w:jc w:val="both"/>
        <w:rPr>
          <w:rFonts w:ascii="Palatino Linotype" w:hAnsi="Palatino Linotype" w:cs="Arial"/>
        </w:rPr>
      </w:pPr>
    </w:p>
    <w:p w14:paraId="4669A978" w14:textId="77777777" w:rsidR="00911EBC" w:rsidRPr="006B73E0" w:rsidRDefault="00911EBC" w:rsidP="00911EBC">
      <w:pPr>
        <w:spacing w:line="360" w:lineRule="auto"/>
        <w:jc w:val="both"/>
        <w:rPr>
          <w:rFonts w:ascii="Palatino Linotype" w:hAnsi="Palatino Linotype" w:cs="Arial"/>
        </w:rPr>
      </w:pPr>
      <w:r w:rsidRPr="006B73E0">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6B73E0" w:rsidRDefault="00A85EDB" w:rsidP="0028330F">
      <w:pPr>
        <w:spacing w:line="360" w:lineRule="auto"/>
        <w:rPr>
          <w:rFonts w:ascii="Palatino Linotype" w:hAnsi="Palatino Linotype" w:cs="Arial"/>
        </w:rPr>
      </w:pPr>
    </w:p>
    <w:p w14:paraId="49E94EF4" w14:textId="38C06F16" w:rsidR="00F74A05" w:rsidRPr="006B73E0" w:rsidRDefault="00911EBC" w:rsidP="0066637D">
      <w:pPr>
        <w:pStyle w:val="Prrafodelista"/>
        <w:spacing w:line="360" w:lineRule="auto"/>
        <w:ind w:left="0"/>
        <w:jc w:val="both"/>
        <w:rPr>
          <w:rFonts w:ascii="Palatino Linotype" w:hAnsi="Palatino Linotype" w:cs="Arial"/>
          <w:b/>
          <w:bCs/>
        </w:rPr>
      </w:pPr>
      <w:r w:rsidRPr="006B73E0">
        <w:rPr>
          <w:rFonts w:ascii="Palatino Linotype" w:hAnsi="Palatino Linotype" w:cs="Arial"/>
          <w:b/>
          <w:bCs/>
        </w:rPr>
        <w:t>d</w:t>
      </w:r>
      <w:r w:rsidR="00F74A05" w:rsidRPr="006B73E0">
        <w:rPr>
          <w:rFonts w:ascii="Palatino Linotype" w:hAnsi="Palatino Linotype" w:cs="Arial"/>
          <w:b/>
          <w:bCs/>
        </w:rPr>
        <w:t>) Cierre de Instrucción</w:t>
      </w:r>
      <w:r w:rsidR="00D8393F" w:rsidRPr="006B73E0">
        <w:rPr>
          <w:rFonts w:ascii="Palatino Linotype" w:hAnsi="Palatino Linotype" w:cs="Arial"/>
          <w:b/>
          <w:bCs/>
        </w:rPr>
        <w:t>.</w:t>
      </w:r>
    </w:p>
    <w:p w14:paraId="410ED933" w14:textId="5FC0B6FA" w:rsidR="00832240" w:rsidRPr="006B73E0" w:rsidRDefault="009E2E2C" w:rsidP="0066637D">
      <w:pPr>
        <w:spacing w:line="360" w:lineRule="auto"/>
        <w:jc w:val="both"/>
        <w:rPr>
          <w:rFonts w:ascii="Palatino Linotype" w:hAnsi="Palatino Linotype" w:cs="Arial"/>
          <w:color w:val="000000" w:themeColor="text1"/>
        </w:rPr>
      </w:pPr>
      <w:r w:rsidRPr="006B73E0">
        <w:rPr>
          <w:rFonts w:ascii="Palatino Linotype" w:hAnsi="Palatino Linotype"/>
          <w:color w:val="000000" w:themeColor="text1"/>
        </w:rPr>
        <w:t>Una vez analizado el estado procesal que guarda el expediente, el</w:t>
      </w:r>
      <w:r w:rsidR="000171D8" w:rsidRPr="006B73E0">
        <w:rPr>
          <w:rFonts w:ascii="Palatino Linotype" w:hAnsi="Palatino Linotype"/>
          <w:color w:val="000000" w:themeColor="text1"/>
        </w:rPr>
        <w:t xml:space="preserve"> </w:t>
      </w:r>
      <w:r w:rsidR="00B82CF3" w:rsidRPr="006B73E0">
        <w:rPr>
          <w:rFonts w:ascii="Palatino Linotype" w:hAnsi="Palatino Linotype"/>
          <w:b/>
          <w:bCs/>
          <w:color w:val="000000" w:themeColor="text1"/>
        </w:rPr>
        <w:t>veintinueve</w:t>
      </w:r>
      <w:r w:rsidR="00EC2BB8" w:rsidRPr="006B73E0">
        <w:rPr>
          <w:rFonts w:ascii="Palatino Linotype" w:hAnsi="Palatino Linotype"/>
          <w:b/>
          <w:bCs/>
          <w:color w:val="000000" w:themeColor="text1"/>
          <w:lang w:val="es-419"/>
        </w:rPr>
        <w:t xml:space="preserve"> </w:t>
      </w:r>
      <w:r w:rsidR="00CE22BE" w:rsidRPr="006B73E0">
        <w:rPr>
          <w:rFonts w:ascii="Palatino Linotype" w:hAnsi="Palatino Linotype"/>
          <w:b/>
          <w:bCs/>
          <w:color w:val="000000" w:themeColor="text1"/>
        </w:rPr>
        <w:t xml:space="preserve">de </w:t>
      </w:r>
      <w:r w:rsidR="006E04FC" w:rsidRPr="006B73E0">
        <w:rPr>
          <w:rFonts w:ascii="Palatino Linotype" w:hAnsi="Palatino Linotype"/>
          <w:b/>
          <w:bCs/>
          <w:color w:val="000000" w:themeColor="text1"/>
        </w:rPr>
        <w:t>noviembre</w:t>
      </w:r>
      <w:r w:rsidR="00CE22BE" w:rsidRPr="006B73E0">
        <w:rPr>
          <w:rFonts w:ascii="Palatino Linotype" w:hAnsi="Palatino Linotype"/>
          <w:b/>
          <w:bCs/>
          <w:color w:val="000000" w:themeColor="text1"/>
        </w:rPr>
        <w:t xml:space="preserve"> de dos mil </w:t>
      </w:r>
      <w:r w:rsidR="00AE51C8" w:rsidRPr="006B73E0">
        <w:rPr>
          <w:rFonts w:ascii="Palatino Linotype" w:hAnsi="Palatino Linotype"/>
          <w:b/>
          <w:bCs/>
          <w:color w:val="000000" w:themeColor="text1"/>
        </w:rPr>
        <w:t>veintidós</w:t>
      </w:r>
      <w:r w:rsidR="000171D8" w:rsidRPr="006B73E0">
        <w:rPr>
          <w:rFonts w:ascii="Palatino Linotype" w:hAnsi="Palatino Linotype"/>
          <w:color w:val="000000" w:themeColor="text1"/>
        </w:rPr>
        <w:t xml:space="preserve">, </w:t>
      </w:r>
      <w:r w:rsidR="00CE22BE" w:rsidRPr="006B73E0">
        <w:rPr>
          <w:rFonts w:ascii="Palatino Linotype" w:hAnsi="Palatino Linotype"/>
          <w:color w:val="000000" w:themeColor="text1"/>
        </w:rPr>
        <w:t>la</w:t>
      </w:r>
      <w:r w:rsidR="00F74502" w:rsidRPr="006B73E0">
        <w:rPr>
          <w:rFonts w:ascii="Palatino Linotype" w:hAnsi="Palatino Linotype"/>
          <w:color w:val="000000" w:themeColor="text1"/>
        </w:rPr>
        <w:t xml:space="preserve"> </w:t>
      </w:r>
      <w:r w:rsidR="00C77536" w:rsidRPr="006B73E0">
        <w:rPr>
          <w:rFonts w:ascii="Palatino Linotype" w:hAnsi="Palatino Linotype"/>
          <w:b/>
          <w:color w:val="000000" w:themeColor="text1"/>
        </w:rPr>
        <w:t>Comisionada Sharon Cristina Morales Martínez</w:t>
      </w:r>
      <w:r w:rsidR="00C77536" w:rsidRPr="006B73E0">
        <w:rPr>
          <w:rFonts w:ascii="Palatino Linotype" w:hAnsi="Palatino Linotype"/>
          <w:color w:val="000000" w:themeColor="text1"/>
          <w:lang w:val="es-419"/>
        </w:rPr>
        <w:t xml:space="preserve"> </w:t>
      </w:r>
      <w:r w:rsidRPr="006B73E0">
        <w:rPr>
          <w:rFonts w:ascii="Palatino Linotype" w:hAnsi="Palatino Linotype"/>
          <w:color w:val="000000" w:themeColor="text1"/>
        </w:rPr>
        <w:t>acordó el cierre de instrucción;</w:t>
      </w:r>
      <w:r w:rsidR="00C2778A" w:rsidRPr="006B73E0">
        <w:rPr>
          <w:rFonts w:ascii="Palatino Linotype" w:hAnsi="Palatino Linotype" w:cs="Arial"/>
        </w:rPr>
        <w:t xml:space="preserve"> así como</w:t>
      </w:r>
      <w:r w:rsidRPr="006B73E0">
        <w:rPr>
          <w:rFonts w:ascii="Palatino Linotype" w:hAnsi="Palatino Linotype" w:cs="Arial"/>
        </w:rPr>
        <w:t>,</w:t>
      </w:r>
      <w:r w:rsidR="00C2778A" w:rsidRPr="006B73E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6B73E0">
        <w:rPr>
          <w:rFonts w:ascii="Palatino Linotype" w:hAnsi="Palatino Linotype" w:cs="Arial"/>
        </w:rPr>
        <w:t>Información Pública</w:t>
      </w:r>
      <w:r w:rsidR="00C2778A" w:rsidRPr="006B73E0">
        <w:rPr>
          <w:rFonts w:ascii="Palatino Linotype" w:hAnsi="Palatino Linotype" w:cs="Arial"/>
        </w:rPr>
        <w:t xml:space="preserve"> del Estado de México y Municipios</w:t>
      </w:r>
      <w:r w:rsidR="0028330F" w:rsidRPr="006B73E0">
        <w:rPr>
          <w:rFonts w:ascii="Palatino Linotype" w:hAnsi="Palatino Linotype" w:cs="Arial"/>
          <w:color w:val="000000" w:themeColor="text1"/>
        </w:rPr>
        <w:t>.</w:t>
      </w:r>
    </w:p>
    <w:p w14:paraId="0B82D66A" w14:textId="77777777" w:rsidR="002D2E77" w:rsidRPr="006B73E0" w:rsidRDefault="002D2E77" w:rsidP="0066637D">
      <w:pPr>
        <w:spacing w:line="360" w:lineRule="auto"/>
        <w:jc w:val="both"/>
        <w:rPr>
          <w:rFonts w:ascii="Palatino Linotype" w:hAnsi="Palatino Linotype" w:cs="Arial"/>
          <w:color w:val="000000" w:themeColor="text1"/>
        </w:rPr>
      </w:pPr>
    </w:p>
    <w:p w14:paraId="082FEB7B" w14:textId="77777777" w:rsidR="00E60A2A" w:rsidRPr="006B73E0" w:rsidRDefault="00E60A2A" w:rsidP="0066637D">
      <w:pPr>
        <w:spacing w:line="360" w:lineRule="auto"/>
        <w:jc w:val="both"/>
        <w:rPr>
          <w:rFonts w:ascii="Palatino Linotype" w:hAnsi="Palatino Linotype" w:cs="Arial"/>
          <w:color w:val="000000" w:themeColor="text1"/>
        </w:rPr>
      </w:pPr>
    </w:p>
    <w:p w14:paraId="3AB9D768" w14:textId="77777777" w:rsidR="000171D8" w:rsidRPr="006B73E0" w:rsidRDefault="000171D8" w:rsidP="0066637D">
      <w:pPr>
        <w:jc w:val="center"/>
        <w:rPr>
          <w:rFonts w:ascii="Palatino Linotype" w:hAnsi="Palatino Linotype" w:cs="Arial"/>
          <w:b/>
          <w:bCs/>
          <w:color w:val="000000" w:themeColor="text1"/>
          <w:spacing w:val="60"/>
          <w:sz w:val="28"/>
        </w:rPr>
      </w:pPr>
      <w:r w:rsidRPr="006B73E0">
        <w:rPr>
          <w:rFonts w:ascii="Palatino Linotype" w:hAnsi="Palatino Linotype" w:cs="Arial"/>
          <w:b/>
          <w:bCs/>
          <w:color w:val="000000" w:themeColor="text1"/>
          <w:spacing w:val="60"/>
          <w:sz w:val="28"/>
        </w:rPr>
        <w:t>CONSIDERANDO</w:t>
      </w:r>
    </w:p>
    <w:p w14:paraId="06897FD6" w14:textId="77777777" w:rsidR="000171D8" w:rsidRDefault="000171D8" w:rsidP="0066637D">
      <w:pPr>
        <w:jc w:val="center"/>
        <w:rPr>
          <w:rFonts w:ascii="Palatino Linotype" w:hAnsi="Palatino Linotype"/>
          <w:b/>
          <w:color w:val="000000" w:themeColor="text1"/>
          <w:sz w:val="28"/>
          <w:szCs w:val="28"/>
        </w:rPr>
      </w:pPr>
    </w:p>
    <w:p w14:paraId="740D9259" w14:textId="77777777" w:rsidR="006B73E0" w:rsidRDefault="006B73E0" w:rsidP="0066637D">
      <w:pPr>
        <w:jc w:val="center"/>
        <w:rPr>
          <w:rFonts w:ascii="Palatino Linotype" w:hAnsi="Palatino Linotype"/>
          <w:b/>
          <w:color w:val="000000" w:themeColor="text1"/>
          <w:sz w:val="28"/>
          <w:szCs w:val="28"/>
        </w:rPr>
      </w:pPr>
    </w:p>
    <w:p w14:paraId="47B4505A" w14:textId="77777777" w:rsidR="006B73E0" w:rsidRDefault="006B73E0" w:rsidP="0066637D">
      <w:pPr>
        <w:jc w:val="center"/>
        <w:rPr>
          <w:rFonts w:ascii="Palatino Linotype" w:hAnsi="Palatino Linotype"/>
          <w:b/>
          <w:color w:val="000000" w:themeColor="text1"/>
          <w:sz w:val="28"/>
          <w:szCs w:val="28"/>
        </w:rPr>
      </w:pPr>
    </w:p>
    <w:p w14:paraId="6B7B5573" w14:textId="77777777" w:rsidR="006B73E0" w:rsidRPr="006B73E0" w:rsidRDefault="006B73E0" w:rsidP="0066637D">
      <w:pPr>
        <w:jc w:val="center"/>
        <w:rPr>
          <w:rFonts w:ascii="Palatino Linotype" w:hAnsi="Palatino Linotype"/>
          <w:b/>
          <w:color w:val="000000" w:themeColor="text1"/>
          <w:sz w:val="28"/>
          <w:szCs w:val="28"/>
        </w:rPr>
      </w:pPr>
    </w:p>
    <w:p w14:paraId="6A5339A1" w14:textId="15D6D6BE" w:rsidR="000957FD" w:rsidRPr="006B73E0" w:rsidRDefault="000171D8" w:rsidP="0066637D">
      <w:pPr>
        <w:spacing w:line="360" w:lineRule="auto"/>
        <w:ind w:right="50"/>
        <w:jc w:val="both"/>
        <w:rPr>
          <w:rFonts w:ascii="Palatino Linotype" w:hAnsi="Palatino Linotype"/>
          <w:b/>
          <w:color w:val="000000" w:themeColor="text1"/>
          <w:sz w:val="26"/>
          <w:szCs w:val="26"/>
        </w:rPr>
      </w:pPr>
      <w:r w:rsidRPr="006B73E0">
        <w:rPr>
          <w:rFonts w:ascii="Palatino Linotype" w:hAnsi="Palatino Linotype"/>
          <w:b/>
          <w:color w:val="000000" w:themeColor="text1"/>
          <w:sz w:val="26"/>
          <w:szCs w:val="26"/>
        </w:rPr>
        <w:t>PRIMERO.</w:t>
      </w:r>
      <w:r w:rsidRPr="006B73E0">
        <w:rPr>
          <w:rFonts w:ascii="Palatino Linotype" w:hAnsi="Palatino Linotype"/>
          <w:color w:val="000000" w:themeColor="text1"/>
          <w:sz w:val="26"/>
          <w:szCs w:val="26"/>
        </w:rPr>
        <w:t xml:space="preserve"> </w:t>
      </w:r>
      <w:r w:rsidRPr="006B73E0">
        <w:rPr>
          <w:rFonts w:ascii="Palatino Linotype" w:hAnsi="Palatino Linotype"/>
          <w:b/>
          <w:color w:val="000000" w:themeColor="text1"/>
          <w:sz w:val="26"/>
          <w:szCs w:val="26"/>
        </w:rPr>
        <w:t>Competencia</w:t>
      </w:r>
      <w:r w:rsidRPr="006B73E0">
        <w:rPr>
          <w:rFonts w:ascii="Palatino Linotype" w:hAnsi="Palatino Linotype"/>
          <w:color w:val="000000" w:themeColor="text1"/>
          <w:sz w:val="26"/>
          <w:szCs w:val="26"/>
        </w:rPr>
        <w:t>.</w:t>
      </w:r>
      <w:r w:rsidRPr="006B73E0">
        <w:rPr>
          <w:rFonts w:ascii="Palatino Linotype" w:hAnsi="Palatino Linotype"/>
          <w:b/>
          <w:color w:val="000000" w:themeColor="text1"/>
          <w:sz w:val="26"/>
          <w:szCs w:val="26"/>
        </w:rPr>
        <w:t xml:space="preserve"> </w:t>
      </w:r>
    </w:p>
    <w:p w14:paraId="7462BEF6" w14:textId="49726127" w:rsidR="00D8393F" w:rsidRPr="006B73E0" w:rsidRDefault="008B239D" w:rsidP="0066637D">
      <w:pPr>
        <w:spacing w:line="360" w:lineRule="auto"/>
        <w:ind w:right="50"/>
        <w:jc w:val="both"/>
        <w:rPr>
          <w:rFonts w:ascii="Palatino Linotype" w:hAnsi="Palatino Linotype" w:cs="Arial"/>
          <w:color w:val="000000" w:themeColor="text1"/>
        </w:rPr>
      </w:pPr>
      <w:r w:rsidRPr="006B73E0">
        <w:rPr>
          <w:rFonts w:ascii="Palatino Linotype" w:hAnsi="Palatino Linotype"/>
          <w:color w:val="000000" w:themeColor="text1"/>
        </w:rPr>
        <w:t xml:space="preserve">Este Instituto de Transparencia, Acceso a la </w:t>
      </w:r>
      <w:r w:rsidR="00D86297" w:rsidRPr="006B73E0">
        <w:rPr>
          <w:rFonts w:ascii="Palatino Linotype" w:hAnsi="Palatino Linotype"/>
          <w:color w:val="000000" w:themeColor="text1"/>
        </w:rPr>
        <w:t>Información Pública</w:t>
      </w:r>
      <w:r w:rsidRPr="006B73E0">
        <w:rPr>
          <w:rFonts w:ascii="Palatino Linotype" w:hAnsi="Palatino Linotype"/>
          <w:color w:val="000000" w:themeColor="text1"/>
        </w:rPr>
        <w:t xml:space="preserve"> y Protección de Datos Personales del Estado de México y Municipios, es competente para </w:t>
      </w:r>
      <w:r w:rsidR="00CB5585" w:rsidRPr="006B73E0">
        <w:rPr>
          <w:rFonts w:ascii="Palatino Linotype" w:hAnsi="Palatino Linotype"/>
          <w:color w:val="000000" w:themeColor="text1"/>
        </w:rPr>
        <w:t xml:space="preserve">conocer y resolver el presente </w:t>
      </w:r>
      <w:r w:rsidR="00D86297" w:rsidRPr="006B73E0">
        <w:rPr>
          <w:rFonts w:ascii="Palatino Linotype" w:hAnsi="Palatino Linotype"/>
          <w:color w:val="000000" w:themeColor="text1"/>
        </w:rPr>
        <w:t>Recurso Revisión</w:t>
      </w:r>
      <w:r w:rsidRPr="006B73E0">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6B73E0">
        <w:rPr>
          <w:rFonts w:ascii="Palatino Linotype" w:hAnsi="Palatino Linotype"/>
          <w:color w:val="000000" w:themeColor="text1"/>
        </w:rPr>
        <w:t xml:space="preserve"> ordinal</w:t>
      </w:r>
      <w:r w:rsidRPr="006B73E0">
        <w:rPr>
          <w:rFonts w:ascii="Palatino Linotype" w:hAnsi="Palatino Linotype"/>
          <w:color w:val="000000" w:themeColor="text1"/>
        </w:rPr>
        <w:t xml:space="preserve"> 2</w:t>
      </w:r>
      <w:r w:rsidR="00727578" w:rsidRPr="006B73E0">
        <w:rPr>
          <w:rFonts w:ascii="Palatino Linotype" w:hAnsi="Palatino Linotype"/>
          <w:color w:val="000000" w:themeColor="text1"/>
        </w:rPr>
        <w:t>,</w:t>
      </w:r>
      <w:r w:rsidRPr="006B73E0">
        <w:rPr>
          <w:rFonts w:ascii="Palatino Linotype" w:hAnsi="Palatino Linotype"/>
          <w:color w:val="000000" w:themeColor="text1"/>
        </w:rPr>
        <w:t xml:space="preserve"> fracción II, 13, 29, 36, fracciones I y II, 176, 178, 179, 181 párrafo tercero y 185 de la Ley de Transparencia y Acceso a la </w:t>
      </w:r>
      <w:r w:rsidR="00D86297" w:rsidRPr="006B73E0">
        <w:rPr>
          <w:rFonts w:ascii="Palatino Linotype" w:hAnsi="Palatino Linotype"/>
          <w:color w:val="000000" w:themeColor="text1"/>
        </w:rPr>
        <w:t>Información Pública</w:t>
      </w:r>
      <w:r w:rsidRPr="006B73E0">
        <w:rPr>
          <w:rFonts w:ascii="Palatino Linotype" w:hAnsi="Palatino Linotype"/>
          <w:color w:val="000000" w:themeColor="text1"/>
        </w:rPr>
        <w:t xml:space="preserve"> del Estado de México y Municipios</w:t>
      </w:r>
      <w:r w:rsidRPr="006B73E0">
        <w:rPr>
          <w:rFonts w:ascii="Palatino Linotype" w:hAnsi="Palatino Linotype" w:cs="Arial"/>
          <w:color w:val="000000" w:themeColor="text1"/>
        </w:rPr>
        <w:t xml:space="preserve">; y 9, fracciones I y XXIV y 11 del Reglamento Interior del Instituto de Transparencia, Acceso a la </w:t>
      </w:r>
      <w:r w:rsidR="00D86297" w:rsidRPr="006B73E0">
        <w:rPr>
          <w:rFonts w:ascii="Palatino Linotype" w:hAnsi="Palatino Linotype" w:cs="Arial"/>
          <w:color w:val="000000" w:themeColor="text1"/>
        </w:rPr>
        <w:t>Información Pública</w:t>
      </w:r>
      <w:r w:rsidRPr="006B73E0">
        <w:rPr>
          <w:rFonts w:ascii="Palatino Linotype" w:hAnsi="Palatino Linotype" w:cs="Arial"/>
          <w:color w:val="000000" w:themeColor="text1"/>
        </w:rPr>
        <w:t xml:space="preserve"> y Protección de Datos Personales del Estado de México y Municipios.</w:t>
      </w:r>
    </w:p>
    <w:p w14:paraId="069DAF1A" w14:textId="77777777" w:rsidR="000957FD" w:rsidRPr="006B73E0" w:rsidRDefault="000957FD" w:rsidP="0066637D">
      <w:pPr>
        <w:spacing w:line="360" w:lineRule="auto"/>
        <w:ind w:right="50"/>
        <w:jc w:val="both"/>
        <w:rPr>
          <w:rFonts w:ascii="Palatino Linotype" w:hAnsi="Palatino Linotype" w:cs="Arial"/>
          <w:color w:val="000000" w:themeColor="text1"/>
        </w:rPr>
      </w:pPr>
    </w:p>
    <w:p w14:paraId="508C9D22" w14:textId="77777777" w:rsidR="004510AB" w:rsidRPr="006B73E0" w:rsidRDefault="000171D8" w:rsidP="0066637D">
      <w:pPr>
        <w:spacing w:line="360" w:lineRule="auto"/>
        <w:jc w:val="both"/>
        <w:rPr>
          <w:rFonts w:ascii="Palatino Linotype" w:hAnsi="Palatino Linotype" w:cs="Arial"/>
          <w:b/>
          <w:color w:val="000000" w:themeColor="text1"/>
          <w:sz w:val="26"/>
          <w:szCs w:val="26"/>
        </w:rPr>
      </w:pPr>
      <w:r w:rsidRPr="006B73E0">
        <w:rPr>
          <w:rFonts w:ascii="Palatino Linotype" w:hAnsi="Palatino Linotype" w:cs="Arial"/>
          <w:b/>
          <w:color w:val="000000" w:themeColor="text1"/>
          <w:sz w:val="26"/>
          <w:szCs w:val="26"/>
        </w:rPr>
        <w:t xml:space="preserve">SEGUNDO. Interés. </w:t>
      </w:r>
    </w:p>
    <w:p w14:paraId="104423D5" w14:textId="73FCCEFD" w:rsidR="000171D8" w:rsidRPr="006B73E0" w:rsidRDefault="000171D8" w:rsidP="0066637D">
      <w:pPr>
        <w:spacing w:line="360" w:lineRule="auto"/>
        <w:jc w:val="both"/>
        <w:rPr>
          <w:rFonts w:ascii="Palatino Linotype" w:hAnsi="Palatino Linotype" w:cs="Arial"/>
          <w:color w:val="000000"/>
          <w:lang w:eastAsia="es-MX"/>
        </w:rPr>
      </w:pPr>
      <w:r w:rsidRPr="006B73E0">
        <w:rPr>
          <w:rFonts w:ascii="Palatino Linotype" w:hAnsi="Palatino Linotype" w:cs="Arial"/>
          <w:bCs/>
          <w:color w:val="000000" w:themeColor="text1"/>
        </w:rPr>
        <w:t xml:space="preserve">El </w:t>
      </w:r>
      <w:r w:rsidR="00D86297" w:rsidRPr="006B73E0">
        <w:rPr>
          <w:rFonts w:ascii="Palatino Linotype" w:hAnsi="Palatino Linotype" w:cs="Arial"/>
          <w:bCs/>
          <w:color w:val="000000" w:themeColor="text1"/>
        </w:rPr>
        <w:t>Recurso Revisión</w:t>
      </w:r>
      <w:r w:rsidRPr="006B73E0">
        <w:rPr>
          <w:rFonts w:ascii="Palatino Linotype" w:hAnsi="Palatino Linotype" w:cs="Arial"/>
          <w:bCs/>
          <w:color w:val="000000" w:themeColor="text1"/>
        </w:rPr>
        <w:t xml:space="preserve"> fue interpuesto por parte legítima, en atención a que se presentó por </w:t>
      </w:r>
      <w:r w:rsidR="00911EBC" w:rsidRPr="006B73E0">
        <w:rPr>
          <w:rFonts w:ascii="Palatino Linotype" w:hAnsi="Palatino Linotype" w:cs="Arial"/>
          <w:b/>
          <w:color w:val="000000" w:themeColor="text1"/>
        </w:rPr>
        <w:t>EL</w:t>
      </w:r>
      <w:r w:rsidRPr="006B73E0">
        <w:rPr>
          <w:rFonts w:ascii="Palatino Linotype" w:hAnsi="Palatino Linotype" w:cs="Arial"/>
          <w:b/>
          <w:bCs/>
          <w:color w:val="000000" w:themeColor="text1"/>
        </w:rPr>
        <w:t xml:space="preserve"> RECURRENTE,</w:t>
      </w:r>
      <w:r w:rsidRPr="006B73E0">
        <w:rPr>
          <w:rFonts w:ascii="Palatino Linotype" w:hAnsi="Palatino Linotype" w:cs="Arial"/>
          <w:bCs/>
          <w:color w:val="000000" w:themeColor="text1"/>
        </w:rPr>
        <w:t xml:space="preserve"> quien es la misma persona que formuló la solicitud de acceso a la </w:t>
      </w:r>
      <w:r w:rsidR="00D86297" w:rsidRPr="006B73E0">
        <w:rPr>
          <w:rFonts w:ascii="Palatino Linotype" w:hAnsi="Palatino Linotype" w:cs="Arial"/>
          <w:bCs/>
          <w:color w:val="000000" w:themeColor="text1"/>
        </w:rPr>
        <w:t>Información Pública</w:t>
      </w:r>
      <w:r w:rsidRPr="006B73E0">
        <w:rPr>
          <w:rFonts w:ascii="Palatino Linotype" w:hAnsi="Palatino Linotype" w:cs="Arial"/>
          <w:bCs/>
          <w:color w:val="000000" w:themeColor="text1"/>
        </w:rPr>
        <w:t xml:space="preserve"> al </w:t>
      </w:r>
      <w:r w:rsidRPr="006B73E0">
        <w:rPr>
          <w:rFonts w:ascii="Palatino Linotype" w:hAnsi="Palatino Linotype" w:cs="Arial"/>
          <w:b/>
          <w:bCs/>
          <w:color w:val="000000" w:themeColor="text1"/>
        </w:rPr>
        <w:t>SUJETO OBLIGADO</w:t>
      </w:r>
      <w:r w:rsidR="005B5043" w:rsidRPr="006B73E0">
        <w:rPr>
          <w:rFonts w:ascii="Palatino Linotype" w:hAnsi="Palatino Linotype" w:cs="Arial"/>
          <w:b/>
          <w:bCs/>
          <w:color w:val="000000" w:themeColor="text1"/>
        </w:rPr>
        <w:t xml:space="preserve">, </w:t>
      </w:r>
      <w:r w:rsidR="005B5043" w:rsidRPr="006B73E0">
        <w:rPr>
          <w:rFonts w:ascii="Palatino Linotype" w:hAnsi="Palatino Linotype" w:cs="Arial"/>
          <w:bCs/>
          <w:color w:val="000000" w:themeColor="text1"/>
        </w:rPr>
        <w:t xml:space="preserve">pues para ello, es </w:t>
      </w:r>
      <w:r w:rsidR="005B5043" w:rsidRPr="006B73E0">
        <w:rPr>
          <w:rFonts w:ascii="Palatino Linotype" w:hAnsi="Palatino Linotype" w:cs="Arial"/>
          <w:color w:val="000000"/>
          <w:lang w:eastAsia="es-MX"/>
        </w:rPr>
        <w:t xml:space="preserve">necesario que el particular ingrese al </w:t>
      </w:r>
      <w:r w:rsidR="005B5043" w:rsidRPr="006B73E0">
        <w:rPr>
          <w:rFonts w:ascii="Palatino Linotype" w:hAnsi="Palatino Linotype" w:cs="Arial"/>
          <w:b/>
          <w:color w:val="000000"/>
          <w:lang w:eastAsia="es-MX"/>
        </w:rPr>
        <w:t xml:space="preserve">SAIMEX </w:t>
      </w:r>
      <w:r w:rsidR="005B5043" w:rsidRPr="006B73E0">
        <w:rPr>
          <w:rFonts w:ascii="Palatino Linotype" w:hAnsi="Palatino Linotype" w:cs="Arial"/>
          <w:color w:val="000000"/>
          <w:lang w:eastAsia="es-MX"/>
        </w:rPr>
        <w:t>mediante la utilización de su clave de usuario y contraseña.</w:t>
      </w:r>
    </w:p>
    <w:p w14:paraId="10B1C352" w14:textId="77777777" w:rsidR="004277D2" w:rsidRPr="006B73E0" w:rsidRDefault="004277D2" w:rsidP="0066637D">
      <w:pPr>
        <w:spacing w:line="360" w:lineRule="auto"/>
        <w:jc w:val="both"/>
        <w:rPr>
          <w:rFonts w:ascii="Palatino Linotype" w:hAnsi="Palatino Linotype" w:cs="Arial"/>
          <w:b/>
          <w:bCs/>
          <w:color w:val="000000" w:themeColor="text1"/>
        </w:rPr>
      </w:pPr>
    </w:p>
    <w:p w14:paraId="73B57685" w14:textId="77777777" w:rsidR="005C250B" w:rsidRPr="006B73E0"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6B73E0">
        <w:rPr>
          <w:rFonts w:ascii="Palatino Linotype" w:hAnsi="Palatino Linotype" w:cs="Arial"/>
          <w:b/>
          <w:color w:val="000000" w:themeColor="text1"/>
          <w:sz w:val="26"/>
          <w:szCs w:val="26"/>
        </w:rPr>
        <w:t xml:space="preserve">TERCERO. </w:t>
      </w:r>
      <w:r w:rsidRPr="006B73E0">
        <w:rPr>
          <w:rFonts w:ascii="Palatino Linotype" w:hAnsi="Palatino Linotype" w:cs="Arial"/>
          <w:b/>
          <w:color w:val="000000" w:themeColor="text1"/>
          <w:sz w:val="26"/>
          <w:szCs w:val="26"/>
          <w:lang w:val="es-ES"/>
        </w:rPr>
        <w:t xml:space="preserve">Oportunidad. </w:t>
      </w:r>
    </w:p>
    <w:p w14:paraId="4CAF7CD0" w14:textId="66EB16E0" w:rsidR="0028330F" w:rsidRPr="006B73E0" w:rsidRDefault="0028330F" w:rsidP="00911EBC">
      <w:pPr>
        <w:spacing w:line="360" w:lineRule="auto"/>
        <w:jc w:val="both"/>
        <w:rPr>
          <w:rFonts w:ascii="Palatino Linotype" w:hAnsi="Palatino Linotype" w:cs="Arial"/>
          <w:color w:val="000000" w:themeColor="text1"/>
          <w:lang w:val="es-ES"/>
        </w:rPr>
      </w:pPr>
      <w:r w:rsidRPr="006B73E0">
        <w:rPr>
          <w:rFonts w:ascii="Palatino Linotype" w:hAnsi="Palatino Linotype" w:cs="Arial"/>
          <w:color w:val="000000" w:themeColor="text1"/>
          <w:lang w:val="es-ES"/>
        </w:rPr>
        <w:t xml:space="preserve">El </w:t>
      </w:r>
      <w:r w:rsidR="008A6185" w:rsidRPr="006B73E0">
        <w:rPr>
          <w:rFonts w:ascii="Palatino Linotype" w:hAnsi="Palatino Linotype" w:cs="Arial"/>
          <w:color w:val="000000" w:themeColor="text1"/>
          <w:lang w:val="es-ES"/>
        </w:rPr>
        <w:t>Recurso de Revisión</w:t>
      </w:r>
      <w:r w:rsidRPr="006B73E0">
        <w:rPr>
          <w:rFonts w:ascii="Palatino Linotype" w:hAnsi="Palatino Linotype" w:cs="Arial"/>
          <w:color w:val="000000" w:themeColor="text1"/>
          <w:lang w:val="es-ES"/>
        </w:rPr>
        <w:t xml:space="preserve"> fue interpuesto dentro del plazo de quince días hábiles, contados a partir del día siguiente al en que </w:t>
      </w:r>
      <w:r w:rsidR="00911EBC" w:rsidRPr="006B73E0">
        <w:rPr>
          <w:rFonts w:ascii="Palatino Linotype" w:hAnsi="Palatino Linotype" w:cs="Arial"/>
          <w:b/>
          <w:color w:val="000000" w:themeColor="text1"/>
          <w:lang w:val="es-ES"/>
        </w:rPr>
        <w:t>EL</w:t>
      </w:r>
      <w:r w:rsidRPr="006B73E0">
        <w:rPr>
          <w:rFonts w:ascii="Palatino Linotype" w:hAnsi="Palatino Linotype" w:cs="Arial"/>
          <w:b/>
          <w:color w:val="000000" w:themeColor="text1"/>
          <w:lang w:val="es-ES"/>
        </w:rPr>
        <w:t xml:space="preserve"> RECURRENTE</w:t>
      </w:r>
      <w:r w:rsidRPr="006B73E0">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6B73E0"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6B73E0" w:rsidRDefault="0028330F" w:rsidP="0028330F">
      <w:pPr>
        <w:ind w:left="851" w:right="616"/>
        <w:jc w:val="both"/>
        <w:rPr>
          <w:rFonts w:ascii="Palatino Linotype" w:hAnsi="Palatino Linotype" w:cs="Arial"/>
          <w:i/>
          <w:color w:val="000000" w:themeColor="text1"/>
          <w:sz w:val="22"/>
          <w:lang w:val="es-ES"/>
        </w:rPr>
      </w:pPr>
      <w:r w:rsidRPr="006B73E0">
        <w:rPr>
          <w:rFonts w:ascii="Palatino Linotype" w:hAnsi="Palatino Linotype" w:cs="Arial"/>
          <w:b/>
          <w:i/>
          <w:color w:val="000000" w:themeColor="text1"/>
          <w:sz w:val="22"/>
          <w:lang w:val="es-ES"/>
        </w:rPr>
        <w:t>“Artículo 178</w:t>
      </w:r>
      <w:r w:rsidRPr="006B73E0">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6B73E0">
        <w:rPr>
          <w:rFonts w:ascii="Palatino Linotype" w:hAnsi="Palatino Linotype" w:cs="Arial"/>
          <w:i/>
          <w:color w:val="000000" w:themeColor="text1"/>
          <w:sz w:val="22"/>
          <w:lang w:val="es-ES"/>
        </w:rPr>
        <w:t>Recurso de Revisión</w:t>
      </w:r>
      <w:r w:rsidRPr="006B73E0">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6B73E0"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6B73E0" w:rsidRDefault="0028330F" w:rsidP="0028330F">
      <w:pPr>
        <w:ind w:left="851" w:right="616"/>
        <w:jc w:val="both"/>
        <w:rPr>
          <w:rFonts w:ascii="Palatino Linotype" w:hAnsi="Palatino Linotype" w:cs="Arial"/>
          <w:i/>
          <w:color w:val="000000" w:themeColor="text1"/>
          <w:sz w:val="22"/>
          <w:lang w:val="es-ES"/>
        </w:rPr>
      </w:pPr>
      <w:r w:rsidRPr="006B73E0">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6B73E0"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6B73E0" w:rsidRDefault="0028330F" w:rsidP="0028330F">
      <w:pPr>
        <w:ind w:left="851" w:right="616"/>
        <w:jc w:val="both"/>
        <w:rPr>
          <w:rFonts w:ascii="Palatino Linotype" w:hAnsi="Palatino Linotype" w:cs="Arial"/>
          <w:i/>
          <w:color w:val="000000" w:themeColor="text1"/>
          <w:sz w:val="22"/>
          <w:lang w:val="es-ES"/>
        </w:rPr>
      </w:pPr>
      <w:r w:rsidRPr="006B73E0">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6B73E0">
        <w:rPr>
          <w:rFonts w:ascii="Palatino Linotype" w:hAnsi="Palatino Linotype" w:cs="Arial"/>
          <w:i/>
          <w:color w:val="000000" w:themeColor="text1"/>
          <w:sz w:val="22"/>
          <w:lang w:val="es-ES"/>
        </w:rPr>
        <w:t>Recurso de Revisión</w:t>
      </w:r>
      <w:r w:rsidRPr="006B73E0">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6B73E0" w:rsidRDefault="0093432F" w:rsidP="0028330F">
      <w:pPr>
        <w:ind w:left="851" w:right="616"/>
        <w:jc w:val="both"/>
        <w:rPr>
          <w:rFonts w:ascii="Palatino Linotype" w:hAnsi="Palatino Linotype" w:cs="Arial"/>
          <w:i/>
          <w:color w:val="000000" w:themeColor="text1"/>
          <w:sz w:val="22"/>
          <w:lang w:val="es-ES"/>
        </w:rPr>
      </w:pPr>
    </w:p>
    <w:p w14:paraId="72E7C1B4" w14:textId="00A26C8A" w:rsidR="00973252" w:rsidRPr="006B73E0" w:rsidRDefault="0028330F" w:rsidP="00DB336B">
      <w:pPr>
        <w:spacing w:before="100" w:beforeAutospacing="1" w:line="360" w:lineRule="auto"/>
        <w:jc w:val="both"/>
        <w:rPr>
          <w:rFonts w:ascii="Palatino Linotype" w:hAnsi="Palatino Linotype" w:cs="Arial"/>
          <w:b/>
          <w:color w:val="000000" w:themeColor="text1"/>
          <w:lang w:val="es-ES"/>
        </w:rPr>
      </w:pPr>
      <w:r w:rsidRPr="006B73E0">
        <w:rPr>
          <w:rFonts w:ascii="Palatino Linotype" w:hAnsi="Palatino Linotype" w:cs="Arial"/>
          <w:color w:val="000000" w:themeColor="text1"/>
          <w:lang w:val="es-ES"/>
        </w:rPr>
        <w:t xml:space="preserve">En esa tesitura, atendiendo a que </w:t>
      </w:r>
      <w:r w:rsidRPr="006B73E0">
        <w:rPr>
          <w:rFonts w:ascii="Palatino Linotype" w:hAnsi="Palatino Linotype" w:cs="Arial"/>
          <w:b/>
          <w:color w:val="000000" w:themeColor="text1"/>
          <w:lang w:val="es-ES"/>
        </w:rPr>
        <w:t>EL SUJETO OBLIGADO</w:t>
      </w:r>
      <w:r w:rsidRPr="006B73E0">
        <w:rPr>
          <w:rFonts w:ascii="Palatino Linotype" w:hAnsi="Palatino Linotype" w:cs="Arial"/>
          <w:color w:val="000000" w:themeColor="text1"/>
          <w:lang w:val="es-ES"/>
        </w:rPr>
        <w:t xml:space="preserve"> notificó la respuesta a la solicitud de Acceso a la Información Pública el día</w:t>
      </w:r>
      <w:r w:rsidRPr="006B73E0">
        <w:rPr>
          <w:rFonts w:ascii="Palatino Linotype" w:hAnsi="Palatino Linotype" w:cs="Arial"/>
          <w:b/>
          <w:color w:val="000000" w:themeColor="text1"/>
          <w:lang w:val="es-ES"/>
        </w:rPr>
        <w:t xml:space="preserve"> </w:t>
      </w:r>
      <w:r w:rsidR="00061F7D" w:rsidRPr="006B73E0">
        <w:rPr>
          <w:rFonts w:ascii="Palatino Linotype" w:hAnsi="Palatino Linotype" w:cs="Arial"/>
          <w:b/>
          <w:color w:val="000000" w:themeColor="text1"/>
          <w:lang w:val="es-ES"/>
        </w:rPr>
        <w:t>veintinueve</w:t>
      </w:r>
      <w:r w:rsidR="00117AFE" w:rsidRPr="006B73E0">
        <w:rPr>
          <w:rFonts w:ascii="Palatino Linotype" w:hAnsi="Palatino Linotype" w:cs="Arial"/>
          <w:b/>
          <w:color w:val="000000" w:themeColor="text1"/>
          <w:lang w:val="es-ES"/>
        </w:rPr>
        <w:t xml:space="preserve"> </w:t>
      </w:r>
      <w:r w:rsidR="006E04FC" w:rsidRPr="006B73E0">
        <w:rPr>
          <w:rFonts w:ascii="Palatino Linotype" w:hAnsi="Palatino Linotype" w:cs="Arial"/>
          <w:b/>
          <w:color w:val="000000" w:themeColor="text1"/>
          <w:lang w:val="es-ES"/>
        </w:rPr>
        <w:t xml:space="preserve">de </w:t>
      </w:r>
      <w:r w:rsidR="00061F7D" w:rsidRPr="006B73E0">
        <w:rPr>
          <w:rFonts w:ascii="Palatino Linotype" w:hAnsi="Palatino Linotype" w:cs="Arial"/>
          <w:b/>
          <w:color w:val="000000" w:themeColor="text1"/>
          <w:lang w:val="es-ES"/>
        </w:rPr>
        <w:t>junio</w:t>
      </w:r>
      <w:r w:rsidRPr="006B73E0">
        <w:rPr>
          <w:rFonts w:ascii="Palatino Linotype" w:hAnsi="Palatino Linotype" w:cs="Arial"/>
          <w:b/>
          <w:color w:val="000000" w:themeColor="text1"/>
          <w:lang w:val="es-ES"/>
        </w:rPr>
        <w:t xml:space="preserve"> de dos mil veintidós</w:t>
      </w:r>
      <w:r w:rsidRPr="006B73E0">
        <w:rPr>
          <w:rFonts w:ascii="Palatino Linotype" w:hAnsi="Palatino Linotype" w:cs="Arial"/>
          <w:color w:val="000000" w:themeColor="text1"/>
          <w:lang w:val="es-ES"/>
        </w:rPr>
        <w:t xml:space="preserve">, así, el plazo de quince días hábiles que el artículo 178 de la Ley de la materia otorga a la hoy </w:t>
      </w:r>
      <w:r w:rsidRPr="006B73E0">
        <w:rPr>
          <w:rFonts w:ascii="Palatino Linotype" w:hAnsi="Palatino Linotype" w:cs="Arial"/>
          <w:b/>
          <w:color w:val="000000" w:themeColor="text1"/>
          <w:lang w:val="es-ES"/>
        </w:rPr>
        <w:t>RECURRENTE</w:t>
      </w:r>
      <w:r w:rsidRPr="006B73E0">
        <w:rPr>
          <w:rFonts w:ascii="Palatino Linotype" w:hAnsi="Palatino Linotype" w:cs="Arial"/>
          <w:color w:val="000000" w:themeColor="text1"/>
          <w:lang w:val="es-ES"/>
        </w:rPr>
        <w:t xml:space="preserve"> para presentar el respectivo </w:t>
      </w:r>
      <w:r w:rsidR="008A6185" w:rsidRPr="006B73E0">
        <w:rPr>
          <w:rFonts w:ascii="Palatino Linotype" w:hAnsi="Palatino Linotype" w:cs="Arial"/>
          <w:color w:val="000000" w:themeColor="text1"/>
          <w:lang w:val="es-ES"/>
        </w:rPr>
        <w:t>Recurso de Revisión</w:t>
      </w:r>
      <w:r w:rsidRPr="006B73E0">
        <w:rPr>
          <w:rFonts w:ascii="Palatino Linotype" w:hAnsi="Palatino Linotype" w:cs="Arial"/>
          <w:color w:val="000000" w:themeColor="text1"/>
          <w:lang w:val="es-ES"/>
        </w:rPr>
        <w:t xml:space="preserve">, transcurrió del </w:t>
      </w:r>
      <w:r w:rsidR="00061F7D" w:rsidRPr="006B73E0">
        <w:rPr>
          <w:rFonts w:ascii="Palatino Linotype" w:hAnsi="Palatino Linotype" w:cs="Arial"/>
          <w:b/>
          <w:color w:val="000000" w:themeColor="text1"/>
          <w:lang w:val="es-ES"/>
        </w:rPr>
        <w:t>treinta de junio</w:t>
      </w:r>
      <w:r w:rsidRPr="006B73E0">
        <w:rPr>
          <w:rFonts w:ascii="Palatino Linotype" w:hAnsi="Palatino Linotype" w:cs="Arial"/>
          <w:b/>
          <w:color w:val="000000" w:themeColor="text1"/>
          <w:lang w:val="es-ES"/>
        </w:rPr>
        <w:t xml:space="preserve"> al </w:t>
      </w:r>
      <w:r w:rsidR="00B82CF3" w:rsidRPr="006B73E0">
        <w:rPr>
          <w:rFonts w:ascii="Palatino Linotype" w:hAnsi="Palatino Linotype" w:cs="Arial"/>
          <w:b/>
          <w:color w:val="000000" w:themeColor="text1"/>
          <w:lang w:val="es-ES"/>
        </w:rPr>
        <w:t>tres</w:t>
      </w:r>
      <w:r w:rsidRPr="006B73E0">
        <w:rPr>
          <w:rFonts w:ascii="Palatino Linotype" w:hAnsi="Palatino Linotype" w:cs="Arial"/>
          <w:b/>
          <w:color w:val="000000" w:themeColor="text1"/>
          <w:lang w:val="es-ES"/>
        </w:rPr>
        <w:t xml:space="preserve"> de </w:t>
      </w:r>
      <w:r w:rsidR="00061F7D" w:rsidRPr="006B73E0">
        <w:rPr>
          <w:rFonts w:ascii="Palatino Linotype" w:hAnsi="Palatino Linotype" w:cs="Arial"/>
          <w:b/>
          <w:color w:val="000000" w:themeColor="text1"/>
          <w:lang w:val="es-ES"/>
        </w:rPr>
        <w:t>agosto</w:t>
      </w:r>
      <w:r w:rsidRPr="006B73E0">
        <w:rPr>
          <w:rFonts w:ascii="Palatino Linotype" w:hAnsi="Palatino Linotype" w:cs="Arial"/>
          <w:b/>
          <w:color w:val="000000" w:themeColor="text1"/>
          <w:lang w:val="es-ES"/>
        </w:rPr>
        <w:t xml:space="preserve"> de dos mil veintidós</w:t>
      </w:r>
      <w:r w:rsidRPr="006B73E0">
        <w:rPr>
          <w:rFonts w:ascii="Palatino Linotype" w:hAnsi="Palatino Linotype" w:cs="Arial"/>
          <w:color w:val="000000" w:themeColor="text1"/>
          <w:lang w:val="es-ES"/>
        </w:rPr>
        <w:t>, sin contemplar en el cómputo los días</w:t>
      </w:r>
      <w:r w:rsidR="004E7A19" w:rsidRPr="006B73E0">
        <w:rPr>
          <w:rFonts w:ascii="Palatino Linotype" w:hAnsi="Palatino Linotype" w:cs="Arial"/>
          <w:color w:val="000000" w:themeColor="text1"/>
          <w:lang w:val="es-ES"/>
        </w:rPr>
        <w:t xml:space="preserve"> </w:t>
      </w:r>
      <w:r w:rsidR="00115A9B" w:rsidRPr="006B73E0">
        <w:rPr>
          <w:rFonts w:ascii="Palatino Linotype" w:hAnsi="Palatino Linotype" w:cs="Arial"/>
          <w:color w:val="000000" w:themeColor="text1"/>
          <w:lang w:val="es-ES"/>
        </w:rPr>
        <w:t>dos, tres, nueve, diez, dieciséis, diecisiete, veintitrés, veinticuatro, treinta y</w:t>
      </w:r>
      <w:r w:rsidR="00084DDB" w:rsidRPr="006B73E0">
        <w:rPr>
          <w:rFonts w:ascii="Palatino Linotype" w:hAnsi="Palatino Linotype" w:cs="Arial"/>
          <w:color w:val="000000" w:themeColor="text1"/>
          <w:lang w:val="es-ES"/>
        </w:rPr>
        <w:t xml:space="preserve"> </w:t>
      </w:r>
      <w:r w:rsidR="00115A9B" w:rsidRPr="006B73E0">
        <w:rPr>
          <w:rFonts w:ascii="Palatino Linotype" w:hAnsi="Palatino Linotype" w:cs="Arial"/>
          <w:color w:val="000000" w:themeColor="text1"/>
          <w:lang w:val="es-ES"/>
        </w:rPr>
        <w:t xml:space="preserve">treinta y uno de julio; seis y siete de agosto </w:t>
      </w:r>
      <w:r w:rsidR="00084DDB" w:rsidRPr="006B73E0">
        <w:rPr>
          <w:rFonts w:ascii="Palatino Linotype" w:hAnsi="Palatino Linotype" w:cs="Arial"/>
          <w:color w:val="000000" w:themeColor="text1"/>
          <w:lang w:val="es-ES"/>
        </w:rPr>
        <w:t>por ser</w:t>
      </w:r>
      <w:r w:rsidR="00095074" w:rsidRPr="006B73E0">
        <w:rPr>
          <w:rFonts w:ascii="Palatino Linotype" w:hAnsi="Palatino Linotype" w:cs="Arial"/>
          <w:color w:val="000000" w:themeColor="text1"/>
          <w:lang w:val="es-ES"/>
        </w:rPr>
        <w:t xml:space="preserve"> </w:t>
      </w:r>
      <w:r w:rsidRPr="006B73E0">
        <w:rPr>
          <w:rFonts w:ascii="Palatino Linotype" w:hAnsi="Palatino Linotype" w:cs="Arial"/>
          <w:color w:val="000000" w:themeColor="text1"/>
          <w:lang w:val="es-ES"/>
        </w:rPr>
        <w:t>considerados como días inhábiles, en términos del artículo 3, fracción X de la Ley de Transparencia y Acceso a la Información Pública de</w:t>
      </w:r>
      <w:r w:rsidR="00DB336B" w:rsidRPr="006B73E0">
        <w:rPr>
          <w:rFonts w:ascii="Palatino Linotype" w:hAnsi="Palatino Linotype" w:cs="Arial"/>
          <w:color w:val="000000" w:themeColor="text1"/>
          <w:lang w:val="es-ES"/>
        </w:rPr>
        <w:t>l Estado de México y Municipios; así como, los días del dieciocho al veintinueve de julio, por corresponder a un día de suspensión de labores de conformidad con el Calendario Oficial en materia de Transparencia aprobado por el Pleno en fecha quince de diciembre de dos mil veintiuno.</w:t>
      </w:r>
    </w:p>
    <w:p w14:paraId="7CA448D7" w14:textId="77777777" w:rsidR="00230911" w:rsidRPr="006B73E0" w:rsidRDefault="00230911" w:rsidP="00973252">
      <w:pPr>
        <w:spacing w:line="360" w:lineRule="auto"/>
        <w:jc w:val="both"/>
        <w:rPr>
          <w:rFonts w:ascii="Palatino Linotype" w:hAnsi="Palatino Linotype" w:cs="Arial"/>
          <w:color w:val="000000" w:themeColor="text1"/>
          <w:lang w:val="es-ES"/>
        </w:rPr>
      </w:pPr>
    </w:p>
    <w:p w14:paraId="3838E101" w14:textId="32320C62" w:rsidR="00095074" w:rsidRPr="006B73E0" w:rsidRDefault="00095074" w:rsidP="00095074">
      <w:pPr>
        <w:spacing w:line="360" w:lineRule="auto"/>
        <w:jc w:val="both"/>
        <w:rPr>
          <w:rFonts w:ascii="Palatino Linotype" w:hAnsi="Palatino Linotype" w:cs="Arial"/>
          <w:lang w:val="es-ES"/>
        </w:rPr>
      </w:pPr>
      <w:r w:rsidRPr="006B73E0">
        <w:rPr>
          <w:rFonts w:ascii="Palatino Linotype" w:hAnsi="Palatino Linotype" w:cs="Arial"/>
          <w:lang w:val="es-ES"/>
        </w:rPr>
        <w:t xml:space="preserve">Por tanto, si el Recurso de Revisión que nos ocupa, se interpuso el </w:t>
      </w:r>
      <w:r w:rsidR="00061F7D" w:rsidRPr="006B73E0">
        <w:rPr>
          <w:rFonts w:ascii="Palatino Linotype" w:hAnsi="Palatino Linotype" w:cs="Arial"/>
          <w:b/>
          <w:lang w:val="es-ES"/>
        </w:rPr>
        <w:t>ocho</w:t>
      </w:r>
      <w:r w:rsidRPr="006B73E0">
        <w:rPr>
          <w:rFonts w:ascii="Palatino Linotype" w:hAnsi="Palatino Linotype" w:cs="Arial"/>
          <w:b/>
          <w:lang w:val="es-ES"/>
        </w:rPr>
        <w:t xml:space="preserve"> de </w:t>
      </w:r>
      <w:r w:rsidR="00061F7D" w:rsidRPr="006B73E0">
        <w:rPr>
          <w:rFonts w:ascii="Palatino Linotype" w:hAnsi="Palatino Linotype" w:cs="Arial"/>
          <w:b/>
          <w:lang w:val="es-ES"/>
        </w:rPr>
        <w:t>jul</w:t>
      </w:r>
      <w:r w:rsidR="00084DDB" w:rsidRPr="006B73E0">
        <w:rPr>
          <w:rFonts w:ascii="Palatino Linotype" w:hAnsi="Palatino Linotype" w:cs="Arial"/>
          <w:b/>
          <w:lang w:val="es-ES"/>
        </w:rPr>
        <w:t>io</w:t>
      </w:r>
      <w:r w:rsidRPr="006B73E0">
        <w:rPr>
          <w:rFonts w:ascii="Palatino Linotype" w:hAnsi="Palatino Linotype" w:cs="Arial"/>
          <w:b/>
          <w:lang w:val="es-ES"/>
        </w:rPr>
        <w:t xml:space="preserve"> de dos mil veintidós</w:t>
      </w:r>
      <w:r w:rsidRPr="006B73E0">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138DF8B6" w14:textId="77777777" w:rsidR="001F7D8A" w:rsidRPr="006B73E0" w:rsidRDefault="001F7D8A" w:rsidP="00095074">
      <w:pPr>
        <w:spacing w:line="360" w:lineRule="auto"/>
        <w:jc w:val="both"/>
        <w:rPr>
          <w:rFonts w:ascii="Palatino Linotype" w:hAnsi="Palatino Linotype" w:cs="Arial"/>
          <w:lang w:val="es-ES"/>
        </w:rPr>
      </w:pPr>
    </w:p>
    <w:p w14:paraId="71D326AF" w14:textId="09A3C9AE" w:rsidR="005C250B" w:rsidRPr="006B73E0" w:rsidRDefault="005C250B" w:rsidP="005C250B">
      <w:pPr>
        <w:autoSpaceDE w:val="0"/>
        <w:autoSpaceDN w:val="0"/>
        <w:adjustRightInd w:val="0"/>
        <w:spacing w:line="360" w:lineRule="auto"/>
        <w:ind w:right="49"/>
        <w:jc w:val="both"/>
        <w:rPr>
          <w:rFonts w:ascii="Palatino Linotype" w:hAnsi="Palatino Linotype"/>
          <w:b/>
          <w:sz w:val="26"/>
          <w:szCs w:val="26"/>
        </w:rPr>
      </w:pPr>
      <w:r w:rsidRPr="006B73E0">
        <w:rPr>
          <w:rFonts w:ascii="Palatino Linotype" w:hAnsi="Palatino Linotype" w:cs="Arial"/>
          <w:b/>
          <w:sz w:val="26"/>
          <w:szCs w:val="26"/>
        </w:rPr>
        <w:t>CUARTO</w:t>
      </w:r>
      <w:r w:rsidR="0030772C" w:rsidRPr="006B73E0">
        <w:rPr>
          <w:rFonts w:ascii="Palatino Linotype" w:hAnsi="Palatino Linotype"/>
          <w:b/>
          <w:sz w:val="26"/>
          <w:szCs w:val="26"/>
        </w:rPr>
        <w:t>. Procedibilidad.</w:t>
      </w:r>
    </w:p>
    <w:p w14:paraId="54330A6A" w14:textId="77777777" w:rsidR="00084DDB" w:rsidRPr="006B73E0" w:rsidRDefault="00084DDB" w:rsidP="00084DDB">
      <w:pPr>
        <w:spacing w:line="360" w:lineRule="auto"/>
        <w:jc w:val="both"/>
        <w:textAlignment w:val="baseline"/>
        <w:rPr>
          <w:rFonts w:ascii="Palatino Linotype" w:hAnsi="Palatino Linotype" w:cs="Arial"/>
          <w:lang w:val="es-ES"/>
        </w:rPr>
      </w:pPr>
      <w:r w:rsidRPr="006B73E0">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5236A1C" w14:textId="77777777" w:rsidR="00084DDB" w:rsidRPr="006B73E0" w:rsidRDefault="00084DDB" w:rsidP="00084DDB">
      <w:pPr>
        <w:spacing w:line="360" w:lineRule="auto"/>
        <w:jc w:val="both"/>
        <w:textAlignment w:val="baseline"/>
        <w:rPr>
          <w:rFonts w:ascii="Palatino Linotype" w:hAnsi="Palatino Linotype" w:cs="Arial"/>
          <w:lang w:val="es-ES"/>
        </w:rPr>
      </w:pPr>
    </w:p>
    <w:p w14:paraId="7AAA99B2"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i/>
          <w:sz w:val="22"/>
          <w:lang w:val="es-ES"/>
        </w:rPr>
        <w:t>“</w:t>
      </w:r>
      <w:r w:rsidRPr="006B73E0">
        <w:rPr>
          <w:rFonts w:ascii="Palatino Linotype" w:hAnsi="Palatino Linotype" w:cs="Arial"/>
          <w:b/>
          <w:i/>
          <w:sz w:val="22"/>
          <w:lang w:val="es-ES"/>
        </w:rPr>
        <w:t>Artículo 180</w:t>
      </w:r>
      <w:r w:rsidRPr="006B73E0">
        <w:rPr>
          <w:rFonts w:ascii="Palatino Linotype" w:hAnsi="Palatino Linotype" w:cs="Arial"/>
          <w:i/>
          <w:sz w:val="22"/>
          <w:lang w:val="es-ES"/>
        </w:rPr>
        <w:t>. El recurso de revisión contendrá:</w:t>
      </w:r>
    </w:p>
    <w:p w14:paraId="7DD74695" w14:textId="77777777" w:rsidR="00084DDB" w:rsidRPr="006B73E0" w:rsidRDefault="00084DDB" w:rsidP="00084DDB">
      <w:pPr>
        <w:ind w:left="851" w:right="899"/>
        <w:jc w:val="both"/>
        <w:textAlignment w:val="baseline"/>
        <w:rPr>
          <w:rFonts w:ascii="Palatino Linotype" w:hAnsi="Palatino Linotype" w:cs="Arial"/>
          <w:i/>
          <w:sz w:val="22"/>
          <w:lang w:val="es-ES"/>
        </w:rPr>
      </w:pPr>
    </w:p>
    <w:p w14:paraId="46BBCB53"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b/>
          <w:i/>
          <w:sz w:val="22"/>
          <w:lang w:val="es-ES"/>
        </w:rPr>
        <w:t>I</w:t>
      </w:r>
      <w:r w:rsidRPr="006B73E0">
        <w:rPr>
          <w:rFonts w:ascii="Palatino Linotype" w:hAnsi="Palatino Linotype" w:cs="Arial"/>
          <w:i/>
          <w:sz w:val="22"/>
          <w:lang w:val="es-ES"/>
        </w:rPr>
        <w:t>. El sujeto obligado ante la cual se presentó la solicitud;</w:t>
      </w:r>
    </w:p>
    <w:p w14:paraId="2D73F91C"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b/>
          <w:i/>
          <w:sz w:val="22"/>
          <w:lang w:val="es-ES"/>
        </w:rPr>
        <w:t>II</w:t>
      </w:r>
      <w:r w:rsidRPr="006B73E0">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5528655D"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b/>
          <w:i/>
          <w:sz w:val="22"/>
          <w:lang w:val="es-ES"/>
        </w:rPr>
        <w:t>III</w:t>
      </w:r>
      <w:r w:rsidRPr="006B73E0">
        <w:rPr>
          <w:rFonts w:ascii="Palatino Linotype" w:hAnsi="Palatino Linotype" w:cs="Arial"/>
          <w:i/>
          <w:sz w:val="22"/>
          <w:lang w:val="es-ES"/>
        </w:rPr>
        <w:t>. El número de folio de respuesta de la solicitud de acceso;</w:t>
      </w:r>
    </w:p>
    <w:p w14:paraId="09C5717D"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b/>
          <w:i/>
          <w:sz w:val="22"/>
          <w:lang w:val="es-ES"/>
        </w:rPr>
        <w:t>IV</w:t>
      </w:r>
      <w:r w:rsidRPr="006B73E0">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769F6D92"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b/>
          <w:i/>
          <w:sz w:val="22"/>
          <w:lang w:val="es-ES"/>
        </w:rPr>
        <w:t>V</w:t>
      </w:r>
      <w:r w:rsidRPr="006B73E0">
        <w:rPr>
          <w:rFonts w:ascii="Palatino Linotype" w:hAnsi="Palatino Linotype" w:cs="Arial"/>
          <w:i/>
          <w:sz w:val="22"/>
          <w:lang w:val="es-ES"/>
        </w:rPr>
        <w:t>. El acto que se recurre;</w:t>
      </w:r>
    </w:p>
    <w:p w14:paraId="5D3B7DD6"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b/>
          <w:i/>
          <w:sz w:val="22"/>
          <w:lang w:val="es-ES"/>
        </w:rPr>
        <w:t>VI</w:t>
      </w:r>
      <w:r w:rsidRPr="006B73E0">
        <w:rPr>
          <w:rFonts w:ascii="Palatino Linotype" w:hAnsi="Palatino Linotype" w:cs="Arial"/>
          <w:i/>
          <w:sz w:val="22"/>
          <w:lang w:val="es-ES"/>
        </w:rPr>
        <w:t>. Las razones o motivos de inconformidad;</w:t>
      </w:r>
    </w:p>
    <w:p w14:paraId="4E576810"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b/>
          <w:i/>
          <w:sz w:val="22"/>
          <w:lang w:val="es-ES"/>
        </w:rPr>
        <w:t>VII</w:t>
      </w:r>
      <w:r w:rsidRPr="006B73E0">
        <w:rPr>
          <w:rFonts w:ascii="Palatino Linotype" w:hAnsi="Palatino Linotype" w:cs="Arial"/>
          <w:i/>
          <w:sz w:val="22"/>
          <w:lang w:val="es-ES"/>
        </w:rPr>
        <w:t>. La copia de la respuesta que se impugna y, en su caso, de la notificación correspondiente, en el caso de respuesta de la solicitud; y</w:t>
      </w:r>
    </w:p>
    <w:p w14:paraId="0A40082E"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b/>
          <w:i/>
          <w:sz w:val="22"/>
          <w:lang w:val="es-ES"/>
        </w:rPr>
        <w:t>VIII.</w:t>
      </w:r>
      <w:r w:rsidRPr="006B73E0">
        <w:rPr>
          <w:rFonts w:ascii="Palatino Linotype" w:hAnsi="Palatino Linotype" w:cs="Arial"/>
          <w:i/>
          <w:sz w:val="22"/>
          <w:lang w:val="es-ES"/>
        </w:rPr>
        <w:t xml:space="preserve"> Firma del recurrente, en su caso, cuando se presente por escrito, requisito sin el cual se dará trámite al recurso.</w:t>
      </w:r>
    </w:p>
    <w:p w14:paraId="5586826F"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i/>
          <w:sz w:val="22"/>
          <w:lang w:val="es-ES"/>
        </w:rPr>
        <w:t>Adicionalmente, se podrán anexar las pruebas y demás elementos que considere procedentes someter a juicio del Instituto.</w:t>
      </w:r>
    </w:p>
    <w:p w14:paraId="2446BF3B"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i/>
          <w:sz w:val="22"/>
          <w:lang w:val="es-ES"/>
        </w:rPr>
        <w:t>En ningún caso será necesario que el particular ratifique el recurso de revisión interpuesto.</w:t>
      </w:r>
    </w:p>
    <w:p w14:paraId="49230B48" w14:textId="77777777" w:rsidR="00084DDB" w:rsidRPr="006B73E0" w:rsidRDefault="00084DDB" w:rsidP="00084DDB">
      <w:pPr>
        <w:ind w:left="851" w:right="899"/>
        <w:jc w:val="both"/>
        <w:textAlignment w:val="baseline"/>
        <w:rPr>
          <w:rFonts w:ascii="Palatino Linotype" w:hAnsi="Palatino Linotype" w:cs="Arial"/>
          <w:i/>
          <w:sz w:val="22"/>
          <w:lang w:val="es-ES"/>
        </w:rPr>
      </w:pPr>
      <w:r w:rsidRPr="006B73E0">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6E4C8DB2" w14:textId="77777777" w:rsidR="001663D9" w:rsidRPr="006B73E0" w:rsidRDefault="001663D9" w:rsidP="00370E2D">
      <w:pPr>
        <w:ind w:right="899"/>
        <w:jc w:val="both"/>
        <w:textAlignment w:val="baseline"/>
        <w:rPr>
          <w:rFonts w:ascii="Palatino Linotype" w:hAnsi="Palatino Linotype" w:cs="Arial"/>
          <w:i/>
          <w:lang w:val="es-ES"/>
        </w:rPr>
      </w:pPr>
    </w:p>
    <w:p w14:paraId="1845814D" w14:textId="77777777" w:rsidR="005B5043" w:rsidRPr="006B73E0"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6B73E0">
        <w:rPr>
          <w:rFonts w:ascii="Palatino Linotype" w:hAnsi="Palatino Linotype"/>
          <w:b/>
          <w:color w:val="000000" w:themeColor="text1"/>
          <w:sz w:val="26"/>
          <w:szCs w:val="26"/>
          <w:lang w:eastAsia="es-MX"/>
        </w:rPr>
        <w:t>QUINTO</w:t>
      </w:r>
      <w:r w:rsidRPr="006B73E0">
        <w:rPr>
          <w:rFonts w:ascii="Palatino Linotype" w:hAnsi="Palatino Linotype" w:cs="Arial"/>
          <w:b/>
          <w:color w:val="000000" w:themeColor="text1"/>
          <w:sz w:val="26"/>
          <w:szCs w:val="26"/>
          <w:lang w:eastAsia="es-MX"/>
        </w:rPr>
        <w:t xml:space="preserve">. </w:t>
      </w:r>
      <w:r w:rsidRPr="006B73E0">
        <w:rPr>
          <w:rFonts w:ascii="Palatino Linotype" w:hAnsi="Palatino Linotype" w:cs="Arial"/>
          <w:b/>
          <w:color w:val="000000" w:themeColor="text1"/>
          <w:sz w:val="26"/>
          <w:szCs w:val="26"/>
          <w:lang w:val="es-ES" w:eastAsia="es-MX"/>
        </w:rPr>
        <w:t>Estudio y resolución del asunto.</w:t>
      </w:r>
    </w:p>
    <w:p w14:paraId="01EE9CBB" w14:textId="56815CCE" w:rsidR="000957FD" w:rsidRPr="006B73E0" w:rsidRDefault="000957FD" w:rsidP="00EF1602">
      <w:pPr>
        <w:spacing w:line="360" w:lineRule="auto"/>
        <w:jc w:val="both"/>
        <w:rPr>
          <w:rFonts w:ascii="Palatino Linotype" w:hAnsi="Palatino Linotype"/>
        </w:rPr>
      </w:pPr>
      <w:r w:rsidRPr="006B73E0">
        <w:rPr>
          <w:rFonts w:ascii="Palatino Linotype" w:eastAsia="Arial Unicode MS" w:hAnsi="Palatino Linotype" w:cs="Arial"/>
        </w:rPr>
        <w:t>Es</w:t>
      </w:r>
      <w:r w:rsidR="00370E2D" w:rsidRPr="006B73E0">
        <w:rPr>
          <w:rFonts w:ascii="Palatino Linotype" w:hAnsi="Palatino Linotype"/>
        </w:rPr>
        <w:t xml:space="preserve"> pertinente enfatizar</w:t>
      </w:r>
      <w:r w:rsidRPr="006B73E0">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6B73E0" w:rsidRDefault="000957FD" w:rsidP="00EF1602">
      <w:pPr>
        <w:spacing w:line="360" w:lineRule="auto"/>
        <w:jc w:val="both"/>
        <w:rPr>
          <w:rFonts w:ascii="Palatino Linotype" w:hAnsi="Palatino Linotype"/>
        </w:rPr>
      </w:pPr>
    </w:p>
    <w:p w14:paraId="5D61084E" w14:textId="3BD23CBA" w:rsidR="00370E2D" w:rsidRPr="006B73E0" w:rsidRDefault="000957FD" w:rsidP="00370E2D">
      <w:pPr>
        <w:ind w:left="851" w:right="901"/>
        <w:jc w:val="both"/>
        <w:rPr>
          <w:rFonts w:ascii="Palatino Linotype" w:hAnsi="Palatino Linotype" w:cs="Arial"/>
          <w:i/>
          <w:sz w:val="22"/>
        </w:rPr>
      </w:pPr>
      <w:r w:rsidRPr="006B73E0">
        <w:rPr>
          <w:rFonts w:ascii="Palatino Linotype" w:hAnsi="Palatino Linotype" w:cs="Arial"/>
          <w:i/>
          <w:sz w:val="22"/>
        </w:rPr>
        <w:t xml:space="preserve"> </w:t>
      </w:r>
      <w:r w:rsidR="00370E2D" w:rsidRPr="006B73E0">
        <w:rPr>
          <w:rFonts w:ascii="Palatino Linotype" w:hAnsi="Palatino Linotype" w:cs="Arial"/>
          <w:i/>
          <w:sz w:val="22"/>
        </w:rPr>
        <w:t>“</w:t>
      </w:r>
      <w:r w:rsidR="00370E2D" w:rsidRPr="006B73E0">
        <w:rPr>
          <w:rFonts w:ascii="Palatino Linotype" w:hAnsi="Palatino Linotype" w:cs="Arial"/>
          <w:b/>
          <w:i/>
          <w:sz w:val="22"/>
        </w:rPr>
        <w:t>Artículo 6o…</w:t>
      </w:r>
    </w:p>
    <w:p w14:paraId="6E887000" w14:textId="77777777" w:rsidR="00370E2D" w:rsidRPr="006B73E0" w:rsidRDefault="00370E2D" w:rsidP="00370E2D">
      <w:pPr>
        <w:ind w:left="851" w:right="901"/>
        <w:jc w:val="both"/>
        <w:rPr>
          <w:rFonts w:ascii="Palatino Linotype" w:hAnsi="Palatino Linotype" w:cs="Arial"/>
          <w:i/>
          <w:sz w:val="22"/>
          <w:lang w:eastAsia="es-MX"/>
        </w:rPr>
      </w:pPr>
      <w:r w:rsidRPr="006B73E0">
        <w:rPr>
          <w:rFonts w:ascii="Palatino Linotype" w:hAnsi="Palatino Linotype" w:cs="Arial"/>
          <w:b/>
          <w:bCs/>
          <w:i/>
          <w:sz w:val="22"/>
          <w:lang w:eastAsia="es-MX"/>
        </w:rPr>
        <w:t>A.</w:t>
      </w:r>
      <w:r w:rsidRPr="006B73E0">
        <w:rPr>
          <w:rFonts w:ascii="Palatino Linotype" w:hAnsi="Palatino Linotype" w:cs="Arial"/>
          <w:i/>
          <w:sz w:val="22"/>
          <w:lang w:eastAsia="es-MX"/>
        </w:rPr>
        <w:t xml:space="preserve"> Para el ejercicio del </w:t>
      </w:r>
      <w:r w:rsidRPr="006B73E0">
        <w:rPr>
          <w:rFonts w:ascii="Palatino Linotype" w:hAnsi="Palatino Linotype" w:cs="Arial"/>
          <w:bCs/>
          <w:i/>
          <w:sz w:val="22"/>
        </w:rPr>
        <w:t>derecho</w:t>
      </w:r>
      <w:r w:rsidRPr="006B73E0">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b/>
          <w:bCs/>
          <w:i/>
          <w:sz w:val="22"/>
          <w:lang w:eastAsia="es-MX"/>
        </w:rPr>
        <w:t xml:space="preserve">I. </w:t>
      </w:r>
      <w:r w:rsidRPr="006B73E0">
        <w:rPr>
          <w:rFonts w:ascii="Palatino Linotype" w:hAnsi="Palatino Linotype" w:cs="Arial"/>
          <w:i/>
          <w:sz w:val="22"/>
          <w:lang w:eastAsia="es-MX"/>
        </w:rPr>
        <w:t xml:space="preserve">Toda la información en posesión de cualquier autoridad, entidad, órgano y organismo de los Poderes Ejecutivo, </w:t>
      </w:r>
      <w:r w:rsidRPr="006B73E0">
        <w:rPr>
          <w:rFonts w:ascii="Palatino Linotype" w:hAnsi="Palatino Linotype" w:cs="Arial"/>
          <w:i/>
          <w:sz w:val="22"/>
        </w:rPr>
        <w:t>Legislativo</w:t>
      </w:r>
      <w:r w:rsidRPr="006B73E0">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B73E0">
        <w:rPr>
          <w:rFonts w:ascii="Palatino Linotype" w:hAnsi="Palatino Linotype" w:cs="Arial"/>
          <w:i/>
          <w:sz w:val="22"/>
        </w:rPr>
        <w:t xml:space="preserve"> </w:t>
      </w:r>
      <w:r w:rsidRPr="006B73E0">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6B73E0" w:rsidRDefault="00370E2D" w:rsidP="00370E2D">
      <w:pPr>
        <w:ind w:left="851" w:right="901"/>
        <w:jc w:val="both"/>
        <w:rPr>
          <w:rFonts w:ascii="Palatino Linotype" w:hAnsi="Palatino Linotype" w:cs="Arial"/>
          <w:i/>
          <w:sz w:val="22"/>
          <w:lang w:eastAsia="es-MX"/>
        </w:rPr>
      </w:pPr>
      <w:r w:rsidRPr="006B73E0">
        <w:rPr>
          <w:rFonts w:ascii="Palatino Linotype" w:hAnsi="Palatino Linotype" w:cs="Arial"/>
          <w:b/>
          <w:bCs/>
          <w:i/>
          <w:sz w:val="22"/>
          <w:lang w:eastAsia="es-MX"/>
        </w:rPr>
        <w:t xml:space="preserve">II. </w:t>
      </w:r>
      <w:r w:rsidRPr="006B73E0">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6B73E0" w:rsidRDefault="00370E2D" w:rsidP="00370E2D">
      <w:pPr>
        <w:ind w:left="851" w:right="901"/>
        <w:jc w:val="both"/>
        <w:rPr>
          <w:rFonts w:ascii="Palatino Linotype" w:hAnsi="Palatino Linotype" w:cs="Arial"/>
          <w:i/>
          <w:sz w:val="22"/>
          <w:lang w:eastAsia="es-MX"/>
        </w:rPr>
      </w:pPr>
      <w:r w:rsidRPr="006B73E0">
        <w:rPr>
          <w:rFonts w:ascii="Palatino Linotype" w:hAnsi="Palatino Linotype" w:cs="Arial"/>
          <w:b/>
          <w:bCs/>
          <w:i/>
          <w:sz w:val="22"/>
          <w:lang w:eastAsia="es-MX"/>
        </w:rPr>
        <w:t xml:space="preserve">III. </w:t>
      </w:r>
      <w:r w:rsidRPr="006B73E0">
        <w:rPr>
          <w:rFonts w:ascii="Palatino Linotype" w:hAnsi="Palatino Linotype" w:cs="Arial"/>
          <w:i/>
          <w:sz w:val="22"/>
          <w:lang w:eastAsia="es-MX"/>
        </w:rPr>
        <w:t xml:space="preserve">Toda persona, sin necesidad de </w:t>
      </w:r>
      <w:r w:rsidRPr="006B73E0">
        <w:rPr>
          <w:rFonts w:ascii="Palatino Linotype" w:hAnsi="Palatino Linotype" w:cs="Arial"/>
          <w:i/>
          <w:sz w:val="22"/>
        </w:rPr>
        <w:t>acreditar</w:t>
      </w:r>
      <w:r w:rsidRPr="006B73E0">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6B73E0" w:rsidRDefault="00370E2D" w:rsidP="00370E2D">
      <w:pPr>
        <w:ind w:left="851" w:right="901"/>
        <w:jc w:val="both"/>
        <w:rPr>
          <w:rFonts w:ascii="Palatino Linotype" w:hAnsi="Palatino Linotype" w:cs="Arial"/>
          <w:i/>
          <w:sz w:val="22"/>
          <w:lang w:eastAsia="es-MX"/>
        </w:rPr>
      </w:pPr>
      <w:r w:rsidRPr="006B73E0">
        <w:rPr>
          <w:rFonts w:ascii="Palatino Linotype" w:hAnsi="Palatino Linotype" w:cs="Arial"/>
          <w:b/>
          <w:bCs/>
          <w:i/>
          <w:sz w:val="22"/>
          <w:lang w:eastAsia="es-MX"/>
        </w:rPr>
        <w:t xml:space="preserve">IV. </w:t>
      </w:r>
      <w:r w:rsidRPr="006B73E0">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6B73E0" w:rsidRDefault="00370E2D" w:rsidP="00370E2D">
      <w:pPr>
        <w:ind w:left="851" w:right="901"/>
        <w:jc w:val="both"/>
        <w:rPr>
          <w:rFonts w:ascii="Palatino Linotype" w:hAnsi="Palatino Linotype" w:cs="Arial"/>
          <w:i/>
          <w:sz w:val="22"/>
          <w:lang w:eastAsia="es-MX"/>
        </w:rPr>
      </w:pPr>
      <w:r w:rsidRPr="006B73E0">
        <w:rPr>
          <w:rFonts w:ascii="Palatino Linotype" w:hAnsi="Palatino Linotype" w:cs="Arial"/>
          <w:b/>
          <w:bCs/>
          <w:i/>
          <w:sz w:val="22"/>
          <w:lang w:eastAsia="es-MX"/>
        </w:rPr>
        <w:t xml:space="preserve">V. </w:t>
      </w:r>
      <w:r w:rsidRPr="006B73E0">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6B73E0" w:rsidRDefault="00370E2D" w:rsidP="00370E2D">
      <w:pPr>
        <w:ind w:left="851" w:right="901"/>
        <w:jc w:val="both"/>
        <w:rPr>
          <w:rFonts w:ascii="Palatino Linotype" w:hAnsi="Palatino Linotype" w:cs="Arial"/>
          <w:i/>
          <w:sz w:val="22"/>
          <w:lang w:eastAsia="es-MX"/>
        </w:rPr>
      </w:pPr>
      <w:r w:rsidRPr="006B73E0">
        <w:rPr>
          <w:rFonts w:ascii="Palatino Linotype" w:hAnsi="Palatino Linotype" w:cs="Arial"/>
          <w:b/>
          <w:bCs/>
          <w:i/>
          <w:sz w:val="22"/>
          <w:lang w:eastAsia="es-MX"/>
        </w:rPr>
        <w:t xml:space="preserve">VI. </w:t>
      </w:r>
      <w:r w:rsidRPr="006B73E0">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b/>
          <w:bCs/>
          <w:i/>
          <w:sz w:val="22"/>
          <w:lang w:eastAsia="es-MX"/>
        </w:rPr>
        <w:t xml:space="preserve">VII. </w:t>
      </w:r>
      <w:r w:rsidRPr="006B73E0">
        <w:rPr>
          <w:rFonts w:ascii="Palatino Linotype" w:hAnsi="Palatino Linotype" w:cs="Arial"/>
          <w:i/>
          <w:sz w:val="22"/>
          <w:lang w:eastAsia="es-MX"/>
        </w:rPr>
        <w:t>La inobservancia a las disposiciones en materia de acceso a la Información Pública será sancionada en los términos que dispongan las leyes.</w:t>
      </w:r>
      <w:r w:rsidRPr="006B73E0">
        <w:rPr>
          <w:rFonts w:ascii="Palatino Linotype" w:hAnsi="Palatino Linotype" w:cs="Arial"/>
          <w:i/>
          <w:sz w:val="22"/>
        </w:rPr>
        <w:t xml:space="preserve">” </w:t>
      </w:r>
    </w:p>
    <w:p w14:paraId="6C33B098" w14:textId="77777777" w:rsidR="00370E2D" w:rsidRPr="006B73E0" w:rsidRDefault="00370E2D" w:rsidP="00370E2D">
      <w:pPr>
        <w:ind w:left="851" w:right="901"/>
        <w:jc w:val="both"/>
        <w:rPr>
          <w:rFonts w:ascii="Palatino Linotype" w:hAnsi="Palatino Linotype"/>
          <w:i/>
          <w:sz w:val="22"/>
        </w:rPr>
      </w:pPr>
    </w:p>
    <w:p w14:paraId="160AA657" w14:textId="77777777" w:rsidR="00370E2D" w:rsidRPr="006B73E0" w:rsidRDefault="00370E2D" w:rsidP="00370E2D">
      <w:pPr>
        <w:spacing w:before="100" w:beforeAutospacing="1" w:line="360" w:lineRule="auto"/>
        <w:jc w:val="both"/>
        <w:rPr>
          <w:rFonts w:ascii="Palatino Linotype" w:hAnsi="Palatino Linotype"/>
        </w:rPr>
      </w:pPr>
      <w:r w:rsidRPr="006B73E0">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77777777" w:rsidR="00370E2D" w:rsidRPr="006B73E0" w:rsidRDefault="00370E2D" w:rsidP="00370E2D">
      <w:pPr>
        <w:spacing w:line="360" w:lineRule="auto"/>
        <w:jc w:val="both"/>
        <w:rPr>
          <w:rFonts w:ascii="Palatino Linotype" w:hAnsi="Palatino Linotype"/>
        </w:rPr>
      </w:pPr>
    </w:p>
    <w:p w14:paraId="4C89DD78" w14:textId="77777777" w:rsidR="00370E2D" w:rsidRPr="006B73E0" w:rsidRDefault="00370E2D" w:rsidP="00370E2D">
      <w:pPr>
        <w:ind w:left="851" w:right="901"/>
        <w:jc w:val="both"/>
        <w:rPr>
          <w:rFonts w:ascii="Palatino Linotype" w:hAnsi="Palatino Linotype" w:cs="Arial"/>
          <w:b/>
          <w:i/>
          <w:sz w:val="22"/>
          <w:szCs w:val="22"/>
        </w:rPr>
      </w:pPr>
      <w:r w:rsidRPr="006B73E0">
        <w:rPr>
          <w:rFonts w:ascii="Palatino Linotype" w:hAnsi="Palatino Linotype" w:cs="Arial"/>
          <w:i/>
          <w:sz w:val="22"/>
          <w:szCs w:val="22"/>
        </w:rPr>
        <w:t>“</w:t>
      </w:r>
      <w:r w:rsidRPr="006B73E0">
        <w:rPr>
          <w:rFonts w:ascii="Palatino Linotype" w:hAnsi="Palatino Linotype" w:cs="Arial"/>
          <w:b/>
          <w:i/>
          <w:sz w:val="22"/>
          <w:szCs w:val="22"/>
        </w:rPr>
        <w:t>Artículo 5…</w:t>
      </w:r>
    </w:p>
    <w:p w14:paraId="60022C5E" w14:textId="77777777" w:rsidR="00370E2D" w:rsidRPr="006B73E0" w:rsidRDefault="00370E2D" w:rsidP="00370E2D">
      <w:pPr>
        <w:ind w:left="851" w:right="901"/>
        <w:jc w:val="both"/>
        <w:rPr>
          <w:rFonts w:ascii="Palatino Linotype" w:hAnsi="Palatino Linotype" w:cs="Arial"/>
          <w:i/>
          <w:sz w:val="22"/>
          <w:szCs w:val="22"/>
        </w:rPr>
      </w:pPr>
      <w:r w:rsidRPr="006B73E0">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6B73E0" w:rsidRDefault="00370E2D" w:rsidP="00370E2D">
      <w:pPr>
        <w:ind w:left="851" w:right="901"/>
        <w:jc w:val="both"/>
        <w:rPr>
          <w:rFonts w:ascii="Palatino Linotype" w:hAnsi="Palatino Linotype" w:cs="Arial"/>
          <w:i/>
          <w:sz w:val="22"/>
          <w:szCs w:val="22"/>
        </w:rPr>
      </w:pPr>
    </w:p>
    <w:p w14:paraId="46F054B0" w14:textId="77777777" w:rsidR="00370E2D" w:rsidRPr="006B73E0" w:rsidRDefault="00370E2D" w:rsidP="00370E2D">
      <w:pPr>
        <w:ind w:left="851" w:right="901"/>
        <w:jc w:val="both"/>
        <w:rPr>
          <w:rFonts w:ascii="Palatino Linotype" w:hAnsi="Palatino Linotype" w:cs="Arial"/>
          <w:i/>
          <w:sz w:val="22"/>
          <w:szCs w:val="22"/>
        </w:rPr>
      </w:pPr>
      <w:r w:rsidRPr="006B73E0">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6B73E0" w:rsidRDefault="00370E2D" w:rsidP="00370E2D">
      <w:pPr>
        <w:ind w:left="851" w:right="901"/>
        <w:jc w:val="both"/>
        <w:rPr>
          <w:rFonts w:ascii="Palatino Linotype" w:hAnsi="Palatino Linotype" w:cs="Arial"/>
          <w:i/>
          <w:sz w:val="22"/>
          <w:szCs w:val="22"/>
        </w:rPr>
      </w:pPr>
      <w:r w:rsidRPr="006B73E0">
        <w:rPr>
          <w:rFonts w:ascii="Palatino Linotype" w:hAnsi="Palatino Linotype" w:cs="Arial"/>
          <w:i/>
          <w:sz w:val="22"/>
          <w:szCs w:val="22"/>
        </w:rPr>
        <w:t>Este derecho se regirá por los principios y bases siguientes:</w:t>
      </w:r>
    </w:p>
    <w:p w14:paraId="1A8A4AF4" w14:textId="77777777" w:rsidR="00370E2D" w:rsidRPr="006B73E0" w:rsidRDefault="00370E2D" w:rsidP="00370E2D">
      <w:pPr>
        <w:ind w:left="851" w:right="901"/>
        <w:jc w:val="both"/>
        <w:rPr>
          <w:rFonts w:ascii="Palatino Linotype" w:hAnsi="Palatino Linotype" w:cs="Arial"/>
          <w:i/>
          <w:sz w:val="22"/>
          <w:szCs w:val="22"/>
        </w:rPr>
      </w:pPr>
    </w:p>
    <w:p w14:paraId="466A425D" w14:textId="77777777" w:rsidR="00370E2D" w:rsidRPr="006B73E0" w:rsidRDefault="00370E2D" w:rsidP="00370E2D">
      <w:pPr>
        <w:ind w:left="851" w:right="901"/>
        <w:jc w:val="both"/>
        <w:rPr>
          <w:rFonts w:ascii="Palatino Linotype" w:hAnsi="Palatino Linotype"/>
          <w:sz w:val="22"/>
          <w:szCs w:val="22"/>
        </w:rPr>
      </w:pPr>
      <w:r w:rsidRPr="006B73E0">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6B73E0">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B73E0">
        <w:rPr>
          <w:rFonts w:ascii="Palatino Linotype" w:hAnsi="Palatino Linotype"/>
          <w:sz w:val="22"/>
          <w:szCs w:val="22"/>
        </w:rPr>
        <w:t xml:space="preserve"> </w:t>
      </w:r>
    </w:p>
    <w:p w14:paraId="7580CDD0" w14:textId="77777777" w:rsidR="00370E2D" w:rsidRPr="006B73E0" w:rsidRDefault="00370E2D" w:rsidP="00370E2D">
      <w:pPr>
        <w:pStyle w:val="Prrafodelista"/>
        <w:ind w:left="1571" w:right="901"/>
        <w:jc w:val="both"/>
        <w:rPr>
          <w:rFonts w:ascii="Palatino Linotype" w:hAnsi="Palatino Linotype"/>
          <w:sz w:val="22"/>
          <w:szCs w:val="22"/>
        </w:rPr>
      </w:pPr>
    </w:p>
    <w:p w14:paraId="522386C7" w14:textId="3438D4F6" w:rsidR="00370E2D" w:rsidRPr="006B73E0" w:rsidRDefault="00370E2D" w:rsidP="00370E2D">
      <w:pPr>
        <w:spacing w:line="360" w:lineRule="auto"/>
        <w:jc w:val="both"/>
        <w:rPr>
          <w:rFonts w:ascii="Palatino Linotype" w:hAnsi="Palatino Linotype"/>
        </w:rPr>
      </w:pPr>
      <w:r w:rsidRPr="006B73E0">
        <w:rPr>
          <w:rFonts w:ascii="Palatino Linotype" w:hAnsi="Palatino Linotype"/>
        </w:rPr>
        <w:t>Así mismo, se tiene que la Ley de Transparencia y Acceso a la Información Pública del Estado de México y Municipios, prevé en su artículo 23, lo siguiente:</w:t>
      </w:r>
    </w:p>
    <w:p w14:paraId="37F6690B"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w:t>
      </w:r>
      <w:r w:rsidRPr="006B73E0">
        <w:rPr>
          <w:rFonts w:ascii="Palatino Linotype" w:hAnsi="Palatino Linotype" w:cs="Arial"/>
          <w:b/>
          <w:i/>
          <w:sz w:val="22"/>
        </w:rPr>
        <w:t>Artículo 23.</w:t>
      </w:r>
      <w:r w:rsidRPr="006B73E0">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6B73E0" w:rsidRDefault="00370E2D" w:rsidP="00370E2D">
      <w:pPr>
        <w:ind w:left="851" w:right="901"/>
        <w:jc w:val="both"/>
        <w:rPr>
          <w:rFonts w:ascii="Palatino Linotype" w:hAnsi="Palatino Linotype" w:cs="Arial"/>
          <w:i/>
          <w:sz w:val="22"/>
        </w:rPr>
      </w:pPr>
    </w:p>
    <w:p w14:paraId="48E6BBD0"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II. El Poder Legislativo del Estado, los organismos, órganos y entidades de la Legislatura y sus dependencias;</w:t>
      </w:r>
    </w:p>
    <w:p w14:paraId="1AFF13E4"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III. El Poder Judicial, sus organismos, órganos y entidades, así como el Consejo de la Judicatura del Estado;</w:t>
      </w:r>
    </w:p>
    <w:p w14:paraId="46AAD929"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IV. Los ayuntamientos y las dependencias, organismos, órganos y entidades de la administración municipal;</w:t>
      </w:r>
    </w:p>
    <w:p w14:paraId="2359D0BD"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V. Los órganos autónomos;</w:t>
      </w:r>
    </w:p>
    <w:p w14:paraId="47A9AA24"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VI. Los tribunales administrativos y autoridades jurisdiccionales en materia laboral;</w:t>
      </w:r>
    </w:p>
    <w:p w14:paraId="52F10BDB"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VII. Los partidos políticos y agrupaciones políticas, en los términos de las disposiciones aplicables;</w:t>
      </w:r>
    </w:p>
    <w:p w14:paraId="0460B62A"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IX. Los sindicatos que reciban y/o ejerzan recursos públicos en el ámbito estatal y municipal;</w:t>
      </w:r>
    </w:p>
    <w:p w14:paraId="64D095CB"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6B73E0" w:rsidRDefault="00370E2D" w:rsidP="00370E2D">
      <w:pPr>
        <w:ind w:left="851" w:right="901"/>
        <w:jc w:val="both"/>
        <w:rPr>
          <w:rFonts w:ascii="Palatino Linotype" w:hAnsi="Palatino Linotype" w:cs="Arial"/>
          <w:i/>
          <w:sz w:val="22"/>
        </w:rPr>
      </w:pPr>
      <w:r w:rsidRPr="006B73E0">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6B73E0" w:rsidRDefault="00370E2D" w:rsidP="00370E2D">
      <w:pPr>
        <w:ind w:left="851" w:right="901"/>
        <w:jc w:val="both"/>
        <w:rPr>
          <w:rFonts w:ascii="Palatino Linotype" w:hAnsi="Palatino Linotype" w:cs="Arial"/>
          <w:b/>
          <w:i/>
          <w:sz w:val="22"/>
        </w:rPr>
      </w:pPr>
      <w:r w:rsidRPr="006B73E0">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6B73E0" w:rsidRDefault="00370E2D" w:rsidP="00370E2D">
      <w:pPr>
        <w:ind w:left="851" w:right="901"/>
        <w:jc w:val="both"/>
        <w:rPr>
          <w:rFonts w:ascii="Palatino Linotype" w:hAnsi="Palatino Linotype" w:cs="Arial"/>
          <w:b/>
          <w:i/>
          <w:sz w:val="22"/>
        </w:rPr>
      </w:pPr>
      <w:r w:rsidRPr="006B73E0">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6B73E0" w:rsidRDefault="00370E2D" w:rsidP="00370E2D">
      <w:pPr>
        <w:ind w:left="851" w:right="901"/>
        <w:jc w:val="both"/>
        <w:rPr>
          <w:rFonts w:ascii="Palatino Linotype" w:hAnsi="Palatino Linotype" w:cs="Arial"/>
          <w:i/>
        </w:rPr>
      </w:pPr>
    </w:p>
    <w:p w14:paraId="1C10AEB4" w14:textId="07410097" w:rsidR="00370E2D" w:rsidRPr="006B73E0" w:rsidRDefault="00370E2D" w:rsidP="00370E2D">
      <w:pPr>
        <w:spacing w:line="360" w:lineRule="auto"/>
        <w:ind w:right="49"/>
        <w:jc w:val="both"/>
        <w:rPr>
          <w:rFonts w:ascii="Palatino Linotype" w:hAnsi="Palatino Linotype" w:cs="Arial"/>
        </w:rPr>
      </w:pPr>
      <w:r w:rsidRPr="006B73E0">
        <w:rPr>
          <w:rFonts w:ascii="Palatino Linotype" w:hAnsi="Palatino Linotype" w:cs="Arial"/>
        </w:rPr>
        <w:t xml:space="preserve">Ahora bien, atendiendo a los preceptos legales </w:t>
      </w:r>
      <w:r w:rsidR="000957FD" w:rsidRPr="006B73E0">
        <w:rPr>
          <w:rFonts w:ascii="Palatino Linotype" w:hAnsi="Palatino Linotype" w:cs="Arial"/>
        </w:rPr>
        <w:t>a los cuales se hizo referencia</w:t>
      </w:r>
      <w:r w:rsidRPr="006B73E0">
        <w:rPr>
          <w:rFonts w:ascii="Palatino Linotype" w:hAnsi="Palatino Linotype" w:cs="Arial"/>
        </w:rPr>
        <w:t xml:space="preserve">, es preciso mencionar que, el </w:t>
      </w:r>
      <w:r w:rsidR="008A733E" w:rsidRPr="006B73E0">
        <w:rPr>
          <w:rFonts w:ascii="Palatino Linotype" w:hAnsi="Palatino Linotype" w:cs="Arial"/>
          <w:u w:val="single"/>
        </w:rPr>
        <w:t xml:space="preserve">Ayuntamiento de </w:t>
      </w:r>
      <w:r w:rsidR="00DB336B" w:rsidRPr="006B73E0">
        <w:rPr>
          <w:rFonts w:ascii="Palatino Linotype" w:hAnsi="Palatino Linotype" w:cs="Arial"/>
          <w:u w:val="single"/>
        </w:rPr>
        <w:t>Huixquilucan</w:t>
      </w:r>
      <w:r w:rsidRPr="006B73E0">
        <w:rPr>
          <w:rFonts w:ascii="Palatino Linotype" w:hAnsi="Palatino Linotype" w:cs="Arial"/>
        </w:rPr>
        <w:t>, se encuentra dentro de los supuestos de obligatoriedad a transparentar y garantizar el Acceso a la Información Pública.</w:t>
      </w:r>
    </w:p>
    <w:p w14:paraId="795C0086" w14:textId="2DD094CF" w:rsidR="00370E2D" w:rsidRPr="006B73E0" w:rsidRDefault="000957FD" w:rsidP="00E52A72">
      <w:pPr>
        <w:spacing w:line="360" w:lineRule="auto"/>
        <w:ind w:right="49"/>
        <w:jc w:val="both"/>
        <w:rPr>
          <w:rFonts w:ascii="Palatino Linotype" w:hAnsi="Palatino Linotype" w:cs="Arial"/>
        </w:rPr>
      </w:pPr>
      <w:r w:rsidRPr="006B73E0">
        <w:rPr>
          <w:rFonts w:ascii="Palatino Linotype" w:hAnsi="Palatino Linotype" w:cs="Arial"/>
        </w:rPr>
        <w:t>Lo que se concatena a que</w:t>
      </w:r>
      <w:r w:rsidR="00370E2D" w:rsidRPr="006B73E0">
        <w:rPr>
          <w:rFonts w:ascii="Palatino Linotype" w:hAnsi="Palatino Linotype" w:cs="Arial"/>
        </w:rPr>
        <w:t xml:space="preserve"> las autoridades locales se encuentran constreñidas a la observancia de que toda la información que generen, administren o bien posean</w:t>
      </w:r>
      <w:r w:rsidRPr="006B73E0">
        <w:rPr>
          <w:rFonts w:ascii="Palatino Linotype" w:hAnsi="Palatino Linotype" w:cs="Arial"/>
        </w:rPr>
        <w:t xml:space="preserve"> los Sujetos Obligados</w:t>
      </w:r>
      <w:r w:rsidR="00370E2D" w:rsidRPr="006B73E0">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6B73E0">
        <w:rPr>
          <w:rFonts w:ascii="Palatino Linotype" w:hAnsi="Palatino Linotype" w:cs="Arial"/>
        </w:rPr>
        <w:t>cha actuación.</w:t>
      </w:r>
    </w:p>
    <w:p w14:paraId="77C4D9B4" w14:textId="77777777" w:rsidR="00E52A72" w:rsidRPr="006B73E0" w:rsidRDefault="00E52A72" w:rsidP="00E52A72">
      <w:pPr>
        <w:spacing w:line="360" w:lineRule="auto"/>
        <w:ind w:right="49"/>
        <w:jc w:val="both"/>
        <w:rPr>
          <w:rFonts w:ascii="Palatino Linotype" w:hAnsi="Palatino Linotype" w:cs="Arial"/>
        </w:rPr>
      </w:pPr>
    </w:p>
    <w:p w14:paraId="598D151B" w14:textId="77777777" w:rsidR="00370E2D" w:rsidRPr="006B73E0" w:rsidRDefault="00370E2D" w:rsidP="00370E2D">
      <w:pPr>
        <w:spacing w:line="360" w:lineRule="auto"/>
        <w:ind w:right="49"/>
        <w:jc w:val="both"/>
        <w:rPr>
          <w:rFonts w:ascii="Palatino Linotype" w:eastAsia="Palatino Linotype" w:hAnsi="Palatino Linotype" w:cs="Palatino Linotype"/>
        </w:rPr>
      </w:pPr>
      <w:r w:rsidRPr="006B73E0">
        <w:rPr>
          <w:rFonts w:ascii="Palatino Linotype" w:eastAsia="Palatino Linotype" w:hAnsi="Palatino Linotype" w:cs="Palatino Linotype"/>
        </w:rPr>
        <w:t xml:space="preserve">En ese tenor, para un mejor estudio y comprensión del asunto que se resuelve, es preciso recordar que, </w:t>
      </w:r>
      <w:r w:rsidRPr="006B73E0">
        <w:rPr>
          <w:rFonts w:ascii="Palatino Linotype" w:eastAsia="Palatino Linotype" w:hAnsi="Palatino Linotype" w:cs="Palatino Linotype"/>
          <w:b/>
        </w:rPr>
        <w:t>EL RECURRENTE</w:t>
      </w:r>
      <w:r w:rsidRPr="006B73E0">
        <w:rPr>
          <w:rFonts w:ascii="Palatino Linotype" w:eastAsia="Palatino Linotype" w:hAnsi="Palatino Linotype" w:cs="Palatino Linotype"/>
        </w:rPr>
        <w:t xml:space="preserve"> requirió al </w:t>
      </w:r>
      <w:r w:rsidRPr="006B73E0">
        <w:rPr>
          <w:rFonts w:ascii="Palatino Linotype" w:eastAsia="Palatino Linotype" w:hAnsi="Palatino Linotype" w:cs="Palatino Linotype"/>
          <w:b/>
        </w:rPr>
        <w:t xml:space="preserve">SUJETO OBLIGADO </w:t>
      </w:r>
      <w:r w:rsidRPr="006B73E0">
        <w:rPr>
          <w:rFonts w:ascii="Palatino Linotype" w:eastAsia="Palatino Linotype" w:hAnsi="Palatino Linotype" w:cs="Palatino Linotype"/>
        </w:rPr>
        <w:t>lo siguiente:</w:t>
      </w:r>
    </w:p>
    <w:p w14:paraId="6A6DCF45" w14:textId="7AB49FB0" w:rsidR="006D4911" w:rsidRPr="006B73E0" w:rsidRDefault="006D4911" w:rsidP="006D4911">
      <w:pPr>
        <w:spacing w:line="360" w:lineRule="auto"/>
        <w:ind w:right="899"/>
        <w:jc w:val="both"/>
        <w:rPr>
          <w:rFonts w:ascii="Palatino Linotype" w:eastAsia="Palatino Linotype" w:hAnsi="Palatino Linotype" w:cs="Palatino Linotype"/>
          <w:i/>
          <w:sz w:val="22"/>
        </w:rPr>
      </w:pPr>
    </w:p>
    <w:p w14:paraId="7F1CF432" w14:textId="1C9845EE" w:rsidR="002D2E77" w:rsidRPr="006B73E0" w:rsidRDefault="003E7D7C" w:rsidP="00DB336B">
      <w:pPr>
        <w:tabs>
          <w:tab w:val="left" w:pos="851"/>
        </w:tabs>
        <w:ind w:left="851" w:right="901"/>
        <w:jc w:val="both"/>
        <w:rPr>
          <w:rFonts w:ascii="Palatino Linotype" w:hAnsi="Palatino Linotype" w:cs="Arial"/>
          <w:i/>
          <w:color w:val="000000" w:themeColor="text1"/>
          <w:sz w:val="22"/>
          <w:szCs w:val="22"/>
        </w:rPr>
      </w:pPr>
      <w:r w:rsidRPr="006B73E0">
        <w:rPr>
          <w:rFonts w:ascii="Palatino Linotype" w:hAnsi="Palatino Linotype" w:cs="Arial"/>
          <w:i/>
          <w:sz w:val="22"/>
          <w:szCs w:val="22"/>
        </w:rPr>
        <w:t>“</w:t>
      </w:r>
      <w:r w:rsidR="00DB336B" w:rsidRPr="006B73E0">
        <w:rPr>
          <w:rFonts w:ascii="Palatino Linotype" w:hAnsi="Palatino Linotype" w:cs="Arial"/>
          <w:i/>
          <w:sz w:val="22"/>
          <w:szCs w:val="22"/>
        </w:rPr>
        <w:t>SOLICITÓ LA NOMINA DE LA DIRECCION DE ADMINISTRACION, QUE SEA DESGLOZADA POR DIRECCIONES Y SUBDIRECCIONES, CUANTO GANA CADA SERVIDOR, QUE CATEGORIA TIENEN, FECHA DE ALTA, DOCUMENTO QUE ACREDITE SUS ESTUDIOS, HORARIO LABORAL Y SUS REGISTROS DE ASISTENCIA(subdirección de sistemas, subdirección de recursos materiales, subdirección de factor, subdirección de proceso administrativo).</w:t>
      </w:r>
      <w:r w:rsidRPr="006B73E0">
        <w:rPr>
          <w:rFonts w:ascii="Palatino Linotype" w:hAnsi="Palatino Linotype" w:cs="Arial"/>
          <w:i/>
          <w:color w:val="000000" w:themeColor="text1"/>
          <w:sz w:val="22"/>
          <w:szCs w:val="22"/>
        </w:rPr>
        <w:t xml:space="preserve">” </w:t>
      </w:r>
      <w:r w:rsidRPr="006B73E0">
        <w:rPr>
          <w:rFonts w:ascii="Palatino Linotype" w:hAnsi="Palatino Linotype" w:cs="Arial"/>
          <w:color w:val="000000" w:themeColor="text1"/>
          <w:sz w:val="22"/>
          <w:szCs w:val="22"/>
        </w:rPr>
        <w:t>(Sic).</w:t>
      </w:r>
    </w:p>
    <w:p w14:paraId="38032C2B" w14:textId="77777777" w:rsidR="002D2E77" w:rsidRPr="006B73E0" w:rsidRDefault="002D2E77" w:rsidP="00370E2D">
      <w:pPr>
        <w:spacing w:line="360" w:lineRule="auto"/>
        <w:ind w:left="851" w:right="899"/>
        <w:jc w:val="both"/>
        <w:rPr>
          <w:rFonts w:ascii="Palatino Linotype" w:eastAsia="Palatino Linotype" w:hAnsi="Palatino Linotype" w:cs="Palatino Linotype"/>
          <w:sz w:val="22"/>
        </w:rPr>
      </w:pPr>
    </w:p>
    <w:p w14:paraId="4E37E8A1" w14:textId="4A094367" w:rsidR="00E3574D" w:rsidRPr="006B73E0" w:rsidRDefault="00E3574D" w:rsidP="00E3574D">
      <w:pPr>
        <w:spacing w:line="360" w:lineRule="auto"/>
        <w:ind w:right="51"/>
        <w:jc w:val="both"/>
        <w:rPr>
          <w:rFonts w:ascii="Palatino Linotype" w:eastAsia="Palatino Linotype" w:hAnsi="Palatino Linotype" w:cs="Palatino Linotype"/>
        </w:rPr>
      </w:pPr>
      <w:r w:rsidRPr="006B73E0">
        <w:rPr>
          <w:rFonts w:ascii="Palatino Linotype" w:eastAsia="Palatino Linotype" w:hAnsi="Palatino Linotype" w:cs="Palatino Linotype"/>
        </w:rPr>
        <w:t>Derivado de lo anterior, el Sujeto Obligado remitió en respuesta lo siguiente:</w:t>
      </w:r>
    </w:p>
    <w:p w14:paraId="606B9BE9" w14:textId="77777777" w:rsidR="000744B1" w:rsidRPr="006B73E0" w:rsidRDefault="000744B1" w:rsidP="00E3574D">
      <w:pPr>
        <w:spacing w:line="360" w:lineRule="auto"/>
        <w:ind w:right="51"/>
        <w:jc w:val="both"/>
        <w:rPr>
          <w:rFonts w:ascii="Palatino Linotype" w:eastAsia="Palatino Linotype" w:hAnsi="Palatino Linotype" w:cs="Palatino Linotype"/>
        </w:rPr>
      </w:pPr>
    </w:p>
    <w:p w14:paraId="5B9015F5" w14:textId="77777777" w:rsidR="00DB336B" w:rsidRPr="006B73E0" w:rsidRDefault="00DB336B" w:rsidP="00DB336B">
      <w:pPr>
        <w:ind w:left="851" w:right="899"/>
        <w:jc w:val="both"/>
        <w:rPr>
          <w:rFonts w:ascii="Palatino Linotype" w:hAnsi="Palatino Linotype" w:cs="Arial"/>
          <w:i/>
          <w:color w:val="000000" w:themeColor="text1"/>
          <w:sz w:val="22"/>
        </w:rPr>
      </w:pPr>
      <w:r w:rsidRPr="006B73E0">
        <w:rPr>
          <w:rFonts w:ascii="Palatino Linotype" w:hAnsi="Palatino Linotype" w:cs="Arial"/>
          <w:color w:val="000000" w:themeColor="text1"/>
        </w:rPr>
        <w:t>“</w:t>
      </w:r>
      <w:r w:rsidRPr="006B73E0">
        <w:rPr>
          <w:rFonts w:ascii="Palatino Linotype" w:hAnsi="Palatino Linotype" w:cs="Arial"/>
          <w:i/>
          <w:color w:val="000000" w:themeColor="text1"/>
          <w:sz w:val="22"/>
        </w:rPr>
        <w:t>Huixquilucan, México a 29 de Junio de 2022</w:t>
      </w:r>
    </w:p>
    <w:p w14:paraId="41A73537" w14:textId="77777777" w:rsidR="00DB336B" w:rsidRPr="006B73E0" w:rsidRDefault="00DB336B" w:rsidP="00DB336B">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Nombre del solicitante: C. Solicitante</w:t>
      </w:r>
    </w:p>
    <w:p w14:paraId="46B15752" w14:textId="77777777" w:rsidR="00DB336B" w:rsidRPr="006B73E0" w:rsidRDefault="00DB336B" w:rsidP="00DB336B">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Folio de la solicitud: 00389/HUIXQUIL/IP/2022</w:t>
      </w:r>
    </w:p>
    <w:p w14:paraId="1C6FC48D" w14:textId="77777777" w:rsidR="00DB336B" w:rsidRPr="006B73E0" w:rsidRDefault="00DB336B" w:rsidP="00DB336B">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D40DF2" w14:textId="77777777" w:rsidR="00DB336B" w:rsidRPr="006B73E0" w:rsidRDefault="00DB336B" w:rsidP="00DB336B">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00389/HUIXQUIL/IP/2022, MISMA QUE A LA LETRA DICE: “SOLICITÓ LA NOMINA DE LA DIRECCION DE ADMINISTRACION, QUE SEA DESGLOZADA POR DIRECCIONES Y SUBDIRECCIONES, CUANTO GANA CADA SERVIDOR, QUE CATEGORIA TIENEN, FECHA DE ALTA, DOCUMENTO QUE ACREDITE SUS ESTUDIOS, HORARIO LABORAL Y SUS REGISTROS DE ASISTENCIA(subdirección de sistemas, subdirección de recursos materiales, subdirección de factor, subdirección de proceso administrativo).” (SIC) SOBRE EL PARTICULAR, ESTA UNIDAD DE TRANSPARENCIA EN EJERCICIO DE LAS ATRIBUCIONES QUE LA LEY LE CONFIERE, TURNO SU SOLICITUD DE INFORMACIÓN A LA SIGUIENTE AREA ADMIISTRATIVA: DIRECCIÓN GENERAL DE </w:t>
      </w:r>
      <w:proofErr w:type="gramStart"/>
      <w:r w:rsidRPr="006B73E0">
        <w:rPr>
          <w:rFonts w:ascii="Palatino Linotype" w:hAnsi="Palatino Linotype" w:cs="Arial"/>
          <w:i/>
          <w:color w:val="000000" w:themeColor="text1"/>
          <w:sz w:val="22"/>
        </w:rPr>
        <w:t>ADMINISTRACIÓN ,</w:t>
      </w:r>
      <w:proofErr w:type="gramEnd"/>
      <w:r w:rsidRPr="006B73E0">
        <w:rPr>
          <w:rFonts w:ascii="Palatino Linotype" w:hAnsi="Palatino Linotype" w:cs="Arial"/>
          <w:i/>
          <w:color w:val="000000" w:themeColor="text1"/>
          <w:sz w:val="22"/>
        </w:rPr>
        <w:t xml:space="preserve"> QUE DE CONFORMIDAD CON LO ESTABLECIDO EN EL REGLAMENTO ORGANICO MUNICIPAL ES COMPETENTE PARA RESPONDER SU SOLICITUD DE INFORMACIÓN, MISMA QUE MANIFESTO LO SIGUIENTE: DIRECCIÓN GENERAL DE ADMINISTRACIÓN: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p w14:paraId="1027C3A6" w14:textId="77777777" w:rsidR="00DB336B" w:rsidRPr="006B73E0" w:rsidRDefault="00DB336B" w:rsidP="00DB336B">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ATENTAMENTE</w:t>
      </w:r>
    </w:p>
    <w:p w14:paraId="60897CC3" w14:textId="77777777" w:rsidR="00DB336B" w:rsidRPr="006B73E0" w:rsidRDefault="00DB336B" w:rsidP="00DB336B">
      <w:pPr>
        <w:ind w:left="851" w:right="899"/>
        <w:jc w:val="both"/>
        <w:rPr>
          <w:rFonts w:ascii="Palatino Linotype" w:hAnsi="Palatino Linotype" w:cs="Arial"/>
          <w:i/>
          <w:color w:val="000000" w:themeColor="text1"/>
          <w:sz w:val="22"/>
        </w:rPr>
      </w:pPr>
      <w:r w:rsidRPr="006B73E0">
        <w:rPr>
          <w:rFonts w:ascii="Palatino Linotype" w:hAnsi="Palatino Linotype" w:cs="Arial"/>
          <w:i/>
          <w:color w:val="000000" w:themeColor="text1"/>
          <w:sz w:val="22"/>
        </w:rPr>
        <w:t>C. ULISES MAURICIO SALAZAR FRANCO”</w:t>
      </w:r>
    </w:p>
    <w:p w14:paraId="15842D4B" w14:textId="21BBEF9E" w:rsidR="00DB336B" w:rsidRPr="006B73E0" w:rsidRDefault="00DB336B" w:rsidP="00DB336B">
      <w:pPr>
        <w:tabs>
          <w:tab w:val="left" w:pos="1635"/>
        </w:tabs>
        <w:spacing w:line="360" w:lineRule="auto"/>
        <w:jc w:val="both"/>
        <w:rPr>
          <w:rFonts w:ascii="Palatino Linotype" w:hAnsi="Palatino Linotype" w:cs="Arial"/>
          <w:color w:val="000000" w:themeColor="text1"/>
        </w:rPr>
      </w:pPr>
    </w:p>
    <w:p w14:paraId="0ACA51AB" w14:textId="77777777" w:rsidR="00DB336B" w:rsidRPr="006B73E0" w:rsidRDefault="00DB336B" w:rsidP="00DB336B">
      <w:pPr>
        <w:spacing w:line="360" w:lineRule="auto"/>
        <w:jc w:val="both"/>
        <w:rPr>
          <w:rFonts w:ascii="Palatino Linotype" w:hAnsi="Palatino Linotype" w:cs="Arial"/>
          <w:color w:val="000000" w:themeColor="text1"/>
        </w:rPr>
      </w:pPr>
      <w:r w:rsidRPr="006B73E0">
        <w:rPr>
          <w:rFonts w:ascii="Palatino Linotype" w:hAnsi="Palatino Linotype" w:cs="Arial"/>
          <w:color w:val="000000" w:themeColor="text1"/>
        </w:rPr>
        <w:t>Por otra parte, se agregaron los siguientes archivos electrónicos:</w:t>
      </w:r>
    </w:p>
    <w:p w14:paraId="0EABC22C" w14:textId="77777777" w:rsidR="00DB336B" w:rsidRPr="006B73E0" w:rsidRDefault="00DB336B" w:rsidP="00DB336B">
      <w:pPr>
        <w:spacing w:line="360" w:lineRule="auto"/>
        <w:jc w:val="both"/>
        <w:rPr>
          <w:rFonts w:ascii="Palatino Linotype" w:hAnsi="Palatino Linotype" w:cs="Arial"/>
          <w:color w:val="000000" w:themeColor="text1"/>
        </w:rPr>
      </w:pPr>
    </w:p>
    <w:p w14:paraId="6E44DC89" w14:textId="77777777" w:rsidR="00DB336B" w:rsidRPr="006B73E0" w:rsidRDefault="00DB336B" w:rsidP="00DB336B">
      <w:pPr>
        <w:pStyle w:val="Prrafodelista"/>
        <w:numPr>
          <w:ilvl w:val="0"/>
          <w:numId w:val="18"/>
        </w:numPr>
        <w:spacing w:line="360" w:lineRule="auto"/>
        <w:jc w:val="both"/>
        <w:rPr>
          <w:rFonts w:ascii="Palatino Linotype" w:hAnsi="Palatino Linotype" w:cs="Arial"/>
          <w:i/>
          <w:color w:val="000000" w:themeColor="text1"/>
        </w:rPr>
      </w:pPr>
      <w:r w:rsidRPr="006B73E0">
        <w:rPr>
          <w:rFonts w:ascii="Palatino Linotype" w:hAnsi="Palatino Linotype" w:cs="Arial"/>
          <w:i/>
          <w:color w:val="000000" w:themeColor="text1"/>
        </w:rPr>
        <w:t xml:space="preserve">“ANEXO 389_Censurado.pdf”: </w:t>
      </w:r>
      <w:r w:rsidRPr="006B73E0">
        <w:rPr>
          <w:rFonts w:ascii="Palatino Linotype" w:hAnsi="Palatino Linotype" w:cs="Arial"/>
          <w:color w:val="000000" w:themeColor="text1"/>
        </w:rPr>
        <w:t>documento constante de ocho fojas útiles, por medio del cual se remiten diversas documentales que contienen los grados de estudios alcanzados por los servidores públicos adscritos al Ayuntamiento de Huixquilucan.</w:t>
      </w:r>
    </w:p>
    <w:p w14:paraId="62CD69B4" w14:textId="77777777" w:rsidR="00DB336B" w:rsidRPr="006B73E0" w:rsidRDefault="00DB336B" w:rsidP="00DB336B">
      <w:pPr>
        <w:pStyle w:val="Prrafodelista"/>
        <w:numPr>
          <w:ilvl w:val="0"/>
          <w:numId w:val="18"/>
        </w:numPr>
        <w:spacing w:line="360" w:lineRule="auto"/>
        <w:jc w:val="both"/>
        <w:rPr>
          <w:rFonts w:ascii="Palatino Linotype" w:hAnsi="Palatino Linotype" w:cs="Arial"/>
          <w:i/>
          <w:color w:val="000000" w:themeColor="text1"/>
        </w:rPr>
      </w:pPr>
      <w:r w:rsidRPr="006B73E0">
        <w:rPr>
          <w:rFonts w:ascii="Palatino Linotype" w:hAnsi="Palatino Linotype" w:cs="Arial"/>
          <w:i/>
          <w:color w:val="000000" w:themeColor="text1"/>
        </w:rPr>
        <w:t xml:space="preserve">“RESPUESTA 389.pdf”: </w:t>
      </w:r>
      <w:r w:rsidRPr="006B73E0">
        <w:rPr>
          <w:rFonts w:ascii="Palatino Linotype" w:hAnsi="Palatino Linotype" w:cs="Arial"/>
          <w:color w:val="000000" w:themeColor="text1"/>
        </w:rPr>
        <w:t>documento constante de cuatro fojas útiles de cuyo contenido se advierten los oficios DGA/SPAI/1250/062022, suscrito por l Directora General de Administración, por medio del cual anexan los documentos que acreditan el último grado de estudios referidos en el párrafo que antecede, y DFHP/0966/06/2022, signado por la Directora de Factor Humano y Productividad, a través del cual señala que la nómina de la Dirección General de Administración puede ser encontrada en el enlace electrónico que se proporciona; el horario laboral de los servidores públicos y que el personal de interés está exento de registro de asistencia.</w:t>
      </w:r>
    </w:p>
    <w:p w14:paraId="0C1B169D" w14:textId="45D1FDC7" w:rsidR="00822F36" w:rsidRPr="006B73E0" w:rsidRDefault="00822F36" w:rsidP="00822F36">
      <w:pPr>
        <w:suppressAutoHyphens/>
        <w:spacing w:line="360" w:lineRule="auto"/>
        <w:jc w:val="center"/>
        <w:rPr>
          <w:rFonts w:ascii="Palatino Linotype" w:hAnsi="Palatino Linotype" w:cs="Arial"/>
        </w:rPr>
      </w:pPr>
    </w:p>
    <w:p w14:paraId="1DA81861" w14:textId="09E4E858" w:rsidR="00146091" w:rsidRPr="006B73E0" w:rsidRDefault="00864E52" w:rsidP="00BE5333">
      <w:pPr>
        <w:widowControl w:val="0"/>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Inconforme con la respuesta obtenida, el particular interpuso el medio de impugnación en que se actúa, señalando como acto impugnado lo siguiente:</w:t>
      </w:r>
    </w:p>
    <w:p w14:paraId="54BBF756" w14:textId="77777777" w:rsidR="00146091" w:rsidRPr="006B73E0" w:rsidRDefault="00146091"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64D3CB09" w14:textId="2C2117CD" w:rsidR="003E7D7C" w:rsidRPr="006B73E0" w:rsidRDefault="003E7D7C" w:rsidP="006F7E58">
      <w:pPr>
        <w:tabs>
          <w:tab w:val="left" w:pos="851"/>
        </w:tabs>
        <w:ind w:left="851" w:right="901"/>
        <w:jc w:val="both"/>
        <w:rPr>
          <w:rFonts w:ascii="Palatino Linotype" w:hAnsi="Palatino Linotype" w:cs="Arial"/>
          <w:b/>
          <w:color w:val="000000" w:themeColor="text1"/>
          <w:sz w:val="22"/>
          <w:szCs w:val="22"/>
        </w:rPr>
      </w:pPr>
      <w:r w:rsidRPr="006B73E0">
        <w:rPr>
          <w:rFonts w:ascii="Palatino Linotype" w:hAnsi="Palatino Linotype" w:cs="Arial"/>
          <w:b/>
          <w:color w:val="000000" w:themeColor="text1"/>
          <w:sz w:val="22"/>
          <w:szCs w:val="22"/>
        </w:rPr>
        <w:t xml:space="preserve">Acto </w:t>
      </w:r>
      <w:proofErr w:type="spellStart"/>
      <w:r w:rsidRPr="006B73E0">
        <w:rPr>
          <w:rFonts w:ascii="Palatino Linotype" w:hAnsi="Palatino Linotype" w:cs="Arial"/>
          <w:b/>
          <w:color w:val="000000" w:themeColor="text1"/>
          <w:sz w:val="22"/>
          <w:szCs w:val="22"/>
        </w:rPr>
        <w:t>impuganado</w:t>
      </w:r>
      <w:proofErr w:type="spellEnd"/>
      <w:r w:rsidRPr="006B73E0">
        <w:rPr>
          <w:rFonts w:ascii="Palatino Linotype" w:hAnsi="Palatino Linotype" w:cs="Arial"/>
          <w:b/>
          <w:color w:val="000000" w:themeColor="text1"/>
          <w:sz w:val="22"/>
          <w:szCs w:val="22"/>
        </w:rPr>
        <w:t>:</w:t>
      </w:r>
    </w:p>
    <w:p w14:paraId="6C54D178" w14:textId="489D0D83" w:rsidR="00FB4B83" w:rsidRPr="006B73E0" w:rsidRDefault="003E7D7C" w:rsidP="003E7D7C">
      <w:pPr>
        <w:tabs>
          <w:tab w:val="left" w:pos="851"/>
        </w:tabs>
        <w:ind w:left="851" w:right="901"/>
        <w:jc w:val="both"/>
        <w:rPr>
          <w:rFonts w:ascii="Palatino Linotype" w:hAnsi="Palatino Linotype" w:cs="Arial"/>
          <w:i/>
          <w:color w:val="000000" w:themeColor="text1"/>
          <w:sz w:val="22"/>
          <w:szCs w:val="22"/>
        </w:rPr>
      </w:pPr>
      <w:r w:rsidRPr="006B73E0">
        <w:rPr>
          <w:rFonts w:ascii="Palatino Linotype" w:hAnsi="Palatino Linotype" w:cs="Arial"/>
          <w:i/>
          <w:color w:val="000000" w:themeColor="text1"/>
          <w:sz w:val="22"/>
          <w:szCs w:val="22"/>
        </w:rPr>
        <w:t>“</w:t>
      </w:r>
      <w:r w:rsidR="005C77E0" w:rsidRPr="006B73E0">
        <w:rPr>
          <w:rFonts w:ascii="Palatino Linotype" w:hAnsi="Palatino Linotype" w:cs="Arial"/>
          <w:i/>
          <w:color w:val="000000" w:themeColor="text1"/>
          <w:sz w:val="22"/>
          <w:szCs w:val="22"/>
        </w:rPr>
        <w:t>LAS RESPUESTAS DE LA DIRECCION GENERAL</w:t>
      </w:r>
      <w:r w:rsidRPr="006B73E0">
        <w:rPr>
          <w:rFonts w:ascii="Palatino Linotype" w:hAnsi="Palatino Linotype" w:cs="Arial"/>
          <w:i/>
          <w:color w:val="000000" w:themeColor="text1"/>
          <w:sz w:val="22"/>
          <w:szCs w:val="22"/>
        </w:rPr>
        <w:t>.</w:t>
      </w:r>
      <w:r w:rsidR="00FB4B83" w:rsidRPr="006B73E0">
        <w:rPr>
          <w:rFonts w:ascii="Palatino Linotype" w:hAnsi="Palatino Linotype" w:cs="Arial"/>
          <w:i/>
          <w:color w:val="000000" w:themeColor="text1"/>
          <w:sz w:val="22"/>
          <w:szCs w:val="22"/>
        </w:rPr>
        <w:t>”</w:t>
      </w:r>
    </w:p>
    <w:p w14:paraId="29277207" w14:textId="77777777" w:rsidR="003E7D7C" w:rsidRPr="006B73E0" w:rsidRDefault="003E7D7C" w:rsidP="003E7D7C">
      <w:pPr>
        <w:tabs>
          <w:tab w:val="left" w:pos="851"/>
        </w:tabs>
        <w:ind w:left="851" w:right="901"/>
        <w:jc w:val="both"/>
        <w:rPr>
          <w:rFonts w:ascii="Palatino Linotype" w:hAnsi="Palatino Linotype" w:cs="Arial"/>
          <w:i/>
          <w:color w:val="000000" w:themeColor="text1"/>
          <w:sz w:val="22"/>
          <w:szCs w:val="22"/>
        </w:rPr>
      </w:pPr>
    </w:p>
    <w:p w14:paraId="694E2C57" w14:textId="5A5CA1BB" w:rsidR="003E7D7C" w:rsidRPr="006B73E0" w:rsidRDefault="003E7D7C" w:rsidP="00F060BD">
      <w:pPr>
        <w:tabs>
          <w:tab w:val="left" w:pos="851"/>
        </w:tabs>
        <w:spacing w:after="240"/>
        <w:ind w:left="851" w:right="901"/>
        <w:jc w:val="both"/>
        <w:rPr>
          <w:rFonts w:ascii="Palatino Linotype" w:hAnsi="Palatino Linotype" w:cs="Arial"/>
          <w:b/>
          <w:color w:val="000000" w:themeColor="text1"/>
          <w:sz w:val="22"/>
          <w:szCs w:val="22"/>
        </w:rPr>
      </w:pPr>
      <w:r w:rsidRPr="006B73E0">
        <w:rPr>
          <w:rFonts w:ascii="Palatino Linotype" w:hAnsi="Palatino Linotype" w:cs="Arial"/>
          <w:b/>
          <w:color w:val="000000" w:themeColor="text1"/>
          <w:sz w:val="22"/>
          <w:szCs w:val="22"/>
        </w:rPr>
        <w:t>Razones o motivos de inconformidad:</w:t>
      </w:r>
    </w:p>
    <w:p w14:paraId="14A6B439" w14:textId="4C91BFD1" w:rsidR="003E7D7C" w:rsidRPr="006B73E0" w:rsidRDefault="003E7D7C" w:rsidP="003E7D7C">
      <w:pPr>
        <w:tabs>
          <w:tab w:val="left" w:pos="851"/>
        </w:tabs>
        <w:ind w:left="851" w:right="901"/>
        <w:jc w:val="both"/>
        <w:rPr>
          <w:rFonts w:ascii="Palatino Linotype" w:hAnsi="Palatino Linotype" w:cs="Arial"/>
          <w:i/>
          <w:color w:val="000000" w:themeColor="text1"/>
          <w:sz w:val="22"/>
          <w:szCs w:val="22"/>
        </w:rPr>
      </w:pPr>
      <w:r w:rsidRPr="006B73E0">
        <w:rPr>
          <w:rFonts w:ascii="Palatino Linotype" w:hAnsi="Palatino Linotype" w:cs="Arial"/>
          <w:i/>
          <w:color w:val="000000" w:themeColor="text1"/>
          <w:sz w:val="22"/>
          <w:szCs w:val="22"/>
        </w:rPr>
        <w:t>“</w:t>
      </w:r>
      <w:r w:rsidR="005C77E0" w:rsidRPr="006B73E0">
        <w:rPr>
          <w:rFonts w:ascii="Palatino Linotype" w:hAnsi="Palatino Linotype" w:cs="Arial"/>
          <w:i/>
          <w:color w:val="000000" w:themeColor="text1"/>
          <w:sz w:val="22"/>
          <w:szCs w:val="22"/>
        </w:rPr>
        <w:t>De conformidad con lo que establece la Ley de Transparencia y Acceso a la Información, no me proporcionan la información correspondiente</w:t>
      </w:r>
      <w:r w:rsidR="00DD658A" w:rsidRPr="006B73E0">
        <w:rPr>
          <w:rFonts w:ascii="Palatino Linotype" w:hAnsi="Palatino Linotype" w:cs="Arial"/>
          <w:i/>
          <w:color w:val="000000" w:themeColor="text1"/>
          <w:sz w:val="22"/>
          <w:szCs w:val="22"/>
        </w:rPr>
        <w:t>.</w:t>
      </w:r>
      <w:r w:rsidRPr="006B73E0">
        <w:rPr>
          <w:rFonts w:ascii="Palatino Linotype" w:hAnsi="Palatino Linotype" w:cs="Arial"/>
          <w:i/>
          <w:color w:val="000000" w:themeColor="text1"/>
          <w:sz w:val="22"/>
          <w:szCs w:val="22"/>
        </w:rPr>
        <w:t xml:space="preserve">” </w:t>
      </w:r>
      <w:r w:rsidRPr="006B73E0">
        <w:rPr>
          <w:rFonts w:ascii="Palatino Linotype" w:hAnsi="Palatino Linotype" w:cs="Arial"/>
          <w:color w:val="000000" w:themeColor="text1"/>
          <w:sz w:val="22"/>
          <w:szCs w:val="22"/>
        </w:rPr>
        <w:t>(Sic).</w:t>
      </w:r>
    </w:p>
    <w:p w14:paraId="5B10705A" w14:textId="77777777" w:rsidR="00C0480F" w:rsidRPr="006B73E0" w:rsidRDefault="00C0480F"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6442D2E2" w14:textId="2532EDB6" w:rsidR="007844E6" w:rsidRPr="006B73E0" w:rsidRDefault="007844E6" w:rsidP="00BE5333">
      <w:pPr>
        <w:widowControl w:val="0"/>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 xml:space="preserve">Por otra parte, no se </w:t>
      </w:r>
      <w:r w:rsidR="002461D0" w:rsidRPr="006B73E0">
        <w:rPr>
          <w:rFonts w:ascii="Palatino Linotype" w:eastAsia="Palatino Linotype" w:hAnsi="Palatino Linotype" w:cs="Palatino Linotype"/>
        </w:rPr>
        <w:t>omite</w:t>
      </w:r>
      <w:r w:rsidRPr="006B73E0">
        <w:rPr>
          <w:rFonts w:ascii="Palatino Linotype" w:eastAsia="Palatino Linotype" w:hAnsi="Palatino Linotype" w:cs="Palatino Linotype"/>
        </w:rPr>
        <w:t xml:space="preserve"> señalar que al particular omitió </w:t>
      </w:r>
      <w:r w:rsidR="0004022E" w:rsidRPr="006B73E0">
        <w:rPr>
          <w:rFonts w:ascii="Palatino Linotype" w:eastAsia="Palatino Linotype" w:hAnsi="Palatino Linotype" w:cs="Palatino Linotype"/>
        </w:rPr>
        <w:t>realizar manifestación alguna,</w:t>
      </w:r>
      <w:r w:rsidRPr="006B73E0">
        <w:rPr>
          <w:rFonts w:ascii="Palatino Linotype" w:eastAsia="Palatino Linotype" w:hAnsi="Palatino Linotype" w:cs="Palatino Linotype"/>
        </w:rPr>
        <w:t xml:space="preserve"> en sentido contrario, el Sujeto Obligado remitió </w:t>
      </w:r>
      <w:r w:rsidR="0004022E" w:rsidRPr="006B73E0">
        <w:rPr>
          <w:rFonts w:ascii="Palatino Linotype" w:eastAsia="Palatino Linotype" w:hAnsi="Palatino Linotype" w:cs="Palatino Linotype"/>
        </w:rPr>
        <w:t>en la misma etapa procesal, los archivos digitales que a continuación se describen:</w:t>
      </w:r>
    </w:p>
    <w:p w14:paraId="40C6F967" w14:textId="77777777" w:rsidR="0004022E" w:rsidRPr="006B73E0" w:rsidRDefault="0004022E"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314600FE" w14:textId="662EC1CE" w:rsidR="00535588" w:rsidRPr="006B73E0" w:rsidRDefault="0004022E" w:rsidP="00BE5333">
      <w:pPr>
        <w:widowControl w:val="0"/>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“RR 12547.pdf</w:t>
      </w:r>
      <w:r w:rsidR="002461D0" w:rsidRPr="006B73E0">
        <w:rPr>
          <w:rFonts w:ascii="Palatino Linotype" w:eastAsia="Palatino Linotype" w:hAnsi="Palatino Linotype" w:cs="Palatino Linotype"/>
        </w:rPr>
        <w:t xml:space="preserve">”: </w:t>
      </w:r>
      <w:r w:rsidR="00DE24F5" w:rsidRPr="006B73E0">
        <w:rPr>
          <w:rFonts w:ascii="Palatino Linotype" w:eastAsia="Palatino Linotype" w:hAnsi="Palatino Linotype" w:cs="Palatino Linotype"/>
        </w:rPr>
        <w:t xml:space="preserve">oficio DGA/SPAI/01523/08/2022, suscrito por la Directora General de Administración </w:t>
      </w:r>
      <w:r w:rsidR="00FB7514" w:rsidRPr="006B73E0">
        <w:rPr>
          <w:rFonts w:ascii="Palatino Linotype" w:eastAsia="Palatino Linotype" w:hAnsi="Palatino Linotype" w:cs="Palatino Linotype"/>
        </w:rPr>
        <w:t xml:space="preserve">por medio del cual </w:t>
      </w:r>
      <w:r w:rsidR="00535588" w:rsidRPr="006B73E0">
        <w:rPr>
          <w:rFonts w:ascii="Palatino Linotype" w:eastAsia="Palatino Linotype" w:hAnsi="Palatino Linotype" w:cs="Palatino Linotype"/>
        </w:rPr>
        <w:t>en lo medular, ratifica su respuesta.</w:t>
      </w:r>
    </w:p>
    <w:p w14:paraId="72A10922" w14:textId="771DFACB" w:rsidR="007844E6" w:rsidRPr="006B73E0" w:rsidRDefault="0004022E" w:rsidP="00BE5333">
      <w:pPr>
        <w:widowControl w:val="0"/>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“12547-22 R.R..</w:t>
      </w:r>
      <w:proofErr w:type="spellStart"/>
      <w:r w:rsidRPr="006B73E0">
        <w:rPr>
          <w:rFonts w:ascii="Palatino Linotype" w:eastAsia="Palatino Linotype" w:hAnsi="Palatino Linotype" w:cs="Palatino Linotype"/>
        </w:rPr>
        <w:t>pdf</w:t>
      </w:r>
      <w:proofErr w:type="spellEnd"/>
      <w:r w:rsidRPr="006B73E0">
        <w:rPr>
          <w:rFonts w:ascii="Palatino Linotype" w:eastAsia="Palatino Linotype" w:hAnsi="Palatino Linotype" w:cs="Palatino Linotype"/>
        </w:rPr>
        <w:t>”:</w:t>
      </w:r>
      <w:r w:rsidR="00535588" w:rsidRPr="006B73E0">
        <w:rPr>
          <w:rFonts w:ascii="Palatino Linotype" w:eastAsia="Palatino Linotype" w:hAnsi="Palatino Linotype" w:cs="Palatino Linotype"/>
        </w:rPr>
        <w:t xml:space="preserve"> </w:t>
      </w:r>
      <w:r w:rsidR="00B26D84" w:rsidRPr="006B73E0">
        <w:rPr>
          <w:rFonts w:ascii="Palatino Linotype" w:eastAsia="Palatino Linotype" w:hAnsi="Palatino Linotype" w:cs="Palatino Linotype"/>
        </w:rPr>
        <w:t>informe justificado remitido el Titular de la Unidad de Transparencia, por medio del cual, en lo medular, confirma la respuesta primigenia.</w:t>
      </w:r>
    </w:p>
    <w:p w14:paraId="26D8CC9F" w14:textId="77777777" w:rsidR="00535588" w:rsidRPr="006B73E0" w:rsidRDefault="00535588"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27E5977C" w14:textId="6C8F7787" w:rsidR="006A1AA2" w:rsidRPr="006B73E0" w:rsidRDefault="00B26D84" w:rsidP="002C501A">
      <w:pPr>
        <w:widowControl w:val="0"/>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Ahora bien, es preciso</w:t>
      </w:r>
      <w:r w:rsidR="002C501A" w:rsidRPr="006B73E0">
        <w:rPr>
          <w:rFonts w:ascii="Palatino Linotype" w:eastAsia="Palatino Linotype" w:hAnsi="Palatino Linotype" w:cs="Palatino Linotype"/>
        </w:rPr>
        <w:t xml:space="preserve"> iniciar con el estudio</w:t>
      </w:r>
      <w:r w:rsidR="006A1AA2" w:rsidRPr="006B73E0">
        <w:rPr>
          <w:rFonts w:ascii="Palatino Linotype" w:eastAsia="Palatino Linotype" w:hAnsi="Palatino Linotype" w:cs="Palatino Linotype"/>
        </w:rPr>
        <w:t xml:space="preserve"> desagregando los requerimientos planteados por el sol</w:t>
      </w:r>
      <w:r w:rsidR="00942870" w:rsidRPr="006B73E0">
        <w:rPr>
          <w:rFonts w:ascii="Palatino Linotype" w:eastAsia="Palatino Linotype" w:hAnsi="Palatino Linotype" w:cs="Palatino Linotype"/>
        </w:rPr>
        <w:t>icitante de la siguiente manera.</w:t>
      </w:r>
    </w:p>
    <w:p w14:paraId="1903454D" w14:textId="77777777" w:rsidR="006A1AA2" w:rsidRPr="006B73E0" w:rsidRDefault="006A1AA2" w:rsidP="002C501A">
      <w:pPr>
        <w:widowControl w:val="0"/>
        <w:autoSpaceDE w:val="0"/>
        <w:autoSpaceDN w:val="0"/>
        <w:adjustRightInd w:val="0"/>
        <w:spacing w:line="360" w:lineRule="auto"/>
        <w:jc w:val="both"/>
        <w:rPr>
          <w:rFonts w:ascii="Palatino Linotype" w:eastAsia="Palatino Linotype" w:hAnsi="Palatino Linotype" w:cs="Palatino Linotype"/>
        </w:rPr>
      </w:pPr>
    </w:p>
    <w:p w14:paraId="6B46052D" w14:textId="2541324E" w:rsidR="00851487" w:rsidRPr="006B73E0" w:rsidRDefault="00851487" w:rsidP="002C501A">
      <w:pPr>
        <w:widowControl w:val="0"/>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De</w:t>
      </w:r>
      <w:r w:rsidR="00942870" w:rsidRPr="006B73E0">
        <w:rPr>
          <w:rFonts w:ascii="Palatino Linotype" w:eastAsia="Palatino Linotype" w:hAnsi="Palatino Linotype" w:cs="Palatino Linotype"/>
        </w:rPr>
        <w:t xml:space="preserve"> los servidores públicos adscritos a la</w:t>
      </w:r>
      <w:r w:rsidRPr="006B73E0">
        <w:rPr>
          <w:rFonts w:ascii="Palatino Linotype" w:eastAsia="Palatino Linotype" w:hAnsi="Palatino Linotype" w:cs="Palatino Linotype"/>
        </w:rPr>
        <w:t xml:space="preserve"> Dirección de y Subdirecciones de Administración, se solicita:</w:t>
      </w:r>
    </w:p>
    <w:p w14:paraId="050A931C" w14:textId="77777777" w:rsidR="00851487" w:rsidRPr="006B73E0" w:rsidRDefault="00851487" w:rsidP="002C501A">
      <w:pPr>
        <w:widowControl w:val="0"/>
        <w:autoSpaceDE w:val="0"/>
        <w:autoSpaceDN w:val="0"/>
        <w:adjustRightInd w:val="0"/>
        <w:spacing w:line="360" w:lineRule="auto"/>
        <w:jc w:val="both"/>
        <w:rPr>
          <w:rFonts w:ascii="Palatino Linotype" w:eastAsia="Palatino Linotype" w:hAnsi="Palatino Linotype" w:cs="Palatino Linotype"/>
        </w:rPr>
      </w:pPr>
    </w:p>
    <w:p w14:paraId="01BA5472" w14:textId="343363CD" w:rsidR="00851487" w:rsidRPr="006B73E0" w:rsidRDefault="00851487" w:rsidP="00942870">
      <w:pPr>
        <w:pStyle w:val="Prrafodelista"/>
        <w:widowControl w:val="0"/>
        <w:numPr>
          <w:ilvl w:val="0"/>
          <w:numId w:val="19"/>
        </w:numPr>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Nómina.</w:t>
      </w:r>
    </w:p>
    <w:p w14:paraId="777E13E4" w14:textId="4706D596" w:rsidR="003B3DCF" w:rsidRPr="006B73E0" w:rsidRDefault="003B3DCF" w:rsidP="00942870">
      <w:pPr>
        <w:pStyle w:val="Prrafodelista"/>
        <w:widowControl w:val="0"/>
        <w:numPr>
          <w:ilvl w:val="0"/>
          <w:numId w:val="19"/>
        </w:numPr>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Categoría.</w:t>
      </w:r>
    </w:p>
    <w:p w14:paraId="5D370EB4" w14:textId="22398459" w:rsidR="00851487" w:rsidRPr="006B73E0" w:rsidRDefault="00851487" w:rsidP="00851487">
      <w:pPr>
        <w:pStyle w:val="Prrafodelista"/>
        <w:widowControl w:val="0"/>
        <w:numPr>
          <w:ilvl w:val="0"/>
          <w:numId w:val="19"/>
        </w:numPr>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Fecha de alta.</w:t>
      </w:r>
    </w:p>
    <w:p w14:paraId="428C7A38" w14:textId="2FB9F9EF" w:rsidR="00851487" w:rsidRPr="006B73E0" w:rsidRDefault="00851487" w:rsidP="00851487">
      <w:pPr>
        <w:pStyle w:val="Prrafodelista"/>
        <w:widowControl w:val="0"/>
        <w:numPr>
          <w:ilvl w:val="0"/>
          <w:numId w:val="19"/>
        </w:numPr>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 xml:space="preserve">Documento </w:t>
      </w:r>
      <w:r w:rsidR="00942870" w:rsidRPr="006B73E0">
        <w:rPr>
          <w:rFonts w:ascii="Palatino Linotype" w:eastAsia="Palatino Linotype" w:hAnsi="Palatino Linotype" w:cs="Palatino Linotype"/>
        </w:rPr>
        <w:t>con el cual se acrediten sus estudios.</w:t>
      </w:r>
    </w:p>
    <w:p w14:paraId="0CB617CD" w14:textId="5ED58C15" w:rsidR="00942870" w:rsidRPr="006B73E0" w:rsidRDefault="00942870" w:rsidP="00851487">
      <w:pPr>
        <w:pStyle w:val="Prrafodelista"/>
        <w:widowControl w:val="0"/>
        <w:numPr>
          <w:ilvl w:val="0"/>
          <w:numId w:val="19"/>
        </w:numPr>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Horario laboral.</w:t>
      </w:r>
    </w:p>
    <w:p w14:paraId="4A0938D1" w14:textId="0EE61FAD" w:rsidR="00942870" w:rsidRPr="006B73E0" w:rsidRDefault="00942870" w:rsidP="00851487">
      <w:pPr>
        <w:pStyle w:val="Prrafodelista"/>
        <w:widowControl w:val="0"/>
        <w:numPr>
          <w:ilvl w:val="0"/>
          <w:numId w:val="19"/>
        </w:numPr>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Registro de asistencia.</w:t>
      </w:r>
    </w:p>
    <w:p w14:paraId="64464086" w14:textId="77777777" w:rsidR="00851487" w:rsidRPr="006B73E0" w:rsidRDefault="00851487" w:rsidP="002C501A">
      <w:pPr>
        <w:widowControl w:val="0"/>
        <w:autoSpaceDE w:val="0"/>
        <w:autoSpaceDN w:val="0"/>
        <w:adjustRightInd w:val="0"/>
        <w:spacing w:line="360" w:lineRule="auto"/>
        <w:jc w:val="both"/>
        <w:rPr>
          <w:rFonts w:ascii="Palatino Linotype" w:eastAsia="Palatino Linotype" w:hAnsi="Palatino Linotype" w:cs="Palatino Linotype"/>
        </w:rPr>
      </w:pPr>
    </w:p>
    <w:p w14:paraId="4A7DE224" w14:textId="0B96AF34" w:rsidR="00B32606" w:rsidRPr="006B73E0" w:rsidRDefault="00942870" w:rsidP="003048B2">
      <w:pPr>
        <w:widowControl w:val="0"/>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 xml:space="preserve">Respecto a </w:t>
      </w:r>
      <w:r w:rsidR="003B3DCF" w:rsidRPr="006B73E0">
        <w:rPr>
          <w:rFonts w:ascii="Palatino Linotype" w:eastAsia="Palatino Linotype" w:hAnsi="Palatino Linotype" w:cs="Palatino Linotype"/>
        </w:rPr>
        <w:t>los requerimientos 1, 2 y 3</w:t>
      </w:r>
      <w:r w:rsidR="00D41264" w:rsidRPr="006B73E0">
        <w:rPr>
          <w:rFonts w:ascii="Palatino Linotype" w:eastAsia="Palatino Linotype" w:hAnsi="Palatino Linotype" w:cs="Palatino Linotype"/>
        </w:rPr>
        <w:t>, el Sujeto Obligado pr</w:t>
      </w:r>
      <w:r w:rsidR="00FE6EDA" w:rsidRPr="006B73E0">
        <w:rPr>
          <w:rFonts w:ascii="Palatino Linotype" w:eastAsia="Palatino Linotype" w:hAnsi="Palatino Linotype" w:cs="Palatino Linotype"/>
        </w:rPr>
        <w:t xml:space="preserve">oporciona el enlace electrónico: </w:t>
      </w:r>
      <w:hyperlink r:id="rId10" w:history="1">
        <w:r w:rsidR="00311031" w:rsidRPr="006B73E0">
          <w:rPr>
            <w:rStyle w:val="Hipervnculo"/>
            <w:rFonts w:ascii="Palatino Linotype" w:eastAsia="Palatino Linotype" w:hAnsi="Palatino Linotype" w:cs="Palatino Linotype"/>
          </w:rPr>
          <w:t>https://www.ipomex.org.mx/ipo3/lgt/indice/HUIXQUILUCAN/art_92_viii.web</w:t>
        </w:r>
      </w:hyperlink>
      <w:r w:rsidR="00311031" w:rsidRPr="006B73E0">
        <w:rPr>
          <w:rFonts w:ascii="Palatino Linotype" w:eastAsia="Palatino Linotype" w:hAnsi="Palatino Linotype" w:cs="Palatino Linotype"/>
        </w:rPr>
        <w:t xml:space="preserve">; </w:t>
      </w:r>
      <w:r w:rsidR="003D46D6" w:rsidRPr="006B73E0">
        <w:rPr>
          <w:rFonts w:ascii="Palatino Linotype" w:eastAsia="Palatino Linotype" w:hAnsi="Palatino Linotype" w:cs="Palatino Linotype"/>
        </w:rPr>
        <w:t>por medio del cual pretende dar atención a la petic</w:t>
      </w:r>
      <w:r w:rsidR="00B87004" w:rsidRPr="006B73E0">
        <w:rPr>
          <w:rFonts w:ascii="Palatino Linotype" w:eastAsia="Palatino Linotype" w:hAnsi="Palatino Linotype" w:cs="Palatino Linotype"/>
        </w:rPr>
        <w:t>ión realizada por el particular, en ese sent</w:t>
      </w:r>
      <w:r w:rsidR="003048B2" w:rsidRPr="006B73E0">
        <w:rPr>
          <w:rFonts w:ascii="Palatino Linotype" w:eastAsia="Palatino Linotype" w:hAnsi="Palatino Linotype" w:cs="Palatino Linotype"/>
        </w:rPr>
        <w:t xml:space="preserve">ido, asume contar con la misma; por lo que </w:t>
      </w:r>
      <w:r w:rsidR="00B87004" w:rsidRPr="006B73E0">
        <w:rPr>
          <w:rFonts w:ascii="Palatino Linotype" w:eastAsia="Palatino Linotype" w:hAnsi="Palatino Linotype" w:cs="Palatino Linotype"/>
        </w:rPr>
        <w:t>en aras de garantizar un correcto análisis resolutorio y libre acceso a la información, éste Instituto, conforme a las facultades conferidas por ley, se da a la tarea de consultar el sitio web que el Sujeto Obligado otorga, teniendo como resultado lo siguiente:</w:t>
      </w:r>
    </w:p>
    <w:p w14:paraId="06FEE5F6" w14:textId="57FF7654" w:rsidR="00B32606" w:rsidRPr="006B73E0" w:rsidRDefault="003048B2" w:rsidP="00647CF4">
      <w:pPr>
        <w:spacing w:line="360" w:lineRule="auto"/>
        <w:ind w:right="51"/>
        <w:jc w:val="both"/>
        <w:rPr>
          <w:rFonts w:ascii="Palatino Linotype" w:eastAsia="Palatino Linotype" w:hAnsi="Palatino Linotype" w:cs="Palatino Linotype"/>
        </w:rPr>
      </w:pPr>
      <w:bookmarkStart w:id="0" w:name="_GoBack"/>
      <w:r w:rsidRPr="006B73E0">
        <w:rPr>
          <w:noProof/>
          <w:lang w:val="es-419" w:eastAsia="es-419"/>
        </w:rPr>
        <w:drawing>
          <wp:inline distT="0" distB="0" distL="0" distR="0" wp14:anchorId="7E6B4655" wp14:editId="2C652959">
            <wp:extent cx="5791835" cy="2682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682240"/>
                    </a:xfrm>
                    <a:prstGeom prst="rect">
                      <a:avLst/>
                    </a:prstGeom>
                  </pic:spPr>
                </pic:pic>
              </a:graphicData>
            </a:graphic>
          </wp:inline>
        </w:drawing>
      </w:r>
      <w:bookmarkEnd w:id="0"/>
    </w:p>
    <w:p w14:paraId="73C5E011" w14:textId="77777777" w:rsidR="003048B2" w:rsidRPr="006B73E0" w:rsidRDefault="003048B2"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6A04421C" w14:textId="7E1C1E37" w:rsidR="00B32606" w:rsidRPr="006B73E0" w:rsidRDefault="00B32606" w:rsidP="00BE5333">
      <w:pPr>
        <w:widowControl w:val="0"/>
        <w:autoSpaceDE w:val="0"/>
        <w:autoSpaceDN w:val="0"/>
        <w:adjustRightInd w:val="0"/>
        <w:spacing w:line="360" w:lineRule="auto"/>
        <w:jc w:val="both"/>
        <w:rPr>
          <w:rFonts w:ascii="Palatino Linotype" w:eastAsia="Palatino Linotype" w:hAnsi="Palatino Linotype" w:cs="Palatino Linotype"/>
        </w:rPr>
      </w:pPr>
      <w:r w:rsidRPr="006B73E0">
        <w:rPr>
          <w:rFonts w:ascii="Palatino Linotype" w:eastAsia="Palatino Linotype" w:hAnsi="Palatino Linotype" w:cs="Palatino Linotype"/>
        </w:rPr>
        <w:t xml:space="preserve">En atención a lo mencionado con antelación, </w:t>
      </w:r>
      <w:r w:rsidR="00FA0CF3" w:rsidRPr="006B73E0">
        <w:rPr>
          <w:rFonts w:ascii="Palatino Linotype" w:eastAsia="Palatino Linotype" w:hAnsi="Palatino Linotype" w:cs="Palatino Linotype"/>
        </w:rPr>
        <w:t xml:space="preserve">es </w:t>
      </w:r>
      <w:r w:rsidR="003048B2" w:rsidRPr="006B73E0">
        <w:rPr>
          <w:rFonts w:ascii="Palatino Linotype" w:eastAsia="Palatino Linotype" w:hAnsi="Palatino Linotype" w:cs="Palatino Linotype"/>
        </w:rPr>
        <w:t xml:space="preserve">manifestó que el Sujeto Obligado no cumple con lo establecido </w:t>
      </w:r>
      <w:r w:rsidR="008C0392" w:rsidRPr="006B73E0">
        <w:rPr>
          <w:rFonts w:ascii="Palatino Linotype" w:eastAsia="Palatino Linotype" w:hAnsi="Palatino Linotype" w:cs="Palatino Linotype"/>
        </w:rPr>
        <w:t>por el artículo 161 de la Ley de Transparencia Local,</w:t>
      </w:r>
      <w:r w:rsidR="003048B2" w:rsidRPr="006B73E0">
        <w:rPr>
          <w:rFonts w:ascii="Palatino Linotype" w:eastAsia="Palatino Linotype" w:hAnsi="Palatino Linotype" w:cs="Palatino Linotype"/>
        </w:rPr>
        <w:t xml:space="preserve"> toda vez que para lograr allegarse de las documentales peticionadas, el solicitante tendría que realizar una búsqueda en la totalidad de la información encont</w:t>
      </w:r>
      <w:r w:rsidR="00FA0CF3" w:rsidRPr="006B73E0">
        <w:rPr>
          <w:rFonts w:ascii="Palatino Linotype" w:eastAsia="Palatino Linotype" w:hAnsi="Palatino Linotype" w:cs="Palatino Linotype"/>
        </w:rPr>
        <w:t>rada en la plataforma de IPOMEX.</w:t>
      </w:r>
    </w:p>
    <w:p w14:paraId="0A442638" w14:textId="77777777" w:rsidR="008C0392" w:rsidRPr="006B73E0" w:rsidRDefault="008C0392"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4BFAC488" w14:textId="626CC5FD" w:rsidR="008C0392" w:rsidRPr="006B73E0" w:rsidRDefault="008C0392" w:rsidP="008C0392">
      <w:pPr>
        <w:widowControl w:val="0"/>
        <w:autoSpaceDE w:val="0"/>
        <w:autoSpaceDN w:val="0"/>
        <w:adjustRightInd w:val="0"/>
        <w:ind w:left="851" w:right="899"/>
        <w:jc w:val="both"/>
        <w:rPr>
          <w:rFonts w:ascii="Palatino Linotype" w:hAnsi="Palatino Linotype"/>
          <w:i/>
          <w:sz w:val="22"/>
        </w:rPr>
      </w:pPr>
      <w:r w:rsidRPr="006B73E0">
        <w:rPr>
          <w:rFonts w:ascii="Palatino Linotype" w:hAnsi="Palatino Linotype"/>
          <w:b/>
          <w:i/>
          <w:sz w:val="22"/>
        </w:rPr>
        <w:t>“Artículo 161</w:t>
      </w:r>
      <w:r w:rsidRPr="006B73E0">
        <w:rPr>
          <w:rFonts w:ascii="Palatino Linotype" w:hAnsi="Palatino Linotype"/>
          <w:i/>
          <w:sz w:val="22"/>
        </w:rPr>
        <w:t>. Cuando la información requerida por el solicitante ya esté disponible al público en Publicada en el Periódico Oficial “Gaceta del Gobierno” el 4 de mayo de 2016. Última reforma POGG 11 de octubre de 2021 LEY DE TRANSPARENCIA Y ACCESO A LA INFORMACIÓN PÚBLICA DEL ESTADO DE MÉXICO Y MUNICIPIOS 57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E56AFE5" w14:textId="77777777" w:rsidR="00230911" w:rsidRPr="006B73E0" w:rsidRDefault="00230911" w:rsidP="00230911">
      <w:pPr>
        <w:widowControl w:val="0"/>
        <w:autoSpaceDE w:val="0"/>
        <w:autoSpaceDN w:val="0"/>
        <w:adjustRightInd w:val="0"/>
        <w:ind w:right="899"/>
        <w:jc w:val="both"/>
        <w:rPr>
          <w:rFonts w:ascii="Palatino Linotype" w:eastAsia="Palatino Linotype" w:hAnsi="Palatino Linotype" w:cs="Palatino Linotype"/>
          <w:i/>
          <w:sz w:val="22"/>
        </w:rPr>
      </w:pPr>
    </w:p>
    <w:p w14:paraId="2581984F" w14:textId="662B2676" w:rsidR="00780E9A" w:rsidRPr="006B73E0" w:rsidRDefault="00BF4274" w:rsidP="00230911">
      <w:pPr>
        <w:tabs>
          <w:tab w:val="left" w:pos="4962"/>
        </w:tabs>
        <w:spacing w:line="360" w:lineRule="auto"/>
        <w:jc w:val="both"/>
        <w:rPr>
          <w:rFonts w:ascii="Palatino Linotype" w:hAnsi="Palatino Linotype" w:cs="Tahoma"/>
        </w:rPr>
      </w:pPr>
      <w:r w:rsidRPr="006B73E0">
        <w:rPr>
          <w:rFonts w:ascii="Palatino Linotype" w:hAnsi="Palatino Linotype" w:cs="Tahoma"/>
        </w:rPr>
        <w:t>No obstante que el Sujeto obligada haya asumido contar con la información relacionada con el link proporcionado, éste Órgan</w:t>
      </w:r>
      <w:r w:rsidR="00780E9A" w:rsidRPr="006B73E0">
        <w:rPr>
          <w:rFonts w:ascii="Palatino Linotype" w:hAnsi="Palatino Linotype" w:cs="Tahoma"/>
        </w:rPr>
        <w:t>o Garante precisa que la nómina, categoría, fecha de alta, se encuentran contempladas dentro de las obligaciones de transparencia común plasmadas en el artículo 92</w:t>
      </w:r>
      <w:r w:rsidR="00782CC4" w:rsidRPr="006B73E0">
        <w:rPr>
          <w:rFonts w:ascii="Palatino Linotype" w:hAnsi="Palatino Linotype" w:cs="Tahoma"/>
        </w:rPr>
        <w:t>,</w:t>
      </w:r>
      <w:r w:rsidR="00780E9A" w:rsidRPr="006B73E0">
        <w:rPr>
          <w:rFonts w:ascii="Palatino Linotype" w:hAnsi="Palatino Linotype" w:cs="Tahoma"/>
        </w:rPr>
        <w:t xml:space="preserve"> fracciones VII y VIII de la Ley de Transparencia Local, que a la letra indica:</w:t>
      </w:r>
    </w:p>
    <w:p w14:paraId="55929F89" w14:textId="77777777" w:rsidR="00780E9A" w:rsidRPr="006B73E0" w:rsidRDefault="00780E9A" w:rsidP="00230911">
      <w:pPr>
        <w:tabs>
          <w:tab w:val="left" w:pos="4962"/>
        </w:tabs>
        <w:spacing w:line="360" w:lineRule="auto"/>
        <w:jc w:val="both"/>
        <w:rPr>
          <w:rFonts w:ascii="Palatino Linotype" w:hAnsi="Palatino Linotype" w:cs="Tahoma"/>
        </w:rPr>
      </w:pPr>
    </w:p>
    <w:p w14:paraId="2AC0D9F6" w14:textId="267F7C50" w:rsidR="00DB22AF" w:rsidRPr="006B73E0" w:rsidRDefault="00DB22AF" w:rsidP="00DB22AF">
      <w:pPr>
        <w:tabs>
          <w:tab w:val="left" w:pos="4962"/>
        </w:tabs>
        <w:spacing w:line="276" w:lineRule="auto"/>
        <w:ind w:left="851" w:right="899"/>
        <w:jc w:val="both"/>
        <w:rPr>
          <w:rFonts w:ascii="Palatino Linotype" w:hAnsi="Palatino Linotype" w:cs="Tahoma"/>
          <w:i/>
          <w:sz w:val="22"/>
          <w:szCs w:val="22"/>
        </w:rPr>
      </w:pPr>
      <w:r w:rsidRPr="006B73E0">
        <w:rPr>
          <w:i/>
          <w:sz w:val="22"/>
          <w:szCs w:val="22"/>
        </w:rPr>
        <w:t>“</w:t>
      </w:r>
      <w:r w:rsidRPr="006B73E0">
        <w:rPr>
          <w:b/>
          <w:i/>
          <w:sz w:val="22"/>
          <w:szCs w:val="22"/>
        </w:rPr>
        <w:t>Artículo 92</w:t>
      </w:r>
      <w:r w:rsidRPr="006B73E0">
        <w:rPr>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767CC5" w14:textId="77777777" w:rsidR="00DB22AF" w:rsidRPr="006B73E0" w:rsidRDefault="00DB22AF" w:rsidP="00DB22AF">
      <w:pPr>
        <w:tabs>
          <w:tab w:val="left" w:pos="4962"/>
        </w:tabs>
        <w:spacing w:line="276" w:lineRule="auto"/>
        <w:ind w:left="851" w:right="899"/>
        <w:jc w:val="both"/>
        <w:rPr>
          <w:rFonts w:ascii="Palatino Linotype" w:hAnsi="Palatino Linotype" w:cs="Tahoma"/>
          <w:i/>
          <w:sz w:val="10"/>
          <w:szCs w:val="10"/>
        </w:rPr>
      </w:pPr>
    </w:p>
    <w:p w14:paraId="19561E7D" w14:textId="77777777" w:rsidR="00DB22AF" w:rsidRPr="006B73E0" w:rsidRDefault="00780E9A" w:rsidP="00DB22AF">
      <w:pPr>
        <w:tabs>
          <w:tab w:val="left" w:pos="4962"/>
        </w:tabs>
        <w:spacing w:line="276" w:lineRule="auto"/>
        <w:ind w:left="851" w:right="899"/>
        <w:jc w:val="both"/>
        <w:rPr>
          <w:i/>
          <w:sz w:val="22"/>
          <w:szCs w:val="22"/>
        </w:rPr>
      </w:pPr>
      <w:r w:rsidRPr="006B73E0">
        <w:rPr>
          <w:b/>
          <w:i/>
          <w:sz w:val="22"/>
          <w:szCs w:val="22"/>
        </w:rPr>
        <w:t>VII.</w:t>
      </w:r>
      <w:r w:rsidRPr="006B73E0">
        <w:rPr>
          <w:i/>
          <w:sz w:val="22"/>
          <w:szCs w:val="22"/>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2A11EFC1" w14:textId="17DC6599" w:rsidR="00DB22AF" w:rsidRPr="006B73E0" w:rsidRDefault="00780E9A" w:rsidP="00DB22AF">
      <w:pPr>
        <w:tabs>
          <w:tab w:val="left" w:pos="4962"/>
        </w:tabs>
        <w:spacing w:line="276" w:lineRule="auto"/>
        <w:ind w:left="851" w:right="899"/>
        <w:jc w:val="both"/>
        <w:rPr>
          <w:i/>
          <w:sz w:val="22"/>
          <w:szCs w:val="22"/>
        </w:rPr>
      </w:pPr>
      <w:r w:rsidRPr="006B73E0">
        <w:rPr>
          <w:i/>
          <w:sz w:val="22"/>
          <w:szCs w:val="22"/>
        </w:rPr>
        <w:t xml:space="preserve">El directorio deberá incluir, al menos el nombre, </w:t>
      </w:r>
      <w:r w:rsidRPr="006B73E0">
        <w:rPr>
          <w:i/>
          <w:sz w:val="22"/>
          <w:szCs w:val="22"/>
          <w:u w:val="single"/>
        </w:rPr>
        <w:t>cargo</w:t>
      </w:r>
      <w:r w:rsidRPr="006B73E0">
        <w:rPr>
          <w:i/>
          <w:sz w:val="22"/>
          <w:szCs w:val="22"/>
        </w:rPr>
        <w:t xml:space="preserve"> o </w:t>
      </w:r>
      <w:r w:rsidRPr="006B73E0">
        <w:rPr>
          <w:i/>
          <w:sz w:val="22"/>
          <w:szCs w:val="22"/>
          <w:u w:val="single"/>
        </w:rPr>
        <w:t>nombramiento oficial</w:t>
      </w:r>
      <w:r w:rsidRPr="006B73E0">
        <w:rPr>
          <w:i/>
          <w:sz w:val="22"/>
          <w:szCs w:val="22"/>
        </w:rPr>
        <w:t xml:space="preserve"> </w:t>
      </w:r>
      <w:r w:rsidRPr="006B73E0">
        <w:rPr>
          <w:i/>
          <w:sz w:val="22"/>
          <w:szCs w:val="22"/>
          <w:u w:val="single"/>
        </w:rPr>
        <w:t>asignado, nivel del puesto en la estructura orgánica, fecha de alta en el cargo,</w:t>
      </w:r>
      <w:r w:rsidRPr="006B73E0">
        <w:rPr>
          <w:i/>
          <w:sz w:val="22"/>
          <w:szCs w:val="22"/>
        </w:rPr>
        <w:t xml:space="preserve"> número telefónico, domicilio para recibir correspondencia y dirección de correo electrónico oficiales, datos que deberán señalarse de forma independiente por dependencia y entidad pública de cada sujeto obligado; </w:t>
      </w:r>
    </w:p>
    <w:p w14:paraId="40B9961E" w14:textId="77777777" w:rsidR="00DB22AF" w:rsidRPr="006B73E0" w:rsidRDefault="00DB22AF" w:rsidP="00DB22AF">
      <w:pPr>
        <w:tabs>
          <w:tab w:val="left" w:pos="4962"/>
        </w:tabs>
        <w:spacing w:line="276" w:lineRule="auto"/>
        <w:ind w:left="851" w:right="899"/>
        <w:jc w:val="both"/>
        <w:rPr>
          <w:i/>
          <w:sz w:val="10"/>
          <w:szCs w:val="10"/>
        </w:rPr>
      </w:pPr>
    </w:p>
    <w:p w14:paraId="7B34E5F4" w14:textId="74024E76" w:rsidR="00780E9A" w:rsidRPr="006B73E0" w:rsidRDefault="00780E9A" w:rsidP="00DB22AF">
      <w:pPr>
        <w:tabs>
          <w:tab w:val="left" w:pos="4962"/>
        </w:tabs>
        <w:spacing w:line="276" w:lineRule="auto"/>
        <w:ind w:left="851" w:right="899"/>
        <w:jc w:val="both"/>
        <w:rPr>
          <w:rFonts w:ascii="Palatino Linotype" w:hAnsi="Palatino Linotype" w:cs="Tahoma"/>
          <w:i/>
          <w:sz w:val="22"/>
          <w:szCs w:val="22"/>
        </w:rPr>
      </w:pPr>
      <w:r w:rsidRPr="006B73E0">
        <w:rPr>
          <w:b/>
          <w:i/>
          <w:sz w:val="22"/>
          <w:szCs w:val="22"/>
        </w:rPr>
        <w:t>VIII.</w:t>
      </w:r>
      <w:r w:rsidRPr="006B73E0">
        <w:rPr>
          <w:i/>
          <w:sz w:val="22"/>
          <w:szCs w:val="22"/>
        </w:rPr>
        <w:t xml:space="preserve"> La </w:t>
      </w:r>
      <w:r w:rsidRPr="006B73E0">
        <w:rPr>
          <w:i/>
          <w:sz w:val="22"/>
          <w:szCs w:val="22"/>
          <w:u w:val="single"/>
        </w:rPr>
        <w:t>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B73E0">
        <w:rPr>
          <w:i/>
          <w:sz w:val="22"/>
          <w:szCs w:val="22"/>
        </w:rPr>
        <w:t>;</w:t>
      </w:r>
      <w:r w:rsidR="00DB22AF" w:rsidRPr="006B73E0">
        <w:rPr>
          <w:i/>
          <w:sz w:val="22"/>
          <w:szCs w:val="22"/>
        </w:rPr>
        <w:t>”</w:t>
      </w:r>
    </w:p>
    <w:p w14:paraId="206F7222" w14:textId="77777777" w:rsidR="00BF4274" w:rsidRPr="006B73E0" w:rsidRDefault="00BF4274" w:rsidP="00230911">
      <w:pPr>
        <w:tabs>
          <w:tab w:val="left" w:pos="4962"/>
        </w:tabs>
        <w:spacing w:line="360" w:lineRule="auto"/>
        <w:jc w:val="both"/>
        <w:rPr>
          <w:rFonts w:ascii="Palatino Linotype" w:hAnsi="Palatino Linotype" w:cs="Tahoma"/>
        </w:rPr>
      </w:pPr>
    </w:p>
    <w:p w14:paraId="6E7A4017" w14:textId="77777777" w:rsidR="0003166C" w:rsidRPr="006B73E0" w:rsidRDefault="006E2C2E" w:rsidP="00230911">
      <w:pPr>
        <w:tabs>
          <w:tab w:val="left" w:pos="4962"/>
        </w:tabs>
        <w:spacing w:line="360" w:lineRule="auto"/>
        <w:jc w:val="both"/>
        <w:rPr>
          <w:rFonts w:ascii="Palatino Linotype" w:hAnsi="Palatino Linotype"/>
        </w:rPr>
      </w:pPr>
      <w:r w:rsidRPr="006B73E0">
        <w:rPr>
          <w:rFonts w:ascii="Palatino Linotype" w:hAnsi="Palatino Linotype" w:cs="Tahoma"/>
        </w:rPr>
        <w:t>Avanzando en el estudio</w:t>
      </w:r>
      <w:r w:rsidRPr="006B73E0">
        <w:rPr>
          <w:rFonts w:ascii="Palatino Linotype" w:hAnsi="Palatino Linotype"/>
        </w:rPr>
        <w:t>, considerando que la materia de la solicitud de información consiste en obtener la nómina, es oportuno señalar en primer término que 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 de la Comisión Permanente de Funcionarios Fiscales del Instituto para el Desarrollo Técnico de las Haciendas Públicas (INDETEC) señalan la siguiente definición de la palabra nómina: "NÓMINA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62F9A5F8" w14:textId="77777777" w:rsidR="0003166C" w:rsidRPr="006B73E0" w:rsidRDefault="0003166C" w:rsidP="00230911">
      <w:pPr>
        <w:tabs>
          <w:tab w:val="left" w:pos="4962"/>
        </w:tabs>
        <w:spacing w:line="360" w:lineRule="auto"/>
        <w:jc w:val="both"/>
        <w:rPr>
          <w:rFonts w:ascii="Palatino Linotype" w:hAnsi="Palatino Linotype"/>
        </w:rPr>
      </w:pPr>
    </w:p>
    <w:p w14:paraId="1E60FF6D" w14:textId="77777777" w:rsidR="00176AF1" w:rsidRPr="006B73E0" w:rsidRDefault="006E2C2E" w:rsidP="00230911">
      <w:pPr>
        <w:tabs>
          <w:tab w:val="left" w:pos="4962"/>
        </w:tabs>
        <w:spacing w:line="360" w:lineRule="auto"/>
        <w:jc w:val="both"/>
        <w:rPr>
          <w:rFonts w:ascii="Palatino Linotype" w:hAnsi="Palatino Linotype"/>
        </w:rPr>
      </w:pPr>
      <w:r w:rsidRPr="006B73E0">
        <w:rPr>
          <w:rFonts w:ascii="Palatino Linotype" w:hAnsi="Palatino Linotype"/>
        </w:rPr>
        <w:t>Aunado a lo anterior, debe destacarse que dicho término es mencionado en diferentes ordenamientos legales, tal es el caso del artículo 804 de la Ley Federal de Trabajo, fracción II que establece:</w:t>
      </w:r>
    </w:p>
    <w:p w14:paraId="0A33B465" w14:textId="77777777" w:rsidR="0003166C" w:rsidRPr="006B73E0" w:rsidRDefault="0003166C" w:rsidP="00230911">
      <w:pPr>
        <w:tabs>
          <w:tab w:val="left" w:pos="4962"/>
        </w:tabs>
        <w:spacing w:line="360" w:lineRule="auto"/>
        <w:jc w:val="both"/>
        <w:rPr>
          <w:rFonts w:ascii="Palatino Linotype" w:hAnsi="Palatino Linotype" w:cs="Tahoma"/>
        </w:rPr>
      </w:pPr>
    </w:p>
    <w:p w14:paraId="7C9C3837" w14:textId="77777777" w:rsidR="0003166C" w:rsidRPr="006B73E0" w:rsidRDefault="0003166C" w:rsidP="00BF1FEC">
      <w:pPr>
        <w:tabs>
          <w:tab w:val="left" w:pos="4962"/>
        </w:tabs>
        <w:spacing w:line="276" w:lineRule="auto"/>
        <w:ind w:left="851" w:right="899"/>
        <w:jc w:val="both"/>
        <w:rPr>
          <w:rFonts w:ascii="Palatino Linotype" w:hAnsi="Palatino Linotype"/>
          <w:i/>
        </w:rPr>
      </w:pPr>
      <w:r w:rsidRPr="006B73E0">
        <w:rPr>
          <w:rFonts w:ascii="Palatino Linotype" w:hAnsi="Palatino Linotype"/>
          <w:i/>
        </w:rPr>
        <w:t>"</w:t>
      </w:r>
      <w:r w:rsidRPr="006B73E0">
        <w:rPr>
          <w:rFonts w:ascii="Palatino Linotype" w:hAnsi="Palatino Linotype"/>
          <w:b/>
          <w:i/>
        </w:rPr>
        <w:t>Artículo 804</w:t>
      </w:r>
      <w:r w:rsidRPr="006B73E0">
        <w:rPr>
          <w:rFonts w:ascii="Palatino Linotype" w:hAnsi="Palatino Linotype"/>
          <w:i/>
        </w:rPr>
        <w:t xml:space="preserve">.- El patrón tiene obligación de conservar y exhibir en juicio los documentos que a continuación se precisan: </w:t>
      </w:r>
    </w:p>
    <w:p w14:paraId="102598A9" w14:textId="77777777" w:rsidR="00D6482D" w:rsidRPr="006B73E0" w:rsidRDefault="00D6482D" w:rsidP="00BF1FEC">
      <w:pPr>
        <w:tabs>
          <w:tab w:val="left" w:pos="4962"/>
        </w:tabs>
        <w:spacing w:line="276" w:lineRule="auto"/>
        <w:ind w:left="851" w:right="899"/>
        <w:jc w:val="both"/>
        <w:rPr>
          <w:rFonts w:ascii="Palatino Linotype" w:hAnsi="Palatino Linotype"/>
          <w:i/>
          <w:sz w:val="10"/>
          <w:szCs w:val="10"/>
        </w:rPr>
      </w:pPr>
    </w:p>
    <w:p w14:paraId="0D5E367B" w14:textId="77777777" w:rsidR="00D6482D" w:rsidRPr="006B73E0" w:rsidRDefault="0003166C" w:rsidP="00726E9D">
      <w:pPr>
        <w:tabs>
          <w:tab w:val="left" w:pos="4962"/>
        </w:tabs>
        <w:spacing w:line="276" w:lineRule="auto"/>
        <w:ind w:left="851" w:right="899"/>
        <w:jc w:val="both"/>
        <w:rPr>
          <w:rFonts w:ascii="Palatino Linotype" w:hAnsi="Palatino Linotype"/>
          <w:i/>
        </w:rPr>
      </w:pPr>
      <w:r w:rsidRPr="006B73E0">
        <w:rPr>
          <w:rFonts w:ascii="Palatino Linotype" w:hAnsi="Palatino Linotype"/>
          <w:b/>
          <w:i/>
        </w:rPr>
        <w:t>II</w:t>
      </w:r>
      <w:r w:rsidRPr="006B73E0">
        <w:rPr>
          <w:rFonts w:ascii="Palatino Linotype" w:hAnsi="Palatino Linotype"/>
          <w:i/>
        </w:rPr>
        <w:t xml:space="preserve">. Listas de raya o </w:t>
      </w:r>
      <w:r w:rsidRPr="006B73E0">
        <w:rPr>
          <w:rFonts w:ascii="Palatino Linotype" w:hAnsi="Palatino Linotype"/>
          <w:i/>
          <w:u w:val="single"/>
        </w:rPr>
        <w:t>nómina de personal</w:t>
      </w:r>
      <w:r w:rsidRPr="006B73E0">
        <w:rPr>
          <w:rFonts w:ascii="Palatino Linotype" w:hAnsi="Palatino Linotype"/>
          <w:i/>
        </w:rPr>
        <w:t>, cuando se lleven en el centro de trabajo; o recibos de pagos de sala</w:t>
      </w:r>
      <w:r w:rsidR="00D6482D" w:rsidRPr="006B73E0">
        <w:rPr>
          <w:rFonts w:ascii="Palatino Linotype" w:hAnsi="Palatino Linotype"/>
          <w:i/>
        </w:rPr>
        <w:t>rios;”</w:t>
      </w:r>
    </w:p>
    <w:p w14:paraId="725CD12A" w14:textId="77777777" w:rsidR="00BF1FEC" w:rsidRPr="006B73E0" w:rsidRDefault="00BF1FEC" w:rsidP="00230911">
      <w:pPr>
        <w:tabs>
          <w:tab w:val="left" w:pos="4962"/>
        </w:tabs>
        <w:spacing w:line="360" w:lineRule="auto"/>
        <w:jc w:val="both"/>
        <w:rPr>
          <w:rFonts w:ascii="Palatino Linotype" w:hAnsi="Palatino Linotype"/>
        </w:rPr>
      </w:pPr>
    </w:p>
    <w:p w14:paraId="6DD13935" w14:textId="77777777" w:rsidR="0003166C" w:rsidRPr="006B73E0" w:rsidRDefault="0003166C" w:rsidP="00230911">
      <w:pPr>
        <w:tabs>
          <w:tab w:val="left" w:pos="4962"/>
        </w:tabs>
        <w:spacing w:line="360" w:lineRule="auto"/>
        <w:jc w:val="both"/>
        <w:rPr>
          <w:rFonts w:ascii="Palatino Linotype" w:hAnsi="Palatino Linotype"/>
        </w:rPr>
      </w:pPr>
      <w:r w:rsidRPr="006B73E0">
        <w:rPr>
          <w:rFonts w:ascii="Palatino Linotype" w:hAnsi="Palatino Linotype"/>
        </w:rPr>
        <w:t xml:space="preserve">De lo anteriormente señalado, se puede llegar a la conclusión de que </w:t>
      </w:r>
      <w:r w:rsidR="00726E9D" w:rsidRPr="006B73E0">
        <w:rPr>
          <w:rFonts w:ascii="Palatino Linotype" w:hAnsi="Palatino Linotype"/>
        </w:rPr>
        <w:t>la nómina, consiste</w:t>
      </w:r>
      <w:r w:rsidRPr="006B73E0">
        <w:rPr>
          <w:rFonts w:ascii="Palatino Linotype" w:hAnsi="Palatino Linotype"/>
        </w:rPr>
        <w:t xml:space="preserve"> en un registro conformado por el conjunto de trabajadores a los cuales se les va a remunerar por los servicios que éstos le prestan al patrón, en el cual se asientan las percepciones brutas, deducciones y el neto a recibir de dichos trabajadores. · </w:t>
      </w:r>
    </w:p>
    <w:p w14:paraId="0E8C9753" w14:textId="77777777" w:rsidR="0003166C" w:rsidRPr="006B73E0" w:rsidRDefault="0003166C" w:rsidP="00230911">
      <w:pPr>
        <w:tabs>
          <w:tab w:val="left" w:pos="4962"/>
        </w:tabs>
        <w:spacing w:line="360" w:lineRule="auto"/>
        <w:jc w:val="both"/>
        <w:rPr>
          <w:rFonts w:ascii="Palatino Linotype" w:hAnsi="Palatino Linotype"/>
        </w:rPr>
      </w:pPr>
      <w:r w:rsidRPr="006B73E0">
        <w:rPr>
          <w:rFonts w:ascii="Palatino Linotype" w:hAnsi="Palatino Linotype"/>
        </w:rPr>
        <w:t xml:space="preserve">Ahora bien, tratándose de servidores públicos de los Municipios la Ley del Trabajo de los Servidores Públicos del Estado y Municipios, en su artículo 220-K, fracciones II y IV y último párrafo, establecen lo siguiente: </w:t>
      </w:r>
    </w:p>
    <w:p w14:paraId="42960260" w14:textId="77777777" w:rsidR="0003166C" w:rsidRPr="006B73E0" w:rsidRDefault="0003166C" w:rsidP="00230911">
      <w:pPr>
        <w:tabs>
          <w:tab w:val="left" w:pos="4962"/>
        </w:tabs>
        <w:spacing w:line="360" w:lineRule="auto"/>
        <w:jc w:val="both"/>
        <w:rPr>
          <w:rFonts w:ascii="Palatino Linotype" w:hAnsi="Palatino Linotype"/>
        </w:rPr>
      </w:pPr>
    </w:p>
    <w:p w14:paraId="0FE5F1B2" w14:textId="77777777" w:rsidR="00176AF1" w:rsidRPr="006B73E0" w:rsidRDefault="0003166C" w:rsidP="00726E9D">
      <w:pPr>
        <w:tabs>
          <w:tab w:val="left" w:pos="4962"/>
        </w:tabs>
        <w:spacing w:line="276" w:lineRule="auto"/>
        <w:ind w:left="851" w:right="899"/>
        <w:jc w:val="both"/>
        <w:rPr>
          <w:rFonts w:ascii="Palatino Linotype" w:hAnsi="Palatino Linotype"/>
          <w:i/>
          <w:sz w:val="22"/>
          <w:szCs w:val="22"/>
        </w:rPr>
      </w:pPr>
      <w:r w:rsidRPr="006B73E0">
        <w:rPr>
          <w:rFonts w:ascii="Palatino Linotype" w:hAnsi="Palatino Linotype"/>
          <w:i/>
          <w:sz w:val="22"/>
          <w:szCs w:val="22"/>
        </w:rPr>
        <w:t>"ARTÍCULO 220 K.- La institución o dependencia pública tiene la obligación de conservar y exhibir en el proceso los documentos que a continuación se precisan:</w:t>
      </w:r>
    </w:p>
    <w:p w14:paraId="037604D2" w14:textId="77777777" w:rsidR="00E139BC" w:rsidRPr="006B73E0" w:rsidRDefault="00E139BC" w:rsidP="00726E9D">
      <w:pPr>
        <w:tabs>
          <w:tab w:val="left" w:pos="4962"/>
        </w:tabs>
        <w:spacing w:line="276" w:lineRule="auto"/>
        <w:ind w:left="851" w:right="899"/>
        <w:jc w:val="both"/>
        <w:rPr>
          <w:rFonts w:ascii="Palatino Linotype" w:hAnsi="Palatino Linotype"/>
          <w:i/>
          <w:sz w:val="22"/>
          <w:szCs w:val="22"/>
        </w:rPr>
      </w:pPr>
    </w:p>
    <w:p w14:paraId="61A3A6E2" w14:textId="77777777" w:rsidR="00E139BC" w:rsidRPr="006B73E0" w:rsidRDefault="00E139BC" w:rsidP="00726E9D">
      <w:pPr>
        <w:tabs>
          <w:tab w:val="left" w:pos="4962"/>
        </w:tabs>
        <w:spacing w:line="276" w:lineRule="auto"/>
        <w:ind w:left="851" w:right="899"/>
        <w:jc w:val="both"/>
        <w:rPr>
          <w:rFonts w:ascii="Palatino Linotype" w:hAnsi="Palatino Linotype"/>
          <w:i/>
          <w:sz w:val="22"/>
          <w:szCs w:val="22"/>
        </w:rPr>
      </w:pPr>
      <w:r w:rsidRPr="006B73E0">
        <w:rPr>
          <w:rFonts w:ascii="Palatino Linotype" w:hAnsi="Palatino Linotype"/>
          <w:i/>
          <w:sz w:val="22"/>
          <w:szCs w:val="22"/>
        </w:rPr>
        <w:t>II. Recibos de pagos de salarios o las constancias documentales del pago de salario cuando sea por depósito o mediante información electrónica;</w:t>
      </w:r>
    </w:p>
    <w:p w14:paraId="5E460796" w14:textId="77777777" w:rsidR="00726E9D" w:rsidRPr="006B73E0" w:rsidRDefault="00726E9D" w:rsidP="00726E9D">
      <w:pPr>
        <w:tabs>
          <w:tab w:val="left" w:pos="4962"/>
        </w:tabs>
        <w:spacing w:line="276" w:lineRule="auto"/>
        <w:ind w:left="851" w:right="899"/>
        <w:jc w:val="both"/>
        <w:rPr>
          <w:rFonts w:ascii="Palatino Linotype" w:hAnsi="Palatino Linotype"/>
          <w:i/>
          <w:sz w:val="22"/>
          <w:szCs w:val="22"/>
        </w:rPr>
      </w:pPr>
      <w:r w:rsidRPr="006B73E0">
        <w:rPr>
          <w:rFonts w:ascii="Palatino Linotype" w:hAnsi="Palatino Linotype"/>
          <w:i/>
          <w:sz w:val="22"/>
          <w:szCs w:val="22"/>
        </w:rPr>
        <w:t>(…)</w:t>
      </w:r>
    </w:p>
    <w:p w14:paraId="3F9DFD61" w14:textId="77777777" w:rsidR="00E139BC" w:rsidRPr="006B73E0" w:rsidRDefault="00E139BC" w:rsidP="00726E9D">
      <w:pPr>
        <w:tabs>
          <w:tab w:val="left" w:pos="4962"/>
        </w:tabs>
        <w:spacing w:line="276" w:lineRule="auto"/>
        <w:ind w:left="851" w:right="899"/>
        <w:jc w:val="both"/>
        <w:rPr>
          <w:rFonts w:ascii="Palatino Linotype" w:hAnsi="Palatino Linotype"/>
          <w:i/>
          <w:sz w:val="22"/>
          <w:szCs w:val="22"/>
        </w:rPr>
      </w:pPr>
      <w:r w:rsidRPr="006B73E0">
        <w:rPr>
          <w:rFonts w:ascii="Palatino Linotype" w:hAnsi="Palatino Linotype"/>
          <w:i/>
          <w:sz w:val="22"/>
          <w:szCs w:val="22"/>
        </w:rPr>
        <w:t>IV. Recibos o las constancias d</w:t>
      </w:r>
      <w:r w:rsidR="00726E9D" w:rsidRPr="006B73E0">
        <w:rPr>
          <w:rFonts w:ascii="Palatino Linotype" w:hAnsi="Palatino Linotype"/>
          <w:i/>
          <w:sz w:val="22"/>
          <w:szCs w:val="22"/>
        </w:rPr>
        <w:t xml:space="preserve">e depósito o del </w:t>
      </w:r>
      <w:r w:rsidR="00726E9D" w:rsidRPr="006B73E0">
        <w:rPr>
          <w:rFonts w:ascii="Palatino Linotype" w:hAnsi="Palatino Linotype"/>
          <w:i/>
          <w:sz w:val="22"/>
          <w:szCs w:val="22"/>
          <w:u w:val="single"/>
        </w:rPr>
        <w:t>medio de inform</w:t>
      </w:r>
      <w:r w:rsidRPr="006B73E0">
        <w:rPr>
          <w:rFonts w:ascii="Palatino Linotype" w:hAnsi="Palatino Linotype"/>
          <w:i/>
          <w:sz w:val="22"/>
          <w:szCs w:val="22"/>
          <w:u w:val="single"/>
        </w:rPr>
        <w:t>ación magnética o electrónica que sean utilizadas para el pago de salarios</w:t>
      </w:r>
      <w:r w:rsidRPr="006B73E0">
        <w:rPr>
          <w:rFonts w:ascii="Palatino Linotype" w:hAnsi="Palatino Linotype"/>
          <w:i/>
          <w:sz w:val="22"/>
          <w:szCs w:val="22"/>
        </w:rPr>
        <w:t>, prima vacacional, aguinaldo y demás prestaciones establecidas en la</w:t>
      </w:r>
      <w:r w:rsidR="00726E9D" w:rsidRPr="006B73E0">
        <w:rPr>
          <w:rFonts w:ascii="Palatino Linotype" w:hAnsi="Palatino Linotype"/>
          <w:i/>
          <w:sz w:val="22"/>
          <w:szCs w:val="22"/>
        </w:rPr>
        <w:t xml:space="preserve"> presente ley; “</w:t>
      </w:r>
    </w:p>
    <w:p w14:paraId="2B0E3DB1" w14:textId="77777777" w:rsidR="00E139BC" w:rsidRPr="006B73E0" w:rsidRDefault="00E139BC" w:rsidP="00230911">
      <w:pPr>
        <w:tabs>
          <w:tab w:val="left" w:pos="4962"/>
        </w:tabs>
        <w:spacing w:line="360" w:lineRule="auto"/>
        <w:jc w:val="both"/>
      </w:pPr>
    </w:p>
    <w:p w14:paraId="5C6185C4" w14:textId="77777777" w:rsidR="00D55FBF" w:rsidRPr="006B73E0" w:rsidRDefault="00D55FBF" w:rsidP="00230911">
      <w:pPr>
        <w:tabs>
          <w:tab w:val="left" w:pos="4962"/>
        </w:tabs>
        <w:spacing w:line="360" w:lineRule="auto"/>
        <w:jc w:val="both"/>
        <w:rPr>
          <w:rFonts w:ascii="Palatino Linotype" w:hAnsi="Palatino Linotype"/>
        </w:rPr>
      </w:pPr>
      <w:r w:rsidRPr="006B73E0">
        <w:rPr>
          <w:rFonts w:ascii="Palatino Linotype" w:hAnsi="Palatino Linotype"/>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w:t>
      </w:r>
      <w:r w:rsidR="00515216" w:rsidRPr="006B73E0">
        <w:rPr>
          <w:rFonts w:ascii="Palatino Linotype" w:hAnsi="Palatino Linotype"/>
        </w:rPr>
        <w:t>públicos que son otorgados para</w:t>
      </w:r>
      <w:r w:rsidRPr="006B73E0">
        <w:rPr>
          <w:rFonts w:ascii="Palatino Linotype" w:hAnsi="Palatino Linotype"/>
        </w:rPr>
        <w:t xml:space="preserve"> </w:t>
      </w:r>
      <w:proofErr w:type="spellStart"/>
      <w:r w:rsidRPr="006B73E0">
        <w:rPr>
          <w:rFonts w:ascii="Palatino Linotype" w:hAnsi="Palatino Linotype"/>
        </w:rPr>
        <w:t>el</w:t>
      </w:r>
      <w:proofErr w:type="spellEnd"/>
      <w:r w:rsidRPr="006B73E0">
        <w:rPr>
          <w:rFonts w:ascii="Palatino Linotype" w:hAnsi="Palatino Linotype"/>
        </w:rPr>
        <w:t xml:space="preserve"> .cumplimiento de sus funciones ello conforme a lo dispuesto por el artículo 23 primero y segundo párrafo de la Ley de Transparencia y Acceso a la Información Pública del Estado de México y Municipios, publicada el día cuatro de mayo de dos mil dieciséis, en el periódico oficial del Gobierno del Estado de México "Gaceta del Gobierno",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 </w:t>
      </w:r>
    </w:p>
    <w:p w14:paraId="2455A192" w14:textId="77777777" w:rsidR="0003166C" w:rsidRPr="006B73E0" w:rsidRDefault="00D55FBF" w:rsidP="00D55FBF">
      <w:pPr>
        <w:tabs>
          <w:tab w:val="left" w:pos="4962"/>
        </w:tabs>
        <w:spacing w:line="276" w:lineRule="auto"/>
        <w:ind w:left="851" w:right="899"/>
        <w:jc w:val="both"/>
        <w:rPr>
          <w:rFonts w:ascii="Palatino Linotype" w:hAnsi="Palatino Linotype"/>
          <w:i/>
          <w:sz w:val="22"/>
          <w:szCs w:val="22"/>
        </w:rPr>
      </w:pPr>
      <w:r w:rsidRPr="006B73E0">
        <w:rPr>
          <w:rFonts w:ascii="Palatino Linotype" w:hAnsi="Palatino Linotype"/>
          <w:i/>
          <w:sz w:val="22"/>
          <w:szCs w:val="22"/>
        </w:rPr>
        <w:t>"</w:t>
      </w:r>
      <w:r w:rsidRPr="006B73E0">
        <w:rPr>
          <w:rFonts w:ascii="Palatino Linotype" w:hAnsi="Palatino Linotype"/>
          <w:b/>
          <w:i/>
          <w:sz w:val="22"/>
          <w:szCs w:val="22"/>
        </w:rPr>
        <w:t>Artículo 23</w:t>
      </w:r>
      <w:r w:rsidRPr="006B73E0">
        <w:rPr>
          <w:rFonts w:ascii="Palatino Linotype" w:hAnsi="Palatino Linotype"/>
          <w:i/>
          <w:sz w:val="22"/>
          <w:szCs w:val="22"/>
        </w:rPr>
        <w:t xml:space="preserve"> ... "Los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w:t>
      </w:r>
    </w:p>
    <w:p w14:paraId="04243110" w14:textId="77777777" w:rsidR="00D55FBF" w:rsidRPr="006B73E0" w:rsidRDefault="00D55FBF" w:rsidP="00230911">
      <w:pPr>
        <w:tabs>
          <w:tab w:val="left" w:pos="4962"/>
        </w:tabs>
        <w:spacing w:line="360" w:lineRule="auto"/>
        <w:jc w:val="both"/>
        <w:rPr>
          <w:rFonts w:ascii="Palatino Linotype" w:hAnsi="Palatino Linotype"/>
        </w:rPr>
      </w:pPr>
    </w:p>
    <w:p w14:paraId="7B7AF02D" w14:textId="77777777" w:rsidR="00D55FBF" w:rsidRPr="006B73E0" w:rsidRDefault="00D55FBF" w:rsidP="00230911">
      <w:pPr>
        <w:tabs>
          <w:tab w:val="left" w:pos="4962"/>
        </w:tabs>
        <w:spacing w:line="360" w:lineRule="auto"/>
        <w:jc w:val="both"/>
        <w:rPr>
          <w:rFonts w:ascii="Palatino Linotype" w:hAnsi="Palatino Linotype"/>
        </w:rPr>
      </w:pPr>
      <w:r w:rsidRPr="006B73E0">
        <w:rPr>
          <w:rFonts w:ascii="Palatino Linotype" w:hAnsi="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365CE57C" w14:textId="77777777" w:rsidR="00D55FBF" w:rsidRPr="006B73E0" w:rsidRDefault="00D55FBF" w:rsidP="00230911">
      <w:pPr>
        <w:tabs>
          <w:tab w:val="left" w:pos="4962"/>
        </w:tabs>
        <w:spacing w:line="360" w:lineRule="auto"/>
        <w:jc w:val="both"/>
        <w:rPr>
          <w:rFonts w:ascii="Palatino Linotype" w:hAnsi="Palatino Linotype"/>
        </w:rPr>
      </w:pPr>
    </w:p>
    <w:p w14:paraId="24DC98B2" w14:textId="77777777" w:rsidR="002D4E0A" w:rsidRPr="006B73E0" w:rsidRDefault="00D55FBF" w:rsidP="00D55FBF">
      <w:pPr>
        <w:tabs>
          <w:tab w:val="left" w:pos="4962"/>
        </w:tabs>
        <w:spacing w:line="276" w:lineRule="auto"/>
        <w:ind w:left="851" w:right="1466"/>
        <w:jc w:val="both"/>
        <w:rPr>
          <w:rFonts w:ascii="Palatino Linotype" w:hAnsi="Palatino Linotype"/>
          <w:i/>
          <w:sz w:val="22"/>
          <w:szCs w:val="22"/>
          <w:u w:val="single"/>
        </w:rPr>
      </w:pPr>
      <w:r w:rsidRPr="006B73E0">
        <w:rPr>
          <w:rFonts w:ascii="Palatino Linotype" w:hAnsi="Palatino Linotype"/>
          <w:i/>
          <w:sz w:val="22"/>
          <w:szCs w:val="22"/>
        </w:rPr>
        <w:t>"</w:t>
      </w:r>
      <w:r w:rsidRPr="006B73E0">
        <w:rPr>
          <w:rFonts w:ascii="Palatino Linotype" w:hAnsi="Palatino Linotype"/>
          <w:i/>
          <w:sz w:val="22"/>
          <w:szCs w:val="22"/>
          <w:u w:val="single"/>
        </w:rPr>
        <w:t xml:space="preserve">Criterio 01/2003. </w:t>
      </w:r>
    </w:p>
    <w:p w14:paraId="3DDAA58D" w14:textId="77777777" w:rsidR="002D4E0A" w:rsidRPr="006B73E0" w:rsidRDefault="002D4E0A" w:rsidP="00D55FBF">
      <w:pPr>
        <w:tabs>
          <w:tab w:val="left" w:pos="4962"/>
        </w:tabs>
        <w:spacing w:line="276" w:lineRule="auto"/>
        <w:ind w:left="851" w:right="1466"/>
        <w:jc w:val="both"/>
        <w:rPr>
          <w:rFonts w:ascii="Palatino Linotype" w:hAnsi="Palatino Linotype"/>
          <w:i/>
          <w:sz w:val="10"/>
          <w:szCs w:val="10"/>
          <w:u w:val="single"/>
        </w:rPr>
      </w:pPr>
    </w:p>
    <w:p w14:paraId="080DF79B" w14:textId="77777777" w:rsidR="0003166C" w:rsidRPr="006B73E0" w:rsidRDefault="00D55FBF" w:rsidP="00515216">
      <w:pPr>
        <w:tabs>
          <w:tab w:val="left" w:pos="4962"/>
        </w:tabs>
        <w:spacing w:line="276" w:lineRule="auto"/>
        <w:ind w:left="851" w:right="1466"/>
        <w:jc w:val="both"/>
        <w:rPr>
          <w:rFonts w:ascii="Palatino Linotype" w:hAnsi="Palatino Linotype"/>
          <w:i/>
          <w:sz w:val="22"/>
          <w:szCs w:val="22"/>
        </w:rPr>
      </w:pPr>
      <w:r w:rsidRPr="006B73E0">
        <w:rPr>
          <w:rFonts w:ascii="Palatino Linotype" w:hAnsi="Palatino Linotype"/>
          <w:i/>
          <w:sz w:val="22"/>
          <w:szCs w:val="22"/>
          <w:u w:val="single"/>
        </w:rPr>
        <w:t>INGRESOS DE LOS SERVIDORES PÚBLICOS. CONSTITUYEN INFORMACIÓN PÚBLICA AÚN Y CUANDO SU DIFUSIÓN PUEDE AFECTAR LA VIDA O LA SEGURIDAD DE AQUELLOS.</w:t>
      </w:r>
      <w:r w:rsidRPr="006B73E0">
        <w:rPr>
          <w:rFonts w:ascii="Palatino Linotype" w:hAnsi="Palatino Linotype"/>
          <w:i/>
          <w:sz w:val="22"/>
          <w:szCs w:val="22"/>
        </w:rPr>
        <w:t xml:space="preserve"> Si bien el artículo 13, fracción N,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1AE09F92" w14:textId="77777777" w:rsidR="0003166C" w:rsidRPr="006B73E0" w:rsidRDefault="002D4E0A" w:rsidP="002D4E0A">
      <w:pPr>
        <w:tabs>
          <w:tab w:val="left" w:pos="4962"/>
        </w:tabs>
        <w:spacing w:line="276" w:lineRule="auto"/>
        <w:ind w:left="851" w:right="899"/>
        <w:jc w:val="both"/>
        <w:rPr>
          <w:rFonts w:ascii="Palatino Linotype" w:hAnsi="Palatino Linotype"/>
          <w:i/>
          <w:sz w:val="22"/>
          <w:szCs w:val="22"/>
        </w:rPr>
      </w:pPr>
      <w:r w:rsidRPr="006B73E0">
        <w:rPr>
          <w:rFonts w:ascii="Palatino Linotype" w:hAnsi="Palatino Linotype"/>
          <w:i/>
          <w:sz w:val="22"/>
          <w:szCs w:val="22"/>
        </w:rPr>
        <w:t>"Criterio 02/2003.</w:t>
      </w:r>
    </w:p>
    <w:p w14:paraId="36566899" w14:textId="77777777" w:rsidR="002D4E0A" w:rsidRPr="006B73E0" w:rsidRDefault="002D4E0A" w:rsidP="002D4E0A">
      <w:pPr>
        <w:tabs>
          <w:tab w:val="left" w:pos="4962"/>
        </w:tabs>
        <w:spacing w:line="276" w:lineRule="auto"/>
        <w:ind w:left="851" w:right="899"/>
        <w:jc w:val="both"/>
        <w:rPr>
          <w:rFonts w:ascii="Palatino Linotype" w:hAnsi="Palatino Linotype"/>
          <w:i/>
          <w:sz w:val="10"/>
          <w:szCs w:val="10"/>
        </w:rPr>
      </w:pPr>
    </w:p>
    <w:p w14:paraId="2BF79724" w14:textId="77777777" w:rsidR="002D4E0A" w:rsidRPr="006B73E0" w:rsidRDefault="002D4E0A" w:rsidP="002D4E0A">
      <w:pPr>
        <w:tabs>
          <w:tab w:val="left" w:pos="4962"/>
        </w:tabs>
        <w:spacing w:line="276" w:lineRule="auto"/>
        <w:ind w:left="851" w:right="899"/>
        <w:jc w:val="both"/>
        <w:rPr>
          <w:rFonts w:ascii="Palatino Linotype" w:hAnsi="Palatino Linotype"/>
          <w:i/>
          <w:sz w:val="22"/>
          <w:szCs w:val="22"/>
        </w:rPr>
      </w:pPr>
      <w:r w:rsidRPr="006B73E0">
        <w:rPr>
          <w:rFonts w:ascii="Palatino Linotype" w:hAnsi="Palatino Linotype"/>
          <w:i/>
          <w:sz w:val="22"/>
          <w:szCs w:val="22"/>
        </w:rPr>
        <w:t>INGRESOS DE LOS SERVIDORES PÚBLICOS, SON INFORMACIÓN PÚBLICA AÚN Y CUANDO CONSTITUYEN DATOS PERSONALES QUE SE REFIEREN AL PATRIMONIO DE AQUÉLLOS. De la interpretación sistemática de lo previsto en los artículos 3º, fracción II; 7º, 9"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 "</w:t>
      </w:r>
    </w:p>
    <w:p w14:paraId="546E0696" w14:textId="77777777" w:rsidR="0003166C" w:rsidRPr="006B73E0" w:rsidRDefault="0003166C" w:rsidP="00230911">
      <w:pPr>
        <w:tabs>
          <w:tab w:val="left" w:pos="4962"/>
        </w:tabs>
        <w:spacing w:line="360" w:lineRule="auto"/>
        <w:jc w:val="both"/>
        <w:rPr>
          <w:rFonts w:ascii="Palatino Linotype" w:hAnsi="Palatino Linotype" w:cs="Tahoma"/>
        </w:rPr>
      </w:pPr>
    </w:p>
    <w:p w14:paraId="1BFF7F69" w14:textId="1773DDA3" w:rsidR="00A62EC3" w:rsidRPr="006B73E0" w:rsidRDefault="00A62EC3" w:rsidP="00A62EC3">
      <w:pPr>
        <w:spacing w:before="240" w:after="240" w:line="360" w:lineRule="auto"/>
        <w:ind w:right="51"/>
        <w:contextualSpacing/>
        <w:jc w:val="both"/>
        <w:rPr>
          <w:rFonts w:ascii="Palatino Linotype" w:eastAsia="MS Mincho" w:hAnsi="Palatino Linotype" w:cs="Arial"/>
        </w:rPr>
      </w:pPr>
      <w:r w:rsidRPr="006B73E0">
        <w:rPr>
          <w:rFonts w:ascii="Palatino Linotype" w:hAnsi="Palatino Linotype" w:cs="Arial"/>
        </w:rPr>
        <w:t>Por lo hasta aquí relatado</w:t>
      </w:r>
      <w:r w:rsidRPr="006B73E0">
        <w:rPr>
          <w:rFonts w:ascii="Palatino Linotype" w:hAnsi="Palatino Linotype"/>
          <w:b/>
          <w:lang w:val="es-ES_tradnl"/>
        </w:rPr>
        <w:t xml:space="preserve">, </w:t>
      </w:r>
      <w:r w:rsidRPr="006B73E0">
        <w:rPr>
          <w:rFonts w:ascii="Palatino Linotype" w:hAnsi="Palatino Linotype" w:cs="Arial"/>
          <w:b/>
        </w:rPr>
        <w:t xml:space="preserve">se ordena la entrega en versión pública de la nómina </w:t>
      </w:r>
      <w:r w:rsidR="00296515" w:rsidRPr="006B73E0">
        <w:rPr>
          <w:rFonts w:ascii="Palatino Linotype" w:hAnsi="Palatino Linotype" w:cs="Arial"/>
          <w:b/>
        </w:rPr>
        <w:t xml:space="preserve">general </w:t>
      </w:r>
      <w:r w:rsidRPr="006B73E0">
        <w:rPr>
          <w:rFonts w:ascii="Palatino Linotype" w:hAnsi="Palatino Linotype" w:cs="Arial"/>
          <w:b/>
        </w:rPr>
        <w:t xml:space="preserve">de todos los servidores públicos adscritos a la Dirección y Subdirecciones de Administración de Ayuntamiento de Huixquilucan, correspondientes a las </w:t>
      </w:r>
      <w:r w:rsidR="00F74813" w:rsidRPr="006B73E0">
        <w:rPr>
          <w:rFonts w:ascii="Palatino Linotype" w:hAnsi="Palatino Linotype" w:cs="Arial"/>
          <w:b/>
        </w:rPr>
        <w:t xml:space="preserve">dos </w:t>
      </w:r>
      <w:r w:rsidRPr="006B73E0">
        <w:rPr>
          <w:rFonts w:ascii="Palatino Linotype" w:hAnsi="Palatino Linotype" w:cs="Arial"/>
          <w:b/>
        </w:rPr>
        <w:t xml:space="preserve">quincenas </w:t>
      </w:r>
      <w:r w:rsidR="00F74813" w:rsidRPr="006B73E0">
        <w:rPr>
          <w:rFonts w:ascii="Palatino Linotype" w:hAnsi="Palatino Linotype" w:cs="Arial"/>
          <w:b/>
        </w:rPr>
        <w:t>mayo</w:t>
      </w:r>
      <w:r w:rsidRPr="006B73E0">
        <w:rPr>
          <w:rFonts w:ascii="Palatino Linotype" w:eastAsia="MS Mincho" w:hAnsi="Palatino Linotype" w:cs="Arial"/>
          <w:b/>
        </w:rPr>
        <w:t xml:space="preserve"> dos mil </w:t>
      </w:r>
      <w:r w:rsidR="00F74813" w:rsidRPr="006B73E0">
        <w:rPr>
          <w:rFonts w:ascii="Palatino Linotype" w:eastAsia="MS Mincho" w:hAnsi="Palatino Linotype" w:cs="Arial"/>
          <w:b/>
        </w:rPr>
        <w:t xml:space="preserve">veintidós, </w:t>
      </w:r>
      <w:r w:rsidR="00F74813" w:rsidRPr="006B73E0">
        <w:rPr>
          <w:rFonts w:ascii="Palatino Linotype" w:eastAsia="MS Mincho" w:hAnsi="Palatino Linotype" w:cs="Arial"/>
        </w:rPr>
        <w:t xml:space="preserve">lo anterior, toda vez </w:t>
      </w:r>
      <w:r w:rsidR="00515216" w:rsidRPr="006B73E0">
        <w:rPr>
          <w:rFonts w:ascii="Palatino Linotype" w:eastAsia="MS Mincho" w:hAnsi="Palatino Linotype" w:cs="Arial"/>
        </w:rPr>
        <w:t>que el particular no proporcionó una temporalidad concreta en su solicitud de acceso a la información.</w:t>
      </w:r>
    </w:p>
    <w:p w14:paraId="33C7AD98" w14:textId="77777777" w:rsidR="00A62EC3" w:rsidRPr="006B73E0" w:rsidRDefault="00A62EC3" w:rsidP="00A62EC3">
      <w:pPr>
        <w:spacing w:before="240" w:after="240" w:line="360" w:lineRule="auto"/>
        <w:ind w:right="51"/>
        <w:contextualSpacing/>
        <w:jc w:val="both"/>
        <w:rPr>
          <w:rFonts w:ascii="Palatino Linotype" w:eastAsia="MS Mincho" w:hAnsi="Palatino Linotype" w:cs="Arial"/>
          <w:b/>
        </w:rPr>
      </w:pPr>
    </w:p>
    <w:p w14:paraId="0E5B80E1" w14:textId="77777777" w:rsidR="00515216" w:rsidRPr="006B73E0" w:rsidRDefault="00515216" w:rsidP="00A62EC3">
      <w:pPr>
        <w:spacing w:before="240" w:after="240" w:line="360" w:lineRule="auto"/>
        <w:ind w:right="51"/>
        <w:contextualSpacing/>
        <w:jc w:val="both"/>
        <w:rPr>
          <w:rFonts w:ascii="Palatino Linotype" w:eastAsia="MS Mincho" w:hAnsi="Palatino Linotype" w:cs="Arial"/>
        </w:rPr>
      </w:pPr>
      <w:r w:rsidRPr="006B73E0">
        <w:rPr>
          <w:rFonts w:ascii="Palatino Linotype" w:eastAsia="MS Mincho" w:hAnsi="Palatino Linotype" w:cs="Arial"/>
        </w:rPr>
        <w:t xml:space="preserve">Por otro lado, en atención al </w:t>
      </w:r>
      <w:r w:rsidR="00B33A64" w:rsidRPr="006B73E0">
        <w:rPr>
          <w:rFonts w:ascii="Palatino Linotype" w:eastAsia="MS Mincho" w:hAnsi="Palatino Linotype" w:cs="Arial"/>
        </w:rPr>
        <w:t xml:space="preserve">requerimiento relacionado con </w:t>
      </w:r>
      <w:r w:rsidRPr="006B73E0">
        <w:rPr>
          <w:rFonts w:ascii="Palatino Linotype" w:eastAsia="MS Mincho" w:hAnsi="Palatino Linotype" w:cs="Arial"/>
        </w:rPr>
        <w:t>movimiento de alta</w:t>
      </w:r>
      <w:r w:rsidR="00B33A64" w:rsidRPr="006B73E0">
        <w:rPr>
          <w:rFonts w:ascii="Palatino Linotype" w:eastAsia="MS Mincho" w:hAnsi="Palatino Linotype" w:cs="Arial"/>
        </w:rPr>
        <w:t xml:space="preserve"> y categoría</w:t>
      </w:r>
      <w:r w:rsidRPr="006B73E0">
        <w:rPr>
          <w:rFonts w:ascii="Palatino Linotype" w:eastAsia="MS Mincho" w:hAnsi="Palatino Linotype" w:cs="Arial"/>
        </w:rPr>
        <w:t xml:space="preserve"> de los servidores públicos</w:t>
      </w:r>
      <w:r w:rsidR="00B33A64" w:rsidRPr="006B73E0">
        <w:rPr>
          <w:rFonts w:ascii="Palatino Linotype" w:eastAsia="MS Mincho" w:hAnsi="Palatino Linotype" w:cs="Arial"/>
        </w:rPr>
        <w:t>, es preciso mencionar lo establecido en la Ley del Trabajo de los Servidores Públicos del Estado de México y Municipios:</w:t>
      </w:r>
    </w:p>
    <w:p w14:paraId="676BF75A" w14:textId="77777777" w:rsidR="00B33A64" w:rsidRPr="006B73E0" w:rsidRDefault="00B33A64" w:rsidP="00A62EC3">
      <w:pPr>
        <w:spacing w:before="240" w:after="240" w:line="360" w:lineRule="auto"/>
        <w:ind w:right="51"/>
        <w:contextualSpacing/>
        <w:jc w:val="both"/>
        <w:rPr>
          <w:rFonts w:ascii="Palatino Linotype" w:eastAsia="MS Mincho" w:hAnsi="Palatino Linotype" w:cs="Arial"/>
        </w:rPr>
      </w:pPr>
    </w:p>
    <w:p w14:paraId="33FD19B4" w14:textId="77777777" w:rsidR="00B33A64" w:rsidRPr="006B73E0" w:rsidRDefault="00B33A64" w:rsidP="00FA06E9">
      <w:pPr>
        <w:widowControl w:val="0"/>
        <w:autoSpaceDE w:val="0"/>
        <w:autoSpaceDN w:val="0"/>
        <w:adjustRightInd w:val="0"/>
        <w:ind w:left="850" w:right="901"/>
        <w:jc w:val="both"/>
        <w:rPr>
          <w:rFonts w:ascii="Palatino Linotype" w:hAnsi="Palatino Linotype" w:cs="Arial"/>
          <w:i/>
          <w:iCs/>
          <w:sz w:val="22"/>
          <w:szCs w:val="22"/>
          <w:lang w:val="es-ES" w:eastAsia="es-MX"/>
        </w:rPr>
      </w:pPr>
      <w:r w:rsidRPr="006B73E0">
        <w:rPr>
          <w:rFonts w:ascii="Palatino Linotype" w:hAnsi="Palatino Linotype" w:cs="Arial"/>
          <w:b/>
          <w:bCs/>
          <w:i/>
          <w:iCs/>
          <w:sz w:val="22"/>
          <w:szCs w:val="22"/>
          <w:lang w:val="es-ES" w:eastAsia="es-MX"/>
        </w:rPr>
        <w:t>ARTÍCULO 45.-</w:t>
      </w:r>
      <w:r w:rsidRPr="006B73E0">
        <w:rPr>
          <w:rFonts w:ascii="Palatino Linotype" w:hAnsi="Palatino Linotype" w:cs="Arial"/>
          <w:bCs/>
          <w:i/>
          <w:iCs/>
          <w:sz w:val="22"/>
          <w:szCs w:val="22"/>
          <w:lang w:val="es-ES" w:eastAsia="es-MX"/>
        </w:rPr>
        <w:t>Los servidores públicos prestarán sus servicios mediante nombramiento, contrato o formato único de Movimientos de Personal</w:t>
      </w:r>
      <w:r w:rsidRPr="006B73E0">
        <w:rPr>
          <w:rFonts w:ascii="Palatino Linotype" w:hAnsi="Palatino Linotype" w:cs="Arial"/>
          <w:i/>
          <w:iCs/>
          <w:sz w:val="22"/>
          <w:szCs w:val="22"/>
          <w:lang w:val="es-ES" w:eastAsia="es-MX"/>
        </w:rPr>
        <w:t xml:space="preserve"> expedidos por quien estuviere facult</w:t>
      </w:r>
      <w:r w:rsidR="00FA06E9" w:rsidRPr="006B73E0">
        <w:rPr>
          <w:rFonts w:ascii="Palatino Linotype" w:hAnsi="Palatino Linotype" w:cs="Arial"/>
          <w:i/>
          <w:iCs/>
          <w:sz w:val="22"/>
          <w:szCs w:val="22"/>
          <w:lang w:val="es-ES" w:eastAsia="es-MX"/>
        </w:rPr>
        <w:t>ado legalmente para extenderlo.</w:t>
      </w:r>
    </w:p>
    <w:p w14:paraId="0FCFD859" w14:textId="77777777" w:rsidR="00FA06E9" w:rsidRPr="006B73E0" w:rsidRDefault="00FA06E9" w:rsidP="00FA06E9">
      <w:pPr>
        <w:widowControl w:val="0"/>
        <w:autoSpaceDE w:val="0"/>
        <w:autoSpaceDN w:val="0"/>
        <w:adjustRightInd w:val="0"/>
        <w:ind w:left="850" w:right="901"/>
        <w:jc w:val="both"/>
        <w:rPr>
          <w:rFonts w:ascii="Palatino Linotype" w:hAnsi="Palatino Linotype" w:cs="Arial"/>
          <w:i/>
          <w:iCs/>
          <w:sz w:val="22"/>
          <w:szCs w:val="22"/>
          <w:lang w:val="es-ES" w:eastAsia="es-MX"/>
        </w:rPr>
      </w:pPr>
    </w:p>
    <w:p w14:paraId="33AB8C86" w14:textId="77777777" w:rsidR="00B33A64" w:rsidRPr="006B73E0" w:rsidRDefault="00B33A64" w:rsidP="00B33A64">
      <w:pPr>
        <w:widowControl w:val="0"/>
        <w:autoSpaceDE w:val="0"/>
        <w:autoSpaceDN w:val="0"/>
        <w:adjustRightInd w:val="0"/>
        <w:ind w:left="850" w:right="901"/>
        <w:jc w:val="both"/>
        <w:rPr>
          <w:rFonts w:ascii="Palatino Linotype" w:hAnsi="Palatino Linotype" w:cs="Arial"/>
          <w:bCs/>
          <w:i/>
          <w:iCs/>
          <w:sz w:val="22"/>
          <w:szCs w:val="22"/>
          <w:lang w:val="es-ES" w:eastAsia="es-MX"/>
        </w:rPr>
      </w:pPr>
      <w:r w:rsidRPr="006B73E0">
        <w:rPr>
          <w:rFonts w:ascii="Palatino Linotype" w:hAnsi="Palatino Linotype" w:cs="Arial"/>
          <w:b/>
          <w:bCs/>
          <w:i/>
          <w:iCs/>
          <w:sz w:val="22"/>
          <w:szCs w:val="22"/>
          <w:lang w:val="es-ES" w:eastAsia="es-MX"/>
        </w:rPr>
        <w:t>ARTÍCULO 48</w:t>
      </w:r>
      <w:r w:rsidRPr="006B73E0">
        <w:rPr>
          <w:rFonts w:ascii="Palatino Linotype" w:hAnsi="Palatino Linotype" w:cs="Arial"/>
          <w:bCs/>
          <w:i/>
          <w:iCs/>
          <w:sz w:val="22"/>
          <w:szCs w:val="22"/>
          <w:lang w:val="es-ES" w:eastAsia="es-MX"/>
        </w:rPr>
        <w:t xml:space="preserve">. </w:t>
      </w:r>
      <w:r w:rsidRPr="006B73E0">
        <w:rPr>
          <w:rFonts w:ascii="Palatino Linotype" w:hAnsi="Palatino Linotype" w:cs="Arial"/>
          <w:bCs/>
          <w:i/>
          <w:iCs/>
          <w:sz w:val="22"/>
          <w:szCs w:val="22"/>
          <w:u w:val="single"/>
          <w:lang w:val="es-ES" w:eastAsia="es-MX"/>
        </w:rPr>
        <w:t>Para iniciar la prestación de los servicios se requiere</w:t>
      </w:r>
      <w:r w:rsidRPr="006B73E0">
        <w:rPr>
          <w:rFonts w:ascii="Palatino Linotype" w:hAnsi="Palatino Linotype" w:cs="Arial"/>
          <w:bCs/>
          <w:i/>
          <w:iCs/>
          <w:sz w:val="22"/>
          <w:szCs w:val="22"/>
          <w:lang w:val="es-ES" w:eastAsia="es-MX"/>
        </w:rPr>
        <w:t>:</w:t>
      </w:r>
    </w:p>
    <w:p w14:paraId="573AC160" w14:textId="77777777" w:rsidR="00FA06E9" w:rsidRPr="006B73E0" w:rsidRDefault="00FA06E9" w:rsidP="00B33A64">
      <w:pPr>
        <w:widowControl w:val="0"/>
        <w:autoSpaceDE w:val="0"/>
        <w:autoSpaceDN w:val="0"/>
        <w:adjustRightInd w:val="0"/>
        <w:ind w:left="850" w:right="901"/>
        <w:jc w:val="both"/>
        <w:rPr>
          <w:rFonts w:ascii="Palatino Linotype" w:hAnsi="Palatino Linotype" w:cs="Arial"/>
          <w:bCs/>
          <w:i/>
          <w:iCs/>
          <w:sz w:val="10"/>
          <w:szCs w:val="10"/>
          <w:lang w:val="es-ES" w:eastAsia="es-MX"/>
        </w:rPr>
      </w:pPr>
    </w:p>
    <w:p w14:paraId="041971C5" w14:textId="77777777" w:rsidR="00B33A64" w:rsidRPr="006B73E0" w:rsidRDefault="00B33A64" w:rsidP="00FA06E9">
      <w:pPr>
        <w:widowControl w:val="0"/>
        <w:autoSpaceDE w:val="0"/>
        <w:autoSpaceDN w:val="0"/>
        <w:adjustRightInd w:val="0"/>
        <w:ind w:left="850" w:right="901"/>
        <w:jc w:val="both"/>
        <w:rPr>
          <w:rFonts w:ascii="Palatino Linotype" w:hAnsi="Palatino Linotype" w:cs="Arial"/>
          <w:bCs/>
          <w:i/>
          <w:iCs/>
          <w:sz w:val="22"/>
          <w:szCs w:val="22"/>
          <w:u w:val="single"/>
          <w:lang w:val="es-ES" w:eastAsia="es-MX"/>
        </w:rPr>
      </w:pPr>
      <w:r w:rsidRPr="006B73E0">
        <w:rPr>
          <w:rFonts w:ascii="Palatino Linotype" w:hAnsi="Palatino Linotype" w:cs="Arial"/>
          <w:b/>
          <w:bCs/>
          <w:i/>
          <w:iCs/>
          <w:sz w:val="22"/>
          <w:szCs w:val="22"/>
          <w:lang w:val="es-ES" w:eastAsia="es-MX"/>
        </w:rPr>
        <w:t>I</w:t>
      </w:r>
      <w:r w:rsidRPr="006B73E0">
        <w:rPr>
          <w:rFonts w:ascii="Palatino Linotype" w:hAnsi="Palatino Linotype" w:cs="Arial"/>
          <w:bCs/>
          <w:i/>
          <w:iCs/>
          <w:sz w:val="22"/>
          <w:szCs w:val="22"/>
          <w:lang w:val="es-ES" w:eastAsia="es-MX"/>
        </w:rPr>
        <w:t xml:space="preserve">. Tener conferido el </w:t>
      </w:r>
      <w:r w:rsidRPr="006B73E0">
        <w:rPr>
          <w:rFonts w:ascii="Palatino Linotype" w:hAnsi="Palatino Linotype" w:cs="Arial"/>
          <w:bCs/>
          <w:i/>
          <w:iCs/>
          <w:sz w:val="22"/>
          <w:szCs w:val="22"/>
          <w:u w:val="single"/>
          <w:lang w:val="es-ES" w:eastAsia="es-MX"/>
        </w:rPr>
        <w:t>nombramiento, contrato respectivo o formato único de Movimientos de Personal;</w:t>
      </w:r>
    </w:p>
    <w:p w14:paraId="5F2E49A3" w14:textId="77777777" w:rsidR="00FA06E9" w:rsidRPr="006B73E0" w:rsidRDefault="00FA06E9" w:rsidP="00FA06E9">
      <w:pPr>
        <w:widowControl w:val="0"/>
        <w:autoSpaceDE w:val="0"/>
        <w:autoSpaceDN w:val="0"/>
        <w:adjustRightInd w:val="0"/>
        <w:ind w:left="850" w:right="901"/>
        <w:jc w:val="both"/>
        <w:rPr>
          <w:rFonts w:ascii="Palatino Linotype" w:hAnsi="Palatino Linotype" w:cs="Arial"/>
          <w:bCs/>
          <w:i/>
          <w:iCs/>
          <w:sz w:val="22"/>
          <w:szCs w:val="22"/>
          <w:u w:val="single"/>
          <w:lang w:val="es-ES" w:eastAsia="es-MX"/>
        </w:rPr>
      </w:pPr>
    </w:p>
    <w:p w14:paraId="0DCBDF77" w14:textId="77777777" w:rsidR="00B33A64" w:rsidRPr="006B73E0" w:rsidRDefault="00B33A64" w:rsidP="00B33A64">
      <w:pPr>
        <w:widowControl w:val="0"/>
        <w:autoSpaceDE w:val="0"/>
        <w:autoSpaceDN w:val="0"/>
        <w:adjustRightInd w:val="0"/>
        <w:ind w:left="850" w:right="901"/>
        <w:jc w:val="both"/>
        <w:rPr>
          <w:rFonts w:ascii="Palatino Linotype" w:hAnsi="Palatino Linotype" w:cs="Arial"/>
          <w:i/>
          <w:iCs/>
          <w:sz w:val="22"/>
          <w:szCs w:val="22"/>
          <w:u w:val="single"/>
          <w:lang w:val="es-ES" w:eastAsia="es-MX"/>
        </w:rPr>
      </w:pPr>
      <w:r w:rsidRPr="006B73E0">
        <w:rPr>
          <w:rFonts w:ascii="Palatino Linotype" w:hAnsi="Palatino Linotype" w:cs="Arial"/>
          <w:b/>
          <w:bCs/>
          <w:i/>
          <w:iCs/>
          <w:sz w:val="22"/>
          <w:szCs w:val="22"/>
          <w:lang w:val="es-ES" w:eastAsia="es-MX"/>
        </w:rPr>
        <w:t>ARTÍCULO 49.</w:t>
      </w:r>
      <w:r w:rsidRPr="006B73E0">
        <w:rPr>
          <w:rFonts w:ascii="Palatino Linotype" w:hAnsi="Palatino Linotype" w:cs="Arial"/>
          <w:bCs/>
          <w:i/>
          <w:iCs/>
          <w:sz w:val="22"/>
          <w:szCs w:val="22"/>
          <w:lang w:val="es-ES" w:eastAsia="es-MX"/>
        </w:rPr>
        <w:t xml:space="preserve">- </w:t>
      </w:r>
      <w:r w:rsidRPr="006B73E0">
        <w:rPr>
          <w:rFonts w:ascii="Palatino Linotype" w:hAnsi="Palatino Linotype" w:cs="Arial"/>
          <w:bCs/>
          <w:i/>
          <w:iCs/>
          <w:sz w:val="22"/>
          <w:szCs w:val="22"/>
          <w:u w:val="single"/>
          <w:lang w:val="es-ES" w:eastAsia="es-MX"/>
        </w:rPr>
        <w:t>Los nombramientos, contratos o formato único de Movimientos de Personal de los servidores públicos deberán contener</w:t>
      </w:r>
      <w:r w:rsidRPr="006B73E0">
        <w:rPr>
          <w:rFonts w:ascii="Palatino Linotype" w:hAnsi="Palatino Linotype" w:cs="Arial"/>
          <w:i/>
          <w:iCs/>
          <w:sz w:val="22"/>
          <w:szCs w:val="22"/>
          <w:u w:val="single"/>
          <w:lang w:val="es-ES" w:eastAsia="es-MX"/>
        </w:rPr>
        <w:t>:</w:t>
      </w:r>
    </w:p>
    <w:p w14:paraId="61488543" w14:textId="77777777" w:rsidR="00B33A64" w:rsidRPr="006B73E0" w:rsidRDefault="00B33A64" w:rsidP="00B33A64">
      <w:pPr>
        <w:widowControl w:val="0"/>
        <w:autoSpaceDE w:val="0"/>
        <w:autoSpaceDN w:val="0"/>
        <w:adjustRightInd w:val="0"/>
        <w:ind w:left="850" w:right="901"/>
        <w:jc w:val="both"/>
        <w:rPr>
          <w:rFonts w:ascii="Palatino Linotype" w:hAnsi="Palatino Linotype" w:cs="Arial"/>
          <w:bCs/>
          <w:i/>
          <w:iCs/>
          <w:sz w:val="22"/>
          <w:szCs w:val="22"/>
          <w:lang w:val="es-ES" w:eastAsia="es-MX"/>
        </w:rPr>
      </w:pPr>
      <w:r w:rsidRPr="006B73E0">
        <w:rPr>
          <w:rFonts w:ascii="Palatino Linotype" w:hAnsi="Palatino Linotype" w:cs="Arial"/>
          <w:b/>
          <w:bCs/>
          <w:i/>
          <w:iCs/>
          <w:sz w:val="22"/>
          <w:szCs w:val="22"/>
          <w:lang w:val="es-ES" w:eastAsia="es-MX"/>
        </w:rPr>
        <w:t>I.</w:t>
      </w:r>
      <w:r w:rsidRPr="006B73E0">
        <w:rPr>
          <w:rFonts w:ascii="Palatino Linotype" w:hAnsi="Palatino Linotype" w:cs="Arial"/>
          <w:bCs/>
          <w:i/>
          <w:iCs/>
          <w:sz w:val="22"/>
          <w:szCs w:val="22"/>
          <w:lang w:val="es-ES" w:eastAsia="es-MX"/>
        </w:rPr>
        <w:t xml:space="preserve"> Nombre completo del servidor público;</w:t>
      </w:r>
    </w:p>
    <w:p w14:paraId="362D3B8C" w14:textId="77777777" w:rsidR="00B33A64" w:rsidRPr="006B73E0" w:rsidRDefault="00B33A64" w:rsidP="00B33A64">
      <w:pPr>
        <w:widowControl w:val="0"/>
        <w:autoSpaceDE w:val="0"/>
        <w:autoSpaceDN w:val="0"/>
        <w:adjustRightInd w:val="0"/>
        <w:ind w:left="850" w:right="901"/>
        <w:jc w:val="both"/>
        <w:rPr>
          <w:rFonts w:ascii="Palatino Linotype" w:hAnsi="Palatino Linotype" w:cs="Arial"/>
          <w:bCs/>
          <w:i/>
          <w:iCs/>
          <w:sz w:val="22"/>
          <w:szCs w:val="22"/>
          <w:u w:val="single"/>
          <w:lang w:val="es-ES" w:eastAsia="es-MX"/>
        </w:rPr>
      </w:pPr>
      <w:r w:rsidRPr="006B73E0">
        <w:rPr>
          <w:rFonts w:ascii="Palatino Linotype" w:hAnsi="Palatino Linotype" w:cs="Arial"/>
          <w:b/>
          <w:bCs/>
          <w:i/>
          <w:iCs/>
          <w:sz w:val="22"/>
          <w:szCs w:val="22"/>
          <w:lang w:val="es-ES" w:eastAsia="es-MX"/>
        </w:rPr>
        <w:t>II</w:t>
      </w:r>
      <w:r w:rsidRPr="006B73E0">
        <w:rPr>
          <w:rFonts w:ascii="Palatino Linotype" w:hAnsi="Palatino Linotype" w:cs="Arial"/>
          <w:bCs/>
          <w:i/>
          <w:iCs/>
          <w:sz w:val="22"/>
          <w:szCs w:val="22"/>
          <w:lang w:val="es-ES" w:eastAsia="es-MX"/>
        </w:rPr>
        <w:t>. Cargo para el que es designado</w:t>
      </w:r>
      <w:r w:rsidRPr="006B73E0">
        <w:rPr>
          <w:rFonts w:ascii="Palatino Linotype" w:hAnsi="Palatino Linotype" w:cs="Arial"/>
          <w:i/>
          <w:iCs/>
          <w:sz w:val="22"/>
          <w:szCs w:val="22"/>
          <w:lang w:val="es-ES" w:eastAsia="es-MX"/>
        </w:rPr>
        <w:t xml:space="preserve">, </w:t>
      </w:r>
      <w:r w:rsidRPr="006B73E0">
        <w:rPr>
          <w:rFonts w:ascii="Palatino Linotype" w:hAnsi="Palatino Linotype" w:cs="Arial"/>
          <w:bCs/>
          <w:i/>
          <w:iCs/>
          <w:sz w:val="22"/>
          <w:szCs w:val="22"/>
          <w:u w:val="single"/>
          <w:lang w:val="es-ES" w:eastAsia="es-MX"/>
        </w:rPr>
        <w:t>fecha de inicio de sus servicios y lugar de adscripción;</w:t>
      </w:r>
    </w:p>
    <w:p w14:paraId="00524C65" w14:textId="77777777" w:rsidR="00B33A64" w:rsidRPr="006B73E0" w:rsidRDefault="00B33A64" w:rsidP="00B33A64">
      <w:pPr>
        <w:widowControl w:val="0"/>
        <w:autoSpaceDE w:val="0"/>
        <w:autoSpaceDN w:val="0"/>
        <w:adjustRightInd w:val="0"/>
        <w:ind w:left="850" w:right="901"/>
        <w:jc w:val="both"/>
        <w:rPr>
          <w:rFonts w:ascii="Palatino Linotype" w:hAnsi="Palatino Linotype" w:cs="Arial"/>
          <w:i/>
          <w:iCs/>
          <w:sz w:val="22"/>
          <w:szCs w:val="22"/>
          <w:lang w:val="es-ES" w:eastAsia="es-MX"/>
        </w:rPr>
      </w:pPr>
      <w:r w:rsidRPr="006B73E0">
        <w:rPr>
          <w:rFonts w:ascii="Palatino Linotype" w:hAnsi="Palatino Linotype" w:cs="Arial"/>
          <w:b/>
          <w:bCs/>
          <w:i/>
          <w:iCs/>
          <w:sz w:val="22"/>
          <w:szCs w:val="22"/>
          <w:lang w:val="es-ES" w:eastAsia="es-MX"/>
        </w:rPr>
        <w:t>III</w:t>
      </w:r>
      <w:r w:rsidRPr="006B73E0">
        <w:rPr>
          <w:rFonts w:ascii="Palatino Linotype" w:hAnsi="Palatino Linotype" w:cs="Arial"/>
          <w:bCs/>
          <w:i/>
          <w:iCs/>
          <w:sz w:val="22"/>
          <w:szCs w:val="22"/>
          <w:lang w:val="es-ES" w:eastAsia="es-MX"/>
        </w:rPr>
        <w:t>. Carácter del nombramiento, ya sea de servidores públicos generales o de confianza</w:t>
      </w:r>
      <w:r w:rsidRPr="006B73E0">
        <w:rPr>
          <w:rFonts w:ascii="Palatino Linotype" w:hAnsi="Palatino Linotype" w:cs="Arial"/>
          <w:i/>
          <w:iCs/>
          <w:sz w:val="22"/>
          <w:szCs w:val="22"/>
          <w:lang w:val="es-ES" w:eastAsia="es-MX"/>
        </w:rPr>
        <w:t>, así como la temporalidad del mismo;</w:t>
      </w:r>
    </w:p>
    <w:p w14:paraId="70496CB2" w14:textId="77777777" w:rsidR="00B33A64" w:rsidRPr="006B73E0" w:rsidRDefault="00B33A64" w:rsidP="00FA06E9">
      <w:pPr>
        <w:widowControl w:val="0"/>
        <w:autoSpaceDE w:val="0"/>
        <w:autoSpaceDN w:val="0"/>
        <w:adjustRightInd w:val="0"/>
        <w:ind w:left="850" w:right="901"/>
        <w:jc w:val="both"/>
        <w:rPr>
          <w:rFonts w:ascii="Palatino Linotype" w:hAnsi="Palatino Linotype" w:cs="Arial"/>
          <w:i/>
          <w:iCs/>
          <w:sz w:val="22"/>
          <w:szCs w:val="22"/>
          <w:lang w:val="es-ES" w:eastAsia="es-MX"/>
        </w:rPr>
      </w:pPr>
      <w:r w:rsidRPr="006B73E0">
        <w:rPr>
          <w:rFonts w:ascii="Palatino Linotype" w:hAnsi="Palatino Linotype" w:cs="Arial"/>
          <w:b/>
          <w:i/>
          <w:iCs/>
          <w:sz w:val="22"/>
          <w:szCs w:val="22"/>
          <w:lang w:val="es-ES" w:eastAsia="es-MX"/>
        </w:rPr>
        <w:t>IV</w:t>
      </w:r>
      <w:r w:rsidRPr="006B73E0">
        <w:rPr>
          <w:rFonts w:ascii="Palatino Linotype" w:hAnsi="Palatino Linotype" w:cs="Arial"/>
          <w:i/>
          <w:iCs/>
          <w:sz w:val="22"/>
          <w:szCs w:val="22"/>
          <w:lang w:val="es-ES" w:eastAsia="es-MX"/>
        </w:rPr>
        <w:t xml:space="preserve">. </w:t>
      </w:r>
      <w:r w:rsidRPr="006B73E0">
        <w:rPr>
          <w:rFonts w:ascii="Palatino Linotype" w:hAnsi="Palatino Linotype" w:cs="Arial"/>
          <w:i/>
          <w:iCs/>
          <w:sz w:val="22"/>
          <w:szCs w:val="22"/>
          <w:u w:val="single"/>
          <w:lang w:val="es-ES" w:eastAsia="es-MX"/>
        </w:rPr>
        <w:t>Remuneración correspondiente al puesto;</w:t>
      </w:r>
    </w:p>
    <w:p w14:paraId="4BDBD6BC" w14:textId="77777777" w:rsidR="00FA06E9" w:rsidRPr="006B73E0" w:rsidRDefault="00FA06E9" w:rsidP="00FA06E9">
      <w:pPr>
        <w:widowControl w:val="0"/>
        <w:autoSpaceDE w:val="0"/>
        <w:autoSpaceDN w:val="0"/>
        <w:adjustRightInd w:val="0"/>
        <w:ind w:left="850" w:right="901"/>
        <w:jc w:val="both"/>
        <w:rPr>
          <w:rFonts w:ascii="Palatino Linotype" w:hAnsi="Palatino Linotype" w:cs="Arial"/>
          <w:i/>
          <w:iCs/>
          <w:sz w:val="22"/>
          <w:szCs w:val="22"/>
          <w:lang w:val="es-ES" w:eastAsia="es-MX"/>
        </w:rPr>
      </w:pPr>
    </w:p>
    <w:p w14:paraId="4BC9CC14" w14:textId="77777777" w:rsidR="00B33A64" w:rsidRPr="006B73E0" w:rsidRDefault="00B33A64" w:rsidP="00B33A64">
      <w:pPr>
        <w:widowControl w:val="0"/>
        <w:autoSpaceDE w:val="0"/>
        <w:autoSpaceDN w:val="0"/>
        <w:adjustRightInd w:val="0"/>
        <w:ind w:left="850" w:right="901"/>
        <w:jc w:val="both"/>
        <w:rPr>
          <w:rFonts w:ascii="Palatino Linotype" w:hAnsi="Palatino Linotype" w:cs="Arial"/>
          <w:i/>
          <w:iCs/>
          <w:sz w:val="22"/>
          <w:szCs w:val="22"/>
          <w:lang w:val="es-ES" w:eastAsia="es-MX"/>
        </w:rPr>
      </w:pPr>
      <w:r w:rsidRPr="006B73E0">
        <w:rPr>
          <w:rFonts w:ascii="Palatino Linotype" w:hAnsi="Palatino Linotype" w:cs="Arial"/>
          <w:b/>
          <w:bCs/>
          <w:i/>
          <w:iCs/>
          <w:sz w:val="22"/>
          <w:szCs w:val="22"/>
          <w:lang w:val="es-ES" w:eastAsia="es-MX"/>
        </w:rPr>
        <w:t>ARTÍCULO 50</w:t>
      </w:r>
      <w:r w:rsidRPr="006B73E0">
        <w:rPr>
          <w:rFonts w:ascii="Palatino Linotype" w:hAnsi="Palatino Linotype" w:cs="Arial"/>
          <w:bCs/>
          <w:i/>
          <w:iCs/>
          <w:sz w:val="22"/>
          <w:szCs w:val="22"/>
          <w:lang w:val="es-ES" w:eastAsia="es-MX"/>
        </w:rPr>
        <w:t>.- El nombramiento, contrato o formato único de Movimientos de Personal aceptado obliga al servidor público a cumplir con los deberes inherentes al puesto especificado en el mismo</w:t>
      </w:r>
      <w:r w:rsidRPr="006B73E0">
        <w:rPr>
          <w:rFonts w:ascii="Palatino Linotype" w:hAnsi="Palatino Linotype" w:cs="Arial"/>
          <w:i/>
          <w:iCs/>
          <w:sz w:val="22"/>
          <w:szCs w:val="22"/>
          <w:lang w:val="es-ES" w:eastAsia="es-MX"/>
        </w:rPr>
        <w:t xml:space="preserve"> y a las consecuencias que sean conforme a la ley, al uso y a la buena fe. </w:t>
      </w:r>
    </w:p>
    <w:p w14:paraId="17A6F6AE" w14:textId="77777777" w:rsidR="00B33A64" w:rsidRPr="006B73E0" w:rsidRDefault="00B33A64" w:rsidP="00B33A64">
      <w:pPr>
        <w:widowControl w:val="0"/>
        <w:autoSpaceDE w:val="0"/>
        <w:autoSpaceDN w:val="0"/>
        <w:adjustRightInd w:val="0"/>
        <w:ind w:left="850" w:right="901"/>
        <w:jc w:val="both"/>
        <w:rPr>
          <w:rFonts w:ascii="Palatino Linotype" w:hAnsi="Palatino Linotype" w:cs="Arial"/>
          <w:i/>
          <w:iCs/>
          <w:sz w:val="22"/>
          <w:szCs w:val="22"/>
          <w:lang w:val="es-ES" w:eastAsia="es-MX"/>
        </w:rPr>
      </w:pPr>
      <w:r w:rsidRPr="006B73E0">
        <w:rPr>
          <w:rFonts w:ascii="Palatino Linotype" w:hAnsi="Palatino Linotype" w:cs="Arial"/>
          <w:i/>
          <w:iCs/>
          <w:sz w:val="22"/>
          <w:szCs w:val="22"/>
          <w:lang w:val="es-ES" w:eastAsia="es-MX"/>
        </w:rPr>
        <w:t>Iguales consecuencias se generarán para todos los servidores públicos, cuando la relación de trabajo se formalice mediante un contrato o por encontrarse en lista de raya.”</w:t>
      </w:r>
    </w:p>
    <w:p w14:paraId="7B523BC3" w14:textId="77777777" w:rsidR="00B33A64" w:rsidRPr="006B73E0" w:rsidRDefault="00B33A64" w:rsidP="00A62EC3">
      <w:pPr>
        <w:spacing w:before="240" w:after="240" w:line="360" w:lineRule="auto"/>
        <w:ind w:right="51"/>
        <w:contextualSpacing/>
        <w:jc w:val="both"/>
        <w:rPr>
          <w:rFonts w:ascii="Palatino Linotype" w:eastAsia="MS Mincho" w:hAnsi="Palatino Linotype" w:cs="Arial"/>
        </w:rPr>
      </w:pPr>
    </w:p>
    <w:p w14:paraId="1CCB9DC8" w14:textId="77777777" w:rsidR="00736BE1" w:rsidRPr="006B73E0" w:rsidRDefault="00DE11C3" w:rsidP="00A62EC3">
      <w:pPr>
        <w:spacing w:before="240" w:after="240" w:line="360" w:lineRule="auto"/>
        <w:ind w:right="51"/>
        <w:contextualSpacing/>
        <w:jc w:val="both"/>
        <w:rPr>
          <w:rFonts w:ascii="Palatino Linotype" w:eastAsia="MS Mincho" w:hAnsi="Palatino Linotype" w:cs="Arial"/>
        </w:rPr>
      </w:pPr>
      <w:r w:rsidRPr="006B73E0">
        <w:rPr>
          <w:rFonts w:ascii="Palatino Linotype" w:eastAsia="MS Mincho" w:hAnsi="Palatino Linotype" w:cs="Arial"/>
        </w:rPr>
        <w:t>De los preceptos normativos referidos anteriormente, se puede advertir que para que los servidores públicos den inicio a la prestación de algún servicio, es necesario contar con un formato de movimiento de perso</w:t>
      </w:r>
      <w:r w:rsidR="00736BE1" w:rsidRPr="006B73E0">
        <w:rPr>
          <w:rFonts w:ascii="Palatino Linotype" w:eastAsia="MS Mincho" w:hAnsi="Palatino Linotype" w:cs="Arial"/>
        </w:rPr>
        <w:t xml:space="preserve">nal, el cual contiene entre otras particularidades, la remuneración correspondiente al puesto, es decir, la determinación de su cotización con base a su </w:t>
      </w:r>
      <w:r w:rsidR="00736BE1" w:rsidRPr="006B73E0">
        <w:rPr>
          <w:rFonts w:ascii="Palatino Linotype" w:eastAsia="MS Mincho" w:hAnsi="Palatino Linotype" w:cs="Arial"/>
          <w:u w:val="single"/>
        </w:rPr>
        <w:t>categoría</w:t>
      </w:r>
      <w:r w:rsidR="00736BE1" w:rsidRPr="006B73E0">
        <w:rPr>
          <w:rFonts w:ascii="Palatino Linotype" w:eastAsia="MS Mincho" w:hAnsi="Palatino Linotype" w:cs="Arial"/>
        </w:rPr>
        <w:t xml:space="preserve"> o grupo profesional.</w:t>
      </w:r>
    </w:p>
    <w:p w14:paraId="4A70B189" w14:textId="77777777" w:rsidR="00736BE1" w:rsidRPr="006B73E0" w:rsidRDefault="00736BE1" w:rsidP="00A62EC3">
      <w:pPr>
        <w:spacing w:before="240" w:after="240" w:line="360" w:lineRule="auto"/>
        <w:ind w:right="51"/>
        <w:contextualSpacing/>
        <w:jc w:val="both"/>
        <w:rPr>
          <w:rFonts w:ascii="Palatino Linotype" w:eastAsia="MS Mincho" w:hAnsi="Palatino Linotype" w:cs="Arial"/>
        </w:rPr>
      </w:pPr>
    </w:p>
    <w:p w14:paraId="6057B13B" w14:textId="7292836F" w:rsidR="00317E2B" w:rsidRPr="006B73E0" w:rsidRDefault="00A15FE9" w:rsidP="00A62EC3">
      <w:pPr>
        <w:spacing w:before="240" w:after="240" w:line="360" w:lineRule="auto"/>
        <w:ind w:right="51"/>
        <w:contextualSpacing/>
        <w:jc w:val="both"/>
        <w:rPr>
          <w:rFonts w:ascii="Palatino Linotype" w:eastAsia="MS Mincho" w:hAnsi="Palatino Linotype" w:cs="Arial"/>
        </w:rPr>
      </w:pPr>
      <w:r w:rsidRPr="006B73E0">
        <w:rPr>
          <w:rFonts w:ascii="Palatino Linotype" w:eastAsia="MS Mincho" w:hAnsi="Palatino Linotype" w:cs="Arial"/>
        </w:rPr>
        <w:t>Por las observaciones narradas en el párrafo que antecede, se logra concluir que el documento que puede dar cuenta con lo solicitado relativo a la categoría y fecha de alta de</w:t>
      </w:r>
      <w:r w:rsidR="002A7652" w:rsidRPr="006B73E0">
        <w:rPr>
          <w:rFonts w:ascii="Palatino Linotype" w:eastAsia="MS Mincho" w:hAnsi="Palatino Linotype" w:cs="Arial"/>
        </w:rPr>
        <w:t xml:space="preserve"> los servidores públicos, son de manera enunciativa más no limitativa, los nombramientos, contratos o </w:t>
      </w:r>
      <w:r w:rsidRPr="006B73E0">
        <w:rPr>
          <w:rFonts w:ascii="Palatino Linotype" w:eastAsia="MS Mincho" w:hAnsi="Palatino Linotype" w:cs="Arial"/>
        </w:rPr>
        <w:t>Formato</w:t>
      </w:r>
      <w:r w:rsidR="002A7652" w:rsidRPr="006B73E0">
        <w:rPr>
          <w:rFonts w:ascii="Palatino Linotype" w:eastAsia="MS Mincho" w:hAnsi="Palatino Linotype" w:cs="Arial"/>
        </w:rPr>
        <w:t>s</w:t>
      </w:r>
      <w:r w:rsidRPr="006B73E0">
        <w:rPr>
          <w:rFonts w:ascii="Palatino Linotype" w:eastAsia="MS Mincho" w:hAnsi="Palatino Linotype" w:cs="Arial"/>
        </w:rPr>
        <w:t xml:space="preserve"> Único</w:t>
      </w:r>
      <w:r w:rsidR="002A7652" w:rsidRPr="006B73E0">
        <w:rPr>
          <w:rFonts w:ascii="Palatino Linotype" w:eastAsia="MS Mincho" w:hAnsi="Palatino Linotype" w:cs="Arial"/>
        </w:rPr>
        <w:t>s</w:t>
      </w:r>
      <w:r w:rsidRPr="006B73E0">
        <w:rPr>
          <w:rFonts w:ascii="Palatino Linotype" w:eastAsia="MS Mincho" w:hAnsi="Palatino Linotype" w:cs="Arial"/>
        </w:rPr>
        <w:t xml:space="preserve"> de Movimiento de Personal</w:t>
      </w:r>
      <w:r w:rsidR="00317E2B" w:rsidRPr="006B73E0">
        <w:rPr>
          <w:rFonts w:ascii="Palatino Linotype" w:eastAsia="MS Mincho" w:hAnsi="Palatino Linotype" w:cs="Arial"/>
        </w:rPr>
        <w:t>.</w:t>
      </w:r>
    </w:p>
    <w:p w14:paraId="1F3703D2" w14:textId="77777777" w:rsidR="00317E2B" w:rsidRPr="006B73E0" w:rsidRDefault="00317E2B" w:rsidP="00A62EC3">
      <w:pPr>
        <w:spacing w:before="240" w:after="240" w:line="360" w:lineRule="auto"/>
        <w:ind w:right="51"/>
        <w:contextualSpacing/>
        <w:jc w:val="both"/>
        <w:rPr>
          <w:rFonts w:ascii="Palatino Linotype" w:eastAsia="MS Mincho" w:hAnsi="Palatino Linotype" w:cs="Arial"/>
        </w:rPr>
      </w:pPr>
    </w:p>
    <w:p w14:paraId="1C9A4B89" w14:textId="471F2470" w:rsidR="00FD5240" w:rsidRPr="006B73E0" w:rsidRDefault="00317E2B" w:rsidP="00A62EC3">
      <w:pPr>
        <w:spacing w:before="240" w:after="240" w:line="360" w:lineRule="auto"/>
        <w:ind w:right="51"/>
        <w:contextualSpacing/>
        <w:jc w:val="both"/>
        <w:rPr>
          <w:rFonts w:ascii="Palatino Linotype" w:eastAsia="MS Mincho" w:hAnsi="Palatino Linotype" w:cs="Arial"/>
        </w:rPr>
      </w:pPr>
      <w:r w:rsidRPr="006B73E0">
        <w:rPr>
          <w:rFonts w:ascii="Palatino Linotype" w:eastAsia="MS Mincho" w:hAnsi="Palatino Linotype" w:cs="Arial"/>
        </w:rPr>
        <w:t>L</w:t>
      </w:r>
      <w:r w:rsidR="00A15FE9" w:rsidRPr="006B73E0">
        <w:rPr>
          <w:rFonts w:ascii="Palatino Linotype" w:eastAsia="MS Mincho" w:hAnsi="Palatino Linotype" w:cs="Arial"/>
        </w:rPr>
        <w:t>uego entonces,</w:t>
      </w:r>
      <w:r w:rsidR="00854BBA" w:rsidRPr="006B73E0">
        <w:rPr>
          <w:rFonts w:ascii="Palatino Linotype" w:eastAsia="MS Mincho" w:hAnsi="Palatino Linotype" w:cs="Arial"/>
        </w:rPr>
        <w:t xml:space="preserve"> éste Órgano Garante,</w:t>
      </w:r>
      <w:r w:rsidR="00A15FE9" w:rsidRPr="006B73E0">
        <w:rPr>
          <w:rFonts w:ascii="Palatino Linotype" w:eastAsia="MS Mincho" w:hAnsi="Palatino Linotype" w:cs="Arial"/>
        </w:rPr>
        <w:t xml:space="preserve"> </w:t>
      </w:r>
      <w:r w:rsidR="00A15FE9" w:rsidRPr="006B73E0">
        <w:rPr>
          <w:rFonts w:ascii="Palatino Linotype" w:eastAsia="MS Mincho" w:hAnsi="Palatino Linotype" w:cs="Arial"/>
          <w:b/>
        </w:rPr>
        <w:t xml:space="preserve">ordena la entrega </w:t>
      </w:r>
      <w:r w:rsidR="002A7652" w:rsidRPr="006B73E0">
        <w:rPr>
          <w:rFonts w:ascii="Palatino Linotype" w:eastAsia="MS Mincho" w:hAnsi="Palatino Linotype" w:cs="Arial"/>
          <w:b/>
        </w:rPr>
        <w:t xml:space="preserve">del documento donde consten los movimientos de alta </w:t>
      </w:r>
      <w:r w:rsidRPr="006B73E0">
        <w:rPr>
          <w:rFonts w:ascii="Palatino Linotype" w:hAnsi="Palatino Linotype" w:cs="Arial"/>
          <w:b/>
        </w:rPr>
        <w:t>de todos los servidores públicos adscritos a la Dirección y Subdirecciones de Administración de Ayuntamiento de Huixquilucan,</w:t>
      </w:r>
      <w:r w:rsidRPr="006B73E0">
        <w:rPr>
          <w:rFonts w:ascii="Palatino Linotype" w:eastAsia="MS Mincho" w:hAnsi="Palatino Linotype" w:cs="Arial"/>
        </w:rPr>
        <w:t xml:space="preserve"> </w:t>
      </w:r>
      <w:r w:rsidRPr="006B73E0">
        <w:rPr>
          <w:rFonts w:ascii="Palatino Linotype" w:eastAsia="MS Mincho" w:hAnsi="Palatino Linotype" w:cs="Arial"/>
          <w:b/>
        </w:rPr>
        <w:t>en versión pública.</w:t>
      </w:r>
    </w:p>
    <w:p w14:paraId="66507BBE" w14:textId="77777777" w:rsidR="00515216" w:rsidRPr="006B73E0" w:rsidRDefault="00515216" w:rsidP="00A62EC3">
      <w:pPr>
        <w:spacing w:before="240" w:after="240" w:line="360" w:lineRule="auto"/>
        <w:ind w:right="51"/>
        <w:contextualSpacing/>
        <w:jc w:val="both"/>
        <w:rPr>
          <w:rFonts w:ascii="Palatino Linotype" w:eastAsia="MS Mincho" w:hAnsi="Palatino Linotype" w:cs="Arial"/>
          <w:b/>
        </w:rPr>
      </w:pPr>
    </w:p>
    <w:p w14:paraId="38A811F9" w14:textId="08BADE88" w:rsidR="00EE4DB2" w:rsidRPr="006B73E0" w:rsidRDefault="0086556B"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Por otra parte, se advierte que las documentales proporcionadas por el Sujeto Obligado, relacionadas con la acreditación de los estudios de</w:t>
      </w:r>
      <w:r w:rsidR="00D718E4" w:rsidRPr="006B73E0">
        <w:rPr>
          <w:rFonts w:ascii="Palatino Linotype" w:hAnsi="Palatino Linotype" w:cs="Tahoma"/>
        </w:rPr>
        <w:t xml:space="preserve"> los servidores públicos, </w:t>
      </w:r>
      <w:r w:rsidR="00EE4DB2" w:rsidRPr="006B73E0">
        <w:rPr>
          <w:rFonts w:ascii="Palatino Linotype" w:hAnsi="Palatino Linotype" w:cs="Tahoma"/>
        </w:rPr>
        <w:t xml:space="preserve">el Sujeto Obligado </w:t>
      </w:r>
      <w:r w:rsidR="00296515" w:rsidRPr="006B73E0">
        <w:rPr>
          <w:rFonts w:ascii="Palatino Linotype" w:hAnsi="Palatino Linotype" w:cs="Tahoma"/>
        </w:rPr>
        <w:t>en su</w:t>
      </w:r>
      <w:r w:rsidR="00D718E4" w:rsidRPr="006B73E0">
        <w:rPr>
          <w:rFonts w:ascii="Palatino Linotype" w:hAnsi="Palatino Linotype" w:cs="Tahoma"/>
        </w:rPr>
        <w:t xml:space="preserve"> </w:t>
      </w:r>
      <w:r w:rsidR="00EE4DB2" w:rsidRPr="006B73E0">
        <w:rPr>
          <w:rFonts w:ascii="Palatino Linotype" w:hAnsi="Palatino Linotype" w:cs="Tahoma"/>
        </w:rPr>
        <w:t xml:space="preserve">respuesta proporcionó </w:t>
      </w:r>
      <w:r w:rsidR="00D718E4" w:rsidRPr="006B73E0">
        <w:rPr>
          <w:rFonts w:ascii="Palatino Linotype" w:hAnsi="Palatino Linotype" w:cs="Tahoma"/>
        </w:rPr>
        <w:t>diversas documentales</w:t>
      </w:r>
      <w:r w:rsidR="00EE4DB2" w:rsidRPr="006B73E0">
        <w:rPr>
          <w:rFonts w:ascii="Palatino Linotype" w:hAnsi="Palatino Linotype" w:cs="Tahoma"/>
        </w:rPr>
        <w:t xml:space="preserve"> que atiende</w:t>
      </w:r>
      <w:r w:rsidR="00D2575A" w:rsidRPr="006B73E0">
        <w:rPr>
          <w:rFonts w:ascii="Palatino Linotype" w:hAnsi="Palatino Linotype" w:cs="Tahoma"/>
        </w:rPr>
        <w:t>n</w:t>
      </w:r>
      <w:r w:rsidR="00EE4DB2" w:rsidRPr="006B73E0">
        <w:rPr>
          <w:rFonts w:ascii="Palatino Linotype" w:hAnsi="Palatino Linotype" w:cs="Tahoma"/>
        </w:rPr>
        <w:t xml:space="preserve"> el requerimiento de información, pues corresponde</w:t>
      </w:r>
      <w:r w:rsidR="00D2575A" w:rsidRPr="006B73E0">
        <w:rPr>
          <w:rFonts w:ascii="Palatino Linotype" w:hAnsi="Palatino Linotype" w:cs="Tahoma"/>
        </w:rPr>
        <w:t>n a Cédulas Profesionales y Actas de Grado</w:t>
      </w:r>
      <w:r w:rsidR="00EE4DB2" w:rsidRPr="006B73E0">
        <w:rPr>
          <w:rFonts w:ascii="Palatino Linotype" w:hAnsi="Palatino Linotype" w:cs="Tahoma"/>
        </w:rPr>
        <w:t xml:space="preserve">; sin embargo, es de referir que la expresión documental, fue enviada en versión pública, en </w:t>
      </w:r>
      <w:r w:rsidR="00046BB4" w:rsidRPr="006B73E0">
        <w:rPr>
          <w:rFonts w:ascii="Palatino Linotype" w:hAnsi="Palatino Linotype" w:cs="Tahoma"/>
        </w:rPr>
        <w:t>la cual</w:t>
      </w:r>
      <w:r w:rsidR="00EE4DB2" w:rsidRPr="006B73E0">
        <w:rPr>
          <w:rFonts w:ascii="Palatino Linotype" w:hAnsi="Palatino Linotype" w:cs="Tahoma"/>
        </w:rPr>
        <w:t xml:space="preserve"> </w:t>
      </w:r>
      <w:r w:rsidR="00B72FAD" w:rsidRPr="006B73E0">
        <w:rPr>
          <w:rFonts w:ascii="Palatino Linotype" w:hAnsi="Palatino Linotype" w:cs="Tahoma"/>
        </w:rPr>
        <w:t xml:space="preserve">no </w:t>
      </w:r>
      <w:r w:rsidR="00EE4DB2" w:rsidRPr="006B73E0">
        <w:rPr>
          <w:rFonts w:ascii="Palatino Linotype" w:hAnsi="Palatino Linotype" w:cs="Tahoma"/>
        </w:rPr>
        <w:t xml:space="preserve">se clasificó la </w:t>
      </w:r>
      <w:r w:rsidR="00B72FAD" w:rsidRPr="006B73E0">
        <w:rPr>
          <w:rFonts w:ascii="Palatino Linotype" w:hAnsi="Palatino Linotype" w:cs="Tahoma"/>
        </w:rPr>
        <w:t>cadena original de la firma electrónica de una de las servidoras públ</w:t>
      </w:r>
      <w:r w:rsidR="000E1256" w:rsidRPr="006B73E0">
        <w:rPr>
          <w:rFonts w:ascii="Palatino Linotype" w:hAnsi="Palatino Linotype" w:cs="Tahoma"/>
        </w:rPr>
        <w:t>icas, así como la zona de lectura electrónica d</w:t>
      </w:r>
      <w:r w:rsidR="00046BB4" w:rsidRPr="006B73E0">
        <w:rPr>
          <w:rFonts w:ascii="Palatino Linotype" w:hAnsi="Palatino Linotype" w:cs="Tahoma"/>
        </w:rPr>
        <w:t>e la cédula profesional de otra.</w:t>
      </w:r>
    </w:p>
    <w:p w14:paraId="7FBE807A" w14:textId="77777777" w:rsidR="00046BB4" w:rsidRPr="006B73E0" w:rsidRDefault="00046BB4" w:rsidP="00EE4DB2">
      <w:pPr>
        <w:tabs>
          <w:tab w:val="left" w:pos="4962"/>
        </w:tabs>
        <w:spacing w:line="360" w:lineRule="auto"/>
        <w:jc w:val="both"/>
        <w:rPr>
          <w:rFonts w:ascii="Palatino Linotype" w:hAnsi="Palatino Linotype" w:cs="Tahoma"/>
        </w:rPr>
      </w:pPr>
    </w:p>
    <w:p w14:paraId="7795B36C" w14:textId="59965AA9" w:rsidR="0026509F" w:rsidRPr="006B73E0" w:rsidRDefault="00C72A59" w:rsidP="0026509F">
      <w:pPr>
        <w:autoSpaceDE w:val="0"/>
        <w:autoSpaceDN w:val="0"/>
        <w:adjustRightInd w:val="0"/>
        <w:spacing w:line="360" w:lineRule="auto"/>
        <w:jc w:val="both"/>
        <w:rPr>
          <w:rFonts w:ascii="Palatino Linotype" w:eastAsia="Calibri" w:hAnsi="Palatino Linotype" w:cs="Arial"/>
        </w:rPr>
      </w:pPr>
      <w:r w:rsidRPr="006B73E0">
        <w:rPr>
          <w:rFonts w:ascii="Palatino Linotype" w:eastAsia="Calibri" w:hAnsi="Palatino Linotype" w:cs="Arial"/>
        </w:rPr>
        <w:t>Por lo anterior, é</w:t>
      </w:r>
      <w:r w:rsidR="0026509F" w:rsidRPr="006B73E0">
        <w:rPr>
          <w:rFonts w:ascii="Palatino Linotype" w:eastAsia="Calibri" w:hAnsi="Palatino Linotype" w:cs="Arial"/>
        </w:rPr>
        <w:t>ste Órgano Garante, determina hacer del conocimiento a la Dirección General de Protección de Datos Personales de este Instituto a fin de que en términos del ordinal 82, fracción XXVII de la Ley de Protección de Datos Personales del Estado de México y Municipios determine lo conducente.</w:t>
      </w:r>
    </w:p>
    <w:p w14:paraId="22C65127" w14:textId="77777777" w:rsidR="00EE4DB2" w:rsidRPr="006B73E0" w:rsidRDefault="00EE4DB2" w:rsidP="00EE4DB2">
      <w:pPr>
        <w:tabs>
          <w:tab w:val="left" w:pos="4962"/>
        </w:tabs>
        <w:spacing w:line="360" w:lineRule="auto"/>
        <w:jc w:val="both"/>
        <w:rPr>
          <w:rFonts w:ascii="Palatino Linotype" w:hAnsi="Palatino Linotype" w:cs="Tahoma"/>
        </w:rPr>
      </w:pPr>
    </w:p>
    <w:p w14:paraId="2D241AE3" w14:textId="5EEF3017" w:rsidR="00EE4DB2" w:rsidRPr="006B73E0" w:rsidRDefault="00046BB4"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En atención a lo anterior y al resto de las documentales proporcionadas</w:t>
      </w:r>
      <w:r w:rsidR="00EE4DB2" w:rsidRPr="006B73E0">
        <w:rPr>
          <w:rFonts w:ascii="Palatino Linotype" w:hAnsi="Palatino Linotype" w:cs="Tahoma"/>
        </w:rPr>
        <w:t xml:space="preserve">, </w:t>
      </w:r>
      <w:r w:rsidRPr="006B73E0">
        <w:rPr>
          <w:rFonts w:ascii="Palatino Linotype" w:hAnsi="Palatino Linotype" w:cs="Tahoma"/>
        </w:rPr>
        <w:t>es de resaltar lo</w:t>
      </w:r>
      <w:r w:rsidR="00EE4DB2" w:rsidRPr="006B73E0">
        <w:rPr>
          <w:rFonts w:ascii="Palatino Linotype" w:hAnsi="Palatino Linotype" w:cs="Tahoma"/>
        </w:rPr>
        <w:t xml:space="preserve"> menciona</w:t>
      </w:r>
      <w:r w:rsidRPr="006B73E0">
        <w:rPr>
          <w:rFonts w:ascii="Palatino Linotype" w:hAnsi="Palatino Linotype" w:cs="Tahoma"/>
        </w:rPr>
        <w:t>do</w:t>
      </w:r>
      <w:r w:rsidR="00EE4DB2" w:rsidRPr="006B73E0">
        <w:rPr>
          <w:rFonts w:ascii="Palatino Linotype" w:hAnsi="Palatino Linotype" w:cs="Tahoma"/>
        </w:rPr>
        <w:t xml:space="preserve">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D284883" w14:textId="77777777" w:rsidR="00EE4DB2" w:rsidRPr="006B73E0" w:rsidRDefault="00EE4DB2" w:rsidP="00EE4DB2">
      <w:pPr>
        <w:tabs>
          <w:tab w:val="left" w:pos="4962"/>
        </w:tabs>
        <w:spacing w:line="360" w:lineRule="auto"/>
        <w:jc w:val="both"/>
        <w:rPr>
          <w:rFonts w:ascii="Palatino Linotype" w:hAnsi="Palatino Linotype" w:cs="Tahoma"/>
        </w:rPr>
      </w:pPr>
    </w:p>
    <w:p w14:paraId="6D729F75"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15C2B7C" w14:textId="77777777" w:rsidR="00EE4DB2" w:rsidRPr="006B73E0" w:rsidRDefault="00EE4DB2" w:rsidP="00EE4DB2">
      <w:pPr>
        <w:tabs>
          <w:tab w:val="left" w:pos="4962"/>
        </w:tabs>
        <w:spacing w:line="360" w:lineRule="auto"/>
        <w:jc w:val="both"/>
        <w:rPr>
          <w:rFonts w:ascii="Palatino Linotype" w:hAnsi="Palatino Linotype" w:cs="Tahoma"/>
        </w:rPr>
      </w:pPr>
    </w:p>
    <w:p w14:paraId="27FD281D"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5F8A1E0" w14:textId="77777777" w:rsidR="00EE4DB2" w:rsidRPr="006B73E0" w:rsidRDefault="00EE4DB2" w:rsidP="00EE4DB2">
      <w:pPr>
        <w:tabs>
          <w:tab w:val="left" w:pos="4962"/>
        </w:tabs>
        <w:spacing w:line="360" w:lineRule="auto"/>
        <w:jc w:val="both"/>
        <w:rPr>
          <w:rFonts w:ascii="Palatino Linotype" w:hAnsi="Palatino Linotype" w:cs="Tahoma"/>
        </w:rPr>
      </w:pPr>
    </w:p>
    <w:p w14:paraId="1E66D0D7"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9668000" w14:textId="77777777" w:rsidR="00EE4DB2" w:rsidRPr="006B73E0" w:rsidRDefault="00EE4DB2" w:rsidP="00EE4DB2">
      <w:pPr>
        <w:tabs>
          <w:tab w:val="left" w:pos="4962"/>
        </w:tabs>
        <w:spacing w:line="360" w:lineRule="auto"/>
        <w:jc w:val="both"/>
        <w:rPr>
          <w:rFonts w:ascii="Palatino Linotype" w:hAnsi="Palatino Linotype" w:cs="Tahoma"/>
        </w:rPr>
      </w:pPr>
    </w:p>
    <w:p w14:paraId="1C496D2C"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7EDFD69" w14:textId="77777777" w:rsidR="00EE4DB2" w:rsidRPr="006B73E0" w:rsidRDefault="00EE4DB2" w:rsidP="00EE4DB2">
      <w:pPr>
        <w:tabs>
          <w:tab w:val="left" w:pos="4962"/>
        </w:tabs>
        <w:spacing w:line="360" w:lineRule="auto"/>
        <w:jc w:val="both"/>
        <w:rPr>
          <w:rFonts w:ascii="Palatino Linotype" w:hAnsi="Palatino Linotype" w:cs="Tahoma"/>
        </w:rPr>
      </w:pPr>
    </w:p>
    <w:p w14:paraId="101F897A"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4E9C91D" w14:textId="77777777" w:rsidR="00EE4DB2" w:rsidRPr="006B73E0" w:rsidRDefault="00EE4DB2" w:rsidP="00EE4DB2">
      <w:pPr>
        <w:tabs>
          <w:tab w:val="left" w:pos="4962"/>
        </w:tabs>
        <w:spacing w:line="360" w:lineRule="auto"/>
        <w:jc w:val="both"/>
        <w:rPr>
          <w:rFonts w:ascii="Palatino Linotype" w:hAnsi="Palatino Linotype" w:cs="Tahoma"/>
        </w:rPr>
      </w:pPr>
    </w:p>
    <w:p w14:paraId="37D5356D"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En términos de lo expuesto, la documentación y aquellos datos que se consideren confidenciales, serán una limitante del derecho de acceso a la información, siempre y cuando:</w:t>
      </w:r>
    </w:p>
    <w:p w14:paraId="096F72EA" w14:textId="77777777" w:rsidR="00EE4DB2" w:rsidRPr="006B73E0" w:rsidRDefault="00EE4DB2" w:rsidP="00EE4DB2">
      <w:pPr>
        <w:tabs>
          <w:tab w:val="left" w:pos="4962"/>
        </w:tabs>
        <w:spacing w:line="360" w:lineRule="auto"/>
        <w:jc w:val="both"/>
        <w:rPr>
          <w:rFonts w:ascii="Palatino Linotype" w:hAnsi="Palatino Linotype" w:cs="Tahoma"/>
        </w:rPr>
      </w:pPr>
    </w:p>
    <w:p w14:paraId="6B0F21B8" w14:textId="5F531CBE" w:rsidR="00144B5E" w:rsidRPr="006B73E0" w:rsidRDefault="00EE4DB2" w:rsidP="00296515">
      <w:pPr>
        <w:pStyle w:val="Prrafodelista"/>
        <w:numPr>
          <w:ilvl w:val="0"/>
          <w:numId w:val="20"/>
        </w:numPr>
        <w:tabs>
          <w:tab w:val="left" w:pos="4962"/>
        </w:tabs>
        <w:spacing w:line="360" w:lineRule="auto"/>
        <w:jc w:val="both"/>
        <w:rPr>
          <w:rFonts w:ascii="Palatino Linotype" w:hAnsi="Palatino Linotype" w:cs="Tahoma"/>
        </w:rPr>
      </w:pPr>
      <w:r w:rsidRPr="006B73E0">
        <w:rPr>
          <w:rFonts w:ascii="Palatino Linotype" w:hAnsi="Palatino Linotype" w:cs="Tahoma"/>
        </w:rPr>
        <w:t>A.</w:t>
      </w:r>
      <w:r w:rsidR="00144B5E" w:rsidRPr="006B73E0">
        <w:rPr>
          <w:rFonts w:ascii="Palatino Linotype" w:hAnsi="Palatino Linotype" w:cs="Tahoma"/>
        </w:rPr>
        <w:t xml:space="preserve"> </w:t>
      </w:r>
      <w:r w:rsidRPr="006B73E0">
        <w:rPr>
          <w:rFonts w:ascii="Palatino Linotype" w:hAnsi="Palatino Linotype" w:cs="Tahoma"/>
        </w:rPr>
        <w:t xml:space="preserve">Se trate de datos personales o información privada; esto es, información concerniente a una persona física o jurídico colectiva y que esta sea identificada o identificable. </w:t>
      </w:r>
    </w:p>
    <w:p w14:paraId="4EFA2B34" w14:textId="515C2E59" w:rsidR="00EE4DB2" w:rsidRPr="006B73E0" w:rsidRDefault="00EE4DB2" w:rsidP="00144B5E">
      <w:pPr>
        <w:pStyle w:val="Prrafodelista"/>
        <w:numPr>
          <w:ilvl w:val="0"/>
          <w:numId w:val="20"/>
        </w:numPr>
        <w:tabs>
          <w:tab w:val="left" w:pos="4962"/>
        </w:tabs>
        <w:spacing w:line="360" w:lineRule="auto"/>
        <w:jc w:val="both"/>
        <w:rPr>
          <w:rFonts w:ascii="Palatino Linotype" w:hAnsi="Palatino Linotype" w:cs="Tahoma"/>
        </w:rPr>
      </w:pPr>
      <w:r w:rsidRPr="006B73E0">
        <w:rPr>
          <w:rFonts w:ascii="Palatino Linotype" w:hAnsi="Palatino Linotype" w:cs="Tahoma"/>
        </w:rPr>
        <w:t>B.</w:t>
      </w:r>
      <w:r w:rsidR="00144B5E" w:rsidRPr="006B73E0">
        <w:rPr>
          <w:rFonts w:ascii="Palatino Linotype" w:hAnsi="Palatino Linotype" w:cs="Tahoma"/>
        </w:rPr>
        <w:t xml:space="preserve"> </w:t>
      </w:r>
      <w:r w:rsidRPr="006B73E0">
        <w:rPr>
          <w:rFonts w:ascii="Palatino Linotype" w:hAnsi="Palatino Linotype" w:cs="Tahoma"/>
        </w:rPr>
        <w:t xml:space="preserve">Para la difusión de los datos, se requiera el consentimiento del titular. </w:t>
      </w:r>
    </w:p>
    <w:p w14:paraId="6E58447A" w14:textId="77777777" w:rsidR="00EE4DB2" w:rsidRPr="006B73E0" w:rsidRDefault="00EE4DB2" w:rsidP="00EE4DB2">
      <w:pPr>
        <w:tabs>
          <w:tab w:val="left" w:pos="4962"/>
        </w:tabs>
        <w:spacing w:line="360" w:lineRule="auto"/>
        <w:jc w:val="both"/>
        <w:rPr>
          <w:rFonts w:ascii="Palatino Linotype" w:hAnsi="Palatino Linotype" w:cs="Tahoma"/>
        </w:rPr>
      </w:pPr>
    </w:p>
    <w:p w14:paraId="4B47ED50"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Además, en el artículo 5° de dicho ordenamiento jurídico, establece que es la Ley aplicable para todo tratamiento de datos personales.</w:t>
      </w:r>
    </w:p>
    <w:p w14:paraId="2167EC9B" w14:textId="77777777" w:rsidR="00EE4DB2" w:rsidRPr="006B73E0" w:rsidRDefault="00EE4DB2" w:rsidP="00EE4DB2">
      <w:pPr>
        <w:tabs>
          <w:tab w:val="left" w:pos="4962"/>
        </w:tabs>
        <w:spacing w:line="360" w:lineRule="auto"/>
        <w:jc w:val="both"/>
        <w:rPr>
          <w:rFonts w:ascii="Palatino Linotype" w:hAnsi="Palatino Linotype" w:cs="Tahoma"/>
        </w:rPr>
      </w:pPr>
    </w:p>
    <w:p w14:paraId="2AECC848"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8CC410E" w14:textId="77777777" w:rsidR="00EE4DB2" w:rsidRPr="006B73E0" w:rsidRDefault="00EE4DB2" w:rsidP="00EE4DB2">
      <w:pPr>
        <w:tabs>
          <w:tab w:val="left" w:pos="4962"/>
        </w:tabs>
        <w:spacing w:line="360" w:lineRule="auto"/>
        <w:jc w:val="both"/>
        <w:rPr>
          <w:rFonts w:ascii="Palatino Linotype" w:hAnsi="Palatino Linotype" w:cs="Tahoma"/>
        </w:rPr>
      </w:pPr>
    </w:p>
    <w:p w14:paraId="2EE89A31"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C70170E" w14:textId="77777777" w:rsidR="00EE4DB2" w:rsidRPr="006B73E0" w:rsidRDefault="00EE4DB2" w:rsidP="00EE4DB2">
      <w:pPr>
        <w:tabs>
          <w:tab w:val="left" w:pos="4962"/>
        </w:tabs>
        <w:spacing w:line="360" w:lineRule="auto"/>
        <w:jc w:val="both"/>
        <w:rPr>
          <w:rFonts w:ascii="Palatino Linotype" w:hAnsi="Palatino Linotype" w:cs="Tahoma"/>
        </w:rPr>
      </w:pPr>
    </w:p>
    <w:p w14:paraId="633131FA"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1571F01" w14:textId="77777777" w:rsidR="00EE4DB2" w:rsidRPr="006B73E0" w:rsidRDefault="00EE4DB2" w:rsidP="00EE4DB2">
      <w:pPr>
        <w:tabs>
          <w:tab w:val="left" w:pos="4962"/>
        </w:tabs>
        <w:spacing w:line="360" w:lineRule="auto"/>
        <w:jc w:val="both"/>
        <w:rPr>
          <w:rFonts w:ascii="Palatino Linotype" w:hAnsi="Palatino Linotype" w:cs="Tahoma"/>
        </w:rPr>
      </w:pPr>
    </w:p>
    <w:p w14:paraId="364D6BBD"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De tal suerte, las instituciones públicas tienen la doble responsabilidad, por un lado, de proteger los datos personales y por otro, darles publicidad cuando la relevancia de esos datos sea de interés público.</w:t>
      </w:r>
    </w:p>
    <w:p w14:paraId="532B0D99" w14:textId="77777777" w:rsidR="00EE4DB2" w:rsidRPr="006B73E0" w:rsidRDefault="00EE4DB2" w:rsidP="00EE4DB2">
      <w:pPr>
        <w:tabs>
          <w:tab w:val="left" w:pos="4962"/>
        </w:tabs>
        <w:spacing w:line="360" w:lineRule="auto"/>
        <w:jc w:val="both"/>
        <w:rPr>
          <w:rFonts w:ascii="Palatino Linotype" w:hAnsi="Palatino Linotype" w:cs="Tahoma"/>
        </w:rPr>
      </w:pPr>
    </w:p>
    <w:p w14:paraId="35B57B8D"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0E51A951" w14:textId="77777777" w:rsidR="00EE4DB2" w:rsidRPr="006B73E0" w:rsidRDefault="00EE4DB2" w:rsidP="00EE4DB2">
      <w:pPr>
        <w:tabs>
          <w:tab w:val="left" w:pos="4962"/>
        </w:tabs>
        <w:spacing w:line="360" w:lineRule="auto"/>
        <w:jc w:val="both"/>
        <w:rPr>
          <w:rFonts w:ascii="Palatino Linotype" w:hAnsi="Palatino Linotype" w:cs="Tahoma"/>
        </w:rPr>
      </w:pPr>
    </w:p>
    <w:p w14:paraId="6DD93AC6"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1B0C088" w14:textId="77777777" w:rsidR="00EE4DB2" w:rsidRPr="006B73E0" w:rsidRDefault="00EE4DB2" w:rsidP="00EE4DB2">
      <w:pPr>
        <w:tabs>
          <w:tab w:val="left" w:pos="4962"/>
        </w:tabs>
        <w:spacing w:line="360" w:lineRule="auto"/>
        <w:jc w:val="both"/>
        <w:rPr>
          <w:rFonts w:ascii="Palatino Linotype" w:hAnsi="Palatino Linotype" w:cs="Tahoma"/>
        </w:rPr>
      </w:pPr>
    </w:p>
    <w:p w14:paraId="34D6EBF6"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Bajo ese contexto, se analizará si la firma una autoridad escolar es de naturaleza pública o privada, esto, en un afán de verificar si actualizan la causal de clasificación, establecida en el artículo 143, fracción I, de la Ley de Transparencia y Acceso a la Información Pública del Estado de México y Municipios.</w:t>
      </w:r>
    </w:p>
    <w:p w14:paraId="34270BF1" w14:textId="77777777" w:rsidR="00EE4DB2" w:rsidRPr="006B73E0" w:rsidRDefault="00EE4DB2" w:rsidP="00EE4DB2">
      <w:pPr>
        <w:tabs>
          <w:tab w:val="left" w:pos="4962"/>
        </w:tabs>
        <w:spacing w:line="360" w:lineRule="auto"/>
        <w:jc w:val="both"/>
        <w:rPr>
          <w:rFonts w:ascii="Palatino Linotype" w:hAnsi="Palatino Linotype" w:cs="Tahoma"/>
        </w:rPr>
      </w:pPr>
    </w:p>
    <w:p w14:paraId="5901F2A4"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Al respecto, es de señalar que la firma es considerada un dato personal, al tratarse de información gráfica a través de la cual su titular exterioriza su voluntad en actos públicos y privados; no obstante, en el presente caso, dicho dato, es de la autoridad emisora del comprobante de estudios.</w:t>
      </w:r>
    </w:p>
    <w:p w14:paraId="3AC67278" w14:textId="77777777" w:rsidR="00EE4DB2" w:rsidRPr="006B73E0" w:rsidRDefault="00EE4DB2" w:rsidP="00EE4DB2">
      <w:pPr>
        <w:tabs>
          <w:tab w:val="left" w:pos="4962"/>
        </w:tabs>
        <w:spacing w:line="360" w:lineRule="auto"/>
        <w:jc w:val="both"/>
        <w:rPr>
          <w:rFonts w:ascii="Palatino Linotype" w:hAnsi="Palatino Linotype" w:cs="Tahoma"/>
        </w:rPr>
      </w:pPr>
    </w:p>
    <w:p w14:paraId="2826A1E4" w14:textId="329C2044"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 xml:space="preserve">En ese contexto, el Sujeto Obligado </w:t>
      </w:r>
      <w:r w:rsidR="002E7342" w:rsidRPr="006B73E0">
        <w:rPr>
          <w:rFonts w:ascii="Palatino Linotype" w:hAnsi="Palatino Linotype" w:cs="Tahoma"/>
        </w:rPr>
        <w:t xml:space="preserve">no clasificó </w:t>
      </w:r>
      <w:r w:rsidRPr="006B73E0">
        <w:rPr>
          <w:rFonts w:ascii="Palatino Linotype" w:hAnsi="Palatino Linotype" w:cs="Tahoma"/>
        </w:rPr>
        <w:t>la</w:t>
      </w:r>
      <w:r w:rsidR="002E7342" w:rsidRPr="006B73E0">
        <w:rPr>
          <w:rFonts w:ascii="Palatino Linotype" w:hAnsi="Palatino Linotype" w:cs="Tahoma"/>
        </w:rPr>
        <w:t>s</w:t>
      </w:r>
      <w:r w:rsidRPr="006B73E0">
        <w:rPr>
          <w:rFonts w:ascii="Palatino Linotype" w:hAnsi="Palatino Linotype" w:cs="Tahoma"/>
        </w:rPr>
        <w:t xml:space="preserve"> firma</w:t>
      </w:r>
      <w:r w:rsidR="002E7342" w:rsidRPr="006B73E0">
        <w:rPr>
          <w:rFonts w:ascii="Palatino Linotype" w:hAnsi="Palatino Linotype" w:cs="Tahoma"/>
        </w:rPr>
        <w:t>s</w:t>
      </w:r>
      <w:r w:rsidRPr="006B73E0">
        <w:rPr>
          <w:rFonts w:ascii="Palatino Linotype" w:hAnsi="Palatino Linotype" w:cs="Tahoma"/>
        </w:rPr>
        <w:t xml:space="preserve"> de la</w:t>
      </w:r>
      <w:r w:rsidR="002E7342" w:rsidRPr="006B73E0">
        <w:rPr>
          <w:rFonts w:ascii="Palatino Linotype" w:hAnsi="Palatino Linotype" w:cs="Tahoma"/>
        </w:rPr>
        <w:t>s</w:t>
      </w:r>
      <w:r w:rsidRPr="006B73E0">
        <w:rPr>
          <w:rFonts w:ascii="Palatino Linotype" w:hAnsi="Palatino Linotype" w:cs="Tahoma"/>
        </w:rPr>
        <w:t xml:space="preserve"> autoridad</w:t>
      </w:r>
      <w:r w:rsidR="002E7342" w:rsidRPr="006B73E0">
        <w:rPr>
          <w:rFonts w:ascii="Palatino Linotype" w:hAnsi="Palatino Linotype" w:cs="Tahoma"/>
        </w:rPr>
        <w:t>es escolares</w:t>
      </w:r>
      <w:r w:rsidRPr="006B73E0">
        <w:rPr>
          <w:rFonts w:ascii="Palatino Linotype" w:hAnsi="Palatino Linotype" w:cs="Tahoma"/>
        </w:rPr>
        <w:t xml:space="preserve">, </w:t>
      </w:r>
      <w:r w:rsidR="002E7342" w:rsidRPr="006B73E0">
        <w:rPr>
          <w:rFonts w:ascii="Palatino Linotype" w:hAnsi="Palatino Linotype" w:cs="Tahoma"/>
        </w:rPr>
        <w:t>por lo que é</w:t>
      </w:r>
      <w:r w:rsidRPr="006B73E0">
        <w:rPr>
          <w:rFonts w:ascii="Palatino Linotype" w:hAnsi="Palatino Linotype" w:cs="Tahoma"/>
        </w:rPr>
        <w:t xml:space="preserve">ste Instituto </w:t>
      </w:r>
      <w:r w:rsidR="002E7342" w:rsidRPr="006B73E0">
        <w:rPr>
          <w:rFonts w:ascii="Palatino Linotype" w:hAnsi="Palatino Linotype" w:cs="Tahoma"/>
        </w:rPr>
        <w:t>confirma el actuar</w:t>
      </w:r>
      <w:r w:rsidRPr="006B73E0">
        <w:rPr>
          <w:rFonts w:ascii="Palatino Linotype" w:hAnsi="Palatino Linotype" w:cs="Tahoma"/>
        </w:rPr>
        <w:t xml:space="preserve"> </w:t>
      </w:r>
      <w:r w:rsidR="002E7342" w:rsidRPr="006B73E0">
        <w:rPr>
          <w:rFonts w:ascii="Palatino Linotype" w:hAnsi="Palatino Linotype" w:cs="Tahoma"/>
        </w:rPr>
        <w:t>d</w:t>
      </w:r>
      <w:r w:rsidRPr="006B73E0">
        <w:rPr>
          <w:rFonts w:ascii="Palatino Linotype" w:hAnsi="Palatino Linotype" w:cs="Tahoma"/>
        </w:rPr>
        <w:t xml:space="preserve">el Sujeto Obligado, </w:t>
      </w:r>
      <w:r w:rsidR="001A73E7" w:rsidRPr="006B73E0">
        <w:rPr>
          <w:rFonts w:ascii="Palatino Linotype" w:hAnsi="Palatino Linotype" w:cs="Tahoma"/>
        </w:rPr>
        <w:t xml:space="preserve">ya </w:t>
      </w:r>
      <w:r w:rsidRPr="006B73E0">
        <w:rPr>
          <w:rFonts w:ascii="Palatino Linotype" w:hAnsi="Palatino Linotype" w:cs="Tahoma"/>
        </w:rPr>
        <w:t>que entregar la</w:t>
      </w:r>
      <w:r w:rsidR="001A73E7" w:rsidRPr="006B73E0">
        <w:rPr>
          <w:rFonts w:ascii="Palatino Linotype" w:hAnsi="Palatino Linotype" w:cs="Tahoma"/>
        </w:rPr>
        <w:t>s</w:t>
      </w:r>
      <w:r w:rsidRPr="006B73E0">
        <w:rPr>
          <w:rFonts w:ascii="Palatino Linotype" w:hAnsi="Palatino Linotype" w:cs="Tahoma"/>
        </w:rPr>
        <w:t xml:space="preserve"> firma</w:t>
      </w:r>
      <w:r w:rsidR="001A73E7" w:rsidRPr="006B73E0">
        <w:rPr>
          <w:rFonts w:ascii="Palatino Linotype" w:hAnsi="Palatino Linotype" w:cs="Tahoma"/>
        </w:rPr>
        <w:t>s</w:t>
      </w:r>
      <w:r w:rsidRPr="006B73E0">
        <w:rPr>
          <w:rFonts w:ascii="Palatino Linotype" w:hAnsi="Palatino Linotype" w:cs="Tahoma"/>
        </w:rPr>
        <w:t xml:space="preserve">, abona a la transparencia, dado que con esta se acredita que </w:t>
      </w:r>
      <w:r w:rsidR="001A73E7" w:rsidRPr="006B73E0">
        <w:rPr>
          <w:rFonts w:ascii="Palatino Linotype" w:hAnsi="Palatino Linotype" w:cs="Tahoma"/>
        </w:rPr>
        <w:t xml:space="preserve">el documento en cuestión </w:t>
      </w:r>
      <w:r w:rsidRPr="006B73E0">
        <w:rPr>
          <w:rFonts w:ascii="Palatino Linotype" w:hAnsi="Palatino Linotype" w:cs="Tahoma"/>
        </w:rPr>
        <w:t>fue emitid</w:t>
      </w:r>
      <w:r w:rsidR="001A73E7" w:rsidRPr="006B73E0">
        <w:rPr>
          <w:rFonts w:ascii="Palatino Linotype" w:hAnsi="Palatino Linotype" w:cs="Tahoma"/>
        </w:rPr>
        <w:t>o</w:t>
      </w:r>
      <w:r w:rsidRPr="006B73E0">
        <w:rPr>
          <w:rFonts w:ascii="Palatino Linotype" w:hAnsi="Palatino Linotype" w:cs="Tahoma"/>
        </w:rPr>
        <w:t xml:space="preserve"> por </w:t>
      </w:r>
      <w:r w:rsidR="001A73E7" w:rsidRPr="006B73E0">
        <w:rPr>
          <w:rFonts w:ascii="Palatino Linotype" w:hAnsi="Palatino Linotype" w:cs="Tahoma"/>
        </w:rPr>
        <w:t>una institución</w:t>
      </w:r>
      <w:r w:rsidRPr="006B73E0">
        <w:rPr>
          <w:rFonts w:ascii="Palatino Linotype" w:hAnsi="Palatino Linotype" w:cs="Tahoma"/>
        </w:rPr>
        <w:t xml:space="preserve"> educativa competente</w:t>
      </w:r>
      <w:r w:rsidR="001A73E7" w:rsidRPr="006B73E0">
        <w:rPr>
          <w:rFonts w:ascii="Palatino Linotype" w:hAnsi="Palatino Linotype" w:cs="Tahoma"/>
        </w:rPr>
        <w:t>, dando</w:t>
      </w:r>
      <w:r w:rsidRPr="006B73E0">
        <w:rPr>
          <w:rFonts w:ascii="Palatino Linotype" w:hAnsi="Palatino Linotype" w:cs="Tahoma"/>
        </w:rPr>
        <w:t xml:space="preserve"> validez al </w:t>
      </w:r>
      <w:r w:rsidR="001A73E7" w:rsidRPr="006B73E0">
        <w:rPr>
          <w:rFonts w:ascii="Palatino Linotype" w:hAnsi="Palatino Linotype" w:cs="Tahoma"/>
        </w:rPr>
        <w:t>instrumento.</w:t>
      </w:r>
    </w:p>
    <w:p w14:paraId="6D1D6E42" w14:textId="27E958D5"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 xml:space="preserve">Lo anterior, toma relevancia, pues una cosa, es la autorización con la que cuenta la institución educativa para poder impartir determinados estudios técnicos o superiores, y otra cosa, es el documento emitido por dicha escuela, mediante la cual se hace constar que una persona acreditó el plan de estudios y, por lo tanto, se le dio, el grado </w:t>
      </w:r>
      <w:r w:rsidR="001A73E7" w:rsidRPr="006B73E0">
        <w:rPr>
          <w:rFonts w:ascii="Palatino Linotype" w:hAnsi="Palatino Linotype" w:cs="Tahoma"/>
        </w:rPr>
        <w:t>académico correspondiente.</w:t>
      </w:r>
    </w:p>
    <w:p w14:paraId="1D1BD04A" w14:textId="77777777" w:rsidR="00EE4DB2" w:rsidRPr="006B73E0" w:rsidRDefault="00EE4DB2" w:rsidP="00EE4DB2">
      <w:pPr>
        <w:tabs>
          <w:tab w:val="left" w:pos="4962"/>
        </w:tabs>
        <w:spacing w:line="360" w:lineRule="auto"/>
        <w:jc w:val="both"/>
        <w:rPr>
          <w:rFonts w:ascii="Palatino Linotype" w:hAnsi="Palatino Linotype" w:cs="Tahoma"/>
        </w:rPr>
      </w:pPr>
    </w:p>
    <w:p w14:paraId="4F127987" w14:textId="77777777"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 xml:space="preserve">Sobre lo previamente referido, el artículo 3°, fracción VI, de la Constitución Política de los Estados Unidos Mexicanos, establece que los particulares podrán impartir educación en todos sus tipos y modalidades para ello, el Estado otorgará y reiterará el reconocimiento de validez oficial a los estudios que se realicen en planteles particulares. </w:t>
      </w:r>
    </w:p>
    <w:p w14:paraId="12CD174C" w14:textId="77777777" w:rsidR="00EE4DB2" w:rsidRPr="006B73E0" w:rsidRDefault="00EE4DB2" w:rsidP="00EE4DB2">
      <w:pPr>
        <w:tabs>
          <w:tab w:val="left" w:pos="4962"/>
        </w:tabs>
        <w:spacing w:line="360" w:lineRule="auto"/>
        <w:jc w:val="both"/>
        <w:rPr>
          <w:rFonts w:ascii="Palatino Linotype" w:hAnsi="Palatino Linotype" w:cs="Tahoma"/>
        </w:rPr>
      </w:pPr>
    </w:p>
    <w:p w14:paraId="61037D9F" w14:textId="71B20842"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Además, el artículo 146, de la Ley General de Educación, establece que los particulares podrán impartir educación considerada como servicio público con la autorización o reconocimiento de validez oficial; sobre esta circunstancia, la página oficial de la Secretaría de Educación Pública</w:t>
      </w:r>
      <w:r w:rsidR="001A73E7" w:rsidRPr="006B73E0">
        <w:rPr>
          <w:rFonts w:ascii="Palatino Linotype" w:hAnsi="Palatino Linotype" w:cs="Tahoma"/>
        </w:rPr>
        <w:t xml:space="preserve">, </w:t>
      </w:r>
      <w:r w:rsidRPr="006B73E0">
        <w:rPr>
          <w:rFonts w:ascii="Palatino Linotype" w:hAnsi="Palatino Linotype" w:cs="Tahoma"/>
        </w:rPr>
        <w:t xml:space="preserve">establece que el Reconocimiento de Validez Oficial de Estudios (RVOE) es el acto de la autoridad educativa en virtud del cual se determina incorporar un plan y programas de estudio que un particular imparte, o pretende impartir, al sistema educativo nacional. </w:t>
      </w:r>
    </w:p>
    <w:p w14:paraId="265457D6" w14:textId="77777777" w:rsidR="00EE4DB2" w:rsidRPr="006B73E0" w:rsidRDefault="00EE4DB2" w:rsidP="00EE4DB2">
      <w:pPr>
        <w:tabs>
          <w:tab w:val="left" w:pos="4962"/>
        </w:tabs>
        <w:spacing w:line="360" w:lineRule="auto"/>
        <w:jc w:val="both"/>
        <w:rPr>
          <w:rFonts w:ascii="Palatino Linotype" w:hAnsi="Palatino Linotype" w:cs="Tahoma"/>
        </w:rPr>
      </w:pPr>
    </w:p>
    <w:p w14:paraId="658E5011" w14:textId="51742436" w:rsidR="00EE4DB2" w:rsidRPr="006B73E0" w:rsidRDefault="00EE4DB2" w:rsidP="00EE4DB2">
      <w:pPr>
        <w:tabs>
          <w:tab w:val="left" w:pos="4962"/>
        </w:tabs>
        <w:spacing w:line="360" w:lineRule="auto"/>
        <w:jc w:val="both"/>
        <w:rPr>
          <w:rFonts w:ascii="Palatino Linotype" w:hAnsi="Palatino Linotype" w:cs="Tahoma"/>
        </w:rPr>
      </w:pPr>
      <w:r w:rsidRPr="006B73E0">
        <w:rPr>
          <w:rFonts w:ascii="Palatino Linotype" w:hAnsi="Palatino Linotype" w:cs="Tahoma"/>
        </w:rPr>
        <w:t>Por lo que, se considera que, en el presente caso, al dar validez al documento en cuestión, la firma guarda el carácter de público y, por lo tanto, no actualiza la causal de clasificación prevista en el artículo 143, fracción I, de la Ley de Transparencia y Acceso a la Información Pública del Estado de México y Municipios.</w:t>
      </w:r>
    </w:p>
    <w:p w14:paraId="36DB4606" w14:textId="3C5DA0C9" w:rsidR="0086556B" w:rsidRPr="006B73E0" w:rsidRDefault="00F303BE" w:rsidP="00A62EC3">
      <w:pPr>
        <w:spacing w:before="240" w:after="240" w:line="360" w:lineRule="auto"/>
        <w:ind w:right="51"/>
        <w:contextualSpacing/>
        <w:jc w:val="both"/>
        <w:rPr>
          <w:rFonts w:ascii="Palatino Linotype" w:hAnsi="Palatino Linotype" w:cs="Tahoma"/>
          <w:b/>
        </w:rPr>
      </w:pPr>
      <w:r w:rsidRPr="006B73E0">
        <w:rPr>
          <w:rFonts w:ascii="Palatino Linotype" w:hAnsi="Palatino Linotype" w:cs="Tahoma"/>
        </w:rPr>
        <w:t>En sentido contrario,</w:t>
      </w:r>
      <w:r w:rsidR="00573454" w:rsidRPr="006B73E0">
        <w:rPr>
          <w:rFonts w:ascii="Palatino Linotype" w:hAnsi="Palatino Linotype" w:cs="Tahoma"/>
        </w:rPr>
        <w:t xml:space="preserve"> en</w:t>
      </w:r>
      <w:r w:rsidRPr="006B73E0">
        <w:rPr>
          <w:rFonts w:ascii="Palatino Linotype" w:hAnsi="Palatino Linotype" w:cs="Tahoma"/>
        </w:rPr>
        <w:t xml:space="preserve"> </w:t>
      </w:r>
      <w:r w:rsidR="00573454" w:rsidRPr="006B73E0">
        <w:rPr>
          <w:rFonts w:ascii="Palatino Linotype" w:hAnsi="Palatino Linotype" w:cs="Tahoma"/>
        </w:rPr>
        <w:t xml:space="preserve">dos de las cédulas profesionales </w:t>
      </w:r>
      <w:r w:rsidR="00B72667" w:rsidRPr="006B73E0">
        <w:rPr>
          <w:rFonts w:ascii="Palatino Linotype" w:hAnsi="Palatino Linotype" w:cs="Tahoma"/>
        </w:rPr>
        <w:t>se advierte</w:t>
      </w:r>
      <w:r w:rsidR="0005335C" w:rsidRPr="006B73E0">
        <w:rPr>
          <w:rFonts w:ascii="Palatino Linotype" w:hAnsi="Palatino Linotype" w:cs="Tahoma"/>
        </w:rPr>
        <w:t>n</w:t>
      </w:r>
      <w:r w:rsidR="00B72667" w:rsidRPr="006B73E0">
        <w:rPr>
          <w:rFonts w:ascii="Palatino Linotype" w:hAnsi="Palatino Linotype" w:cs="Tahoma"/>
        </w:rPr>
        <w:t xml:space="preserve"> datos que hac</w:t>
      </w:r>
      <w:r w:rsidR="0005335C" w:rsidRPr="006B73E0">
        <w:rPr>
          <w:rFonts w:ascii="Palatino Linotype" w:hAnsi="Palatino Linotype" w:cs="Tahoma"/>
        </w:rPr>
        <w:t>e susceptible de identificación, poniendo en riesgo la integridad d</w:t>
      </w:r>
      <w:r w:rsidR="00980765" w:rsidRPr="006B73E0">
        <w:rPr>
          <w:rFonts w:ascii="Palatino Linotype" w:hAnsi="Palatino Linotype" w:cs="Tahoma"/>
        </w:rPr>
        <w:t xml:space="preserve">e las servidoras públicas que forman parte de dichos documentos; razón por la cual, </w:t>
      </w:r>
      <w:r w:rsidR="00980765" w:rsidRPr="006B73E0">
        <w:rPr>
          <w:rFonts w:ascii="Palatino Linotype" w:hAnsi="Palatino Linotype" w:cs="Tahoma"/>
          <w:b/>
        </w:rPr>
        <w:t xml:space="preserve">se ordena la entrega en su correcta versión pública de los documentos </w:t>
      </w:r>
      <w:r w:rsidR="001744F9" w:rsidRPr="006B73E0">
        <w:rPr>
          <w:rFonts w:ascii="Palatino Linotype" w:hAnsi="Palatino Linotype" w:cs="Tahoma"/>
          <w:b/>
        </w:rPr>
        <w:t xml:space="preserve">proporcionados en respuesta en el archivo digital </w:t>
      </w:r>
      <w:r w:rsidR="001744F9" w:rsidRPr="006B73E0">
        <w:rPr>
          <w:rFonts w:ascii="Palatino Linotype" w:hAnsi="Palatino Linotype" w:cs="Tahoma"/>
          <w:b/>
          <w:i/>
        </w:rPr>
        <w:t>“ANEXO 389_Censurado.pdf”</w:t>
      </w:r>
    </w:p>
    <w:p w14:paraId="6F9E16FD" w14:textId="77777777" w:rsidR="00F303BE" w:rsidRPr="006B73E0" w:rsidRDefault="00F303BE" w:rsidP="00A62EC3">
      <w:pPr>
        <w:spacing w:before="240" w:after="240" w:line="360" w:lineRule="auto"/>
        <w:ind w:right="51"/>
        <w:contextualSpacing/>
        <w:jc w:val="both"/>
        <w:rPr>
          <w:rFonts w:ascii="Palatino Linotype" w:eastAsia="MS Mincho" w:hAnsi="Palatino Linotype" w:cs="Arial"/>
          <w:b/>
        </w:rPr>
      </w:pPr>
    </w:p>
    <w:p w14:paraId="151A1765" w14:textId="77777777" w:rsidR="00A62EC3" w:rsidRPr="006B73E0" w:rsidRDefault="00A62EC3" w:rsidP="00A62EC3">
      <w:pPr>
        <w:spacing w:line="360" w:lineRule="auto"/>
        <w:jc w:val="both"/>
        <w:rPr>
          <w:rFonts w:ascii="Palatino Linotype" w:eastAsia="Arial Unicode MS" w:hAnsi="Palatino Linotype" w:cs="Arial"/>
        </w:rPr>
      </w:pPr>
      <w:r w:rsidRPr="006B73E0">
        <w:rPr>
          <w:rFonts w:ascii="Palatino Linotype" w:hAnsi="Palatino Linotype"/>
          <w:color w:val="000000"/>
        </w:rPr>
        <w:t xml:space="preserve">Ahora </w:t>
      </w:r>
      <w:r w:rsidRPr="006B73E0">
        <w:rPr>
          <w:rFonts w:ascii="Palatino Linotype" w:hAnsi="Palatino Linotype" w:cs="Arial"/>
          <w:noProof/>
          <w:lang w:eastAsia="es-MX"/>
        </w:rPr>
        <w:t>bien</w:t>
      </w:r>
      <w:r w:rsidRPr="006B73E0">
        <w:rPr>
          <w:rFonts w:ascii="Palatino Linotype" w:hAnsi="Palatino Linotype"/>
          <w:color w:val="000000"/>
        </w:rPr>
        <w:t xml:space="preserve">, con relación a la </w:t>
      </w:r>
      <w:r w:rsidRPr="006B73E0">
        <w:rPr>
          <w:rFonts w:ascii="Palatino Linotype" w:hAnsi="Palatino Linotype"/>
          <w:b/>
          <w:color w:val="000000"/>
        </w:rPr>
        <w:t xml:space="preserve">versión pública </w:t>
      </w:r>
      <w:r w:rsidRPr="006B73E0">
        <w:rPr>
          <w:rFonts w:ascii="Palatino Linotype" w:hAnsi="Palatino Linotype"/>
          <w:color w:val="000000"/>
        </w:rPr>
        <w:t xml:space="preserve">de la información de la que se ordena su entrega, en términos del artículo 143, fracción I y II de la Ley de Transparencia y Acceso a la Información Pública del Estado de México y Municipios, deberá </w:t>
      </w:r>
      <w:r w:rsidRPr="006B73E0">
        <w:rPr>
          <w:rFonts w:ascii="Palatino Linotype" w:eastAsia="Arial Unicode MS" w:hAnsi="Palatino Linotype" w:cs="Arial"/>
        </w:rPr>
        <w:t>omitirse, eliminarse o suprimirse la</w:t>
      </w:r>
      <w:r w:rsidRPr="006B73E0">
        <w:rPr>
          <w:rFonts w:ascii="Palatino Linotype" w:hAnsi="Palatino Linotype"/>
          <w:color w:val="000000"/>
        </w:rPr>
        <w:t xml:space="preserve"> información confidencial</w:t>
      </w:r>
      <w:r w:rsidRPr="006B73E0">
        <w:rPr>
          <w:rFonts w:ascii="Palatino Linotype" w:eastAsia="Arial Unicode MS" w:hAnsi="Palatino Linotype" w:cs="Arial"/>
        </w:rPr>
        <w:t xml:space="preserve">. </w:t>
      </w:r>
    </w:p>
    <w:p w14:paraId="25002E8C" w14:textId="77777777" w:rsidR="00A62EC3" w:rsidRPr="006B73E0" w:rsidRDefault="00A62EC3" w:rsidP="00A62EC3">
      <w:pPr>
        <w:spacing w:line="360" w:lineRule="auto"/>
        <w:jc w:val="both"/>
        <w:rPr>
          <w:rFonts w:ascii="Palatino Linotype" w:eastAsia="Arial Unicode MS" w:hAnsi="Palatino Linotype" w:cs="Arial"/>
        </w:rPr>
      </w:pPr>
    </w:p>
    <w:p w14:paraId="130674D3" w14:textId="77777777" w:rsidR="00A62EC3" w:rsidRPr="006B73E0" w:rsidRDefault="00A62EC3" w:rsidP="00A62EC3">
      <w:pPr>
        <w:spacing w:line="360" w:lineRule="auto"/>
        <w:jc w:val="both"/>
        <w:rPr>
          <w:rFonts w:ascii="Palatino Linotype" w:hAnsi="Palatino Linotype" w:cs="Arial"/>
        </w:rPr>
      </w:pPr>
      <w:r w:rsidRPr="006B73E0">
        <w:rPr>
          <w:rFonts w:ascii="Palatino Linotype" w:eastAsia="Arial Unicode MS" w:hAnsi="Palatino Linotype" w:cs="Arial"/>
        </w:rPr>
        <w:t xml:space="preserve">En ese sentido, </w:t>
      </w:r>
      <w:r w:rsidRPr="006B73E0">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6B73E0">
        <w:rPr>
          <w:rFonts w:ascii="Palatino Linotype" w:hAnsi="Palatino Linotype" w:cs="Arial"/>
          <w:b/>
        </w:rPr>
        <w:t>SUJETO OBLIGADO</w:t>
      </w:r>
      <w:r w:rsidRPr="006B73E0">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de los </w:t>
      </w:r>
      <w:r w:rsidRPr="006B73E0">
        <w:rPr>
          <w:rFonts w:ascii="Palatino Linotype" w:hAnsi="Palatino Linotype" w:cs="Arial"/>
          <w:u w:val="single"/>
        </w:rPr>
        <w:t>lineamientos generales en materia de clasificación y desclasificación de la información; así como, para la elaboración de versiones públicas</w:t>
      </w:r>
      <w:r w:rsidRPr="006B73E0">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79BC6C76" w14:textId="77777777" w:rsidR="00A62EC3" w:rsidRPr="006B73E0" w:rsidRDefault="00A62EC3" w:rsidP="00A62EC3">
      <w:pPr>
        <w:spacing w:line="360" w:lineRule="auto"/>
        <w:jc w:val="both"/>
        <w:rPr>
          <w:rFonts w:ascii="Palatino Linotype" w:hAnsi="Palatino Linotype" w:cs="Arial"/>
        </w:rPr>
      </w:pPr>
    </w:p>
    <w:p w14:paraId="4C99D258" w14:textId="77777777" w:rsidR="00A62EC3" w:rsidRPr="006B73E0" w:rsidRDefault="00A62EC3" w:rsidP="00A62EC3">
      <w:pPr>
        <w:spacing w:line="360" w:lineRule="auto"/>
        <w:jc w:val="both"/>
        <w:rPr>
          <w:rFonts w:ascii="Palatino Linotype" w:eastAsia="Arial Unicode MS" w:hAnsi="Palatino Linotype" w:cs="Arial"/>
        </w:rPr>
      </w:pPr>
      <w:r w:rsidRPr="006B73E0">
        <w:rPr>
          <w:rFonts w:ascii="Palatino Linotype" w:hAnsi="Palatino Linotype" w:cs="Arial"/>
          <w:lang w:eastAsia="es-MX"/>
        </w:rPr>
        <w:t xml:space="preserve">Así, respecto de </w:t>
      </w:r>
      <w:r w:rsidRPr="006B73E0">
        <w:rPr>
          <w:rFonts w:ascii="Palatino Linotype" w:eastAsia="Arial Unicode MS" w:hAnsi="Palatino Linotype" w:cs="Arial"/>
        </w:rPr>
        <w:t xml:space="preserve">los </w:t>
      </w:r>
      <w:r w:rsidRPr="006B73E0">
        <w:rPr>
          <w:rFonts w:ascii="Palatino Linotype" w:hAnsi="Palatino Linotype" w:cs="Arial"/>
        </w:rPr>
        <w:t>documentos</w:t>
      </w:r>
      <w:r w:rsidRPr="006B73E0">
        <w:rPr>
          <w:rFonts w:ascii="Palatino Linotype" w:eastAsia="Arial Unicode MS" w:hAnsi="Palatino Linotype" w:cs="Arial"/>
        </w:rPr>
        <w:t xml:space="preserve"> que </w:t>
      </w:r>
      <w:r w:rsidRPr="006B73E0">
        <w:rPr>
          <w:rFonts w:ascii="Palatino Linotype" w:eastAsia="Arial Unicode MS" w:hAnsi="Palatino Linotype" w:cs="Arial"/>
          <w:b/>
        </w:rPr>
        <w:t xml:space="preserve">EL SUJETO OBLIGADO </w:t>
      </w:r>
      <w:r w:rsidRPr="006B73E0">
        <w:rPr>
          <w:rFonts w:ascii="Palatino Linotype" w:eastAsia="Arial Unicode MS" w:hAnsi="Palatino Linotype" w:cs="Arial"/>
        </w:rPr>
        <w:t xml:space="preserve">ha de </w:t>
      </w:r>
      <w:r w:rsidRPr="006B73E0">
        <w:rPr>
          <w:rFonts w:ascii="Palatino Linotype" w:eastAsia="Arial Unicode MS" w:hAnsi="Palatino Linotype" w:cs="Arial"/>
          <w:b/>
        </w:rPr>
        <w:t>entregar</w:t>
      </w:r>
      <w:r w:rsidRPr="006B73E0">
        <w:rPr>
          <w:rFonts w:ascii="Palatino Linotype" w:eastAsia="Arial Unicode MS" w:hAnsi="Palatino Linotype" w:cs="Arial"/>
        </w:rPr>
        <w:t xml:space="preserve"> en </w:t>
      </w:r>
      <w:r w:rsidRPr="006B73E0">
        <w:rPr>
          <w:rFonts w:ascii="Palatino Linotype" w:eastAsia="Arial Unicode MS" w:hAnsi="Palatino Linotype" w:cs="Arial"/>
          <w:b/>
        </w:rPr>
        <w:t>versión pública</w:t>
      </w:r>
      <w:r w:rsidRPr="006B73E0">
        <w:rPr>
          <w:rFonts w:ascii="Palatino Linotype" w:eastAsia="Arial Unicode MS" w:hAnsi="Palatino Linotype" w:cs="Arial"/>
        </w:rPr>
        <w:t xml:space="preserve">, se deberá omitir, eliminar o suprimir la información personal de los servidores públicos, tales como los que a continuación se describen de manera enunciativa más no limitativa: Registro Federal de Contribuyentes (RFC), clave del Instituto de Seguridad Social </w:t>
      </w:r>
      <w:r w:rsidRPr="006B73E0">
        <w:rPr>
          <w:rFonts w:ascii="Palatino Linotype" w:hAnsi="Palatino Linotype" w:cs="Arial"/>
        </w:rPr>
        <w:t>del</w:t>
      </w:r>
      <w:r w:rsidRPr="006B73E0">
        <w:rPr>
          <w:rFonts w:ascii="Palatino Linotype" w:eastAsia="Arial Unicode MS" w:hAnsi="Palatino Linotype" w:cs="Arial"/>
        </w:rPr>
        <w:t xml:space="preserve"> Estado de México y Municipios (ISSEMyM), los descuentos que se realicen por pensión alimenticia o deducciones estrictamente personales o de cualquier índole siempre que </w:t>
      </w:r>
      <w:r w:rsidRPr="006B73E0">
        <w:rPr>
          <w:rFonts w:ascii="Palatino Linotype" w:hAnsi="Palatino Linotype" w:cs="Arial"/>
        </w:rPr>
        <w:t>no se encuentren relacionados con los impuestos o las cuotas por seguridad social</w:t>
      </w:r>
      <w:r w:rsidRPr="006B73E0">
        <w:rPr>
          <w:rFonts w:ascii="Palatino Linotype" w:eastAsia="Arial Unicode MS" w:hAnsi="Palatino Linotype" w:cs="Arial"/>
        </w:rPr>
        <w:t xml:space="preserve">, número de cuenta o cualquier otro dato que ponga en riesgo la vida, seguridad y salud de dichas </w:t>
      </w:r>
      <w:r w:rsidRPr="006B73E0">
        <w:rPr>
          <w:rFonts w:ascii="Palatino Linotype" w:hAnsi="Palatino Linotype" w:cs="Arial"/>
        </w:rPr>
        <w:t>personas</w:t>
      </w:r>
      <w:r w:rsidRPr="006B73E0">
        <w:rPr>
          <w:rFonts w:ascii="Palatino Linotype" w:eastAsia="Arial Unicode MS" w:hAnsi="Palatino Linotype" w:cs="Arial"/>
        </w:rPr>
        <w:t>.</w:t>
      </w:r>
    </w:p>
    <w:p w14:paraId="44274DF7" w14:textId="77777777" w:rsidR="00A62EC3" w:rsidRPr="006B73E0" w:rsidRDefault="00A62EC3" w:rsidP="00A62EC3">
      <w:pPr>
        <w:spacing w:line="360" w:lineRule="auto"/>
        <w:jc w:val="both"/>
        <w:rPr>
          <w:rFonts w:ascii="Palatino Linotype" w:eastAsia="Arial Unicode MS" w:hAnsi="Palatino Linotype" w:cs="Arial"/>
        </w:rPr>
      </w:pPr>
    </w:p>
    <w:p w14:paraId="32E6C7F6" w14:textId="77777777" w:rsidR="00A62EC3" w:rsidRPr="006B73E0" w:rsidRDefault="00A62EC3" w:rsidP="00A62EC3">
      <w:pPr>
        <w:spacing w:line="360" w:lineRule="auto"/>
        <w:jc w:val="both"/>
        <w:rPr>
          <w:rFonts w:ascii="Palatino Linotype" w:hAnsi="Palatino Linotype"/>
        </w:rPr>
      </w:pPr>
      <w:r w:rsidRPr="006B73E0">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6B73E0">
        <w:rPr>
          <w:rFonts w:ascii="Palatino Linotype" w:hAnsi="Palatino Linotype" w:cs="Arial"/>
        </w:rPr>
        <w:t>del</w:t>
      </w:r>
      <w:r w:rsidRPr="006B73E0">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6B73E0">
        <w:rPr>
          <w:rFonts w:ascii="Palatino Linotype" w:hAnsi="Palatino Linotype"/>
        </w:rPr>
        <w:t xml:space="preserve"> y finalmente la </w:t>
      </w:r>
      <w:proofErr w:type="spellStart"/>
      <w:r w:rsidRPr="006B73E0">
        <w:rPr>
          <w:rFonts w:ascii="Palatino Linotype" w:hAnsi="Palatino Linotype"/>
        </w:rPr>
        <w:t>homoclave</w:t>
      </w:r>
      <w:proofErr w:type="spellEnd"/>
      <w:r w:rsidRPr="006B73E0">
        <w:rPr>
          <w:rFonts w:ascii="Palatino Linotype" w:hAnsi="Palatino Linotype"/>
        </w:rPr>
        <w:t>, la cual para su obtención es necesario acreditar personalidad con documentos oficiales.</w:t>
      </w:r>
    </w:p>
    <w:p w14:paraId="5A91E9EE" w14:textId="77777777" w:rsidR="00A62EC3" w:rsidRPr="006B73E0" w:rsidRDefault="00A62EC3" w:rsidP="00A62EC3">
      <w:pPr>
        <w:spacing w:line="360" w:lineRule="auto"/>
        <w:jc w:val="both"/>
        <w:rPr>
          <w:rFonts w:ascii="Palatino Linotype" w:hAnsi="Palatino Linotype"/>
        </w:rPr>
      </w:pPr>
    </w:p>
    <w:p w14:paraId="2AC826D4" w14:textId="77777777" w:rsidR="00A62EC3" w:rsidRPr="006B73E0" w:rsidRDefault="00A62EC3" w:rsidP="00A62EC3">
      <w:pPr>
        <w:spacing w:line="360" w:lineRule="auto"/>
        <w:jc w:val="both"/>
        <w:rPr>
          <w:rFonts w:ascii="Palatino Linotype" w:hAnsi="Palatino Linotype"/>
          <w:b/>
          <w:bCs/>
          <w:color w:val="000000"/>
        </w:rPr>
      </w:pPr>
      <w:r w:rsidRPr="006B73E0">
        <w:rPr>
          <w:rFonts w:ascii="Palatino Linotype" w:hAnsi="Palatino Linotype" w:cs="Arial"/>
          <w:lang w:eastAsia="es-MX"/>
        </w:rPr>
        <w:t xml:space="preserve">Al respecto, </w:t>
      </w:r>
      <w:r w:rsidRPr="006B73E0">
        <w:rPr>
          <w:rFonts w:ascii="Palatino Linotype" w:hAnsi="Palatino Linotype" w:cs="Arial"/>
          <w:color w:val="000000"/>
        </w:rPr>
        <w:t xml:space="preserve">es aplicable el Criterio 19/17 de la Segunda Época, emitido por </w:t>
      </w:r>
      <w:r w:rsidRPr="006B73E0">
        <w:rPr>
          <w:rFonts w:ascii="Palatino Linotype" w:eastAsia="Arial Unicode MS" w:hAnsi="Palatino Linotype" w:cs="Arial"/>
          <w:color w:val="000000"/>
        </w:rPr>
        <w:t>el INAI,</w:t>
      </w:r>
      <w:r w:rsidRPr="006B73E0">
        <w:rPr>
          <w:rFonts w:ascii="Palatino Linotype" w:hAnsi="Palatino Linotype"/>
          <w:bCs/>
          <w:color w:val="000000"/>
        </w:rPr>
        <w:t xml:space="preserve"> que dice:</w:t>
      </w:r>
      <w:r w:rsidRPr="006B73E0">
        <w:rPr>
          <w:rFonts w:ascii="Palatino Linotype" w:hAnsi="Palatino Linotype"/>
          <w:b/>
          <w:bCs/>
          <w:color w:val="000000"/>
        </w:rPr>
        <w:t xml:space="preserve"> </w:t>
      </w:r>
    </w:p>
    <w:p w14:paraId="5B8664E9" w14:textId="77777777" w:rsidR="00A62EC3" w:rsidRPr="006B73E0" w:rsidRDefault="00A62EC3" w:rsidP="00A62EC3">
      <w:pPr>
        <w:jc w:val="both"/>
        <w:rPr>
          <w:rFonts w:ascii="Palatino Linotype" w:hAnsi="Palatino Linotype"/>
          <w:b/>
          <w:bCs/>
          <w:color w:val="000000"/>
        </w:rPr>
      </w:pPr>
    </w:p>
    <w:p w14:paraId="4DDA2CF0" w14:textId="77777777" w:rsidR="00A62EC3" w:rsidRPr="006B73E0" w:rsidRDefault="00A62EC3" w:rsidP="00A62EC3">
      <w:pPr>
        <w:tabs>
          <w:tab w:val="left" w:pos="7655"/>
        </w:tabs>
        <w:autoSpaceDE w:val="0"/>
        <w:autoSpaceDN w:val="0"/>
        <w:adjustRightInd w:val="0"/>
        <w:ind w:left="851" w:right="902"/>
        <w:jc w:val="both"/>
        <w:rPr>
          <w:rFonts w:ascii="Palatino Linotype" w:hAnsi="Palatino Linotype" w:cs="Arial"/>
          <w:bCs/>
          <w:i/>
          <w:sz w:val="22"/>
          <w:lang w:eastAsia="en-US"/>
        </w:rPr>
      </w:pPr>
      <w:r w:rsidRPr="006B73E0">
        <w:rPr>
          <w:rFonts w:ascii="Palatino Linotype" w:hAnsi="Palatino Linotype" w:cs="Arial"/>
          <w:bCs/>
          <w:i/>
          <w:sz w:val="22"/>
        </w:rPr>
        <w:t>“</w:t>
      </w:r>
      <w:r w:rsidRPr="006B73E0">
        <w:rPr>
          <w:rFonts w:ascii="Palatino Linotype" w:hAnsi="Palatino Linotype" w:cs="Arial"/>
          <w:b/>
          <w:bCs/>
          <w:i/>
          <w:sz w:val="22"/>
        </w:rPr>
        <w:t>Registro Federal de Contribuyentes (RFC) de personas físicas. El RFC es una clave</w:t>
      </w:r>
      <w:r w:rsidRPr="006B73E0">
        <w:rPr>
          <w:rFonts w:ascii="Palatino Linotype" w:hAnsi="Palatino Linotype" w:cs="Arial"/>
          <w:bCs/>
          <w:i/>
          <w:sz w:val="22"/>
        </w:rPr>
        <w:t xml:space="preserve"> de carácter fiscal, única e irrepetible, </w:t>
      </w:r>
      <w:r w:rsidRPr="006B73E0">
        <w:rPr>
          <w:rFonts w:ascii="Palatino Linotype" w:hAnsi="Palatino Linotype" w:cs="Arial"/>
          <w:b/>
          <w:bCs/>
          <w:i/>
          <w:sz w:val="22"/>
        </w:rPr>
        <w:t>que permite identificar al titular, su edad y fecha de nacimiento</w:t>
      </w:r>
      <w:r w:rsidRPr="006B73E0">
        <w:rPr>
          <w:rFonts w:ascii="Palatino Linotype" w:hAnsi="Palatino Linotype" w:cs="Arial"/>
          <w:bCs/>
          <w:i/>
          <w:sz w:val="22"/>
        </w:rPr>
        <w:t xml:space="preserve">, </w:t>
      </w:r>
      <w:r w:rsidRPr="006B73E0">
        <w:rPr>
          <w:rFonts w:ascii="Palatino Linotype" w:hAnsi="Palatino Linotype" w:cs="Arial"/>
          <w:i/>
          <w:sz w:val="22"/>
          <w:lang w:eastAsia="es-MX"/>
        </w:rPr>
        <w:t>por</w:t>
      </w:r>
      <w:r w:rsidRPr="006B73E0">
        <w:rPr>
          <w:rFonts w:ascii="Palatino Linotype" w:hAnsi="Palatino Linotype" w:cs="Arial"/>
          <w:bCs/>
          <w:i/>
          <w:sz w:val="22"/>
        </w:rPr>
        <w:t xml:space="preserve"> lo que </w:t>
      </w:r>
      <w:r w:rsidRPr="006B73E0">
        <w:rPr>
          <w:rFonts w:ascii="Palatino Linotype" w:hAnsi="Palatino Linotype" w:cs="Arial"/>
          <w:b/>
          <w:bCs/>
          <w:i/>
          <w:sz w:val="22"/>
        </w:rPr>
        <w:t>es un dato personal de carácter confidencial</w:t>
      </w:r>
      <w:r w:rsidRPr="006B73E0">
        <w:rPr>
          <w:rFonts w:ascii="Palatino Linotype" w:hAnsi="Palatino Linotype" w:cs="Arial"/>
          <w:i/>
          <w:sz w:val="22"/>
        </w:rPr>
        <w:t>.” (Sic)</w:t>
      </w:r>
    </w:p>
    <w:p w14:paraId="45FADB6A" w14:textId="77777777" w:rsidR="00A62EC3" w:rsidRPr="006B73E0" w:rsidRDefault="00A62EC3" w:rsidP="00A62EC3">
      <w:pPr>
        <w:tabs>
          <w:tab w:val="left" w:pos="7655"/>
        </w:tabs>
        <w:autoSpaceDE w:val="0"/>
        <w:autoSpaceDN w:val="0"/>
        <w:adjustRightInd w:val="0"/>
        <w:ind w:left="851" w:right="902"/>
        <w:jc w:val="both"/>
        <w:rPr>
          <w:rFonts w:ascii="Palatino Linotype" w:hAnsi="Palatino Linotype" w:cs="Arial"/>
          <w:sz w:val="22"/>
        </w:rPr>
      </w:pPr>
    </w:p>
    <w:p w14:paraId="43C03E62" w14:textId="77777777" w:rsidR="00A62EC3" w:rsidRPr="006B73E0" w:rsidRDefault="00A62EC3" w:rsidP="00A62EC3">
      <w:pPr>
        <w:spacing w:line="360" w:lineRule="auto"/>
        <w:jc w:val="both"/>
        <w:rPr>
          <w:rFonts w:ascii="Palatino Linotype" w:hAnsi="Palatino Linotype" w:cs="Arial"/>
        </w:rPr>
      </w:pPr>
      <w:r w:rsidRPr="006B73E0">
        <w:rPr>
          <w:rFonts w:ascii="Palatino Linotype" w:hAnsi="Palatino Linotype" w:cs="Arial"/>
          <w:lang w:eastAsia="es-MX"/>
        </w:rPr>
        <w:t xml:space="preserve">De lo anterior, se desprende que el RFC se vincula al nombre de su </w:t>
      </w:r>
      <w:r w:rsidRPr="006B73E0">
        <w:rPr>
          <w:rFonts w:ascii="Palatino Linotype" w:hAnsi="Palatino Linotype"/>
          <w:bCs/>
        </w:rPr>
        <w:t>titular</w:t>
      </w:r>
      <w:r w:rsidRPr="006B73E0">
        <w:rPr>
          <w:rFonts w:ascii="Palatino Linotype" w:hAnsi="Palatino Linotype" w:cs="Arial"/>
          <w:lang w:eastAsia="es-MX"/>
        </w:rPr>
        <w:t xml:space="preserve">, lo que permite identificar la edad de la persona y fecha de nacimiento, en consecuencia determinar </w:t>
      </w:r>
      <w:r w:rsidRPr="006B73E0">
        <w:rPr>
          <w:rFonts w:ascii="Palatino Linotype" w:hAnsi="Palatino Linotype" w:cs="Arial"/>
        </w:rPr>
        <w:t>la</w:t>
      </w:r>
      <w:r w:rsidRPr="006B73E0">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6B73E0">
        <w:rPr>
          <w:rFonts w:ascii="Palatino Linotype" w:hAnsi="Palatino Linotype"/>
          <w:lang w:eastAsia="es-MX"/>
        </w:rPr>
        <w:t>Municipios</w:t>
      </w:r>
      <w:r w:rsidRPr="006B73E0">
        <w:rPr>
          <w:rFonts w:ascii="Palatino Linotype" w:hAnsi="Palatino Linotype" w:cs="Arial"/>
          <w:lang w:eastAsia="es-MX"/>
        </w:rPr>
        <w:t xml:space="preserve"> y </w:t>
      </w:r>
      <w:r w:rsidRPr="006B73E0">
        <w:rPr>
          <w:rFonts w:ascii="Palatino Linotype" w:hAnsi="Palatino Linotype" w:cs="Arial"/>
        </w:rPr>
        <w:t>4°, fracción XI</w:t>
      </w:r>
      <w:r w:rsidRPr="006B73E0">
        <w:rPr>
          <w:rFonts w:ascii="Palatino Linotype" w:hAnsi="Palatino Linotype" w:cs="Arial"/>
          <w:lang w:eastAsia="es-MX"/>
        </w:rPr>
        <w:t xml:space="preserve"> </w:t>
      </w:r>
      <w:r w:rsidRPr="006B73E0">
        <w:rPr>
          <w:rFonts w:ascii="Palatino Linotype" w:hAnsi="Palatino Linotype" w:cs="Arial"/>
        </w:rPr>
        <w:t>de la Ley de Protección de Datos Personales en Posesión de Sujetos Obligados del Estado de México y Municipios.</w:t>
      </w:r>
    </w:p>
    <w:p w14:paraId="41261D61" w14:textId="77777777" w:rsidR="00A62EC3" w:rsidRPr="006B73E0" w:rsidRDefault="00A62EC3" w:rsidP="00A62EC3">
      <w:pPr>
        <w:spacing w:line="360" w:lineRule="auto"/>
        <w:jc w:val="both"/>
        <w:rPr>
          <w:rFonts w:ascii="Palatino Linotype" w:hAnsi="Palatino Linotype" w:cs="Arial"/>
          <w:lang w:eastAsia="es-MX"/>
        </w:rPr>
      </w:pPr>
    </w:p>
    <w:p w14:paraId="6E41DBAA" w14:textId="77777777" w:rsidR="00A62EC3" w:rsidRPr="006B73E0" w:rsidRDefault="00A62EC3" w:rsidP="00A62EC3">
      <w:pPr>
        <w:spacing w:line="360" w:lineRule="auto"/>
        <w:jc w:val="both"/>
        <w:rPr>
          <w:rFonts w:ascii="Palatino Linotype" w:hAnsi="Palatino Linotype" w:cs="Arial"/>
          <w:lang w:eastAsia="es-MX"/>
        </w:rPr>
      </w:pPr>
      <w:r w:rsidRPr="006B73E0">
        <w:rPr>
          <w:rFonts w:ascii="Palatino Linotype" w:hAnsi="Palatino Linotype" w:cs="Arial"/>
          <w:lang w:eastAsia="es-MX"/>
        </w:rPr>
        <w:t xml:space="preserve">Por cuanto hace a la </w:t>
      </w:r>
      <w:r w:rsidRPr="006B73E0">
        <w:rPr>
          <w:rFonts w:ascii="Palatino Linotype" w:hAnsi="Palatino Linotype" w:cs="Arial"/>
        </w:rPr>
        <w:t xml:space="preserve">Clave de cualquier tipo de seguridad social, está integrado por una </w:t>
      </w:r>
      <w:r w:rsidRPr="006B73E0">
        <w:rPr>
          <w:rFonts w:ascii="Palatino Linotype" w:hAnsi="Palatino Linotype" w:cs="Arial"/>
          <w:bCs/>
          <w:lang w:eastAsia="es-MX"/>
        </w:rPr>
        <w:t xml:space="preserve">secuencia de números con los que se identifica a los trabajadores que </w:t>
      </w:r>
      <w:r w:rsidRPr="006B73E0">
        <w:rPr>
          <w:rFonts w:ascii="Palatino Linotype" w:hAnsi="Palatino Linotype"/>
          <w:lang w:eastAsia="es-MX"/>
        </w:rPr>
        <w:t>cubren</w:t>
      </w:r>
      <w:r w:rsidRPr="006B73E0">
        <w:rPr>
          <w:rFonts w:ascii="Palatino Linotype" w:hAnsi="Palatino Linotype" w:cs="Arial"/>
          <w:bCs/>
          <w:lang w:eastAsia="es-MX"/>
        </w:rPr>
        <w:t xml:space="preserve"> las cuotas respectivas, asimismo, lo identifica con la fuente de trabajo; por lo que al ser una clave de </w:t>
      </w:r>
      <w:r w:rsidRPr="006B73E0">
        <w:rPr>
          <w:rFonts w:ascii="Palatino Linotype" w:hAnsi="Palatino Linotype" w:cs="Arial"/>
        </w:rPr>
        <w:t>identificación</w:t>
      </w:r>
      <w:r w:rsidRPr="006B73E0">
        <w:rPr>
          <w:rFonts w:ascii="Palatino Linotype" w:hAnsi="Palatino Linotype" w:cs="Arial"/>
          <w:bCs/>
          <w:lang w:eastAsia="es-MX"/>
        </w:rPr>
        <w:t xml:space="preserve"> de los trabajadores, constituye información confidencial, </w:t>
      </w:r>
      <w:r w:rsidRPr="006B73E0">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B73E0">
        <w:rPr>
          <w:rFonts w:ascii="Palatino Linotype" w:hAnsi="Palatino Linotype" w:cs="Arial"/>
        </w:rPr>
        <w:t>4, fracción XI</w:t>
      </w:r>
      <w:r w:rsidRPr="006B73E0">
        <w:rPr>
          <w:rFonts w:ascii="Palatino Linotype" w:hAnsi="Palatino Linotype" w:cs="Arial"/>
          <w:lang w:eastAsia="es-MX"/>
        </w:rPr>
        <w:t xml:space="preserve"> </w:t>
      </w:r>
      <w:r w:rsidRPr="006B73E0">
        <w:rPr>
          <w:rFonts w:ascii="Palatino Linotype" w:hAnsi="Palatino Linotype" w:cs="Arial"/>
        </w:rPr>
        <w:t>de la Ley de Protección de Datos Personales en Posesión de Sujetos Obligados del Estado de México y Municipios</w:t>
      </w:r>
      <w:r w:rsidRPr="006B73E0">
        <w:rPr>
          <w:rFonts w:ascii="Palatino Linotype" w:hAnsi="Palatino Linotype" w:cs="Arial"/>
          <w:lang w:eastAsia="es-MX"/>
        </w:rPr>
        <w:t>.</w:t>
      </w:r>
    </w:p>
    <w:p w14:paraId="6F950942" w14:textId="77777777" w:rsidR="00A62EC3" w:rsidRPr="006B73E0" w:rsidRDefault="00A62EC3" w:rsidP="00A62EC3">
      <w:pPr>
        <w:spacing w:line="360" w:lineRule="auto"/>
        <w:jc w:val="both"/>
        <w:rPr>
          <w:rFonts w:ascii="Palatino Linotype" w:hAnsi="Palatino Linotype" w:cs="Arial"/>
          <w:lang w:eastAsia="es-MX"/>
        </w:rPr>
      </w:pPr>
    </w:p>
    <w:p w14:paraId="43911699" w14:textId="77777777" w:rsidR="00A62EC3" w:rsidRPr="006B73E0" w:rsidRDefault="00A62EC3" w:rsidP="00A62EC3">
      <w:pPr>
        <w:spacing w:line="360" w:lineRule="auto"/>
        <w:jc w:val="both"/>
        <w:rPr>
          <w:rFonts w:ascii="Palatino Linotype" w:hAnsi="Palatino Linotype" w:cs="Arial"/>
          <w:lang w:eastAsia="es-MX"/>
        </w:rPr>
      </w:pPr>
      <w:r w:rsidRPr="006B73E0">
        <w:rPr>
          <w:rFonts w:ascii="Palatino Linotype" w:hAnsi="Palatino Linotype" w:cs="Arial"/>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6B73E0">
        <w:rPr>
          <w:rFonts w:ascii="Palatino Linotype" w:hAnsi="Palatino Linotype" w:cs="Arial"/>
          <w:lang w:eastAsia="es-MX"/>
        </w:rPr>
        <w:t>favorecer en la transparencia y rendición de cuentas, sino, por el contrario, con ello se violentaría la</w:t>
      </w:r>
      <w:r w:rsidRPr="006B73E0">
        <w:rPr>
          <w:rFonts w:ascii="Palatino Linotype" w:hAnsi="Palatino Linotype"/>
        </w:rPr>
        <w:t xml:space="preserve"> </w:t>
      </w:r>
      <w:r w:rsidRPr="006B73E0">
        <w:rPr>
          <w:rFonts w:ascii="Palatino Linotype" w:hAnsi="Palatino Linotype" w:cs="Arial"/>
          <w:lang w:eastAsia="es-MX"/>
        </w:rPr>
        <w:t>protección de información confidencial, porque incide en la intimidad de un individuo</w:t>
      </w:r>
      <w:r w:rsidRPr="006B73E0">
        <w:rPr>
          <w:rFonts w:ascii="Palatino Linotype" w:hAnsi="Palatino Linotype"/>
        </w:rPr>
        <w:t xml:space="preserve"> </w:t>
      </w:r>
      <w:r w:rsidRPr="006B73E0">
        <w:rPr>
          <w:rFonts w:ascii="Palatino Linotype" w:hAnsi="Palatino Linotype" w:cs="Arial"/>
          <w:lang w:eastAsia="es-MX"/>
        </w:rPr>
        <w:t>identificado.</w:t>
      </w:r>
    </w:p>
    <w:p w14:paraId="301CBB88" w14:textId="77777777" w:rsidR="00A62EC3" w:rsidRPr="006B73E0" w:rsidRDefault="00A62EC3" w:rsidP="00A62EC3">
      <w:pPr>
        <w:spacing w:line="360" w:lineRule="auto"/>
        <w:jc w:val="both"/>
        <w:rPr>
          <w:rFonts w:ascii="Palatino Linotype" w:hAnsi="Palatino Linotype" w:cs="Arial"/>
          <w:lang w:eastAsia="es-MX"/>
        </w:rPr>
      </w:pPr>
    </w:p>
    <w:p w14:paraId="595322FA" w14:textId="77777777" w:rsidR="00A62EC3" w:rsidRPr="006B73E0" w:rsidRDefault="00A62EC3" w:rsidP="00A62EC3">
      <w:pPr>
        <w:spacing w:line="360" w:lineRule="auto"/>
        <w:jc w:val="both"/>
        <w:rPr>
          <w:rFonts w:ascii="Palatino Linotype" w:hAnsi="Palatino Linotype" w:cs="Arial"/>
        </w:rPr>
      </w:pPr>
      <w:r w:rsidRPr="006B73E0">
        <w:rPr>
          <w:rFonts w:ascii="Palatino Linotype" w:hAnsi="Palatino Linotype" w:cs="Arial"/>
          <w:lang w:eastAsia="es-MX"/>
        </w:rPr>
        <w:t xml:space="preserve">Por su </w:t>
      </w:r>
      <w:r w:rsidRPr="006B73E0">
        <w:rPr>
          <w:rFonts w:ascii="Palatino Linotype" w:hAnsi="Palatino Linotype"/>
          <w:lang w:eastAsia="es-MX"/>
        </w:rPr>
        <w:t>parte</w:t>
      </w:r>
      <w:r w:rsidRPr="006B73E0">
        <w:rPr>
          <w:rFonts w:ascii="Palatino Linotype" w:hAnsi="Palatino Linotype" w:cs="Arial"/>
          <w:lang w:eastAsia="es-MX"/>
        </w:rPr>
        <w:t xml:space="preserve">, el </w:t>
      </w:r>
      <w:r w:rsidRPr="006B73E0">
        <w:rPr>
          <w:rFonts w:ascii="Palatino Linotype" w:hAnsi="Palatino Linotype" w:cs="Arial"/>
        </w:rPr>
        <w:t>artículo 84 de la Ley del Trabajo de los Servidores Públicos del Estado y Municipios, señala:</w:t>
      </w:r>
    </w:p>
    <w:p w14:paraId="6571B11A" w14:textId="77777777" w:rsidR="00A62EC3" w:rsidRPr="006B73E0" w:rsidRDefault="00A62EC3" w:rsidP="00A62EC3">
      <w:pPr>
        <w:autoSpaceDE w:val="0"/>
        <w:autoSpaceDN w:val="0"/>
        <w:adjustRightInd w:val="0"/>
        <w:ind w:left="851" w:right="902"/>
        <w:jc w:val="both"/>
        <w:rPr>
          <w:rFonts w:ascii="Palatino Linotype" w:hAnsi="Palatino Linotype" w:cs="Arial"/>
          <w:b/>
          <w:bCs/>
          <w:i/>
          <w:noProof/>
          <w:sz w:val="22"/>
        </w:rPr>
      </w:pPr>
      <w:r w:rsidRPr="006B73E0">
        <w:rPr>
          <w:rFonts w:ascii="Palatino Linotype" w:hAnsi="Palatino Linotype" w:cs="Arial"/>
          <w:bCs/>
          <w:i/>
          <w:noProof/>
          <w:sz w:val="22"/>
        </w:rPr>
        <w:t>“</w:t>
      </w:r>
      <w:r w:rsidRPr="006B73E0">
        <w:rPr>
          <w:rFonts w:ascii="Palatino Linotype" w:hAnsi="Palatino Linotype" w:cs="Arial"/>
          <w:b/>
          <w:bCs/>
          <w:i/>
          <w:noProof/>
          <w:sz w:val="22"/>
        </w:rPr>
        <w:t>ARTICULO 84. Sólo podrán hacerse retenciones, descuentos o deducciones al sueldo de los servidores públicos por concepto de:</w:t>
      </w:r>
    </w:p>
    <w:p w14:paraId="55A41BF1" w14:textId="77777777" w:rsidR="00A62EC3" w:rsidRPr="006B73E0" w:rsidRDefault="00A62EC3" w:rsidP="00A62EC3">
      <w:pPr>
        <w:autoSpaceDE w:val="0"/>
        <w:autoSpaceDN w:val="0"/>
        <w:adjustRightInd w:val="0"/>
        <w:ind w:left="851" w:right="902"/>
        <w:jc w:val="both"/>
        <w:rPr>
          <w:rFonts w:ascii="Palatino Linotype" w:hAnsi="Palatino Linotype" w:cs="Arial"/>
          <w:i/>
          <w:sz w:val="22"/>
          <w:lang w:eastAsia="es-MX"/>
        </w:rPr>
      </w:pPr>
      <w:r w:rsidRPr="006B73E0">
        <w:rPr>
          <w:rFonts w:ascii="Palatino Linotype" w:hAnsi="Palatino Linotype" w:cs="Arial"/>
          <w:bCs/>
          <w:i/>
          <w:noProof/>
          <w:sz w:val="22"/>
        </w:rPr>
        <w:t xml:space="preserve">I. </w:t>
      </w:r>
      <w:r w:rsidRPr="006B73E0">
        <w:rPr>
          <w:rFonts w:ascii="Palatino Linotype" w:hAnsi="Palatino Linotype" w:cs="Arial"/>
          <w:i/>
          <w:sz w:val="22"/>
          <w:lang w:eastAsia="es-MX"/>
        </w:rPr>
        <w:t>Gravámenes fiscales relacionados con el sueldo;</w:t>
      </w:r>
    </w:p>
    <w:p w14:paraId="13D0E32A" w14:textId="77777777" w:rsidR="00A62EC3" w:rsidRPr="006B73E0" w:rsidRDefault="00A62EC3" w:rsidP="00A62EC3">
      <w:pPr>
        <w:autoSpaceDE w:val="0"/>
        <w:autoSpaceDN w:val="0"/>
        <w:adjustRightInd w:val="0"/>
        <w:ind w:left="851" w:right="902"/>
        <w:jc w:val="both"/>
        <w:rPr>
          <w:rFonts w:ascii="Palatino Linotype" w:hAnsi="Palatino Linotype" w:cs="Arial"/>
          <w:i/>
          <w:sz w:val="22"/>
          <w:lang w:eastAsia="es-MX"/>
        </w:rPr>
      </w:pPr>
      <w:r w:rsidRPr="006B73E0">
        <w:rPr>
          <w:rFonts w:ascii="Palatino Linotype" w:hAnsi="Palatino Linotype" w:cs="Arial"/>
          <w:b/>
          <w:i/>
          <w:sz w:val="22"/>
          <w:lang w:eastAsia="es-MX"/>
        </w:rPr>
        <w:t>II. Deudas contraídas con las instituciones públicas o dependencias</w:t>
      </w:r>
      <w:r w:rsidRPr="006B73E0">
        <w:rPr>
          <w:rFonts w:ascii="Palatino Linotype" w:hAnsi="Palatino Linotype" w:cs="Arial"/>
          <w:i/>
          <w:sz w:val="22"/>
          <w:lang w:eastAsia="es-MX"/>
        </w:rPr>
        <w:t xml:space="preserve"> por concepto de anticipos de sueldo, pagos hechos con exceso, errores o pérdidas debidamente comprobados;</w:t>
      </w:r>
    </w:p>
    <w:p w14:paraId="4FA78A57" w14:textId="77777777" w:rsidR="00A62EC3" w:rsidRPr="006B73E0" w:rsidRDefault="00A62EC3" w:rsidP="00A62EC3">
      <w:pPr>
        <w:autoSpaceDE w:val="0"/>
        <w:autoSpaceDN w:val="0"/>
        <w:adjustRightInd w:val="0"/>
        <w:ind w:left="851" w:right="902"/>
        <w:jc w:val="both"/>
        <w:rPr>
          <w:rFonts w:ascii="Palatino Linotype" w:hAnsi="Palatino Linotype" w:cs="Arial"/>
          <w:bCs/>
          <w:i/>
          <w:noProof/>
          <w:sz w:val="22"/>
        </w:rPr>
      </w:pPr>
      <w:r w:rsidRPr="006B73E0">
        <w:rPr>
          <w:rFonts w:ascii="Palatino Linotype" w:hAnsi="Palatino Linotype" w:cs="Arial"/>
          <w:b/>
          <w:i/>
          <w:sz w:val="22"/>
          <w:lang w:eastAsia="es-MX"/>
        </w:rPr>
        <w:t>III. Cuotas sindicales</w:t>
      </w:r>
      <w:r w:rsidRPr="006B73E0">
        <w:rPr>
          <w:rFonts w:ascii="Palatino Linotype" w:hAnsi="Palatino Linotype" w:cs="Arial"/>
          <w:bCs/>
          <w:i/>
          <w:noProof/>
          <w:sz w:val="22"/>
        </w:rPr>
        <w:t>;</w:t>
      </w:r>
    </w:p>
    <w:p w14:paraId="6972FB67" w14:textId="77777777" w:rsidR="00A62EC3" w:rsidRPr="006B73E0" w:rsidRDefault="00A62EC3" w:rsidP="00A62EC3">
      <w:pPr>
        <w:autoSpaceDE w:val="0"/>
        <w:autoSpaceDN w:val="0"/>
        <w:adjustRightInd w:val="0"/>
        <w:ind w:left="851" w:right="902"/>
        <w:jc w:val="both"/>
        <w:rPr>
          <w:rFonts w:ascii="Palatino Linotype" w:hAnsi="Palatino Linotype" w:cs="Arial"/>
          <w:bCs/>
          <w:i/>
          <w:noProof/>
          <w:sz w:val="22"/>
        </w:rPr>
      </w:pPr>
      <w:r w:rsidRPr="006B73E0">
        <w:rPr>
          <w:rFonts w:ascii="Palatino Linotype" w:hAnsi="Palatino Linotype" w:cs="Arial"/>
          <w:bCs/>
          <w:i/>
          <w:noProof/>
          <w:sz w:val="22"/>
        </w:rPr>
        <w:t xml:space="preserve">IV. Cuotas de </w:t>
      </w:r>
      <w:r w:rsidRPr="006B73E0">
        <w:rPr>
          <w:rFonts w:ascii="Palatino Linotype" w:hAnsi="Palatino Linotype" w:cs="Arial"/>
          <w:i/>
          <w:sz w:val="22"/>
          <w:lang w:eastAsia="es-MX"/>
        </w:rPr>
        <w:t>aportación</w:t>
      </w:r>
      <w:r w:rsidRPr="006B73E0">
        <w:rPr>
          <w:rFonts w:ascii="Palatino Linotype" w:hAnsi="Palatino Linotype" w:cs="Arial"/>
          <w:bCs/>
          <w:i/>
          <w:noProof/>
          <w:sz w:val="22"/>
        </w:rPr>
        <w:t xml:space="preserve"> a fondos para la constitución de cooperativas y de cajas de ahorro, </w:t>
      </w:r>
      <w:r w:rsidRPr="006B73E0">
        <w:rPr>
          <w:rFonts w:ascii="Palatino Linotype" w:hAnsi="Palatino Linotype" w:cs="Arial"/>
          <w:i/>
          <w:sz w:val="22"/>
          <w:lang w:eastAsia="es-MX"/>
        </w:rPr>
        <w:t>siempre</w:t>
      </w:r>
      <w:r w:rsidRPr="006B73E0">
        <w:rPr>
          <w:rFonts w:ascii="Palatino Linotype" w:hAnsi="Palatino Linotype" w:cs="Arial"/>
          <w:bCs/>
          <w:i/>
          <w:noProof/>
          <w:sz w:val="22"/>
        </w:rPr>
        <w:t xml:space="preserve"> que el servidor público hubiese manifestado previamente, de manera expresa, su conformidad;</w:t>
      </w:r>
    </w:p>
    <w:p w14:paraId="7B23896A" w14:textId="77777777" w:rsidR="00A62EC3" w:rsidRPr="006B73E0" w:rsidRDefault="00A62EC3" w:rsidP="00A62EC3">
      <w:pPr>
        <w:autoSpaceDE w:val="0"/>
        <w:autoSpaceDN w:val="0"/>
        <w:adjustRightInd w:val="0"/>
        <w:ind w:left="851" w:right="902"/>
        <w:jc w:val="both"/>
        <w:rPr>
          <w:rFonts w:ascii="Palatino Linotype" w:hAnsi="Palatino Linotype" w:cs="Arial"/>
          <w:bCs/>
          <w:i/>
          <w:noProof/>
          <w:sz w:val="22"/>
        </w:rPr>
      </w:pPr>
      <w:r w:rsidRPr="006B73E0">
        <w:rPr>
          <w:rFonts w:ascii="Palatino Linotype" w:hAnsi="Palatino Linotype" w:cs="Arial"/>
          <w:bCs/>
          <w:i/>
          <w:noProof/>
          <w:sz w:val="22"/>
        </w:rPr>
        <w:t xml:space="preserve">V. Descuentos ordenados por el Instituto de Seguridad Social del Estado de México y </w:t>
      </w:r>
      <w:r w:rsidRPr="006B73E0">
        <w:rPr>
          <w:rFonts w:ascii="Palatino Linotype" w:hAnsi="Palatino Linotype" w:cs="Arial"/>
          <w:i/>
          <w:sz w:val="22"/>
          <w:lang w:eastAsia="es-MX"/>
        </w:rPr>
        <w:t>Municipios</w:t>
      </w:r>
      <w:r w:rsidRPr="006B73E0">
        <w:rPr>
          <w:rFonts w:ascii="Palatino Linotype" w:hAnsi="Palatino Linotype" w:cs="Arial"/>
          <w:bCs/>
          <w:i/>
          <w:noProof/>
          <w:sz w:val="22"/>
        </w:rPr>
        <w:t>, con motivo de cuotas y obligaciones contraídas con éste por los servidores públicos;</w:t>
      </w:r>
    </w:p>
    <w:p w14:paraId="1D5B9009" w14:textId="77777777" w:rsidR="00A62EC3" w:rsidRPr="006B73E0" w:rsidRDefault="00A62EC3" w:rsidP="00A62EC3">
      <w:pPr>
        <w:autoSpaceDE w:val="0"/>
        <w:autoSpaceDN w:val="0"/>
        <w:adjustRightInd w:val="0"/>
        <w:ind w:left="851" w:right="902"/>
        <w:jc w:val="both"/>
        <w:rPr>
          <w:rFonts w:ascii="Palatino Linotype" w:hAnsi="Palatino Linotype" w:cs="Arial"/>
          <w:b/>
          <w:bCs/>
          <w:i/>
          <w:noProof/>
          <w:sz w:val="22"/>
        </w:rPr>
      </w:pPr>
      <w:r w:rsidRPr="006B73E0">
        <w:rPr>
          <w:rFonts w:ascii="Palatino Linotype" w:hAnsi="Palatino Linotype" w:cs="Arial"/>
          <w:b/>
          <w:bCs/>
          <w:i/>
          <w:noProof/>
          <w:sz w:val="22"/>
        </w:rPr>
        <w:t>VI. Obligaciones a cargo del servidor público con las que haya consentido</w:t>
      </w:r>
      <w:r w:rsidRPr="006B73E0">
        <w:rPr>
          <w:rFonts w:ascii="Palatino Linotype" w:hAnsi="Palatino Linotype" w:cs="Arial"/>
          <w:bCs/>
          <w:i/>
          <w:noProof/>
          <w:sz w:val="22"/>
        </w:rPr>
        <w:t>, derivadas de la adquisición o del uso de habitaciones consideradas como de interés social;</w:t>
      </w:r>
    </w:p>
    <w:p w14:paraId="5CB16BBB" w14:textId="77777777" w:rsidR="00A62EC3" w:rsidRPr="006B73E0" w:rsidRDefault="00A62EC3" w:rsidP="00A62EC3">
      <w:pPr>
        <w:autoSpaceDE w:val="0"/>
        <w:autoSpaceDN w:val="0"/>
        <w:adjustRightInd w:val="0"/>
        <w:ind w:left="851" w:right="902"/>
        <w:jc w:val="both"/>
        <w:rPr>
          <w:rFonts w:ascii="Palatino Linotype" w:hAnsi="Palatino Linotype" w:cs="Arial"/>
          <w:bCs/>
          <w:i/>
          <w:noProof/>
          <w:sz w:val="22"/>
        </w:rPr>
      </w:pPr>
      <w:r w:rsidRPr="006B73E0">
        <w:rPr>
          <w:rFonts w:ascii="Palatino Linotype" w:hAnsi="Palatino Linotype" w:cs="Arial"/>
          <w:bCs/>
          <w:i/>
          <w:noProof/>
          <w:sz w:val="22"/>
        </w:rPr>
        <w:t xml:space="preserve">VII. Faltas de </w:t>
      </w:r>
      <w:r w:rsidRPr="006B73E0">
        <w:rPr>
          <w:rFonts w:ascii="Palatino Linotype" w:hAnsi="Palatino Linotype" w:cs="Arial"/>
          <w:i/>
          <w:sz w:val="22"/>
          <w:lang w:eastAsia="es-MX"/>
        </w:rPr>
        <w:t>puntualidad</w:t>
      </w:r>
      <w:r w:rsidRPr="006B73E0">
        <w:rPr>
          <w:rFonts w:ascii="Palatino Linotype" w:hAnsi="Palatino Linotype" w:cs="Arial"/>
          <w:bCs/>
          <w:i/>
          <w:noProof/>
          <w:sz w:val="22"/>
        </w:rPr>
        <w:t xml:space="preserve"> o </w:t>
      </w:r>
      <w:r w:rsidRPr="006B73E0">
        <w:rPr>
          <w:rFonts w:ascii="Palatino Linotype" w:hAnsi="Palatino Linotype" w:cs="Arial"/>
          <w:i/>
          <w:sz w:val="22"/>
          <w:lang w:eastAsia="es-MX"/>
        </w:rPr>
        <w:t>de</w:t>
      </w:r>
      <w:r w:rsidRPr="006B73E0">
        <w:rPr>
          <w:rFonts w:ascii="Palatino Linotype" w:hAnsi="Palatino Linotype" w:cs="Arial"/>
          <w:bCs/>
          <w:i/>
          <w:noProof/>
          <w:sz w:val="22"/>
        </w:rPr>
        <w:t xml:space="preserve"> asistencia injustificadas;</w:t>
      </w:r>
    </w:p>
    <w:p w14:paraId="1D7EC332" w14:textId="77777777" w:rsidR="00A62EC3" w:rsidRPr="006B73E0" w:rsidRDefault="00A62EC3" w:rsidP="00A62EC3">
      <w:pPr>
        <w:autoSpaceDE w:val="0"/>
        <w:autoSpaceDN w:val="0"/>
        <w:adjustRightInd w:val="0"/>
        <w:ind w:left="851" w:right="902"/>
        <w:jc w:val="both"/>
        <w:rPr>
          <w:rFonts w:ascii="Palatino Linotype" w:hAnsi="Palatino Linotype" w:cs="Arial"/>
          <w:bCs/>
          <w:i/>
          <w:noProof/>
          <w:sz w:val="22"/>
        </w:rPr>
      </w:pPr>
      <w:r w:rsidRPr="006B73E0">
        <w:rPr>
          <w:rFonts w:ascii="Palatino Linotype" w:hAnsi="Palatino Linotype" w:cs="Arial"/>
          <w:b/>
          <w:bCs/>
          <w:i/>
          <w:noProof/>
          <w:sz w:val="22"/>
        </w:rPr>
        <w:t>VIII. Pensiones alimenticias ordenadas por la autoridad judicial;</w:t>
      </w:r>
      <w:r w:rsidRPr="006B73E0">
        <w:rPr>
          <w:rFonts w:ascii="Palatino Linotype" w:hAnsi="Palatino Linotype" w:cs="Arial"/>
          <w:bCs/>
          <w:i/>
          <w:noProof/>
          <w:sz w:val="22"/>
        </w:rPr>
        <w:t xml:space="preserve"> o</w:t>
      </w:r>
    </w:p>
    <w:p w14:paraId="23131BF9" w14:textId="77777777" w:rsidR="00A62EC3" w:rsidRPr="006B73E0" w:rsidRDefault="00A62EC3" w:rsidP="00A62EC3">
      <w:pPr>
        <w:autoSpaceDE w:val="0"/>
        <w:autoSpaceDN w:val="0"/>
        <w:adjustRightInd w:val="0"/>
        <w:ind w:left="851" w:right="902"/>
        <w:jc w:val="both"/>
        <w:rPr>
          <w:rFonts w:ascii="Palatino Linotype" w:hAnsi="Palatino Linotype" w:cs="Arial"/>
          <w:b/>
          <w:bCs/>
          <w:i/>
          <w:noProof/>
          <w:sz w:val="22"/>
        </w:rPr>
      </w:pPr>
      <w:r w:rsidRPr="006B73E0">
        <w:rPr>
          <w:rFonts w:ascii="Palatino Linotype" w:hAnsi="Palatino Linotype" w:cs="Arial"/>
          <w:b/>
          <w:bCs/>
          <w:i/>
          <w:noProof/>
          <w:sz w:val="22"/>
        </w:rPr>
        <w:t>IX. Cualquier otro convenido con instituciones de servicios y aceptado por el servidor público.</w:t>
      </w:r>
    </w:p>
    <w:p w14:paraId="2F24EBE3" w14:textId="77777777" w:rsidR="00A62EC3" w:rsidRPr="006B73E0" w:rsidRDefault="00A62EC3" w:rsidP="00A62EC3">
      <w:pPr>
        <w:autoSpaceDE w:val="0"/>
        <w:autoSpaceDN w:val="0"/>
        <w:adjustRightInd w:val="0"/>
        <w:ind w:left="851" w:right="902"/>
        <w:jc w:val="both"/>
        <w:rPr>
          <w:rFonts w:ascii="Palatino Linotype" w:hAnsi="Palatino Linotype" w:cs="Arial"/>
          <w:sz w:val="22"/>
        </w:rPr>
      </w:pPr>
      <w:r w:rsidRPr="006B73E0">
        <w:rPr>
          <w:rFonts w:ascii="Palatino Linotype" w:hAnsi="Palatino Linotype" w:cs="Arial"/>
          <w:bCs/>
          <w:i/>
          <w:noProof/>
          <w:sz w:val="22"/>
        </w:rPr>
        <w:t xml:space="preserve">El monto total de las retenciones, descuentos o deducciones no podrá exceder del 30% de la remuneración total, </w:t>
      </w:r>
      <w:r w:rsidRPr="006B73E0">
        <w:rPr>
          <w:rFonts w:ascii="Palatino Linotype" w:hAnsi="Palatino Linotype" w:cs="Arial"/>
          <w:i/>
          <w:sz w:val="22"/>
          <w:lang w:eastAsia="es-MX"/>
        </w:rPr>
        <w:t>excepto</w:t>
      </w:r>
      <w:r w:rsidRPr="006B73E0">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B73E0">
        <w:rPr>
          <w:rFonts w:ascii="Palatino Linotype" w:hAnsi="Palatino Linotype" w:cs="Arial"/>
          <w:i/>
          <w:sz w:val="22"/>
          <w:lang w:eastAsia="es-MX"/>
        </w:rPr>
        <w:t>ajustará</w:t>
      </w:r>
      <w:r w:rsidRPr="006B73E0">
        <w:rPr>
          <w:rFonts w:ascii="Palatino Linotype" w:hAnsi="Palatino Linotype" w:cs="Arial"/>
          <w:bCs/>
          <w:i/>
          <w:noProof/>
          <w:sz w:val="22"/>
        </w:rPr>
        <w:t xml:space="preserve"> a lo determinado por la autoridad judicial.” </w:t>
      </w:r>
    </w:p>
    <w:p w14:paraId="47CA09D0" w14:textId="77777777" w:rsidR="00426E48" w:rsidRPr="006B73E0" w:rsidRDefault="00426E48" w:rsidP="00BB6CE2">
      <w:pPr>
        <w:autoSpaceDE w:val="0"/>
        <w:autoSpaceDN w:val="0"/>
        <w:adjustRightInd w:val="0"/>
        <w:ind w:right="902"/>
        <w:jc w:val="both"/>
        <w:rPr>
          <w:rFonts w:ascii="Palatino Linotype" w:hAnsi="Palatino Linotype" w:cs="Arial"/>
        </w:rPr>
      </w:pPr>
    </w:p>
    <w:p w14:paraId="1362914F" w14:textId="3CD8DFDE" w:rsidR="002116C9" w:rsidRPr="006B73E0" w:rsidRDefault="002116C9" w:rsidP="002116C9">
      <w:pPr>
        <w:suppressAutoHyphens/>
        <w:spacing w:line="360" w:lineRule="auto"/>
        <w:jc w:val="both"/>
        <w:rPr>
          <w:rFonts w:ascii="Palatino Linotype" w:hAnsi="Palatino Linotype" w:cs="Arial"/>
        </w:rPr>
      </w:pPr>
      <w:r w:rsidRPr="006B73E0">
        <w:rPr>
          <w:rFonts w:ascii="Palatino Linotype" w:hAnsi="Palatino Linotype" w:cs="Arial"/>
        </w:rPr>
        <w:t xml:space="preserve">Así, este Órgano Garante de la Protección de Datos Personales no omite mencionar que, dentro de la información que se ordena su entrega, </w:t>
      </w:r>
      <w:r w:rsidRPr="006B73E0">
        <w:rPr>
          <w:rFonts w:ascii="Palatino Linotype" w:hAnsi="Palatino Linotype" w:cs="Arial"/>
          <w:b/>
        </w:rPr>
        <w:t xml:space="preserve">EL SUJETO OBLIGADO </w:t>
      </w:r>
      <w:r w:rsidRPr="006B73E0">
        <w:rPr>
          <w:rFonts w:ascii="Palatino Linotype" w:hAnsi="Palatino Linotype" w:cs="Arial"/>
        </w:rPr>
        <w:t>advierte documentos que por su propia y especial naturaleza son privados, deberá efectuar el Acuerdo de Clasificación como confidencial, en términos de la legislación aplicable.</w:t>
      </w:r>
    </w:p>
    <w:p w14:paraId="476D4616" w14:textId="77777777" w:rsidR="002116C9" w:rsidRPr="006B73E0" w:rsidRDefault="002116C9" w:rsidP="002116C9">
      <w:pPr>
        <w:suppressAutoHyphens/>
        <w:spacing w:line="360" w:lineRule="auto"/>
        <w:jc w:val="both"/>
        <w:rPr>
          <w:rFonts w:ascii="Palatino Linotype" w:hAnsi="Palatino Linotype" w:cs="Arial"/>
        </w:rPr>
      </w:pPr>
      <w:r w:rsidRPr="006B73E0">
        <w:rPr>
          <w:rFonts w:ascii="Palatino Linotype" w:hAnsi="Palatino Linotype" w:cs="Arial"/>
        </w:rPr>
        <w:t>Por lo tanto,</w:t>
      </w:r>
      <w:r w:rsidRPr="006B73E0">
        <w:rPr>
          <w:rFonts w:ascii="Palatino Linotype" w:hAnsi="Palatino Linotype"/>
        </w:rPr>
        <w:t xml:space="preserve"> es importante referir que </w:t>
      </w:r>
      <w:r w:rsidRPr="006B73E0">
        <w:rPr>
          <w:rFonts w:ascii="Palatino Linotype" w:hAnsi="Palatino Linotype"/>
          <w:b/>
        </w:rPr>
        <w:t>EL SUJETO OBLIGADO</w:t>
      </w:r>
      <w:r w:rsidRPr="006B73E0">
        <w:rPr>
          <w:rFonts w:ascii="Palatino Linotype" w:hAnsi="Palatino Linotype"/>
        </w:rPr>
        <w:t xml:space="preserve"> deberá seguir el procedimiento legal establecido para su </w:t>
      </w:r>
      <w:r w:rsidRPr="006B73E0">
        <w:rPr>
          <w:rFonts w:ascii="Palatino Linotype" w:hAnsi="Palatino Linotype"/>
          <w:lang w:eastAsia="es-MX"/>
        </w:rPr>
        <w:t>clasificación</w:t>
      </w:r>
      <w:r w:rsidRPr="006B73E0">
        <w:rPr>
          <w:rFonts w:ascii="Palatino Linotype" w:hAnsi="Palatino Linotype"/>
        </w:rPr>
        <w:t>, esto es, que su Comité de</w:t>
      </w:r>
      <w:r w:rsidRPr="006B73E0">
        <w:rPr>
          <w:rFonts w:ascii="Palatino Linotype" w:hAnsi="Palatino Linotype" w:cs="Arial"/>
        </w:rPr>
        <w:t xml:space="preserve"> Transparencia emita un Acuerdo de Clasificación que cumpla con las formalidades antes citadas</w:t>
      </w:r>
      <w:r w:rsidRPr="006B73E0">
        <w:rPr>
          <w:rFonts w:ascii="Palatino Linotype" w:hAnsi="Palatino Linotype" w:cs="Arial"/>
          <w:b/>
        </w:rPr>
        <w:t xml:space="preserve"> </w:t>
      </w:r>
      <w:r w:rsidRPr="006B73E0">
        <w:rPr>
          <w:rFonts w:ascii="Palatino Linotype" w:hAnsi="Palatino Linotype" w:cs="Arial"/>
        </w:rPr>
        <w:t xml:space="preserve">que la sustente, en el </w:t>
      </w:r>
      <w:r w:rsidRPr="006B73E0">
        <w:rPr>
          <w:rFonts w:ascii="Palatino Linotype" w:hAnsi="Palatino Linotype" w:cs="Arial"/>
          <w:lang w:eastAsia="es-MX"/>
        </w:rPr>
        <w:t>que</w:t>
      </w:r>
      <w:r w:rsidRPr="006B73E0">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 la solicitante.</w:t>
      </w:r>
    </w:p>
    <w:p w14:paraId="330B1D7E" w14:textId="77777777" w:rsidR="002116C9" w:rsidRPr="006B73E0" w:rsidRDefault="002116C9" w:rsidP="00BB6CE2">
      <w:pPr>
        <w:autoSpaceDE w:val="0"/>
        <w:autoSpaceDN w:val="0"/>
        <w:adjustRightInd w:val="0"/>
        <w:ind w:right="902"/>
        <w:jc w:val="both"/>
        <w:rPr>
          <w:rFonts w:ascii="Palatino Linotype" w:hAnsi="Palatino Linotype" w:cs="Arial"/>
        </w:rPr>
      </w:pPr>
    </w:p>
    <w:p w14:paraId="2CE74CCD" w14:textId="59F18D6E" w:rsidR="00A62EC3" w:rsidRPr="006B73E0" w:rsidRDefault="007B4DA7" w:rsidP="00230911">
      <w:pPr>
        <w:tabs>
          <w:tab w:val="left" w:pos="4962"/>
        </w:tabs>
        <w:spacing w:line="360" w:lineRule="auto"/>
        <w:jc w:val="both"/>
        <w:rPr>
          <w:rFonts w:ascii="Palatino Linotype" w:hAnsi="Palatino Linotype" w:cs="Tahoma"/>
        </w:rPr>
      </w:pPr>
      <w:r w:rsidRPr="006B73E0">
        <w:rPr>
          <w:rFonts w:ascii="Palatino Linotype" w:hAnsi="Palatino Linotype" w:cs="Tahoma"/>
        </w:rPr>
        <w:t>Finalmente</w:t>
      </w:r>
      <w:r w:rsidR="00575509" w:rsidRPr="006B73E0">
        <w:rPr>
          <w:rFonts w:ascii="Palatino Linotype" w:hAnsi="Palatino Linotype" w:cs="Tahoma"/>
        </w:rPr>
        <w:t xml:space="preserve">, </w:t>
      </w:r>
      <w:r w:rsidRPr="006B73E0">
        <w:rPr>
          <w:rFonts w:ascii="Palatino Linotype" w:hAnsi="Palatino Linotype" w:cs="Tahoma"/>
        </w:rPr>
        <w:t>sobre los requerimientos relacionados con el horario laboral y las listas de asistencia, el Sujeto Obligado respondió lo siguiente:</w:t>
      </w:r>
    </w:p>
    <w:p w14:paraId="49156C8E" w14:textId="77777777" w:rsidR="0026509F" w:rsidRPr="006B73E0" w:rsidRDefault="0026509F" w:rsidP="00230911">
      <w:pPr>
        <w:tabs>
          <w:tab w:val="left" w:pos="4962"/>
        </w:tabs>
        <w:spacing w:line="360" w:lineRule="auto"/>
        <w:jc w:val="both"/>
        <w:rPr>
          <w:rFonts w:ascii="Palatino Linotype" w:hAnsi="Palatino Linotype" w:cs="Tahoma"/>
        </w:rPr>
      </w:pPr>
    </w:p>
    <w:p w14:paraId="490088B6" w14:textId="7DB82863" w:rsidR="00BF4274" w:rsidRPr="006B73E0" w:rsidRDefault="007B4DA7" w:rsidP="00230911">
      <w:pPr>
        <w:tabs>
          <w:tab w:val="left" w:pos="4962"/>
        </w:tabs>
        <w:spacing w:line="360" w:lineRule="auto"/>
        <w:jc w:val="both"/>
        <w:rPr>
          <w:rFonts w:ascii="Palatino Linotype" w:hAnsi="Palatino Linotype" w:cs="Tahoma"/>
        </w:rPr>
      </w:pPr>
      <w:r w:rsidRPr="006B73E0">
        <w:rPr>
          <w:noProof/>
          <w:lang w:val="es-419" w:eastAsia="es-419"/>
        </w:rPr>
        <w:drawing>
          <wp:inline distT="0" distB="0" distL="0" distR="0" wp14:anchorId="1C934C7C" wp14:editId="2DB67262">
            <wp:extent cx="5791835" cy="4543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543425"/>
                    </a:xfrm>
                    <a:prstGeom prst="rect">
                      <a:avLst/>
                    </a:prstGeom>
                  </pic:spPr>
                </pic:pic>
              </a:graphicData>
            </a:graphic>
          </wp:inline>
        </w:drawing>
      </w:r>
    </w:p>
    <w:p w14:paraId="32FE4568" w14:textId="5ECF633B" w:rsidR="002116C9" w:rsidRPr="006B73E0" w:rsidRDefault="002116C9" w:rsidP="002116C9">
      <w:pPr>
        <w:autoSpaceDE w:val="0"/>
        <w:autoSpaceDN w:val="0"/>
        <w:adjustRightInd w:val="0"/>
        <w:spacing w:line="360" w:lineRule="auto"/>
        <w:jc w:val="both"/>
        <w:rPr>
          <w:rFonts w:ascii="Palatino Linotype" w:eastAsiaTheme="minorHAnsi" w:hAnsi="Palatino Linotype" w:cs="Arial"/>
          <w:bCs/>
          <w:szCs w:val="22"/>
          <w:lang w:eastAsia="en-US"/>
        </w:rPr>
      </w:pPr>
      <w:r w:rsidRPr="006B73E0">
        <w:rPr>
          <w:rFonts w:ascii="Palatino Linotype" w:eastAsiaTheme="minorHAnsi" w:hAnsi="Palatino Linotype" w:cs="Arial"/>
          <w:bCs/>
          <w:szCs w:val="22"/>
          <w:lang w:eastAsia="en-US"/>
        </w:rPr>
        <w:t xml:space="preserve">Es de destacar que este Órgano Garante, no está facultado para manifestarse sobre la veracidad de lo afirmado por parte del </w:t>
      </w:r>
      <w:r w:rsidRPr="006B73E0">
        <w:rPr>
          <w:rFonts w:ascii="Palatino Linotype" w:eastAsiaTheme="minorHAnsi" w:hAnsi="Palatino Linotype" w:cs="Arial"/>
          <w:b/>
          <w:bCs/>
          <w:szCs w:val="22"/>
          <w:lang w:eastAsia="en-US"/>
        </w:rPr>
        <w:t>Sujeto Obligado</w:t>
      </w:r>
      <w:r w:rsidRPr="006B73E0">
        <w:rPr>
          <w:rFonts w:ascii="Palatino Linotype" w:eastAsiaTheme="minorHAnsi" w:hAnsi="Palatino Linotype" w:cs="Arial"/>
          <w:bCs/>
          <w:szCs w:val="22"/>
          <w:lang w:eastAsia="en-US"/>
        </w:rPr>
        <w:t xml:space="preserve"> pues no existe precepto legal alguno en la Ley de la materia que lo faculte para ello, por lo que dicha parte de la solicitud se tiene por colmada.</w:t>
      </w:r>
    </w:p>
    <w:p w14:paraId="5FB97CB9" w14:textId="77777777" w:rsidR="002116C9" w:rsidRPr="006B73E0" w:rsidRDefault="002116C9" w:rsidP="002116C9">
      <w:pPr>
        <w:spacing w:line="360" w:lineRule="auto"/>
        <w:jc w:val="both"/>
        <w:rPr>
          <w:rFonts w:ascii="Palatino Linotype" w:eastAsiaTheme="minorHAnsi" w:hAnsi="Palatino Linotype" w:cs="Arial"/>
          <w:lang w:eastAsia="en-US"/>
        </w:rPr>
      </w:pPr>
    </w:p>
    <w:p w14:paraId="1DC36A67" w14:textId="4B4EDEC3" w:rsidR="002116C9" w:rsidRPr="006B73E0" w:rsidRDefault="002116C9" w:rsidP="002116C9">
      <w:pPr>
        <w:spacing w:line="360" w:lineRule="auto"/>
        <w:jc w:val="both"/>
        <w:rPr>
          <w:rFonts w:ascii="Palatino Linotype" w:eastAsiaTheme="minorHAnsi" w:hAnsi="Palatino Linotype" w:cstheme="minorBidi"/>
          <w:lang w:eastAsia="en-US"/>
        </w:rPr>
      </w:pPr>
      <w:r w:rsidRPr="006B73E0">
        <w:rPr>
          <w:rFonts w:ascii="Palatino Linotype" w:eastAsiaTheme="minorHAnsi" w:hAnsi="Palatino Linotype" w:cs="Arial"/>
          <w:lang w:eastAsia="en-US"/>
        </w:rPr>
        <w:t>Lo anterior se robustece con lo plasmado en el criterio</w:t>
      </w:r>
      <w:r w:rsidRPr="006B73E0">
        <w:rPr>
          <w:rFonts w:ascii="Palatino Linotype" w:eastAsiaTheme="minorHAnsi" w:hAnsi="Palatino Linotype" w:cstheme="minorBidi"/>
          <w:lang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CD5AC29" w14:textId="77777777" w:rsidR="002116C9" w:rsidRPr="006B73E0" w:rsidRDefault="002116C9" w:rsidP="002116C9">
      <w:pPr>
        <w:spacing w:after="160" w:line="360" w:lineRule="auto"/>
        <w:jc w:val="both"/>
        <w:rPr>
          <w:rFonts w:ascii="Palatino Linotype" w:eastAsiaTheme="minorHAnsi" w:hAnsi="Palatino Linotype" w:cstheme="minorBidi"/>
          <w:sz w:val="2"/>
          <w:szCs w:val="22"/>
          <w:lang w:eastAsia="en-US"/>
        </w:rPr>
      </w:pPr>
    </w:p>
    <w:p w14:paraId="5C3A8A51" w14:textId="77777777" w:rsidR="002116C9" w:rsidRPr="006B73E0" w:rsidRDefault="002116C9" w:rsidP="002116C9">
      <w:pPr>
        <w:ind w:left="567" w:right="616"/>
        <w:jc w:val="both"/>
        <w:rPr>
          <w:rFonts w:ascii="Palatino Linotype" w:hAnsi="Palatino Linotype"/>
          <w:i/>
          <w:sz w:val="22"/>
        </w:rPr>
      </w:pPr>
      <w:r w:rsidRPr="006B73E0">
        <w:rPr>
          <w:rFonts w:ascii="Palatino Linotype" w:hAnsi="Palatino Linotype"/>
          <w:i/>
          <w:sz w:val="22"/>
        </w:rPr>
        <w:t>“</w:t>
      </w:r>
      <w:r w:rsidRPr="006B73E0">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6B73E0">
        <w:rPr>
          <w:rFonts w:ascii="Palatino Linotype" w:hAnsi="Palatino Linotype"/>
          <w:b/>
          <w:i/>
          <w:sz w:val="22"/>
        </w:rPr>
        <w:t>.</w:t>
      </w:r>
      <w:r w:rsidRPr="006B73E0">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D7D7856" w14:textId="77777777" w:rsidR="00173F57" w:rsidRPr="006B73E0" w:rsidRDefault="00173F57"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3877BB8C" w14:textId="19108993" w:rsidR="002522B2" w:rsidRPr="006B73E0" w:rsidRDefault="002522B2" w:rsidP="002522B2">
      <w:pPr>
        <w:autoSpaceDE w:val="0"/>
        <w:autoSpaceDN w:val="0"/>
        <w:adjustRightInd w:val="0"/>
        <w:spacing w:line="360" w:lineRule="auto"/>
        <w:jc w:val="both"/>
        <w:rPr>
          <w:rFonts w:ascii="Palatino Linotype" w:hAnsi="Palatino Linotype" w:cs="Arial"/>
          <w:bCs/>
          <w:szCs w:val="22"/>
        </w:rPr>
      </w:pPr>
      <w:r w:rsidRPr="006B73E0">
        <w:rPr>
          <w:rFonts w:ascii="Palatino Linotype" w:hAnsi="Palatino Linotype" w:cs="Arial"/>
          <w:lang w:eastAsia="es-MX"/>
        </w:rPr>
        <w:t>Expuesto todo lo anterior</w:t>
      </w:r>
      <w:r w:rsidRPr="006B73E0">
        <w:rPr>
          <w:rFonts w:ascii="Palatino Linotype" w:hAnsi="Palatino Linotype" w:cs="Arial"/>
          <w:b/>
          <w:lang w:eastAsia="es-MX"/>
        </w:rPr>
        <w:t xml:space="preserve">, </w:t>
      </w:r>
      <w:r w:rsidRPr="006B73E0">
        <w:rPr>
          <w:rFonts w:ascii="Palatino Linotype" w:hAnsi="Palatino Linotype"/>
        </w:rPr>
        <w:t xml:space="preserve">en términos de lo dispuesto en el artículo 186, fracción III de la Ley de Transparencia y Acceso a la </w:t>
      </w:r>
      <w:r w:rsidRPr="006B73E0">
        <w:rPr>
          <w:rFonts w:ascii="Palatino Linotype" w:hAnsi="Palatino Linotype" w:cs="Arial"/>
        </w:rPr>
        <w:t>Información</w:t>
      </w:r>
      <w:r w:rsidRPr="006B73E0">
        <w:rPr>
          <w:rFonts w:ascii="Palatino Linotype" w:hAnsi="Palatino Linotype"/>
        </w:rPr>
        <w:t xml:space="preserve"> Pública del Estado de México y Municipios, </w:t>
      </w:r>
      <w:r w:rsidRPr="006B73E0">
        <w:rPr>
          <w:rFonts w:ascii="Palatino Linotype" w:hAnsi="Palatino Linotype" w:cs="Arial"/>
          <w:lang w:eastAsia="es-MX"/>
        </w:rPr>
        <w:t xml:space="preserve">el Pleno de </w:t>
      </w:r>
      <w:r w:rsidRPr="006B73E0">
        <w:rPr>
          <w:rFonts w:ascii="Palatino Linotype" w:hAnsi="Palatino Linotype" w:cs="Arial"/>
        </w:rPr>
        <w:t xml:space="preserve">este Instituto, </w:t>
      </w:r>
      <w:bookmarkStart w:id="1" w:name="_Hlk61274984"/>
      <w:r w:rsidRPr="006B73E0">
        <w:rPr>
          <w:rFonts w:ascii="Palatino Linotype" w:hAnsi="Palatino Linotype" w:cs="Arial"/>
        </w:rPr>
        <w:t>estima que</w:t>
      </w:r>
      <w:bookmarkEnd w:id="1"/>
      <w:r w:rsidRPr="006B73E0">
        <w:rPr>
          <w:rFonts w:ascii="Palatino Linotype" w:hAnsi="Palatino Linotype" w:cs="Arial"/>
        </w:rPr>
        <w:t xml:space="preserve"> </w:t>
      </w:r>
      <w:r w:rsidRPr="006B73E0">
        <w:rPr>
          <w:rFonts w:ascii="Palatino Linotype" w:hAnsi="Palatino Linotype" w:cs="Arial"/>
          <w:bCs/>
          <w:szCs w:val="22"/>
          <w:lang w:val="es-ES"/>
        </w:rPr>
        <w:t xml:space="preserve">las razones o motivos de inconformidad planteadas por </w:t>
      </w:r>
      <w:r w:rsidRPr="006B73E0">
        <w:rPr>
          <w:rFonts w:ascii="Palatino Linotype" w:hAnsi="Palatino Linotype" w:cs="Arial"/>
          <w:b/>
          <w:bCs/>
          <w:szCs w:val="22"/>
        </w:rPr>
        <w:t>EL RECURRENTE</w:t>
      </w:r>
      <w:r w:rsidRPr="006B73E0">
        <w:rPr>
          <w:rFonts w:ascii="Palatino Linotype" w:hAnsi="Palatino Linotype" w:cs="Arial"/>
          <w:bCs/>
          <w:szCs w:val="22"/>
          <w:lang w:val="es-ES"/>
        </w:rPr>
        <w:t xml:space="preserve">, resultan fundadas; en consecuencia, este Órgano Garante determina </w:t>
      </w:r>
      <w:r w:rsidRPr="006B73E0">
        <w:rPr>
          <w:rFonts w:ascii="Palatino Linotype" w:hAnsi="Palatino Linotype" w:cs="Arial"/>
          <w:b/>
          <w:bCs/>
          <w:szCs w:val="22"/>
          <w:lang w:val="es-ES"/>
        </w:rPr>
        <w:t>MODIFICAR</w:t>
      </w:r>
      <w:r w:rsidRPr="006B73E0">
        <w:rPr>
          <w:rFonts w:ascii="Palatino Linotype" w:hAnsi="Palatino Linotype" w:cs="Arial"/>
          <w:bCs/>
          <w:szCs w:val="22"/>
          <w:lang w:val="es-ES"/>
        </w:rPr>
        <w:t xml:space="preserve"> la respuesta otorgada por </w:t>
      </w:r>
      <w:r w:rsidRPr="006B73E0">
        <w:rPr>
          <w:rFonts w:ascii="Palatino Linotype" w:hAnsi="Palatino Linotype" w:cs="Arial"/>
          <w:b/>
          <w:bCs/>
          <w:szCs w:val="22"/>
          <w:lang w:val="es-419"/>
        </w:rPr>
        <w:t>EL</w:t>
      </w:r>
      <w:r w:rsidRPr="006B73E0">
        <w:rPr>
          <w:rFonts w:ascii="Palatino Linotype" w:hAnsi="Palatino Linotype" w:cs="Arial"/>
          <w:b/>
          <w:bCs/>
          <w:szCs w:val="22"/>
          <w:lang w:val="es-ES"/>
        </w:rPr>
        <w:t xml:space="preserve"> SUJETO OBLIGADO</w:t>
      </w:r>
      <w:r w:rsidRPr="006B73E0">
        <w:rPr>
          <w:rFonts w:ascii="Palatino Linotype" w:hAnsi="Palatino Linotype" w:cs="Arial"/>
          <w:bCs/>
          <w:szCs w:val="22"/>
          <w:lang w:val="es-ES"/>
        </w:rPr>
        <w:t xml:space="preserve"> </w:t>
      </w:r>
      <w:r w:rsidRPr="006B73E0">
        <w:rPr>
          <w:rFonts w:ascii="Palatino Linotype" w:hAnsi="Palatino Linotype" w:cs="Arial"/>
          <w:bCs/>
          <w:szCs w:val="22"/>
          <w:lang w:val="es-419"/>
        </w:rPr>
        <w:t>a</w:t>
      </w:r>
      <w:r w:rsidRPr="006B73E0">
        <w:rPr>
          <w:rFonts w:ascii="Palatino Linotype" w:hAnsi="Palatino Linotype" w:cs="Arial"/>
          <w:bCs/>
          <w:szCs w:val="22"/>
          <w:lang w:val="es-ES"/>
        </w:rPr>
        <w:t xml:space="preserve"> la solicitud</w:t>
      </w:r>
      <w:r w:rsidRPr="006B73E0">
        <w:rPr>
          <w:rFonts w:ascii="Palatino Linotype" w:hAnsi="Palatino Linotype" w:cs="Arial"/>
          <w:bCs/>
          <w:szCs w:val="22"/>
          <w:lang w:val="es-419"/>
        </w:rPr>
        <w:t xml:space="preserve"> de información </w:t>
      </w:r>
      <w:r w:rsidRPr="006B73E0">
        <w:rPr>
          <w:rFonts w:ascii="Palatino Linotype" w:hAnsi="Palatino Linotype" w:cs="Arial"/>
          <w:bCs/>
          <w:szCs w:val="22"/>
        </w:rPr>
        <w:t xml:space="preserve">que inició trámite al Recurso de Revisión número: </w:t>
      </w:r>
      <w:r w:rsidR="0026509F" w:rsidRPr="006B73E0">
        <w:rPr>
          <w:rFonts w:ascii="Palatino Linotype" w:hAnsi="Palatino Linotype" w:cs="Arial"/>
          <w:b/>
          <w:bCs/>
          <w:szCs w:val="22"/>
        </w:rPr>
        <w:t>12547</w:t>
      </w:r>
      <w:r w:rsidRPr="006B73E0">
        <w:rPr>
          <w:rFonts w:ascii="Palatino Linotype" w:hAnsi="Palatino Linotype" w:cs="Arial"/>
          <w:b/>
          <w:bCs/>
          <w:szCs w:val="22"/>
          <w:lang w:val="es-419"/>
        </w:rPr>
        <w:t xml:space="preserve">/INFOEM/IP/RR/2022 </w:t>
      </w:r>
      <w:r w:rsidRPr="006B73E0">
        <w:rPr>
          <w:rFonts w:ascii="Palatino Linotype" w:hAnsi="Palatino Linotype" w:cs="Arial"/>
          <w:bCs/>
          <w:szCs w:val="22"/>
        </w:rPr>
        <w:t>y ordenar la entrega de previsto en el presente Considerando.</w:t>
      </w:r>
    </w:p>
    <w:p w14:paraId="6462B65C" w14:textId="77777777" w:rsidR="002522B2" w:rsidRPr="006B73E0" w:rsidRDefault="002522B2" w:rsidP="002522B2">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18CBBC24" w14:textId="2BC4AB6B" w:rsidR="00FC47C7" w:rsidRPr="006B73E0" w:rsidRDefault="002522B2" w:rsidP="002522B2">
      <w:pPr>
        <w:widowControl w:val="0"/>
        <w:autoSpaceDE w:val="0"/>
        <w:autoSpaceDN w:val="0"/>
        <w:adjustRightInd w:val="0"/>
        <w:spacing w:line="360" w:lineRule="auto"/>
        <w:jc w:val="both"/>
        <w:rPr>
          <w:rFonts w:ascii="Palatino Linotype" w:eastAsia="Calibri" w:hAnsi="Palatino Linotype" w:cs="Arial"/>
        </w:rPr>
      </w:pPr>
      <w:r w:rsidRPr="006B73E0">
        <w:rPr>
          <w:rFonts w:ascii="Palatino Linotype" w:eastAsia="Calibri" w:hAnsi="Palatino Linotype" w:cs="Arial"/>
        </w:rPr>
        <w:t xml:space="preserve">Así, con </w:t>
      </w:r>
      <w:r w:rsidRPr="006B73E0">
        <w:rPr>
          <w:rFonts w:ascii="Palatino Linotype" w:hAnsi="Palatino Linotype" w:cs="Arial"/>
        </w:rPr>
        <w:t>fundamento</w:t>
      </w:r>
      <w:r w:rsidRPr="006B73E0">
        <w:rPr>
          <w:rFonts w:ascii="Palatino Linotype" w:eastAsia="Calibri" w:hAnsi="Palatino Linotype" w:cs="Arial"/>
        </w:rPr>
        <w:t xml:space="preserve"> en lo prescrito en los artículos 5, </w:t>
      </w:r>
      <w:r w:rsidRPr="006B73E0">
        <w:rPr>
          <w:rFonts w:ascii="Palatino Linotype" w:eastAsia="Calibri" w:hAnsi="Palatino Linotype" w:cs="Arial"/>
          <w:lang w:val="es-ES_tradnl"/>
        </w:rPr>
        <w:t xml:space="preserve">párrafos </w:t>
      </w:r>
      <w:bookmarkStart w:id="2" w:name="_Hlk65874252"/>
      <w:r w:rsidRPr="006B73E0">
        <w:rPr>
          <w:rFonts w:ascii="Palatino Linotype" w:eastAsia="Calibri" w:hAnsi="Palatino Linotype" w:cs="Arial"/>
          <w:lang w:val="es-ES_tradnl"/>
        </w:rPr>
        <w:t>trigésimo, trigésimo primero y trigésimo segundo</w:t>
      </w:r>
      <w:bookmarkEnd w:id="2"/>
      <w:r w:rsidRPr="006B73E0">
        <w:rPr>
          <w:rFonts w:ascii="Palatino Linotype" w:hAnsi="Palatino Linotype" w:cs="Arial"/>
        </w:rPr>
        <w:t>,</w:t>
      </w:r>
      <w:r w:rsidRPr="006B73E0">
        <w:rPr>
          <w:rFonts w:ascii="Palatino Linotype" w:hAnsi="Palatino Linotype"/>
        </w:rPr>
        <w:t xml:space="preserve"> fracciones IV y V,</w:t>
      </w:r>
      <w:r w:rsidRPr="006B73E0">
        <w:rPr>
          <w:rFonts w:ascii="Palatino Linotype" w:eastAsia="Calibri" w:hAnsi="Palatino Linotype" w:cs="Arial"/>
        </w:rPr>
        <w:t xml:space="preserve"> de la Constitución Política del Estado Libre y Soberano de </w:t>
      </w:r>
      <w:r w:rsidRPr="006B73E0">
        <w:rPr>
          <w:rFonts w:ascii="Palatino Linotype" w:hAnsi="Palatino Linotype" w:cs="Arial"/>
          <w:lang w:val="es-ES_tradnl"/>
        </w:rPr>
        <w:t>México</w:t>
      </w:r>
      <w:r w:rsidRPr="006B73E0">
        <w:rPr>
          <w:rFonts w:ascii="Palatino Linotype" w:eastAsia="Calibri" w:hAnsi="Palatino Linotype" w:cs="Arial"/>
        </w:rPr>
        <w:t xml:space="preserve">, y los artículos </w:t>
      </w:r>
      <w:r w:rsidRPr="006B73E0">
        <w:rPr>
          <w:rFonts w:ascii="Palatino Linotype" w:hAnsi="Palatino Linotype"/>
        </w:rPr>
        <w:t xml:space="preserve">2, </w:t>
      </w:r>
      <w:r w:rsidRPr="006B73E0">
        <w:rPr>
          <w:rFonts w:ascii="Palatino Linotype" w:hAnsi="Palatino Linotype" w:cs="Arial"/>
        </w:rPr>
        <w:t>fracción</w:t>
      </w:r>
      <w:r w:rsidRPr="006B73E0">
        <w:rPr>
          <w:rFonts w:ascii="Palatino Linotype" w:hAnsi="Palatino Linotype"/>
        </w:rPr>
        <w:t xml:space="preserve"> II, 9, </w:t>
      </w:r>
      <w:r w:rsidRPr="006B73E0">
        <w:rPr>
          <w:rFonts w:ascii="Palatino Linotype" w:hAnsi="Palatino Linotype" w:cs="Arial"/>
          <w:lang w:val="es-ES_tradnl"/>
        </w:rPr>
        <w:t>29</w:t>
      </w:r>
      <w:r w:rsidRPr="006B73E0">
        <w:rPr>
          <w:rFonts w:ascii="Palatino Linotype" w:hAnsi="Palatino Linotype"/>
        </w:rPr>
        <w:t>, 36, fracciones I y II, 176, 178, 179, 181, 185, fracción I, 186 y 188,</w:t>
      </w:r>
      <w:r w:rsidRPr="006B73E0">
        <w:rPr>
          <w:rFonts w:ascii="Palatino Linotype" w:eastAsia="Calibri" w:hAnsi="Palatino Linotype" w:cs="Arial"/>
        </w:rPr>
        <w:t xml:space="preserve"> de la Ley de Transparencia y Acceso a la Información Pública del Estado de México y </w:t>
      </w:r>
      <w:r w:rsidRPr="006B73E0">
        <w:rPr>
          <w:rFonts w:ascii="Palatino Linotype" w:hAnsi="Palatino Linotype" w:cs="Arial"/>
        </w:rPr>
        <w:t>Municipios</w:t>
      </w:r>
      <w:r w:rsidRPr="006B73E0">
        <w:rPr>
          <w:rFonts w:ascii="Palatino Linotype" w:eastAsia="Calibri" w:hAnsi="Palatino Linotype" w:cs="Arial"/>
        </w:rPr>
        <w:t xml:space="preserve">, </w:t>
      </w:r>
      <w:r w:rsidRPr="006B73E0">
        <w:rPr>
          <w:rFonts w:ascii="Palatino Linotype" w:hAnsi="Palatino Linotype"/>
        </w:rPr>
        <w:t>este</w:t>
      </w:r>
      <w:r w:rsidRPr="006B73E0">
        <w:rPr>
          <w:rFonts w:ascii="Palatino Linotype" w:eastAsia="Calibri" w:hAnsi="Palatino Linotype" w:cs="Arial"/>
        </w:rPr>
        <w:t xml:space="preserve"> Instituto:</w:t>
      </w:r>
    </w:p>
    <w:p w14:paraId="428D6B47" w14:textId="77777777" w:rsidR="002522B2" w:rsidRPr="006B73E0" w:rsidRDefault="002522B2" w:rsidP="002522B2">
      <w:pPr>
        <w:jc w:val="center"/>
        <w:rPr>
          <w:rFonts w:ascii="Palatino Linotype" w:hAnsi="Palatino Linotype"/>
          <w:b/>
          <w:spacing w:val="60"/>
          <w:sz w:val="28"/>
          <w:szCs w:val="28"/>
        </w:rPr>
      </w:pPr>
      <w:r w:rsidRPr="006B73E0">
        <w:rPr>
          <w:rFonts w:ascii="Palatino Linotype" w:hAnsi="Palatino Linotype"/>
          <w:b/>
          <w:spacing w:val="60"/>
          <w:sz w:val="28"/>
          <w:szCs w:val="28"/>
        </w:rPr>
        <w:t>RESUELVE</w:t>
      </w:r>
    </w:p>
    <w:p w14:paraId="4659482D" w14:textId="77777777" w:rsidR="002522B2" w:rsidRPr="006B73E0" w:rsidRDefault="002522B2" w:rsidP="002522B2">
      <w:pPr>
        <w:jc w:val="center"/>
        <w:rPr>
          <w:rFonts w:ascii="Palatino Linotype" w:hAnsi="Palatino Linotype"/>
          <w:b/>
          <w:spacing w:val="60"/>
          <w:sz w:val="28"/>
          <w:szCs w:val="28"/>
        </w:rPr>
      </w:pPr>
    </w:p>
    <w:p w14:paraId="6A32C7D4" w14:textId="6F24E7ED" w:rsidR="002522B2" w:rsidRPr="006B73E0" w:rsidRDefault="002522B2" w:rsidP="002522B2">
      <w:pPr>
        <w:spacing w:line="360" w:lineRule="auto"/>
        <w:jc w:val="both"/>
        <w:rPr>
          <w:rFonts w:ascii="Palatino Linotype" w:eastAsia="Palatino Linotype" w:hAnsi="Palatino Linotype" w:cs="Palatino Linotype"/>
        </w:rPr>
      </w:pPr>
      <w:r w:rsidRPr="006B73E0">
        <w:rPr>
          <w:rFonts w:ascii="Palatino Linotype" w:hAnsi="Palatino Linotype" w:cs="Arial"/>
          <w:b/>
        </w:rPr>
        <w:t xml:space="preserve">PRIMERO. </w:t>
      </w:r>
      <w:r w:rsidRPr="006B73E0">
        <w:rPr>
          <w:rFonts w:ascii="Palatino Linotype" w:eastAsia="Palatino Linotype" w:hAnsi="Palatino Linotype" w:cs="Palatino Linotype"/>
        </w:rPr>
        <w:t xml:space="preserve">Resultan </w:t>
      </w:r>
      <w:r w:rsidRPr="006B73E0">
        <w:rPr>
          <w:rFonts w:ascii="Palatino Linotype" w:eastAsia="Palatino Linotype" w:hAnsi="Palatino Linotype" w:cs="Palatino Linotype"/>
          <w:b/>
        </w:rPr>
        <w:t>fundadas</w:t>
      </w:r>
      <w:r w:rsidRPr="006B73E0">
        <w:rPr>
          <w:rFonts w:ascii="Palatino Linotype" w:eastAsia="Palatino Linotype" w:hAnsi="Palatino Linotype" w:cs="Palatino Linotype"/>
        </w:rPr>
        <w:t xml:space="preserve"> las razones o motivos de inconformidad planteadas por </w:t>
      </w:r>
      <w:r w:rsidR="00DD50B9">
        <w:rPr>
          <w:rFonts w:ascii="Palatino Linotype" w:eastAsia="Palatino Linotype" w:hAnsi="Palatino Linotype" w:cs="Palatino Linotype"/>
          <w:b/>
        </w:rPr>
        <w:t>EL</w:t>
      </w:r>
      <w:r w:rsidRPr="006B73E0">
        <w:rPr>
          <w:rFonts w:ascii="Palatino Linotype" w:eastAsia="Palatino Linotype" w:hAnsi="Palatino Linotype" w:cs="Palatino Linotype"/>
          <w:b/>
        </w:rPr>
        <w:t xml:space="preserve"> RECURRENTE</w:t>
      </w:r>
      <w:r w:rsidRPr="006B73E0">
        <w:rPr>
          <w:rFonts w:ascii="Palatino Linotype" w:eastAsia="Palatino Linotype" w:hAnsi="Palatino Linotype" w:cs="Palatino Linotype"/>
        </w:rPr>
        <w:t xml:space="preserve">, en términos del Considerando </w:t>
      </w:r>
      <w:r w:rsidRPr="006B73E0">
        <w:rPr>
          <w:rFonts w:ascii="Palatino Linotype" w:eastAsia="Palatino Linotype" w:hAnsi="Palatino Linotype" w:cs="Palatino Linotype"/>
          <w:b/>
        </w:rPr>
        <w:t>QUINTO</w:t>
      </w:r>
      <w:r w:rsidRPr="006B73E0">
        <w:rPr>
          <w:rFonts w:ascii="Palatino Linotype" w:eastAsia="Palatino Linotype" w:hAnsi="Palatino Linotype" w:cs="Palatino Linotype"/>
        </w:rPr>
        <w:t xml:space="preserve"> de la presente resolución.</w:t>
      </w:r>
    </w:p>
    <w:p w14:paraId="3928F5EB" w14:textId="77777777" w:rsidR="002522B2" w:rsidRPr="006B73E0" w:rsidRDefault="002522B2" w:rsidP="002522B2">
      <w:pPr>
        <w:spacing w:line="360" w:lineRule="auto"/>
        <w:jc w:val="both"/>
        <w:rPr>
          <w:rFonts w:ascii="Palatino Linotype" w:eastAsia="Palatino Linotype" w:hAnsi="Palatino Linotype" w:cs="Palatino Linotype"/>
        </w:rPr>
      </w:pPr>
    </w:p>
    <w:p w14:paraId="736F1368" w14:textId="45741CC6" w:rsidR="002522B2" w:rsidRPr="006B73E0" w:rsidRDefault="002522B2" w:rsidP="002522B2">
      <w:pPr>
        <w:spacing w:line="360" w:lineRule="auto"/>
        <w:jc w:val="both"/>
        <w:rPr>
          <w:rFonts w:ascii="Palatino Linotype" w:hAnsi="Palatino Linotype" w:cs="Arial"/>
        </w:rPr>
      </w:pPr>
      <w:r w:rsidRPr="006B73E0">
        <w:rPr>
          <w:rFonts w:ascii="Palatino Linotype" w:hAnsi="Palatino Linotype" w:cs="Arial"/>
          <w:b/>
          <w:bCs/>
        </w:rPr>
        <w:t>SEGUNDO.</w:t>
      </w:r>
      <w:r w:rsidRPr="006B73E0">
        <w:rPr>
          <w:rFonts w:ascii="Palatino Linotype" w:hAnsi="Palatino Linotype" w:cs="Arial"/>
        </w:rPr>
        <w:t xml:space="preserve"> Se </w:t>
      </w:r>
      <w:r w:rsidRPr="006B73E0">
        <w:rPr>
          <w:rFonts w:ascii="Palatino Linotype" w:hAnsi="Palatino Linotype" w:cs="Arial"/>
          <w:b/>
        </w:rPr>
        <w:t xml:space="preserve">MODIFICA </w:t>
      </w:r>
      <w:r w:rsidRPr="006B73E0">
        <w:rPr>
          <w:rFonts w:ascii="Palatino Linotype" w:hAnsi="Palatino Linotype" w:cs="Arial"/>
        </w:rPr>
        <w:t xml:space="preserve">la respuesta entregada por </w:t>
      </w:r>
      <w:r w:rsidRPr="006B73E0">
        <w:rPr>
          <w:rFonts w:ascii="Palatino Linotype" w:hAnsi="Palatino Linotype" w:cs="Arial"/>
          <w:b/>
        </w:rPr>
        <w:t xml:space="preserve">EL SUJETO OBLIGADO, </w:t>
      </w:r>
      <w:r w:rsidRPr="006B73E0">
        <w:rPr>
          <w:rFonts w:ascii="Palatino Linotype" w:hAnsi="Palatino Linotype"/>
          <w:shd w:val="clear" w:color="auto" w:fill="FFFFFF"/>
        </w:rPr>
        <w:t xml:space="preserve">que generó el recurso de revisión </w:t>
      </w:r>
      <w:r w:rsidR="00C72A59" w:rsidRPr="006B73E0">
        <w:rPr>
          <w:rFonts w:ascii="Palatino Linotype" w:hAnsi="Palatino Linotype" w:cs="Arial"/>
          <w:b/>
        </w:rPr>
        <w:t>12547</w:t>
      </w:r>
      <w:r w:rsidRPr="006B73E0">
        <w:rPr>
          <w:rFonts w:ascii="Palatino Linotype" w:hAnsi="Palatino Linotype" w:cs="Arial"/>
          <w:b/>
        </w:rPr>
        <w:t>/INFOEM/IP/RR/2022</w:t>
      </w:r>
      <w:r w:rsidRPr="006B73E0">
        <w:rPr>
          <w:rFonts w:ascii="Palatino Linotype" w:eastAsia="Palatino Linotype" w:hAnsi="Palatino Linotype" w:cs="Palatino Linotype"/>
          <w:b/>
        </w:rPr>
        <w:t>,</w:t>
      </w:r>
      <w:r w:rsidRPr="006B73E0">
        <w:rPr>
          <w:rFonts w:ascii="Palatino Linotype" w:hAnsi="Palatino Linotype"/>
          <w:shd w:val="clear" w:color="auto" w:fill="FFFFFF"/>
        </w:rPr>
        <w:t xml:space="preserve"> </w:t>
      </w:r>
      <w:r w:rsidRPr="006B73E0">
        <w:rPr>
          <w:rFonts w:ascii="Palatino Linotype" w:hAnsi="Palatino Linotype" w:cs="Arial"/>
        </w:rPr>
        <w:t xml:space="preserve">en términos del </w:t>
      </w:r>
      <w:r w:rsidRPr="006B73E0">
        <w:rPr>
          <w:rFonts w:ascii="Palatino Linotype" w:hAnsi="Palatino Linotype" w:cs="Arial"/>
          <w:bCs/>
        </w:rPr>
        <w:t>considerando</w:t>
      </w:r>
      <w:r w:rsidRPr="006B73E0">
        <w:rPr>
          <w:rFonts w:ascii="Palatino Linotype" w:hAnsi="Palatino Linotype" w:cs="Arial"/>
          <w:b/>
        </w:rPr>
        <w:t xml:space="preserve"> QUINTO </w:t>
      </w:r>
      <w:r w:rsidRPr="006B73E0">
        <w:rPr>
          <w:rFonts w:ascii="Palatino Linotype" w:hAnsi="Palatino Linotype" w:cs="Arial"/>
        </w:rPr>
        <w:t xml:space="preserve">de la presente resolución, se </w:t>
      </w:r>
      <w:r w:rsidR="000334F0" w:rsidRPr="006B73E0">
        <w:rPr>
          <w:rFonts w:ascii="Palatino Linotype" w:hAnsi="Palatino Linotype" w:cs="Arial"/>
        </w:rPr>
        <w:t xml:space="preserve">ordena </w:t>
      </w:r>
      <w:r w:rsidRPr="006B73E0">
        <w:rPr>
          <w:rFonts w:ascii="Palatino Linotype" w:hAnsi="Palatino Linotype" w:cs="Arial"/>
        </w:rPr>
        <w:t xml:space="preserve">al </w:t>
      </w:r>
      <w:r w:rsidRPr="006B73E0">
        <w:rPr>
          <w:rFonts w:ascii="Palatino Linotype" w:hAnsi="Palatino Linotype" w:cs="Arial"/>
          <w:b/>
        </w:rPr>
        <w:t>SUJETO OBLIGADO</w:t>
      </w:r>
      <w:r w:rsidRPr="006B73E0">
        <w:rPr>
          <w:rFonts w:ascii="Palatino Linotype" w:hAnsi="Palatino Linotype" w:cs="Arial"/>
        </w:rPr>
        <w:t xml:space="preserve"> entregar al</w:t>
      </w:r>
      <w:r w:rsidRPr="006B73E0">
        <w:rPr>
          <w:rFonts w:ascii="Palatino Linotype" w:hAnsi="Palatino Linotype" w:cs="Arial"/>
          <w:b/>
          <w:bCs/>
        </w:rPr>
        <w:t xml:space="preserve"> </w:t>
      </w:r>
      <w:r w:rsidRPr="006B73E0">
        <w:rPr>
          <w:rFonts w:ascii="Palatino Linotype" w:hAnsi="Palatino Linotype" w:cs="Arial"/>
          <w:b/>
        </w:rPr>
        <w:t xml:space="preserve">RECURRENTE, </w:t>
      </w:r>
      <w:r w:rsidRPr="006B73E0">
        <w:rPr>
          <w:rFonts w:ascii="Palatino Linotype" w:hAnsi="Palatino Linotype" w:cs="Arial"/>
        </w:rPr>
        <w:t xml:space="preserve">a través del Sistema de Acceso a la Información Mexiquense </w:t>
      </w:r>
      <w:r w:rsidRPr="006B73E0">
        <w:rPr>
          <w:rFonts w:ascii="Palatino Linotype" w:hAnsi="Palatino Linotype" w:cs="Arial"/>
          <w:b/>
        </w:rPr>
        <w:t>(SAIMEX)</w:t>
      </w:r>
      <w:r w:rsidRPr="006B73E0">
        <w:rPr>
          <w:rFonts w:ascii="Palatino Linotype" w:hAnsi="Palatino Linotype" w:cs="Arial"/>
          <w:bCs/>
        </w:rPr>
        <w:t>,</w:t>
      </w:r>
      <w:r w:rsidRPr="006B73E0">
        <w:rPr>
          <w:rFonts w:ascii="Palatino Linotype" w:hAnsi="Palatino Linotype" w:cs="Arial"/>
        </w:rPr>
        <w:t xml:space="preserve"> en su correcta versión pública</w:t>
      </w:r>
      <w:r w:rsidR="004E3524" w:rsidRPr="006B73E0">
        <w:rPr>
          <w:rFonts w:ascii="Palatino Linotype" w:hAnsi="Palatino Linotype" w:cs="Arial"/>
        </w:rPr>
        <w:t xml:space="preserve"> de ser procedente</w:t>
      </w:r>
      <w:r w:rsidRPr="006B73E0">
        <w:rPr>
          <w:rFonts w:ascii="Palatino Linotype" w:hAnsi="Palatino Linotype" w:cs="Arial"/>
        </w:rPr>
        <w:t xml:space="preserve">, lo siguiente: </w:t>
      </w:r>
    </w:p>
    <w:p w14:paraId="07487139" w14:textId="77777777" w:rsidR="002522B2" w:rsidRPr="006B73E0" w:rsidRDefault="002522B2" w:rsidP="002522B2">
      <w:pPr>
        <w:spacing w:line="360" w:lineRule="auto"/>
        <w:jc w:val="both"/>
        <w:rPr>
          <w:rFonts w:ascii="Palatino Linotype" w:hAnsi="Palatino Linotype" w:cs="Arial"/>
        </w:rPr>
      </w:pPr>
    </w:p>
    <w:p w14:paraId="46768AC0" w14:textId="1BC07E2F" w:rsidR="00810413" w:rsidRPr="006B73E0" w:rsidRDefault="00810413" w:rsidP="00810413">
      <w:pPr>
        <w:pStyle w:val="Prrafodelista"/>
        <w:numPr>
          <w:ilvl w:val="0"/>
          <w:numId w:val="21"/>
        </w:numPr>
        <w:spacing w:line="360" w:lineRule="auto"/>
        <w:jc w:val="both"/>
        <w:rPr>
          <w:rFonts w:ascii="Palatino Linotype" w:hAnsi="Palatino Linotype" w:cs="Arial"/>
        </w:rPr>
      </w:pPr>
      <w:r w:rsidRPr="006B73E0">
        <w:rPr>
          <w:rFonts w:ascii="Palatino Linotype" w:hAnsi="Palatino Linotype" w:cs="Arial"/>
        </w:rPr>
        <w:t xml:space="preserve">Nómina </w:t>
      </w:r>
      <w:r w:rsidR="000334F0" w:rsidRPr="006B73E0">
        <w:rPr>
          <w:rFonts w:ascii="Palatino Linotype" w:hAnsi="Palatino Linotype" w:cs="Arial"/>
        </w:rPr>
        <w:t xml:space="preserve">General </w:t>
      </w:r>
      <w:r w:rsidRPr="006B73E0">
        <w:rPr>
          <w:rFonts w:ascii="Palatino Linotype" w:hAnsi="Palatino Linotype" w:cs="Arial"/>
        </w:rPr>
        <w:t>de todos los servidores públicos adscritos a la Dirección y Subdirecciones de Administración de Ayuntamiento de Huixquilucan, correspondientes a las dos quincenas mayo</w:t>
      </w:r>
      <w:r w:rsidRPr="006B73E0">
        <w:rPr>
          <w:rFonts w:ascii="Palatino Linotype" w:eastAsia="MS Mincho" w:hAnsi="Palatino Linotype" w:cs="Arial"/>
        </w:rPr>
        <w:t xml:space="preserve"> dos mil veintidós</w:t>
      </w:r>
    </w:p>
    <w:p w14:paraId="55BCB9DE" w14:textId="136D339E" w:rsidR="00810413" w:rsidRPr="006B73E0" w:rsidRDefault="002A7652" w:rsidP="002A7652">
      <w:pPr>
        <w:pStyle w:val="Prrafodelista"/>
        <w:numPr>
          <w:ilvl w:val="0"/>
          <w:numId w:val="21"/>
        </w:numPr>
        <w:spacing w:line="360" w:lineRule="auto"/>
        <w:jc w:val="both"/>
        <w:rPr>
          <w:rFonts w:ascii="Palatino Linotype" w:hAnsi="Palatino Linotype" w:cs="Arial"/>
        </w:rPr>
      </w:pPr>
      <w:r w:rsidRPr="006B73E0">
        <w:rPr>
          <w:rFonts w:ascii="Palatino Linotype" w:eastAsia="MS Mincho" w:hAnsi="Palatino Linotype" w:cs="Arial"/>
        </w:rPr>
        <w:t>Documento donde consten los movimientos de alta de todos los servidores públicos adscritos a la Dirección y Subdirecciones de Administración de Ayuntamiento de Huixquilucan, en versión pública.</w:t>
      </w:r>
    </w:p>
    <w:p w14:paraId="2AA4E013" w14:textId="7572A642" w:rsidR="00C72A59" w:rsidRPr="006B73E0" w:rsidRDefault="00810413" w:rsidP="00810413">
      <w:pPr>
        <w:pStyle w:val="Prrafodelista"/>
        <w:numPr>
          <w:ilvl w:val="0"/>
          <w:numId w:val="21"/>
        </w:numPr>
        <w:spacing w:line="360" w:lineRule="auto"/>
        <w:jc w:val="both"/>
        <w:rPr>
          <w:rFonts w:ascii="Palatino Linotype" w:hAnsi="Palatino Linotype" w:cs="Arial"/>
        </w:rPr>
      </w:pPr>
      <w:r w:rsidRPr="006B73E0">
        <w:rPr>
          <w:rFonts w:ascii="Palatino Linotype" w:hAnsi="Palatino Linotype" w:cs="Tahoma"/>
        </w:rPr>
        <w:t>E</w:t>
      </w:r>
      <w:r w:rsidR="00C72A59" w:rsidRPr="006B73E0">
        <w:rPr>
          <w:rFonts w:ascii="Palatino Linotype" w:hAnsi="Palatino Linotype" w:cs="Tahoma"/>
        </w:rPr>
        <w:t>n su correcta versión pública</w:t>
      </w:r>
      <w:r w:rsidRPr="006B73E0">
        <w:rPr>
          <w:rFonts w:ascii="Palatino Linotype" w:hAnsi="Palatino Linotype" w:cs="Tahoma"/>
        </w:rPr>
        <w:t>,</w:t>
      </w:r>
      <w:r w:rsidR="00C72A59" w:rsidRPr="006B73E0">
        <w:rPr>
          <w:rFonts w:ascii="Palatino Linotype" w:hAnsi="Palatino Linotype" w:cs="Tahoma"/>
        </w:rPr>
        <w:t xml:space="preserve"> los documentos proporcionados en respuesta en el archivo digital </w:t>
      </w:r>
      <w:r w:rsidR="00C72A59" w:rsidRPr="006B73E0">
        <w:rPr>
          <w:rFonts w:ascii="Palatino Linotype" w:hAnsi="Palatino Linotype" w:cs="Tahoma"/>
          <w:i/>
        </w:rPr>
        <w:t>“ANEXO 389_Censurado.pdf”</w:t>
      </w:r>
      <w:r w:rsidRPr="006B73E0">
        <w:rPr>
          <w:rFonts w:ascii="Palatino Linotype" w:hAnsi="Palatino Linotype" w:cs="Tahoma"/>
          <w:i/>
        </w:rPr>
        <w:t>.</w:t>
      </w:r>
    </w:p>
    <w:p w14:paraId="0C5A1D6F" w14:textId="77777777" w:rsidR="002522B2" w:rsidRPr="006B73E0" w:rsidRDefault="002522B2" w:rsidP="002522B2">
      <w:pPr>
        <w:spacing w:line="360" w:lineRule="auto"/>
        <w:jc w:val="both"/>
        <w:rPr>
          <w:rFonts w:ascii="Palatino Linotype" w:hAnsi="Palatino Linotype" w:cs="Arial"/>
        </w:rPr>
      </w:pPr>
    </w:p>
    <w:p w14:paraId="4A5A1587" w14:textId="77777777" w:rsidR="004E3524" w:rsidRPr="006B73E0" w:rsidRDefault="004E3524" w:rsidP="004E3524">
      <w:pPr>
        <w:spacing w:line="360" w:lineRule="auto"/>
        <w:jc w:val="both"/>
        <w:rPr>
          <w:rFonts w:ascii="Palatino Linotype" w:hAnsi="Palatino Linotype" w:cs="Arial"/>
        </w:rPr>
      </w:pPr>
      <w:r w:rsidRPr="006B73E0">
        <w:rPr>
          <w:rFonts w:ascii="Palatino Linotype" w:hAnsi="Palatino Linotype" w:cs="Arial"/>
        </w:rPr>
        <w:t xml:space="preserve">Así mismo deberá notificar al </w:t>
      </w:r>
      <w:r w:rsidRPr="006B73E0">
        <w:rPr>
          <w:rFonts w:ascii="Palatino Linotype" w:hAnsi="Palatino Linotype" w:cs="Arial"/>
          <w:b/>
        </w:rPr>
        <w:t>RECURRENTE</w:t>
      </w:r>
      <w:r w:rsidRPr="006B73E0">
        <w:rPr>
          <w:rFonts w:ascii="Palatino Linotype" w:hAnsi="Palatino Linotype" w:cs="Arial"/>
        </w:rPr>
        <w:t xml:space="preserve"> el Acuerdo de Clasificación de la información que emita en su caso el Comité de Transparencia con motivo de la versión pública.</w:t>
      </w:r>
    </w:p>
    <w:p w14:paraId="253A8965" w14:textId="77777777" w:rsidR="004E3524" w:rsidRPr="006B73E0" w:rsidRDefault="004E3524" w:rsidP="002522B2">
      <w:pPr>
        <w:spacing w:line="360" w:lineRule="auto"/>
        <w:jc w:val="both"/>
        <w:rPr>
          <w:rFonts w:ascii="Palatino Linotype" w:hAnsi="Palatino Linotype" w:cs="Arial"/>
        </w:rPr>
      </w:pPr>
    </w:p>
    <w:p w14:paraId="7827DA60" w14:textId="77777777" w:rsidR="002522B2" w:rsidRPr="006B73E0" w:rsidRDefault="002522B2" w:rsidP="002522B2">
      <w:pPr>
        <w:spacing w:line="360" w:lineRule="auto"/>
        <w:jc w:val="both"/>
        <w:rPr>
          <w:rFonts w:ascii="Palatino Linotype" w:hAnsi="Palatino Linotype"/>
          <w:shd w:val="clear" w:color="auto" w:fill="FFFFFF"/>
        </w:rPr>
      </w:pPr>
      <w:r w:rsidRPr="006B73E0">
        <w:rPr>
          <w:rFonts w:ascii="Palatino Linotype" w:hAnsi="Palatino Linotype"/>
          <w:b/>
          <w:sz w:val="28"/>
          <w:szCs w:val="28"/>
          <w:shd w:val="clear" w:color="auto" w:fill="FFFFFF"/>
        </w:rPr>
        <w:t>TERCERO.</w:t>
      </w:r>
      <w:r w:rsidRPr="006B73E0">
        <w:rPr>
          <w:rFonts w:ascii="Palatino Linotype" w:hAnsi="Palatino Linotype"/>
          <w:b/>
          <w:shd w:val="clear" w:color="auto" w:fill="FFFFFF"/>
        </w:rPr>
        <w:t> </w:t>
      </w:r>
      <w:r w:rsidRPr="006B73E0">
        <w:rPr>
          <w:rFonts w:ascii="Palatino Linotype" w:hAnsi="Palatino Linotype"/>
          <w:b/>
          <w:lang w:eastAsia="es-ES_tradnl"/>
        </w:rPr>
        <w:t>Notifíquese</w:t>
      </w:r>
      <w:r w:rsidRPr="006B73E0">
        <w:rPr>
          <w:rFonts w:ascii="Palatino Linotype" w:hAnsi="Palatino Linotype"/>
          <w:lang w:eastAsia="es-ES_tradnl"/>
        </w:rPr>
        <w:t xml:space="preserve"> </w:t>
      </w:r>
      <w:r w:rsidRPr="006B73E0">
        <w:rPr>
          <w:rFonts w:ascii="Palatino Linotype" w:hAnsi="Palatino Linotype"/>
          <w:shd w:val="clear" w:color="auto" w:fill="FFFFFF"/>
        </w:rPr>
        <w:t>a la Titular de la Unidad de Transparencia del</w:t>
      </w:r>
      <w:r w:rsidRPr="006B73E0">
        <w:rPr>
          <w:rFonts w:ascii="Palatino Linotype" w:hAnsi="Palatino Linotype"/>
          <w:b/>
          <w:shd w:val="clear" w:color="auto" w:fill="FFFFFF"/>
        </w:rPr>
        <w:t> SUJETO OBLIGADO</w:t>
      </w:r>
      <w:r w:rsidRPr="006B73E0">
        <w:rPr>
          <w:rFonts w:ascii="Palatino Linotype" w:hAnsi="Palatino Linotype"/>
          <w:shd w:val="clear" w:color="auto" w:fill="FFFFFF"/>
        </w:rPr>
        <w:t xml:space="preserve">, para que conforme a los artículos 186, último párrafo y 189, párrafo segundo de la Ley de </w:t>
      </w:r>
      <w:r w:rsidRPr="006B73E0">
        <w:rPr>
          <w:rFonts w:ascii="Palatino Linotype" w:hAnsi="Palatino Linotype" w:cs="Arial"/>
        </w:rPr>
        <w:t>Transparencia</w:t>
      </w:r>
      <w:r w:rsidRPr="006B73E0">
        <w:rPr>
          <w:rFonts w:ascii="Palatino Linotype" w:hAnsi="Palatino Linotype"/>
          <w:shd w:val="clear" w:color="auto" w:fill="FFFFFF"/>
        </w:rPr>
        <w:t xml:space="preserve"> y Acceso a la Información Pública del Estado de México y Municipios, dé </w:t>
      </w:r>
      <w:r w:rsidRPr="006B73E0">
        <w:rPr>
          <w:rFonts w:ascii="Palatino Linotype" w:hAnsi="Palatino Linotype" w:cs="Arial"/>
        </w:rPr>
        <w:t>cumplimiento</w:t>
      </w:r>
      <w:r w:rsidRPr="006B73E0">
        <w:rPr>
          <w:rFonts w:ascii="Palatino Linotype" w:hAnsi="Palatino Linotype"/>
          <w:shd w:val="clear" w:color="auto" w:fill="FFFFFF"/>
        </w:rPr>
        <w:t xml:space="preserve"> a lo ordenado dentro del plazo de diez días hábiles, debiendo </w:t>
      </w:r>
      <w:r w:rsidRPr="006B73E0">
        <w:rPr>
          <w:rFonts w:ascii="Palatino Linotype" w:hAnsi="Palatino Linotype" w:cs="Arial"/>
        </w:rPr>
        <w:t>informar</w:t>
      </w:r>
      <w:r w:rsidRPr="006B73E0">
        <w:rPr>
          <w:rFonts w:ascii="Palatino Linotype" w:hAnsi="Palatino Linotype"/>
          <w:shd w:val="clear" w:color="auto" w:fill="FFFFFF"/>
        </w:rPr>
        <w:t xml:space="preserve"> a este Instituto en un plazo </w:t>
      </w:r>
      <w:r w:rsidRPr="006B73E0">
        <w:rPr>
          <w:rFonts w:ascii="Palatino Linotype" w:hAnsi="Palatino Linotype"/>
          <w:lang w:eastAsia="es-ES_tradnl"/>
        </w:rPr>
        <w:t>de</w:t>
      </w:r>
      <w:r w:rsidRPr="006B73E0">
        <w:rPr>
          <w:rFonts w:ascii="Palatino Linotype" w:hAnsi="Palatino Linotype"/>
          <w:shd w:val="clear" w:color="auto" w:fill="FFFFFF"/>
        </w:rPr>
        <w:t xml:space="preserve"> tres días hábiles siguientes sobre el cumplimiento dado a la presente resolución.</w:t>
      </w:r>
    </w:p>
    <w:p w14:paraId="2BF197C7" w14:textId="77777777" w:rsidR="002522B2" w:rsidRPr="006B73E0" w:rsidRDefault="002522B2" w:rsidP="002522B2">
      <w:pPr>
        <w:spacing w:line="360" w:lineRule="auto"/>
        <w:jc w:val="both"/>
        <w:rPr>
          <w:rFonts w:ascii="Palatino Linotype" w:hAnsi="Palatino Linotype"/>
          <w:shd w:val="clear" w:color="auto" w:fill="FFFFFF"/>
        </w:rPr>
      </w:pPr>
    </w:p>
    <w:p w14:paraId="51682183" w14:textId="7CF8BF18" w:rsidR="002522B2" w:rsidRPr="006B73E0" w:rsidRDefault="002522B2" w:rsidP="002522B2">
      <w:pPr>
        <w:spacing w:line="360" w:lineRule="auto"/>
        <w:jc w:val="both"/>
        <w:rPr>
          <w:rFonts w:ascii="Palatino Linotype" w:hAnsi="Palatino Linotype"/>
          <w:lang w:eastAsia="es-ES_tradnl"/>
        </w:rPr>
      </w:pPr>
      <w:r w:rsidRPr="006B73E0">
        <w:rPr>
          <w:rFonts w:ascii="Palatino Linotype" w:hAnsi="Palatino Linotype"/>
          <w:b/>
          <w:sz w:val="28"/>
          <w:szCs w:val="28"/>
          <w:shd w:val="clear" w:color="auto" w:fill="FFFFFF"/>
        </w:rPr>
        <w:t>CUARTO</w:t>
      </w:r>
      <w:r w:rsidRPr="006B73E0">
        <w:rPr>
          <w:rFonts w:ascii="Palatino Linotype" w:hAnsi="Palatino Linotype" w:cs="Arial"/>
          <w:b/>
          <w:bCs/>
          <w:lang w:eastAsia="es-MX"/>
        </w:rPr>
        <w:t xml:space="preserve">. </w:t>
      </w:r>
      <w:r w:rsidRPr="006B73E0">
        <w:rPr>
          <w:rFonts w:ascii="Palatino Linotype" w:hAnsi="Palatino Linotype"/>
          <w:b/>
          <w:lang w:eastAsia="es-ES_tradnl"/>
        </w:rPr>
        <w:t>Notifíquese</w:t>
      </w:r>
      <w:r w:rsidRPr="006B73E0">
        <w:rPr>
          <w:rFonts w:ascii="Palatino Linotype" w:hAnsi="Palatino Linotype"/>
          <w:lang w:eastAsia="es-ES_tradnl"/>
        </w:rPr>
        <w:t xml:space="preserve"> al </w:t>
      </w:r>
      <w:r w:rsidRPr="006B73E0">
        <w:rPr>
          <w:rFonts w:ascii="Palatino Linotype" w:hAnsi="Palatino Linotype"/>
          <w:b/>
          <w:lang w:eastAsia="es-ES_tradnl"/>
        </w:rPr>
        <w:t>RECURRENTE</w:t>
      </w:r>
      <w:r w:rsidRPr="006B73E0">
        <w:rPr>
          <w:rFonts w:ascii="Palatino Linotype" w:hAnsi="Palatino Linotype"/>
          <w:lang w:eastAsia="es-ES_tradnl"/>
        </w:rPr>
        <w:t xml:space="preserve"> la presente resolución vía Sistema de Acceso a la Información Mexiquense (</w:t>
      </w:r>
      <w:r w:rsidRPr="006B73E0">
        <w:rPr>
          <w:rFonts w:ascii="Palatino Linotype" w:hAnsi="Palatino Linotype"/>
          <w:b/>
          <w:bCs/>
          <w:lang w:eastAsia="es-ES_tradnl"/>
        </w:rPr>
        <w:t>SAIMEX</w:t>
      </w:r>
      <w:r w:rsidRPr="006B73E0">
        <w:rPr>
          <w:rFonts w:ascii="Palatino Linotype" w:hAnsi="Palatino Linotype"/>
          <w:lang w:eastAsia="es-ES_tradnl"/>
        </w:rPr>
        <w:t>).</w:t>
      </w:r>
    </w:p>
    <w:p w14:paraId="1C7628E9" w14:textId="77777777" w:rsidR="002B34DE" w:rsidRPr="006B73E0" w:rsidRDefault="002B34DE" w:rsidP="002522B2">
      <w:pPr>
        <w:spacing w:line="360" w:lineRule="auto"/>
        <w:jc w:val="both"/>
        <w:rPr>
          <w:rFonts w:ascii="Palatino Linotype" w:hAnsi="Palatino Linotype"/>
          <w:lang w:eastAsia="es-ES_tradnl"/>
        </w:rPr>
      </w:pPr>
    </w:p>
    <w:p w14:paraId="63CC1758" w14:textId="77777777" w:rsidR="002B34DE" w:rsidRPr="006B73E0" w:rsidRDefault="002B34DE" w:rsidP="002B34D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B73E0">
        <w:rPr>
          <w:rFonts w:ascii="Palatino Linotype" w:hAnsi="Palatino Linotype" w:cs="Arial"/>
          <w:b/>
          <w:color w:val="000000" w:themeColor="text1"/>
          <w:sz w:val="28"/>
        </w:rPr>
        <w:t>QUINTO.</w:t>
      </w:r>
      <w:r w:rsidRPr="006B73E0">
        <w:rPr>
          <w:rFonts w:ascii="Palatino Linotype" w:hAnsi="Palatino Linotype"/>
          <w:b/>
          <w:szCs w:val="17"/>
          <w:lang w:eastAsia="es-ES_tradnl"/>
        </w:rPr>
        <w:t xml:space="preserve"> </w:t>
      </w:r>
      <w:r w:rsidRPr="006B73E0">
        <w:rPr>
          <w:rFonts w:ascii="Palatino Linotype" w:hAnsi="Palatino Linotype"/>
          <w:b/>
          <w:color w:val="000000" w:themeColor="text1"/>
          <w:szCs w:val="17"/>
          <w:lang w:eastAsia="es-ES_tradnl"/>
        </w:rPr>
        <w:t>Hágase del conocimiento</w:t>
      </w:r>
      <w:r w:rsidRPr="006B73E0">
        <w:rPr>
          <w:rFonts w:ascii="Palatino Linotype" w:hAnsi="Palatino Linotype"/>
          <w:color w:val="000000" w:themeColor="text1"/>
          <w:szCs w:val="17"/>
          <w:lang w:eastAsia="es-ES_tradnl"/>
        </w:rPr>
        <w:t xml:space="preserve"> al </w:t>
      </w:r>
      <w:r w:rsidRPr="006B73E0">
        <w:rPr>
          <w:rFonts w:ascii="Palatino Linotype" w:eastAsiaTheme="minorEastAsia" w:hAnsi="Palatino Linotype"/>
          <w:b/>
          <w:color w:val="222222"/>
          <w:szCs w:val="17"/>
          <w:lang w:eastAsia="es-ES_tradnl"/>
        </w:rPr>
        <w:t>RECURRENTE</w:t>
      </w:r>
      <w:r w:rsidRPr="006B73E0">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1FA6941" w14:textId="77777777" w:rsidR="002522B2" w:rsidRPr="006B73E0" w:rsidRDefault="002522B2" w:rsidP="002522B2">
      <w:pPr>
        <w:spacing w:line="360" w:lineRule="auto"/>
        <w:jc w:val="both"/>
        <w:rPr>
          <w:rFonts w:ascii="Palatino Linotype" w:hAnsi="Palatino Linotype"/>
        </w:rPr>
      </w:pPr>
    </w:p>
    <w:p w14:paraId="6EA4BC4D" w14:textId="124FFDD6" w:rsidR="002522B2" w:rsidRPr="006B73E0" w:rsidRDefault="002522B2" w:rsidP="002522B2">
      <w:pPr>
        <w:spacing w:line="360" w:lineRule="auto"/>
        <w:jc w:val="both"/>
        <w:rPr>
          <w:rFonts w:ascii="Palatino Linotype" w:hAnsi="Palatino Linotype"/>
          <w:szCs w:val="17"/>
          <w:lang w:eastAsia="es-ES_tradnl"/>
        </w:rPr>
      </w:pPr>
      <w:r w:rsidRPr="006B73E0">
        <w:rPr>
          <w:rFonts w:ascii="Palatino Linotype" w:hAnsi="Palatino Linotype"/>
          <w:b/>
          <w:sz w:val="28"/>
          <w:szCs w:val="28"/>
          <w:shd w:val="clear" w:color="auto" w:fill="FFFFFF"/>
        </w:rPr>
        <w:t>SEXTO</w:t>
      </w:r>
      <w:r w:rsidRPr="006B73E0">
        <w:rPr>
          <w:rFonts w:ascii="Palatino Linotype" w:hAnsi="Palatino Linotype" w:cs="Arial"/>
          <w:b/>
          <w:bCs/>
          <w:sz w:val="28"/>
          <w:lang w:eastAsia="es-MX"/>
        </w:rPr>
        <w:t>.</w:t>
      </w:r>
      <w:r w:rsidRPr="006B73E0">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6B73E0">
        <w:rPr>
          <w:rFonts w:ascii="Palatino Linotype" w:hAnsi="Palatino Linotype"/>
          <w:b/>
          <w:bCs/>
          <w:szCs w:val="17"/>
          <w:lang w:eastAsia="es-ES_tradnl"/>
        </w:rPr>
        <w:t>EL SUJETO OBLIGADO</w:t>
      </w:r>
      <w:r w:rsidRPr="006B73E0">
        <w:rPr>
          <w:rFonts w:ascii="Palatino Linotype" w:hAnsi="Palatino Linotype"/>
          <w:szCs w:val="17"/>
          <w:lang w:eastAsia="es-ES_tradnl"/>
        </w:rPr>
        <w:t xml:space="preserve"> de manera fundada y motivada, podrá solicitar una ampliación de plazo para el cumplimiento de la presente resolución</w:t>
      </w:r>
      <w:r w:rsidR="00B72667" w:rsidRPr="006B73E0">
        <w:rPr>
          <w:rFonts w:ascii="Palatino Linotype" w:hAnsi="Palatino Linotype"/>
          <w:szCs w:val="17"/>
          <w:lang w:eastAsia="es-ES_tradnl"/>
        </w:rPr>
        <w:t>.</w:t>
      </w:r>
    </w:p>
    <w:p w14:paraId="5D40998F" w14:textId="77777777" w:rsidR="00B72667" w:rsidRPr="006B73E0" w:rsidRDefault="00B72667" w:rsidP="002522B2">
      <w:pPr>
        <w:spacing w:line="360" w:lineRule="auto"/>
        <w:jc w:val="both"/>
        <w:rPr>
          <w:rFonts w:ascii="Palatino Linotype" w:hAnsi="Palatino Linotype"/>
          <w:sz w:val="28"/>
          <w:szCs w:val="28"/>
          <w:lang w:eastAsia="es-ES_tradnl"/>
        </w:rPr>
      </w:pPr>
    </w:p>
    <w:p w14:paraId="18424FBA" w14:textId="2D1BA2C1" w:rsidR="00C72A59" w:rsidRPr="006B73E0" w:rsidRDefault="00810413" w:rsidP="00C72A59">
      <w:pPr>
        <w:spacing w:line="360" w:lineRule="auto"/>
        <w:jc w:val="both"/>
        <w:rPr>
          <w:rFonts w:ascii="Palatino Linotype" w:hAnsi="Palatino Linotype"/>
          <w:sz w:val="40"/>
          <w:szCs w:val="17"/>
          <w:lang w:eastAsia="es-ES_tradnl"/>
        </w:rPr>
      </w:pPr>
      <w:r w:rsidRPr="006B73E0">
        <w:rPr>
          <w:rFonts w:ascii="Palatino Linotype" w:hAnsi="Palatino Linotype" w:cs="Arial"/>
          <w:b/>
          <w:color w:val="000000"/>
          <w:sz w:val="28"/>
          <w:szCs w:val="28"/>
          <w:shd w:val="clear" w:color="auto" w:fill="FFFFFF"/>
        </w:rPr>
        <w:t>S</w:t>
      </w:r>
      <w:r w:rsidR="008237AA" w:rsidRPr="006B73E0">
        <w:rPr>
          <w:rFonts w:ascii="Palatino Linotype" w:hAnsi="Palatino Linotype" w:cs="Arial"/>
          <w:b/>
          <w:color w:val="000000"/>
          <w:sz w:val="28"/>
          <w:szCs w:val="28"/>
          <w:shd w:val="clear" w:color="auto" w:fill="FFFFFF"/>
        </w:rPr>
        <w:t>ÉPTIMO</w:t>
      </w:r>
      <w:r w:rsidRPr="006B73E0">
        <w:rPr>
          <w:rFonts w:ascii="Palatino Linotype" w:hAnsi="Palatino Linotype" w:cs="Arial"/>
          <w:color w:val="000000"/>
          <w:sz w:val="28"/>
          <w:szCs w:val="28"/>
          <w:shd w:val="clear" w:color="auto" w:fill="FFFFFF"/>
        </w:rPr>
        <w:t>.</w:t>
      </w:r>
      <w:r w:rsidRPr="006B73E0">
        <w:rPr>
          <w:rFonts w:ascii="Palatino Linotype" w:hAnsi="Palatino Linotype" w:cs="Arial"/>
          <w:color w:val="000000"/>
          <w:szCs w:val="17"/>
          <w:shd w:val="clear" w:color="auto" w:fill="FFFFFF"/>
        </w:rPr>
        <w:t xml:space="preserve"> Gírese</w:t>
      </w:r>
      <w:r w:rsidR="00B72667" w:rsidRPr="006B73E0">
        <w:rPr>
          <w:rFonts w:ascii="Palatino Linotype" w:hAnsi="Palatino Linotype" w:cs="Arial"/>
          <w:color w:val="000000"/>
          <w:szCs w:val="17"/>
          <w:shd w:val="clear" w:color="auto" w:fill="FFFFFF"/>
        </w:rPr>
        <w:t xml:space="preserve"> oficio al Titular de la Dirección General de Protección de Datos Personales, en atención al artículo 24 del Reglamento Interior del Instituto de Transparencia, Acceso a la Información Pública y Protección de Datos Personales del Estado de México y Municipios, en términos del Considerando </w:t>
      </w:r>
      <w:r w:rsidR="00C72A59" w:rsidRPr="006B73E0">
        <w:rPr>
          <w:rFonts w:ascii="Palatino Linotype" w:hAnsi="Palatino Linotype" w:cs="Arial"/>
          <w:color w:val="000000"/>
          <w:szCs w:val="17"/>
          <w:shd w:val="clear" w:color="auto" w:fill="FFFFFF"/>
        </w:rPr>
        <w:t>QUINTO</w:t>
      </w:r>
      <w:r w:rsidR="00B72667" w:rsidRPr="006B73E0">
        <w:rPr>
          <w:rFonts w:ascii="Palatino Linotype" w:hAnsi="Palatino Linotype" w:cs="Arial"/>
          <w:color w:val="000000"/>
          <w:szCs w:val="17"/>
          <w:shd w:val="clear" w:color="auto" w:fill="FFFFFF"/>
        </w:rPr>
        <w:t xml:space="preserve"> de la presente resolución</w:t>
      </w:r>
      <w:r w:rsidR="0005335C" w:rsidRPr="006B73E0">
        <w:rPr>
          <w:rFonts w:ascii="Palatino Linotype" w:hAnsi="Palatino Linotype" w:cs="Arial"/>
          <w:color w:val="000000"/>
          <w:szCs w:val="17"/>
          <w:shd w:val="clear" w:color="auto" w:fill="FFFFFF"/>
        </w:rPr>
        <w:t>.</w:t>
      </w:r>
    </w:p>
    <w:p w14:paraId="0DC6B9E7" w14:textId="42F9516F" w:rsidR="0022582E" w:rsidRPr="006B73E0" w:rsidRDefault="00C72A59" w:rsidP="00C72A59">
      <w:pPr>
        <w:spacing w:line="360" w:lineRule="auto"/>
        <w:jc w:val="both"/>
        <w:rPr>
          <w:rFonts w:ascii="Palatino Linotype" w:hAnsi="Palatino Linotype"/>
          <w:sz w:val="20"/>
          <w:szCs w:val="17"/>
          <w:lang w:eastAsia="es-ES_tradnl"/>
        </w:rPr>
      </w:pPr>
      <w:r w:rsidRPr="006B73E0">
        <w:rPr>
          <w:rFonts w:ascii="Palatino Linotype" w:hAnsi="Palatino Linotype"/>
          <w:sz w:val="20"/>
          <w:szCs w:val="17"/>
          <w:lang w:eastAsia="es-ES_tradnl"/>
        </w:rPr>
        <w:t xml:space="preserve"> </w:t>
      </w:r>
    </w:p>
    <w:p w14:paraId="78FE0742" w14:textId="0812B812" w:rsidR="00ED3D20" w:rsidRPr="006B73E0"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6B73E0">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82B84" w:rsidRPr="006B73E0">
        <w:rPr>
          <w:rFonts w:ascii="Palatino Linotype" w:hAnsi="Palatino Linotype" w:cs="Arial"/>
          <w:color w:val="000000" w:themeColor="text1"/>
        </w:rPr>
        <w:t>CUADRAGÉSIMA</w:t>
      </w:r>
      <w:r w:rsidR="004D219D" w:rsidRPr="006B73E0">
        <w:rPr>
          <w:rFonts w:ascii="Palatino Linotype" w:hAnsi="Palatino Linotype" w:cs="Arial"/>
          <w:color w:val="000000" w:themeColor="text1"/>
        </w:rPr>
        <w:t xml:space="preserve"> </w:t>
      </w:r>
      <w:r w:rsidR="00C72A59" w:rsidRPr="006B73E0">
        <w:rPr>
          <w:rFonts w:ascii="Palatino Linotype" w:hAnsi="Palatino Linotype" w:cs="Arial"/>
          <w:color w:val="000000" w:themeColor="text1"/>
        </w:rPr>
        <w:t xml:space="preserve">TERCERA </w:t>
      </w:r>
      <w:r w:rsidRPr="006B73E0">
        <w:rPr>
          <w:rFonts w:ascii="Palatino Linotype" w:hAnsi="Palatino Linotype" w:cs="Arial"/>
          <w:color w:val="000000" w:themeColor="text1"/>
        </w:rPr>
        <w:t>SESIÓN ORDINARIA</w:t>
      </w:r>
      <w:r w:rsidR="00482B84" w:rsidRPr="006B73E0">
        <w:rPr>
          <w:rFonts w:ascii="Palatino Linotype" w:hAnsi="Palatino Linotype" w:cs="Arial"/>
          <w:color w:val="000000" w:themeColor="text1"/>
        </w:rPr>
        <w:t xml:space="preserve"> CELEBRADA</w:t>
      </w:r>
      <w:r w:rsidRPr="006B73E0">
        <w:rPr>
          <w:rFonts w:ascii="Palatino Linotype" w:hAnsi="Palatino Linotype" w:cs="Arial"/>
          <w:color w:val="000000" w:themeColor="text1"/>
        </w:rPr>
        <w:t xml:space="preserve"> </w:t>
      </w:r>
      <w:r w:rsidR="004E3524" w:rsidRPr="006B73E0">
        <w:rPr>
          <w:rFonts w:ascii="Palatino Linotype" w:hAnsi="Palatino Linotype" w:cs="Arial"/>
          <w:color w:val="000000" w:themeColor="text1"/>
        </w:rPr>
        <w:t xml:space="preserve">EL </w:t>
      </w:r>
      <w:r w:rsidR="008237AA" w:rsidRPr="006B73E0">
        <w:rPr>
          <w:rFonts w:ascii="Palatino Linotype" w:hAnsi="Palatino Linotype" w:cs="Arial"/>
          <w:color w:val="000000" w:themeColor="text1"/>
        </w:rPr>
        <w:t>TREINTA</w:t>
      </w:r>
      <w:r w:rsidRPr="006B73E0">
        <w:rPr>
          <w:rFonts w:ascii="Palatino Linotype" w:hAnsi="Palatino Linotype" w:cs="Arial"/>
          <w:color w:val="000000" w:themeColor="text1"/>
        </w:rPr>
        <w:t xml:space="preserve"> </w:t>
      </w:r>
      <w:r w:rsidRPr="006B73E0">
        <w:rPr>
          <w:rFonts w:ascii="Palatino Linotype" w:hAnsi="Palatino Linotype" w:cs="Arial"/>
          <w:color w:val="000000" w:themeColor="text1"/>
          <w:lang w:val="es-419"/>
        </w:rPr>
        <w:t xml:space="preserve">DE </w:t>
      </w:r>
      <w:r w:rsidR="00482B84" w:rsidRPr="006B73E0">
        <w:rPr>
          <w:rFonts w:ascii="Palatino Linotype" w:hAnsi="Palatino Linotype" w:cs="Arial"/>
          <w:color w:val="000000" w:themeColor="text1"/>
        </w:rPr>
        <w:t>NOVIEMBRE</w:t>
      </w:r>
      <w:r w:rsidRPr="006B73E0">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6B73E0"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6B73E0">
        <w:rPr>
          <w:rFonts w:ascii="Palatino Linotype" w:eastAsiaTheme="minorEastAsia" w:hAnsi="Palatino Linotype"/>
          <w:sz w:val="16"/>
          <w:lang w:val="es-ES_tradnl"/>
        </w:rPr>
        <w:t>SCMM</w:t>
      </w:r>
      <w:r w:rsidR="00993225" w:rsidRPr="006B73E0">
        <w:rPr>
          <w:rFonts w:ascii="Palatino Linotype" w:eastAsiaTheme="minorEastAsia" w:hAnsi="Palatino Linotype"/>
          <w:sz w:val="16"/>
          <w:lang w:val="es-ES_tradnl"/>
        </w:rPr>
        <w:t>/BLA/DEMF/</w:t>
      </w:r>
      <w:r w:rsidR="00176899" w:rsidRPr="006B73E0">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9BCD5" w14:textId="77777777" w:rsidR="008A302E" w:rsidRDefault="008A302E" w:rsidP="00C80F8C">
      <w:r>
        <w:separator/>
      </w:r>
    </w:p>
  </w:endnote>
  <w:endnote w:type="continuationSeparator" w:id="0">
    <w:p w14:paraId="481C872C" w14:textId="77777777" w:rsidR="008A302E" w:rsidRDefault="008A302E" w:rsidP="00C80F8C">
      <w:r>
        <w:continuationSeparator/>
      </w:r>
    </w:p>
  </w:endnote>
  <w:endnote w:type="continuationNotice" w:id="1">
    <w:p w14:paraId="18FAE11F" w14:textId="77777777" w:rsidR="008A302E" w:rsidRDefault="008A30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002378D" w:rsidR="008A302E" w:rsidRPr="0010196A" w:rsidRDefault="008A302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06E7A">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06E7A">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019F72F" w:rsidR="008A302E" w:rsidRPr="0010196A" w:rsidRDefault="008A302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06E7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06E7A">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D7E63" w14:textId="77777777" w:rsidR="008A302E" w:rsidRDefault="008A302E" w:rsidP="00C80F8C">
      <w:r>
        <w:separator/>
      </w:r>
    </w:p>
  </w:footnote>
  <w:footnote w:type="continuationSeparator" w:id="0">
    <w:p w14:paraId="7C68060D" w14:textId="77777777" w:rsidR="008A302E" w:rsidRDefault="008A302E" w:rsidP="00C80F8C">
      <w:r>
        <w:continuationSeparator/>
      </w:r>
    </w:p>
  </w:footnote>
  <w:footnote w:type="continuationNotice" w:id="1">
    <w:p w14:paraId="28023F3F" w14:textId="77777777" w:rsidR="008A302E" w:rsidRDefault="008A30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A302E" w:rsidRDefault="00A06E7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A302E" w:rsidRPr="0010196A" w:rsidRDefault="00A06E7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A302E" w:rsidRPr="008F2CCC" w14:paraId="1F097D8A" w14:textId="77777777" w:rsidTr="00DA50F6">
      <w:tc>
        <w:tcPr>
          <w:tcW w:w="3261" w:type="dxa"/>
          <w:vMerge w:val="restart"/>
        </w:tcPr>
        <w:p w14:paraId="1F780A0C" w14:textId="1EFF25F4" w:rsidR="008A302E" w:rsidRPr="008F2CCC" w:rsidRDefault="008A302E"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8A302E" w:rsidRPr="00664658" w:rsidRDefault="008A302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DC61BC9" w:rsidR="008A302E" w:rsidRPr="00664658" w:rsidRDefault="008A302E" w:rsidP="005C250B">
          <w:pPr>
            <w:jc w:val="both"/>
            <w:rPr>
              <w:rFonts w:ascii="Palatino Linotype" w:hAnsi="Palatino Linotype"/>
              <w:b/>
              <w:sz w:val="22"/>
              <w:szCs w:val="22"/>
              <w:lang w:val="es-ES_tradnl"/>
            </w:rPr>
          </w:pPr>
          <w:r>
            <w:rPr>
              <w:rFonts w:ascii="Palatino Linotype" w:hAnsi="Palatino Linotype"/>
              <w:b/>
              <w:lang w:val="es-ES_tradnl"/>
            </w:rPr>
            <w:t>12547</w:t>
          </w:r>
          <w:r w:rsidRPr="00984657">
            <w:rPr>
              <w:rFonts w:ascii="Palatino Linotype" w:hAnsi="Palatino Linotype"/>
              <w:b/>
              <w:lang w:val="es-ES_tradnl"/>
            </w:rPr>
            <w:t>/INFOEM/IP/RR/2022</w:t>
          </w:r>
        </w:p>
      </w:tc>
    </w:tr>
    <w:tr w:rsidR="008A302E" w:rsidRPr="008F2CCC" w14:paraId="049677A3" w14:textId="77777777" w:rsidTr="00DA50F6">
      <w:tc>
        <w:tcPr>
          <w:tcW w:w="3261" w:type="dxa"/>
          <w:vMerge/>
        </w:tcPr>
        <w:p w14:paraId="4A21EAC1" w14:textId="5C1F145E" w:rsidR="008A302E" w:rsidRPr="008F2CCC" w:rsidRDefault="008A302E" w:rsidP="00D41D47">
          <w:pPr>
            <w:rPr>
              <w:rFonts w:ascii="Palatino Linotype" w:hAnsi="Palatino Linotype"/>
              <w:b/>
              <w:sz w:val="22"/>
              <w:szCs w:val="22"/>
              <w:lang w:val="es-ES_tradnl"/>
            </w:rPr>
          </w:pPr>
        </w:p>
      </w:tc>
      <w:tc>
        <w:tcPr>
          <w:tcW w:w="2551" w:type="dxa"/>
          <w:shd w:val="clear" w:color="auto" w:fill="auto"/>
        </w:tcPr>
        <w:p w14:paraId="1237BCDE" w14:textId="77777777" w:rsidR="008A302E" w:rsidRPr="00664658" w:rsidRDefault="008A302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1AFC5EC" w:rsidR="008A302E" w:rsidRPr="00C77536" w:rsidRDefault="008A302E" w:rsidP="00155EEC">
          <w:pPr>
            <w:jc w:val="both"/>
            <w:rPr>
              <w:lang w:val="es-419"/>
            </w:rPr>
          </w:pPr>
          <w:r>
            <w:rPr>
              <w:rFonts w:ascii="Palatino Linotype" w:hAnsi="Palatino Linotype"/>
              <w:b/>
              <w:sz w:val="22"/>
              <w:szCs w:val="22"/>
              <w:lang w:val="es-ES_tradnl"/>
            </w:rPr>
            <w:t>Ayuntamiento de Huixquilucan</w:t>
          </w:r>
        </w:p>
      </w:tc>
    </w:tr>
    <w:tr w:rsidR="008A302E" w:rsidRPr="008F2CCC" w14:paraId="72CD087D" w14:textId="77777777" w:rsidTr="00DA50F6">
      <w:trPr>
        <w:trHeight w:val="228"/>
      </w:trPr>
      <w:tc>
        <w:tcPr>
          <w:tcW w:w="3261" w:type="dxa"/>
          <w:vMerge/>
        </w:tcPr>
        <w:p w14:paraId="1B78656F" w14:textId="01E6F6F6" w:rsidR="008A302E" w:rsidRPr="008F2CCC" w:rsidRDefault="008A302E" w:rsidP="00070856">
          <w:pPr>
            <w:rPr>
              <w:rFonts w:ascii="Palatino Linotype" w:hAnsi="Palatino Linotype"/>
              <w:b/>
              <w:sz w:val="22"/>
              <w:szCs w:val="22"/>
              <w:lang w:val="es-ES_tradnl"/>
            </w:rPr>
          </w:pPr>
        </w:p>
      </w:tc>
      <w:tc>
        <w:tcPr>
          <w:tcW w:w="2551" w:type="dxa"/>
          <w:shd w:val="clear" w:color="auto" w:fill="auto"/>
        </w:tcPr>
        <w:p w14:paraId="74D81628" w14:textId="3839B3E6" w:rsidR="008A302E" w:rsidRPr="00664658" w:rsidRDefault="008A302E"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8A302E" w:rsidRPr="00664658" w:rsidRDefault="008A302E"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8A302E" w:rsidRPr="0010196A" w:rsidRDefault="008A302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8A302E" w:rsidRPr="0010196A" w:rsidRDefault="00A06E7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8A302E" w:rsidRPr="008F2CCC" w14:paraId="6ABABA57" w14:textId="77777777" w:rsidTr="005B5501">
      <w:tc>
        <w:tcPr>
          <w:tcW w:w="4253" w:type="dxa"/>
          <w:vMerge w:val="restart"/>
          <w:shd w:val="clear" w:color="auto" w:fill="auto"/>
        </w:tcPr>
        <w:p w14:paraId="6AA376CC" w14:textId="1E62217E" w:rsidR="008A302E" w:rsidRPr="008F2CCC" w:rsidRDefault="008A302E"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8A302E" w:rsidRPr="008F2CCC" w:rsidRDefault="008A302E"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B2F330E" w:rsidR="008A302E" w:rsidRPr="008F2CCC" w:rsidRDefault="008A302E" w:rsidP="003305CB">
          <w:pPr>
            <w:jc w:val="both"/>
            <w:rPr>
              <w:rFonts w:ascii="Palatino Linotype" w:hAnsi="Palatino Linotype"/>
              <w:b/>
              <w:sz w:val="22"/>
              <w:szCs w:val="22"/>
              <w:lang w:val="es-ES_tradnl"/>
            </w:rPr>
          </w:pPr>
          <w:r>
            <w:rPr>
              <w:rFonts w:ascii="Palatino Linotype" w:hAnsi="Palatino Linotype"/>
              <w:b/>
              <w:sz w:val="22"/>
              <w:szCs w:val="22"/>
              <w:lang w:val="es-ES_tradnl"/>
            </w:rPr>
            <w:t>12547</w:t>
          </w:r>
          <w:r w:rsidRPr="00F67B0E">
            <w:rPr>
              <w:rFonts w:ascii="Palatino Linotype" w:hAnsi="Palatino Linotype"/>
              <w:b/>
              <w:sz w:val="22"/>
              <w:szCs w:val="22"/>
              <w:lang w:val="es-ES_tradnl"/>
            </w:rPr>
            <w:t>/INFOEM/IP/RR/2022</w:t>
          </w:r>
        </w:p>
      </w:tc>
    </w:tr>
    <w:tr w:rsidR="008A302E" w:rsidRPr="008F2CCC" w14:paraId="3B45FB53" w14:textId="77777777" w:rsidTr="005B5501">
      <w:tc>
        <w:tcPr>
          <w:tcW w:w="4253" w:type="dxa"/>
          <w:vMerge/>
          <w:shd w:val="clear" w:color="auto" w:fill="auto"/>
        </w:tcPr>
        <w:p w14:paraId="188B82EF" w14:textId="77777777" w:rsidR="008A302E" w:rsidRPr="008F2CCC" w:rsidRDefault="008A302E" w:rsidP="00A2780F">
          <w:pPr>
            <w:rPr>
              <w:rFonts w:ascii="Palatino Linotype" w:hAnsi="Palatino Linotype"/>
              <w:b/>
              <w:sz w:val="22"/>
              <w:szCs w:val="22"/>
              <w:lang w:val="es-ES_tradnl"/>
            </w:rPr>
          </w:pPr>
        </w:p>
      </w:tc>
      <w:tc>
        <w:tcPr>
          <w:tcW w:w="2552" w:type="dxa"/>
          <w:shd w:val="clear" w:color="auto" w:fill="auto"/>
        </w:tcPr>
        <w:p w14:paraId="3B2AD0CF" w14:textId="77777777" w:rsidR="008A302E" w:rsidRPr="008F2CCC" w:rsidRDefault="008A302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F718A4B" w:rsidR="008A302E" w:rsidRPr="003305CB" w:rsidRDefault="00A06E7A" w:rsidP="005A27C8">
          <w:pPr>
            <w:jc w:val="both"/>
            <w:rPr>
              <w:rFonts w:ascii="Palatino Linotype" w:hAnsi="Palatino Linotype"/>
              <w:b/>
              <w:sz w:val="22"/>
              <w:szCs w:val="22"/>
              <w:lang w:val="es-419"/>
            </w:rPr>
          </w:pPr>
          <w:r>
            <w:rPr>
              <w:rFonts w:ascii="Palatino Linotype" w:hAnsi="Palatino Linotype"/>
              <w:b/>
              <w:sz w:val="22"/>
              <w:szCs w:val="22"/>
              <w:lang w:val="es-419"/>
            </w:rPr>
            <w:t xml:space="preserve">XXXXX </w:t>
          </w:r>
          <w:proofErr w:type="spellStart"/>
          <w:r>
            <w:rPr>
              <w:rFonts w:ascii="Palatino Linotype" w:hAnsi="Palatino Linotype"/>
              <w:b/>
              <w:sz w:val="22"/>
              <w:szCs w:val="22"/>
              <w:lang w:val="es-419"/>
            </w:rPr>
            <w:t>XXXXX</w:t>
          </w:r>
          <w:proofErr w:type="spellEnd"/>
          <w:r>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w:t>
          </w:r>
          <w:proofErr w:type="spellEnd"/>
        </w:p>
      </w:tc>
    </w:tr>
    <w:tr w:rsidR="008A302E" w:rsidRPr="008F2CCC" w14:paraId="28A493EB" w14:textId="77777777" w:rsidTr="005B5501">
      <w:trPr>
        <w:trHeight w:val="228"/>
      </w:trPr>
      <w:tc>
        <w:tcPr>
          <w:tcW w:w="4253" w:type="dxa"/>
          <w:vMerge/>
          <w:shd w:val="clear" w:color="auto" w:fill="auto"/>
        </w:tcPr>
        <w:p w14:paraId="06C77D31" w14:textId="77777777" w:rsidR="008A302E" w:rsidRPr="008F2CCC" w:rsidRDefault="008A302E" w:rsidP="00E37C88">
          <w:pPr>
            <w:rPr>
              <w:rFonts w:ascii="Palatino Linotype" w:hAnsi="Palatino Linotype"/>
              <w:b/>
              <w:sz w:val="22"/>
              <w:szCs w:val="22"/>
              <w:lang w:val="es-ES_tradnl"/>
            </w:rPr>
          </w:pPr>
        </w:p>
      </w:tc>
      <w:tc>
        <w:tcPr>
          <w:tcW w:w="2552" w:type="dxa"/>
          <w:shd w:val="clear" w:color="auto" w:fill="auto"/>
        </w:tcPr>
        <w:p w14:paraId="2E1A72B4" w14:textId="77777777" w:rsidR="008A302E" w:rsidRPr="008F2CCC" w:rsidRDefault="008A302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8222F11" w:rsidR="008A302E" w:rsidRPr="00F67B0E" w:rsidRDefault="008A302E" w:rsidP="00F67B0E">
          <w:pPr>
            <w:jc w:val="both"/>
            <w:rPr>
              <w:lang w:val="es-419"/>
            </w:rPr>
          </w:pPr>
          <w:r w:rsidRPr="00B033FC">
            <w:rPr>
              <w:rFonts w:ascii="Palatino Linotype" w:hAnsi="Palatino Linotype"/>
              <w:b/>
              <w:sz w:val="22"/>
              <w:szCs w:val="22"/>
              <w:lang w:val="es-ES_tradnl"/>
            </w:rPr>
            <w:t>Ayuntamiento de Huixquilucan</w:t>
          </w:r>
        </w:p>
      </w:tc>
    </w:tr>
    <w:tr w:rsidR="008A302E" w:rsidRPr="008F2CCC" w14:paraId="0F114FF0" w14:textId="77777777" w:rsidTr="005B5501">
      <w:tc>
        <w:tcPr>
          <w:tcW w:w="4253" w:type="dxa"/>
          <w:vMerge/>
          <w:shd w:val="clear" w:color="auto" w:fill="auto"/>
        </w:tcPr>
        <w:p w14:paraId="4CCB64BA" w14:textId="77777777" w:rsidR="008A302E" w:rsidRPr="008F2CCC" w:rsidRDefault="008A302E" w:rsidP="00A2780F">
          <w:pPr>
            <w:rPr>
              <w:rFonts w:ascii="Palatino Linotype" w:hAnsi="Palatino Linotype"/>
              <w:b/>
              <w:sz w:val="22"/>
              <w:szCs w:val="22"/>
              <w:lang w:val="es-ES_tradnl"/>
            </w:rPr>
          </w:pPr>
        </w:p>
      </w:tc>
      <w:tc>
        <w:tcPr>
          <w:tcW w:w="2552" w:type="dxa"/>
          <w:shd w:val="clear" w:color="auto" w:fill="auto"/>
        </w:tcPr>
        <w:p w14:paraId="31E422EA" w14:textId="63649A07" w:rsidR="008A302E" w:rsidRPr="008F2CCC" w:rsidRDefault="008A302E"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8A302E" w:rsidRPr="008F2CCC" w:rsidRDefault="008A302E"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8A302E" w:rsidRPr="0010196A" w:rsidRDefault="008A302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E8D55AD"/>
    <w:multiLevelType w:val="hybridMultilevel"/>
    <w:tmpl w:val="3028D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367F69"/>
    <w:multiLevelType w:val="hybridMultilevel"/>
    <w:tmpl w:val="57FC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E638BA"/>
    <w:multiLevelType w:val="hybridMultilevel"/>
    <w:tmpl w:val="F014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1A7FC9"/>
    <w:multiLevelType w:val="hybridMultilevel"/>
    <w:tmpl w:val="D884E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253684"/>
    <w:multiLevelType w:val="hybridMultilevel"/>
    <w:tmpl w:val="6510726C"/>
    <w:lvl w:ilvl="0" w:tplc="1512A984">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472809"/>
    <w:multiLevelType w:val="hybridMultilevel"/>
    <w:tmpl w:val="2C66B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7"/>
  </w:num>
  <w:num w:numId="7">
    <w:abstractNumId w:val="1"/>
  </w:num>
  <w:num w:numId="8">
    <w:abstractNumId w:val="8"/>
  </w:num>
  <w:num w:numId="9">
    <w:abstractNumId w:val="5"/>
  </w:num>
  <w:num w:numId="10">
    <w:abstractNumId w:val="12"/>
  </w:num>
  <w:num w:numId="11">
    <w:abstractNumId w:val="3"/>
  </w:num>
  <w:num w:numId="12">
    <w:abstractNumId w:val="16"/>
  </w:num>
  <w:num w:numId="13">
    <w:abstractNumId w:val="9"/>
  </w:num>
  <w:num w:numId="14">
    <w:abstractNumId w:val="14"/>
  </w:num>
  <w:num w:numId="15">
    <w:abstractNumId w:val="10"/>
  </w:num>
  <w:num w:numId="16">
    <w:abstractNumId w:val="13"/>
  </w:num>
  <w:num w:numId="17">
    <w:abstractNumId w:val="11"/>
  </w:num>
  <w:num w:numId="18">
    <w:abstractNumId w:val="18"/>
  </w:num>
  <w:num w:numId="19">
    <w:abstractNumId w:val="17"/>
  </w:num>
  <w:num w:numId="20">
    <w:abstractNumId w:val="6"/>
  </w:num>
  <w:num w:numId="21">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A31"/>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66C"/>
    <w:rsid w:val="000317FD"/>
    <w:rsid w:val="00031B70"/>
    <w:rsid w:val="00031C72"/>
    <w:rsid w:val="00031E7E"/>
    <w:rsid w:val="000321BA"/>
    <w:rsid w:val="00032398"/>
    <w:rsid w:val="00032403"/>
    <w:rsid w:val="000333BC"/>
    <w:rsid w:val="000334F0"/>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022E"/>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6BB4"/>
    <w:rsid w:val="000470A5"/>
    <w:rsid w:val="00047111"/>
    <w:rsid w:val="00047A25"/>
    <w:rsid w:val="00047E38"/>
    <w:rsid w:val="00047E9E"/>
    <w:rsid w:val="00050FE1"/>
    <w:rsid w:val="00051ADD"/>
    <w:rsid w:val="00051B43"/>
    <w:rsid w:val="00051D2A"/>
    <w:rsid w:val="0005265B"/>
    <w:rsid w:val="000527F0"/>
    <w:rsid w:val="00052E1B"/>
    <w:rsid w:val="0005335C"/>
    <w:rsid w:val="0005363B"/>
    <w:rsid w:val="00053903"/>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1F7D"/>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4B1"/>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4DDB"/>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5D99"/>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256"/>
    <w:rsid w:val="000E1C5E"/>
    <w:rsid w:val="000E1C6A"/>
    <w:rsid w:val="000E1FB4"/>
    <w:rsid w:val="000E255A"/>
    <w:rsid w:val="000E2C96"/>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70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A9B"/>
    <w:rsid w:val="00115DB1"/>
    <w:rsid w:val="00115E6B"/>
    <w:rsid w:val="00116272"/>
    <w:rsid w:val="00116376"/>
    <w:rsid w:val="001166AB"/>
    <w:rsid w:val="00116D62"/>
    <w:rsid w:val="00117625"/>
    <w:rsid w:val="00117AF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5E"/>
    <w:rsid w:val="00144BB9"/>
    <w:rsid w:val="0014538F"/>
    <w:rsid w:val="00145F32"/>
    <w:rsid w:val="00146091"/>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88E"/>
    <w:rsid w:val="00153EE6"/>
    <w:rsid w:val="00153F8E"/>
    <w:rsid w:val="001554A0"/>
    <w:rsid w:val="00155EEC"/>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3D9"/>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F57"/>
    <w:rsid w:val="001744F9"/>
    <w:rsid w:val="00175590"/>
    <w:rsid w:val="00175682"/>
    <w:rsid w:val="001757B6"/>
    <w:rsid w:val="00175805"/>
    <w:rsid w:val="00175CC8"/>
    <w:rsid w:val="00175EBB"/>
    <w:rsid w:val="00175FE0"/>
    <w:rsid w:val="00176899"/>
    <w:rsid w:val="001769F3"/>
    <w:rsid w:val="00176AF1"/>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A9D"/>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E7"/>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7FC"/>
    <w:rsid w:val="001C68A2"/>
    <w:rsid w:val="001C6C69"/>
    <w:rsid w:val="001C70A8"/>
    <w:rsid w:val="001C7515"/>
    <w:rsid w:val="001C760E"/>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D8A"/>
    <w:rsid w:val="001F7F0F"/>
    <w:rsid w:val="001F7F62"/>
    <w:rsid w:val="001F7FB1"/>
    <w:rsid w:val="00200CD9"/>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16C9"/>
    <w:rsid w:val="00212797"/>
    <w:rsid w:val="00212AD4"/>
    <w:rsid w:val="00212CDA"/>
    <w:rsid w:val="00212E8D"/>
    <w:rsid w:val="00213125"/>
    <w:rsid w:val="00213F61"/>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911"/>
    <w:rsid w:val="00230CB8"/>
    <w:rsid w:val="00231113"/>
    <w:rsid w:val="0023230F"/>
    <w:rsid w:val="00232332"/>
    <w:rsid w:val="0023279B"/>
    <w:rsid w:val="00232BCF"/>
    <w:rsid w:val="0023377D"/>
    <w:rsid w:val="00233CD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5C4"/>
    <w:rsid w:val="002453C0"/>
    <w:rsid w:val="0024567F"/>
    <w:rsid w:val="002460C9"/>
    <w:rsid w:val="002460FF"/>
    <w:rsid w:val="002461D0"/>
    <w:rsid w:val="002467A3"/>
    <w:rsid w:val="0024682A"/>
    <w:rsid w:val="0024732B"/>
    <w:rsid w:val="002475F7"/>
    <w:rsid w:val="0024785C"/>
    <w:rsid w:val="00247ADF"/>
    <w:rsid w:val="00247C7F"/>
    <w:rsid w:val="00247FF9"/>
    <w:rsid w:val="002502B5"/>
    <w:rsid w:val="00250F99"/>
    <w:rsid w:val="00251009"/>
    <w:rsid w:val="002522B2"/>
    <w:rsid w:val="00252AFC"/>
    <w:rsid w:val="002531E4"/>
    <w:rsid w:val="00253DE8"/>
    <w:rsid w:val="00254045"/>
    <w:rsid w:val="0025472A"/>
    <w:rsid w:val="00254C4B"/>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09F"/>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51D"/>
    <w:rsid w:val="00295CB1"/>
    <w:rsid w:val="00296515"/>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652"/>
    <w:rsid w:val="002A7ADC"/>
    <w:rsid w:val="002A7F0A"/>
    <w:rsid w:val="002B00D7"/>
    <w:rsid w:val="002B0232"/>
    <w:rsid w:val="002B0E2D"/>
    <w:rsid w:val="002B1211"/>
    <w:rsid w:val="002B143D"/>
    <w:rsid w:val="002B1EFF"/>
    <w:rsid w:val="002B1F09"/>
    <w:rsid w:val="002B2608"/>
    <w:rsid w:val="002B285A"/>
    <w:rsid w:val="002B29D7"/>
    <w:rsid w:val="002B2AF8"/>
    <w:rsid w:val="002B2F18"/>
    <w:rsid w:val="002B323A"/>
    <w:rsid w:val="002B34DE"/>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501A"/>
    <w:rsid w:val="002C6CE9"/>
    <w:rsid w:val="002C742B"/>
    <w:rsid w:val="002C783E"/>
    <w:rsid w:val="002C798F"/>
    <w:rsid w:val="002C79B8"/>
    <w:rsid w:val="002D0ADC"/>
    <w:rsid w:val="002D1C47"/>
    <w:rsid w:val="002D1F7F"/>
    <w:rsid w:val="002D2928"/>
    <w:rsid w:val="002D2D55"/>
    <w:rsid w:val="002D2E77"/>
    <w:rsid w:val="002D2E8E"/>
    <w:rsid w:val="002D30A0"/>
    <w:rsid w:val="002D32E2"/>
    <w:rsid w:val="002D334A"/>
    <w:rsid w:val="002D4ACE"/>
    <w:rsid w:val="002D4E0A"/>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342"/>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8B2"/>
    <w:rsid w:val="00304BA5"/>
    <w:rsid w:val="003052CB"/>
    <w:rsid w:val="003056B1"/>
    <w:rsid w:val="00305F6C"/>
    <w:rsid w:val="00306604"/>
    <w:rsid w:val="00306BCD"/>
    <w:rsid w:val="00306E5B"/>
    <w:rsid w:val="0030772C"/>
    <w:rsid w:val="003103D9"/>
    <w:rsid w:val="0031045D"/>
    <w:rsid w:val="003109E6"/>
    <w:rsid w:val="00310EF9"/>
    <w:rsid w:val="00311031"/>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2B"/>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30B"/>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D4F"/>
    <w:rsid w:val="00396E36"/>
    <w:rsid w:val="00397407"/>
    <w:rsid w:val="00397F03"/>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0A6"/>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B43"/>
    <w:rsid w:val="003B3DCF"/>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42B"/>
    <w:rsid w:val="003C2568"/>
    <w:rsid w:val="003C2C41"/>
    <w:rsid w:val="003C3640"/>
    <w:rsid w:val="003C3899"/>
    <w:rsid w:val="003C3ACE"/>
    <w:rsid w:val="003C3D09"/>
    <w:rsid w:val="003C46B9"/>
    <w:rsid w:val="003C492A"/>
    <w:rsid w:val="003C4CB3"/>
    <w:rsid w:val="003C549A"/>
    <w:rsid w:val="003C56C8"/>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6D6"/>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E7D7C"/>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1A00"/>
    <w:rsid w:val="004125C6"/>
    <w:rsid w:val="00412944"/>
    <w:rsid w:val="00412BC2"/>
    <w:rsid w:val="00412D1A"/>
    <w:rsid w:val="004130E0"/>
    <w:rsid w:val="004137A2"/>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6E48"/>
    <w:rsid w:val="0042713B"/>
    <w:rsid w:val="004273FD"/>
    <w:rsid w:val="004277D2"/>
    <w:rsid w:val="00427F16"/>
    <w:rsid w:val="0043077C"/>
    <w:rsid w:val="00430DA8"/>
    <w:rsid w:val="00431594"/>
    <w:rsid w:val="0043163B"/>
    <w:rsid w:val="00431B40"/>
    <w:rsid w:val="004325CE"/>
    <w:rsid w:val="00432A5C"/>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CD1"/>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614"/>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2B84"/>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26C"/>
    <w:rsid w:val="004B2305"/>
    <w:rsid w:val="004B2C2F"/>
    <w:rsid w:val="004B2D57"/>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986"/>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19D"/>
    <w:rsid w:val="004D220E"/>
    <w:rsid w:val="004D227C"/>
    <w:rsid w:val="004D22AD"/>
    <w:rsid w:val="004D251F"/>
    <w:rsid w:val="004D2AAD"/>
    <w:rsid w:val="004D2E6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08D"/>
    <w:rsid w:val="004E2E1D"/>
    <w:rsid w:val="004E2FC6"/>
    <w:rsid w:val="004E324B"/>
    <w:rsid w:val="004E3429"/>
    <w:rsid w:val="004E34E5"/>
    <w:rsid w:val="004E3524"/>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20"/>
    <w:rsid w:val="00512E58"/>
    <w:rsid w:val="005134D5"/>
    <w:rsid w:val="005135F1"/>
    <w:rsid w:val="0051376A"/>
    <w:rsid w:val="00513F30"/>
    <w:rsid w:val="00514076"/>
    <w:rsid w:val="0051459A"/>
    <w:rsid w:val="00514674"/>
    <w:rsid w:val="0051490E"/>
    <w:rsid w:val="00514973"/>
    <w:rsid w:val="005151A5"/>
    <w:rsid w:val="00515216"/>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46A7"/>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588"/>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5C4"/>
    <w:rsid w:val="0057287F"/>
    <w:rsid w:val="00572D72"/>
    <w:rsid w:val="0057305F"/>
    <w:rsid w:val="00573454"/>
    <w:rsid w:val="005743E7"/>
    <w:rsid w:val="00574774"/>
    <w:rsid w:val="00574A7B"/>
    <w:rsid w:val="00575509"/>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8D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C11"/>
    <w:rsid w:val="0059663D"/>
    <w:rsid w:val="00596BF0"/>
    <w:rsid w:val="00597612"/>
    <w:rsid w:val="005A0144"/>
    <w:rsid w:val="005A0B26"/>
    <w:rsid w:val="005A0DD9"/>
    <w:rsid w:val="005A14E6"/>
    <w:rsid w:val="005A1BA8"/>
    <w:rsid w:val="005A1F9F"/>
    <w:rsid w:val="005A2186"/>
    <w:rsid w:val="005A27C8"/>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19"/>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07F"/>
    <w:rsid w:val="005C71FF"/>
    <w:rsid w:val="005C7459"/>
    <w:rsid w:val="005C748D"/>
    <w:rsid w:val="005C77E0"/>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2A7"/>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326"/>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9B4"/>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CF4"/>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5AC"/>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A2"/>
    <w:rsid w:val="006A1AF4"/>
    <w:rsid w:val="006A1BFC"/>
    <w:rsid w:val="006A1FD3"/>
    <w:rsid w:val="006A29B9"/>
    <w:rsid w:val="006A30E8"/>
    <w:rsid w:val="006A313B"/>
    <w:rsid w:val="006A497F"/>
    <w:rsid w:val="006A5B63"/>
    <w:rsid w:val="006A6BEF"/>
    <w:rsid w:val="006A71F6"/>
    <w:rsid w:val="006A7765"/>
    <w:rsid w:val="006A788E"/>
    <w:rsid w:val="006A7F9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3E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C774B"/>
    <w:rsid w:val="006D047D"/>
    <w:rsid w:val="006D071E"/>
    <w:rsid w:val="006D0C2A"/>
    <w:rsid w:val="006D0D92"/>
    <w:rsid w:val="006D0E52"/>
    <w:rsid w:val="006D1488"/>
    <w:rsid w:val="006D1B0A"/>
    <w:rsid w:val="006D201B"/>
    <w:rsid w:val="006D2023"/>
    <w:rsid w:val="006D2625"/>
    <w:rsid w:val="006D2CA2"/>
    <w:rsid w:val="006D2D7F"/>
    <w:rsid w:val="006D3370"/>
    <w:rsid w:val="006D3972"/>
    <w:rsid w:val="006D4392"/>
    <w:rsid w:val="006D4911"/>
    <w:rsid w:val="006D4A76"/>
    <w:rsid w:val="006D4D7E"/>
    <w:rsid w:val="006D59FE"/>
    <w:rsid w:val="006D5B86"/>
    <w:rsid w:val="006D6201"/>
    <w:rsid w:val="006D6E39"/>
    <w:rsid w:val="006D79EC"/>
    <w:rsid w:val="006D7EA2"/>
    <w:rsid w:val="006D7EEB"/>
    <w:rsid w:val="006D7F59"/>
    <w:rsid w:val="006E0022"/>
    <w:rsid w:val="006E04FC"/>
    <w:rsid w:val="006E0836"/>
    <w:rsid w:val="006E1976"/>
    <w:rsid w:val="006E1BB0"/>
    <w:rsid w:val="006E25F7"/>
    <w:rsid w:val="006E2C2E"/>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6F7E58"/>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2E1F"/>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E9D"/>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BE1"/>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0E9A"/>
    <w:rsid w:val="007811A7"/>
    <w:rsid w:val="007817E0"/>
    <w:rsid w:val="00781905"/>
    <w:rsid w:val="00781CF8"/>
    <w:rsid w:val="00782100"/>
    <w:rsid w:val="00782558"/>
    <w:rsid w:val="007826FA"/>
    <w:rsid w:val="00782C2E"/>
    <w:rsid w:val="00782CC4"/>
    <w:rsid w:val="00782CD2"/>
    <w:rsid w:val="00784081"/>
    <w:rsid w:val="007844E6"/>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4FA"/>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4DA7"/>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99D"/>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00A"/>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413"/>
    <w:rsid w:val="00810766"/>
    <w:rsid w:val="00810B21"/>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2F36"/>
    <w:rsid w:val="008236E8"/>
    <w:rsid w:val="008236F3"/>
    <w:rsid w:val="008237AA"/>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794"/>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487"/>
    <w:rsid w:val="00851C51"/>
    <w:rsid w:val="008526EF"/>
    <w:rsid w:val="00852F55"/>
    <w:rsid w:val="0085347F"/>
    <w:rsid w:val="00853608"/>
    <w:rsid w:val="00853726"/>
    <w:rsid w:val="00853AB4"/>
    <w:rsid w:val="008542F2"/>
    <w:rsid w:val="00854AA7"/>
    <w:rsid w:val="00854BBA"/>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521"/>
    <w:rsid w:val="008648F0"/>
    <w:rsid w:val="00864A03"/>
    <w:rsid w:val="00864BAF"/>
    <w:rsid w:val="00864E52"/>
    <w:rsid w:val="008652BA"/>
    <w:rsid w:val="008652F0"/>
    <w:rsid w:val="00865318"/>
    <w:rsid w:val="00865519"/>
    <w:rsid w:val="0086556B"/>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02E"/>
    <w:rsid w:val="008A3331"/>
    <w:rsid w:val="008A353E"/>
    <w:rsid w:val="008A3579"/>
    <w:rsid w:val="008A3B8A"/>
    <w:rsid w:val="008A3E74"/>
    <w:rsid w:val="008A3FF9"/>
    <w:rsid w:val="008A4135"/>
    <w:rsid w:val="008A4488"/>
    <w:rsid w:val="008A4873"/>
    <w:rsid w:val="008A5B0A"/>
    <w:rsid w:val="008A6185"/>
    <w:rsid w:val="008A622A"/>
    <w:rsid w:val="008A6446"/>
    <w:rsid w:val="008A733E"/>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0392"/>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982"/>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9F"/>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2870"/>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76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6D24"/>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C6E6C"/>
    <w:rsid w:val="009D00C1"/>
    <w:rsid w:val="009D0D90"/>
    <w:rsid w:val="009D0ED6"/>
    <w:rsid w:val="009D0F71"/>
    <w:rsid w:val="009D11BE"/>
    <w:rsid w:val="009D1831"/>
    <w:rsid w:val="009D201E"/>
    <w:rsid w:val="009D233C"/>
    <w:rsid w:val="009D2594"/>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7F2"/>
    <w:rsid w:val="00A00E64"/>
    <w:rsid w:val="00A01032"/>
    <w:rsid w:val="00A01E11"/>
    <w:rsid w:val="00A0253F"/>
    <w:rsid w:val="00A02787"/>
    <w:rsid w:val="00A02AAB"/>
    <w:rsid w:val="00A033DA"/>
    <w:rsid w:val="00A04476"/>
    <w:rsid w:val="00A04CFA"/>
    <w:rsid w:val="00A05730"/>
    <w:rsid w:val="00A059CF"/>
    <w:rsid w:val="00A060F8"/>
    <w:rsid w:val="00A06E7A"/>
    <w:rsid w:val="00A07292"/>
    <w:rsid w:val="00A0756F"/>
    <w:rsid w:val="00A07627"/>
    <w:rsid w:val="00A11024"/>
    <w:rsid w:val="00A11233"/>
    <w:rsid w:val="00A11619"/>
    <w:rsid w:val="00A11B39"/>
    <w:rsid w:val="00A11C34"/>
    <w:rsid w:val="00A11F10"/>
    <w:rsid w:val="00A127A4"/>
    <w:rsid w:val="00A1302E"/>
    <w:rsid w:val="00A13637"/>
    <w:rsid w:val="00A13741"/>
    <w:rsid w:val="00A1375F"/>
    <w:rsid w:val="00A1377C"/>
    <w:rsid w:val="00A139D8"/>
    <w:rsid w:val="00A1493B"/>
    <w:rsid w:val="00A14A4E"/>
    <w:rsid w:val="00A15FE9"/>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E37"/>
    <w:rsid w:val="00A24024"/>
    <w:rsid w:val="00A2402B"/>
    <w:rsid w:val="00A24330"/>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1FAA"/>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424"/>
    <w:rsid w:val="00A57AD7"/>
    <w:rsid w:val="00A57C21"/>
    <w:rsid w:val="00A57CBA"/>
    <w:rsid w:val="00A57EAE"/>
    <w:rsid w:val="00A60552"/>
    <w:rsid w:val="00A60B7A"/>
    <w:rsid w:val="00A61848"/>
    <w:rsid w:val="00A61970"/>
    <w:rsid w:val="00A62001"/>
    <w:rsid w:val="00A62062"/>
    <w:rsid w:val="00A6216D"/>
    <w:rsid w:val="00A62EC3"/>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729"/>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9A"/>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3FC"/>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6D84"/>
    <w:rsid w:val="00B271AA"/>
    <w:rsid w:val="00B277B4"/>
    <w:rsid w:val="00B30207"/>
    <w:rsid w:val="00B3074B"/>
    <w:rsid w:val="00B30B2F"/>
    <w:rsid w:val="00B310EE"/>
    <w:rsid w:val="00B313B7"/>
    <w:rsid w:val="00B313ED"/>
    <w:rsid w:val="00B31734"/>
    <w:rsid w:val="00B320FC"/>
    <w:rsid w:val="00B32425"/>
    <w:rsid w:val="00B32606"/>
    <w:rsid w:val="00B32746"/>
    <w:rsid w:val="00B32CB6"/>
    <w:rsid w:val="00B32FE2"/>
    <w:rsid w:val="00B33A64"/>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9E4"/>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6760C"/>
    <w:rsid w:val="00B7008A"/>
    <w:rsid w:val="00B7051B"/>
    <w:rsid w:val="00B70603"/>
    <w:rsid w:val="00B70BE2"/>
    <w:rsid w:val="00B70D5D"/>
    <w:rsid w:val="00B70F43"/>
    <w:rsid w:val="00B7136F"/>
    <w:rsid w:val="00B71D0B"/>
    <w:rsid w:val="00B71DE3"/>
    <w:rsid w:val="00B72298"/>
    <w:rsid w:val="00B72667"/>
    <w:rsid w:val="00B72EFD"/>
    <w:rsid w:val="00B72FA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CF3"/>
    <w:rsid w:val="00B82F91"/>
    <w:rsid w:val="00B831A0"/>
    <w:rsid w:val="00B8359B"/>
    <w:rsid w:val="00B83895"/>
    <w:rsid w:val="00B84311"/>
    <w:rsid w:val="00B8484A"/>
    <w:rsid w:val="00B849A7"/>
    <w:rsid w:val="00B849C7"/>
    <w:rsid w:val="00B8508B"/>
    <w:rsid w:val="00B8513C"/>
    <w:rsid w:val="00B85167"/>
    <w:rsid w:val="00B85A5E"/>
    <w:rsid w:val="00B86264"/>
    <w:rsid w:val="00B86DA3"/>
    <w:rsid w:val="00B87004"/>
    <w:rsid w:val="00B873D0"/>
    <w:rsid w:val="00B87819"/>
    <w:rsid w:val="00B8792A"/>
    <w:rsid w:val="00B902E8"/>
    <w:rsid w:val="00B905B9"/>
    <w:rsid w:val="00B90BE6"/>
    <w:rsid w:val="00B90BF5"/>
    <w:rsid w:val="00B91454"/>
    <w:rsid w:val="00B914C9"/>
    <w:rsid w:val="00B91B9B"/>
    <w:rsid w:val="00B92710"/>
    <w:rsid w:val="00B92F16"/>
    <w:rsid w:val="00B931AC"/>
    <w:rsid w:val="00B9342E"/>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6CE2"/>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0CDF"/>
    <w:rsid w:val="00BF10CC"/>
    <w:rsid w:val="00BF11BC"/>
    <w:rsid w:val="00BF13EE"/>
    <w:rsid w:val="00BF198B"/>
    <w:rsid w:val="00BF1FEC"/>
    <w:rsid w:val="00BF242E"/>
    <w:rsid w:val="00BF26E9"/>
    <w:rsid w:val="00BF2D9E"/>
    <w:rsid w:val="00BF2E72"/>
    <w:rsid w:val="00BF402A"/>
    <w:rsid w:val="00BF4087"/>
    <w:rsid w:val="00BF4274"/>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0F"/>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B9"/>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6BB8"/>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2FD8"/>
    <w:rsid w:val="00C43937"/>
    <w:rsid w:val="00C43A32"/>
    <w:rsid w:val="00C43D02"/>
    <w:rsid w:val="00C441CD"/>
    <w:rsid w:val="00C4548E"/>
    <w:rsid w:val="00C45C4C"/>
    <w:rsid w:val="00C45CA1"/>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261"/>
    <w:rsid w:val="00C60F50"/>
    <w:rsid w:val="00C6133E"/>
    <w:rsid w:val="00C6151D"/>
    <w:rsid w:val="00C61D1F"/>
    <w:rsid w:val="00C61F59"/>
    <w:rsid w:val="00C62385"/>
    <w:rsid w:val="00C62B05"/>
    <w:rsid w:val="00C6338C"/>
    <w:rsid w:val="00C63735"/>
    <w:rsid w:val="00C648E7"/>
    <w:rsid w:val="00C649F1"/>
    <w:rsid w:val="00C64D6F"/>
    <w:rsid w:val="00C65825"/>
    <w:rsid w:val="00C65E9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A59"/>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E84"/>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7C8"/>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36B"/>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7AD"/>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CF77EB"/>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5C9E"/>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75A"/>
    <w:rsid w:val="00D25D8E"/>
    <w:rsid w:val="00D26144"/>
    <w:rsid w:val="00D273E1"/>
    <w:rsid w:val="00D278B8"/>
    <w:rsid w:val="00D30461"/>
    <w:rsid w:val="00D30561"/>
    <w:rsid w:val="00D30DB1"/>
    <w:rsid w:val="00D31BB0"/>
    <w:rsid w:val="00D31DB2"/>
    <w:rsid w:val="00D33A00"/>
    <w:rsid w:val="00D340FC"/>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64"/>
    <w:rsid w:val="00D41270"/>
    <w:rsid w:val="00D41507"/>
    <w:rsid w:val="00D41C8E"/>
    <w:rsid w:val="00D41D47"/>
    <w:rsid w:val="00D422A1"/>
    <w:rsid w:val="00D424BD"/>
    <w:rsid w:val="00D43343"/>
    <w:rsid w:val="00D437C2"/>
    <w:rsid w:val="00D43A22"/>
    <w:rsid w:val="00D43DD3"/>
    <w:rsid w:val="00D440CC"/>
    <w:rsid w:val="00D44420"/>
    <w:rsid w:val="00D44655"/>
    <w:rsid w:val="00D446DF"/>
    <w:rsid w:val="00D4474E"/>
    <w:rsid w:val="00D44C70"/>
    <w:rsid w:val="00D4518A"/>
    <w:rsid w:val="00D4522E"/>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5FBF"/>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82D"/>
    <w:rsid w:val="00D6540E"/>
    <w:rsid w:val="00D654F0"/>
    <w:rsid w:val="00D65AEB"/>
    <w:rsid w:val="00D66036"/>
    <w:rsid w:val="00D6610B"/>
    <w:rsid w:val="00D66DEF"/>
    <w:rsid w:val="00D67464"/>
    <w:rsid w:val="00D67770"/>
    <w:rsid w:val="00D67B93"/>
    <w:rsid w:val="00D71480"/>
    <w:rsid w:val="00D7177B"/>
    <w:rsid w:val="00D718E4"/>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B"/>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BE8"/>
    <w:rsid w:val="00D92DD5"/>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AF"/>
    <w:rsid w:val="00DB26B9"/>
    <w:rsid w:val="00DB2967"/>
    <w:rsid w:val="00DB29D7"/>
    <w:rsid w:val="00DB2C3C"/>
    <w:rsid w:val="00DB2C8A"/>
    <w:rsid w:val="00DB336B"/>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584"/>
    <w:rsid w:val="00DD298D"/>
    <w:rsid w:val="00DD2B60"/>
    <w:rsid w:val="00DD2BC1"/>
    <w:rsid w:val="00DD3673"/>
    <w:rsid w:val="00DD3ACD"/>
    <w:rsid w:val="00DD4610"/>
    <w:rsid w:val="00DD463E"/>
    <w:rsid w:val="00DD50B9"/>
    <w:rsid w:val="00DD5205"/>
    <w:rsid w:val="00DD589B"/>
    <w:rsid w:val="00DD58C9"/>
    <w:rsid w:val="00DD5F58"/>
    <w:rsid w:val="00DD642E"/>
    <w:rsid w:val="00DD658A"/>
    <w:rsid w:val="00DD6881"/>
    <w:rsid w:val="00DD6DED"/>
    <w:rsid w:val="00DD7161"/>
    <w:rsid w:val="00DD72E4"/>
    <w:rsid w:val="00DD739D"/>
    <w:rsid w:val="00DD777D"/>
    <w:rsid w:val="00DD7C89"/>
    <w:rsid w:val="00DE0088"/>
    <w:rsid w:val="00DE0132"/>
    <w:rsid w:val="00DE0781"/>
    <w:rsid w:val="00DE11C3"/>
    <w:rsid w:val="00DE121A"/>
    <w:rsid w:val="00DE143F"/>
    <w:rsid w:val="00DE1D5C"/>
    <w:rsid w:val="00DE24F5"/>
    <w:rsid w:val="00DE3177"/>
    <w:rsid w:val="00DE3178"/>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29E"/>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9BC"/>
    <w:rsid w:val="00E13B19"/>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3D44"/>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67FEE"/>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D8"/>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155"/>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4DB2"/>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0BD"/>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3D21"/>
    <w:rsid w:val="00F25009"/>
    <w:rsid w:val="00F25738"/>
    <w:rsid w:val="00F261E6"/>
    <w:rsid w:val="00F266B1"/>
    <w:rsid w:val="00F26CDA"/>
    <w:rsid w:val="00F27831"/>
    <w:rsid w:val="00F27ADA"/>
    <w:rsid w:val="00F27D1B"/>
    <w:rsid w:val="00F30154"/>
    <w:rsid w:val="00F303BE"/>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67F"/>
    <w:rsid w:val="00F4485A"/>
    <w:rsid w:val="00F44AF6"/>
    <w:rsid w:val="00F44E39"/>
    <w:rsid w:val="00F452B7"/>
    <w:rsid w:val="00F45528"/>
    <w:rsid w:val="00F456AB"/>
    <w:rsid w:val="00F45780"/>
    <w:rsid w:val="00F4732B"/>
    <w:rsid w:val="00F476AA"/>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813"/>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8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6E9"/>
    <w:rsid w:val="00FA0B0A"/>
    <w:rsid w:val="00FA0CF3"/>
    <w:rsid w:val="00FA1A30"/>
    <w:rsid w:val="00FA1B03"/>
    <w:rsid w:val="00FA21F6"/>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094"/>
    <w:rsid w:val="00FA7B36"/>
    <w:rsid w:val="00FB0039"/>
    <w:rsid w:val="00FB06C7"/>
    <w:rsid w:val="00FB080F"/>
    <w:rsid w:val="00FB0FB2"/>
    <w:rsid w:val="00FB1197"/>
    <w:rsid w:val="00FB1331"/>
    <w:rsid w:val="00FB1993"/>
    <w:rsid w:val="00FB238F"/>
    <w:rsid w:val="00FB271D"/>
    <w:rsid w:val="00FB2905"/>
    <w:rsid w:val="00FB29DB"/>
    <w:rsid w:val="00FB3456"/>
    <w:rsid w:val="00FB3596"/>
    <w:rsid w:val="00FB3ECF"/>
    <w:rsid w:val="00FB48D6"/>
    <w:rsid w:val="00FB4B83"/>
    <w:rsid w:val="00FB509D"/>
    <w:rsid w:val="00FB5365"/>
    <w:rsid w:val="00FB586E"/>
    <w:rsid w:val="00FB5C39"/>
    <w:rsid w:val="00FB602C"/>
    <w:rsid w:val="00FB61EB"/>
    <w:rsid w:val="00FB637B"/>
    <w:rsid w:val="00FB6AFA"/>
    <w:rsid w:val="00FB6B8E"/>
    <w:rsid w:val="00FB6E80"/>
    <w:rsid w:val="00FB6EF3"/>
    <w:rsid w:val="00FB72D9"/>
    <w:rsid w:val="00FB7514"/>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7C7"/>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206"/>
    <w:rsid w:val="00FD5240"/>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E6EDA"/>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7163408">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pomex.org.mx/ipo3/lgt/indice/HUIXQUILUCAN/art_92_viii.w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51878-7BB5-451A-8F45-AC93ED227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46</Pages>
  <Words>11038</Words>
  <Characters>60709</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2022-12-02T05:30:00Z</cp:lastPrinted>
  <dcterms:created xsi:type="dcterms:W3CDTF">2022-11-24T01:00:00Z</dcterms:created>
  <dcterms:modified xsi:type="dcterms:W3CDTF">2022-12-15T21:08:00Z</dcterms:modified>
</cp:coreProperties>
</file>