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E5123A" w14:textId="77777777" w:rsidR="00C720D4" w:rsidRPr="0027633C" w:rsidRDefault="00C720D4" w:rsidP="00C720D4">
      <w:pPr>
        <w:spacing w:line="360" w:lineRule="auto"/>
        <w:jc w:val="both"/>
        <w:rPr>
          <w:rFonts w:ascii="Palatino Linotype" w:eastAsiaTheme="minorEastAsia" w:hAnsi="Palatino Linotype"/>
          <w:lang w:val="es-ES_tradnl" w:eastAsia="es-ES"/>
        </w:rPr>
      </w:pPr>
      <w:r w:rsidRPr="0027633C">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FD11C8">
        <w:rPr>
          <w:rFonts w:ascii="Palatino Linotype" w:eastAsiaTheme="minorEastAsia" w:hAnsi="Palatino Linotype"/>
          <w:lang w:val="es-ES_tradnl" w:eastAsia="es-ES"/>
        </w:rPr>
        <w:t>diez (10) de febrero</w:t>
      </w:r>
      <w:r w:rsidRPr="0027633C">
        <w:rPr>
          <w:rFonts w:ascii="Palatino Linotype" w:eastAsiaTheme="minorEastAsia" w:hAnsi="Palatino Linotype"/>
          <w:lang w:val="es-ES_tradnl" w:eastAsia="es-ES"/>
        </w:rPr>
        <w:t xml:space="preserve"> de dos mil veintidós.</w:t>
      </w:r>
    </w:p>
    <w:p w14:paraId="4BF8ED32" w14:textId="77777777" w:rsidR="00C720D4" w:rsidRPr="0027633C" w:rsidRDefault="00C720D4" w:rsidP="00C720D4">
      <w:pPr>
        <w:spacing w:line="360" w:lineRule="auto"/>
        <w:jc w:val="both"/>
        <w:rPr>
          <w:rFonts w:ascii="Palatino Linotype" w:eastAsiaTheme="minorEastAsia" w:hAnsi="Palatino Linotype"/>
          <w:lang w:val="es-ES_tradnl" w:eastAsia="es-ES"/>
        </w:rPr>
      </w:pPr>
    </w:p>
    <w:p w14:paraId="27B084DD" w14:textId="1B95EF2C" w:rsidR="00C720D4" w:rsidRPr="0027633C" w:rsidRDefault="00C720D4" w:rsidP="00C720D4">
      <w:pPr>
        <w:spacing w:line="360" w:lineRule="auto"/>
        <w:jc w:val="both"/>
        <w:rPr>
          <w:rFonts w:ascii="Palatino Linotype" w:hAnsi="Palatino Linotype"/>
        </w:rPr>
      </w:pPr>
      <w:r w:rsidRPr="0027633C">
        <w:rPr>
          <w:rFonts w:ascii="Palatino Linotype" w:hAnsi="Palatino Linotype"/>
          <w:b/>
        </w:rPr>
        <w:t>VISTO</w:t>
      </w:r>
      <w:r w:rsidRPr="0027633C">
        <w:rPr>
          <w:rFonts w:ascii="Palatino Linotype" w:hAnsi="Palatino Linotype"/>
        </w:rPr>
        <w:t xml:space="preserve"> el expediente electrónico formado con motivo del recurso de revisión </w:t>
      </w:r>
      <w:r w:rsidR="00FD11C8">
        <w:rPr>
          <w:rFonts w:ascii="Palatino Linotype" w:hAnsi="Palatino Linotype"/>
          <w:b/>
        </w:rPr>
        <w:t>00048/INFOEM/IP/RR/2022</w:t>
      </w:r>
      <w:r w:rsidRPr="0027633C">
        <w:rPr>
          <w:rFonts w:ascii="Palatino Linotype" w:hAnsi="Palatino Linotype"/>
          <w:b/>
        </w:rPr>
        <w:t>,</w:t>
      </w:r>
      <w:r w:rsidRPr="0027633C">
        <w:rPr>
          <w:rFonts w:ascii="Palatino Linotype" w:hAnsi="Palatino Linotype" w:cs="Arial"/>
          <w:b/>
          <w:bCs/>
        </w:rPr>
        <w:t xml:space="preserve"> </w:t>
      </w:r>
      <w:r w:rsidRPr="0027633C">
        <w:rPr>
          <w:rFonts w:ascii="Palatino Linotype" w:eastAsiaTheme="minorEastAsia" w:hAnsi="Palatino Linotype"/>
          <w:lang w:val="es-ES_tradnl" w:eastAsia="es-ES"/>
        </w:rPr>
        <w:t xml:space="preserve">promovido por </w:t>
      </w:r>
      <w:r w:rsidR="00D302A3">
        <w:rPr>
          <w:rFonts w:ascii="Palatino Linotype" w:hAnsi="Palatino Linotype"/>
          <w:b/>
          <w:bCs/>
        </w:rPr>
        <w:t>XXXXXXXXXXXXXXXXXXXX</w:t>
      </w:r>
      <w:r w:rsidRPr="0027633C">
        <w:rPr>
          <w:rFonts w:ascii="Palatino Linotype" w:hAnsi="Palatino Linotype"/>
        </w:rPr>
        <w:t xml:space="preserve">, quien en lo sucesivo se identificará como </w:t>
      </w:r>
      <w:r w:rsidRPr="0027633C">
        <w:rPr>
          <w:rFonts w:ascii="Palatino Linotype" w:hAnsi="Palatino Linotype"/>
          <w:b/>
        </w:rPr>
        <w:t xml:space="preserve">EL </w:t>
      </w:r>
      <w:r w:rsidRPr="0027633C">
        <w:rPr>
          <w:rFonts w:ascii="Palatino Linotype" w:hAnsi="Palatino Linotype" w:cs="Arial"/>
          <w:b/>
        </w:rPr>
        <w:t>RECURRENTE</w:t>
      </w:r>
      <w:r w:rsidRPr="0027633C">
        <w:rPr>
          <w:rFonts w:ascii="Palatino Linotype" w:hAnsi="Palatino Linotype" w:cs="Arial"/>
        </w:rPr>
        <w:t xml:space="preserve">, </w:t>
      </w:r>
      <w:r w:rsidR="00FD11C8">
        <w:rPr>
          <w:rFonts w:ascii="Palatino Linotype" w:hAnsi="Palatino Linotype" w:cs="Arial"/>
        </w:rPr>
        <w:t>en contra de la respuesta del</w:t>
      </w:r>
      <w:r w:rsidRPr="0027633C">
        <w:rPr>
          <w:rFonts w:ascii="Palatino Linotype" w:hAnsi="Palatino Linotype" w:cs="Arial"/>
        </w:rPr>
        <w:t xml:space="preserve"> </w:t>
      </w:r>
      <w:r w:rsidR="00FD11C8">
        <w:rPr>
          <w:rFonts w:ascii="Palatino Linotype" w:hAnsi="Palatino Linotype" w:cs="Arial"/>
          <w:b/>
        </w:rPr>
        <w:t>Ayuntamiento de Chalco</w:t>
      </w:r>
      <w:r w:rsidRPr="0027633C">
        <w:rPr>
          <w:rFonts w:ascii="Palatino Linotype" w:hAnsi="Palatino Linotype"/>
          <w:b/>
        </w:rPr>
        <w:t xml:space="preserve"> </w:t>
      </w:r>
      <w:r w:rsidRPr="0027633C">
        <w:rPr>
          <w:rFonts w:ascii="Palatino Linotype" w:hAnsi="Palatino Linotype"/>
        </w:rPr>
        <w:t>en lo sucesivo el</w:t>
      </w:r>
      <w:r w:rsidRPr="0027633C">
        <w:rPr>
          <w:rFonts w:ascii="Palatino Linotype" w:hAnsi="Palatino Linotype"/>
          <w:b/>
        </w:rPr>
        <w:t xml:space="preserve"> SUJETO OBLIGADO</w:t>
      </w:r>
      <w:r w:rsidRPr="0027633C">
        <w:rPr>
          <w:rFonts w:ascii="Palatino Linotype" w:hAnsi="Palatino Linotype"/>
        </w:rPr>
        <w:t>, por lo que se procede a dictar la presente resolución, con base en los siguientes:</w:t>
      </w:r>
    </w:p>
    <w:p w14:paraId="39E5D9C4" w14:textId="77777777" w:rsidR="00C720D4" w:rsidRPr="0027633C" w:rsidRDefault="00C720D4" w:rsidP="00C720D4">
      <w:pPr>
        <w:spacing w:line="360" w:lineRule="auto"/>
        <w:jc w:val="both"/>
        <w:rPr>
          <w:rFonts w:ascii="Palatino Linotype" w:hAnsi="Palatino Linotype"/>
          <w:b/>
        </w:rPr>
      </w:pPr>
    </w:p>
    <w:p w14:paraId="41E018FB" w14:textId="77777777" w:rsidR="00C720D4" w:rsidRPr="0027633C" w:rsidRDefault="00C720D4" w:rsidP="00C720D4">
      <w:pPr>
        <w:keepNext/>
        <w:keepLines/>
        <w:spacing w:line="360" w:lineRule="auto"/>
        <w:jc w:val="center"/>
        <w:outlineLvl w:val="0"/>
        <w:rPr>
          <w:rFonts w:ascii="Palatino Linotype" w:eastAsiaTheme="majorEastAsia" w:hAnsi="Palatino Linotype" w:cstheme="majorBidi"/>
          <w:b/>
        </w:rPr>
      </w:pPr>
      <w:bookmarkStart w:id="0" w:name="_Toc66992241"/>
      <w:r w:rsidRPr="0027633C">
        <w:rPr>
          <w:rFonts w:ascii="Palatino Linotype" w:eastAsiaTheme="majorEastAsia" w:hAnsi="Palatino Linotype" w:cstheme="majorBidi"/>
          <w:b/>
        </w:rPr>
        <w:t>ANTECEDENTES</w:t>
      </w:r>
      <w:bookmarkEnd w:id="0"/>
    </w:p>
    <w:p w14:paraId="4D2B3AC9" w14:textId="77777777" w:rsidR="00C720D4" w:rsidRPr="0027633C" w:rsidRDefault="00C720D4" w:rsidP="00C720D4">
      <w:pPr>
        <w:spacing w:line="360" w:lineRule="auto"/>
        <w:rPr>
          <w:rFonts w:ascii="Palatino Linotype" w:eastAsiaTheme="minorEastAsia" w:hAnsi="Palatino Linotype"/>
        </w:rPr>
      </w:pPr>
    </w:p>
    <w:p w14:paraId="0E7B168D" w14:textId="77777777" w:rsidR="00C720D4" w:rsidRPr="0027633C" w:rsidRDefault="00C720D4" w:rsidP="00C720D4">
      <w:pPr>
        <w:pStyle w:val="Prrafodelista"/>
        <w:numPr>
          <w:ilvl w:val="0"/>
          <w:numId w:val="2"/>
        </w:numPr>
        <w:spacing w:line="360" w:lineRule="auto"/>
        <w:ind w:left="0" w:firstLine="0"/>
        <w:jc w:val="both"/>
        <w:rPr>
          <w:rFonts w:ascii="Palatino Linotype" w:hAnsi="Palatino Linotype" w:cs="Arial"/>
          <w:sz w:val="24"/>
          <w:lang w:val="es-ES" w:eastAsia="es-ES"/>
        </w:rPr>
      </w:pPr>
      <w:r w:rsidRPr="0027633C">
        <w:rPr>
          <w:rFonts w:ascii="Palatino Linotype" w:eastAsia="Calibri" w:hAnsi="Palatino Linotype" w:cs="Arial"/>
          <w:sz w:val="24"/>
          <w:lang w:val="es-ES" w:eastAsia="es-ES"/>
        </w:rPr>
        <w:t xml:space="preserve">El </w:t>
      </w:r>
      <w:r w:rsidR="00FD11C8">
        <w:rPr>
          <w:rFonts w:ascii="Palatino Linotype" w:eastAsia="Calibri" w:hAnsi="Palatino Linotype" w:cs="Arial"/>
          <w:sz w:val="24"/>
          <w:lang w:val="es-ES" w:eastAsia="es-ES"/>
        </w:rPr>
        <w:t>día catorce (14) de diciembre</w:t>
      </w:r>
      <w:r w:rsidRPr="0027633C">
        <w:rPr>
          <w:rFonts w:ascii="Palatino Linotype" w:eastAsia="Calibri" w:hAnsi="Palatino Linotype" w:cs="Arial"/>
          <w:sz w:val="24"/>
          <w:lang w:val="es-ES" w:eastAsia="es-ES"/>
        </w:rPr>
        <w:t xml:space="preserve">  de dos mil veintiuno,</w:t>
      </w:r>
      <w:r w:rsidRPr="0027633C">
        <w:rPr>
          <w:rFonts w:ascii="Palatino Linotype" w:eastAsia="Calibri" w:hAnsi="Palatino Linotype"/>
          <w:sz w:val="24"/>
          <w:lang w:val="es-ES" w:eastAsia="es-ES"/>
        </w:rPr>
        <w:t xml:space="preserve"> </w:t>
      </w:r>
      <w:r w:rsidRPr="0027633C">
        <w:rPr>
          <w:rFonts w:ascii="Palatino Linotype" w:eastAsia="Calibri" w:hAnsi="Palatino Linotype"/>
          <w:b/>
          <w:sz w:val="24"/>
          <w:lang w:val="es-ES" w:eastAsia="es-ES"/>
        </w:rPr>
        <w:t>EL RECURRENTE</w:t>
      </w:r>
      <w:r w:rsidRPr="0027633C">
        <w:rPr>
          <w:rFonts w:ascii="Palatino Linotype" w:eastAsiaTheme="minorEastAsia" w:hAnsi="Palatino Linotype"/>
          <w:b/>
          <w:sz w:val="24"/>
          <w:lang w:val="es-ES_tradnl" w:eastAsia="es-ES"/>
        </w:rPr>
        <w:t>,</w:t>
      </w:r>
      <w:r w:rsidRPr="0027633C">
        <w:rPr>
          <w:rFonts w:ascii="Palatino Linotype" w:eastAsia="Calibri" w:hAnsi="Palatino Linotype" w:cs="Arial"/>
          <w:sz w:val="24"/>
          <w:lang w:val="es-ES" w:eastAsia="es-ES"/>
        </w:rPr>
        <w:t xml:space="preserve"> ante el </w:t>
      </w:r>
      <w:r w:rsidRPr="0027633C">
        <w:rPr>
          <w:rFonts w:ascii="Palatino Linotype" w:eastAsia="Calibri" w:hAnsi="Palatino Linotype" w:cs="Arial"/>
          <w:b/>
          <w:sz w:val="24"/>
          <w:lang w:val="es-ES" w:eastAsia="es-ES"/>
        </w:rPr>
        <w:t>SUJETO OBLIGADO</w:t>
      </w:r>
      <w:r w:rsidRPr="0027633C">
        <w:rPr>
          <w:rFonts w:ascii="Palatino Linotype" w:eastAsia="Calibri" w:hAnsi="Palatino Linotype" w:cs="Arial"/>
          <w:sz w:val="24"/>
          <w:lang w:val="es-ES_tradnl" w:eastAsia="es-ES"/>
        </w:rPr>
        <w:t xml:space="preserve"> vía </w:t>
      </w:r>
      <w:r w:rsidRPr="0027633C">
        <w:rPr>
          <w:rFonts w:ascii="Palatino Linotype" w:eastAsia="Calibri" w:hAnsi="Palatino Linotype" w:cs="Arial"/>
          <w:sz w:val="24"/>
          <w:lang w:val="es-ES" w:eastAsia="es-ES"/>
        </w:rPr>
        <w:t>Sistema de Acceso a la Información Mexiquense (</w:t>
      </w:r>
      <w:r w:rsidRPr="0027633C">
        <w:rPr>
          <w:rFonts w:ascii="Palatino Linotype" w:eastAsia="Calibri" w:hAnsi="Palatino Linotype" w:cs="Arial"/>
          <w:b/>
          <w:sz w:val="24"/>
          <w:lang w:val="es-ES" w:eastAsia="es-ES"/>
        </w:rPr>
        <w:t>SAIMEX)</w:t>
      </w:r>
      <w:r w:rsidRPr="0027633C">
        <w:rPr>
          <w:rFonts w:ascii="Palatino Linotype" w:eastAsia="Calibri" w:hAnsi="Palatino Linotype" w:cs="Arial"/>
          <w:sz w:val="24"/>
          <w:lang w:val="es-ES" w:eastAsia="es-ES"/>
        </w:rPr>
        <w:t xml:space="preserve">, presentó una solicitud de información registrada con el número </w:t>
      </w:r>
      <w:r w:rsidR="00FD11C8" w:rsidRPr="00FD11C8">
        <w:rPr>
          <w:rFonts w:ascii="Palatino Linotype" w:hAnsi="Palatino Linotype"/>
          <w:b/>
          <w:bCs/>
          <w:sz w:val="24"/>
        </w:rPr>
        <w:t>00429/CHALCO/IP/2021</w:t>
      </w:r>
      <w:r w:rsidRPr="0027633C">
        <w:rPr>
          <w:rFonts w:ascii="Palatino Linotype" w:eastAsiaTheme="minorEastAsia" w:hAnsi="Palatino Linotype"/>
          <w:b/>
          <w:sz w:val="24"/>
          <w:lang w:val="es-ES_tradnl" w:eastAsia="es-ES"/>
        </w:rPr>
        <w:t xml:space="preserve">, </w:t>
      </w:r>
      <w:r w:rsidRPr="0027633C">
        <w:rPr>
          <w:rFonts w:ascii="Palatino Linotype" w:eastAsia="Calibri" w:hAnsi="Palatino Linotype" w:cs="Arial"/>
          <w:sz w:val="24"/>
          <w:lang w:val="es-ES" w:eastAsia="es-ES"/>
        </w:rPr>
        <w:t>mediante la cual solicitó lo siguiente:</w:t>
      </w:r>
    </w:p>
    <w:p w14:paraId="231CD76C" w14:textId="77777777" w:rsidR="00C720D4" w:rsidRPr="0027633C" w:rsidRDefault="00C720D4" w:rsidP="00C720D4">
      <w:pPr>
        <w:spacing w:line="360" w:lineRule="auto"/>
        <w:contextualSpacing/>
        <w:jc w:val="both"/>
        <w:rPr>
          <w:rFonts w:ascii="Palatino Linotype" w:hAnsi="Palatino Linotype" w:cs="Arial"/>
          <w:lang w:val="es-ES" w:eastAsia="es-ES"/>
        </w:rPr>
      </w:pPr>
    </w:p>
    <w:p w14:paraId="2481068E" w14:textId="77777777" w:rsidR="00C720D4" w:rsidRPr="0027633C" w:rsidRDefault="00C720D4" w:rsidP="00C720D4">
      <w:pPr>
        <w:pStyle w:val="Prrafodelista"/>
        <w:spacing w:line="360" w:lineRule="auto"/>
        <w:ind w:left="1069" w:right="567"/>
        <w:jc w:val="both"/>
        <w:rPr>
          <w:rFonts w:ascii="Palatino Linotype" w:hAnsi="Palatino Linotype"/>
          <w:i/>
          <w:color w:val="000000"/>
          <w:sz w:val="24"/>
        </w:rPr>
      </w:pPr>
      <w:r w:rsidRPr="0027633C">
        <w:rPr>
          <w:rFonts w:ascii="Palatino Linotype" w:hAnsi="Palatino Linotype"/>
          <w:i/>
          <w:color w:val="000000"/>
          <w:sz w:val="24"/>
        </w:rPr>
        <w:t xml:space="preserve"> “</w:t>
      </w:r>
      <w:r w:rsidR="00FD11C8" w:rsidRPr="00FD11C8">
        <w:rPr>
          <w:rFonts w:ascii="Palatino Linotype" w:hAnsi="Palatino Linotype"/>
          <w:i/>
          <w:color w:val="000000"/>
          <w:sz w:val="24"/>
        </w:rPr>
        <w:t>SOLICITO AL SUJETO OBLIGADO ME INFORME QUE UNIDAD ADMINISTRATIVA SE ENCARGA DE LAS ENAJENACIONES DE BIENES MUEBLES Y DE QUE DIRECCIÓN GENERAL DEPENDE DICHA UNIDAD ADMINISTRATIVA.</w:t>
      </w:r>
      <w:r w:rsidRPr="0027633C">
        <w:rPr>
          <w:rFonts w:ascii="Palatino Linotype" w:hAnsi="Palatino Linotype"/>
          <w:i/>
          <w:color w:val="000000"/>
          <w:sz w:val="24"/>
        </w:rPr>
        <w:t xml:space="preserve">” (Sic) </w:t>
      </w:r>
    </w:p>
    <w:p w14:paraId="04E53188" w14:textId="77777777" w:rsidR="00C720D4" w:rsidRPr="0027633C" w:rsidRDefault="00C720D4" w:rsidP="00C720D4">
      <w:pPr>
        <w:spacing w:line="360" w:lineRule="auto"/>
        <w:contextualSpacing/>
        <w:jc w:val="both"/>
        <w:rPr>
          <w:rFonts w:ascii="Palatino Linotype" w:eastAsia="Calibri" w:hAnsi="Palatino Linotype"/>
          <w:lang w:val="es-ES" w:eastAsia="es-ES"/>
        </w:rPr>
      </w:pPr>
    </w:p>
    <w:p w14:paraId="67A9EDDE" w14:textId="77777777" w:rsidR="00C720D4" w:rsidRPr="0027633C" w:rsidRDefault="00C720D4" w:rsidP="00C720D4">
      <w:pPr>
        <w:pStyle w:val="Prrafodelista"/>
        <w:numPr>
          <w:ilvl w:val="0"/>
          <w:numId w:val="2"/>
        </w:numPr>
        <w:spacing w:line="360" w:lineRule="auto"/>
        <w:ind w:left="0" w:firstLine="0"/>
        <w:jc w:val="both"/>
        <w:rPr>
          <w:rFonts w:ascii="Palatino Linotype" w:eastAsia="Calibri" w:hAnsi="Palatino Linotype"/>
          <w:sz w:val="24"/>
          <w:lang w:val="es-ES" w:eastAsia="es-ES"/>
        </w:rPr>
      </w:pPr>
      <w:r w:rsidRPr="0027633C">
        <w:rPr>
          <w:rFonts w:ascii="Palatino Linotype" w:eastAsia="Calibri" w:hAnsi="Palatino Linotype"/>
          <w:sz w:val="24"/>
          <w:lang w:val="es-ES" w:eastAsia="es-ES"/>
        </w:rPr>
        <w:t>Se señaló como modalidad de entrega a través de la plataforma digital Sistema de Acceso a la Información Mexiquense (SAIMEX).</w:t>
      </w:r>
    </w:p>
    <w:p w14:paraId="7D175814" w14:textId="77777777" w:rsidR="00C720D4" w:rsidRPr="0027633C" w:rsidRDefault="00C720D4" w:rsidP="00C720D4">
      <w:pPr>
        <w:pStyle w:val="Prrafodelista"/>
        <w:spacing w:line="360" w:lineRule="auto"/>
        <w:ind w:left="0"/>
        <w:jc w:val="both"/>
        <w:rPr>
          <w:rFonts w:ascii="Palatino Linotype" w:eastAsia="Calibri" w:hAnsi="Palatino Linotype"/>
          <w:sz w:val="24"/>
          <w:lang w:val="es-ES" w:eastAsia="es-ES"/>
        </w:rPr>
      </w:pPr>
    </w:p>
    <w:p w14:paraId="039AEFD4" w14:textId="77777777" w:rsidR="00C720D4" w:rsidRPr="0027633C" w:rsidRDefault="00C720D4" w:rsidP="00C720D4">
      <w:pPr>
        <w:pStyle w:val="Prrafodelista"/>
        <w:numPr>
          <w:ilvl w:val="0"/>
          <w:numId w:val="2"/>
        </w:numPr>
        <w:spacing w:line="360" w:lineRule="auto"/>
        <w:ind w:left="0" w:firstLine="0"/>
        <w:jc w:val="both"/>
        <w:rPr>
          <w:rFonts w:ascii="Palatino Linotype" w:eastAsia="Calibri" w:hAnsi="Palatino Linotype"/>
          <w:sz w:val="24"/>
          <w:lang w:val="es-ES" w:eastAsia="es-ES"/>
        </w:rPr>
      </w:pPr>
      <w:r w:rsidRPr="0027633C">
        <w:rPr>
          <w:rFonts w:ascii="Palatino Linotype" w:eastAsia="Calibri" w:hAnsi="Palatino Linotype"/>
          <w:sz w:val="24"/>
          <w:lang w:val="es-ES" w:eastAsia="es-ES"/>
        </w:rPr>
        <w:lastRenderedPageBreak/>
        <w:t xml:space="preserve">El </w:t>
      </w:r>
      <w:r w:rsidR="00FD11C8">
        <w:rPr>
          <w:rFonts w:ascii="Palatino Linotype" w:eastAsia="Calibri" w:hAnsi="Palatino Linotype"/>
          <w:sz w:val="24"/>
          <w:lang w:val="es-ES" w:eastAsia="es-ES"/>
        </w:rPr>
        <w:t>diecisiete (17) de diciembre</w:t>
      </w:r>
      <w:r w:rsidRPr="0027633C">
        <w:rPr>
          <w:rFonts w:ascii="Palatino Linotype" w:eastAsia="Calibri" w:hAnsi="Palatino Linotype"/>
          <w:sz w:val="24"/>
          <w:lang w:val="es-ES" w:eastAsia="es-ES"/>
        </w:rPr>
        <w:t xml:space="preserve"> de dos mil veintiuno, se realizó un requerimiento al servidor público habilitado.</w:t>
      </w:r>
    </w:p>
    <w:p w14:paraId="69EF5588" w14:textId="77777777" w:rsidR="00C720D4" w:rsidRPr="0027633C" w:rsidRDefault="00C720D4" w:rsidP="00C720D4">
      <w:pPr>
        <w:pStyle w:val="Prrafodelista"/>
        <w:spacing w:line="360" w:lineRule="auto"/>
        <w:ind w:left="0"/>
        <w:rPr>
          <w:rFonts w:ascii="Palatino Linotype" w:eastAsia="Calibri" w:hAnsi="Palatino Linotype"/>
          <w:sz w:val="24"/>
          <w:lang w:val="es-ES" w:eastAsia="es-ES"/>
        </w:rPr>
      </w:pPr>
    </w:p>
    <w:p w14:paraId="1DB1211E" w14:textId="77777777" w:rsidR="00C720D4" w:rsidRPr="0027633C" w:rsidRDefault="00C720D4" w:rsidP="00C720D4">
      <w:pPr>
        <w:pStyle w:val="Prrafodelista"/>
        <w:numPr>
          <w:ilvl w:val="0"/>
          <w:numId w:val="2"/>
        </w:numPr>
        <w:spacing w:line="360" w:lineRule="auto"/>
        <w:ind w:left="0" w:firstLine="0"/>
        <w:jc w:val="both"/>
        <w:rPr>
          <w:rFonts w:ascii="Palatino Linotype" w:eastAsia="Calibri" w:hAnsi="Palatino Linotype"/>
          <w:sz w:val="24"/>
          <w:lang w:val="es-ES" w:eastAsia="es-ES"/>
        </w:rPr>
      </w:pPr>
      <w:r w:rsidRPr="0027633C">
        <w:rPr>
          <w:rFonts w:ascii="Palatino Linotype" w:eastAsiaTheme="minorEastAsia" w:hAnsi="Palatino Linotype"/>
          <w:sz w:val="24"/>
          <w:lang w:val="es-ES_tradnl" w:eastAsia="es-ES"/>
        </w:rPr>
        <w:t xml:space="preserve">El </w:t>
      </w:r>
      <w:r w:rsidR="00FD11C8">
        <w:rPr>
          <w:rFonts w:ascii="Palatino Linotype" w:eastAsiaTheme="minorEastAsia" w:hAnsi="Palatino Linotype"/>
          <w:sz w:val="24"/>
          <w:lang w:val="es-ES_tradnl" w:eastAsia="es-ES"/>
        </w:rPr>
        <w:t>treinta (30) de diciembre</w:t>
      </w:r>
      <w:r w:rsidRPr="0027633C">
        <w:rPr>
          <w:rFonts w:ascii="Palatino Linotype" w:eastAsiaTheme="minorEastAsia" w:hAnsi="Palatino Linotype"/>
          <w:sz w:val="24"/>
          <w:lang w:val="es-ES_tradnl" w:eastAsia="es-ES"/>
        </w:rPr>
        <w:t xml:space="preserve">  de dos mil veintiuno, </w:t>
      </w:r>
      <w:r w:rsidRPr="0027633C">
        <w:rPr>
          <w:rFonts w:ascii="Palatino Linotype" w:eastAsia="Calibri" w:hAnsi="Palatino Linotype"/>
          <w:sz w:val="24"/>
          <w:lang w:val="es-ES" w:eastAsia="es-ES"/>
        </w:rPr>
        <w:t xml:space="preserve">el </w:t>
      </w:r>
      <w:r w:rsidRPr="0027633C">
        <w:rPr>
          <w:rFonts w:ascii="Palatino Linotype" w:eastAsia="Calibri" w:hAnsi="Palatino Linotype" w:cs="Arial"/>
          <w:b/>
          <w:sz w:val="24"/>
          <w:lang w:val="es-AR" w:eastAsia="es-ES"/>
        </w:rPr>
        <w:t>SUJETO OBLIGADO</w:t>
      </w:r>
      <w:r w:rsidRPr="0027633C">
        <w:rPr>
          <w:rFonts w:ascii="Palatino Linotype" w:eastAsia="Calibri" w:hAnsi="Palatino Linotype" w:cs="Arial"/>
          <w:b/>
          <w:i/>
          <w:sz w:val="24"/>
          <w:lang w:val="es-AR" w:eastAsia="es-ES"/>
        </w:rPr>
        <w:t xml:space="preserve"> </w:t>
      </w:r>
      <w:r w:rsidRPr="0027633C">
        <w:rPr>
          <w:rFonts w:ascii="Palatino Linotype" w:hAnsi="Palatino Linotype" w:cs="Arial"/>
          <w:sz w:val="24"/>
          <w:lang w:val="es-ES" w:eastAsia="es-ES"/>
        </w:rPr>
        <w:t>dio respuesta a la solicitud de información en los siguientes términos:</w:t>
      </w:r>
    </w:p>
    <w:p w14:paraId="2F504627" w14:textId="77777777" w:rsidR="00C720D4" w:rsidRPr="0027633C" w:rsidRDefault="00C720D4" w:rsidP="00C720D4">
      <w:pPr>
        <w:spacing w:line="360" w:lineRule="auto"/>
        <w:ind w:left="720"/>
        <w:contextualSpacing/>
        <w:rPr>
          <w:rFonts w:ascii="Palatino Linotype" w:hAnsi="Palatino Linotype" w:cs="Arial"/>
          <w:lang w:val="es-ES" w:eastAsia="es-ES"/>
        </w:rPr>
      </w:pPr>
    </w:p>
    <w:tbl>
      <w:tblPr>
        <w:tblW w:w="6099" w:type="dxa"/>
        <w:jc w:val="center"/>
        <w:tblCellSpacing w:w="0" w:type="dxa"/>
        <w:tblCellMar>
          <w:left w:w="0" w:type="dxa"/>
          <w:right w:w="0" w:type="dxa"/>
        </w:tblCellMar>
        <w:tblLook w:val="04A0" w:firstRow="1" w:lastRow="0" w:firstColumn="1" w:lastColumn="0" w:noHBand="0" w:noVBand="1"/>
      </w:tblPr>
      <w:tblGrid>
        <w:gridCol w:w="7081"/>
      </w:tblGrid>
      <w:tr w:rsidR="00C720D4" w:rsidRPr="0027633C" w14:paraId="7121E77A" w14:textId="77777777" w:rsidTr="00012FCB">
        <w:trPr>
          <w:trHeight w:val="227"/>
          <w:tblCellSpacing w:w="0" w:type="dxa"/>
          <w:jc w:val="center"/>
        </w:trPr>
        <w:tc>
          <w:tcPr>
            <w:tcW w:w="6099" w:type="dxa"/>
            <w:hideMark/>
          </w:tcPr>
          <w:p w14:paraId="35A0203C" w14:textId="77777777" w:rsidR="00FD11C8" w:rsidRDefault="00FD11C8">
            <w:r>
              <w:t>“…</w:t>
            </w:r>
          </w:p>
          <w:tbl>
            <w:tblPr>
              <w:tblW w:w="7081" w:type="dxa"/>
              <w:jc w:val="center"/>
              <w:tblCellSpacing w:w="0" w:type="dxa"/>
              <w:tblCellMar>
                <w:left w:w="0" w:type="dxa"/>
                <w:right w:w="0" w:type="dxa"/>
              </w:tblCellMar>
              <w:tblLook w:val="04A0" w:firstRow="1" w:lastRow="0" w:firstColumn="1" w:lastColumn="0" w:noHBand="0" w:noVBand="1"/>
            </w:tblPr>
            <w:tblGrid>
              <w:gridCol w:w="7081"/>
            </w:tblGrid>
            <w:tr w:rsidR="00FD11C8" w:rsidRPr="00FD11C8" w14:paraId="5E80661D" w14:textId="77777777" w:rsidTr="00012FCB">
              <w:trPr>
                <w:trHeight w:val="145"/>
                <w:tblCellSpacing w:w="0" w:type="dxa"/>
                <w:jc w:val="center"/>
              </w:trPr>
              <w:tc>
                <w:tcPr>
                  <w:tcW w:w="0" w:type="auto"/>
                  <w:vAlign w:val="center"/>
                  <w:hideMark/>
                </w:tcPr>
                <w:p w14:paraId="5B015E02" w14:textId="77777777" w:rsidR="00FD11C8" w:rsidRPr="00FD11C8" w:rsidRDefault="00FD11C8" w:rsidP="00FD11C8">
                  <w:pPr>
                    <w:jc w:val="both"/>
                    <w:rPr>
                      <w:rFonts w:ascii="Palatino Linotype" w:hAnsi="Palatino Linotype"/>
                      <w:i/>
                      <w:sz w:val="22"/>
                      <w:szCs w:val="22"/>
                    </w:rPr>
                  </w:pPr>
                  <w:r w:rsidRPr="00FD11C8">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FD11C8" w:rsidRPr="00FD11C8" w14:paraId="1A11C471" w14:textId="77777777" w:rsidTr="00012FCB">
              <w:trPr>
                <w:trHeight w:val="363"/>
                <w:tblCellSpacing w:w="0" w:type="dxa"/>
                <w:jc w:val="center"/>
              </w:trPr>
              <w:tc>
                <w:tcPr>
                  <w:tcW w:w="0" w:type="auto"/>
                  <w:vAlign w:val="center"/>
                  <w:hideMark/>
                </w:tcPr>
                <w:p w14:paraId="7EDA5C3E" w14:textId="77777777" w:rsidR="00FD11C8" w:rsidRPr="00FD11C8" w:rsidRDefault="00FD11C8" w:rsidP="00FD11C8">
                  <w:pPr>
                    <w:jc w:val="both"/>
                    <w:rPr>
                      <w:rFonts w:ascii="Palatino Linotype" w:hAnsi="Palatino Linotype"/>
                      <w:i/>
                      <w:sz w:val="22"/>
                      <w:szCs w:val="22"/>
                    </w:rPr>
                  </w:pPr>
                </w:p>
              </w:tc>
            </w:tr>
            <w:tr w:rsidR="00FD11C8" w:rsidRPr="00FD11C8" w14:paraId="2CC5C8A6" w14:textId="77777777" w:rsidTr="00012FCB">
              <w:trPr>
                <w:trHeight w:val="145"/>
                <w:tblCellSpacing w:w="0" w:type="dxa"/>
                <w:jc w:val="center"/>
              </w:trPr>
              <w:tc>
                <w:tcPr>
                  <w:tcW w:w="0" w:type="auto"/>
                  <w:vAlign w:val="center"/>
                  <w:hideMark/>
                </w:tcPr>
                <w:p w14:paraId="36A9D7BA" w14:textId="77777777" w:rsidR="00FD11C8" w:rsidRPr="00FD11C8" w:rsidRDefault="00FD11C8" w:rsidP="00FD11C8">
                  <w:pPr>
                    <w:jc w:val="both"/>
                    <w:rPr>
                      <w:rFonts w:ascii="Palatino Linotype" w:hAnsi="Palatino Linotype"/>
                      <w:i/>
                      <w:sz w:val="22"/>
                      <w:szCs w:val="22"/>
                    </w:rPr>
                  </w:pPr>
                  <w:r w:rsidRPr="00FD11C8">
                    <w:rPr>
                      <w:rFonts w:ascii="Palatino Linotype" w:hAnsi="Palatino Linotype"/>
                      <w:i/>
                      <w:sz w:val="22"/>
                      <w:szCs w:val="22"/>
                    </w:rPr>
                    <w:t xml:space="preserve">Con fundamento en lo dispuesto en los artículos 6º apartado A de la Constitución Política de los Estados Unidos Mexicanos; 5º párrafos trece, catorce y quince fracciones I a VII de la Constitución Política del Estado Libre y Soberano de México, 1, 2, 12, 53 fracciones II, V y VI, y 163 de la Ley de Transparencia y Acceso a la Información Pública del Estado de México y Municipios, se le hace de su conocimiento y notificación de la respuesta emitida por el servidor público habilitado, el Titular de la Secretaría del Ayuntamiento, en los siguientes términos: En seguimiento al oficio GCH/UTAI/0636/2021, relativo a la solicitud </w:t>
                  </w:r>
                  <w:bookmarkStart w:id="1" w:name="_GoBack"/>
                  <w:bookmarkEnd w:id="1"/>
                  <w:r w:rsidRPr="00FD11C8">
                    <w:rPr>
                      <w:rFonts w:ascii="Palatino Linotype" w:hAnsi="Palatino Linotype"/>
                      <w:i/>
                      <w:sz w:val="22"/>
                      <w:szCs w:val="22"/>
                    </w:rPr>
                    <w:t xml:space="preserve">de información presentada en la plataforma digital SAIMEX con </w:t>
                  </w:r>
                  <w:proofErr w:type="spellStart"/>
                  <w:r w:rsidRPr="00FD11C8">
                    <w:rPr>
                      <w:rFonts w:ascii="Palatino Linotype" w:hAnsi="Palatino Linotype"/>
                      <w:i/>
                      <w:sz w:val="22"/>
                      <w:szCs w:val="22"/>
                    </w:rPr>
                    <w:t>numero</w:t>
                  </w:r>
                  <w:proofErr w:type="spellEnd"/>
                  <w:r w:rsidRPr="00FD11C8">
                    <w:rPr>
                      <w:rFonts w:ascii="Palatino Linotype" w:hAnsi="Palatino Linotype"/>
                      <w:i/>
                      <w:sz w:val="22"/>
                      <w:szCs w:val="22"/>
                    </w:rPr>
                    <w:t xml:space="preserve"> de folio 00429/CHALCO/IP/2021 de la cual solicitan "INFORME QUE UNIDAD ADMINISTRATIVA SE ENCARGA DE LAS ENAJENACIONES DE BIENES MUEBLES Y DE QUE DIRECCIÓN GENERAL DEPENDE DICHA UNIDAD ADMINISTRATIVA". En respuesta a dicha solicitud, le informo que de conformidad con el Reglamento de la Ley de Contratación </w:t>
                  </w:r>
                  <w:proofErr w:type="spellStart"/>
                  <w:r w:rsidRPr="00FD11C8">
                    <w:rPr>
                      <w:rFonts w:ascii="Palatino Linotype" w:hAnsi="Palatino Linotype"/>
                      <w:i/>
                      <w:sz w:val="22"/>
                      <w:szCs w:val="22"/>
                    </w:rPr>
                    <w:t>Publica</w:t>
                  </w:r>
                  <w:proofErr w:type="spellEnd"/>
                  <w:r w:rsidRPr="00FD11C8">
                    <w:rPr>
                      <w:rFonts w:ascii="Palatino Linotype" w:hAnsi="Palatino Linotype"/>
                      <w:i/>
                      <w:sz w:val="22"/>
                      <w:szCs w:val="22"/>
                    </w:rPr>
                    <w:t xml:space="preserve"> del Estado de México y Municipios, los ayuntamientos, se auxiliaran de un Comité de Arrendamientos, Adquisiciones de Inmuebles y Enajenaciones, para el desahogo de los procedimientos y actos relacionados con el arrendamiento, adquisiciones de inmuebles y enajenaciones de muebles e inmuebles que propongan las dependencias generales de este gobierno, por lo que en ese sentido, se hace del conocimiento del peticionario que dicho comité, se encuentra presidido por el que suscribe. Se adjunta documento de la respuesta de información Considerando que requirió la respuesta a su solicitud de información pública mediante el Sistema de Acceso a la Información Mexiquense (SAIMEX); se le notifica por dicha vía la respuesta anterior. Así mismo le informo que en términos </w:t>
                  </w:r>
                  <w:r w:rsidRPr="00FD11C8">
                    <w:rPr>
                      <w:rFonts w:ascii="Palatino Linotype" w:hAnsi="Palatino Linotype"/>
                      <w:i/>
                      <w:sz w:val="22"/>
                      <w:szCs w:val="22"/>
                    </w:rPr>
                    <w:lastRenderedPageBreak/>
                    <w:t>de los artículos 176, 177, 178 y 179 de la Ley de Transparencia y Acceso a la Información Pública del Estado de México y Municipios, tiene el derecho de interponer el Recurso de Revisión en un plazo de 15 días hábiles siguientes a partir de la presente fecha, en caso de considerar que la respuesta es desfavorable a su solicitud.</w:t>
                  </w:r>
                </w:p>
              </w:tc>
            </w:tr>
          </w:tbl>
          <w:p w14:paraId="3AAF461F" w14:textId="77777777" w:rsidR="00C720D4" w:rsidRPr="00FD11C8" w:rsidRDefault="00C720D4" w:rsidP="00FD11C8">
            <w:pPr>
              <w:spacing w:line="360" w:lineRule="auto"/>
              <w:jc w:val="both"/>
              <w:rPr>
                <w:rFonts w:ascii="Palatino Linotype" w:hAnsi="Palatino Linotype"/>
                <w:i/>
                <w:sz w:val="22"/>
                <w:szCs w:val="22"/>
              </w:rPr>
            </w:pPr>
          </w:p>
        </w:tc>
      </w:tr>
      <w:tr w:rsidR="00C720D4" w:rsidRPr="0027633C" w14:paraId="4F48E290" w14:textId="77777777" w:rsidTr="00012FCB">
        <w:trPr>
          <w:trHeight w:val="227"/>
          <w:tblCellSpacing w:w="0" w:type="dxa"/>
          <w:jc w:val="center"/>
        </w:trPr>
        <w:tc>
          <w:tcPr>
            <w:tcW w:w="6099" w:type="dxa"/>
            <w:hideMark/>
          </w:tcPr>
          <w:p w14:paraId="3CBA39D1" w14:textId="77777777" w:rsidR="00C720D4" w:rsidRPr="00FD11C8" w:rsidRDefault="00FD11C8" w:rsidP="00FD11C8">
            <w:pPr>
              <w:spacing w:line="360" w:lineRule="auto"/>
              <w:jc w:val="both"/>
              <w:rPr>
                <w:rFonts w:ascii="Palatino Linotype" w:hAnsi="Palatino Linotype"/>
                <w:i/>
                <w:sz w:val="22"/>
                <w:szCs w:val="22"/>
              </w:rPr>
            </w:pPr>
            <w:r w:rsidRPr="00FD11C8">
              <w:rPr>
                <w:rFonts w:ascii="Palatino Linotype" w:hAnsi="Palatino Linotype"/>
                <w:i/>
                <w:sz w:val="22"/>
                <w:szCs w:val="22"/>
              </w:rPr>
              <w:lastRenderedPageBreak/>
              <w:t>…”</w:t>
            </w:r>
          </w:p>
        </w:tc>
      </w:tr>
    </w:tbl>
    <w:p w14:paraId="3A288DC6" w14:textId="77777777" w:rsidR="00C720D4" w:rsidRPr="00D80E64" w:rsidRDefault="00C720D4" w:rsidP="00C720D4">
      <w:pPr>
        <w:spacing w:line="360" w:lineRule="auto"/>
        <w:ind w:right="567"/>
        <w:jc w:val="both"/>
        <w:rPr>
          <w:rFonts w:ascii="Palatino Linotype" w:hAnsi="Palatino Linotype"/>
          <w:i/>
        </w:rPr>
      </w:pPr>
      <w:r w:rsidRPr="0027633C">
        <w:rPr>
          <w:rFonts w:ascii="Palatino Linotype" w:hAnsi="Palatino Linotype"/>
        </w:rPr>
        <w:t xml:space="preserve">A la respuesta se adjuntó el documento </w:t>
      </w:r>
      <w:hyperlink r:id="rId7" w:tgtFrame="_blank" w:history="1">
        <w:r w:rsidR="00FD11C8" w:rsidRPr="00FD11C8">
          <w:rPr>
            <w:rStyle w:val="Hipervnculo"/>
            <w:rFonts w:ascii="Palatino Linotype" w:hAnsi="Palatino Linotype" w:cs="Arial"/>
            <w:b/>
            <w:bCs/>
            <w:color w:val="auto"/>
          </w:rPr>
          <w:t>Solicitud de Información 429-2021.pdf</w:t>
        </w:r>
      </w:hyperlink>
      <w:r w:rsidRPr="00FD11C8">
        <w:rPr>
          <w:rFonts w:ascii="Palatino Linotype" w:hAnsi="Palatino Linotype"/>
        </w:rPr>
        <w:t xml:space="preserve">, </w:t>
      </w:r>
      <w:r w:rsidR="00FD11C8">
        <w:rPr>
          <w:rFonts w:ascii="Palatino Linotype" w:hAnsi="Palatino Linotype"/>
        </w:rPr>
        <w:t xml:space="preserve">oficio SA/0756/2021, de fecha veintidós de diciembre de dos mil veintiuno, suscrito por el Secretario del Ayuntamiento en el que señaló </w:t>
      </w:r>
      <w:r w:rsidR="00D80E64" w:rsidRPr="00D80E64">
        <w:rPr>
          <w:rFonts w:ascii="Palatino Linotype" w:hAnsi="Palatino Linotype"/>
          <w:i/>
        </w:rPr>
        <w:t>“</w:t>
      </w:r>
      <w:r w:rsidR="00FD11C8" w:rsidRPr="00D80E64">
        <w:rPr>
          <w:rFonts w:ascii="Palatino Linotype" w:hAnsi="Palatino Linotype"/>
          <w:i/>
        </w:rPr>
        <w:t>De conformidad con el Reglamento de la Ley de Contratación Pública del Estado de México y Municipios, los ayuntamientos</w:t>
      </w:r>
      <w:r w:rsidR="00D80E64" w:rsidRPr="00D80E64">
        <w:rPr>
          <w:rFonts w:ascii="Palatino Linotype" w:hAnsi="Palatino Linotype"/>
          <w:i/>
        </w:rPr>
        <w:t>, se auxiliaran de un Comité de Arrendamientos, Adquisiciones de Inmuebles y Enajenaciones, para el desahogo de los procedimientos y actos relacionados con el arrendamiento, adquisiciones de inmuebles y enajenaciones de muebles e inmuebles que propongan las dependencias generales de este gobierno, por lo que en ese sentido, se hace del conocimiento del peticionario que dicho comité, se encuentra presidido por el que suscribe.”</w:t>
      </w:r>
    </w:p>
    <w:p w14:paraId="40D3A824" w14:textId="77777777" w:rsidR="00C720D4" w:rsidRPr="0027633C" w:rsidRDefault="00C720D4" w:rsidP="00C720D4">
      <w:pPr>
        <w:spacing w:line="360" w:lineRule="auto"/>
        <w:ind w:right="567"/>
        <w:jc w:val="both"/>
        <w:rPr>
          <w:rFonts w:ascii="Palatino Linotype" w:eastAsiaTheme="minorEastAsia" w:hAnsi="Palatino Linotype"/>
          <w:b/>
          <w:lang w:val="es-ES_tradnl" w:eastAsia="es-ES"/>
        </w:rPr>
      </w:pPr>
    </w:p>
    <w:p w14:paraId="12E6444C" w14:textId="77777777" w:rsidR="00C720D4" w:rsidRPr="0027633C" w:rsidRDefault="00D80E64" w:rsidP="00C720D4">
      <w:pPr>
        <w:pStyle w:val="Prrafodelista"/>
        <w:numPr>
          <w:ilvl w:val="0"/>
          <w:numId w:val="2"/>
        </w:numPr>
        <w:spacing w:line="360" w:lineRule="auto"/>
        <w:ind w:left="0" w:firstLine="0"/>
        <w:jc w:val="both"/>
        <w:rPr>
          <w:rFonts w:ascii="Palatino Linotype" w:eastAsiaTheme="minorEastAsia" w:hAnsi="Palatino Linotype" w:cs="Arial"/>
          <w:i/>
          <w:sz w:val="24"/>
          <w:lang w:val="es-ES_tradnl" w:eastAsia="es-ES"/>
        </w:rPr>
      </w:pPr>
      <w:r>
        <w:rPr>
          <w:rFonts w:ascii="Palatino Linotype" w:eastAsia="Calibri" w:hAnsi="Palatino Linotype" w:cs="Arial"/>
          <w:sz w:val="24"/>
          <w:lang w:val="es-AR" w:eastAsia="es-ES"/>
        </w:rPr>
        <w:t>Derivado de la respuesta, el seis (06) de enero de dos mil veintidós</w:t>
      </w:r>
      <w:r w:rsidR="00C720D4" w:rsidRPr="0027633C">
        <w:rPr>
          <w:rFonts w:ascii="Palatino Linotype" w:hAnsi="Palatino Linotype" w:cs="Arial"/>
          <w:sz w:val="24"/>
          <w:lang w:val="es-ES" w:eastAsia="es-ES"/>
        </w:rPr>
        <w:t xml:space="preserve">, </w:t>
      </w:r>
      <w:r w:rsidR="00C720D4" w:rsidRPr="0027633C">
        <w:rPr>
          <w:rFonts w:ascii="Palatino Linotype" w:eastAsiaTheme="minorEastAsia" w:hAnsi="Palatino Linotype"/>
          <w:b/>
          <w:sz w:val="24"/>
          <w:lang w:val="es-ES_tradnl" w:eastAsia="es-ES"/>
        </w:rPr>
        <w:t>EL RECURRENTE</w:t>
      </w:r>
      <w:r w:rsidR="00C720D4" w:rsidRPr="0027633C">
        <w:rPr>
          <w:rFonts w:ascii="Palatino Linotype" w:hAnsi="Palatino Linotype" w:cs="Arial"/>
          <w:sz w:val="24"/>
          <w:lang w:val="es-ES" w:eastAsia="es-ES"/>
        </w:rPr>
        <w:t xml:space="preserve"> interpuso el recurso de revisión, en contra de la respuesta, señalando como:</w:t>
      </w:r>
      <w:bookmarkStart w:id="2" w:name="_Toc462307683"/>
      <w:bookmarkStart w:id="3" w:name="_Toc472427085"/>
      <w:bookmarkStart w:id="4" w:name="_Toc472500652"/>
    </w:p>
    <w:p w14:paraId="26D6DB92" w14:textId="77777777" w:rsidR="00C720D4" w:rsidRPr="0027633C" w:rsidRDefault="00C720D4" w:rsidP="00C720D4">
      <w:pPr>
        <w:spacing w:line="360" w:lineRule="auto"/>
        <w:ind w:left="567" w:right="567"/>
        <w:contextualSpacing/>
        <w:rPr>
          <w:rFonts w:ascii="Palatino Linotype" w:eastAsiaTheme="minorEastAsia" w:hAnsi="Palatino Linotype" w:cs="Arial"/>
          <w:i/>
          <w:lang w:val="es-ES_tradnl" w:eastAsia="es-ES"/>
        </w:rPr>
      </w:pPr>
    </w:p>
    <w:p w14:paraId="1BB24037" w14:textId="77777777" w:rsidR="00C720D4" w:rsidRPr="0027633C" w:rsidRDefault="00C720D4" w:rsidP="00C720D4">
      <w:pPr>
        <w:spacing w:line="360" w:lineRule="auto"/>
        <w:ind w:left="567" w:right="567"/>
        <w:contextualSpacing/>
        <w:jc w:val="both"/>
        <w:rPr>
          <w:rFonts w:ascii="Palatino Linotype" w:eastAsia="Calibri" w:hAnsi="Palatino Linotype" w:cs="Arial"/>
          <w:i/>
          <w:lang w:val="es-ES" w:eastAsia="es-ES"/>
        </w:rPr>
      </w:pPr>
      <w:r w:rsidRPr="0027633C">
        <w:rPr>
          <w:rFonts w:ascii="Palatino Linotype" w:eastAsiaTheme="minorEastAsia" w:hAnsi="Palatino Linotype"/>
          <w:b/>
          <w:lang w:val="es-ES_tradnl" w:eastAsia="es-ES"/>
        </w:rPr>
        <w:t>Acto impugnado</w:t>
      </w:r>
      <w:r w:rsidRPr="0027633C">
        <w:rPr>
          <w:rFonts w:ascii="Palatino Linotype" w:eastAsiaTheme="minorEastAsia" w:hAnsi="Palatino Linotype"/>
          <w:b/>
          <w:i/>
          <w:lang w:val="es-ES_tradnl" w:eastAsia="es-ES"/>
        </w:rPr>
        <w:t>:</w:t>
      </w:r>
      <w:r w:rsidRPr="0027633C">
        <w:rPr>
          <w:rFonts w:ascii="Palatino Linotype" w:hAnsi="Palatino Linotype"/>
          <w:i/>
          <w:color w:val="000000"/>
        </w:rPr>
        <w:t xml:space="preserve"> “</w:t>
      </w:r>
      <w:r w:rsidR="00D80E64" w:rsidRPr="00D80E64">
        <w:rPr>
          <w:rFonts w:ascii="Palatino Linotype" w:hAnsi="Palatino Linotype"/>
          <w:i/>
          <w:color w:val="000000"/>
        </w:rPr>
        <w:t>Solicito al sujeto obligado me informe que unidad administrativa se encarga de las Enajenaciones de Bienes Muebles y de qué Dirección general depende dicha unidad administrativa</w:t>
      </w:r>
      <w:r w:rsidRPr="0027633C">
        <w:rPr>
          <w:rFonts w:ascii="Palatino Linotype" w:hAnsi="Palatino Linotype"/>
          <w:i/>
          <w:color w:val="000000"/>
        </w:rPr>
        <w:t>" (Sic)</w:t>
      </w:r>
    </w:p>
    <w:p w14:paraId="20563F18" w14:textId="77777777" w:rsidR="00C720D4" w:rsidRPr="0027633C" w:rsidRDefault="00C720D4" w:rsidP="00C720D4">
      <w:pPr>
        <w:spacing w:line="360" w:lineRule="auto"/>
        <w:ind w:left="567" w:right="567"/>
        <w:contextualSpacing/>
        <w:jc w:val="both"/>
        <w:rPr>
          <w:rFonts w:ascii="Palatino Linotype" w:eastAsia="Calibri" w:hAnsi="Palatino Linotype" w:cs="Arial"/>
          <w:lang w:val="es-ES" w:eastAsia="es-ES"/>
        </w:rPr>
      </w:pPr>
    </w:p>
    <w:p w14:paraId="27BF4FA4" w14:textId="77777777" w:rsidR="00C720D4" w:rsidRPr="0027633C" w:rsidRDefault="00C720D4" w:rsidP="00C720D4">
      <w:pPr>
        <w:spacing w:line="360" w:lineRule="auto"/>
        <w:ind w:left="567" w:right="567"/>
        <w:contextualSpacing/>
        <w:jc w:val="both"/>
        <w:rPr>
          <w:rFonts w:ascii="Palatino Linotype" w:hAnsi="Palatino Linotype"/>
          <w:i/>
          <w:color w:val="000000"/>
        </w:rPr>
      </w:pPr>
      <w:r w:rsidRPr="0027633C">
        <w:rPr>
          <w:rFonts w:ascii="Palatino Linotype" w:eastAsiaTheme="minorEastAsia" w:hAnsi="Palatino Linotype"/>
          <w:b/>
          <w:lang w:val="es-ES_tradnl" w:eastAsia="es-ES"/>
        </w:rPr>
        <w:lastRenderedPageBreak/>
        <w:t>Razones o Motivos de inconformidad:</w:t>
      </w:r>
      <w:r w:rsidRPr="0027633C">
        <w:rPr>
          <w:rFonts w:ascii="Palatino Linotype" w:eastAsiaTheme="majorEastAsia" w:hAnsi="Palatino Linotype" w:cstheme="majorBidi"/>
          <w:b/>
          <w:color w:val="2E74B5" w:themeColor="accent1" w:themeShade="BF"/>
          <w:lang w:val="es-ES" w:eastAsia="es-ES"/>
        </w:rPr>
        <w:t xml:space="preserve"> </w:t>
      </w:r>
      <w:r w:rsidRPr="0027633C">
        <w:rPr>
          <w:rFonts w:ascii="Palatino Linotype" w:eastAsiaTheme="majorEastAsia" w:hAnsi="Palatino Linotype" w:cstheme="majorBidi"/>
          <w:i/>
          <w:lang w:val="es-ES" w:eastAsia="es-ES"/>
        </w:rPr>
        <w:t>“</w:t>
      </w:r>
      <w:r w:rsidR="00D80E64" w:rsidRPr="00D80E64">
        <w:rPr>
          <w:rFonts w:ascii="Palatino Linotype" w:hAnsi="Palatino Linotype"/>
          <w:i/>
          <w:color w:val="000000"/>
        </w:rPr>
        <w:t>Se le solicito al sujeto obligado informara ¿Qué unidad administrativa se encarga de EJECUTAR el procedimiento de enajenación de bienes muebles?</w:t>
      </w:r>
      <w:r w:rsidRPr="0027633C">
        <w:rPr>
          <w:rFonts w:ascii="Palatino Linotype" w:hAnsi="Palatino Linotype"/>
          <w:i/>
          <w:color w:val="000000"/>
        </w:rPr>
        <w:t>” (Sic).</w:t>
      </w:r>
    </w:p>
    <w:bookmarkEnd w:id="2"/>
    <w:bookmarkEnd w:id="3"/>
    <w:bookmarkEnd w:id="4"/>
    <w:p w14:paraId="715F0AD6" w14:textId="77777777" w:rsidR="00C720D4" w:rsidRPr="0027633C" w:rsidRDefault="00C720D4" w:rsidP="00C720D4">
      <w:pPr>
        <w:spacing w:line="360" w:lineRule="auto"/>
        <w:jc w:val="both"/>
        <w:rPr>
          <w:rFonts w:ascii="Palatino Linotype" w:eastAsia="Calibri" w:hAnsi="Palatino Linotype" w:cs="Arial"/>
          <w:lang w:val="es-AR" w:eastAsia="es-ES"/>
        </w:rPr>
      </w:pPr>
    </w:p>
    <w:p w14:paraId="662F9FC9" w14:textId="77777777" w:rsidR="00C720D4" w:rsidRPr="0027633C" w:rsidRDefault="00C720D4" w:rsidP="00C720D4">
      <w:pPr>
        <w:pStyle w:val="Prrafodelista"/>
        <w:numPr>
          <w:ilvl w:val="0"/>
          <w:numId w:val="2"/>
        </w:numPr>
        <w:spacing w:line="360" w:lineRule="auto"/>
        <w:ind w:left="0" w:firstLine="0"/>
        <w:jc w:val="both"/>
        <w:rPr>
          <w:rFonts w:ascii="Palatino Linotype" w:eastAsia="Calibri" w:hAnsi="Palatino Linotype" w:cs="Arial"/>
          <w:sz w:val="24"/>
          <w:lang w:val="es-AR" w:eastAsia="es-ES"/>
        </w:rPr>
      </w:pPr>
      <w:r w:rsidRPr="0027633C">
        <w:rPr>
          <w:rFonts w:ascii="Palatino Linotype" w:hAnsi="Palatino Linotype" w:cs="Arial"/>
          <w:sz w:val="24"/>
          <w:lang w:val="es-ES" w:eastAsia="es-ES"/>
        </w:rPr>
        <w:t xml:space="preserve">Se registró el recurso de revisión bajo el número de expediente </w:t>
      </w:r>
      <w:r w:rsidRPr="0027633C">
        <w:rPr>
          <w:rFonts w:ascii="Palatino Linotype" w:eastAsiaTheme="minorEastAsia" w:hAnsi="Palatino Linotype" w:cs="Arial"/>
          <w:bCs/>
          <w:sz w:val="24"/>
          <w:lang w:val="es-ES_tradnl" w:eastAsia="es-ES"/>
        </w:rPr>
        <w:t xml:space="preserve">al rubro indicado, asimismo con fundamento en lo dispuesto por el </w:t>
      </w:r>
      <w:r w:rsidRPr="0027633C">
        <w:rPr>
          <w:rFonts w:ascii="Palatino Linotype" w:eastAsia="Calibri" w:hAnsi="Palatino Linotype" w:cs="Arial"/>
          <w:sz w:val="24"/>
          <w:lang w:val="es-ES" w:eastAsia="es-ES"/>
        </w:rPr>
        <w:t xml:space="preserve">artículo 185 fracción I de la </w:t>
      </w:r>
      <w:r w:rsidRPr="0027633C">
        <w:rPr>
          <w:rFonts w:ascii="Palatino Linotype" w:eastAsia="Calibri" w:hAnsi="Palatino Linotype" w:cs="Arial"/>
          <w:b/>
          <w:sz w:val="24"/>
          <w:lang w:val="es-ES" w:eastAsia="es-ES"/>
        </w:rPr>
        <w:t xml:space="preserve">Ley de Transparencia y Acceso a la Información Pública del Estado de México y Municipios </w:t>
      </w:r>
      <w:r w:rsidRPr="0027633C">
        <w:rPr>
          <w:rFonts w:ascii="Palatino Linotype" w:hAnsi="Palatino Linotype" w:cs="Arial"/>
          <w:sz w:val="24"/>
          <w:lang w:val="es-ES" w:eastAsia="es-ES"/>
        </w:rPr>
        <w:t xml:space="preserve">se turnó a la </w:t>
      </w:r>
      <w:r w:rsidRPr="0027633C">
        <w:rPr>
          <w:rFonts w:ascii="Palatino Linotype" w:hAnsi="Palatino Linotype" w:cs="Arial"/>
          <w:b/>
          <w:sz w:val="24"/>
          <w:lang w:val="es-ES" w:eastAsia="es-ES"/>
        </w:rPr>
        <w:t xml:space="preserve">Comisionada María del Rosario Mejía Ayala, </w:t>
      </w:r>
      <w:r w:rsidRPr="0027633C">
        <w:rPr>
          <w:rFonts w:ascii="Palatino Linotype" w:hAnsi="Palatino Linotype" w:cs="Arial"/>
          <w:sz w:val="24"/>
          <w:lang w:val="es-ES" w:eastAsia="es-ES"/>
        </w:rPr>
        <w:t xml:space="preserve">con el objeto de </w:t>
      </w:r>
      <w:r w:rsidRPr="0027633C">
        <w:rPr>
          <w:rFonts w:ascii="Palatino Linotype" w:hAnsi="Palatino Linotype" w:cs="Arial"/>
          <w:sz w:val="24"/>
          <w:lang w:eastAsia="es-ES"/>
        </w:rPr>
        <w:t xml:space="preserve">su análisis. </w:t>
      </w:r>
    </w:p>
    <w:p w14:paraId="4C11DF86" w14:textId="77777777" w:rsidR="00C720D4" w:rsidRPr="0027633C" w:rsidRDefault="00C720D4" w:rsidP="00C720D4">
      <w:pPr>
        <w:spacing w:line="360" w:lineRule="auto"/>
        <w:contextualSpacing/>
        <w:jc w:val="both"/>
        <w:rPr>
          <w:rFonts w:ascii="Palatino Linotype" w:eastAsia="Calibri" w:hAnsi="Palatino Linotype" w:cs="Arial"/>
          <w:lang w:val="es-AR" w:eastAsia="es-ES"/>
        </w:rPr>
      </w:pPr>
    </w:p>
    <w:p w14:paraId="64B8FB08" w14:textId="77777777" w:rsidR="00C720D4" w:rsidRPr="00D80E64" w:rsidRDefault="00C720D4" w:rsidP="00C720D4">
      <w:pPr>
        <w:pStyle w:val="Prrafodelista"/>
        <w:numPr>
          <w:ilvl w:val="0"/>
          <w:numId w:val="2"/>
        </w:numPr>
        <w:spacing w:line="360" w:lineRule="auto"/>
        <w:ind w:left="0" w:firstLine="0"/>
        <w:jc w:val="both"/>
        <w:rPr>
          <w:rFonts w:ascii="Palatino Linotype" w:eastAsiaTheme="minorEastAsia" w:hAnsi="Palatino Linotype"/>
          <w:i/>
          <w:color w:val="000000"/>
          <w:sz w:val="24"/>
          <w:lang w:val="es-ES_tradnl" w:eastAsia="es-ES"/>
        </w:rPr>
      </w:pPr>
      <w:r w:rsidRPr="0027633C">
        <w:rPr>
          <w:rFonts w:ascii="Palatino Linotype" w:eastAsia="Calibri" w:hAnsi="Palatino Linotype" w:cs="Arial"/>
          <w:sz w:val="24"/>
          <w:lang w:val="es-ES" w:eastAsia="es-ES"/>
        </w:rPr>
        <w:t xml:space="preserve">El Comisionado Ponente con fundamento en lo dispuesto por el artículo 185 fracción II de la ley de la materia, a través del acuerdo de admisión de </w:t>
      </w:r>
      <w:r w:rsidR="00D80E64">
        <w:rPr>
          <w:rFonts w:ascii="Palatino Linotype" w:eastAsia="Calibri" w:hAnsi="Palatino Linotype" w:cs="Arial"/>
          <w:sz w:val="24"/>
          <w:lang w:val="es-ES" w:eastAsia="es-ES"/>
        </w:rPr>
        <w:t>catorce (14) de enero de dos mil veintidós</w:t>
      </w:r>
      <w:r w:rsidRPr="0027633C">
        <w:rPr>
          <w:rFonts w:ascii="Palatino Linotype" w:eastAsia="Calibri" w:hAnsi="Palatino Linotype" w:cs="Arial"/>
          <w:sz w:val="24"/>
          <w:lang w:val="es-ES" w:eastAsia="es-ES"/>
        </w:rPr>
        <w:t xml:space="preserve">, puso a disposición de las partes el expediente electrónico </w:t>
      </w:r>
      <w:r w:rsidRPr="0027633C">
        <w:rPr>
          <w:rFonts w:ascii="Palatino Linotype" w:eastAsia="Calibri" w:hAnsi="Palatino Linotype" w:cs="Arial"/>
          <w:sz w:val="24"/>
          <w:lang w:val="es-ES_tradnl" w:eastAsia="es-ES"/>
        </w:rPr>
        <w:t xml:space="preserve">vía </w:t>
      </w:r>
      <w:r w:rsidRPr="0027633C">
        <w:rPr>
          <w:rFonts w:ascii="Palatino Linotype" w:eastAsia="Calibri" w:hAnsi="Palatino Linotype" w:cs="Arial"/>
          <w:b/>
          <w:sz w:val="24"/>
          <w:lang w:val="es-ES" w:eastAsia="es-ES"/>
        </w:rPr>
        <w:t xml:space="preserve">SAIMEX </w:t>
      </w:r>
      <w:r w:rsidRPr="0027633C">
        <w:rPr>
          <w:rFonts w:ascii="Palatino Linotype" w:eastAsia="Calibri" w:hAnsi="Palatino Linotype" w:cs="Arial"/>
          <w:sz w:val="24"/>
          <w:lang w:val="es-ES" w:eastAsia="es-ES"/>
        </w:rPr>
        <w:t xml:space="preserve">a efecto de que en un plazo máximo de siete días manifestaran lo que a derecho convinieran, ofrecieran pruebas y alegatos según corresponda al caso concreto, de esta forma para que el </w:t>
      </w:r>
      <w:r w:rsidRPr="0027633C">
        <w:rPr>
          <w:rFonts w:ascii="Palatino Linotype" w:eastAsia="Calibri" w:hAnsi="Palatino Linotype" w:cs="Arial"/>
          <w:b/>
          <w:sz w:val="24"/>
          <w:lang w:val="es-ES" w:eastAsia="es-ES"/>
        </w:rPr>
        <w:t>SUJETO OBLIGADO</w:t>
      </w:r>
      <w:r w:rsidRPr="0027633C">
        <w:rPr>
          <w:rFonts w:ascii="Palatino Linotype" w:eastAsia="Calibri" w:hAnsi="Palatino Linotype" w:cs="Arial"/>
          <w:sz w:val="24"/>
          <w:lang w:val="es-ES" w:eastAsia="es-ES"/>
        </w:rPr>
        <w:t xml:space="preserve"> presentara el informe justificado procedente. En este caso, el partic</w:t>
      </w:r>
      <w:r w:rsidR="00D80E64">
        <w:rPr>
          <w:rFonts w:ascii="Palatino Linotype" w:eastAsia="Calibri" w:hAnsi="Palatino Linotype" w:cs="Arial"/>
          <w:sz w:val="24"/>
          <w:lang w:val="es-ES" w:eastAsia="es-ES"/>
        </w:rPr>
        <w:t>ular no realizó manifestaciones; por su parte el SUJETO OBLIGADO no remitió informe justificado.</w:t>
      </w:r>
    </w:p>
    <w:p w14:paraId="27835C91" w14:textId="77777777" w:rsidR="00C720D4" w:rsidRPr="00D80E64" w:rsidRDefault="00C720D4" w:rsidP="00D80E64">
      <w:pPr>
        <w:spacing w:line="360" w:lineRule="auto"/>
        <w:rPr>
          <w:rFonts w:ascii="Palatino Linotype" w:eastAsiaTheme="minorEastAsia" w:hAnsi="Palatino Linotype"/>
          <w:lang w:val="es-ES_tradnl" w:eastAsia="es-ES"/>
        </w:rPr>
      </w:pPr>
    </w:p>
    <w:p w14:paraId="7582E769" w14:textId="77777777" w:rsidR="00C720D4" w:rsidRPr="0027633C" w:rsidRDefault="00C720D4" w:rsidP="00C720D4">
      <w:pPr>
        <w:pStyle w:val="Prrafodelista"/>
        <w:numPr>
          <w:ilvl w:val="0"/>
          <w:numId w:val="2"/>
        </w:numPr>
        <w:spacing w:line="360" w:lineRule="auto"/>
        <w:ind w:left="0" w:firstLine="0"/>
        <w:jc w:val="both"/>
        <w:rPr>
          <w:rFonts w:ascii="Palatino Linotype" w:eastAsiaTheme="minorEastAsia" w:hAnsi="Palatino Linotype"/>
          <w:i/>
          <w:color w:val="000000"/>
          <w:sz w:val="24"/>
          <w:lang w:val="es-ES_tradnl" w:eastAsia="es-ES"/>
        </w:rPr>
      </w:pPr>
      <w:r w:rsidRPr="0027633C">
        <w:rPr>
          <w:rFonts w:ascii="Palatino Linotype" w:eastAsiaTheme="minorEastAsia" w:hAnsi="Palatino Linotype"/>
          <w:sz w:val="24"/>
          <w:lang w:val="es-ES_tradnl" w:eastAsia="es-ES"/>
        </w:rPr>
        <w:t>El Comisionado Ponente decretó el cierre de instrucción</w:t>
      </w:r>
      <w:r w:rsidRPr="0027633C">
        <w:rPr>
          <w:rFonts w:ascii="Palatino Linotype" w:eastAsiaTheme="minorEastAsia" w:hAnsi="Palatino Linotype" w:cs="Arial"/>
          <w:sz w:val="24"/>
          <w:lang w:val="es-ES_tradnl" w:eastAsia="es-ES"/>
        </w:rPr>
        <w:t xml:space="preserve"> </w:t>
      </w:r>
      <w:r w:rsidRPr="0027633C">
        <w:rPr>
          <w:rFonts w:ascii="Palatino Linotype" w:eastAsiaTheme="minorEastAsia" w:hAnsi="Palatino Linotype"/>
          <w:sz w:val="24"/>
          <w:lang w:val="es-ES_tradnl" w:eastAsia="es-ES"/>
        </w:rPr>
        <w:t xml:space="preserve">mediante el acuerdo de fecha </w:t>
      </w:r>
      <w:r w:rsidR="00D80E64">
        <w:rPr>
          <w:rFonts w:ascii="Palatino Linotype" w:eastAsiaTheme="minorEastAsia" w:hAnsi="Palatino Linotype"/>
          <w:sz w:val="24"/>
          <w:lang w:val="es-ES_tradnl" w:eastAsia="es-ES"/>
        </w:rPr>
        <w:t xml:space="preserve">dos (02) de febrero </w:t>
      </w:r>
      <w:r w:rsidRPr="0027633C">
        <w:rPr>
          <w:rFonts w:ascii="Palatino Linotype" w:eastAsiaTheme="minorEastAsia" w:hAnsi="Palatino Linotype"/>
          <w:sz w:val="24"/>
          <w:lang w:val="es-ES_tradnl" w:eastAsia="es-ES"/>
        </w:rPr>
        <w:t>de dos mil veintidós.</w:t>
      </w:r>
    </w:p>
    <w:p w14:paraId="39F4A4F3" w14:textId="77777777" w:rsidR="00C720D4" w:rsidRPr="0027633C" w:rsidRDefault="00C720D4" w:rsidP="00C720D4">
      <w:pPr>
        <w:spacing w:line="360" w:lineRule="auto"/>
        <w:contextualSpacing/>
        <w:jc w:val="both"/>
        <w:rPr>
          <w:rFonts w:ascii="Palatino Linotype" w:eastAsiaTheme="minorEastAsia" w:hAnsi="Palatino Linotype"/>
          <w:b/>
          <w:u w:val="single"/>
          <w:lang w:val="es-ES_tradnl" w:eastAsia="es-ES"/>
        </w:rPr>
      </w:pPr>
    </w:p>
    <w:p w14:paraId="7968D737" w14:textId="77777777" w:rsidR="00AA390C" w:rsidRDefault="00AA390C" w:rsidP="00D80E64">
      <w:pPr>
        <w:keepNext/>
        <w:keepLines/>
        <w:spacing w:line="360" w:lineRule="auto"/>
        <w:outlineLvl w:val="0"/>
        <w:rPr>
          <w:rFonts w:ascii="Palatino Linotype" w:eastAsiaTheme="majorEastAsia" w:hAnsi="Palatino Linotype" w:cstheme="majorBidi"/>
          <w:b/>
        </w:rPr>
      </w:pPr>
      <w:bookmarkStart w:id="5" w:name="_Toc66992242"/>
    </w:p>
    <w:p w14:paraId="46154A1F" w14:textId="77777777" w:rsidR="00AA390C" w:rsidRDefault="00AA390C" w:rsidP="00D80E64">
      <w:pPr>
        <w:keepNext/>
        <w:keepLines/>
        <w:spacing w:line="360" w:lineRule="auto"/>
        <w:outlineLvl w:val="0"/>
        <w:rPr>
          <w:rFonts w:ascii="Palatino Linotype" w:eastAsiaTheme="majorEastAsia" w:hAnsi="Palatino Linotype" w:cstheme="majorBidi"/>
          <w:b/>
        </w:rPr>
      </w:pPr>
    </w:p>
    <w:p w14:paraId="39C96BE4" w14:textId="77777777" w:rsidR="00C720D4" w:rsidRPr="0027633C" w:rsidRDefault="00C720D4" w:rsidP="00C720D4">
      <w:pPr>
        <w:keepNext/>
        <w:keepLines/>
        <w:spacing w:line="360" w:lineRule="auto"/>
        <w:jc w:val="center"/>
        <w:outlineLvl w:val="0"/>
        <w:rPr>
          <w:rFonts w:ascii="Palatino Linotype" w:eastAsiaTheme="majorEastAsia" w:hAnsi="Palatino Linotype" w:cstheme="majorBidi"/>
        </w:rPr>
      </w:pPr>
      <w:r w:rsidRPr="0027633C">
        <w:rPr>
          <w:rFonts w:ascii="Palatino Linotype" w:eastAsiaTheme="majorEastAsia" w:hAnsi="Palatino Linotype" w:cstheme="majorBidi"/>
          <w:b/>
        </w:rPr>
        <w:t>CONSIDERANDO</w:t>
      </w:r>
      <w:bookmarkEnd w:id="5"/>
      <w:r w:rsidRPr="0027633C">
        <w:rPr>
          <w:rFonts w:ascii="Palatino Linotype" w:eastAsiaTheme="majorEastAsia" w:hAnsi="Palatino Linotype" w:cstheme="majorBidi"/>
          <w:b/>
        </w:rPr>
        <w:t xml:space="preserve"> </w:t>
      </w:r>
    </w:p>
    <w:p w14:paraId="7F3CE17E" w14:textId="77777777" w:rsidR="00C720D4" w:rsidRPr="0027633C" w:rsidRDefault="00C720D4" w:rsidP="00C720D4">
      <w:pPr>
        <w:spacing w:line="360" w:lineRule="auto"/>
        <w:rPr>
          <w:rFonts w:ascii="Palatino Linotype" w:eastAsiaTheme="minorEastAsia" w:hAnsi="Palatino Linotype"/>
        </w:rPr>
      </w:pPr>
    </w:p>
    <w:p w14:paraId="5DA38C8B" w14:textId="77777777" w:rsidR="00C720D4" w:rsidRPr="0027633C" w:rsidRDefault="00C720D4" w:rsidP="00C720D4">
      <w:pPr>
        <w:keepNext/>
        <w:keepLines/>
        <w:spacing w:line="360" w:lineRule="auto"/>
        <w:outlineLvl w:val="1"/>
        <w:rPr>
          <w:rFonts w:ascii="Palatino Linotype" w:eastAsiaTheme="majorEastAsia" w:hAnsi="Palatino Linotype" w:cstheme="majorBidi"/>
          <w:b/>
        </w:rPr>
      </w:pPr>
      <w:bookmarkStart w:id="6" w:name="_Toc66992243"/>
      <w:r w:rsidRPr="0027633C">
        <w:rPr>
          <w:rFonts w:ascii="Palatino Linotype" w:eastAsiaTheme="majorEastAsia" w:hAnsi="Palatino Linotype" w:cstheme="majorBidi"/>
          <w:b/>
        </w:rPr>
        <w:t>PRIMERO. De la competencia</w:t>
      </w:r>
      <w:bookmarkEnd w:id="6"/>
    </w:p>
    <w:p w14:paraId="66538E61" w14:textId="77777777" w:rsidR="00C720D4" w:rsidRPr="0027633C" w:rsidRDefault="00C720D4" w:rsidP="00C720D4">
      <w:pPr>
        <w:keepNext/>
        <w:keepLines/>
        <w:spacing w:line="360" w:lineRule="auto"/>
        <w:outlineLvl w:val="1"/>
        <w:rPr>
          <w:rFonts w:ascii="Palatino Linotype" w:eastAsiaTheme="majorEastAsia" w:hAnsi="Palatino Linotype" w:cstheme="majorBidi"/>
          <w:b/>
          <w:bCs/>
          <w:spacing w:val="60"/>
        </w:rPr>
      </w:pPr>
    </w:p>
    <w:p w14:paraId="2E8A0FEF" w14:textId="77777777" w:rsidR="00C720D4" w:rsidRPr="0027633C" w:rsidRDefault="00C720D4" w:rsidP="00C720D4">
      <w:pPr>
        <w:numPr>
          <w:ilvl w:val="0"/>
          <w:numId w:val="2"/>
        </w:numPr>
        <w:spacing w:line="360" w:lineRule="auto"/>
        <w:ind w:left="0" w:firstLine="0"/>
        <w:contextualSpacing/>
        <w:jc w:val="both"/>
        <w:rPr>
          <w:rFonts w:ascii="Palatino Linotype" w:eastAsia="Calibri" w:hAnsi="Palatino Linotype"/>
          <w:lang w:eastAsia="es-ES"/>
        </w:rPr>
      </w:pPr>
      <w:r w:rsidRPr="0027633C">
        <w:rPr>
          <w:rFonts w:ascii="Palatino Linotype" w:eastAsia="Calibri" w:hAnsi="Palatino Linotype"/>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de la </w:t>
      </w:r>
      <w:r w:rsidRPr="0027633C">
        <w:rPr>
          <w:rFonts w:ascii="Palatino Linotype" w:eastAsia="Calibri" w:hAnsi="Palatino Linotype"/>
          <w:b/>
          <w:lang w:val="es-ES" w:eastAsia="es-ES"/>
        </w:rPr>
        <w:t>Constitución Política de los Estados Unidos Mexicanos</w:t>
      </w:r>
      <w:r w:rsidRPr="0027633C">
        <w:rPr>
          <w:rFonts w:ascii="Palatino Linotype" w:eastAsia="Calibri" w:hAnsi="Palatino Linotype"/>
          <w:lang w:val="es-ES" w:eastAsia="es-ES"/>
        </w:rPr>
        <w:t xml:space="preserve">; 5, </w:t>
      </w:r>
      <w:r w:rsidRPr="0027633C">
        <w:rPr>
          <w:rFonts w:ascii="Palatino Linotype" w:eastAsia="Calibri" w:hAnsi="Palatino Linotype"/>
          <w:lang w:eastAsia="es-ES"/>
        </w:rPr>
        <w:t xml:space="preserve">párrafos trigésimo, trigésimo primero y trigésimo segundo, fracciones I, II, III, IV y V de la </w:t>
      </w:r>
      <w:r w:rsidRPr="0027633C">
        <w:rPr>
          <w:rFonts w:ascii="Palatino Linotype" w:eastAsia="Calibri" w:hAnsi="Palatino Linotype"/>
          <w:b/>
          <w:lang w:eastAsia="es-ES"/>
        </w:rPr>
        <w:t>Constitución Política del Estado Libre y Soberano de México</w:t>
      </w:r>
      <w:r w:rsidRPr="0027633C">
        <w:rPr>
          <w:rFonts w:ascii="Palatino Linotype" w:eastAsia="Calibri" w:hAnsi="Palatino Linotype"/>
          <w:b/>
          <w:lang w:val="es-ES" w:eastAsia="es-ES"/>
        </w:rPr>
        <w:t>;</w:t>
      </w:r>
      <w:r w:rsidRPr="0027633C">
        <w:rPr>
          <w:rFonts w:ascii="Palatino Linotype" w:eastAsia="Calibri" w:hAnsi="Palatino Linotype"/>
          <w:lang w:val="es-ES" w:eastAsia="es-ES"/>
        </w:rPr>
        <w:t xml:space="preserve"> 1, 3 fracción I, 82, 97, 98, 119, 123, 124, 127, 128 y 133 </w:t>
      </w:r>
      <w:r w:rsidRPr="0027633C">
        <w:rPr>
          <w:rFonts w:ascii="Palatino Linotype" w:eastAsia="Calibri" w:hAnsi="Palatino Linotype"/>
          <w:b/>
          <w:lang w:eastAsia="es-ES"/>
        </w:rPr>
        <w:t>Ley de Protección de Datos Personales en Posesión de Sujetos Obligados del Estado de México y Municipios</w:t>
      </w:r>
      <w:r w:rsidRPr="0027633C">
        <w:rPr>
          <w:rFonts w:ascii="Palatino Linotype" w:eastAsia="Calibri" w:hAnsi="Palatino Linotype"/>
          <w:lang w:val="es-ES" w:eastAsia="es-ES"/>
        </w:rPr>
        <w:t xml:space="preserve">; y 10, 7, 9 fracciones I y XXIV, y 11 del </w:t>
      </w:r>
      <w:r w:rsidRPr="0027633C">
        <w:rPr>
          <w:rFonts w:ascii="Palatino Linotype" w:eastAsia="Calibri" w:hAnsi="Palatino Linotype"/>
          <w:b/>
          <w:lang w:val="es-ES" w:eastAsia="es-ES"/>
        </w:rPr>
        <w:t>Reglamento Interior del Instituto de Transparencia, Acceso a la Información Pública y Protección de Datos Personales del Estado de México y Municipios.</w:t>
      </w:r>
    </w:p>
    <w:p w14:paraId="0191FE7F" w14:textId="77777777" w:rsidR="00C720D4" w:rsidRPr="0027633C" w:rsidRDefault="00C720D4" w:rsidP="00C720D4">
      <w:pPr>
        <w:spacing w:line="360" w:lineRule="auto"/>
        <w:contextualSpacing/>
        <w:jc w:val="both"/>
        <w:rPr>
          <w:rFonts w:ascii="Palatino Linotype" w:eastAsiaTheme="minorEastAsia" w:hAnsi="Palatino Linotype"/>
          <w:lang w:val="es-ES_tradnl" w:eastAsia="es-ES"/>
        </w:rPr>
      </w:pPr>
    </w:p>
    <w:p w14:paraId="58DD0A3A" w14:textId="77777777" w:rsidR="00C720D4" w:rsidRPr="0027633C" w:rsidRDefault="00C720D4" w:rsidP="00C720D4">
      <w:pPr>
        <w:keepNext/>
        <w:keepLines/>
        <w:spacing w:line="360" w:lineRule="auto"/>
        <w:outlineLvl w:val="1"/>
        <w:rPr>
          <w:rFonts w:ascii="Palatino Linotype" w:eastAsiaTheme="majorEastAsia" w:hAnsi="Palatino Linotype" w:cstheme="majorBidi"/>
          <w:b/>
          <w:szCs w:val="26"/>
        </w:rPr>
      </w:pPr>
      <w:bookmarkStart w:id="7" w:name="_Toc90654865"/>
      <w:r w:rsidRPr="0027633C">
        <w:rPr>
          <w:rFonts w:ascii="Palatino Linotype" w:eastAsiaTheme="majorEastAsia" w:hAnsi="Palatino Linotype" w:cstheme="majorBidi"/>
          <w:b/>
          <w:szCs w:val="26"/>
        </w:rPr>
        <w:t>SEGUNDO. De la oportunidad y procedencia.</w:t>
      </w:r>
      <w:bookmarkEnd w:id="7"/>
    </w:p>
    <w:p w14:paraId="32DE46D6" w14:textId="77777777" w:rsidR="00C720D4" w:rsidRPr="0027633C" w:rsidRDefault="00C720D4" w:rsidP="00C720D4">
      <w:pPr>
        <w:spacing w:line="360" w:lineRule="auto"/>
        <w:rPr>
          <w:rFonts w:ascii="Palatino Linotype" w:eastAsiaTheme="minorEastAsia" w:hAnsi="Palatino Linotype"/>
        </w:rPr>
      </w:pPr>
    </w:p>
    <w:p w14:paraId="14505709" w14:textId="77777777" w:rsidR="00C720D4" w:rsidRPr="0027633C" w:rsidRDefault="00C720D4" w:rsidP="00C720D4">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27633C">
        <w:rPr>
          <w:rFonts w:ascii="Palatino Linotype" w:eastAsia="Calibri" w:hAnsi="Palatino Linotype" w:cs="Arial"/>
          <w:lang w:val="es-ES_tradnl" w:eastAsia="es-ES"/>
        </w:rPr>
        <w:t xml:space="preserve">El medio de impugnación fue presentado a través del </w:t>
      </w:r>
      <w:r w:rsidRPr="0027633C">
        <w:rPr>
          <w:rFonts w:ascii="Palatino Linotype" w:eastAsia="Calibri" w:hAnsi="Palatino Linotype" w:cs="Arial"/>
          <w:b/>
          <w:lang w:val="es-ES_tradnl" w:eastAsia="es-ES"/>
        </w:rPr>
        <w:t>SAIMEX,</w:t>
      </w:r>
      <w:r w:rsidRPr="0027633C">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27633C">
        <w:rPr>
          <w:rFonts w:ascii="Palatino Linotype" w:eastAsia="Calibri" w:hAnsi="Palatino Linotype" w:cs="Arial"/>
          <w:b/>
          <w:lang w:val="es-ES_tradnl" w:eastAsia="es-ES"/>
        </w:rPr>
        <w:t>SUJETO OBLIGADO</w:t>
      </w:r>
      <w:r w:rsidRPr="0027633C">
        <w:rPr>
          <w:rFonts w:ascii="Palatino Linotype" w:eastAsia="Calibri" w:hAnsi="Palatino Linotype" w:cs="Arial"/>
          <w:lang w:val="es-ES_tradnl" w:eastAsia="es-ES"/>
        </w:rPr>
        <w:t xml:space="preserve"> entregó respuesta a la solicitud el día </w:t>
      </w:r>
      <w:r w:rsidR="00512F13">
        <w:rPr>
          <w:rFonts w:ascii="Palatino Linotype" w:eastAsia="Calibri" w:hAnsi="Palatino Linotype" w:cs="Arial"/>
          <w:lang w:val="es-ES_tradnl" w:eastAsia="es-ES"/>
        </w:rPr>
        <w:t>treinta (30) de diciembre</w:t>
      </w:r>
      <w:r w:rsidRPr="0027633C">
        <w:rPr>
          <w:rFonts w:ascii="Palatino Linotype" w:eastAsia="Calibri" w:hAnsi="Palatino Linotype" w:cs="Arial"/>
          <w:lang w:val="es-ES_tradnl" w:eastAsia="es-ES"/>
        </w:rPr>
        <w:t xml:space="preserve">  de dos mil veintiuno, </w:t>
      </w:r>
      <w:r w:rsidRPr="0027633C">
        <w:rPr>
          <w:rFonts w:ascii="Palatino Linotype" w:eastAsiaTheme="minorEastAsia" w:hAnsi="Palatino Linotype" w:cs="Arial"/>
          <w:lang w:val="es-ES_tradnl" w:eastAsia="es-ES"/>
        </w:rPr>
        <w:t xml:space="preserve">de tal forma que el plazo para interponer el recurso de revisión transcurrió del </w:t>
      </w:r>
      <w:r w:rsidR="00512F13">
        <w:rPr>
          <w:rFonts w:ascii="Palatino Linotype" w:eastAsiaTheme="minorEastAsia" w:hAnsi="Palatino Linotype" w:cs="Arial"/>
          <w:lang w:val="es-ES_tradnl" w:eastAsia="es-ES"/>
        </w:rPr>
        <w:t xml:space="preserve">once (11) </w:t>
      </w:r>
      <w:r w:rsidRPr="0027633C">
        <w:rPr>
          <w:rFonts w:ascii="Palatino Linotype" w:eastAsiaTheme="minorEastAsia" w:hAnsi="Palatino Linotype" w:cs="Arial"/>
          <w:lang w:val="es-ES_tradnl" w:eastAsia="es-ES"/>
        </w:rPr>
        <w:t xml:space="preserve">al </w:t>
      </w:r>
      <w:r w:rsidR="00512F13">
        <w:rPr>
          <w:rFonts w:ascii="Palatino Linotype" w:eastAsiaTheme="minorEastAsia" w:hAnsi="Palatino Linotype" w:cs="Arial"/>
          <w:lang w:val="es-ES_tradnl" w:eastAsia="es-ES"/>
        </w:rPr>
        <w:t>treinta y uno (31) de enero  de dos mil veintidós, por ser el día de la respuesta un día inhábil</w:t>
      </w:r>
      <w:r w:rsidRPr="0027633C">
        <w:rPr>
          <w:rFonts w:ascii="Palatino Linotype" w:eastAsiaTheme="minorEastAsia" w:hAnsi="Palatino Linotype" w:cs="Arial"/>
          <w:lang w:val="es-ES_tradnl" w:eastAsia="es-ES"/>
        </w:rPr>
        <w:t xml:space="preserve">; en consecuencia, </w:t>
      </w:r>
      <w:r w:rsidRPr="0027633C">
        <w:rPr>
          <w:rFonts w:ascii="Palatino Linotype" w:eastAsiaTheme="minorEastAsia" w:hAnsi="Palatino Linotype" w:cs="Arial"/>
          <w:lang w:val="es-ES_tradnl" w:eastAsia="es-ES"/>
        </w:rPr>
        <w:lastRenderedPageBreak/>
        <w:t xml:space="preserve">presentó su inconformidad el día </w:t>
      </w:r>
      <w:r w:rsidR="00512F13">
        <w:rPr>
          <w:rFonts w:ascii="Palatino Linotype" w:eastAsiaTheme="minorEastAsia" w:hAnsi="Palatino Linotype" w:cs="Arial"/>
          <w:lang w:val="es-ES_tradnl" w:eastAsia="es-ES"/>
        </w:rPr>
        <w:t>seis (06) de enero de dos mil veintidós</w:t>
      </w:r>
      <w:r w:rsidRPr="0027633C">
        <w:rPr>
          <w:rFonts w:ascii="Palatino Linotype" w:eastAsiaTheme="minorEastAsia" w:hAnsi="Palatino Linotype" w:cs="Arial"/>
          <w:lang w:val="es-ES_tradnl" w:eastAsia="es-ES"/>
        </w:rPr>
        <w:t>,</w:t>
      </w:r>
      <w:r w:rsidR="00512F13">
        <w:rPr>
          <w:rFonts w:ascii="Palatino Linotype" w:eastAsiaTheme="minorEastAsia" w:hAnsi="Palatino Linotype" w:cs="Arial"/>
          <w:lang w:val="es-ES_tradnl" w:eastAsia="es-ES"/>
        </w:rPr>
        <w:t xml:space="preserve"> mismo también es considerado inhábil; sin embargo,</w:t>
      </w:r>
      <w:r w:rsidRPr="0027633C">
        <w:rPr>
          <w:rFonts w:ascii="Palatino Linotype" w:eastAsiaTheme="minorEastAsia" w:hAnsi="Palatino Linotype" w:cs="Arial"/>
          <w:lang w:val="es-ES_tradnl" w:eastAsia="es-ES"/>
        </w:rPr>
        <w:t xml:space="preserve"> se </w:t>
      </w:r>
      <w:r w:rsidR="00512F13">
        <w:rPr>
          <w:rFonts w:ascii="Palatino Linotype" w:eastAsiaTheme="minorEastAsia" w:hAnsi="Palatino Linotype" w:cs="Arial"/>
          <w:lang w:val="es-ES_tradnl" w:eastAsia="es-ES"/>
        </w:rPr>
        <w:t xml:space="preserve">considera que está </w:t>
      </w:r>
      <w:r w:rsidRPr="0027633C">
        <w:rPr>
          <w:rFonts w:ascii="Palatino Linotype" w:eastAsiaTheme="minorEastAsia" w:hAnsi="Palatino Linotype" w:cs="Arial"/>
          <w:lang w:val="es-ES_tradnl" w:eastAsia="es-ES"/>
        </w:rPr>
        <w:t xml:space="preserve">dentro de los márgenes temporales previstos en el artículo 178 de la </w:t>
      </w:r>
      <w:r w:rsidRPr="0027633C">
        <w:rPr>
          <w:rFonts w:ascii="Palatino Linotype" w:eastAsiaTheme="minorEastAsia" w:hAnsi="Palatino Linotype" w:cs="Arial"/>
          <w:b/>
          <w:lang w:val="es-ES_tradnl" w:eastAsia="es-ES"/>
        </w:rPr>
        <w:t xml:space="preserve">Ley de Transparencia y Acceso a la Información Pública del Estado de México y Municipios </w:t>
      </w:r>
      <w:r w:rsidRPr="0027633C">
        <w:rPr>
          <w:rFonts w:ascii="Palatino Linotype" w:eastAsiaTheme="minorEastAsia" w:hAnsi="Palatino Linotype" w:cs="Arial"/>
          <w:lang w:val="es-ES_tradnl" w:eastAsia="es-ES"/>
        </w:rPr>
        <w:t>vigente.</w:t>
      </w:r>
    </w:p>
    <w:p w14:paraId="6927BF32" w14:textId="77777777" w:rsidR="00C720D4" w:rsidRPr="0027633C" w:rsidRDefault="00C720D4" w:rsidP="00C720D4">
      <w:pPr>
        <w:spacing w:line="360" w:lineRule="auto"/>
        <w:ind w:right="49"/>
        <w:contextualSpacing/>
        <w:jc w:val="both"/>
        <w:rPr>
          <w:rFonts w:ascii="Palatino Linotype" w:eastAsiaTheme="minorEastAsia" w:hAnsi="Palatino Linotype"/>
          <w:sz w:val="28"/>
          <w:lang w:val="es-ES_tradnl" w:eastAsia="es-ES"/>
        </w:rPr>
      </w:pPr>
    </w:p>
    <w:p w14:paraId="34DED395" w14:textId="77777777" w:rsidR="00C720D4" w:rsidRPr="0027633C" w:rsidRDefault="00C720D4" w:rsidP="00C720D4">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27633C">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52722829"/>
      <w:bookmarkStart w:id="9" w:name="_Toc454373811"/>
      <w:bookmarkStart w:id="10" w:name="_Toc476675991"/>
    </w:p>
    <w:p w14:paraId="6367BC9D" w14:textId="77777777" w:rsidR="00C720D4" w:rsidRPr="0027633C" w:rsidRDefault="00C720D4" w:rsidP="00C720D4">
      <w:pPr>
        <w:spacing w:line="360" w:lineRule="auto"/>
        <w:ind w:right="49"/>
        <w:contextualSpacing/>
        <w:jc w:val="both"/>
        <w:rPr>
          <w:rFonts w:ascii="Palatino Linotype" w:eastAsiaTheme="minorEastAsia" w:hAnsi="Palatino Linotype"/>
          <w:lang w:val="es-ES_tradnl" w:eastAsia="es-ES"/>
        </w:rPr>
      </w:pPr>
    </w:p>
    <w:p w14:paraId="1DBBC9CD" w14:textId="77777777" w:rsidR="00C720D4" w:rsidRPr="0027633C" w:rsidRDefault="00C720D4" w:rsidP="00C720D4">
      <w:pPr>
        <w:keepNext/>
        <w:keepLines/>
        <w:spacing w:line="360" w:lineRule="auto"/>
        <w:ind w:right="48"/>
        <w:outlineLvl w:val="0"/>
        <w:rPr>
          <w:rFonts w:ascii="Palatino Linotype" w:eastAsia="MS Gothic" w:hAnsi="Palatino Linotype" w:cstheme="majorBidi"/>
          <w:b/>
          <w:lang w:val="es-ES_tradnl" w:eastAsia="es-ES"/>
        </w:rPr>
      </w:pPr>
      <w:bookmarkStart w:id="11" w:name="_Toc70417465"/>
      <w:bookmarkStart w:id="12" w:name="_Toc80812774"/>
      <w:bookmarkStart w:id="13" w:name="_Toc90654866"/>
      <w:r w:rsidRPr="0027633C">
        <w:rPr>
          <w:rFonts w:ascii="Palatino Linotype" w:eastAsia="MS Gothic" w:hAnsi="Palatino Linotype" w:cstheme="majorBidi"/>
          <w:b/>
          <w:lang w:val="es-ES_tradnl" w:eastAsia="es-ES"/>
        </w:rPr>
        <w:t>TERCERO. Planteamiento de la Litis</w:t>
      </w:r>
      <w:bookmarkEnd w:id="11"/>
      <w:bookmarkEnd w:id="12"/>
      <w:bookmarkEnd w:id="13"/>
    </w:p>
    <w:p w14:paraId="48396D20" w14:textId="77777777" w:rsidR="00C720D4" w:rsidRPr="0027633C" w:rsidRDefault="00C720D4" w:rsidP="00C720D4">
      <w:pPr>
        <w:spacing w:line="360" w:lineRule="auto"/>
        <w:ind w:right="49"/>
        <w:contextualSpacing/>
        <w:jc w:val="both"/>
        <w:rPr>
          <w:rFonts w:ascii="Palatino Linotype" w:eastAsiaTheme="minorEastAsia" w:hAnsi="Palatino Linotype"/>
          <w:sz w:val="28"/>
          <w:lang w:val="es-ES_tradnl" w:eastAsia="es-ES"/>
        </w:rPr>
      </w:pPr>
    </w:p>
    <w:p w14:paraId="5E1C528B" w14:textId="77777777" w:rsidR="00601180" w:rsidRPr="00601180" w:rsidRDefault="00C720D4" w:rsidP="00C720D4">
      <w:pPr>
        <w:pStyle w:val="Prrafodelista"/>
        <w:numPr>
          <w:ilvl w:val="0"/>
          <w:numId w:val="2"/>
        </w:numPr>
        <w:tabs>
          <w:tab w:val="left" w:pos="0"/>
        </w:tabs>
        <w:spacing w:line="360" w:lineRule="auto"/>
        <w:ind w:left="0" w:right="49" w:firstLine="0"/>
        <w:jc w:val="both"/>
        <w:rPr>
          <w:rFonts w:ascii="Palatino Linotype" w:eastAsiaTheme="minorEastAsia" w:hAnsi="Palatino Linotype"/>
          <w:i/>
          <w:lang w:val="es-ES_tradnl" w:eastAsia="es-ES"/>
        </w:rPr>
      </w:pPr>
      <w:r w:rsidRPr="00601180">
        <w:rPr>
          <w:rFonts w:ascii="Palatino Linotype" w:eastAsia="MS Gothic" w:hAnsi="Palatino Linotype"/>
          <w:sz w:val="24"/>
        </w:rPr>
        <w:t>El particular solicitó</w:t>
      </w:r>
      <w:r w:rsidRPr="00601180">
        <w:rPr>
          <w:rFonts w:ascii="Palatino Linotype" w:eastAsia="Calibri" w:hAnsi="Palatino Linotype" w:cs="Tahoma"/>
          <w:iCs/>
          <w:sz w:val="24"/>
          <w:lang w:val="es-ES" w:eastAsia="es-ES_tradnl"/>
        </w:rPr>
        <w:t xml:space="preserve"> </w:t>
      </w:r>
      <w:r w:rsidR="00601180">
        <w:rPr>
          <w:rFonts w:ascii="Palatino Linotype" w:eastAsia="Calibri" w:hAnsi="Palatino Linotype" w:cs="Tahoma"/>
          <w:iCs/>
          <w:sz w:val="24"/>
          <w:lang w:val="es-ES" w:eastAsia="es-ES_tradnl"/>
        </w:rPr>
        <w:t xml:space="preserve">conocer que unidad administrativa se encarga de las enajenaciones de bienes muebles y de </w:t>
      </w:r>
      <w:r w:rsidR="001A65B1">
        <w:rPr>
          <w:rFonts w:ascii="Palatino Linotype" w:eastAsia="Calibri" w:hAnsi="Palatino Linotype" w:cs="Tahoma"/>
          <w:iCs/>
          <w:sz w:val="24"/>
          <w:lang w:val="es-ES" w:eastAsia="es-ES_tradnl"/>
        </w:rPr>
        <w:t>qué</w:t>
      </w:r>
      <w:r w:rsidR="00601180">
        <w:rPr>
          <w:rFonts w:ascii="Palatino Linotype" w:eastAsia="Calibri" w:hAnsi="Palatino Linotype" w:cs="Tahoma"/>
          <w:iCs/>
          <w:sz w:val="24"/>
          <w:lang w:val="es-ES" w:eastAsia="es-ES_tradnl"/>
        </w:rPr>
        <w:t xml:space="preserve"> dirección general depende dicha unidad administrativa.</w:t>
      </w:r>
    </w:p>
    <w:p w14:paraId="7F978A3D" w14:textId="77777777" w:rsidR="00601180" w:rsidRPr="00601180" w:rsidRDefault="00601180" w:rsidP="00601180">
      <w:pPr>
        <w:pStyle w:val="Prrafodelista"/>
        <w:tabs>
          <w:tab w:val="left" w:pos="0"/>
        </w:tabs>
        <w:spacing w:line="360" w:lineRule="auto"/>
        <w:ind w:left="0" w:right="49"/>
        <w:jc w:val="both"/>
        <w:rPr>
          <w:rFonts w:ascii="Palatino Linotype" w:eastAsiaTheme="minorEastAsia" w:hAnsi="Palatino Linotype"/>
          <w:i/>
          <w:lang w:val="es-ES_tradnl" w:eastAsia="es-ES"/>
        </w:rPr>
      </w:pPr>
    </w:p>
    <w:p w14:paraId="739F4E01" w14:textId="77777777" w:rsidR="00C720D4" w:rsidRPr="0027633C" w:rsidRDefault="00C720D4" w:rsidP="00C720D4">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27633C">
        <w:rPr>
          <w:rFonts w:ascii="Palatino Linotype" w:hAnsi="Palatino Linotype"/>
          <w:iCs/>
          <w:color w:val="000000"/>
        </w:rPr>
        <w:t xml:space="preserve">En respuesta, el SUJETO OBLIGADO </w:t>
      </w:r>
      <w:r w:rsidR="00601180">
        <w:rPr>
          <w:rFonts w:ascii="Palatino Linotype" w:hAnsi="Palatino Linotype"/>
          <w:iCs/>
          <w:color w:val="000000"/>
        </w:rPr>
        <w:t xml:space="preserve">manifestó que es el Comité de Arrendamientos de Inmuebles y Enajenaciones el encargado </w:t>
      </w:r>
      <w:r w:rsidR="0055566F">
        <w:rPr>
          <w:rFonts w:ascii="Palatino Linotype" w:hAnsi="Palatino Linotype"/>
          <w:iCs/>
          <w:color w:val="000000"/>
        </w:rPr>
        <w:t>de</w:t>
      </w:r>
      <w:r w:rsidR="00601180">
        <w:rPr>
          <w:rFonts w:ascii="Palatino Linotype" w:hAnsi="Palatino Linotype"/>
          <w:iCs/>
          <w:color w:val="000000"/>
        </w:rPr>
        <w:t xml:space="preserve"> los procedimientos de actos relacionados con el arrendamiento, adquisiciones de inmuebles y enajenaci</w:t>
      </w:r>
      <w:r w:rsidR="0055566F">
        <w:rPr>
          <w:rFonts w:ascii="Palatino Linotype" w:hAnsi="Palatino Linotype"/>
          <w:iCs/>
          <w:color w:val="000000"/>
        </w:rPr>
        <w:t>ones de muebles e inmuebles y que se encuentra presidido por el Secretario del Ayuntamiento</w:t>
      </w:r>
      <w:r w:rsidRPr="0027633C">
        <w:rPr>
          <w:rFonts w:ascii="Palatino Linotype" w:hAnsi="Palatino Linotype"/>
          <w:iCs/>
          <w:color w:val="000000"/>
        </w:rPr>
        <w:t>.</w:t>
      </w:r>
    </w:p>
    <w:p w14:paraId="41806257" w14:textId="77777777" w:rsidR="00C720D4" w:rsidRPr="0027633C" w:rsidRDefault="00C720D4" w:rsidP="00C720D4">
      <w:pPr>
        <w:spacing w:line="360" w:lineRule="auto"/>
        <w:ind w:right="49"/>
        <w:contextualSpacing/>
        <w:jc w:val="both"/>
        <w:rPr>
          <w:rFonts w:ascii="Palatino Linotype" w:eastAsiaTheme="minorEastAsia" w:hAnsi="Palatino Linotype"/>
          <w:lang w:val="es-ES_tradnl" w:eastAsia="es-ES"/>
        </w:rPr>
      </w:pPr>
    </w:p>
    <w:p w14:paraId="754985AF" w14:textId="77777777" w:rsidR="00C720D4" w:rsidRPr="0027633C" w:rsidRDefault="00C720D4" w:rsidP="00C720D4">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27633C">
        <w:rPr>
          <w:rFonts w:ascii="Palatino Linotype" w:hAnsi="Palatino Linotype"/>
        </w:rPr>
        <w:t xml:space="preserve">Derivado de ello, el particular interpuso recurso de revisión; manifestó </w:t>
      </w:r>
      <w:r w:rsidR="0055566F">
        <w:rPr>
          <w:rFonts w:ascii="Palatino Linotype" w:hAnsi="Palatino Linotype"/>
        </w:rPr>
        <w:t>en sus</w:t>
      </w:r>
      <w:r w:rsidRPr="0027633C">
        <w:rPr>
          <w:rFonts w:ascii="Palatino Linotype" w:hAnsi="Palatino Linotype"/>
          <w:color w:val="000000"/>
        </w:rPr>
        <w:t xml:space="preserve"> razones o motivos de inconformidad</w:t>
      </w:r>
      <w:r w:rsidRPr="0027633C">
        <w:rPr>
          <w:rFonts w:ascii="Palatino Linotype" w:hAnsi="Palatino Linotype"/>
          <w:i/>
          <w:color w:val="000000"/>
        </w:rPr>
        <w:t xml:space="preserve"> </w:t>
      </w:r>
      <w:r w:rsidRPr="0027633C">
        <w:rPr>
          <w:rFonts w:ascii="Palatino Linotype" w:eastAsiaTheme="majorEastAsia" w:hAnsi="Palatino Linotype" w:cstheme="majorBidi"/>
          <w:i/>
          <w:lang w:val="es-ES" w:eastAsia="es-ES"/>
        </w:rPr>
        <w:t>“</w:t>
      </w:r>
      <w:r w:rsidR="0055566F" w:rsidRPr="0055566F">
        <w:rPr>
          <w:rFonts w:ascii="Palatino Linotype" w:hAnsi="Palatino Linotype"/>
          <w:i/>
          <w:color w:val="000000"/>
        </w:rPr>
        <w:t xml:space="preserve">Se le solicito al sujeto obligado informara ¿Qué </w:t>
      </w:r>
      <w:r w:rsidR="0055566F" w:rsidRPr="0055566F">
        <w:rPr>
          <w:rFonts w:ascii="Palatino Linotype" w:hAnsi="Palatino Linotype"/>
          <w:i/>
          <w:color w:val="000000"/>
        </w:rPr>
        <w:lastRenderedPageBreak/>
        <w:t>unidad administrativa se encarga de EJECUTAR el procedimiento de enajenación de bienes muebles?</w:t>
      </w:r>
      <w:r w:rsidRPr="0027633C">
        <w:rPr>
          <w:rFonts w:ascii="Palatino Linotype" w:hAnsi="Palatino Linotype"/>
          <w:i/>
          <w:color w:val="000000"/>
        </w:rPr>
        <w:t>”.</w:t>
      </w:r>
    </w:p>
    <w:p w14:paraId="209A81DD" w14:textId="77777777" w:rsidR="00C720D4" w:rsidRPr="0027633C" w:rsidRDefault="00C720D4" w:rsidP="00C720D4">
      <w:pPr>
        <w:spacing w:line="360" w:lineRule="auto"/>
        <w:ind w:right="49"/>
        <w:contextualSpacing/>
        <w:jc w:val="both"/>
        <w:rPr>
          <w:rFonts w:ascii="Palatino Linotype" w:eastAsiaTheme="minorEastAsia" w:hAnsi="Palatino Linotype"/>
          <w:lang w:val="es-ES_tradnl" w:eastAsia="es-ES"/>
        </w:rPr>
      </w:pPr>
    </w:p>
    <w:p w14:paraId="6274B55A" w14:textId="77777777" w:rsidR="00C720D4" w:rsidRPr="0027633C" w:rsidRDefault="00C720D4" w:rsidP="00C720D4">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27633C">
        <w:rPr>
          <w:rFonts w:ascii="Palatino Linotype" w:eastAsia="MS Gothic" w:hAnsi="Palatino Linotype"/>
        </w:rPr>
        <w:t>En consecuencia, la Litis del presente asunto corresponde en resolver si el SUJETO OBLIGADO atendió la solicitud con apego a los principios establecidos en el artículo 11 de la Ley de Transparencia Local, si con la entrega de los documentos en respuesta se garantiza q</w:t>
      </w:r>
      <w:r w:rsidR="003A386C">
        <w:rPr>
          <w:rFonts w:ascii="Palatino Linotype" w:eastAsia="MS Gothic" w:hAnsi="Palatino Linotype"/>
        </w:rPr>
        <w:t>ue la información sea congruente</w:t>
      </w:r>
      <w:r w:rsidRPr="0027633C">
        <w:rPr>
          <w:rFonts w:ascii="Palatino Linotype" w:eastAsia="MS Gothic" w:hAnsi="Palatino Linotype"/>
        </w:rPr>
        <w:t>.</w:t>
      </w:r>
    </w:p>
    <w:p w14:paraId="325E3522" w14:textId="77777777" w:rsidR="00C720D4" w:rsidRPr="0027633C" w:rsidRDefault="00C720D4" w:rsidP="00C720D4">
      <w:pPr>
        <w:spacing w:line="360" w:lineRule="auto"/>
        <w:ind w:right="49"/>
        <w:contextualSpacing/>
        <w:jc w:val="both"/>
        <w:rPr>
          <w:rFonts w:ascii="Palatino Linotype" w:eastAsiaTheme="minorEastAsia" w:hAnsi="Palatino Linotype"/>
          <w:lang w:val="es-ES_tradnl" w:eastAsia="es-ES"/>
        </w:rPr>
      </w:pPr>
    </w:p>
    <w:p w14:paraId="6329215B" w14:textId="77777777" w:rsidR="00C720D4" w:rsidRPr="0027633C" w:rsidRDefault="00C720D4" w:rsidP="00C720D4">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27633C">
        <w:rPr>
          <w:rFonts w:ascii="Palatino Linotype" w:eastAsia="MS Gothic" w:hAnsi="Palatino Linotype"/>
        </w:rPr>
        <w:t xml:space="preserve">Así mismo determinar si se actualizan las causales de procedencia prevista en la fracción I </w:t>
      </w:r>
      <w:r w:rsidR="003A386C">
        <w:rPr>
          <w:rFonts w:ascii="Palatino Linotype" w:eastAsia="MS Gothic" w:hAnsi="Palatino Linotype"/>
        </w:rPr>
        <w:t xml:space="preserve">y </w:t>
      </w:r>
      <w:r w:rsidRPr="0027633C">
        <w:rPr>
          <w:rFonts w:ascii="Palatino Linotype" w:eastAsia="MS Gothic" w:hAnsi="Palatino Linotype"/>
        </w:rPr>
        <w:t xml:space="preserve"> del artículo 179 de la Ley de Transparencia y Acceso a la Información Pública del Estado de México y sus Municipios, que establecen la negativa de la información solicitada. </w:t>
      </w:r>
    </w:p>
    <w:p w14:paraId="3BF18F41" w14:textId="77777777" w:rsidR="00C720D4" w:rsidRPr="0027633C" w:rsidRDefault="00C720D4" w:rsidP="00C720D4">
      <w:pPr>
        <w:spacing w:line="360" w:lineRule="auto"/>
        <w:ind w:right="49"/>
        <w:contextualSpacing/>
        <w:jc w:val="both"/>
        <w:rPr>
          <w:rFonts w:ascii="Palatino Linotype" w:eastAsia="MS Gothic" w:hAnsi="Palatino Linotype"/>
        </w:rPr>
      </w:pPr>
    </w:p>
    <w:p w14:paraId="3D11795F" w14:textId="77777777" w:rsidR="00C720D4" w:rsidRPr="0027633C" w:rsidRDefault="00C720D4" w:rsidP="00C720D4">
      <w:pPr>
        <w:keepNext/>
        <w:keepLines/>
        <w:spacing w:line="360" w:lineRule="auto"/>
        <w:ind w:right="48"/>
        <w:outlineLvl w:val="0"/>
        <w:rPr>
          <w:rFonts w:ascii="Palatino Linotype" w:eastAsia="MS Gothic" w:hAnsi="Palatino Linotype" w:cstheme="majorBidi"/>
          <w:b/>
          <w:lang w:val="es-ES_tradnl" w:eastAsia="es-ES"/>
        </w:rPr>
      </w:pPr>
      <w:bookmarkStart w:id="14" w:name="_Toc70417466"/>
      <w:bookmarkStart w:id="15" w:name="_Toc80812775"/>
      <w:bookmarkStart w:id="16" w:name="_Toc90654867"/>
      <w:r w:rsidRPr="0027633C">
        <w:rPr>
          <w:rFonts w:ascii="Palatino Linotype" w:eastAsia="MS Gothic" w:hAnsi="Palatino Linotype" w:cstheme="majorBidi"/>
          <w:b/>
          <w:lang w:val="es-ES_tradnl" w:eastAsia="es-ES"/>
        </w:rPr>
        <w:t>CUARTO. Del estudio y resolución del recurso de revisión.</w:t>
      </w:r>
      <w:bookmarkEnd w:id="14"/>
      <w:bookmarkEnd w:id="15"/>
      <w:bookmarkEnd w:id="16"/>
    </w:p>
    <w:p w14:paraId="6269F34C" w14:textId="77777777" w:rsidR="00C720D4" w:rsidRPr="0027633C" w:rsidRDefault="00C720D4" w:rsidP="00C720D4">
      <w:pPr>
        <w:spacing w:line="360" w:lineRule="auto"/>
        <w:ind w:right="49"/>
        <w:contextualSpacing/>
        <w:jc w:val="both"/>
        <w:rPr>
          <w:rFonts w:ascii="Palatino Linotype" w:eastAsiaTheme="minorEastAsia" w:hAnsi="Palatino Linotype"/>
          <w:lang w:val="es-ES_tradnl" w:eastAsia="es-ES"/>
        </w:rPr>
      </w:pPr>
    </w:p>
    <w:p w14:paraId="15A796E2" w14:textId="77777777" w:rsidR="00C720D4" w:rsidRPr="0027633C" w:rsidRDefault="00C720D4" w:rsidP="00C720D4">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27633C">
        <w:rPr>
          <w:rFonts w:ascii="Palatino Linotype" w:eastAsia="Cambria" w:hAnsi="Palatino Linotype" w:cs="Arial"/>
        </w:rPr>
        <w:t xml:space="preserve">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w:t>
      </w:r>
      <w:r w:rsidRPr="0027633C">
        <w:rPr>
          <w:rFonts w:ascii="Palatino Linotype" w:eastAsia="Calibri" w:hAnsi="Palatino Linotype" w:cs="Arial"/>
          <w:lang w:val="es-ES"/>
        </w:rPr>
        <w:t>Ley de Transparencia y Acceso a la Información Pública del Estado de México y Municipios</w:t>
      </w:r>
      <w:r w:rsidRPr="0027633C">
        <w:rPr>
          <w:rFonts w:ascii="Palatino Linotype" w:hAnsi="Palatino Linotype" w:cs="Arial"/>
          <w:lang w:val="es-ES"/>
        </w:rPr>
        <w:t>.</w:t>
      </w:r>
    </w:p>
    <w:p w14:paraId="595421A2" w14:textId="77777777" w:rsidR="00C720D4" w:rsidRPr="0027633C" w:rsidRDefault="00C720D4" w:rsidP="00C720D4">
      <w:pPr>
        <w:spacing w:line="360" w:lineRule="auto"/>
        <w:ind w:right="49"/>
        <w:contextualSpacing/>
        <w:jc w:val="both"/>
        <w:rPr>
          <w:rFonts w:ascii="Palatino Linotype" w:eastAsiaTheme="minorEastAsia" w:hAnsi="Palatino Linotype"/>
          <w:lang w:val="es-ES_tradnl" w:eastAsia="es-ES"/>
        </w:rPr>
      </w:pPr>
    </w:p>
    <w:p w14:paraId="0B9B3346" w14:textId="77777777" w:rsidR="00C720D4" w:rsidRPr="0027633C" w:rsidRDefault="00C720D4" w:rsidP="00C720D4">
      <w:pPr>
        <w:numPr>
          <w:ilvl w:val="0"/>
          <w:numId w:val="2"/>
        </w:numPr>
        <w:spacing w:line="360" w:lineRule="auto"/>
        <w:ind w:left="0" w:right="49" w:firstLine="0"/>
        <w:contextualSpacing/>
        <w:jc w:val="both"/>
        <w:rPr>
          <w:rFonts w:ascii="Palatino Linotype" w:eastAsiaTheme="minorEastAsia" w:hAnsi="Palatino Linotype"/>
          <w:sz w:val="28"/>
          <w:lang w:val="es-ES_tradnl" w:eastAsia="es-ES"/>
        </w:rPr>
      </w:pPr>
      <w:r w:rsidRPr="0027633C">
        <w:rPr>
          <w:rFonts w:ascii="Palatino Linotype" w:eastAsia="Calibri" w:hAnsi="Palatino Linotype" w:cs="Tahoma"/>
          <w:bCs/>
          <w:szCs w:val="22"/>
          <w:lang w:eastAsia="en-US"/>
        </w:rPr>
        <w:t xml:space="preserve">En 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w:t>
      </w:r>
      <w:r w:rsidRPr="0027633C">
        <w:rPr>
          <w:rFonts w:ascii="Palatino Linotype" w:eastAsia="Calibri" w:hAnsi="Palatino Linotype" w:cs="Tahoma"/>
          <w:bCs/>
          <w:szCs w:val="22"/>
          <w:lang w:eastAsia="en-US"/>
        </w:rPr>
        <w:lastRenderedPageBreak/>
        <w:t>accesible de manera permanente a cualquier persona, en los términos y condiciones que se establezcan en los tratados internacionales de los que el Estado mexicano sea parte:</w:t>
      </w:r>
    </w:p>
    <w:p w14:paraId="5C0ABBBA" w14:textId="77777777" w:rsidR="00C720D4" w:rsidRPr="0027633C" w:rsidRDefault="00C720D4" w:rsidP="00C720D4">
      <w:pPr>
        <w:spacing w:line="360" w:lineRule="auto"/>
        <w:ind w:right="49"/>
        <w:contextualSpacing/>
        <w:jc w:val="both"/>
        <w:rPr>
          <w:rFonts w:ascii="Palatino Linotype" w:eastAsiaTheme="minorEastAsia" w:hAnsi="Palatino Linotype"/>
          <w:sz w:val="28"/>
          <w:lang w:val="es-ES_tradnl" w:eastAsia="es-ES"/>
        </w:rPr>
      </w:pPr>
    </w:p>
    <w:p w14:paraId="22D0AA5C" w14:textId="77777777" w:rsidR="00C720D4" w:rsidRPr="0027633C" w:rsidRDefault="00C720D4" w:rsidP="00C720D4">
      <w:pPr>
        <w:spacing w:line="360" w:lineRule="auto"/>
        <w:ind w:left="851" w:right="822"/>
        <w:contextualSpacing/>
        <w:jc w:val="both"/>
        <w:rPr>
          <w:rFonts w:ascii="Palatino Linotype" w:hAnsi="Palatino Linotype"/>
          <w:i/>
          <w:sz w:val="22"/>
        </w:rPr>
      </w:pPr>
      <w:r w:rsidRPr="0027633C">
        <w:rPr>
          <w:rFonts w:ascii="Palatino Linotype" w:hAnsi="Palatino Linotype"/>
          <w:i/>
          <w:sz w:val="22"/>
        </w:rPr>
        <w:t xml:space="preserve">Artículo 4. El derecho humano de acceso a la información pública es la prerrogativa de las personas para buscar, difundir, investigar, recabar, recibir y solicitar información pública, sin necesidad de acreditar personalidad ni interés jurídico. </w:t>
      </w:r>
    </w:p>
    <w:p w14:paraId="3A245274" w14:textId="77777777" w:rsidR="00C720D4" w:rsidRPr="0027633C" w:rsidRDefault="00C720D4" w:rsidP="00C720D4">
      <w:pPr>
        <w:spacing w:line="360" w:lineRule="auto"/>
        <w:ind w:left="851" w:right="822"/>
        <w:contextualSpacing/>
        <w:jc w:val="both"/>
        <w:rPr>
          <w:rFonts w:ascii="Palatino Linotype" w:hAnsi="Palatino Linotype"/>
          <w:i/>
          <w:sz w:val="22"/>
        </w:rPr>
      </w:pPr>
      <w:r w:rsidRPr="0027633C">
        <w:rPr>
          <w:rFonts w:ascii="Palatino Linotype" w:hAnsi="Palatino Linotype"/>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1E7C0D7A" w14:textId="77777777" w:rsidR="00C720D4" w:rsidRPr="0027633C" w:rsidRDefault="00C720D4" w:rsidP="00C720D4">
      <w:pPr>
        <w:spacing w:line="360" w:lineRule="auto"/>
        <w:ind w:left="851" w:right="822"/>
        <w:contextualSpacing/>
        <w:jc w:val="both"/>
        <w:rPr>
          <w:rFonts w:ascii="Palatino Linotype" w:hAnsi="Palatino Linotype"/>
          <w:i/>
          <w:sz w:val="22"/>
        </w:rPr>
      </w:pPr>
      <w:r w:rsidRPr="0027633C">
        <w:rPr>
          <w:rFonts w:ascii="Palatino Linotype" w:hAnsi="Palatino Linotype"/>
          <w:i/>
          <w:sz w:val="22"/>
        </w:rPr>
        <w:t>Los sujetos obligados deben poner en práctica, políticas y programas de acceso a la información que se apeguen a criterios de publicidad, veracidad, oportunidad, precisión y suficiencia en beneficio de los solicitantes.</w:t>
      </w:r>
    </w:p>
    <w:p w14:paraId="181DB2ED" w14:textId="77777777" w:rsidR="00C720D4" w:rsidRPr="0027633C" w:rsidRDefault="00C720D4" w:rsidP="00C720D4">
      <w:pPr>
        <w:spacing w:line="360" w:lineRule="auto"/>
        <w:ind w:right="49"/>
        <w:contextualSpacing/>
        <w:jc w:val="both"/>
        <w:rPr>
          <w:rFonts w:ascii="Palatino Linotype" w:eastAsiaTheme="minorEastAsia" w:hAnsi="Palatino Linotype"/>
          <w:lang w:val="es-ES_tradnl" w:eastAsia="es-ES"/>
        </w:rPr>
      </w:pPr>
    </w:p>
    <w:p w14:paraId="4665EB04" w14:textId="77777777" w:rsidR="00C720D4" w:rsidRPr="0027633C" w:rsidRDefault="00C720D4" w:rsidP="00C720D4">
      <w:pPr>
        <w:pStyle w:val="Prrafodelista"/>
        <w:numPr>
          <w:ilvl w:val="0"/>
          <w:numId w:val="2"/>
        </w:numPr>
        <w:spacing w:line="360" w:lineRule="auto"/>
        <w:ind w:left="0" w:right="-93" w:firstLine="0"/>
        <w:jc w:val="both"/>
        <w:rPr>
          <w:rFonts w:ascii="Palatino Linotype" w:eastAsia="Calibri" w:hAnsi="Palatino Linotype" w:cs="Tahoma"/>
          <w:bCs/>
          <w:sz w:val="24"/>
          <w:szCs w:val="22"/>
          <w:lang w:eastAsia="en-US"/>
        </w:rPr>
      </w:pPr>
      <w:r w:rsidRPr="0027633C">
        <w:rPr>
          <w:rFonts w:ascii="Palatino Linotype" w:eastAsia="Calibri" w:hAnsi="Palatino Linotype" w:cs="Tahoma"/>
          <w:bCs/>
          <w:sz w:val="24"/>
          <w:szCs w:val="22"/>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14:paraId="4EF5C5C7" w14:textId="77777777" w:rsidR="00C720D4" w:rsidRPr="0027633C" w:rsidRDefault="00C720D4" w:rsidP="00C720D4">
      <w:pPr>
        <w:pStyle w:val="Prrafodelista"/>
        <w:spacing w:line="360" w:lineRule="auto"/>
        <w:ind w:left="0" w:right="-93"/>
        <w:jc w:val="both"/>
        <w:rPr>
          <w:rFonts w:ascii="Palatino Linotype" w:eastAsia="Calibri" w:hAnsi="Palatino Linotype" w:cs="Tahoma"/>
          <w:bCs/>
          <w:sz w:val="24"/>
          <w:szCs w:val="22"/>
          <w:lang w:eastAsia="en-US"/>
        </w:rPr>
      </w:pPr>
    </w:p>
    <w:p w14:paraId="45B14E84" w14:textId="77777777" w:rsidR="00C720D4" w:rsidRPr="0027633C" w:rsidRDefault="00C720D4" w:rsidP="00C720D4">
      <w:pPr>
        <w:pStyle w:val="Prrafodelista"/>
        <w:numPr>
          <w:ilvl w:val="0"/>
          <w:numId w:val="2"/>
        </w:numPr>
        <w:spacing w:line="360" w:lineRule="auto"/>
        <w:ind w:left="0" w:right="-93" w:firstLine="0"/>
        <w:jc w:val="both"/>
        <w:rPr>
          <w:rFonts w:ascii="Palatino Linotype" w:eastAsia="Calibri" w:hAnsi="Palatino Linotype" w:cs="Tahoma"/>
          <w:bCs/>
          <w:sz w:val="24"/>
          <w:szCs w:val="22"/>
          <w:lang w:eastAsia="en-US"/>
        </w:rPr>
      </w:pPr>
      <w:r w:rsidRPr="0027633C">
        <w:rPr>
          <w:rFonts w:ascii="Palatino Linotype" w:eastAsia="Calibri" w:hAnsi="Palatino Linotype" w:cs="Tahoma"/>
          <w:bCs/>
          <w:sz w:val="24"/>
          <w:szCs w:val="22"/>
          <w:lang w:eastAsia="en-US"/>
        </w:rPr>
        <w:t xml:space="preserve">Asimismo, el artículo 24 de la Ley de la materia, dispone que los Sujetos Obligados sólo proporcionarán la información pública que generen, administren o posean en el ejercicio de sus atribuciones; por consiguiente, la información pública se </w:t>
      </w:r>
      <w:r w:rsidRPr="0027633C">
        <w:rPr>
          <w:rFonts w:ascii="Palatino Linotype" w:eastAsia="Calibri" w:hAnsi="Palatino Linotype" w:cs="Tahoma"/>
          <w:bCs/>
          <w:sz w:val="24"/>
          <w:szCs w:val="22"/>
          <w:lang w:eastAsia="en-US"/>
        </w:rPr>
        <w:lastRenderedPageBreak/>
        <w:t>encuentra a disposición de cualquier persona, lo que implica que es deber de los sujetos obligados, garantizar el derecho de acceso a la información pública.</w:t>
      </w:r>
    </w:p>
    <w:p w14:paraId="3E1DF505" w14:textId="77777777" w:rsidR="00C720D4" w:rsidRPr="0027633C" w:rsidRDefault="00C720D4" w:rsidP="00C720D4">
      <w:pPr>
        <w:spacing w:line="360" w:lineRule="auto"/>
        <w:ind w:right="49"/>
        <w:contextualSpacing/>
        <w:jc w:val="both"/>
        <w:rPr>
          <w:rFonts w:ascii="Palatino Linotype" w:hAnsi="Palatino Linotype"/>
          <w:color w:val="000000"/>
          <w:lang w:val="es-ES_tradnl"/>
        </w:rPr>
      </w:pPr>
    </w:p>
    <w:p w14:paraId="1E4D9D35" w14:textId="77777777" w:rsidR="001A65B1" w:rsidRPr="00601180" w:rsidRDefault="00C720D4" w:rsidP="001A65B1">
      <w:pPr>
        <w:pStyle w:val="Prrafodelista"/>
        <w:numPr>
          <w:ilvl w:val="0"/>
          <w:numId w:val="2"/>
        </w:numPr>
        <w:tabs>
          <w:tab w:val="left" w:pos="0"/>
        </w:tabs>
        <w:spacing w:line="360" w:lineRule="auto"/>
        <w:ind w:left="0" w:right="49" w:firstLine="0"/>
        <w:jc w:val="both"/>
        <w:rPr>
          <w:rFonts w:ascii="Palatino Linotype" w:eastAsiaTheme="minorEastAsia" w:hAnsi="Palatino Linotype"/>
          <w:i/>
          <w:lang w:val="es-ES_tradnl" w:eastAsia="es-ES"/>
        </w:rPr>
      </w:pPr>
      <w:r w:rsidRPr="001A65B1">
        <w:rPr>
          <w:rFonts w:ascii="Palatino Linotype" w:hAnsi="Palatino Linotype"/>
          <w:color w:val="000000"/>
          <w:sz w:val="24"/>
          <w:lang w:val="es-ES_tradnl"/>
        </w:rPr>
        <w:t>Establecido lo anterior, debe</w:t>
      </w:r>
      <w:r w:rsidR="001A65B1" w:rsidRPr="001A65B1">
        <w:rPr>
          <w:rFonts w:ascii="Palatino Linotype" w:hAnsi="Palatino Linotype"/>
          <w:color w:val="000000"/>
          <w:sz w:val="24"/>
          <w:lang w:val="es-ES_tradnl"/>
        </w:rPr>
        <w:t>m</w:t>
      </w:r>
      <w:r w:rsidRPr="001A65B1">
        <w:rPr>
          <w:rFonts w:ascii="Palatino Linotype" w:hAnsi="Palatino Linotype"/>
          <w:color w:val="000000"/>
          <w:sz w:val="24"/>
          <w:lang w:val="es-ES_tradnl"/>
        </w:rPr>
        <w:t xml:space="preserve">os precisar que el particular solicitó </w:t>
      </w:r>
      <w:r w:rsidR="001A65B1">
        <w:rPr>
          <w:rFonts w:ascii="Palatino Linotype" w:eastAsia="Calibri" w:hAnsi="Palatino Linotype" w:cs="Tahoma"/>
          <w:iCs/>
          <w:sz w:val="24"/>
          <w:lang w:val="es-ES" w:eastAsia="es-ES_tradnl"/>
        </w:rPr>
        <w:t>conocer que unidad administrativa se encarga de las enajenaciones de bienes muebles y de qué dirección general depende dicha unidad administrativa.</w:t>
      </w:r>
    </w:p>
    <w:p w14:paraId="2294AC4F" w14:textId="77777777" w:rsidR="001A65B1" w:rsidRPr="00601180" w:rsidRDefault="001A65B1" w:rsidP="001A65B1">
      <w:pPr>
        <w:pStyle w:val="Prrafodelista"/>
        <w:tabs>
          <w:tab w:val="left" w:pos="0"/>
        </w:tabs>
        <w:spacing w:line="360" w:lineRule="auto"/>
        <w:ind w:left="0" w:right="49"/>
        <w:jc w:val="both"/>
        <w:rPr>
          <w:rFonts w:ascii="Palatino Linotype" w:eastAsiaTheme="minorEastAsia" w:hAnsi="Palatino Linotype"/>
          <w:i/>
          <w:lang w:val="es-ES_tradnl" w:eastAsia="es-ES"/>
        </w:rPr>
      </w:pPr>
    </w:p>
    <w:p w14:paraId="3CA31310" w14:textId="77777777" w:rsidR="001A65B1" w:rsidRPr="0027633C" w:rsidRDefault="001A65B1" w:rsidP="001A65B1">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27633C">
        <w:rPr>
          <w:rFonts w:ascii="Palatino Linotype" w:hAnsi="Palatino Linotype"/>
          <w:iCs/>
          <w:color w:val="000000"/>
        </w:rPr>
        <w:t xml:space="preserve">En respuesta, el SUJETO OBLIGADO </w:t>
      </w:r>
      <w:r>
        <w:rPr>
          <w:rFonts w:ascii="Palatino Linotype" w:hAnsi="Palatino Linotype"/>
          <w:iCs/>
          <w:color w:val="000000"/>
        </w:rPr>
        <w:t>manifestó que es el Comité de Arrendamientos de Inmuebles y Enajenaciones el encargado de los procedimientos de actos relacionados con el arrendamiento, adquisiciones de inmuebles y enajenaciones de muebles e inmuebles y que se encuentra presidido por el Secretario del Ayuntamiento:</w:t>
      </w:r>
    </w:p>
    <w:p w14:paraId="571F27C6" w14:textId="77777777" w:rsidR="00C720D4" w:rsidRDefault="00C720D4" w:rsidP="001A65B1">
      <w:pPr>
        <w:pStyle w:val="Prrafodelista"/>
        <w:tabs>
          <w:tab w:val="left" w:pos="0"/>
        </w:tabs>
        <w:spacing w:line="360" w:lineRule="auto"/>
        <w:ind w:left="0"/>
        <w:jc w:val="both"/>
        <w:rPr>
          <w:rFonts w:ascii="Palatino Linotype" w:eastAsia="Calibri" w:hAnsi="Palatino Linotype" w:cs="Tahoma"/>
          <w:iCs/>
          <w:sz w:val="24"/>
          <w:lang w:val="es-ES" w:eastAsia="es-ES_tradnl"/>
        </w:rPr>
      </w:pPr>
    </w:p>
    <w:p w14:paraId="6145C466" w14:textId="77777777" w:rsidR="00C720D4" w:rsidRPr="001A65B1" w:rsidRDefault="00C720D4" w:rsidP="001A65B1">
      <w:pPr>
        <w:spacing w:line="360" w:lineRule="auto"/>
        <w:rPr>
          <w:rFonts w:ascii="Palatino Linotype" w:hAnsi="Palatino Linotype"/>
          <w:color w:val="000000"/>
          <w:lang w:val="es-ES_tradnl"/>
        </w:rPr>
      </w:pPr>
    </w:p>
    <w:p w14:paraId="4C8C655B" w14:textId="77777777" w:rsidR="00C720D4" w:rsidRPr="0027633C" w:rsidRDefault="001A65B1" w:rsidP="001A65B1">
      <w:pPr>
        <w:spacing w:line="360" w:lineRule="auto"/>
        <w:ind w:right="49"/>
        <w:contextualSpacing/>
        <w:jc w:val="center"/>
        <w:rPr>
          <w:rFonts w:ascii="Palatino Linotype" w:hAnsi="Palatino Linotype"/>
          <w:color w:val="000000"/>
          <w:lang w:val="es-ES_tradnl"/>
        </w:rPr>
      </w:pPr>
      <w:r>
        <w:rPr>
          <w:noProof/>
        </w:rPr>
        <w:lastRenderedPageBreak/>
        <w:drawing>
          <wp:inline distT="0" distB="0" distL="0" distR="0" wp14:anchorId="2A72D69A" wp14:editId="129F97C8">
            <wp:extent cx="5419297" cy="682831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4119" t="16917" r="34859" b="13561"/>
                    <a:stretch/>
                  </pic:blipFill>
                  <pic:spPr bwMode="auto">
                    <a:xfrm>
                      <a:off x="0" y="0"/>
                      <a:ext cx="5484297" cy="6910213"/>
                    </a:xfrm>
                    <a:prstGeom prst="rect">
                      <a:avLst/>
                    </a:prstGeom>
                    <a:ln>
                      <a:noFill/>
                    </a:ln>
                    <a:extLst>
                      <a:ext uri="{53640926-AAD7-44D8-BBD7-CCE9431645EC}">
                        <a14:shadowObscured xmlns:a14="http://schemas.microsoft.com/office/drawing/2010/main"/>
                      </a:ext>
                    </a:extLst>
                  </pic:spPr>
                </pic:pic>
              </a:graphicData>
            </a:graphic>
          </wp:inline>
        </w:drawing>
      </w:r>
    </w:p>
    <w:p w14:paraId="411927E7" w14:textId="77777777" w:rsidR="00C720D4" w:rsidRPr="0027633C" w:rsidRDefault="00C720D4" w:rsidP="00C720D4">
      <w:pPr>
        <w:spacing w:line="360" w:lineRule="auto"/>
        <w:ind w:right="49"/>
        <w:contextualSpacing/>
        <w:jc w:val="center"/>
        <w:rPr>
          <w:rFonts w:ascii="Palatino Linotype" w:hAnsi="Palatino Linotype"/>
          <w:color w:val="000000"/>
          <w:lang w:val="es-ES_tradnl"/>
        </w:rPr>
      </w:pPr>
    </w:p>
    <w:p w14:paraId="7D1CAC92" w14:textId="77777777" w:rsidR="001A65B1" w:rsidRPr="001A65B1" w:rsidRDefault="001A65B1" w:rsidP="001A65B1">
      <w:pPr>
        <w:spacing w:line="360" w:lineRule="auto"/>
        <w:ind w:right="49"/>
        <w:contextualSpacing/>
        <w:jc w:val="both"/>
        <w:rPr>
          <w:rFonts w:ascii="Palatino Linotype" w:hAnsi="Palatino Linotype"/>
          <w:i/>
          <w:color w:val="000000"/>
          <w:sz w:val="44"/>
          <w:lang w:val="es-ES_tradnl"/>
        </w:rPr>
      </w:pPr>
    </w:p>
    <w:p w14:paraId="50154D35" w14:textId="77777777" w:rsidR="0087426C" w:rsidRDefault="001A65B1" w:rsidP="0087426C">
      <w:pPr>
        <w:numPr>
          <w:ilvl w:val="0"/>
          <w:numId w:val="2"/>
        </w:numPr>
        <w:spacing w:line="360" w:lineRule="auto"/>
        <w:ind w:left="0" w:right="49" w:firstLine="0"/>
        <w:contextualSpacing/>
        <w:jc w:val="both"/>
        <w:rPr>
          <w:rFonts w:ascii="Palatino Linotype" w:hAnsi="Palatino Linotype"/>
          <w:i/>
          <w:color w:val="000000"/>
          <w:sz w:val="44"/>
          <w:lang w:val="es-ES_tradnl"/>
        </w:rPr>
      </w:pPr>
      <w:r>
        <w:rPr>
          <w:rFonts w:ascii="Palatino Linotype" w:hAnsi="Palatino Linotype"/>
          <w:color w:val="000000"/>
          <w:lang w:val="es-ES_tradnl"/>
        </w:rPr>
        <w:lastRenderedPageBreak/>
        <w:t>En ese</w:t>
      </w:r>
      <w:r w:rsidR="00DF488F">
        <w:rPr>
          <w:rFonts w:ascii="Palatino Linotype" w:hAnsi="Palatino Linotype"/>
          <w:color w:val="000000"/>
          <w:lang w:val="es-ES_tradnl"/>
        </w:rPr>
        <w:t xml:space="preserve"> contexto, demos señalar que la Ley de Contratación Pública del Estado de México señala en su art</w:t>
      </w:r>
      <w:r w:rsidR="0087426C">
        <w:rPr>
          <w:rFonts w:ascii="Palatino Linotype" w:hAnsi="Palatino Linotype"/>
          <w:color w:val="000000"/>
          <w:lang w:val="es-ES_tradnl"/>
        </w:rPr>
        <w:t xml:space="preserve">ículo 5 </w:t>
      </w:r>
      <w:r w:rsidR="00DF488F">
        <w:rPr>
          <w:rFonts w:ascii="Palatino Linotype" w:hAnsi="Palatino Linotype"/>
          <w:color w:val="000000"/>
          <w:lang w:val="es-ES_tradnl"/>
        </w:rPr>
        <w:t>que los ayuntamientos, en el ámbito de su competencia, tendrán a cargo el trámite de los procedimientos de adquisición de bienes, contratación de servicios, arrendamientos y enajenacione</w:t>
      </w:r>
      <w:r w:rsidR="0087426C">
        <w:rPr>
          <w:rFonts w:ascii="Palatino Linotype" w:hAnsi="Palatino Linotype"/>
          <w:color w:val="000000"/>
          <w:lang w:val="es-ES_tradnl"/>
        </w:rPr>
        <w:t xml:space="preserve">s de bienes muebles e inmuebles; y, </w:t>
      </w:r>
      <w:r w:rsidR="00DF488F">
        <w:rPr>
          <w:rFonts w:ascii="Palatino Linotype" w:hAnsi="Palatino Linotype"/>
          <w:color w:val="000000"/>
          <w:lang w:val="es-ES_tradnl"/>
        </w:rPr>
        <w:t>el artículo 22 del  mismo ordenamiento</w:t>
      </w:r>
      <w:r w:rsidR="0087426C">
        <w:rPr>
          <w:rFonts w:ascii="Palatino Linotype" w:hAnsi="Palatino Linotype"/>
          <w:color w:val="000000"/>
          <w:lang w:val="es-ES_tradnl"/>
        </w:rPr>
        <w:t xml:space="preserve"> legal,</w:t>
      </w:r>
      <w:r w:rsidR="00DF488F">
        <w:rPr>
          <w:rFonts w:ascii="Palatino Linotype" w:hAnsi="Palatino Linotype"/>
          <w:color w:val="000000"/>
          <w:lang w:val="es-ES_tradnl"/>
        </w:rPr>
        <w:t xml:space="preserve"> establece que</w:t>
      </w:r>
      <w:r w:rsidR="0087426C">
        <w:rPr>
          <w:rFonts w:ascii="Palatino Linotype" w:hAnsi="Palatino Linotype"/>
          <w:color w:val="000000"/>
          <w:lang w:val="es-ES_tradnl"/>
        </w:rPr>
        <w:t>,</w:t>
      </w:r>
      <w:r w:rsidR="00DF488F">
        <w:rPr>
          <w:rFonts w:ascii="Palatino Linotype" w:hAnsi="Palatino Linotype"/>
          <w:color w:val="000000"/>
          <w:lang w:val="es-ES_tradnl"/>
        </w:rPr>
        <w:t xml:space="preserve"> los ayuntamientos se auxiliarán de un Comité de arrendamientos, adquisiciones de inmuebles y enajenaciones. </w:t>
      </w:r>
    </w:p>
    <w:p w14:paraId="5C3FC0F2" w14:textId="77777777" w:rsidR="0087426C" w:rsidRPr="0087426C" w:rsidRDefault="0087426C" w:rsidP="0087426C">
      <w:pPr>
        <w:spacing w:line="360" w:lineRule="auto"/>
        <w:ind w:right="49"/>
        <w:contextualSpacing/>
        <w:jc w:val="both"/>
        <w:rPr>
          <w:rFonts w:ascii="Palatino Linotype" w:hAnsi="Palatino Linotype"/>
          <w:i/>
          <w:color w:val="000000"/>
          <w:lang w:val="es-ES_tradnl"/>
        </w:rPr>
      </w:pPr>
    </w:p>
    <w:p w14:paraId="14D9E3D3" w14:textId="77777777" w:rsidR="00FF58A4" w:rsidRPr="00FF58A4" w:rsidRDefault="00FF58A4" w:rsidP="0087426C">
      <w:pPr>
        <w:numPr>
          <w:ilvl w:val="0"/>
          <w:numId w:val="2"/>
        </w:numPr>
        <w:spacing w:line="360" w:lineRule="auto"/>
        <w:ind w:left="0" w:right="49" w:firstLine="0"/>
        <w:contextualSpacing/>
        <w:jc w:val="both"/>
        <w:rPr>
          <w:rFonts w:ascii="Palatino Linotype" w:hAnsi="Palatino Linotype"/>
          <w:i/>
          <w:color w:val="000000"/>
          <w:sz w:val="44"/>
          <w:lang w:val="es-ES_tradnl"/>
        </w:rPr>
      </w:pPr>
      <w:r>
        <w:rPr>
          <w:rFonts w:ascii="Palatino Linotype" w:hAnsi="Palatino Linotype"/>
          <w:color w:val="000000"/>
          <w:lang w:val="es-ES_tradnl"/>
        </w:rPr>
        <w:t>Cabe señalar que el artículo 2, fracción XI del Reglamento de la Ley de Contratación Pública del Estado de México y Municipios, refiere que el comité es un Órgano Colegiado con facultades de opinión  que tiene por objeto auxiliar a los municipios en la preparación y substanciación de los procedimientos de adquisiciones, servicios, arrendamientos y enajenaciones:</w:t>
      </w:r>
    </w:p>
    <w:p w14:paraId="0605DC50" w14:textId="77777777" w:rsidR="00FF58A4" w:rsidRPr="00FF58A4" w:rsidRDefault="00FF58A4" w:rsidP="00FF58A4">
      <w:pPr>
        <w:spacing w:line="360" w:lineRule="auto"/>
        <w:ind w:right="49"/>
        <w:contextualSpacing/>
        <w:jc w:val="both"/>
        <w:rPr>
          <w:rFonts w:ascii="Palatino Linotype" w:hAnsi="Palatino Linotype"/>
          <w:i/>
          <w:color w:val="000000"/>
          <w:lang w:val="es-ES_tradnl"/>
        </w:rPr>
      </w:pPr>
    </w:p>
    <w:p w14:paraId="29E1A78E" w14:textId="77777777" w:rsidR="00FF58A4" w:rsidRDefault="00FF58A4" w:rsidP="00FF58A4">
      <w:pPr>
        <w:pStyle w:val="Prrafodelista"/>
        <w:spacing w:line="360" w:lineRule="auto"/>
        <w:ind w:left="851" w:right="822"/>
        <w:rPr>
          <w:rFonts w:ascii="Palatino Linotype" w:hAnsi="Palatino Linotype"/>
          <w:i/>
          <w:szCs w:val="22"/>
        </w:rPr>
      </w:pPr>
      <w:r>
        <w:rPr>
          <w:rFonts w:ascii="Palatino Linotype" w:hAnsi="Palatino Linotype"/>
          <w:i/>
          <w:szCs w:val="22"/>
        </w:rPr>
        <w:t>“</w:t>
      </w:r>
      <w:r w:rsidRPr="00FF58A4">
        <w:rPr>
          <w:rFonts w:ascii="Palatino Linotype" w:hAnsi="Palatino Linotype"/>
          <w:i/>
          <w:szCs w:val="22"/>
        </w:rPr>
        <w:t>Artículo 2.- Para los efectos de este Reglamento, se entenderá por:</w:t>
      </w:r>
    </w:p>
    <w:p w14:paraId="50E5B8CB" w14:textId="77777777" w:rsidR="00FF58A4" w:rsidRPr="00FF58A4" w:rsidRDefault="00FF58A4" w:rsidP="00FF58A4">
      <w:pPr>
        <w:pStyle w:val="Prrafodelista"/>
        <w:spacing w:line="360" w:lineRule="auto"/>
        <w:ind w:left="851" w:right="822"/>
        <w:rPr>
          <w:rFonts w:ascii="Palatino Linotype" w:hAnsi="Palatino Linotype"/>
          <w:i/>
          <w:color w:val="000000"/>
          <w:szCs w:val="22"/>
          <w:lang w:val="es-ES_tradnl"/>
        </w:rPr>
      </w:pPr>
      <w:r>
        <w:rPr>
          <w:rFonts w:ascii="Palatino Linotype" w:hAnsi="Palatino Linotype"/>
          <w:i/>
          <w:szCs w:val="22"/>
        </w:rPr>
        <w:t>…</w:t>
      </w:r>
    </w:p>
    <w:p w14:paraId="17EF2528" w14:textId="77777777" w:rsidR="00FF58A4" w:rsidRDefault="00FF58A4" w:rsidP="00FF58A4">
      <w:pPr>
        <w:spacing w:line="360" w:lineRule="auto"/>
        <w:ind w:left="851" w:right="822"/>
        <w:contextualSpacing/>
        <w:jc w:val="both"/>
        <w:rPr>
          <w:rFonts w:ascii="Palatino Linotype" w:hAnsi="Palatino Linotype"/>
          <w:i/>
          <w:sz w:val="22"/>
          <w:szCs w:val="22"/>
        </w:rPr>
      </w:pPr>
      <w:r w:rsidRPr="00FF58A4">
        <w:rPr>
          <w:rFonts w:ascii="Palatino Linotype" w:hAnsi="Palatino Linotype"/>
          <w:i/>
          <w:sz w:val="22"/>
          <w:szCs w:val="22"/>
        </w:rPr>
        <w:t>XI. Comité: Órgano colegiado con facultades de opinión, que tiene por objeto auxiliar a la Secretaría, organismos auxiliares, tribunales administrativos o municipios, en la preparación y substanciación de los procedimientos de adquisiciones, servicios, arrendamientos y enajenaciones</w:t>
      </w:r>
      <w:r>
        <w:rPr>
          <w:rFonts w:ascii="Palatino Linotype" w:hAnsi="Palatino Linotype"/>
          <w:i/>
          <w:sz w:val="22"/>
          <w:szCs w:val="22"/>
        </w:rPr>
        <w:t>.</w:t>
      </w:r>
    </w:p>
    <w:p w14:paraId="4C71281A" w14:textId="77777777" w:rsidR="00FF58A4" w:rsidRPr="00FF58A4" w:rsidRDefault="00FF58A4" w:rsidP="00FF58A4">
      <w:pPr>
        <w:spacing w:line="360" w:lineRule="auto"/>
        <w:ind w:left="851" w:right="822"/>
        <w:contextualSpacing/>
        <w:jc w:val="both"/>
        <w:rPr>
          <w:rFonts w:ascii="Palatino Linotype" w:hAnsi="Palatino Linotype"/>
          <w:i/>
          <w:color w:val="000000"/>
          <w:sz w:val="22"/>
          <w:szCs w:val="22"/>
          <w:lang w:val="es-ES_tradnl"/>
        </w:rPr>
      </w:pPr>
      <w:r>
        <w:rPr>
          <w:rFonts w:ascii="Palatino Linotype" w:hAnsi="Palatino Linotype"/>
          <w:i/>
          <w:sz w:val="22"/>
          <w:szCs w:val="22"/>
        </w:rPr>
        <w:t>…”</w:t>
      </w:r>
    </w:p>
    <w:p w14:paraId="2C1C4C9B" w14:textId="77777777" w:rsidR="00FF58A4" w:rsidRDefault="00FF58A4" w:rsidP="00FF58A4">
      <w:pPr>
        <w:pStyle w:val="Prrafodelista"/>
        <w:rPr>
          <w:rFonts w:ascii="Palatino Linotype" w:hAnsi="Palatino Linotype"/>
          <w:color w:val="000000"/>
          <w:lang w:val="es-ES_tradnl"/>
        </w:rPr>
      </w:pPr>
    </w:p>
    <w:p w14:paraId="54B3A402" w14:textId="77777777" w:rsidR="0087426C" w:rsidRPr="0087426C" w:rsidRDefault="0087426C" w:rsidP="0087426C">
      <w:pPr>
        <w:numPr>
          <w:ilvl w:val="0"/>
          <w:numId w:val="2"/>
        </w:numPr>
        <w:spacing w:line="360" w:lineRule="auto"/>
        <w:ind w:left="0" w:right="49" w:firstLine="0"/>
        <w:contextualSpacing/>
        <w:jc w:val="both"/>
        <w:rPr>
          <w:rFonts w:ascii="Palatino Linotype" w:hAnsi="Palatino Linotype"/>
          <w:i/>
          <w:color w:val="000000"/>
          <w:sz w:val="44"/>
          <w:lang w:val="es-ES_tradnl"/>
        </w:rPr>
      </w:pPr>
      <w:r>
        <w:rPr>
          <w:rFonts w:ascii="Palatino Linotype" w:hAnsi="Palatino Linotype"/>
          <w:color w:val="000000"/>
          <w:lang w:val="es-ES_tradnl"/>
        </w:rPr>
        <w:t xml:space="preserve">Asimismo, el Reglamento de la Ley de Contratación Pública del Estado de México, establece que los municipios </w:t>
      </w:r>
      <w:r w:rsidRPr="0087426C">
        <w:rPr>
          <w:rFonts w:ascii="Palatino Linotype" w:hAnsi="Palatino Linotype"/>
          <w:color w:val="000000"/>
        </w:rPr>
        <w:t xml:space="preserve">se auxiliarán de un Comité de Arrendamientos, Adquisiciones de Inmuebles y Enajenaciones, para el desahogo de sus </w:t>
      </w:r>
      <w:r w:rsidRPr="0087426C">
        <w:rPr>
          <w:rFonts w:ascii="Palatino Linotype" w:hAnsi="Palatino Linotype"/>
          <w:color w:val="000000"/>
        </w:rPr>
        <w:lastRenderedPageBreak/>
        <w:t>procedimientos</w:t>
      </w:r>
      <w:r>
        <w:rPr>
          <w:rFonts w:ascii="Palatino Linotype" w:hAnsi="Palatino Linotype"/>
          <w:color w:val="000000"/>
        </w:rPr>
        <w:t xml:space="preserve">, el cual, de acuerdo al artículo 52 del ordenamiento legal señalado se encuentra integrado de la siguiente manera: </w:t>
      </w:r>
    </w:p>
    <w:p w14:paraId="0AA7C86E" w14:textId="77777777" w:rsidR="0087426C" w:rsidRDefault="0087426C" w:rsidP="0087426C">
      <w:pPr>
        <w:spacing w:line="360" w:lineRule="auto"/>
        <w:ind w:right="49"/>
        <w:contextualSpacing/>
        <w:jc w:val="both"/>
        <w:rPr>
          <w:rFonts w:ascii="Palatino Linotype" w:hAnsi="Palatino Linotype"/>
          <w:color w:val="000000"/>
          <w:lang w:val="es-ES_tradnl"/>
        </w:rPr>
      </w:pPr>
    </w:p>
    <w:p w14:paraId="61C0E66C" w14:textId="77777777" w:rsidR="0087426C" w:rsidRPr="0087426C" w:rsidRDefault="0087426C" w:rsidP="0087426C">
      <w:pPr>
        <w:spacing w:line="360" w:lineRule="auto"/>
        <w:ind w:left="851" w:right="822"/>
        <w:contextualSpacing/>
        <w:jc w:val="center"/>
        <w:rPr>
          <w:rFonts w:ascii="Palatino Linotype" w:hAnsi="Palatino Linotype"/>
          <w:b/>
          <w:i/>
          <w:sz w:val="22"/>
          <w:szCs w:val="22"/>
        </w:rPr>
      </w:pPr>
      <w:r w:rsidRPr="0087426C">
        <w:rPr>
          <w:rFonts w:ascii="Palatino Linotype" w:hAnsi="Palatino Linotype"/>
          <w:b/>
          <w:i/>
          <w:sz w:val="22"/>
          <w:szCs w:val="22"/>
        </w:rPr>
        <w:t>CAPÍTULO SEGUNDO</w:t>
      </w:r>
    </w:p>
    <w:p w14:paraId="40549B7F" w14:textId="77777777" w:rsidR="0087426C" w:rsidRPr="0087426C" w:rsidRDefault="0087426C" w:rsidP="0087426C">
      <w:pPr>
        <w:spacing w:line="360" w:lineRule="auto"/>
        <w:ind w:left="851" w:right="822"/>
        <w:contextualSpacing/>
        <w:jc w:val="center"/>
        <w:rPr>
          <w:rFonts w:ascii="Palatino Linotype" w:hAnsi="Palatino Linotype"/>
          <w:b/>
          <w:i/>
          <w:sz w:val="22"/>
          <w:szCs w:val="22"/>
        </w:rPr>
      </w:pPr>
      <w:r w:rsidRPr="0087426C">
        <w:rPr>
          <w:rFonts w:ascii="Palatino Linotype" w:hAnsi="Palatino Linotype"/>
          <w:b/>
          <w:i/>
          <w:sz w:val="22"/>
          <w:szCs w:val="22"/>
        </w:rPr>
        <w:t>DEL COMITÉ DE ARRENDAMIENTOS, ADQUISICIONES DE INMUEBLES Y ENAJENACIONES</w:t>
      </w:r>
    </w:p>
    <w:p w14:paraId="08DE1DF3" w14:textId="77777777" w:rsidR="0087426C" w:rsidRDefault="0087426C" w:rsidP="0087426C">
      <w:pPr>
        <w:spacing w:line="360" w:lineRule="auto"/>
        <w:ind w:left="851" w:right="822"/>
        <w:contextualSpacing/>
        <w:jc w:val="both"/>
        <w:rPr>
          <w:rFonts w:ascii="Palatino Linotype" w:hAnsi="Palatino Linotype"/>
          <w:i/>
          <w:sz w:val="22"/>
          <w:szCs w:val="22"/>
        </w:rPr>
      </w:pPr>
    </w:p>
    <w:p w14:paraId="4C2F9957" w14:textId="77777777" w:rsidR="0087426C" w:rsidRPr="0087426C" w:rsidRDefault="0087426C" w:rsidP="0087426C">
      <w:pPr>
        <w:spacing w:line="360" w:lineRule="auto"/>
        <w:ind w:left="851" w:right="822"/>
        <w:contextualSpacing/>
        <w:jc w:val="both"/>
        <w:rPr>
          <w:rFonts w:ascii="Palatino Linotype" w:hAnsi="Palatino Linotype"/>
          <w:i/>
          <w:sz w:val="22"/>
          <w:szCs w:val="22"/>
        </w:rPr>
      </w:pPr>
      <w:r>
        <w:rPr>
          <w:rFonts w:ascii="Palatino Linotype" w:hAnsi="Palatino Linotype"/>
          <w:i/>
          <w:sz w:val="22"/>
          <w:szCs w:val="22"/>
        </w:rPr>
        <w:t>“</w:t>
      </w:r>
      <w:r w:rsidRPr="0087426C">
        <w:rPr>
          <w:rFonts w:ascii="Palatino Linotype" w:hAnsi="Palatino Linotype"/>
          <w:i/>
          <w:sz w:val="22"/>
          <w:szCs w:val="22"/>
        </w:rPr>
        <w:t xml:space="preserve">Artículo 52.- El Comité de Arrendamientos, Adquisiciones de Inmuebles y Enajenaciones, se integrará por: </w:t>
      </w:r>
    </w:p>
    <w:p w14:paraId="591A82EF" w14:textId="77777777" w:rsidR="0087426C" w:rsidRPr="0087426C" w:rsidRDefault="0087426C" w:rsidP="0087426C">
      <w:pPr>
        <w:spacing w:line="360" w:lineRule="auto"/>
        <w:ind w:left="851" w:right="822"/>
        <w:contextualSpacing/>
        <w:jc w:val="both"/>
        <w:rPr>
          <w:rFonts w:ascii="Palatino Linotype" w:hAnsi="Palatino Linotype"/>
          <w:i/>
          <w:sz w:val="22"/>
          <w:szCs w:val="22"/>
        </w:rPr>
      </w:pPr>
      <w:r w:rsidRPr="0087426C">
        <w:rPr>
          <w:rFonts w:ascii="Palatino Linotype" w:hAnsi="Palatino Linotype"/>
          <w:i/>
          <w:sz w:val="22"/>
          <w:szCs w:val="22"/>
        </w:rPr>
        <w:t xml:space="preserve">I. El titular del área encargada del control patrimonial de la Secretaría, en el caso de las organismos auxiliares, tribunales administrativos o municipios, el encargado del control patrimonial, quien fungirá como presidente; </w:t>
      </w:r>
    </w:p>
    <w:p w14:paraId="691DECFA" w14:textId="77777777" w:rsidR="0087426C" w:rsidRPr="0087426C" w:rsidRDefault="0087426C" w:rsidP="0087426C">
      <w:pPr>
        <w:spacing w:line="360" w:lineRule="auto"/>
        <w:ind w:left="851" w:right="822"/>
        <w:contextualSpacing/>
        <w:jc w:val="both"/>
        <w:rPr>
          <w:rFonts w:ascii="Palatino Linotype" w:hAnsi="Palatino Linotype"/>
          <w:i/>
          <w:sz w:val="22"/>
          <w:szCs w:val="22"/>
        </w:rPr>
      </w:pPr>
      <w:r w:rsidRPr="0087426C">
        <w:rPr>
          <w:rFonts w:ascii="Palatino Linotype" w:hAnsi="Palatino Linotype"/>
          <w:i/>
          <w:sz w:val="22"/>
          <w:szCs w:val="22"/>
        </w:rPr>
        <w:t xml:space="preserve">II. Un representante de la Consejería Jurídica o del área jurídica respectiva, de la entidad, tribunal administrativo o municipio o quién lleve a cabo las funciones de esta naturaleza, con funciones de vocal; </w:t>
      </w:r>
    </w:p>
    <w:p w14:paraId="3C193113" w14:textId="77777777" w:rsidR="0087426C" w:rsidRPr="0087426C" w:rsidRDefault="0087426C" w:rsidP="0087426C">
      <w:pPr>
        <w:spacing w:line="360" w:lineRule="auto"/>
        <w:ind w:left="851" w:right="822"/>
        <w:contextualSpacing/>
        <w:jc w:val="both"/>
        <w:rPr>
          <w:rFonts w:ascii="Palatino Linotype" w:hAnsi="Palatino Linotype"/>
          <w:i/>
          <w:sz w:val="22"/>
          <w:szCs w:val="22"/>
        </w:rPr>
      </w:pPr>
      <w:r w:rsidRPr="0087426C">
        <w:rPr>
          <w:rFonts w:ascii="Palatino Linotype" w:hAnsi="Palatino Linotype"/>
          <w:i/>
          <w:sz w:val="22"/>
          <w:szCs w:val="22"/>
        </w:rPr>
        <w:t xml:space="preserve">III. Un representante del área financiera de la Secretaría, entidad, tribunal administrativo o municipio con funciones de vocal; </w:t>
      </w:r>
    </w:p>
    <w:p w14:paraId="2D7C8237" w14:textId="77777777" w:rsidR="0087426C" w:rsidRPr="0087426C" w:rsidRDefault="0087426C" w:rsidP="0087426C">
      <w:pPr>
        <w:spacing w:line="360" w:lineRule="auto"/>
        <w:ind w:left="851" w:right="822"/>
        <w:contextualSpacing/>
        <w:jc w:val="both"/>
        <w:rPr>
          <w:rFonts w:ascii="Palatino Linotype" w:hAnsi="Palatino Linotype"/>
          <w:i/>
          <w:sz w:val="22"/>
          <w:szCs w:val="22"/>
        </w:rPr>
      </w:pPr>
      <w:r w:rsidRPr="0087426C">
        <w:rPr>
          <w:rFonts w:ascii="Palatino Linotype" w:hAnsi="Palatino Linotype"/>
          <w:i/>
          <w:sz w:val="22"/>
          <w:szCs w:val="22"/>
        </w:rPr>
        <w:t xml:space="preserve">IV. Un representante de la Coordinación Administrativa o su equivalente de la dependencia, entidad o tribunal administrativo o del área de administración del municipio, interesada en el arrendamiento, adquisición, o enajenación, con funciones de vocal; </w:t>
      </w:r>
    </w:p>
    <w:p w14:paraId="1C9C496E" w14:textId="77777777" w:rsidR="0087426C" w:rsidRPr="0087426C" w:rsidRDefault="0087426C" w:rsidP="0087426C">
      <w:pPr>
        <w:spacing w:line="360" w:lineRule="auto"/>
        <w:ind w:left="851" w:right="822"/>
        <w:contextualSpacing/>
        <w:jc w:val="both"/>
        <w:rPr>
          <w:rFonts w:ascii="Palatino Linotype" w:hAnsi="Palatino Linotype"/>
          <w:i/>
          <w:sz w:val="22"/>
          <w:szCs w:val="22"/>
        </w:rPr>
      </w:pPr>
      <w:r w:rsidRPr="0087426C">
        <w:rPr>
          <w:rFonts w:ascii="Palatino Linotype" w:hAnsi="Palatino Linotype"/>
          <w:i/>
          <w:sz w:val="22"/>
          <w:szCs w:val="22"/>
        </w:rPr>
        <w:t xml:space="preserve">V. Un representante del Órgano de Control de la Secretaría, entidad, tribunal administrativo o municipio, con funciones de vocal; y </w:t>
      </w:r>
    </w:p>
    <w:p w14:paraId="32B9C572" w14:textId="77777777" w:rsidR="0087426C" w:rsidRDefault="0087426C" w:rsidP="0087426C">
      <w:pPr>
        <w:spacing w:line="360" w:lineRule="auto"/>
        <w:ind w:left="851" w:right="822"/>
        <w:contextualSpacing/>
        <w:jc w:val="both"/>
        <w:rPr>
          <w:rFonts w:ascii="Palatino Linotype" w:hAnsi="Palatino Linotype"/>
          <w:i/>
          <w:sz w:val="22"/>
          <w:szCs w:val="22"/>
        </w:rPr>
      </w:pPr>
      <w:r w:rsidRPr="0087426C">
        <w:rPr>
          <w:rFonts w:ascii="Palatino Linotype" w:hAnsi="Palatino Linotype"/>
          <w:i/>
          <w:sz w:val="22"/>
          <w:szCs w:val="22"/>
        </w:rPr>
        <w:t>VI. Un Secretario Ejecutivo, quien será designado por el presidente.</w:t>
      </w:r>
    </w:p>
    <w:p w14:paraId="1BD88101" w14:textId="77777777" w:rsidR="0087426C" w:rsidRDefault="0087426C" w:rsidP="0087426C">
      <w:pPr>
        <w:spacing w:line="360" w:lineRule="auto"/>
        <w:ind w:left="851" w:right="822"/>
        <w:contextualSpacing/>
        <w:jc w:val="both"/>
        <w:rPr>
          <w:rFonts w:ascii="Palatino Linotype" w:hAnsi="Palatino Linotype"/>
          <w:i/>
          <w:color w:val="000000"/>
          <w:sz w:val="22"/>
          <w:szCs w:val="22"/>
          <w:lang w:val="es-ES_tradnl"/>
        </w:rPr>
      </w:pPr>
      <w:r>
        <w:rPr>
          <w:rFonts w:ascii="Palatino Linotype" w:hAnsi="Palatino Linotype"/>
          <w:i/>
          <w:sz w:val="22"/>
          <w:szCs w:val="22"/>
        </w:rPr>
        <w:t>…”</w:t>
      </w:r>
    </w:p>
    <w:p w14:paraId="5BD9CDFE" w14:textId="77777777" w:rsidR="0087426C" w:rsidRPr="0087426C" w:rsidRDefault="0087426C" w:rsidP="0087426C">
      <w:pPr>
        <w:spacing w:line="360" w:lineRule="auto"/>
        <w:ind w:left="851" w:right="822"/>
        <w:contextualSpacing/>
        <w:jc w:val="both"/>
        <w:rPr>
          <w:rFonts w:ascii="Palatino Linotype" w:hAnsi="Palatino Linotype"/>
          <w:i/>
          <w:color w:val="000000"/>
          <w:sz w:val="22"/>
          <w:szCs w:val="22"/>
          <w:lang w:val="es-ES_tradnl"/>
        </w:rPr>
      </w:pPr>
    </w:p>
    <w:p w14:paraId="4DC05FD1" w14:textId="77777777" w:rsidR="00011132" w:rsidRDefault="00D8437A" w:rsidP="00011132">
      <w:pPr>
        <w:numPr>
          <w:ilvl w:val="0"/>
          <w:numId w:val="2"/>
        </w:numPr>
        <w:spacing w:line="360" w:lineRule="auto"/>
        <w:ind w:left="0" w:right="49" w:firstLine="0"/>
        <w:contextualSpacing/>
        <w:jc w:val="both"/>
        <w:rPr>
          <w:rFonts w:ascii="Palatino Linotype" w:hAnsi="Palatino Linotype"/>
          <w:i/>
          <w:color w:val="000000"/>
          <w:sz w:val="44"/>
          <w:lang w:val="es-ES_tradnl"/>
        </w:rPr>
      </w:pPr>
      <w:r>
        <w:rPr>
          <w:rFonts w:ascii="Palatino Linotype" w:hAnsi="Palatino Linotype"/>
          <w:color w:val="000000"/>
          <w:lang w:val="es-ES_tradnl"/>
        </w:rPr>
        <w:lastRenderedPageBreak/>
        <w:t xml:space="preserve">Ahora bien, </w:t>
      </w:r>
      <w:r w:rsidR="00F86F34">
        <w:rPr>
          <w:rFonts w:ascii="Palatino Linotype" w:hAnsi="Palatino Linotype"/>
          <w:color w:val="000000"/>
          <w:lang w:val="es-ES_tradnl"/>
        </w:rPr>
        <w:t xml:space="preserve">el artículo </w:t>
      </w:r>
      <w:r w:rsidR="00011132">
        <w:rPr>
          <w:rFonts w:ascii="Palatino Linotype" w:hAnsi="Palatino Linotype"/>
          <w:color w:val="000000"/>
          <w:lang w:val="es-ES_tradnl"/>
        </w:rPr>
        <w:t>54 del Reglamento señalado en el párrafo anterior establece las funciones del Comité de Arrendamientos, Adquisiciones de Inmuebles y Enajenaciones:</w:t>
      </w:r>
    </w:p>
    <w:p w14:paraId="6828A6E5" w14:textId="77777777" w:rsidR="00011132" w:rsidRPr="00011132" w:rsidRDefault="00011132" w:rsidP="00011132">
      <w:pPr>
        <w:spacing w:line="360" w:lineRule="auto"/>
        <w:ind w:right="49"/>
        <w:contextualSpacing/>
        <w:jc w:val="both"/>
        <w:rPr>
          <w:rFonts w:ascii="Palatino Linotype" w:hAnsi="Palatino Linotype"/>
          <w:i/>
          <w:color w:val="000000"/>
          <w:lang w:val="es-ES_tradnl"/>
        </w:rPr>
      </w:pPr>
    </w:p>
    <w:p w14:paraId="7A979473" w14:textId="77777777" w:rsidR="00011132" w:rsidRPr="00011132" w:rsidRDefault="00011132" w:rsidP="00011132">
      <w:pPr>
        <w:spacing w:line="360" w:lineRule="auto"/>
        <w:ind w:left="851" w:right="822"/>
        <w:contextualSpacing/>
        <w:jc w:val="both"/>
        <w:rPr>
          <w:rFonts w:ascii="Palatino Linotype" w:hAnsi="Palatino Linotype"/>
          <w:i/>
          <w:sz w:val="22"/>
          <w:szCs w:val="22"/>
        </w:rPr>
      </w:pPr>
      <w:r>
        <w:rPr>
          <w:rFonts w:ascii="Palatino Linotype" w:hAnsi="Palatino Linotype"/>
          <w:i/>
          <w:sz w:val="22"/>
          <w:szCs w:val="22"/>
        </w:rPr>
        <w:t>“</w:t>
      </w:r>
      <w:r w:rsidRPr="00011132">
        <w:rPr>
          <w:rFonts w:ascii="Palatino Linotype" w:hAnsi="Palatino Linotype"/>
          <w:i/>
          <w:sz w:val="22"/>
          <w:szCs w:val="22"/>
        </w:rPr>
        <w:t xml:space="preserve">Artículo 54.- Además de las establecidas en la Ley, el Comité de Arrendamientos, Adquisiciones de Inmuebles y Enajenaciones tendrá las siguientes funciones: </w:t>
      </w:r>
    </w:p>
    <w:p w14:paraId="24270A3F" w14:textId="77777777" w:rsidR="00011132" w:rsidRPr="00011132" w:rsidRDefault="00011132" w:rsidP="00011132">
      <w:pPr>
        <w:spacing w:line="360" w:lineRule="auto"/>
        <w:ind w:left="851" w:right="822"/>
        <w:contextualSpacing/>
        <w:jc w:val="both"/>
        <w:rPr>
          <w:rFonts w:ascii="Palatino Linotype" w:hAnsi="Palatino Linotype"/>
          <w:i/>
          <w:sz w:val="22"/>
          <w:szCs w:val="22"/>
        </w:rPr>
      </w:pPr>
      <w:r w:rsidRPr="00011132">
        <w:rPr>
          <w:rFonts w:ascii="Palatino Linotype" w:hAnsi="Palatino Linotype"/>
          <w:i/>
          <w:sz w:val="22"/>
          <w:szCs w:val="22"/>
        </w:rPr>
        <w:t xml:space="preserve">I. Expedir su manual de operación; </w:t>
      </w:r>
    </w:p>
    <w:p w14:paraId="08C0E024" w14:textId="77777777" w:rsidR="00011132" w:rsidRPr="00011132" w:rsidRDefault="00011132" w:rsidP="00011132">
      <w:pPr>
        <w:spacing w:line="360" w:lineRule="auto"/>
        <w:ind w:left="851" w:right="822"/>
        <w:contextualSpacing/>
        <w:jc w:val="both"/>
        <w:rPr>
          <w:rFonts w:ascii="Palatino Linotype" w:hAnsi="Palatino Linotype"/>
          <w:i/>
          <w:sz w:val="22"/>
          <w:szCs w:val="22"/>
        </w:rPr>
      </w:pPr>
      <w:r w:rsidRPr="00011132">
        <w:rPr>
          <w:rFonts w:ascii="Palatino Linotype" w:hAnsi="Palatino Linotype"/>
          <w:i/>
          <w:sz w:val="22"/>
          <w:szCs w:val="22"/>
        </w:rPr>
        <w:t xml:space="preserve">II. Revisar y validar el programa anual de arrendamiento; así como formular las observaciones y recomendaciones que estimen convenientes; </w:t>
      </w:r>
    </w:p>
    <w:p w14:paraId="6A6382F7" w14:textId="77777777" w:rsidR="00011132" w:rsidRPr="00011132" w:rsidRDefault="00011132" w:rsidP="00011132">
      <w:pPr>
        <w:spacing w:line="360" w:lineRule="auto"/>
        <w:ind w:left="851" w:right="822"/>
        <w:contextualSpacing/>
        <w:jc w:val="both"/>
        <w:rPr>
          <w:rFonts w:ascii="Palatino Linotype" w:hAnsi="Palatino Linotype"/>
          <w:i/>
          <w:sz w:val="22"/>
          <w:szCs w:val="22"/>
        </w:rPr>
      </w:pPr>
      <w:r w:rsidRPr="00011132">
        <w:rPr>
          <w:rFonts w:ascii="Palatino Linotype" w:hAnsi="Palatino Linotype"/>
          <w:i/>
          <w:sz w:val="22"/>
          <w:szCs w:val="22"/>
        </w:rPr>
        <w:t xml:space="preserve">III. Analizar la documentación de los actos relacionados con arrendamiento, adquisiciones de inmuebles y enajenaciones de muebles e inmuebles, y emitir la opinión correspondiente; </w:t>
      </w:r>
    </w:p>
    <w:p w14:paraId="06A43F49" w14:textId="77777777" w:rsidR="00011132" w:rsidRPr="00011132" w:rsidRDefault="00011132" w:rsidP="00011132">
      <w:pPr>
        <w:spacing w:line="360" w:lineRule="auto"/>
        <w:ind w:left="851" w:right="822"/>
        <w:contextualSpacing/>
        <w:jc w:val="both"/>
        <w:rPr>
          <w:rFonts w:ascii="Palatino Linotype" w:hAnsi="Palatino Linotype"/>
          <w:i/>
          <w:sz w:val="22"/>
          <w:szCs w:val="22"/>
        </w:rPr>
      </w:pPr>
      <w:r w:rsidRPr="00011132">
        <w:rPr>
          <w:rFonts w:ascii="Palatino Linotype" w:hAnsi="Palatino Linotype"/>
          <w:i/>
          <w:sz w:val="22"/>
          <w:szCs w:val="22"/>
        </w:rPr>
        <w:t xml:space="preserve">IV. Dictaminar sobre las solicitudes para adquirir inmuebles, arrendamientos y subarrendamientos; </w:t>
      </w:r>
    </w:p>
    <w:p w14:paraId="661C892B" w14:textId="77777777" w:rsidR="00011132" w:rsidRPr="00011132" w:rsidRDefault="00011132" w:rsidP="00011132">
      <w:pPr>
        <w:spacing w:line="360" w:lineRule="auto"/>
        <w:ind w:left="851" w:right="822"/>
        <w:contextualSpacing/>
        <w:jc w:val="both"/>
        <w:rPr>
          <w:rFonts w:ascii="Palatino Linotype" w:hAnsi="Palatino Linotype"/>
          <w:i/>
          <w:sz w:val="22"/>
          <w:szCs w:val="22"/>
        </w:rPr>
      </w:pPr>
      <w:r w:rsidRPr="00011132">
        <w:rPr>
          <w:rFonts w:ascii="Palatino Linotype" w:hAnsi="Palatino Linotype"/>
          <w:i/>
          <w:sz w:val="22"/>
          <w:szCs w:val="22"/>
        </w:rPr>
        <w:t xml:space="preserve">V. Dictaminar sobre las propuestas de enajenación de bienes muebles e inmuebles; </w:t>
      </w:r>
    </w:p>
    <w:p w14:paraId="6FC7128E" w14:textId="77777777" w:rsidR="00011132" w:rsidRPr="00011132" w:rsidRDefault="00011132" w:rsidP="00011132">
      <w:pPr>
        <w:spacing w:line="360" w:lineRule="auto"/>
        <w:ind w:left="851" w:right="822"/>
        <w:contextualSpacing/>
        <w:jc w:val="both"/>
        <w:rPr>
          <w:rFonts w:ascii="Palatino Linotype" w:hAnsi="Palatino Linotype"/>
          <w:i/>
          <w:sz w:val="22"/>
          <w:szCs w:val="22"/>
        </w:rPr>
      </w:pPr>
      <w:r w:rsidRPr="00011132">
        <w:rPr>
          <w:rFonts w:ascii="Palatino Linotype" w:hAnsi="Palatino Linotype"/>
          <w:i/>
          <w:sz w:val="22"/>
          <w:szCs w:val="22"/>
        </w:rPr>
        <w:t xml:space="preserve">VI. Solicitar asesoría técnica a las cámaras de comercio, industria de la construcción, de empresas inmobiliarias y colegios de profesionales o de las confederaciones que las agrupan; VII. Implementar acciones y emitir acuerdos que considere necesarios para el mejoramiento del procedimiento para arrendamiento, adquisiciones de inmuebles y enajenaciones de muebles e inmuebles; </w:t>
      </w:r>
    </w:p>
    <w:p w14:paraId="431FCCEB" w14:textId="77777777" w:rsidR="00011132" w:rsidRPr="00011132" w:rsidRDefault="00011132" w:rsidP="00011132">
      <w:pPr>
        <w:spacing w:line="360" w:lineRule="auto"/>
        <w:ind w:left="851" w:right="822"/>
        <w:contextualSpacing/>
        <w:jc w:val="both"/>
        <w:rPr>
          <w:rFonts w:ascii="Palatino Linotype" w:hAnsi="Palatino Linotype"/>
          <w:i/>
          <w:sz w:val="22"/>
          <w:szCs w:val="22"/>
        </w:rPr>
      </w:pPr>
      <w:r w:rsidRPr="00011132">
        <w:rPr>
          <w:rFonts w:ascii="Palatino Linotype" w:hAnsi="Palatino Linotype"/>
          <w:i/>
          <w:sz w:val="22"/>
          <w:szCs w:val="22"/>
        </w:rPr>
        <w:t xml:space="preserve">VIII. Evaluar las propuestas o posturas que se presenten en los procedimientos de licitación pública, subasta pública, invitación restringida o adjudicación directa; </w:t>
      </w:r>
    </w:p>
    <w:p w14:paraId="36052C9D" w14:textId="77777777" w:rsidR="00011132" w:rsidRPr="00011132" w:rsidRDefault="00011132" w:rsidP="00011132">
      <w:pPr>
        <w:spacing w:line="360" w:lineRule="auto"/>
        <w:ind w:left="851" w:right="822"/>
        <w:contextualSpacing/>
        <w:jc w:val="both"/>
        <w:rPr>
          <w:rFonts w:ascii="Palatino Linotype" w:hAnsi="Palatino Linotype"/>
          <w:i/>
          <w:sz w:val="22"/>
          <w:szCs w:val="22"/>
        </w:rPr>
      </w:pPr>
      <w:r w:rsidRPr="00011132">
        <w:rPr>
          <w:rFonts w:ascii="Palatino Linotype" w:hAnsi="Palatino Linotype"/>
          <w:i/>
          <w:sz w:val="22"/>
          <w:szCs w:val="22"/>
        </w:rPr>
        <w:t xml:space="preserve">IX. Emitir los dictámenes de adjudicación, que servirán para la emisión del fallo en los arrendamientos, adquisiciones de inmuebles y enajenaciones; </w:t>
      </w:r>
    </w:p>
    <w:p w14:paraId="7F8D4352" w14:textId="77777777" w:rsidR="00011132" w:rsidRPr="00011132" w:rsidRDefault="00011132" w:rsidP="00011132">
      <w:pPr>
        <w:spacing w:line="360" w:lineRule="auto"/>
        <w:ind w:left="851" w:right="822"/>
        <w:contextualSpacing/>
        <w:jc w:val="both"/>
        <w:rPr>
          <w:rFonts w:ascii="Palatino Linotype" w:hAnsi="Palatino Linotype"/>
          <w:i/>
          <w:sz w:val="22"/>
          <w:szCs w:val="22"/>
        </w:rPr>
      </w:pPr>
      <w:r w:rsidRPr="00011132">
        <w:rPr>
          <w:rFonts w:ascii="Palatino Linotype" w:hAnsi="Palatino Linotype"/>
          <w:i/>
          <w:sz w:val="22"/>
          <w:szCs w:val="22"/>
        </w:rPr>
        <w:t xml:space="preserve">X. Crear subcomités y grupos de trabajo de orden administrativo y técnico que considere necesarios para el desarrollo de sus funciones; y </w:t>
      </w:r>
    </w:p>
    <w:p w14:paraId="695C9B25" w14:textId="77777777" w:rsidR="00D8437A" w:rsidRPr="00011132" w:rsidRDefault="00011132" w:rsidP="00011132">
      <w:pPr>
        <w:spacing w:line="360" w:lineRule="auto"/>
        <w:ind w:left="851" w:right="822"/>
        <w:contextualSpacing/>
        <w:jc w:val="both"/>
        <w:rPr>
          <w:rFonts w:ascii="Palatino Linotype" w:hAnsi="Palatino Linotype"/>
          <w:i/>
          <w:color w:val="000000"/>
          <w:sz w:val="22"/>
          <w:szCs w:val="22"/>
          <w:lang w:val="es-ES_tradnl"/>
        </w:rPr>
      </w:pPr>
      <w:r w:rsidRPr="00011132">
        <w:rPr>
          <w:rFonts w:ascii="Palatino Linotype" w:hAnsi="Palatino Linotype"/>
          <w:i/>
          <w:sz w:val="22"/>
          <w:szCs w:val="22"/>
        </w:rPr>
        <w:t>XI. Las demás que sean necesarias para el cumplimiento de sus funciones.</w:t>
      </w:r>
      <w:r>
        <w:rPr>
          <w:rFonts w:ascii="Palatino Linotype" w:hAnsi="Palatino Linotype"/>
          <w:i/>
          <w:sz w:val="22"/>
          <w:szCs w:val="22"/>
        </w:rPr>
        <w:t>”</w:t>
      </w:r>
      <w:r>
        <w:rPr>
          <w:rFonts w:ascii="Palatino Linotype" w:hAnsi="Palatino Linotype"/>
          <w:color w:val="000000"/>
          <w:lang w:val="es-ES_tradnl"/>
        </w:rPr>
        <w:t xml:space="preserve"> </w:t>
      </w:r>
    </w:p>
    <w:p w14:paraId="20B8CC1C" w14:textId="77777777" w:rsidR="00F879D5" w:rsidRDefault="00FF58A4" w:rsidP="00F879D5">
      <w:pPr>
        <w:numPr>
          <w:ilvl w:val="0"/>
          <w:numId w:val="2"/>
        </w:numPr>
        <w:spacing w:line="360" w:lineRule="auto"/>
        <w:ind w:left="0" w:right="49" w:firstLine="0"/>
        <w:contextualSpacing/>
        <w:jc w:val="both"/>
        <w:rPr>
          <w:rFonts w:ascii="Palatino Linotype" w:hAnsi="Palatino Linotype"/>
          <w:i/>
          <w:color w:val="000000"/>
          <w:sz w:val="44"/>
          <w:lang w:val="es-ES_tradnl"/>
        </w:rPr>
      </w:pPr>
      <w:r>
        <w:rPr>
          <w:rFonts w:ascii="Palatino Linotype" w:hAnsi="Palatino Linotype"/>
          <w:color w:val="000000"/>
          <w:lang w:val="es-ES_tradnl"/>
        </w:rPr>
        <w:lastRenderedPageBreak/>
        <w:t>E</w:t>
      </w:r>
      <w:r w:rsidR="00011132">
        <w:rPr>
          <w:rFonts w:ascii="Palatino Linotype" w:hAnsi="Palatino Linotype"/>
          <w:color w:val="000000"/>
          <w:lang w:val="es-ES_tradnl"/>
        </w:rPr>
        <w:t xml:space="preserve">n ese contexto, </w:t>
      </w:r>
      <w:r w:rsidR="007A474E">
        <w:rPr>
          <w:rFonts w:ascii="Palatino Linotype" w:hAnsi="Palatino Linotype"/>
          <w:color w:val="000000"/>
          <w:lang w:val="es-ES_tradnl"/>
        </w:rPr>
        <w:t>el Bando Municipal del Mu</w:t>
      </w:r>
      <w:r w:rsidR="001C6724">
        <w:rPr>
          <w:rFonts w:ascii="Palatino Linotype" w:hAnsi="Palatino Linotype"/>
          <w:color w:val="000000"/>
          <w:lang w:val="es-ES_tradnl"/>
        </w:rPr>
        <w:t>nicipio</w:t>
      </w:r>
      <w:r w:rsidR="007A474E">
        <w:rPr>
          <w:rFonts w:ascii="Palatino Linotype" w:hAnsi="Palatino Linotype"/>
          <w:color w:val="000000"/>
          <w:lang w:val="es-ES_tradnl"/>
        </w:rPr>
        <w:t xml:space="preserve"> de Chalco establece en su artículo 57 que el Ayuntamiento se auxiliará de Comités quienes operarán atendiendo a lo estipulado en sus propios reglamentos; asimismo, el artículo 58 refiere </w:t>
      </w:r>
      <w:r w:rsidR="00C53D2E">
        <w:rPr>
          <w:rFonts w:ascii="Palatino Linotype" w:hAnsi="Palatino Linotype"/>
          <w:color w:val="000000"/>
          <w:lang w:val="es-ES_tradnl"/>
        </w:rPr>
        <w:t>que los Comités son Órganos colaboradores del Ayuntamiento, con las obligaciones que les señala la Ley Orgánica y sus Reglamentos</w:t>
      </w:r>
      <w:r w:rsidR="00F879D5">
        <w:rPr>
          <w:rFonts w:ascii="Palatino Linotype" w:hAnsi="Palatino Linotype"/>
          <w:color w:val="000000"/>
          <w:lang w:val="es-ES_tradnl"/>
        </w:rPr>
        <w:t xml:space="preserve">. </w:t>
      </w:r>
    </w:p>
    <w:p w14:paraId="6C7B16B3" w14:textId="77777777" w:rsidR="00F879D5" w:rsidRPr="00F879D5" w:rsidRDefault="00F879D5" w:rsidP="00F879D5">
      <w:pPr>
        <w:spacing w:line="360" w:lineRule="auto"/>
        <w:ind w:right="49"/>
        <w:contextualSpacing/>
        <w:jc w:val="both"/>
        <w:rPr>
          <w:rFonts w:ascii="Palatino Linotype" w:hAnsi="Palatino Linotype"/>
          <w:i/>
          <w:color w:val="000000"/>
          <w:lang w:val="es-ES_tradnl"/>
        </w:rPr>
      </w:pPr>
    </w:p>
    <w:p w14:paraId="4922CAA3" w14:textId="77777777" w:rsidR="00DC76FC" w:rsidRPr="00DC76FC" w:rsidRDefault="00F879D5" w:rsidP="00DC76FC">
      <w:pPr>
        <w:numPr>
          <w:ilvl w:val="0"/>
          <w:numId w:val="2"/>
        </w:numPr>
        <w:spacing w:line="360" w:lineRule="auto"/>
        <w:ind w:left="0" w:right="49" w:firstLine="0"/>
        <w:contextualSpacing/>
        <w:jc w:val="both"/>
        <w:rPr>
          <w:rFonts w:ascii="Palatino Linotype" w:hAnsi="Palatino Linotype"/>
          <w:i/>
          <w:color w:val="000000"/>
          <w:sz w:val="44"/>
          <w:lang w:val="es-ES_tradnl"/>
        </w:rPr>
      </w:pPr>
      <w:r>
        <w:rPr>
          <w:rFonts w:ascii="Palatino Linotype" w:hAnsi="Palatino Linotype"/>
          <w:color w:val="000000"/>
          <w:lang w:val="es-ES_tradnl"/>
        </w:rPr>
        <w:t xml:space="preserve">El artículo 59 del ordenamiento legal establecido en el párrafo anterior establece que los comités son aprobados por el Ayuntamiento a propuesta del Ejecutivo Municipal entre los cuales se encuentra el Comité de Arrendamiento, Adquisiciones de Inmuebles y Enajenaciones. </w:t>
      </w:r>
    </w:p>
    <w:p w14:paraId="56C4A18F" w14:textId="77777777" w:rsidR="00DC76FC" w:rsidRDefault="00DC76FC" w:rsidP="00DC76FC">
      <w:pPr>
        <w:pStyle w:val="Prrafodelista"/>
        <w:rPr>
          <w:rFonts w:ascii="Palatino Linotype" w:hAnsi="Palatino Linotype"/>
          <w:color w:val="000000"/>
          <w:lang w:val="es-ES_tradnl"/>
        </w:rPr>
      </w:pPr>
    </w:p>
    <w:p w14:paraId="5076DCB1" w14:textId="77777777" w:rsidR="001A65B1" w:rsidRPr="00233744" w:rsidRDefault="00FB5981" w:rsidP="00C720D4">
      <w:pPr>
        <w:numPr>
          <w:ilvl w:val="0"/>
          <w:numId w:val="2"/>
        </w:numPr>
        <w:spacing w:line="360" w:lineRule="auto"/>
        <w:ind w:left="0" w:right="49" w:firstLine="0"/>
        <w:contextualSpacing/>
        <w:jc w:val="both"/>
        <w:rPr>
          <w:rFonts w:ascii="Palatino Linotype" w:hAnsi="Palatino Linotype"/>
          <w:i/>
          <w:color w:val="000000"/>
          <w:sz w:val="44"/>
          <w:lang w:val="es-ES_tradnl"/>
        </w:rPr>
      </w:pPr>
      <w:r w:rsidRPr="00233744">
        <w:rPr>
          <w:rFonts w:ascii="Palatino Linotype" w:hAnsi="Palatino Linotype"/>
          <w:color w:val="000000"/>
          <w:lang w:val="es-ES_tradnl"/>
        </w:rPr>
        <w:t xml:space="preserve">Derivado de todo lo anteriormente señalado, </w:t>
      </w:r>
      <w:r w:rsidR="00613FDC" w:rsidRPr="00233744">
        <w:rPr>
          <w:rFonts w:ascii="Palatino Linotype" w:hAnsi="Palatino Linotype"/>
          <w:color w:val="000000"/>
          <w:lang w:val="es-ES_tradnl"/>
        </w:rPr>
        <w:t xml:space="preserve">podemos concluir que es el Comité de Arrendamiento, Adquisiciones de Inmuebles y Enajenaciones el encargado de las enajenaciones de bienes </w:t>
      </w:r>
      <w:r w:rsidR="00233744" w:rsidRPr="00233744">
        <w:rPr>
          <w:rFonts w:ascii="Palatino Linotype" w:hAnsi="Palatino Linotype"/>
          <w:color w:val="000000"/>
          <w:lang w:val="es-ES_tradnl"/>
        </w:rPr>
        <w:t xml:space="preserve">muebles </w:t>
      </w:r>
      <w:r w:rsidR="00233744">
        <w:rPr>
          <w:rFonts w:ascii="Palatino Linotype" w:hAnsi="Palatino Linotype"/>
          <w:color w:val="000000"/>
          <w:lang w:val="es-ES_tradnl"/>
        </w:rPr>
        <w:t>e inmuebles</w:t>
      </w:r>
      <w:r w:rsidR="00DC76FC">
        <w:rPr>
          <w:rFonts w:ascii="Palatino Linotype" w:hAnsi="Palatino Linotype"/>
          <w:color w:val="000000"/>
          <w:lang w:val="es-ES_tradnl"/>
        </w:rPr>
        <w:t xml:space="preserve">, por lo que la respuesta del Sujeto Obligado colma el punto de la solicitud que refiere conocer la Unidad Administrativa encargada de las enajenaciones de los bienes muebles; por otro lado, el hoy RECURRENTE solicitó conocer de qué Dirección Administrativa depende el área encargada de las enajenaciones de los bienes muebles, sin embargo como ya se mencionó en el estudio, el Comité de Arrendamiento, Adquisiciones de Inmuebles y Enajenaciones </w:t>
      </w:r>
      <w:r w:rsidR="00233744" w:rsidRPr="00233744">
        <w:rPr>
          <w:rFonts w:ascii="Palatino Linotype" w:hAnsi="Palatino Linotype"/>
          <w:color w:val="000000"/>
          <w:lang w:val="es-ES_tradnl"/>
        </w:rPr>
        <w:t>es un Órgano colegiado que auxilia al municipio en los procedimientos de enajenaci</w:t>
      </w:r>
      <w:r w:rsidR="00DC76FC">
        <w:rPr>
          <w:rFonts w:ascii="Palatino Linotype" w:hAnsi="Palatino Linotype"/>
          <w:color w:val="000000"/>
          <w:lang w:val="es-ES_tradnl"/>
        </w:rPr>
        <w:t>ón y que como lo refirió el Sujeto Obligado, se encuentra presidido por el Secretario del Ayuntamiento, por lo que, con la respuesta emitida, se colma la solicitud de acceso a la información pública.</w:t>
      </w:r>
    </w:p>
    <w:p w14:paraId="7AFD41CC" w14:textId="77777777" w:rsidR="00C720D4" w:rsidRPr="0027633C" w:rsidRDefault="00C720D4" w:rsidP="00C720D4">
      <w:pPr>
        <w:pStyle w:val="Prrafodelista"/>
        <w:spacing w:line="360" w:lineRule="auto"/>
        <w:ind w:left="0" w:right="-93"/>
        <w:jc w:val="both"/>
        <w:rPr>
          <w:rFonts w:ascii="Palatino Linotype" w:hAnsi="Palatino Linotype" w:cs="Tahoma"/>
          <w:sz w:val="24"/>
        </w:rPr>
      </w:pPr>
    </w:p>
    <w:p w14:paraId="60D22498" w14:textId="77777777" w:rsidR="00C720D4" w:rsidRPr="0027633C" w:rsidRDefault="00C720D4" w:rsidP="00C720D4">
      <w:pPr>
        <w:pStyle w:val="Prrafodelista"/>
        <w:numPr>
          <w:ilvl w:val="0"/>
          <w:numId w:val="2"/>
        </w:numPr>
        <w:spacing w:line="360" w:lineRule="auto"/>
        <w:ind w:left="0" w:right="-93" w:firstLine="0"/>
        <w:jc w:val="both"/>
        <w:rPr>
          <w:rFonts w:ascii="Palatino Linotype" w:hAnsi="Palatino Linotype" w:cs="Tahoma"/>
          <w:sz w:val="24"/>
        </w:rPr>
      </w:pPr>
      <w:r w:rsidRPr="0027633C">
        <w:rPr>
          <w:rFonts w:ascii="Palatino Linotype" w:hAnsi="Palatino Linotype" w:cs="Tahoma"/>
          <w:sz w:val="24"/>
        </w:rPr>
        <w:lastRenderedPageBreak/>
        <w:t>En relación con lo anterior, se entiende que el Sujeto Obligado atendió la solicitud de acceso a la información, atento a lo establecido en el artículo 12, párrafo segundo, de la Ley de Transparencia y Acceso a la Información Pública del Estado de México y Municipios, pues establece que los sujetos obligados sólo proporcionarán la información pública que se les requiera y que obre en sus archivos.</w:t>
      </w:r>
    </w:p>
    <w:p w14:paraId="78D2D43A" w14:textId="77777777" w:rsidR="00C720D4" w:rsidRPr="0027633C" w:rsidRDefault="00C720D4" w:rsidP="00C720D4">
      <w:pPr>
        <w:spacing w:line="360" w:lineRule="auto"/>
        <w:ind w:right="49"/>
        <w:contextualSpacing/>
        <w:jc w:val="both"/>
        <w:rPr>
          <w:rFonts w:ascii="Palatino Linotype" w:hAnsi="Palatino Linotype"/>
          <w:color w:val="000000"/>
          <w:lang w:val="es-ES_tradnl"/>
        </w:rPr>
      </w:pPr>
    </w:p>
    <w:p w14:paraId="4B249C52" w14:textId="77777777" w:rsidR="00C720D4" w:rsidRDefault="00C720D4" w:rsidP="00C720D4">
      <w:pPr>
        <w:numPr>
          <w:ilvl w:val="0"/>
          <w:numId w:val="2"/>
        </w:numPr>
        <w:spacing w:line="360" w:lineRule="auto"/>
        <w:ind w:left="0" w:right="49" w:firstLine="0"/>
        <w:contextualSpacing/>
        <w:jc w:val="both"/>
        <w:rPr>
          <w:rFonts w:ascii="Palatino Linotype" w:hAnsi="Palatino Linotype" w:cs="Arial"/>
          <w:color w:val="000000"/>
        </w:rPr>
      </w:pPr>
      <w:r w:rsidRPr="0027633C">
        <w:rPr>
          <w:rFonts w:ascii="Palatino Linotype" w:hAnsi="Palatino Linotype" w:cs="Arial"/>
          <w:color w:val="000000"/>
        </w:rPr>
        <w:t xml:space="preserve">Es así, que Con fundamento en el artículo 186, fracción II, de la Ley de Transparencia y Acceso a la Información Pública del Estado de México y Municipios, este Instituto considera procedente </w:t>
      </w:r>
      <w:r w:rsidRPr="0027633C">
        <w:rPr>
          <w:rFonts w:ascii="Palatino Linotype" w:hAnsi="Palatino Linotype" w:cs="Arial"/>
          <w:b/>
          <w:color w:val="000000"/>
        </w:rPr>
        <w:t xml:space="preserve">CONFIRMAR </w:t>
      </w:r>
      <w:r w:rsidR="00233744">
        <w:rPr>
          <w:rFonts w:ascii="Palatino Linotype" w:hAnsi="Palatino Linotype" w:cs="Arial"/>
          <w:color w:val="000000"/>
        </w:rPr>
        <w:t>la respuesta otorgada</w:t>
      </w:r>
      <w:r w:rsidRPr="0027633C">
        <w:rPr>
          <w:rFonts w:ascii="Palatino Linotype" w:hAnsi="Palatino Linotype" w:cs="Arial"/>
          <w:color w:val="000000"/>
        </w:rPr>
        <w:t xml:space="preserve"> por el Sujeto Obligado. </w:t>
      </w:r>
    </w:p>
    <w:p w14:paraId="568DDB51" w14:textId="77777777" w:rsidR="00233744" w:rsidRPr="0027633C" w:rsidRDefault="00233744" w:rsidP="00233744">
      <w:pPr>
        <w:spacing w:line="360" w:lineRule="auto"/>
        <w:ind w:right="49"/>
        <w:contextualSpacing/>
        <w:jc w:val="both"/>
        <w:rPr>
          <w:rFonts w:ascii="Palatino Linotype" w:hAnsi="Palatino Linotype" w:cs="Arial"/>
          <w:color w:val="000000"/>
        </w:rPr>
      </w:pPr>
    </w:p>
    <w:p w14:paraId="1B2390FD" w14:textId="77777777" w:rsidR="00C720D4" w:rsidRPr="0027633C" w:rsidRDefault="00C720D4" w:rsidP="00C720D4">
      <w:pPr>
        <w:numPr>
          <w:ilvl w:val="0"/>
          <w:numId w:val="2"/>
        </w:numPr>
        <w:spacing w:line="360" w:lineRule="auto"/>
        <w:ind w:left="0" w:right="49" w:firstLine="0"/>
        <w:contextualSpacing/>
        <w:jc w:val="both"/>
        <w:rPr>
          <w:rFonts w:ascii="Palatino Linotype" w:hAnsi="Palatino Linotype"/>
          <w:color w:val="000000"/>
          <w:lang w:val="es-ES_tradnl"/>
        </w:rPr>
      </w:pPr>
      <w:r w:rsidRPr="0027633C">
        <w:rPr>
          <w:rFonts w:ascii="Palatino Linotype" w:eastAsia="Calibri" w:hAnsi="Palatino Linotype"/>
        </w:rPr>
        <w:t xml:space="preserve">Por lo anteriormente expuesto y fundado, este </w:t>
      </w:r>
      <w:r w:rsidRPr="0027633C">
        <w:rPr>
          <w:rFonts w:ascii="Palatino Linotype" w:eastAsia="Calibri" w:hAnsi="Palatino Linotype"/>
          <w:b/>
          <w:bCs/>
        </w:rPr>
        <w:t>ÓRGANO GARANTE</w:t>
      </w:r>
      <w:r w:rsidRPr="0027633C">
        <w:rPr>
          <w:rFonts w:ascii="Palatino Linotype" w:eastAsia="Calibri" w:hAnsi="Palatino Linotype"/>
        </w:rPr>
        <w:t xml:space="preserve"> emite los siguientes:</w:t>
      </w:r>
    </w:p>
    <w:p w14:paraId="3E7DF63A" w14:textId="77777777" w:rsidR="00C720D4" w:rsidRPr="0027633C" w:rsidRDefault="00C720D4" w:rsidP="00C720D4">
      <w:pPr>
        <w:spacing w:line="360" w:lineRule="auto"/>
        <w:ind w:right="49"/>
        <w:contextualSpacing/>
        <w:jc w:val="both"/>
        <w:rPr>
          <w:rFonts w:ascii="Palatino Linotype" w:hAnsi="Palatino Linotype"/>
          <w:color w:val="000000"/>
          <w:lang w:val="es-ES_tradnl"/>
        </w:rPr>
      </w:pPr>
    </w:p>
    <w:p w14:paraId="015BF161" w14:textId="77777777" w:rsidR="00C720D4" w:rsidRPr="0027633C" w:rsidRDefault="00C720D4" w:rsidP="00C720D4">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17" w:name="_Toc528153792"/>
      <w:bookmarkStart w:id="18" w:name="_Toc71158406"/>
      <w:bookmarkStart w:id="19" w:name="_Toc90654868"/>
      <w:r w:rsidRPr="0027633C">
        <w:rPr>
          <w:rFonts w:ascii="Palatino Linotype" w:eastAsiaTheme="majorEastAsia" w:hAnsi="Palatino Linotype" w:cstheme="majorBidi"/>
          <w:b/>
          <w:color w:val="000000" w:themeColor="text1"/>
          <w:lang w:eastAsia="en-US"/>
        </w:rPr>
        <w:t>R E S O L U T I V O S</w:t>
      </w:r>
      <w:bookmarkEnd w:id="17"/>
      <w:bookmarkEnd w:id="18"/>
      <w:bookmarkEnd w:id="19"/>
    </w:p>
    <w:p w14:paraId="3F47D5B4" w14:textId="77777777" w:rsidR="00C720D4" w:rsidRPr="0027633C" w:rsidRDefault="00C720D4" w:rsidP="00C720D4">
      <w:pPr>
        <w:keepNext/>
        <w:keepLines/>
        <w:spacing w:line="360" w:lineRule="auto"/>
        <w:jc w:val="center"/>
        <w:outlineLvl w:val="0"/>
        <w:rPr>
          <w:rFonts w:ascii="Palatino Linotype" w:eastAsiaTheme="majorEastAsia" w:hAnsi="Palatino Linotype" w:cstheme="majorBidi"/>
          <w:b/>
          <w:color w:val="000000" w:themeColor="text1"/>
          <w:lang w:eastAsia="en-US"/>
        </w:rPr>
      </w:pPr>
    </w:p>
    <w:bookmarkEnd w:id="8"/>
    <w:bookmarkEnd w:id="9"/>
    <w:bookmarkEnd w:id="10"/>
    <w:p w14:paraId="41DE2E76" w14:textId="77777777" w:rsidR="00C720D4" w:rsidRPr="0027633C" w:rsidRDefault="00C720D4" w:rsidP="00C720D4">
      <w:pPr>
        <w:spacing w:line="360" w:lineRule="auto"/>
        <w:jc w:val="both"/>
        <w:rPr>
          <w:rFonts w:ascii="Palatino Linotype" w:eastAsiaTheme="minorEastAsia" w:hAnsi="Palatino Linotype" w:cs="Arial"/>
          <w:bCs/>
          <w:lang w:val="es-ES_tradnl" w:eastAsia="es-ES"/>
        </w:rPr>
      </w:pPr>
      <w:r w:rsidRPr="0027633C">
        <w:rPr>
          <w:rFonts w:ascii="Palatino Linotype" w:hAnsi="Palatino Linotype" w:cs="Arial"/>
          <w:b/>
          <w:lang w:val="es-ES_tradnl" w:eastAsia="es-ES"/>
        </w:rPr>
        <w:t xml:space="preserve">PRIMERO. </w:t>
      </w:r>
      <w:r w:rsidRPr="0027633C">
        <w:rPr>
          <w:rFonts w:ascii="Palatino Linotype" w:hAnsi="Palatino Linotype" w:cs="Arial"/>
          <w:lang w:val="es-ES_tradnl" w:eastAsia="es-ES"/>
        </w:rPr>
        <w:t>Resultan infundadas las</w:t>
      </w:r>
      <w:r w:rsidRPr="0027633C">
        <w:rPr>
          <w:rFonts w:ascii="Palatino Linotype" w:hAnsi="Palatino Linotype" w:cs="Arial"/>
          <w:b/>
          <w:lang w:val="es-ES_tradnl" w:eastAsia="es-ES"/>
        </w:rPr>
        <w:t xml:space="preserve"> </w:t>
      </w:r>
      <w:r w:rsidRPr="0027633C">
        <w:rPr>
          <w:rFonts w:ascii="Palatino Linotype" w:hAnsi="Palatino Linotype" w:cs="Arial"/>
          <w:lang w:val="es-ES" w:eastAsia="es-ES"/>
        </w:rPr>
        <w:t xml:space="preserve">razones o motivos de inconformidad hechos valer </w:t>
      </w:r>
      <w:r w:rsidRPr="0027633C">
        <w:rPr>
          <w:rFonts w:ascii="Palatino Linotype" w:eastAsia="Calibri" w:hAnsi="Palatino Linotype" w:cs="Arial"/>
          <w:lang w:val="es-ES" w:eastAsia="es-ES"/>
        </w:rPr>
        <w:t xml:space="preserve">en el recurso de revisión </w:t>
      </w:r>
      <w:r w:rsidR="00233744">
        <w:rPr>
          <w:rFonts w:ascii="Palatino Linotype" w:eastAsiaTheme="minorEastAsia" w:hAnsi="Palatino Linotype" w:cs="Arial"/>
          <w:b/>
          <w:bCs/>
          <w:lang w:val="es-ES_tradnl" w:eastAsia="es-ES"/>
        </w:rPr>
        <w:t>00048/INFOEM/IP/RR/2022</w:t>
      </w:r>
      <w:r w:rsidRPr="0027633C">
        <w:rPr>
          <w:rFonts w:ascii="Palatino Linotype" w:eastAsiaTheme="minorEastAsia" w:hAnsi="Palatino Linotype" w:cs="Arial"/>
          <w:b/>
          <w:bCs/>
          <w:lang w:val="es-ES_tradnl" w:eastAsia="es-ES"/>
        </w:rPr>
        <w:t xml:space="preserve">, </w:t>
      </w:r>
      <w:r w:rsidRPr="0027633C">
        <w:rPr>
          <w:rFonts w:ascii="Palatino Linotype" w:eastAsiaTheme="minorEastAsia" w:hAnsi="Palatino Linotype" w:cs="Arial"/>
          <w:bCs/>
          <w:lang w:val="es-ES_tradnl" w:eastAsia="es-ES"/>
        </w:rPr>
        <w:t xml:space="preserve">en términos del </w:t>
      </w:r>
      <w:r w:rsidRPr="0027633C">
        <w:rPr>
          <w:rFonts w:ascii="Palatino Linotype" w:eastAsiaTheme="minorEastAsia" w:hAnsi="Palatino Linotype" w:cs="Arial"/>
          <w:b/>
          <w:bCs/>
          <w:lang w:val="es-ES_tradnl" w:eastAsia="es-ES"/>
        </w:rPr>
        <w:t>Considerando</w:t>
      </w:r>
      <w:r w:rsidRPr="0027633C">
        <w:rPr>
          <w:rFonts w:ascii="Palatino Linotype" w:eastAsiaTheme="minorEastAsia" w:hAnsi="Palatino Linotype" w:cs="Arial"/>
          <w:bCs/>
          <w:lang w:val="es-ES_tradnl" w:eastAsia="es-ES"/>
        </w:rPr>
        <w:t xml:space="preserve"> </w:t>
      </w:r>
      <w:r w:rsidRPr="0027633C">
        <w:rPr>
          <w:rFonts w:ascii="Palatino Linotype" w:eastAsiaTheme="minorEastAsia" w:hAnsi="Palatino Linotype" w:cs="Arial"/>
          <w:b/>
          <w:bCs/>
          <w:lang w:val="es-ES_tradnl" w:eastAsia="es-ES"/>
        </w:rPr>
        <w:t>CUARTO</w:t>
      </w:r>
      <w:r w:rsidRPr="0027633C">
        <w:rPr>
          <w:rFonts w:ascii="Palatino Linotype" w:eastAsiaTheme="minorEastAsia" w:hAnsi="Palatino Linotype" w:cs="Arial"/>
          <w:bCs/>
          <w:lang w:val="es-ES_tradnl" w:eastAsia="es-ES"/>
        </w:rPr>
        <w:t xml:space="preserve"> de la presente resolución.</w:t>
      </w:r>
    </w:p>
    <w:p w14:paraId="03A94288" w14:textId="77777777" w:rsidR="00C720D4" w:rsidRPr="0027633C" w:rsidRDefault="00C720D4" w:rsidP="00C720D4">
      <w:pPr>
        <w:spacing w:line="360" w:lineRule="auto"/>
        <w:jc w:val="both"/>
        <w:rPr>
          <w:rFonts w:ascii="Palatino Linotype" w:hAnsi="Palatino Linotype"/>
          <w:lang w:val="es-ES_tradnl" w:eastAsia="es-ES"/>
        </w:rPr>
      </w:pPr>
    </w:p>
    <w:p w14:paraId="0F6A10D5" w14:textId="77777777" w:rsidR="00C720D4" w:rsidRPr="0027633C" w:rsidRDefault="00C720D4" w:rsidP="00C720D4">
      <w:pPr>
        <w:spacing w:line="360" w:lineRule="auto"/>
        <w:jc w:val="both"/>
        <w:rPr>
          <w:rFonts w:ascii="Palatino Linotype" w:eastAsia="Calibri" w:hAnsi="Palatino Linotype" w:cs="Arial"/>
          <w:lang w:val="es-ES" w:eastAsia="es-ES"/>
        </w:rPr>
      </w:pPr>
      <w:r w:rsidRPr="0027633C">
        <w:rPr>
          <w:rFonts w:ascii="Palatino Linotype" w:eastAsiaTheme="minorEastAsia" w:hAnsi="Palatino Linotype"/>
          <w:b/>
          <w:lang w:val="es-ES_tradnl" w:eastAsia="es-ES"/>
        </w:rPr>
        <w:t>SEGUNDO.</w:t>
      </w:r>
      <w:r w:rsidRPr="0027633C">
        <w:rPr>
          <w:rFonts w:ascii="Palatino Linotype" w:eastAsiaTheme="majorEastAsia" w:hAnsi="Palatino Linotype" w:cstheme="majorBidi"/>
          <w:b/>
          <w:color w:val="2E74B5" w:themeColor="accent1" w:themeShade="BF"/>
          <w:lang w:val="es-ES_tradnl" w:eastAsia="es-ES"/>
        </w:rPr>
        <w:t xml:space="preserve"> </w:t>
      </w:r>
      <w:r w:rsidRPr="0027633C">
        <w:rPr>
          <w:rFonts w:ascii="Palatino Linotype" w:eastAsia="Calibri" w:hAnsi="Palatino Linotype" w:cs="Arial"/>
          <w:lang w:val="es-ES" w:eastAsia="es-ES"/>
        </w:rPr>
        <w:t>Se</w:t>
      </w:r>
      <w:r w:rsidRPr="0027633C">
        <w:rPr>
          <w:rFonts w:ascii="Palatino Linotype" w:eastAsia="Calibri" w:hAnsi="Palatino Linotype" w:cs="Arial"/>
          <w:b/>
          <w:lang w:val="es-ES" w:eastAsia="es-ES"/>
        </w:rPr>
        <w:t xml:space="preserve"> CONFIRMA </w:t>
      </w:r>
      <w:r w:rsidR="00DC76FC">
        <w:rPr>
          <w:rFonts w:ascii="Palatino Linotype" w:eastAsia="Calibri" w:hAnsi="Palatino Linotype" w:cs="Arial"/>
          <w:lang w:val="es-ES" w:eastAsia="es-ES"/>
        </w:rPr>
        <w:t>la respuesta emitida por el</w:t>
      </w:r>
      <w:r w:rsidRPr="0027633C">
        <w:rPr>
          <w:rFonts w:ascii="Palatino Linotype" w:eastAsia="Calibri" w:hAnsi="Palatino Linotype" w:cs="Arial"/>
          <w:lang w:val="es-ES" w:eastAsia="es-ES"/>
        </w:rPr>
        <w:t xml:space="preserve"> </w:t>
      </w:r>
      <w:r w:rsidR="00DC76FC">
        <w:rPr>
          <w:rFonts w:ascii="Palatino Linotype" w:eastAsiaTheme="minorEastAsia" w:hAnsi="Palatino Linotype" w:cs="Arial"/>
          <w:b/>
          <w:bCs/>
          <w:lang w:eastAsia="es-ES"/>
        </w:rPr>
        <w:t>Ayuntamiento de Chalco</w:t>
      </w:r>
      <w:r w:rsidRPr="0027633C">
        <w:rPr>
          <w:rFonts w:ascii="Palatino Linotype" w:eastAsiaTheme="minorEastAsia" w:hAnsi="Palatino Linotype" w:cs="Arial"/>
          <w:b/>
          <w:lang w:val="es-ES" w:eastAsia="es-ES"/>
        </w:rPr>
        <w:t xml:space="preserve"> </w:t>
      </w:r>
      <w:r w:rsidRPr="0027633C">
        <w:rPr>
          <w:rFonts w:ascii="Palatino Linotype" w:eastAsia="Calibri" w:hAnsi="Palatino Linotype" w:cs="Arial"/>
          <w:lang w:val="es-ES" w:eastAsia="es-ES"/>
        </w:rPr>
        <w:t xml:space="preserve">a la solicitud </w:t>
      </w:r>
      <w:r w:rsidR="00DC76FC" w:rsidRPr="00FD11C8">
        <w:rPr>
          <w:rFonts w:ascii="Palatino Linotype" w:hAnsi="Palatino Linotype"/>
          <w:b/>
          <w:bCs/>
        </w:rPr>
        <w:t>00429/CHALCO/IP/2021</w:t>
      </w:r>
      <w:r w:rsidRPr="0027633C">
        <w:rPr>
          <w:rFonts w:ascii="Palatino Linotype" w:eastAsia="Calibri" w:hAnsi="Palatino Linotype" w:cs="Arial"/>
          <w:b/>
          <w:lang w:val="es-ES" w:eastAsia="es-ES"/>
        </w:rPr>
        <w:t>.</w:t>
      </w:r>
      <w:r w:rsidRPr="0027633C">
        <w:rPr>
          <w:rFonts w:ascii="Palatino Linotype" w:eastAsia="Calibri" w:hAnsi="Palatino Linotype" w:cs="Arial"/>
          <w:lang w:val="es-ES" w:eastAsia="es-ES"/>
        </w:rPr>
        <w:t xml:space="preserve"> </w:t>
      </w:r>
    </w:p>
    <w:p w14:paraId="73148268" w14:textId="77777777" w:rsidR="00C720D4" w:rsidRPr="0027633C" w:rsidRDefault="00C720D4" w:rsidP="00C720D4">
      <w:pPr>
        <w:spacing w:line="360" w:lineRule="auto"/>
        <w:jc w:val="both"/>
        <w:rPr>
          <w:rFonts w:ascii="Palatino Linotype" w:eastAsia="Calibri" w:hAnsi="Palatino Linotype" w:cs="Arial"/>
          <w:lang w:val="es-ES" w:eastAsia="es-ES"/>
        </w:rPr>
      </w:pPr>
    </w:p>
    <w:p w14:paraId="74DBD779" w14:textId="77777777" w:rsidR="00C720D4" w:rsidRPr="0027633C" w:rsidRDefault="00C720D4" w:rsidP="00C720D4">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27633C">
        <w:rPr>
          <w:rFonts w:ascii="Palatino Linotype" w:eastAsia="Palatino Linotype" w:hAnsi="Palatino Linotype" w:cs="Palatino Linotype"/>
          <w:b/>
          <w:lang w:val="es-ES_tradnl" w:eastAsia="es-ES"/>
        </w:rPr>
        <w:lastRenderedPageBreak/>
        <w:t xml:space="preserve">TERCERO. REMÍTASE, </w:t>
      </w:r>
      <w:r w:rsidRPr="0027633C">
        <w:rPr>
          <w:rFonts w:ascii="Palatino Linotype" w:eastAsia="Palatino Linotype" w:hAnsi="Palatino Linotype" w:cs="Palatino Linotype"/>
          <w:lang w:val="es-ES_tradnl" w:eastAsia="es-ES"/>
        </w:rPr>
        <w:t xml:space="preserve">vía Sistema de Acceso a la Información Mexiquense (SAIMEX), la presente resolución al Titular de la Unidad de Transparencia del </w:t>
      </w:r>
      <w:r w:rsidRPr="0027633C">
        <w:rPr>
          <w:rFonts w:ascii="Palatino Linotype" w:eastAsia="Palatino Linotype" w:hAnsi="Palatino Linotype" w:cs="Palatino Linotype"/>
          <w:b/>
          <w:lang w:val="es-ES_tradnl" w:eastAsia="es-ES"/>
        </w:rPr>
        <w:t>SUJETO OBLIGADO.</w:t>
      </w:r>
    </w:p>
    <w:p w14:paraId="30E63B5D" w14:textId="77777777" w:rsidR="00C720D4" w:rsidRPr="0027633C" w:rsidRDefault="00C720D4" w:rsidP="00C720D4">
      <w:pPr>
        <w:tabs>
          <w:tab w:val="left" w:pos="8080"/>
        </w:tabs>
        <w:spacing w:line="360" w:lineRule="auto"/>
        <w:ind w:right="49"/>
        <w:contextualSpacing/>
        <w:jc w:val="both"/>
        <w:rPr>
          <w:rFonts w:ascii="Palatino Linotype" w:eastAsia="Palatino Linotype" w:hAnsi="Palatino Linotype" w:cs="Palatino Linotype"/>
          <w:b/>
          <w:lang w:val="es-ES_tradnl" w:eastAsia="es-ES"/>
        </w:rPr>
      </w:pPr>
    </w:p>
    <w:p w14:paraId="0B8022C0" w14:textId="77777777" w:rsidR="00C720D4" w:rsidRPr="0027633C" w:rsidRDefault="00C720D4" w:rsidP="00C720D4">
      <w:pPr>
        <w:shd w:val="clear" w:color="auto" w:fill="FFFFFF"/>
        <w:spacing w:line="360" w:lineRule="auto"/>
        <w:jc w:val="both"/>
        <w:rPr>
          <w:rFonts w:ascii="Palatino Linotype" w:eastAsiaTheme="minorEastAsia" w:hAnsi="Palatino Linotype"/>
          <w:lang w:val="es-ES_tradnl" w:eastAsia="es-ES"/>
        </w:rPr>
      </w:pPr>
      <w:r w:rsidRPr="0027633C">
        <w:rPr>
          <w:rFonts w:ascii="Palatino Linotype" w:hAnsi="Palatino Linotype" w:cs="Arial"/>
          <w:b/>
          <w:lang w:val="es-ES_tradnl" w:eastAsia="es-ES"/>
        </w:rPr>
        <w:t xml:space="preserve">CUARTO. </w:t>
      </w:r>
      <w:r w:rsidRPr="0027633C">
        <w:rPr>
          <w:rFonts w:ascii="Palatino Linotype" w:hAnsi="Palatino Linotype"/>
          <w:b/>
          <w:bCs/>
          <w:lang w:val="es-ES" w:eastAsia="es-ES"/>
        </w:rPr>
        <w:t>Notifíquese al RECURRENTE</w:t>
      </w:r>
      <w:r w:rsidRPr="0027633C">
        <w:rPr>
          <w:rFonts w:ascii="Palatino Linotype" w:eastAsiaTheme="minorEastAsia" w:hAnsi="Palatino Linotype"/>
          <w:b/>
          <w:lang w:val="es-ES_tradnl" w:eastAsia="es-ES"/>
        </w:rPr>
        <w:t xml:space="preserve"> </w:t>
      </w:r>
      <w:r w:rsidRPr="0027633C">
        <w:rPr>
          <w:rFonts w:ascii="Palatino Linotype" w:eastAsiaTheme="minorEastAsia" w:hAnsi="Palatino Linotype"/>
          <w:lang w:val="es-ES_tradnl" w:eastAsia="es-ES"/>
        </w:rPr>
        <w:t>la presente resolución.</w:t>
      </w:r>
    </w:p>
    <w:p w14:paraId="4DC1C98F" w14:textId="77777777" w:rsidR="00C720D4" w:rsidRPr="0027633C" w:rsidRDefault="00C720D4" w:rsidP="00C720D4">
      <w:pPr>
        <w:shd w:val="clear" w:color="auto" w:fill="FFFFFF"/>
        <w:spacing w:line="360" w:lineRule="auto"/>
        <w:jc w:val="both"/>
        <w:rPr>
          <w:rFonts w:ascii="Palatino Linotype" w:eastAsiaTheme="minorEastAsia" w:hAnsi="Palatino Linotype"/>
          <w:lang w:val="es-ES_tradnl" w:eastAsia="es-ES"/>
        </w:rPr>
      </w:pPr>
    </w:p>
    <w:p w14:paraId="1E5E5A6D" w14:textId="77777777" w:rsidR="00C720D4" w:rsidRPr="0027633C" w:rsidRDefault="00C720D4" w:rsidP="00C720D4">
      <w:pPr>
        <w:spacing w:line="360" w:lineRule="auto"/>
        <w:jc w:val="both"/>
        <w:rPr>
          <w:rFonts w:ascii="Palatino Linotype" w:eastAsia="MS Mincho" w:hAnsi="Palatino Linotype"/>
          <w:lang w:val="es-ES" w:eastAsia="es-ES"/>
        </w:rPr>
      </w:pPr>
      <w:r w:rsidRPr="0027633C">
        <w:rPr>
          <w:rFonts w:ascii="Palatino Linotype" w:eastAsia="MS Mincho" w:hAnsi="Palatino Linotype"/>
          <w:b/>
          <w:lang w:eastAsia="es-ES"/>
        </w:rPr>
        <w:t>QUINTO.</w:t>
      </w:r>
      <w:r w:rsidRPr="0027633C">
        <w:rPr>
          <w:rFonts w:ascii="Palatino Linotype" w:eastAsia="MS Mincho" w:hAnsi="Palatino Linotype"/>
          <w:lang w:eastAsia="es-ES"/>
        </w:rPr>
        <w:t xml:space="preserve"> </w:t>
      </w:r>
      <w:r w:rsidRPr="0027633C">
        <w:rPr>
          <w:rFonts w:ascii="Palatino Linotype" w:eastAsia="MS Mincho" w:hAnsi="Palatino Linotype"/>
          <w:lang w:val="es-ES" w:eastAsia="es-ES"/>
        </w:rPr>
        <w:t xml:space="preserve">Se hace del conocimiento del </w:t>
      </w:r>
      <w:r w:rsidRPr="0027633C">
        <w:rPr>
          <w:rFonts w:ascii="Palatino Linotype" w:hAnsi="Palatino Linotype"/>
          <w:b/>
          <w:bCs/>
          <w:lang w:val="es-ES" w:eastAsia="es-ES"/>
        </w:rPr>
        <w:t>RECURRENTE</w:t>
      </w:r>
      <w:r w:rsidRPr="0027633C">
        <w:rPr>
          <w:rFonts w:ascii="Palatino Linotype" w:eastAsiaTheme="minorEastAsia" w:hAnsi="Palatino Linotype"/>
          <w:b/>
          <w:lang w:val="es-ES_tradnl" w:eastAsia="es-ES"/>
        </w:rPr>
        <w:t xml:space="preserve"> </w:t>
      </w:r>
      <w:r w:rsidRPr="0027633C">
        <w:rPr>
          <w:rFonts w:ascii="Palatino Linotype" w:eastAsia="MS Mincho" w:hAnsi="Palatino Linotype"/>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27633C">
        <w:rPr>
          <w:rFonts w:ascii="Palatino Linotype" w:eastAsia="MS Mincho" w:hAnsi="Palatino Linotype"/>
          <w:bCs/>
          <w:lang w:val="es-ES" w:eastAsia="es-ES"/>
        </w:rPr>
        <w:t>vía juicio de amparo</w:t>
      </w:r>
      <w:r w:rsidRPr="0027633C">
        <w:rPr>
          <w:rFonts w:ascii="Palatino Linotype" w:eastAsia="MS Mincho" w:hAnsi="Palatino Linotype"/>
          <w:lang w:val="es-ES" w:eastAsia="es-ES"/>
        </w:rPr>
        <w:t> en los términos de las leyes aplicables.</w:t>
      </w:r>
    </w:p>
    <w:p w14:paraId="24BFDB85" w14:textId="77777777" w:rsidR="00C720D4" w:rsidRPr="0027633C" w:rsidRDefault="00C720D4" w:rsidP="00C720D4">
      <w:pPr>
        <w:spacing w:line="360" w:lineRule="auto"/>
        <w:ind w:right="48"/>
        <w:jc w:val="both"/>
        <w:rPr>
          <w:rFonts w:ascii="Palatino Linotype" w:hAnsi="Palatino Linotype"/>
        </w:rPr>
      </w:pPr>
    </w:p>
    <w:p w14:paraId="6ED1D0D5" w14:textId="77777777" w:rsidR="00CF0329" w:rsidRDefault="00CF0329" w:rsidP="00CF0329">
      <w:pPr>
        <w:pStyle w:val="Prrafodelista"/>
        <w:spacing w:line="360" w:lineRule="auto"/>
        <w:ind w:left="0"/>
        <w:jc w:val="both"/>
        <w:rPr>
          <w:rFonts w:ascii="Palatino Linotype" w:hAnsi="Palatino Linotype" w:cs="Arial"/>
          <w:color w:val="000000" w:themeColor="text1"/>
          <w:sz w:val="24"/>
        </w:rPr>
      </w:pPr>
      <w:r>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QUINTA SESIÓN ORDINARIA CELEBRADA EL DIEZ (10) DE FEBRERO DE DOS MIL VEINTIDÓS, ANTE EL SECRETARIO TÉCNICO DEL PLENO ALEXIS TAPIA RAMÍREZ.</w:t>
      </w:r>
      <w:r>
        <w:rPr>
          <w:rFonts w:ascii="Palatino Linotype" w:hAnsi="Palatino Linotype" w:cs="Arial"/>
          <w:color w:val="000000" w:themeColor="text1"/>
        </w:rPr>
        <w:t xml:space="preserve"> </w:t>
      </w:r>
    </w:p>
    <w:p w14:paraId="34C19073" w14:textId="77777777" w:rsidR="00C720D4" w:rsidRPr="0027633C" w:rsidRDefault="00C720D4" w:rsidP="00C720D4">
      <w:pPr>
        <w:spacing w:line="360" w:lineRule="auto"/>
        <w:ind w:right="48"/>
        <w:rPr>
          <w:rFonts w:ascii="Palatino Linotype" w:hAnsi="Palatino Linotype"/>
        </w:rPr>
      </w:pPr>
    </w:p>
    <w:p w14:paraId="00CF62EC" w14:textId="77777777" w:rsidR="00C720D4" w:rsidRDefault="00C720D4" w:rsidP="00C720D4">
      <w:pPr>
        <w:keepNext/>
        <w:keepLines/>
        <w:spacing w:line="360" w:lineRule="auto"/>
        <w:outlineLvl w:val="1"/>
        <w:rPr>
          <w:rFonts w:ascii="Palatino Linotype" w:hAnsi="Palatino Linotype"/>
        </w:rPr>
      </w:pPr>
    </w:p>
    <w:p w14:paraId="2F12B4BA" w14:textId="77777777" w:rsidR="00C720D4" w:rsidRDefault="00C720D4" w:rsidP="00C720D4">
      <w:pPr>
        <w:keepNext/>
        <w:keepLines/>
        <w:spacing w:line="360" w:lineRule="auto"/>
        <w:outlineLvl w:val="1"/>
        <w:rPr>
          <w:rFonts w:ascii="Palatino Linotype" w:hAnsi="Palatino Linotype"/>
        </w:rPr>
      </w:pPr>
    </w:p>
    <w:p w14:paraId="7BAC17DD" w14:textId="77777777" w:rsidR="00C720D4" w:rsidRDefault="00C720D4" w:rsidP="00C720D4">
      <w:pPr>
        <w:keepNext/>
        <w:keepLines/>
        <w:spacing w:line="360" w:lineRule="auto"/>
        <w:outlineLvl w:val="1"/>
        <w:rPr>
          <w:rFonts w:ascii="Palatino Linotype" w:hAnsi="Palatino Linotype"/>
        </w:rPr>
      </w:pPr>
    </w:p>
    <w:p w14:paraId="141C6BE4" w14:textId="77777777" w:rsidR="00C720D4" w:rsidRDefault="00C720D4" w:rsidP="00C720D4">
      <w:pPr>
        <w:keepNext/>
        <w:keepLines/>
        <w:spacing w:line="360" w:lineRule="auto"/>
        <w:outlineLvl w:val="1"/>
        <w:rPr>
          <w:rFonts w:ascii="Palatino Linotype" w:hAnsi="Palatino Linotype"/>
        </w:rPr>
      </w:pPr>
    </w:p>
    <w:p w14:paraId="2163C998" w14:textId="77777777" w:rsidR="00C720D4" w:rsidRDefault="00C720D4" w:rsidP="00C720D4">
      <w:pPr>
        <w:keepNext/>
        <w:keepLines/>
        <w:spacing w:line="360" w:lineRule="auto"/>
        <w:outlineLvl w:val="1"/>
        <w:rPr>
          <w:rFonts w:ascii="Palatino Linotype" w:hAnsi="Palatino Linotype"/>
        </w:rPr>
      </w:pPr>
    </w:p>
    <w:p w14:paraId="0C3995CD" w14:textId="77777777" w:rsidR="00C720D4" w:rsidRDefault="00C720D4" w:rsidP="00C720D4">
      <w:pPr>
        <w:keepNext/>
        <w:keepLines/>
        <w:spacing w:line="360" w:lineRule="auto"/>
        <w:outlineLvl w:val="1"/>
        <w:rPr>
          <w:rFonts w:ascii="Palatino Linotype" w:hAnsi="Palatino Linotype"/>
        </w:rPr>
      </w:pPr>
    </w:p>
    <w:p w14:paraId="18349B30" w14:textId="77777777" w:rsidR="00C720D4" w:rsidRDefault="00C720D4" w:rsidP="00C720D4">
      <w:pPr>
        <w:keepNext/>
        <w:keepLines/>
        <w:spacing w:line="360" w:lineRule="auto"/>
        <w:outlineLvl w:val="1"/>
        <w:rPr>
          <w:rFonts w:ascii="Palatino Linotype" w:hAnsi="Palatino Linotype"/>
        </w:rPr>
      </w:pPr>
    </w:p>
    <w:p w14:paraId="35323F61" w14:textId="77777777" w:rsidR="00C720D4" w:rsidRDefault="00C720D4" w:rsidP="00C720D4">
      <w:pPr>
        <w:keepNext/>
        <w:keepLines/>
        <w:spacing w:line="360" w:lineRule="auto"/>
        <w:outlineLvl w:val="1"/>
        <w:rPr>
          <w:rFonts w:ascii="Palatino Linotype" w:hAnsi="Palatino Linotype"/>
        </w:rPr>
      </w:pPr>
    </w:p>
    <w:p w14:paraId="63B635E4" w14:textId="77777777" w:rsidR="00C720D4" w:rsidRDefault="00C720D4" w:rsidP="00C720D4">
      <w:pPr>
        <w:keepNext/>
        <w:keepLines/>
        <w:spacing w:line="360" w:lineRule="auto"/>
        <w:outlineLvl w:val="1"/>
        <w:rPr>
          <w:rFonts w:ascii="Palatino Linotype" w:hAnsi="Palatino Linotype"/>
        </w:rPr>
      </w:pPr>
    </w:p>
    <w:p w14:paraId="603E5ADF" w14:textId="77777777" w:rsidR="00C720D4" w:rsidRDefault="00C720D4" w:rsidP="00C720D4">
      <w:pPr>
        <w:keepNext/>
        <w:keepLines/>
        <w:spacing w:line="360" w:lineRule="auto"/>
        <w:outlineLvl w:val="1"/>
        <w:rPr>
          <w:rFonts w:ascii="Palatino Linotype" w:hAnsi="Palatino Linotype"/>
        </w:rPr>
      </w:pPr>
    </w:p>
    <w:p w14:paraId="5330FE31" w14:textId="77777777" w:rsidR="00C720D4" w:rsidRDefault="00C720D4" w:rsidP="00C720D4">
      <w:pPr>
        <w:keepNext/>
        <w:keepLines/>
        <w:spacing w:line="360" w:lineRule="auto"/>
        <w:outlineLvl w:val="1"/>
        <w:rPr>
          <w:rFonts w:ascii="Palatino Linotype" w:hAnsi="Palatino Linotype"/>
        </w:rPr>
      </w:pPr>
    </w:p>
    <w:p w14:paraId="19948E32" w14:textId="77777777" w:rsidR="00C720D4" w:rsidRDefault="00C720D4" w:rsidP="00C720D4">
      <w:pPr>
        <w:keepNext/>
        <w:keepLines/>
        <w:spacing w:line="360" w:lineRule="auto"/>
        <w:outlineLvl w:val="1"/>
        <w:rPr>
          <w:rFonts w:ascii="Palatino Linotype" w:hAnsi="Palatino Linotype"/>
        </w:rPr>
      </w:pPr>
    </w:p>
    <w:p w14:paraId="731FD952" w14:textId="77777777" w:rsidR="00C720D4" w:rsidRDefault="00C720D4" w:rsidP="00C720D4">
      <w:pPr>
        <w:keepNext/>
        <w:keepLines/>
        <w:spacing w:line="360" w:lineRule="auto"/>
        <w:outlineLvl w:val="1"/>
        <w:rPr>
          <w:rFonts w:ascii="Palatino Linotype" w:hAnsi="Palatino Linotype"/>
        </w:rPr>
      </w:pPr>
    </w:p>
    <w:p w14:paraId="27E111BB" w14:textId="77777777" w:rsidR="00C720D4" w:rsidRDefault="00C720D4" w:rsidP="00C720D4">
      <w:pPr>
        <w:keepNext/>
        <w:keepLines/>
        <w:spacing w:line="360" w:lineRule="auto"/>
        <w:outlineLvl w:val="1"/>
        <w:rPr>
          <w:rFonts w:ascii="Palatino Linotype" w:hAnsi="Palatino Linotype"/>
        </w:rPr>
      </w:pPr>
    </w:p>
    <w:p w14:paraId="0071FEFD" w14:textId="77777777" w:rsidR="00C720D4" w:rsidRDefault="00C720D4" w:rsidP="00C720D4">
      <w:pPr>
        <w:keepNext/>
        <w:keepLines/>
        <w:spacing w:line="360" w:lineRule="auto"/>
        <w:outlineLvl w:val="1"/>
        <w:rPr>
          <w:rFonts w:ascii="Palatino Linotype" w:hAnsi="Palatino Linotype"/>
        </w:rPr>
      </w:pPr>
    </w:p>
    <w:p w14:paraId="304FF166" w14:textId="77777777" w:rsidR="00C720D4" w:rsidRDefault="00C720D4" w:rsidP="00C720D4">
      <w:pPr>
        <w:keepNext/>
        <w:keepLines/>
        <w:spacing w:line="360" w:lineRule="auto"/>
        <w:outlineLvl w:val="1"/>
        <w:rPr>
          <w:rFonts w:ascii="Palatino Linotype" w:hAnsi="Palatino Linotype"/>
        </w:rPr>
      </w:pPr>
    </w:p>
    <w:p w14:paraId="05ECA675" w14:textId="77777777" w:rsidR="00C720D4" w:rsidRPr="0027633C" w:rsidRDefault="00C720D4" w:rsidP="00C720D4">
      <w:pPr>
        <w:keepNext/>
        <w:keepLines/>
        <w:spacing w:line="360" w:lineRule="auto"/>
        <w:outlineLvl w:val="1"/>
        <w:rPr>
          <w:rFonts w:ascii="Palatino Linotype" w:hAnsi="Palatino Linotype"/>
        </w:rPr>
      </w:pPr>
    </w:p>
    <w:p w14:paraId="62BA91A8" w14:textId="77777777" w:rsidR="00DC6557" w:rsidRDefault="00DC6557"/>
    <w:sectPr w:rsidR="00DC6557" w:rsidSect="00A55ECB">
      <w:headerReference w:type="even" r:id="rId9"/>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2B3976" w14:textId="77777777" w:rsidR="006E16BE" w:rsidRDefault="006E16BE" w:rsidP="00C720D4">
      <w:r>
        <w:separator/>
      </w:r>
    </w:p>
  </w:endnote>
  <w:endnote w:type="continuationSeparator" w:id="0">
    <w:p w14:paraId="3D15132F" w14:textId="77777777" w:rsidR="006E16BE" w:rsidRDefault="006E16BE" w:rsidP="00C72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7D5EB" w14:textId="77777777" w:rsidR="00A55ECB" w:rsidRDefault="00C1614F">
    <w:pPr>
      <w:pStyle w:val="Piedepgina"/>
      <w:jc w:val="right"/>
    </w:pPr>
    <w:r>
      <w:rPr>
        <w:lang w:val="es-ES"/>
      </w:rPr>
      <w:t xml:space="preserve">Página </w:t>
    </w:r>
    <w:r>
      <w:rPr>
        <w:b/>
        <w:bCs/>
      </w:rPr>
      <w:fldChar w:fldCharType="begin"/>
    </w:r>
    <w:r>
      <w:rPr>
        <w:b/>
        <w:bCs/>
      </w:rPr>
      <w:instrText>PAGE</w:instrText>
    </w:r>
    <w:r>
      <w:rPr>
        <w:b/>
        <w:bCs/>
      </w:rPr>
      <w:fldChar w:fldCharType="separate"/>
    </w:r>
    <w:r w:rsidR="00503D66">
      <w:rPr>
        <w:b/>
        <w:bCs/>
        <w:noProof/>
      </w:rPr>
      <w:t>17</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503D66">
      <w:rPr>
        <w:b/>
        <w:bCs/>
        <w:noProof/>
      </w:rPr>
      <w:t>17</w:t>
    </w:r>
    <w:r>
      <w:rPr>
        <w:b/>
        <w:bCs/>
      </w:rPr>
      <w:fldChar w:fldCharType="end"/>
    </w:r>
  </w:p>
  <w:p w14:paraId="0D165717" w14:textId="77777777" w:rsidR="00A55ECB" w:rsidRDefault="006E16B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9F73B" w14:textId="77777777" w:rsidR="00A55ECB" w:rsidRDefault="00C1614F">
    <w:pPr>
      <w:pStyle w:val="Piedepgina"/>
      <w:jc w:val="right"/>
    </w:pPr>
    <w:r>
      <w:rPr>
        <w:lang w:val="es-ES"/>
      </w:rPr>
      <w:t xml:space="preserve">Página </w:t>
    </w:r>
    <w:r>
      <w:rPr>
        <w:b/>
        <w:bCs/>
      </w:rPr>
      <w:fldChar w:fldCharType="begin"/>
    </w:r>
    <w:r>
      <w:rPr>
        <w:b/>
        <w:bCs/>
      </w:rPr>
      <w:instrText>PAGE</w:instrText>
    </w:r>
    <w:r>
      <w:rPr>
        <w:b/>
        <w:bCs/>
      </w:rPr>
      <w:fldChar w:fldCharType="separate"/>
    </w:r>
    <w:r w:rsidR="00503D66">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503D66">
      <w:rPr>
        <w:b/>
        <w:bCs/>
        <w:noProof/>
      </w:rPr>
      <w:t>17</w:t>
    </w:r>
    <w:r>
      <w:rPr>
        <w:b/>
        <w:bCs/>
      </w:rPr>
      <w:fldChar w:fldCharType="end"/>
    </w:r>
  </w:p>
  <w:p w14:paraId="0F3E62D6" w14:textId="77777777" w:rsidR="00A55ECB" w:rsidRDefault="006E16B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DB20B" w14:textId="77777777" w:rsidR="006E16BE" w:rsidRDefault="006E16BE" w:rsidP="00C720D4">
      <w:r>
        <w:separator/>
      </w:r>
    </w:p>
  </w:footnote>
  <w:footnote w:type="continuationSeparator" w:id="0">
    <w:p w14:paraId="425B735A" w14:textId="77777777" w:rsidR="006E16BE" w:rsidRDefault="006E16BE" w:rsidP="00C720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9F8DDD" w14:textId="77777777" w:rsidR="00A55ECB" w:rsidRDefault="006E16BE">
    <w:pPr>
      <w:pStyle w:val="Encabezado"/>
    </w:pPr>
    <w:r>
      <w:rPr>
        <w:noProof/>
      </w:rPr>
      <w:pict w14:anchorId="4D1E8F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A55ECB" w:rsidRPr="005C106F" w14:paraId="4F5A3CFB" w14:textId="77777777" w:rsidTr="00A55ECB">
      <w:trPr>
        <w:trHeight w:val="1435"/>
      </w:trPr>
      <w:tc>
        <w:tcPr>
          <w:tcW w:w="2268" w:type="dxa"/>
          <w:shd w:val="clear" w:color="auto" w:fill="auto"/>
        </w:tcPr>
        <w:p w14:paraId="75938980" w14:textId="77777777" w:rsidR="00A55ECB" w:rsidRPr="005C106F" w:rsidRDefault="006E16BE" w:rsidP="00A55ECB">
          <w:pPr>
            <w:tabs>
              <w:tab w:val="right" w:pos="4273"/>
            </w:tabs>
            <w:rPr>
              <w:rFonts w:ascii="Garamond" w:eastAsia="Calibri" w:hAnsi="Garamond"/>
              <w:sz w:val="16"/>
              <w:szCs w:val="16"/>
              <w:lang w:eastAsia="en-US"/>
            </w:rPr>
          </w:pPr>
        </w:p>
      </w:tc>
      <w:tc>
        <w:tcPr>
          <w:tcW w:w="6946" w:type="dxa"/>
          <w:shd w:val="clear" w:color="auto" w:fill="auto"/>
        </w:tcPr>
        <w:p w14:paraId="380EFA39" w14:textId="77777777" w:rsidR="00A55ECB" w:rsidRDefault="006E16BE" w:rsidP="00A55ECB"/>
        <w:tbl>
          <w:tblPr>
            <w:tblW w:w="6662" w:type="dxa"/>
            <w:tblInd w:w="40" w:type="dxa"/>
            <w:tblLayout w:type="fixed"/>
            <w:tblLook w:val="0420" w:firstRow="1" w:lastRow="0" w:firstColumn="0" w:lastColumn="0" w:noHBand="0" w:noVBand="1"/>
          </w:tblPr>
          <w:tblGrid>
            <w:gridCol w:w="2551"/>
            <w:gridCol w:w="4111"/>
          </w:tblGrid>
          <w:tr w:rsidR="00A55ECB" w14:paraId="65B4B389" w14:textId="77777777" w:rsidTr="00A55ECB">
            <w:trPr>
              <w:trHeight w:val="150"/>
            </w:trPr>
            <w:tc>
              <w:tcPr>
                <w:tcW w:w="2551" w:type="dxa"/>
                <w:shd w:val="clear" w:color="auto" w:fill="auto"/>
              </w:tcPr>
              <w:p w14:paraId="31A226F6" w14:textId="77777777" w:rsidR="00A55ECB" w:rsidRPr="00020E73" w:rsidRDefault="00C1614F" w:rsidP="00A55ECB">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34BD856F" w14:textId="77777777" w:rsidR="00A55ECB" w:rsidRPr="00020E73" w:rsidRDefault="00FD11C8" w:rsidP="00A55ECB">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00048/INFOEM/IP/RR/2022</w:t>
                </w:r>
                <w:r w:rsidR="00C1614F" w:rsidRPr="009E7B0A">
                  <w:rPr>
                    <w:rFonts w:ascii="Palatino Linotype" w:eastAsia="Calibri" w:hAnsi="Palatino Linotype" w:cs="Tahoma"/>
                    <w:b/>
                    <w:bCs/>
                    <w:sz w:val="22"/>
                    <w:szCs w:val="22"/>
                    <w:lang w:eastAsia="en-US"/>
                  </w:rPr>
                  <w:t xml:space="preserve"> </w:t>
                </w:r>
              </w:p>
            </w:tc>
          </w:tr>
          <w:tr w:rsidR="00A55ECB" w14:paraId="3CA8E813" w14:textId="77777777" w:rsidTr="00A55ECB">
            <w:trPr>
              <w:trHeight w:val="295"/>
            </w:trPr>
            <w:tc>
              <w:tcPr>
                <w:tcW w:w="2551" w:type="dxa"/>
                <w:shd w:val="clear" w:color="auto" w:fill="auto"/>
              </w:tcPr>
              <w:p w14:paraId="60588228" w14:textId="77777777" w:rsidR="00A55ECB" w:rsidRPr="00020E73" w:rsidRDefault="00C1614F" w:rsidP="00A55ECB">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3E862E3E" w14:textId="77777777" w:rsidR="00A55ECB" w:rsidRPr="00020E73" w:rsidRDefault="00FD11C8" w:rsidP="00A55ECB">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Ayuntamiento de Chalco</w:t>
                </w:r>
              </w:p>
            </w:tc>
          </w:tr>
          <w:tr w:rsidR="00A55ECB" w14:paraId="22467C86" w14:textId="77777777" w:rsidTr="00A55ECB">
            <w:trPr>
              <w:trHeight w:val="295"/>
            </w:trPr>
            <w:tc>
              <w:tcPr>
                <w:tcW w:w="2551" w:type="dxa"/>
                <w:shd w:val="clear" w:color="auto" w:fill="auto"/>
              </w:tcPr>
              <w:p w14:paraId="36DBFBCB" w14:textId="77777777" w:rsidR="00A55ECB" w:rsidRPr="00020E73" w:rsidRDefault="00C1614F" w:rsidP="00A55ECB">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30575AE3" w14:textId="77777777" w:rsidR="00A55ECB" w:rsidRPr="00EC0FA8" w:rsidRDefault="00C1614F" w:rsidP="00A55ECB">
                <w:pPr>
                  <w:tabs>
                    <w:tab w:val="right" w:pos="8838"/>
                  </w:tabs>
                  <w:ind w:left="-108" w:right="171"/>
                  <w:jc w:val="both"/>
                  <w:rPr>
                    <w:rFonts w:ascii="Palatino Linotype" w:eastAsia="Calibri" w:hAnsi="Palatino Linotype" w:cs="Tahoma"/>
                    <w:sz w:val="22"/>
                    <w:szCs w:val="22"/>
                    <w:lang w:val="es-ES" w:eastAsia="en-US"/>
                  </w:rPr>
                </w:pPr>
                <w:r w:rsidRPr="00EC0FA8">
                  <w:rPr>
                    <w:rFonts w:ascii="Palatino Linotype" w:eastAsia="Calibri" w:hAnsi="Palatino Linotype" w:cs="Tahoma"/>
                    <w:sz w:val="22"/>
                    <w:szCs w:val="22"/>
                    <w:lang w:val="es-ES" w:eastAsia="en-US"/>
                  </w:rPr>
                  <w:t>María del Rosario Mejía Ayala</w:t>
                </w:r>
              </w:p>
            </w:tc>
          </w:tr>
        </w:tbl>
        <w:p w14:paraId="0523F427" w14:textId="77777777" w:rsidR="00A55ECB" w:rsidRPr="005C106F" w:rsidRDefault="006E16BE" w:rsidP="00A55ECB">
          <w:pPr>
            <w:tabs>
              <w:tab w:val="right" w:pos="8838"/>
            </w:tabs>
            <w:ind w:left="-28"/>
            <w:jc w:val="both"/>
            <w:rPr>
              <w:rFonts w:ascii="Arial" w:eastAsia="Calibri" w:hAnsi="Arial" w:cs="Arial"/>
              <w:b/>
              <w:sz w:val="22"/>
              <w:szCs w:val="22"/>
              <w:lang w:eastAsia="en-US"/>
            </w:rPr>
          </w:pPr>
        </w:p>
      </w:tc>
    </w:tr>
  </w:tbl>
  <w:p w14:paraId="53E24798" w14:textId="77777777" w:rsidR="00A55ECB" w:rsidRPr="00443C6B" w:rsidRDefault="006E16BE" w:rsidP="00A55ECB">
    <w:pPr>
      <w:pStyle w:val="Encabezado"/>
      <w:rPr>
        <w:sz w:val="14"/>
      </w:rPr>
    </w:pPr>
    <w:r>
      <w:rPr>
        <w:noProof/>
        <w:sz w:val="14"/>
      </w:rPr>
      <w:pict w14:anchorId="2870DD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A55ECB" w:rsidRPr="00330DA7" w14:paraId="74D67AC1" w14:textId="77777777" w:rsidTr="00A55ECB">
      <w:trPr>
        <w:trHeight w:val="1435"/>
      </w:trPr>
      <w:tc>
        <w:tcPr>
          <w:tcW w:w="2268" w:type="dxa"/>
          <w:shd w:val="clear" w:color="auto" w:fill="auto"/>
        </w:tcPr>
        <w:p w14:paraId="037E5ADB" w14:textId="77777777" w:rsidR="00A55ECB" w:rsidRPr="00330DA7" w:rsidRDefault="006E16BE" w:rsidP="00A55ECB">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A55ECB" w:rsidRPr="00330DA7" w14:paraId="6D1CBCDD" w14:textId="77777777" w:rsidTr="00A55ECB">
            <w:trPr>
              <w:trHeight w:val="144"/>
            </w:trPr>
            <w:tc>
              <w:tcPr>
                <w:tcW w:w="2444" w:type="dxa"/>
                <w:shd w:val="clear" w:color="auto" w:fill="auto"/>
              </w:tcPr>
              <w:p w14:paraId="21703D41" w14:textId="77777777" w:rsidR="00A55ECB" w:rsidRPr="00020E73" w:rsidRDefault="00C1614F" w:rsidP="00A55ECB">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69EABB35" w14:textId="77777777" w:rsidR="00A55ECB" w:rsidRPr="00020E73" w:rsidRDefault="00C720D4" w:rsidP="00A55ECB">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00048/INFOEM/IP/RR/2022</w:t>
                </w:r>
                <w:r w:rsidR="00C1614F">
                  <w:rPr>
                    <w:rFonts w:ascii="Palatino Linotype" w:eastAsia="Calibri" w:hAnsi="Palatino Linotype" w:cs="Tahoma"/>
                    <w:b/>
                    <w:bCs/>
                    <w:sz w:val="22"/>
                    <w:szCs w:val="22"/>
                    <w:lang w:eastAsia="en-US"/>
                  </w:rPr>
                  <w:t xml:space="preserve"> </w:t>
                </w:r>
              </w:p>
            </w:tc>
          </w:tr>
          <w:tr w:rsidR="00A55ECB" w:rsidRPr="00330DA7" w14:paraId="64F21571" w14:textId="77777777" w:rsidTr="00A55ECB">
            <w:trPr>
              <w:trHeight w:val="144"/>
            </w:trPr>
            <w:tc>
              <w:tcPr>
                <w:tcW w:w="2444" w:type="dxa"/>
                <w:shd w:val="clear" w:color="auto" w:fill="auto"/>
              </w:tcPr>
              <w:p w14:paraId="0286579C" w14:textId="77777777" w:rsidR="00A55ECB" w:rsidRPr="00020E73" w:rsidRDefault="00C1614F" w:rsidP="00A55ECB">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76DBAFBE" w14:textId="4176D1A5" w:rsidR="00A55ECB" w:rsidRPr="00020E73" w:rsidRDefault="00D302A3" w:rsidP="00C720D4">
                <w:pPr>
                  <w:tabs>
                    <w:tab w:val="left" w:pos="3122"/>
                    <w:tab w:val="right" w:pos="8838"/>
                  </w:tabs>
                  <w:ind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XXXXXXXXXXXXXXXXXXX</w:t>
                </w:r>
              </w:p>
            </w:tc>
          </w:tr>
          <w:tr w:rsidR="00A55ECB" w:rsidRPr="00330DA7" w14:paraId="76A4B7FF" w14:textId="77777777" w:rsidTr="00A55ECB">
            <w:trPr>
              <w:trHeight w:val="283"/>
            </w:trPr>
            <w:tc>
              <w:tcPr>
                <w:tcW w:w="2444" w:type="dxa"/>
                <w:shd w:val="clear" w:color="auto" w:fill="auto"/>
              </w:tcPr>
              <w:p w14:paraId="362D85EA" w14:textId="77777777" w:rsidR="00A55ECB" w:rsidRPr="00020E73" w:rsidRDefault="00C1614F" w:rsidP="00A55ECB">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0B773123" w14:textId="77777777" w:rsidR="00A55ECB" w:rsidRPr="009E7B0A" w:rsidRDefault="00FD11C8" w:rsidP="00A55ECB">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 xml:space="preserve">Ayuntamiento de Chalco </w:t>
                </w:r>
              </w:p>
            </w:tc>
          </w:tr>
          <w:tr w:rsidR="00A55ECB" w:rsidRPr="00330DA7" w14:paraId="018DEBD6" w14:textId="77777777" w:rsidTr="00A55ECB">
            <w:trPr>
              <w:trHeight w:val="283"/>
            </w:trPr>
            <w:tc>
              <w:tcPr>
                <w:tcW w:w="2444" w:type="dxa"/>
                <w:shd w:val="clear" w:color="auto" w:fill="auto"/>
              </w:tcPr>
              <w:p w14:paraId="283398E4" w14:textId="77777777" w:rsidR="00A55ECB" w:rsidRPr="00020E73" w:rsidRDefault="00C1614F" w:rsidP="00A55ECB">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5E7D21FE" w14:textId="77777777" w:rsidR="00A55ECB" w:rsidRPr="00EC0FA8" w:rsidRDefault="00C1614F" w:rsidP="00A55ECB">
                <w:pPr>
                  <w:tabs>
                    <w:tab w:val="right" w:pos="8838"/>
                  </w:tabs>
                  <w:ind w:left="-74" w:right="-105"/>
                  <w:jc w:val="both"/>
                  <w:rPr>
                    <w:rFonts w:ascii="Palatino Linotype" w:eastAsia="Calibri" w:hAnsi="Palatino Linotype" w:cs="Tahoma"/>
                    <w:sz w:val="22"/>
                    <w:szCs w:val="22"/>
                    <w:lang w:val="es-ES" w:eastAsia="en-US"/>
                  </w:rPr>
                </w:pPr>
                <w:r w:rsidRPr="00EC0FA8">
                  <w:rPr>
                    <w:rFonts w:ascii="Palatino Linotype" w:eastAsia="Calibri" w:hAnsi="Palatino Linotype" w:cs="Tahoma"/>
                    <w:sz w:val="22"/>
                    <w:szCs w:val="22"/>
                    <w:lang w:val="es-ES" w:eastAsia="en-US"/>
                  </w:rPr>
                  <w:t>María del Rosario Mejía Ayala</w:t>
                </w:r>
              </w:p>
            </w:tc>
          </w:tr>
        </w:tbl>
        <w:p w14:paraId="3C9D2D0F" w14:textId="77777777" w:rsidR="00A55ECB" w:rsidRPr="00330DA7" w:rsidRDefault="006E16BE" w:rsidP="00A55ECB">
          <w:pPr>
            <w:tabs>
              <w:tab w:val="right" w:pos="8838"/>
            </w:tabs>
            <w:ind w:left="-28"/>
            <w:jc w:val="both"/>
            <w:rPr>
              <w:rFonts w:ascii="Arial" w:eastAsia="Calibri" w:hAnsi="Arial" w:cs="Arial"/>
              <w:b/>
              <w:sz w:val="22"/>
              <w:szCs w:val="22"/>
              <w:lang w:eastAsia="en-US"/>
            </w:rPr>
          </w:pPr>
        </w:p>
      </w:tc>
    </w:tr>
  </w:tbl>
  <w:p w14:paraId="63302F67" w14:textId="77777777" w:rsidR="00A55ECB" w:rsidRPr="00827FA0" w:rsidRDefault="006E16BE" w:rsidP="00A55ECB">
    <w:pPr>
      <w:pStyle w:val="Encabezado"/>
      <w:rPr>
        <w:sz w:val="2"/>
        <w:szCs w:val="22"/>
      </w:rPr>
    </w:pPr>
    <w:r>
      <w:rPr>
        <w:noProof/>
        <w:sz w:val="2"/>
        <w:szCs w:val="22"/>
      </w:rPr>
      <w:pict w14:anchorId="0CE8AB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AA5D73"/>
    <w:multiLevelType w:val="hybridMultilevel"/>
    <w:tmpl w:val="BE540E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CD14D80"/>
    <w:multiLevelType w:val="hybridMultilevel"/>
    <w:tmpl w:val="7CF8B3EC"/>
    <w:lvl w:ilvl="0" w:tplc="5108FE22">
      <w:start w:val="1"/>
      <w:numFmt w:val="decimal"/>
      <w:lvlText w:val="%1."/>
      <w:lvlJc w:val="left"/>
      <w:pPr>
        <w:ind w:left="360" w:hanging="360"/>
      </w:pPr>
      <w:rPr>
        <w:rFonts w:eastAsia="Calibri"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0D4"/>
    <w:rsid w:val="00011132"/>
    <w:rsid w:val="001A65B1"/>
    <w:rsid w:val="001C6724"/>
    <w:rsid w:val="00233744"/>
    <w:rsid w:val="003A386C"/>
    <w:rsid w:val="004C15EE"/>
    <w:rsid w:val="00503D66"/>
    <w:rsid w:val="00512F13"/>
    <w:rsid w:val="00520CE4"/>
    <w:rsid w:val="0055566F"/>
    <w:rsid w:val="00601180"/>
    <w:rsid w:val="00613FDC"/>
    <w:rsid w:val="006E16BE"/>
    <w:rsid w:val="007040ED"/>
    <w:rsid w:val="007A474E"/>
    <w:rsid w:val="0087426C"/>
    <w:rsid w:val="009A2E19"/>
    <w:rsid w:val="00AA390C"/>
    <w:rsid w:val="00C1614F"/>
    <w:rsid w:val="00C53D2E"/>
    <w:rsid w:val="00C720D4"/>
    <w:rsid w:val="00CF0329"/>
    <w:rsid w:val="00D302A3"/>
    <w:rsid w:val="00D80E64"/>
    <w:rsid w:val="00D8437A"/>
    <w:rsid w:val="00DC6557"/>
    <w:rsid w:val="00DC76FC"/>
    <w:rsid w:val="00DF488F"/>
    <w:rsid w:val="00F86F34"/>
    <w:rsid w:val="00F879D5"/>
    <w:rsid w:val="00FB5981"/>
    <w:rsid w:val="00FD11C8"/>
    <w:rsid w:val="00FF58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C18CD6"/>
  <w15:chartTrackingRefBased/>
  <w15:docId w15:val="{86991EB0-D312-474D-B774-09F8DEAFD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20D4"/>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20D4"/>
    <w:pPr>
      <w:tabs>
        <w:tab w:val="center" w:pos="4419"/>
        <w:tab w:val="right" w:pos="8838"/>
      </w:tabs>
    </w:pPr>
  </w:style>
  <w:style w:type="character" w:customStyle="1" w:styleId="EncabezadoCar">
    <w:name w:val="Encabezado Car"/>
    <w:basedOn w:val="Fuentedeprrafopredeter"/>
    <w:link w:val="Encabezado"/>
    <w:uiPriority w:val="99"/>
    <w:rsid w:val="00C720D4"/>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C720D4"/>
    <w:pPr>
      <w:tabs>
        <w:tab w:val="center" w:pos="4419"/>
        <w:tab w:val="right" w:pos="8838"/>
      </w:tabs>
    </w:pPr>
  </w:style>
  <w:style w:type="character" w:customStyle="1" w:styleId="PiedepginaCar">
    <w:name w:val="Pie de página Car"/>
    <w:basedOn w:val="Fuentedeprrafopredeter"/>
    <w:link w:val="Piedepgina"/>
    <w:uiPriority w:val="99"/>
    <w:rsid w:val="00C720D4"/>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720D4"/>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C720D4"/>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C720D4"/>
    <w:rPr>
      <w:color w:val="0563C1"/>
      <w:u w:val="single"/>
    </w:rPr>
  </w:style>
  <w:style w:type="paragraph" w:customStyle="1" w:styleId="Default">
    <w:name w:val="Default"/>
    <w:rsid w:val="00C720D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8061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saimex.org.mx/saimex/solicitud/downloadAttach/1300328.pag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3287</Words>
  <Characters>18080</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2</cp:revision>
  <dcterms:created xsi:type="dcterms:W3CDTF">2022-03-08T22:46:00Z</dcterms:created>
  <dcterms:modified xsi:type="dcterms:W3CDTF">2022-03-08T22:46:00Z</dcterms:modified>
</cp:coreProperties>
</file>