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326" w:rsidRPr="00200AD5"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200AD5">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DD398D" w:rsidRPr="00200AD5">
        <w:rPr>
          <w:rFonts w:ascii="Palatino Linotype" w:eastAsia="Palatino Linotype" w:hAnsi="Palatino Linotype" w:cs="Palatino Linotype"/>
          <w:color w:val="000000"/>
          <w:sz w:val="24"/>
          <w:szCs w:val="24"/>
        </w:rPr>
        <w:t xml:space="preserve">veintiocho </w:t>
      </w:r>
      <w:r w:rsidRPr="00200AD5">
        <w:rPr>
          <w:rFonts w:ascii="Palatino Linotype" w:eastAsia="Palatino Linotype" w:hAnsi="Palatino Linotype" w:cs="Palatino Linotype"/>
          <w:color w:val="000000"/>
          <w:sz w:val="24"/>
          <w:szCs w:val="24"/>
        </w:rPr>
        <w:t>de septiembre de dos mil veintidós.</w:t>
      </w:r>
    </w:p>
    <w:p w:rsidR="00BC7326" w:rsidRPr="00200AD5"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BC7326" w:rsidRPr="00200AD5"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200AD5">
        <w:rPr>
          <w:rFonts w:ascii="Palatino Linotype" w:eastAsia="Palatino Linotype" w:hAnsi="Palatino Linotype" w:cs="Palatino Linotype"/>
          <w:b/>
          <w:color w:val="000000"/>
          <w:sz w:val="24"/>
          <w:szCs w:val="24"/>
        </w:rPr>
        <w:t>VISTO</w:t>
      </w:r>
      <w:r w:rsidRPr="00200AD5">
        <w:rPr>
          <w:rFonts w:ascii="Palatino Linotype" w:eastAsia="Palatino Linotype" w:hAnsi="Palatino Linotype" w:cs="Palatino Linotype"/>
          <w:color w:val="000000"/>
          <w:sz w:val="24"/>
          <w:szCs w:val="24"/>
        </w:rPr>
        <w:t xml:space="preserve"> el expediente electrónico formado con motivo del recurso de revisión número </w:t>
      </w:r>
      <w:r w:rsidRPr="00200AD5">
        <w:rPr>
          <w:rFonts w:ascii="Palatino Linotype" w:eastAsia="Palatino Linotype" w:hAnsi="Palatino Linotype" w:cs="Palatino Linotype"/>
          <w:b/>
          <w:color w:val="000000"/>
          <w:sz w:val="24"/>
          <w:szCs w:val="24"/>
        </w:rPr>
        <w:t>08880/INFOEM/IP/RR/2022</w:t>
      </w:r>
      <w:r w:rsidRPr="00200AD5">
        <w:rPr>
          <w:rFonts w:ascii="Palatino Linotype" w:eastAsia="Palatino Linotype" w:hAnsi="Palatino Linotype" w:cs="Palatino Linotype"/>
          <w:color w:val="000000"/>
          <w:sz w:val="24"/>
          <w:szCs w:val="24"/>
        </w:rPr>
        <w:t xml:space="preserve">, interpuesto por </w:t>
      </w:r>
      <w:r w:rsidR="00C3566D">
        <w:rPr>
          <w:rFonts w:ascii="Palatino Linotype" w:eastAsia="Palatino Linotype" w:hAnsi="Palatino Linotype" w:cs="Palatino Linotype"/>
          <w:b/>
          <w:color w:val="000000"/>
          <w:sz w:val="24"/>
          <w:szCs w:val="24"/>
        </w:rPr>
        <w:t>XXXXXXXXXXXXX</w:t>
      </w:r>
      <w:r w:rsidRPr="00200AD5">
        <w:rPr>
          <w:rFonts w:ascii="Palatino Linotype" w:eastAsia="Palatino Linotype" w:hAnsi="Palatino Linotype" w:cs="Palatino Linotype"/>
          <w:color w:val="000000"/>
          <w:sz w:val="24"/>
          <w:szCs w:val="24"/>
        </w:rPr>
        <w:t xml:space="preserve">, quien en lo sucesivo y para efectos prácticos se le denominara como el </w:t>
      </w:r>
      <w:r w:rsidRPr="00200AD5">
        <w:rPr>
          <w:rFonts w:ascii="Palatino Linotype" w:eastAsia="Palatino Linotype" w:hAnsi="Palatino Linotype" w:cs="Palatino Linotype"/>
          <w:b/>
          <w:color w:val="000000"/>
          <w:sz w:val="24"/>
          <w:szCs w:val="24"/>
        </w:rPr>
        <w:t>Recurrente</w:t>
      </w:r>
      <w:r w:rsidRPr="00200AD5">
        <w:rPr>
          <w:rFonts w:ascii="Palatino Linotype" w:eastAsia="Palatino Linotype" w:hAnsi="Palatino Linotype" w:cs="Palatino Linotype"/>
          <w:color w:val="000000"/>
          <w:sz w:val="24"/>
          <w:szCs w:val="24"/>
        </w:rPr>
        <w:t xml:space="preserve">, en contra de la respuesta del </w:t>
      </w:r>
      <w:r w:rsidRPr="00200AD5">
        <w:rPr>
          <w:rFonts w:ascii="Palatino Linotype" w:hAnsi="Palatino Linotype" w:cs="Arial"/>
          <w:b/>
          <w:sz w:val="24"/>
          <w:szCs w:val="24"/>
        </w:rPr>
        <w:t>Ayuntamiento de Malinalco</w:t>
      </w:r>
      <w:r w:rsidRPr="00200AD5">
        <w:rPr>
          <w:rFonts w:ascii="Palatino Linotype" w:eastAsia="Palatino Linotype" w:hAnsi="Palatino Linotype" w:cs="Palatino Linotype"/>
          <w:color w:val="000000"/>
          <w:sz w:val="24"/>
          <w:szCs w:val="24"/>
        </w:rPr>
        <w:t>, en lo subsecuente</w:t>
      </w:r>
      <w:r w:rsidRPr="00200AD5">
        <w:rPr>
          <w:rFonts w:ascii="Palatino Linotype" w:eastAsia="Palatino Linotype" w:hAnsi="Palatino Linotype" w:cs="Palatino Linotype"/>
          <w:b/>
          <w:color w:val="000000"/>
          <w:sz w:val="24"/>
          <w:szCs w:val="24"/>
        </w:rPr>
        <w:t xml:space="preserve"> </w:t>
      </w:r>
      <w:r w:rsidRPr="00200AD5">
        <w:rPr>
          <w:rFonts w:ascii="Palatino Linotype" w:eastAsia="Palatino Linotype" w:hAnsi="Palatino Linotype" w:cs="Palatino Linotype"/>
          <w:color w:val="000000"/>
          <w:sz w:val="24"/>
          <w:szCs w:val="24"/>
        </w:rPr>
        <w:t>el</w:t>
      </w:r>
      <w:r w:rsidRPr="00200AD5">
        <w:rPr>
          <w:rFonts w:ascii="Palatino Linotype" w:eastAsia="Palatino Linotype" w:hAnsi="Palatino Linotype" w:cs="Palatino Linotype"/>
          <w:b/>
          <w:color w:val="000000"/>
          <w:sz w:val="24"/>
          <w:szCs w:val="24"/>
        </w:rPr>
        <w:t xml:space="preserve"> Sujeto Obligado, </w:t>
      </w:r>
      <w:r w:rsidRPr="00200AD5">
        <w:rPr>
          <w:rFonts w:ascii="Palatino Linotype" w:eastAsia="Palatino Linotype" w:hAnsi="Palatino Linotype" w:cs="Palatino Linotype"/>
          <w:color w:val="000000"/>
          <w:sz w:val="24"/>
          <w:szCs w:val="24"/>
        </w:rPr>
        <w:t>se procede a dictar la presente resolución.</w:t>
      </w:r>
    </w:p>
    <w:p w:rsidR="00BC7326" w:rsidRPr="00200AD5"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BC7326" w:rsidRPr="00200AD5" w:rsidRDefault="00BC7326" w:rsidP="00BC7326">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200AD5">
        <w:rPr>
          <w:rFonts w:ascii="Palatino Linotype" w:eastAsia="Palatino Linotype" w:hAnsi="Palatino Linotype" w:cs="Palatino Linotype"/>
          <w:b/>
          <w:color w:val="000000"/>
          <w:sz w:val="28"/>
          <w:szCs w:val="28"/>
        </w:rPr>
        <w:t>A N T E C E D E N T E S</w:t>
      </w:r>
    </w:p>
    <w:p w:rsidR="00BC7326" w:rsidRPr="00200AD5"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BC7326" w:rsidRPr="00200AD5"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200AD5">
        <w:rPr>
          <w:rFonts w:ascii="Palatino Linotype" w:eastAsia="Palatino Linotype" w:hAnsi="Palatino Linotype" w:cs="Palatino Linotype"/>
          <w:b/>
          <w:color w:val="000000"/>
          <w:sz w:val="26"/>
          <w:szCs w:val="26"/>
        </w:rPr>
        <w:t>PRIMERO.</w:t>
      </w:r>
      <w:r w:rsidRPr="00200AD5">
        <w:rPr>
          <w:rFonts w:ascii="Palatino Linotype" w:eastAsia="Palatino Linotype" w:hAnsi="Palatino Linotype" w:cs="Palatino Linotype"/>
          <w:color w:val="000000"/>
          <w:sz w:val="26"/>
          <w:szCs w:val="26"/>
        </w:rPr>
        <w:t xml:space="preserve"> </w:t>
      </w:r>
      <w:r w:rsidRPr="00200AD5">
        <w:rPr>
          <w:rFonts w:ascii="Palatino Linotype" w:eastAsia="Palatino Linotype" w:hAnsi="Palatino Linotype" w:cs="Palatino Linotype"/>
          <w:b/>
          <w:color w:val="000000"/>
          <w:sz w:val="26"/>
          <w:szCs w:val="26"/>
        </w:rPr>
        <w:t>De la Solicitud de Información.</w:t>
      </w:r>
    </w:p>
    <w:p w:rsidR="00BC7326" w:rsidRPr="00200AD5"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200AD5">
        <w:rPr>
          <w:rFonts w:ascii="Palatino Linotype" w:eastAsia="Palatino Linotype" w:hAnsi="Palatino Linotype" w:cs="Palatino Linotype"/>
          <w:color w:val="000000"/>
          <w:sz w:val="24"/>
          <w:szCs w:val="24"/>
        </w:rPr>
        <w:t xml:space="preserve">Con fecha dos de mayo de dos mil veintidós, el </w:t>
      </w:r>
      <w:r w:rsidRPr="00200AD5">
        <w:rPr>
          <w:rFonts w:ascii="Palatino Linotype" w:eastAsia="Palatino Linotype" w:hAnsi="Palatino Linotype" w:cs="Palatino Linotype"/>
          <w:b/>
          <w:color w:val="000000"/>
          <w:sz w:val="24"/>
          <w:szCs w:val="24"/>
        </w:rPr>
        <w:t>Recurrente</w:t>
      </w:r>
      <w:r w:rsidRPr="00200AD5">
        <w:rPr>
          <w:rFonts w:ascii="Palatino Linotype" w:eastAsia="Palatino Linotype" w:hAnsi="Palatino Linotype" w:cs="Palatino Linotype"/>
          <w:color w:val="000000"/>
          <w:sz w:val="24"/>
          <w:szCs w:val="24"/>
        </w:rPr>
        <w:t xml:space="preserve"> presentó mediante el Sistema de Acceso a la Información Mexiquense (SAIMEX), solicitud de información registrada con el número de expediente </w:t>
      </w:r>
      <w:r w:rsidRPr="00200AD5">
        <w:rPr>
          <w:rFonts w:ascii="Palatino Linotype" w:eastAsia="Palatino Linotype" w:hAnsi="Palatino Linotype" w:cs="Palatino Linotype"/>
          <w:b/>
          <w:bCs/>
          <w:color w:val="000000"/>
          <w:sz w:val="24"/>
          <w:szCs w:val="24"/>
        </w:rPr>
        <w:t>00108/MALINAL/IP/2022</w:t>
      </w:r>
      <w:r w:rsidRPr="00200AD5">
        <w:rPr>
          <w:rFonts w:ascii="Palatino Linotype" w:eastAsia="Palatino Linotype" w:hAnsi="Palatino Linotype" w:cs="Palatino Linotype"/>
          <w:color w:val="000000"/>
          <w:sz w:val="24"/>
          <w:szCs w:val="24"/>
        </w:rPr>
        <w:t>,</w:t>
      </w:r>
      <w:r w:rsidRPr="00200AD5">
        <w:rPr>
          <w:rFonts w:ascii="Palatino Linotype" w:eastAsia="Palatino Linotype" w:hAnsi="Palatino Linotype" w:cs="Palatino Linotype"/>
          <w:b/>
          <w:color w:val="000000"/>
          <w:sz w:val="24"/>
          <w:szCs w:val="24"/>
        </w:rPr>
        <w:t xml:space="preserve"> </w:t>
      </w:r>
      <w:r w:rsidRPr="00200AD5">
        <w:rPr>
          <w:rFonts w:ascii="Palatino Linotype" w:eastAsia="Palatino Linotype" w:hAnsi="Palatino Linotype" w:cs="Palatino Linotype"/>
          <w:color w:val="000000"/>
          <w:sz w:val="24"/>
          <w:szCs w:val="24"/>
        </w:rPr>
        <w:t>mediante la cual solicitó información en el tenor siguiente:</w:t>
      </w:r>
    </w:p>
    <w:p w:rsidR="00BC7326" w:rsidRPr="00200AD5"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BC7326" w:rsidRPr="00200AD5" w:rsidRDefault="00BC7326" w:rsidP="00BC73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200AD5">
        <w:rPr>
          <w:rFonts w:ascii="Palatino Linotype" w:eastAsia="Palatino Linotype" w:hAnsi="Palatino Linotype" w:cs="Palatino Linotype"/>
          <w:i/>
          <w:color w:val="000000"/>
        </w:rPr>
        <w:t>“Solicito los documentos que muestren el uso de vehículos oficiales por parte de los miembros del cabildo, incluido el presidente municipal y el secretario del ayuntamiento, así como los documentos que permitan conocer el kilometraje de los mismos, el gasto en gasolina y servicios, los pagos de seguro y tenencia, así como los documentos en los que se muestre el resguardo y la persona encargada de dicho vehículo, todo ello de enero a abril de 2022.” (Sic)</w:t>
      </w:r>
    </w:p>
    <w:p w:rsidR="00BC7326" w:rsidRPr="00200AD5"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BC7326" w:rsidRPr="00200AD5"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200AD5">
        <w:rPr>
          <w:rFonts w:ascii="Palatino Linotype" w:eastAsia="Palatino Linotype" w:hAnsi="Palatino Linotype" w:cs="Palatino Linotype"/>
          <w:color w:val="000000"/>
          <w:sz w:val="24"/>
          <w:szCs w:val="24"/>
        </w:rPr>
        <w:lastRenderedPageBreak/>
        <w:t xml:space="preserve">Modalidad de entrega: </w:t>
      </w:r>
      <w:r w:rsidRPr="00200AD5">
        <w:rPr>
          <w:rFonts w:ascii="Palatino Linotype" w:eastAsia="Palatino Linotype" w:hAnsi="Palatino Linotype" w:cs="Palatino Linotype"/>
          <w:b/>
          <w:color w:val="000000"/>
          <w:sz w:val="24"/>
          <w:szCs w:val="24"/>
        </w:rPr>
        <w:t>A través del SAIMEX</w:t>
      </w:r>
      <w:r w:rsidRPr="00200AD5">
        <w:rPr>
          <w:rFonts w:ascii="Palatino Linotype" w:eastAsia="Palatino Linotype" w:hAnsi="Palatino Linotype" w:cs="Palatino Linotype"/>
          <w:color w:val="000000"/>
          <w:sz w:val="24"/>
          <w:szCs w:val="24"/>
        </w:rPr>
        <w:t>.</w:t>
      </w:r>
    </w:p>
    <w:p w:rsidR="00BC7326" w:rsidRPr="00200AD5"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BC7326" w:rsidRPr="00200AD5" w:rsidRDefault="00BC7326" w:rsidP="00BC7326">
      <w:pPr>
        <w:spacing w:after="0" w:line="360" w:lineRule="auto"/>
        <w:jc w:val="both"/>
        <w:rPr>
          <w:rFonts w:ascii="Palatino Linotype" w:eastAsia="Times New Roman" w:hAnsi="Palatino Linotype" w:cs="Times New Roman"/>
          <w:sz w:val="24"/>
          <w:szCs w:val="24"/>
          <w:lang w:val="es-ES" w:eastAsia="es-ES"/>
        </w:rPr>
      </w:pPr>
      <w:r w:rsidRPr="00200AD5">
        <w:rPr>
          <w:rFonts w:ascii="Palatino Linotype" w:eastAsiaTheme="minorHAnsi" w:hAnsi="Palatino Linotype" w:cs="Arial"/>
          <w:b/>
          <w:sz w:val="28"/>
          <w:szCs w:val="24"/>
          <w:lang w:eastAsia="en-US"/>
        </w:rPr>
        <w:t>SEGUNDO</w:t>
      </w:r>
      <w:r w:rsidRPr="00200AD5">
        <w:rPr>
          <w:rFonts w:ascii="Palatino Linotype" w:eastAsiaTheme="minorHAnsi" w:hAnsi="Palatino Linotype" w:cs="Arial"/>
          <w:b/>
          <w:sz w:val="24"/>
          <w:szCs w:val="24"/>
          <w:lang w:eastAsia="en-US"/>
        </w:rPr>
        <w:t xml:space="preserve">. </w:t>
      </w:r>
      <w:r w:rsidRPr="00200AD5">
        <w:rPr>
          <w:rFonts w:ascii="Palatino Linotype" w:eastAsiaTheme="minorHAnsi" w:hAnsi="Palatino Linotype" w:cs="Arial"/>
          <w:sz w:val="24"/>
          <w:szCs w:val="24"/>
          <w:lang w:eastAsia="en-US"/>
        </w:rPr>
        <w:t xml:space="preserve">De </w:t>
      </w:r>
      <w:r w:rsidRPr="00200AD5">
        <w:rPr>
          <w:rFonts w:ascii="Palatino Linotype" w:eastAsia="Times New Roman" w:hAnsi="Palatino Linotype" w:cs="Times New Roman"/>
          <w:sz w:val="24"/>
          <w:szCs w:val="24"/>
          <w:lang w:val="es-ES" w:eastAsia="es-ES"/>
        </w:rPr>
        <w:t xml:space="preserve">las constancias que obran en el expediente electrónico, </w:t>
      </w:r>
      <w:proofErr w:type="spellStart"/>
      <w:r w:rsidRPr="00200AD5">
        <w:rPr>
          <w:rFonts w:ascii="Palatino Linotype" w:eastAsia="Times New Roman" w:hAnsi="Palatino Linotype" w:cs="Times New Roman"/>
          <w:sz w:val="24"/>
          <w:szCs w:val="24"/>
          <w:lang w:val="es-ES" w:eastAsia="es-ES"/>
        </w:rPr>
        <w:t>aperturado</w:t>
      </w:r>
      <w:proofErr w:type="spellEnd"/>
      <w:r w:rsidRPr="00200AD5">
        <w:rPr>
          <w:rFonts w:ascii="Palatino Linotype" w:eastAsia="Times New Roman" w:hAnsi="Palatino Linotype" w:cs="Times New Roman"/>
          <w:sz w:val="24"/>
          <w:szCs w:val="24"/>
          <w:lang w:val="es-ES" w:eastAsia="es-ES"/>
        </w:rPr>
        <w:t xml:space="preserve"> con motivo del ingreso de la solicitud de información, se advierte que el</w:t>
      </w:r>
      <w:r w:rsidRPr="00200AD5">
        <w:rPr>
          <w:rFonts w:ascii="Palatino Linotype" w:eastAsia="Times New Roman" w:hAnsi="Palatino Linotype" w:cs="Times New Roman"/>
          <w:b/>
          <w:sz w:val="24"/>
          <w:szCs w:val="24"/>
          <w:lang w:val="es-ES" w:eastAsia="es-ES"/>
        </w:rPr>
        <w:t xml:space="preserve"> Sujeto Obligado </w:t>
      </w:r>
      <w:r w:rsidRPr="00200AD5">
        <w:rPr>
          <w:rFonts w:ascii="Palatino Linotype" w:eastAsia="Times New Roman" w:hAnsi="Palatino Linotype" w:cs="Times New Roman"/>
          <w:sz w:val="24"/>
          <w:szCs w:val="24"/>
          <w:lang w:val="es-ES" w:eastAsia="es-ES"/>
        </w:rPr>
        <w:t>emitió respuesta el día veinte de mayo de dos mil veintidós, en los términos siguientes:</w:t>
      </w:r>
    </w:p>
    <w:p w:rsidR="00BC7326" w:rsidRPr="00200AD5" w:rsidRDefault="00BC7326" w:rsidP="00BC7326">
      <w:pPr>
        <w:spacing w:after="0" w:line="360" w:lineRule="auto"/>
        <w:jc w:val="both"/>
        <w:rPr>
          <w:rFonts w:ascii="Palatino Linotype" w:eastAsia="Times New Roman" w:hAnsi="Palatino Linotype" w:cs="Times New Roman"/>
          <w:sz w:val="24"/>
          <w:szCs w:val="24"/>
          <w:lang w:val="es-ES" w:eastAsia="es-ES"/>
        </w:rPr>
      </w:pPr>
    </w:p>
    <w:p w:rsidR="00BC7326" w:rsidRPr="00200AD5" w:rsidRDefault="00BC7326" w:rsidP="00BC7326">
      <w:pPr>
        <w:spacing w:after="0" w:line="240" w:lineRule="auto"/>
        <w:ind w:left="567" w:right="616"/>
        <w:jc w:val="both"/>
        <w:rPr>
          <w:rFonts w:ascii="Palatino Linotype" w:eastAsia="Times New Roman" w:hAnsi="Palatino Linotype" w:cs="Times New Roman"/>
          <w:bCs/>
          <w:i/>
          <w:szCs w:val="24"/>
          <w:lang w:val="es-ES" w:eastAsia="es-ES"/>
        </w:rPr>
      </w:pPr>
      <w:r w:rsidRPr="00200AD5">
        <w:rPr>
          <w:rFonts w:ascii="Palatino Linotype" w:eastAsia="Times New Roman" w:hAnsi="Palatino Linotype" w:cs="Times New Roman"/>
          <w:bCs/>
          <w:i/>
          <w:szCs w:val="24"/>
          <w:lang w:val="es-ES" w:eastAsia="es-ES"/>
        </w:rPr>
        <w:t xml:space="preserve">“se anexa información proporcionada por servidor </w:t>
      </w:r>
      <w:proofErr w:type="spellStart"/>
      <w:r w:rsidRPr="00200AD5">
        <w:rPr>
          <w:rFonts w:ascii="Palatino Linotype" w:eastAsia="Times New Roman" w:hAnsi="Palatino Linotype" w:cs="Times New Roman"/>
          <w:bCs/>
          <w:i/>
          <w:szCs w:val="24"/>
          <w:lang w:val="es-ES" w:eastAsia="es-ES"/>
        </w:rPr>
        <w:t>publico</w:t>
      </w:r>
      <w:proofErr w:type="spellEnd"/>
      <w:r w:rsidRPr="00200AD5">
        <w:rPr>
          <w:rFonts w:ascii="Palatino Linotype" w:eastAsia="Times New Roman" w:hAnsi="Palatino Linotype" w:cs="Times New Roman"/>
          <w:bCs/>
          <w:i/>
          <w:szCs w:val="24"/>
          <w:lang w:val="es-ES" w:eastAsia="es-ES"/>
        </w:rPr>
        <w:t xml:space="preserve"> habilitado”</w:t>
      </w:r>
    </w:p>
    <w:p w:rsidR="00BC7326" w:rsidRPr="00200AD5" w:rsidRDefault="00BC7326" w:rsidP="00BC7326">
      <w:pPr>
        <w:spacing w:after="0" w:line="360" w:lineRule="auto"/>
        <w:ind w:right="616"/>
        <w:jc w:val="both"/>
        <w:rPr>
          <w:rFonts w:ascii="Palatino Linotype" w:eastAsia="Times New Roman" w:hAnsi="Palatino Linotype" w:cs="Times New Roman"/>
          <w:bCs/>
          <w:sz w:val="24"/>
          <w:szCs w:val="24"/>
          <w:lang w:val="es-ES" w:eastAsia="es-ES"/>
        </w:rPr>
      </w:pPr>
    </w:p>
    <w:p w:rsidR="00BC7326" w:rsidRPr="00200AD5" w:rsidRDefault="00BC7326" w:rsidP="00BC7326">
      <w:pPr>
        <w:spacing w:after="0" w:line="360" w:lineRule="auto"/>
        <w:ind w:right="49"/>
        <w:jc w:val="both"/>
        <w:rPr>
          <w:rFonts w:ascii="Palatino Linotype" w:eastAsia="Times New Roman" w:hAnsi="Palatino Linotype" w:cs="Times New Roman"/>
          <w:bCs/>
          <w:sz w:val="24"/>
          <w:szCs w:val="24"/>
          <w:lang w:val="es-ES" w:eastAsia="es-ES"/>
        </w:rPr>
      </w:pPr>
      <w:r w:rsidRPr="00200AD5">
        <w:rPr>
          <w:rFonts w:ascii="Palatino Linotype" w:eastAsia="Times New Roman" w:hAnsi="Palatino Linotype" w:cs="Times New Roman"/>
          <w:bCs/>
          <w:sz w:val="24"/>
          <w:szCs w:val="24"/>
          <w:lang w:val="es-ES" w:eastAsia="es-ES"/>
        </w:rPr>
        <w:t>Anexando a su respuesta el documento electrónico “</w:t>
      </w:r>
      <w:r w:rsidRPr="00200AD5">
        <w:rPr>
          <w:rFonts w:ascii="Palatino Linotype" w:eastAsia="Times New Roman" w:hAnsi="Palatino Linotype" w:cs="Times New Roman"/>
          <w:b/>
          <w:bCs/>
          <w:i/>
          <w:sz w:val="24"/>
          <w:szCs w:val="24"/>
          <w:lang w:val="es-ES" w:eastAsia="es-ES"/>
        </w:rPr>
        <w:t>00108MALINALIP2022.pdf</w:t>
      </w:r>
      <w:r w:rsidRPr="00200AD5">
        <w:rPr>
          <w:rFonts w:ascii="Palatino Linotype" w:eastAsia="Times New Roman" w:hAnsi="Palatino Linotype" w:cs="Times New Roman"/>
          <w:bCs/>
          <w:sz w:val="24"/>
          <w:szCs w:val="24"/>
          <w:lang w:val="es-ES" w:eastAsia="es-ES"/>
        </w:rPr>
        <w:t>”, que al ser del conocimiento de las partes no se inserta en este apartado, en obvio de repeticiones innecesarias, máxime que será objeto de estudio en párrafos posteriores.</w:t>
      </w:r>
    </w:p>
    <w:p w:rsidR="00BC7326" w:rsidRPr="00200AD5" w:rsidRDefault="00BC7326" w:rsidP="00BC7326">
      <w:pPr>
        <w:spacing w:after="0" w:line="360" w:lineRule="auto"/>
        <w:ind w:right="616"/>
        <w:jc w:val="both"/>
        <w:rPr>
          <w:rFonts w:ascii="Palatino Linotype" w:eastAsia="Times New Roman" w:hAnsi="Palatino Linotype" w:cs="Times New Roman"/>
          <w:bCs/>
          <w:sz w:val="24"/>
          <w:szCs w:val="24"/>
          <w:lang w:val="es-ES" w:eastAsia="es-ES"/>
        </w:rPr>
      </w:pPr>
    </w:p>
    <w:p w:rsidR="00BC7326" w:rsidRPr="00200AD5" w:rsidRDefault="00BC7326" w:rsidP="00BC7326">
      <w:pPr>
        <w:spacing w:after="0" w:line="360" w:lineRule="auto"/>
        <w:ind w:right="51"/>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b/>
          <w:sz w:val="28"/>
          <w:szCs w:val="28"/>
          <w:lang w:val="es-ES" w:eastAsia="es-ES"/>
        </w:rPr>
        <w:t>TERCERO.</w:t>
      </w:r>
      <w:r w:rsidRPr="00200AD5">
        <w:rPr>
          <w:rFonts w:ascii="Palatino Linotype" w:eastAsia="Times New Roman" w:hAnsi="Palatino Linotype" w:cs="Arial"/>
          <w:b/>
          <w:sz w:val="28"/>
          <w:szCs w:val="24"/>
          <w:lang w:val="es-ES" w:eastAsia="es-ES"/>
        </w:rPr>
        <w:t xml:space="preserve"> </w:t>
      </w:r>
      <w:r w:rsidRPr="00200AD5">
        <w:rPr>
          <w:rFonts w:ascii="Palatino Linotype" w:eastAsia="Times New Roman" w:hAnsi="Palatino Linotype" w:cs="Arial"/>
          <w:sz w:val="24"/>
          <w:szCs w:val="24"/>
          <w:lang w:val="es-ES" w:eastAsia="es-ES"/>
        </w:rPr>
        <w:t xml:space="preserve">Inconforme ante la respuesta emitida por parte del </w:t>
      </w:r>
      <w:r w:rsidRPr="00200AD5">
        <w:rPr>
          <w:rFonts w:ascii="Palatino Linotype" w:eastAsia="Times New Roman" w:hAnsi="Palatino Linotype" w:cs="Arial"/>
          <w:b/>
          <w:sz w:val="24"/>
          <w:szCs w:val="24"/>
          <w:lang w:val="es-ES" w:eastAsia="es-ES"/>
        </w:rPr>
        <w:t>Sujeto Obligado</w:t>
      </w:r>
      <w:r w:rsidRPr="00200AD5">
        <w:rPr>
          <w:rFonts w:ascii="Palatino Linotype" w:eastAsia="Times New Roman" w:hAnsi="Palatino Linotype" w:cs="Arial"/>
          <w:sz w:val="24"/>
          <w:szCs w:val="24"/>
          <w:lang w:val="es-ES" w:eastAsia="es-ES"/>
        </w:rPr>
        <w:t>, el día veinticuatro de mayo de dos mil veintidós, el</w:t>
      </w:r>
      <w:r w:rsidRPr="00200AD5">
        <w:rPr>
          <w:rFonts w:ascii="Palatino Linotype" w:eastAsia="Times New Roman" w:hAnsi="Palatino Linotype" w:cs="Arial"/>
          <w:b/>
          <w:color w:val="000000"/>
          <w:sz w:val="24"/>
          <w:szCs w:val="24"/>
          <w:lang w:val="es-ES" w:eastAsia="es-ES"/>
        </w:rPr>
        <w:t xml:space="preserve"> Recurrente</w:t>
      </w:r>
      <w:r w:rsidRPr="00200AD5">
        <w:rPr>
          <w:rFonts w:ascii="Palatino Linotype" w:eastAsia="Times New Roman" w:hAnsi="Palatino Linotype" w:cs="Arial"/>
          <w:color w:val="000000"/>
          <w:sz w:val="24"/>
          <w:szCs w:val="24"/>
          <w:lang w:val="es-ES" w:eastAsia="es-ES"/>
        </w:rPr>
        <w:t xml:space="preserve"> </w:t>
      </w:r>
      <w:r w:rsidRPr="00200AD5">
        <w:rPr>
          <w:rFonts w:ascii="Palatino Linotype" w:eastAsia="Times New Roman" w:hAnsi="Palatino Linotype" w:cs="Arial"/>
          <w:sz w:val="24"/>
          <w:szCs w:val="24"/>
          <w:lang w:val="es-ES" w:eastAsia="es-ES"/>
        </w:rPr>
        <w:t>interpuso el presente recurso de revisión, quedando registrados en el</w:t>
      </w:r>
      <w:r w:rsidRPr="00200AD5">
        <w:rPr>
          <w:rFonts w:ascii="Palatino Linotype" w:eastAsia="Arial Unicode MS" w:hAnsi="Palatino Linotype" w:cs="Arial"/>
          <w:b/>
          <w:sz w:val="24"/>
          <w:szCs w:val="24"/>
          <w:lang w:val="es-ES" w:eastAsia="es-ES"/>
        </w:rPr>
        <w:t xml:space="preserve"> SAIMEX</w:t>
      </w:r>
      <w:r w:rsidRPr="00200AD5">
        <w:rPr>
          <w:rFonts w:ascii="Palatino Linotype" w:eastAsia="Arial Unicode MS" w:hAnsi="Palatino Linotype" w:cs="Arial"/>
          <w:sz w:val="24"/>
          <w:szCs w:val="24"/>
          <w:lang w:val="es-ES" w:eastAsia="es-ES"/>
        </w:rPr>
        <w:t xml:space="preserve"> con el número de recurso </w:t>
      </w:r>
      <w:r w:rsidRPr="00200AD5">
        <w:rPr>
          <w:rFonts w:ascii="Palatino Linotype" w:eastAsia="Times New Roman" w:hAnsi="Palatino Linotype" w:cs="Times New Roman"/>
          <w:b/>
          <w:sz w:val="24"/>
          <w:szCs w:val="24"/>
          <w:lang w:val="es-ES" w:eastAsia="es-ES"/>
        </w:rPr>
        <w:t xml:space="preserve">08880/INFOEM/IP/RR/2022, </w:t>
      </w:r>
      <w:r w:rsidRPr="00200AD5">
        <w:rPr>
          <w:rFonts w:ascii="Palatino Linotype" w:eastAsia="Times New Roman" w:hAnsi="Palatino Linotype" w:cs="Arial"/>
          <w:sz w:val="24"/>
          <w:szCs w:val="24"/>
          <w:lang w:val="es-ES" w:eastAsia="es-ES"/>
        </w:rPr>
        <w:t>en el que expresó como acto impugnado, y motivos o razones de inconformidad lo siguiente:</w:t>
      </w:r>
    </w:p>
    <w:p w:rsidR="00BC7326" w:rsidRPr="00200AD5" w:rsidRDefault="00BC7326" w:rsidP="00BC7326">
      <w:pPr>
        <w:spacing w:after="0" w:line="360" w:lineRule="auto"/>
        <w:ind w:right="51"/>
        <w:jc w:val="both"/>
        <w:rPr>
          <w:rFonts w:ascii="Palatino Linotype" w:eastAsia="Times New Roman" w:hAnsi="Palatino Linotype" w:cs="Arial"/>
          <w:sz w:val="24"/>
          <w:szCs w:val="24"/>
          <w:lang w:val="es-ES" w:eastAsia="es-ES"/>
        </w:rPr>
      </w:pPr>
    </w:p>
    <w:p w:rsidR="00BC7326" w:rsidRPr="00200AD5" w:rsidRDefault="00BC7326" w:rsidP="00BC7326">
      <w:pPr>
        <w:spacing w:after="0" w:line="276" w:lineRule="auto"/>
        <w:ind w:right="616"/>
        <w:jc w:val="both"/>
        <w:rPr>
          <w:rFonts w:ascii="Palatino Linotype" w:eastAsia="Times New Roman" w:hAnsi="Palatino Linotype" w:cs="Times New Roman"/>
          <w:sz w:val="24"/>
          <w:szCs w:val="24"/>
          <w:lang w:val="es-ES" w:eastAsia="es-ES"/>
        </w:rPr>
      </w:pPr>
      <w:r w:rsidRPr="00200AD5">
        <w:rPr>
          <w:rFonts w:ascii="Palatino Linotype" w:eastAsia="Times New Roman" w:hAnsi="Palatino Linotype" w:cs="Times New Roman"/>
          <w:b/>
          <w:sz w:val="24"/>
          <w:szCs w:val="24"/>
          <w:lang w:val="es-ES" w:eastAsia="es-ES"/>
        </w:rPr>
        <w:t xml:space="preserve">Acto Impugnado: </w:t>
      </w:r>
    </w:p>
    <w:p w:rsidR="00BC7326" w:rsidRPr="00200AD5" w:rsidRDefault="00BC7326" w:rsidP="00BC7326">
      <w:pPr>
        <w:spacing w:after="0" w:line="360" w:lineRule="auto"/>
        <w:ind w:left="567" w:right="616"/>
        <w:jc w:val="both"/>
        <w:rPr>
          <w:rFonts w:ascii="Palatino Linotype" w:eastAsia="Times New Roman" w:hAnsi="Palatino Linotype" w:cs="Times New Roman"/>
          <w:sz w:val="24"/>
          <w:szCs w:val="24"/>
          <w:lang w:val="es-ES" w:eastAsia="es-ES"/>
        </w:rPr>
      </w:pPr>
    </w:p>
    <w:p w:rsidR="00BC7326" w:rsidRPr="00200AD5" w:rsidRDefault="00BC7326" w:rsidP="00BC7326">
      <w:pPr>
        <w:spacing w:after="0" w:line="276" w:lineRule="auto"/>
        <w:ind w:left="567" w:right="616"/>
        <w:jc w:val="both"/>
        <w:rPr>
          <w:rFonts w:ascii="Palatino Linotype" w:eastAsia="Times New Roman" w:hAnsi="Palatino Linotype" w:cs="Times New Roman"/>
          <w:i/>
          <w:sz w:val="24"/>
          <w:szCs w:val="24"/>
          <w:lang w:val="es-ES" w:eastAsia="es-ES"/>
        </w:rPr>
      </w:pPr>
      <w:r w:rsidRPr="00200AD5">
        <w:rPr>
          <w:rFonts w:ascii="Palatino Linotype" w:eastAsia="Times New Roman" w:hAnsi="Palatino Linotype" w:cs="Times New Roman"/>
          <w:i/>
          <w:sz w:val="24"/>
          <w:szCs w:val="24"/>
          <w:lang w:val="es-ES" w:eastAsia="es-ES"/>
        </w:rPr>
        <w:t xml:space="preserve">“El ente obligado no entregó ningún tipo de información de acuerdo con la solicitud realizada, ya que sólo hizo referencia a posibles respuestas que podría tener la solicitud de información. Para mayor claridad, la solicitud pidió </w:t>
      </w:r>
      <w:proofErr w:type="gramStart"/>
      <w:r w:rsidRPr="00200AD5">
        <w:rPr>
          <w:rFonts w:ascii="Palatino Linotype" w:eastAsia="Times New Roman" w:hAnsi="Palatino Linotype" w:cs="Times New Roman"/>
          <w:i/>
          <w:sz w:val="24"/>
          <w:szCs w:val="24"/>
          <w:lang w:val="es-ES" w:eastAsia="es-ES"/>
        </w:rPr>
        <w:t xml:space="preserve">los siguientes </w:t>
      </w:r>
      <w:r w:rsidRPr="00200AD5">
        <w:rPr>
          <w:rFonts w:ascii="Palatino Linotype" w:eastAsia="Times New Roman" w:hAnsi="Palatino Linotype" w:cs="Times New Roman"/>
          <w:i/>
          <w:sz w:val="24"/>
          <w:szCs w:val="24"/>
          <w:lang w:val="es-ES" w:eastAsia="es-ES"/>
        </w:rPr>
        <w:lastRenderedPageBreak/>
        <w:t>documentos correspondiente</w:t>
      </w:r>
      <w:proofErr w:type="gramEnd"/>
      <w:r w:rsidRPr="00200AD5">
        <w:rPr>
          <w:rFonts w:ascii="Palatino Linotype" w:eastAsia="Times New Roman" w:hAnsi="Palatino Linotype" w:cs="Times New Roman"/>
          <w:i/>
          <w:sz w:val="24"/>
          <w:szCs w:val="24"/>
          <w:lang w:val="es-ES" w:eastAsia="es-ES"/>
        </w:rPr>
        <w:t xml:space="preserve"> a 2022: a) el uso de vehículos oficiales por parte de los miembros del cabildo, incluido el presidente municipal y el secretario del ayuntamiento b) documentos que permitan conocer el kilometraje de los mismos. c) el gasto en gasolina y servicios d) los pagos de seguro y tenencia e) así como los documentos en los que se muestre el resguardo y la persona encargada de dicho vehículo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 (</w:t>
      </w:r>
      <w:proofErr w:type="gramStart"/>
      <w:r w:rsidRPr="00200AD5">
        <w:rPr>
          <w:rFonts w:ascii="Palatino Linotype" w:eastAsia="Times New Roman" w:hAnsi="Palatino Linotype" w:cs="Times New Roman"/>
          <w:i/>
          <w:sz w:val="24"/>
          <w:szCs w:val="24"/>
          <w:lang w:val="es-ES" w:eastAsia="es-ES"/>
        </w:rPr>
        <w:t>sic</w:t>
      </w:r>
      <w:proofErr w:type="gramEnd"/>
      <w:r w:rsidRPr="00200AD5">
        <w:rPr>
          <w:rFonts w:ascii="Palatino Linotype" w:eastAsia="Times New Roman" w:hAnsi="Palatino Linotype" w:cs="Times New Roman"/>
          <w:i/>
          <w:sz w:val="24"/>
          <w:szCs w:val="24"/>
          <w:lang w:val="es-ES" w:eastAsia="es-ES"/>
        </w:rPr>
        <w:t>)</w:t>
      </w:r>
    </w:p>
    <w:p w:rsidR="00BC7326" w:rsidRPr="00200AD5" w:rsidRDefault="00BC7326" w:rsidP="00BC7326">
      <w:pPr>
        <w:spacing w:after="0" w:line="276" w:lineRule="auto"/>
        <w:ind w:right="616"/>
        <w:jc w:val="both"/>
        <w:rPr>
          <w:rFonts w:ascii="Palatino Linotype" w:eastAsia="Times New Roman" w:hAnsi="Palatino Linotype" w:cs="Times New Roman"/>
          <w:sz w:val="24"/>
          <w:szCs w:val="24"/>
          <w:lang w:val="es-ES" w:eastAsia="es-ES"/>
        </w:rPr>
      </w:pPr>
    </w:p>
    <w:p w:rsidR="00BC7326" w:rsidRPr="00200AD5" w:rsidRDefault="00BC7326" w:rsidP="00BC7326">
      <w:pPr>
        <w:spacing w:after="0" w:line="276" w:lineRule="auto"/>
        <w:ind w:right="616"/>
        <w:jc w:val="both"/>
        <w:rPr>
          <w:rFonts w:ascii="Palatino Linotype" w:eastAsia="Times New Roman" w:hAnsi="Palatino Linotype" w:cs="Times New Roman"/>
          <w:sz w:val="24"/>
          <w:szCs w:val="24"/>
          <w:lang w:val="es-ES" w:eastAsia="es-ES"/>
        </w:rPr>
      </w:pPr>
      <w:r w:rsidRPr="00200AD5">
        <w:rPr>
          <w:rFonts w:ascii="Palatino Linotype" w:eastAsia="Times New Roman" w:hAnsi="Palatino Linotype" w:cs="Times New Roman"/>
          <w:b/>
          <w:sz w:val="24"/>
          <w:szCs w:val="24"/>
          <w:lang w:val="es-ES" w:eastAsia="es-ES"/>
        </w:rPr>
        <w:t>Razones o motivos de inconformidad:</w:t>
      </w:r>
      <w:r w:rsidRPr="00200AD5">
        <w:rPr>
          <w:rFonts w:ascii="Palatino Linotype" w:eastAsia="Times New Roman" w:hAnsi="Palatino Linotype" w:cs="Times New Roman"/>
          <w:sz w:val="24"/>
          <w:szCs w:val="24"/>
          <w:lang w:val="es-ES" w:eastAsia="es-ES"/>
        </w:rPr>
        <w:t xml:space="preserve"> </w:t>
      </w:r>
    </w:p>
    <w:p w:rsidR="00BC7326" w:rsidRPr="00200AD5" w:rsidRDefault="00BC7326" w:rsidP="00BC7326">
      <w:pPr>
        <w:spacing w:after="0" w:line="276" w:lineRule="auto"/>
        <w:ind w:right="616"/>
        <w:jc w:val="both"/>
        <w:rPr>
          <w:rFonts w:ascii="Palatino Linotype" w:eastAsia="Times New Roman" w:hAnsi="Palatino Linotype" w:cs="Times New Roman"/>
          <w:b/>
          <w:sz w:val="24"/>
          <w:szCs w:val="24"/>
          <w:lang w:val="es-ES" w:eastAsia="es-ES"/>
        </w:rPr>
      </w:pPr>
    </w:p>
    <w:p w:rsidR="00BC7326" w:rsidRPr="00200AD5" w:rsidRDefault="00BC7326" w:rsidP="00BC7326">
      <w:pPr>
        <w:spacing w:after="0" w:line="276" w:lineRule="auto"/>
        <w:ind w:left="567" w:right="616"/>
        <w:jc w:val="both"/>
        <w:rPr>
          <w:rFonts w:ascii="Palatino Linotype" w:eastAsia="Times New Roman" w:hAnsi="Palatino Linotype" w:cs="Times New Roman"/>
          <w:i/>
          <w:sz w:val="24"/>
          <w:szCs w:val="24"/>
          <w:lang w:val="es-ES" w:eastAsia="es-ES"/>
        </w:rPr>
      </w:pPr>
      <w:r w:rsidRPr="00200AD5">
        <w:rPr>
          <w:rFonts w:ascii="Palatino Linotype" w:eastAsia="Times New Roman" w:hAnsi="Palatino Linotype" w:cs="Times New Roman"/>
          <w:i/>
          <w:szCs w:val="24"/>
          <w:lang w:val="es-ES" w:eastAsia="es-ES"/>
        </w:rPr>
        <w:t xml:space="preserve">“El ente obligado no entregó ningún tipo de información de acuerdo con la solicitud realizada, ya que sólo hizo referencia a posibles respuestas que podría tener la solicitud de información. Para mayor claridad, la solicitud pidió </w:t>
      </w:r>
      <w:proofErr w:type="gramStart"/>
      <w:r w:rsidRPr="00200AD5">
        <w:rPr>
          <w:rFonts w:ascii="Palatino Linotype" w:eastAsia="Times New Roman" w:hAnsi="Palatino Linotype" w:cs="Times New Roman"/>
          <w:i/>
          <w:szCs w:val="24"/>
          <w:lang w:val="es-ES" w:eastAsia="es-ES"/>
        </w:rPr>
        <w:t>los siguientes documentos correspondiente</w:t>
      </w:r>
      <w:proofErr w:type="gramEnd"/>
      <w:r w:rsidRPr="00200AD5">
        <w:rPr>
          <w:rFonts w:ascii="Palatino Linotype" w:eastAsia="Times New Roman" w:hAnsi="Palatino Linotype" w:cs="Times New Roman"/>
          <w:i/>
          <w:szCs w:val="24"/>
          <w:lang w:val="es-ES" w:eastAsia="es-ES"/>
        </w:rPr>
        <w:t xml:space="preserve"> a 2022: a) el uso de vehículos oficiales por parte de los miembros del cabildo, incluido el presidente municipal y el secretario del ayuntamiento b) documentos que permitan conocer el kilometraje de los mismos. c) el gasto en gasolina y servicios d) los pagos de seguro y tenencia e) así como los documentos en los que se muestre el resguardo y la persona encargada de dicho vehículo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 (</w:t>
      </w:r>
      <w:proofErr w:type="gramStart"/>
      <w:r w:rsidRPr="00200AD5">
        <w:rPr>
          <w:rFonts w:ascii="Palatino Linotype" w:eastAsia="Times New Roman" w:hAnsi="Palatino Linotype" w:cs="Times New Roman"/>
          <w:i/>
          <w:szCs w:val="24"/>
          <w:lang w:val="es-ES" w:eastAsia="es-ES"/>
        </w:rPr>
        <w:t>sic</w:t>
      </w:r>
      <w:proofErr w:type="gramEnd"/>
      <w:r w:rsidRPr="00200AD5">
        <w:rPr>
          <w:rFonts w:ascii="Palatino Linotype" w:eastAsia="Times New Roman" w:hAnsi="Palatino Linotype" w:cs="Times New Roman"/>
          <w:i/>
          <w:szCs w:val="24"/>
          <w:lang w:val="es-ES" w:eastAsia="es-ES"/>
        </w:rPr>
        <w:t>)</w:t>
      </w:r>
    </w:p>
    <w:p w:rsidR="00BC7326" w:rsidRPr="00200AD5" w:rsidRDefault="00BC7326" w:rsidP="00BC7326">
      <w:pPr>
        <w:spacing w:after="0" w:line="360" w:lineRule="auto"/>
        <w:ind w:right="51"/>
        <w:jc w:val="both"/>
        <w:rPr>
          <w:rFonts w:ascii="Palatino Linotype" w:eastAsia="Times New Roman" w:hAnsi="Palatino Linotype" w:cs="Times New Roman"/>
          <w:sz w:val="24"/>
          <w:szCs w:val="24"/>
          <w:lang w:val="es-ES" w:eastAsia="es-ES"/>
        </w:rPr>
      </w:pPr>
    </w:p>
    <w:p w:rsidR="00BC7326" w:rsidRPr="00200AD5" w:rsidRDefault="005C40B5" w:rsidP="00BC7326">
      <w:pPr>
        <w:spacing w:after="0" w:line="360" w:lineRule="auto"/>
        <w:ind w:right="49"/>
        <w:jc w:val="both"/>
        <w:rPr>
          <w:rFonts w:ascii="Palatino Linotype" w:eastAsia="Times New Roman" w:hAnsi="Palatino Linotype" w:cs="Arial"/>
          <w:sz w:val="24"/>
          <w:szCs w:val="24"/>
          <w:lang w:val="es-ES_tradnl" w:eastAsia="es-ES"/>
        </w:rPr>
      </w:pPr>
      <w:r w:rsidRPr="00200AD5">
        <w:rPr>
          <w:rFonts w:ascii="Palatino Linotype" w:eastAsia="Times New Roman" w:hAnsi="Palatino Linotype" w:cs="Arial"/>
          <w:b/>
          <w:sz w:val="28"/>
          <w:lang w:eastAsia="es-ES"/>
        </w:rPr>
        <w:t>CUARTO</w:t>
      </w:r>
      <w:r w:rsidR="00BC7326" w:rsidRPr="00200AD5">
        <w:rPr>
          <w:rFonts w:ascii="Palatino Linotype" w:eastAsia="Times New Roman" w:hAnsi="Palatino Linotype" w:cs="Arial"/>
          <w:b/>
          <w:sz w:val="28"/>
          <w:lang w:eastAsia="es-ES"/>
        </w:rPr>
        <w:t>.</w:t>
      </w:r>
      <w:r w:rsidR="00BC7326" w:rsidRPr="00200AD5">
        <w:rPr>
          <w:rFonts w:ascii="Palatino Linotype" w:eastAsia="Times New Roman" w:hAnsi="Palatino Linotype" w:cs="Arial"/>
          <w:b/>
          <w:sz w:val="24"/>
          <w:lang w:eastAsia="es-ES"/>
        </w:rPr>
        <w:t xml:space="preserve"> </w:t>
      </w:r>
      <w:r w:rsidR="00BC7326" w:rsidRPr="00200AD5">
        <w:rPr>
          <w:rFonts w:ascii="Palatino Linotype" w:eastAsia="Times New Roman" w:hAnsi="Palatino Linotype" w:cs="Arial"/>
          <w:sz w:val="24"/>
          <w:szCs w:val="24"/>
          <w:lang w:val="es-ES" w:eastAsia="es-ES"/>
        </w:rPr>
        <w:t xml:space="preserve">En fecha veinticuatro de mayo de dos mil veintidós, el </w:t>
      </w:r>
      <w:r w:rsidR="00BC7326" w:rsidRPr="00200AD5">
        <w:rPr>
          <w:rFonts w:ascii="Palatino Linotype" w:eastAsia="Times New Roman" w:hAnsi="Palatino Linotype" w:cs="Arial"/>
          <w:sz w:val="24"/>
          <w:szCs w:val="24"/>
          <w:lang w:val="es-ES_tradnl" w:eastAsia="es-ES"/>
        </w:rPr>
        <w:t>recurso de que</w:t>
      </w:r>
      <w:r w:rsidR="00BC7326" w:rsidRPr="00200AD5">
        <w:rPr>
          <w:rFonts w:ascii="Palatino Linotype" w:eastAsia="Times New Roman" w:hAnsi="Palatino Linotype" w:cs="Arial"/>
          <w:sz w:val="24"/>
          <w:szCs w:val="24"/>
          <w:lang w:val="es-ES" w:eastAsia="es-ES"/>
        </w:rPr>
        <w:t xml:space="preserve"> se trata</w:t>
      </w:r>
      <w:r w:rsidR="00BC7326" w:rsidRPr="00200AD5">
        <w:rPr>
          <w:rFonts w:ascii="Palatino Linotype" w:eastAsia="Times New Roman" w:hAnsi="Palatino Linotype" w:cs="Arial"/>
          <w:sz w:val="24"/>
          <w:szCs w:val="24"/>
          <w:lang w:val="es-ES_tradnl" w:eastAsia="es-ES"/>
        </w:rPr>
        <w:t xml:space="preserve"> se envió electrónicamente al Instituto de </w:t>
      </w:r>
      <w:r w:rsidR="00BC7326" w:rsidRPr="00200AD5">
        <w:rPr>
          <w:rFonts w:ascii="Palatino Linotype" w:eastAsia="Arial Unicode MS" w:hAnsi="Palatino Linotype" w:cs="Arial"/>
          <w:sz w:val="24"/>
          <w:szCs w:val="24"/>
          <w:lang w:val="es-ES" w:eastAsia="es-ES"/>
        </w:rPr>
        <w:t>Transparencia</w:t>
      </w:r>
      <w:r w:rsidR="00BC7326" w:rsidRPr="00200AD5">
        <w:rPr>
          <w:rFonts w:ascii="Palatino Linotype" w:eastAsia="Times New Roman" w:hAnsi="Palatino Linotype" w:cs="Arial"/>
          <w:sz w:val="24"/>
          <w:szCs w:val="24"/>
          <w:lang w:val="es-ES_tradnl" w:eastAsia="es-ES"/>
        </w:rPr>
        <w:t xml:space="preserve">, Acceso a la Información </w:t>
      </w:r>
      <w:r w:rsidR="00BC7326" w:rsidRPr="00200AD5">
        <w:rPr>
          <w:rFonts w:ascii="Palatino Linotype" w:eastAsia="Times New Roman" w:hAnsi="Palatino Linotype" w:cs="Arial"/>
          <w:sz w:val="24"/>
          <w:szCs w:val="24"/>
          <w:lang w:val="es-ES_tradnl" w:eastAsia="es-ES"/>
        </w:rPr>
        <w:lastRenderedPageBreak/>
        <w:t xml:space="preserve">Pública y Protección de Datos Personales del Estado de México y Municipios y con fundamento en el artículo 185 fracción I de la </w:t>
      </w:r>
      <w:r w:rsidR="00BC7326" w:rsidRPr="00200AD5">
        <w:rPr>
          <w:rFonts w:ascii="Palatino Linotype" w:eastAsia="Times New Roman" w:hAnsi="Palatino Linotype" w:cs="Times New Roman"/>
          <w:sz w:val="24"/>
          <w:szCs w:val="24"/>
          <w:lang w:val="es-ES" w:eastAsia="es-ES"/>
        </w:rPr>
        <w:t>Ley de Transparencia y Acceso a la Información Pública del Estado de México y Municipios</w:t>
      </w:r>
      <w:r w:rsidR="00BC7326" w:rsidRPr="00200AD5">
        <w:rPr>
          <w:rFonts w:ascii="Palatino Linotype" w:eastAsia="Times New Roman" w:hAnsi="Palatino Linotype" w:cs="Arial"/>
          <w:sz w:val="24"/>
          <w:szCs w:val="24"/>
          <w:lang w:val="es-ES_tradnl" w:eastAsia="es-ES"/>
        </w:rPr>
        <w:t>, se turnó a través del</w:t>
      </w:r>
      <w:r w:rsidR="00BC7326" w:rsidRPr="00200AD5">
        <w:rPr>
          <w:rFonts w:ascii="Palatino Linotype" w:eastAsia="Arial Unicode MS" w:hAnsi="Palatino Linotype" w:cs="Arial"/>
          <w:sz w:val="24"/>
          <w:szCs w:val="24"/>
          <w:lang w:val="es-ES_tradnl" w:eastAsia="es-ES"/>
        </w:rPr>
        <w:t xml:space="preserve"> </w:t>
      </w:r>
      <w:r w:rsidR="00BC7326" w:rsidRPr="00200AD5">
        <w:rPr>
          <w:rFonts w:ascii="Palatino Linotype" w:eastAsia="Arial Unicode MS" w:hAnsi="Palatino Linotype" w:cs="Arial"/>
          <w:b/>
          <w:sz w:val="24"/>
          <w:szCs w:val="24"/>
          <w:lang w:val="es-ES_tradnl" w:eastAsia="es-ES"/>
        </w:rPr>
        <w:t>SAIMEX</w:t>
      </w:r>
      <w:r w:rsidR="00BC7326" w:rsidRPr="00200AD5">
        <w:rPr>
          <w:rFonts w:ascii="Palatino Linotype" w:eastAsia="Times New Roman" w:hAnsi="Palatino Linotype" w:cs="Times New Roman"/>
          <w:sz w:val="24"/>
          <w:szCs w:val="24"/>
          <w:lang w:val="es-ES" w:eastAsia="es-ES"/>
        </w:rPr>
        <w:t xml:space="preserve">, al </w:t>
      </w:r>
      <w:r w:rsidR="00BC7326" w:rsidRPr="00200AD5">
        <w:rPr>
          <w:rFonts w:ascii="Palatino Linotype" w:eastAsia="Times New Roman" w:hAnsi="Palatino Linotype" w:cs="Arial"/>
          <w:sz w:val="24"/>
          <w:szCs w:val="24"/>
          <w:lang w:val="es-ES_tradnl" w:eastAsia="es-ES"/>
        </w:rPr>
        <w:t xml:space="preserve">Comisionado Presidente </w:t>
      </w:r>
      <w:r w:rsidR="00BC7326" w:rsidRPr="00200AD5">
        <w:rPr>
          <w:rFonts w:ascii="Palatino Linotype" w:eastAsia="Times New Roman" w:hAnsi="Palatino Linotype" w:cs="Arial"/>
          <w:b/>
          <w:sz w:val="24"/>
          <w:szCs w:val="24"/>
          <w:lang w:val="es-ES_tradnl" w:eastAsia="es-ES"/>
        </w:rPr>
        <w:t xml:space="preserve">JOSÉ MARTÍNEZ VILCHIS, </w:t>
      </w:r>
      <w:r w:rsidR="00BC7326" w:rsidRPr="00200AD5">
        <w:rPr>
          <w:rFonts w:ascii="Palatino Linotype" w:eastAsia="Times New Roman" w:hAnsi="Palatino Linotype" w:cs="Arial"/>
          <w:sz w:val="24"/>
          <w:szCs w:val="24"/>
          <w:lang w:val="es-ES_tradnl" w:eastAsia="es-ES"/>
        </w:rPr>
        <w:t xml:space="preserve">a efecto de que decretara su admisión o </w:t>
      </w:r>
      <w:proofErr w:type="spellStart"/>
      <w:r w:rsidR="00BC7326" w:rsidRPr="00200AD5">
        <w:rPr>
          <w:rFonts w:ascii="Palatino Linotype" w:eastAsia="Times New Roman" w:hAnsi="Palatino Linotype" w:cs="Arial"/>
          <w:sz w:val="24"/>
          <w:szCs w:val="24"/>
          <w:lang w:val="es-ES_tradnl" w:eastAsia="es-ES"/>
        </w:rPr>
        <w:t>desechamiento</w:t>
      </w:r>
      <w:proofErr w:type="spellEnd"/>
      <w:r w:rsidR="00BC7326" w:rsidRPr="00200AD5">
        <w:rPr>
          <w:rFonts w:ascii="Palatino Linotype" w:eastAsia="Times New Roman" w:hAnsi="Palatino Linotype" w:cs="Arial"/>
          <w:sz w:val="24"/>
          <w:szCs w:val="24"/>
          <w:lang w:val="es-ES_tradnl" w:eastAsia="es-ES"/>
        </w:rPr>
        <w:t>.</w:t>
      </w:r>
    </w:p>
    <w:p w:rsidR="00BC7326" w:rsidRPr="00200AD5" w:rsidRDefault="00BC7326" w:rsidP="00BC7326">
      <w:pPr>
        <w:spacing w:after="0" w:line="360" w:lineRule="auto"/>
        <w:ind w:right="49"/>
        <w:jc w:val="both"/>
        <w:rPr>
          <w:rFonts w:ascii="Palatino Linotype" w:eastAsia="Times New Roman" w:hAnsi="Palatino Linotype" w:cs="Arial"/>
          <w:sz w:val="24"/>
          <w:szCs w:val="24"/>
          <w:lang w:val="es-ES_tradnl" w:eastAsia="es-ES"/>
        </w:rPr>
      </w:pPr>
    </w:p>
    <w:p w:rsidR="00BC7326" w:rsidRPr="00200AD5" w:rsidRDefault="005C40B5" w:rsidP="00BC7326">
      <w:pPr>
        <w:spacing w:after="0" w:line="360" w:lineRule="auto"/>
        <w:ind w:right="49"/>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b/>
          <w:sz w:val="28"/>
          <w:szCs w:val="28"/>
          <w:lang w:val="es-ES_tradnl" w:eastAsia="es-ES"/>
        </w:rPr>
        <w:t>QUINTO</w:t>
      </w:r>
      <w:r w:rsidR="00BC7326" w:rsidRPr="00200AD5">
        <w:rPr>
          <w:rFonts w:ascii="Palatino Linotype" w:eastAsia="Times New Roman" w:hAnsi="Palatino Linotype" w:cs="Arial"/>
          <w:b/>
          <w:sz w:val="24"/>
          <w:szCs w:val="24"/>
          <w:lang w:val="es-ES_tradnl" w:eastAsia="es-ES"/>
        </w:rPr>
        <w:t>.</w:t>
      </w:r>
      <w:r w:rsidR="00BC7326" w:rsidRPr="00200AD5">
        <w:rPr>
          <w:rFonts w:ascii="Palatino Linotype" w:eastAsia="Times New Roman" w:hAnsi="Palatino Linotype" w:cs="Arial"/>
          <w:sz w:val="24"/>
          <w:szCs w:val="24"/>
          <w:lang w:val="es-ES_tradnl" w:eastAsia="es-ES"/>
        </w:rPr>
        <w:t xml:space="preserve"> E</w:t>
      </w:r>
      <w:r w:rsidR="00BC7326" w:rsidRPr="00200AD5">
        <w:rPr>
          <w:rFonts w:ascii="Palatino Linotype" w:eastAsia="Times New Roman" w:hAnsi="Palatino Linotype" w:cs="Arial"/>
          <w:sz w:val="24"/>
          <w:szCs w:val="24"/>
          <w:lang w:val="es-ES" w:eastAsia="es-ES"/>
        </w:rPr>
        <w:t>n fecha veintis</w:t>
      </w:r>
      <w:r w:rsidRPr="00200AD5">
        <w:rPr>
          <w:rFonts w:ascii="Palatino Linotype" w:eastAsia="Times New Roman" w:hAnsi="Palatino Linotype" w:cs="Arial"/>
          <w:sz w:val="24"/>
          <w:szCs w:val="24"/>
          <w:lang w:val="es-ES" w:eastAsia="es-ES"/>
        </w:rPr>
        <w:t xml:space="preserve">iete </w:t>
      </w:r>
      <w:r w:rsidR="00BC7326" w:rsidRPr="00200AD5">
        <w:rPr>
          <w:rFonts w:ascii="Palatino Linotype" w:eastAsia="Times New Roman" w:hAnsi="Palatino Linotype" w:cs="Arial"/>
          <w:sz w:val="24"/>
          <w:szCs w:val="24"/>
          <w:lang w:val="es-ES" w:eastAsia="es-ES"/>
        </w:rPr>
        <w:t xml:space="preserve">de mayo de dos mil veintidós, atento a lo dispuesto en el </w:t>
      </w:r>
      <w:r w:rsidR="00BC7326" w:rsidRPr="00200AD5">
        <w:rPr>
          <w:rFonts w:ascii="Palatino Linotype" w:eastAsia="Times New Roman" w:hAnsi="Palatino Linotype" w:cs="Arial"/>
          <w:sz w:val="24"/>
          <w:szCs w:val="24"/>
          <w:lang w:val="es-ES_tradnl" w:eastAsia="es-ES"/>
        </w:rPr>
        <w:t>artículo</w:t>
      </w:r>
      <w:r w:rsidR="00BC7326" w:rsidRPr="00200AD5">
        <w:rPr>
          <w:rFonts w:ascii="Palatino Linotype" w:eastAsia="Times New Roman" w:hAnsi="Palatino Linotype" w:cs="Arial"/>
          <w:sz w:val="24"/>
          <w:szCs w:val="24"/>
          <w:lang w:val="es-ES" w:eastAsia="es-ES"/>
        </w:rPr>
        <w:t xml:space="preserve"> 185 fracciones I, II y IV </w:t>
      </w:r>
      <w:r w:rsidR="00BC7326" w:rsidRPr="00200AD5">
        <w:rPr>
          <w:rFonts w:ascii="Palatino Linotype" w:eastAsia="Times New Roman" w:hAnsi="Palatino Linotype" w:cs="Arial"/>
          <w:sz w:val="24"/>
          <w:szCs w:val="24"/>
          <w:lang w:val="es-ES_tradnl" w:eastAsia="es-ES"/>
        </w:rPr>
        <w:t xml:space="preserve">de la </w:t>
      </w:r>
      <w:r w:rsidR="00BC7326" w:rsidRPr="00200AD5">
        <w:rPr>
          <w:rFonts w:ascii="Palatino Linotype" w:eastAsia="Times New Roman" w:hAnsi="Palatino Linotype" w:cs="Times New Roman"/>
          <w:sz w:val="24"/>
          <w:szCs w:val="24"/>
          <w:lang w:val="es-ES" w:eastAsia="es-ES"/>
        </w:rPr>
        <w:t>Ley de Transparencia y Acceso a la Información Pública del Estado de México y Municipios, se a</w:t>
      </w:r>
      <w:r w:rsidR="00BC7326" w:rsidRPr="00200AD5">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BC7326" w:rsidRPr="00200AD5" w:rsidRDefault="00BC7326" w:rsidP="00BC7326">
      <w:pPr>
        <w:spacing w:after="0" w:line="360" w:lineRule="auto"/>
        <w:ind w:right="49"/>
        <w:jc w:val="both"/>
        <w:rPr>
          <w:rFonts w:ascii="Palatino Linotype" w:eastAsia="Times New Roman" w:hAnsi="Palatino Linotype" w:cs="Arial"/>
          <w:sz w:val="24"/>
          <w:szCs w:val="24"/>
          <w:lang w:val="es-ES" w:eastAsia="es-ES"/>
        </w:rPr>
      </w:pPr>
    </w:p>
    <w:p w:rsidR="00BC7326" w:rsidRPr="00200AD5" w:rsidRDefault="005C40B5" w:rsidP="00BC7326">
      <w:pPr>
        <w:spacing w:after="0" w:line="360" w:lineRule="auto"/>
        <w:jc w:val="both"/>
        <w:rPr>
          <w:rFonts w:ascii="Palatino Linotype" w:eastAsia="Times New Roman" w:hAnsi="Palatino Linotype" w:cs="Arial"/>
          <w:b/>
          <w:sz w:val="24"/>
          <w:szCs w:val="24"/>
          <w:lang w:val="es-ES_tradnl" w:eastAsia="es-ES"/>
        </w:rPr>
      </w:pPr>
      <w:r w:rsidRPr="00200AD5">
        <w:rPr>
          <w:rFonts w:ascii="Palatino Linotype" w:eastAsia="Arial Unicode MS" w:hAnsi="Palatino Linotype" w:cs="Arial"/>
          <w:b/>
          <w:sz w:val="28"/>
          <w:szCs w:val="28"/>
          <w:lang w:val="es-ES" w:eastAsia="es-ES"/>
        </w:rPr>
        <w:t>SEXTO</w:t>
      </w:r>
      <w:r w:rsidR="00BC7326" w:rsidRPr="00200AD5">
        <w:rPr>
          <w:rFonts w:ascii="Palatino Linotype" w:eastAsia="Arial Unicode MS" w:hAnsi="Palatino Linotype" w:cs="Arial"/>
          <w:b/>
          <w:sz w:val="28"/>
          <w:szCs w:val="28"/>
          <w:lang w:val="es-ES" w:eastAsia="es-ES"/>
        </w:rPr>
        <w:t xml:space="preserve">. </w:t>
      </w:r>
      <w:r w:rsidR="00BC7326" w:rsidRPr="00200AD5">
        <w:rPr>
          <w:rFonts w:ascii="Palatino Linotype" w:eastAsia="Times New Roman" w:hAnsi="Palatino Linotype" w:cs="Arial"/>
          <w:sz w:val="24"/>
          <w:szCs w:val="24"/>
          <w:lang w:val="es-ES" w:eastAsia="es-ES"/>
        </w:rPr>
        <w:t>De</w:t>
      </w:r>
      <w:r w:rsidR="00BC7326" w:rsidRPr="00200AD5">
        <w:rPr>
          <w:rFonts w:ascii="Palatino Linotype" w:eastAsia="Times New Roman" w:hAnsi="Palatino Linotype" w:cs="Arial"/>
          <w:sz w:val="24"/>
          <w:szCs w:val="24"/>
          <w:lang w:val="es-ES_tradnl" w:eastAsia="es-ES"/>
        </w:rPr>
        <w:t xml:space="preserve"> las </w:t>
      </w:r>
      <w:r w:rsidR="00BC7326" w:rsidRPr="00200AD5">
        <w:rPr>
          <w:rFonts w:ascii="Palatino Linotype" w:eastAsia="Times New Roman" w:hAnsi="Palatino Linotype" w:cs="Arial"/>
          <w:sz w:val="24"/>
          <w:szCs w:val="24"/>
          <w:lang w:val="es-ES" w:eastAsia="es-ES"/>
        </w:rPr>
        <w:t>constancias</w:t>
      </w:r>
      <w:r w:rsidR="00BC7326" w:rsidRPr="00200AD5">
        <w:rPr>
          <w:rFonts w:ascii="Palatino Linotype" w:eastAsia="Times New Roman" w:hAnsi="Palatino Linotype" w:cs="Arial"/>
          <w:sz w:val="24"/>
          <w:szCs w:val="24"/>
          <w:lang w:val="es-ES_tradnl" w:eastAsia="es-ES"/>
        </w:rPr>
        <w:t xml:space="preserve"> que obran en el </w:t>
      </w:r>
      <w:r w:rsidR="00BC7326" w:rsidRPr="00200AD5">
        <w:rPr>
          <w:rFonts w:ascii="Palatino Linotype" w:eastAsia="Times New Roman" w:hAnsi="Palatino Linotype" w:cs="Arial"/>
          <w:b/>
          <w:sz w:val="24"/>
          <w:szCs w:val="24"/>
          <w:lang w:val="es-ES_tradnl" w:eastAsia="es-ES"/>
        </w:rPr>
        <w:t>SAIMEX</w:t>
      </w:r>
      <w:r w:rsidR="00BC7326" w:rsidRPr="00200AD5">
        <w:rPr>
          <w:rFonts w:ascii="Palatino Linotype" w:eastAsia="Times New Roman" w:hAnsi="Palatino Linotype" w:cs="Arial"/>
          <w:sz w:val="24"/>
          <w:szCs w:val="24"/>
          <w:lang w:val="es-ES_tradnl" w:eastAsia="es-ES"/>
        </w:rPr>
        <w:t>, se advierte que el</w:t>
      </w:r>
      <w:r w:rsidR="00BC7326" w:rsidRPr="00200AD5">
        <w:rPr>
          <w:rFonts w:ascii="Palatino Linotype" w:eastAsia="Times New Roman" w:hAnsi="Palatino Linotype" w:cs="Arial"/>
          <w:b/>
          <w:sz w:val="24"/>
          <w:szCs w:val="24"/>
          <w:lang w:val="es-ES_tradnl" w:eastAsia="es-ES"/>
        </w:rPr>
        <w:t xml:space="preserve"> Sujeto Obligado </w:t>
      </w:r>
      <w:r w:rsidR="00BC7326" w:rsidRPr="00200AD5">
        <w:rPr>
          <w:rFonts w:ascii="Palatino Linotype" w:eastAsia="Times New Roman" w:hAnsi="Palatino Linotype" w:cs="Arial"/>
          <w:sz w:val="24"/>
          <w:szCs w:val="24"/>
          <w:lang w:val="es-ES_tradnl" w:eastAsia="es-ES"/>
        </w:rPr>
        <w:t xml:space="preserve">rindió su informe justificado, por medio del documento electrónico </w:t>
      </w:r>
      <w:r w:rsidR="00BC7326" w:rsidRPr="00200AD5">
        <w:rPr>
          <w:rFonts w:ascii="Palatino Linotype" w:eastAsia="Times New Roman" w:hAnsi="Palatino Linotype" w:cs="Arial"/>
          <w:i/>
          <w:sz w:val="24"/>
          <w:szCs w:val="24"/>
          <w:lang w:val="es-ES_tradnl" w:eastAsia="es-ES"/>
        </w:rPr>
        <w:t>“</w:t>
      </w:r>
      <w:r w:rsidRPr="00200AD5">
        <w:rPr>
          <w:rFonts w:ascii="Palatino Linotype" w:eastAsia="Times New Roman" w:hAnsi="Palatino Linotype" w:cs="Arial"/>
          <w:b/>
          <w:i/>
          <w:sz w:val="24"/>
          <w:szCs w:val="24"/>
          <w:lang w:val="es-ES_tradnl" w:eastAsia="es-ES"/>
        </w:rPr>
        <w:t>00108MALINALIP2022.pdf</w:t>
      </w:r>
      <w:r w:rsidR="00BC7326" w:rsidRPr="00200AD5">
        <w:rPr>
          <w:rFonts w:ascii="Palatino Linotype" w:eastAsia="Times New Roman" w:hAnsi="Palatino Linotype" w:cs="Arial"/>
          <w:i/>
          <w:sz w:val="24"/>
          <w:szCs w:val="24"/>
          <w:lang w:val="es-ES_tradnl" w:eastAsia="es-ES"/>
        </w:rPr>
        <w:t>”</w:t>
      </w:r>
      <w:r w:rsidR="00BC7326" w:rsidRPr="00200AD5">
        <w:rPr>
          <w:rFonts w:ascii="Palatino Linotype" w:eastAsia="Times New Roman" w:hAnsi="Palatino Linotype" w:cs="Arial"/>
          <w:sz w:val="24"/>
          <w:szCs w:val="24"/>
          <w:lang w:val="es-ES_tradnl" w:eastAsia="es-ES"/>
        </w:rPr>
        <w:t xml:space="preserve">, </w:t>
      </w:r>
      <w:r w:rsidRPr="00200AD5">
        <w:rPr>
          <w:rFonts w:ascii="Palatino Linotype" w:eastAsia="Times New Roman" w:hAnsi="Palatino Linotype" w:cs="Arial"/>
          <w:sz w:val="24"/>
          <w:szCs w:val="24"/>
          <w:lang w:val="es-ES_tradnl" w:eastAsia="es-ES"/>
        </w:rPr>
        <w:t xml:space="preserve">el cual fue remitido en dos ocasiones, mismo que fue </w:t>
      </w:r>
      <w:r w:rsidR="00BC7326" w:rsidRPr="00200AD5">
        <w:rPr>
          <w:rFonts w:ascii="Palatino Linotype" w:eastAsia="Times New Roman" w:hAnsi="Palatino Linotype" w:cs="Arial"/>
          <w:sz w:val="24"/>
          <w:szCs w:val="24"/>
          <w:lang w:val="es-ES_tradnl" w:eastAsia="es-ES"/>
        </w:rPr>
        <w:t xml:space="preserve">puesto a la vista del </w:t>
      </w:r>
      <w:r w:rsidR="00BC7326" w:rsidRPr="00200AD5">
        <w:rPr>
          <w:rFonts w:ascii="Palatino Linotype" w:eastAsia="Times New Roman" w:hAnsi="Palatino Linotype" w:cs="Arial"/>
          <w:b/>
          <w:sz w:val="24"/>
          <w:szCs w:val="24"/>
          <w:lang w:val="es-ES_tradnl" w:eastAsia="es-ES"/>
        </w:rPr>
        <w:t>Recurrente</w:t>
      </w:r>
      <w:r w:rsidR="00BC7326" w:rsidRPr="00200AD5">
        <w:rPr>
          <w:rFonts w:ascii="Palatino Linotype" w:eastAsia="Times New Roman" w:hAnsi="Palatino Linotype" w:cs="Arial"/>
          <w:sz w:val="24"/>
          <w:szCs w:val="24"/>
          <w:lang w:val="es-ES_tradnl" w:eastAsia="es-ES"/>
        </w:rPr>
        <w:t xml:space="preserve">, a efecto que presentara las manifestaciones que a sus intereses conviniera, circunstancia que </w:t>
      </w:r>
      <w:r w:rsidRPr="00200AD5">
        <w:rPr>
          <w:rFonts w:ascii="Palatino Linotype" w:eastAsia="Times New Roman" w:hAnsi="Palatino Linotype" w:cs="Arial"/>
          <w:sz w:val="24"/>
          <w:szCs w:val="24"/>
          <w:lang w:val="es-ES_tradnl" w:eastAsia="es-ES"/>
        </w:rPr>
        <w:t xml:space="preserve">no </w:t>
      </w:r>
      <w:r w:rsidR="00BC7326" w:rsidRPr="00200AD5">
        <w:rPr>
          <w:rFonts w:ascii="Palatino Linotype" w:eastAsia="Times New Roman" w:hAnsi="Palatino Linotype" w:cs="Arial"/>
          <w:sz w:val="24"/>
          <w:szCs w:val="24"/>
          <w:lang w:val="es-ES_tradnl" w:eastAsia="es-ES"/>
        </w:rPr>
        <w:t xml:space="preserve">fue desahogada </w:t>
      </w:r>
      <w:r w:rsidRPr="00200AD5">
        <w:rPr>
          <w:rFonts w:ascii="Palatino Linotype" w:eastAsia="Times New Roman" w:hAnsi="Palatino Linotype" w:cs="Arial"/>
          <w:sz w:val="24"/>
          <w:szCs w:val="24"/>
          <w:lang w:val="es-ES_tradnl" w:eastAsia="es-ES"/>
        </w:rPr>
        <w:t>dentro del término de tres días hábiles otorgado.</w:t>
      </w:r>
    </w:p>
    <w:p w:rsidR="00BC7326" w:rsidRPr="00200AD5" w:rsidRDefault="00BC7326" w:rsidP="00BC7326">
      <w:pPr>
        <w:spacing w:after="0" w:line="360" w:lineRule="auto"/>
        <w:jc w:val="both"/>
        <w:rPr>
          <w:rFonts w:ascii="Palatino Linotype" w:eastAsia="Times New Roman" w:hAnsi="Palatino Linotype" w:cs="Arial"/>
          <w:sz w:val="24"/>
          <w:szCs w:val="24"/>
          <w:lang w:val="es-ES_tradnl" w:eastAsia="es-ES"/>
        </w:rPr>
      </w:pP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imes New Roman" w:hAnsi="Palatino Linotype" w:cs="Arial"/>
          <w:sz w:val="24"/>
          <w:szCs w:val="24"/>
          <w:lang w:val="es-ES_tradnl" w:eastAsia="es-ES"/>
        </w:rPr>
        <w:lastRenderedPageBreak/>
        <w:t xml:space="preserve">Al no existir prueba alguna o diligencia que desahogar en el expediente citado al rubro, en fecha </w:t>
      </w:r>
      <w:r w:rsidR="005C40B5" w:rsidRPr="00200AD5">
        <w:rPr>
          <w:rFonts w:ascii="Palatino Linotype" w:eastAsia="Times New Roman" w:hAnsi="Palatino Linotype" w:cs="Arial"/>
          <w:sz w:val="24"/>
          <w:szCs w:val="24"/>
          <w:lang w:val="es-ES_tradnl" w:eastAsia="es-ES"/>
        </w:rPr>
        <w:t>ocho</w:t>
      </w:r>
      <w:r w:rsidRPr="00200AD5">
        <w:rPr>
          <w:rFonts w:ascii="Palatino Linotype" w:eastAsia="Times New Roman" w:hAnsi="Palatino Linotype" w:cs="Arial"/>
          <w:sz w:val="24"/>
          <w:szCs w:val="24"/>
          <w:lang w:val="es-ES_tradnl" w:eastAsia="es-ES"/>
        </w:rPr>
        <w:t xml:space="preserve"> de junio de dos mil veintidós, </w:t>
      </w:r>
      <w:r w:rsidRPr="00200AD5">
        <w:rPr>
          <w:rFonts w:ascii="Palatino Linotype" w:eastAsia="Times New Roman" w:hAnsi="Palatino Linotype" w:cs="Arial"/>
          <w:sz w:val="24"/>
          <w:szCs w:val="24"/>
          <w:lang w:val="es-ES" w:eastAsia="es-ES"/>
        </w:rPr>
        <w:t xml:space="preserve">el Comisionado Ponente acordó el cierre de instrucción, así como la remisión del mismo a efecto </w:t>
      </w:r>
      <w:r w:rsidRPr="00200AD5">
        <w:rPr>
          <w:rFonts w:ascii="Palatino Linotype" w:eastAsia="Times New Roman" w:hAnsi="Palatino Linotype" w:cs="Arial"/>
          <w:sz w:val="24"/>
          <w:szCs w:val="24"/>
          <w:lang w:val="es-ES_tradnl" w:eastAsia="es-ES"/>
        </w:rPr>
        <w:t>de</w:t>
      </w:r>
      <w:r w:rsidRPr="00200AD5">
        <w:rPr>
          <w:rFonts w:ascii="Palatino Linotype" w:eastAsia="Times New Roman" w:hAnsi="Palatino Linotype" w:cs="Arial"/>
          <w:sz w:val="24"/>
          <w:szCs w:val="24"/>
          <w:lang w:val="es-ES" w:eastAsia="es-ES"/>
        </w:rPr>
        <w:t xml:space="preserve"> ser resuelto, de conformidad con lo establecido en el artículo 185 fracciones VI y VIII de la Ley de Transparencia y Acceso a la Información Pública del Estado de México y Municipios</w:t>
      </w:r>
      <w:r w:rsidRPr="00200AD5">
        <w:rPr>
          <w:rFonts w:ascii="Palatino Linotype" w:eastAsia="Times New Roman" w:hAnsi="Palatino Linotype" w:cs="Arial"/>
          <w:sz w:val="24"/>
          <w:szCs w:val="24"/>
          <w:lang w:val="es-ES_tradnl" w:eastAsia="es-ES"/>
        </w:rPr>
        <w:t>,</w:t>
      </w:r>
      <w:r w:rsidRPr="00200AD5">
        <w:rPr>
          <w:rFonts w:ascii="Palatino Linotype" w:eastAsiaTheme="minorHAnsi" w:hAnsi="Palatino Linotype" w:cs="Arial"/>
          <w:sz w:val="24"/>
          <w:szCs w:val="24"/>
          <w:lang w:eastAsia="en-US"/>
        </w:rPr>
        <w:t xml:space="preserve"> ordenándose turnar el expediente a la resolución que en derecho proceda.</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5C40B5"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Arial Unicode MS" w:hAnsi="Palatino Linotype" w:cs="Arial"/>
          <w:b/>
          <w:sz w:val="28"/>
          <w:szCs w:val="28"/>
          <w:lang w:val="es-ES" w:eastAsia="es-ES"/>
        </w:rPr>
        <w:t>SÉPTIMO</w:t>
      </w:r>
      <w:r w:rsidR="00BC7326" w:rsidRPr="00200AD5">
        <w:rPr>
          <w:rFonts w:ascii="Palatino Linotype" w:eastAsiaTheme="minorHAnsi" w:hAnsi="Palatino Linotype" w:cs="Arial"/>
          <w:sz w:val="24"/>
          <w:szCs w:val="24"/>
          <w:lang w:eastAsia="en-US"/>
        </w:rPr>
        <w:t xml:space="preserve">. De las constancias que integran el expediente virtual, se advierte que ha transcurrido el términos de Ley, para la emisión de la resolución en el presente recurso de revisión, por lo que en fecha </w:t>
      </w:r>
      <w:r w:rsidRPr="00200AD5">
        <w:rPr>
          <w:rFonts w:ascii="Palatino Linotype" w:eastAsiaTheme="minorHAnsi" w:hAnsi="Palatino Linotype" w:cs="Arial"/>
          <w:sz w:val="24"/>
          <w:szCs w:val="24"/>
          <w:lang w:eastAsia="en-US"/>
        </w:rPr>
        <w:t>siete</w:t>
      </w:r>
      <w:r w:rsidR="00BC7326" w:rsidRPr="00200AD5">
        <w:rPr>
          <w:rFonts w:ascii="Palatino Linotype" w:eastAsiaTheme="minorHAnsi" w:hAnsi="Palatino Linotype" w:cs="Arial"/>
          <w:sz w:val="24"/>
          <w:szCs w:val="24"/>
          <w:lang w:eastAsia="en-US"/>
        </w:rPr>
        <w:t xml:space="preserve"> de julio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 xml:space="preserve"> </w:t>
      </w:r>
    </w:p>
    <w:p w:rsidR="00BC7326" w:rsidRPr="00200AD5" w:rsidRDefault="00BC7326" w:rsidP="00BC7326">
      <w:pPr>
        <w:spacing w:after="0" w:line="360" w:lineRule="auto"/>
        <w:ind w:left="851" w:hanging="567"/>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 xml:space="preserve">a) </w:t>
      </w:r>
      <w:r w:rsidRPr="00200AD5">
        <w:rPr>
          <w:rFonts w:ascii="Palatino Linotype" w:eastAsiaTheme="minorHAnsi" w:hAnsi="Palatino Linotype" w:cs="Arial"/>
          <w:sz w:val="24"/>
          <w:szCs w:val="24"/>
          <w:lang w:eastAsia="en-US"/>
        </w:rPr>
        <w:tab/>
      </w:r>
      <w:r w:rsidRPr="00200AD5">
        <w:rPr>
          <w:rFonts w:ascii="Palatino Linotype" w:eastAsiaTheme="minorHAnsi" w:hAnsi="Palatino Linotype" w:cs="Arial"/>
          <w:b/>
          <w:sz w:val="24"/>
          <w:szCs w:val="24"/>
          <w:lang w:eastAsia="en-US"/>
        </w:rPr>
        <w:t>Complejidad del asunto:</w:t>
      </w:r>
      <w:r w:rsidRPr="00200AD5">
        <w:rPr>
          <w:rFonts w:ascii="Palatino Linotype" w:eastAsiaTheme="minorHAnsi" w:hAnsi="Palatino Linotype" w:cs="Arial"/>
          <w:sz w:val="24"/>
          <w:szCs w:val="24"/>
          <w:lang w:eastAsia="en-US"/>
        </w:rPr>
        <w:t xml:space="preserve"> La complejidad de la prueba, la pluralidad de sujetos procesales, el tiempo transcurrido, las características y contexto del recurso.</w:t>
      </w:r>
    </w:p>
    <w:p w:rsidR="00BC7326" w:rsidRPr="00200AD5" w:rsidRDefault="00BC7326" w:rsidP="00BC7326">
      <w:pPr>
        <w:spacing w:after="0" w:line="360" w:lineRule="auto"/>
        <w:ind w:left="851" w:hanging="567"/>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lastRenderedPageBreak/>
        <w:t xml:space="preserve">b) </w:t>
      </w:r>
      <w:r w:rsidRPr="00200AD5">
        <w:rPr>
          <w:rFonts w:ascii="Palatino Linotype" w:eastAsiaTheme="minorHAnsi" w:hAnsi="Palatino Linotype" w:cs="Arial"/>
          <w:sz w:val="24"/>
          <w:szCs w:val="24"/>
          <w:lang w:eastAsia="en-US"/>
        </w:rPr>
        <w:tab/>
      </w:r>
      <w:r w:rsidRPr="00200AD5">
        <w:rPr>
          <w:rFonts w:ascii="Palatino Linotype" w:eastAsiaTheme="minorHAnsi" w:hAnsi="Palatino Linotype" w:cs="Arial"/>
          <w:b/>
          <w:sz w:val="24"/>
          <w:szCs w:val="24"/>
          <w:lang w:eastAsia="en-US"/>
        </w:rPr>
        <w:t>Actividad Procesal del interesado:</w:t>
      </w:r>
      <w:r w:rsidRPr="00200AD5">
        <w:rPr>
          <w:rFonts w:ascii="Palatino Linotype" w:eastAsiaTheme="minorHAnsi" w:hAnsi="Palatino Linotype" w:cs="Arial"/>
          <w:sz w:val="24"/>
          <w:szCs w:val="24"/>
          <w:lang w:eastAsia="en-US"/>
        </w:rPr>
        <w:t xml:space="preserve"> Acciones u omisiones del interesado.</w:t>
      </w:r>
    </w:p>
    <w:p w:rsidR="00BC7326" w:rsidRPr="00200AD5" w:rsidRDefault="00BC7326" w:rsidP="00BC7326">
      <w:pPr>
        <w:spacing w:after="0" w:line="360" w:lineRule="auto"/>
        <w:ind w:left="851" w:hanging="567"/>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 xml:space="preserve">c) </w:t>
      </w:r>
      <w:r w:rsidRPr="00200AD5">
        <w:rPr>
          <w:rFonts w:ascii="Palatino Linotype" w:eastAsiaTheme="minorHAnsi" w:hAnsi="Palatino Linotype" w:cs="Arial"/>
          <w:sz w:val="24"/>
          <w:szCs w:val="24"/>
          <w:lang w:eastAsia="en-US"/>
        </w:rPr>
        <w:tab/>
      </w:r>
      <w:r w:rsidRPr="00200AD5">
        <w:rPr>
          <w:rFonts w:ascii="Palatino Linotype" w:eastAsiaTheme="minorHAnsi" w:hAnsi="Palatino Linotype" w:cs="Arial"/>
          <w:b/>
          <w:sz w:val="24"/>
          <w:szCs w:val="24"/>
          <w:lang w:eastAsia="en-US"/>
        </w:rPr>
        <w:t>Conducta de la Autoridad:</w:t>
      </w:r>
      <w:r w:rsidRPr="00200AD5">
        <w:rPr>
          <w:rFonts w:ascii="Palatino Linotype" w:eastAsiaTheme="minorHAnsi" w:hAnsi="Palatino Linotype" w:cs="Arial"/>
          <w:sz w:val="24"/>
          <w:szCs w:val="24"/>
          <w:lang w:eastAsia="en-US"/>
        </w:rPr>
        <w:t xml:space="preserve"> Las Acciones u omisiones realizadas en el procedimiento. Así como si la autoridad actuó con la debida diligencia.</w:t>
      </w:r>
    </w:p>
    <w:p w:rsidR="00BC7326" w:rsidRPr="00200AD5" w:rsidRDefault="00BC7326" w:rsidP="00BC7326">
      <w:pPr>
        <w:spacing w:after="0" w:line="360" w:lineRule="auto"/>
        <w:ind w:left="851" w:hanging="567"/>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 xml:space="preserve">d) </w:t>
      </w:r>
      <w:r w:rsidRPr="00200AD5">
        <w:rPr>
          <w:rFonts w:ascii="Palatino Linotype" w:eastAsiaTheme="minorHAnsi" w:hAnsi="Palatino Linotype" w:cs="Arial"/>
          <w:sz w:val="24"/>
          <w:szCs w:val="24"/>
          <w:lang w:eastAsia="en-US"/>
        </w:rPr>
        <w:tab/>
      </w:r>
      <w:r w:rsidRPr="00200AD5">
        <w:rPr>
          <w:rFonts w:ascii="Palatino Linotype" w:eastAsiaTheme="minorHAnsi" w:hAnsi="Palatino Linotype" w:cs="Arial"/>
          <w:b/>
          <w:sz w:val="24"/>
          <w:szCs w:val="24"/>
          <w:lang w:eastAsia="en-US"/>
        </w:rPr>
        <w:t>La afectación generada en la situación jurídica de la persona involucrada en el proceso:</w:t>
      </w:r>
      <w:r w:rsidRPr="00200AD5">
        <w:rPr>
          <w:rFonts w:ascii="Palatino Linotype" w:eastAsiaTheme="minorHAnsi" w:hAnsi="Palatino Linotype" w:cs="Arial"/>
          <w:sz w:val="24"/>
          <w:szCs w:val="24"/>
          <w:lang w:eastAsia="en-US"/>
        </w:rPr>
        <w:t xml:space="preserve"> Violación a sus derechos humanos.</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Argumento que encuentra sustento en la jurisprudencia P</w:t>
      </w:r>
      <w:proofErr w:type="gramStart"/>
      <w:r w:rsidRPr="00200AD5">
        <w:rPr>
          <w:rFonts w:ascii="Palatino Linotype" w:eastAsiaTheme="minorHAnsi" w:hAnsi="Palatino Linotype" w:cs="Arial"/>
          <w:sz w:val="24"/>
          <w:szCs w:val="24"/>
          <w:lang w:eastAsia="en-US"/>
        </w:rPr>
        <w:t>./</w:t>
      </w:r>
      <w:proofErr w:type="gramEnd"/>
      <w:r w:rsidRPr="00200AD5">
        <w:rPr>
          <w:rFonts w:ascii="Palatino Linotype" w:eastAsiaTheme="minorHAnsi" w:hAnsi="Palatino Linotype" w:cs="Arial"/>
          <w:sz w:val="24"/>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200AD5">
        <w:rPr>
          <w:rFonts w:ascii="Palatino Linotype" w:eastAsiaTheme="minorHAnsi" w:hAnsi="Palatino Linotype" w:cs="Arial"/>
          <w:sz w:val="24"/>
          <w:szCs w:val="24"/>
          <w:lang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Al respecto, también son de considerar los criterios sostenidos por el Cuarto Tribunal Colegiado en Materia Administrativa del Primer Circuito, cuyos rubros y datos de identificación son los siguientes:</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“PLAZO RAZONABLE PARA RESOLVER. DIMENSIÓN Y EFECTOS DE ESTE CONCEPTO CUANDO SE ADUCE EXCESIVA CARGA DE TRABAJO.” consultable en el Seminario Judicial de la Federación y su gaceta, con el registro digital 2002351.</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“PLAZO RAZONABLE PARA RESOLVER. CONCEPTO Y ELEMENTOS QUE LO INTEGRAN A LA LUZ DEL DERECHO INTERNACIONAL DE LOS DERECHOS HUMANOS.”, visible en el Seminario Judicial de la Federación y su gaceta, con el registro digital 2002350.</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Por ello, este organismo garante comprometido con la tutela de los derechos humanos confiados, señala que este exceso del plazo legal para resolver el presente asunto, resulta de carácter excepcional.</w:t>
      </w:r>
    </w:p>
    <w:p w:rsidR="00BC7326" w:rsidRPr="00200AD5" w:rsidRDefault="00BC7326" w:rsidP="00BC7326">
      <w:pPr>
        <w:spacing w:after="0" w:line="360" w:lineRule="auto"/>
        <w:jc w:val="center"/>
        <w:rPr>
          <w:rFonts w:ascii="Palatino Linotype" w:eastAsiaTheme="minorHAnsi" w:hAnsi="Palatino Linotype" w:cs="Arial"/>
          <w:sz w:val="24"/>
          <w:szCs w:val="24"/>
          <w:lang w:eastAsia="en-US"/>
        </w:rPr>
      </w:pPr>
      <w:r w:rsidRPr="00200AD5">
        <w:rPr>
          <w:rFonts w:ascii="Palatino Linotype" w:eastAsiaTheme="minorHAnsi" w:hAnsi="Palatino Linotype" w:cs="Arial"/>
          <w:b/>
          <w:sz w:val="28"/>
          <w:szCs w:val="24"/>
          <w:lang w:eastAsia="en-US"/>
        </w:rPr>
        <w:lastRenderedPageBreak/>
        <w:t xml:space="preserve">C O N S I D E R A N D O </w:t>
      </w:r>
    </w:p>
    <w:p w:rsidR="00BC7326" w:rsidRPr="00200AD5" w:rsidRDefault="00BC7326" w:rsidP="00BC7326">
      <w:pPr>
        <w:spacing w:after="0" w:line="360" w:lineRule="auto"/>
        <w:jc w:val="center"/>
        <w:rPr>
          <w:rFonts w:ascii="Palatino Linotype" w:eastAsiaTheme="minorHAnsi" w:hAnsi="Palatino Linotype" w:cs="Arial"/>
          <w:sz w:val="24"/>
          <w:szCs w:val="24"/>
          <w:lang w:eastAsia="en-US"/>
        </w:rPr>
      </w:pPr>
    </w:p>
    <w:p w:rsidR="00BC7326" w:rsidRPr="00200AD5" w:rsidRDefault="00BC7326" w:rsidP="00BC7326">
      <w:pPr>
        <w:spacing w:after="0" w:line="360" w:lineRule="auto"/>
        <w:jc w:val="both"/>
        <w:rPr>
          <w:rFonts w:ascii="Palatino Linotype" w:eastAsiaTheme="minorHAnsi" w:hAnsi="Palatino Linotype" w:cs="Arial"/>
          <w:sz w:val="28"/>
          <w:szCs w:val="28"/>
          <w:lang w:eastAsia="en-US"/>
        </w:rPr>
      </w:pPr>
      <w:r w:rsidRPr="00200AD5">
        <w:rPr>
          <w:rFonts w:ascii="Palatino Linotype" w:eastAsiaTheme="minorHAnsi" w:hAnsi="Palatino Linotype" w:cs="Arial"/>
          <w:b/>
          <w:sz w:val="28"/>
          <w:szCs w:val="28"/>
          <w:lang w:eastAsia="en-US"/>
        </w:rPr>
        <w:t xml:space="preserve">PRIMERO. </w:t>
      </w:r>
      <w:r w:rsidRPr="00200AD5">
        <w:rPr>
          <w:rFonts w:ascii="Palatino Linotype" w:eastAsiaTheme="minorHAnsi" w:hAnsi="Palatino Linotype" w:cs="Arial"/>
          <w:b/>
          <w:sz w:val="26"/>
          <w:szCs w:val="26"/>
          <w:lang w:eastAsia="en-US"/>
        </w:rPr>
        <w:t>De la competencia</w:t>
      </w:r>
      <w:r w:rsidRPr="00200AD5">
        <w:rPr>
          <w:rFonts w:ascii="Palatino Linotype" w:eastAsiaTheme="minorHAnsi" w:hAnsi="Palatino Linotype" w:cs="Arial"/>
          <w:sz w:val="26"/>
          <w:szCs w:val="26"/>
          <w:lang w:eastAsia="en-US"/>
        </w:rPr>
        <w:t>.</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200AD5">
        <w:rPr>
          <w:rFonts w:ascii="Palatino Linotype" w:eastAsiaTheme="minorHAnsi" w:hAnsi="Palatino Linotype" w:cs="Arial"/>
          <w:b/>
          <w:sz w:val="24"/>
          <w:szCs w:val="24"/>
          <w:lang w:eastAsia="en-US"/>
        </w:rPr>
        <w:t>Recurrente</w:t>
      </w:r>
      <w:r w:rsidRPr="00200AD5">
        <w:rPr>
          <w:rFonts w:ascii="Palatino Linotype" w:eastAsiaTheme="minorHAnsi" w:hAnsi="Palatino Linotype" w:cs="Arial"/>
          <w:sz w:val="24"/>
          <w:szCs w:val="24"/>
          <w:lang w:eastAsia="en-US"/>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200AD5">
        <w:rPr>
          <w:rFonts w:ascii="Palatino Linotype" w:eastAsiaTheme="minorHAnsi" w:hAnsi="Palatino Linotype" w:cs="Arial"/>
          <w:b/>
          <w:sz w:val="28"/>
          <w:szCs w:val="28"/>
          <w:lang w:eastAsia="en-US"/>
        </w:rPr>
        <w:t xml:space="preserve">SEGUNDO. </w:t>
      </w:r>
      <w:r w:rsidRPr="00200AD5">
        <w:rPr>
          <w:rFonts w:ascii="Palatino Linotype" w:eastAsiaTheme="minorHAnsi" w:hAnsi="Palatino Linotype" w:cs="Arial"/>
          <w:b/>
          <w:sz w:val="26"/>
          <w:szCs w:val="26"/>
          <w:lang w:eastAsia="en-US"/>
        </w:rPr>
        <w:t>Alcance del recurso de revisión.</w:t>
      </w:r>
      <w:r w:rsidRPr="00200AD5">
        <w:rPr>
          <w:rFonts w:ascii="Palatino Linotype" w:eastAsiaTheme="minorHAnsi" w:hAnsi="Palatino Linotype" w:cs="Arial"/>
          <w:b/>
          <w:sz w:val="28"/>
          <w:szCs w:val="28"/>
          <w:lang w:eastAsia="en-US"/>
        </w:rPr>
        <w:t xml:space="preserve"> </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200AD5">
        <w:rPr>
          <w:rFonts w:ascii="Palatino Linotype" w:eastAsiaTheme="minorHAnsi" w:hAnsi="Palatino Linotype" w:cs="Arial"/>
          <w:bCs/>
          <w:sz w:val="24"/>
          <w:szCs w:val="24"/>
          <w:lang w:eastAsia="en-US"/>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w:t>
      </w:r>
      <w:r w:rsidRPr="00200AD5">
        <w:rPr>
          <w:rFonts w:ascii="Palatino Linotype" w:eastAsiaTheme="minorHAnsi" w:hAnsi="Palatino Linotype" w:cs="Arial"/>
          <w:bCs/>
          <w:sz w:val="24"/>
          <w:szCs w:val="24"/>
          <w:lang w:eastAsia="en-US"/>
        </w:rPr>
        <w:lastRenderedPageBreak/>
        <w:t>eviten mermar el ejercicio de los derechos correspondientes, sin que ello implique en poner en riesgo el diverso derecho de la salud de todos los partícipes en los procesos que conllevan.</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 xml:space="preserve">Así mismo, esta Ponencia considera importante abordar el análisis de los requisitos de </w:t>
      </w:r>
      <w:proofErr w:type="spellStart"/>
      <w:r w:rsidRPr="00200AD5">
        <w:rPr>
          <w:rFonts w:ascii="Palatino Linotype" w:eastAsiaTheme="minorHAnsi" w:hAnsi="Palatino Linotype" w:cs="Arial"/>
          <w:sz w:val="24"/>
          <w:szCs w:val="24"/>
          <w:lang w:eastAsia="en-US"/>
        </w:rPr>
        <w:t>procedibilidad</w:t>
      </w:r>
      <w:proofErr w:type="spellEnd"/>
      <w:r w:rsidRPr="00200AD5">
        <w:rPr>
          <w:rFonts w:ascii="Palatino Linotype" w:eastAsiaTheme="minorHAnsi" w:hAnsi="Palatino Linotype" w:cs="Arial"/>
          <w:sz w:val="24"/>
          <w:szCs w:val="24"/>
          <w:lang w:eastAsia="en-US"/>
        </w:rPr>
        <w:t xml:space="preserve"> de los recursos de revisión, así el artículo 180 de la Ley de Transparencia y Acceso a la Información Pública del Estado de México y Municipios, que establece lo siguiente:</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w:t>
      </w:r>
      <w:r w:rsidRPr="00200AD5">
        <w:rPr>
          <w:rFonts w:ascii="Palatino Linotype" w:eastAsiaTheme="minorHAnsi" w:hAnsi="Palatino Linotype" w:cs="Arial"/>
          <w:b/>
          <w:i/>
          <w:szCs w:val="24"/>
          <w:lang w:eastAsia="en-US"/>
        </w:rPr>
        <w:t>Artículo 180</w:t>
      </w:r>
      <w:r w:rsidRPr="00200AD5">
        <w:rPr>
          <w:rFonts w:ascii="Palatino Linotype" w:eastAsiaTheme="minorHAnsi" w:hAnsi="Palatino Linotype" w:cs="Arial"/>
          <w:i/>
          <w:szCs w:val="24"/>
          <w:lang w:eastAsia="en-US"/>
        </w:rPr>
        <w:t xml:space="preserve">. El recurso de revisión contendrá: </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t>I</w:t>
      </w:r>
      <w:r w:rsidRPr="00200AD5">
        <w:rPr>
          <w:rFonts w:ascii="Palatino Linotype" w:eastAsiaTheme="minorHAnsi" w:hAnsi="Palatino Linotype" w:cs="Arial"/>
          <w:i/>
          <w:szCs w:val="24"/>
          <w:lang w:eastAsia="en-US"/>
        </w:rPr>
        <w:t xml:space="preserve">. El Sujeto Obligado ante la cual se presentó la solicitud; </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t>II</w:t>
      </w:r>
      <w:r w:rsidRPr="00200AD5">
        <w:rPr>
          <w:rFonts w:ascii="Palatino Linotype" w:eastAsiaTheme="minorHAnsi" w:hAnsi="Palatino Linotype" w:cs="Arial"/>
          <w:i/>
          <w:szCs w:val="24"/>
          <w:lang w:eastAsia="en-US"/>
        </w:rPr>
        <w:t xml:space="preserve">. </w:t>
      </w:r>
      <w:r w:rsidRPr="00200AD5">
        <w:rPr>
          <w:rFonts w:ascii="Palatino Linotype" w:eastAsiaTheme="minorHAnsi" w:hAnsi="Palatino Linotype" w:cs="Arial"/>
          <w:i/>
          <w:szCs w:val="24"/>
          <w:u w:val="single"/>
          <w:lang w:eastAsia="en-US"/>
        </w:rPr>
        <w:t>El nombre del solicitante</w:t>
      </w:r>
      <w:r w:rsidRPr="00200AD5">
        <w:rPr>
          <w:rFonts w:ascii="Palatino Linotype" w:eastAsiaTheme="minorHAnsi" w:hAnsi="Palatino Linotype" w:cs="Arial"/>
          <w:i/>
          <w:szCs w:val="24"/>
          <w:lang w:eastAsia="en-US"/>
        </w:rPr>
        <w:t xml:space="preserve"> que recurre o de su representante y, en su caso, del tercero interesado, así como la dirección o medio que señale para recibir notificaciones; </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t>III</w:t>
      </w:r>
      <w:r w:rsidRPr="00200AD5">
        <w:rPr>
          <w:rFonts w:ascii="Palatino Linotype" w:eastAsiaTheme="minorHAnsi" w:hAnsi="Palatino Linotype" w:cs="Arial"/>
          <w:i/>
          <w:szCs w:val="24"/>
          <w:lang w:eastAsia="en-US"/>
        </w:rPr>
        <w:t xml:space="preserve">. El número de folio de respuesta de la solicitud de acceso; </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t>IV</w:t>
      </w:r>
      <w:r w:rsidRPr="00200AD5">
        <w:rPr>
          <w:rFonts w:ascii="Palatino Linotype" w:eastAsiaTheme="minorHAnsi" w:hAnsi="Palatino Linotype" w:cs="Arial"/>
          <w:i/>
          <w:szCs w:val="24"/>
          <w:lang w:eastAsia="en-US"/>
        </w:rPr>
        <w:t xml:space="preserve">. La fecha en que fue notificada la respuesta al solicitante o tuvo conocimiento del acto reclamado, o de presentación de la solicitud, en caso de falta de respuesta; </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t>V</w:t>
      </w:r>
      <w:r w:rsidRPr="00200AD5">
        <w:rPr>
          <w:rFonts w:ascii="Palatino Linotype" w:eastAsiaTheme="minorHAnsi" w:hAnsi="Palatino Linotype" w:cs="Arial"/>
          <w:i/>
          <w:szCs w:val="24"/>
          <w:lang w:eastAsia="en-US"/>
        </w:rPr>
        <w:t xml:space="preserve">. El acto que se recurre; </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t>VI</w:t>
      </w:r>
      <w:r w:rsidRPr="00200AD5">
        <w:rPr>
          <w:rFonts w:ascii="Palatino Linotype" w:eastAsiaTheme="minorHAnsi" w:hAnsi="Palatino Linotype" w:cs="Arial"/>
          <w:i/>
          <w:szCs w:val="24"/>
          <w:lang w:eastAsia="en-US"/>
        </w:rPr>
        <w:t xml:space="preserve">. Las razones o motivos de inconformidad; </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t>VII</w:t>
      </w:r>
      <w:r w:rsidRPr="00200AD5">
        <w:rPr>
          <w:rFonts w:ascii="Palatino Linotype" w:eastAsiaTheme="minorHAnsi" w:hAnsi="Palatino Linotype" w:cs="Arial"/>
          <w:i/>
          <w:szCs w:val="24"/>
          <w:lang w:eastAsia="en-US"/>
        </w:rPr>
        <w:t xml:space="preserve">. La copia de la respuesta que se impugna y, en su caso, de la notificación correspondiente, en el caso de respuesta de la solicitud; y </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lastRenderedPageBreak/>
        <w:t>VIII</w:t>
      </w:r>
      <w:r w:rsidRPr="00200AD5">
        <w:rPr>
          <w:rFonts w:ascii="Palatino Linotype" w:eastAsiaTheme="minorHAnsi" w:hAnsi="Palatino Linotype" w:cs="Arial"/>
          <w:i/>
          <w:szCs w:val="24"/>
          <w:lang w:eastAsia="en-US"/>
        </w:rPr>
        <w:t xml:space="preserve">. Firma del Recurrente, en su caso, cuando se presente por escrito, requisito sin el cual se dará trámite al recurso. </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 xml:space="preserve">Adicionalmente, se podrán anexar las pruebas y demás elementos que considere procedentes someter a juicio del Instituto. </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 xml:space="preserve">En ningún caso será necesario que el particular ratifique el recurso de revisión interpuesto. </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szCs w:val="24"/>
          <w:lang w:eastAsia="en-US"/>
        </w:rPr>
      </w:pPr>
      <w:r w:rsidRPr="00200AD5">
        <w:rPr>
          <w:rFonts w:ascii="Palatino Linotype" w:eastAsiaTheme="minorHAnsi" w:hAnsi="Palatino Linotype" w:cs="Arial"/>
          <w:i/>
          <w:szCs w:val="24"/>
          <w:u w:val="single"/>
          <w:lang w:eastAsia="en-US"/>
        </w:rPr>
        <w:t>En caso de que el recurso se interponga de manera electrónica no será indispensable que contengan los requisitos establecidos en las fracciones II, IV, VII y VIII.”</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szCs w:val="24"/>
          <w:lang w:eastAsia="en-US"/>
        </w:rPr>
      </w:pPr>
    </w:p>
    <w:p w:rsidR="00BC7326" w:rsidRPr="00200AD5" w:rsidRDefault="00BC7326" w:rsidP="00BC7326">
      <w:pPr>
        <w:autoSpaceDE w:val="0"/>
        <w:autoSpaceDN w:val="0"/>
        <w:adjustRightInd w:val="0"/>
        <w:spacing w:after="0" w:line="240" w:lineRule="auto"/>
        <w:ind w:left="567" w:right="567"/>
        <w:jc w:val="right"/>
        <w:rPr>
          <w:rFonts w:ascii="Palatino Linotype" w:eastAsiaTheme="minorHAnsi" w:hAnsi="Palatino Linotype" w:cs="Arial"/>
          <w:szCs w:val="24"/>
          <w:lang w:eastAsia="en-US"/>
        </w:rPr>
      </w:pPr>
      <w:r w:rsidRPr="00200AD5">
        <w:rPr>
          <w:rFonts w:ascii="Palatino Linotype" w:eastAsiaTheme="minorHAnsi" w:hAnsi="Palatino Linotype" w:cs="Arial"/>
          <w:szCs w:val="24"/>
          <w:lang w:eastAsia="en-US"/>
        </w:rPr>
        <w:t>(Énfasis añadido)</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200AD5">
        <w:rPr>
          <w:rFonts w:ascii="Palatino Linotype" w:eastAsiaTheme="minorHAnsi" w:hAnsi="Palatino Linotype" w:cs="Arial"/>
          <w:b/>
          <w:sz w:val="24"/>
          <w:szCs w:val="24"/>
          <w:lang w:eastAsia="en-US"/>
        </w:rPr>
        <w:t>Recurrente</w:t>
      </w:r>
      <w:r w:rsidRPr="00200AD5">
        <w:rPr>
          <w:rFonts w:ascii="Palatino Linotype" w:eastAsiaTheme="minorHAnsi" w:hAnsi="Palatino Linotype" w:cs="Arial"/>
          <w:sz w:val="24"/>
          <w:szCs w:val="24"/>
          <w:lang w:eastAsia="en-US"/>
        </w:rPr>
        <w:t xml:space="preserve">, en ejercicio de su derecho de acceso a la información pública, no proporcionó un nombre para que sea identificado, ya que en el apartado de “DATOS DEL SOLICITANTE”, señalo </w:t>
      </w:r>
      <w:r w:rsidR="005C40B5" w:rsidRPr="00200AD5">
        <w:rPr>
          <w:rFonts w:ascii="Palatino Linotype" w:eastAsiaTheme="minorHAnsi" w:hAnsi="Palatino Linotype" w:cs="Arial"/>
          <w:sz w:val="24"/>
          <w:szCs w:val="24"/>
          <w:lang w:eastAsia="en-US"/>
        </w:rPr>
        <w:t xml:space="preserve">como </w:t>
      </w:r>
      <w:r w:rsidRPr="00200AD5">
        <w:rPr>
          <w:rFonts w:ascii="Palatino Linotype" w:eastAsiaTheme="minorHAnsi" w:hAnsi="Palatino Linotype" w:cs="Arial"/>
          <w:sz w:val="24"/>
          <w:szCs w:val="24"/>
          <w:lang w:eastAsia="en-US"/>
        </w:rPr>
        <w:t xml:space="preserve">nombre o seudónimo con el cual desee ser identificado, </w:t>
      </w:r>
      <w:r w:rsidR="005C40B5" w:rsidRPr="00200AD5">
        <w:rPr>
          <w:rFonts w:ascii="Palatino Linotype" w:eastAsiaTheme="minorHAnsi" w:hAnsi="Palatino Linotype" w:cs="Arial"/>
          <w:sz w:val="24"/>
          <w:szCs w:val="24"/>
          <w:lang w:eastAsia="en-US"/>
        </w:rPr>
        <w:t>“</w:t>
      </w:r>
      <w:r w:rsidR="00C3566D">
        <w:rPr>
          <w:rFonts w:ascii="Palatino Linotype" w:eastAsiaTheme="minorHAnsi" w:hAnsi="Palatino Linotype" w:cs="Arial"/>
          <w:b/>
          <w:sz w:val="24"/>
          <w:szCs w:val="24"/>
          <w:lang w:eastAsia="en-US"/>
        </w:rPr>
        <w:t>XXXXXXXXXXXXX</w:t>
      </w:r>
      <w:r w:rsidR="005C40B5" w:rsidRPr="00200AD5">
        <w:rPr>
          <w:rFonts w:ascii="Palatino Linotype" w:eastAsiaTheme="minorHAnsi" w:hAnsi="Palatino Linotype" w:cs="Arial"/>
          <w:sz w:val="24"/>
          <w:szCs w:val="24"/>
          <w:lang w:eastAsia="en-US"/>
        </w:rPr>
        <w:t xml:space="preserve">”, </w:t>
      </w:r>
      <w:r w:rsidRPr="00200AD5">
        <w:rPr>
          <w:rFonts w:ascii="Palatino Linotype" w:eastAsiaTheme="minorHAnsi" w:hAnsi="Palatino Linotype" w:cs="Arial"/>
          <w:sz w:val="24"/>
          <w:szCs w:val="24"/>
          <w:lang w:eastAsia="en-US"/>
        </w:rPr>
        <w:t>por lo que no se tiene certeza sobre su identidad, lo que en estricto sentido, no se colmarían los requisitos establecidos en el citado artículo 180 de la Ley de Transparencia.</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00AD5">
        <w:rPr>
          <w:rFonts w:ascii="Palatino Linotype" w:eastAsiaTheme="minorHAnsi" w:hAnsi="Palatino Linotype" w:cs="Arial"/>
          <w:i/>
          <w:sz w:val="24"/>
          <w:szCs w:val="24"/>
          <w:lang w:eastAsia="en-US"/>
        </w:rPr>
        <w:t>sine qua non</w:t>
      </w:r>
      <w:r w:rsidRPr="00200AD5">
        <w:rPr>
          <w:rFonts w:ascii="Palatino Linotype" w:eastAsiaTheme="minorHAnsi" w:hAnsi="Palatino Linotype" w:cs="Arial"/>
          <w:sz w:val="24"/>
          <w:szCs w:val="24"/>
          <w:lang w:eastAsia="en-US"/>
        </w:rPr>
        <w:t xml:space="preserve"> que los particulares y, en su caso, los Recurrentes deban señalar, por el contrario la Ley de Transparencia </w:t>
      </w:r>
      <w:r w:rsidRPr="00200AD5">
        <w:rPr>
          <w:rFonts w:ascii="Palatino Linotype" w:eastAsiaTheme="minorHAnsi" w:hAnsi="Palatino Linotype" w:cs="Arial"/>
          <w:sz w:val="24"/>
          <w:szCs w:val="24"/>
          <w:lang w:eastAsia="en-US"/>
        </w:rPr>
        <w:lastRenderedPageBreak/>
        <w:t>prevé en su artículo 155, párrafo segundo la posibilidad de que las solicitudes de información sean anónimas, con nombre incompleto o seudónimo.</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240" w:lineRule="auto"/>
        <w:jc w:val="center"/>
        <w:rPr>
          <w:rFonts w:ascii="Palatino Linotype" w:eastAsiaTheme="minorHAnsi" w:hAnsi="Palatino Linotype" w:cs="Arial"/>
          <w:b/>
          <w:i/>
          <w:lang w:eastAsia="en-US"/>
        </w:rPr>
      </w:pPr>
      <w:r w:rsidRPr="00200AD5">
        <w:rPr>
          <w:rFonts w:ascii="Palatino Linotype" w:eastAsiaTheme="minorHAnsi" w:hAnsi="Palatino Linotype" w:cs="Arial"/>
          <w:b/>
          <w:i/>
          <w:lang w:eastAsia="en-US"/>
        </w:rPr>
        <w:t>Constitución Política de los Estados Unidos Mexicanos</w:t>
      </w:r>
    </w:p>
    <w:p w:rsidR="00BC7326" w:rsidRPr="00200AD5" w:rsidRDefault="00BC7326" w:rsidP="00BC7326">
      <w:pPr>
        <w:autoSpaceDE w:val="0"/>
        <w:autoSpaceDN w:val="0"/>
        <w:adjustRightInd w:val="0"/>
        <w:spacing w:after="0" w:line="240" w:lineRule="auto"/>
        <w:jc w:val="both"/>
        <w:rPr>
          <w:rFonts w:ascii="Palatino Linotype" w:eastAsiaTheme="minorHAnsi" w:hAnsi="Palatino Linotype" w:cs="Arial"/>
          <w:lang w:eastAsia="en-US"/>
        </w:rPr>
      </w:pP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lang w:eastAsia="en-US"/>
        </w:rPr>
      </w:pPr>
      <w:r w:rsidRPr="00200AD5">
        <w:rPr>
          <w:rFonts w:ascii="Palatino Linotype" w:eastAsiaTheme="minorHAnsi" w:hAnsi="Palatino Linotype" w:cs="Arial"/>
          <w:i/>
          <w:lang w:eastAsia="en-US"/>
        </w:rPr>
        <w:t>“</w:t>
      </w:r>
      <w:r w:rsidRPr="00200AD5">
        <w:rPr>
          <w:rFonts w:ascii="Palatino Linotype" w:eastAsiaTheme="minorHAnsi" w:hAnsi="Palatino Linotype" w:cs="Arial"/>
          <w:b/>
          <w:i/>
          <w:lang w:eastAsia="en-US"/>
        </w:rPr>
        <w:t>Artículo 6o</w:t>
      </w:r>
      <w:r w:rsidRPr="00200AD5">
        <w:rPr>
          <w:rFonts w:ascii="Palatino Linotype" w:eastAsiaTheme="minorHAnsi" w:hAnsi="Palatino Linotype" w:cs="Arial"/>
          <w:i/>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Toda persona tiene derecho al libre acceso a información plural y oportuna, así como a buscar, recibir y difundir información e ideas de toda índole por cualquier medio de expresión.</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Para efectos de lo dispuesto en el presente artículo se observará lo siguiente:</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t>A</w:t>
      </w:r>
      <w:r w:rsidRPr="00200AD5">
        <w:rPr>
          <w:rFonts w:ascii="Palatino Linotype" w:eastAsiaTheme="minorHAnsi" w:hAnsi="Palatino Linotype" w:cs="Arial"/>
          <w:i/>
          <w:szCs w:val="24"/>
          <w:lang w:eastAsia="en-US"/>
        </w:rPr>
        <w:t>. Para el ejercicio del derecho de acceso a la información, la Federación, los Estados y el Distrito Federal, en el ámbito de sus respectivas competencias, se regirán por los siguientes principios y bases:</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t>I</w:t>
      </w:r>
      <w:r w:rsidRPr="00200AD5">
        <w:rPr>
          <w:rFonts w:ascii="Palatino Linotype" w:eastAsiaTheme="minorHAnsi" w:hAnsi="Palatino Linotype" w:cs="Arial"/>
          <w:i/>
          <w:szCs w:val="24"/>
          <w:lang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200AD5">
        <w:rPr>
          <w:rFonts w:ascii="Palatino Linotype" w:eastAsiaTheme="minorHAnsi" w:hAnsi="Palatino Linotype" w:cs="Arial"/>
          <w:i/>
          <w:szCs w:val="24"/>
          <w:lang w:eastAsia="en-US"/>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t>III.</w:t>
      </w:r>
      <w:r w:rsidRPr="00200AD5">
        <w:rPr>
          <w:rFonts w:ascii="Palatino Linotype" w:eastAsiaTheme="minorHAnsi" w:hAnsi="Palatino Linotype" w:cs="Arial"/>
          <w:i/>
          <w:szCs w:val="24"/>
          <w:lang w:eastAsia="en-US"/>
        </w:rPr>
        <w:t xml:space="preserve"> Toda persona, sin necesidad de acreditar interés alguno o justificar su utilización, tendrá acceso gratuito a la información pública, a sus datos personales o a la rectificación de éstos.</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t>V</w:t>
      </w:r>
      <w:r w:rsidRPr="00200AD5">
        <w:rPr>
          <w:rFonts w:ascii="Palatino Linotype" w:eastAsiaTheme="minorHAnsi" w:hAnsi="Palatino Linotype" w:cs="Arial"/>
          <w:i/>
          <w:szCs w:val="24"/>
          <w:lang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t>VI.</w:t>
      </w:r>
      <w:r w:rsidRPr="00200AD5">
        <w:rPr>
          <w:rFonts w:ascii="Palatino Linotype" w:eastAsiaTheme="minorHAnsi" w:hAnsi="Palatino Linotype" w:cs="Arial"/>
          <w:i/>
          <w:szCs w:val="24"/>
          <w:lang w:eastAsia="en-US"/>
        </w:rPr>
        <w:t xml:space="preserve"> Las leyes determinarán la manera en que los sujetos obligados deberán hacer pública la información relativa a los recursos públicos que entreguen a personas físicas o morales.”</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La ley establecerá aquella información que se considere reservada o confidencial.</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BC7326" w:rsidRPr="00200AD5" w:rsidRDefault="00BC7326" w:rsidP="00BC7326">
      <w:pPr>
        <w:autoSpaceDE w:val="0"/>
        <w:autoSpaceDN w:val="0"/>
        <w:adjustRightInd w:val="0"/>
        <w:spacing w:after="0" w:line="240" w:lineRule="auto"/>
        <w:ind w:left="567" w:right="567"/>
        <w:jc w:val="center"/>
        <w:rPr>
          <w:rFonts w:ascii="Palatino Linotype" w:eastAsiaTheme="minorHAnsi" w:hAnsi="Palatino Linotype" w:cs="Arial"/>
          <w:b/>
          <w:i/>
          <w:szCs w:val="24"/>
          <w:lang w:eastAsia="en-US"/>
        </w:rPr>
      </w:pPr>
      <w:r w:rsidRPr="00200AD5">
        <w:rPr>
          <w:rFonts w:ascii="Palatino Linotype" w:eastAsiaTheme="minorHAnsi" w:hAnsi="Palatino Linotype" w:cs="Arial"/>
          <w:b/>
          <w:i/>
          <w:szCs w:val="24"/>
          <w:lang w:eastAsia="en-US"/>
        </w:rPr>
        <w:t>Constitución Política del Estado Libre y Soberano de México</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w:t>
      </w:r>
      <w:r w:rsidRPr="00200AD5">
        <w:rPr>
          <w:rFonts w:ascii="Palatino Linotype" w:eastAsiaTheme="minorHAnsi" w:hAnsi="Palatino Linotype" w:cs="Arial"/>
          <w:b/>
          <w:i/>
          <w:szCs w:val="24"/>
          <w:lang w:eastAsia="en-US"/>
        </w:rPr>
        <w:t>Artículo 5</w:t>
      </w:r>
      <w:r w:rsidRPr="00200AD5">
        <w:rPr>
          <w:rFonts w:ascii="Palatino Linotype" w:eastAsiaTheme="minorHAnsi" w:hAnsi="Palatino Linotype" w:cs="Arial"/>
          <w:i/>
          <w:szCs w:val="24"/>
          <w:lang w:eastAsia="en-US"/>
        </w:rPr>
        <w:t xml:space="preserve">. … </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El derecho a la información será garantizado por el Estado. La ley establecerá las previsiones que permitan asegurar la protección, el respeto y la difusión de este derecho.</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Este derecho se regirá por los principios y bases siguientes:</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t>I</w:t>
      </w:r>
      <w:r w:rsidRPr="00200AD5">
        <w:rPr>
          <w:rFonts w:ascii="Palatino Linotype" w:eastAsiaTheme="minorHAnsi" w:hAnsi="Palatino Linotype" w:cs="Arial"/>
          <w:i/>
          <w:szCs w:val="24"/>
          <w:lang w:eastAsia="en-US"/>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200AD5">
        <w:rPr>
          <w:rFonts w:ascii="Palatino Linotype" w:eastAsiaTheme="minorHAnsi" w:hAnsi="Palatino Linotype" w:cs="Arial"/>
          <w:i/>
          <w:szCs w:val="24"/>
          <w:lang w:eastAsia="en-US"/>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b/>
          <w:i/>
          <w:szCs w:val="24"/>
          <w:lang w:eastAsia="en-US"/>
        </w:rPr>
        <w:t>III</w:t>
      </w:r>
      <w:r w:rsidRPr="00200AD5">
        <w:rPr>
          <w:rFonts w:ascii="Palatino Linotype" w:eastAsiaTheme="minorHAnsi" w:hAnsi="Palatino Linotype" w:cs="Arial"/>
          <w:i/>
          <w:szCs w:val="24"/>
          <w:lang w:eastAsia="en-US"/>
        </w:rPr>
        <w:t>. Toda persona, sin necesidad de acreditar interés alguno o justificar su utilización, tendrá acceso gratuito a la información pública, a sus datos personales o a la rectificación de éstos.”</w:t>
      </w:r>
    </w:p>
    <w:p w:rsidR="00BC7326" w:rsidRPr="00200AD5" w:rsidRDefault="00BC7326" w:rsidP="00BC7326">
      <w:pPr>
        <w:autoSpaceDE w:val="0"/>
        <w:autoSpaceDN w:val="0"/>
        <w:adjustRightInd w:val="0"/>
        <w:spacing w:after="0" w:line="240" w:lineRule="auto"/>
        <w:ind w:left="567" w:right="567"/>
        <w:jc w:val="right"/>
        <w:rPr>
          <w:rFonts w:ascii="Palatino Linotype" w:eastAsiaTheme="minorHAnsi" w:hAnsi="Palatino Linotype" w:cs="Arial"/>
          <w:szCs w:val="24"/>
          <w:lang w:eastAsia="en-US"/>
        </w:rPr>
      </w:pPr>
      <w:r w:rsidRPr="00200AD5">
        <w:rPr>
          <w:rFonts w:ascii="Palatino Linotype" w:eastAsiaTheme="minorHAnsi" w:hAnsi="Palatino Linotype" w:cs="Arial"/>
          <w:szCs w:val="24"/>
          <w:lang w:eastAsia="en-US"/>
        </w:rPr>
        <w:t>(Énfasis añadido)</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Por otra parte, del contenido del artículo 1 de la Constitución Política de los Estados Unidos Mexicanos, se destaca lo siguiente:</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w:t>
      </w:r>
      <w:r w:rsidRPr="00200AD5">
        <w:rPr>
          <w:rFonts w:ascii="Palatino Linotype" w:eastAsiaTheme="minorHAnsi" w:hAnsi="Palatino Linotype" w:cs="Arial"/>
          <w:b/>
          <w:i/>
          <w:szCs w:val="24"/>
          <w:lang w:eastAsia="en-US"/>
        </w:rPr>
        <w:t>Artículo 1o.</w:t>
      </w:r>
      <w:r w:rsidRPr="00200AD5">
        <w:rPr>
          <w:rFonts w:ascii="Palatino Linotype" w:eastAsiaTheme="minorHAnsi" w:hAnsi="Palatino Linotype" w:cs="Arial"/>
          <w:i/>
          <w:szCs w:val="24"/>
          <w:lang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Las normas relativas a los derechos humanos se interpretarán de conformidad con esta Constitución y con los tratados internacionales de la materia favoreciendo en todo tiempo a las personas la protección más amplia.</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200AD5">
        <w:rPr>
          <w:rFonts w:ascii="Palatino Linotype" w:eastAsiaTheme="minorHAnsi" w:hAnsi="Palatino Linotype" w:cs="Arial"/>
          <w:sz w:val="24"/>
          <w:szCs w:val="24"/>
          <w:lang w:eastAsia="en-US"/>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w:t>
      </w:r>
      <w:r w:rsidRPr="00200AD5">
        <w:rPr>
          <w:rFonts w:ascii="Palatino Linotype" w:eastAsiaTheme="minorHAnsi" w:hAnsi="Palatino Linotype" w:cs="Arial"/>
          <w:b/>
          <w:i/>
          <w:szCs w:val="24"/>
          <w:lang w:eastAsia="en-US"/>
        </w:rPr>
        <w:t>Acceso a información gubernamental. No debe condicionarse a que el solicitante acredite su personalidad, demuestre interés alguno o justifique su utilización.</w:t>
      </w:r>
      <w:r w:rsidRPr="00200AD5">
        <w:rPr>
          <w:rFonts w:ascii="Palatino Linotype" w:eastAsiaTheme="minorHAnsi" w:hAnsi="Palatino Linotype" w:cs="Arial"/>
          <w:i/>
          <w:szCs w:val="24"/>
          <w:lang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200AD5">
        <w:rPr>
          <w:rFonts w:ascii="Palatino Linotype" w:eastAsiaTheme="minorHAnsi" w:hAnsi="Palatino Linotype" w:cs="Arial"/>
          <w:i/>
          <w:sz w:val="20"/>
          <w:szCs w:val="24"/>
          <w:lang w:eastAsia="en-US"/>
        </w:rPr>
        <w:t>Resoluciones</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200AD5">
        <w:rPr>
          <w:rFonts w:ascii="Palatino Linotype" w:eastAsiaTheme="minorHAnsi" w:hAnsi="Palatino Linotype" w:cs="Arial"/>
          <w:i/>
          <w:sz w:val="20"/>
          <w:szCs w:val="24"/>
          <w:lang w:eastAsia="en-US"/>
        </w:rPr>
        <w:t>• RDA 5275/13. Interpuesto en contra de la Secretaría de la Defensa Nacional. Comisionado Ponente Ángel Trinidad Zaldívar.</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200AD5">
        <w:rPr>
          <w:rFonts w:ascii="Palatino Linotype" w:eastAsiaTheme="minorHAnsi" w:hAnsi="Palatino Linotype" w:cs="Arial"/>
          <w:i/>
          <w:sz w:val="20"/>
          <w:szCs w:val="24"/>
          <w:lang w:eastAsia="en-US"/>
        </w:rPr>
        <w:t xml:space="preserve">• RDA 2937/13. Interpuesto en contra de LICONSA, S.A. de C.V. Comisionado. Ponente Gerardo </w:t>
      </w:r>
      <w:proofErr w:type="spellStart"/>
      <w:r w:rsidRPr="00200AD5">
        <w:rPr>
          <w:rFonts w:ascii="Palatino Linotype" w:eastAsiaTheme="minorHAnsi" w:hAnsi="Palatino Linotype" w:cs="Arial"/>
          <w:i/>
          <w:sz w:val="20"/>
          <w:szCs w:val="24"/>
          <w:lang w:eastAsia="en-US"/>
        </w:rPr>
        <w:t>Laveaga</w:t>
      </w:r>
      <w:proofErr w:type="spellEnd"/>
      <w:r w:rsidRPr="00200AD5">
        <w:rPr>
          <w:rFonts w:ascii="Palatino Linotype" w:eastAsiaTheme="minorHAnsi" w:hAnsi="Palatino Linotype" w:cs="Arial"/>
          <w:i/>
          <w:sz w:val="20"/>
          <w:szCs w:val="24"/>
          <w:lang w:eastAsia="en-US"/>
        </w:rPr>
        <w:t xml:space="preserve"> Rendón.</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200AD5">
        <w:rPr>
          <w:rFonts w:ascii="Palatino Linotype" w:eastAsiaTheme="minorHAnsi" w:hAnsi="Palatino Linotype" w:cs="Arial"/>
          <w:i/>
          <w:sz w:val="20"/>
          <w:szCs w:val="24"/>
          <w:lang w:eastAsia="en-US"/>
        </w:rPr>
        <w:t xml:space="preserve">• RDA 3609/12. Interpuesto en contra de la Secretaría de Educación Pública. Comisionada Ponente Sigrid </w:t>
      </w:r>
      <w:proofErr w:type="spellStart"/>
      <w:r w:rsidRPr="00200AD5">
        <w:rPr>
          <w:rFonts w:ascii="Palatino Linotype" w:eastAsiaTheme="minorHAnsi" w:hAnsi="Palatino Linotype" w:cs="Arial"/>
          <w:i/>
          <w:sz w:val="20"/>
          <w:szCs w:val="24"/>
          <w:lang w:eastAsia="en-US"/>
        </w:rPr>
        <w:t>Arzt</w:t>
      </w:r>
      <w:proofErr w:type="spellEnd"/>
      <w:r w:rsidRPr="00200AD5">
        <w:rPr>
          <w:rFonts w:ascii="Palatino Linotype" w:eastAsiaTheme="minorHAnsi" w:hAnsi="Palatino Linotype" w:cs="Arial"/>
          <w:i/>
          <w:sz w:val="20"/>
          <w:szCs w:val="24"/>
          <w:lang w:eastAsia="en-US"/>
        </w:rPr>
        <w:t xml:space="preserve"> Colunga.</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200AD5">
        <w:rPr>
          <w:rFonts w:ascii="Palatino Linotype" w:eastAsiaTheme="minorHAnsi" w:hAnsi="Palatino Linotype" w:cs="Arial"/>
          <w:i/>
          <w:sz w:val="20"/>
          <w:szCs w:val="24"/>
          <w:lang w:eastAsia="en-US"/>
        </w:rPr>
        <w:t>• RDA 3361/12. Interpuesto en contra del Servicio de Administración Tributaria. Comisionada Ponente María Elena Pérez-Jaén Zermeño.</w:t>
      </w:r>
    </w:p>
    <w:p w:rsidR="00BC7326" w:rsidRPr="00200AD5" w:rsidRDefault="00BC7326" w:rsidP="00BC7326">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200AD5">
        <w:rPr>
          <w:rFonts w:ascii="Palatino Linotype" w:eastAsiaTheme="minorHAnsi" w:hAnsi="Palatino Linotype" w:cs="Arial"/>
          <w:i/>
          <w:sz w:val="20"/>
          <w:szCs w:val="24"/>
          <w:lang w:eastAsia="en-US"/>
        </w:rPr>
        <w:lastRenderedPageBreak/>
        <w:t xml:space="preserve">• RDA 0563/12. Interpuesto en contra de la Secretaría de la Función Pública. Comisionada Ponente Jacqueline </w:t>
      </w:r>
      <w:proofErr w:type="spellStart"/>
      <w:r w:rsidRPr="00200AD5">
        <w:rPr>
          <w:rFonts w:ascii="Palatino Linotype" w:eastAsiaTheme="minorHAnsi" w:hAnsi="Palatino Linotype" w:cs="Arial"/>
          <w:i/>
          <w:sz w:val="20"/>
          <w:szCs w:val="24"/>
          <w:lang w:eastAsia="en-US"/>
        </w:rPr>
        <w:t>Peschard</w:t>
      </w:r>
      <w:proofErr w:type="spellEnd"/>
      <w:r w:rsidRPr="00200AD5">
        <w:rPr>
          <w:rFonts w:ascii="Palatino Linotype" w:eastAsiaTheme="minorHAnsi" w:hAnsi="Palatino Linotype" w:cs="Arial"/>
          <w:i/>
          <w:sz w:val="20"/>
          <w:szCs w:val="24"/>
          <w:lang w:eastAsia="en-US"/>
        </w:rPr>
        <w:t xml:space="preserve"> Mariscal.”</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 xml:space="preserve">En ese orden de ideas, se estima que el requerimiento relativo al nombre como presupuesto de </w:t>
      </w:r>
      <w:proofErr w:type="spellStart"/>
      <w:r w:rsidRPr="00200AD5">
        <w:rPr>
          <w:rFonts w:ascii="Palatino Linotype" w:eastAsiaTheme="minorHAnsi" w:hAnsi="Palatino Linotype" w:cs="Arial"/>
          <w:sz w:val="24"/>
          <w:szCs w:val="24"/>
          <w:lang w:eastAsia="en-US"/>
        </w:rPr>
        <w:t>procedibilidad</w:t>
      </w:r>
      <w:proofErr w:type="spellEnd"/>
      <w:r w:rsidRPr="00200AD5">
        <w:rPr>
          <w:rFonts w:ascii="Palatino Linotype" w:eastAsiaTheme="minorHAnsi" w:hAnsi="Palatino Linotype" w:cs="Arial"/>
          <w:sz w:val="24"/>
          <w:szCs w:val="24"/>
          <w:lang w:eastAsia="en-US"/>
        </w:rPr>
        <w:t xml:space="preserve"> podría limitar el ejercicio del derecho de acceso a la información pública, debido a que el hecho de solicitar la identificación del </w:t>
      </w:r>
      <w:r w:rsidRPr="00200AD5">
        <w:rPr>
          <w:rFonts w:ascii="Palatino Linotype" w:eastAsiaTheme="minorHAnsi" w:hAnsi="Palatino Linotype" w:cs="Arial"/>
          <w:b/>
          <w:sz w:val="24"/>
          <w:szCs w:val="24"/>
          <w:lang w:eastAsia="en-US"/>
        </w:rPr>
        <w:t>Recurrente</w:t>
      </w:r>
      <w:r w:rsidRPr="00200AD5">
        <w:rPr>
          <w:rFonts w:ascii="Palatino Linotype" w:eastAsiaTheme="minorHAnsi" w:hAnsi="Palatino Linotype" w:cs="Arial"/>
          <w:sz w:val="24"/>
          <w:szCs w:val="24"/>
          <w:lang w:eastAsia="en-US"/>
        </w:rPr>
        <w:t xml:space="preserve"> a través de dicho dato personal, en ciertos extremos se equipara a una exigencia acerca de su interés o justificación de su utilización, lo que materialmente haría nugatorio un derecho fundamental.</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 xml:space="preserve">En consecuencia, dado lo expuesto y fundado con anterioridad, se estima que el requisito relativo al nombre del </w:t>
      </w:r>
      <w:r w:rsidRPr="00200AD5">
        <w:rPr>
          <w:rFonts w:ascii="Palatino Linotype" w:eastAsiaTheme="minorHAnsi" w:hAnsi="Palatino Linotype" w:cs="Arial"/>
          <w:b/>
          <w:sz w:val="24"/>
          <w:szCs w:val="24"/>
          <w:lang w:eastAsia="en-US"/>
        </w:rPr>
        <w:t>Recurrente</w:t>
      </w:r>
      <w:r w:rsidRPr="00200AD5">
        <w:rPr>
          <w:rFonts w:ascii="Palatino Linotype" w:eastAsiaTheme="minorHAnsi" w:hAnsi="Palatino Linotype" w:cs="Arial"/>
          <w:sz w:val="24"/>
          <w:szCs w:val="24"/>
          <w:lang w:eastAsia="en-US"/>
        </w:rPr>
        <w:t xml:space="preserve"> no constituye un presupuesto indispensable de </w:t>
      </w:r>
      <w:proofErr w:type="spellStart"/>
      <w:r w:rsidRPr="00200AD5">
        <w:rPr>
          <w:rFonts w:ascii="Palatino Linotype" w:eastAsiaTheme="minorHAnsi" w:hAnsi="Palatino Linotype" w:cs="Arial"/>
          <w:sz w:val="24"/>
          <w:szCs w:val="24"/>
          <w:lang w:eastAsia="en-US"/>
        </w:rPr>
        <w:t>procedibilidad</w:t>
      </w:r>
      <w:proofErr w:type="spellEnd"/>
      <w:r w:rsidRPr="00200AD5">
        <w:rPr>
          <w:rFonts w:ascii="Palatino Linotype" w:eastAsiaTheme="minorHAnsi" w:hAnsi="Palatino Linotype" w:cs="Arial"/>
          <w:sz w:val="24"/>
          <w:szCs w:val="24"/>
          <w:lang w:eastAsia="en-US"/>
        </w:rPr>
        <w:t xml:space="preserve"> de los recursos de revisión, en términos de los artículos 25 de la Convención Americana de Derechos Humanos, 1 párrafos segundo y tercero, 6 apartado A, fracciones III y IV de la Constitución Política de los Estados </w:t>
      </w:r>
      <w:r w:rsidRPr="00200AD5">
        <w:rPr>
          <w:rFonts w:ascii="Palatino Linotype" w:eastAsiaTheme="minorHAnsi" w:hAnsi="Palatino Linotype" w:cs="Arial"/>
          <w:sz w:val="24"/>
          <w:szCs w:val="24"/>
          <w:lang w:eastAsia="en-US"/>
        </w:rPr>
        <w:lastRenderedPageBreak/>
        <w:t>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spacing w:after="0" w:line="360" w:lineRule="auto"/>
        <w:ind w:right="49"/>
        <w:jc w:val="both"/>
        <w:rPr>
          <w:rFonts w:ascii="Palatino Linotype" w:eastAsia="Times New Roman" w:hAnsi="Palatino Linotype" w:cs="Arial"/>
          <w:b/>
          <w:sz w:val="28"/>
          <w:szCs w:val="28"/>
          <w:lang w:val="es-ES" w:eastAsia="es-ES"/>
        </w:rPr>
      </w:pPr>
      <w:r w:rsidRPr="00200AD5">
        <w:rPr>
          <w:rFonts w:ascii="Palatino Linotype" w:eastAsia="Times New Roman" w:hAnsi="Palatino Linotype" w:cs="Arial"/>
          <w:b/>
          <w:sz w:val="28"/>
          <w:szCs w:val="28"/>
          <w:lang w:val="es-ES" w:eastAsia="es-ES"/>
        </w:rPr>
        <w:t>TERCERO.</w:t>
      </w:r>
      <w:r w:rsidRPr="00200AD5">
        <w:rPr>
          <w:rFonts w:ascii="Palatino Linotype" w:eastAsia="Times New Roman" w:hAnsi="Palatino Linotype" w:cs="Arial"/>
          <w:sz w:val="28"/>
          <w:szCs w:val="28"/>
          <w:lang w:val="es-ES" w:eastAsia="es-ES"/>
        </w:rPr>
        <w:t xml:space="preserve"> </w:t>
      </w:r>
      <w:r w:rsidRPr="00200AD5">
        <w:rPr>
          <w:rFonts w:ascii="Palatino Linotype" w:eastAsia="Times New Roman" w:hAnsi="Palatino Linotype" w:cs="Arial"/>
          <w:b/>
          <w:sz w:val="28"/>
          <w:szCs w:val="28"/>
          <w:lang w:val="es-ES" w:eastAsia="es-ES"/>
        </w:rPr>
        <w:t xml:space="preserve">De las causas de improcedencia. </w:t>
      </w:r>
    </w:p>
    <w:p w:rsidR="00BC7326" w:rsidRPr="00200AD5" w:rsidRDefault="00BC7326" w:rsidP="00BC7326">
      <w:pPr>
        <w:spacing w:after="0" w:line="360" w:lineRule="auto"/>
        <w:ind w:right="49"/>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200AD5">
        <w:rPr>
          <w:rFonts w:ascii="Palatino Linotype" w:eastAsia="Times New Roman" w:hAnsi="Palatino Linotype" w:cs="Arial"/>
          <w:sz w:val="24"/>
          <w:szCs w:val="24"/>
          <w:lang w:val="es-ES" w:eastAsia="es-ES"/>
        </w:rPr>
        <w:t>Resolutor</w:t>
      </w:r>
      <w:proofErr w:type="spellEnd"/>
      <w:r w:rsidRPr="00200AD5">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200AD5">
        <w:rPr>
          <w:rFonts w:ascii="Palatino Linotype" w:eastAsia="Times New Roman" w:hAnsi="Palatino Linotype" w:cs="Arial"/>
          <w:sz w:val="24"/>
          <w:szCs w:val="24"/>
          <w:lang w:val="es-ES" w:eastAsia="es-ES"/>
        </w:rPr>
        <w:lastRenderedPageBreak/>
        <w:t>asunto; las circunstancias anteriores que no son incompatibles con el derecho de acceso a la justicia, ya que éste no se coarta por regular causas de improcedencia y sobreseimiento con tales fines</w:t>
      </w:r>
      <w:r w:rsidRPr="00200AD5">
        <w:rPr>
          <w:rFonts w:ascii="Palatino Linotype" w:eastAsia="Times New Roman" w:hAnsi="Palatino Linotype" w:cs="Arial"/>
          <w:sz w:val="24"/>
          <w:szCs w:val="24"/>
          <w:vertAlign w:val="superscript"/>
          <w:lang w:val="es-ES" w:eastAsia="es-ES"/>
        </w:rPr>
        <w:footnoteReference w:id="1"/>
      </w:r>
      <w:r w:rsidRPr="00200AD5">
        <w:rPr>
          <w:rFonts w:ascii="Palatino Linotype" w:eastAsia="Times New Roman" w:hAnsi="Palatino Linotype" w:cs="Arial"/>
          <w:sz w:val="24"/>
          <w:szCs w:val="24"/>
          <w:lang w:val="es-ES" w:eastAsia="es-ES"/>
        </w:rPr>
        <w:t>.</w:t>
      </w:r>
    </w:p>
    <w:p w:rsidR="00BC7326" w:rsidRPr="00200AD5" w:rsidRDefault="00BC7326" w:rsidP="00BC73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7326" w:rsidRPr="00200AD5" w:rsidRDefault="00BC7326" w:rsidP="00BC73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C7326" w:rsidRPr="00200AD5" w:rsidRDefault="00BC7326" w:rsidP="00BC73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7326" w:rsidRPr="00200AD5" w:rsidRDefault="00BC7326" w:rsidP="00BC73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7326" w:rsidRPr="00200AD5" w:rsidRDefault="00BC7326" w:rsidP="00BC732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200AD5">
        <w:rPr>
          <w:rFonts w:ascii="Palatino Linotype" w:eastAsia="Times New Roman" w:hAnsi="Palatino Linotype" w:cs="Arial"/>
          <w:b/>
          <w:sz w:val="28"/>
          <w:szCs w:val="28"/>
          <w:lang w:val="es-ES" w:eastAsia="es-ES"/>
        </w:rPr>
        <w:lastRenderedPageBreak/>
        <w:t xml:space="preserve">CUARTO. </w:t>
      </w:r>
      <w:r w:rsidRPr="00200AD5">
        <w:rPr>
          <w:rFonts w:ascii="Palatino Linotype" w:eastAsia="Times New Roman" w:hAnsi="Palatino Linotype" w:cs="Arial"/>
          <w:b/>
          <w:sz w:val="26"/>
          <w:szCs w:val="26"/>
          <w:lang w:val="es-ES" w:eastAsia="es-ES"/>
        </w:rPr>
        <w:t>Estudio y resolución de los recursos de revisión.</w:t>
      </w:r>
    </w:p>
    <w:p w:rsidR="00BC7326" w:rsidRPr="00200AD5" w:rsidRDefault="00BC7326" w:rsidP="00BC73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C7326" w:rsidRPr="00200AD5" w:rsidRDefault="00BC7326" w:rsidP="00BC73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7326" w:rsidRPr="00200AD5" w:rsidRDefault="00BC7326" w:rsidP="00BC73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 xml:space="preserve">Atentos a la redacción de la solicitud, se puede apreciar que el </w:t>
      </w:r>
      <w:r w:rsidRPr="00200AD5">
        <w:rPr>
          <w:rFonts w:ascii="Palatino Linotype" w:eastAsia="Times New Roman" w:hAnsi="Palatino Linotype" w:cs="Arial"/>
          <w:b/>
          <w:sz w:val="24"/>
          <w:szCs w:val="24"/>
          <w:lang w:val="es-ES" w:eastAsia="es-ES"/>
        </w:rPr>
        <w:t>Recurrente</w:t>
      </w:r>
      <w:r w:rsidRPr="00200AD5">
        <w:rPr>
          <w:rFonts w:ascii="Palatino Linotype" w:eastAsia="Times New Roman" w:hAnsi="Palatino Linotype" w:cs="Arial"/>
          <w:sz w:val="24"/>
          <w:szCs w:val="24"/>
          <w:lang w:val="es-ES" w:eastAsia="es-ES"/>
        </w:rPr>
        <w:t xml:space="preserve"> peticiona objetivamente</w:t>
      </w:r>
      <w:r w:rsidR="005C40B5" w:rsidRPr="00200AD5">
        <w:rPr>
          <w:rFonts w:ascii="Palatino Linotype" w:eastAsia="Times New Roman" w:hAnsi="Palatino Linotype" w:cs="Arial"/>
          <w:sz w:val="24"/>
          <w:szCs w:val="24"/>
          <w:lang w:val="es-ES" w:eastAsia="es-ES"/>
        </w:rPr>
        <w:t xml:space="preserve"> del periodo del uno de enero al treinta y uno de abril de dos mil veintidós,</w:t>
      </w:r>
      <w:r w:rsidRPr="00200AD5">
        <w:rPr>
          <w:rFonts w:ascii="Palatino Linotype" w:eastAsia="Times New Roman" w:hAnsi="Palatino Linotype" w:cs="Arial"/>
          <w:sz w:val="24"/>
          <w:szCs w:val="24"/>
          <w:lang w:val="es-ES" w:eastAsia="es-ES"/>
        </w:rPr>
        <w:t xml:space="preserve"> lo siguiente:</w:t>
      </w:r>
    </w:p>
    <w:p w:rsidR="00BC7326" w:rsidRPr="00200AD5" w:rsidRDefault="00BC7326" w:rsidP="00BC73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7326" w:rsidRPr="00200AD5" w:rsidRDefault="005C40B5" w:rsidP="005C40B5">
      <w:pPr>
        <w:pStyle w:val="Prrafodelista"/>
        <w:numPr>
          <w:ilvl w:val="0"/>
          <w:numId w:val="2"/>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Documentos que muestren el uso de vehículos oficiales por parte de los miembros del cabildo, incluido el presidente municipal y el secretario del ayuntamiento</w:t>
      </w:r>
      <w:r w:rsidR="00BC7326" w:rsidRPr="00200AD5">
        <w:rPr>
          <w:rFonts w:ascii="Palatino Linotype" w:eastAsia="Times New Roman" w:hAnsi="Palatino Linotype" w:cs="Arial"/>
          <w:sz w:val="24"/>
          <w:szCs w:val="24"/>
          <w:lang w:val="es-ES" w:eastAsia="es-ES"/>
        </w:rPr>
        <w:t xml:space="preserve">; </w:t>
      </w:r>
    </w:p>
    <w:p w:rsidR="00BC7326" w:rsidRPr="00200AD5" w:rsidRDefault="005C40B5" w:rsidP="005C40B5">
      <w:pPr>
        <w:pStyle w:val="Prrafodelista"/>
        <w:numPr>
          <w:ilvl w:val="0"/>
          <w:numId w:val="2"/>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Documentos que permitan conocer el kilometraje de los mismos;</w:t>
      </w:r>
    </w:p>
    <w:p w:rsidR="005C40B5" w:rsidRPr="00200AD5" w:rsidRDefault="005C40B5" w:rsidP="005C40B5">
      <w:pPr>
        <w:pStyle w:val="Prrafodelista"/>
        <w:numPr>
          <w:ilvl w:val="0"/>
          <w:numId w:val="2"/>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El gasto en gasolina y servicios;</w:t>
      </w:r>
    </w:p>
    <w:p w:rsidR="005C40B5" w:rsidRPr="00200AD5" w:rsidRDefault="005C40B5" w:rsidP="005C40B5">
      <w:pPr>
        <w:pStyle w:val="Prrafodelista"/>
        <w:numPr>
          <w:ilvl w:val="0"/>
          <w:numId w:val="2"/>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Los pagos de seguro y tenencia;</w:t>
      </w:r>
    </w:p>
    <w:p w:rsidR="005C40B5" w:rsidRPr="00200AD5" w:rsidRDefault="005C40B5" w:rsidP="005C40B5">
      <w:pPr>
        <w:pStyle w:val="Prrafodelista"/>
        <w:numPr>
          <w:ilvl w:val="0"/>
          <w:numId w:val="2"/>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Documentos en los que se muestre el resguardo y la persona encargada de dicho vehículo</w:t>
      </w:r>
    </w:p>
    <w:p w:rsidR="00BC7326" w:rsidRPr="00200AD5" w:rsidRDefault="00BC7326" w:rsidP="00BC73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7326" w:rsidRPr="00200AD5" w:rsidRDefault="00BC7326" w:rsidP="00BC7326">
      <w:pPr>
        <w:spacing w:after="0" w:line="360" w:lineRule="auto"/>
        <w:jc w:val="both"/>
        <w:rPr>
          <w:rFonts w:ascii="Palatino Linotype" w:eastAsiaTheme="minorHAnsi" w:hAnsi="Palatino Linotype" w:cs="Arial"/>
          <w:sz w:val="24"/>
          <w:lang w:eastAsia="en-US"/>
        </w:rPr>
      </w:pPr>
      <w:r w:rsidRPr="00200AD5">
        <w:rPr>
          <w:rFonts w:ascii="Palatino Linotype" w:eastAsiaTheme="minorHAnsi" w:hAnsi="Palatino Linotype" w:cs="Arial"/>
          <w:sz w:val="24"/>
          <w:lang w:val="es-ES_tradnl" w:eastAsia="en-US"/>
        </w:rPr>
        <w:lastRenderedPageBreak/>
        <w:t>De conformidad con las constancias que obran en el expediente electrónico se observa que e</w:t>
      </w:r>
      <w:r w:rsidRPr="00200AD5">
        <w:rPr>
          <w:rFonts w:ascii="Palatino Linotype" w:eastAsiaTheme="minorHAnsi" w:hAnsi="Palatino Linotype" w:cs="Arial"/>
          <w:sz w:val="24"/>
          <w:lang w:eastAsia="en-US"/>
        </w:rPr>
        <w:t xml:space="preserve">l </w:t>
      </w:r>
      <w:r w:rsidRPr="00200AD5">
        <w:rPr>
          <w:rFonts w:ascii="Palatino Linotype" w:eastAsiaTheme="minorHAnsi" w:hAnsi="Palatino Linotype" w:cs="Arial"/>
          <w:b/>
          <w:sz w:val="24"/>
          <w:lang w:eastAsia="en-US"/>
        </w:rPr>
        <w:t>Sujeto Obligado</w:t>
      </w:r>
      <w:r w:rsidRPr="00200AD5">
        <w:rPr>
          <w:rFonts w:ascii="Palatino Linotype" w:eastAsiaTheme="minorHAnsi" w:hAnsi="Palatino Linotype" w:cs="Arial"/>
          <w:sz w:val="24"/>
          <w:lang w:eastAsia="en-US"/>
        </w:rPr>
        <w:t xml:space="preserve"> dio respuesta por medio del documento electrónico </w:t>
      </w:r>
      <w:r w:rsidRPr="00200AD5">
        <w:rPr>
          <w:rFonts w:ascii="Palatino Linotype" w:eastAsia="Times New Roman" w:hAnsi="Palatino Linotype" w:cs="Times New Roman"/>
          <w:bCs/>
          <w:sz w:val="24"/>
          <w:szCs w:val="24"/>
          <w:lang w:val="es-ES" w:eastAsia="es-ES"/>
        </w:rPr>
        <w:t>“</w:t>
      </w:r>
      <w:r w:rsidR="005C40B5" w:rsidRPr="00200AD5">
        <w:rPr>
          <w:rFonts w:ascii="Palatino Linotype" w:eastAsia="Times New Roman" w:hAnsi="Palatino Linotype" w:cs="Times New Roman"/>
          <w:b/>
          <w:bCs/>
          <w:i/>
          <w:sz w:val="24"/>
          <w:szCs w:val="24"/>
          <w:lang w:val="es-ES" w:eastAsia="es-ES"/>
        </w:rPr>
        <w:t>00108MALINALIP2022.pdf</w:t>
      </w:r>
      <w:r w:rsidRPr="00200AD5">
        <w:rPr>
          <w:rFonts w:ascii="Palatino Linotype" w:eastAsia="Times New Roman" w:hAnsi="Palatino Linotype" w:cs="Times New Roman"/>
          <w:bCs/>
          <w:sz w:val="24"/>
          <w:szCs w:val="24"/>
          <w:lang w:val="es-ES" w:eastAsia="es-ES"/>
        </w:rPr>
        <w:t>”</w:t>
      </w:r>
      <w:r w:rsidRPr="00200AD5">
        <w:rPr>
          <w:rFonts w:ascii="Palatino Linotype" w:eastAsiaTheme="minorHAnsi" w:hAnsi="Palatino Linotype" w:cs="Arial"/>
          <w:sz w:val="24"/>
          <w:lang w:eastAsia="en-US"/>
        </w:rPr>
        <w:t xml:space="preserve">, </w:t>
      </w:r>
      <w:r w:rsidR="005C40B5" w:rsidRPr="00200AD5">
        <w:rPr>
          <w:rFonts w:ascii="Palatino Linotype" w:eastAsiaTheme="minorHAnsi" w:hAnsi="Palatino Linotype" w:cs="Arial"/>
          <w:sz w:val="24"/>
          <w:lang w:eastAsia="en-US"/>
        </w:rPr>
        <w:t xml:space="preserve">consistente en el oficio número 05/05/2022 del diecisiete de mayo de dos mil veintidós, remitido por el </w:t>
      </w:r>
      <w:r w:rsidR="0059059A" w:rsidRPr="00200AD5">
        <w:rPr>
          <w:rFonts w:ascii="Palatino Linotype" w:eastAsiaTheme="minorHAnsi" w:hAnsi="Palatino Linotype" w:cs="Arial"/>
          <w:sz w:val="24"/>
          <w:lang w:eastAsia="en-US"/>
        </w:rPr>
        <w:t>Coordinador de Parque Vehicular a la Directora de la Unidad de Transparencia, ambos del Sujeto Obligado, en el cual manifiesta lo siguiente:</w:t>
      </w:r>
    </w:p>
    <w:p w:rsidR="005C40B5" w:rsidRPr="00200AD5" w:rsidRDefault="005C40B5" w:rsidP="00BC7326">
      <w:pPr>
        <w:spacing w:after="0" w:line="360" w:lineRule="auto"/>
        <w:jc w:val="both"/>
        <w:rPr>
          <w:rFonts w:ascii="Palatino Linotype" w:eastAsiaTheme="minorHAnsi" w:hAnsi="Palatino Linotype" w:cs="Arial"/>
          <w:sz w:val="24"/>
          <w:lang w:eastAsia="en-US"/>
        </w:rPr>
      </w:pPr>
    </w:p>
    <w:p w:rsidR="0059059A" w:rsidRPr="00200AD5" w:rsidRDefault="0059059A" w:rsidP="0059059A">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00AD5">
        <w:rPr>
          <w:rFonts w:ascii="Palatino Linotype" w:eastAsia="Times New Roman" w:hAnsi="Palatino Linotype" w:cs="Arial"/>
          <w:i/>
          <w:szCs w:val="24"/>
          <w:lang w:val="es-ES" w:eastAsia="es-ES"/>
        </w:rPr>
        <w:t>“</w:t>
      </w:r>
      <w:r w:rsidRPr="00200AD5">
        <w:rPr>
          <w:rFonts w:ascii="Palatino Linotype" w:eastAsia="Times New Roman" w:hAnsi="Palatino Linotype" w:cs="Arial"/>
          <w:i/>
          <w:szCs w:val="24"/>
          <w:lang w:eastAsia="es-ES"/>
        </w:rPr>
        <w:t xml:space="preserve">Que el destino, uso y resguardo de los vehículos oficiales y, en general, todos los bienes propiedad del ayuntamiento, son determinados por éste a través del Inventario General de bienes Muebles e Inmuebles que </w:t>
      </w:r>
      <w:r w:rsidRPr="00200AD5">
        <w:rPr>
          <w:rFonts w:ascii="Palatino Linotype" w:eastAsia="Times New Roman" w:hAnsi="Palatino Linotype" w:cs="Arial"/>
          <w:i/>
          <w:szCs w:val="24"/>
          <w:u w:val="single"/>
          <w:lang w:eastAsia="es-ES"/>
        </w:rPr>
        <w:t xml:space="preserve">se encuentra bajo la responsabilidad de Secretario del Ayuntamiento. </w:t>
      </w:r>
    </w:p>
    <w:p w:rsidR="0059059A" w:rsidRPr="00200AD5" w:rsidRDefault="0059059A" w:rsidP="0059059A">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9059A" w:rsidRPr="00200AD5" w:rsidRDefault="0059059A" w:rsidP="0059059A">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00AD5">
        <w:rPr>
          <w:rFonts w:ascii="Palatino Linotype" w:eastAsia="Times New Roman" w:hAnsi="Palatino Linotype" w:cs="Arial"/>
          <w:i/>
          <w:szCs w:val="24"/>
          <w:lang w:eastAsia="es-ES"/>
        </w:rPr>
        <w:t xml:space="preserve">Por otro lado, el gasto en gasolina, servicios, los pagos de seguro y tenencia, son datos que pudieran estar a cargo de la Tesorería Municipal como responsable de la administración de la hacienda pública. </w:t>
      </w:r>
    </w:p>
    <w:p w:rsidR="0059059A" w:rsidRPr="00200AD5" w:rsidRDefault="0059059A" w:rsidP="0059059A">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BC7326" w:rsidRPr="00200AD5" w:rsidRDefault="0059059A" w:rsidP="0059059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i/>
          <w:szCs w:val="24"/>
          <w:lang w:eastAsia="es-ES"/>
        </w:rPr>
        <w:t xml:space="preserve">En cuanto al kilometraje de los vehículos, preciso señalar que, el requerimiento es poco claro, sin embargo, en el supuesto de que se refiera al kilometraje que marcan los vehículos al momento de ser suministrados de combustible, </w:t>
      </w:r>
      <w:r w:rsidRPr="00200AD5">
        <w:rPr>
          <w:rFonts w:ascii="Palatino Linotype" w:eastAsia="Times New Roman" w:hAnsi="Palatino Linotype" w:cs="Arial"/>
          <w:i/>
          <w:szCs w:val="24"/>
          <w:u w:val="single"/>
          <w:lang w:eastAsia="es-ES"/>
        </w:rPr>
        <w:t>le informo que ese dato pudiera ser observado en las respectivas bitácoras de consumo de combustible que deben obran en la Tesorería Municipal</w:t>
      </w:r>
      <w:r w:rsidRPr="00200AD5">
        <w:rPr>
          <w:rFonts w:ascii="Palatino Linotype" w:eastAsia="Times New Roman" w:hAnsi="Palatino Linotype" w:cs="Arial"/>
          <w:i/>
          <w:szCs w:val="24"/>
          <w:lang w:eastAsia="es-ES"/>
        </w:rPr>
        <w:t xml:space="preserve"> como documentales comprobatorios de las erogaciones por ese concepto.”</w:t>
      </w:r>
    </w:p>
    <w:p w:rsidR="0059059A" w:rsidRPr="00200AD5" w:rsidRDefault="0059059A" w:rsidP="00BC73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7326" w:rsidRPr="00200AD5" w:rsidRDefault="00BC7326" w:rsidP="00BC7326">
      <w:pPr>
        <w:spacing w:after="0" w:line="360" w:lineRule="auto"/>
        <w:jc w:val="both"/>
        <w:rPr>
          <w:rFonts w:ascii="Palatino Linotype" w:eastAsiaTheme="minorHAnsi" w:hAnsi="Palatino Linotype" w:cs="Arial"/>
          <w:sz w:val="24"/>
          <w:lang w:val="es-ES" w:eastAsia="en-US"/>
        </w:rPr>
      </w:pPr>
      <w:r w:rsidRPr="00200AD5">
        <w:rPr>
          <w:rFonts w:ascii="Palatino Linotype" w:eastAsiaTheme="minorHAnsi" w:hAnsi="Palatino Linotype" w:cs="Arial"/>
          <w:sz w:val="24"/>
          <w:lang w:val="es-ES" w:eastAsia="en-US"/>
        </w:rPr>
        <w:t xml:space="preserve">Inconforme con la respuesta, el </w:t>
      </w:r>
      <w:r w:rsidRPr="00200AD5">
        <w:rPr>
          <w:rFonts w:ascii="Palatino Linotype" w:eastAsiaTheme="minorHAnsi" w:hAnsi="Palatino Linotype" w:cs="Arial"/>
          <w:b/>
          <w:sz w:val="24"/>
          <w:lang w:val="es-ES" w:eastAsia="en-US"/>
        </w:rPr>
        <w:t>Recurrente</w:t>
      </w:r>
      <w:r w:rsidRPr="00200AD5">
        <w:rPr>
          <w:rFonts w:ascii="Palatino Linotype" w:eastAsiaTheme="minorHAnsi" w:hAnsi="Palatino Linotype" w:cs="Arial"/>
          <w:sz w:val="24"/>
          <w:lang w:val="es-ES" w:eastAsia="en-US"/>
        </w:rPr>
        <w:t xml:space="preserve"> interpone recurso de revisión haciendo valer como acto impugnado y razones o motivos de inconformidad, objetivamente </w:t>
      </w:r>
      <w:r w:rsidRPr="00200AD5">
        <w:rPr>
          <w:rFonts w:ascii="Palatino Linotype" w:eastAsiaTheme="minorHAnsi" w:hAnsi="Palatino Linotype" w:cs="Arial"/>
          <w:i/>
          <w:sz w:val="24"/>
          <w:lang w:val="es-ES" w:eastAsia="en-US"/>
        </w:rPr>
        <w:t>“</w:t>
      </w:r>
      <w:r w:rsidR="00A0477D" w:rsidRPr="00200AD5">
        <w:rPr>
          <w:rFonts w:ascii="Palatino Linotype" w:eastAsiaTheme="minorHAnsi" w:hAnsi="Palatino Linotype" w:cs="Arial"/>
          <w:i/>
          <w:sz w:val="24"/>
          <w:lang w:val="es-ES" w:eastAsia="en-US"/>
        </w:rPr>
        <w:t>…no entregó ningún tipo de información de acuerdo con la solicitud realizada, ya que sólo hizo referencia a posibles respuestas que podría tener la solicitud de información…</w:t>
      </w:r>
      <w:r w:rsidRPr="00200AD5">
        <w:rPr>
          <w:rFonts w:ascii="Palatino Linotype" w:eastAsiaTheme="minorHAnsi" w:hAnsi="Palatino Linotype" w:cs="Arial"/>
          <w:i/>
          <w:sz w:val="24"/>
          <w:lang w:val="es-ES" w:eastAsia="en-US"/>
        </w:rPr>
        <w:t>”</w:t>
      </w:r>
      <w:r w:rsidRPr="00200AD5">
        <w:rPr>
          <w:rFonts w:ascii="Palatino Linotype" w:eastAsiaTheme="minorHAnsi" w:hAnsi="Palatino Linotype" w:cs="Arial"/>
          <w:sz w:val="24"/>
          <w:lang w:val="es-ES" w:eastAsia="en-US"/>
        </w:rPr>
        <w:t xml:space="preserve">, que resulta </w:t>
      </w:r>
      <w:r w:rsidRPr="00200AD5">
        <w:rPr>
          <w:rFonts w:ascii="Palatino Linotype" w:eastAsiaTheme="minorHAnsi" w:hAnsi="Palatino Linotype" w:cs="Arial"/>
          <w:sz w:val="24"/>
          <w:lang w:val="es-ES" w:eastAsia="en-US"/>
        </w:rPr>
        <w:lastRenderedPageBreak/>
        <w:t>fundado al encuadrar en la hipótesis normativa, establecida en la fracción V del artículo 179 de la Ley de Transparencia local</w:t>
      </w:r>
      <w:r w:rsidRPr="00200AD5">
        <w:rPr>
          <w:rFonts w:ascii="Palatino Linotype" w:eastAsiaTheme="minorHAnsi" w:hAnsi="Palatino Linotype" w:cs="Arial"/>
          <w:sz w:val="24"/>
          <w:vertAlign w:val="superscript"/>
          <w:lang w:val="es-ES" w:eastAsia="en-US"/>
        </w:rPr>
        <w:footnoteReference w:id="2"/>
      </w:r>
      <w:r w:rsidRPr="00200AD5">
        <w:rPr>
          <w:rFonts w:ascii="Palatino Linotype" w:eastAsiaTheme="minorHAnsi" w:hAnsi="Palatino Linotype" w:cs="Arial"/>
          <w:sz w:val="24"/>
          <w:lang w:val="es-ES" w:eastAsia="en-US"/>
        </w:rPr>
        <w:t>, relativas a la entrega de información incompleta.</w:t>
      </w:r>
    </w:p>
    <w:p w:rsidR="00BC7326" w:rsidRPr="00200AD5" w:rsidRDefault="00BC7326" w:rsidP="00BC7326">
      <w:pPr>
        <w:spacing w:after="0" w:line="360" w:lineRule="auto"/>
        <w:jc w:val="both"/>
        <w:rPr>
          <w:rFonts w:ascii="Palatino Linotype" w:eastAsiaTheme="minorHAnsi" w:hAnsi="Palatino Linotype" w:cs="Arial"/>
          <w:sz w:val="24"/>
          <w:szCs w:val="24"/>
          <w:lang w:val="es-ES" w:eastAsia="en-US"/>
        </w:rPr>
      </w:pPr>
    </w:p>
    <w:p w:rsidR="00BC7326" w:rsidRPr="00200AD5" w:rsidRDefault="00BC7326" w:rsidP="00BC7326">
      <w:pPr>
        <w:spacing w:after="0" w:line="360" w:lineRule="auto"/>
        <w:jc w:val="both"/>
        <w:rPr>
          <w:rFonts w:ascii="Palatino Linotype" w:eastAsia="Times New Roman" w:hAnsi="Palatino Linotype" w:cs="Arial"/>
          <w:sz w:val="24"/>
          <w:szCs w:val="24"/>
          <w:lang w:val="es-ES_tradnl" w:eastAsia="es-ES"/>
        </w:rPr>
      </w:pPr>
      <w:r w:rsidRPr="00200AD5">
        <w:rPr>
          <w:rFonts w:ascii="Palatino Linotype" w:eastAsiaTheme="minorHAnsi" w:hAnsi="Palatino Linotype" w:cs="Arial"/>
          <w:sz w:val="24"/>
          <w:szCs w:val="24"/>
          <w:lang w:val="es-ES" w:eastAsia="en-US"/>
        </w:rPr>
        <w:t xml:space="preserve">Derivado de la interposición del recurso de revisión, en la etapa de manifestaciones, el </w:t>
      </w:r>
      <w:r w:rsidRPr="00200AD5">
        <w:rPr>
          <w:rFonts w:ascii="Palatino Linotype" w:eastAsiaTheme="minorHAnsi" w:hAnsi="Palatino Linotype" w:cs="Arial"/>
          <w:b/>
          <w:sz w:val="24"/>
          <w:szCs w:val="24"/>
          <w:lang w:val="es-ES" w:eastAsia="en-US"/>
        </w:rPr>
        <w:t>Sujeto Obligado</w:t>
      </w:r>
      <w:r w:rsidRPr="00200AD5">
        <w:rPr>
          <w:rFonts w:ascii="Palatino Linotype" w:eastAsiaTheme="minorHAnsi" w:hAnsi="Palatino Linotype" w:cs="Arial"/>
          <w:sz w:val="24"/>
          <w:szCs w:val="24"/>
          <w:lang w:val="es-ES" w:eastAsia="en-US"/>
        </w:rPr>
        <w:t xml:space="preserve"> se sirvió en rendir su informe justificado por medio del documento “</w:t>
      </w:r>
      <w:r w:rsidR="00EB179E" w:rsidRPr="00200AD5">
        <w:rPr>
          <w:rFonts w:ascii="Palatino Linotype" w:eastAsia="Times New Roman" w:hAnsi="Palatino Linotype" w:cs="Arial"/>
          <w:b/>
          <w:i/>
          <w:sz w:val="24"/>
          <w:szCs w:val="24"/>
          <w:lang w:val="es-ES_tradnl" w:eastAsia="es-ES"/>
        </w:rPr>
        <w:t>00108MALINALIP2022.pdf</w:t>
      </w:r>
      <w:r w:rsidRPr="00200AD5">
        <w:rPr>
          <w:rFonts w:ascii="Palatino Linotype" w:eastAsia="Times New Roman" w:hAnsi="Palatino Linotype" w:cs="Arial"/>
          <w:b/>
          <w:sz w:val="24"/>
          <w:szCs w:val="24"/>
          <w:lang w:val="es-ES_tradnl" w:eastAsia="es-ES"/>
        </w:rPr>
        <w:t>”,</w:t>
      </w:r>
      <w:r w:rsidRPr="00200AD5">
        <w:rPr>
          <w:rFonts w:ascii="Palatino Linotype" w:eastAsia="Times New Roman" w:hAnsi="Palatino Linotype" w:cs="Arial"/>
          <w:sz w:val="24"/>
          <w:szCs w:val="24"/>
          <w:lang w:val="es-ES_tradnl" w:eastAsia="es-ES"/>
        </w:rPr>
        <w:t xml:space="preserve"> </w:t>
      </w:r>
      <w:r w:rsidR="00EB179E" w:rsidRPr="00200AD5">
        <w:rPr>
          <w:rFonts w:ascii="Palatino Linotype" w:eastAsia="Times New Roman" w:hAnsi="Palatino Linotype" w:cs="Arial"/>
          <w:sz w:val="24"/>
          <w:szCs w:val="24"/>
          <w:lang w:val="es-ES_tradnl" w:eastAsia="es-ES"/>
        </w:rPr>
        <w:t>relativo al oficio número SM/56/05/2022 del veintiséis de mayo de dos mil veintidós,</w:t>
      </w:r>
      <w:r w:rsidR="00B23D3C" w:rsidRPr="00200AD5">
        <w:rPr>
          <w:rFonts w:ascii="Palatino Linotype" w:eastAsia="Times New Roman" w:hAnsi="Palatino Linotype" w:cs="Arial"/>
          <w:sz w:val="24"/>
          <w:szCs w:val="24"/>
          <w:lang w:val="es-ES_tradnl" w:eastAsia="es-ES"/>
        </w:rPr>
        <w:t xml:space="preserve"> remitido por el Secretario del Ayuntamiento a la Directora de la Unidad de Transparencia,</w:t>
      </w:r>
      <w:r w:rsidR="00EB179E" w:rsidRPr="00200AD5">
        <w:rPr>
          <w:rFonts w:ascii="Palatino Linotype" w:eastAsia="Times New Roman" w:hAnsi="Palatino Linotype" w:cs="Arial"/>
          <w:sz w:val="24"/>
          <w:szCs w:val="24"/>
          <w:lang w:val="es-ES_tradnl" w:eastAsia="es-ES"/>
        </w:rPr>
        <w:t xml:space="preserve"> del que se desprende</w:t>
      </w:r>
      <w:r w:rsidR="00B23D3C" w:rsidRPr="00200AD5">
        <w:rPr>
          <w:rFonts w:ascii="Palatino Linotype" w:eastAsia="Times New Roman" w:hAnsi="Palatino Linotype" w:cs="Arial"/>
          <w:sz w:val="24"/>
          <w:szCs w:val="24"/>
          <w:lang w:val="es-ES_tradnl" w:eastAsia="es-ES"/>
        </w:rPr>
        <w:t xml:space="preserve"> objetivamente</w:t>
      </w:r>
      <w:r w:rsidR="00EB179E" w:rsidRPr="00200AD5">
        <w:rPr>
          <w:rFonts w:ascii="Palatino Linotype" w:eastAsia="Times New Roman" w:hAnsi="Palatino Linotype" w:cs="Arial"/>
          <w:sz w:val="24"/>
          <w:szCs w:val="24"/>
          <w:lang w:val="es-ES_tradnl" w:eastAsia="es-ES"/>
        </w:rPr>
        <w:t xml:space="preserve"> el contenido siguiente</w:t>
      </w:r>
      <w:r w:rsidRPr="00200AD5">
        <w:rPr>
          <w:rFonts w:ascii="Palatino Linotype" w:eastAsia="Times New Roman" w:hAnsi="Palatino Linotype" w:cs="Arial"/>
          <w:sz w:val="24"/>
          <w:szCs w:val="24"/>
          <w:lang w:val="es-ES_tradnl" w:eastAsia="es-ES"/>
        </w:rPr>
        <w:t>:</w:t>
      </w:r>
    </w:p>
    <w:p w:rsidR="00BC7326" w:rsidRPr="00200AD5" w:rsidRDefault="00BC7326" w:rsidP="00BC7326">
      <w:pPr>
        <w:spacing w:after="0" w:line="360" w:lineRule="auto"/>
        <w:jc w:val="both"/>
        <w:rPr>
          <w:rFonts w:ascii="Palatino Linotype" w:eastAsiaTheme="minorHAnsi" w:hAnsi="Palatino Linotype" w:cs="Arial"/>
          <w:sz w:val="24"/>
          <w:szCs w:val="24"/>
          <w:lang w:val="es-ES" w:eastAsia="en-US"/>
        </w:rPr>
      </w:pPr>
    </w:p>
    <w:p w:rsidR="00B23D3C" w:rsidRPr="00200AD5" w:rsidRDefault="00B23D3C" w:rsidP="00FF7792">
      <w:pPr>
        <w:spacing w:after="0" w:line="360" w:lineRule="auto"/>
        <w:jc w:val="center"/>
        <w:rPr>
          <w:rFonts w:ascii="Palatino Linotype" w:eastAsiaTheme="minorHAnsi" w:hAnsi="Palatino Linotype" w:cs="Arial"/>
          <w:sz w:val="24"/>
          <w:szCs w:val="24"/>
          <w:lang w:val="es-ES" w:eastAsia="en-US"/>
        </w:rPr>
      </w:pPr>
      <w:r w:rsidRPr="00200AD5">
        <w:rPr>
          <w:rFonts w:ascii="Palatino Linotype" w:eastAsiaTheme="minorHAnsi" w:hAnsi="Palatino Linotype" w:cs="Arial"/>
          <w:noProof/>
          <w:sz w:val="24"/>
          <w:szCs w:val="24"/>
        </w:rPr>
        <w:drawing>
          <wp:inline distT="0" distB="0" distL="0" distR="0" wp14:anchorId="3271A231" wp14:editId="4B17142E">
            <wp:extent cx="5791835" cy="17710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771015"/>
                    </a:xfrm>
                    <a:prstGeom prst="rect">
                      <a:avLst/>
                    </a:prstGeom>
                  </pic:spPr>
                </pic:pic>
              </a:graphicData>
            </a:graphic>
          </wp:inline>
        </w:drawing>
      </w:r>
    </w:p>
    <w:p w:rsidR="00B23D3C" w:rsidRPr="00200AD5" w:rsidRDefault="00B23D3C" w:rsidP="00BC7326">
      <w:pPr>
        <w:spacing w:after="0" w:line="360" w:lineRule="auto"/>
        <w:jc w:val="both"/>
        <w:rPr>
          <w:rFonts w:ascii="Palatino Linotype" w:eastAsiaTheme="minorHAnsi" w:hAnsi="Palatino Linotype" w:cs="Arial"/>
          <w:sz w:val="24"/>
          <w:szCs w:val="24"/>
          <w:lang w:val="es-ES" w:eastAsia="en-US"/>
        </w:rPr>
      </w:pPr>
    </w:p>
    <w:p w:rsidR="00205F01" w:rsidRPr="00200AD5" w:rsidRDefault="00205F01" w:rsidP="00BC7326">
      <w:pPr>
        <w:spacing w:after="0" w:line="360" w:lineRule="auto"/>
        <w:jc w:val="both"/>
        <w:rPr>
          <w:rFonts w:ascii="Palatino Linotype" w:eastAsiaTheme="minorHAnsi" w:hAnsi="Palatino Linotype" w:cs="Arial"/>
          <w:sz w:val="24"/>
          <w:szCs w:val="24"/>
          <w:lang w:val="es-ES" w:eastAsia="en-US"/>
        </w:rPr>
      </w:pPr>
      <w:r w:rsidRPr="00200AD5">
        <w:rPr>
          <w:rFonts w:ascii="Palatino Linotype" w:eastAsiaTheme="minorHAnsi" w:hAnsi="Palatino Linotype" w:cs="Arial"/>
          <w:sz w:val="24"/>
          <w:szCs w:val="24"/>
          <w:lang w:val="es-ES" w:eastAsia="en-US"/>
        </w:rPr>
        <w:t xml:space="preserve">Respuesta del Secretario del Ayuntamiento que colma de manera parcial el requerimiento de información, únicamente en lo que corresponde al vehículo que tiene </w:t>
      </w:r>
      <w:r w:rsidRPr="00200AD5">
        <w:rPr>
          <w:rFonts w:ascii="Palatino Linotype" w:eastAsiaTheme="minorHAnsi" w:hAnsi="Palatino Linotype" w:cs="Arial"/>
          <w:sz w:val="24"/>
          <w:szCs w:val="24"/>
          <w:lang w:val="es-ES" w:eastAsia="en-US"/>
        </w:rPr>
        <w:lastRenderedPageBreak/>
        <w:t>asignado, siendo omiso en lo relativo al monto por consumo de gasolina y servicios, por lo que no se puede tener por colmado.</w:t>
      </w:r>
    </w:p>
    <w:p w:rsidR="00205F01" w:rsidRPr="00200AD5" w:rsidRDefault="00205F01" w:rsidP="00BC7326">
      <w:pPr>
        <w:spacing w:after="0" w:line="360" w:lineRule="auto"/>
        <w:jc w:val="both"/>
        <w:rPr>
          <w:rFonts w:ascii="Palatino Linotype" w:eastAsiaTheme="minorHAnsi" w:hAnsi="Palatino Linotype" w:cs="Arial"/>
          <w:sz w:val="24"/>
          <w:szCs w:val="24"/>
          <w:lang w:val="es-ES" w:eastAsia="en-US"/>
        </w:rPr>
      </w:pPr>
    </w:p>
    <w:p w:rsidR="00243A08" w:rsidRPr="00200AD5" w:rsidRDefault="00BC7326" w:rsidP="00243A08">
      <w:pPr>
        <w:spacing w:after="0" w:line="360" w:lineRule="auto"/>
        <w:contextualSpacing/>
        <w:jc w:val="both"/>
        <w:rPr>
          <w:rFonts w:ascii="Palatino Linotype" w:eastAsia="Times New Roman" w:hAnsi="Palatino Linotype" w:cs="Times New Roman"/>
          <w:sz w:val="24"/>
          <w:szCs w:val="24"/>
          <w:lang w:val="es-ES"/>
        </w:rPr>
      </w:pPr>
      <w:r w:rsidRPr="00200AD5">
        <w:rPr>
          <w:rFonts w:ascii="Palatino Linotype" w:eastAsiaTheme="minorHAnsi" w:hAnsi="Palatino Linotype" w:cs="Arial"/>
          <w:sz w:val="24"/>
          <w:szCs w:val="24"/>
          <w:lang w:val="es-ES" w:eastAsia="en-US"/>
        </w:rPr>
        <w:t>Hechas las precisiones anteriores,</w:t>
      </w:r>
      <w:r w:rsidR="00243A08" w:rsidRPr="00200AD5">
        <w:rPr>
          <w:rFonts w:ascii="Palatino Linotype" w:eastAsiaTheme="minorHAnsi" w:hAnsi="Palatino Linotype" w:cs="Arial"/>
          <w:sz w:val="24"/>
          <w:szCs w:val="24"/>
          <w:lang w:val="es-ES" w:eastAsia="en-US"/>
        </w:rPr>
        <w:t xml:space="preserve"> en primer lugar resulta necesario traer a colación </w:t>
      </w:r>
      <w:r w:rsidR="00243A08" w:rsidRPr="00200AD5">
        <w:rPr>
          <w:rFonts w:ascii="Palatino Linotype" w:eastAsia="Times New Roman" w:hAnsi="Palatino Linotype" w:cs="Times New Roman"/>
          <w:sz w:val="24"/>
          <w:szCs w:val="24"/>
          <w:lang w:val="es-ES"/>
        </w:rPr>
        <w:t>los artículos 4, 12, 23 fracción IV, 24 último párrafo y 160 de la Ley de Transparencia del Estado de México, que a la letra dice:</w:t>
      </w:r>
    </w:p>
    <w:p w:rsidR="00243A08" w:rsidRPr="00200AD5" w:rsidRDefault="00243A08" w:rsidP="00243A08">
      <w:pPr>
        <w:spacing w:after="0" w:line="360" w:lineRule="auto"/>
        <w:contextualSpacing/>
        <w:jc w:val="both"/>
        <w:rPr>
          <w:rFonts w:ascii="Palatino Linotype" w:eastAsia="Times New Roman" w:hAnsi="Palatino Linotype" w:cs="Times New Roman"/>
          <w:sz w:val="24"/>
          <w:szCs w:val="24"/>
          <w:lang w:val="es-ES"/>
        </w:rPr>
      </w:pP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r w:rsidRPr="00200AD5">
        <w:rPr>
          <w:rFonts w:ascii="Palatino Linotype" w:eastAsiaTheme="minorHAnsi" w:hAnsi="Palatino Linotype" w:cs="Arial"/>
          <w:bCs/>
          <w:i/>
          <w:lang w:eastAsia="en-US"/>
        </w:rPr>
        <w:t>“</w:t>
      </w:r>
      <w:r w:rsidRPr="00200AD5">
        <w:rPr>
          <w:rFonts w:ascii="Palatino Linotype" w:eastAsiaTheme="minorHAnsi" w:hAnsi="Palatino Linotype" w:cs="Arial"/>
          <w:b/>
          <w:bCs/>
          <w:i/>
          <w:lang w:eastAsia="en-US"/>
        </w:rPr>
        <w:t>Artículo 4.</w:t>
      </w:r>
      <w:r w:rsidRPr="00200AD5">
        <w:rPr>
          <w:rFonts w:ascii="Palatino Linotype" w:eastAsiaTheme="minorHAnsi" w:hAnsi="Palatino Linotype" w:cs="Arial"/>
          <w:bCs/>
          <w:i/>
          <w:lang w:eastAsia="en-US"/>
        </w:rPr>
        <w:t xml:space="preserve"> </w:t>
      </w:r>
      <w:r w:rsidRPr="00200AD5">
        <w:rPr>
          <w:rFonts w:ascii="Palatino Linotype" w:eastAsiaTheme="minorHAnsi" w:hAnsi="Palatino Linotype" w:cs="Arial"/>
          <w:bCs/>
          <w:i/>
          <w:u w:val="single"/>
          <w:lang w:eastAsia="en-US"/>
        </w:rPr>
        <w:t>El derecho humano de acceso a la información pública</w:t>
      </w:r>
      <w:r w:rsidRPr="00200AD5">
        <w:rPr>
          <w:rFonts w:ascii="Palatino Linotype" w:eastAsiaTheme="minorHAnsi" w:hAnsi="Palatino Linotype" w:cs="Arial"/>
          <w:bCs/>
          <w:i/>
          <w:lang w:eastAsia="en-US"/>
        </w:rPr>
        <w:t xml:space="preserve"> es la prerrogativa de las personas para buscar, difundir, investigar, recabar, recibir y solicitar información pública, sin necesidad de acreditar personalidad ni interés jurídico.</w:t>
      </w: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r w:rsidRPr="00200AD5">
        <w:rPr>
          <w:rFonts w:ascii="Palatino Linotype" w:eastAsiaTheme="minorHAnsi" w:hAnsi="Palatino Linotype" w:cs="Arial"/>
          <w:bCs/>
          <w:i/>
          <w:u w:val="single"/>
          <w:lang w:eastAsia="en-US"/>
        </w:rPr>
        <w:t>Toda la información generada, obtenida, adquirida, transformada, administrada o en posesión de los sujetos obligados es pública y accesible de manera permanente a cualquier persona</w:t>
      </w:r>
      <w:r w:rsidRPr="00200AD5">
        <w:rPr>
          <w:rFonts w:ascii="Palatino Linotype" w:eastAsiaTheme="minorHAnsi" w:hAnsi="Palatino Linotype" w:cs="Arial"/>
          <w:bCs/>
          <w:i/>
          <w:lang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r w:rsidRPr="00200AD5">
        <w:rPr>
          <w:rFonts w:ascii="Palatino Linotype" w:eastAsiaTheme="minorHAnsi" w:hAnsi="Palatino Linotype" w:cs="Arial"/>
          <w:bCs/>
          <w:i/>
          <w:lang w:eastAsia="en-US"/>
        </w:rPr>
        <w:t>Los sujetos obligados deben poner en práctica, políticas y programas de acceso a la información que se apeguen a criterios de publicidad, veracidad, oportunidad, precisión y suficiencia en beneficio de los solicitantes.</w:t>
      </w: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r w:rsidRPr="00200AD5">
        <w:rPr>
          <w:rFonts w:ascii="Palatino Linotype" w:eastAsiaTheme="minorHAnsi" w:hAnsi="Palatino Linotype" w:cs="Arial"/>
          <w:b/>
          <w:bCs/>
          <w:i/>
          <w:lang w:eastAsia="en-US"/>
        </w:rPr>
        <w:t>Artículo 12.</w:t>
      </w:r>
      <w:r w:rsidRPr="00200AD5">
        <w:rPr>
          <w:rFonts w:ascii="Palatino Linotype" w:eastAsiaTheme="minorHAnsi" w:hAnsi="Palatino Linotype" w:cs="Arial"/>
          <w:bCs/>
          <w:i/>
          <w:lang w:eastAsia="en-US"/>
        </w:rPr>
        <w:t xml:space="preserve"> Quienes generen, recopilen, administren, manejen, procesen, archiven o conserven información pública serán responsables de la misma en los términos de las disposiciones jurídicas aplicables.</w:t>
      </w: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r w:rsidRPr="00200AD5">
        <w:rPr>
          <w:rFonts w:ascii="Palatino Linotype" w:eastAsiaTheme="minorHAnsi" w:hAnsi="Palatino Linotype" w:cs="Arial"/>
          <w:bCs/>
          <w:i/>
          <w:u w:val="single"/>
          <w:lang w:eastAsia="en-US"/>
        </w:rPr>
        <w:t>Los sujetos obligados sólo proporcionarán la información pública que se les requiera y que obre en sus archivos y en el estado en que ésta se encuentre.</w:t>
      </w:r>
      <w:r w:rsidRPr="00200AD5">
        <w:rPr>
          <w:rFonts w:ascii="Palatino Linotype" w:eastAsiaTheme="minorHAnsi" w:hAnsi="Palatino Linotype" w:cs="Arial"/>
          <w:bCs/>
          <w:i/>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r w:rsidRPr="00200AD5">
        <w:rPr>
          <w:rFonts w:ascii="Palatino Linotype" w:eastAsiaTheme="minorHAnsi" w:hAnsi="Palatino Linotype" w:cs="Arial"/>
          <w:bCs/>
          <w:i/>
          <w:lang w:eastAsia="en-US"/>
        </w:rPr>
        <w:t>(…)</w:t>
      </w:r>
    </w:p>
    <w:p w:rsidR="00243A08" w:rsidRPr="00200AD5" w:rsidRDefault="00243A08" w:rsidP="00243A08">
      <w:pPr>
        <w:spacing w:after="0" w:line="240" w:lineRule="auto"/>
        <w:ind w:left="709" w:right="567"/>
        <w:jc w:val="both"/>
        <w:rPr>
          <w:rFonts w:ascii="Palatino Linotype" w:eastAsiaTheme="minorHAnsi" w:hAnsi="Palatino Linotype" w:cs="Arial"/>
          <w:b/>
          <w:bCs/>
          <w:i/>
          <w:lang w:eastAsia="en-US"/>
        </w:rPr>
      </w:pP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r w:rsidRPr="00200AD5">
        <w:rPr>
          <w:rFonts w:ascii="Palatino Linotype" w:eastAsiaTheme="minorHAnsi" w:hAnsi="Palatino Linotype" w:cs="Arial"/>
          <w:b/>
          <w:bCs/>
          <w:i/>
          <w:lang w:eastAsia="en-US"/>
        </w:rPr>
        <w:lastRenderedPageBreak/>
        <w:t>Artículo 23</w:t>
      </w:r>
      <w:r w:rsidRPr="00200AD5">
        <w:rPr>
          <w:rFonts w:ascii="Palatino Linotype" w:eastAsiaTheme="minorHAnsi" w:hAnsi="Palatino Linotype" w:cs="Arial"/>
          <w:bCs/>
          <w:i/>
          <w:lang w:eastAsia="en-US"/>
        </w:rPr>
        <w:t xml:space="preserve">. </w:t>
      </w:r>
      <w:r w:rsidRPr="00200AD5">
        <w:rPr>
          <w:rFonts w:ascii="Palatino Linotype" w:eastAsiaTheme="minorHAnsi" w:hAnsi="Palatino Linotype" w:cs="Arial"/>
          <w:b/>
          <w:bCs/>
          <w:i/>
          <w:lang w:eastAsia="en-US"/>
        </w:rPr>
        <w:t>Son sujetos obligados</w:t>
      </w:r>
      <w:r w:rsidRPr="00200AD5">
        <w:rPr>
          <w:rFonts w:ascii="Palatino Linotype" w:eastAsiaTheme="minorHAnsi" w:hAnsi="Palatino Linotype" w:cs="Arial"/>
          <w:bCs/>
          <w:i/>
          <w:lang w:eastAsia="en-US"/>
        </w:rPr>
        <w:t xml:space="preserve"> a transparentar y permitir el acceso a su información y proteger los datos personales que obren en su poder: </w:t>
      </w: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r w:rsidRPr="00200AD5">
        <w:rPr>
          <w:rFonts w:ascii="Palatino Linotype" w:eastAsiaTheme="minorHAnsi" w:hAnsi="Palatino Linotype" w:cs="Arial"/>
          <w:bCs/>
          <w:i/>
          <w:lang w:eastAsia="en-US"/>
        </w:rPr>
        <w:t>…</w:t>
      </w: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r w:rsidRPr="00200AD5">
        <w:rPr>
          <w:rFonts w:ascii="Palatino Linotype" w:eastAsiaTheme="minorHAnsi" w:hAnsi="Palatino Linotype" w:cs="Arial"/>
          <w:b/>
          <w:bCs/>
          <w:i/>
          <w:lang w:eastAsia="en-US"/>
        </w:rPr>
        <w:t xml:space="preserve">IV. </w:t>
      </w:r>
      <w:r w:rsidRPr="00200AD5">
        <w:rPr>
          <w:rFonts w:ascii="Palatino Linotype" w:eastAsiaTheme="minorHAnsi" w:hAnsi="Palatino Linotype" w:cs="Arial"/>
          <w:bCs/>
          <w:i/>
          <w:lang w:eastAsia="en-US"/>
        </w:rPr>
        <w:t>Los ayuntamientos y las dependencias, organismos,</w:t>
      </w:r>
      <w:r w:rsidRPr="00200AD5">
        <w:rPr>
          <w:rFonts w:ascii="Palatino Linotype" w:eastAsiaTheme="minorHAnsi" w:hAnsi="Palatino Linotype" w:cs="Arial"/>
          <w:b/>
          <w:bCs/>
          <w:i/>
          <w:u w:val="single"/>
          <w:lang w:eastAsia="en-US"/>
        </w:rPr>
        <w:t xml:space="preserve"> órganos y entidades de la administración municipal;</w:t>
      </w: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p>
    <w:p w:rsidR="00243A08" w:rsidRPr="00200AD5" w:rsidRDefault="00243A08" w:rsidP="00243A08">
      <w:pPr>
        <w:spacing w:after="0" w:line="240" w:lineRule="auto"/>
        <w:ind w:left="709" w:right="567"/>
        <w:jc w:val="both"/>
        <w:rPr>
          <w:rFonts w:ascii="Palatino Linotype" w:eastAsiaTheme="minorHAnsi" w:hAnsi="Palatino Linotype" w:cs="Arial"/>
          <w:b/>
          <w:bCs/>
          <w:i/>
          <w:lang w:eastAsia="en-US"/>
        </w:rPr>
      </w:pPr>
      <w:r w:rsidRPr="00200AD5">
        <w:rPr>
          <w:rFonts w:ascii="Palatino Linotype" w:eastAsiaTheme="minorHAnsi" w:hAnsi="Palatino Linotype" w:cs="Arial"/>
          <w:b/>
          <w:bCs/>
          <w:i/>
          <w:lang w:eastAsia="en-US"/>
        </w:rPr>
        <w:t xml:space="preserve">Artículo 24. </w:t>
      </w: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r w:rsidRPr="00200AD5">
        <w:rPr>
          <w:rFonts w:ascii="Palatino Linotype" w:eastAsiaTheme="minorHAnsi" w:hAnsi="Palatino Linotype" w:cs="Arial"/>
          <w:bCs/>
          <w:i/>
          <w:lang w:eastAsia="en-US"/>
        </w:rPr>
        <w:t>(…)</w:t>
      </w: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r w:rsidRPr="00200AD5">
        <w:rPr>
          <w:rFonts w:ascii="Palatino Linotype" w:eastAsiaTheme="minorHAnsi" w:hAnsi="Palatino Linotype" w:cs="Arial"/>
          <w:bCs/>
          <w:i/>
          <w:lang w:eastAsia="en-US"/>
        </w:rPr>
        <w:t>Los sujetos obligados solo proporcionarán la información pública que generen, administren o posean en el ejercicio de sus atribuciones.”</w:t>
      </w: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r w:rsidRPr="00200AD5">
        <w:rPr>
          <w:rFonts w:ascii="Palatino Linotype" w:eastAsiaTheme="minorHAnsi" w:hAnsi="Palatino Linotype" w:cs="Arial"/>
          <w:bCs/>
          <w:i/>
          <w:lang w:eastAsia="en-US"/>
        </w:rPr>
        <w:t>(…)</w:t>
      </w: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r w:rsidRPr="00200AD5">
        <w:rPr>
          <w:rFonts w:ascii="Palatino Linotype" w:eastAsiaTheme="minorHAnsi" w:hAnsi="Palatino Linotype" w:cs="Arial"/>
          <w:b/>
          <w:bCs/>
          <w:i/>
          <w:lang w:eastAsia="en-US"/>
        </w:rPr>
        <w:t>Artículo 160.</w:t>
      </w:r>
      <w:r w:rsidRPr="00200AD5">
        <w:rPr>
          <w:rFonts w:ascii="Palatino Linotype" w:eastAsiaTheme="minorHAnsi" w:hAnsi="Palatino Linotype" w:cs="Arial"/>
          <w:bCs/>
          <w:i/>
          <w:lang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p>
    <w:p w:rsidR="00243A08" w:rsidRPr="00200AD5" w:rsidRDefault="00243A08" w:rsidP="00243A08">
      <w:pPr>
        <w:spacing w:after="0" w:line="240" w:lineRule="auto"/>
        <w:ind w:left="709" w:right="567"/>
        <w:jc w:val="both"/>
        <w:rPr>
          <w:rFonts w:ascii="Palatino Linotype" w:eastAsiaTheme="minorHAnsi" w:hAnsi="Palatino Linotype" w:cs="Arial"/>
          <w:bCs/>
          <w:i/>
          <w:lang w:eastAsia="en-US"/>
        </w:rPr>
      </w:pPr>
      <w:r w:rsidRPr="00200AD5">
        <w:rPr>
          <w:rFonts w:ascii="Palatino Linotype" w:eastAsiaTheme="minorHAnsi" w:hAnsi="Palatino Linotype" w:cs="Arial"/>
          <w:bCs/>
          <w:i/>
          <w:lang w:eastAsia="en-US"/>
        </w:rPr>
        <w:t>En caso que la información solicitada consista en bases de datos se deberá privilegiar la entrega de la misma en formatos abiertos.</w:t>
      </w:r>
    </w:p>
    <w:p w:rsidR="00243A08" w:rsidRPr="00200AD5" w:rsidRDefault="00243A08" w:rsidP="00243A08">
      <w:pPr>
        <w:spacing w:after="0" w:line="240" w:lineRule="auto"/>
        <w:ind w:left="709" w:right="567"/>
        <w:jc w:val="right"/>
        <w:rPr>
          <w:rFonts w:ascii="Palatino Linotype" w:eastAsiaTheme="minorHAnsi" w:hAnsi="Palatino Linotype" w:cs="Arial"/>
          <w:lang w:eastAsia="en-US"/>
        </w:rPr>
      </w:pPr>
      <w:r w:rsidRPr="00200AD5">
        <w:rPr>
          <w:rFonts w:ascii="Palatino Linotype" w:eastAsiaTheme="minorHAnsi" w:hAnsi="Palatino Linotype" w:cs="Arial"/>
          <w:bCs/>
          <w:lang w:eastAsia="en-US"/>
        </w:rPr>
        <w:t>(Énfasis añadido)</w:t>
      </w:r>
    </w:p>
    <w:p w:rsidR="00243A08" w:rsidRPr="00200AD5" w:rsidRDefault="00243A08" w:rsidP="00243A08">
      <w:pPr>
        <w:spacing w:after="0" w:line="360" w:lineRule="auto"/>
        <w:contextualSpacing/>
        <w:jc w:val="both"/>
        <w:rPr>
          <w:rFonts w:ascii="Palatino Linotype" w:eastAsia="MS Mincho" w:hAnsi="Palatino Linotype" w:cs="Times New Roman"/>
          <w:sz w:val="24"/>
          <w:szCs w:val="24"/>
          <w:lang w:val="es-ES_tradnl" w:eastAsia="es-ES"/>
        </w:rPr>
      </w:pPr>
    </w:p>
    <w:p w:rsidR="00D62BE9" w:rsidRPr="00200AD5" w:rsidRDefault="00243A08" w:rsidP="00570492">
      <w:pPr>
        <w:spacing w:after="0" w:line="360" w:lineRule="auto"/>
        <w:jc w:val="both"/>
        <w:rPr>
          <w:rFonts w:ascii="Palatino Linotype" w:eastAsiaTheme="minorHAnsi" w:hAnsi="Palatino Linotype" w:cs="Arial"/>
          <w:sz w:val="24"/>
          <w:szCs w:val="24"/>
          <w:lang w:val="es-ES" w:eastAsia="en-US"/>
        </w:rPr>
      </w:pPr>
      <w:r w:rsidRPr="00200AD5">
        <w:rPr>
          <w:rFonts w:ascii="Palatino Linotype" w:eastAsiaTheme="minorHAnsi" w:hAnsi="Palatino Linotype" w:cs="Arial"/>
          <w:sz w:val="24"/>
          <w:szCs w:val="24"/>
          <w:lang w:val="es-ES" w:eastAsia="en-US"/>
        </w:rPr>
        <w:t>Preceptos legales que establecen la obligación de hacer pública toda la información que generen, administren o posean los Sujetos Obligados, e</w:t>
      </w:r>
      <w:r w:rsidR="00570492" w:rsidRPr="00200AD5">
        <w:rPr>
          <w:rFonts w:ascii="Palatino Linotype" w:eastAsiaTheme="minorHAnsi" w:hAnsi="Palatino Linotype" w:cs="Arial"/>
          <w:sz w:val="24"/>
          <w:szCs w:val="24"/>
          <w:lang w:val="es-ES" w:eastAsia="en-US"/>
        </w:rPr>
        <w:t xml:space="preserve">n ejercicio de sus atribuciones. En ese orden de ideas, lo procedente es hacer estudio del marco jurídico que norma el actuar del </w:t>
      </w:r>
      <w:r w:rsidR="00570492" w:rsidRPr="00200AD5">
        <w:rPr>
          <w:rFonts w:ascii="Palatino Linotype" w:eastAsiaTheme="minorHAnsi" w:hAnsi="Palatino Linotype" w:cs="Arial"/>
          <w:b/>
          <w:sz w:val="24"/>
          <w:szCs w:val="24"/>
          <w:lang w:val="es-ES" w:eastAsia="en-US"/>
        </w:rPr>
        <w:t>Sujeto Obligado</w:t>
      </w:r>
      <w:r w:rsidR="00570492" w:rsidRPr="00200AD5">
        <w:rPr>
          <w:rFonts w:ascii="Palatino Linotype" w:eastAsiaTheme="minorHAnsi" w:hAnsi="Palatino Linotype" w:cs="Arial"/>
          <w:sz w:val="24"/>
          <w:szCs w:val="24"/>
          <w:lang w:val="es-ES" w:eastAsia="en-US"/>
        </w:rPr>
        <w:t xml:space="preserve">, a efecto de poder estar en posibilidades de determinar si le asiste facultad, función y/o atribución que lo constriña a tener en sus archivos la información. </w:t>
      </w:r>
    </w:p>
    <w:p w:rsidR="00D62BE9" w:rsidRPr="00200AD5" w:rsidRDefault="00D62BE9" w:rsidP="00570492">
      <w:pPr>
        <w:spacing w:after="0" w:line="360" w:lineRule="auto"/>
        <w:jc w:val="both"/>
        <w:rPr>
          <w:rFonts w:ascii="Palatino Linotype" w:eastAsiaTheme="minorHAnsi" w:hAnsi="Palatino Linotype" w:cs="Arial"/>
          <w:sz w:val="24"/>
          <w:szCs w:val="24"/>
          <w:lang w:val="es-ES" w:eastAsia="en-US"/>
        </w:rPr>
      </w:pPr>
    </w:p>
    <w:p w:rsidR="00570492" w:rsidRPr="00200AD5" w:rsidRDefault="00570492" w:rsidP="00570492">
      <w:pPr>
        <w:spacing w:after="0" w:line="360" w:lineRule="auto"/>
        <w:jc w:val="both"/>
        <w:rPr>
          <w:rFonts w:ascii="Palatino Linotype" w:hAnsi="Palatino Linotype"/>
          <w:sz w:val="24"/>
          <w:szCs w:val="24"/>
        </w:rPr>
      </w:pPr>
      <w:r w:rsidRPr="00200AD5">
        <w:rPr>
          <w:rFonts w:ascii="Palatino Linotype" w:eastAsiaTheme="minorHAnsi" w:hAnsi="Palatino Linotype" w:cs="Arial"/>
          <w:sz w:val="24"/>
          <w:szCs w:val="24"/>
          <w:lang w:val="es-ES" w:eastAsia="en-US"/>
        </w:rPr>
        <w:t xml:space="preserve">Por lo que se traen a colación los artículos </w:t>
      </w:r>
      <w:r w:rsidRPr="00200AD5">
        <w:rPr>
          <w:rFonts w:ascii="Palatino Linotype" w:hAnsi="Palatino Linotype"/>
          <w:sz w:val="24"/>
          <w:szCs w:val="24"/>
        </w:rPr>
        <w:t xml:space="preserve">95, fracciones I, IV, V, XVI y XVII de la Ley Orgánica Municipal del Estado de México; así como los numerales 32 y 34 del Bando </w:t>
      </w:r>
      <w:r w:rsidRPr="00200AD5">
        <w:rPr>
          <w:rFonts w:ascii="Palatino Linotype" w:hAnsi="Palatino Linotype"/>
          <w:sz w:val="24"/>
          <w:szCs w:val="24"/>
        </w:rPr>
        <w:lastRenderedPageBreak/>
        <w:t xml:space="preserve">Municipal de </w:t>
      </w:r>
      <w:r w:rsidR="00D62BE9" w:rsidRPr="00200AD5">
        <w:rPr>
          <w:rFonts w:ascii="Palatino Linotype" w:hAnsi="Palatino Linotype"/>
          <w:sz w:val="24"/>
          <w:szCs w:val="24"/>
        </w:rPr>
        <w:t>Malinalco 2022</w:t>
      </w:r>
      <w:r w:rsidRPr="00200AD5">
        <w:rPr>
          <w:rFonts w:ascii="Palatino Linotype" w:hAnsi="Palatino Linotype"/>
          <w:sz w:val="24"/>
          <w:szCs w:val="24"/>
        </w:rPr>
        <w:t xml:space="preserve">, porciones normativas que disponen a la literalidad lo siguiente: </w:t>
      </w:r>
    </w:p>
    <w:p w:rsidR="00570492" w:rsidRPr="00200AD5" w:rsidRDefault="00570492" w:rsidP="00570492">
      <w:pPr>
        <w:spacing w:after="0" w:line="360" w:lineRule="auto"/>
        <w:jc w:val="both"/>
        <w:rPr>
          <w:rFonts w:ascii="Palatino Linotype" w:hAnsi="Palatino Linotype"/>
          <w:sz w:val="24"/>
          <w:szCs w:val="24"/>
        </w:rPr>
      </w:pPr>
    </w:p>
    <w:p w:rsidR="00570492" w:rsidRPr="00200AD5" w:rsidRDefault="00570492" w:rsidP="00570492">
      <w:pPr>
        <w:spacing w:after="0" w:line="240" w:lineRule="auto"/>
        <w:ind w:left="567" w:right="567"/>
        <w:jc w:val="center"/>
        <w:rPr>
          <w:rFonts w:ascii="Palatino Linotype" w:hAnsi="Palatino Linotype"/>
          <w:b/>
          <w:i/>
          <w:szCs w:val="24"/>
        </w:rPr>
      </w:pPr>
      <w:r w:rsidRPr="00200AD5">
        <w:rPr>
          <w:rFonts w:ascii="Palatino Linotype" w:hAnsi="Palatino Linotype"/>
          <w:b/>
          <w:i/>
          <w:szCs w:val="24"/>
        </w:rPr>
        <w:t>LEY ORGÁNICA MUNICIPAL DEL ESTADO DE MÉXICO</w:t>
      </w:r>
    </w:p>
    <w:p w:rsidR="00570492" w:rsidRPr="00200AD5" w:rsidRDefault="00570492" w:rsidP="00570492">
      <w:pPr>
        <w:spacing w:after="0" w:line="240" w:lineRule="auto"/>
        <w:ind w:left="567" w:right="567"/>
        <w:jc w:val="both"/>
        <w:rPr>
          <w:rFonts w:ascii="Palatino Linotype" w:hAnsi="Palatino Linotype"/>
          <w:i/>
          <w:szCs w:val="24"/>
        </w:rPr>
      </w:pPr>
    </w:p>
    <w:p w:rsidR="00570492" w:rsidRPr="00200AD5" w:rsidRDefault="00570492" w:rsidP="00570492">
      <w:pPr>
        <w:spacing w:after="0" w:line="240" w:lineRule="auto"/>
        <w:ind w:left="567" w:right="567"/>
        <w:jc w:val="both"/>
        <w:rPr>
          <w:rFonts w:ascii="Palatino Linotype" w:hAnsi="Palatino Linotype"/>
          <w:i/>
          <w:szCs w:val="24"/>
        </w:rPr>
      </w:pPr>
      <w:r w:rsidRPr="00200AD5">
        <w:rPr>
          <w:rFonts w:ascii="Palatino Linotype" w:hAnsi="Palatino Linotype"/>
          <w:i/>
          <w:szCs w:val="24"/>
        </w:rPr>
        <w:t>Artículo 53.- Los síndicos tendrán las siguientes atribuciones:</w:t>
      </w:r>
    </w:p>
    <w:p w:rsidR="00570492" w:rsidRPr="00200AD5" w:rsidRDefault="00570492" w:rsidP="00570492">
      <w:pPr>
        <w:spacing w:after="0" w:line="240" w:lineRule="auto"/>
        <w:ind w:left="567" w:right="567"/>
        <w:jc w:val="both"/>
        <w:rPr>
          <w:rFonts w:ascii="Palatino Linotype" w:hAnsi="Palatino Linotype"/>
          <w:i/>
          <w:szCs w:val="24"/>
        </w:rPr>
      </w:pPr>
      <w:r w:rsidRPr="00200AD5">
        <w:rPr>
          <w:rFonts w:ascii="Palatino Linotype" w:hAnsi="Palatino Linotype"/>
          <w:i/>
          <w:szCs w:val="24"/>
        </w:rPr>
        <w:t>…</w:t>
      </w:r>
    </w:p>
    <w:p w:rsidR="00570492" w:rsidRPr="00200AD5" w:rsidRDefault="00570492" w:rsidP="00570492">
      <w:pPr>
        <w:spacing w:after="0" w:line="240" w:lineRule="auto"/>
        <w:ind w:left="567" w:right="567"/>
        <w:jc w:val="both"/>
        <w:rPr>
          <w:rFonts w:ascii="Palatino Linotype" w:hAnsi="Palatino Linotype"/>
          <w:i/>
          <w:szCs w:val="24"/>
        </w:rPr>
      </w:pPr>
      <w:r w:rsidRPr="00200AD5">
        <w:rPr>
          <w:rFonts w:ascii="Palatino Linotype" w:hAnsi="Palatino Linotype"/>
          <w:b/>
          <w:i/>
          <w:szCs w:val="24"/>
        </w:rPr>
        <w:t>VII</w:t>
      </w:r>
      <w:r w:rsidRPr="00200AD5">
        <w:rPr>
          <w:rFonts w:ascii="Palatino Linotype" w:hAnsi="Palatino Linotype"/>
          <w:i/>
          <w:szCs w:val="24"/>
        </w:rPr>
        <w:t xml:space="preserve">. Intervenir en la </w:t>
      </w:r>
      <w:r w:rsidRPr="00200AD5">
        <w:rPr>
          <w:rFonts w:ascii="Palatino Linotype" w:hAnsi="Palatino Linotype"/>
          <w:b/>
          <w:i/>
          <w:szCs w:val="24"/>
        </w:rPr>
        <w:t>formulación del inventario general de los bienes muebles</w:t>
      </w:r>
      <w:r w:rsidRPr="00200AD5">
        <w:rPr>
          <w:rFonts w:ascii="Palatino Linotype" w:hAnsi="Palatino Linotype"/>
          <w:i/>
          <w:szCs w:val="24"/>
        </w:rPr>
        <w:t xml:space="preserve"> e inmuebles propiedad del municipio, haciendo que se inscriban en el libro especial, con expresión de sus valores y de todas las características de identificación, así como el uso y destino de los mismos;</w:t>
      </w:r>
    </w:p>
    <w:p w:rsidR="00397EAF" w:rsidRPr="00200AD5" w:rsidRDefault="00397EAF" w:rsidP="00570492">
      <w:pPr>
        <w:spacing w:after="0" w:line="240" w:lineRule="auto"/>
        <w:ind w:left="567" w:right="567"/>
        <w:jc w:val="both"/>
        <w:rPr>
          <w:rFonts w:ascii="Palatino Linotype" w:hAnsi="Palatino Linotype"/>
          <w:i/>
          <w:szCs w:val="24"/>
        </w:rPr>
      </w:pPr>
    </w:p>
    <w:p w:rsidR="00397EAF" w:rsidRPr="00200AD5" w:rsidRDefault="00397EAF" w:rsidP="00570492">
      <w:pPr>
        <w:spacing w:after="0" w:line="240" w:lineRule="auto"/>
        <w:ind w:left="567" w:right="567"/>
        <w:jc w:val="both"/>
        <w:rPr>
          <w:rFonts w:ascii="Palatino Linotype" w:hAnsi="Palatino Linotype"/>
          <w:i/>
          <w:szCs w:val="24"/>
        </w:rPr>
      </w:pPr>
      <w:r w:rsidRPr="00200AD5">
        <w:rPr>
          <w:rFonts w:ascii="Palatino Linotype" w:hAnsi="Palatino Linotype"/>
          <w:b/>
          <w:i/>
          <w:szCs w:val="24"/>
        </w:rPr>
        <w:t>Artículo 91.-</w:t>
      </w:r>
      <w:r w:rsidRPr="00200AD5">
        <w:rPr>
          <w:rFonts w:ascii="Palatino Linotype" w:hAnsi="Palatino Linotype"/>
          <w:i/>
          <w:szCs w:val="24"/>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397EAF" w:rsidRPr="00200AD5" w:rsidRDefault="00397EAF" w:rsidP="00570492">
      <w:pPr>
        <w:spacing w:after="0" w:line="240" w:lineRule="auto"/>
        <w:ind w:left="567" w:right="567"/>
        <w:jc w:val="both"/>
        <w:rPr>
          <w:rFonts w:ascii="Palatino Linotype" w:hAnsi="Palatino Linotype"/>
          <w:i/>
          <w:szCs w:val="24"/>
        </w:rPr>
      </w:pPr>
      <w:r w:rsidRPr="00200AD5">
        <w:rPr>
          <w:rFonts w:ascii="Palatino Linotype" w:hAnsi="Palatino Linotype"/>
          <w:i/>
          <w:szCs w:val="24"/>
        </w:rPr>
        <w:t>…</w:t>
      </w:r>
    </w:p>
    <w:p w:rsidR="00397EAF" w:rsidRPr="00200AD5" w:rsidRDefault="00397EAF" w:rsidP="00570492">
      <w:pPr>
        <w:spacing w:after="0" w:line="240" w:lineRule="auto"/>
        <w:ind w:left="567" w:right="567"/>
        <w:jc w:val="both"/>
        <w:rPr>
          <w:rFonts w:ascii="Palatino Linotype" w:hAnsi="Palatino Linotype"/>
          <w:i/>
          <w:szCs w:val="24"/>
        </w:rPr>
      </w:pPr>
      <w:r w:rsidRPr="00200AD5">
        <w:rPr>
          <w:rFonts w:ascii="Palatino Linotype" w:hAnsi="Palatino Linotype"/>
          <w:b/>
          <w:i/>
          <w:szCs w:val="24"/>
        </w:rPr>
        <w:t>XI.</w:t>
      </w:r>
      <w:r w:rsidRPr="00200AD5">
        <w:rPr>
          <w:rFonts w:ascii="Palatino Linotype" w:hAnsi="Palatino Linotype"/>
          <w:i/>
          <w:szCs w:val="24"/>
        </w:rPr>
        <w:t xml:space="preserve">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rsidR="00397EAF" w:rsidRPr="00200AD5" w:rsidRDefault="00397EAF" w:rsidP="00570492">
      <w:pPr>
        <w:spacing w:after="0" w:line="240" w:lineRule="auto"/>
        <w:ind w:left="567" w:right="567"/>
        <w:jc w:val="both"/>
        <w:rPr>
          <w:rFonts w:ascii="Palatino Linotype" w:hAnsi="Palatino Linotype"/>
          <w:i/>
          <w:szCs w:val="24"/>
        </w:rPr>
      </w:pPr>
      <w:r w:rsidRPr="00200AD5">
        <w:rPr>
          <w:rFonts w:ascii="Palatino Linotype" w:hAnsi="Palatino Linotype"/>
          <w:i/>
          <w:szCs w:val="24"/>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rsidR="00397EAF" w:rsidRPr="00200AD5" w:rsidRDefault="00397EAF" w:rsidP="00570492">
      <w:pPr>
        <w:spacing w:after="0" w:line="240" w:lineRule="auto"/>
        <w:ind w:left="567" w:right="567"/>
        <w:jc w:val="both"/>
        <w:rPr>
          <w:rFonts w:ascii="Palatino Linotype" w:hAnsi="Palatino Linotype"/>
          <w:i/>
          <w:szCs w:val="24"/>
        </w:rPr>
      </w:pPr>
    </w:p>
    <w:p w:rsidR="00570492" w:rsidRPr="00200AD5" w:rsidRDefault="00570492" w:rsidP="00570492">
      <w:pPr>
        <w:spacing w:after="0" w:line="240" w:lineRule="auto"/>
        <w:ind w:left="567" w:right="567"/>
        <w:jc w:val="both"/>
        <w:rPr>
          <w:rFonts w:ascii="Palatino Linotype" w:hAnsi="Palatino Linotype"/>
          <w:i/>
          <w:szCs w:val="24"/>
        </w:rPr>
      </w:pPr>
      <w:r w:rsidRPr="00200AD5">
        <w:rPr>
          <w:rFonts w:ascii="Palatino Linotype" w:hAnsi="Palatino Linotype"/>
          <w:i/>
          <w:szCs w:val="24"/>
        </w:rPr>
        <w:t>“</w:t>
      </w:r>
      <w:r w:rsidRPr="00200AD5">
        <w:rPr>
          <w:rFonts w:ascii="Palatino Linotype" w:hAnsi="Palatino Linotype"/>
          <w:b/>
          <w:i/>
          <w:szCs w:val="24"/>
        </w:rPr>
        <w:t>Artículo 95.-</w:t>
      </w:r>
      <w:r w:rsidRPr="00200AD5">
        <w:rPr>
          <w:rFonts w:ascii="Palatino Linotype" w:hAnsi="Palatino Linotype"/>
          <w:i/>
          <w:szCs w:val="24"/>
        </w:rPr>
        <w:t xml:space="preserve"> Son atribuciones del </w:t>
      </w:r>
      <w:r w:rsidRPr="00200AD5">
        <w:rPr>
          <w:rFonts w:ascii="Palatino Linotype" w:hAnsi="Palatino Linotype"/>
          <w:i/>
          <w:szCs w:val="24"/>
          <w:u w:val="single"/>
        </w:rPr>
        <w:t>tesorero municipal</w:t>
      </w:r>
      <w:r w:rsidRPr="00200AD5">
        <w:rPr>
          <w:rFonts w:ascii="Palatino Linotype" w:hAnsi="Palatino Linotype"/>
          <w:i/>
          <w:szCs w:val="24"/>
        </w:rPr>
        <w:t xml:space="preserve">: </w:t>
      </w:r>
    </w:p>
    <w:p w:rsidR="00570492" w:rsidRPr="00200AD5" w:rsidRDefault="00570492" w:rsidP="00570492">
      <w:pPr>
        <w:spacing w:after="0" w:line="240" w:lineRule="auto"/>
        <w:ind w:left="567" w:right="567"/>
        <w:jc w:val="both"/>
        <w:rPr>
          <w:rFonts w:ascii="Palatino Linotype" w:hAnsi="Palatino Linotype"/>
          <w:i/>
          <w:szCs w:val="24"/>
        </w:rPr>
      </w:pPr>
      <w:r w:rsidRPr="00200AD5">
        <w:rPr>
          <w:rFonts w:ascii="Palatino Linotype" w:hAnsi="Palatino Linotype"/>
          <w:b/>
          <w:i/>
          <w:szCs w:val="24"/>
        </w:rPr>
        <w:t>I.</w:t>
      </w:r>
      <w:r w:rsidRPr="00200AD5">
        <w:rPr>
          <w:rFonts w:ascii="Palatino Linotype" w:hAnsi="Palatino Linotype"/>
          <w:i/>
          <w:szCs w:val="24"/>
        </w:rPr>
        <w:t xml:space="preserve"> Administrar la hacienda pública municipal, de conformidad con las disposiciones legales aplicables;</w:t>
      </w:r>
    </w:p>
    <w:p w:rsidR="00570492" w:rsidRPr="00200AD5" w:rsidRDefault="00570492" w:rsidP="00570492">
      <w:pPr>
        <w:spacing w:after="0" w:line="240" w:lineRule="auto"/>
        <w:ind w:left="567" w:right="567"/>
        <w:jc w:val="both"/>
        <w:rPr>
          <w:rFonts w:ascii="Palatino Linotype" w:hAnsi="Palatino Linotype"/>
          <w:i/>
          <w:szCs w:val="24"/>
        </w:rPr>
      </w:pPr>
      <w:r w:rsidRPr="00200AD5">
        <w:rPr>
          <w:rFonts w:ascii="Palatino Linotype" w:hAnsi="Palatino Linotype"/>
          <w:i/>
          <w:szCs w:val="24"/>
        </w:rPr>
        <w:t>(…)</w:t>
      </w:r>
    </w:p>
    <w:p w:rsidR="00570492" w:rsidRPr="00200AD5" w:rsidRDefault="00570492" w:rsidP="00570492">
      <w:pPr>
        <w:spacing w:after="0" w:line="240" w:lineRule="auto"/>
        <w:ind w:left="567" w:right="567"/>
        <w:jc w:val="both"/>
        <w:rPr>
          <w:rFonts w:ascii="Palatino Linotype" w:hAnsi="Palatino Linotype"/>
          <w:i/>
          <w:szCs w:val="24"/>
        </w:rPr>
      </w:pPr>
      <w:r w:rsidRPr="00200AD5">
        <w:rPr>
          <w:rFonts w:ascii="Palatino Linotype" w:hAnsi="Palatino Linotype"/>
          <w:b/>
          <w:i/>
          <w:szCs w:val="24"/>
        </w:rPr>
        <w:t>IV</w:t>
      </w:r>
      <w:r w:rsidRPr="00200AD5">
        <w:rPr>
          <w:rFonts w:ascii="Palatino Linotype" w:hAnsi="Palatino Linotype"/>
          <w:i/>
          <w:szCs w:val="24"/>
        </w:rPr>
        <w:t>. Llevar los registros contables, financieros y administrativos de los ingresos, egresos, e inventarios;</w:t>
      </w:r>
    </w:p>
    <w:p w:rsidR="00570492" w:rsidRPr="00200AD5" w:rsidRDefault="00570492" w:rsidP="00570492">
      <w:pPr>
        <w:spacing w:after="0" w:line="240" w:lineRule="auto"/>
        <w:ind w:left="567" w:right="567"/>
        <w:jc w:val="both"/>
        <w:rPr>
          <w:rFonts w:ascii="Palatino Linotype" w:hAnsi="Palatino Linotype"/>
          <w:i/>
          <w:szCs w:val="24"/>
        </w:rPr>
      </w:pPr>
      <w:r w:rsidRPr="00200AD5">
        <w:rPr>
          <w:rFonts w:ascii="Palatino Linotype" w:hAnsi="Palatino Linotype"/>
          <w:i/>
          <w:szCs w:val="24"/>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rsidR="00570492" w:rsidRPr="00200AD5" w:rsidRDefault="00570492" w:rsidP="00570492">
      <w:pPr>
        <w:spacing w:after="0" w:line="240" w:lineRule="auto"/>
        <w:ind w:left="567" w:right="567"/>
        <w:jc w:val="both"/>
        <w:rPr>
          <w:rFonts w:ascii="Palatino Linotype" w:hAnsi="Palatino Linotype"/>
          <w:i/>
          <w:szCs w:val="24"/>
        </w:rPr>
      </w:pPr>
      <w:r w:rsidRPr="00200AD5">
        <w:rPr>
          <w:rFonts w:ascii="Palatino Linotype" w:hAnsi="Palatino Linotype"/>
          <w:i/>
          <w:szCs w:val="24"/>
        </w:rPr>
        <w:t>(…)</w:t>
      </w:r>
    </w:p>
    <w:p w:rsidR="00570492" w:rsidRPr="00200AD5" w:rsidRDefault="00570492" w:rsidP="00570492">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XVI. Glosar oportunamente las cuentas del ayuntamiento; </w:t>
      </w:r>
    </w:p>
    <w:p w:rsidR="00570492" w:rsidRPr="00200AD5" w:rsidRDefault="00570492" w:rsidP="00570492">
      <w:pPr>
        <w:spacing w:after="0" w:line="240" w:lineRule="auto"/>
        <w:ind w:left="567" w:right="567"/>
        <w:jc w:val="both"/>
        <w:rPr>
          <w:rFonts w:ascii="Palatino Linotype" w:hAnsi="Palatino Linotype"/>
          <w:i/>
          <w:szCs w:val="24"/>
        </w:rPr>
      </w:pPr>
      <w:r w:rsidRPr="00200AD5">
        <w:rPr>
          <w:rFonts w:ascii="Palatino Linotype" w:hAnsi="Palatino Linotype"/>
          <w:i/>
          <w:szCs w:val="24"/>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4D7B45" w:rsidRPr="00200AD5" w:rsidRDefault="004D7B45" w:rsidP="00570492">
      <w:pPr>
        <w:spacing w:after="0" w:line="240" w:lineRule="auto"/>
        <w:ind w:left="567" w:right="567"/>
        <w:jc w:val="both"/>
        <w:rPr>
          <w:rFonts w:ascii="Palatino Linotype" w:hAnsi="Palatino Linotype"/>
          <w:i/>
          <w:szCs w:val="24"/>
        </w:rPr>
      </w:pPr>
    </w:p>
    <w:p w:rsidR="00397EAF" w:rsidRPr="00200AD5" w:rsidRDefault="00397EAF" w:rsidP="00570492">
      <w:pPr>
        <w:spacing w:after="0" w:line="240" w:lineRule="auto"/>
        <w:ind w:left="567" w:right="567"/>
        <w:jc w:val="both"/>
        <w:rPr>
          <w:rFonts w:ascii="Palatino Linotype" w:hAnsi="Palatino Linotype"/>
          <w:i/>
          <w:szCs w:val="24"/>
        </w:rPr>
      </w:pPr>
      <w:r w:rsidRPr="00200AD5">
        <w:rPr>
          <w:rFonts w:ascii="Palatino Linotype" w:hAnsi="Palatino Linotype"/>
          <w:b/>
          <w:i/>
          <w:szCs w:val="24"/>
        </w:rPr>
        <w:t>Artículo 112.</w:t>
      </w:r>
      <w:r w:rsidRPr="00200AD5">
        <w:rPr>
          <w:rFonts w:ascii="Palatino Linotype" w:hAnsi="Palatino Linotype"/>
          <w:i/>
          <w:szCs w:val="24"/>
        </w:rPr>
        <w:t xml:space="preserve"> El órgano interno de control municipal, tendrá a su cargo las funciones siguientes:</w:t>
      </w:r>
    </w:p>
    <w:p w:rsidR="00397EAF" w:rsidRPr="00200AD5" w:rsidRDefault="00397EAF" w:rsidP="00570492">
      <w:pPr>
        <w:spacing w:after="0" w:line="240" w:lineRule="auto"/>
        <w:ind w:left="567" w:right="567"/>
        <w:jc w:val="both"/>
        <w:rPr>
          <w:rFonts w:ascii="Palatino Linotype" w:hAnsi="Palatino Linotype"/>
          <w:i/>
          <w:szCs w:val="24"/>
        </w:rPr>
      </w:pPr>
      <w:r w:rsidRPr="00200AD5">
        <w:rPr>
          <w:rFonts w:ascii="Palatino Linotype" w:hAnsi="Palatino Linotype"/>
          <w:b/>
          <w:i/>
          <w:szCs w:val="24"/>
        </w:rPr>
        <w:t>…</w:t>
      </w:r>
    </w:p>
    <w:p w:rsidR="00397EAF" w:rsidRPr="00200AD5" w:rsidRDefault="00397EAF" w:rsidP="00570492">
      <w:pPr>
        <w:spacing w:after="0" w:line="240" w:lineRule="auto"/>
        <w:ind w:left="567" w:right="567"/>
        <w:jc w:val="both"/>
        <w:rPr>
          <w:rFonts w:ascii="Palatino Linotype" w:hAnsi="Palatino Linotype"/>
          <w:i/>
          <w:szCs w:val="24"/>
        </w:rPr>
      </w:pPr>
      <w:r w:rsidRPr="00200AD5">
        <w:rPr>
          <w:rFonts w:ascii="Palatino Linotype" w:hAnsi="Palatino Linotype"/>
          <w:b/>
          <w:i/>
          <w:szCs w:val="24"/>
        </w:rPr>
        <w:t>XV.</w:t>
      </w:r>
      <w:r w:rsidRPr="00200AD5">
        <w:rPr>
          <w:rFonts w:ascii="Palatino Linotype" w:hAnsi="Palatino Linotype"/>
          <w:i/>
          <w:szCs w:val="24"/>
        </w:rPr>
        <w:t xml:space="preserve"> Participar en la elaboración y actualización del inventario general de los bienes muebles e inmuebles propiedad del municipio, que expresará las características de identificación y destino de los mismos;</w:t>
      </w:r>
    </w:p>
    <w:p w:rsidR="00397EAF" w:rsidRPr="00200AD5" w:rsidRDefault="00397EAF" w:rsidP="00570492">
      <w:pPr>
        <w:spacing w:after="0" w:line="240" w:lineRule="auto"/>
        <w:ind w:left="567" w:right="567"/>
        <w:jc w:val="both"/>
        <w:rPr>
          <w:rFonts w:ascii="Palatino Linotype" w:hAnsi="Palatino Linotype"/>
          <w:i/>
          <w:szCs w:val="24"/>
        </w:rPr>
      </w:pPr>
    </w:p>
    <w:p w:rsidR="00570492" w:rsidRPr="00200AD5" w:rsidRDefault="00570492" w:rsidP="00570492">
      <w:pPr>
        <w:spacing w:after="0" w:line="240" w:lineRule="auto"/>
        <w:ind w:left="567" w:right="567"/>
        <w:jc w:val="center"/>
        <w:rPr>
          <w:rFonts w:ascii="Palatino Linotype" w:hAnsi="Palatino Linotype"/>
          <w:b/>
          <w:i/>
          <w:szCs w:val="24"/>
        </w:rPr>
      </w:pPr>
      <w:r w:rsidRPr="00200AD5">
        <w:rPr>
          <w:rFonts w:ascii="Palatino Linotype" w:hAnsi="Palatino Linotype"/>
          <w:b/>
          <w:i/>
          <w:szCs w:val="24"/>
        </w:rPr>
        <w:t xml:space="preserve">BANDO MUNICIPAL DE </w:t>
      </w:r>
      <w:r w:rsidR="00397EAF" w:rsidRPr="00200AD5">
        <w:rPr>
          <w:rFonts w:ascii="Palatino Linotype" w:hAnsi="Palatino Linotype"/>
          <w:b/>
          <w:i/>
          <w:szCs w:val="24"/>
        </w:rPr>
        <w:t>MALINALCO</w:t>
      </w:r>
    </w:p>
    <w:p w:rsidR="004D7B45" w:rsidRPr="00200AD5" w:rsidRDefault="004D7B45" w:rsidP="00397EAF">
      <w:pPr>
        <w:spacing w:after="0" w:line="240" w:lineRule="auto"/>
        <w:ind w:left="567" w:right="567"/>
        <w:jc w:val="both"/>
        <w:rPr>
          <w:rFonts w:ascii="Palatino Linotype" w:hAnsi="Palatino Linotype"/>
          <w:i/>
          <w:szCs w:val="24"/>
        </w:rPr>
      </w:pPr>
    </w:p>
    <w:p w:rsidR="004D7B45" w:rsidRPr="00200AD5" w:rsidRDefault="004D7B45" w:rsidP="00397EAF">
      <w:pPr>
        <w:spacing w:after="0" w:line="240" w:lineRule="auto"/>
        <w:ind w:left="567" w:right="567"/>
        <w:jc w:val="both"/>
        <w:rPr>
          <w:rFonts w:ascii="Palatino Linotype" w:hAnsi="Palatino Linotype"/>
          <w:i/>
          <w:szCs w:val="24"/>
        </w:rPr>
      </w:pPr>
      <w:r w:rsidRPr="00200AD5">
        <w:rPr>
          <w:rFonts w:ascii="Palatino Linotype" w:hAnsi="Palatino Linotype"/>
          <w:b/>
          <w:i/>
          <w:szCs w:val="24"/>
        </w:rPr>
        <w:t>ARTÍCULO 5.-</w:t>
      </w:r>
      <w:r w:rsidRPr="00200AD5">
        <w:rPr>
          <w:rFonts w:ascii="Palatino Linotype" w:hAnsi="Palatino Linotype"/>
          <w:i/>
          <w:szCs w:val="24"/>
        </w:rPr>
        <w:t xml:space="preserve"> El Gobierno de Malinalco, Estado de México está depositado en un cuerpo colegiado deliberativo y plural que se denomina Ayuntamiento, electo popularmente al que se someten los asuntos de la administración Pública Municipal y cuyos integrantes son: un Presidente, un </w:t>
      </w:r>
      <w:r w:rsidRPr="00200AD5">
        <w:rPr>
          <w:rFonts w:ascii="Palatino Linotype" w:hAnsi="Palatino Linotype"/>
          <w:i/>
          <w:szCs w:val="24"/>
          <w:u w:val="single"/>
        </w:rPr>
        <w:t>Síndico</w:t>
      </w:r>
      <w:r w:rsidRPr="00200AD5">
        <w:rPr>
          <w:rFonts w:ascii="Palatino Linotype" w:hAnsi="Palatino Linotype"/>
          <w:i/>
          <w:szCs w:val="24"/>
        </w:rPr>
        <w:t xml:space="preserve"> y siete Regidores, según los principios de mayoría relativa y de representación proporcional; la ejecución de sus determinaciones corresponderá al Presidente Municipal, quien preside el Ayuntamiento y dirige la Administración Pública Municipal.</w:t>
      </w:r>
    </w:p>
    <w:p w:rsidR="004D7B45" w:rsidRPr="00200AD5" w:rsidRDefault="004D7B45" w:rsidP="00397EAF">
      <w:pPr>
        <w:spacing w:after="0" w:line="240" w:lineRule="auto"/>
        <w:ind w:left="567" w:right="567"/>
        <w:jc w:val="both"/>
        <w:rPr>
          <w:rFonts w:ascii="Palatino Linotype" w:hAnsi="Palatino Linotype"/>
          <w:i/>
          <w:szCs w:val="24"/>
        </w:rPr>
      </w:pPr>
    </w:p>
    <w:p w:rsidR="00397EAF" w:rsidRPr="00200AD5" w:rsidRDefault="00570492"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w:t>
      </w:r>
      <w:r w:rsidR="00397EAF" w:rsidRPr="00200AD5">
        <w:rPr>
          <w:rFonts w:ascii="Palatino Linotype" w:hAnsi="Palatino Linotype"/>
          <w:b/>
          <w:i/>
          <w:szCs w:val="24"/>
        </w:rPr>
        <w:t>ARTÍCULO 30.-</w:t>
      </w:r>
      <w:r w:rsidR="00397EAF" w:rsidRPr="00200AD5">
        <w:rPr>
          <w:rFonts w:ascii="Palatino Linotype" w:hAnsi="Palatino Linotype"/>
          <w:i/>
          <w:szCs w:val="24"/>
        </w:rPr>
        <w:t xml:space="preserve"> La administración pública centralizada estará integrada por: </w:t>
      </w:r>
    </w:p>
    <w:p w:rsidR="00397EAF" w:rsidRPr="00200AD5" w:rsidRDefault="00397EAF" w:rsidP="00397EAF">
      <w:pPr>
        <w:spacing w:after="0" w:line="240" w:lineRule="auto"/>
        <w:ind w:left="567" w:right="567"/>
        <w:jc w:val="both"/>
        <w:rPr>
          <w:rFonts w:ascii="Palatino Linotype" w:hAnsi="Palatino Linotype"/>
          <w:i/>
          <w:szCs w:val="24"/>
          <w:u w:val="single"/>
        </w:rPr>
      </w:pPr>
      <w:r w:rsidRPr="00200AD5">
        <w:rPr>
          <w:rFonts w:ascii="Palatino Linotype" w:hAnsi="Palatino Linotype"/>
          <w:i/>
          <w:szCs w:val="24"/>
          <w:u w:val="single"/>
        </w:rPr>
        <w:t xml:space="preserve">I. Secretaría del Ayuntamiento: </w:t>
      </w:r>
    </w:p>
    <w:p w:rsidR="00397EAF" w:rsidRPr="00200AD5" w:rsidRDefault="00397EAF" w:rsidP="00397EAF">
      <w:pPr>
        <w:spacing w:after="0" w:line="240" w:lineRule="auto"/>
        <w:ind w:left="567" w:right="567"/>
        <w:jc w:val="both"/>
        <w:rPr>
          <w:rFonts w:ascii="Palatino Linotype" w:hAnsi="Palatino Linotype"/>
          <w:i/>
          <w:szCs w:val="24"/>
          <w:u w:val="single"/>
        </w:rPr>
      </w:pPr>
      <w:r w:rsidRPr="00200AD5">
        <w:rPr>
          <w:rFonts w:ascii="Palatino Linotype" w:hAnsi="Palatino Linotype"/>
          <w:i/>
          <w:szCs w:val="24"/>
          <w:u w:val="single"/>
        </w:rPr>
        <w:t xml:space="preserve">II. Tesorería Municipal;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III. Contraloría Municipal;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IV. Oficialía Mediadora-Conciliadora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V. Oficialía Calificadora;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VI. Direcciones de: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a) Obras públicas y Desarrollo urbano;</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b) Desarrollo Económico;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c) Seguridad Pública;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d) Servicios Públicos;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lastRenderedPageBreak/>
        <w:t xml:space="preserve">e) Desarrollo Agropecuario;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f) Ecología, Sustentabilidad y Medio Ambiente;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g) Instituto Municipal de las Mujeres y Equidad de Género;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h) Bienestar Social;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i) Turismo;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j) Educación;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k) Salud;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l) Protección Civil y Bomberos; </w:t>
      </w:r>
    </w:p>
    <w:p w:rsidR="004D7B45"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m) UIPPE;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n) Transparencia y Acceso a la Información Pública; </w:t>
      </w:r>
    </w:p>
    <w:p w:rsidR="00397EAF" w:rsidRPr="00200AD5" w:rsidRDefault="00397EAF" w:rsidP="00397EAF">
      <w:pPr>
        <w:spacing w:after="0" w:line="240" w:lineRule="auto"/>
        <w:ind w:left="567" w:right="567"/>
        <w:jc w:val="both"/>
        <w:rPr>
          <w:rFonts w:ascii="Palatino Linotype" w:hAnsi="Palatino Linotype"/>
          <w:i/>
          <w:szCs w:val="24"/>
        </w:rPr>
      </w:pPr>
      <w:r w:rsidRPr="00200AD5">
        <w:rPr>
          <w:rFonts w:ascii="Palatino Linotype" w:hAnsi="Palatino Linotype"/>
          <w:i/>
          <w:szCs w:val="24"/>
        </w:rPr>
        <w:t xml:space="preserve">o) Dirección de Gobernación. </w:t>
      </w:r>
    </w:p>
    <w:p w:rsidR="00570492" w:rsidRPr="00200AD5" w:rsidRDefault="00397EAF" w:rsidP="00397EAF">
      <w:pPr>
        <w:spacing w:after="0" w:line="240" w:lineRule="auto"/>
        <w:ind w:left="567" w:right="567"/>
        <w:jc w:val="both"/>
        <w:rPr>
          <w:rFonts w:ascii="Palatino Linotype" w:hAnsi="Palatino Linotype"/>
          <w:szCs w:val="24"/>
        </w:rPr>
      </w:pPr>
      <w:r w:rsidRPr="00200AD5">
        <w:rPr>
          <w:rFonts w:ascii="Palatino Linotype" w:hAnsi="Palatino Linotype"/>
          <w:i/>
          <w:szCs w:val="24"/>
        </w:rPr>
        <w:t>Las demás que determine crear el Ayuntamiento, a propuesta de la Presidenta Municipal.</w:t>
      </w:r>
      <w:r w:rsidR="00570492" w:rsidRPr="00200AD5">
        <w:rPr>
          <w:rFonts w:ascii="Palatino Linotype" w:hAnsi="Palatino Linotype"/>
          <w:i/>
          <w:szCs w:val="24"/>
        </w:rPr>
        <w:t>”</w:t>
      </w:r>
    </w:p>
    <w:p w:rsidR="00570492" w:rsidRPr="00200AD5" w:rsidRDefault="00570492" w:rsidP="00570492">
      <w:pPr>
        <w:spacing w:after="0" w:line="240" w:lineRule="auto"/>
        <w:ind w:left="567" w:right="567"/>
        <w:jc w:val="both"/>
        <w:rPr>
          <w:rFonts w:ascii="Palatino Linotype" w:hAnsi="Palatino Linotype"/>
          <w:szCs w:val="24"/>
        </w:rPr>
      </w:pPr>
    </w:p>
    <w:p w:rsidR="00570492" w:rsidRPr="00200AD5" w:rsidRDefault="00570492" w:rsidP="00570492">
      <w:pPr>
        <w:spacing w:after="0" w:line="240" w:lineRule="auto"/>
        <w:ind w:left="567" w:right="567"/>
        <w:jc w:val="right"/>
        <w:rPr>
          <w:rFonts w:ascii="Palatino Linotype" w:hAnsi="Palatino Linotype"/>
          <w:szCs w:val="24"/>
        </w:rPr>
      </w:pPr>
      <w:r w:rsidRPr="00200AD5">
        <w:rPr>
          <w:rFonts w:ascii="Palatino Linotype" w:hAnsi="Palatino Linotype"/>
          <w:szCs w:val="24"/>
        </w:rPr>
        <w:t>(Énfasis añadido)</w:t>
      </w:r>
    </w:p>
    <w:p w:rsidR="00243A08" w:rsidRPr="00200AD5" w:rsidRDefault="00243A08" w:rsidP="00BC7326">
      <w:pPr>
        <w:spacing w:after="0" w:line="360" w:lineRule="auto"/>
        <w:jc w:val="both"/>
        <w:rPr>
          <w:rFonts w:ascii="Palatino Linotype" w:eastAsiaTheme="minorHAnsi" w:hAnsi="Palatino Linotype" w:cs="Arial"/>
          <w:sz w:val="24"/>
          <w:szCs w:val="24"/>
          <w:lang w:val="es-ES" w:eastAsia="en-US"/>
        </w:rPr>
      </w:pPr>
    </w:p>
    <w:p w:rsidR="004D7B45" w:rsidRPr="00200AD5" w:rsidRDefault="004D7B45"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Preceptos legales que establecen la forma de integración de la Administración Pública Municipal, destacando en el caso particular a los Síndicos, Secretario del Ayuntamiento y Tesorería Municipal, quienes de sus atribuciones se resultan de observancia las relativas a la administración de la hacienda pública municipal, llevar el registro contable de los ingresos, egresos e inventarios.</w:t>
      </w:r>
    </w:p>
    <w:p w:rsidR="00957F13" w:rsidRPr="00200AD5" w:rsidRDefault="00957F13" w:rsidP="00BC7326">
      <w:pPr>
        <w:spacing w:after="0" w:line="360" w:lineRule="auto"/>
        <w:jc w:val="both"/>
        <w:rPr>
          <w:rFonts w:ascii="Palatino Linotype" w:eastAsiaTheme="minorHAnsi" w:hAnsi="Palatino Linotype" w:cs="Arial"/>
          <w:sz w:val="24"/>
          <w:szCs w:val="24"/>
          <w:lang w:eastAsia="en-US"/>
        </w:rPr>
      </w:pPr>
    </w:p>
    <w:p w:rsidR="00957F13" w:rsidRPr="00200AD5" w:rsidRDefault="00957F13" w:rsidP="00957F13">
      <w:pPr>
        <w:spacing w:after="0" w:line="360" w:lineRule="auto"/>
        <w:ind w:right="49"/>
        <w:contextualSpacing/>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957F13" w:rsidRPr="00200AD5" w:rsidRDefault="00957F13" w:rsidP="00957F13">
      <w:pPr>
        <w:spacing w:after="0" w:line="360" w:lineRule="auto"/>
        <w:ind w:right="49"/>
        <w:jc w:val="both"/>
        <w:rPr>
          <w:rFonts w:ascii="Palatino Linotype" w:eastAsia="Times New Roman" w:hAnsi="Palatino Linotype" w:cs="Arial"/>
          <w:sz w:val="24"/>
          <w:szCs w:val="24"/>
          <w:lang w:val="es-ES" w:eastAsia="es-ES"/>
        </w:rPr>
      </w:pPr>
    </w:p>
    <w:p w:rsidR="00957F13" w:rsidRPr="00200AD5" w:rsidRDefault="00957F13" w:rsidP="00957F13">
      <w:pPr>
        <w:spacing w:after="0" w:line="240" w:lineRule="auto"/>
        <w:ind w:left="567" w:right="567"/>
        <w:jc w:val="both"/>
        <w:rPr>
          <w:rFonts w:ascii="Palatino Linotype" w:eastAsia="Times New Roman" w:hAnsi="Palatino Linotype" w:cs="Times New Roman"/>
          <w:b/>
          <w:i/>
          <w:lang w:val="es-ES" w:eastAsia="en-US"/>
        </w:rPr>
      </w:pPr>
      <w:r w:rsidRPr="00200AD5">
        <w:rPr>
          <w:rFonts w:ascii="Palatino Linotype" w:eastAsia="Times New Roman" w:hAnsi="Palatino Linotype" w:cs="Arial"/>
          <w:bCs/>
          <w:i/>
          <w:color w:val="000000"/>
          <w:lang w:val="es-ES" w:eastAsia="en-US"/>
        </w:rPr>
        <w:t>“</w:t>
      </w:r>
      <w:r w:rsidRPr="00200AD5">
        <w:rPr>
          <w:rFonts w:ascii="Palatino Linotype" w:eastAsia="Times New Roman" w:hAnsi="Palatino Linotype" w:cs="Times New Roman"/>
          <w:b/>
          <w:i/>
          <w:lang w:val="es-ES" w:eastAsia="en-US"/>
        </w:rPr>
        <w:t>Artículo 342.-</w:t>
      </w:r>
      <w:r w:rsidRPr="00200AD5">
        <w:rPr>
          <w:rFonts w:ascii="Palatino Linotype" w:eastAsia="Times New Roman" w:hAnsi="Palatino Linotype" w:cs="Times New Roman"/>
          <w:i/>
          <w:lang w:val="es-ES" w:eastAsia="en-US"/>
        </w:rPr>
        <w:t xml:space="preserve"> </w:t>
      </w:r>
      <w:r w:rsidRPr="00200AD5">
        <w:rPr>
          <w:rFonts w:ascii="Palatino Linotype" w:eastAsia="Times New Roman" w:hAnsi="Palatino Linotype" w:cs="Times New Roman"/>
          <w:b/>
          <w:i/>
          <w:lang w:val="es-ES" w:eastAsia="en-US"/>
        </w:rPr>
        <w:t xml:space="preserve">El registro contable del efecto patrimonial y presupuestal de las operaciones financieras, se realizará conforme al sistema y a las disposiciones que </w:t>
      </w:r>
      <w:r w:rsidRPr="00200AD5">
        <w:rPr>
          <w:rFonts w:ascii="Palatino Linotype" w:eastAsia="Times New Roman" w:hAnsi="Palatino Linotype" w:cs="Times New Roman"/>
          <w:b/>
          <w:i/>
          <w:lang w:val="es-ES" w:eastAsia="en-US"/>
        </w:rPr>
        <w:lastRenderedPageBreak/>
        <w:t xml:space="preserve">se aprueben en materia </w:t>
      </w:r>
      <w:r w:rsidRPr="00200AD5">
        <w:rPr>
          <w:rFonts w:ascii="Palatino Linotype" w:eastAsia="Times New Roman" w:hAnsi="Palatino Linotype" w:cs="Times New Roman"/>
          <w:i/>
          <w:lang w:val="es-ES" w:eastAsia="en-US"/>
        </w:rPr>
        <w:t xml:space="preserve">de </w:t>
      </w:r>
      <w:r w:rsidRPr="00200AD5">
        <w:rPr>
          <w:rFonts w:ascii="Palatino Linotype" w:eastAsia="Times New Roman" w:hAnsi="Palatino Linotype" w:cs="Arial"/>
          <w:i/>
          <w:color w:val="000000"/>
          <w:lang w:val="es-ES" w:eastAsia="en-US"/>
        </w:rPr>
        <w:t>planeación</w:t>
      </w:r>
      <w:r w:rsidRPr="00200AD5">
        <w:rPr>
          <w:rFonts w:ascii="Palatino Linotype" w:eastAsia="Times New Roman" w:hAnsi="Palatino Linotype" w:cs="Times New Roman"/>
          <w:i/>
          <w:lang w:val="es-ES" w:eastAsia="en-US"/>
        </w:rPr>
        <w:t>,</w:t>
      </w:r>
      <w:r w:rsidRPr="00200AD5">
        <w:rPr>
          <w:rFonts w:ascii="Palatino Linotype" w:eastAsia="Times New Roman" w:hAnsi="Palatino Linotype" w:cs="Times New Roman"/>
          <w:b/>
          <w:i/>
          <w:lang w:val="es-ES" w:eastAsia="en-US"/>
        </w:rPr>
        <w:t xml:space="preserve"> programación, </w:t>
      </w:r>
      <w:proofErr w:type="spellStart"/>
      <w:r w:rsidRPr="00200AD5">
        <w:rPr>
          <w:rFonts w:ascii="Palatino Linotype" w:eastAsia="Times New Roman" w:hAnsi="Palatino Linotype" w:cs="Times New Roman"/>
          <w:b/>
          <w:i/>
          <w:lang w:val="es-ES" w:eastAsia="en-US"/>
        </w:rPr>
        <w:t>presupuestación</w:t>
      </w:r>
      <w:proofErr w:type="spellEnd"/>
      <w:r w:rsidRPr="00200AD5">
        <w:rPr>
          <w:rFonts w:ascii="Palatino Linotype" w:eastAsia="Times New Roman" w:hAnsi="Palatino Linotype" w:cs="Times New Roman"/>
          <w:i/>
          <w:lang w:val="es-ES" w:eastAsia="en-US"/>
        </w:rPr>
        <w:t xml:space="preserve">, evaluación y </w:t>
      </w:r>
      <w:r w:rsidRPr="00200AD5">
        <w:rPr>
          <w:rFonts w:ascii="Palatino Linotype" w:eastAsia="Times New Roman" w:hAnsi="Palatino Linotype" w:cs="Arial"/>
          <w:b/>
          <w:i/>
          <w:color w:val="000000"/>
          <w:lang w:val="es-ES" w:eastAsia="en-US"/>
        </w:rPr>
        <w:t>contabilidad</w:t>
      </w:r>
      <w:r w:rsidRPr="00200AD5">
        <w:rPr>
          <w:rFonts w:ascii="Palatino Linotype" w:eastAsia="Times New Roman" w:hAnsi="Palatino Linotype" w:cs="Times New Roman"/>
          <w:b/>
          <w:i/>
          <w:lang w:val="es-ES" w:eastAsia="en-US"/>
        </w:rPr>
        <w:t xml:space="preserve"> gubernamental.</w:t>
      </w:r>
      <w:r w:rsidRPr="00200AD5">
        <w:rPr>
          <w:rFonts w:ascii="Palatino Linotype" w:eastAsia="Times New Roman" w:hAnsi="Palatino Linotype" w:cs="Times New Roman"/>
          <w:i/>
          <w:lang w:val="es-ES" w:eastAsia="en-US"/>
        </w:rPr>
        <w:t xml:space="preserve"> </w:t>
      </w:r>
    </w:p>
    <w:p w:rsidR="00957F13" w:rsidRPr="00200AD5" w:rsidRDefault="00957F13" w:rsidP="00957F13">
      <w:pPr>
        <w:spacing w:after="0" w:line="240" w:lineRule="auto"/>
        <w:ind w:left="567" w:right="567"/>
        <w:jc w:val="both"/>
        <w:rPr>
          <w:rFonts w:ascii="Palatino Linotype" w:eastAsia="Times New Roman" w:hAnsi="Palatino Linotype" w:cs="Times New Roman"/>
          <w:b/>
          <w:i/>
          <w:lang w:val="es-ES" w:eastAsia="en-US"/>
        </w:rPr>
      </w:pPr>
      <w:r w:rsidRPr="00200AD5">
        <w:rPr>
          <w:rFonts w:ascii="Palatino Linotype" w:eastAsia="Times New Roman" w:hAnsi="Palatino Linotype" w:cs="Arial"/>
          <w:b/>
          <w:bCs/>
          <w:i/>
          <w:color w:val="000000"/>
          <w:lang w:val="es-ES" w:eastAsia="en-US"/>
        </w:rPr>
        <w:t>…</w:t>
      </w:r>
    </w:p>
    <w:p w:rsidR="00D62BE9" w:rsidRPr="00200AD5" w:rsidRDefault="00D62BE9" w:rsidP="00957F13">
      <w:pPr>
        <w:spacing w:after="0" w:line="240" w:lineRule="auto"/>
        <w:ind w:left="567" w:right="567"/>
        <w:jc w:val="both"/>
        <w:rPr>
          <w:rFonts w:ascii="Palatino Linotype" w:eastAsia="Times New Roman" w:hAnsi="Palatino Linotype" w:cs="Times New Roman"/>
          <w:i/>
          <w:lang w:val="es-ES" w:eastAsia="en-US"/>
        </w:rPr>
      </w:pPr>
    </w:p>
    <w:p w:rsidR="00957F13" w:rsidRPr="00200AD5" w:rsidRDefault="00957F13" w:rsidP="00957F13">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b/>
          <w:i/>
          <w:lang w:val="es-ES" w:eastAsia="en-US"/>
        </w:rPr>
        <w:t>Artículo 343.-</w:t>
      </w:r>
      <w:r w:rsidRPr="00200AD5">
        <w:rPr>
          <w:rFonts w:ascii="Palatino Linotype" w:eastAsia="Times New Roman" w:hAnsi="Palatino Linotype" w:cs="Times New Roman"/>
          <w:i/>
          <w:lang w:val="es-ES"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957F13" w:rsidRPr="00200AD5" w:rsidRDefault="00957F13" w:rsidP="00957F13">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 xml:space="preserve">El sistema de contabilidad sobre base acumulativa total se sustentará en los postulados básicos y el marco conceptual de la contabilidad gubernamental. </w:t>
      </w:r>
    </w:p>
    <w:p w:rsidR="00D62BE9" w:rsidRPr="00200AD5" w:rsidRDefault="00D62BE9" w:rsidP="00957F13">
      <w:pPr>
        <w:spacing w:after="0" w:line="240" w:lineRule="auto"/>
        <w:ind w:left="567" w:right="567"/>
        <w:jc w:val="both"/>
        <w:rPr>
          <w:rFonts w:ascii="Palatino Linotype" w:eastAsia="Times New Roman" w:hAnsi="Palatino Linotype" w:cs="Times New Roman"/>
          <w:i/>
          <w:lang w:val="es-ES" w:eastAsia="en-US"/>
        </w:rPr>
      </w:pPr>
    </w:p>
    <w:p w:rsidR="00957F13" w:rsidRPr="00200AD5" w:rsidRDefault="00957F13" w:rsidP="00957F13">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b/>
          <w:i/>
          <w:lang w:val="es-ES" w:eastAsia="en-U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200AD5">
        <w:rPr>
          <w:rFonts w:ascii="Palatino Linotype" w:eastAsia="Times New Roman" w:hAnsi="Palatino Linotype" w:cs="Times New Roman"/>
          <w:i/>
          <w:lang w:val="es-ES" w:eastAsia="en-US"/>
        </w:rPr>
        <w:t xml:space="preserve">en el caso de los Municipios se hará por la Tesorería. </w:t>
      </w:r>
    </w:p>
    <w:p w:rsidR="00957F13" w:rsidRPr="00200AD5" w:rsidRDefault="00957F13" w:rsidP="00957F13">
      <w:pPr>
        <w:autoSpaceDE w:val="0"/>
        <w:autoSpaceDN w:val="0"/>
        <w:adjustRightInd w:val="0"/>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 xml:space="preserve">Derogado. </w:t>
      </w:r>
    </w:p>
    <w:p w:rsidR="00957F13" w:rsidRPr="00200AD5" w:rsidRDefault="00957F13" w:rsidP="00957F13">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b/>
          <w:i/>
          <w:lang w:val="es-ES" w:eastAsia="en-US"/>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200AD5">
        <w:rPr>
          <w:rFonts w:ascii="Palatino Linotype" w:eastAsia="Times New Roman" w:hAnsi="Palatino Linotype" w:cs="Times New Roman"/>
          <w:i/>
          <w:lang w:val="es-ES" w:eastAsia="en-US"/>
        </w:rPr>
        <w:t xml:space="preserve"> a partir del ejercicio presupuestal siguiente al que corresponda, en el caso de los municipios se hará por la Tesorería. </w:t>
      </w:r>
    </w:p>
    <w:p w:rsidR="00957F13" w:rsidRPr="00200AD5" w:rsidRDefault="00957F13" w:rsidP="00957F13">
      <w:pPr>
        <w:autoSpaceDE w:val="0"/>
        <w:autoSpaceDN w:val="0"/>
        <w:adjustRightInd w:val="0"/>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w:t>
      </w:r>
    </w:p>
    <w:p w:rsidR="00D62BE9" w:rsidRPr="00200AD5" w:rsidRDefault="00D62BE9" w:rsidP="00957F13">
      <w:pPr>
        <w:spacing w:after="0" w:line="240" w:lineRule="auto"/>
        <w:ind w:left="567" w:right="567"/>
        <w:jc w:val="both"/>
        <w:rPr>
          <w:rFonts w:ascii="Palatino Linotype" w:eastAsia="Times New Roman" w:hAnsi="Palatino Linotype" w:cs="Times New Roman"/>
          <w:i/>
          <w:lang w:val="es-ES" w:eastAsia="en-US"/>
        </w:rPr>
      </w:pPr>
    </w:p>
    <w:p w:rsidR="00957F13" w:rsidRPr="00200AD5" w:rsidRDefault="00957F13" w:rsidP="00957F13">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b/>
          <w:i/>
          <w:lang w:val="es-ES" w:eastAsia="en-US"/>
        </w:rPr>
        <w:t>Artículo 345.-</w:t>
      </w:r>
      <w:r w:rsidRPr="00200AD5">
        <w:rPr>
          <w:rFonts w:ascii="Palatino Linotype" w:eastAsia="Times New Roman" w:hAnsi="Palatino Linotype" w:cs="Times New Roman"/>
          <w:i/>
          <w:lang w:val="es-ES" w:eastAsia="en-US"/>
        </w:rPr>
        <w:t xml:space="preserve"> </w:t>
      </w:r>
      <w:r w:rsidRPr="00200AD5">
        <w:rPr>
          <w:rFonts w:ascii="Palatino Linotype" w:eastAsia="Times New Roman" w:hAnsi="Palatino Linotype" w:cs="Times New Roman"/>
          <w:b/>
          <w:i/>
          <w:lang w:val="es-ES" w:eastAsia="en-US"/>
        </w:rPr>
        <w:t>Las Dependencias, Entidades Públicas y unidades administrativas deberán conservar la documentación contable del año en curso y la de ejercicios anteriores cuyas cuentas públicas hayan sido revisadas y fiscalizadas por la Legislatura</w:t>
      </w:r>
      <w:r w:rsidRPr="00200AD5">
        <w:rPr>
          <w:rFonts w:ascii="Palatino Linotype" w:eastAsia="Times New Roman" w:hAnsi="Palatino Linotype" w:cs="Times New Roman"/>
          <w:i/>
          <w:lang w:val="es-ES" w:eastAsia="en-US"/>
        </w:rPr>
        <w:t xml:space="preserve">, la remitirán en un plazo que no excederá de seis meses al Archivo Contable Gubernamental. </w:t>
      </w:r>
      <w:r w:rsidRPr="00200AD5">
        <w:rPr>
          <w:rFonts w:ascii="Palatino Linotype" w:eastAsia="Times New Roman" w:hAnsi="Palatino Linotype" w:cs="Times New Roman"/>
          <w:b/>
          <w:i/>
          <w:lang w:val="es-ES" w:eastAsia="en-US"/>
        </w:rPr>
        <w:t>Tratándose de los comprobantes fiscales digitales, estos deberán estar agregados en forma electrónica en cada póliza de registro contable</w:t>
      </w:r>
      <w:r w:rsidRPr="00200AD5">
        <w:rPr>
          <w:rFonts w:ascii="Palatino Linotype" w:eastAsia="Times New Roman" w:hAnsi="Palatino Linotype" w:cs="Times New Roman"/>
          <w:i/>
          <w:lang w:val="es-ES" w:eastAsia="en-US"/>
        </w:rPr>
        <w:t xml:space="preserve">. </w:t>
      </w:r>
    </w:p>
    <w:p w:rsidR="00957F13" w:rsidRPr="00200AD5" w:rsidRDefault="00957F13" w:rsidP="00957F13">
      <w:pPr>
        <w:spacing w:after="0" w:line="240" w:lineRule="auto"/>
        <w:ind w:left="567" w:right="567"/>
        <w:jc w:val="both"/>
        <w:rPr>
          <w:rFonts w:ascii="Palatino Linotype" w:eastAsia="Times New Roman" w:hAnsi="Palatino Linotype" w:cs="Arial"/>
          <w:bCs/>
          <w:i/>
          <w:color w:val="000000"/>
          <w:lang w:val="es-ES" w:eastAsia="en-US"/>
        </w:rPr>
      </w:pPr>
      <w:r w:rsidRPr="00200AD5">
        <w:rPr>
          <w:rFonts w:ascii="Palatino Linotype" w:eastAsia="Times New Roman" w:hAnsi="Palatino Linotype" w:cs="Times New Roman"/>
          <w:i/>
          <w:lang w:val="es-ES" w:eastAsia="en-US"/>
        </w:rPr>
        <w:t>El plazo señalado en el párrafo anterior, empezará a contar a partir de la publicación en el Periódico Oficial, del decreto correspondiente.</w:t>
      </w:r>
      <w:r w:rsidRPr="00200AD5">
        <w:rPr>
          <w:rFonts w:ascii="Palatino Linotype" w:eastAsia="Times New Roman" w:hAnsi="Palatino Linotype" w:cs="Arial"/>
          <w:bCs/>
          <w:i/>
          <w:color w:val="000000"/>
          <w:lang w:val="es-ES" w:eastAsia="en-US"/>
        </w:rPr>
        <w:t xml:space="preserve"> “</w:t>
      </w:r>
      <w:r w:rsidRPr="00200AD5">
        <w:rPr>
          <w:rFonts w:ascii="Palatino Linotype" w:eastAsia="Times New Roman" w:hAnsi="Palatino Linotype" w:cs="Arial"/>
          <w:i/>
          <w:lang w:val="es-ES" w:eastAsia="en-US"/>
        </w:rPr>
        <w:t>(Sic)</w:t>
      </w:r>
      <w:r w:rsidRPr="00200AD5">
        <w:rPr>
          <w:rFonts w:ascii="Palatino Linotype" w:eastAsia="Times New Roman" w:hAnsi="Palatino Linotype" w:cs="Arial"/>
          <w:bCs/>
          <w:i/>
          <w:color w:val="000000"/>
          <w:lang w:val="es-ES" w:eastAsia="en-US"/>
        </w:rPr>
        <w:t xml:space="preserve"> </w:t>
      </w:r>
    </w:p>
    <w:p w:rsidR="00957F13" w:rsidRPr="00200AD5" w:rsidRDefault="00957F13" w:rsidP="00957F13">
      <w:pPr>
        <w:spacing w:after="0" w:line="240" w:lineRule="auto"/>
        <w:ind w:left="567" w:right="567"/>
        <w:jc w:val="both"/>
        <w:rPr>
          <w:rFonts w:ascii="Palatino Linotype" w:eastAsia="Times New Roman" w:hAnsi="Palatino Linotype" w:cs="Arial"/>
          <w:bCs/>
          <w:i/>
          <w:color w:val="000000"/>
          <w:lang w:val="es-ES" w:eastAsia="en-US"/>
        </w:rPr>
      </w:pPr>
    </w:p>
    <w:p w:rsidR="00957F13" w:rsidRPr="00200AD5" w:rsidRDefault="00957F13" w:rsidP="00957F13">
      <w:pPr>
        <w:spacing w:after="0" w:line="240" w:lineRule="auto"/>
        <w:ind w:left="567" w:right="567"/>
        <w:jc w:val="right"/>
        <w:rPr>
          <w:rFonts w:ascii="Palatino Linotype" w:eastAsia="Times New Roman" w:hAnsi="Palatino Linotype" w:cs="Arial"/>
          <w:bCs/>
          <w:color w:val="000000"/>
          <w:lang w:val="es-ES" w:eastAsia="en-US"/>
        </w:rPr>
      </w:pPr>
      <w:r w:rsidRPr="00200AD5">
        <w:rPr>
          <w:rFonts w:ascii="Palatino Linotype" w:eastAsia="Times New Roman" w:hAnsi="Palatino Linotype" w:cs="Arial"/>
          <w:bCs/>
          <w:color w:val="000000"/>
          <w:lang w:val="es-ES" w:eastAsia="en-US"/>
        </w:rPr>
        <w:t>(Énfasis añadido)</w:t>
      </w:r>
    </w:p>
    <w:p w:rsidR="00957F13" w:rsidRPr="00200AD5" w:rsidRDefault="00957F13" w:rsidP="00957F13">
      <w:pPr>
        <w:spacing w:after="0" w:line="360" w:lineRule="auto"/>
        <w:ind w:right="850"/>
        <w:jc w:val="both"/>
        <w:rPr>
          <w:rFonts w:ascii="Palatino Linotype" w:eastAsia="Times New Roman" w:hAnsi="Palatino Linotype" w:cs="Arial"/>
          <w:bCs/>
          <w:color w:val="000000"/>
          <w:sz w:val="24"/>
          <w:lang w:val="es-ES" w:eastAsia="en-US"/>
        </w:rPr>
      </w:pPr>
    </w:p>
    <w:p w:rsidR="00957F13" w:rsidRPr="00200AD5" w:rsidRDefault="00957F13" w:rsidP="00957F13">
      <w:pPr>
        <w:spacing w:after="0" w:line="360" w:lineRule="auto"/>
        <w:contextualSpacing/>
        <w:jc w:val="both"/>
        <w:rPr>
          <w:rFonts w:ascii="Palatino Linotype" w:eastAsia="Times New Roman" w:hAnsi="Palatino Linotype" w:cs="Arial"/>
          <w:bCs/>
          <w:color w:val="000000"/>
          <w:sz w:val="24"/>
          <w:szCs w:val="24"/>
          <w:lang w:val="es-ES" w:eastAsia="es-ES"/>
        </w:rPr>
      </w:pPr>
      <w:r w:rsidRPr="00200AD5">
        <w:rPr>
          <w:rFonts w:ascii="Palatino Linotype" w:eastAsia="Times New Roman" w:hAnsi="Palatino Linotype" w:cs="Arial"/>
          <w:sz w:val="24"/>
          <w:szCs w:val="24"/>
          <w:lang w:val="es-ES" w:eastAsia="es-ES"/>
        </w:rPr>
        <w:lastRenderedPageBreak/>
        <w:t>De una interpretación sistemática de los artículos transcritos, se desprende primeramente que el</w:t>
      </w:r>
      <w:r w:rsidRPr="00200AD5">
        <w:rPr>
          <w:rFonts w:ascii="Palatino Linotype" w:eastAsia="Times New Roman" w:hAnsi="Palatino Linotype" w:cs="Arial"/>
          <w:bCs/>
          <w:color w:val="000000"/>
          <w:sz w:val="24"/>
          <w:szCs w:val="24"/>
          <w:lang w:val="es-ES" w:eastAsia="es-ES"/>
        </w:rPr>
        <w:t xml:space="preserve"> registro contable del efecto patrimonial y presupuestal de las operaciones financieras se realizará conforme al sistema y a las disposiciones que se aprueben en materia de planeación, programación, </w:t>
      </w:r>
      <w:proofErr w:type="spellStart"/>
      <w:r w:rsidRPr="00200AD5">
        <w:rPr>
          <w:rFonts w:ascii="Palatino Linotype" w:eastAsia="Times New Roman" w:hAnsi="Palatino Linotype" w:cs="Arial"/>
          <w:bCs/>
          <w:color w:val="000000"/>
          <w:sz w:val="24"/>
          <w:szCs w:val="24"/>
          <w:lang w:val="es-ES" w:eastAsia="es-ES"/>
        </w:rPr>
        <w:t>presupuestación</w:t>
      </w:r>
      <w:proofErr w:type="spellEnd"/>
      <w:r w:rsidRPr="00200AD5">
        <w:rPr>
          <w:rFonts w:ascii="Palatino Linotype" w:eastAsia="Times New Roman" w:hAnsi="Palatino Linotype" w:cs="Arial"/>
          <w:bCs/>
          <w:color w:val="000000"/>
          <w:sz w:val="24"/>
          <w:szCs w:val="24"/>
          <w:lang w:val="es-ES" w:eastAsia="es-ES"/>
        </w:rPr>
        <w:t>, evaluación y contabilidad gubernamental.</w:t>
      </w:r>
    </w:p>
    <w:p w:rsidR="00957F13" w:rsidRPr="00200AD5" w:rsidRDefault="00957F13" w:rsidP="00957F13">
      <w:pPr>
        <w:spacing w:after="0" w:line="360" w:lineRule="auto"/>
        <w:jc w:val="both"/>
        <w:rPr>
          <w:rFonts w:ascii="Palatino Linotype" w:eastAsia="Times New Roman" w:hAnsi="Palatino Linotype" w:cs="Arial"/>
          <w:bCs/>
          <w:color w:val="000000"/>
          <w:sz w:val="24"/>
          <w:szCs w:val="24"/>
          <w:lang w:val="es-ES" w:eastAsia="es-ES"/>
        </w:rPr>
      </w:pPr>
    </w:p>
    <w:p w:rsidR="00957F13" w:rsidRPr="00200AD5" w:rsidRDefault="00957F13" w:rsidP="00957F13">
      <w:pPr>
        <w:spacing w:after="0" w:line="360" w:lineRule="auto"/>
        <w:contextualSpacing/>
        <w:jc w:val="both"/>
        <w:rPr>
          <w:rFonts w:ascii="Palatino Linotype" w:eastAsia="Times New Roman" w:hAnsi="Palatino Linotype" w:cs="Arial"/>
          <w:bCs/>
          <w:color w:val="000000"/>
          <w:sz w:val="24"/>
          <w:szCs w:val="24"/>
          <w:lang w:val="es-ES" w:eastAsia="es-ES"/>
        </w:rPr>
      </w:pPr>
      <w:r w:rsidRPr="00200AD5">
        <w:rPr>
          <w:rFonts w:ascii="Palatino Linotype" w:eastAsia="Times New Roman" w:hAnsi="Palatino Linotype" w:cs="Arial"/>
          <w:sz w:val="24"/>
          <w:szCs w:val="24"/>
          <w:lang w:val="es-ES" w:eastAsia="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200AD5">
        <w:rPr>
          <w:rFonts w:ascii="Palatino Linotype" w:eastAsia="Times New Roman" w:hAnsi="Palatino Linotype" w:cs="Arial"/>
          <w:sz w:val="24"/>
          <w:szCs w:val="24"/>
          <w:lang w:val="es-ES"/>
        </w:rPr>
        <w:t xml:space="preserve">; sin embargo, el “Glosario de Términos Administrativos”, emitido por el Instituto Nacional de Administración Pública, A.C. y el “Glosario de Términos para el Proceso de Planeación, Programación, </w:t>
      </w:r>
      <w:proofErr w:type="spellStart"/>
      <w:r w:rsidRPr="00200AD5">
        <w:rPr>
          <w:rFonts w:ascii="Palatino Linotype" w:eastAsia="Times New Roman" w:hAnsi="Palatino Linotype" w:cs="Arial"/>
          <w:sz w:val="24"/>
          <w:szCs w:val="24"/>
          <w:lang w:val="es-ES"/>
        </w:rPr>
        <w:t>Presupuestación</w:t>
      </w:r>
      <w:proofErr w:type="spellEnd"/>
      <w:r w:rsidRPr="00200AD5">
        <w:rPr>
          <w:rFonts w:ascii="Palatino Linotype" w:eastAsia="Times New Roman" w:hAnsi="Palatino Linotype" w:cs="Arial"/>
          <w:sz w:val="24"/>
          <w:szCs w:val="24"/>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957F13" w:rsidRPr="00200AD5" w:rsidRDefault="00957F13" w:rsidP="00957F13">
      <w:pPr>
        <w:spacing w:after="0" w:line="360" w:lineRule="auto"/>
        <w:jc w:val="both"/>
        <w:rPr>
          <w:rFonts w:ascii="Palatino Linotype" w:eastAsia="Times New Roman" w:hAnsi="Palatino Linotype" w:cs="Arial"/>
          <w:bCs/>
          <w:color w:val="000000"/>
          <w:sz w:val="24"/>
          <w:szCs w:val="24"/>
          <w:lang w:val="es-ES" w:eastAsia="es-ES"/>
        </w:rPr>
      </w:pPr>
    </w:p>
    <w:p w:rsidR="00957F13" w:rsidRPr="00200AD5" w:rsidRDefault="00957F13" w:rsidP="00957F13">
      <w:pPr>
        <w:spacing w:after="0" w:line="240" w:lineRule="auto"/>
        <w:ind w:left="567" w:right="567"/>
        <w:jc w:val="both"/>
        <w:rPr>
          <w:rFonts w:ascii="Palatino Linotype" w:eastAsia="Times New Roman" w:hAnsi="Palatino Linotype" w:cs="Arial"/>
          <w:b/>
          <w:i/>
          <w:lang w:val="es-ES"/>
        </w:rPr>
      </w:pPr>
      <w:r w:rsidRPr="00200AD5">
        <w:rPr>
          <w:rFonts w:ascii="Palatino Linotype" w:eastAsia="Times New Roman" w:hAnsi="Palatino Linotype" w:cs="Arial"/>
          <w:b/>
          <w:i/>
          <w:lang w:val="es-ES"/>
        </w:rPr>
        <w:t xml:space="preserve">“REGISTRO CONTABLE </w:t>
      </w:r>
    </w:p>
    <w:p w:rsidR="00957F13" w:rsidRPr="00200AD5" w:rsidRDefault="00957F13" w:rsidP="00957F13">
      <w:pPr>
        <w:spacing w:after="0" w:line="240" w:lineRule="auto"/>
        <w:ind w:left="567" w:right="567"/>
        <w:jc w:val="both"/>
        <w:rPr>
          <w:rFonts w:ascii="Palatino Linotype" w:eastAsia="Times New Roman" w:hAnsi="Palatino Linotype" w:cs="Arial"/>
          <w:i/>
          <w:lang w:val="es-ES" w:eastAsia="en-US"/>
        </w:rPr>
      </w:pPr>
      <w:r w:rsidRPr="00200AD5">
        <w:rPr>
          <w:rFonts w:ascii="Palatino Linotype" w:eastAsia="Times New Roman" w:hAnsi="Palatino Linotype" w:cs="Arial"/>
          <w:i/>
          <w:lang w:val="es-ES"/>
        </w:rPr>
        <w:t xml:space="preserve">Asiento que se realiza en los libros de contabilidad de las actividades relacionadas con el ingreso y egresos de un ente económico.” </w:t>
      </w:r>
      <w:r w:rsidRPr="00200AD5">
        <w:rPr>
          <w:rFonts w:ascii="Palatino Linotype" w:eastAsia="Times New Roman" w:hAnsi="Palatino Linotype" w:cs="Arial"/>
          <w:i/>
          <w:lang w:val="es-ES" w:eastAsia="en-US"/>
        </w:rPr>
        <w:t>(Sic)</w:t>
      </w:r>
    </w:p>
    <w:p w:rsidR="00957F13" w:rsidRPr="00200AD5" w:rsidRDefault="00957F13" w:rsidP="00957F13">
      <w:pPr>
        <w:spacing w:after="0" w:line="240" w:lineRule="auto"/>
        <w:ind w:left="567" w:right="567"/>
        <w:jc w:val="both"/>
        <w:rPr>
          <w:rFonts w:ascii="Palatino Linotype" w:eastAsia="Times New Roman" w:hAnsi="Palatino Linotype" w:cs="Arial"/>
          <w:i/>
          <w:lang w:val="es-ES"/>
        </w:rPr>
      </w:pPr>
    </w:p>
    <w:p w:rsidR="00957F13" w:rsidRPr="00200AD5" w:rsidRDefault="00957F13" w:rsidP="00957F13">
      <w:pPr>
        <w:spacing w:after="0" w:line="240" w:lineRule="auto"/>
        <w:ind w:left="567" w:right="567"/>
        <w:jc w:val="both"/>
        <w:rPr>
          <w:rFonts w:ascii="Palatino Linotype" w:eastAsia="Times New Roman" w:hAnsi="Palatino Linotype" w:cs="Arial"/>
          <w:b/>
          <w:i/>
          <w:lang w:val="es-ES"/>
        </w:rPr>
      </w:pPr>
      <w:r w:rsidRPr="00200AD5">
        <w:rPr>
          <w:rFonts w:ascii="Palatino Linotype" w:eastAsia="Times New Roman" w:hAnsi="Palatino Linotype" w:cs="Arial"/>
          <w:b/>
          <w:i/>
          <w:lang w:val="es-ES"/>
        </w:rPr>
        <w:t>“REGISTRO PRESUPUESTARIO</w:t>
      </w:r>
    </w:p>
    <w:p w:rsidR="00957F13" w:rsidRPr="00200AD5" w:rsidRDefault="00957F13" w:rsidP="00957F13">
      <w:pPr>
        <w:spacing w:after="0" w:line="240" w:lineRule="auto"/>
        <w:ind w:left="567" w:right="567"/>
        <w:jc w:val="both"/>
        <w:rPr>
          <w:rFonts w:ascii="Palatino Linotype" w:eastAsia="Times New Roman" w:hAnsi="Palatino Linotype" w:cs="Arial"/>
          <w:i/>
          <w:lang w:val="es-ES" w:eastAsia="en-US"/>
        </w:rPr>
      </w:pPr>
      <w:r w:rsidRPr="00200AD5">
        <w:rPr>
          <w:rFonts w:ascii="Palatino Linotype" w:eastAsia="Times New Roman" w:hAnsi="Palatino Linotype" w:cs="Arial"/>
          <w:i/>
          <w:lang w:val="es-ES"/>
        </w:rPr>
        <w:t xml:space="preserve">Asiento contable de las erogaciones realizadas por las dependencias y entidades con relación a la asignación, modificación y ejercicio de los recursos presupuestarios que se les hayan autorizado.” </w:t>
      </w:r>
      <w:r w:rsidRPr="00200AD5">
        <w:rPr>
          <w:rFonts w:ascii="Palatino Linotype" w:eastAsia="Times New Roman" w:hAnsi="Palatino Linotype" w:cs="Arial"/>
          <w:i/>
          <w:lang w:val="es-ES" w:eastAsia="en-US"/>
        </w:rPr>
        <w:t>(Sic)</w:t>
      </w:r>
    </w:p>
    <w:p w:rsidR="00957F13" w:rsidRPr="00200AD5" w:rsidRDefault="00957F13" w:rsidP="00957F13">
      <w:pPr>
        <w:spacing w:after="0" w:line="360" w:lineRule="auto"/>
        <w:contextualSpacing/>
        <w:jc w:val="both"/>
        <w:rPr>
          <w:rFonts w:ascii="Palatino Linotype" w:eastAsia="Times New Roman" w:hAnsi="Palatino Linotype" w:cs="Arial"/>
          <w:bCs/>
          <w:color w:val="000000"/>
          <w:sz w:val="24"/>
          <w:szCs w:val="24"/>
          <w:lang w:val="es-ES" w:eastAsia="es-ES"/>
        </w:rPr>
      </w:pPr>
      <w:r w:rsidRPr="00200AD5">
        <w:rPr>
          <w:rFonts w:ascii="Palatino Linotype" w:eastAsia="Times New Roman" w:hAnsi="Palatino Linotype" w:cs="Arial"/>
          <w:bCs/>
          <w:color w:val="000000"/>
          <w:sz w:val="24"/>
          <w:szCs w:val="24"/>
          <w:lang w:val="es-ES" w:eastAsia="es-ES"/>
        </w:rPr>
        <w:lastRenderedPageBreak/>
        <w:t xml:space="preserve">Por otra parte, se establece que el sistema de contabilidad sobre base acumulativa total se sustentará en los principios de contabilidad gubernamental, igualmente señalan que los </w:t>
      </w:r>
      <w:r w:rsidRPr="00200AD5">
        <w:rPr>
          <w:rFonts w:ascii="Palatino Linotype" w:eastAsia="Times New Roman" w:hAnsi="Palatino Linotype" w:cs="Arial"/>
          <w:b/>
          <w:bCs/>
          <w:color w:val="000000"/>
          <w:sz w:val="24"/>
          <w:szCs w:val="24"/>
          <w:lang w:val="es-ES" w:eastAsia="es-ES"/>
        </w:rPr>
        <w:t>sujetos obligados</w:t>
      </w:r>
      <w:r w:rsidRPr="00200AD5">
        <w:rPr>
          <w:rFonts w:ascii="Palatino Linotype" w:eastAsia="Times New Roman" w:hAnsi="Palatino Linotype" w:cs="Arial"/>
          <w:bCs/>
          <w:color w:val="000000"/>
          <w:sz w:val="24"/>
          <w:szCs w:val="24"/>
          <w:lang w:val="es-ES" w:eastAsia="es-ES"/>
        </w:rPr>
        <w:t xml:space="preserve"> deben contar con una unidad administrativa que registra contablemente el efecto patrimonial y presupuestal de las operaciones financieras que realizan, en el momento en que ocurran, con base en el sistema y políticas de registro establecidas.</w:t>
      </w:r>
    </w:p>
    <w:p w:rsidR="00D62BE9" w:rsidRPr="00200AD5" w:rsidRDefault="00D62BE9" w:rsidP="00957F13">
      <w:pPr>
        <w:autoSpaceDE w:val="0"/>
        <w:autoSpaceDN w:val="0"/>
        <w:adjustRightInd w:val="0"/>
        <w:spacing w:after="0" w:line="360" w:lineRule="auto"/>
        <w:jc w:val="both"/>
        <w:rPr>
          <w:rFonts w:ascii="Palatino Linotype" w:eastAsia="Times New Roman" w:hAnsi="Palatino Linotype" w:cs="Arial"/>
          <w:sz w:val="24"/>
          <w:lang w:val="es-ES"/>
        </w:rPr>
      </w:pPr>
    </w:p>
    <w:p w:rsidR="00957F13" w:rsidRPr="00200AD5" w:rsidRDefault="00957F13" w:rsidP="00957F13">
      <w:pPr>
        <w:autoSpaceDE w:val="0"/>
        <w:autoSpaceDN w:val="0"/>
        <w:adjustRightInd w:val="0"/>
        <w:spacing w:after="0" w:line="360" w:lineRule="auto"/>
        <w:jc w:val="both"/>
        <w:rPr>
          <w:rFonts w:ascii="Palatino Linotype" w:eastAsia="Times New Roman" w:hAnsi="Palatino Linotype" w:cs="Arial"/>
          <w:sz w:val="24"/>
          <w:lang w:val="es-ES"/>
        </w:rPr>
      </w:pPr>
      <w:r w:rsidRPr="00200AD5">
        <w:rPr>
          <w:rFonts w:ascii="Palatino Linotype" w:eastAsia="Times New Roman" w:hAnsi="Palatino Linotype" w:cs="Arial"/>
          <w:sz w:val="24"/>
          <w:lang w:val="es-ES"/>
        </w:rPr>
        <w:t xml:space="preserve">Correlativo a lo anterior, es preciso referir una definición de </w:t>
      </w:r>
      <w:r w:rsidRPr="00200AD5">
        <w:rPr>
          <w:rFonts w:ascii="Palatino Linotype" w:eastAsia="Times New Roman" w:hAnsi="Palatino Linotype" w:cs="Arial"/>
          <w:i/>
          <w:sz w:val="24"/>
          <w:lang w:val="es-ES"/>
        </w:rPr>
        <w:t>póliza contable</w:t>
      </w:r>
      <w:r w:rsidRPr="00200AD5">
        <w:rPr>
          <w:rFonts w:ascii="Palatino Linotype" w:eastAsia="Times New Roman" w:hAnsi="Palatino Linotype" w:cs="Arial"/>
          <w:sz w:val="24"/>
          <w:lang w:val="es-ES"/>
        </w:rPr>
        <w:t xml:space="preserve">, la cual, primeramente, no está definida en el Código Financiero del Estado de México y Municipios; no obstante, los ya mencionados Glosarios la definen como: </w:t>
      </w:r>
    </w:p>
    <w:p w:rsidR="00957F13" w:rsidRPr="00200AD5" w:rsidRDefault="00957F13" w:rsidP="00957F13">
      <w:pPr>
        <w:autoSpaceDE w:val="0"/>
        <w:autoSpaceDN w:val="0"/>
        <w:adjustRightInd w:val="0"/>
        <w:spacing w:after="0" w:line="360" w:lineRule="auto"/>
        <w:jc w:val="both"/>
        <w:rPr>
          <w:rFonts w:ascii="Palatino Linotype" w:eastAsia="Times New Roman" w:hAnsi="Palatino Linotype" w:cs="Arial"/>
          <w:sz w:val="24"/>
          <w:lang w:val="es-ES"/>
        </w:rPr>
      </w:pPr>
    </w:p>
    <w:p w:rsidR="00957F13" w:rsidRPr="00200AD5" w:rsidRDefault="00957F13" w:rsidP="00957F13">
      <w:pPr>
        <w:spacing w:after="0" w:line="240" w:lineRule="auto"/>
        <w:ind w:left="567" w:right="567"/>
        <w:jc w:val="both"/>
        <w:rPr>
          <w:rFonts w:ascii="Palatino Linotype" w:eastAsia="Times New Roman" w:hAnsi="Palatino Linotype" w:cs="Arial"/>
          <w:b/>
          <w:i/>
          <w:lang w:val="es-ES"/>
        </w:rPr>
      </w:pPr>
      <w:r w:rsidRPr="00200AD5">
        <w:rPr>
          <w:rFonts w:ascii="Palatino Linotype" w:eastAsia="Times New Roman" w:hAnsi="Palatino Linotype" w:cs="Arial"/>
          <w:i/>
          <w:lang w:val="es-ES"/>
        </w:rPr>
        <w:t>“</w:t>
      </w:r>
      <w:r w:rsidRPr="00200AD5">
        <w:rPr>
          <w:rFonts w:ascii="Palatino Linotype" w:eastAsia="Times New Roman" w:hAnsi="Palatino Linotype" w:cs="Arial"/>
          <w:b/>
          <w:i/>
          <w:lang w:val="es-ES"/>
        </w:rPr>
        <w:t>PÓLIZA CONTABLE</w:t>
      </w:r>
    </w:p>
    <w:p w:rsidR="00957F13" w:rsidRPr="00200AD5" w:rsidRDefault="00957F13" w:rsidP="00957F13">
      <w:pPr>
        <w:spacing w:after="0" w:line="240" w:lineRule="auto"/>
        <w:ind w:left="567" w:right="567"/>
        <w:jc w:val="both"/>
        <w:rPr>
          <w:rFonts w:ascii="Palatino Linotype" w:eastAsia="Times New Roman" w:hAnsi="Palatino Linotype" w:cs="Arial"/>
          <w:i/>
          <w:lang w:val="es-ES"/>
        </w:rPr>
      </w:pPr>
      <w:r w:rsidRPr="00200AD5">
        <w:rPr>
          <w:rFonts w:ascii="Palatino Linotype" w:eastAsia="Times New Roman" w:hAnsi="Palatino Linotype" w:cs="Arial"/>
          <w:i/>
          <w:lang w:val="es-ES"/>
        </w:rPr>
        <w:t>Documento en el cual se asientan en forma individual todas y cada una de las operaciones desarrolladas por una institución, así como la información necesaria para la identificación de dichas operaciones.” (</w:t>
      </w:r>
      <w:proofErr w:type="gramStart"/>
      <w:r w:rsidRPr="00200AD5">
        <w:rPr>
          <w:rFonts w:ascii="Palatino Linotype" w:eastAsia="Times New Roman" w:hAnsi="Palatino Linotype" w:cs="Arial"/>
          <w:i/>
          <w:lang w:val="es-ES"/>
        </w:rPr>
        <w:t>sic</w:t>
      </w:r>
      <w:proofErr w:type="gramEnd"/>
      <w:r w:rsidRPr="00200AD5">
        <w:rPr>
          <w:rFonts w:ascii="Palatino Linotype" w:eastAsia="Times New Roman" w:hAnsi="Palatino Linotype" w:cs="Arial"/>
          <w:i/>
          <w:lang w:val="es-ES"/>
        </w:rPr>
        <w:t>)</w:t>
      </w:r>
    </w:p>
    <w:p w:rsidR="00957F13" w:rsidRPr="00200AD5" w:rsidRDefault="00957F13" w:rsidP="00957F13">
      <w:pPr>
        <w:spacing w:after="0" w:line="360" w:lineRule="auto"/>
        <w:ind w:left="567" w:right="618"/>
        <w:jc w:val="both"/>
        <w:rPr>
          <w:rFonts w:ascii="Palatino Linotype" w:eastAsia="Times New Roman" w:hAnsi="Palatino Linotype" w:cs="Arial"/>
          <w:i/>
          <w:lang w:val="es-ES"/>
        </w:rPr>
      </w:pPr>
    </w:p>
    <w:p w:rsidR="00957F13" w:rsidRPr="00200AD5" w:rsidRDefault="00957F13" w:rsidP="00957F13">
      <w:pPr>
        <w:spacing w:after="0" w:line="360" w:lineRule="auto"/>
        <w:contextualSpacing/>
        <w:jc w:val="both"/>
        <w:rPr>
          <w:rFonts w:ascii="Palatino Linotype" w:eastAsia="Times New Roman" w:hAnsi="Palatino Linotype" w:cs="Arial"/>
          <w:sz w:val="24"/>
          <w:szCs w:val="24"/>
          <w:lang w:val="es-ES"/>
        </w:rPr>
      </w:pPr>
      <w:r w:rsidRPr="00200AD5">
        <w:rPr>
          <w:rFonts w:ascii="Palatino Linotype" w:eastAsia="Times New Roman" w:hAnsi="Palatino Linotype" w:cs="Arial"/>
          <w:sz w:val="24"/>
          <w:szCs w:val="24"/>
          <w:lang w:val="es-ES"/>
        </w:rPr>
        <w:t xml:space="preserve">Así, se advierte que la </w:t>
      </w:r>
      <w:r w:rsidRPr="00200AD5">
        <w:rPr>
          <w:rFonts w:ascii="Palatino Linotype" w:eastAsia="Times New Roman" w:hAnsi="Palatino Linotype" w:cs="Arial"/>
          <w:i/>
          <w:sz w:val="24"/>
          <w:szCs w:val="24"/>
          <w:lang w:val="es-ES"/>
        </w:rPr>
        <w:t>póliza contable</w:t>
      </w:r>
      <w:r w:rsidRPr="00200AD5">
        <w:rPr>
          <w:rFonts w:ascii="Palatino Linotype" w:eastAsia="Times New Roman" w:hAnsi="Palatino Linotype" w:cs="Arial"/>
          <w:sz w:val="24"/>
          <w:szCs w:val="24"/>
          <w:lang w:val="es-ES"/>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957F13" w:rsidRPr="00200AD5" w:rsidRDefault="00957F13" w:rsidP="00957F13">
      <w:pPr>
        <w:spacing w:after="0" w:line="360" w:lineRule="auto"/>
        <w:jc w:val="both"/>
        <w:rPr>
          <w:rFonts w:ascii="Palatino Linotype" w:eastAsia="Times New Roman" w:hAnsi="Palatino Linotype" w:cs="Arial"/>
          <w:sz w:val="24"/>
          <w:szCs w:val="24"/>
          <w:lang w:val="es-ES"/>
        </w:rPr>
      </w:pPr>
    </w:p>
    <w:p w:rsidR="00957F13" w:rsidRPr="00200AD5" w:rsidRDefault="00957F13" w:rsidP="00957F13">
      <w:pPr>
        <w:spacing w:after="0" w:line="360" w:lineRule="auto"/>
        <w:contextualSpacing/>
        <w:jc w:val="both"/>
        <w:rPr>
          <w:rFonts w:ascii="Palatino Linotype" w:eastAsia="Times New Roman" w:hAnsi="Palatino Linotype" w:cs="Arial"/>
          <w:sz w:val="24"/>
          <w:szCs w:val="24"/>
          <w:lang w:val="es-ES"/>
        </w:rPr>
      </w:pPr>
      <w:r w:rsidRPr="00200AD5">
        <w:rPr>
          <w:rFonts w:ascii="Palatino Linotype" w:eastAsia="Times New Roman" w:hAnsi="Palatino Linotype" w:cs="Arial"/>
          <w:sz w:val="24"/>
          <w:szCs w:val="24"/>
          <w:lang w:val="es-ES"/>
        </w:rPr>
        <w:t xml:space="preserve">En este sentido, existen diversos tipos de pólizas contables de acuerdo a las operaciones realizadas, dentro de las cuales, encontramos las llamadas </w:t>
      </w:r>
      <w:r w:rsidRPr="00200AD5">
        <w:rPr>
          <w:rFonts w:ascii="Palatino Linotype" w:eastAsia="Times New Roman" w:hAnsi="Palatino Linotype" w:cs="Arial"/>
          <w:i/>
          <w:sz w:val="24"/>
          <w:szCs w:val="24"/>
          <w:lang w:val="es-ES"/>
        </w:rPr>
        <w:t>pólizas de egresos</w:t>
      </w:r>
      <w:r w:rsidRPr="00200AD5">
        <w:rPr>
          <w:rFonts w:ascii="Palatino Linotype" w:eastAsia="Times New Roman" w:hAnsi="Palatino Linotype" w:cs="Arial"/>
          <w:sz w:val="24"/>
          <w:szCs w:val="24"/>
          <w:lang w:val="es-ES"/>
        </w:rPr>
        <w:t xml:space="preserve">, en las </w:t>
      </w:r>
      <w:r w:rsidRPr="00200AD5">
        <w:rPr>
          <w:rFonts w:ascii="Palatino Linotype" w:eastAsia="Times New Roman" w:hAnsi="Palatino Linotype" w:cs="Arial"/>
          <w:sz w:val="24"/>
          <w:szCs w:val="24"/>
          <w:lang w:val="es-ES"/>
        </w:rPr>
        <w:lastRenderedPageBreak/>
        <w:t xml:space="preserve">cuales se anotan diariamente las operaciones que representan egresos, es decir, salidas de dinero para </w:t>
      </w:r>
      <w:r w:rsidRPr="00200AD5">
        <w:rPr>
          <w:rFonts w:ascii="Palatino Linotype" w:eastAsia="Times New Roman" w:hAnsi="Palatino Linotype" w:cs="Arial"/>
          <w:b/>
          <w:sz w:val="24"/>
          <w:szCs w:val="24"/>
          <w:lang w:val="es-ES"/>
        </w:rPr>
        <w:t>el sujeto obligado</w:t>
      </w:r>
      <w:r w:rsidRPr="00200AD5">
        <w:rPr>
          <w:rFonts w:ascii="Palatino Linotype" w:eastAsia="Times New Roman" w:hAnsi="Palatino Linotype" w:cs="Arial"/>
          <w:sz w:val="24"/>
          <w:szCs w:val="24"/>
          <w:lang w:val="es-ES"/>
        </w:rPr>
        <w:t xml:space="preserve">, la cual además, debe encontrarse acompañada de las documentales que sirven de soporte de dicho movimiento. </w:t>
      </w:r>
    </w:p>
    <w:p w:rsidR="004D7B45" w:rsidRPr="00200AD5" w:rsidRDefault="004D7B45" w:rsidP="00BC7326">
      <w:pPr>
        <w:spacing w:after="0" w:line="360" w:lineRule="auto"/>
        <w:jc w:val="both"/>
        <w:rPr>
          <w:rFonts w:ascii="Palatino Linotype" w:eastAsiaTheme="minorHAnsi" w:hAnsi="Palatino Linotype" w:cs="Arial"/>
          <w:sz w:val="24"/>
          <w:szCs w:val="24"/>
          <w:lang w:eastAsia="en-US"/>
        </w:rPr>
      </w:pPr>
    </w:p>
    <w:p w:rsidR="00957F13" w:rsidRPr="00200AD5" w:rsidRDefault="00642E36" w:rsidP="00957F13">
      <w:pPr>
        <w:spacing w:after="0" w:line="360" w:lineRule="auto"/>
        <w:jc w:val="both"/>
        <w:rPr>
          <w:rFonts w:ascii="Palatino Linotype" w:hAnsi="Palatino Linotype"/>
          <w:sz w:val="24"/>
          <w:szCs w:val="24"/>
        </w:rPr>
      </w:pPr>
      <w:r w:rsidRPr="00200AD5">
        <w:rPr>
          <w:rFonts w:ascii="Palatino Linotype" w:eastAsiaTheme="minorHAnsi" w:hAnsi="Palatino Linotype" w:cs="Arial"/>
          <w:sz w:val="24"/>
          <w:szCs w:val="24"/>
          <w:lang w:eastAsia="en-US"/>
        </w:rPr>
        <w:t>En ese</w:t>
      </w:r>
      <w:r w:rsidR="00957F13" w:rsidRPr="00200AD5">
        <w:rPr>
          <w:rFonts w:ascii="Palatino Linotype" w:eastAsiaTheme="minorHAnsi" w:hAnsi="Palatino Linotype" w:cs="Arial"/>
          <w:sz w:val="24"/>
          <w:szCs w:val="24"/>
          <w:lang w:eastAsia="en-US"/>
        </w:rPr>
        <w:t xml:space="preserve"> mismo</w:t>
      </w:r>
      <w:r w:rsidRPr="00200AD5">
        <w:rPr>
          <w:rFonts w:ascii="Palatino Linotype" w:eastAsiaTheme="minorHAnsi" w:hAnsi="Palatino Linotype" w:cs="Arial"/>
          <w:sz w:val="24"/>
          <w:szCs w:val="24"/>
          <w:lang w:eastAsia="en-US"/>
        </w:rPr>
        <w:t xml:space="preserve"> orden de ideas, de conformidad con el artículo 4 fracción II de la Ley de Fiscalización Superior del Estado de México, es sujeto de Fiscalización por el Órgano Superior de Fiscalización del Estado de México </w:t>
      </w:r>
      <w:r w:rsidRPr="00200AD5">
        <w:rPr>
          <w:rFonts w:ascii="Palatino Linotype" w:eastAsiaTheme="minorHAnsi" w:hAnsi="Palatino Linotype" w:cs="Arial"/>
          <w:b/>
          <w:sz w:val="24"/>
          <w:szCs w:val="24"/>
          <w:lang w:eastAsia="en-US"/>
        </w:rPr>
        <w:t>OSFEM</w:t>
      </w:r>
      <w:r w:rsidRPr="00200AD5">
        <w:rPr>
          <w:rStyle w:val="Refdenotaalpie"/>
          <w:rFonts w:ascii="Palatino Linotype" w:eastAsiaTheme="minorHAnsi" w:hAnsi="Palatino Linotype" w:cs="Arial"/>
          <w:b/>
          <w:sz w:val="24"/>
          <w:szCs w:val="24"/>
          <w:lang w:eastAsia="en-US"/>
        </w:rPr>
        <w:footnoteReference w:id="3"/>
      </w:r>
      <w:r w:rsidRPr="00200AD5">
        <w:rPr>
          <w:rFonts w:ascii="Palatino Linotype" w:eastAsiaTheme="minorHAnsi" w:hAnsi="Palatino Linotype" w:cs="Arial"/>
          <w:sz w:val="24"/>
          <w:szCs w:val="24"/>
          <w:lang w:eastAsia="en-US"/>
        </w:rPr>
        <w:t xml:space="preserve">, </w:t>
      </w:r>
      <w:r w:rsidR="00957F13" w:rsidRPr="00200AD5">
        <w:rPr>
          <w:rFonts w:ascii="Palatino Linotype" w:eastAsiaTheme="minorHAnsi" w:hAnsi="Palatino Linotype" w:cs="Arial"/>
          <w:sz w:val="24"/>
          <w:szCs w:val="24"/>
          <w:lang w:eastAsia="en-US"/>
        </w:rPr>
        <w:t xml:space="preserve">por lo que debe presentar de manera trimestral su informe, en el cual se encuentra </w:t>
      </w:r>
      <w:r w:rsidR="00957F13" w:rsidRPr="00200AD5">
        <w:rPr>
          <w:rFonts w:ascii="Palatino Linotype" w:hAnsi="Palatino Linotype"/>
          <w:sz w:val="24"/>
          <w:szCs w:val="24"/>
        </w:rPr>
        <w:t xml:space="preserve">el denominado Inventario General del Parque Vehicular, en el cual se precisa el nombre del </w:t>
      </w:r>
      <w:proofErr w:type="spellStart"/>
      <w:r w:rsidR="00957F13" w:rsidRPr="00200AD5">
        <w:rPr>
          <w:rFonts w:ascii="Palatino Linotype" w:hAnsi="Palatino Linotype"/>
          <w:sz w:val="24"/>
          <w:szCs w:val="24"/>
        </w:rPr>
        <w:t>resguardatario</w:t>
      </w:r>
      <w:proofErr w:type="spellEnd"/>
      <w:r w:rsidR="00957F13" w:rsidRPr="00200AD5">
        <w:rPr>
          <w:rFonts w:ascii="Palatino Linotype" w:hAnsi="Palatino Linotype"/>
          <w:sz w:val="24"/>
          <w:szCs w:val="24"/>
        </w:rPr>
        <w:t xml:space="preserve"> y área responsable, se inserta imagen para mayor referencia a continuación:</w:t>
      </w:r>
    </w:p>
    <w:p w:rsidR="00957F13" w:rsidRPr="00200AD5" w:rsidRDefault="00957F13" w:rsidP="00957F13">
      <w:pPr>
        <w:spacing w:after="0" w:line="360" w:lineRule="auto"/>
        <w:jc w:val="both"/>
        <w:rPr>
          <w:rFonts w:ascii="Palatino Linotype" w:hAnsi="Palatino Linotype"/>
          <w:sz w:val="24"/>
          <w:szCs w:val="24"/>
        </w:rPr>
      </w:pPr>
    </w:p>
    <w:p w:rsidR="00957F13" w:rsidRPr="00200AD5" w:rsidRDefault="00957F13" w:rsidP="00957F13">
      <w:pPr>
        <w:spacing w:after="0" w:line="360" w:lineRule="auto"/>
        <w:jc w:val="both"/>
        <w:rPr>
          <w:rFonts w:ascii="Palatino Linotype" w:hAnsi="Palatino Linotype"/>
          <w:sz w:val="24"/>
          <w:szCs w:val="24"/>
        </w:rPr>
      </w:pPr>
      <w:r w:rsidRPr="00200AD5">
        <w:rPr>
          <w:rFonts w:ascii="Palatino Linotype" w:hAnsi="Palatino Linotype"/>
          <w:noProof/>
          <w:sz w:val="24"/>
          <w:szCs w:val="24"/>
        </w:rPr>
        <w:drawing>
          <wp:inline distT="0" distB="0" distL="0" distR="0" wp14:anchorId="5577220B" wp14:editId="5661D33E">
            <wp:extent cx="5760720" cy="552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60720" cy="552450"/>
                    </a:xfrm>
                    <a:prstGeom prst="rect">
                      <a:avLst/>
                    </a:prstGeom>
                  </pic:spPr>
                </pic:pic>
              </a:graphicData>
            </a:graphic>
          </wp:inline>
        </w:drawing>
      </w:r>
    </w:p>
    <w:p w:rsidR="00957F13" w:rsidRPr="00200AD5" w:rsidRDefault="00957F13" w:rsidP="00957F13">
      <w:pPr>
        <w:spacing w:after="0" w:line="360" w:lineRule="auto"/>
        <w:ind w:right="616"/>
        <w:jc w:val="both"/>
        <w:rPr>
          <w:rFonts w:ascii="Palatino Linotype" w:eastAsia="Times New Roman" w:hAnsi="Palatino Linotype" w:cs="Arial"/>
          <w:color w:val="000000" w:themeColor="text1"/>
          <w:sz w:val="24"/>
          <w:szCs w:val="24"/>
          <w:lang w:eastAsia="es-ES"/>
        </w:rPr>
      </w:pPr>
    </w:p>
    <w:p w:rsidR="00957F13" w:rsidRPr="00200AD5" w:rsidRDefault="00957F13" w:rsidP="00957F13">
      <w:pPr>
        <w:spacing w:after="0" w:line="360" w:lineRule="auto"/>
        <w:jc w:val="both"/>
        <w:rPr>
          <w:rFonts w:ascii="Palatino Linotype" w:hAnsi="Palatino Linotype"/>
          <w:sz w:val="24"/>
          <w:szCs w:val="24"/>
        </w:rPr>
      </w:pPr>
      <w:r w:rsidRPr="00200AD5">
        <w:rPr>
          <w:rFonts w:ascii="Palatino Linotype" w:eastAsia="Times New Roman" w:hAnsi="Palatino Linotype" w:cs="Arial"/>
          <w:color w:val="000000" w:themeColor="text1"/>
          <w:sz w:val="24"/>
          <w:szCs w:val="24"/>
          <w:lang w:val="es-ES_tradnl" w:eastAsia="es-ES"/>
        </w:rPr>
        <w:t xml:space="preserve">Con base en las consideraciones de hecho y de derecho, se tiene por acreditada la obligación del </w:t>
      </w:r>
      <w:r w:rsidRPr="00200AD5">
        <w:rPr>
          <w:rFonts w:ascii="Palatino Linotype" w:eastAsia="Times New Roman" w:hAnsi="Palatino Linotype" w:cs="Arial"/>
          <w:b/>
          <w:color w:val="000000" w:themeColor="text1"/>
          <w:sz w:val="24"/>
          <w:szCs w:val="24"/>
          <w:lang w:val="es-ES_tradnl" w:eastAsia="es-ES"/>
        </w:rPr>
        <w:t>Sujeto Obligado</w:t>
      </w:r>
      <w:r w:rsidRPr="00200AD5">
        <w:rPr>
          <w:rFonts w:ascii="Palatino Linotype" w:eastAsia="Times New Roman" w:hAnsi="Palatino Linotype" w:cs="Arial"/>
          <w:color w:val="000000" w:themeColor="text1"/>
          <w:sz w:val="24"/>
          <w:szCs w:val="24"/>
          <w:lang w:val="es-ES_tradnl" w:eastAsia="es-ES"/>
        </w:rPr>
        <w:t xml:space="preserve"> de generar y administrar el </w:t>
      </w:r>
      <w:r w:rsidRPr="00200AD5">
        <w:rPr>
          <w:rFonts w:ascii="Palatino Linotype" w:hAnsi="Palatino Linotype"/>
          <w:sz w:val="24"/>
          <w:szCs w:val="24"/>
        </w:rPr>
        <w:t xml:space="preserve">Inventario General del Parque Vehicular, en el cual consta el nombre de los servidores públicos </w:t>
      </w:r>
      <w:proofErr w:type="spellStart"/>
      <w:r w:rsidRPr="00200AD5">
        <w:rPr>
          <w:rFonts w:ascii="Palatino Linotype" w:hAnsi="Palatino Linotype"/>
          <w:sz w:val="24"/>
          <w:szCs w:val="24"/>
        </w:rPr>
        <w:t>resguardatario</w:t>
      </w:r>
      <w:proofErr w:type="spellEnd"/>
      <w:r w:rsidRPr="00200AD5">
        <w:rPr>
          <w:rFonts w:ascii="Palatino Linotype" w:hAnsi="Palatino Linotype"/>
          <w:sz w:val="24"/>
          <w:szCs w:val="24"/>
        </w:rPr>
        <w:t xml:space="preserve"> de los vehículos, así como el área responsable. Documento que concatenado con los registros contables y sus anexos, permiten advertir tener en sus archivos la información </w:t>
      </w:r>
      <w:r w:rsidRPr="00200AD5">
        <w:rPr>
          <w:rFonts w:ascii="Palatino Linotype" w:hAnsi="Palatino Linotype"/>
          <w:sz w:val="24"/>
          <w:szCs w:val="24"/>
        </w:rPr>
        <w:lastRenderedPageBreak/>
        <w:t>relativa al costo mensual y las facturas por concepto de gasolina de los vehículos asignados al Cabildo Municipal y al Secretario del Ayuntamiento</w:t>
      </w:r>
      <w:r w:rsidR="002D61EC" w:rsidRPr="00200AD5">
        <w:rPr>
          <w:rFonts w:ascii="Palatino Linotype" w:hAnsi="Palatino Linotype"/>
          <w:sz w:val="24"/>
          <w:szCs w:val="24"/>
        </w:rPr>
        <w:t>.</w:t>
      </w:r>
    </w:p>
    <w:p w:rsidR="00205F01" w:rsidRPr="00200AD5" w:rsidRDefault="00205F01" w:rsidP="00957F13">
      <w:pPr>
        <w:spacing w:after="0" w:line="360" w:lineRule="auto"/>
        <w:jc w:val="both"/>
        <w:rPr>
          <w:rFonts w:ascii="Palatino Linotype" w:hAnsi="Palatino Linotype"/>
          <w:sz w:val="24"/>
          <w:szCs w:val="24"/>
        </w:rPr>
      </w:pPr>
    </w:p>
    <w:p w:rsidR="00205F01" w:rsidRPr="00200AD5" w:rsidRDefault="00205F01" w:rsidP="00205F01">
      <w:pPr>
        <w:spacing w:after="0" w:line="360" w:lineRule="auto"/>
        <w:jc w:val="both"/>
        <w:rPr>
          <w:rFonts w:ascii="Palatino Linotype" w:eastAsiaTheme="minorHAnsi" w:hAnsi="Palatino Linotype" w:cs="Arial"/>
          <w:sz w:val="24"/>
          <w:szCs w:val="24"/>
          <w:lang w:val="es-ES" w:eastAsia="en-US"/>
        </w:rPr>
      </w:pPr>
      <w:r w:rsidRPr="00200AD5">
        <w:rPr>
          <w:rFonts w:ascii="Palatino Linotype" w:eastAsiaTheme="minorHAnsi" w:hAnsi="Palatino Linotype" w:cs="Arial"/>
          <w:sz w:val="24"/>
          <w:szCs w:val="24"/>
          <w:lang w:val="es-ES" w:eastAsia="en-US"/>
        </w:rPr>
        <w:t>No pasa desapercibido para este Órgano Garante el contenido de los Lineamientos para el Registro y Control del Inventario y la Conciliación y Desincorporación de Bienes Muebles e Inmuebles para las Entidades Fiscalizables Municipales del Estado de México, en específico de</w:t>
      </w:r>
      <w:r w:rsidR="0027282E" w:rsidRPr="00200AD5">
        <w:rPr>
          <w:rFonts w:ascii="Palatino Linotype" w:eastAsiaTheme="minorHAnsi" w:hAnsi="Palatino Linotype" w:cs="Arial"/>
          <w:sz w:val="24"/>
          <w:szCs w:val="24"/>
          <w:lang w:val="es-ES" w:eastAsia="en-US"/>
        </w:rPr>
        <w:t>l Vigésimo Octavo, así como</w:t>
      </w:r>
      <w:r w:rsidRPr="00200AD5">
        <w:rPr>
          <w:rFonts w:ascii="Palatino Linotype" w:eastAsiaTheme="minorHAnsi" w:hAnsi="Palatino Linotype" w:cs="Arial"/>
          <w:sz w:val="24"/>
          <w:szCs w:val="24"/>
          <w:lang w:val="es-ES" w:eastAsia="en-US"/>
        </w:rPr>
        <w:t xml:space="preserve"> los numerales 82 a 90 del apartado denominado SEGUROS, que consagran lo siguiente:</w:t>
      </w:r>
    </w:p>
    <w:p w:rsidR="00205F01" w:rsidRPr="00200AD5" w:rsidRDefault="00205F01" w:rsidP="00205F01">
      <w:pPr>
        <w:spacing w:after="0" w:line="360" w:lineRule="auto"/>
        <w:jc w:val="both"/>
        <w:rPr>
          <w:rFonts w:ascii="Palatino Linotype" w:eastAsiaTheme="minorHAnsi" w:hAnsi="Palatino Linotype" w:cs="Arial"/>
          <w:sz w:val="24"/>
          <w:szCs w:val="24"/>
          <w:lang w:val="es-ES" w:eastAsia="en-US"/>
        </w:rPr>
      </w:pPr>
    </w:p>
    <w:p w:rsidR="0027282E" w:rsidRPr="00200AD5" w:rsidRDefault="00205F01" w:rsidP="0027282E">
      <w:pPr>
        <w:spacing w:after="0" w:line="240" w:lineRule="auto"/>
        <w:ind w:left="567" w:right="567"/>
        <w:jc w:val="both"/>
        <w:rPr>
          <w:rFonts w:ascii="Palatino Linotype" w:eastAsiaTheme="minorHAnsi" w:hAnsi="Palatino Linotype" w:cs="Arial"/>
          <w:b/>
          <w:i/>
          <w:szCs w:val="24"/>
          <w:lang w:val="es-ES" w:eastAsia="en-US"/>
        </w:rPr>
      </w:pPr>
      <w:r w:rsidRPr="00200AD5">
        <w:rPr>
          <w:rFonts w:ascii="Palatino Linotype" w:eastAsiaTheme="minorHAnsi" w:hAnsi="Palatino Linotype" w:cs="Arial"/>
          <w:i/>
          <w:szCs w:val="24"/>
          <w:lang w:val="es-ES" w:eastAsia="en-US"/>
        </w:rPr>
        <w:t>“</w:t>
      </w:r>
      <w:r w:rsidR="0027282E" w:rsidRPr="00200AD5">
        <w:rPr>
          <w:rFonts w:ascii="Palatino Linotype" w:eastAsiaTheme="minorHAnsi" w:hAnsi="Palatino Linotype" w:cs="Arial"/>
          <w:b/>
          <w:i/>
          <w:szCs w:val="24"/>
          <w:lang w:val="es-ES" w:eastAsia="en-US"/>
        </w:rPr>
        <w:t>VIGÉSIMO OCTAVO</w:t>
      </w:r>
      <w:r w:rsidR="0027282E" w:rsidRPr="00200AD5">
        <w:rPr>
          <w:rFonts w:ascii="Palatino Linotype" w:eastAsiaTheme="minorHAnsi" w:hAnsi="Palatino Linotype" w:cs="Arial"/>
          <w:i/>
          <w:szCs w:val="24"/>
          <w:lang w:val="es-ES" w:eastAsia="en-US"/>
        </w:rPr>
        <w:t xml:space="preserve">: </w:t>
      </w:r>
      <w:r w:rsidR="0027282E" w:rsidRPr="00200AD5">
        <w:rPr>
          <w:rFonts w:ascii="Palatino Linotype" w:eastAsiaTheme="minorHAnsi" w:hAnsi="Palatino Linotype" w:cs="Arial"/>
          <w:i/>
          <w:szCs w:val="24"/>
          <w:u w:val="single"/>
          <w:lang w:val="es-ES" w:eastAsia="en-US"/>
        </w:rPr>
        <w:t>Los servidores públicos municipales responsables de llevar el control del consumo de los combustibles</w:t>
      </w:r>
      <w:r w:rsidR="0027282E" w:rsidRPr="00200AD5">
        <w:rPr>
          <w:rFonts w:ascii="Palatino Linotype" w:eastAsiaTheme="minorHAnsi" w:hAnsi="Palatino Linotype" w:cs="Arial"/>
          <w:i/>
          <w:szCs w:val="24"/>
          <w:lang w:val="es-ES" w:eastAsia="en-US"/>
        </w:rPr>
        <w:t xml:space="preserve"> y lubricantes de cada uno de los vehículos y maquinaria de la entidad fiscalizable municipal, por medio de los vales de gasolina o por los consumos foráneos que realicen fuera del municipio, </w:t>
      </w:r>
      <w:r w:rsidR="0027282E" w:rsidRPr="00200AD5">
        <w:rPr>
          <w:rFonts w:ascii="Palatino Linotype" w:eastAsiaTheme="minorHAnsi" w:hAnsi="Palatino Linotype" w:cs="Arial"/>
          <w:b/>
          <w:i/>
          <w:szCs w:val="24"/>
          <w:lang w:val="es-ES" w:eastAsia="en-US"/>
        </w:rPr>
        <w:t>deberán llevar una bitácora de acuerdo al anexo 3.</w:t>
      </w:r>
    </w:p>
    <w:p w:rsidR="0027282E" w:rsidRPr="00200AD5" w:rsidRDefault="0027282E" w:rsidP="0027282E">
      <w:pPr>
        <w:spacing w:after="0" w:line="240" w:lineRule="auto"/>
        <w:ind w:left="567" w:right="567"/>
        <w:jc w:val="both"/>
        <w:rPr>
          <w:rFonts w:ascii="Palatino Linotype" w:eastAsiaTheme="minorHAnsi" w:hAnsi="Palatino Linotype" w:cs="Arial"/>
          <w:i/>
          <w:szCs w:val="24"/>
          <w:lang w:val="es-ES" w:eastAsia="en-US"/>
        </w:rPr>
      </w:pPr>
    </w:p>
    <w:p w:rsidR="0027282E" w:rsidRPr="00200AD5" w:rsidRDefault="0027282E" w:rsidP="00FA7168">
      <w:pPr>
        <w:spacing w:after="0" w:line="240" w:lineRule="auto"/>
        <w:ind w:right="567"/>
        <w:jc w:val="both"/>
        <w:rPr>
          <w:rFonts w:ascii="Palatino Linotype" w:eastAsiaTheme="minorHAnsi" w:hAnsi="Palatino Linotype" w:cs="Arial"/>
          <w:i/>
          <w:szCs w:val="24"/>
          <w:lang w:val="es-ES" w:eastAsia="en-US"/>
        </w:rPr>
      </w:pPr>
      <w:r w:rsidRPr="00200AD5">
        <w:rPr>
          <w:rFonts w:ascii="Palatino Linotype" w:eastAsiaTheme="minorHAnsi" w:hAnsi="Palatino Linotype" w:cs="Arial"/>
          <w:i/>
          <w:noProof/>
          <w:szCs w:val="24"/>
        </w:rPr>
        <w:drawing>
          <wp:inline distT="0" distB="0" distL="0" distR="0">
            <wp:extent cx="5791835" cy="25977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597785"/>
                    </a:xfrm>
                    <a:prstGeom prst="rect">
                      <a:avLst/>
                    </a:prstGeom>
                  </pic:spPr>
                </pic:pic>
              </a:graphicData>
            </a:graphic>
          </wp:inline>
        </w:drawing>
      </w:r>
    </w:p>
    <w:p w:rsidR="0027282E" w:rsidRPr="00200AD5" w:rsidRDefault="0027282E" w:rsidP="00205F01">
      <w:pPr>
        <w:spacing w:after="0" w:line="240" w:lineRule="auto"/>
        <w:ind w:left="567" w:right="567"/>
        <w:jc w:val="both"/>
        <w:rPr>
          <w:rFonts w:ascii="Palatino Linotype" w:eastAsiaTheme="minorHAnsi" w:hAnsi="Palatino Linotype" w:cs="Arial"/>
          <w:i/>
          <w:szCs w:val="24"/>
          <w:lang w:val="es-ES" w:eastAsia="en-US"/>
        </w:rPr>
      </w:pPr>
    </w:p>
    <w:p w:rsidR="00205F01" w:rsidRPr="00200AD5" w:rsidRDefault="00205F01" w:rsidP="00205F01">
      <w:pPr>
        <w:spacing w:after="0" w:line="240" w:lineRule="auto"/>
        <w:ind w:left="567" w:right="567"/>
        <w:jc w:val="both"/>
        <w:rPr>
          <w:rFonts w:ascii="Palatino Linotype" w:eastAsiaTheme="minorHAnsi" w:hAnsi="Palatino Linotype" w:cs="Arial"/>
          <w:b/>
          <w:i/>
          <w:szCs w:val="24"/>
          <w:lang w:val="es-ES" w:eastAsia="en-US"/>
        </w:rPr>
      </w:pPr>
      <w:r w:rsidRPr="00200AD5">
        <w:rPr>
          <w:rFonts w:ascii="Palatino Linotype" w:eastAsiaTheme="minorHAnsi" w:hAnsi="Palatino Linotype" w:cs="Arial"/>
          <w:b/>
          <w:i/>
          <w:szCs w:val="24"/>
          <w:lang w:val="es-ES" w:eastAsia="en-US"/>
        </w:rPr>
        <w:t>SEGUROS</w:t>
      </w:r>
    </w:p>
    <w:p w:rsidR="00205F01" w:rsidRPr="00200AD5" w:rsidRDefault="00205F01" w:rsidP="00205F01">
      <w:pPr>
        <w:spacing w:after="0" w:line="240" w:lineRule="auto"/>
        <w:ind w:left="567" w:right="567"/>
        <w:jc w:val="both"/>
        <w:rPr>
          <w:rFonts w:ascii="Palatino Linotype" w:eastAsiaTheme="minorHAnsi" w:hAnsi="Palatino Linotype" w:cs="Arial"/>
          <w:i/>
          <w:szCs w:val="24"/>
          <w:lang w:val="es-ES" w:eastAsia="en-US"/>
        </w:rPr>
      </w:pPr>
      <w:r w:rsidRPr="00200AD5">
        <w:rPr>
          <w:rFonts w:ascii="Palatino Linotype" w:eastAsiaTheme="minorHAnsi" w:hAnsi="Palatino Linotype" w:cs="Arial"/>
          <w:i/>
          <w:szCs w:val="24"/>
          <w:lang w:val="es-ES" w:eastAsia="en-US"/>
        </w:rPr>
        <w:t xml:space="preserve">Son obligaciones del titular de cada Entidad Fiscalizable </w:t>
      </w:r>
      <w:r w:rsidRPr="00200AD5">
        <w:rPr>
          <w:rFonts w:ascii="Palatino Linotype" w:eastAsiaTheme="minorHAnsi" w:hAnsi="Palatino Linotype" w:cs="Arial"/>
          <w:i/>
          <w:szCs w:val="24"/>
          <w:u w:val="single"/>
          <w:lang w:val="es-ES" w:eastAsia="en-US"/>
        </w:rPr>
        <w:t>Municipal</w:t>
      </w:r>
      <w:r w:rsidRPr="00200AD5">
        <w:rPr>
          <w:rFonts w:ascii="Palatino Linotype" w:eastAsiaTheme="minorHAnsi" w:hAnsi="Palatino Linotype" w:cs="Arial"/>
          <w:i/>
          <w:szCs w:val="24"/>
          <w:lang w:val="es-ES" w:eastAsia="en-US"/>
        </w:rPr>
        <w:t>:</w:t>
      </w:r>
    </w:p>
    <w:p w:rsidR="00205F01" w:rsidRPr="00200AD5" w:rsidRDefault="00205F01" w:rsidP="00205F01">
      <w:pPr>
        <w:spacing w:after="0" w:line="240" w:lineRule="auto"/>
        <w:ind w:left="851" w:right="567" w:hanging="284"/>
        <w:jc w:val="both"/>
        <w:rPr>
          <w:rFonts w:ascii="Palatino Linotype" w:eastAsiaTheme="minorHAnsi" w:hAnsi="Palatino Linotype" w:cs="Arial"/>
          <w:i/>
          <w:szCs w:val="24"/>
          <w:lang w:val="es-ES" w:eastAsia="en-US"/>
        </w:rPr>
      </w:pPr>
      <w:r w:rsidRPr="00200AD5">
        <w:rPr>
          <w:rFonts w:ascii="Palatino Linotype" w:eastAsiaTheme="minorHAnsi" w:hAnsi="Palatino Linotype" w:cs="Arial"/>
          <w:i/>
          <w:szCs w:val="24"/>
          <w:lang w:val="es-ES" w:eastAsia="en-US"/>
        </w:rPr>
        <w:lastRenderedPageBreak/>
        <w:t xml:space="preserve">82. Cuidar que los bienes muebles tales como equipo de </w:t>
      </w:r>
      <w:r w:rsidRPr="00200AD5">
        <w:rPr>
          <w:rFonts w:ascii="Palatino Linotype" w:eastAsiaTheme="minorHAnsi" w:hAnsi="Palatino Linotype" w:cs="Arial"/>
          <w:i/>
          <w:szCs w:val="24"/>
          <w:u w:val="single"/>
          <w:lang w:val="es-ES" w:eastAsia="en-US"/>
        </w:rPr>
        <w:t>transporte</w:t>
      </w:r>
      <w:r w:rsidRPr="00200AD5">
        <w:rPr>
          <w:rFonts w:ascii="Palatino Linotype" w:eastAsiaTheme="minorHAnsi" w:hAnsi="Palatino Linotype" w:cs="Arial"/>
          <w:i/>
          <w:szCs w:val="24"/>
          <w:lang w:val="es-ES" w:eastAsia="en-US"/>
        </w:rPr>
        <w:t xml:space="preserve">, maquinaria, equipos y herramientas, u otros, se encuentren </w:t>
      </w:r>
      <w:r w:rsidRPr="00200AD5">
        <w:rPr>
          <w:rFonts w:ascii="Palatino Linotype" w:eastAsiaTheme="minorHAnsi" w:hAnsi="Palatino Linotype" w:cs="Arial"/>
          <w:i/>
          <w:szCs w:val="24"/>
          <w:u w:val="single"/>
          <w:lang w:val="es-ES" w:eastAsia="en-US"/>
        </w:rPr>
        <w:t>asegurados</w:t>
      </w:r>
      <w:r w:rsidRPr="00200AD5">
        <w:rPr>
          <w:rFonts w:ascii="Palatino Linotype" w:eastAsiaTheme="minorHAnsi" w:hAnsi="Palatino Linotype" w:cs="Arial"/>
          <w:i/>
          <w:szCs w:val="24"/>
          <w:lang w:val="es-ES" w:eastAsia="en-US"/>
        </w:rPr>
        <w:t>.</w:t>
      </w:r>
    </w:p>
    <w:p w:rsidR="00205F01" w:rsidRPr="00200AD5" w:rsidRDefault="00205F01" w:rsidP="00205F01">
      <w:pPr>
        <w:spacing w:after="0" w:line="240" w:lineRule="auto"/>
        <w:ind w:left="851" w:right="567" w:hanging="284"/>
        <w:jc w:val="both"/>
        <w:rPr>
          <w:rFonts w:ascii="Palatino Linotype" w:eastAsiaTheme="minorHAnsi" w:hAnsi="Palatino Linotype" w:cs="Arial"/>
          <w:i/>
          <w:szCs w:val="24"/>
          <w:lang w:val="es-ES" w:eastAsia="en-US"/>
        </w:rPr>
      </w:pPr>
      <w:r w:rsidRPr="00200AD5">
        <w:rPr>
          <w:rFonts w:ascii="Palatino Linotype" w:eastAsiaTheme="minorHAnsi" w:hAnsi="Palatino Linotype" w:cs="Arial"/>
          <w:i/>
          <w:szCs w:val="24"/>
          <w:lang w:val="es-ES" w:eastAsia="en-US"/>
        </w:rPr>
        <w:t xml:space="preserve">83. Designar al servidor público responsable de verificar que la </w:t>
      </w:r>
      <w:r w:rsidRPr="00200AD5">
        <w:rPr>
          <w:rFonts w:ascii="Palatino Linotype" w:eastAsiaTheme="minorHAnsi" w:hAnsi="Palatino Linotype" w:cs="Arial"/>
          <w:i/>
          <w:szCs w:val="24"/>
          <w:u w:val="single"/>
          <w:lang w:val="es-ES" w:eastAsia="en-US"/>
        </w:rPr>
        <w:t>vigencia de los seguros de los bienes muebles se encuentre vigente</w:t>
      </w:r>
      <w:r w:rsidRPr="00200AD5">
        <w:rPr>
          <w:rFonts w:ascii="Palatino Linotype" w:eastAsiaTheme="minorHAnsi" w:hAnsi="Palatino Linotype" w:cs="Arial"/>
          <w:i/>
          <w:szCs w:val="24"/>
          <w:lang w:val="es-ES" w:eastAsia="en-US"/>
        </w:rPr>
        <w:t>, evitando que éstos se queden sin cobertura; anticipando los procedimientos administrativos correspondientes para la contratación de los mismos.</w:t>
      </w:r>
    </w:p>
    <w:p w:rsidR="00205F01" w:rsidRPr="00200AD5" w:rsidRDefault="00205F01" w:rsidP="00205F01">
      <w:pPr>
        <w:spacing w:after="0" w:line="240" w:lineRule="auto"/>
        <w:ind w:left="851" w:right="567" w:hanging="284"/>
        <w:jc w:val="both"/>
        <w:rPr>
          <w:rFonts w:ascii="Palatino Linotype" w:eastAsiaTheme="minorHAnsi" w:hAnsi="Palatino Linotype" w:cs="Arial"/>
          <w:i/>
          <w:szCs w:val="24"/>
          <w:lang w:val="es-ES" w:eastAsia="en-US"/>
        </w:rPr>
      </w:pPr>
      <w:r w:rsidRPr="00200AD5">
        <w:rPr>
          <w:rFonts w:ascii="Palatino Linotype" w:eastAsiaTheme="minorHAnsi" w:hAnsi="Palatino Linotype" w:cs="Arial"/>
          <w:i/>
          <w:szCs w:val="24"/>
          <w:lang w:val="es-ES" w:eastAsia="en-US"/>
        </w:rPr>
        <w:t>84. El titular de la unidad administrativa responsable del bien asegurado deberá comunicar de inmediato el siniestro por daño o robo a la institución de seguros; así como al titular del órgano de control interno y al tesorero o equivalente.</w:t>
      </w:r>
    </w:p>
    <w:p w:rsidR="00205F01" w:rsidRPr="00200AD5" w:rsidRDefault="00205F01" w:rsidP="00205F01">
      <w:pPr>
        <w:spacing w:after="0" w:line="240" w:lineRule="auto"/>
        <w:ind w:left="851" w:right="567" w:hanging="284"/>
        <w:jc w:val="both"/>
        <w:rPr>
          <w:rFonts w:ascii="Palatino Linotype" w:eastAsiaTheme="minorHAnsi" w:hAnsi="Palatino Linotype" w:cs="Arial"/>
          <w:i/>
          <w:szCs w:val="24"/>
          <w:lang w:val="es-ES" w:eastAsia="en-US"/>
        </w:rPr>
      </w:pPr>
      <w:r w:rsidRPr="00200AD5">
        <w:rPr>
          <w:rFonts w:ascii="Palatino Linotype" w:eastAsiaTheme="minorHAnsi" w:hAnsi="Palatino Linotype" w:cs="Arial"/>
          <w:i/>
          <w:szCs w:val="24"/>
          <w:lang w:val="es-ES" w:eastAsia="en-US"/>
        </w:rPr>
        <w:t>85. Independientemente de dar aviso a la aseguradora; el titular del órgano de control interno, deberá realizar las investigaciones que estime necesarias, con el propósito de deslindar responsabilidades.</w:t>
      </w:r>
    </w:p>
    <w:p w:rsidR="00205F01" w:rsidRPr="00200AD5" w:rsidRDefault="00205F01" w:rsidP="00205F01">
      <w:pPr>
        <w:spacing w:after="0" w:line="240" w:lineRule="auto"/>
        <w:ind w:left="851" w:right="567" w:hanging="284"/>
        <w:jc w:val="both"/>
        <w:rPr>
          <w:rFonts w:ascii="Palatino Linotype" w:eastAsiaTheme="minorHAnsi" w:hAnsi="Palatino Linotype" w:cs="Arial"/>
          <w:i/>
          <w:szCs w:val="24"/>
          <w:lang w:val="es-ES" w:eastAsia="en-US"/>
        </w:rPr>
      </w:pPr>
      <w:r w:rsidRPr="00200AD5">
        <w:rPr>
          <w:rFonts w:ascii="Palatino Linotype" w:eastAsiaTheme="minorHAnsi" w:hAnsi="Palatino Linotype" w:cs="Arial"/>
          <w:i/>
          <w:szCs w:val="24"/>
          <w:lang w:val="es-ES" w:eastAsia="en-US"/>
        </w:rPr>
        <w:t>86. Si derivado de las investigaciones realizadas y de resolución emitida por el titular del órgano de control interno, se determina mal uso, negligencia o dolo de parte del servidor público municipal en el uso, manejo, utilización conducción o aplicación del bien mueble, éste deberá cubrir el deducible correspondiente, con independencia de las sanciones o penas a que haya lugar.</w:t>
      </w:r>
    </w:p>
    <w:p w:rsidR="00205F01" w:rsidRPr="00200AD5" w:rsidRDefault="00205F01" w:rsidP="00205F01">
      <w:pPr>
        <w:spacing w:after="0" w:line="240" w:lineRule="auto"/>
        <w:ind w:left="851" w:right="567" w:hanging="284"/>
        <w:jc w:val="both"/>
        <w:rPr>
          <w:rFonts w:ascii="Palatino Linotype" w:eastAsiaTheme="minorHAnsi" w:hAnsi="Palatino Linotype" w:cs="Arial"/>
          <w:i/>
          <w:szCs w:val="24"/>
          <w:lang w:val="es-ES" w:eastAsia="en-US"/>
        </w:rPr>
      </w:pPr>
      <w:r w:rsidRPr="00200AD5">
        <w:rPr>
          <w:rFonts w:ascii="Palatino Linotype" w:eastAsiaTheme="minorHAnsi" w:hAnsi="Palatino Linotype" w:cs="Arial"/>
          <w:i/>
          <w:szCs w:val="24"/>
          <w:lang w:val="es-ES" w:eastAsia="en-US"/>
        </w:rPr>
        <w:t>87. El servidor público responsable de los bienes muebles, deberá solicitar el dictamen o resolución de la compañía de seguros respecto del bien asegurado, para determinar el trámite correspondiente.</w:t>
      </w:r>
    </w:p>
    <w:p w:rsidR="00205F01" w:rsidRPr="00200AD5" w:rsidRDefault="00205F01" w:rsidP="00205F01">
      <w:pPr>
        <w:spacing w:after="0" w:line="240" w:lineRule="auto"/>
        <w:ind w:left="851" w:right="567" w:hanging="284"/>
        <w:jc w:val="both"/>
        <w:rPr>
          <w:rFonts w:ascii="Palatino Linotype" w:eastAsiaTheme="minorHAnsi" w:hAnsi="Palatino Linotype" w:cs="Arial"/>
          <w:i/>
          <w:szCs w:val="24"/>
          <w:lang w:val="es-ES" w:eastAsia="en-US"/>
        </w:rPr>
      </w:pPr>
      <w:r w:rsidRPr="00200AD5">
        <w:rPr>
          <w:rFonts w:ascii="Palatino Linotype" w:eastAsiaTheme="minorHAnsi" w:hAnsi="Palatino Linotype" w:cs="Arial"/>
          <w:i/>
          <w:szCs w:val="24"/>
          <w:lang w:val="es-ES" w:eastAsia="en-US"/>
        </w:rPr>
        <w:t>88. Tratándose de la conducción de vehículos o de aquel bien que lo amerite, el área de administración verificará que el servidor público cuenten con licencia de conducir vigente.</w:t>
      </w:r>
    </w:p>
    <w:p w:rsidR="00205F01" w:rsidRPr="00200AD5" w:rsidRDefault="00205F01" w:rsidP="00205F01">
      <w:pPr>
        <w:spacing w:after="0" w:line="240" w:lineRule="auto"/>
        <w:ind w:left="851" w:right="567" w:hanging="284"/>
        <w:jc w:val="both"/>
        <w:rPr>
          <w:rFonts w:ascii="Palatino Linotype" w:eastAsiaTheme="minorHAnsi" w:hAnsi="Palatino Linotype" w:cs="Arial"/>
          <w:i/>
          <w:szCs w:val="24"/>
          <w:lang w:val="es-ES" w:eastAsia="en-US"/>
        </w:rPr>
      </w:pPr>
      <w:r w:rsidRPr="00200AD5">
        <w:rPr>
          <w:rFonts w:ascii="Palatino Linotype" w:eastAsiaTheme="minorHAnsi" w:hAnsi="Palatino Linotype" w:cs="Arial"/>
          <w:i/>
          <w:szCs w:val="24"/>
          <w:lang w:val="es-ES" w:eastAsia="en-US"/>
        </w:rPr>
        <w:t>89. En caso de robo, extravío o siniestro de valores, bienes muebles u otros, el titular del órgano de control interno, conjuntamente con los titulares de las unidades administrativas involucradas, deberán levantar las actas administrativas correspondientes y acudir con la intervención del presidente ante el ministerio público para el levantamiento del acta correspondiente, en las citadas actas se deberán especificar las circunstancias y las características de identificación del bien, éstas deberán coincidir con el resguardo correspondiente.</w:t>
      </w:r>
    </w:p>
    <w:p w:rsidR="00205F01" w:rsidRPr="00200AD5" w:rsidRDefault="00205F01" w:rsidP="00205F01">
      <w:pPr>
        <w:spacing w:after="0" w:line="240" w:lineRule="auto"/>
        <w:ind w:left="851" w:right="567"/>
        <w:jc w:val="both"/>
        <w:rPr>
          <w:rFonts w:ascii="Palatino Linotype" w:eastAsiaTheme="minorHAnsi" w:hAnsi="Palatino Linotype" w:cs="Arial"/>
          <w:i/>
          <w:szCs w:val="24"/>
          <w:lang w:val="es-ES" w:eastAsia="en-US"/>
        </w:rPr>
      </w:pPr>
      <w:r w:rsidRPr="00200AD5">
        <w:rPr>
          <w:rFonts w:ascii="Palatino Linotype" w:eastAsiaTheme="minorHAnsi" w:hAnsi="Palatino Linotype" w:cs="Arial"/>
          <w:i/>
          <w:szCs w:val="24"/>
          <w:lang w:val="es-ES" w:eastAsia="en-US"/>
        </w:rPr>
        <w:t xml:space="preserve">Lo propio </w:t>
      </w:r>
      <w:proofErr w:type="gramStart"/>
      <w:r w:rsidRPr="00200AD5">
        <w:rPr>
          <w:rFonts w:ascii="Palatino Linotype" w:eastAsiaTheme="minorHAnsi" w:hAnsi="Palatino Linotype" w:cs="Arial"/>
          <w:i/>
          <w:szCs w:val="24"/>
          <w:lang w:val="es-ES" w:eastAsia="en-US"/>
        </w:rPr>
        <w:t>harán</w:t>
      </w:r>
      <w:proofErr w:type="gramEnd"/>
      <w:r w:rsidRPr="00200AD5">
        <w:rPr>
          <w:rFonts w:ascii="Palatino Linotype" w:eastAsiaTheme="minorHAnsi" w:hAnsi="Palatino Linotype" w:cs="Arial"/>
          <w:i/>
          <w:szCs w:val="24"/>
          <w:lang w:val="es-ES" w:eastAsia="en-US"/>
        </w:rPr>
        <w:t xml:space="preserve"> en el ámbito de sus respectivas competencias los servidores públicos de los organismos públicos descentralizados y fideicomisos públicos de carácter municipal.</w:t>
      </w:r>
    </w:p>
    <w:p w:rsidR="00205F01" w:rsidRPr="00200AD5" w:rsidRDefault="00205F01" w:rsidP="00205F01">
      <w:pPr>
        <w:spacing w:after="0" w:line="240" w:lineRule="auto"/>
        <w:ind w:left="851" w:right="567" w:hanging="284"/>
        <w:jc w:val="both"/>
        <w:rPr>
          <w:rFonts w:ascii="Palatino Linotype" w:eastAsiaTheme="minorHAnsi" w:hAnsi="Palatino Linotype" w:cs="Arial"/>
          <w:i/>
          <w:szCs w:val="24"/>
          <w:lang w:val="es-ES" w:eastAsia="en-US"/>
        </w:rPr>
      </w:pPr>
      <w:r w:rsidRPr="00200AD5">
        <w:rPr>
          <w:rFonts w:ascii="Palatino Linotype" w:eastAsiaTheme="minorHAnsi" w:hAnsi="Palatino Linotype" w:cs="Arial"/>
          <w:i/>
          <w:szCs w:val="24"/>
          <w:lang w:val="es-ES" w:eastAsia="en-US"/>
        </w:rPr>
        <w:t>90. Resuelta la situación jurídica del bien, se podrá realizar la baja conforme a los lineamientos que al efecto haya expedido el Órgano Superior y a las demás disposiciones legales, reglamentarias y normativas aplicables.2</w:t>
      </w:r>
    </w:p>
    <w:p w:rsidR="00FA7168" w:rsidRPr="00200AD5" w:rsidRDefault="00FA7168" w:rsidP="00205F01">
      <w:pPr>
        <w:spacing w:after="0" w:line="240" w:lineRule="auto"/>
        <w:ind w:left="851" w:right="567" w:hanging="284"/>
        <w:jc w:val="both"/>
        <w:rPr>
          <w:rFonts w:ascii="Palatino Linotype" w:eastAsiaTheme="minorHAnsi" w:hAnsi="Palatino Linotype" w:cs="Arial"/>
          <w:i/>
          <w:szCs w:val="24"/>
          <w:lang w:val="es-ES" w:eastAsia="en-US"/>
        </w:rPr>
      </w:pPr>
    </w:p>
    <w:p w:rsidR="00FA7168" w:rsidRPr="00200AD5" w:rsidRDefault="00FA7168" w:rsidP="00205F01">
      <w:pPr>
        <w:spacing w:after="0" w:line="240" w:lineRule="auto"/>
        <w:ind w:left="851" w:right="567" w:hanging="284"/>
        <w:jc w:val="both"/>
        <w:rPr>
          <w:rFonts w:ascii="Palatino Linotype" w:eastAsiaTheme="minorHAnsi" w:hAnsi="Palatino Linotype" w:cs="Arial"/>
          <w:b/>
          <w:i/>
          <w:szCs w:val="24"/>
          <w:lang w:val="es-ES" w:eastAsia="en-US"/>
        </w:rPr>
      </w:pPr>
      <w:r w:rsidRPr="00200AD5">
        <w:rPr>
          <w:rFonts w:ascii="Palatino Linotype" w:eastAsiaTheme="minorHAnsi" w:hAnsi="Palatino Linotype" w:cs="Arial"/>
          <w:b/>
          <w:i/>
          <w:szCs w:val="24"/>
          <w:lang w:val="es-ES" w:eastAsia="en-US"/>
        </w:rPr>
        <w:t>BIENES MUEBLES</w:t>
      </w:r>
    </w:p>
    <w:p w:rsidR="00FA7168" w:rsidRPr="00200AD5" w:rsidRDefault="00FA7168" w:rsidP="00205F01">
      <w:pPr>
        <w:spacing w:after="0" w:line="240" w:lineRule="auto"/>
        <w:ind w:left="851" w:right="567" w:hanging="284"/>
        <w:jc w:val="both"/>
        <w:rPr>
          <w:rFonts w:ascii="Palatino Linotype" w:eastAsiaTheme="minorHAnsi" w:hAnsi="Palatino Linotype" w:cs="Arial"/>
          <w:b/>
          <w:i/>
          <w:szCs w:val="24"/>
          <w:lang w:val="es-ES" w:eastAsia="en-US"/>
        </w:rPr>
      </w:pPr>
      <w:r w:rsidRPr="00200AD5">
        <w:rPr>
          <w:rFonts w:ascii="Palatino Linotype" w:eastAsiaTheme="minorHAnsi" w:hAnsi="Palatino Linotype" w:cs="Arial"/>
          <w:b/>
          <w:i/>
          <w:szCs w:val="24"/>
          <w:lang w:val="es-ES" w:eastAsia="en-US"/>
        </w:rPr>
        <w:lastRenderedPageBreak/>
        <w:t>…</w:t>
      </w:r>
    </w:p>
    <w:p w:rsidR="00FA7168" w:rsidRPr="00200AD5" w:rsidRDefault="00FA7168" w:rsidP="00FA7168">
      <w:pPr>
        <w:spacing w:after="0" w:line="240" w:lineRule="auto"/>
        <w:ind w:left="851" w:right="567" w:hanging="284"/>
        <w:jc w:val="both"/>
        <w:rPr>
          <w:rFonts w:ascii="Palatino Linotype" w:eastAsiaTheme="minorHAnsi" w:hAnsi="Palatino Linotype" w:cs="Arial"/>
          <w:i/>
          <w:szCs w:val="24"/>
          <w:lang w:eastAsia="en-US"/>
        </w:rPr>
      </w:pPr>
      <w:r w:rsidRPr="00200AD5">
        <w:rPr>
          <w:rFonts w:ascii="Palatino Linotype" w:eastAsiaTheme="minorHAnsi" w:hAnsi="Palatino Linotype" w:cs="Arial"/>
          <w:i/>
          <w:szCs w:val="24"/>
          <w:lang w:eastAsia="en-US"/>
        </w:rPr>
        <w:t xml:space="preserve">122. El tesorero deberá registrar todas las adquisiciones de conformidad con los lineamientos que al efecto haya expedido el </w:t>
      </w:r>
      <w:proofErr w:type="spellStart"/>
      <w:r w:rsidRPr="00200AD5">
        <w:rPr>
          <w:rFonts w:ascii="Palatino Linotype" w:eastAsiaTheme="minorHAnsi" w:hAnsi="Palatino Linotype" w:cs="Arial"/>
          <w:i/>
          <w:szCs w:val="24"/>
          <w:lang w:eastAsia="en-US"/>
        </w:rPr>
        <w:t>Ólgano</w:t>
      </w:r>
      <w:proofErr w:type="spellEnd"/>
      <w:r w:rsidRPr="00200AD5">
        <w:rPr>
          <w:rFonts w:ascii="Palatino Linotype" w:eastAsiaTheme="minorHAnsi" w:hAnsi="Palatino Linotype" w:cs="Arial"/>
          <w:i/>
          <w:szCs w:val="24"/>
          <w:lang w:eastAsia="en-US"/>
        </w:rPr>
        <w:t xml:space="preserve"> Superior y demás disposiciones legales, reglamentarias y normativas aplicables y notificará al secretario y al síndico para la actualización del inventario, y estos anotaran sus características de identificación a través de un código o clave de registro, ya sea en una placa y/o etiqueta que se colocará de manera visible en cada bien. Anexo 9A.</w:t>
      </w:r>
    </w:p>
    <w:p w:rsidR="00FA7168" w:rsidRPr="00200AD5" w:rsidRDefault="00FA7168" w:rsidP="00FA7168">
      <w:pPr>
        <w:spacing w:after="0" w:line="240" w:lineRule="auto"/>
        <w:ind w:left="851" w:right="567" w:hanging="284"/>
        <w:jc w:val="both"/>
        <w:rPr>
          <w:rFonts w:ascii="Palatino Linotype" w:eastAsiaTheme="minorHAnsi" w:hAnsi="Palatino Linotype" w:cs="Arial"/>
          <w:i/>
          <w:szCs w:val="24"/>
          <w:lang w:eastAsia="en-US"/>
        </w:rPr>
      </w:pPr>
    </w:p>
    <w:p w:rsidR="00FA7168" w:rsidRPr="00200AD5" w:rsidRDefault="00FA7168" w:rsidP="00FA7168">
      <w:pPr>
        <w:spacing w:after="0" w:line="240" w:lineRule="auto"/>
        <w:ind w:right="567"/>
        <w:jc w:val="both"/>
        <w:rPr>
          <w:rFonts w:ascii="Palatino Linotype" w:eastAsiaTheme="minorHAnsi" w:hAnsi="Palatino Linotype" w:cs="Arial"/>
          <w:i/>
          <w:szCs w:val="24"/>
          <w:lang w:val="es-ES" w:eastAsia="en-US"/>
        </w:rPr>
      </w:pPr>
      <w:r w:rsidRPr="00200AD5">
        <w:rPr>
          <w:rFonts w:ascii="Palatino Linotype" w:eastAsiaTheme="minorHAnsi" w:hAnsi="Palatino Linotype" w:cs="Arial"/>
          <w:i/>
          <w:noProof/>
          <w:szCs w:val="24"/>
        </w:rPr>
        <w:drawing>
          <wp:inline distT="0" distB="0" distL="0" distR="0">
            <wp:extent cx="5791835" cy="39471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3947160"/>
                    </a:xfrm>
                    <a:prstGeom prst="rect">
                      <a:avLst/>
                    </a:prstGeom>
                  </pic:spPr>
                </pic:pic>
              </a:graphicData>
            </a:graphic>
          </wp:inline>
        </w:drawing>
      </w:r>
    </w:p>
    <w:p w:rsidR="00FA7168" w:rsidRPr="00200AD5" w:rsidRDefault="00FA7168" w:rsidP="00205F01">
      <w:pPr>
        <w:spacing w:after="0" w:line="240" w:lineRule="auto"/>
        <w:ind w:left="851" w:right="567" w:hanging="284"/>
        <w:jc w:val="both"/>
        <w:rPr>
          <w:rFonts w:ascii="Palatino Linotype" w:eastAsiaTheme="minorHAnsi" w:hAnsi="Palatino Linotype" w:cs="Arial"/>
          <w:i/>
          <w:szCs w:val="24"/>
          <w:lang w:val="es-ES" w:eastAsia="en-US"/>
        </w:rPr>
      </w:pPr>
    </w:p>
    <w:p w:rsidR="00205F01" w:rsidRPr="00200AD5" w:rsidRDefault="00205F01" w:rsidP="00205F01">
      <w:pPr>
        <w:spacing w:after="0" w:line="240" w:lineRule="auto"/>
        <w:ind w:left="851" w:right="567" w:hanging="284"/>
        <w:jc w:val="right"/>
        <w:rPr>
          <w:rFonts w:ascii="Palatino Linotype" w:eastAsiaTheme="minorHAnsi" w:hAnsi="Palatino Linotype" w:cs="Arial"/>
          <w:szCs w:val="24"/>
          <w:lang w:val="es-ES" w:eastAsia="en-US"/>
        </w:rPr>
      </w:pPr>
      <w:r w:rsidRPr="00200AD5">
        <w:rPr>
          <w:rFonts w:ascii="Palatino Linotype" w:eastAsiaTheme="minorHAnsi" w:hAnsi="Palatino Linotype" w:cs="Arial"/>
          <w:szCs w:val="24"/>
          <w:lang w:val="es-ES" w:eastAsia="en-US"/>
        </w:rPr>
        <w:t>(Énfasis añadido)</w:t>
      </w:r>
    </w:p>
    <w:p w:rsidR="00205F01" w:rsidRPr="00200AD5" w:rsidRDefault="00205F01" w:rsidP="00205F01">
      <w:pPr>
        <w:spacing w:after="0" w:line="360" w:lineRule="auto"/>
        <w:jc w:val="both"/>
        <w:rPr>
          <w:rFonts w:ascii="Palatino Linotype" w:eastAsiaTheme="minorHAnsi" w:hAnsi="Palatino Linotype" w:cs="Arial"/>
          <w:sz w:val="24"/>
          <w:lang w:eastAsia="en-US"/>
        </w:rPr>
      </w:pPr>
    </w:p>
    <w:p w:rsidR="00205F01" w:rsidRPr="00200AD5" w:rsidRDefault="00205F01" w:rsidP="00205F01">
      <w:pPr>
        <w:spacing w:after="0" w:line="360" w:lineRule="auto"/>
        <w:jc w:val="both"/>
        <w:rPr>
          <w:rFonts w:ascii="Palatino Linotype" w:eastAsiaTheme="minorHAnsi" w:hAnsi="Palatino Linotype" w:cs="Arial"/>
          <w:sz w:val="24"/>
          <w:lang w:eastAsia="en-US"/>
        </w:rPr>
      </w:pPr>
      <w:r w:rsidRPr="00200AD5">
        <w:rPr>
          <w:rFonts w:ascii="Palatino Linotype" w:eastAsiaTheme="minorHAnsi" w:hAnsi="Palatino Linotype" w:cs="Arial"/>
          <w:sz w:val="24"/>
          <w:lang w:eastAsia="en-US"/>
        </w:rPr>
        <w:t xml:space="preserve">Lineamientos que consagran que los Municipios deben verificar, a través de su área de administración </w:t>
      </w:r>
      <w:r w:rsidR="00FA7168" w:rsidRPr="00200AD5">
        <w:rPr>
          <w:rFonts w:ascii="Palatino Linotype" w:eastAsiaTheme="minorHAnsi" w:hAnsi="Palatino Linotype" w:cs="Arial"/>
          <w:sz w:val="24"/>
          <w:lang w:eastAsia="en-US"/>
        </w:rPr>
        <w:t>y tesorería, que</w:t>
      </w:r>
      <w:r w:rsidRPr="00200AD5">
        <w:rPr>
          <w:rFonts w:ascii="Palatino Linotype" w:eastAsiaTheme="minorHAnsi" w:hAnsi="Palatino Linotype" w:cs="Arial"/>
          <w:sz w:val="24"/>
          <w:lang w:eastAsia="en-US"/>
        </w:rPr>
        <w:t xml:space="preserve"> los seguros de sus bienes muebles se encuentren vigentes, así como el pago.</w:t>
      </w:r>
      <w:r w:rsidR="00FA7168" w:rsidRPr="00200AD5">
        <w:rPr>
          <w:rFonts w:ascii="Palatino Linotype" w:eastAsiaTheme="minorHAnsi" w:hAnsi="Palatino Linotype" w:cs="Arial"/>
          <w:sz w:val="24"/>
          <w:lang w:eastAsia="en-US"/>
        </w:rPr>
        <w:t xml:space="preserve"> En el mismo tenor, lo relativo a la elaboración de una </w:t>
      </w:r>
      <w:r w:rsidR="00FA7168" w:rsidRPr="00200AD5">
        <w:rPr>
          <w:rFonts w:ascii="Palatino Linotype" w:eastAsiaTheme="minorHAnsi" w:hAnsi="Palatino Linotype" w:cs="Arial"/>
          <w:sz w:val="24"/>
          <w:lang w:eastAsia="en-US"/>
        </w:rPr>
        <w:lastRenderedPageBreak/>
        <w:t>bitácora para el consumo del combustible, en la cual se aprecia el campo relativo al kilometraje de los vehículos.</w:t>
      </w:r>
    </w:p>
    <w:p w:rsidR="00205F01" w:rsidRPr="00200AD5" w:rsidRDefault="00205F01" w:rsidP="00957F13">
      <w:pPr>
        <w:spacing w:after="0" w:line="360" w:lineRule="auto"/>
        <w:jc w:val="both"/>
        <w:rPr>
          <w:rFonts w:ascii="Palatino Linotype" w:hAnsi="Palatino Linotype"/>
          <w:sz w:val="24"/>
          <w:szCs w:val="24"/>
        </w:rPr>
      </w:pPr>
    </w:p>
    <w:p w:rsidR="00B708F7" w:rsidRPr="00200AD5" w:rsidRDefault="00B708F7" w:rsidP="00B708F7">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Una vez establecido lo anterior, resulta necesario analizar la legalidad de la respuesta e informe justificado del Sujeto Obligado, razón por la que es necesario tomar en cuenta las siguientes disposiciones de la Ley de la materia.</w:t>
      </w:r>
    </w:p>
    <w:p w:rsidR="00B708F7" w:rsidRPr="00200AD5" w:rsidRDefault="00B708F7" w:rsidP="00B708F7">
      <w:pPr>
        <w:tabs>
          <w:tab w:val="left" w:pos="8080"/>
        </w:tabs>
        <w:spacing w:after="0" w:line="360" w:lineRule="auto"/>
        <w:ind w:left="851" w:right="899"/>
        <w:jc w:val="both"/>
        <w:rPr>
          <w:rFonts w:ascii="Palatino Linotype" w:eastAsia="Times New Roman" w:hAnsi="Palatino Linotype" w:cs="Times New Roman"/>
          <w:i/>
          <w:lang w:val="es-ES" w:eastAsia="en-US"/>
        </w:rPr>
      </w:pP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w:t>
      </w:r>
      <w:r w:rsidRPr="00200AD5">
        <w:rPr>
          <w:rFonts w:ascii="Palatino Linotype" w:eastAsia="Times New Roman" w:hAnsi="Palatino Linotype" w:cs="Times New Roman"/>
          <w:b/>
          <w:i/>
          <w:lang w:val="es-ES" w:eastAsia="en-US"/>
        </w:rPr>
        <w:t>Artículo 50.</w:t>
      </w:r>
      <w:r w:rsidRPr="00200AD5">
        <w:rPr>
          <w:rFonts w:ascii="Palatino Linotype" w:eastAsia="Times New Roman" w:hAnsi="Palatino Linotype" w:cs="Times New Roman"/>
          <w:i/>
          <w:lang w:val="es-ES" w:eastAsia="en-US"/>
        </w:rPr>
        <w:t xml:space="preserve"> Los sujetos obligados contarán con un área responsable para la atención de las solicitudes de información, a la que se le denominará Unidad de Transparencia.</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b/>
          <w:i/>
          <w:lang w:val="es-ES" w:eastAsia="en-US"/>
        </w:rPr>
        <w:t>Artículo 51</w:t>
      </w:r>
      <w:r w:rsidRPr="00200AD5">
        <w:rPr>
          <w:rFonts w:ascii="Palatino Linotype" w:eastAsia="Times New Roman" w:hAnsi="Palatino Linotype" w:cs="Times New Roman"/>
          <w:i/>
          <w:lang w:val="es-ES" w:eastAsia="en-U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b/>
          <w:i/>
          <w:lang w:val="es-ES" w:eastAsia="en-US"/>
        </w:rPr>
        <w:t>Artículo 53</w:t>
      </w:r>
      <w:r w:rsidRPr="00200AD5">
        <w:rPr>
          <w:rFonts w:ascii="Palatino Linotype" w:eastAsia="Times New Roman" w:hAnsi="Palatino Linotype" w:cs="Times New Roman"/>
          <w:i/>
          <w:lang w:val="es-ES" w:eastAsia="en-US"/>
        </w:rPr>
        <w:t>. Las Unidades de Transparencia tendrán las siguientes funciones:</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B708F7" w:rsidRPr="00200AD5" w:rsidRDefault="00B708F7" w:rsidP="00B708F7">
      <w:pPr>
        <w:spacing w:after="0" w:line="240" w:lineRule="auto"/>
        <w:ind w:left="567" w:right="567"/>
        <w:jc w:val="both"/>
        <w:rPr>
          <w:rFonts w:ascii="Palatino Linotype" w:eastAsia="Times New Roman" w:hAnsi="Palatino Linotype" w:cs="Times New Roman"/>
          <w:b/>
          <w:i/>
          <w:lang w:val="es-ES" w:eastAsia="en-US"/>
        </w:rPr>
      </w:pPr>
      <w:r w:rsidRPr="00200AD5">
        <w:rPr>
          <w:rFonts w:ascii="Palatino Linotype" w:eastAsia="Times New Roman" w:hAnsi="Palatino Linotype" w:cs="Times New Roman"/>
          <w:b/>
          <w:i/>
          <w:lang w:val="es-ES" w:eastAsia="en-US"/>
        </w:rPr>
        <w:t xml:space="preserve">II. Recibir, </w:t>
      </w:r>
      <w:r w:rsidRPr="00200AD5">
        <w:rPr>
          <w:rFonts w:ascii="Palatino Linotype" w:eastAsia="Times New Roman" w:hAnsi="Palatino Linotype" w:cs="Times New Roman"/>
          <w:b/>
          <w:i/>
          <w:u w:val="single"/>
          <w:lang w:val="es-ES" w:eastAsia="en-US"/>
        </w:rPr>
        <w:t>tramitar</w:t>
      </w:r>
      <w:r w:rsidRPr="00200AD5">
        <w:rPr>
          <w:rFonts w:ascii="Palatino Linotype" w:eastAsia="Times New Roman" w:hAnsi="Palatino Linotype" w:cs="Times New Roman"/>
          <w:b/>
          <w:i/>
          <w:lang w:val="es-ES" w:eastAsia="en-US"/>
        </w:rPr>
        <w:t xml:space="preserve"> y dar respuesta a las solicitudes de acceso a la información;</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III. Auxiliar a los particulares en la elaboración de solicitudes de acceso a la información y, en su caso, orientarlos sobre los sujetos obligados competentes conforme a la normatividad aplicable;</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IV. Realizar, con efectividad, los trámites internos necesarios para la atención de las solicitudes de acceso a la información;</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V. Entregar, en su caso, a los particulares la información solicitada;</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VI. Efectuar las notificaciones a los solicitantes;</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VII. Proponer al Comité de Transparencia, los procedimientos internos que aseguren la mayor eficiencia en la gestión de las solicitudes de acceso a la información, conforme a la normatividad aplicable;</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lastRenderedPageBreak/>
        <w:t>VIII. Proponer a quien preside el Comité de Transparencia, personal habilitado que sea necesario para recibir y dar trámite a las solicitudes de acceso a la información;</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IX. Llevar un registro de las solicitudes de acceso a la información, sus respuestas, resultados, costos de reproducción y envío, resolución a los recursos de revisión que se hayan emitido en contra de sus respuestas y del cumplimiento de las mismas;</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X. Presentar ante el Comité, el proyecto de clasificación de información;</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XI. Promover e implementar políticas de transparencia proactiva procurando su accesibilidad;</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XII. Fomentar la transparencia y accesibilidad al interior del sujeto obligado;</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XIII. Hacer del conocimiento de la instancia competente la probable responsabilidad por el incumplimiento de las obligaciones previstas en la presente Ley; y</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XIV. Las demás que resulten necesarias para facilitar el acceso a la información y aquellas que se desprenden de la presente Ley y demás disposiciones jurídicas aplicables.</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b/>
          <w:i/>
          <w:lang w:val="es-ES" w:eastAsia="en-US"/>
        </w:rPr>
        <w:t>Artículo 59</w:t>
      </w:r>
      <w:r w:rsidRPr="00200AD5">
        <w:rPr>
          <w:rFonts w:ascii="Palatino Linotype" w:eastAsia="Times New Roman" w:hAnsi="Palatino Linotype" w:cs="Times New Roman"/>
          <w:i/>
          <w:lang w:val="es-ES" w:eastAsia="en-US"/>
        </w:rPr>
        <w:t>. Los servidores públicos habilitados tendrán las funciones siguientes:</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I. Localizar la información que le solicite la Unidad de Transparencia;</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II. Proporcionar la información que obre en los archivos y que le sea solicitada por la Unidad de Transparencia;</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III. Apoyar a la Unidad de Transparencia en lo que esta le solicite para el cumplimiento de sus funciones;</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IV. Proporcionar a la Unidad de Transparencia, las modificaciones a la información pública de oficio que obre en su poder;</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V. Integrar y presentar al responsable de la Unidad de Transparencia la propuesta de clasificación de información, la cual tendrá los fundamentos y argumentos en que se basa dicha propuesta;</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lastRenderedPageBreak/>
        <w:t>VI. Verificar, una vez analizado el contenido de la información, que no se encuentre en los supuestos de información clasificada; y</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i/>
          <w:lang w:val="es-ES" w:eastAsia="en-US"/>
        </w:rPr>
        <w:t>VII. Dar cuenta a la Unidad de Transparencia del vencimiento de los plazos de reserva.</w:t>
      </w: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p>
    <w:p w:rsidR="00B708F7" w:rsidRPr="00200AD5" w:rsidRDefault="00B708F7" w:rsidP="00B708F7">
      <w:pPr>
        <w:spacing w:after="0" w:line="240" w:lineRule="auto"/>
        <w:ind w:left="567" w:right="567"/>
        <w:jc w:val="both"/>
        <w:rPr>
          <w:rFonts w:ascii="Palatino Linotype" w:eastAsia="Times New Roman" w:hAnsi="Palatino Linotype" w:cs="Times New Roman"/>
          <w:i/>
          <w:lang w:val="es-ES" w:eastAsia="en-US"/>
        </w:rPr>
      </w:pPr>
      <w:r w:rsidRPr="00200AD5">
        <w:rPr>
          <w:rFonts w:ascii="Palatino Linotype" w:eastAsia="Times New Roman" w:hAnsi="Palatino Linotype" w:cs="Times New Roman"/>
          <w:b/>
          <w:i/>
          <w:lang w:val="es-ES" w:eastAsia="en-US"/>
        </w:rPr>
        <w:t>Artículo 162</w:t>
      </w:r>
      <w:r w:rsidRPr="00200AD5">
        <w:rPr>
          <w:rFonts w:ascii="Palatino Linotype" w:eastAsia="Times New Roman" w:hAnsi="Palatino Linotype" w:cs="Times New Roman"/>
          <w:i/>
          <w:lang w:val="es-ES"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200AD5">
        <w:rPr>
          <w:rFonts w:ascii="Palatino Linotype" w:eastAsia="Times New Roman" w:hAnsi="Palatino Linotype" w:cs="Arial"/>
          <w:i/>
          <w:lang w:val="es-ES" w:eastAsia="en-US"/>
        </w:rPr>
        <w:t>(Sic)</w:t>
      </w:r>
    </w:p>
    <w:p w:rsidR="00B708F7" w:rsidRPr="00200AD5" w:rsidRDefault="00B708F7" w:rsidP="00B708F7">
      <w:pPr>
        <w:spacing w:after="0" w:line="360" w:lineRule="auto"/>
        <w:jc w:val="both"/>
        <w:rPr>
          <w:rFonts w:ascii="Palatino Linotype" w:hAnsi="Palatino Linotype" w:cs="Times New Roman"/>
          <w:lang w:val="es-ES" w:eastAsia="en-US"/>
        </w:rPr>
      </w:pPr>
    </w:p>
    <w:p w:rsidR="00B708F7" w:rsidRPr="00200AD5" w:rsidRDefault="00B708F7" w:rsidP="00B708F7">
      <w:pPr>
        <w:spacing w:after="0" w:line="360" w:lineRule="auto"/>
        <w:contextualSpacing/>
        <w:jc w:val="both"/>
        <w:rPr>
          <w:rFonts w:ascii="Palatino Linotype" w:hAnsi="Palatino Linotype" w:cs="Times New Roman"/>
          <w:sz w:val="24"/>
          <w:szCs w:val="24"/>
          <w:lang w:val="es-ES" w:eastAsia="es-ES"/>
        </w:rPr>
      </w:pPr>
      <w:r w:rsidRPr="00200AD5">
        <w:rPr>
          <w:rFonts w:ascii="Palatino Linotype" w:hAnsi="Palatino Linotype" w:cs="Times New Roman"/>
          <w:sz w:val="24"/>
          <w:szCs w:val="24"/>
          <w:lang w:val="es-ES" w:eastAsia="es-ES"/>
        </w:rPr>
        <w:t xml:space="preserve">De la normatividad en cita, se desprende que las Unidades de Transparencia, se erigen como el área responsable en cada </w:t>
      </w:r>
      <w:r w:rsidRPr="00200AD5">
        <w:rPr>
          <w:rFonts w:ascii="Palatino Linotype" w:hAnsi="Palatino Linotype" w:cs="Times New Roman"/>
          <w:b/>
          <w:sz w:val="24"/>
          <w:szCs w:val="24"/>
          <w:lang w:val="es-ES" w:eastAsia="es-ES"/>
        </w:rPr>
        <w:t>Sujeto Obligado</w:t>
      </w:r>
      <w:r w:rsidRPr="00200AD5">
        <w:rPr>
          <w:rFonts w:ascii="Palatino Linotype" w:hAnsi="Palatino Linotype" w:cs="Times New Roman"/>
          <w:sz w:val="24"/>
          <w:szCs w:val="24"/>
          <w:lang w:val="es-ES" w:eastAsia="es-ES"/>
        </w:rPr>
        <w:t xml:space="preserve"> que tiene a su cargo la atención de las solicitudes de información que se realicen al amparo de la Ley. El responsable de dicha área funge como enlace entre el </w:t>
      </w:r>
      <w:r w:rsidRPr="00200AD5">
        <w:rPr>
          <w:rFonts w:ascii="Palatino Linotype" w:hAnsi="Palatino Linotype" w:cs="Times New Roman"/>
          <w:b/>
          <w:sz w:val="24"/>
          <w:szCs w:val="24"/>
          <w:lang w:val="es-ES" w:eastAsia="es-ES"/>
        </w:rPr>
        <w:t>Sujeto Obligado</w:t>
      </w:r>
      <w:r w:rsidRPr="00200AD5">
        <w:rPr>
          <w:rFonts w:ascii="Palatino Linotype" w:hAnsi="Palatino Linotype" w:cs="Times New Roman"/>
          <w:sz w:val="24"/>
          <w:szCs w:val="24"/>
          <w:lang w:val="es-ES" w:eastAsia="es-ES"/>
        </w:rPr>
        <w:t xml:space="preserve"> y los solicitantes, y tiene bajo su responsabilidad el tramitar internamente la solicitud de información.</w:t>
      </w:r>
    </w:p>
    <w:p w:rsidR="00FA7168" w:rsidRPr="00200AD5" w:rsidRDefault="00FA7168" w:rsidP="00B708F7">
      <w:pPr>
        <w:spacing w:after="0" w:line="360" w:lineRule="auto"/>
        <w:contextualSpacing/>
        <w:jc w:val="both"/>
        <w:rPr>
          <w:rFonts w:ascii="Palatino Linotype" w:hAnsi="Palatino Linotype" w:cs="Times New Roman"/>
          <w:sz w:val="24"/>
          <w:szCs w:val="24"/>
          <w:lang w:val="es-ES" w:eastAsia="es-ES"/>
        </w:rPr>
      </w:pPr>
    </w:p>
    <w:p w:rsidR="00B708F7" w:rsidRPr="00200AD5" w:rsidRDefault="00B708F7" w:rsidP="00B708F7">
      <w:pPr>
        <w:spacing w:after="0" w:line="360" w:lineRule="auto"/>
        <w:contextualSpacing/>
        <w:jc w:val="both"/>
        <w:rPr>
          <w:rFonts w:ascii="Palatino Linotype" w:hAnsi="Palatino Linotype" w:cs="Times New Roman"/>
          <w:sz w:val="24"/>
          <w:szCs w:val="24"/>
          <w:lang w:val="es-ES" w:eastAsia="es-ES"/>
        </w:rPr>
      </w:pPr>
      <w:r w:rsidRPr="00200AD5">
        <w:rPr>
          <w:rFonts w:ascii="Palatino Linotype" w:hAnsi="Palatino Linotype" w:cs="Times New Roman"/>
          <w:sz w:val="24"/>
          <w:szCs w:val="24"/>
          <w:lang w:val="es-ES" w:eastAsia="es-ES"/>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200AD5">
        <w:rPr>
          <w:rFonts w:ascii="Palatino Linotype" w:hAnsi="Palatino Linotype" w:cs="Times New Roman"/>
          <w:b/>
          <w:sz w:val="24"/>
          <w:szCs w:val="24"/>
          <w:lang w:val="es-ES" w:eastAsia="es-ES"/>
        </w:rPr>
        <w:t>Sujeto Obligado</w:t>
      </w:r>
      <w:r w:rsidRPr="00200AD5">
        <w:rPr>
          <w:rFonts w:ascii="Palatino Linotype" w:hAnsi="Palatino Linotype" w:cs="Times New Roman"/>
          <w:sz w:val="24"/>
          <w:szCs w:val="24"/>
          <w:lang w:val="es-ES" w:eastAsia="es-ES"/>
        </w:rPr>
        <w:t>, es por ello que, debe turnar la solicitud al servidor público habilitado que tiene bajo su resguardo la misma. Los servidores públicos habilitados tienen como función, buscar, localizar y en su caso entregar la información solicitada.</w:t>
      </w:r>
    </w:p>
    <w:p w:rsidR="00B708F7" w:rsidRPr="00200AD5" w:rsidRDefault="00B708F7" w:rsidP="00B708F7">
      <w:pPr>
        <w:spacing w:after="0" w:line="360" w:lineRule="auto"/>
        <w:rPr>
          <w:rFonts w:ascii="Palatino Linotype" w:hAnsi="Palatino Linotype" w:cstheme="minorBidi"/>
          <w:sz w:val="24"/>
          <w:lang w:eastAsia="en-US"/>
        </w:rPr>
      </w:pPr>
    </w:p>
    <w:p w:rsidR="00B708F7" w:rsidRPr="00200AD5" w:rsidRDefault="00B708F7" w:rsidP="00B708F7">
      <w:pPr>
        <w:spacing w:after="0" w:line="360" w:lineRule="auto"/>
        <w:contextualSpacing/>
        <w:jc w:val="both"/>
        <w:rPr>
          <w:rFonts w:ascii="Palatino Linotype" w:hAnsi="Palatino Linotype" w:cs="Times New Roman"/>
          <w:sz w:val="24"/>
          <w:szCs w:val="24"/>
          <w:lang w:val="es-ES" w:eastAsia="es-ES"/>
        </w:rPr>
      </w:pPr>
      <w:r w:rsidRPr="00200AD5">
        <w:rPr>
          <w:rFonts w:ascii="Palatino Linotype" w:hAnsi="Palatino Linotype" w:cs="Times New Roman"/>
          <w:sz w:val="24"/>
          <w:szCs w:val="24"/>
          <w:lang w:val="es-ES" w:eastAsia="es-ES"/>
        </w:rPr>
        <w:t xml:space="preserve">En este caso, de conformidad con los oficios de respuesta del </w:t>
      </w:r>
      <w:r w:rsidRPr="00200AD5">
        <w:rPr>
          <w:rFonts w:ascii="Palatino Linotype" w:hAnsi="Palatino Linotype" w:cs="Times New Roman"/>
          <w:b/>
          <w:sz w:val="24"/>
          <w:szCs w:val="24"/>
          <w:lang w:val="es-ES" w:eastAsia="es-ES"/>
        </w:rPr>
        <w:t>Sujeto Obligado</w:t>
      </w:r>
      <w:r w:rsidRPr="00200AD5">
        <w:rPr>
          <w:rFonts w:ascii="Palatino Linotype" w:hAnsi="Palatino Linotype" w:cs="Times New Roman"/>
          <w:sz w:val="24"/>
          <w:szCs w:val="24"/>
          <w:lang w:val="es-ES" w:eastAsia="es-ES"/>
        </w:rPr>
        <w:t>, se acredita que limitativamente le turnó los requerimientos de solicitud de información, únicamente al Coordinador del Parque Vehicular y al Secretario del Ayuntamiento, d</w:t>
      </w:r>
      <w:r w:rsidRPr="00200AD5">
        <w:rPr>
          <w:rFonts w:ascii="Palatino Linotype" w:eastAsia="Times New Roman" w:hAnsi="Palatino Linotype" w:cs="Arial"/>
          <w:sz w:val="24"/>
          <w:szCs w:val="24"/>
          <w:lang w:val="es-ES" w:eastAsia="es-ES"/>
        </w:rPr>
        <w:t xml:space="preserve">e lo que se concluye, que el Titular de la Unidad de Transparencia no acredita haber dado </w:t>
      </w:r>
      <w:r w:rsidRPr="00200AD5">
        <w:rPr>
          <w:rFonts w:ascii="Palatino Linotype" w:eastAsia="Times New Roman" w:hAnsi="Palatino Linotype" w:cs="Arial"/>
          <w:sz w:val="24"/>
          <w:szCs w:val="24"/>
          <w:lang w:val="es-ES" w:eastAsia="es-ES"/>
        </w:rPr>
        <w:lastRenderedPageBreak/>
        <w:t xml:space="preserve">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w:t>
      </w:r>
      <w:r w:rsidRPr="00200AD5">
        <w:rPr>
          <w:rFonts w:ascii="Palatino Linotype" w:eastAsia="Times New Roman" w:hAnsi="Palatino Linotype" w:cs="Arial"/>
          <w:b/>
          <w:sz w:val="24"/>
          <w:szCs w:val="24"/>
          <w:lang w:val="es-ES" w:eastAsia="es-ES"/>
        </w:rPr>
        <w:t>con el objeto de que realicen una búsqueda exhaustiva y razonable de la información solicitada</w:t>
      </w:r>
      <w:r w:rsidRPr="00200AD5">
        <w:rPr>
          <w:rFonts w:ascii="Palatino Linotype" w:eastAsia="Times New Roman" w:hAnsi="Palatino Linotype" w:cs="Arial"/>
          <w:sz w:val="24"/>
          <w:szCs w:val="24"/>
          <w:lang w:val="es-ES" w:eastAsia="es-ES"/>
        </w:rPr>
        <w:t>.</w:t>
      </w:r>
    </w:p>
    <w:p w:rsidR="004D7B45" w:rsidRPr="00200AD5" w:rsidRDefault="004D7B45" w:rsidP="00BC7326">
      <w:pPr>
        <w:spacing w:after="0" w:line="360" w:lineRule="auto"/>
        <w:jc w:val="both"/>
        <w:rPr>
          <w:rFonts w:ascii="Palatino Linotype" w:eastAsiaTheme="minorHAnsi" w:hAnsi="Palatino Linotype" w:cs="Arial"/>
          <w:sz w:val="24"/>
          <w:szCs w:val="24"/>
          <w:lang w:val="es-ES" w:eastAsia="en-US"/>
        </w:rPr>
      </w:pPr>
    </w:p>
    <w:p w:rsidR="004D7B45" w:rsidRPr="00200AD5" w:rsidRDefault="00B708F7" w:rsidP="00BC7326">
      <w:pPr>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Ello es así, al omitir requerir a la Tesorería Municipal y Síndico Municipal, hicieran una búsqueda exhaustiva y razonable en los archivos de sus áreas, de la información peticionada, una vez agotada dieran contestación en términos de Ley</w:t>
      </w:r>
      <w:r w:rsidR="002D61EC" w:rsidRPr="00200AD5">
        <w:rPr>
          <w:rFonts w:ascii="Palatino Linotype" w:eastAsiaTheme="minorHAnsi" w:hAnsi="Palatino Linotype" w:cs="Arial"/>
          <w:sz w:val="24"/>
          <w:szCs w:val="24"/>
          <w:lang w:eastAsia="en-US"/>
        </w:rPr>
        <w:t>, lo cual genera una vulneración a los derechos de transparencia y acceso a la información del Recurrente, consecuentemente, resulta dable ordenar su entrega, debiendo observar lo relativo a la protección de los datos de carácter sensible, en términos de la Ley de Protección de Datos Personales en Posesión de Sujetos Obligados del Estado de México y Municipios.</w:t>
      </w:r>
    </w:p>
    <w:p w:rsidR="004D7B45" w:rsidRPr="00200AD5" w:rsidRDefault="004D7B45" w:rsidP="00BC7326">
      <w:pPr>
        <w:spacing w:after="0" w:line="360" w:lineRule="auto"/>
        <w:jc w:val="both"/>
        <w:rPr>
          <w:rFonts w:ascii="Palatino Linotype" w:eastAsiaTheme="minorHAnsi" w:hAnsi="Palatino Linotype" w:cs="Arial"/>
          <w:sz w:val="24"/>
          <w:szCs w:val="24"/>
          <w:lang w:eastAsia="en-US"/>
        </w:rPr>
      </w:pPr>
    </w:p>
    <w:p w:rsidR="00205F01" w:rsidRPr="00200AD5" w:rsidRDefault="00205F01" w:rsidP="00205F01">
      <w:pPr>
        <w:spacing w:after="0" w:line="360" w:lineRule="auto"/>
        <w:contextualSpacing/>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lang w:eastAsia="en-US"/>
        </w:rPr>
        <w:t xml:space="preserve">Finalmente, de los documentos de los cuales se ordena su entrega, sí </w:t>
      </w:r>
      <w:r w:rsidRPr="00200AD5">
        <w:rPr>
          <w:rFonts w:ascii="Palatino Linotype" w:eastAsia="Times New Roman" w:hAnsi="Palatino Linotype" w:cs="Arial"/>
          <w:b/>
          <w:sz w:val="24"/>
          <w:lang w:eastAsia="en-US"/>
        </w:rPr>
        <w:t>el sujeto obligado</w:t>
      </w:r>
      <w:r w:rsidRPr="00200AD5">
        <w:rPr>
          <w:rFonts w:ascii="Palatino Linotype" w:eastAsia="Times New Roman" w:hAnsi="Palatino Linotype" w:cs="Arial"/>
          <w:sz w:val="24"/>
          <w:lang w:eastAsia="en-US"/>
        </w:rPr>
        <w:t xml:space="preserve"> advierte información susceptible de clasificarse </w:t>
      </w:r>
      <w:r w:rsidRPr="00200AD5">
        <w:rPr>
          <w:rFonts w:ascii="Palatino Linotype" w:eastAsia="Times New Roman" w:hAnsi="Palatino Linotype" w:cs="Arial"/>
          <w:b/>
          <w:sz w:val="24"/>
          <w:lang w:eastAsia="en-US"/>
        </w:rPr>
        <w:t>procederá su entrega en versión pública</w:t>
      </w:r>
      <w:r w:rsidRPr="00200AD5">
        <w:rPr>
          <w:rFonts w:ascii="Palatino Linotype" w:eastAsia="Times New Roman" w:hAnsi="Palatino Linotype" w:cs="Arial"/>
          <w:sz w:val="24"/>
          <w:lang w:eastAsia="en-US"/>
        </w:rPr>
        <w:t xml:space="preserve">, cumpliendo con las formalidades que la Ley impone, </w:t>
      </w:r>
      <w:r w:rsidRPr="00200AD5">
        <w:rPr>
          <w:rFonts w:ascii="Palatino Linotype" w:eastAsia="Times New Roman" w:hAnsi="Palatino Linotype" w:cs="Arial"/>
          <w:sz w:val="24"/>
          <w:lang w:val="es-ES" w:eastAsia="en-US"/>
        </w:rPr>
        <w:t>es</w:t>
      </w:r>
      <w:r w:rsidRPr="00200AD5">
        <w:rPr>
          <w:rFonts w:ascii="Palatino Linotype" w:eastAsia="Times New Roman" w:hAnsi="Palatino Linotype" w:cs="Arial"/>
          <w:sz w:val="24"/>
          <w:lang w:eastAsia="en-US"/>
        </w:rPr>
        <w:t xml:space="preserve"> decir, mediante un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w:t>
      </w:r>
      <w:r w:rsidRPr="00200AD5">
        <w:rPr>
          <w:rFonts w:ascii="Palatino Linotype" w:eastAsia="Times New Roman" w:hAnsi="Palatino Linotype" w:cs="Arial"/>
          <w:sz w:val="24"/>
          <w:lang w:eastAsia="en-US"/>
        </w:rPr>
        <w:lastRenderedPageBreak/>
        <w:t>materia de Clasificación y Desclasificación de la Información, así como para la elaboración de Versiones Públicas los cuales consagran lo siguiente:</w:t>
      </w:r>
    </w:p>
    <w:p w:rsidR="00205F01" w:rsidRPr="00200AD5" w:rsidRDefault="00205F01" w:rsidP="00205F01">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i/>
          <w:szCs w:val="24"/>
          <w:lang w:val="es-ES" w:eastAsia="es-ES"/>
        </w:rPr>
        <w:t>“</w:t>
      </w:r>
      <w:r w:rsidRPr="00200AD5">
        <w:rPr>
          <w:rFonts w:ascii="Palatino Linotype" w:eastAsia="Times New Roman" w:hAnsi="Palatino Linotype" w:cs="Arial"/>
          <w:b/>
          <w:i/>
          <w:szCs w:val="24"/>
          <w:lang w:val="es-ES" w:eastAsia="es-ES"/>
        </w:rPr>
        <w:t>Segundo</w:t>
      </w:r>
      <w:r w:rsidRPr="00200AD5">
        <w:rPr>
          <w:rFonts w:ascii="Palatino Linotype" w:eastAsia="Times New Roman" w:hAnsi="Palatino Linotype" w:cs="Arial"/>
          <w:i/>
          <w:szCs w:val="24"/>
          <w:lang w:val="es-ES" w:eastAsia="es-ES"/>
        </w:rPr>
        <w:t>. Para efectos de los presentes Lineamientos Generales, se entenderá por:</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i/>
          <w:szCs w:val="24"/>
          <w:lang w:val="es-ES" w:eastAsia="es-ES"/>
        </w:rPr>
        <w:t>(…)</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b/>
          <w:i/>
          <w:szCs w:val="24"/>
          <w:lang w:val="es-ES" w:eastAsia="es-ES"/>
        </w:rPr>
        <w:t>XVIII.  Versión pública:</w:t>
      </w:r>
      <w:r w:rsidRPr="00200AD5">
        <w:rPr>
          <w:rFonts w:ascii="Palatino Linotype" w:eastAsia="Times New Roman" w:hAnsi="Palatino Linotype" w:cs="Arial"/>
          <w:i/>
          <w:szCs w:val="24"/>
          <w:lang w:val="es-ES" w:eastAsia="es-E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b/>
          <w:i/>
          <w:szCs w:val="24"/>
          <w:lang w:val="es-ES" w:eastAsia="es-ES"/>
        </w:rPr>
        <w:t>(…</w:t>
      </w:r>
      <w:r w:rsidRPr="00200AD5">
        <w:rPr>
          <w:rFonts w:ascii="Palatino Linotype" w:eastAsia="Times New Roman" w:hAnsi="Palatino Linotype" w:cs="Arial"/>
          <w:i/>
          <w:szCs w:val="24"/>
          <w:lang w:val="es-ES" w:eastAsia="es-ES"/>
        </w:rPr>
        <w:t>)</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b/>
          <w:i/>
          <w:szCs w:val="24"/>
          <w:lang w:val="es-ES" w:eastAsia="es-ES"/>
        </w:rPr>
        <w:t>Cuarto</w:t>
      </w:r>
      <w:r w:rsidRPr="00200AD5">
        <w:rPr>
          <w:rFonts w:ascii="Palatino Linotype" w:eastAsia="Times New Roman" w:hAnsi="Palatino Linotype" w:cs="Arial"/>
          <w:i/>
          <w:szCs w:val="24"/>
          <w:lang w:val="es-ES" w:eastAsia="es-E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i/>
          <w:szCs w:val="24"/>
          <w:lang w:val="es-ES" w:eastAsia="es-ES"/>
        </w:rPr>
        <w:t>Los sujetos obligados deberán aplicar, de manera estricta, las excepciones al derecho de acceso a la información y sólo podrán invocarlas cuando acrediten su procedencia.</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b/>
          <w:i/>
          <w:szCs w:val="24"/>
          <w:lang w:val="es-ES" w:eastAsia="es-ES"/>
        </w:rPr>
        <w:t>Quinto</w:t>
      </w:r>
      <w:r w:rsidRPr="00200AD5">
        <w:rPr>
          <w:rFonts w:ascii="Palatino Linotype" w:eastAsia="Times New Roman" w:hAnsi="Palatino Linotype" w:cs="Arial"/>
          <w:i/>
          <w:szCs w:val="24"/>
          <w:lang w:val="es-ES" w:eastAsia="es-E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b/>
          <w:i/>
          <w:szCs w:val="24"/>
          <w:lang w:val="es-ES" w:eastAsia="es-ES"/>
        </w:rPr>
        <w:t>Sexto</w:t>
      </w:r>
      <w:r w:rsidRPr="00200AD5">
        <w:rPr>
          <w:rFonts w:ascii="Palatino Linotype" w:eastAsia="Times New Roman" w:hAnsi="Palatino Linotype" w:cs="Arial"/>
          <w:i/>
          <w:szCs w:val="24"/>
          <w:lang w:val="es-ES" w:eastAsia="es-ES"/>
        </w:rPr>
        <w:t>. Los sujetos obligados no podrán emitir acuerdos de carácter general ni particular que clasifiquen documentos o expedientes como reservados, ni clasificar documentos antes de que se genere la información o cuando éstos no obren en sus archivos.</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i/>
          <w:szCs w:val="24"/>
          <w:lang w:val="es-ES" w:eastAsia="es-ES"/>
        </w:rPr>
        <w:t>La clasificación de información se realizará conforme a un análisis caso por caso, mediante la aplicación de la prueba de daño y de interés público.</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b/>
          <w:i/>
          <w:szCs w:val="24"/>
          <w:lang w:val="es-ES" w:eastAsia="es-ES"/>
        </w:rPr>
        <w:t>Séptimo</w:t>
      </w:r>
      <w:r w:rsidRPr="00200AD5">
        <w:rPr>
          <w:rFonts w:ascii="Palatino Linotype" w:eastAsia="Times New Roman" w:hAnsi="Palatino Linotype" w:cs="Arial"/>
          <w:i/>
          <w:szCs w:val="24"/>
          <w:lang w:val="es-ES" w:eastAsia="es-ES"/>
        </w:rPr>
        <w:t>. La clasificación de la información se llevará a cabo en el momento en que:</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b/>
          <w:i/>
          <w:szCs w:val="24"/>
          <w:lang w:val="es-ES" w:eastAsia="es-ES"/>
        </w:rPr>
        <w:t>I</w:t>
      </w:r>
      <w:r w:rsidRPr="00200AD5">
        <w:rPr>
          <w:rFonts w:ascii="Palatino Linotype" w:eastAsia="Times New Roman" w:hAnsi="Palatino Linotype" w:cs="Arial"/>
          <w:i/>
          <w:szCs w:val="24"/>
          <w:lang w:val="es-ES" w:eastAsia="es-ES"/>
        </w:rPr>
        <w:t>.        Se reciba una solicitud de acceso a la información;</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b/>
          <w:i/>
          <w:szCs w:val="24"/>
          <w:lang w:val="es-ES" w:eastAsia="es-ES"/>
        </w:rPr>
        <w:t>II</w:t>
      </w:r>
      <w:r w:rsidRPr="00200AD5">
        <w:rPr>
          <w:rFonts w:ascii="Palatino Linotype" w:eastAsia="Times New Roman" w:hAnsi="Palatino Linotype" w:cs="Arial"/>
          <w:i/>
          <w:szCs w:val="24"/>
          <w:lang w:val="es-ES" w:eastAsia="es-ES"/>
        </w:rPr>
        <w:t>.       Se determine mediante resolución de autoridad competente, o</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b/>
          <w:i/>
          <w:szCs w:val="24"/>
          <w:lang w:val="es-ES" w:eastAsia="es-ES"/>
        </w:rPr>
        <w:lastRenderedPageBreak/>
        <w:t>III</w:t>
      </w:r>
      <w:r w:rsidRPr="00200AD5">
        <w:rPr>
          <w:rFonts w:ascii="Palatino Linotype" w:eastAsia="Times New Roman" w:hAnsi="Palatino Linotype" w:cs="Arial"/>
          <w:i/>
          <w:szCs w:val="24"/>
          <w:lang w:val="es-ES" w:eastAsia="es-ES"/>
        </w:rPr>
        <w:t>.      Se generen versiones públicas para dar cumplimiento a las obligaciones de transparencia previstas en la Ley General, la Ley Federal y las correspondientes de las entidades federativas.</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i/>
          <w:szCs w:val="24"/>
          <w:lang w:val="es-ES" w:eastAsia="es-ES"/>
        </w:rPr>
        <w:t>Los titulares de las áreas deberán revisar la clasificación al momento de la recepción de una solicitud de acceso a la información, para verificar si encuadra en una causal de reserva o de confidencialidad.</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b/>
          <w:i/>
          <w:szCs w:val="24"/>
          <w:lang w:val="es-ES" w:eastAsia="es-ES"/>
        </w:rPr>
        <w:t>Octavo</w:t>
      </w:r>
      <w:r w:rsidRPr="00200AD5">
        <w:rPr>
          <w:rFonts w:ascii="Palatino Linotype" w:eastAsia="Times New Roman" w:hAnsi="Palatino Linotype" w:cs="Arial"/>
          <w:i/>
          <w:szCs w:val="24"/>
          <w:lang w:val="es-ES" w:eastAsia="es-ES"/>
        </w:rPr>
        <w:t>. Para fundar la clasificación de la información se debe señalar el artículo, fracción, inciso, párrafo o numeral de la ley o tratado internacional suscrito por el Estado mexicano que expresamente le otorga el carácter de reservada o confidencial.</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i/>
          <w:szCs w:val="24"/>
          <w:lang w:val="es-ES" w:eastAsia="es-ES"/>
        </w:rPr>
        <w:t>Para motivar la clasificación se deberán señalar las razones o circunstancias especiales que lo llevaron a concluir que el caso particular se ajusta al supuesto previsto por la norma legal invocada como fundamento.</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i/>
          <w:szCs w:val="24"/>
          <w:lang w:val="es-ES" w:eastAsia="es-ES"/>
        </w:rPr>
        <w:t>En caso de referirse a información reservada, la motivación de la clasificación también deberá comprender las circunstancias que justifican el establecimiento de determinado plazo de reserva.</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i/>
          <w:szCs w:val="24"/>
          <w:lang w:val="es-ES" w:eastAsia="es-ES"/>
        </w:rPr>
        <w:t>Tratándose de información clasificada como confidencial respecto de la cual se haya determinado su conservación permanente por tener valor histórico, ésta conservará tal carácter de conformidad con la normativa aplicable en materia de archivos.</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i/>
          <w:szCs w:val="24"/>
          <w:lang w:val="es-ES" w:eastAsia="es-ES"/>
        </w:rPr>
        <w:t>Los documentos contenidos en los archivos históricos y los identificados como históricos confidenciales no serán susceptibles de clasificación como reservados.</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b/>
          <w:i/>
          <w:szCs w:val="24"/>
          <w:lang w:val="es-ES" w:eastAsia="es-ES"/>
        </w:rPr>
        <w:t>Noveno</w:t>
      </w:r>
      <w:r w:rsidRPr="00200AD5">
        <w:rPr>
          <w:rFonts w:ascii="Palatino Linotype" w:eastAsia="Times New Roman" w:hAnsi="Palatino Linotype" w:cs="Arial"/>
          <w:i/>
          <w:szCs w:val="24"/>
          <w:lang w:val="es-ES" w:eastAsia="es-E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b/>
          <w:i/>
          <w:szCs w:val="24"/>
          <w:lang w:val="es-ES" w:eastAsia="es-ES"/>
        </w:rPr>
        <w:t>Décimo</w:t>
      </w:r>
      <w:r w:rsidRPr="00200AD5">
        <w:rPr>
          <w:rFonts w:ascii="Palatino Linotype" w:eastAsia="Times New Roman" w:hAnsi="Palatino Linotype" w:cs="Arial"/>
          <w:i/>
          <w:szCs w:val="24"/>
          <w:lang w:val="es-ES" w:eastAsia="es-ES"/>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i/>
          <w:szCs w:val="24"/>
          <w:lang w:val="es-ES" w:eastAsia="es-ES"/>
        </w:rPr>
        <w:t>En ausencia de los titulares de las áreas, la información será clasificada o desclasificada por la persona que lo supla, en términos de la normativa que rija la actuación del sujeto obligado.</w:t>
      </w:r>
    </w:p>
    <w:p w:rsidR="00205F01" w:rsidRPr="00200AD5" w:rsidRDefault="00205F01" w:rsidP="00205F01">
      <w:pPr>
        <w:spacing w:after="0" w:line="240" w:lineRule="auto"/>
        <w:ind w:left="567" w:right="567"/>
        <w:jc w:val="both"/>
        <w:rPr>
          <w:rFonts w:ascii="Palatino Linotype" w:eastAsia="Times New Roman" w:hAnsi="Palatino Linotype" w:cs="Arial"/>
          <w:i/>
          <w:szCs w:val="24"/>
          <w:lang w:val="es-ES" w:eastAsia="es-ES"/>
        </w:rPr>
      </w:pPr>
      <w:r w:rsidRPr="00200AD5">
        <w:rPr>
          <w:rFonts w:ascii="Palatino Linotype" w:eastAsia="Times New Roman" w:hAnsi="Palatino Linotype" w:cs="Arial"/>
          <w:b/>
          <w:i/>
          <w:szCs w:val="24"/>
          <w:lang w:val="es-ES" w:eastAsia="es-ES"/>
        </w:rPr>
        <w:t>Décimo primero</w:t>
      </w:r>
      <w:r w:rsidRPr="00200AD5">
        <w:rPr>
          <w:rFonts w:ascii="Palatino Linotype" w:eastAsia="Times New Roman" w:hAnsi="Palatino Linotype" w:cs="Arial"/>
          <w:i/>
          <w:szCs w:val="24"/>
          <w:lang w:val="es-ES" w:eastAsia="es-ES"/>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05F01" w:rsidRPr="00200AD5" w:rsidRDefault="00205F01" w:rsidP="00205F01">
      <w:pPr>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lastRenderedPageBreak/>
        <w:t xml:space="preserve">De los ordenamientos normativos citados, se acredita que como bien lo refiere el </w:t>
      </w:r>
      <w:r w:rsidRPr="00200AD5">
        <w:rPr>
          <w:rFonts w:ascii="Palatino Linotype" w:eastAsia="Times New Roman" w:hAnsi="Palatino Linotype" w:cs="Arial"/>
          <w:b/>
          <w:sz w:val="24"/>
          <w:szCs w:val="24"/>
          <w:lang w:val="es-ES" w:eastAsia="es-ES"/>
        </w:rPr>
        <w:t>sujeto obligado</w:t>
      </w:r>
      <w:r w:rsidRPr="00200AD5">
        <w:rPr>
          <w:rFonts w:ascii="Palatino Linotype" w:eastAsia="Times New Roman" w:hAnsi="Palatino Linotype" w:cs="Arial"/>
          <w:sz w:val="24"/>
          <w:szCs w:val="24"/>
          <w:lang w:val="es-ES" w:eastAsia="es-ES"/>
        </w:rPr>
        <w:t xml:space="preserve"> el derecho de acceso a la información pública </w:t>
      </w:r>
      <w:r w:rsidRPr="00200AD5">
        <w:rPr>
          <w:rFonts w:ascii="Palatino Linotype" w:eastAsia="Times New Roman" w:hAnsi="Palatino Linotype" w:cs="Arial"/>
          <w:sz w:val="24"/>
          <w:szCs w:val="24"/>
          <w:u w:val="single"/>
          <w:lang w:val="es-ES" w:eastAsia="es-ES"/>
        </w:rPr>
        <w:t>no es absoluto</w:t>
      </w:r>
      <w:r w:rsidRPr="00200AD5">
        <w:rPr>
          <w:rFonts w:ascii="Palatino Linotype" w:eastAsia="Times New Roman" w:hAnsi="Palatino Linotype" w:cs="Arial"/>
          <w:sz w:val="24"/>
          <w:szCs w:val="24"/>
          <w:lang w:val="es-ES" w:eastAsia="es-ES"/>
        </w:rPr>
        <w:t>, atendiendo a que puede contener datos susceptibles de clasificación, también lo es que es posible hacer entrega de la información suprimiendo, eliminando o testando los datos confidenciales, esto es a través de la versión pública de los documentos, por lo que deberá seguir el procedimiento siguiente:</w:t>
      </w:r>
    </w:p>
    <w:p w:rsidR="00205F01" w:rsidRPr="00200AD5" w:rsidRDefault="00205F01" w:rsidP="00205F01">
      <w:pPr>
        <w:spacing w:after="0" w:line="360" w:lineRule="auto"/>
        <w:jc w:val="both"/>
        <w:rPr>
          <w:rFonts w:ascii="Palatino Linotype" w:eastAsia="Times New Roman" w:hAnsi="Palatino Linotype" w:cs="Arial"/>
          <w:sz w:val="24"/>
          <w:szCs w:val="24"/>
          <w:lang w:val="es-ES" w:eastAsia="es-ES"/>
        </w:rPr>
      </w:pPr>
    </w:p>
    <w:p w:rsidR="00205F01" w:rsidRPr="00200AD5" w:rsidRDefault="00205F01" w:rsidP="00205F01">
      <w:pPr>
        <w:numPr>
          <w:ilvl w:val="0"/>
          <w:numId w:val="5"/>
        </w:numPr>
        <w:spacing w:after="0" w:line="360" w:lineRule="auto"/>
        <w:jc w:val="both"/>
        <w:rPr>
          <w:rFonts w:ascii="Palatino Linotype" w:eastAsia="Times New Roman" w:hAnsi="Palatino Linotype" w:cs="Arial"/>
          <w:b/>
          <w:i/>
          <w:sz w:val="28"/>
          <w:szCs w:val="24"/>
          <w:lang w:val="es-ES" w:eastAsia="es-ES"/>
        </w:rPr>
      </w:pPr>
      <w:r w:rsidRPr="00200AD5">
        <w:rPr>
          <w:rFonts w:ascii="Palatino Linotype" w:eastAsia="Times New Roman" w:hAnsi="Palatino Linotype" w:cs="Arial"/>
          <w:b/>
          <w:i/>
          <w:sz w:val="28"/>
          <w:szCs w:val="24"/>
          <w:lang w:val="es-ES" w:eastAsia="es-ES"/>
        </w:rPr>
        <w:t>De la Versión pública</w:t>
      </w:r>
    </w:p>
    <w:p w:rsidR="00205F01" w:rsidRPr="00200AD5" w:rsidRDefault="00205F01" w:rsidP="00205F01">
      <w:pPr>
        <w:spacing w:after="0" w:line="360" w:lineRule="auto"/>
        <w:jc w:val="both"/>
        <w:rPr>
          <w:rFonts w:ascii="Palatino Linotype" w:eastAsia="Times New Roman" w:hAnsi="Palatino Linotype" w:cs="Arial"/>
          <w:sz w:val="24"/>
          <w:szCs w:val="24"/>
          <w:lang w:val="es-ES" w:eastAsia="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r w:rsidRPr="00200AD5">
        <w:rPr>
          <w:rFonts w:ascii="Palatino Linotype" w:eastAsia="Times New Roman" w:hAnsi="Palatino Linotype" w:cs="Times New Roman"/>
          <w:bCs/>
          <w:sz w:val="24"/>
          <w:szCs w:val="24"/>
          <w:lang w:eastAsia="es-ES"/>
        </w:rPr>
        <w:t>A este respecto, los</w:t>
      </w:r>
      <w:r w:rsidRPr="00200AD5">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205F01" w:rsidRPr="00200AD5" w:rsidRDefault="00205F01" w:rsidP="00205F01">
      <w:pPr>
        <w:spacing w:after="0" w:line="360" w:lineRule="auto"/>
        <w:jc w:val="both"/>
        <w:rPr>
          <w:rFonts w:ascii="Palatino Linotype" w:eastAsia="Times New Roman" w:hAnsi="Palatino Linotype" w:cs="Times New Roman"/>
          <w:b/>
          <w:bCs/>
          <w:i/>
          <w:noProof/>
          <w:sz w:val="24"/>
          <w:szCs w:val="24"/>
          <w:lang w:eastAsia="es-ES"/>
        </w:rPr>
      </w:pPr>
    </w:p>
    <w:p w:rsidR="00205F01" w:rsidRPr="00200AD5" w:rsidRDefault="00205F01" w:rsidP="00205F01">
      <w:pPr>
        <w:spacing w:after="0" w:line="240" w:lineRule="auto"/>
        <w:ind w:left="567" w:right="567"/>
        <w:jc w:val="both"/>
        <w:rPr>
          <w:rFonts w:ascii="Palatino Linotype" w:eastAsia="Times New Roman" w:hAnsi="Palatino Linotype" w:cs="Times New Roman"/>
          <w:i/>
          <w:lang w:eastAsia="es-ES"/>
        </w:rPr>
      </w:pPr>
      <w:r w:rsidRPr="00200AD5">
        <w:rPr>
          <w:rFonts w:ascii="Palatino Linotype" w:eastAsia="Times New Roman" w:hAnsi="Palatino Linotype" w:cs="Arial"/>
          <w:b/>
          <w:bCs/>
          <w:i/>
          <w:noProof/>
          <w:lang w:eastAsia="es-ES"/>
        </w:rPr>
        <w:t>“</w:t>
      </w:r>
      <w:r w:rsidRPr="00200AD5">
        <w:rPr>
          <w:rFonts w:ascii="Palatino Linotype" w:eastAsia="Times New Roman" w:hAnsi="Palatino Linotype" w:cs="Arial"/>
          <w:b/>
          <w:bCs/>
          <w:i/>
        </w:rPr>
        <w:t>Artículo</w:t>
      </w:r>
      <w:r w:rsidRPr="00200AD5">
        <w:rPr>
          <w:rFonts w:ascii="Palatino Linotype" w:eastAsia="Times New Roman" w:hAnsi="Palatino Linotype" w:cs="Arial"/>
          <w:b/>
          <w:bCs/>
          <w:i/>
          <w:lang w:eastAsia="es-ES"/>
        </w:rPr>
        <w:t xml:space="preserve"> 3. </w:t>
      </w:r>
      <w:r w:rsidRPr="00200AD5">
        <w:rPr>
          <w:rFonts w:ascii="Palatino Linotype" w:eastAsia="Times New Roman" w:hAnsi="Palatino Linotype" w:cs="Times New Roman"/>
          <w:i/>
          <w:lang w:eastAsia="es-ES"/>
        </w:rPr>
        <w:t xml:space="preserve">Para los efectos de la presente Ley se entenderá por: </w:t>
      </w:r>
    </w:p>
    <w:p w:rsidR="00205F01" w:rsidRPr="00200AD5" w:rsidRDefault="00205F01" w:rsidP="00205F01">
      <w:pPr>
        <w:spacing w:after="0" w:line="240" w:lineRule="auto"/>
        <w:ind w:left="567" w:right="567"/>
        <w:jc w:val="both"/>
        <w:rPr>
          <w:rFonts w:ascii="Palatino Linotype" w:eastAsia="Times New Roman" w:hAnsi="Palatino Linotype" w:cs="Times New Roman"/>
          <w:i/>
          <w:lang w:eastAsia="es-ES"/>
        </w:rPr>
      </w:pPr>
    </w:p>
    <w:p w:rsidR="00205F01" w:rsidRPr="00200AD5" w:rsidRDefault="00205F01" w:rsidP="00205F01">
      <w:pPr>
        <w:spacing w:after="0" w:line="240" w:lineRule="auto"/>
        <w:ind w:left="567" w:right="567"/>
        <w:jc w:val="both"/>
        <w:rPr>
          <w:rFonts w:ascii="Palatino Linotype" w:eastAsia="Times New Roman" w:hAnsi="Palatino Linotype" w:cs="Arial"/>
          <w:i/>
          <w:lang w:eastAsia="es-ES"/>
        </w:rPr>
      </w:pPr>
      <w:r w:rsidRPr="00200AD5">
        <w:rPr>
          <w:rFonts w:ascii="Palatino Linotype" w:eastAsia="Times New Roman" w:hAnsi="Palatino Linotype" w:cs="Arial"/>
          <w:b/>
          <w:i/>
          <w:lang w:eastAsia="es-ES"/>
        </w:rPr>
        <w:t>IX.</w:t>
      </w:r>
      <w:r w:rsidRPr="00200AD5">
        <w:rPr>
          <w:rFonts w:ascii="Palatino Linotype" w:eastAsia="Times New Roman" w:hAnsi="Palatino Linotype" w:cs="Arial"/>
          <w:i/>
          <w:lang w:eastAsia="es-ES"/>
        </w:rPr>
        <w:t xml:space="preserve"> </w:t>
      </w:r>
      <w:r w:rsidRPr="00200AD5">
        <w:rPr>
          <w:rFonts w:ascii="Palatino Linotype" w:eastAsia="Times New Roman" w:hAnsi="Palatino Linotype" w:cs="Arial"/>
          <w:b/>
          <w:i/>
          <w:lang w:eastAsia="es-ES"/>
        </w:rPr>
        <w:t xml:space="preserve">Datos personales: </w:t>
      </w:r>
      <w:r w:rsidRPr="00200AD5">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205F01" w:rsidRPr="00200AD5" w:rsidRDefault="00205F01" w:rsidP="00205F01">
      <w:pPr>
        <w:spacing w:after="0" w:line="240" w:lineRule="auto"/>
        <w:ind w:left="567" w:right="567"/>
        <w:jc w:val="both"/>
        <w:rPr>
          <w:rFonts w:ascii="Palatino Linotype" w:eastAsia="Times New Roman" w:hAnsi="Palatino Linotype" w:cs="Arial"/>
          <w:i/>
          <w:lang w:eastAsia="es-ES"/>
        </w:rPr>
      </w:pPr>
    </w:p>
    <w:p w:rsidR="00205F01" w:rsidRPr="00200AD5" w:rsidRDefault="00205F01" w:rsidP="00205F01">
      <w:pPr>
        <w:spacing w:after="0" w:line="240" w:lineRule="auto"/>
        <w:ind w:left="567" w:right="567"/>
        <w:jc w:val="both"/>
        <w:rPr>
          <w:rFonts w:ascii="Palatino Linotype" w:eastAsia="Times New Roman" w:hAnsi="Palatino Linotype" w:cs="Arial"/>
          <w:i/>
          <w:lang w:eastAsia="es-ES"/>
        </w:rPr>
      </w:pPr>
      <w:r w:rsidRPr="00200AD5">
        <w:rPr>
          <w:rFonts w:ascii="Palatino Linotype" w:eastAsia="Times New Roman" w:hAnsi="Palatino Linotype" w:cs="Arial"/>
          <w:b/>
          <w:i/>
          <w:lang w:eastAsia="es-ES"/>
        </w:rPr>
        <w:t>XX.</w:t>
      </w:r>
      <w:r w:rsidRPr="00200AD5">
        <w:rPr>
          <w:rFonts w:ascii="Palatino Linotype" w:eastAsia="Times New Roman" w:hAnsi="Palatino Linotype" w:cs="Arial"/>
          <w:i/>
          <w:lang w:eastAsia="es-ES"/>
        </w:rPr>
        <w:t xml:space="preserve"> </w:t>
      </w:r>
      <w:r w:rsidRPr="00200AD5">
        <w:rPr>
          <w:rFonts w:ascii="Palatino Linotype" w:eastAsia="Times New Roman" w:hAnsi="Palatino Linotype" w:cs="Arial"/>
          <w:b/>
          <w:i/>
          <w:lang w:eastAsia="es-ES"/>
        </w:rPr>
        <w:t>Información clasificada:</w:t>
      </w:r>
      <w:r w:rsidRPr="00200AD5">
        <w:rPr>
          <w:rFonts w:ascii="Palatino Linotype" w:eastAsia="Times New Roman" w:hAnsi="Palatino Linotype" w:cs="Arial"/>
          <w:i/>
          <w:lang w:eastAsia="es-ES"/>
        </w:rPr>
        <w:t xml:space="preserve"> Aquella considerada por la presente Ley como reservada o confidencial; </w:t>
      </w:r>
    </w:p>
    <w:p w:rsidR="00205F01" w:rsidRPr="00200AD5" w:rsidRDefault="00205F01" w:rsidP="00205F01">
      <w:pPr>
        <w:spacing w:after="0" w:line="240" w:lineRule="auto"/>
        <w:ind w:left="567" w:right="567"/>
        <w:jc w:val="both"/>
        <w:rPr>
          <w:rFonts w:ascii="Palatino Linotype" w:eastAsia="Times New Roman" w:hAnsi="Palatino Linotype" w:cs="Arial"/>
          <w:i/>
          <w:lang w:eastAsia="es-ES"/>
        </w:rPr>
      </w:pPr>
    </w:p>
    <w:p w:rsidR="00205F01" w:rsidRPr="00200AD5" w:rsidRDefault="00205F01" w:rsidP="00205F01">
      <w:pPr>
        <w:spacing w:after="0" w:line="240" w:lineRule="auto"/>
        <w:ind w:left="567" w:right="567"/>
        <w:jc w:val="both"/>
        <w:rPr>
          <w:rFonts w:ascii="Palatino Linotype" w:eastAsia="Times New Roman" w:hAnsi="Palatino Linotype" w:cs="Arial"/>
          <w:i/>
          <w:lang w:eastAsia="es-ES"/>
        </w:rPr>
      </w:pPr>
      <w:r w:rsidRPr="00200AD5">
        <w:rPr>
          <w:rFonts w:ascii="Palatino Linotype" w:eastAsia="Times New Roman" w:hAnsi="Palatino Linotype" w:cs="Arial"/>
          <w:b/>
          <w:i/>
          <w:lang w:eastAsia="es-ES"/>
        </w:rPr>
        <w:t>XXI.</w:t>
      </w:r>
      <w:r w:rsidRPr="00200AD5">
        <w:rPr>
          <w:rFonts w:ascii="Palatino Linotype" w:eastAsia="Times New Roman" w:hAnsi="Palatino Linotype" w:cs="Arial"/>
          <w:i/>
          <w:lang w:eastAsia="es-ES"/>
        </w:rPr>
        <w:t xml:space="preserve"> </w:t>
      </w:r>
      <w:r w:rsidRPr="00200AD5">
        <w:rPr>
          <w:rFonts w:ascii="Palatino Linotype" w:eastAsia="Times New Roman" w:hAnsi="Palatino Linotype" w:cs="Arial"/>
          <w:b/>
          <w:i/>
          <w:lang w:eastAsia="es-ES"/>
        </w:rPr>
        <w:t>Información confidencial</w:t>
      </w:r>
      <w:r w:rsidRPr="00200AD5">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205F01" w:rsidRPr="00200AD5" w:rsidRDefault="00205F01" w:rsidP="00205F01">
      <w:pPr>
        <w:spacing w:after="0" w:line="240" w:lineRule="auto"/>
        <w:ind w:left="567" w:right="567"/>
        <w:jc w:val="both"/>
        <w:rPr>
          <w:rFonts w:ascii="Palatino Linotype" w:eastAsia="Times New Roman" w:hAnsi="Palatino Linotype" w:cs="Arial"/>
          <w:i/>
          <w:lang w:eastAsia="es-ES"/>
        </w:rPr>
      </w:pPr>
      <w:r w:rsidRPr="00200AD5">
        <w:rPr>
          <w:rFonts w:ascii="Palatino Linotype" w:eastAsia="Times New Roman" w:hAnsi="Palatino Linotype" w:cs="Arial"/>
          <w:b/>
          <w:i/>
          <w:lang w:eastAsia="es-ES"/>
        </w:rPr>
        <w:t>XLV. Versión pública:</w:t>
      </w:r>
      <w:r w:rsidRPr="00200AD5">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205F01" w:rsidRPr="00200AD5" w:rsidRDefault="00205F01" w:rsidP="00205F01">
      <w:pPr>
        <w:spacing w:after="0" w:line="240" w:lineRule="auto"/>
        <w:ind w:left="567" w:right="567"/>
        <w:jc w:val="both"/>
        <w:rPr>
          <w:rFonts w:ascii="Palatino Linotype" w:eastAsia="Times New Roman" w:hAnsi="Palatino Linotype" w:cs="Arial"/>
          <w:i/>
          <w:lang w:eastAsia="es-ES"/>
        </w:rPr>
      </w:pPr>
    </w:p>
    <w:p w:rsidR="00205F01" w:rsidRPr="00200AD5" w:rsidRDefault="00205F01" w:rsidP="00205F01">
      <w:pPr>
        <w:spacing w:after="0" w:line="240" w:lineRule="auto"/>
        <w:ind w:left="567" w:right="567"/>
        <w:jc w:val="both"/>
        <w:rPr>
          <w:rFonts w:ascii="Palatino Linotype" w:eastAsia="Times New Roman" w:hAnsi="Palatino Linotype" w:cs="Arial"/>
          <w:i/>
          <w:lang w:eastAsia="es-ES"/>
        </w:rPr>
      </w:pPr>
      <w:r w:rsidRPr="00200AD5">
        <w:rPr>
          <w:rFonts w:ascii="Palatino Linotype" w:eastAsia="Times New Roman" w:hAnsi="Palatino Linotype" w:cs="Arial"/>
          <w:b/>
          <w:i/>
          <w:lang w:eastAsia="es-ES"/>
        </w:rPr>
        <w:lastRenderedPageBreak/>
        <w:t>Artículo 51.</w:t>
      </w:r>
      <w:r w:rsidRPr="00200AD5">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00AD5">
        <w:rPr>
          <w:rFonts w:ascii="Palatino Linotype" w:eastAsia="Times New Roman" w:hAnsi="Palatino Linotype" w:cs="Arial"/>
          <w:b/>
          <w:i/>
          <w:lang w:eastAsia="es-ES"/>
        </w:rPr>
        <w:t xml:space="preserve">y tendrá la responsabilidad de verificar en cada caso que la misma no sea confidencial o reservada. </w:t>
      </w:r>
      <w:r w:rsidRPr="00200AD5">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205F01" w:rsidRPr="00200AD5" w:rsidRDefault="00205F01" w:rsidP="00205F01">
      <w:pPr>
        <w:spacing w:after="0" w:line="240" w:lineRule="auto"/>
        <w:ind w:left="567" w:right="567"/>
        <w:jc w:val="both"/>
        <w:rPr>
          <w:rFonts w:ascii="Palatino Linotype" w:eastAsia="Times New Roman" w:hAnsi="Palatino Linotype" w:cs="Arial"/>
          <w:i/>
          <w:lang w:eastAsia="es-ES"/>
        </w:rPr>
      </w:pPr>
    </w:p>
    <w:p w:rsidR="00205F01" w:rsidRPr="00200AD5" w:rsidRDefault="00205F01" w:rsidP="00205F01">
      <w:pPr>
        <w:spacing w:after="0" w:line="240" w:lineRule="auto"/>
        <w:ind w:left="567" w:right="567"/>
        <w:jc w:val="both"/>
        <w:rPr>
          <w:rFonts w:ascii="Times New Roman" w:eastAsia="Times New Roman" w:hAnsi="Times New Roman" w:cs="Arial"/>
          <w:bCs/>
          <w:noProof/>
          <w:sz w:val="24"/>
          <w:szCs w:val="24"/>
          <w:lang w:eastAsia="es-ES"/>
        </w:rPr>
      </w:pPr>
      <w:r w:rsidRPr="00200AD5">
        <w:rPr>
          <w:rFonts w:ascii="Palatino Linotype" w:eastAsia="Times New Roman" w:hAnsi="Palatino Linotype" w:cs="Arial"/>
          <w:b/>
          <w:i/>
          <w:lang w:eastAsia="es-ES"/>
        </w:rPr>
        <w:t>Artículo 52.</w:t>
      </w:r>
      <w:r w:rsidRPr="00200AD5">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200AD5">
        <w:rPr>
          <w:rFonts w:ascii="Palatino Linotype" w:eastAsia="Times New Roman" w:hAnsi="Palatino Linotype" w:cs="Arial"/>
          <w:bCs/>
          <w:i/>
          <w:noProof/>
          <w:lang w:eastAsia="es-ES"/>
        </w:rPr>
        <w:t>”</w:t>
      </w: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p>
    <w:p w:rsidR="00205F01" w:rsidRPr="00200AD5" w:rsidRDefault="00205F01" w:rsidP="00205F01">
      <w:pPr>
        <w:spacing w:after="0" w:line="360" w:lineRule="auto"/>
        <w:jc w:val="both"/>
        <w:rPr>
          <w:rFonts w:ascii="Palatino Linotype" w:eastAsia="Arial Unicode MS" w:hAnsi="Palatino Linotype" w:cs="Arial"/>
          <w:i/>
          <w:szCs w:val="24"/>
          <w:lang w:eastAsia="es-ES"/>
        </w:rPr>
      </w:pPr>
      <w:r w:rsidRPr="00200AD5">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205F01" w:rsidRPr="00200AD5" w:rsidRDefault="00205F01" w:rsidP="00205F01">
      <w:pPr>
        <w:spacing w:after="0" w:line="360" w:lineRule="auto"/>
        <w:jc w:val="both"/>
        <w:rPr>
          <w:rFonts w:ascii="Palatino Linotype" w:eastAsia="Arial Unicode MS" w:hAnsi="Palatino Linotype" w:cstheme="minorBidi"/>
          <w:lang w:eastAsia="en-US"/>
        </w:rPr>
      </w:pPr>
    </w:p>
    <w:p w:rsidR="00205F01" w:rsidRPr="00200AD5" w:rsidRDefault="00205F01" w:rsidP="00205F01">
      <w:pPr>
        <w:spacing w:after="0" w:line="360" w:lineRule="auto"/>
        <w:jc w:val="both"/>
        <w:rPr>
          <w:rFonts w:ascii="Palatino Linotype" w:eastAsiaTheme="minorHAnsi" w:hAnsi="Palatino Linotype" w:cstheme="minorBidi"/>
          <w:sz w:val="24"/>
          <w:lang w:eastAsia="en-US"/>
        </w:rPr>
      </w:pPr>
      <w:r w:rsidRPr="00200AD5">
        <w:rPr>
          <w:rFonts w:ascii="Palatino Linotype" w:eastAsiaTheme="minorHAnsi" w:hAnsi="Palatino Linotype" w:cstheme="minorBidi"/>
          <w:sz w:val="24"/>
          <w:lang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205F01" w:rsidRPr="00200AD5" w:rsidRDefault="00205F01" w:rsidP="00205F01">
      <w:pPr>
        <w:spacing w:after="0" w:line="360" w:lineRule="auto"/>
        <w:jc w:val="both"/>
        <w:rPr>
          <w:rFonts w:ascii="Palatino Linotype" w:eastAsia="Arial Unicode MS" w:hAnsi="Palatino Linotype" w:cstheme="minorBidi"/>
          <w:sz w:val="24"/>
          <w:lang w:val="es-ES" w:eastAsia="en-US"/>
        </w:rPr>
      </w:pPr>
      <w:r w:rsidRPr="00200AD5">
        <w:rPr>
          <w:rFonts w:ascii="Palatino Linotype" w:eastAsia="Arial Unicode MS" w:hAnsi="Palatino Linotype" w:cstheme="minorBidi"/>
          <w:sz w:val="24"/>
          <w:lang w:val="es-ES" w:eastAsia="en-U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00AD5">
        <w:rPr>
          <w:rFonts w:ascii="Palatino Linotype" w:eastAsia="Arial Unicode MS" w:hAnsi="Palatino Linotype" w:cstheme="minorBidi"/>
          <w:color w:val="000000"/>
          <w:sz w:val="24"/>
        </w:rPr>
        <w:t>el Sujeto Obligado</w:t>
      </w:r>
      <w:r w:rsidRPr="00200AD5">
        <w:rPr>
          <w:rFonts w:ascii="Palatino Linotype" w:eastAsia="Arial Unicode MS" w:hAnsi="Palatino Linotype" w:cstheme="minorBidi"/>
          <w:sz w:val="24"/>
          <w:lang w:val="es-ES" w:eastAsia="en-US"/>
        </w:rPr>
        <w:t xml:space="preserve">, en ese contexto, todo dato personal susceptible de clasificación debe ser protegido. </w:t>
      </w:r>
    </w:p>
    <w:p w:rsidR="00205F01" w:rsidRPr="00200AD5" w:rsidRDefault="00205F01" w:rsidP="00205F01">
      <w:pPr>
        <w:spacing w:after="0" w:line="360" w:lineRule="auto"/>
        <w:jc w:val="both"/>
        <w:rPr>
          <w:rFonts w:ascii="Palatino Linotype" w:eastAsia="Arial Unicode MS" w:hAnsi="Palatino Linotype" w:cstheme="minorBidi"/>
          <w:sz w:val="24"/>
          <w:lang w:val="es-ES" w:eastAsia="en-U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eastAsia="es-ES"/>
        </w:rPr>
      </w:pPr>
      <w:r w:rsidRPr="00200AD5">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200AD5">
        <w:rPr>
          <w:rFonts w:ascii="Palatino Linotype" w:eastAsia="Times New Roman" w:hAnsi="Palatino Linotype" w:cs="Times New Roman"/>
          <w:sz w:val="24"/>
          <w:szCs w:val="24"/>
          <w:lang w:val="es-ES" w:eastAsia="es-ES"/>
        </w:rPr>
        <w:t>resulta necesario que el Comité de Transparencia d</w:t>
      </w:r>
      <w:r w:rsidRPr="00200AD5">
        <w:rPr>
          <w:rFonts w:ascii="Palatino Linotype" w:eastAsia="Times New Roman" w:hAnsi="Palatino Linotype" w:cs="Times New Roman"/>
          <w:sz w:val="24"/>
          <w:szCs w:val="24"/>
          <w:lang w:val="es-ES_tradnl" w:eastAsia="es-ES"/>
        </w:rPr>
        <w:t xml:space="preserve">el </w:t>
      </w:r>
      <w:r w:rsidRPr="00200AD5">
        <w:rPr>
          <w:rFonts w:ascii="Palatino Linotype" w:eastAsia="Times New Roman" w:hAnsi="Palatino Linotype" w:cs="Times New Roman"/>
          <w:b/>
          <w:sz w:val="24"/>
          <w:szCs w:val="24"/>
          <w:lang w:val="es-ES_tradnl" w:eastAsia="es-ES"/>
        </w:rPr>
        <w:t>sujeto obligado</w:t>
      </w:r>
      <w:r w:rsidRPr="00200AD5">
        <w:rPr>
          <w:rFonts w:ascii="Palatino Linotype" w:eastAsia="Times New Roman" w:hAnsi="Palatino Linotype" w:cs="Times New Roman"/>
          <w:sz w:val="24"/>
          <w:szCs w:val="24"/>
          <w:lang w:val="es-ES_tradnl" w:eastAsia="es-ES"/>
        </w:rPr>
        <w:t xml:space="preserve"> </w:t>
      </w:r>
      <w:r w:rsidRPr="00200AD5">
        <w:rPr>
          <w:rFonts w:ascii="Palatino Linotype" w:eastAsia="Times New Roman" w:hAnsi="Palatino Linotype" w:cs="Times New Roman"/>
          <w:sz w:val="24"/>
          <w:szCs w:val="24"/>
          <w:lang w:val="es-ES" w:eastAsia="es-ES"/>
        </w:rPr>
        <w:t>emita el Acuerdo de Clasificación correspondiente</w:t>
      </w:r>
      <w:r w:rsidRPr="00200AD5">
        <w:rPr>
          <w:rFonts w:ascii="Palatino Linotype" w:eastAsia="Times New Roman" w:hAnsi="Palatino Linotype" w:cs="Times New Roman"/>
          <w:sz w:val="24"/>
          <w:szCs w:val="24"/>
          <w:lang w:val="es-ES_tradnl" w:eastAsia="es-ES"/>
        </w:rPr>
        <w:t xml:space="preserve"> debidamente fundado y motivado, </w:t>
      </w:r>
      <w:r w:rsidRPr="00200AD5">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eastAsia="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eastAsia="es-ES"/>
        </w:rPr>
      </w:pPr>
      <w:r w:rsidRPr="00200AD5">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200AD5">
        <w:rPr>
          <w:rFonts w:ascii="Palatino Linotype" w:eastAsia="Times New Roman" w:hAnsi="Palatino Linotype" w:cs="Times New Roman"/>
          <w:b/>
          <w:sz w:val="24"/>
          <w:szCs w:val="24"/>
          <w:lang w:val="es-ES" w:eastAsia="es-ES"/>
        </w:rPr>
        <w:t>Registro Federal de Contribuyentes</w:t>
      </w:r>
      <w:r w:rsidRPr="00200AD5">
        <w:rPr>
          <w:rFonts w:ascii="Palatino Linotype" w:eastAsia="Times New Roman" w:hAnsi="Palatino Linotype" w:cs="Times New Roman"/>
          <w:sz w:val="24"/>
          <w:szCs w:val="24"/>
          <w:lang w:val="es-ES" w:eastAsia="es-ES"/>
        </w:rPr>
        <w:t xml:space="preserve"> (RFC), la </w:t>
      </w:r>
      <w:r w:rsidRPr="00200AD5">
        <w:rPr>
          <w:rFonts w:ascii="Palatino Linotype" w:eastAsia="Times New Roman" w:hAnsi="Palatino Linotype" w:cs="Times New Roman"/>
          <w:b/>
          <w:sz w:val="24"/>
          <w:szCs w:val="24"/>
          <w:lang w:val="es-ES" w:eastAsia="es-ES"/>
        </w:rPr>
        <w:t>Clave Única de Registro de Población</w:t>
      </w:r>
      <w:r w:rsidRPr="00200AD5">
        <w:rPr>
          <w:rFonts w:ascii="Palatino Linotype" w:eastAsia="Times New Roman" w:hAnsi="Palatino Linotype" w:cs="Times New Roman"/>
          <w:sz w:val="24"/>
          <w:szCs w:val="24"/>
          <w:lang w:val="es-ES" w:eastAsia="es-ES"/>
        </w:rPr>
        <w:t xml:space="preserve"> (CURP), </w:t>
      </w:r>
      <w:r w:rsidRPr="00200AD5">
        <w:rPr>
          <w:rFonts w:ascii="Palatino Linotype" w:eastAsia="Times New Roman" w:hAnsi="Palatino Linotype" w:cs="Times New Roman"/>
          <w:sz w:val="24"/>
          <w:szCs w:val="24"/>
          <w:lang w:val="es-ES" w:eastAsia="es-ES"/>
        </w:rPr>
        <w:lastRenderedPageBreak/>
        <w:t xml:space="preserve">la </w:t>
      </w:r>
      <w:r w:rsidRPr="00200AD5">
        <w:rPr>
          <w:rFonts w:ascii="Palatino Linotype" w:eastAsia="Times New Roman" w:hAnsi="Palatino Linotype" w:cs="Times New Roman"/>
          <w:b/>
          <w:sz w:val="24"/>
          <w:szCs w:val="24"/>
          <w:lang w:val="es-ES" w:eastAsia="es-ES"/>
        </w:rPr>
        <w:t>Clave de cualquier tipo de seguridad social</w:t>
      </w:r>
      <w:r w:rsidRPr="00200AD5">
        <w:rPr>
          <w:rFonts w:ascii="Palatino Linotype" w:eastAsia="Times New Roman" w:hAnsi="Palatino Linotype" w:cs="Times New Roman"/>
          <w:sz w:val="24"/>
          <w:szCs w:val="24"/>
          <w:lang w:val="es-ES" w:eastAsia="es-ES"/>
        </w:rPr>
        <w:t xml:space="preserve"> (ISSEMYM, u otros), así como, </w:t>
      </w:r>
      <w:r w:rsidRPr="00200AD5">
        <w:rPr>
          <w:rFonts w:ascii="Palatino Linotype" w:eastAsia="Times New Roman" w:hAnsi="Palatino Linotype" w:cs="Times New Roman"/>
          <w:b/>
          <w:sz w:val="24"/>
          <w:szCs w:val="24"/>
          <w:lang w:val="es-ES" w:eastAsia="es-ES"/>
        </w:rPr>
        <w:t xml:space="preserve">Cadenas Originales </w:t>
      </w:r>
      <w:r w:rsidRPr="00200AD5">
        <w:rPr>
          <w:rFonts w:ascii="Palatino Linotype" w:eastAsia="Times New Roman" w:hAnsi="Palatino Linotype" w:cs="Times New Roman"/>
          <w:sz w:val="24"/>
          <w:szCs w:val="24"/>
          <w:lang w:val="es-ES" w:eastAsia="es-ES"/>
        </w:rPr>
        <w:t>y</w:t>
      </w:r>
      <w:r w:rsidRPr="00200AD5">
        <w:rPr>
          <w:rFonts w:ascii="Palatino Linotype" w:eastAsia="Times New Roman" w:hAnsi="Palatino Linotype" w:cs="Times New Roman"/>
          <w:b/>
          <w:sz w:val="24"/>
          <w:szCs w:val="24"/>
          <w:lang w:val="es-ES" w:eastAsia="es-ES"/>
        </w:rPr>
        <w:t xml:space="preserve"> Sellos Digitales Códigos Bidimensionales </w:t>
      </w:r>
      <w:r w:rsidRPr="00200AD5">
        <w:rPr>
          <w:rFonts w:ascii="Palatino Linotype" w:eastAsia="Times New Roman" w:hAnsi="Palatino Linotype" w:cs="Times New Roman"/>
          <w:sz w:val="24"/>
          <w:szCs w:val="24"/>
          <w:lang w:val="es-ES" w:eastAsia="es-ES"/>
        </w:rPr>
        <w:t>y los denominados</w:t>
      </w:r>
      <w:r w:rsidRPr="00200AD5">
        <w:rPr>
          <w:rFonts w:ascii="Palatino Linotype" w:eastAsia="Times New Roman" w:hAnsi="Palatino Linotype" w:cs="Times New Roman"/>
          <w:b/>
          <w:sz w:val="24"/>
          <w:szCs w:val="24"/>
          <w:lang w:val="es-ES" w:eastAsia="es-ES"/>
        </w:rPr>
        <w:t xml:space="preserve"> Códigos QR.</w:t>
      </w: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n-US"/>
        </w:rPr>
      </w:pPr>
    </w:p>
    <w:p w:rsidR="00205F01" w:rsidRPr="00200AD5" w:rsidRDefault="00205F01" w:rsidP="00205F01">
      <w:pPr>
        <w:autoSpaceDE w:val="0"/>
        <w:autoSpaceDN w:val="0"/>
        <w:adjustRightInd w:val="0"/>
        <w:spacing w:after="0" w:line="360" w:lineRule="auto"/>
        <w:ind w:right="-91"/>
        <w:jc w:val="both"/>
        <w:rPr>
          <w:rFonts w:ascii="Palatino Linotype" w:eastAsia="Times New Roman" w:hAnsi="Palatino Linotype" w:cs="Arial"/>
          <w:sz w:val="24"/>
          <w:szCs w:val="24"/>
        </w:rPr>
      </w:pPr>
      <w:r w:rsidRPr="00200AD5">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rsidR="00205F01" w:rsidRPr="00200AD5" w:rsidRDefault="00205F01" w:rsidP="00205F01">
      <w:pPr>
        <w:spacing w:after="0" w:line="360" w:lineRule="auto"/>
        <w:ind w:right="-91"/>
        <w:jc w:val="both"/>
        <w:rPr>
          <w:rFonts w:ascii="Palatino Linotype" w:eastAsia="Times New Roman" w:hAnsi="Palatino Linotype" w:cs="Arial"/>
          <w:sz w:val="24"/>
          <w:szCs w:val="24"/>
        </w:rPr>
      </w:pPr>
    </w:p>
    <w:p w:rsidR="00205F01" w:rsidRPr="00200AD5" w:rsidRDefault="00205F01" w:rsidP="00205F01">
      <w:pPr>
        <w:spacing w:after="0" w:line="360" w:lineRule="auto"/>
        <w:ind w:right="-91"/>
        <w:jc w:val="both"/>
        <w:rPr>
          <w:rFonts w:ascii="Palatino Linotype" w:eastAsia="Times New Roman" w:hAnsi="Palatino Linotype" w:cs="Arial"/>
          <w:sz w:val="24"/>
          <w:szCs w:val="24"/>
        </w:rPr>
      </w:pPr>
      <w:r w:rsidRPr="00200AD5">
        <w:rPr>
          <w:rFonts w:ascii="Palatino Linotype" w:eastAsia="Times New Roman" w:hAnsi="Palatino Linotype" w:cs="Arial"/>
          <w:sz w:val="24"/>
          <w:szCs w:val="24"/>
        </w:rPr>
        <w:t>Lo anterior, es compartido por el Instituto Nacional de Transparencia, Acceso a la Información Pública y Protección de Datos Personales (INAI), a través del Criterio 19/17, de la segunda época, el cual es del tenor literal siguiente:</w:t>
      </w:r>
    </w:p>
    <w:p w:rsidR="00205F01" w:rsidRPr="00200AD5" w:rsidRDefault="00205F01" w:rsidP="00205F01">
      <w:pPr>
        <w:spacing w:after="0" w:line="360" w:lineRule="auto"/>
        <w:ind w:right="-91"/>
        <w:jc w:val="both"/>
        <w:rPr>
          <w:rFonts w:ascii="Palatino Linotype" w:eastAsia="Times New Roman" w:hAnsi="Palatino Linotype" w:cs="Arial"/>
          <w:sz w:val="24"/>
          <w:szCs w:val="24"/>
        </w:rPr>
      </w:pPr>
    </w:p>
    <w:p w:rsidR="00205F01" w:rsidRPr="00200AD5" w:rsidRDefault="00205F01" w:rsidP="00205F01">
      <w:pPr>
        <w:spacing w:after="0" w:line="240" w:lineRule="auto"/>
        <w:ind w:left="567" w:right="567"/>
        <w:jc w:val="both"/>
        <w:rPr>
          <w:rFonts w:ascii="Palatino Linotype" w:eastAsia="Times New Roman" w:hAnsi="Palatino Linotype" w:cs="Arial"/>
          <w:b/>
          <w:bCs/>
          <w:i/>
          <w:lang w:eastAsia="en-US"/>
        </w:rPr>
      </w:pPr>
      <w:r w:rsidRPr="00200AD5">
        <w:rPr>
          <w:rFonts w:ascii="Palatino Linotype" w:eastAsia="Times New Roman" w:hAnsi="Palatino Linotype" w:cs="Arial"/>
          <w:bCs/>
          <w:i/>
          <w:lang w:eastAsia="en-US"/>
        </w:rPr>
        <w:t>“</w:t>
      </w:r>
      <w:r w:rsidRPr="00200AD5">
        <w:rPr>
          <w:rFonts w:ascii="Palatino Linotype" w:eastAsia="Times New Roman" w:hAnsi="Palatino Linotype" w:cs="Arial"/>
          <w:b/>
          <w:bCs/>
          <w:i/>
          <w:lang w:eastAsia="en-US"/>
        </w:rPr>
        <w:t xml:space="preserve">Registro Federal de Contribuyentes (RFC) de personas físicas. </w:t>
      </w:r>
      <w:r w:rsidRPr="00200AD5">
        <w:rPr>
          <w:rFonts w:ascii="Palatino Linotype" w:eastAsia="Times New Roman" w:hAnsi="Palatino Linotype" w:cs="Arial"/>
          <w:bCs/>
          <w:i/>
          <w:lang w:eastAsia="en-US"/>
        </w:rPr>
        <w:t xml:space="preserve">El RFC es una clave de carácter fiscal, </w:t>
      </w:r>
      <w:proofErr w:type="gramStart"/>
      <w:r w:rsidRPr="00200AD5">
        <w:rPr>
          <w:rFonts w:ascii="Palatino Linotype" w:eastAsia="Times New Roman" w:hAnsi="Palatino Linotype" w:cs="Arial"/>
          <w:bCs/>
          <w:i/>
          <w:lang w:eastAsia="en-US"/>
        </w:rPr>
        <w:t>única</w:t>
      </w:r>
      <w:proofErr w:type="gramEnd"/>
      <w:r w:rsidRPr="00200AD5">
        <w:rPr>
          <w:rFonts w:ascii="Palatino Linotype" w:eastAsia="Times New Roman" w:hAnsi="Palatino Linotype" w:cs="Arial"/>
          <w:bCs/>
          <w:i/>
          <w:lang w:eastAsia="en-US"/>
        </w:rPr>
        <w:t xml:space="preserve"> e irrepetible, que permite identificar al titular, su edad y fecha de nacimiento, por lo que es un dato personal de carácter confidencial.</w:t>
      </w:r>
    </w:p>
    <w:p w:rsidR="00205F01" w:rsidRPr="00200AD5" w:rsidRDefault="00205F01" w:rsidP="00205F01">
      <w:pPr>
        <w:spacing w:after="0" w:line="240" w:lineRule="auto"/>
        <w:ind w:left="567" w:right="567"/>
        <w:jc w:val="both"/>
        <w:rPr>
          <w:rFonts w:ascii="Palatino Linotype" w:eastAsia="Times New Roman" w:hAnsi="Palatino Linotype" w:cs="Arial"/>
          <w:b/>
          <w:bCs/>
          <w:i/>
          <w:lang w:eastAsia="en-US"/>
        </w:rPr>
      </w:pPr>
    </w:p>
    <w:p w:rsidR="00205F01" w:rsidRPr="00200AD5" w:rsidRDefault="00205F01" w:rsidP="00205F01">
      <w:pPr>
        <w:spacing w:after="0" w:line="240" w:lineRule="auto"/>
        <w:ind w:left="567" w:right="567"/>
        <w:jc w:val="both"/>
        <w:rPr>
          <w:rFonts w:ascii="Palatino Linotype" w:eastAsia="Times New Roman" w:hAnsi="Palatino Linotype" w:cs="Arial"/>
          <w:bCs/>
          <w:i/>
          <w:sz w:val="20"/>
          <w:lang w:eastAsia="en-US"/>
        </w:rPr>
      </w:pPr>
      <w:r w:rsidRPr="00200AD5">
        <w:rPr>
          <w:rFonts w:ascii="Palatino Linotype" w:eastAsia="Times New Roman" w:hAnsi="Palatino Linotype" w:cs="Arial"/>
          <w:bCs/>
          <w:i/>
          <w:sz w:val="20"/>
          <w:lang w:eastAsia="en-US"/>
        </w:rPr>
        <w:t>Resoluciones:</w:t>
      </w:r>
    </w:p>
    <w:p w:rsidR="00205F01" w:rsidRPr="00200AD5" w:rsidRDefault="00205F01" w:rsidP="00205F01">
      <w:pPr>
        <w:spacing w:after="0" w:line="240" w:lineRule="auto"/>
        <w:ind w:left="567" w:right="567"/>
        <w:jc w:val="both"/>
        <w:rPr>
          <w:rFonts w:ascii="Palatino Linotype" w:eastAsia="Times New Roman" w:hAnsi="Palatino Linotype" w:cs="Arial"/>
          <w:bCs/>
          <w:i/>
          <w:sz w:val="20"/>
          <w:lang w:eastAsia="en-US"/>
        </w:rPr>
      </w:pPr>
      <w:r w:rsidRPr="00200AD5">
        <w:rPr>
          <w:rFonts w:ascii="Palatino Linotype" w:eastAsia="Times New Roman" w:hAnsi="Palatino Linotype" w:cs="Arial"/>
          <w:bCs/>
          <w:i/>
          <w:sz w:val="20"/>
          <w:lang w:eastAsia="en-US"/>
        </w:rPr>
        <w:t>•</w:t>
      </w:r>
      <w:r w:rsidRPr="00200AD5">
        <w:rPr>
          <w:rFonts w:ascii="Palatino Linotype" w:eastAsia="Times New Roman" w:hAnsi="Palatino Linotype" w:cs="Arial"/>
          <w:bCs/>
          <w:i/>
          <w:sz w:val="20"/>
          <w:lang w:eastAsia="en-US"/>
        </w:rPr>
        <w:tab/>
        <w:t>RRA 0189/17. Morena. 08 de febrero de 2017. Por unanimidad. Comisionado Ponente Joel Salas Suárez.</w:t>
      </w:r>
    </w:p>
    <w:p w:rsidR="00205F01" w:rsidRPr="00200AD5" w:rsidRDefault="00205F01" w:rsidP="00205F01">
      <w:pPr>
        <w:spacing w:after="0" w:line="240" w:lineRule="auto"/>
        <w:ind w:left="567" w:right="567"/>
        <w:jc w:val="both"/>
        <w:rPr>
          <w:rFonts w:ascii="Palatino Linotype" w:eastAsia="Times New Roman" w:hAnsi="Palatino Linotype" w:cs="Arial"/>
          <w:bCs/>
          <w:i/>
          <w:sz w:val="20"/>
          <w:lang w:eastAsia="en-US"/>
        </w:rPr>
      </w:pPr>
      <w:r w:rsidRPr="00200AD5">
        <w:rPr>
          <w:rFonts w:ascii="Palatino Linotype" w:eastAsia="Times New Roman" w:hAnsi="Palatino Linotype" w:cs="Arial"/>
          <w:bCs/>
          <w:i/>
          <w:sz w:val="20"/>
          <w:lang w:eastAsia="en-US"/>
        </w:rPr>
        <w:t>•</w:t>
      </w:r>
      <w:r w:rsidRPr="00200AD5">
        <w:rPr>
          <w:rFonts w:ascii="Palatino Linotype" w:eastAsia="Times New Roman" w:hAnsi="Palatino Linotype" w:cs="Arial"/>
          <w:bCs/>
          <w:i/>
          <w:sz w:val="20"/>
          <w:lang w:eastAsia="en-US"/>
        </w:rPr>
        <w:tab/>
        <w:t xml:space="preserve">RRA 0677/17. Universidad Nacional Autónoma de México. 08 de marzo de 2017. Por unanimidad. Comisionado Ponente </w:t>
      </w:r>
      <w:proofErr w:type="spellStart"/>
      <w:r w:rsidRPr="00200AD5">
        <w:rPr>
          <w:rFonts w:ascii="Palatino Linotype" w:eastAsia="Times New Roman" w:hAnsi="Palatino Linotype" w:cs="Arial"/>
          <w:bCs/>
          <w:i/>
          <w:sz w:val="20"/>
          <w:lang w:eastAsia="en-US"/>
        </w:rPr>
        <w:t>Rosendoevgueni</w:t>
      </w:r>
      <w:proofErr w:type="spellEnd"/>
      <w:r w:rsidRPr="00200AD5">
        <w:rPr>
          <w:rFonts w:ascii="Palatino Linotype" w:eastAsia="Times New Roman" w:hAnsi="Palatino Linotype" w:cs="Arial"/>
          <w:bCs/>
          <w:i/>
          <w:sz w:val="20"/>
          <w:lang w:eastAsia="en-US"/>
        </w:rPr>
        <w:t xml:space="preserve"> Monterrey </w:t>
      </w:r>
      <w:proofErr w:type="spellStart"/>
      <w:r w:rsidRPr="00200AD5">
        <w:rPr>
          <w:rFonts w:ascii="Palatino Linotype" w:eastAsia="Times New Roman" w:hAnsi="Palatino Linotype" w:cs="Arial"/>
          <w:bCs/>
          <w:i/>
          <w:sz w:val="20"/>
          <w:lang w:eastAsia="en-US"/>
        </w:rPr>
        <w:t>Chepov</w:t>
      </w:r>
      <w:proofErr w:type="spellEnd"/>
      <w:r w:rsidRPr="00200AD5">
        <w:rPr>
          <w:rFonts w:ascii="Palatino Linotype" w:eastAsia="Times New Roman" w:hAnsi="Palatino Linotype" w:cs="Arial"/>
          <w:bCs/>
          <w:i/>
          <w:sz w:val="20"/>
          <w:lang w:eastAsia="en-US"/>
        </w:rPr>
        <w:t xml:space="preserve">. </w:t>
      </w:r>
    </w:p>
    <w:p w:rsidR="00205F01" w:rsidRPr="00200AD5" w:rsidRDefault="00205F01" w:rsidP="00205F01">
      <w:pPr>
        <w:spacing w:after="0" w:line="240" w:lineRule="auto"/>
        <w:ind w:left="567" w:right="567"/>
        <w:jc w:val="both"/>
        <w:rPr>
          <w:rFonts w:ascii="Palatino Linotype" w:eastAsia="Times New Roman" w:hAnsi="Palatino Linotype" w:cs="Arial"/>
          <w:i/>
          <w:sz w:val="20"/>
          <w:lang w:eastAsia="en-US"/>
        </w:rPr>
      </w:pPr>
      <w:r w:rsidRPr="00200AD5">
        <w:rPr>
          <w:rFonts w:ascii="Palatino Linotype" w:eastAsia="Times New Roman" w:hAnsi="Palatino Linotype" w:cs="Arial"/>
          <w:bCs/>
          <w:i/>
          <w:sz w:val="20"/>
          <w:lang w:eastAsia="en-US"/>
        </w:rPr>
        <w:t>•</w:t>
      </w:r>
      <w:r w:rsidRPr="00200AD5">
        <w:rPr>
          <w:rFonts w:ascii="Palatino Linotype" w:eastAsia="Times New Roman" w:hAnsi="Palatino Linotype" w:cs="Arial"/>
          <w:bCs/>
          <w:i/>
          <w:sz w:val="20"/>
          <w:lang w:eastAsia="en-US"/>
        </w:rPr>
        <w:tab/>
        <w:t>RRA 1564/17. Tribunal Electoral del Poder Judicial de la Federación. 26 de abril de 2017. Por unanimidad. Comisionado Ponente Oscar Mauricio Guerra Ford.</w:t>
      </w:r>
      <w:r w:rsidRPr="00200AD5">
        <w:rPr>
          <w:rFonts w:ascii="Palatino Linotype" w:eastAsia="Times New Roman" w:hAnsi="Palatino Linotype" w:cs="Arial"/>
          <w:i/>
          <w:sz w:val="20"/>
          <w:lang w:eastAsia="en-US"/>
        </w:rPr>
        <w:t>”</w:t>
      </w:r>
    </w:p>
    <w:p w:rsidR="00205F01" w:rsidRPr="00200AD5" w:rsidRDefault="00205F01" w:rsidP="00205F01">
      <w:pPr>
        <w:autoSpaceDE w:val="0"/>
        <w:autoSpaceDN w:val="0"/>
        <w:adjustRightInd w:val="0"/>
        <w:spacing w:after="0" w:line="360" w:lineRule="auto"/>
        <w:ind w:left="567" w:right="850"/>
        <w:jc w:val="both"/>
        <w:rPr>
          <w:rFonts w:ascii="Palatino Linotype" w:eastAsia="Times New Roman" w:hAnsi="Palatino Linotype" w:cs="Arial"/>
          <w:i/>
          <w:lang w:eastAsia="en-US"/>
        </w:rPr>
      </w:pPr>
    </w:p>
    <w:p w:rsidR="00205F01" w:rsidRPr="00200AD5" w:rsidRDefault="00205F01" w:rsidP="00205F01">
      <w:pPr>
        <w:spacing w:after="0" w:line="360" w:lineRule="auto"/>
        <w:jc w:val="both"/>
        <w:rPr>
          <w:rFonts w:ascii="Palatino Linotype" w:eastAsia="Times New Roman" w:hAnsi="Palatino Linotype" w:cs="Arial"/>
          <w:sz w:val="24"/>
          <w:szCs w:val="24"/>
        </w:rPr>
      </w:pPr>
      <w:r w:rsidRPr="00200AD5">
        <w:rPr>
          <w:rFonts w:ascii="Palatino Linotype" w:eastAsia="Times New Roman" w:hAnsi="Palatino Linotype" w:cs="Arial"/>
          <w:sz w:val="24"/>
          <w:szCs w:val="24"/>
        </w:rPr>
        <w:lastRenderedPageBreak/>
        <w:t xml:space="preserve">Así, el RFC se vincula al nombre de su titular, permite identificar la edad de la persona, su fecha de nacimiento, así como su </w:t>
      </w:r>
      <w:proofErr w:type="spellStart"/>
      <w:r w:rsidRPr="00200AD5">
        <w:rPr>
          <w:rFonts w:ascii="Palatino Linotype" w:eastAsia="Times New Roman" w:hAnsi="Palatino Linotype" w:cs="Arial"/>
          <w:sz w:val="24"/>
          <w:szCs w:val="24"/>
        </w:rPr>
        <w:t>homoclave</w:t>
      </w:r>
      <w:proofErr w:type="spellEnd"/>
      <w:r w:rsidRPr="00200AD5">
        <w:rPr>
          <w:rFonts w:ascii="Palatino Linotype" w:eastAsia="Times New Roman" w:hAnsi="Palatino Linotype" w:cs="Arial"/>
          <w:sz w:val="24"/>
          <w:szCs w:val="24"/>
        </w:rPr>
        <w:t>, la cual es única e irrepetible y determina justamente la identificación de dicha persona para efectos fiscales, por lo que éste constituye un dato personal que concierne a una persona física identificada e identificable.</w:t>
      </w:r>
    </w:p>
    <w:p w:rsidR="00205F01" w:rsidRPr="00200AD5" w:rsidRDefault="00205F01" w:rsidP="00205F01">
      <w:pPr>
        <w:spacing w:after="0" w:line="360" w:lineRule="auto"/>
        <w:jc w:val="both"/>
        <w:rPr>
          <w:rFonts w:ascii="Palatino Linotype" w:eastAsia="Times New Roman" w:hAnsi="Palatino Linotype" w:cs="Times New Roman"/>
          <w:sz w:val="24"/>
          <w:szCs w:val="24"/>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rPr>
      </w:pPr>
      <w:r w:rsidRPr="00200AD5">
        <w:rPr>
          <w:rFonts w:ascii="Palatino Linotype" w:eastAsia="Times New Roman" w:hAnsi="Palatino Linotype" w:cs="Times New Roman"/>
          <w:sz w:val="24"/>
          <w:szCs w:val="24"/>
          <w:lang w:val="es-ES"/>
        </w:rPr>
        <w:t xml:space="preserve">Por cuanto hace a la </w:t>
      </w:r>
      <w:r w:rsidRPr="00200AD5">
        <w:rPr>
          <w:rFonts w:ascii="Palatino Linotype" w:eastAsia="Times New Roman" w:hAnsi="Palatino Linotype" w:cs="Times New Roman"/>
          <w:b/>
          <w:sz w:val="24"/>
          <w:szCs w:val="24"/>
          <w:lang w:val="es-ES" w:eastAsia="es-ES"/>
        </w:rPr>
        <w:t xml:space="preserve">Clave Única de Registro de Población, </w:t>
      </w:r>
      <w:r w:rsidRPr="00200AD5">
        <w:rPr>
          <w:rFonts w:ascii="Palatino Linotype" w:eastAsia="Times New Roman" w:hAnsi="Palatino Linotype" w:cs="Times New Roman"/>
          <w:sz w:val="24"/>
          <w:szCs w:val="24"/>
          <w:lang w:val="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rPr>
      </w:pPr>
      <w:r w:rsidRPr="00200AD5">
        <w:rPr>
          <w:rFonts w:ascii="Palatino Linotype" w:eastAsia="Times New Roman" w:hAnsi="Palatino Linotype" w:cs="Times New Roman"/>
          <w:sz w:val="24"/>
          <w:szCs w:val="24"/>
          <w:lang w:val="es-ES"/>
        </w:rPr>
        <w:t>Lo anterior, tiene sustento en los artículos 86 y 91 de la Ley General de Población, la cual señala lo siguiente:</w:t>
      </w: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rPr>
      </w:pPr>
    </w:p>
    <w:p w:rsidR="00205F01" w:rsidRPr="00200AD5" w:rsidRDefault="00205F01" w:rsidP="00205F01">
      <w:pPr>
        <w:spacing w:after="0"/>
        <w:ind w:left="709" w:right="757"/>
        <w:jc w:val="both"/>
        <w:rPr>
          <w:rFonts w:ascii="Palatino Linotype" w:eastAsiaTheme="minorHAnsi" w:hAnsi="Palatino Linotype" w:cs="Arial"/>
          <w:i/>
          <w:lang w:val="es-ES"/>
        </w:rPr>
      </w:pPr>
      <w:r w:rsidRPr="00200AD5">
        <w:rPr>
          <w:rFonts w:ascii="Palatino Linotype" w:eastAsiaTheme="minorHAnsi" w:hAnsi="Palatino Linotype" w:cs="Arial,Bold"/>
          <w:b/>
          <w:bCs/>
          <w:i/>
          <w:lang w:val="es-ES"/>
        </w:rPr>
        <w:t xml:space="preserve">“Artículo 86. </w:t>
      </w:r>
      <w:r w:rsidRPr="00200AD5">
        <w:rPr>
          <w:rFonts w:ascii="Palatino Linotype" w:eastAsiaTheme="minorHAnsi" w:hAnsi="Palatino Linotype" w:cs="Arial"/>
          <w:i/>
          <w:lang w:val="es-ES"/>
        </w:rPr>
        <w:t>El Registro Nacional de Población tiene como finalidad registrar a cada una de las personas que integran la población del país, con los datos que permitan certificar y acreditar fehacientemente su identidad.</w:t>
      </w:r>
    </w:p>
    <w:p w:rsidR="00205F01" w:rsidRPr="00200AD5" w:rsidRDefault="00205F01" w:rsidP="00205F01">
      <w:pPr>
        <w:spacing w:after="0"/>
        <w:ind w:left="709" w:right="757"/>
        <w:jc w:val="both"/>
        <w:rPr>
          <w:rFonts w:ascii="Palatino Linotype" w:eastAsiaTheme="minorHAnsi" w:hAnsi="Palatino Linotype" w:cs="Arial"/>
          <w:i/>
          <w:lang w:val="es-ES"/>
        </w:rPr>
      </w:pPr>
    </w:p>
    <w:p w:rsidR="00205F01" w:rsidRPr="00200AD5" w:rsidRDefault="00205F01" w:rsidP="00205F01">
      <w:pPr>
        <w:spacing w:after="0"/>
        <w:ind w:left="709" w:right="757"/>
        <w:jc w:val="both"/>
        <w:rPr>
          <w:rFonts w:ascii="Palatino Linotype" w:eastAsiaTheme="minorHAnsi" w:hAnsi="Palatino Linotype" w:cs="Arial"/>
          <w:i/>
          <w:lang w:val="es-ES"/>
        </w:rPr>
      </w:pPr>
      <w:r w:rsidRPr="00200AD5">
        <w:rPr>
          <w:rFonts w:ascii="Palatino Linotype" w:eastAsiaTheme="minorHAnsi" w:hAnsi="Palatino Linotype" w:cs="Arial,Bold"/>
          <w:b/>
          <w:bCs/>
          <w:i/>
          <w:lang w:val="es-ES"/>
        </w:rPr>
        <w:t xml:space="preserve">Artículo 91. </w:t>
      </w:r>
      <w:r w:rsidRPr="00200AD5">
        <w:rPr>
          <w:rFonts w:ascii="Palatino Linotype" w:eastAsiaTheme="minorHAnsi" w:hAnsi="Palatino Linotype" w:cs="Arial"/>
          <w:i/>
          <w:lang w:val="es-ES"/>
        </w:rPr>
        <w:t>Al incorporar a una persona en el Registro Nacional de Población, se le asignará una clave que se denominará Clave Única de Registro de Población. Esta servirá para registrarla e identificarla en forma individual.”</w:t>
      </w: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rPr>
      </w:pPr>
      <w:r w:rsidRPr="00200AD5">
        <w:rPr>
          <w:rFonts w:ascii="Palatino Linotype" w:eastAsia="Times New Roman" w:hAnsi="Palatino Linotype" w:cs="Times New Roman"/>
          <w:sz w:val="24"/>
          <w:szCs w:val="24"/>
          <w:lang w:val="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w:t>
      </w:r>
      <w:r w:rsidRPr="00200AD5">
        <w:rPr>
          <w:rFonts w:ascii="Palatino Linotype" w:eastAsia="Times New Roman" w:hAnsi="Palatino Linotype" w:cs="Times New Roman"/>
          <w:sz w:val="24"/>
          <w:szCs w:val="24"/>
          <w:lang w:val="es-ES"/>
        </w:rPr>
        <w:lastRenderedPageBreak/>
        <w:t xml:space="preserve">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rPr>
      </w:pPr>
      <w:r w:rsidRPr="00200AD5">
        <w:rPr>
          <w:rFonts w:ascii="Palatino Linotype" w:eastAsia="Times New Roman" w:hAnsi="Palatino Linotype" w:cs="Times New Roman"/>
          <w:sz w:val="24"/>
          <w:szCs w:val="24"/>
          <w:lang w:val="es-ES"/>
        </w:rPr>
        <w:t>Al respecto, el Instituto Nacional de Transparencia, Acceso a la Información y Protección de Datos Personales (INAI) a través del Criterio 18/17, señala literalmente lo siguiente:</w:t>
      </w:r>
    </w:p>
    <w:p w:rsidR="00205F01" w:rsidRPr="00200AD5" w:rsidRDefault="00205F01" w:rsidP="00205F01">
      <w:pPr>
        <w:spacing w:after="0" w:line="360" w:lineRule="auto"/>
        <w:jc w:val="both"/>
        <w:rPr>
          <w:rFonts w:ascii="Palatino Linotype" w:eastAsiaTheme="minorHAnsi" w:hAnsi="Palatino Linotype" w:cs="Arial"/>
          <w:lang w:val="es-ES"/>
        </w:rPr>
      </w:pPr>
    </w:p>
    <w:p w:rsidR="00205F01" w:rsidRPr="00200AD5" w:rsidRDefault="00205F01" w:rsidP="00205F01">
      <w:pPr>
        <w:spacing w:after="0" w:line="240" w:lineRule="auto"/>
        <w:ind w:left="567" w:right="616"/>
        <w:jc w:val="both"/>
        <w:rPr>
          <w:rFonts w:ascii="Palatino Linotype" w:eastAsia="Times New Roman" w:hAnsi="Palatino Linotype" w:cs="Times New Roman"/>
          <w:i/>
          <w:lang w:val="es-ES"/>
        </w:rPr>
      </w:pPr>
      <w:r w:rsidRPr="00200AD5">
        <w:rPr>
          <w:rFonts w:ascii="Palatino Linotype" w:eastAsia="Times New Roman" w:hAnsi="Palatino Linotype" w:cs="Times New Roman"/>
          <w:b/>
          <w:i/>
          <w:lang w:val="es-ES"/>
        </w:rPr>
        <w:t>Clave Única de Registro de Población (CURP)</w:t>
      </w:r>
      <w:r w:rsidRPr="00200AD5">
        <w:rPr>
          <w:rFonts w:ascii="Palatino Linotype" w:eastAsia="Times New Roman" w:hAnsi="Palatino Linotype" w:cs="Times New Roman"/>
          <w:i/>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05F01" w:rsidRPr="00200AD5" w:rsidRDefault="00205F01" w:rsidP="00205F01">
      <w:pPr>
        <w:spacing w:after="0" w:line="360" w:lineRule="auto"/>
        <w:ind w:right="616"/>
        <w:jc w:val="both"/>
        <w:rPr>
          <w:rFonts w:ascii="Palatino Linotype" w:eastAsiaTheme="minorHAnsi" w:hAnsi="Palatino Linotype" w:cs="Arial"/>
          <w:bCs/>
          <w:lang w:val="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rPr>
      </w:pPr>
      <w:r w:rsidRPr="00200AD5">
        <w:rPr>
          <w:rFonts w:ascii="Palatino Linotype" w:eastAsia="Times New Roman" w:hAnsi="Palatino Linotype" w:cs="Times New Roman"/>
          <w:sz w:val="24"/>
          <w:szCs w:val="24"/>
          <w:lang w:val="es-ES"/>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200AD5">
        <w:rPr>
          <w:rFonts w:ascii="Palatino Linotype" w:eastAsia="Times New Roman" w:hAnsi="Palatino Linotype" w:cs="Times New Roman"/>
          <w:sz w:val="24"/>
          <w:szCs w:val="24"/>
          <w:lang w:val="es-ES"/>
        </w:rPr>
        <w:lastRenderedPageBreak/>
        <w:t>de México y Municipios y  4 fracción XI de la Ley de Protección de Datos Personales en Posesión de Sujetos Obligados del Estado de México y Municipios.</w:t>
      </w: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rPr>
      </w:pPr>
      <w:r w:rsidRPr="00200AD5">
        <w:rPr>
          <w:rFonts w:ascii="Palatino Linotype" w:eastAsia="Times New Roman" w:hAnsi="Palatino Linotype" w:cs="Times New Roman"/>
          <w:sz w:val="24"/>
          <w:szCs w:val="24"/>
          <w:lang w:val="es-ES"/>
        </w:rPr>
        <w:t xml:space="preserve">Por cuanto hace a la </w:t>
      </w:r>
      <w:r w:rsidRPr="00200AD5">
        <w:rPr>
          <w:rFonts w:ascii="Palatino Linotype" w:eastAsia="Times New Roman" w:hAnsi="Palatino Linotype" w:cs="Times New Roman"/>
          <w:b/>
          <w:sz w:val="24"/>
          <w:szCs w:val="24"/>
          <w:lang w:val="es-ES" w:eastAsia="es-ES"/>
        </w:rPr>
        <w:t>Clave de cualquier tipo de seguridad social</w:t>
      </w:r>
      <w:r w:rsidRPr="00200AD5">
        <w:rPr>
          <w:rFonts w:ascii="Palatino Linotype" w:eastAsia="Times New Roman" w:hAnsi="Palatino Linotype" w:cs="Times New Roman"/>
          <w:sz w:val="24"/>
          <w:szCs w:val="24"/>
          <w:lang w:val="es-ES" w:eastAsia="es-ES"/>
        </w:rPr>
        <w:t xml:space="preserve"> (ISSEMYM, u otros), está integrado por una </w:t>
      </w:r>
      <w:r w:rsidRPr="00200AD5">
        <w:rPr>
          <w:rFonts w:ascii="Palatino Linotype" w:eastAsia="Times New Roman" w:hAnsi="Palatino Linotype" w:cs="Times New Roman"/>
          <w:bCs/>
          <w:sz w:val="24"/>
          <w:szCs w:val="24"/>
          <w:lang w:val="es-E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00AD5">
        <w:rPr>
          <w:rFonts w:ascii="Palatino Linotype" w:eastAsia="Times New Roman" w:hAnsi="Palatino Linotype" w:cs="Times New Roman"/>
          <w:sz w:val="24"/>
          <w:szCs w:val="24"/>
          <w:lang w:val="es-E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00AD5">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200AD5">
        <w:rPr>
          <w:rFonts w:ascii="Palatino Linotype" w:eastAsia="Times New Roman" w:hAnsi="Palatino Linotype" w:cs="Times New Roman"/>
          <w:sz w:val="24"/>
          <w:szCs w:val="24"/>
          <w:lang w:val="es-ES"/>
        </w:rPr>
        <w:t>.</w:t>
      </w: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r w:rsidRPr="00200AD5">
        <w:rPr>
          <w:rFonts w:ascii="Palatino Linotype" w:eastAsia="Arial Unicode MS" w:hAnsi="Palatino Linotype" w:cs="Times New Roman"/>
          <w:sz w:val="24"/>
          <w:szCs w:val="24"/>
          <w:lang w:eastAsia="es-ES"/>
        </w:rPr>
        <w:t xml:space="preserve">En ese sentido, </w:t>
      </w:r>
      <w:r w:rsidRPr="00200AD5">
        <w:rPr>
          <w:rFonts w:ascii="Palatino Linotype" w:eastAsia="Times New Roman" w:hAnsi="Palatino Linotype" w:cs="Times New Roman"/>
          <w:sz w:val="24"/>
          <w:szCs w:val="24"/>
          <w:lang w:eastAsia="es-ES"/>
        </w:rPr>
        <w:t xml:space="preserve">las </w:t>
      </w:r>
      <w:r w:rsidRPr="00200AD5">
        <w:rPr>
          <w:rFonts w:ascii="Palatino Linotype" w:eastAsia="Times New Roman" w:hAnsi="Palatino Linotype" w:cs="Times New Roman"/>
          <w:b/>
          <w:sz w:val="24"/>
          <w:szCs w:val="24"/>
          <w:lang w:eastAsia="es-ES"/>
        </w:rPr>
        <w:t xml:space="preserve">Cadenas Originales </w:t>
      </w:r>
      <w:r w:rsidRPr="00200AD5">
        <w:rPr>
          <w:rFonts w:ascii="Palatino Linotype" w:eastAsia="Times New Roman" w:hAnsi="Palatino Linotype" w:cs="Times New Roman"/>
          <w:sz w:val="24"/>
          <w:szCs w:val="24"/>
          <w:lang w:eastAsia="es-ES"/>
        </w:rPr>
        <w:t xml:space="preserve">y </w:t>
      </w:r>
      <w:r w:rsidRPr="00200AD5">
        <w:rPr>
          <w:rFonts w:ascii="Palatino Linotype" w:eastAsia="Times New Roman" w:hAnsi="Palatino Linotype" w:cs="Times New Roman"/>
          <w:b/>
          <w:sz w:val="24"/>
          <w:szCs w:val="24"/>
          <w:lang w:eastAsia="es-ES"/>
        </w:rPr>
        <w:t>Sellos</w:t>
      </w:r>
      <w:r w:rsidRPr="00200AD5">
        <w:rPr>
          <w:rFonts w:ascii="Palatino Linotype" w:eastAsia="Times New Roman" w:hAnsi="Palatino Linotype" w:cs="Times New Roman"/>
          <w:sz w:val="24"/>
          <w:szCs w:val="24"/>
          <w:lang w:eastAsia="es-ES"/>
        </w:rPr>
        <w:t xml:space="preserve"> </w:t>
      </w:r>
      <w:r w:rsidRPr="00200AD5">
        <w:rPr>
          <w:rFonts w:ascii="Palatino Linotype" w:eastAsia="Times New Roman" w:hAnsi="Palatino Linotype" w:cs="Times New Roman"/>
          <w:b/>
          <w:sz w:val="24"/>
          <w:szCs w:val="24"/>
          <w:lang w:eastAsia="es-ES"/>
        </w:rPr>
        <w:t>Digitales</w:t>
      </w:r>
      <w:r w:rsidRPr="00200AD5">
        <w:rPr>
          <w:rFonts w:ascii="Palatino Linotype" w:eastAsia="Times New Roman" w:hAnsi="Palatino Linotype" w:cs="Times New Roman"/>
          <w:sz w:val="24"/>
          <w:szCs w:val="24"/>
          <w:lang w:eastAsia="es-ES"/>
        </w:rPr>
        <w:t xml:space="preserve">, forman parte del </w:t>
      </w:r>
      <w:r w:rsidRPr="00200AD5">
        <w:rPr>
          <w:rFonts w:ascii="Palatino Linotype" w:eastAsia="Times New Roman" w:hAnsi="Palatino Linotype" w:cs="Times New Roman"/>
          <w:sz w:val="24"/>
          <w:szCs w:val="24"/>
          <w:lang w:val="es-ES_tradnl" w:eastAsia="es-ES"/>
        </w:rPr>
        <w:t xml:space="preserve">certificado de sello digital, los cuales </w:t>
      </w:r>
      <w:r w:rsidRPr="00200AD5">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200AD5">
        <w:rPr>
          <w:rFonts w:ascii="Palatino Linotype" w:eastAsia="Times New Roman" w:hAnsi="Palatino Linotype" w:cs="Times New Roman"/>
          <w:b/>
          <w:sz w:val="24"/>
          <w:szCs w:val="24"/>
          <w:lang w:eastAsia="es-ES"/>
        </w:rPr>
        <w:t xml:space="preserve">vinculación </w:t>
      </w:r>
      <w:r w:rsidRPr="00200AD5">
        <w:rPr>
          <w:rFonts w:ascii="Palatino Linotype" w:eastAsia="Times New Roman" w:hAnsi="Palatino Linotype" w:cs="Times New Roman"/>
          <w:sz w:val="24"/>
          <w:szCs w:val="24"/>
          <w:lang w:eastAsia="es-ES"/>
        </w:rPr>
        <w:t xml:space="preserve">entre la </w:t>
      </w:r>
      <w:r w:rsidRPr="00200AD5">
        <w:rPr>
          <w:rFonts w:ascii="Palatino Linotype" w:eastAsia="Times New Roman" w:hAnsi="Palatino Linotype" w:cs="Times New Roman"/>
          <w:b/>
          <w:sz w:val="24"/>
          <w:szCs w:val="24"/>
          <w:lang w:eastAsia="es-ES"/>
        </w:rPr>
        <w:t>identidad de un sujeto o entidad</w:t>
      </w:r>
      <w:r w:rsidRPr="00200AD5">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200AD5">
        <w:rPr>
          <w:rFonts w:ascii="Palatino Linotype" w:eastAsia="Times New Roman" w:hAnsi="Palatino Linotype" w:cs="Times New Roman"/>
          <w:b/>
          <w:sz w:val="24"/>
          <w:szCs w:val="24"/>
          <w:lang w:eastAsia="es-ES"/>
        </w:rPr>
        <w:t>para acreditar la autoría de los comprobantes fiscales digitales</w:t>
      </w:r>
      <w:r w:rsidRPr="00200AD5">
        <w:rPr>
          <w:rFonts w:ascii="Palatino Linotype" w:eastAsia="Times New Roman" w:hAnsi="Palatino Linotype" w:cs="Times New Roman"/>
          <w:sz w:val="24"/>
          <w:szCs w:val="24"/>
          <w:lang w:eastAsia="es-ES"/>
        </w:rPr>
        <w:t>. En ese tenor se transcriben los artículos señalados con antelación para mejor ilustración:</w:t>
      </w:r>
    </w:p>
    <w:p w:rsidR="00205F01" w:rsidRPr="00200AD5" w:rsidRDefault="00205F01" w:rsidP="00205F01">
      <w:pPr>
        <w:spacing w:after="0" w:line="240" w:lineRule="auto"/>
        <w:ind w:left="567" w:right="616"/>
        <w:jc w:val="both"/>
        <w:rPr>
          <w:rFonts w:ascii="Palatino Linotype" w:eastAsia="Times New Roman" w:hAnsi="Palatino Linotype" w:cs="Times New Roman"/>
          <w:i/>
          <w:noProof/>
          <w:lang w:eastAsia="es-ES"/>
        </w:rPr>
      </w:pPr>
      <w:r w:rsidRPr="00200AD5">
        <w:rPr>
          <w:rFonts w:ascii="Palatino Linotype" w:eastAsia="Times New Roman" w:hAnsi="Palatino Linotype" w:cs="Times New Roman"/>
          <w:i/>
          <w:noProof/>
          <w:lang w:eastAsia="es-ES"/>
        </w:rPr>
        <w:lastRenderedPageBreak/>
        <w:t>“</w:t>
      </w:r>
      <w:r w:rsidRPr="00200AD5">
        <w:rPr>
          <w:rFonts w:ascii="Palatino Linotype" w:eastAsia="Times New Roman" w:hAnsi="Palatino Linotype" w:cs="Times New Roman"/>
          <w:b/>
          <w:i/>
          <w:noProof/>
          <w:lang w:eastAsia="es-ES"/>
        </w:rPr>
        <w:t>Artículo 17-G.-</w:t>
      </w:r>
      <w:r w:rsidRPr="00200AD5">
        <w:rPr>
          <w:rFonts w:ascii="Palatino Linotype" w:eastAsia="Times New Roman" w:hAnsi="Palatino Linotype" w:cs="Times New Roman"/>
          <w:i/>
          <w:noProof/>
          <w:lang w:eastAsia="es-ES"/>
        </w:rPr>
        <w:t xml:space="preserve"> Los certificados que emita el Servicio de Administración Tributaria para ser considerados válidos deberán contener los datos siguientes: </w:t>
      </w:r>
    </w:p>
    <w:p w:rsidR="00205F01" w:rsidRPr="00200AD5" w:rsidRDefault="00205F01" w:rsidP="00205F01">
      <w:pPr>
        <w:spacing w:after="0" w:line="240" w:lineRule="auto"/>
        <w:ind w:left="567" w:right="616"/>
        <w:jc w:val="both"/>
        <w:rPr>
          <w:rFonts w:ascii="Palatino Linotype" w:eastAsia="Times New Roman" w:hAnsi="Palatino Linotype" w:cs="Times New Roman"/>
          <w:i/>
          <w:noProof/>
          <w:lang w:eastAsia="es-ES"/>
        </w:rPr>
      </w:pPr>
    </w:p>
    <w:p w:rsidR="00205F01" w:rsidRPr="00200AD5" w:rsidRDefault="00205F01" w:rsidP="00205F01">
      <w:pPr>
        <w:numPr>
          <w:ilvl w:val="0"/>
          <w:numId w:val="6"/>
        </w:numPr>
        <w:spacing w:after="0" w:line="240" w:lineRule="auto"/>
        <w:ind w:right="616"/>
        <w:jc w:val="both"/>
        <w:rPr>
          <w:rFonts w:ascii="Palatino Linotype" w:eastAsia="Times New Roman" w:hAnsi="Palatino Linotype" w:cs="Times New Roman"/>
          <w:i/>
          <w:noProof/>
          <w:lang w:eastAsia="es-ES"/>
        </w:rPr>
      </w:pPr>
      <w:r w:rsidRPr="00200AD5">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205F01" w:rsidRPr="00200AD5" w:rsidRDefault="00205F01" w:rsidP="00205F01">
      <w:pPr>
        <w:spacing w:after="0" w:line="240" w:lineRule="auto"/>
        <w:ind w:left="1422" w:right="616"/>
        <w:jc w:val="both"/>
        <w:rPr>
          <w:rFonts w:ascii="Palatino Linotype" w:eastAsia="Times New Roman" w:hAnsi="Palatino Linotype" w:cs="Times New Roman"/>
          <w:i/>
          <w:noProof/>
          <w:lang w:eastAsia="es-ES"/>
        </w:rPr>
      </w:pPr>
    </w:p>
    <w:p w:rsidR="00205F01" w:rsidRPr="00200AD5" w:rsidRDefault="00205F01" w:rsidP="00205F01">
      <w:pPr>
        <w:spacing w:after="0" w:line="240" w:lineRule="auto"/>
        <w:ind w:left="567" w:right="616"/>
        <w:jc w:val="both"/>
        <w:rPr>
          <w:rFonts w:ascii="Palatino Linotype" w:eastAsia="Times New Roman" w:hAnsi="Palatino Linotype" w:cs="Times New Roman"/>
          <w:i/>
          <w:noProof/>
          <w:lang w:eastAsia="es-ES"/>
        </w:rPr>
      </w:pPr>
      <w:r w:rsidRPr="00200AD5">
        <w:rPr>
          <w:rFonts w:ascii="Palatino Linotype" w:eastAsia="Times New Roman" w:hAnsi="Palatino Linotype" w:cs="Times New Roman"/>
          <w:b/>
          <w:i/>
          <w:noProof/>
          <w:lang w:eastAsia="es-ES"/>
        </w:rPr>
        <w:t>Artículo 29.</w:t>
      </w:r>
      <w:r w:rsidRPr="00200AD5">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205F01" w:rsidRPr="00200AD5" w:rsidRDefault="00205F01" w:rsidP="00205F01">
      <w:pPr>
        <w:spacing w:after="0" w:line="240" w:lineRule="auto"/>
        <w:ind w:left="567" w:right="616"/>
        <w:jc w:val="both"/>
        <w:rPr>
          <w:rFonts w:ascii="Palatino Linotype" w:eastAsia="Times New Roman" w:hAnsi="Palatino Linotype" w:cs="Times New Roman"/>
          <w:i/>
          <w:noProof/>
          <w:lang w:eastAsia="es-ES"/>
        </w:rPr>
      </w:pPr>
    </w:p>
    <w:p w:rsidR="00205F01" w:rsidRPr="00200AD5" w:rsidRDefault="00205F01" w:rsidP="00205F01">
      <w:pPr>
        <w:spacing w:after="0" w:line="240" w:lineRule="auto"/>
        <w:ind w:left="567" w:right="616"/>
        <w:jc w:val="both"/>
        <w:rPr>
          <w:rFonts w:ascii="Palatino Linotype" w:eastAsia="Times New Roman" w:hAnsi="Palatino Linotype" w:cs="Times New Roman"/>
          <w:i/>
          <w:noProof/>
          <w:lang w:eastAsia="es-ES"/>
        </w:rPr>
      </w:pPr>
      <w:r w:rsidRPr="00200AD5">
        <w:rPr>
          <w:rFonts w:ascii="Palatino Linotype" w:eastAsia="Times New Roman" w:hAnsi="Palatino Linotype" w:cs="Times New Roman"/>
          <w:i/>
          <w:noProof/>
          <w:lang w:eastAsia="es-ES"/>
        </w:rPr>
        <w:t>Los contribuyentes a que se refiere el párrafo anterior deberán cumplir con las obligaciones siguientes:</w:t>
      </w:r>
    </w:p>
    <w:p w:rsidR="00205F01" w:rsidRPr="00200AD5" w:rsidRDefault="00205F01" w:rsidP="00205F01">
      <w:pPr>
        <w:spacing w:after="0" w:line="240" w:lineRule="auto"/>
        <w:ind w:left="567" w:right="616"/>
        <w:jc w:val="both"/>
        <w:rPr>
          <w:rFonts w:ascii="Palatino Linotype" w:eastAsia="Times New Roman" w:hAnsi="Palatino Linotype" w:cs="Times New Roman"/>
          <w:i/>
          <w:noProof/>
          <w:lang w:eastAsia="es-ES"/>
        </w:rPr>
      </w:pPr>
    </w:p>
    <w:p w:rsidR="00205F01" w:rsidRPr="00200AD5" w:rsidRDefault="00205F01" w:rsidP="00205F01">
      <w:pPr>
        <w:spacing w:after="0" w:line="240" w:lineRule="auto"/>
        <w:ind w:left="567" w:right="616"/>
        <w:jc w:val="both"/>
        <w:rPr>
          <w:rFonts w:ascii="Palatino Linotype" w:eastAsia="Times New Roman" w:hAnsi="Palatino Linotype" w:cs="Times New Roman"/>
          <w:i/>
          <w:noProof/>
          <w:lang w:eastAsia="es-ES"/>
        </w:rPr>
      </w:pPr>
      <w:r w:rsidRPr="00200AD5">
        <w:rPr>
          <w:rFonts w:ascii="Palatino Linotype" w:eastAsia="Times New Roman" w:hAnsi="Palatino Linotype" w:cs="Times New Roman"/>
          <w:b/>
          <w:i/>
          <w:noProof/>
          <w:lang w:eastAsia="es-ES"/>
        </w:rPr>
        <w:t>I</w:t>
      </w:r>
      <w:r w:rsidRPr="00200AD5">
        <w:rPr>
          <w:rFonts w:ascii="Palatino Linotype" w:eastAsia="Times New Roman" w:hAnsi="Palatino Linotype" w:cs="Times New Roman"/>
          <w:i/>
          <w:noProof/>
          <w:lang w:eastAsia="es-ES"/>
        </w:rPr>
        <w:t xml:space="preserve">. </w:t>
      </w:r>
      <w:r w:rsidRPr="00200AD5">
        <w:rPr>
          <w:rFonts w:ascii="Palatino Linotype" w:eastAsia="Times New Roman" w:hAnsi="Palatino Linotype" w:cs="Times New Roman"/>
          <w:i/>
          <w:noProof/>
          <w:lang w:eastAsia="es-ES"/>
        </w:rPr>
        <w:tab/>
        <w:t>…</w:t>
      </w:r>
    </w:p>
    <w:p w:rsidR="00205F01" w:rsidRPr="00200AD5" w:rsidRDefault="00205F01" w:rsidP="00205F01">
      <w:pPr>
        <w:spacing w:after="0" w:line="240" w:lineRule="auto"/>
        <w:ind w:left="567" w:right="616"/>
        <w:jc w:val="both"/>
        <w:rPr>
          <w:rFonts w:ascii="Palatino Linotype" w:eastAsia="Times New Roman" w:hAnsi="Palatino Linotype" w:cs="Times New Roman"/>
          <w:i/>
          <w:noProof/>
          <w:lang w:eastAsia="es-ES"/>
        </w:rPr>
      </w:pPr>
      <w:r w:rsidRPr="00200AD5">
        <w:rPr>
          <w:rFonts w:ascii="Palatino Linotype" w:eastAsia="Times New Roman" w:hAnsi="Palatino Linotype" w:cs="Times New Roman"/>
          <w:b/>
          <w:i/>
          <w:noProof/>
          <w:lang w:eastAsia="es-ES"/>
        </w:rPr>
        <w:t>II</w:t>
      </w:r>
      <w:r w:rsidRPr="00200AD5">
        <w:rPr>
          <w:rFonts w:ascii="Palatino Linotype" w:eastAsia="Times New Roman" w:hAnsi="Palatino Linotype" w:cs="Times New Roman"/>
          <w:i/>
          <w:noProof/>
          <w:lang w:eastAsia="es-ES"/>
        </w:rPr>
        <w:t xml:space="preserve">. </w:t>
      </w:r>
      <w:r w:rsidRPr="00200AD5">
        <w:rPr>
          <w:rFonts w:ascii="Palatino Linotype" w:eastAsia="Times New Roman" w:hAnsi="Palatino Linotype" w:cs="Times New Roman"/>
          <w:i/>
          <w:noProof/>
          <w:lang w:eastAsia="es-ES"/>
        </w:rPr>
        <w:tab/>
        <w:t>Tramitar ante el Servicio de Administración Tributaria el certificado para el uso de los sellos digitales.</w:t>
      </w:r>
    </w:p>
    <w:p w:rsidR="00205F01" w:rsidRPr="00200AD5" w:rsidRDefault="00205F01" w:rsidP="00205F01">
      <w:pPr>
        <w:spacing w:after="0" w:line="240" w:lineRule="auto"/>
        <w:ind w:left="567" w:right="616"/>
        <w:jc w:val="both"/>
        <w:rPr>
          <w:rFonts w:ascii="Palatino Linotype" w:eastAsia="Times New Roman" w:hAnsi="Palatino Linotype" w:cs="Times New Roman"/>
          <w:i/>
          <w:noProof/>
          <w:lang w:eastAsia="es-ES"/>
        </w:rPr>
      </w:pPr>
    </w:p>
    <w:p w:rsidR="00205F01" w:rsidRPr="00200AD5" w:rsidRDefault="00205F01" w:rsidP="00205F01">
      <w:pPr>
        <w:spacing w:after="0" w:line="240" w:lineRule="auto"/>
        <w:ind w:left="567" w:right="616"/>
        <w:jc w:val="both"/>
        <w:rPr>
          <w:rFonts w:ascii="Times New Roman" w:eastAsia="Times New Roman" w:hAnsi="Times New Roman" w:cs="Times New Roman"/>
          <w:noProof/>
          <w:sz w:val="24"/>
          <w:szCs w:val="24"/>
          <w:lang w:eastAsia="es-ES"/>
        </w:rPr>
      </w:pPr>
      <w:r w:rsidRPr="00200AD5">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205F01" w:rsidRPr="00200AD5" w:rsidRDefault="00205F01" w:rsidP="00205F01">
      <w:pPr>
        <w:spacing w:after="0" w:line="360" w:lineRule="auto"/>
        <w:jc w:val="both"/>
        <w:rPr>
          <w:rFonts w:ascii="Palatino Linotype" w:eastAsia="Times New Roman" w:hAnsi="Palatino Linotype" w:cs="Times New Roman"/>
          <w:sz w:val="24"/>
          <w:szCs w:val="24"/>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r w:rsidRPr="00200AD5">
        <w:rPr>
          <w:rFonts w:ascii="Palatino Linotype" w:eastAsia="Times New Roman" w:hAnsi="Palatino Linotype" w:cs="Times New Roman"/>
          <w:sz w:val="24"/>
          <w:szCs w:val="24"/>
          <w:lang w:eastAsia="es-ES"/>
        </w:rPr>
        <w:t xml:space="preserve">Por lo que hace a los </w:t>
      </w:r>
      <w:r w:rsidRPr="00200AD5">
        <w:rPr>
          <w:rFonts w:ascii="Palatino Linotype" w:eastAsia="Times New Roman" w:hAnsi="Palatino Linotype" w:cs="Times New Roman"/>
          <w:b/>
          <w:sz w:val="24"/>
          <w:szCs w:val="24"/>
          <w:lang w:eastAsia="es-ES"/>
        </w:rPr>
        <w:t>Códigos Bidimensionales</w:t>
      </w:r>
      <w:r w:rsidRPr="00200AD5">
        <w:rPr>
          <w:rFonts w:ascii="Palatino Linotype" w:eastAsia="Times New Roman" w:hAnsi="Palatino Linotype" w:cs="Times New Roman"/>
          <w:sz w:val="24"/>
          <w:szCs w:val="24"/>
          <w:lang w:eastAsia="es-ES"/>
        </w:rPr>
        <w:t xml:space="preserve"> y los denominados </w:t>
      </w:r>
      <w:r w:rsidRPr="00200AD5">
        <w:rPr>
          <w:rFonts w:ascii="Palatino Linotype" w:eastAsia="Times New Roman" w:hAnsi="Palatino Linotype" w:cs="Times New Roman"/>
          <w:b/>
          <w:sz w:val="24"/>
          <w:szCs w:val="24"/>
          <w:lang w:eastAsia="es-ES"/>
        </w:rPr>
        <w:t>Códigos QR</w:t>
      </w:r>
      <w:r w:rsidRPr="00200AD5">
        <w:rPr>
          <w:rFonts w:ascii="Palatino Linotype" w:eastAsia="Times New Roman" w:hAnsi="Palatino Linotype" w:cs="Times New Roman"/>
          <w:sz w:val="24"/>
          <w:szCs w:val="24"/>
          <w:lang w:eastAsia="es-ES"/>
        </w:rPr>
        <w:t xml:space="preserve">, se trata </w:t>
      </w:r>
      <w:r w:rsidRPr="00200AD5">
        <w:rPr>
          <w:rFonts w:ascii="Palatino Linotype" w:eastAsia="Times New Roman" w:hAnsi="Palatino Linotype" w:cs="Times New Roman"/>
          <w:sz w:val="24"/>
          <w:szCs w:val="24"/>
          <w:lang w:val="es-ES_tradnl" w:eastAsia="es-ES"/>
        </w:rPr>
        <w:t>de</w:t>
      </w:r>
      <w:r w:rsidRPr="00200AD5">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200AD5">
        <w:rPr>
          <w:rFonts w:ascii="Palatino Linotype" w:eastAsia="Times New Roman" w:hAnsi="Palatino Linotype" w:cs="Times New Roman"/>
          <w:sz w:val="24"/>
          <w:szCs w:val="24"/>
        </w:rPr>
        <w:t>datos</w:t>
      </w:r>
      <w:r w:rsidRPr="00200AD5">
        <w:rPr>
          <w:rFonts w:ascii="Palatino Linotype" w:eastAsia="Times New Roman" w:hAnsi="Palatino Linotype" w:cs="Times New Roman"/>
          <w:sz w:val="24"/>
          <w:szCs w:val="24"/>
          <w:lang w:eastAsia="es-ES"/>
        </w:rPr>
        <w:t xml:space="preserve"> personales como lo son el </w:t>
      </w:r>
      <w:r w:rsidRPr="00200AD5">
        <w:rPr>
          <w:rFonts w:ascii="Palatino Linotype" w:eastAsia="Times New Roman" w:hAnsi="Palatino Linotype" w:cs="Times New Roman"/>
          <w:b/>
          <w:sz w:val="24"/>
          <w:szCs w:val="24"/>
          <w:lang w:eastAsia="es-ES"/>
        </w:rPr>
        <w:lastRenderedPageBreak/>
        <w:t>Registro Federal de Contribuyentes</w:t>
      </w:r>
      <w:r w:rsidRPr="00200AD5">
        <w:rPr>
          <w:rFonts w:ascii="Palatino Linotype" w:eastAsia="Times New Roman" w:hAnsi="Palatino Linotype" w:cs="Times New Roman"/>
          <w:sz w:val="24"/>
          <w:szCs w:val="24"/>
          <w:lang w:eastAsia="es-ES"/>
        </w:rPr>
        <w:t xml:space="preserve"> (RFC) y la </w:t>
      </w:r>
      <w:r w:rsidRPr="00200AD5">
        <w:rPr>
          <w:rFonts w:ascii="Palatino Linotype" w:eastAsia="Times New Roman" w:hAnsi="Palatino Linotype" w:cs="Times New Roman"/>
          <w:b/>
          <w:sz w:val="24"/>
          <w:szCs w:val="24"/>
          <w:lang w:eastAsia="es-ES"/>
        </w:rPr>
        <w:t>Clave Única de Registro de Población</w:t>
      </w:r>
      <w:r w:rsidRPr="00200AD5">
        <w:rPr>
          <w:rFonts w:ascii="Palatino Linotype" w:eastAsia="Times New Roman" w:hAnsi="Palatino Linotype" w:cs="Times New Roman"/>
          <w:sz w:val="24"/>
          <w:szCs w:val="24"/>
          <w:lang w:eastAsia="es-ES"/>
        </w:rPr>
        <w:t xml:space="preserve"> (CURP), por lo cual, deberán ser protegidos.</w:t>
      </w: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eastAsia="es-ES"/>
        </w:rPr>
      </w:pPr>
    </w:p>
    <w:p w:rsidR="00205F01" w:rsidRPr="00200AD5" w:rsidRDefault="00205F01" w:rsidP="00205F01">
      <w:pPr>
        <w:spacing w:after="0" w:line="360" w:lineRule="auto"/>
        <w:jc w:val="both"/>
        <w:rPr>
          <w:rFonts w:ascii="Palatino Linotype" w:eastAsia="Times New Roman" w:hAnsi="Palatino Linotype" w:cs="Times New Roman"/>
          <w:sz w:val="24"/>
          <w:szCs w:val="24"/>
        </w:rPr>
      </w:pPr>
      <w:r w:rsidRPr="00200AD5">
        <w:rPr>
          <w:rFonts w:ascii="Palatino Linotype" w:eastAsia="Times New Roman" w:hAnsi="Palatino Linotype" w:cs="Times New Roman"/>
          <w:sz w:val="24"/>
          <w:szCs w:val="24"/>
          <w:lang w:val="es-ES_tradnl" w:eastAsia="es-ES"/>
        </w:rPr>
        <w:t xml:space="preserve">Por ende, en el presente caso el Sujeto Obligado debe </w:t>
      </w:r>
      <w:r w:rsidRPr="00200AD5">
        <w:rPr>
          <w:rFonts w:ascii="Palatino Linotype" w:eastAsia="Times New Roman" w:hAnsi="Palatino Linotype" w:cs="Times New Roman"/>
          <w:sz w:val="24"/>
          <w:szCs w:val="24"/>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00AD5">
        <w:rPr>
          <w:rFonts w:ascii="Palatino Linotype" w:eastAsia="Times New Roman" w:hAnsi="Palatino Linotype" w:cs="Times New Roman"/>
          <w:sz w:val="24"/>
          <w:szCs w:val="24"/>
          <w:lang w:val="es-ES_tradnl" w:eastAsia="es-ES"/>
        </w:rPr>
        <w:t xml:space="preserve">el Sujeto Obligado </w:t>
      </w:r>
      <w:r w:rsidRPr="00200AD5">
        <w:rPr>
          <w:rFonts w:ascii="Palatino Linotype" w:eastAsia="Times New Roman" w:hAnsi="Palatino Linotype" w:cs="Times New Roman"/>
          <w:sz w:val="24"/>
          <w:szCs w:val="24"/>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00AD5">
        <w:rPr>
          <w:rFonts w:ascii="Palatino Linotype" w:eastAsia="Times New Roman" w:hAnsi="Palatino Linotype" w:cs="Times New Roman"/>
          <w:sz w:val="24"/>
          <w:szCs w:val="24"/>
          <w:lang w:val="es-ES_tradnl" w:eastAsia="es-ES"/>
        </w:rPr>
        <w:t>el Sujeto Obligado</w:t>
      </w:r>
      <w:r w:rsidRPr="00200AD5">
        <w:rPr>
          <w:rFonts w:ascii="Palatino Linotype" w:eastAsia="Times New Roman" w:hAnsi="Palatino Linotype" w:cs="Times New Roman"/>
          <w:sz w:val="24"/>
          <w:szCs w:val="24"/>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205F01" w:rsidRPr="00200AD5" w:rsidRDefault="00205F01" w:rsidP="00205F01">
      <w:pPr>
        <w:spacing w:after="0" w:line="360" w:lineRule="auto"/>
        <w:jc w:val="both"/>
        <w:rPr>
          <w:rFonts w:ascii="Palatino Linotype" w:eastAsia="Times New Roman" w:hAnsi="Palatino Linotype" w:cs="Times New Roman"/>
          <w:sz w:val="24"/>
          <w:szCs w:val="24"/>
        </w:rPr>
      </w:pPr>
    </w:p>
    <w:p w:rsidR="00205F01" w:rsidRPr="00200AD5" w:rsidRDefault="00205F01" w:rsidP="00205F01">
      <w:pPr>
        <w:spacing w:after="0" w:line="360" w:lineRule="auto"/>
        <w:jc w:val="both"/>
        <w:rPr>
          <w:rFonts w:ascii="Palatino Linotype" w:hAnsi="Palatino Linotype" w:cs="Times New Roman"/>
          <w:sz w:val="24"/>
          <w:szCs w:val="24"/>
          <w:lang w:eastAsia="es-ES"/>
        </w:rPr>
      </w:pPr>
      <w:r w:rsidRPr="00200AD5">
        <w:rPr>
          <w:rFonts w:ascii="Palatino Linotype" w:hAnsi="Palatino Linotype" w:cs="Times New Roman"/>
          <w:sz w:val="24"/>
          <w:szCs w:val="24"/>
          <w:lang w:eastAsia="es-ES"/>
        </w:rPr>
        <w:t xml:space="preserve">Así, es que </w:t>
      </w:r>
      <w:r w:rsidRPr="00200AD5">
        <w:rPr>
          <w:rFonts w:ascii="Palatino Linotype" w:eastAsia="Times New Roman" w:hAnsi="Palatino Linotype" w:cs="Times New Roman"/>
          <w:sz w:val="24"/>
          <w:szCs w:val="24"/>
          <w:lang w:val="es-ES_tradnl" w:eastAsia="es-ES"/>
        </w:rPr>
        <w:t xml:space="preserve">el Sujeto Obligado </w:t>
      </w:r>
      <w:r w:rsidRPr="00200AD5">
        <w:rPr>
          <w:rFonts w:ascii="Palatino Linotype"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200AD5">
        <w:rPr>
          <w:rFonts w:ascii="Palatino Linotype" w:hAnsi="Palatino Linotype" w:cs="Times New Roman"/>
          <w:sz w:val="24"/>
          <w:szCs w:val="24"/>
          <w:lang w:eastAsia="es-ES"/>
        </w:rPr>
        <w:lastRenderedPageBreak/>
        <w:t>establecido en las Leyes y Lineamientos citados, para fundar la clasificación de la información se debe señalar el artículo, fracción, inciso, párrafo o numeral de la Ley que expresamente le otorga el carácter de confidencial.</w:t>
      </w:r>
    </w:p>
    <w:p w:rsidR="00205F01" w:rsidRPr="00200AD5" w:rsidRDefault="00205F01" w:rsidP="00205F01">
      <w:pPr>
        <w:spacing w:after="0" w:line="360" w:lineRule="auto"/>
        <w:jc w:val="both"/>
        <w:rPr>
          <w:rFonts w:ascii="Palatino Linotype" w:hAnsi="Palatino Linotype" w:cs="Times New Roman"/>
          <w:sz w:val="24"/>
          <w:szCs w:val="24"/>
          <w:lang w:eastAsia="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r w:rsidRPr="00200AD5">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 xml:space="preserve">“Artículo 49. </w:t>
      </w:r>
      <w:r w:rsidRPr="00200AD5">
        <w:rPr>
          <w:rFonts w:ascii="Palatino Linotype" w:eastAsia="Times New Roman" w:hAnsi="Palatino Linotype" w:cs="Times New Roman"/>
          <w:i/>
        </w:rPr>
        <w:t>Los Comités de Transparencia tendrán las siguientes atribuciones:</w:t>
      </w: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VIII.</w:t>
      </w:r>
      <w:r w:rsidRPr="00200AD5">
        <w:rPr>
          <w:rFonts w:ascii="Palatino Linotype" w:eastAsia="Times New Roman" w:hAnsi="Palatino Linotype" w:cs="Times New Roman"/>
          <w:i/>
        </w:rPr>
        <w:t xml:space="preserve"> Aprobar, modificar o revocar la clasificación de la información;</w:t>
      </w:r>
    </w:p>
    <w:p w:rsidR="00205F01" w:rsidRPr="00200AD5" w:rsidRDefault="00205F01" w:rsidP="00205F01">
      <w:pPr>
        <w:spacing w:after="0" w:line="240" w:lineRule="auto"/>
        <w:ind w:left="567" w:right="567"/>
        <w:jc w:val="both"/>
        <w:rPr>
          <w:rFonts w:ascii="Palatino Linotype" w:eastAsia="Times New Roman" w:hAnsi="Palatino Linotype" w:cs="Times New Roman"/>
          <w:i/>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Artículo 132.</w:t>
      </w:r>
      <w:r w:rsidRPr="00200AD5">
        <w:rPr>
          <w:rFonts w:ascii="Palatino Linotype" w:eastAsia="Times New Roman" w:hAnsi="Palatino Linotype" w:cs="Times New Roman"/>
          <w:i/>
        </w:rPr>
        <w:t xml:space="preserve"> La clasificación de la información se llevará a cabo en el momento en que:</w:t>
      </w:r>
    </w:p>
    <w:p w:rsidR="00205F01" w:rsidRPr="00200AD5" w:rsidRDefault="00205F01" w:rsidP="00205F01">
      <w:pPr>
        <w:spacing w:after="0" w:line="240" w:lineRule="auto"/>
        <w:ind w:left="567" w:right="567"/>
        <w:jc w:val="both"/>
        <w:rPr>
          <w:rFonts w:ascii="Palatino Linotype" w:eastAsia="Times New Roman" w:hAnsi="Palatino Linotype" w:cs="Times New Roman"/>
          <w:b/>
          <w:i/>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I.</w:t>
      </w:r>
      <w:r w:rsidRPr="00200AD5">
        <w:rPr>
          <w:rFonts w:ascii="Palatino Linotype" w:eastAsia="Times New Roman" w:hAnsi="Palatino Linotype" w:cs="Times New Roman"/>
          <w:i/>
        </w:rPr>
        <w:t xml:space="preserve"> Se reciba una solicitud de acceso a la información;</w:t>
      </w: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II.</w:t>
      </w:r>
      <w:r w:rsidRPr="00200AD5">
        <w:rPr>
          <w:rFonts w:ascii="Palatino Linotype" w:eastAsia="Times New Roman" w:hAnsi="Palatino Linotype" w:cs="Times New Roman"/>
          <w:i/>
        </w:rPr>
        <w:t xml:space="preserve"> Se determine mediante resolución de autoridad competente; o</w:t>
      </w:r>
    </w:p>
    <w:p w:rsidR="00205F01" w:rsidRPr="00200AD5" w:rsidRDefault="00205F01" w:rsidP="00205F01">
      <w:pPr>
        <w:spacing w:after="0" w:line="240" w:lineRule="auto"/>
        <w:ind w:left="567" w:right="567"/>
        <w:jc w:val="both"/>
        <w:rPr>
          <w:rFonts w:ascii="Palatino Linotype" w:eastAsia="Times New Roman" w:hAnsi="Palatino Linotype" w:cs="Times New Roman"/>
          <w:b/>
          <w:i/>
        </w:rPr>
      </w:pPr>
      <w:r w:rsidRPr="00200AD5">
        <w:rPr>
          <w:rFonts w:ascii="Palatino Linotype" w:eastAsia="Times New Roman" w:hAnsi="Palatino Linotype" w:cs="Times New Roman"/>
          <w:i/>
        </w:rPr>
        <w:t>III. Se generen versiones públicas para dar cumplimiento a las obligaciones de transparencia previstas en esta Ley.</w:t>
      </w:r>
      <w:r w:rsidRPr="00200AD5">
        <w:rPr>
          <w:rFonts w:ascii="Palatino Linotype" w:eastAsia="Times New Roman" w:hAnsi="Palatino Linotype" w:cs="Times New Roman"/>
          <w:b/>
          <w:i/>
        </w:rPr>
        <w:t>”</w:t>
      </w:r>
    </w:p>
    <w:p w:rsidR="00205F01" w:rsidRPr="00200AD5" w:rsidRDefault="00205F01" w:rsidP="00205F01">
      <w:pPr>
        <w:spacing w:after="0" w:line="240" w:lineRule="auto"/>
        <w:ind w:left="567" w:right="567"/>
        <w:jc w:val="both"/>
        <w:rPr>
          <w:rFonts w:ascii="Palatino Linotype" w:eastAsia="Times New Roman" w:hAnsi="Palatino Linotype" w:cs="Times New Roman"/>
          <w:b/>
          <w:i/>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“Segundo.-</w:t>
      </w:r>
      <w:r w:rsidRPr="00200AD5">
        <w:rPr>
          <w:rFonts w:ascii="Palatino Linotype" w:eastAsia="Times New Roman" w:hAnsi="Palatino Linotype" w:cs="Times New Roman"/>
          <w:i/>
        </w:rPr>
        <w:t xml:space="preserve"> Para efectos de los presentes Lineamientos Generales, se entenderá por:</w:t>
      </w:r>
    </w:p>
    <w:p w:rsidR="00205F01" w:rsidRPr="00200AD5" w:rsidRDefault="00205F01" w:rsidP="00205F01">
      <w:pPr>
        <w:spacing w:after="0" w:line="240" w:lineRule="auto"/>
        <w:ind w:left="567" w:right="567"/>
        <w:jc w:val="both"/>
        <w:rPr>
          <w:rFonts w:ascii="Palatino Linotype" w:eastAsia="Times New Roman" w:hAnsi="Palatino Linotype" w:cs="Times New Roman"/>
          <w:b/>
          <w:i/>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XVIII.</w:t>
      </w:r>
      <w:r w:rsidRPr="00200AD5">
        <w:rPr>
          <w:rFonts w:ascii="Palatino Linotype" w:eastAsia="Times New Roman" w:hAnsi="Palatino Linotype" w:cs="Times New Roman"/>
          <w:i/>
        </w:rPr>
        <w:t xml:space="preserve"> </w:t>
      </w:r>
      <w:r w:rsidRPr="00200AD5">
        <w:rPr>
          <w:rFonts w:ascii="Palatino Linotype" w:eastAsia="Times New Roman" w:hAnsi="Palatino Linotype" w:cs="Times New Roman"/>
          <w:b/>
          <w:i/>
        </w:rPr>
        <w:t>Versión pública:</w:t>
      </w:r>
      <w:r w:rsidRPr="00200AD5">
        <w:rPr>
          <w:rFonts w:ascii="Palatino Linotype" w:eastAsia="Times New Roman" w:hAnsi="Palatino Linotype" w:cs="Times New Roman"/>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lastRenderedPageBreak/>
        <w:t>Cuarto.</w:t>
      </w:r>
      <w:r w:rsidRPr="00200AD5">
        <w:rPr>
          <w:rFonts w:ascii="Palatino Linotype" w:eastAsia="Times New Roman" w:hAnsi="Palatino Linotype" w:cs="Times New Roman"/>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i/>
        </w:rPr>
        <w:t>Los Sujetos Obligados deberán aplicar, de manera estricta, las excepciones al derecho de acceso a la información y sólo podrán invocarlas cuando acrediten su procedencia.</w:t>
      </w:r>
    </w:p>
    <w:p w:rsidR="00205F01" w:rsidRPr="00200AD5" w:rsidRDefault="00205F01" w:rsidP="00205F01">
      <w:pPr>
        <w:spacing w:after="0" w:line="240" w:lineRule="auto"/>
        <w:ind w:left="567" w:right="567"/>
        <w:jc w:val="both"/>
        <w:rPr>
          <w:rFonts w:ascii="Palatino Linotype" w:eastAsia="Times New Roman" w:hAnsi="Palatino Linotype" w:cs="Times New Roman"/>
          <w:b/>
          <w:i/>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Quinto.</w:t>
      </w:r>
      <w:r w:rsidRPr="00200AD5">
        <w:rPr>
          <w:rFonts w:ascii="Palatino Linotype" w:eastAsia="Times New Roman" w:hAnsi="Palatino Linotype" w:cs="Times New Roman"/>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05F01" w:rsidRPr="00200AD5" w:rsidRDefault="00205F01" w:rsidP="00205F01">
      <w:pPr>
        <w:spacing w:after="0" w:line="240" w:lineRule="auto"/>
        <w:ind w:left="567" w:right="567"/>
        <w:jc w:val="both"/>
        <w:rPr>
          <w:rFonts w:ascii="Palatino Linotype" w:eastAsia="Times New Roman" w:hAnsi="Palatino Linotype" w:cs="Times New Roman"/>
          <w:b/>
          <w:i/>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Sexto.</w:t>
      </w:r>
      <w:r w:rsidRPr="00200AD5">
        <w:rPr>
          <w:rFonts w:ascii="Palatino Linotype" w:eastAsia="Times New Roman" w:hAnsi="Palatino Linotype" w:cs="Times New Roman"/>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i/>
        </w:rPr>
        <w:t>La clasificación de información se realizará conforme a un análisis caso por caso, mediante la aplicación de la prueba de daño y de interés público.</w:t>
      </w:r>
    </w:p>
    <w:p w:rsidR="00205F01" w:rsidRPr="00200AD5" w:rsidRDefault="00205F01" w:rsidP="00205F01">
      <w:pPr>
        <w:spacing w:after="0" w:line="240" w:lineRule="auto"/>
        <w:ind w:left="567" w:right="567"/>
        <w:jc w:val="both"/>
        <w:rPr>
          <w:rFonts w:ascii="Palatino Linotype" w:eastAsia="Times New Roman" w:hAnsi="Palatino Linotype" w:cs="Times New Roman"/>
          <w:b/>
          <w:i/>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Séptimo.</w:t>
      </w:r>
      <w:r w:rsidRPr="00200AD5">
        <w:rPr>
          <w:rFonts w:ascii="Palatino Linotype" w:eastAsia="Times New Roman" w:hAnsi="Palatino Linotype" w:cs="Times New Roman"/>
          <w:i/>
        </w:rPr>
        <w:t xml:space="preserve"> La clasificación de la información se llevará a cabo en el momento en que:</w:t>
      </w: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I.</w:t>
      </w:r>
      <w:r w:rsidRPr="00200AD5">
        <w:rPr>
          <w:rFonts w:ascii="Palatino Linotype" w:eastAsia="Times New Roman" w:hAnsi="Palatino Linotype" w:cs="Times New Roman"/>
          <w:i/>
        </w:rPr>
        <w:t xml:space="preserve"> Se reciba una solicitud de acceso a la información;</w:t>
      </w:r>
    </w:p>
    <w:p w:rsidR="00205F01" w:rsidRPr="00200AD5" w:rsidRDefault="00205F01" w:rsidP="00205F01">
      <w:pPr>
        <w:spacing w:after="0" w:line="240" w:lineRule="auto"/>
        <w:ind w:left="567" w:right="567"/>
        <w:jc w:val="both"/>
        <w:rPr>
          <w:rFonts w:ascii="Palatino Linotype" w:eastAsia="Times New Roman" w:hAnsi="Palatino Linotype" w:cs="Times New Roman"/>
          <w:b/>
          <w:i/>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II.</w:t>
      </w:r>
      <w:r w:rsidRPr="00200AD5">
        <w:rPr>
          <w:rFonts w:ascii="Palatino Linotype" w:eastAsia="Times New Roman" w:hAnsi="Palatino Linotype" w:cs="Times New Roman"/>
          <w:i/>
        </w:rPr>
        <w:t xml:space="preserve"> Se determine mediante resolución de autoridad competente, o</w:t>
      </w:r>
    </w:p>
    <w:p w:rsidR="00205F01" w:rsidRPr="00200AD5" w:rsidRDefault="00205F01" w:rsidP="00205F01">
      <w:pPr>
        <w:spacing w:after="0" w:line="240" w:lineRule="auto"/>
        <w:ind w:left="567" w:right="567"/>
        <w:jc w:val="both"/>
        <w:rPr>
          <w:rFonts w:ascii="Palatino Linotype" w:eastAsia="Times New Roman" w:hAnsi="Palatino Linotype" w:cs="Times New Roman"/>
          <w:b/>
          <w:i/>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III.</w:t>
      </w:r>
      <w:r w:rsidRPr="00200AD5">
        <w:rPr>
          <w:rFonts w:ascii="Palatino Linotype" w:eastAsia="Times New Roman" w:hAnsi="Palatino Linotype" w:cs="Times New Roman"/>
          <w:i/>
        </w:rPr>
        <w:t xml:space="preserve"> Se generen versiones públicas para dar cumplimiento a las obligaciones de transparencia previstas en la Ley General, la Ley Federal y las correspondientes de las entidades federativas.</w:t>
      </w: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i/>
        </w:rPr>
        <w:t>Los titulares de las áreas deberán revisar la clasificación al momento de la recepción de una solicitud de acceso a la información, para verificar si encuadra en una causal de reserva o de confidencialidad.</w:t>
      </w:r>
    </w:p>
    <w:p w:rsidR="00205F01" w:rsidRPr="00200AD5" w:rsidRDefault="00205F01" w:rsidP="00205F01">
      <w:pPr>
        <w:spacing w:after="0" w:line="240" w:lineRule="auto"/>
        <w:ind w:left="567" w:right="567"/>
        <w:jc w:val="both"/>
        <w:rPr>
          <w:rFonts w:ascii="Palatino Linotype" w:eastAsia="Times New Roman" w:hAnsi="Palatino Linotype" w:cs="Times New Roman"/>
          <w:b/>
          <w:i/>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lastRenderedPageBreak/>
        <w:t>Octavo.</w:t>
      </w:r>
      <w:r w:rsidRPr="00200AD5">
        <w:rPr>
          <w:rFonts w:ascii="Palatino Linotype" w:eastAsia="Times New Roman" w:hAnsi="Palatino Linotype" w:cs="Times New Roman"/>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i/>
        </w:rPr>
        <w:t>Para motivar la clasificación se deberán señalar las razones o circunstancias especiales que lo llevaron a concluir que el caso particular se ajusta al supuesto previsto por la norma legal invocada como fundamento.</w:t>
      </w: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i/>
        </w:rPr>
        <w:t>En caso de referirse a información reservada, la motivación de la clasificación también deberá comprender las circunstancias que justifican el establecimiento de determinado plazo de reserva.</w:t>
      </w:r>
    </w:p>
    <w:p w:rsidR="00205F01" w:rsidRPr="00200AD5" w:rsidRDefault="00205F01" w:rsidP="00205F01">
      <w:pPr>
        <w:spacing w:after="0" w:line="240" w:lineRule="auto"/>
        <w:ind w:left="567" w:right="567"/>
        <w:jc w:val="both"/>
        <w:rPr>
          <w:rFonts w:ascii="Palatino Linotype" w:eastAsia="Times New Roman" w:hAnsi="Palatino Linotype" w:cs="Times New Roman"/>
          <w:i/>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i/>
        </w:rPr>
        <w:t>Los documentos contenidos en los archivos históricos y los identificados como históricos confidenciales no serán susceptibles de clasificación como reservados.</w:t>
      </w:r>
    </w:p>
    <w:p w:rsidR="00205F01" w:rsidRPr="00200AD5" w:rsidRDefault="00205F01" w:rsidP="00205F01">
      <w:pPr>
        <w:spacing w:after="0" w:line="240" w:lineRule="auto"/>
        <w:ind w:left="567" w:right="567"/>
        <w:jc w:val="both"/>
        <w:rPr>
          <w:rFonts w:ascii="Palatino Linotype" w:eastAsia="Times New Roman" w:hAnsi="Palatino Linotype" w:cs="Times New Roman"/>
          <w:b/>
          <w:i/>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Noveno.</w:t>
      </w:r>
      <w:r w:rsidRPr="00200AD5">
        <w:rPr>
          <w:rFonts w:ascii="Palatino Linotype" w:eastAsia="Times New Roman" w:hAnsi="Palatino Linotype" w:cs="Times New Roman"/>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05F01" w:rsidRPr="00200AD5" w:rsidRDefault="00205F01" w:rsidP="00205F01">
      <w:pPr>
        <w:spacing w:after="0" w:line="240" w:lineRule="auto"/>
        <w:ind w:left="567" w:right="567"/>
        <w:jc w:val="both"/>
        <w:rPr>
          <w:rFonts w:ascii="Palatino Linotype" w:eastAsia="Times New Roman" w:hAnsi="Palatino Linotype" w:cs="Times New Roman"/>
          <w:b/>
          <w:i/>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b/>
          <w:i/>
        </w:rPr>
        <w:t>Décimo.</w:t>
      </w:r>
      <w:r w:rsidRPr="00200AD5">
        <w:rPr>
          <w:rFonts w:ascii="Palatino Linotype" w:eastAsia="Times New Roman" w:hAnsi="Palatino Linotype" w:cs="Times New Roman"/>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05F01" w:rsidRPr="00200AD5" w:rsidRDefault="00205F01" w:rsidP="00205F01">
      <w:pPr>
        <w:spacing w:after="0" w:line="240" w:lineRule="auto"/>
        <w:ind w:left="567" w:right="567"/>
        <w:jc w:val="both"/>
        <w:rPr>
          <w:rFonts w:ascii="Palatino Linotype" w:eastAsia="Times New Roman" w:hAnsi="Palatino Linotype" w:cs="Times New Roman"/>
          <w:i/>
        </w:rPr>
      </w:pPr>
    </w:p>
    <w:p w:rsidR="00205F01" w:rsidRPr="00200AD5" w:rsidRDefault="00205F01" w:rsidP="00205F01">
      <w:pPr>
        <w:spacing w:after="0" w:line="240" w:lineRule="auto"/>
        <w:ind w:left="567" w:right="567"/>
        <w:jc w:val="both"/>
        <w:rPr>
          <w:rFonts w:ascii="Palatino Linotype" w:eastAsia="Times New Roman" w:hAnsi="Palatino Linotype" w:cs="Times New Roman"/>
          <w:i/>
        </w:rPr>
      </w:pPr>
      <w:r w:rsidRPr="00200AD5">
        <w:rPr>
          <w:rFonts w:ascii="Palatino Linotype" w:eastAsia="Times New Roman" w:hAnsi="Palatino Linotype" w:cs="Times New Roman"/>
          <w:i/>
        </w:rPr>
        <w:t>En ausencia de los titulares de las áreas, la información será clasificada o desclasificada por la persona que lo supla, en términos de la normativa que rija la actuación del sujeto obligado.</w:t>
      </w:r>
    </w:p>
    <w:p w:rsidR="00205F01" w:rsidRPr="00200AD5" w:rsidRDefault="00205F01" w:rsidP="00205F01">
      <w:pPr>
        <w:spacing w:after="0" w:line="240" w:lineRule="auto"/>
        <w:ind w:left="567" w:right="567"/>
        <w:jc w:val="both"/>
        <w:rPr>
          <w:rFonts w:ascii="Palatino Linotype" w:eastAsia="Times New Roman" w:hAnsi="Palatino Linotype" w:cs="Times New Roman"/>
          <w:b/>
          <w:i/>
        </w:rPr>
      </w:pPr>
    </w:p>
    <w:p w:rsidR="00205F01" w:rsidRPr="00200AD5" w:rsidRDefault="00205F01" w:rsidP="00205F01">
      <w:pPr>
        <w:spacing w:after="0" w:line="240" w:lineRule="auto"/>
        <w:ind w:left="567" w:right="567"/>
        <w:jc w:val="both"/>
        <w:rPr>
          <w:rFonts w:ascii="Palatino Linotype" w:eastAsia="Times New Roman" w:hAnsi="Palatino Linotype" w:cs="Times New Roman"/>
          <w:b/>
          <w:sz w:val="24"/>
          <w:szCs w:val="24"/>
        </w:rPr>
      </w:pPr>
      <w:r w:rsidRPr="00200AD5">
        <w:rPr>
          <w:rFonts w:ascii="Palatino Linotype" w:eastAsia="Times New Roman" w:hAnsi="Palatino Linotype" w:cs="Times New Roman"/>
          <w:b/>
          <w:i/>
        </w:rPr>
        <w:t>Décimo primero.</w:t>
      </w:r>
      <w:r w:rsidRPr="00200AD5">
        <w:rPr>
          <w:rFonts w:ascii="Palatino Linotype" w:eastAsia="Times New Roman" w:hAnsi="Palatino Linotype" w:cs="Times New Roman"/>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00AD5">
        <w:rPr>
          <w:rFonts w:ascii="Palatino Linotype" w:eastAsia="Times New Roman" w:hAnsi="Palatino Linotype" w:cs="Times New Roman"/>
          <w:b/>
          <w:i/>
        </w:rPr>
        <w:t>”</w:t>
      </w:r>
    </w:p>
    <w:p w:rsidR="00205F01" w:rsidRPr="00200AD5" w:rsidRDefault="00205F01" w:rsidP="00205F01">
      <w:pPr>
        <w:spacing w:after="0" w:line="360" w:lineRule="auto"/>
        <w:jc w:val="both"/>
        <w:rPr>
          <w:rFonts w:ascii="Palatino Linotype" w:eastAsiaTheme="minorHAnsi" w:hAnsi="Palatino Linotype" w:cs="Arial"/>
          <w:i/>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r w:rsidRPr="00200AD5">
        <w:rPr>
          <w:rFonts w:ascii="Palatino Linotype" w:eastAsia="Times New Roman" w:hAnsi="Palatino Linotype" w:cs="Times New Roman"/>
          <w:sz w:val="24"/>
          <w:szCs w:val="24"/>
          <w:lang w:eastAsia="es-ES"/>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200AD5">
        <w:rPr>
          <w:rFonts w:ascii="Palatino Linotype" w:eastAsia="Times New Roman" w:hAnsi="Palatino Linotype" w:cs="Times New Roman"/>
          <w:sz w:val="24"/>
          <w:szCs w:val="24"/>
          <w:lang w:val="es-ES_tradnl" w:eastAsia="es-ES"/>
        </w:rPr>
        <w:t>el Sujeto Obligado</w:t>
      </w:r>
      <w:r w:rsidRPr="00200AD5">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r w:rsidRPr="00200AD5">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r w:rsidRPr="00200AD5">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p>
    <w:p w:rsidR="00205F01" w:rsidRPr="00200AD5" w:rsidRDefault="00205F01" w:rsidP="00205F01">
      <w:pPr>
        <w:spacing w:after="0" w:line="240" w:lineRule="auto"/>
        <w:ind w:left="567" w:right="567"/>
        <w:jc w:val="both"/>
        <w:rPr>
          <w:rFonts w:ascii="Palatino Linotype" w:eastAsia="Times New Roman" w:hAnsi="Palatino Linotype" w:cs="Times New Roman"/>
          <w:i/>
          <w:lang w:eastAsia="es-ES"/>
        </w:rPr>
      </w:pPr>
      <w:r w:rsidRPr="00200AD5">
        <w:rPr>
          <w:rFonts w:ascii="Palatino Linotype" w:eastAsia="Times New Roman" w:hAnsi="Palatino Linotype" w:cs="Times New Roman"/>
          <w:b/>
          <w:i/>
          <w:lang w:eastAsia="es-ES"/>
        </w:rPr>
        <w:t xml:space="preserve">FUNDAMENTACIÓN Y MOTIVACIÓN. </w:t>
      </w:r>
      <w:r w:rsidRPr="00200AD5">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r w:rsidRPr="00200AD5">
        <w:rPr>
          <w:rFonts w:ascii="Palatino Linotype" w:eastAsia="Times New Roman" w:hAnsi="Palatino Linotype" w:cs="Times New Roman"/>
          <w:sz w:val="24"/>
          <w:szCs w:val="24"/>
          <w:lang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r w:rsidRPr="00200AD5">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FA7168" w:rsidRPr="00200AD5" w:rsidRDefault="00FA7168" w:rsidP="00205F01">
      <w:pPr>
        <w:spacing w:after="0" w:line="360" w:lineRule="auto"/>
        <w:jc w:val="both"/>
        <w:rPr>
          <w:rFonts w:ascii="Palatino Linotype" w:eastAsia="Times New Roman" w:hAnsi="Palatino Linotype" w:cs="Times New Roman"/>
          <w:sz w:val="24"/>
          <w:szCs w:val="24"/>
          <w:lang w:eastAsia="es-ES"/>
        </w:rPr>
      </w:pPr>
    </w:p>
    <w:p w:rsidR="00205F01" w:rsidRPr="00200AD5" w:rsidRDefault="00205F01" w:rsidP="00205F01">
      <w:pPr>
        <w:spacing w:after="0" w:line="240" w:lineRule="auto"/>
        <w:ind w:left="567" w:right="567"/>
        <w:jc w:val="both"/>
        <w:rPr>
          <w:rFonts w:ascii="Palatino Linotype" w:eastAsia="Times New Roman" w:hAnsi="Palatino Linotype" w:cs="Times New Roman"/>
          <w:i/>
          <w:lang w:eastAsia="es-ES"/>
        </w:rPr>
      </w:pPr>
      <w:r w:rsidRPr="00200AD5">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200AD5">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r w:rsidRPr="00200AD5">
        <w:rPr>
          <w:rFonts w:ascii="Palatino Linotype" w:eastAsia="Times New Roman" w:hAnsi="Palatino Linotype" w:cs="Times New Roman"/>
          <w:sz w:val="24"/>
          <w:szCs w:val="24"/>
          <w:lang w:eastAsia="es-ES"/>
        </w:rPr>
        <w:t xml:space="preserve">En consecuencia, la fundamentación y motivación implica que en el acto de autoridad, además de contenerse los supuestos jurídicos aplicables se expliquen claramente, por </w:t>
      </w:r>
      <w:r w:rsidRPr="00200AD5">
        <w:rPr>
          <w:rFonts w:ascii="Palatino Linotype" w:eastAsia="Times New Roman" w:hAnsi="Palatino Linotype" w:cs="Times New Roman"/>
          <w:sz w:val="24"/>
          <w:szCs w:val="24"/>
          <w:lang w:eastAsia="es-ES"/>
        </w:rPr>
        <w:lastRenderedPageBreak/>
        <w:t>qué, a través de la utilización de la norma se emitió el acto. De este modo, la persona que se siente afectada pueda impugnar la decisión, permitiéndole una real y auténtica defensa.</w:t>
      </w:r>
    </w:p>
    <w:p w:rsidR="00205F01" w:rsidRPr="00200AD5" w:rsidRDefault="00205F01" w:rsidP="00205F01">
      <w:pPr>
        <w:spacing w:after="0" w:line="360" w:lineRule="auto"/>
        <w:jc w:val="both"/>
        <w:rPr>
          <w:rFonts w:ascii="Palatino Linotype" w:eastAsia="Times New Roman" w:hAnsi="Palatino Linotype" w:cs="Times New Roman"/>
          <w:sz w:val="24"/>
          <w:szCs w:val="24"/>
          <w:lang w:eastAsia="es-ES"/>
        </w:rPr>
      </w:pPr>
    </w:p>
    <w:p w:rsidR="00205F01" w:rsidRPr="00200AD5" w:rsidRDefault="00205F01" w:rsidP="00205F01">
      <w:pPr>
        <w:spacing w:after="0" w:line="360" w:lineRule="auto"/>
        <w:jc w:val="both"/>
        <w:rPr>
          <w:rFonts w:ascii="Palatino Linotype" w:eastAsia="Times New Roman" w:hAnsi="Palatino Linotype" w:cs="Times New Roman"/>
          <w:sz w:val="24"/>
          <w:szCs w:val="24"/>
          <w:lang w:val="es-ES" w:eastAsia="es-ES"/>
        </w:rPr>
      </w:pPr>
      <w:r w:rsidRPr="00200AD5">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200AD5">
        <w:rPr>
          <w:rFonts w:ascii="Palatino Linotype" w:eastAsia="Times New Roman" w:hAnsi="Palatino Linotype" w:cs="Times New Roman"/>
          <w:b/>
          <w:sz w:val="24"/>
          <w:szCs w:val="24"/>
          <w:lang w:val="es-ES" w:eastAsia="es-ES"/>
        </w:rPr>
        <w:t xml:space="preserve"> </w:t>
      </w:r>
      <w:r w:rsidRPr="00200AD5">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C7326" w:rsidRPr="00200AD5" w:rsidRDefault="00BC7326" w:rsidP="00BC7326">
      <w:pPr>
        <w:spacing w:after="0" w:line="360" w:lineRule="auto"/>
        <w:jc w:val="both"/>
        <w:rPr>
          <w:rFonts w:ascii="Palatino Linotype" w:eastAsiaTheme="minorHAnsi" w:hAnsi="Palatino Linotype" w:cs="Arial"/>
          <w:sz w:val="24"/>
          <w:lang w:val="es-ES" w:eastAsia="en-US"/>
        </w:rPr>
      </w:pPr>
    </w:p>
    <w:p w:rsidR="00BC7326" w:rsidRPr="00200AD5" w:rsidRDefault="00BC7326" w:rsidP="00BC7326">
      <w:pPr>
        <w:spacing w:after="0" w:line="360" w:lineRule="auto"/>
        <w:jc w:val="both"/>
        <w:rPr>
          <w:rFonts w:ascii="Palatino Linotype" w:eastAsiaTheme="minorHAnsi" w:hAnsi="Palatino Linotype" w:cstheme="minorBidi"/>
          <w:sz w:val="24"/>
          <w:szCs w:val="24"/>
          <w:lang w:eastAsia="en-US"/>
        </w:rPr>
      </w:pPr>
      <w:r w:rsidRPr="00200AD5">
        <w:rPr>
          <w:rFonts w:ascii="Palatino Linotype" w:eastAsiaTheme="minorHAnsi" w:hAnsi="Palatino Linotype" w:cstheme="minorBidi"/>
          <w:sz w:val="24"/>
          <w:szCs w:val="24"/>
          <w:lang w:eastAsia="en-US"/>
        </w:rPr>
        <w:t>En mérito de lo expuesto en líneas anteriores, al resultar fundados los motivos de inconformidad vertidos por la Recurrente, con fundamento en la segunda hipótesis del artículo 186 fracción III de la Ley de Transparencia y Acceso a la Información Pública del Estado de México y Municipios, se</w:t>
      </w:r>
      <w:r w:rsidRPr="00200AD5">
        <w:rPr>
          <w:rFonts w:ascii="Palatino Linotype" w:eastAsiaTheme="minorHAnsi" w:hAnsi="Palatino Linotype" w:cstheme="minorBidi"/>
          <w:b/>
          <w:sz w:val="24"/>
          <w:szCs w:val="24"/>
          <w:lang w:eastAsia="en-US"/>
        </w:rPr>
        <w:t xml:space="preserve">, MODIFICA </w:t>
      </w:r>
      <w:r w:rsidRPr="00200AD5">
        <w:rPr>
          <w:rFonts w:ascii="Palatino Linotype" w:eastAsiaTheme="minorHAnsi" w:hAnsi="Palatino Linotype" w:cstheme="minorBidi"/>
          <w:sz w:val="24"/>
          <w:szCs w:val="24"/>
          <w:lang w:eastAsia="en-US"/>
        </w:rPr>
        <w:t xml:space="preserve">la respuesta emitida a la solicitud de información </w:t>
      </w:r>
      <w:r w:rsidRPr="00200AD5">
        <w:rPr>
          <w:rFonts w:ascii="Palatino Linotype" w:eastAsiaTheme="minorHAnsi" w:hAnsi="Palatino Linotype" w:cs="Arial"/>
          <w:b/>
          <w:sz w:val="24"/>
          <w:szCs w:val="24"/>
          <w:lang w:eastAsia="en-US"/>
        </w:rPr>
        <w:t>00108/MALINAL/IP/2022</w:t>
      </w:r>
      <w:r w:rsidRPr="00200AD5">
        <w:rPr>
          <w:rFonts w:ascii="Palatino Linotype" w:eastAsiaTheme="minorHAnsi" w:hAnsi="Palatino Linotype" w:cs="Arial"/>
          <w:sz w:val="24"/>
          <w:szCs w:val="24"/>
          <w:lang w:eastAsia="en-US"/>
        </w:rPr>
        <w:t xml:space="preserve">, </w:t>
      </w:r>
      <w:r w:rsidRPr="00200AD5">
        <w:rPr>
          <w:rFonts w:ascii="Palatino Linotype" w:eastAsiaTheme="minorHAnsi" w:hAnsi="Palatino Linotype" w:cstheme="minorBidi"/>
          <w:sz w:val="24"/>
          <w:szCs w:val="24"/>
          <w:lang w:eastAsia="en-US"/>
        </w:rPr>
        <w:t>que ha sido materia del presente fallo.</w:t>
      </w: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00AD5">
        <w:rPr>
          <w:rFonts w:ascii="Palatino Linotype" w:eastAsiaTheme="minorHAnsi" w:hAnsi="Palatino Linotype" w:cs="Arial"/>
          <w:sz w:val="24"/>
          <w:szCs w:val="24"/>
          <w:lang w:eastAsia="en-US"/>
        </w:rPr>
        <w:t>Por lo antes expuesto y fundado es de resolverse y,</w:t>
      </w:r>
    </w:p>
    <w:p w:rsidR="00BC7326" w:rsidRPr="00200AD5" w:rsidRDefault="00BC7326" w:rsidP="00BC7326">
      <w:pPr>
        <w:spacing w:after="0" w:line="360" w:lineRule="auto"/>
        <w:ind w:left="426"/>
        <w:jc w:val="center"/>
        <w:rPr>
          <w:rFonts w:ascii="Palatino Linotype" w:eastAsia="Times New Roman" w:hAnsi="Palatino Linotype" w:cs="Times New Roman"/>
          <w:b/>
          <w:color w:val="000000"/>
          <w:sz w:val="28"/>
          <w:szCs w:val="24"/>
          <w:lang w:val="es-ES" w:eastAsia="es-ES"/>
        </w:rPr>
      </w:pPr>
      <w:r w:rsidRPr="00200AD5">
        <w:rPr>
          <w:rFonts w:ascii="Palatino Linotype" w:eastAsia="Times New Roman" w:hAnsi="Palatino Linotype" w:cs="Times New Roman"/>
          <w:b/>
          <w:color w:val="000000"/>
          <w:sz w:val="28"/>
          <w:szCs w:val="24"/>
          <w:lang w:val="es-ES" w:eastAsia="es-ES"/>
        </w:rPr>
        <w:lastRenderedPageBreak/>
        <w:t>SE    RESUELVE</w:t>
      </w:r>
    </w:p>
    <w:p w:rsidR="00BC7326" w:rsidRPr="00200AD5" w:rsidRDefault="00BC7326" w:rsidP="00BC7326">
      <w:pPr>
        <w:spacing w:after="0" w:line="360" w:lineRule="auto"/>
        <w:ind w:left="426"/>
        <w:jc w:val="center"/>
        <w:rPr>
          <w:rFonts w:ascii="Palatino Linotype" w:eastAsia="Times New Roman" w:hAnsi="Palatino Linotype" w:cs="Times New Roman"/>
          <w:b/>
          <w:color w:val="000000"/>
          <w:sz w:val="24"/>
          <w:szCs w:val="24"/>
          <w:lang w:val="es-ES" w:eastAsia="es-ES"/>
        </w:rPr>
      </w:pPr>
    </w:p>
    <w:p w:rsidR="00BC7326" w:rsidRPr="00200AD5" w:rsidRDefault="00BC7326" w:rsidP="00BC7326">
      <w:pPr>
        <w:spacing w:after="0" w:line="360" w:lineRule="auto"/>
        <w:jc w:val="both"/>
        <w:rPr>
          <w:rFonts w:ascii="Palatino Linotype" w:eastAsia="Times New Roman" w:hAnsi="Palatino Linotype" w:cs="Arial"/>
          <w:sz w:val="24"/>
          <w:szCs w:val="24"/>
          <w:lang w:eastAsia="es-ES"/>
        </w:rPr>
      </w:pPr>
      <w:r w:rsidRPr="00200AD5">
        <w:rPr>
          <w:rFonts w:ascii="Palatino Linotype" w:eastAsia="Times New Roman" w:hAnsi="Palatino Linotype" w:cs="Arial"/>
          <w:b/>
          <w:sz w:val="28"/>
          <w:szCs w:val="24"/>
          <w:lang w:eastAsia="es-ES"/>
        </w:rPr>
        <w:t>PRIMERO</w:t>
      </w:r>
      <w:r w:rsidRPr="00200AD5">
        <w:rPr>
          <w:rFonts w:ascii="Palatino Linotype" w:eastAsia="Times New Roman" w:hAnsi="Palatino Linotype" w:cs="Arial"/>
          <w:b/>
          <w:sz w:val="24"/>
          <w:szCs w:val="24"/>
          <w:lang w:eastAsia="es-ES"/>
        </w:rPr>
        <w:t xml:space="preserve">. </w:t>
      </w:r>
      <w:r w:rsidRPr="00200AD5">
        <w:rPr>
          <w:rFonts w:ascii="Palatino Linotype" w:eastAsia="Times New Roman" w:hAnsi="Palatino Linotype" w:cs="Arial"/>
          <w:sz w:val="24"/>
          <w:szCs w:val="24"/>
          <w:lang w:eastAsia="es-ES"/>
        </w:rPr>
        <w:t>Se</w:t>
      </w:r>
      <w:r w:rsidRPr="00200AD5">
        <w:rPr>
          <w:rFonts w:ascii="Palatino Linotype" w:eastAsia="Times New Roman" w:hAnsi="Palatino Linotype" w:cs="Arial"/>
          <w:b/>
          <w:sz w:val="24"/>
          <w:szCs w:val="24"/>
          <w:lang w:eastAsia="es-ES"/>
        </w:rPr>
        <w:t xml:space="preserve"> MODIFICA </w:t>
      </w:r>
      <w:r w:rsidRPr="00200AD5">
        <w:rPr>
          <w:rFonts w:ascii="Palatino Linotype" w:eastAsia="Times New Roman" w:hAnsi="Palatino Linotype" w:cs="Arial"/>
          <w:sz w:val="24"/>
          <w:szCs w:val="24"/>
          <w:lang w:eastAsia="es-ES"/>
        </w:rPr>
        <w:t xml:space="preserve">la respuesta del </w:t>
      </w:r>
      <w:r w:rsidRPr="00200AD5">
        <w:rPr>
          <w:rFonts w:ascii="Palatino Linotype" w:eastAsia="Times New Roman" w:hAnsi="Palatino Linotype" w:cs="Arial"/>
          <w:b/>
          <w:sz w:val="24"/>
          <w:szCs w:val="24"/>
          <w:lang w:eastAsia="es-ES"/>
        </w:rPr>
        <w:t>Sujeto Obligado</w:t>
      </w:r>
      <w:r w:rsidRPr="00200AD5">
        <w:rPr>
          <w:rFonts w:ascii="Palatino Linotype" w:eastAsia="Times New Roman" w:hAnsi="Palatino Linotype" w:cs="Arial"/>
          <w:sz w:val="24"/>
          <w:szCs w:val="24"/>
          <w:lang w:eastAsia="es-ES"/>
        </w:rPr>
        <w:t xml:space="preserve"> a la solicitud de acceso a la información pública</w:t>
      </w:r>
      <w:r w:rsidRPr="00200AD5">
        <w:rPr>
          <w:rFonts w:ascii="Palatino Linotype" w:eastAsia="Times New Roman" w:hAnsi="Palatino Linotype" w:cs="Arial"/>
          <w:b/>
          <w:sz w:val="24"/>
          <w:szCs w:val="24"/>
          <w:lang w:eastAsia="es-ES"/>
        </w:rPr>
        <w:t xml:space="preserve"> </w:t>
      </w:r>
      <w:r w:rsidRPr="00200AD5">
        <w:rPr>
          <w:rFonts w:ascii="Palatino Linotype" w:eastAsiaTheme="minorHAnsi" w:hAnsi="Palatino Linotype" w:cs="Arial"/>
          <w:b/>
          <w:sz w:val="24"/>
          <w:szCs w:val="24"/>
          <w:lang w:eastAsia="en-US"/>
        </w:rPr>
        <w:t>00108/MALINAL/IP/2022</w:t>
      </w:r>
      <w:r w:rsidRPr="00200AD5">
        <w:rPr>
          <w:rFonts w:ascii="Palatino Linotype" w:eastAsiaTheme="minorHAnsi" w:hAnsi="Palatino Linotype" w:cs="Arial"/>
          <w:sz w:val="24"/>
          <w:szCs w:val="24"/>
          <w:lang w:eastAsia="en-US"/>
        </w:rPr>
        <w:t xml:space="preserve">, </w:t>
      </w:r>
      <w:r w:rsidRPr="00200AD5">
        <w:rPr>
          <w:rFonts w:ascii="Palatino Linotype" w:eastAsia="Times New Roman" w:hAnsi="Palatino Linotype" w:cs="Arial"/>
          <w:sz w:val="24"/>
          <w:szCs w:val="24"/>
          <w:lang w:eastAsia="es-ES"/>
        </w:rPr>
        <w:t xml:space="preserve">por resultar </w:t>
      </w:r>
      <w:r w:rsidRPr="00200AD5">
        <w:rPr>
          <w:rFonts w:ascii="Palatino Linotype" w:eastAsia="Times New Roman" w:hAnsi="Palatino Linotype" w:cs="Arial"/>
          <w:b/>
          <w:sz w:val="24"/>
          <w:szCs w:val="24"/>
          <w:lang w:eastAsia="es-ES"/>
        </w:rPr>
        <w:t xml:space="preserve">fundados </w:t>
      </w:r>
      <w:r w:rsidRPr="00200AD5">
        <w:rPr>
          <w:rFonts w:ascii="Palatino Linotype" w:eastAsia="Times New Roman" w:hAnsi="Palatino Linotype" w:cs="Arial"/>
          <w:sz w:val="24"/>
          <w:szCs w:val="24"/>
          <w:lang w:eastAsia="es-ES"/>
        </w:rPr>
        <w:t xml:space="preserve">los motivos de inconformidad vertidos por el </w:t>
      </w:r>
      <w:r w:rsidRPr="00200AD5">
        <w:rPr>
          <w:rFonts w:ascii="Palatino Linotype" w:eastAsia="Times New Roman" w:hAnsi="Palatino Linotype" w:cs="Arial"/>
          <w:b/>
          <w:sz w:val="24"/>
          <w:szCs w:val="24"/>
          <w:lang w:eastAsia="es-ES"/>
        </w:rPr>
        <w:t>Recurrente</w:t>
      </w:r>
      <w:r w:rsidRPr="00200AD5">
        <w:rPr>
          <w:rFonts w:ascii="Palatino Linotype" w:eastAsia="Times New Roman" w:hAnsi="Palatino Linotype" w:cs="Arial"/>
          <w:sz w:val="24"/>
          <w:szCs w:val="24"/>
          <w:lang w:eastAsia="es-ES"/>
        </w:rPr>
        <w:t>, en términos del considerandos</w:t>
      </w:r>
      <w:r w:rsidRPr="00200AD5">
        <w:rPr>
          <w:rFonts w:ascii="Palatino Linotype" w:eastAsia="Times New Roman" w:hAnsi="Palatino Linotype" w:cs="Arial"/>
          <w:b/>
          <w:sz w:val="24"/>
          <w:szCs w:val="24"/>
          <w:lang w:eastAsia="es-ES"/>
        </w:rPr>
        <w:t xml:space="preserve"> CUARTO </w:t>
      </w:r>
      <w:r w:rsidRPr="00200AD5">
        <w:rPr>
          <w:rFonts w:ascii="Palatino Linotype" w:eastAsia="Times New Roman" w:hAnsi="Palatino Linotype" w:cs="Arial"/>
          <w:sz w:val="24"/>
          <w:szCs w:val="24"/>
          <w:lang w:eastAsia="es-ES"/>
        </w:rPr>
        <w:t>de la presente Resolución.</w:t>
      </w:r>
    </w:p>
    <w:p w:rsidR="00BC7326" w:rsidRPr="00200AD5" w:rsidRDefault="00BC7326" w:rsidP="00BC7326">
      <w:pPr>
        <w:spacing w:after="0" w:line="360" w:lineRule="auto"/>
        <w:jc w:val="both"/>
        <w:rPr>
          <w:rFonts w:ascii="Palatino Linotype" w:eastAsia="Times New Roman" w:hAnsi="Palatino Linotype" w:cs="Arial"/>
          <w:b/>
          <w:sz w:val="24"/>
          <w:szCs w:val="24"/>
          <w:lang w:eastAsia="es-ES"/>
        </w:rPr>
      </w:pPr>
    </w:p>
    <w:p w:rsidR="008A05A2" w:rsidRPr="00200AD5" w:rsidRDefault="00BC7326" w:rsidP="008A05A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b/>
          <w:sz w:val="28"/>
          <w:szCs w:val="24"/>
          <w:lang w:eastAsia="es-ES"/>
        </w:rPr>
        <w:t>SEGUNDO</w:t>
      </w:r>
      <w:r w:rsidRPr="00200AD5">
        <w:rPr>
          <w:rFonts w:ascii="Palatino Linotype" w:eastAsia="Times New Roman" w:hAnsi="Palatino Linotype" w:cs="Arial"/>
          <w:b/>
          <w:sz w:val="24"/>
          <w:szCs w:val="24"/>
          <w:lang w:eastAsia="es-ES"/>
        </w:rPr>
        <w:t>.</w:t>
      </w:r>
      <w:r w:rsidRPr="00200AD5">
        <w:rPr>
          <w:rFonts w:ascii="Palatino Linotype" w:eastAsia="Times New Roman" w:hAnsi="Palatino Linotype" w:cs="Tahoma"/>
          <w:sz w:val="24"/>
          <w:szCs w:val="24"/>
          <w:lang w:eastAsia="es-ES"/>
        </w:rPr>
        <w:t xml:space="preserve"> Se </w:t>
      </w:r>
      <w:r w:rsidRPr="00200AD5">
        <w:rPr>
          <w:rFonts w:ascii="Palatino Linotype" w:eastAsia="Times New Roman" w:hAnsi="Palatino Linotype" w:cs="Tahoma"/>
          <w:b/>
          <w:sz w:val="24"/>
          <w:szCs w:val="24"/>
          <w:lang w:eastAsia="es-ES"/>
        </w:rPr>
        <w:t>ORDENA</w:t>
      </w:r>
      <w:r w:rsidRPr="00200AD5">
        <w:rPr>
          <w:rFonts w:ascii="Palatino Linotype" w:eastAsia="Times New Roman" w:hAnsi="Palatino Linotype" w:cs="Tahoma"/>
          <w:sz w:val="24"/>
          <w:szCs w:val="24"/>
          <w:lang w:eastAsia="es-ES"/>
        </w:rPr>
        <w:t xml:space="preserve"> al </w:t>
      </w:r>
      <w:r w:rsidRPr="00200AD5">
        <w:rPr>
          <w:rFonts w:ascii="Palatino Linotype" w:eastAsia="Times New Roman" w:hAnsi="Palatino Linotype" w:cs="Tahoma"/>
          <w:b/>
          <w:sz w:val="24"/>
          <w:szCs w:val="24"/>
          <w:lang w:eastAsia="es-ES"/>
        </w:rPr>
        <w:t>Sujeto Obligado</w:t>
      </w:r>
      <w:r w:rsidRPr="00200AD5">
        <w:rPr>
          <w:rFonts w:ascii="Palatino Linotype" w:eastAsia="Times New Roman" w:hAnsi="Palatino Linotype" w:cs="Tahoma"/>
          <w:sz w:val="24"/>
          <w:szCs w:val="24"/>
          <w:lang w:eastAsia="es-ES"/>
        </w:rPr>
        <w:t xml:space="preserve"> haga entrega al </w:t>
      </w:r>
      <w:r w:rsidRPr="00200AD5">
        <w:rPr>
          <w:rFonts w:ascii="Palatino Linotype" w:eastAsia="Times New Roman" w:hAnsi="Palatino Linotype" w:cs="Tahoma"/>
          <w:b/>
          <w:sz w:val="24"/>
          <w:szCs w:val="24"/>
          <w:lang w:eastAsia="es-ES"/>
        </w:rPr>
        <w:t>Recurrente</w:t>
      </w:r>
      <w:r w:rsidRPr="00200AD5">
        <w:rPr>
          <w:rFonts w:ascii="Palatino Linotype" w:eastAsia="Times New Roman" w:hAnsi="Palatino Linotype" w:cs="Tahoma"/>
          <w:sz w:val="24"/>
          <w:szCs w:val="24"/>
          <w:lang w:eastAsia="es-ES"/>
        </w:rPr>
        <w:t>, en versión pública de ser procedente, a través del Sistema de Acceso a la Información Mexiquense (</w:t>
      </w:r>
      <w:r w:rsidRPr="00200AD5">
        <w:rPr>
          <w:rFonts w:ascii="Palatino Linotype" w:eastAsia="Times New Roman" w:hAnsi="Palatino Linotype" w:cs="Tahoma"/>
          <w:b/>
          <w:sz w:val="24"/>
          <w:szCs w:val="24"/>
          <w:lang w:eastAsia="es-ES"/>
        </w:rPr>
        <w:t>SAIMEX</w:t>
      </w:r>
      <w:r w:rsidRPr="00200AD5">
        <w:rPr>
          <w:rFonts w:ascii="Palatino Linotype" w:eastAsia="Times New Roman" w:hAnsi="Palatino Linotype" w:cs="Tahoma"/>
          <w:sz w:val="24"/>
          <w:szCs w:val="24"/>
          <w:lang w:eastAsia="es-ES"/>
        </w:rPr>
        <w:t xml:space="preserve">), </w:t>
      </w:r>
      <w:r w:rsidR="008A05A2" w:rsidRPr="00200AD5">
        <w:rPr>
          <w:rFonts w:ascii="Palatino Linotype" w:eastAsia="Times New Roman" w:hAnsi="Palatino Linotype" w:cs="Tahoma"/>
          <w:sz w:val="24"/>
          <w:szCs w:val="24"/>
          <w:lang w:eastAsia="es-ES"/>
        </w:rPr>
        <w:t xml:space="preserve">del soporte documental generado en </w:t>
      </w:r>
      <w:r w:rsidR="008A05A2" w:rsidRPr="00200AD5">
        <w:rPr>
          <w:rFonts w:ascii="Palatino Linotype" w:eastAsia="Times New Roman" w:hAnsi="Palatino Linotype" w:cs="Arial"/>
          <w:sz w:val="24"/>
          <w:szCs w:val="24"/>
          <w:lang w:val="es-ES" w:eastAsia="es-ES"/>
        </w:rPr>
        <w:t>el periodo del uno de enero al treinta de abril de dos mil veintidós, en que obre lo siguiente:</w:t>
      </w:r>
    </w:p>
    <w:p w:rsidR="008A05A2" w:rsidRPr="00200AD5" w:rsidRDefault="008A05A2" w:rsidP="008A05A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05A2" w:rsidRPr="00200AD5" w:rsidRDefault="008A05A2" w:rsidP="008A05A2">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 xml:space="preserve">Uso de vehículos oficiales por parte de los miembros del cabildo, incluido el presidente municipal y el secretario del ayuntamiento; </w:t>
      </w:r>
    </w:p>
    <w:p w:rsidR="008A05A2" w:rsidRPr="00200AD5" w:rsidRDefault="008A05A2" w:rsidP="008A05A2">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El kilometraje de los mismos;</w:t>
      </w:r>
    </w:p>
    <w:p w:rsidR="008A05A2" w:rsidRPr="00200AD5" w:rsidRDefault="008A05A2" w:rsidP="008A05A2">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El gasto en gasolina y servicios;</w:t>
      </w:r>
    </w:p>
    <w:p w:rsidR="008A05A2" w:rsidRPr="00200AD5" w:rsidRDefault="008A05A2" w:rsidP="008A05A2">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Los pagos de seguro y tenencia;</w:t>
      </w:r>
    </w:p>
    <w:p w:rsidR="008A05A2" w:rsidRPr="00200AD5" w:rsidRDefault="008A05A2" w:rsidP="008A05A2">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sz w:val="24"/>
          <w:szCs w:val="24"/>
          <w:lang w:val="es-ES" w:eastAsia="es-ES"/>
        </w:rPr>
        <w:t>El resguardo y la persona encargada de dicho vehículo</w:t>
      </w:r>
    </w:p>
    <w:p w:rsidR="00BC7326" w:rsidRPr="00200AD5" w:rsidRDefault="00BC7326" w:rsidP="008A05A2">
      <w:pPr>
        <w:spacing w:after="0" w:line="360" w:lineRule="auto"/>
        <w:jc w:val="both"/>
        <w:rPr>
          <w:rFonts w:ascii="Palatino Linotype" w:eastAsia="Times New Roman" w:hAnsi="Palatino Linotype" w:cs="Tahoma"/>
          <w:sz w:val="24"/>
          <w:szCs w:val="24"/>
          <w:lang w:val="es-ES" w:eastAsia="es-ES"/>
        </w:rPr>
      </w:pPr>
    </w:p>
    <w:p w:rsidR="00BC7326" w:rsidRPr="00200AD5" w:rsidRDefault="00BC7326" w:rsidP="00BC7326">
      <w:pPr>
        <w:spacing w:after="0" w:line="360" w:lineRule="auto"/>
        <w:jc w:val="both"/>
        <w:rPr>
          <w:rFonts w:ascii="Palatino Linotype" w:eastAsia="Times New Roman" w:hAnsi="Palatino Linotype" w:cs="Tahoma"/>
          <w:sz w:val="24"/>
          <w:szCs w:val="24"/>
          <w:lang w:eastAsia="es-ES"/>
        </w:rPr>
      </w:pPr>
      <w:r w:rsidRPr="00200AD5">
        <w:rPr>
          <w:rFonts w:ascii="Palatino Linotype" w:eastAsia="Times New Roman" w:hAnsi="Palatino Linotype" w:cs="Tahoma"/>
          <w:sz w:val="24"/>
          <w:szCs w:val="24"/>
          <w:lang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200AD5">
        <w:rPr>
          <w:rFonts w:ascii="Palatino Linotype" w:eastAsia="Times New Roman" w:hAnsi="Palatino Linotype" w:cs="Tahoma"/>
          <w:sz w:val="24"/>
          <w:szCs w:val="24"/>
          <w:lang w:eastAsia="es-ES"/>
        </w:rPr>
        <w:lastRenderedPageBreak/>
        <w:t>Municipios, en el que funde y motive las razones sobre los datos que se supriman o eliminen y se ponga a disposición del recurrente.</w:t>
      </w:r>
    </w:p>
    <w:p w:rsidR="00BC7326" w:rsidRPr="00200AD5" w:rsidRDefault="00BC7326" w:rsidP="00BC7326">
      <w:pPr>
        <w:spacing w:after="0" w:line="360" w:lineRule="auto"/>
        <w:jc w:val="both"/>
        <w:rPr>
          <w:rFonts w:ascii="Palatino Linotype" w:eastAsia="Times New Roman" w:hAnsi="Palatino Linotype" w:cs="Tahoma"/>
          <w:sz w:val="24"/>
          <w:szCs w:val="24"/>
          <w:lang w:eastAsia="es-ES"/>
        </w:rPr>
      </w:pPr>
    </w:p>
    <w:p w:rsidR="00BC7326" w:rsidRPr="00200AD5" w:rsidRDefault="00BC7326" w:rsidP="00BC7326">
      <w:pPr>
        <w:spacing w:after="0" w:line="360" w:lineRule="auto"/>
        <w:jc w:val="both"/>
        <w:rPr>
          <w:rFonts w:ascii="Palatino Linotype" w:eastAsia="Times New Roman" w:hAnsi="Palatino Linotype" w:cs="Tahoma"/>
          <w:sz w:val="24"/>
          <w:szCs w:val="24"/>
          <w:lang w:eastAsia="es-ES"/>
        </w:rPr>
      </w:pPr>
      <w:r w:rsidRPr="00200AD5">
        <w:rPr>
          <w:rFonts w:ascii="Palatino Linotype" w:eastAsia="Times New Roman" w:hAnsi="Palatino Linotype" w:cs="Arial"/>
          <w:b/>
          <w:sz w:val="28"/>
          <w:szCs w:val="24"/>
          <w:lang w:eastAsia="es-ES"/>
        </w:rPr>
        <w:t>TERCERO</w:t>
      </w:r>
      <w:r w:rsidRPr="00200AD5">
        <w:rPr>
          <w:rFonts w:ascii="Palatino Linotype" w:eastAsia="Times New Roman" w:hAnsi="Palatino Linotype" w:cs="Arial"/>
          <w:b/>
          <w:sz w:val="24"/>
          <w:szCs w:val="24"/>
          <w:lang w:eastAsia="es-ES"/>
        </w:rPr>
        <w:t>.</w:t>
      </w:r>
      <w:r w:rsidRPr="00200AD5">
        <w:rPr>
          <w:rFonts w:ascii="Palatino Linotype" w:eastAsia="Times New Roman" w:hAnsi="Palatino Linotype" w:cs="Arial"/>
          <w:sz w:val="24"/>
          <w:szCs w:val="24"/>
          <w:lang w:eastAsia="es-ES"/>
        </w:rPr>
        <w:t xml:space="preserve"> </w:t>
      </w:r>
      <w:r w:rsidRPr="00200AD5">
        <w:rPr>
          <w:rFonts w:ascii="Palatino Linotype" w:eastAsia="Times New Roman" w:hAnsi="Palatino Linotype" w:cs="Tahoma"/>
          <w:b/>
          <w:sz w:val="24"/>
          <w:szCs w:val="24"/>
          <w:lang w:eastAsia="es-ES"/>
        </w:rPr>
        <w:t xml:space="preserve">NOTIFÍQUESE </w:t>
      </w:r>
      <w:r w:rsidRPr="00200AD5">
        <w:rPr>
          <w:rFonts w:ascii="Palatino Linotype" w:eastAsia="Times New Roman" w:hAnsi="Palatino Linotype" w:cs="Tahoma"/>
          <w:sz w:val="24"/>
          <w:szCs w:val="24"/>
          <w:lang w:eastAsia="es-ES"/>
        </w:rPr>
        <w:t xml:space="preserve">la presente Resolución al Titular de la Unidad de Transparencia del </w:t>
      </w:r>
      <w:r w:rsidRPr="00200AD5">
        <w:rPr>
          <w:rFonts w:ascii="Palatino Linotype" w:eastAsia="Times New Roman" w:hAnsi="Palatino Linotype" w:cs="Tahoma"/>
          <w:b/>
          <w:sz w:val="24"/>
          <w:szCs w:val="24"/>
          <w:lang w:eastAsia="es-ES"/>
        </w:rPr>
        <w:t>Sujeto Obligado</w:t>
      </w:r>
      <w:r w:rsidRPr="00200AD5">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62BE9" w:rsidRPr="00200AD5" w:rsidRDefault="00D62BE9" w:rsidP="00BC7326">
      <w:pPr>
        <w:spacing w:after="0" w:line="360" w:lineRule="auto"/>
        <w:jc w:val="both"/>
        <w:rPr>
          <w:rFonts w:ascii="Palatino Linotype" w:eastAsia="Times New Roman" w:hAnsi="Palatino Linotype" w:cs="Tahoma"/>
          <w:sz w:val="24"/>
          <w:szCs w:val="24"/>
          <w:lang w:eastAsia="es-ES"/>
        </w:rPr>
      </w:pPr>
    </w:p>
    <w:p w:rsidR="00BC7326" w:rsidRPr="00200AD5" w:rsidRDefault="00BC7326" w:rsidP="00BC73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0AD5">
        <w:rPr>
          <w:rFonts w:ascii="Palatino Linotype" w:eastAsia="Times New Roman" w:hAnsi="Palatino Linotype" w:cs="Arial"/>
          <w:b/>
          <w:sz w:val="28"/>
          <w:szCs w:val="28"/>
          <w:lang w:val="es-ES" w:eastAsia="es-ES"/>
        </w:rPr>
        <w:t>CUARTO.</w:t>
      </w:r>
      <w:r w:rsidRPr="00200AD5">
        <w:rPr>
          <w:rFonts w:ascii="Palatino Linotype" w:eastAsia="Times New Roman" w:hAnsi="Palatino Linotype" w:cs="Arial"/>
          <w:b/>
          <w:sz w:val="24"/>
          <w:szCs w:val="24"/>
          <w:lang w:val="es-ES" w:eastAsia="es-ES"/>
        </w:rPr>
        <w:t xml:space="preserve"> </w:t>
      </w:r>
      <w:r w:rsidRPr="00200AD5">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200AD5">
        <w:rPr>
          <w:rFonts w:ascii="Palatino Linotype" w:eastAsia="Times New Roman" w:hAnsi="Palatino Linotype" w:cs="Arial"/>
          <w:b/>
          <w:sz w:val="24"/>
          <w:szCs w:val="24"/>
          <w:lang w:val="es-ES" w:eastAsia="es-ES"/>
        </w:rPr>
        <w:t>Sujeto Obligado</w:t>
      </w:r>
      <w:r w:rsidRPr="00200AD5">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BC7326" w:rsidRPr="00200AD5" w:rsidRDefault="00BC7326" w:rsidP="00BC73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7326" w:rsidRPr="00200AD5" w:rsidRDefault="00BC7326" w:rsidP="00BC7326">
      <w:pPr>
        <w:autoSpaceDE w:val="0"/>
        <w:autoSpaceDN w:val="0"/>
        <w:adjustRightInd w:val="0"/>
        <w:spacing w:after="0" w:line="360" w:lineRule="auto"/>
        <w:jc w:val="both"/>
        <w:rPr>
          <w:rFonts w:ascii="Palatino Linotype" w:eastAsiaTheme="minorHAnsi" w:hAnsi="Palatino Linotype" w:cstheme="minorBidi"/>
          <w:sz w:val="24"/>
          <w:szCs w:val="24"/>
          <w:lang w:eastAsia="es-ES_tradnl"/>
        </w:rPr>
      </w:pPr>
      <w:r w:rsidRPr="00200AD5">
        <w:rPr>
          <w:rFonts w:ascii="Palatino Linotype" w:eastAsiaTheme="minorHAnsi" w:hAnsi="Palatino Linotype" w:cstheme="minorBidi"/>
          <w:b/>
          <w:sz w:val="28"/>
          <w:szCs w:val="28"/>
          <w:lang w:eastAsia="en-US"/>
        </w:rPr>
        <w:t>QUINTO</w:t>
      </w:r>
      <w:r w:rsidRPr="00200AD5">
        <w:rPr>
          <w:rFonts w:ascii="Palatino Linotype" w:eastAsiaTheme="minorHAnsi" w:hAnsi="Palatino Linotype" w:cstheme="minorBidi"/>
          <w:b/>
          <w:sz w:val="24"/>
          <w:szCs w:val="24"/>
          <w:lang w:eastAsia="en-US"/>
        </w:rPr>
        <w:t xml:space="preserve">. </w:t>
      </w:r>
      <w:r w:rsidRPr="00200AD5">
        <w:rPr>
          <w:rFonts w:ascii="Palatino Linotype" w:eastAsiaTheme="minorHAnsi" w:hAnsi="Palatino Linotype" w:cs="Arial"/>
          <w:b/>
          <w:sz w:val="24"/>
          <w:szCs w:val="24"/>
          <w:lang w:eastAsia="en-US"/>
        </w:rPr>
        <w:t>NOTIFÍQUESE</w:t>
      </w:r>
      <w:r w:rsidRPr="00200AD5">
        <w:rPr>
          <w:rFonts w:ascii="Palatino Linotype" w:eastAsiaTheme="minorHAnsi" w:hAnsi="Palatino Linotype" w:cs="Arial"/>
          <w:sz w:val="24"/>
          <w:szCs w:val="24"/>
          <w:lang w:eastAsia="en-US"/>
        </w:rPr>
        <w:t xml:space="preserve"> a través del Sistema de Acceso a la Información Mexiquense (SAIMEX), al </w:t>
      </w:r>
      <w:r w:rsidRPr="00200AD5">
        <w:rPr>
          <w:rFonts w:ascii="Palatino Linotype" w:eastAsiaTheme="minorHAnsi" w:hAnsi="Palatino Linotype" w:cs="Arial"/>
          <w:b/>
          <w:sz w:val="24"/>
          <w:szCs w:val="24"/>
          <w:lang w:eastAsia="en-US"/>
        </w:rPr>
        <w:t>Recurrente</w:t>
      </w:r>
      <w:r w:rsidRPr="00200AD5">
        <w:rPr>
          <w:rFonts w:ascii="Palatino Linotype" w:eastAsiaTheme="minorHAnsi" w:hAnsi="Palatino Linotype" w:cs="Arial"/>
          <w:sz w:val="24"/>
          <w:szCs w:val="24"/>
          <w:lang w:eastAsia="en-U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C7326" w:rsidRPr="00200AD5" w:rsidRDefault="00BC7326" w:rsidP="00BC7326">
      <w:pPr>
        <w:spacing w:after="0" w:line="360" w:lineRule="auto"/>
        <w:contextualSpacing/>
        <w:jc w:val="both"/>
        <w:rPr>
          <w:rFonts w:ascii="Palatino Linotype" w:eastAsia="Palatino Linotype" w:hAnsi="Palatino Linotype" w:cs="Palatino Linotype"/>
          <w:sz w:val="24"/>
          <w:szCs w:val="24"/>
        </w:rPr>
      </w:pPr>
    </w:p>
    <w:p w:rsidR="00BC7326" w:rsidRPr="00200AD5"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200AD5">
        <w:rPr>
          <w:rFonts w:ascii="Palatino Linotype" w:eastAsia="Palatino Linotype" w:hAnsi="Palatino Linotype" w:cs="Palatino Linotype"/>
          <w:color w:val="000000"/>
          <w:sz w:val="24"/>
          <w:szCs w:val="24"/>
        </w:rPr>
        <w:lastRenderedPageBreak/>
        <w:t>ASÍ LO RESUELVE, POR UNANIMIDAD DE VOTOS, EL PLENO DEL INSTITUTO DE TRANSPARENCIA, ACCESO A LA INFORMACIÓN PÚBLICA Y PROTECCIÓN DE DATOS PERSONALES DEL ESTADO DE MÉXICO Y MUNICIPIOS, CONFORMADO POR LOS COMISIONADOS JOSÉ</w:t>
      </w:r>
      <w:bookmarkStart w:id="0" w:name="_GoBack"/>
      <w:bookmarkEnd w:id="0"/>
      <w:r w:rsidRPr="00200AD5">
        <w:rPr>
          <w:rFonts w:ascii="Palatino Linotype" w:eastAsia="Palatino Linotype" w:hAnsi="Palatino Linotype" w:cs="Palatino Linotype"/>
          <w:color w:val="000000"/>
          <w:sz w:val="24"/>
          <w:szCs w:val="24"/>
        </w:rPr>
        <w:t xml:space="preserve"> MARTÍNEZ VILCHIS, MARÍA DEL ROSARIO MEJÍA AYALA, SHARON CRISTINA MORALES MARTÍNEZ</w:t>
      </w:r>
      <w:r w:rsidR="00C56DC5">
        <w:rPr>
          <w:rFonts w:ascii="Palatino Linotype" w:eastAsia="Palatino Linotype" w:hAnsi="Palatino Linotype" w:cs="Palatino Linotype"/>
          <w:color w:val="000000"/>
          <w:sz w:val="24"/>
          <w:szCs w:val="24"/>
        </w:rPr>
        <w:t xml:space="preserve"> (EMITIENDO VOTO PARTICULAR CONCURRENTE)</w:t>
      </w:r>
      <w:r w:rsidRPr="00200AD5">
        <w:rPr>
          <w:rFonts w:ascii="Palatino Linotype" w:eastAsia="Palatino Linotype" w:hAnsi="Palatino Linotype" w:cs="Palatino Linotype"/>
          <w:color w:val="000000"/>
          <w:sz w:val="24"/>
          <w:szCs w:val="24"/>
        </w:rPr>
        <w:t>, LUIS GUSTAVO PARRA NORIEGA Y GUADALUPE RAMÍREZ PEÑA</w:t>
      </w:r>
      <w:r w:rsidR="00C56DC5">
        <w:rPr>
          <w:rFonts w:ascii="Palatino Linotype" w:eastAsia="Palatino Linotype" w:hAnsi="Palatino Linotype" w:cs="Palatino Linotype"/>
          <w:color w:val="000000"/>
          <w:sz w:val="24"/>
          <w:szCs w:val="24"/>
        </w:rPr>
        <w:t xml:space="preserve"> (EMITIENDO VOTO PARTICULAR CONCURRENTE)</w:t>
      </w:r>
      <w:r w:rsidRPr="00200AD5">
        <w:rPr>
          <w:rFonts w:ascii="Palatino Linotype" w:eastAsia="Palatino Linotype" w:hAnsi="Palatino Linotype" w:cs="Palatino Linotype"/>
          <w:color w:val="000000"/>
          <w:sz w:val="24"/>
          <w:szCs w:val="24"/>
        </w:rPr>
        <w:t xml:space="preserve">, EN LA TRIGÉSIMA </w:t>
      </w:r>
      <w:r w:rsidR="00D62BE9" w:rsidRPr="00200AD5">
        <w:rPr>
          <w:rFonts w:ascii="Palatino Linotype" w:eastAsia="Palatino Linotype" w:hAnsi="Palatino Linotype" w:cs="Palatino Linotype"/>
          <w:color w:val="000000"/>
          <w:sz w:val="24"/>
          <w:szCs w:val="24"/>
        </w:rPr>
        <w:t>QUINTA</w:t>
      </w:r>
      <w:r w:rsidRPr="00200AD5">
        <w:rPr>
          <w:rFonts w:ascii="Palatino Linotype" w:eastAsia="Palatino Linotype" w:hAnsi="Palatino Linotype" w:cs="Palatino Linotype"/>
          <w:color w:val="000000"/>
          <w:sz w:val="24"/>
          <w:szCs w:val="24"/>
        </w:rPr>
        <w:t xml:space="preserve"> SESIÓN ORDINARIA CELEBRADA EL </w:t>
      </w:r>
      <w:r w:rsidR="00D62BE9" w:rsidRPr="00200AD5">
        <w:rPr>
          <w:rFonts w:ascii="Palatino Linotype" w:eastAsia="Palatino Linotype" w:hAnsi="Palatino Linotype" w:cs="Palatino Linotype"/>
          <w:color w:val="000000"/>
          <w:sz w:val="24"/>
          <w:szCs w:val="24"/>
        </w:rPr>
        <w:t>VEINTIOCHO</w:t>
      </w:r>
      <w:r w:rsidRPr="00200AD5">
        <w:rPr>
          <w:rFonts w:ascii="Palatino Linotype" w:eastAsia="Palatino Linotype" w:hAnsi="Palatino Linotype" w:cs="Palatino Linotype"/>
          <w:color w:val="000000"/>
          <w:sz w:val="24"/>
          <w:szCs w:val="24"/>
        </w:rPr>
        <w:t xml:space="preserve"> DE SEPTIEMBRE DE DOS MIL VEINTIDÓS, ANTE EL SECRETARIO TÉCNICO DEL PLENO, ALEXIS TAPIA RAMÍREZ.-------------------------------------------------------------------------------------------------------------------------------------------</w:t>
      </w:r>
    </w:p>
    <w:p w:rsidR="00D62BE9" w:rsidRPr="00200AD5" w:rsidRDefault="00D62BE9" w:rsidP="00D62B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200AD5">
        <w:rPr>
          <w:rFonts w:ascii="Palatino Linotype" w:eastAsia="Palatino Linotype" w:hAnsi="Palatino Linotype" w:cs="Palatino Linotype"/>
          <w:color w:val="000000"/>
          <w:sz w:val="24"/>
          <w:szCs w:val="24"/>
        </w:rPr>
        <w:t>------------------------------------------------------------------------------------------------------------------</w:t>
      </w:r>
    </w:p>
    <w:p w:rsidR="00D62BE9" w:rsidRPr="00200AD5" w:rsidRDefault="00D62BE9" w:rsidP="00D62B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200AD5">
        <w:rPr>
          <w:rFonts w:ascii="Palatino Linotype" w:eastAsia="Palatino Linotype" w:hAnsi="Palatino Linotype" w:cs="Palatino Linotype"/>
          <w:color w:val="000000"/>
          <w:sz w:val="24"/>
          <w:szCs w:val="24"/>
        </w:rPr>
        <w:t>------------------------------------------------------------------------------------------------------------------</w:t>
      </w:r>
    </w:p>
    <w:p w:rsidR="00D62BE9" w:rsidRPr="00200AD5" w:rsidRDefault="00D62BE9" w:rsidP="00D62B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200AD5">
        <w:rPr>
          <w:rFonts w:ascii="Palatino Linotype" w:eastAsia="Palatino Linotype" w:hAnsi="Palatino Linotype" w:cs="Palatino Linotype"/>
          <w:color w:val="000000"/>
          <w:sz w:val="24"/>
          <w:szCs w:val="24"/>
        </w:rPr>
        <w:t>------------------------------------------------------------------------------------------------------------------</w:t>
      </w:r>
    </w:p>
    <w:p w:rsidR="00D62BE9" w:rsidRPr="00200AD5" w:rsidRDefault="00D62BE9" w:rsidP="00D62B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200AD5">
        <w:rPr>
          <w:rFonts w:ascii="Palatino Linotype" w:eastAsia="Palatino Linotype" w:hAnsi="Palatino Linotype" w:cs="Palatino Linotype"/>
          <w:color w:val="000000"/>
          <w:sz w:val="24"/>
          <w:szCs w:val="24"/>
        </w:rPr>
        <w:t>------------------------------------------------------------------------------------------------------------------</w:t>
      </w:r>
    </w:p>
    <w:p w:rsidR="00D62BE9" w:rsidRPr="00200AD5" w:rsidRDefault="00D62BE9" w:rsidP="00D62B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200AD5">
        <w:rPr>
          <w:rFonts w:ascii="Palatino Linotype" w:eastAsia="Palatino Linotype" w:hAnsi="Palatino Linotype" w:cs="Palatino Linotype"/>
          <w:color w:val="000000"/>
          <w:sz w:val="24"/>
          <w:szCs w:val="24"/>
        </w:rPr>
        <w:t>------------------------------------------------------------------------------------------------------------------</w:t>
      </w:r>
    </w:p>
    <w:p w:rsidR="00D62BE9" w:rsidRPr="00200AD5" w:rsidRDefault="00D62BE9" w:rsidP="00D62B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200AD5">
        <w:rPr>
          <w:rFonts w:ascii="Palatino Linotype" w:eastAsia="Palatino Linotype" w:hAnsi="Palatino Linotype" w:cs="Palatino Linotype"/>
          <w:color w:val="000000"/>
          <w:sz w:val="24"/>
          <w:szCs w:val="24"/>
        </w:rPr>
        <w:t>------------------------------------------------------------------------------------------------------------------</w:t>
      </w:r>
    </w:p>
    <w:p w:rsidR="00D62BE9" w:rsidRPr="00200AD5" w:rsidRDefault="00D62BE9" w:rsidP="00D62B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200AD5">
        <w:rPr>
          <w:rFonts w:ascii="Palatino Linotype" w:eastAsia="Palatino Linotype" w:hAnsi="Palatino Linotype" w:cs="Palatino Linotype"/>
          <w:color w:val="000000"/>
          <w:sz w:val="24"/>
          <w:szCs w:val="24"/>
        </w:rPr>
        <w:t>------------------------------------------------------------------------------------------------------------------</w:t>
      </w:r>
    </w:p>
    <w:p w:rsidR="00D62BE9" w:rsidRPr="00200AD5" w:rsidRDefault="00D62BE9" w:rsidP="00D62B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200AD5">
        <w:rPr>
          <w:rFonts w:ascii="Palatino Linotype" w:eastAsia="Palatino Linotype" w:hAnsi="Palatino Linotype" w:cs="Palatino Linotype"/>
          <w:color w:val="000000"/>
          <w:sz w:val="24"/>
          <w:szCs w:val="24"/>
        </w:rPr>
        <w:t>------------------------------------------------------------------------------------------------------------------</w:t>
      </w:r>
    </w:p>
    <w:p w:rsidR="00D62BE9" w:rsidRPr="00200AD5" w:rsidRDefault="00D62BE9" w:rsidP="00D62B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200AD5">
        <w:rPr>
          <w:rFonts w:ascii="Palatino Linotype" w:eastAsia="Palatino Linotype" w:hAnsi="Palatino Linotype" w:cs="Palatino Linotype"/>
          <w:color w:val="000000"/>
          <w:sz w:val="24"/>
          <w:szCs w:val="24"/>
        </w:rPr>
        <w:t>------------------------------------------------------------------------------------------------------------------</w:t>
      </w:r>
    </w:p>
    <w:p w:rsidR="00D62BE9" w:rsidRPr="00200AD5" w:rsidRDefault="00D62BE9" w:rsidP="00D62B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200AD5">
        <w:rPr>
          <w:rFonts w:ascii="Palatino Linotype" w:eastAsia="Palatino Linotype" w:hAnsi="Palatino Linotype" w:cs="Palatino Linotype"/>
          <w:color w:val="000000"/>
          <w:sz w:val="24"/>
          <w:szCs w:val="24"/>
        </w:rPr>
        <w:t>------------------------------------------------------------------------------------------------------------------</w:t>
      </w:r>
    </w:p>
    <w:p w:rsidR="00D62BE9" w:rsidRPr="00200AD5" w:rsidRDefault="00D62BE9" w:rsidP="00D62B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200AD5">
        <w:rPr>
          <w:rFonts w:ascii="Palatino Linotype" w:eastAsia="Palatino Linotype" w:hAnsi="Palatino Linotype" w:cs="Palatino Linotype"/>
          <w:color w:val="000000"/>
          <w:sz w:val="24"/>
          <w:szCs w:val="24"/>
        </w:rPr>
        <w:t>------------------------------------------------------------------------------------------------------------------</w:t>
      </w:r>
    </w:p>
    <w:p w:rsidR="00BC7326" w:rsidRDefault="00BC7326" w:rsidP="00BC7326">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200AD5">
        <w:rPr>
          <w:rFonts w:ascii="Palatino Linotype" w:eastAsia="Palatino Linotype" w:hAnsi="Palatino Linotype" w:cs="Palatino Linotype"/>
          <w:color w:val="000000"/>
          <w:sz w:val="20"/>
          <w:szCs w:val="20"/>
        </w:rPr>
        <w:t>JMV/CCR/</w:t>
      </w:r>
    </w:p>
    <w:p w:rsidR="00BC7326"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BC7326"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BC7326"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BC7326"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BC7326"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BC7326"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BC7326"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BC7326"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BC7326" w:rsidRDefault="00BC7326" w:rsidP="00BC73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BC7326" w:rsidRDefault="00BC7326" w:rsidP="00BC7326">
      <w:pPr>
        <w:spacing w:after="0"/>
      </w:pPr>
    </w:p>
    <w:p w:rsidR="00BC7326" w:rsidRDefault="00BC7326" w:rsidP="00BC7326">
      <w:pPr>
        <w:spacing w:after="0"/>
      </w:pPr>
    </w:p>
    <w:p w:rsidR="00BC7326" w:rsidRDefault="00BC7326" w:rsidP="00BC7326">
      <w:pPr>
        <w:spacing w:after="0"/>
      </w:pPr>
    </w:p>
    <w:p w:rsidR="00BC7326" w:rsidRDefault="00BC7326" w:rsidP="00BC7326">
      <w:pPr>
        <w:spacing w:after="0"/>
      </w:pPr>
    </w:p>
    <w:p w:rsidR="00BC7326" w:rsidRDefault="00BC7326" w:rsidP="00BC7326">
      <w:pPr>
        <w:spacing w:after="0"/>
      </w:pPr>
    </w:p>
    <w:p w:rsidR="00BC7326" w:rsidRDefault="00BC7326" w:rsidP="00BC7326">
      <w:pPr>
        <w:spacing w:after="0"/>
      </w:pPr>
    </w:p>
    <w:p w:rsidR="00570492" w:rsidRDefault="00570492"/>
    <w:sectPr w:rsidR="00570492" w:rsidSect="00570492">
      <w:headerReference w:type="even" r:id="rId11"/>
      <w:headerReference w:type="default" r:id="rId12"/>
      <w:footerReference w:type="default" r:id="rId13"/>
      <w:headerReference w:type="first" r:id="rId14"/>
      <w:footerReference w:type="first" r:id="rId15"/>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192" w:rsidRDefault="00675192" w:rsidP="00BC7326">
      <w:pPr>
        <w:spacing w:after="0" w:line="240" w:lineRule="auto"/>
      </w:pPr>
      <w:r>
        <w:separator/>
      </w:r>
    </w:p>
  </w:endnote>
  <w:endnote w:type="continuationSeparator" w:id="0">
    <w:p w:rsidR="00675192" w:rsidRDefault="00675192" w:rsidP="00BC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8D" w:rsidRDefault="00DD398D" w:rsidP="0057049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3566D">
      <w:rPr>
        <w:rFonts w:ascii="Palatino Linotype" w:hAnsi="Palatino Linotype"/>
        <w:b/>
        <w:bCs/>
        <w:noProof/>
        <w:sz w:val="20"/>
      </w:rPr>
      <w:t>56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3566D">
      <w:rPr>
        <w:rFonts w:ascii="Palatino Linotype" w:hAnsi="Palatino Linotype"/>
        <w:b/>
        <w:bCs/>
        <w:noProof/>
        <w:sz w:val="20"/>
      </w:rPr>
      <w:t>58</w:t>
    </w:r>
    <w:r w:rsidRPr="00713DD5">
      <w:rPr>
        <w:rFonts w:ascii="Palatino Linotype" w:hAnsi="Palatino Linotype"/>
        <w:b/>
        <w:bCs/>
        <w:sz w:val="20"/>
      </w:rPr>
      <w:fldChar w:fldCharType="end"/>
    </w:r>
  </w:p>
  <w:p w:rsidR="00DD398D" w:rsidRPr="000B69FA" w:rsidRDefault="00DD398D" w:rsidP="00570492">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8D" w:rsidRDefault="00DD398D" w:rsidP="0057049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3566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3566D">
      <w:rPr>
        <w:rFonts w:ascii="Palatino Linotype" w:hAnsi="Palatino Linotype"/>
        <w:b/>
        <w:bCs/>
        <w:noProof/>
        <w:sz w:val="20"/>
      </w:rPr>
      <w:t>58</w:t>
    </w:r>
    <w:r w:rsidRPr="00713DD5">
      <w:rPr>
        <w:rFonts w:ascii="Palatino Linotype" w:hAnsi="Palatino Linotype"/>
        <w:b/>
        <w:bCs/>
        <w:sz w:val="20"/>
      </w:rPr>
      <w:fldChar w:fldCharType="end"/>
    </w:r>
  </w:p>
  <w:p w:rsidR="00DD398D" w:rsidRPr="000B69FA" w:rsidRDefault="00DD398D" w:rsidP="00570492">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192" w:rsidRDefault="00675192" w:rsidP="00BC7326">
      <w:pPr>
        <w:spacing w:after="0" w:line="240" w:lineRule="auto"/>
      </w:pPr>
      <w:r>
        <w:separator/>
      </w:r>
    </w:p>
  </w:footnote>
  <w:footnote w:type="continuationSeparator" w:id="0">
    <w:p w:rsidR="00675192" w:rsidRDefault="00675192" w:rsidP="00BC7326">
      <w:pPr>
        <w:spacing w:after="0" w:line="240" w:lineRule="auto"/>
      </w:pPr>
      <w:r>
        <w:continuationSeparator/>
      </w:r>
    </w:p>
  </w:footnote>
  <w:footnote w:id="1">
    <w:p w:rsidR="00DD398D" w:rsidRPr="00946E1F" w:rsidRDefault="00DD398D" w:rsidP="00BC7326">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D398D" w:rsidRDefault="00DD398D" w:rsidP="00BC7326">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DD398D" w:rsidRDefault="00DD398D" w:rsidP="00BC7326">
      <w:pPr>
        <w:pStyle w:val="Textonotapie"/>
        <w:jc w:val="both"/>
        <w:rPr>
          <w:rFonts w:ascii="Palatino Linotype" w:hAnsi="Palatino Linotype"/>
          <w:i/>
          <w:sz w:val="18"/>
        </w:rPr>
      </w:pPr>
      <w:r>
        <w:rPr>
          <w:rFonts w:ascii="Palatino Linotype" w:hAnsi="Palatino Linotype"/>
          <w:i/>
          <w:sz w:val="18"/>
        </w:rPr>
        <w:t>(…)</w:t>
      </w:r>
    </w:p>
    <w:p w:rsidR="00DD398D" w:rsidRPr="00825C8B" w:rsidRDefault="00DD398D" w:rsidP="00BC7326">
      <w:pPr>
        <w:pStyle w:val="Textonotapie"/>
        <w:jc w:val="both"/>
        <w:rPr>
          <w:lang w:val="es-MX"/>
        </w:rPr>
      </w:pPr>
      <w:r w:rsidRPr="00825C8B">
        <w:rPr>
          <w:rFonts w:ascii="Palatino Linotype" w:hAnsi="Palatino Linotype"/>
          <w:i/>
          <w:sz w:val="18"/>
        </w:rPr>
        <w:t>La ent</w:t>
      </w:r>
      <w:r>
        <w:rPr>
          <w:rFonts w:ascii="Palatino Linotype" w:hAnsi="Palatino Linotype"/>
          <w:i/>
          <w:sz w:val="18"/>
        </w:rPr>
        <w:t>rega de información incompleta;</w:t>
      </w:r>
    </w:p>
  </w:footnote>
  <w:footnote w:id="3">
    <w:p w:rsidR="00DD398D" w:rsidRPr="00642E36" w:rsidRDefault="00DD398D" w:rsidP="00642E36">
      <w:pPr>
        <w:pStyle w:val="Textonotapie"/>
        <w:jc w:val="both"/>
        <w:rPr>
          <w:rFonts w:ascii="Palatino Linotype" w:hAnsi="Palatino Linotype"/>
        </w:rPr>
      </w:pPr>
      <w:r>
        <w:rPr>
          <w:rStyle w:val="Refdenotaalpie"/>
        </w:rPr>
        <w:footnoteRef/>
      </w:r>
      <w:r>
        <w:t xml:space="preserve"> </w:t>
      </w:r>
      <w:r w:rsidRPr="00642E36">
        <w:rPr>
          <w:rFonts w:ascii="Palatino Linotype" w:hAnsi="Palatino Linotype"/>
          <w:b/>
        </w:rPr>
        <w:t>Artículo 4.-</w:t>
      </w:r>
      <w:r w:rsidRPr="00642E36">
        <w:rPr>
          <w:rFonts w:ascii="Palatino Linotype" w:hAnsi="Palatino Linotype"/>
        </w:rPr>
        <w:t xml:space="preserve"> Son sujetos de fiscalización:</w:t>
      </w:r>
    </w:p>
    <w:p w:rsidR="00DD398D" w:rsidRPr="00642E36" w:rsidRDefault="00DD398D" w:rsidP="00642E36">
      <w:pPr>
        <w:pStyle w:val="Textonotapie"/>
        <w:jc w:val="both"/>
        <w:rPr>
          <w:rFonts w:ascii="Palatino Linotype" w:hAnsi="Palatino Linotype"/>
          <w:b/>
        </w:rPr>
      </w:pPr>
      <w:r w:rsidRPr="00642E36">
        <w:rPr>
          <w:rFonts w:ascii="Palatino Linotype" w:hAnsi="Palatino Linotype"/>
          <w:b/>
        </w:rPr>
        <w:t>I…</w:t>
      </w:r>
    </w:p>
    <w:p w:rsidR="00DD398D" w:rsidRPr="00642E36" w:rsidRDefault="00DD398D" w:rsidP="00642E36">
      <w:pPr>
        <w:pStyle w:val="Textonotapie"/>
        <w:jc w:val="both"/>
        <w:rPr>
          <w:lang w:val="es-419"/>
        </w:rPr>
      </w:pPr>
      <w:r w:rsidRPr="00642E36">
        <w:rPr>
          <w:rFonts w:ascii="Palatino Linotype" w:hAnsi="Palatino Linotype"/>
          <w:b/>
        </w:rPr>
        <w:t>II</w:t>
      </w:r>
      <w:r w:rsidRPr="00642E36">
        <w:rPr>
          <w:rFonts w:ascii="Palatino Linotype" w:hAnsi="Palatino Linotype"/>
        </w:rPr>
        <w:t>. Los municipios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8D" w:rsidRDefault="0067519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DD398D" w:rsidRPr="00B17577" w:rsidTr="00570492">
      <w:trPr>
        <w:trHeight w:val="227"/>
      </w:trPr>
      <w:tc>
        <w:tcPr>
          <w:tcW w:w="5103" w:type="dxa"/>
          <w:hideMark/>
        </w:tcPr>
        <w:p w:rsidR="00DD398D" w:rsidRPr="00B86205" w:rsidRDefault="00DD398D" w:rsidP="00570492">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DD398D" w:rsidRPr="00096248" w:rsidRDefault="00DD398D" w:rsidP="00BC7326">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8880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DD398D" w:rsidTr="00570492">
      <w:trPr>
        <w:trHeight w:val="242"/>
      </w:trPr>
      <w:tc>
        <w:tcPr>
          <w:tcW w:w="5103" w:type="dxa"/>
          <w:hideMark/>
        </w:tcPr>
        <w:p w:rsidR="00DD398D" w:rsidRPr="00B86205" w:rsidRDefault="00DD398D" w:rsidP="00570492">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DD398D" w:rsidRPr="00B86205" w:rsidRDefault="00DD398D" w:rsidP="00570492">
          <w:pPr>
            <w:spacing w:line="276" w:lineRule="auto"/>
            <w:ind w:left="-70" w:right="71"/>
            <w:jc w:val="right"/>
            <w:rPr>
              <w:rFonts w:ascii="Palatino Linotype" w:hAnsi="Palatino Linotype" w:cs="Arial"/>
              <w:b/>
              <w:sz w:val="24"/>
              <w:szCs w:val="24"/>
            </w:rPr>
          </w:pPr>
          <w:r w:rsidRPr="00BC7326">
            <w:rPr>
              <w:rFonts w:ascii="Palatino Linotype" w:hAnsi="Palatino Linotype" w:cs="Arial"/>
              <w:b/>
              <w:sz w:val="24"/>
              <w:szCs w:val="24"/>
            </w:rPr>
            <w:t>Ayuntamiento de Malinalco</w:t>
          </w:r>
        </w:p>
      </w:tc>
    </w:tr>
    <w:tr w:rsidR="00DD398D" w:rsidRPr="00F63239" w:rsidTr="00570492">
      <w:trPr>
        <w:trHeight w:val="342"/>
      </w:trPr>
      <w:tc>
        <w:tcPr>
          <w:tcW w:w="5103" w:type="dxa"/>
          <w:hideMark/>
        </w:tcPr>
        <w:p w:rsidR="00DD398D" w:rsidRPr="00B86205" w:rsidRDefault="00DD398D" w:rsidP="00570492">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DD398D" w:rsidRPr="00B86205" w:rsidRDefault="00DD398D" w:rsidP="00570492">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DD398D" w:rsidRDefault="0067519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DD398D" w:rsidTr="00570492">
      <w:trPr>
        <w:trHeight w:val="227"/>
      </w:trPr>
      <w:tc>
        <w:tcPr>
          <w:tcW w:w="5103" w:type="dxa"/>
          <w:hideMark/>
        </w:tcPr>
        <w:p w:rsidR="00DD398D" w:rsidRPr="00B86205" w:rsidRDefault="00DD398D" w:rsidP="00570492">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DD398D" w:rsidRPr="00096248" w:rsidRDefault="00DD398D" w:rsidP="00BC7326">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8880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DD398D" w:rsidRPr="001F57CD" w:rsidTr="00570492">
      <w:trPr>
        <w:trHeight w:val="196"/>
      </w:trPr>
      <w:tc>
        <w:tcPr>
          <w:tcW w:w="5103" w:type="dxa"/>
          <w:hideMark/>
        </w:tcPr>
        <w:p w:rsidR="00DD398D" w:rsidRPr="00B86205" w:rsidRDefault="00DD398D" w:rsidP="00570492">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DD398D" w:rsidRPr="00560A25" w:rsidRDefault="00C3566D" w:rsidP="00570492">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w:t>
          </w:r>
        </w:p>
      </w:tc>
    </w:tr>
    <w:tr w:rsidR="00DD398D" w:rsidTr="00570492">
      <w:trPr>
        <w:trHeight w:val="242"/>
      </w:trPr>
      <w:tc>
        <w:tcPr>
          <w:tcW w:w="5103" w:type="dxa"/>
          <w:hideMark/>
        </w:tcPr>
        <w:p w:rsidR="00DD398D" w:rsidRPr="00B86205" w:rsidRDefault="00DD398D" w:rsidP="00570492">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DD398D" w:rsidRPr="00B86205" w:rsidRDefault="00DD398D" w:rsidP="00570492">
          <w:pPr>
            <w:spacing w:line="276" w:lineRule="auto"/>
            <w:ind w:left="-70" w:right="68"/>
            <w:jc w:val="right"/>
            <w:rPr>
              <w:rFonts w:ascii="Palatino Linotype" w:hAnsi="Palatino Linotype" w:cs="Arial"/>
              <w:b/>
              <w:sz w:val="24"/>
              <w:szCs w:val="24"/>
            </w:rPr>
          </w:pPr>
          <w:r w:rsidRPr="00BC7326">
            <w:rPr>
              <w:rFonts w:ascii="Palatino Linotype" w:hAnsi="Palatino Linotype" w:cs="Arial"/>
              <w:b/>
              <w:sz w:val="24"/>
              <w:szCs w:val="24"/>
            </w:rPr>
            <w:t>Ayuntamiento de Malinalco</w:t>
          </w:r>
        </w:p>
      </w:tc>
    </w:tr>
    <w:tr w:rsidR="00DD398D" w:rsidTr="00570492">
      <w:trPr>
        <w:trHeight w:val="342"/>
      </w:trPr>
      <w:tc>
        <w:tcPr>
          <w:tcW w:w="5103" w:type="dxa"/>
          <w:hideMark/>
        </w:tcPr>
        <w:p w:rsidR="00DD398D" w:rsidRPr="00B86205" w:rsidRDefault="00DD398D" w:rsidP="00570492">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DD398D" w:rsidRPr="00B86205" w:rsidRDefault="00DD398D" w:rsidP="00570492">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DD398D" w:rsidRDefault="0067519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C479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1302F2"/>
    <w:multiLevelType w:val="hybridMultilevel"/>
    <w:tmpl w:val="C96E3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61292FA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782207D"/>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26"/>
    <w:rsid w:val="00200AD5"/>
    <w:rsid w:val="00205F01"/>
    <w:rsid w:val="00243A08"/>
    <w:rsid w:val="0027282E"/>
    <w:rsid w:val="002D61EC"/>
    <w:rsid w:val="0031778E"/>
    <w:rsid w:val="00334773"/>
    <w:rsid w:val="00377368"/>
    <w:rsid w:val="00397EAF"/>
    <w:rsid w:val="004A30B7"/>
    <w:rsid w:val="004D7B45"/>
    <w:rsid w:val="00553763"/>
    <w:rsid w:val="00570492"/>
    <w:rsid w:val="0059059A"/>
    <w:rsid w:val="005C40B5"/>
    <w:rsid w:val="00642E36"/>
    <w:rsid w:val="006513DB"/>
    <w:rsid w:val="00675192"/>
    <w:rsid w:val="00790423"/>
    <w:rsid w:val="007E2BAA"/>
    <w:rsid w:val="00830B55"/>
    <w:rsid w:val="008A05A2"/>
    <w:rsid w:val="00957F13"/>
    <w:rsid w:val="009D3512"/>
    <w:rsid w:val="00A0477D"/>
    <w:rsid w:val="00A735E6"/>
    <w:rsid w:val="00B23D3C"/>
    <w:rsid w:val="00B708F7"/>
    <w:rsid w:val="00BC7326"/>
    <w:rsid w:val="00C3566D"/>
    <w:rsid w:val="00C467F2"/>
    <w:rsid w:val="00C56DC5"/>
    <w:rsid w:val="00CC3A7B"/>
    <w:rsid w:val="00D31A59"/>
    <w:rsid w:val="00D62BE9"/>
    <w:rsid w:val="00DD2FA6"/>
    <w:rsid w:val="00DD398D"/>
    <w:rsid w:val="00E87C3A"/>
    <w:rsid w:val="00EB179E"/>
    <w:rsid w:val="00FA7168"/>
    <w:rsid w:val="00FF77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D835EE0-E17A-4FF4-B8AB-FEC76B96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32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7326"/>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732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C7326"/>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7326"/>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BC7326"/>
    <w:rPr>
      <w:vertAlign w:val="superscript"/>
    </w:rPr>
  </w:style>
  <w:style w:type="character" w:customStyle="1" w:styleId="apple-converted-space">
    <w:name w:val="apple-converted-space"/>
    <w:basedOn w:val="Fuentedeprrafopredeter"/>
    <w:rsid w:val="00BC7326"/>
  </w:style>
  <w:style w:type="character" w:styleId="Hipervnculo">
    <w:name w:val="Hyperlink"/>
    <w:basedOn w:val="Fuentedeprrafopredeter"/>
    <w:uiPriority w:val="99"/>
    <w:unhideWhenUsed/>
    <w:rsid w:val="00BC7326"/>
    <w:rPr>
      <w:color w:val="0563C1" w:themeColor="hyperlink"/>
      <w:u w:val="single"/>
    </w:rPr>
  </w:style>
  <w:style w:type="paragraph" w:styleId="Prrafodelista">
    <w:name w:val="List Paragraph"/>
    <w:basedOn w:val="Normal"/>
    <w:uiPriority w:val="34"/>
    <w:qFormat/>
    <w:rsid w:val="00BC7326"/>
    <w:pPr>
      <w:ind w:left="720"/>
      <w:contextualSpacing/>
    </w:pPr>
  </w:style>
  <w:style w:type="paragraph" w:styleId="Textonotapie">
    <w:name w:val="footnote text"/>
    <w:basedOn w:val="Normal"/>
    <w:link w:val="TextonotapieCar"/>
    <w:uiPriority w:val="99"/>
    <w:semiHidden/>
    <w:unhideWhenUsed/>
    <w:rsid w:val="00BC732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C7326"/>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B23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58</Pages>
  <Words>14913</Words>
  <Characters>82022</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Rodrigo Nájera</cp:lastModifiedBy>
  <cp:revision>13</cp:revision>
  <dcterms:created xsi:type="dcterms:W3CDTF">2022-09-08T15:22:00Z</dcterms:created>
  <dcterms:modified xsi:type="dcterms:W3CDTF">2022-10-06T21:55:00Z</dcterms:modified>
</cp:coreProperties>
</file>