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6074EC" w14:textId="6D5D6090"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Resolución del Pleno del Instituto de Transparencia, Acceso a la Información Pública y Protección de Datos Personales del Estado de México y Municipios, con domicilio en Metepec, Estado de </w:t>
      </w:r>
      <w:r w:rsidR="00C57E04">
        <w:rPr>
          <w:rFonts w:ascii="Palatino Linotype" w:eastAsia="Palatino Linotype" w:hAnsi="Palatino Linotype" w:cs="Palatino Linotype"/>
          <w:color w:val="000000"/>
          <w:sz w:val="24"/>
          <w:szCs w:val="24"/>
        </w:rPr>
        <w:t xml:space="preserve">México, a </w:t>
      </w:r>
      <w:r w:rsidR="00116D4E">
        <w:rPr>
          <w:rFonts w:ascii="Palatino Linotype" w:eastAsia="Palatino Linotype" w:hAnsi="Palatino Linotype" w:cs="Palatino Linotype"/>
          <w:color w:val="000000"/>
          <w:sz w:val="24"/>
          <w:szCs w:val="24"/>
        </w:rPr>
        <w:t>ocho de junio</w:t>
      </w:r>
      <w:r w:rsidR="005762A7">
        <w:rPr>
          <w:rFonts w:ascii="Palatino Linotype" w:eastAsia="Palatino Linotype" w:hAnsi="Palatino Linotype" w:cs="Palatino Linotype"/>
          <w:color w:val="000000"/>
          <w:sz w:val="24"/>
          <w:szCs w:val="24"/>
        </w:rPr>
        <w:t xml:space="preserve"> de dos mil veintidós</w:t>
      </w:r>
      <w:r>
        <w:rPr>
          <w:rFonts w:ascii="Palatino Linotype" w:eastAsia="Palatino Linotype" w:hAnsi="Palatino Linotype" w:cs="Palatino Linotype"/>
          <w:color w:val="000000"/>
          <w:sz w:val="24"/>
          <w:szCs w:val="24"/>
        </w:rPr>
        <w:t>.</w:t>
      </w:r>
    </w:p>
    <w:p w14:paraId="16723FED"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380B37CC" w14:textId="5E26D59A"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b/>
          <w:color w:val="000000"/>
          <w:sz w:val="24"/>
          <w:szCs w:val="24"/>
        </w:rPr>
        <w:t>VISTO</w:t>
      </w:r>
      <w:r>
        <w:rPr>
          <w:rFonts w:ascii="Palatino Linotype" w:eastAsia="Palatino Linotype" w:hAnsi="Palatino Linotype" w:cs="Palatino Linotype"/>
          <w:color w:val="000000"/>
          <w:sz w:val="24"/>
          <w:szCs w:val="24"/>
        </w:rPr>
        <w:t xml:space="preserve"> el expediente electrónico formado con motivo del recurso de revisión número </w:t>
      </w:r>
      <w:r w:rsidR="00116D4E" w:rsidRPr="00116D4E">
        <w:rPr>
          <w:rFonts w:ascii="Palatino Linotype" w:eastAsia="Palatino Linotype" w:hAnsi="Palatino Linotype" w:cs="Palatino Linotype"/>
          <w:b/>
          <w:color w:val="000000"/>
          <w:sz w:val="24"/>
          <w:szCs w:val="24"/>
        </w:rPr>
        <w:t>03840/INFOEM/IP/RR/2022</w:t>
      </w:r>
      <w:r>
        <w:rPr>
          <w:rFonts w:ascii="Palatino Linotype" w:eastAsia="Palatino Linotype" w:hAnsi="Palatino Linotype" w:cs="Palatino Linotype"/>
          <w:color w:val="000000"/>
          <w:sz w:val="24"/>
          <w:szCs w:val="24"/>
        </w:rPr>
        <w:t xml:space="preserve">, </w:t>
      </w:r>
      <w:r w:rsidR="00116D4E" w:rsidRPr="00116D4E">
        <w:rPr>
          <w:rFonts w:ascii="Palatino Linotype" w:eastAsia="Palatino Linotype" w:hAnsi="Palatino Linotype" w:cs="Palatino Linotype"/>
          <w:color w:val="000000"/>
          <w:sz w:val="24"/>
          <w:szCs w:val="24"/>
        </w:rPr>
        <w:t xml:space="preserve">interpuesto por una persona que no proporción datos para ser identificada, a quien en lo sucesivo se le denominara </w:t>
      </w:r>
      <w:r w:rsidR="00116D4E">
        <w:rPr>
          <w:rFonts w:ascii="Palatino Linotype" w:eastAsia="Palatino Linotype" w:hAnsi="Palatino Linotype" w:cs="Palatino Linotype"/>
          <w:color w:val="000000"/>
          <w:sz w:val="24"/>
          <w:szCs w:val="24"/>
        </w:rPr>
        <w:t xml:space="preserve">el </w:t>
      </w:r>
      <w:r w:rsidR="00116D4E" w:rsidRPr="00116D4E">
        <w:rPr>
          <w:rFonts w:ascii="Palatino Linotype" w:eastAsia="Palatino Linotype" w:hAnsi="Palatino Linotype" w:cs="Palatino Linotype"/>
          <w:b/>
          <w:color w:val="000000"/>
          <w:sz w:val="24"/>
          <w:szCs w:val="24"/>
        </w:rPr>
        <w:t>Recurrente</w:t>
      </w:r>
      <w:r w:rsidRPr="00116D4E">
        <w:rPr>
          <w:rFonts w:ascii="Palatino Linotype" w:eastAsia="Palatino Linotype" w:hAnsi="Palatino Linotype" w:cs="Palatino Linotype"/>
          <w:b/>
          <w:color w:val="000000"/>
          <w:sz w:val="24"/>
          <w:szCs w:val="24"/>
        </w:rPr>
        <w:t>,</w:t>
      </w:r>
      <w:r>
        <w:rPr>
          <w:rFonts w:ascii="Palatino Linotype" w:eastAsia="Palatino Linotype" w:hAnsi="Palatino Linotype" w:cs="Palatino Linotype"/>
          <w:color w:val="000000"/>
          <w:sz w:val="24"/>
          <w:szCs w:val="24"/>
        </w:rPr>
        <w:t xml:space="preserve"> en contra de la respuesta del </w:t>
      </w:r>
      <w:r w:rsidR="00116D4E" w:rsidRPr="00116D4E">
        <w:rPr>
          <w:rFonts w:ascii="Palatino Linotype" w:eastAsia="Palatino Linotype" w:hAnsi="Palatino Linotype" w:cs="Palatino Linotype"/>
          <w:b/>
          <w:color w:val="000000"/>
          <w:sz w:val="24"/>
          <w:szCs w:val="24"/>
        </w:rPr>
        <w:t>Ayuntamiento de Temamatla</w:t>
      </w:r>
      <w:r>
        <w:rPr>
          <w:rFonts w:ascii="Palatino Linotype" w:eastAsia="Palatino Linotype" w:hAnsi="Palatino Linotype" w:cs="Palatino Linotype"/>
          <w:color w:val="000000"/>
          <w:sz w:val="24"/>
          <w:szCs w:val="24"/>
        </w:rPr>
        <w:t xml:space="preserve">, en lo </w:t>
      </w:r>
      <w:r w:rsidRPr="00C57E04">
        <w:rPr>
          <w:rFonts w:ascii="Palatino Linotype" w:eastAsia="Palatino Linotype" w:hAnsi="Palatino Linotype" w:cs="Palatino Linotype"/>
          <w:color w:val="000000"/>
          <w:sz w:val="24"/>
          <w:szCs w:val="24"/>
        </w:rPr>
        <w:t>subsecuente el</w:t>
      </w:r>
      <w:r>
        <w:rPr>
          <w:rFonts w:ascii="Palatino Linotype" w:eastAsia="Palatino Linotype" w:hAnsi="Palatino Linotype" w:cs="Palatino Linotype"/>
          <w:b/>
          <w:color w:val="000000"/>
          <w:sz w:val="24"/>
          <w:szCs w:val="24"/>
        </w:rPr>
        <w:t xml:space="preserve"> Sujeto Obligado, </w:t>
      </w:r>
      <w:r>
        <w:rPr>
          <w:rFonts w:ascii="Palatino Linotype" w:eastAsia="Palatino Linotype" w:hAnsi="Palatino Linotype" w:cs="Palatino Linotype"/>
          <w:color w:val="000000"/>
          <w:sz w:val="24"/>
          <w:szCs w:val="24"/>
        </w:rPr>
        <w:t>se procede a dictar la presente resolución.</w:t>
      </w:r>
    </w:p>
    <w:p w14:paraId="216858A4"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3B1D42A7" w14:textId="77777777" w:rsidR="00663A37" w:rsidRDefault="00663A37" w:rsidP="00663A37">
      <w:pPr>
        <w:pBdr>
          <w:top w:val="nil"/>
          <w:left w:val="nil"/>
          <w:bottom w:val="nil"/>
          <w:right w:val="nil"/>
          <w:between w:val="nil"/>
        </w:pBdr>
        <w:spacing w:after="0" w:line="360" w:lineRule="auto"/>
        <w:contextualSpacing/>
        <w:jc w:val="center"/>
        <w:rPr>
          <w:rFonts w:ascii="Palatino Linotype" w:eastAsia="Palatino Linotype" w:hAnsi="Palatino Linotype" w:cs="Palatino Linotype"/>
          <w:b/>
          <w:color w:val="000000"/>
          <w:sz w:val="28"/>
          <w:szCs w:val="28"/>
        </w:rPr>
      </w:pPr>
      <w:r>
        <w:rPr>
          <w:rFonts w:ascii="Palatino Linotype" w:eastAsia="Palatino Linotype" w:hAnsi="Palatino Linotype" w:cs="Palatino Linotype"/>
          <w:b/>
          <w:color w:val="000000"/>
          <w:sz w:val="28"/>
          <w:szCs w:val="28"/>
        </w:rPr>
        <w:t>A N T E C E D E N T E S</w:t>
      </w:r>
    </w:p>
    <w:p w14:paraId="6C92C78C"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4"/>
          <w:szCs w:val="24"/>
        </w:rPr>
      </w:pPr>
    </w:p>
    <w:p w14:paraId="55FE3F9E"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6"/>
          <w:szCs w:val="26"/>
        </w:rPr>
      </w:pPr>
      <w:r>
        <w:rPr>
          <w:rFonts w:ascii="Palatino Linotype" w:eastAsia="Palatino Linotype" w:hAnsi="Palatino Linotype" w:cs="Palatino Linotype"/>
          <w:b/>
          <w:color w:val="000000"/>
          <w:sz w:val="26"/>
          <w:szCs w:val="26"/>
        </w:rPr>
        <w:t>PRIMERO.</w:t>
      </w:r>
      <w:r>
        <w:rPr>
          <w:rFonts w:ascii="Palatino Linotype" w:eastAsia="Palatino Linotype" w:hAnsi="Palatino Linotype" w:cs="Palatino Linotype"/>
          <w:color w:val="000000"/>
          <w:sz w:val="26"/>
          <w:szCs w:val="26"/>
        </w:rPr>
        <w:t xml:space="preserve"> </w:t>
      </w:r>
      <w:r>
        <w:rPr>
          <w:rFonts w:ascii="Palatino Linotype" w:eastAsia="Palatino Linotype" w:hAnsi="Palatino Linotype" w:cs="Palatino Linotype"/>
          <w:b/>
          <w:color w:val="000000"/>
          <w:sz w:val="26"/>
          <w:szCs w:val="26"/>
        </w:rPr>
        <w:t>De la Solicitud de Información.</w:t>
      </w:r>
    </w:p>
    <w:p w14:paraId="15DB70AF" w14:textId="6423DDE8" w:rsidR="00663A37" w:rsidRDefault="00C57E04"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Con fecha </w:t>
      </w:r>
      <w:r w:rsidR="00116D4E">
        <w:rPr>
          <w:rFonts w:ascii="Palatino Linotype" w:eastAsia="Palatino Linotype" w:hAnsi="Palatino Linotype" w:cs="Palatino Linotype"/>
          <w:color w:val="000000"/>
          <w:sz w:val="24"/>
          <w:szCs w:val="24"/>
        </w:rPr>
        <w:t>veintidós de febrero de dos mil veintidós</w:t>
      </w:r>
      <w:r w:rsidR="00663A37">
        <w:rPr>
          <w:rFonts w:ascii="Palatino Linotype" w:eastAsia="Palatino Linotype" w:hAnsi="Palatino Linotype" w:cs="Palatino Linotype"/>
          <w:color w:val="000000"/>
          <w:sz w:val="24"/>
          <w:szCs w:val="24"/>
        </w:rPr>
        <w:t xml:space="preserve">, el </w:t>
      </w:r>
      <w:r w:rsidR="00663A37" w:rsidRPr="00116D4E">
        <w:rPr>
          <w:rFonts w:ascii="Palatino Linotype" w:eastAsia="Palatino Linotype" w:hAnsi="Palatino Linotype" w:cs="Palatino Linotype"/>
          <w:b/>
          <w:color w:val="000000"/>
          <w:sz w:val="24"/>
          <w:szCs w:val="24"/>
        </w:rPr>
        <w:t>Recurrente</w:t>
      </w:r>
      <w:r w:rsidR="00663A37">
        <w:rPr>
          <w:rFonts w:ascii="Palatino Linotype" w:eastAsia="Palatino Linotype" w:hAnsi="Palatino Linotype" w:cs="Palatino Linotype"/>
          <w:color w:val="000000"/>
          <w:sz w:val="24"/>
          <w:szCs w:val="24"/>
        </w:rPr>
        <w:t xml:space="preserve"> presentó solicitud de información pública </w:t>
      </w:r>
      <w:r>
        <w:rPr>
          <w:rFonts w:ascii="Palatino Linotype" w:eastAsia="Palatino Linotype" w:hAnsi="Palatino Linotype" w:cs="Palatino Linotype"/>
          <w:color w:val="000000"/>
          <w:sz w:val="24"/>
          <w:szCs w:val="24"/>
        </w:rPr>
        <w:t>por medio del</w:t>
      </w:r>
      <w:r w:rsidR="00663A37">
        <w:rPr>
          <w:rFonts w:ascii="Palatino Linotype" w:eastAsia="Palatino Linotype" w:hAnsi="Palatino Linotype" w:cs="Palatino Linotype"/>
          <w:color w:val="000000"/>
          <w:sz w:val="24"/>
          <w:szCs w:val="24"/>
        </w:rPr>
        <w:t xml:space="preserve"> Sistema de Acceso a la Información Mexiquense </w:t>
      </w:r>
      <w:r w:rsidR="00663A37" w:rsidRPr="00E85B9A">
        <w:rPr>
          <w:rFonts w:ascii="Palatino Linotype" w:eastAsia="Palatino Linotype" w:hAnsi="Palatino Linotype" w:cs="Palatino Linotype"/>
          <w:color w:val="000000"/>
          <w:sz w:val="24"/>
          <w:szCs w:val="24"/>
        </w:rPr>
        <w:t>(SAIMEX),</w:t>
      </w:r>
      <w:r w:rsidR="00663A37">
        <w:rPr>
          <w:rFonts w:ascii="Palatino Linotype" w:eastAsia="Palatino Linotype" w:hAnsi="Palatino Linotype" w:cs="Palatino Linotype"/>
          <w:color w:val="000000"/>
          <w:sz w:val="24"/>
          <w:szCs w:val="24"/>
        </w:rPr>
        <w:t xml:space="preserve"> </w:t>
      </w:r>
      <w:r>
        <w:rPr>
          <w:rFonts w:ascii="Palatino Linotype" w:eastAsia="Palatino Linotype" w:hAnsi="Palatino Linotype" w:cs="Palatino Linotype"/>
          <w:color w:val="000000"/>
          <w:sz w:val="24"/>
          <w:szCs w:val="24"/>
        </w:rPr>
        <w:t xml:space="preserve">que fue registrada </w:t>
      </w:r>
      <w:r w:rsidR="00663A37">
        <w:rPr>
          <w:rFonts w:ascii="Palatino Linotype" w:eastAsia="Palatino Linotype" w:hAnsi="Palatino Linotype" w:cs="Palatino Linotype"/>
          <w:color w:val="000000"/>
          <w:sz w:val="24"/>
          <w:szCs w:val="24"/>
        </w:rPr>
        <w:t>con el número de expediente</w:t>
      </w:r>
      <w:r w:rsidR="00663A37">
        <w:rPr>
          <w:rFonts w:ascii="Palatino Linotype" w:eastAsia="Palatino Linotype" w:hAnsi="Palatino Linotype" w:cs="Palatino Linotype"/>
          <w:b/>
          <w:color w:val="000000"/>
          <w:sz w:val="24"/>
          <w:szCs w:val="24"/>
        </w:rPr>
        <w:t xml:space="preserve"> </w:t>
      </w:r>
      <w:r w:rsidR="00116D4E" w:rsidRPr="00116D4E">
        <w:rPr>
          <w:rFonts w:ascii="Palatino Linotype" w:eastAsia="Palatino Linotype" w:hAnsi="Palatino Linotype" w:cs="Palatino Linotype"/>
          <w:b/>
          <w:bCs/>
          <w:color w:val="000000"/>
          <w:sz w:val="24"/>
          <w:szCs w:val="24"/>
        </w:rPr>
        <w:t>00112/TEMAMATL/IP/2022</w:t>
      </w:r>
      <w:r w:rsidR="00663A37" w:rsidRPr="00C57E04">
        <w:rPr>
          <w:rFonts w:ascii="Palatino Linotype" w:eastAsia="Palatino Linotype" w:hAnsi="Palatino Linotype" w:cs="Palatino Linotype"/>
          <w:color w:val="000000"/>
          <w:sz w:val="24"/>
          <w:szCs w:val="24"/>
        </w:rPr>
        <w:t>,</w:t>
      </w:r>
      <w:r w:rsidR="00663A37">
        <w:rPr>
          <w:rFonts w:ascii="Palatino Linotype" w:eastAsia="Palatino Linotype" w:hAnsi="Palatino Linotype" w:cs="Palatino Linotype"/>
          <w:b/>
          <w:color w:val="000000"/>
          <w:sz w:val="24"/>
          <w:szCs w:val="24"/>
        </w:rPr>
        <w:t xml:space="preserve"> </w:t>
      </w:r>
      <w:r w:rsidR="00663A37">
        <w:rPr>
          <w:rFonts w:ascii="Palatino Linotype" w:eastAsia="Palatino Linotype" w:hAnsi="Palatino Linotype" w:cs="Palatino Linotype"/>
          <w:color w:val="000000"/>
          <w:sz w:val="24"/>
          <w:szCs w:val="24"/>
        </w:rPr>
        <w:t>mediante la cual solicitó información en el tenor siguiente:</w:t>
      </w:r>
    </w:p>
    <w:p w14:paraId="1E7EACB6"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7CB4925D" w14:textId="55A85969" w:rsidR="00663A37" w:rsidRPr="00DF1EA8" w:rsidRDefault="00663A37" w:rsidP="00DF1EA8">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DF1EA8">
        <w:rPr>
          <w:rFonts w:ascii="Palatino Linotype" w:eastAsia="Palatino Linotype" w:hAnsi="Palatino Linotype" w:cs="Palatino Linotype"/>
          <w:i/>
          <w:color w:val="000000"/>
        </w:rPr>
        <w:t>“</w:t>
      </w:r>
      <w:r w:rsidR="00116D4E" w:rsidRPr="00116D4E">
        <w:rPr>
          <w:rFonts w:ascii="Palatino Linotype" w:eastAsia="Palatino Linotype" w:hAnsi="Palatino Linotype" w:cs="Palatino Linotype"/>
          <w:i/>
          <w:color w:val="000000"/>
        </w:rPr>
        <w:t>Reuniones trabajo para realizar el presupuesto de egresos municipal 2022 y si no se realizaron cuál es el fundamento legal para no realizarlas</w:t>
      </w:r>
      <w:r w:rsidR="00C57E04" w:rsidRPr="00DF1EA8">
        <w:rPr>
          <w:rFonts w:ascii="Palatino Linotype" w:eastAsia="Palatino Linotype" w:hAnsi="Palatino Linotype" w:cs="Palatino Linotype"/>
          <w:i/>
          <w:color w:val="000000"/>
        </w:rPr>
        <w:t>” (Sic)</w:t>
      </w:r>
    </w:p>
    <w:p w14:paraId="365FE83B"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i/>
          <w:color w:val="000000"/>
          <w:sz w:val="24"/>
          <w:szCs w:val="24"/>
        </w:rPr>
      </w:pPr>
    </w:p>
    <w:p w14:paraId="4058552C" w14:textId="18DD451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Modalidad de entrega: </w:t>
      </w:r>
      <w:r w:rsidR="00C57E04">
        <w:rPr>
          <w:rFonts w:ascii="Palatino Linotype" w:eastAsia="Palatino Linotype" w:hAnsi="Palatino Linotype" w:cs="Palatino Linotype"/>
          <w:b/>
          <w:color w:val="000000"/>
          <w:sz w:val="24"/>
          <w:szCs w:val="24"/>
        </w:rPr>
        <w:t>A través del SAIMEX</w:t>
      </w:r>
    </w:p>
    <w:p w14:paraId="17C85945"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Pr>
          <w:rFonts w:ascii="Palatino Linotype" w:eastAsia="Palatino Linotype" w:hAnsi="Palatino Linotype" w:cs="Palatino Linotype"/>
          <w:b/>
          <w:color w:val="000000"/>
          <w:sz w:val="26"/>
          <w:szCs w:val="26"/>
        </w:rPr>
        <w:lastRenderedPageBreak/>
        <w:t>SEGUNDO. De la respuesta del Sujeto Obligado.</w:t>
      </w:r>
    </w:p>
    <w:p w14:paraId="7C156F33" w14:textId="2C54F4F6"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De las constancias que obran en el expediente electrónico, se observa que el día </w:t>
      </w:r>
      <w:r w:rsidR="00116D4E">
        <w:rPr>
          <w:rFonts w:ascii="Palatino Linotype" w:eastAsia="Palatino Linotype" w:hAnsi="Palatino Linotype" w:cs="Palatino Linotype"/>
          <w:color w:val="000000"/>
          <w:sz w:val="24"/>
          <w:szCs w:val="24"/>
        </w:rPr>
        <w:t>doce de marzo de dos mil veintidós</w:t>
      </w:r>
      <w:r>
        <w:rPr>
          <w:rFonts w:ascii="Palatino Linotype" w:eastAsia="Palatino Linotype" w:hAnsi="Palatino Linotype" w:cs="Palatino Linotype"/>
          <w:color w:val="000000"/>
          <w:sz w:val="24"/>
          <w:szCs w:val="24"/>
        </w:rPr>
        <w:t>, el Sujeto Obligado dio respuesta a la solicitud de información, manifestando lo siguiente:</w:t>
      </w:r>
    </w:p>
    <w:p w14:paraId="5D57EE23"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3E8A28BD" w14:textId="77777777" w:rsidR="00116D4E" w:rsidRPr="00116D4E" w:rsidRDefault="00663A37" w:rsidP="00116D4E">
      <w:pPr>
        <w:pBdr>
          <w:top w:val="nil"/>
          <w:left w:val="nil"/>
          <w:bottom w:val="nil"/>
          <w:right w:val="nil"/>
          <w:between w:val="nil"/>
        </w:pBdr>
        <w:spacing w:after="0" w:line="240" w:lineRule="auto"/>
        <w:ind w:left="567" w:right="567"/>
        <w:contextualSpacing/>
        <w:jc w:val="right"/>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w:t>
      </w:r>
      <w:r w:rsidR="00116D4E" w:rsidRPr="00116D4E">
        <w:rPr>
          <w:rFonts w:ascii="Palatino Linotype" w:eastAsia="Palatino Linotype" w:hAnsi="Palatino Linotype" w:cs="Palatino Linotype"/>
          <w:i/>
          <w:color w:val="000000"/>
        </w:rPr>
        <w:t xml:space="preserve">Folio de la solicitud: </w:t>
      </w:r>
      <w:r w:rsidR="00116D4E" w:rsidRPr="00116D4E">
        <w:rPr>
          <w:rFonts w:ascii="Palatino Linotype" w:eastAsia="Palatino Linotype" w:hAnsi="Palatino Linotype" w:cs="Palatino Linotype"/>
          <w:b/>
          <w:i/>
          <w:color w:val="000000"/>
          <w:u w:val="single"/>
        </w:rPr>
        <w:t>00112/TEMAMATL/IP/2022</w:t>
      </w:r>
    </w:p>
    <w:p w14:paraId="59E15248" w14:textId="77777777" w:rsidR="00116D4E" w:rsidRDefault="00116D4E" w:rsidP="00116D4E">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5549AEA7" w14:textId="77777777" w:rsidR="00116D4E" w:rsidRPr="00116D4E" w:rsidRDefault="00116D4E" w:rsidP="00116D4E">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116D4E">
        <w:rPr>
          <w:rFonts w:ascii="Palatino Linotype" w:eastAsia="Palatino Linotype" w:hAnsi="Palatino Linotype" w:cs="Palatino Linotype"/>
          <w:i/>
          <w:color w:val="000000"/>
        </w:rPr>
        <w:t xml:space="preserve">En atención a las solicitudes de información registradas con los siguientes números de folio: 00031/TEMAMATL/IP/2022, “Razón por la que no hay oficialía de partes en el municipio de </w:t>
      </w:r>
      <w:proofErr w:type="spellStart"/>
      <w:r w:rsidRPr="00116D4E">
        <w:rPr>
          <w:rFonts w:ascii="Palatino Linotype" w:eastAsia="Palatino Linotype" w:hAnsi="Palatino Linotype" w:cs="Palatino Linotype"/>
          <w:i/>
          <w:color w:val="000000"/>
        </w:rPr>
        <w:t>temamatla</w:t>
      </w:r>
      <w:proofErr w:type="spellEnd"/>
      <w:r w:rsidRPr="00116D4E">
        <w:rPr>
          <w:rFonts w:ascii="Palatino Linotype" w:eastAsia="Palatino Linotype" w:hAnsi="Palatino Linotype" w:cs="Palatino Linotype"/>
          <w:i/>
          <w:color w:val="000000"/>
        </w:rPr>
        <w:t xml:space="preserve"> en el año 2022 y si </w:t>
      </w:r>
      <w:proofErr w:type="spellStart"/>
      <w:r w:rsidRPr="00116D4E">
        <w:rPr>
          <w:rFonts w:ascii="Palatino Linotype" w:eastAsia="Palatino Linotype" w:hAnsi="Palatino Linotype" w:cs="Palatino Linotype"/>
          <w:i/>
          <w:color w:val="000000"/>
        </w:rPr>
        <w:t>uvieras</w:t>
      </w:r>
      <w:proofErr w:type="spellEnd"/>
      <w:r w:rsidRPr="00116D4E">
        <w:rPr>
          <w:rFonts w:ascii="Palatino Linotype" w:eastAsia="Palatino Linotype" w:hAnsi="Palatino Linotype" w:cs="Palatino Linotype"/>
          <w:i/>
          <w:color w:val="000000"/>
        </w:rPr>
        <w:t xml:space="preserve"> en qué dirección se encuentra”(Sic) 00035/TEMAMATL/IP/2022, “Copia de los cabildos realizados durante el 1 de enero al 18 de febrero de 2022”(Sic) 00063/TEMAMATL/IP/2022, “copias y </w:t>
      </w:r>
      <w:proofErr w:type="spellStart"/>
      <w:r w:rsidRPr="00116D4E">
        <w:rPr>
          <w:rFonts w:ascii="Palatino Linotype" w:eastAsia="Palatino Linotype" w:hAnsi="Palatino Linotype" w:cs="Palatino Linotype"/>
          <w:i/>
          <w:color w:val="000000"/>
        </w:rPr>
        <w:t>relacion</w:t>
      </w:r>
      <w:proofErr w:type="spellEnd"/>
      <w:r w:rsidRPr="00116D4E">
        <w:rPr>
          <w:rFonts w:ascii="Palatino Linotype" w:eastAsia="Palatino Linotype" w:hAnsi="Palatino Linotype" w:cs="Palatino Linotype"/>
          <w:i/>
          <w:color w:val="000000"/>
        </w:rPr>
        <w:t xml:space="preserve"> de todas las cartillas militares que sean tramitado en el municipio de Temamatla del año 2015 al año 2022”(Sic) 00064/TEMAMATL/IP/2022, “</w:t>
      </w:r>
      <w:proofErr w:type="spellStart"/>
      <w:r w:rsidRPr="00116D4E">
        <w:rPr>
          <w:rFonts w:ascii="Palatino Linotype" w:eastAsia="Palatino Linotype" w:hAnsi="Palatino Linotype" w:cs="Palatino Linotype"/>
          <w:i/>
          <w:color w:val="000000"/>
        </w:rPr>
        <w:t>relacion</w:t>
      </w:r>
      <w:proofErr w:type="spellEnd"/>
      <w:r w:rsidRPr="00116D4E">
        <w:rPr>
          <w:rFonts w:ascii="Palatino Linotype" w:eastAsia="Palatino Linotype" w:hAnsi="Palatino Linotype" w:cs="Palatino Linotype"/>
          <w:i/>
          <w:color w:val="000000"/>
        </w:rPr>
        <w:t xml:space="preserve"> de todos los cobros que </w:t>
      </w:r>
      <w:proofErr w:type="spellStart"/>
      <w:r w:rsidRPr="00116D4E">
        <w:rPr>
          <w:rFonts w:ascii="Palatino Linotype" w:eastAsia="Palatino Linotype" w:hAnsi="Palatino Linotype" w:cs="Palatino Linotype"/>
          <w:i/>
          <w:color w:val="000000"/>
        </w:rPr>
        <w:t>a</w:t>
      </w:r>
      <w:proofErr w:type="spellEnd"/>
      <w:r w:rsidRPr="00116D4E">
        <w:rPr>
          <w:rFonts w:ascii="Palatino Linotype" w:eastAsia="Palatino Linotype" w:hAnsi="Palatino Linotype" w:cs="Palatino Linotype"/>
          <w:i/>
          <w:color w:val="000000"/>
        </w:rPr>
        <w:t xml:space="preserve"> realizado el área de secretaria de ayuntamiento del año 2013 al 2022”(Sic) 00077/TEMAMATL/IP/2022, “copia de oficios para la realización de eventos por parte de las área del ayuntamiento de Temamatla y su contestación del área de administración del 01 de enero al 18 de febrero del año 2022. proceso por el cual se </w:t>
      </w:r>
      <w:proofErr w:type="spellStart"/>
      <w:r w:rsidRPr="00116D4E">
        <w:rPr>
          <w:rFonts w:ascii="Palatino Linotype" w:eastAsia="Palatino Linotype" w:hAnsi="Palatino Linotype" w:cs="Palatino Linotype"/>
          <w:i/>
          <w:color w:val="000000"/>
        </w:rPr>
        <w:t>contrato</w:t>
      </w:r>
      <w:proofErr w:type="spellEnd"/>
      <w:r w:rsidRPr="00116D4E">
        <w:rPr>
          <w:rFonts w:ascii="Palatino Linotype" w:eastAsia="Palatino Linotype" w:hAnsi="Palatino Linotype" w:cs="Palatino Linotype"/>
          <w:i/>
          <w:color w:val="000000"/>
        </w:rPr>
        <w:t xml:space="preserve"> el material o servicios para su realización y su póliza contable que soporte dicho gasto con documentos del proveedor y proceso de contratación de servicios del 01 de enero al 18 de febrero del 2022”(Sic) 00079/TEMAMATL/IP/2022, “tarjetas de resguardo del todos los bienes mueble e inmuebles y si se siguieron los procedimientos conforme a la gaceta del estado del 11 julio de 2013 y fundamentar en caso que no se siguiera el procedimiento adecuado argumentar por que causa motivo o razón”(Sic) 00089/TEMAMATL/IP/2022, “copia de todos los oficios recibidos y enviados por el área de secretaria del ayuntamiento del 01 de enero al 18 de febrero del año 2022”(Sic) 00112/TEMAMATL/IP/2022, “Reuniones trabajo para realizar el presupuesto de egresos municipal 2022 y si no se realizaron cuál es el fundamento legal para no realizarlas”(Sic) le hago llegar la siguiente información: Lo anterior, con base a la respuesta emitida por el Servidor Público Habilitado de la Secretaria del Ayuntamiento. Adicionalmente, se hace de su conocimiento el término de quince días para interponer el Recurso de Revisión que se señala en los artículos 176, 177 y 178 de la Ley de la materia, en caso de considerar que la respuesta es desfavorable a su solicitud.</w:t>
      </w:r>
    </w:p>
    <w:p w14:paraId="341E8C6B" w14:textId="77777777" w:rsidR="00116D4E" w:rsidRDefault="00116D4E" w:rsidP="00116D4E">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06BE2E43" w14:textId="77777777" w:rsidR="00116D4E" w:rsidRPr="00116D4E" w:rsidRDefault="00116D4E" w:rsidP="00116D4E">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116D4E">
        <w:rPr>
          <w:rFonts w:ascii="Palatino Linotype" w:eastAsia="Palatino Linotype" w:hAnsi="Palatino Linotype" w:cs="Palatino Linotype"/>
          <w:i/>
          <w:color w:val="000000"/>
        </w:rPr>
        <w:t>ATENTAMENTE</w:t>
      </w:r>
    </w:p>
    <w:p w14:paraId="38DF58A5" w14:textId="490181E7" w:rsidR="00663A37" w:rsidRDefault="00116D4E" w:rsidP="00116D4E">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roofErr w:type="spellStart"/>
      <w:r w:rsidRPr="00116D4E">
        <w:rPr>
          <w:rFonts w:ascii="Palatino Linotype" w:eastAsia="Palatino Linotype" w:hAnsi="Palatino Linotype" w:cs="Palatino Linotype"/>
          <w:i/>
          <w:color w:val="000000"/>
        </w:rPr>
        <w:lastRenderedPageBreak/>
        <w:t>Sria</w:t>
      </w:r>
      <w:proofErr w:type="spellEnd"/>
      <w:r w:rsidRPr="00116D4E">
        <w:rPr>
          <w:rFonts w:ascii="Palatino Linotype" w:eastAsia="Palatino Linotype" w:hAnsi="Palatino Linotype" w:cs="Palatino Linotype"/>
          <w:i/>
          <w:color w:val="000000"/>
        </w:rPr>
        <w:t>. Ejecutiva Rosalba Granados Román</w:t>
      </w:r>
      <w:r w:rsidR="00663A37">
        <w:rPr>
          <w:rFonts w:ascii="Palatino Linotype" w:eastAsia="Palatino Linotype" w:hAnsi="Palatino Linotype" w:cs="Palatino Linotype"/>
          <w:i/>
          <w:color w:val="000000"/>
        </w:rPr>
        <w:t>” (Sic)</w:t>
      </w:r>
    </w:p>
    <w:p w14:paraId="6B587EBE" w14:textId="77777777" w:rsidR="00663A37" w:rsidRDefault="00663A37" w:rsidP="001F50C9">
      <w:pPr>
        <w:pBdr>
          <w:top w:val="nil"/>
          <w:left w:val="nil"/>
          <w:bottom w:val="nil"/>
          <w:right w:val="nil"/>
          <w:between w:val="nil"/>
        </w:pBdr>
        <w:spacing w:after="0" w:line="360" w:lineRule="auto"/>
        <w:ind w:left="567" w:right="567"/>
        <w:contextualSpacing/>
        <w:jc w:val="both"/>
        <w:rPr>
          <w:rFonts w:ascii="Palatino Linotype" w:eastAsia="Palatino Linotype" w:hAnsi="Palatino Linotype" w:cs="Palatino Linotype"/>
          <w:i/>
          <w:color w:val="000000"/>
        </w:rPr>
      </w:pPr>
    </w:p>
    <w:p w14:paraId="71ED3CCE" w14:textId="39871A82" w:rsidR="00CD14E5" w:rsidRDefault="00116D4E"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A la respuesta se anexó los</w:t>
      </w:r>
      <w:r w:rsidR="001F50C9">
        <w:rPr>
          <w:rFonts w:ascii="Palatino Linotype" w:eastAsia="Palatino Linotype" w:hAnsi="Palatino Linotype" w:cs="Palatino Linotype"/>
          <w:color w:val="000000"/>
          <w:sz w:val="24"/>
          <w:szCs w:val="24"/>
        </w:rPr>
        <w:t xml:space="preserve"> documento</w:t>
      </w:r>
      <w:r>
        <w:rPr>
          <w:rFonts w:ascii="Palatino Linotype" w:eastAsia="Palatino Linotype" w:hAnsi="Palatino Linotype" w:cs="Palatino Linotype"/>
          <w:color w:val="000000"/>
          <w:sz w:val="24"/>
          <w:szCs w:val="24"/>
        </w:rPr>
        <w:t>s</w:t>
      </w:r>
      <w:r w:rsidR="001F50C9">
        <w:rPr>
          <w:rFonts w:ascii="Palatino Linotype" w:eastAsia="Palatino Linotype" w:hAnsi="Palatino Linotype" w:cs="Palatino Linotype"/>
          <w:color w:val="000000"/>
          <w:sz w:val="24"/>
          <w:szCs w:val="24"/>
        </w:rPr>
        <w:t xml:space="preserve"> electrónico</w:t>
      </w:r>
      <w:r>
        <w:rPr>
          <w:rFonts w:ascii="Palatino Linotype" w:eastAsia="Palatino Linotype" w:hAnsi="Palatino Linotype" w:cs="Palatino Linotype"/>
          <w:color w:val="000000"/>
          <w:sz w:val="24"/>
          <w:szCs w:val="24"/>
        </w:rPr>
        <w:t>s denominados</w:t>
      </w:r>
      <w:r w:rsidR="001F50C9">
        <w:rPr>
          <w:rFonts w:ascii="Palatino Linotype" w:eastAsia="Palatino Linotype" w:hAnsi="Palatino Linotype" w:cs="Palatino Linotype"/>
          <w:color w:val="000000"/>
          <w:sz w:val="24"/>
          <w:szCs w:val="24"/>
        </w:rPr>
        <w:t xml:space="preserve"> </w:t>
      </w:r>
      <w:r w:rsidR="001F50C9">
        <w:rPr>
          <w:rFonts w:ascii="Palatino Linotype" w:eastAsia="Palatino Linotype" w:hAnsi="Palatino Linotype" w:cs="Palatino Linotype"/>
          <w:b/>
          <w:color w:val="000000"/>
          <w:sz w:val="24"/>
          <w:szCs w:val="24"/>
        </w:rPr>
        <w:t>“</w:t>
      </w:r>
      <w:r w:rsidRPr="00116D4E">
        <w:rPr>
          <w:rFonts w:ascii="Palatino Linotype" w:eastAsia="Palatino Linotype" w:hAnsi="Palatino Linotype" w:cs="Palatino Linotype"/>
          <w:b/>
          <w:color w:val="000000"/>
          <w:sz w:val="24"/>
          <w:szCs w:val="24"/>
        </w:rPr>
        <w:t>SOL 00031 00035 00063 00064 00077 00079 00089 00112 SRIA AYUNTAMIENTO.pdf</w:t>
      </w:r>
      <w:r w:rsidR="001F50C9">
        <w:rPr>
          <w:rFonts w:ascii="Palatino Linotype" w:eastAsia="Palatino Linotype" w:hAnsi="Palatino Linotype" w:cs="Palatino Linotype"/>
          <w:b/>
          <w:color w:val="000000"/>
          <w:sz w:val="24"/>
          <w:szCs w:val="24"/>
        </w:rPr>
        <w:t>”</w:t>
      </w:r>
      <w:r>
        <w:rPr>
          <w:rFonts w:ascii="Palatino Linotype" w:eastAsia="Palatino Linotype" w:hAnsi="Palatino Linotype" w:cs="Palatino Linotype"/>
          <w:b/>
          <w:color w:val="000000"/>
          <w:sz w:val="24"/>
          <w:szCs w:val="24"/>
        </w:rPr>
        <w:t xml:space="preserve"> y “</w:t>
      </w:r>
      <w:r w:rsidRPr="00116D4E">
        <w:rPr>
          <w:rFonts w:ascii="Palatino Linotype" w:eastAsia="Palatino Linotype" w:hAnsi="Palatino Linotype" w:cs="Palatino Linotype"/>
          <w:b/>
          <w:color w:val="000000"/>
          <w:sz w:val="24"/>
          <w:szCs w:val="24"/>
        </w:rPr>
        <w:t>SOL 00031 00035 00063 00064 00077 00079 00089 00112 SRIA AYUNTAMIENTO.pdf</w:t>
      </w:r>
      <w:r>
        <w:rPr>
          <w:rFonts w:ascii="Palatino Linotype" w:eastAsia="Palatino Linotype" w:hAnsi="Palatino Linotype" w:cs="Palatino Linotype"/>
          <w:b/>
          <w:color w:val="000000"/>
          <w:sz w:val="24"/>
          <w:szCs w:val="24"/>
        </w:rPr>
        <w:t>”</w:t>
      </w:r>
      <w:r>
        <w:rPr>
          <w:rFonts w:ascii="Palatino Linotype" w:eastAsia="Palatino Linotype" w:hAnsi="Palatino Linotype" w:cs="Palatino Linotype"/>
          <w:color w:val="000000"/>
          <w:sz w:val="24"/>
          <w:szCs w:val="24"/>
        </w:rPr>
        <w:t>, los</w:t>
      </w:r>
      <w:r w:rsidR="001F50C9">
        <w:rPr>
          <w:rFonts w:ascii="Palatino Linotype" w:eastAsia="Palatino Linotype" w:hAnsi="Palatino Linotype" w:cs="Palatino Linotype"/>
          <w:color w:val="000000"/>
          <w:sz w:val="24"/>
          <w:szCs w:val="24"/>
        </w:rPr>
        <w:t xml:space="preserve"> cual</w:t>
      </w:r>
      <w:r>
        <w:rPr>
          <w:rFonts w:ascii="Palatino Linotype" w:eastAsia="Palatino Linotype" w:hAnsi="Palatino Linotype" w:cs="Palatino Linotype"/>
          <w:color w:val="000000"/>
          <w:sz w:val="24"/>
          <w:szCs w:val="24"/>
        </w:rPr>
        <w:t>es</w:t>
      </w:r>
      <w:r w:rsidR="001F50C9">
        <w:rPr>
          <w:rFonts w:ascii="Palatino Linotype" w:eastAsia="Palatino Linotype" w:hAnsi="Palatino Linotype" w:cs="Palatino Linotype"/>
          <w:color w:val="000000"/>
          <w:sz w:val="24"/>
          <w:szCs w:val="24"/>
        </w:rPr>
        <w:t xml:space="preserve"> no se reproduce</w:t>
      </w:r>
      <w:r>
        <w:rPr>
          <w:rFonts w:ascii="Palatino Linotype" w:eastAsia="Palatino Linotype" w:hAnsi="Palatino Linotype" w:cs="Palatino Linotype"/>
          <w:color w:val="000000"/>
          <w:sz w:val="24"/>
          <w:szCs w:val="24"/>
        </w:rPr>
        <w:t>n</w:t>
      </w:r>
      <w:r w:rsidR="001F50C9">
        <w:rPr>
          <w:rFonts w:ascii="Palatino Linotype" w:eastAsia="Palatino Linotype" w:hAnsi="Palatino Linotype" w:cs="Palatino Linotype"/>
          <w:color w:val="000000"/>
          <w:sz w:val="24"/>
          <w:szCs w:val="24"/>
        </w:rPr>
        <w:t xml:space="preserve"> por ser del conocimiento de las partes; no obstante, se hará referencia de su contenido en el estudio correspondiente.</w:t>
      </w:r>
    </w:p>
    <w:p w14:paraId="55EE1B51" w14:textId="77777777" w:rsidR="00CD14E5" w:rsidRDefault="00CD14E5"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7415B339"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Pr>
          <w:rFonts w:ascii="Palatino Linotype" w:eastAsia="Palatino Linotype" w:hAnsi="Palatino Linotype" w:cs="Palatino Linotype"/>
          <w:b/>
          <w:color w:val="000000"/>
          <w:sz w:val="26"/>
          <w:szCs w:val="26"/>
        </w:rPr>
        <w:t>TERCERO. Del recurso de revisión.</w:t>
      </w:r>
    </w:p>
    <w:p w14:paraId="7F8982C5" w14:textId="5A98ED8E"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Inconforme con la respuesta emitida por el Sujeto Obligado, el </w:t>
      </w:r>
      <w:r w:rsidRPr="00116D4E">
        <w:rPr>
          <w:rFonts w:ascii="Palatino Linotype" w:eastAsia="Palatino Linotype" w:hAnsi="Palatino Linotype" w:cs="Palatino Linotype"/>
          <w:b/>
          <w:color w:val="000000"/>
          <w:sz w:val="24"/>
          <w:szCs w:val="24"/>
        </w:rPr>
        <w:t>Recurrente</w:t>
      </w:r>
      <w:r>
        <w:rPr>
          <w:rFonts w:ascii="Palatino Linotype" w:eastAsia="Palatino Linotype" w:hAnsi="Palatino Linotype" w:cs="Palatino Linotype"/>
          <w:color w:val="000000"/>
          <w:sz w:val="24"/>
          <w:szCs w:val="24"/>
        </w:rPr>
        <w:t xml:space="preserve"> interpuso el presente recurso de re</w:t>
      </w:r>
      <w:r w:rsidR="006377A9">
        <w:rPr>
          <w:rFonts w:ascii="Palatino Linotype" w:eastAsia="Palatino Linotype" w:hAnsi="Palatino Linotype" w:cs="Palatino Linotype"/>
          <w:color w:val="000000"/>
          <w:sz w:val="24"/>
          <w:szCs w:val="24"/>
        </w:rPr>
        <w:t xml:space="preserve">visión el día </w:t>
      </w:r>
      <w:r w:rsidR="00116D4E">
        <w:rPr>
          <w:rFonts w:ascii="Palatino Linotype" w:eastAsia="Palatino Linotype" w:hAnsi="Palatino Linotype" w:cs="Palatino Linotype"/>
          <w:color w:val="000000"/>
          <w:sz w:val="24"/>
          <w:szCs w:val="24"/>
        </w:rPr>
        <w:t>doce de marzo</w:t>
      </w:r>
      <w:r w:rsidR="00CD14E5">
        <w:rPr>
          <w:rFonts w:ascii="Palatino Linotype" w:eastAsia="Palatino Linotype" w:hAnsi="Palatino Linotype" w:cs="Palatino Linotype"/>
          <w:color w:val="000000"/>
          <w:sz w:val="24"/>
          <w:szCs w:val="24"/>
        </w:rPr>
        <w:t xml:space="preserve"> de dos mil veintidós</w:t>
      </w:r>
      <w:r>
        <w:rPr>
          <w:rFonts w:ascii="Palatino Linotype" w:eastAsia="Palatino Linotype" w:hAnsi="Palatino Linotype" w:cs="Palatino Linotype"/>
          <w:color w:val="000000"/>
          <w:sz w:val="24"/>
          <w:szCs w:val="24"/>
        </w:rPr>
        <w:t xml:space="preserve">, el cual se registró con el expediente número </w:t>
      </w:r>
      <w:r w:rsidR="00116D4E" w:rsidRPr="00116D4E">
        <w:rPr>
          <w:rFonts w:ascii="Palatino Linotype" w:eastAsia="Palatino Linotype" w:hAnsi="Palatino Linotype" w:cs="Palatino Linotype"/>
          <w:b/>
          <w:color w:val="000000"/>
          <w:sz w:val="24"/>
          <w:szCs w:val="24"/>
        </w:rPr>
        <w:t>03840/INFOEM/IP/RR/2022</w:t>
      </w:r>
      <w:r>
        <w:rPr>
          <w:rFonts w:ascii="Palatino Linotype" w:eastAsia="Palatino Linotype" w:hAnsi="Palatino Linotype" w:cs="Palatino Linotype"/>
          <w:color w:val="000000"/>
          <w:sz w:val="24"/>
          <w:szCs w:val="24"/>
        </w:rPr>
        <w:t>, en el cual el particular manifestó lo siguiente:</w:t>
      </w:r>
    </w:p>
    <w:p w14:paraId="596AC384"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6555E9E2" w14:textId="77777777" w:rsidR="00ED4023" w:rsidRDefault="00663A37" w:rsidP="00663A37">
      <w:pPr>
        <w:spacing w:before="240" w:line="240" w:lineRule="auto"/>
        <w:contextualSpacing/>
        <w:jc w:val="both"/>
        <w:rPr>
          <w:rFonts w:ascii="Palatino Linotype" w:eastAsia="Palatino Linotype" w:hAnsi="Palatino Linotype" w:cs="Palatino Linotype"/>
          <w:b/>
          <w:sz w:val="24"/>
          <w:szCs w:val="24"/>
        </w:rPr>
      </w:pPr>
      <w:r w:rsidRPr="006377A9">
        <w:rPr>
          <w:rFonts w:ascii="Palatino Linotype" w:eastAsia="Palatino Linotype" w:hAnsi="Palatino Linotype" w:cs="Palatino Linotype"/>
          <w:b/>
          <w:sz w:val="24"/>
          <w:szCs w:val="24"/>
        </w:rPr>
        <w:t xml:space="preserve">Acto Impugnado: </w:t>
      </w:r>
    </w:p>
    <w:p w14:paraId="46043403" w14:textId="77777777" w:rsidR="00ED4023" w:rsidRDefault="00ED4023" w:rsidP="00663A37">
      <w:pPr>
        <w:spacing w:before="240" w:line="240" w:lineRule="auto"/>
        <w:contextualSpacing/>
        <w:jc w:val="both"/>
        <w:rPr>
          <w:rFonts w:ascii="Palatino Linotype" w:eastAsia="Palatino Linotype" w:hAnsi="Palatino Linotype" w:cs="Palatino Linotype"/>
          <w:i/>
          <w:sz w:val="24"/>
          <w:szCs w:val="24"/>
        </w:rPr>
      </w:pPr>
    </w:p>
    <w:p w14:paraId="6FDB73D8" w14:textId="0B6EA89E" w:rsidR="00663A37" w:rsidRPr="00ED4023" w:rsidRDefault="00493579" w:rsidP="00ED4023">
      <w:pPr>
        <w:spacing w:before="240" w:line="240" w:lineRule="auto"/>
        <w:ind w:left="567" w:right="616"/>
        <w:contextualSpacing/>
        <w:jc w:val="both"/>
        <w:rPr>
          <w:rFonts w:ascii="Palatino Linotype" w:eastAsia="Palatino Linotype" w:hAnsi="Palatino Linotype" w:cs="Palatino Linotype"/>
          <w:i/>
        </w:rPr>
      </w:pPr>
      <w:r w:rsidRPr="00493579">
        <w:rPr>
          <w:rFonts w:ascii="Palatino Linotype" w:eastAsia="Palatino Linotype" w:hAnsi="Palatino Linotype" w:cs="Palatino Linotype"/>
          <w:i/>
        </w:rPr>
        <w:t>"</w:t>
      </w:r>
      <w:r w:rsidR="00116D4E" w:rsidRPr="00116D4E">
        <w:rPr>
          <w:rFonts w:ascii="Palatino Linotype" w:eastAsia="Palatino Linotype" w:hAnsi="Palatino Linotype" w:cs="Palatino Linotype"/>
          <w:i/>
        </w:rPr>
        <w:t xml:space="preserve">Reuniones trabajo para realizar el presupuesto de egresos municipal 2022 y si no se realizaron cuál es el fundamento legal para no realizarlas </w:t>
      </w:r>
      <w:r w:rsidRPr="00493579">
        <w:rPr>
          <w:rFonts w:ascii="Palatino Linotype" w:eastAsia="Palatino Linotype" w:hAnsi="Palatino Linotype" w:cs="Palatino Linotype"/>
          <w:i/>
        </w:rPr>
        <w:t xml:space="preserve">" </w:t>
      </w:r>
      <w:r w:rsidR="00663A37" w:rsidRPr="00ED4023">
        <w:rPr>
          <w:rFonts w:ascii="Palatino Linotype" w:eastAsia="Palatino Linotype" w:hAnsi="Palatino Linotype" w:cs="Palatino Linotype"/>
          <w:i/>
        </w:rPr>
        <w:t>(Sic)</w:t>
      </w:r>
    </w:p>
    <w:p w14:paraId="50F81DF4" w14:textId="77777777" w:rsidR="00663A37" w:rsidRPr="006377A9" w:rsidRDefault="00663A37" w:rsidP="00663A37">
      <w:pPr>
        <w:spacing w:after="0" w:line="360" w:lineRule="auto"/>
        <w:contextualSpacing/>
        <w:jc w:val="both"/>
        <w:rPr>
          <w:rFonts w:ascii="Palatino Linotype" w:eastAsia="Palatino Linotype" w:hAnsi="Palatino Linotype" w:cs="Palatino Linotype"/>
          <w:i/>
          <w:sz w:val="24"/>
          <w:szCs w:val="24"/>
        </w:rPr>
      </w:pPr>
    </w:p>
    <w:p w14:paraId="44191E2E" w14:textId="77777777" w:rsidR="00ED4023" w:rsidRDefault="00663A37" w:rsidP="00663A37">
      <w:pPr>
        <w:spacing w:before="240" w:line="240" w:lineRule="auto"/>
        <w:contextualSpacing/>
        <w:jc w:val="both"/>
        <w:rPr>
          <w:rFonts w:ascii="Palatino Linotype" w:eastAsia="Palatino Linotype" w:hAnsi="Palatino Linotype" w:cs="Palatino Linotype"/>
          <w:sz w:val="24"/>
          <w:szCs w:val="24"/>
        </w:rPr>
      </w:pPr>
      <w:r w:rsidRPr="006377A9">
        <w:rPr>
          <w:rFonts w:ascii="Palatino Linotype" w:eastAsia="Palatino Linotype" w:hAnsi="Palatino Linotype" w:cs="Palatino Linotype"/>
          <w:b/>
          <w:sz w:val="24"/>
          <w:szCs w:val="24"/>
        </w:rPr>
        <w:t>Razones o Motivos de Inconformidad</w:t>
      </w:r>
      <w:r w:rsidRPr="006377A9">
        <w:rPr>
          <w:rFonts w:ascii="Palatino Linotype" w:eastAsia="Palatino Linotype" w:hAnsi="Palatino Linotype" w:cs="Palatino Linotype"/>
          <w:sz w:val="24"/>
          <w:szCs w:val="24"/>
        </w:rPr>
        <w:t xml:space="preserve">: </w:t>
      </w:r>
    </w:p>
    <w:p w14:paraId="49BE57F5" w14:textId="77777777" w:rsidR="00ED4023" w:rsidRDefault="00ED4023" w:rsidP="00663A37">
      <w:pPr>
        <w:spacing w:before="240" w:line="240" w:lineRule="auto"/>
        <w:contextualSpacing/>
        <w:jc w:val="both"/>
        <w:rPr>
          <w:rFonts w:ascii="Palatino Linotype" w:eastAsia="Palatino Linotype" w:hAnsi="Palatino Linotype" w:cs="Palatino Linotype"/>
          <w:i/>
          <w:sz w:val="24"/>
          <w:szCs w:val="24"/>
        </w:rPr>
      </w:pPr>
    </w:p>
    <w:p w14:paraId="59A1F67A" w14:textId="35B56EED" w:rsidR="00663A37" w:rsidRPr="00ED4023" w:rsidRDefault="00663A37" w:rsidP="00ED4023">
      <w:pPr>
        <w:spacing w:before="240" w:line="240" w:lineRule="auto"/>
        <w:ind w:left="567" w:right="616"/>
        <w:contextualSpacing/>
        <w:jc w:val="both"/>
        <w:rPr>
          <w:rFonts w:ascii="Palatino Linotype" w:eastAsia="Palatino Linotype" w:hAnsi="Palatino Linotype" w:cs="Palatino Linotype"/>
          <w:i/>
        </w:rPr>
      </w:pPr>
      <w:r w:rsidRPr="00ED4023">
        <w:rPr>
          <w:rFonts w:ascii="Palatino Linotype" w:eastAsia="Palatino Linotype" w:hAnsi="Palatino Linotype" w:cs="Palatino Linotype"/>
          <w:i/>
        </w:rPr>
        <w:t>“</w:t>
      </w:r>
      <w:r w:rsidR="00116D4E" w:rsidRPr="00116D4E">
        <w:rPr>
          <w:rFonts w:ascii="Palatino Linotype" w:eastAsia="Palatino Linotype" w:hAnsi="Palatino Linotype" w:cs="Palatino Linotype"/>
          <w:i/>
        </w:rPr>
        <w:t>LA NEGATIVA DE LA INFORMACION SOLICITADA</w:t>
      </w:r>
      <w:r w:rsidRPr="00ED4023">
        <w:rPr>
          <w:rFonts w:ascii="Palatino Linotype" w:eastAsia="Palatino Linotype" w:hAnsi="Palatino Linotype" w:cs="Palatino Linotype"/>
          <w:i/>
        </w:rPr>
        <w:t>” (Sic)</w:t>
      </w:r>
    </w:p>
    <w:p w14:paraId="11841314" w14:textId="77FD9FBE" w:rsidR="00663A37" w:rsidRPr="000A7CE8"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Cs/>
          <w:color w:val="000000"/>
          <w:sz w:val="24"/>
          <w:szCs w:val="24"/>
        </w:rPr>
      </w:pPr>
    </w:p>
    <w:p w14:paraId="12DC9D1E" w14:textId="77777777" w:rsidR="00663A37" w:rsidRPr="005C694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sidRPr="005C6947">
        <w:rPr>
          <w:rFonts w:ascii="Palatino Linotype" w:eastAsia="Palatino Linotype" w:hAnsi="Palatino Linotype" w:cs="Palatino Linotype"/>
          <w:b/>
          <w:color w:val="000000"/>
          <w:sz w:val="26"/>
          <w:szCs w:val="26"/>
        </w:rPr>
        <w:t>CUARTO. Del turno y admisión del recurso de revisión.</w:t>
      </w:r>
    </w:p>
    <w:p w14:paraId="348439E0" w14:textId="68B55F61"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Medio de impugnación que le fue turnado al </w:t>
      </w:r>
      <w:r>
        <w:rPr>
          <w:rFonts w:ascii="Palatino Linotype" w:eastAsia="Palatino Linotype" w:hAnsi="Palatino Linotype" w:cs="Palatino Linotype"/>
          <w:b/>
          <w:color w:val="000000"/>
          <w:sz w:val="24"/>
          <w:szCs w:val="24"/>
        </w:rPr>
        <w:t>Comisionado</w:t>
      </w:r>
      <w:r w:rsidR="00116D4E">
        <w:rPr>
          <w:rFonts w:ascii="Palatino Linotype" w:eastAsia="Palatino Linotype" w:hAnsi="Palatino Linotype" w:cs="Palatino Linotype"/>
          <w:b/>
          <w:color w:val="000000"/>
          <w:sz w:val="24"/>
          <w:szCs w:val="24"/>
        </w:rPr>
        <w:t xml:space="preserve"> Presidente</w:t>
      </w:r>
      <w:r>
        <w:rPr>
          <w:rFonts w:ascii="Palatino Linotype" w:eastAsia="Palatino Linotype" w:hAnsi="Palatino Linotype" w:cs="Palatino Linotype"/>
          <w:b/>
          <w:color w:val="000000"/>
          <w:sz w:val="24"/>
          <w:szCs w:val="24"/>
        </w:rPr>
        <w:t xml:space="preserve"> José Martínez Vilchis</w:t>
      </w:r>
      <w:r>
        <w:rPr>
          <w:rFonts w:ascii="Palatino Linotype" w:eastAsia="Palatino Linotype" w:hAnsi="Palatino Linotype" w:cs="Palatino Linotype"/>
          <w:color w:val="000000"/>
          <w:sz w:val="24"/>
          <w:szCs w:val="24"/>
        </w:rPr>
        <w:t xml:space="preserve">, por medio del sistema electrónico en términos del numeral 185 fracción I de la </w:t>
      </w:r>
      <w:r>
        <w:rPr>
          <w:rFonts w:ascii="Palatino Linotype" w:eastAsia="Palatino Linotype" w:hAnsi="Palatino Linotype" w:cs="Palatino Linotype"/>
          <w:color w:val="000000"/>
          <w:sz w:val="24"/>
          <w:szCs w:val="24"/>
        </w:rPr>
        <w:lastRenderedPageBreak/>
        <w:t>Ley de Transparencia y Acceso a la información Pública del Estado de México y Municipios, del cual recayó acuerdo de admisió</w:t>
      </w:r>
      <w:r w:rsidR="006377A9">
        <w:rPr>
          <w:rFonts w:ascii="Palatino Linotype" w:eastAsia="Palatino Linotype" w:hAnsi="Palatino Linotype" w:cs="Palatino Linotype"/>
          <w:color w:val="000000"/>
          <w:sz w:val="24"/>
          <w:szCs w:val="24"/>
        </w:rPr>
        <w:t xml:space="preserve">n en fecha </w:t>
      </w:r>
      <w:r w:rsidR="00116D4E">
        <w:rPr>
          <w:rFonts w:ascii="Palatino Linotype" w:eastAsia="Palatino Linotype" w:hAnsi="Palatino Linotype" w:cs="Palatino Linotype"/>
          <w:color w:val="000000"/>
          <w:sz w:val="24"/>
          <w:szCs w:val="24"/>
        </w:rPr>
        <w:t>dieciocho de marzo</w:t>
      </w:r>
      <w:r w:rsidR="00493579">
        <w:rPr>
          <w:rFonts w:ascii="Palatino Linotype" w:eastAsia="Palatino Linotype" w:hAnsi="Palatino Linotype" w:cs="Palatino Linotype"/>
          <w:color w:val="000000"/>
          <w:sz w:val="24"/>
          <w:szCs w:val="24"/>
        </w:rPr>
        <w:t xml:space="preserve"> de dos mil veintidós</w:t>
      </w:r>
      <w:r>
        <w:rPr>
          <w:rFonts w:ascii="Palatino Linotype" w:eastAsia="Palatino Linotype" w:hAnsi="Palatino Linotype" w:cs="Palatino Linotype"/>
          <w:color w:val="000000"/>
          <w:sz w:val="24"/>
          <w:szCs w:val="24"/>
        </w:rPr>
        <w:t xml:space="preserve">, </w:t>
      </w:r>
      <w:r>
        <w:rPr>
          <w:rFonts w:ascii="Palatino Linotype" w:eastAsia="Palatino Linotype" w:hAnsi="Palatino Linotype" w:cs="Palatino Linotype"/>
          <w:sz w:val="24"/>
          <w:szCs w:val="24"/>
        </w:rPr>
        <w:t>otorgándose</w:t>
      </w:r>
      <w:r>
        <w:rPr>
          <w:rFonts w:ascii="Palatino Linotype" w:eastAsia="Palatino Linotype" w:hAnsi="Palatino Linotype" w:cs="Palatino Linotype"/>
          <w:color w:val="000000"/>
          <w:sz w:val="24"/>
          <w:szCs w:val="24"/>
        </w:rPr>
        <w:t xml:space="preserve"> en él un plazo de siete días para que las partes manifestaran lo que a su derecho corresponda en términos del numeral ya citado.</w:t>
      </w:r>
    </w:p>
    <w:p w14:paraId="4FAD2622" w14:textId="21E73F1A"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3F6C7AB9" w14:textId="77777777" w:rsidR="00493579" w:rsidRDefault="00493579"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409CC570" w14:textId="77777777" w:rsidR="00663A37" w:rsidRPr="005C694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sidRPr="005C6947">
        <w:rPr>
          <w:rFonts w:ascii="Palatino Linotype" w:eastAsia="Palatino Linotype" w:hAnsi="Palatino Linotype" w:cs="Palatino Linotype"/>
          <w:b/>
          <w:color w:val="000000"/>
          <w:sz w:val="26"/>
          <w:szCs w:val="26"/>
        </w:rPr>
        <w:t>QUINTO. De la etapa de instrucción.</w:t>
      </w:r>
    </w:p>
    <w:p w14:paraId="1E1F06F2" w14:textId="0DFD72F4" w:rsidR="00E14A43" w:rsidRPr="00E14A43" w:rsidRDefault="00E14A43" w:rsidP="00E14A43">
      <w:pPr>
        <w:spacing w:before="240" w:line="360" w:lineRule="auto"/>
        <w:jc w:val="both"/>
        <w:rPr>
          <w:rFonts w:ascii="Palatino Linotype" w:eastAsiaTheme="minorHAnsi" w:hAnsi="Palatino Linotype" w:cs="Arial"/>
          <w:sz w:val="24"/>
          <w:szCs w:val="24"/>
          <w:lang w:val="es-ES" w:eastAsia="en-US"/>
        </w:rPr>
      </w:pPr>
      <w:r w:rsidRPr="00E14A43">
        <w:rPr>
          <w:rFonts w:ascii="Palatino Linotype" w:eastAsiaTheme="minorHAnsi" w:hAnsi="Palatino Linotype" w:cs="Arial"/>
          <w:sz w:val="24"/>
          <w:szCs w:val="24"/>
          <w:lang w:val="es-ES" w:eastAsia="en-US"/>
        </w:rPr>
        <w:t xml:space="preserve">Así, una vez abierta la etapa de instrucción, en el sumario se observa que en fecha </w:t>
      </w:r>
      <w:r>
        <w:rPr>
          <w:rFonts w:ascii="Palatino Linotype" w:eastAsiaTheme="minorHAnsi" w:hAnsi="Palatino Linotype" w:cs="Arial"/>
          <w:sz w:val="24"/>
          <w:szCs w:val="24"/>
          <w:lang w:val="es-ES" w:eastAsia="en-US"/>
        </w:rPr>
        <w:t>veintitrés de marzo</w:t>
      </w:r>
      <w:r w:rsidRPr="00E14A43">
        <w:rPr>
          <w:rFonts w:ascii="Palatino Linotype" w:eastAsiaTheme="minorHAnsi" w:hAnsi="Palatino Linotype" w:cs="Arial"/>
          <w:sz w:val="24"/>
          <w:szCs w:val="24"/>
          <w:lang w:val="es-ES" w:eastAsia="en-US"/>
        </w:rPr>
        <w:t xml:space="preserve"> de dos mil veintidós, el Sujeto Obligado rindió su Informe Justificado, consistente en el documento electrónico denominado “</w:t>
      </w:r>
      <w:r w:rsidRPr="00E14A43">
        <w:rPr>
          <w:rFonts w:ascii="Palatino Linotype" w:eastAsiaTheme="minorHAnsi" w:hAnsi="Palatino Linotype" w:cs="Arial"/>
          <w:sz w:val="24"/>
          <w:szCs w:val="24"/>
          <w:lang w:val="es-ES" w:eastAsia="en-US"/>
        </w:rPr>
        <w:tab/>
        <w:t xml:space="preserve">SOL 00031 00035 00063 00064 00077 00079 00089 00112 SRIA AYUNTAMIENTO.pdf”. Dicho documento fue puesto a la vista de la Recurrente mediante acuerdo de fecha </w:t>
      </w:r>
      <w:r>
        <w:rPr>
          <w:rFonts w:ascii="Palatino Linotype" w:eastAsiaTheme="minorHAnsi" w:hAnsi="Palatino Linotype" w:cs="Arial"/>
          <w:sz w:val="24"/>
          <w:szCs w:val="24"/>
          <w:lang w:val="es-ES" w:eastAsia="en-US"/>
        </w:rPr>
        <w:t>cuatro de mayo</w:t>
      </w:r>
      <w:r w:rsidRPr="00E14A43">
        <w:rPr>
          <w:rFonts w:ascii="Palatino Linotype" w:eastAsiaTheme="minorHAnsi" w:hAnsi="Palatino Linotype" w:cs="Arial"/>
          <w:sz w:val="24"/>
          <w:szCs w:val="24"/>
          <w:lang w:val="es-ES" w:eastAsia="en-US"/>
        </w:rPr>
        <w:t xml:space="preserve"> del año en curso, en términos de la fracción III del artículo 185 de la Ley de Transparencia y Acceso a la Información Pública del Estado de México y Municipios, otorgando a la particular un término de tres días para manifestar lo que a su derecho conviniera. El contenido de dicho documento se describe a continuación. </w:t>
      </w:r>
    </w:p>
    <w:p w14:paraId="275A3B45" w14:textId="0234481C" w:rsidR="00E14A43" w:rsidRPr="00E14A43" w:rsidRDefault="00E14A43" w:rsidP="00A32388">
      <w:pPr>
        <w:numPr>
          <w:ilvl w:val="0"/>
          <w:numId w:val="2"/>
        </w:numPr>
        <w:spacing w:before="240" w:after="0" w:line="360" w:lineRule="auto"/>
        <w:jc w:val="both"/>
        <w:rPr>
          <w:rFonts w:ascii="Palatino Linotype" w:eastAsia="Times New Roman" w:hAnsi="Palatino Linotype" w:cs="Arial"/>
          <w:sz w:val="24"/>
          <w:szCs w:val="24"/>
          <w:lang w:val="es-ES" w:eastAsia="es-ES"/>
        </w:rPr>
      </w:pPr>
      <w:r w:rsidRPr="00E14A43">
        <w:rPr>
          <w:rFonts w:ascii="Palatino Linotype" w:eastAsia="Times New Roman" w:hAnsi="Palatino Linotype" w:cs="Arial"/>
          <w:b/>
          <w:bCs/>
          <w:sz w:val="24"/>
          <w:szCs w:val="24"/>
          <w:lang w:val="es-ES" w:eastAsia="es-ES"/>
        </w:rPr>
        <w:t>“</w:t>
      </w:r>
      <w:r w:rsidR="00DF30AB" w:rsidRPr="00DF30AB">
        <w:rPr>
          <w:rFonts w:ascii="Palatino Linotype" w:eastAsia="Times New Roman" w:hAnsi="Palatino Linotype" w:cs="Arial"/>
          <w:b/>
          <w:bCs/>
          <w:sz w:val="24"/>
          <w:szCs w:val="24"/>
          <w:lang w:val="es-ES" w:eastAsia="es-ES"/>
        </w:rPr>
        <w:t>SOL 00031 00035 00063 00064 00077 00079 00089 00112 SRIA AYUNTAMIENTO.pdf</w:t>
      </w:r>
      <w:r w:rsidRPr="00E14A43">
        <w:rPr>
          <w:rFonts w:ascii="Palatino Linotype" w:eastAsia="Times New Roman" w:hAnsi="Palatino Linotype" w:cs="Arial"/>
          <w:b/>
          <w:bCs/>
          <w:sz w:val="24"/>
          <w:szCs w:val="24"/>
          <w:lang w:val="es-ES" w:eastAsia="es-ES"/>
        </w:rPr>
        <w:t xml:space="preserve">”: </w:t>
      </w:r>
      <w:r w:rsidRPr="00E14A43">
        <w:rPr>
          <w:rFonts w:ascii="Palatino Linotype" w:eastAsia="Times New Roman" w:hAnsi="Palatino Linotype" w:cs="Arial"/>
          <w:sz w:val="24"/>
          <w:szCs w:val="24"/>
          <w:lang w:val="es-ES" w:eastAsia="es-ES"/>
        </w:rPr>
        <w:t>Archivo electrónico</w:t>
      </w:r>
      <w:r>
        <w:rPr>
          <w:rFonts w:ascii="Palatino Linotype" w:eastAsia="Times New Roman" w:hAnsi="Palatino Linotype" w:cs="Arial"/>
          <w:sz w:val="24"/>
          <w:szCs w:val="24"/>
          <w:lang w:val="es-ES" w:eastAsia="es-ES"/>
        </w:rPr>
        <w:t xml:space="preserve"> que contiene el oficio No. 0294,</w:t>
      </w:r>
      <w:r w:rsidRPr="00E14A43">
        <w:rPr>
          <w:rFonts w:ascii="Palatino Linotype" w:eastAsia="Times New Roman" w:hAnsi="Palatino Linotype" w:cs="Arial"/>
          <w:sz w:val="24"/>
          <w:szCs w:val="24"/>
          <w:lang w:val="es-ES" w:eastAsia="es-ES"/>
        </w:rPr>
        <w:t xml:space="preserve"> signado por el </w:t>
      </w:r>
      <w:r>
        <w:rPr>
          <w:rFonts w:ascii="Palatino Linotype" w:eastAsia="Times New Roman" w:hAnsi="Palatino Linotype" w:cs="Arial"/>
          <w:sz w:val="24"/>
          <w:szCs w:val="24"/>
          <w:lang w:val="es-ES" w:eastAsia="es-ES"/>
        </w:rPr>
        <w:t>Secretario del Ayuntamiento</w:t>
      </w:r>
      <w:r w:rsidRPr="00E14A43">
        <w:rPr>
          <w:rFonts w:ascii="Palatino Linotype" w:eastAsia="Times New Roman" w:hAnsi="Palatino Linotype" w:cs="Arial"/>
          <w:sz w:val="24"/>
          <w:szCs w:val="24"/>
          <w:lang w:val="es-ES" w:eastAsia="es-ES"/>
        </w:rPr>
        <w:t xml:space="preserve">, y remitido </w:t>
      </w:r>
      <w:r>
        <w:rPr>
          <w:rFonts w:ascii="Palatino Linotype" w:eastAsia="Times New Roman" w:hAnsi="Palatino Linotype" w:cs="Arial"/>
          <w:sz w:val="24"/>
          <w:szCs w:val="24"/>
          <w:lang w:val="es-ES" w:eastAsia="es-ES"/>
        </w:rPr>
        <w:t>al Titular de la Unidad de Transparencia</w:t>
      </w:r>
      <w:r w:rsidRPr="00E14A43">
        <w:rPr>
          <w:rFonts w:ascii="Palatino Linotype" w:eastAsia="Times New Roman" w:hAnsi="Palatino Linotype" w:cs="Arial"/>
          <w:sz w:val="24"/>
          <w:szCs w:val="24"/>
          <w:lang w:val="es-ES" w:eastAsia="es-ES"/>
        </w:rPr>
        <w:t>, mediante el cual, medularmente informa que,</w:t>
      </w:r>
      <w:r>
        <w:rPr>
          <w:rFonts w:ascii="Palatino Linotype" w:eastAsia="Times New Roman" w:hAnsi="Palatino Linotype" w:cs="Arial"/>
          <w:sz w:val="24"/>
          <w:szCs w:val="24"/>
          <w:lang w:val="es-ES" w:eastAsia="es-ES"/>
        </w:rPr>
        <w:t xml:space="preserve"> la información solicitada no corresponde a las atribuciones y facultades de esa Secretaría, por </w:t>
      </w:r>
      <w:r>
        <w:rPr>
          <w:rFonts w:ascii="Palatino Linotype" w:eastAsia="Times New Roman" w:hAnsi="Palatino Linotype" w:cs="Arial"/>
          <w:sz w:val="24"/>
          <w:szCs w:val="24"/>
          <w:lang w:val="es-ES" w:eastAsia="es-ES"/>
        </w:rPr>
        <w:lastRenderedPageBreak/>
        <w:t>lo que deberá reconducirse la solicitud a la Dependencia que si ejerza determinadas actividades</w:t>
      </w:r>
      <w:r w:rsidRPr="00E14A43">
        <w:rPr>
          <w:rFonts w:ascii="Palatino Linotype" w:eastAsia="Times New Roman" w:hAnsi="Palatino Linotype" w:cs="Arial"/>
          <w:sz w:val="24"/>
          <w:szCs w:val="24"/>
          <w:lang w:eastAsia="es-ES"/>
        </w:rPr>
        <w:t>.</w:t>
      </w:r>
    </w:p>
    <w:p w14:paraId="4BA0993D" w14:textId="77777777" w:rsidR="00E14A43" w:rsidRPr="00E14A43" w:rsidRDefault="00E14A43" w:rsidP="00E14A43">
      <w:pPr>
        <w:spacing w:before="240" w:line="360" w:lineRule="auto"/>
        <w:jc w:val="both"/>
        <w:rPr>
          <w:rFonts w:ascii="Palatino Linotype" w:eastAsiaTheme="minorHAnsi" w:hAnsi="Palatino Linotype" w:cs="Arial"/>
          <w:sz w:val="24"/>
          <w:szCs w:val="24"/>
          <w:lang w:val="es-ES" w:eastAsia="en-US"/>
        </w:rPr>
      </w:pPr>
      <w:r w:rsidRPr="00E14A43">
        <w:rPr>
          <w:rFonts w:ascii="Palatino Linotype" w:eastAsiaTheme="minorHAnsi" w:hAnsi="Palatino Linotype" w:cs="Arial"/>
          <w:sz w:val="24"/>
          <w:szCs w:val="24"/>
          <w:lang w:val="es-ES" w:eastAsia="en-US"/>
        </w:rPr>
        <w:t>Por otra parte, se observa que la Recurrente no emitió manifestaciones, presentó pruebas ni vertió alegatos que a su derecho convinieran durante la etapa de instrucción; así como tampoco se manifestó respecto del Informe Justificado del Sujeto Obligado.</w:t>
      </w:r>
    </w:p>
    <w:p w14:paraId="4B9B94B1"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2AA432C1" w14:textId="77777777" w:rsidR="00663A37" w:rsidRPr="005C694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sidRPr="005C6947">
        <w:rPr>
          <w:rFonts w:ascii="Palatino Linotype" w:eastAsia="Palatino Linotype" w:hAnsi="Palatino Linotype" w:cs="Palatino Linotype"/>
          <w:b/>
          <w:color w:val="000000"/>
          <w:sz w:val="26"/>
          <w:szCs w:val="26"/>
        </w:rPr>
        <w:t>SEXTO. Del cierre de instrucción.</w:t>
      </w:r>
    </w:p>
    <w:p w14:paraId="783BD187" w14:textId="7667007C"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Así, una vez transcurrido el término legal, se decretó el cierre</w:t>
      </w:r>
      <w:r w:rsidR="006377A9">
        <w:rPr>
          <w:rFonts w:ascii="Palatino Linotype" w:eastAsia="Palatino Linotype" w:hAnsi="Palatino Linotype" w:cs="Palatino Linotype"/>
          <w:color w:val="000000"/>
          <w:sz w:val="24"/>
          <w:szCs w:val="24"/>
        </w:rPr>
        <w:t xml:space="preserve"> de instrucción en fecha </w:t>
      </w:r>
      <w:r w:rsidR="00E14A43">
        <w:rPr>
          <w:rFonts w:ascii="Palatino Linotype" w:eastAsia="Palatino Linotype" w:hAnsi="Palatino Linotype" w:cs="Palatino Linotype"/>
          <w:color w:val="000000"/>
          <w:sz w:val="24"/>
          <w:szCs w:val="24"/>
        </w:rPr>
        <w:t>doce de mayo</w:t>
      </w:r>
      <w:r w:rsidR="00F90992">
        <w:rPr>
          <w:rFonts w:ascii="Palatino Linotype" w:eastAsia="Palatino Linotype" w:hAnsi="Palatino Linotype" w:cs="Palatino Linotype"/>
          <w:color w:val="000000"/>
          <w:sz w:val="24"/>
          <w:szCs w:val="24"/>
        </w:rPr>
        <w:t xml:space="preserve"> de dos mil veintidós</w:t>
      </w:r>
      <w:r>
        <w:rPr>
          <w:rFonts w:ascii="Palatino Linotype" w:eastAsia="Palatino Linotype" w:hAnsi="Palatino Linotype" w:cs="Palatino Linotype"/>
          <w:color w:val="000000"/>
          <w:sz w:val="24"/>
          <w:szCs w:val="24"/>
        </w:rPr>
        <w:t>, en términos del artículo 185 Fracción VI de la Ley de Transparencia y Acceso a la Información Pública del Estado de México y Municipios, iniciando el término legal para dictar resolución definitiva del asunto.</w:t>
      </w:r>
    </w:p>
    <w:p w14:paraId="6E2F1FC8" w14:textId="44B4740E" w:rsidR="001A0CCD" w:rsidRDefault="001A0CCD" w:rsidP="001A0CCD">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646B27D7" w14:textId="77777777" w:rsidR="00663A37" w:rsidRPr="005C6947" w:rsidRDefault="00663A37" w:rsidP="001A0CCD">
      <w:pPr>
        <w:pBdr>
          <w:top w:val="nil"/>
          <w:left w:val="nil"/>
          <w:bottom w:val="nil"/>
          <w:right w:val="nil"/>
          <w:between w:val="nil"/>
        </w:pBdr>
        <w:spacing w:after="0" w:line="360" w:lineRule="auto"/>
        <w:contextualSpacing/>
        <w:jc w:val="center"/>
        <w:rPr>
          <w:rFonts w:ascii="Palatino Linotype" w:eastAsia="Palatino Linotype" w:hAnsi="Palatino Linotype" w:cs="Palatino Linotype"/>
          <w:b/>
          <w:color w:val="000000"/>
          <w:sz w:val="28"/>
          <w:szCs w:val="28"/>
        </w:rPr>
      </w:pPr>
      <w:r w:rsidRPr="005C6947">
        <w:rPr>
          <w:rFonts w:ascii="Palatino Linotype" w:eastAsia="Palatino Linotype" w:hAnsi="Palatino Linotype" w:cs="Palatino Linotype"/>
          <w:b/>
          <w:color w:val="000000"/>
          <w:sz w:val="28"/>
          <w:szCs w:val="28"/>
        </w:rPr>
        <w:t>C O N S I D E R A N D O</w:t>
      </w:r>
    </w:p>
    <w:p w14:paraId="7DE4590A"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3C38D117" w14:textId="77777777" w:rsidR="00663A37" w:rsidRPr="005C694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sidRPr="005C6947">
        <w:rPr>
          <w:rFonts w:ascii="Palatino Linotype" w:eastAsia="Palatino Linotype" w:hAnsi="Palatino Linotype" w:cs="Palatino Linotype"/>
          <w:b/>
          <w:color w:val="000000"/>
          <w:sz w:val="26"/>
          <w:szCs w:val="26"/>
        </w:rPr>
        <w:t>PRIMERO. De la competencia.</w:t>
      </w:r>
    </w:p>
    <w:p w14:paraId="6ABA2DF4"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w:t>
      </w:r>
      <w:r>
        <w:rPr>
          <w:rFonts w:ascii="Palatino Linotype" w:eastAsia="Palatino Linotype" w:hAnsi="Palatino Linotype" w:cs="Palatino Linotype"/>
          <w:color w:val="000000"/>
          <w:sz w:val="24"/>
          <w:szCs w:val="24"/>
        </w:rPr>
        <w:lastRenderedPageBreak/>
        <w:t>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0381D83D"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27515389" w14:textId="77777777" w:rsidR="00663A37" w:rsidRPr="005C694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sidRPr="005C6947">
        <w:rPr>
          <w:rFonts w:ascii="Palatino Linotype" w:eastAsia="Palatino Linotype" w:hAnsi="Palatino Linotype" w:cs="Palatino Linotype"/>
          <w:b/>
          <w:color w:val="000000"/>
          <w:sz w:val="26"/>
          <w:szCs w:val="26"/>
        </w:rPr>
        <w:t xml:space="preserve">SEGUNDO. Sobre los alcances del recurso de revisión. </w:t>
      </w:r>
    </w:p>
    <w:p w14:paraId="75FE6B29"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3C61ED2B"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23B1E323" w14:textId="77777777" w:rsidR="00B166C0" w:rsidRDefault="00B166C0" w:rsidP="00B166C0">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rPr>
      </w:pPr>
      <w:r>
        <w:rPr>
          <w:rFonts w:ascii="Palatino Linotype" w:eastAsia="Palatino Linotype" w:hAnsi="Palatino Linotype" w:cs="Palatino Linotype"/>
          <w:b/>
          <w:color w:val="000000"/>
          <w:sz w:val="26"/>
          <w:szCs w:val="26"/>
        </w:rPr>
        <w:t>TERCERO. Cuestiones de previo y especial pronunciamiento.</w:t>
      </w:r>
    </w:p>
    <w:p w14:paraId="7A6382BD" w14:textId="77777777" w:rsidR="00B166C0" w:rsidRDefault="00B166C0" w:rsidP="00B166C0">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El recurso de revisión en estudio contiene los elementos normativos de validez exigidos en la Ley de Transparencia y Acceso a la Información Pública del Estado de México y Municipios, establecidos en el artículo 180 que enuncia:</w:t>
      </w:r>
    </w:p>
    <w:p w14:paraId="569B825F" w14:textId="77777777" w:rsidR="00B166C0" w:rsidRDefault="00B166C0" w:rsidP="00B166C0">
      <w:pPr>
        <w:spacing w:after="0" w:line="360" w:lineRule="auto"/>
        <w:jc w:val="both"/>
        <w:rPr>
          <w:rFonts w:ascii="Palatino Linotype" w:eastAsia="Palatino Linotype" w:hAnsi="Palatino Linotype" w:cs="Palatino Linotype"/>
          <w:sz w:val="24"/>
          <w:szCs w:val="24"/>
        </w:rPr>
      </w:pPr>
    </w:p>
    <w:p w14:paraId="26E55E24" w14:textId="77777777" w:rsidR="00B166C0" w:rsidRDefault="00B166C0" w:rsidP="00B166C0">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b/>
          <w:i/>
        </w:rPr>
        <w:t xml:space="preserve">Artículo 180. </w:t>
      </w:r>
      <w:r>
        <w:rPr>
          <w:rFonts w:ascii="Palatino Linotype" w:eastAsia="Palatino Linotype" w:hAnsi="Palatino Linotype" w:cs="Palatino Linotype"/>
          <w:i/>
        </w:rPr>
        <w:t>El recurso de revisión contendrá:</w:t>
      </w:r>
    </w:p>
    <w:p w14:paraId="48594692" w14:textId="77777777" w:rsidR="00B166C0" w:rsidRDefault="00B166C0" w:rsidP="00B166C0">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I. El sujeto obligado ante la cual se presentó la solicitud;</w:t>
      </w:r>
    </w:p>
    <w:p w14:paraId="23F5316C" w14:textId="77777777" w:rsidR="00B166C0" w:rsidRDefault="00B166C0" w:rsidP="00B166C0">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b/>
          <w:i/>
        </w:rPr>
        <w:lastRenderedPageBreak/>
        <w:t>II. El nombre del solicitante que recurre</w:t>
      </w:r>
      <w:r>
        <w:rPr>
          <w:rFonts w:ascii="Palatino Linotype" w:eastAsia="Palatino Linotype" w:hAnsi="Palatino Linotype" w:cs="Palatino Linotype"/>
          <w:i/>
        </w:rPr>
        <w:t xml:space="preserve"> o de su representante y, en su caso, del tercero interesado, así como la dirección o medio que señale para recibir notificaciones;</w:t>
      </w:r>
    </w:p>
    <w:p w14:paraId="1075C2AC" w14:textId="77777777" w:rsidR="00B166C0" w:rsidRDefault="00B166C0" w:rsidP="00B166C0">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III. El número de folio de respuesta de la solicitud de acceso;</w:t>
      </w:r>
    </w:p>
    <w:p w14:paraId="10B9EA13" w14:textId="77777777" w:rsidR="00B166C0" w:rsidRDefault="00B166C0" w:rsidP="00B166C0">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IV. La fecha en que fue notificada la respuesta al solicitante o tuvo conocimiento del acto reclamado, o de presentación de la solicitud, en caso de falta de respuesta;</w:t>
      </w:r>
    </w:p>
    <w:p w14:paraId="4755871C" w14:textId="77777777" w:rsidR="00B166C0" w:rsidRDefault="00B166C0" w:rsidP="00B166C0">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V. El acto que se recurre;</w:t>
      </w:r>
    </w:p>
    <w:p w14:paraId="372D1D75" w14:textId="77777777" w:rsidR="00B166C0" w:rsidRDefault="00B166C0" w:rsidP="00B166C0">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VI. Las razones o motivos de inconformidad;</w:t>
      </w:r>
    </w:p>
    <w:p w14:paraId="58CFD4A3" w14:textId="77777777" w:rsidR="00B166C0" w:rsidRDefault="00B166C0" w:rsidP="00B166C0">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VII. La copia de la respuesta que se impugna y, en su caso, de la notificación correspondiente, en el caso de respuesta de la solicitud; y</w:t>
      </w:r>
    </w:p>
    <w:p w14:paraId="381D67D4" w14:textId="77777777" w:rsidR="00B166C0" w:rsidRDefault="00B166C0" w:rsidP="00B166C0">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VIII. Firma del recurrente, en su caso, cuando se presente por escrito, requisito sin el cual se dará trámite al recurso.</w:t>
      </w:r>
    </w:p>
    <w:p w14:paraId="5B24F818" w14:textId="77777777" w:rsidR="00B166C0" w:rsidRDefault="00B166C0" w:rsidP="00B166C0">
      <w:pPr>
        <w:spacing w:after="0" w:line="240" w:lineRule="auto"/>
        <w:ind w:left="567" w:right="567"/>
        <w:jc w:val="both"/>
        <w:rPr>
          <w:rFonts w:ascii="Palatino Linotype" w:eastAsia="Palatino Linotype" w:hAnsi="Palatino Linotype" w:cs="Palatino Linotype"/>
          <w:i/>
        </w:rPr>
      </w:pPr>
    </w:p>
    <w:p w14:paraId="344EA6E2" w14:textId="77777777" w:rsidR="00B166C0" w:rsidRDefault="00B166C0" w:rsidP="00B166C0">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Adicionalmente, se podrán anexar las pruebas y demás elementos que considere procedentes someter a juicio del Instituto.</w:t>
      </w:r>
    </w:p>
    <w:p w14:paraId="4864F0BC" w14:textId="77777777" w:rsidR="00B166C0" w:rsidRDefault="00B166C0" w:rsidP="00B166C0">
      <w:pPr>
        <w:spacing w:after="0" w:line="240" w:lineRule="auto"/>
        <w:ind w:left="567" w:right="567"/>
        <w:jc w:val="both"/>
        <w:rPr>
          <w:rFonts w:ascii="Palatino Linotype" w:eastAsia="Palatino Linotype" w:hAnsi="Palatino Linotype" w:cs="Palatino Linotype"/>
          <w:i/>
        </w:rPr>
      </w:pPr>
    </w:p>
    <w:p w14:paraId="637444D2" w14:textId="77777777" w:rsidR="00B166C0" w:rsidRDefault="00B166C0" w:rsidP="00B166C0">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En ningún caso será necesario que el particular ratifique el recurso de revisión interpuesto.</w:t>
      </w:r>
    </w:p>
    <w:p w14:paraId="7E811509" w14:textId="77777777" w:rsidR="00B166C0" w:rsidRDefault="00B166C0" w:rsidP="00B166C0">
      <w:pPr>
        <w:spacing w:after="0" w:line="240" w:lineRule="auto"/>
        <w:ind w:left="567" w:right="567"/>
        <w:jc w:val="both"/>
        <w:rPr>
          <w:rFonts w:ascii="Palatino Linotype" w:eastAsia="Palatino Linotype" w:hAnsi="Palatino Linotype" w:cs="Palatino Linotype"/>
          <w:i/>
        </w:rPr>
      </w:pPr>
    </w:p>
    <w:p w14:paraId="3910F7ED" w14:textId="77777777" w:rsidR="00B166C0" w:rsidRDefault="00B166C0" w:rsidP="00B166C0">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b/>
          <w:i/>
        </w:rPr>
        <w:t>En caso de que el recurso se interponga de manera electrónica no será indispensable que contengan los requisitos establecidos en las fracciones II</w:t>
      </w:r>
      <w:r>
        <w:rPr>
          <w:rFonts w:ascii="Palatino Linotype" w:eastAsia="Palatino Linotype" w:hAnsi="Palatino Linotype" w:cs="Palatino Linotype"/>
          <w:i/>
        </w:rPr>
        <w:t>, IV, VII y VIII.</w:t>
      </w:r>
    </w:p>
    <w:p w14:paraId="5B040A19" w14:textId="77777777" w:rsidR="00B166C0" w:rsidRDefault="00B166C0" w:rsidP="00B166C0">
      <w:pPr>
        <w:spacing w:after="0" w:line="360" w:lineRule="auto"/>
        <w:jc w:val="both"/>
        <w:rPr>
          <w:rFonts w:ascii="Palatino Linotype" w:eastAsia="Palatino Linotype" w:hAnsi="Palatino Linotype" w:cs="Palatino Linotype"/>
          <w:b/>
          <w:i/>
          <w:sz w:val="24"/>
          <w:szCs w:val="24"/>
        </w:rPr>
      </w:pPr>
    </w:p>
    <w:p w14:paraId="45045A77" w14:textId="3C0B2292" w:rsidR="00B166C0" w:rsidRDefault="00B166C0" w:rsidP="00B166C0">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Cabe señalar que el hoy Recurrente </w:t>
      </w:r>
      <w:r w:rsidR="00E14A43">
        <w:rPr>
          <w:rFonts w:ascii="Palatino Linotype" w:eastAsia="Palatino Linotype" w:hAnsi="Palatino Linotype" w:cs="Palatino Linotype"/>
          <w:sz w:val="24"/>
          <w:szCs w:val="24"/>
        </w:rPr>
        <w:t>no señaló nombre o seudónimo para ser identificado</w:t>
      </w:r>
      <w:r>
        <w:rPr>
          <w:rFonts w:ascii="Palatino Linotype" w:eastAsia="Palatino Linotype" w:hAnsi="Palatino Linotype" w:cs="Palatino Linotype"/>
          <w:sz w:val="24"/>
          <w:szCs w:val="24"/>
        </w:rPr>
        <w:t>; no obstante, proporcionar el nombre incompleto, un seudónimo o realizar la solicitud de manera anónima, no es motivo para desechar las solicitudes de acceso a la información pública conforme a lo previsto en el artículo 155, penúltimo párrafo de la Ley de Transparencia y Acceso a la Información Pública del Estado de México y Municipios que señala lo siguiente:</w:t>
      </w:r>
    </w:p>
    <w:p w14:paraId="530F6AF6" w14:textId="77777777" w:rsidR="00B166C0" w:rsidRDefault="00B166C0" w:rsidP="00B166C0">
      <w:pPr>
        <w:spacing w:after="0" w:line="360" w:lineRule="auto"/>
        <w:jc w:val="both"/>
        <w:rPr>
          <w:rFonts w:ascii="Palatino Linotype" w:eastAsia="Palatino Linotype" w:hAnsi="Palatino Linotype" w:cs="Palatino Linotype"/>
          <w:sz w:val="24"/>
          <w:szCs w:val="24"/>
        </w:rPr>
      </w:pPr>
    </w:p>
    <w:p w14:paraId="11873025" w14:textId="77777777" w:rsidR="00B166C0" w:rsidRDefault="00B166C0" w:rsidP="00B166C0">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b/>
          <w:i/>
        </w:rPr>
        <w:t>Artículo 155.</w:t>
      </w:r>
      <w:r>
        <w:rPr>
          <w:rFonts w:ascii="Palatino Linotype" w:eastAsia="Palatino Linotype" w:hAnsi="Palatino Linotype" w:cs="Palatino Linotype"/>
          <w:i/>
        </w:rPr>
        <w:t xml:space="preserve"> (…)</w:t>
      </w:r>
    </w:p>
    <w:p w14:paraId="0A4EA794" w14:textId="77777777" w:rsidR="00B166C0" w:rsidRDefault="00B166C0" w:rsidP="00B166C0">
      <w:pPr>
        <w:spacing w:after="0" w:line="240" w:lineRule="auto"/>
        <w:ind w:left="567" w:right="567"/>
        <w:jc w:val="both"/>
        <w:rPr>
          <w:rFonts w:ascii="Palatino Linotype" w:eastAsia="Palatino Linotype" w:hAnsi="Palatino Linotype" w:cs="Palatino Linotype"/>
          <w:i/>
        </w:rPr>
      </w:pPr>
    </w:p>
    <w:p w14:paraId="067F8BB9" w14:textId="77777777" w:rsidR="00B166C0" w:rsidRDefault="00B166C0" w:rsidP="00B166C0">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b/>
          <w:i/>
        </w:rPr>
        <w:t>Las solicitudes anónimas</w:t>
      </w:r>
      <w:r>
        <w:rPr>
          <w:rFonts w:ascii="Palatino Linotype" w:eastAsia="Palatino Linotype" w:hAnsi="Palatino Linotype" w:cs="Palatino Linotype"/>
          <w:i/>
        </w:rPr>
        <w:t xml:space="preserve">, con nombre incompleto o seudónimo </w:t>
      </w:r>
      <w:r>
        <w:rPr>
          <w:rFonts w:ascii="Palatino Linotype" w:eastAsia="Palatino Linotype" w:hAnsi="Palatino Linotype" w:cs="Palatino Linotype"/>
          <w:b/>
          <w:i/>
        </w:rPr>
        <w:t>serán procedentes para su trámite</w:t>
      </w:r>
      <w:r>
        <w:rPr>
          <w:rFonts w:ascii="Palatino Linotype" w:eastAsia="Palatino Linotype" w:hAnsi="Palatino Linotype" w:cs="Palatino Linotype"/>
          <w:i/>
        </w:rPr>
        <w:t xml:space="preserve"> por parte del sujeto obligado ante quien se presente. No podrá requerirse información adicional con motivo del nombre proporcionado por el solicitante.</w:t>
      </w:r>
    </w:p>
    <w:p w14:paraId="661FD919" w14:textId="77777777" w:rsidR="00B166C0" w:rsidRDefault="00B166C0" w:rsidP="00B166C0">
      <w:pPr>
        <w:spacing w:after="0" w:line="360" w:lineRule="auto"/>
        <w:jc w:val="both"/>
        <w:rPr>
          <w:rFonts w:ascii="Palatino Linotype" w:eastAsia="Palatino Linotype" w:hAnsi="Palatino Linotype" w:cs="Palatino Linotype"/>
          <w:sz w:val="24"/>
          <w:szCs w:val="24"/>
        </w:rPr>
      </w:pPr>
    </w:p>
    <w:p w14:paraId="6ED88A51" w14:textId="77777777" w:rsidR="00B166C0" w:rsidRDefault="00B166C0" w:rsidP="00B166C0">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p w14:paraId="043F3765" w14:textId="77777777" w:rsidR="00B166C0" w:rsidRDefault="00B166C0" w:rsidP="00B166C0">
      <w:pPr>
        <w:spacing w:after="0" w:line="360" w:lineRule="auto"/>
        <w:jc w:val="both"/>
        <w:rPr>
          <w:rFonts w:ascii="Palatino Linotype" w:eastAsia="Palatino Linotype" w:hAnsi="Palatino Linotype" w:cs="Palatino Linotype"/>
          <w:sz w:val="24"/>
          <w:szCs w:val="24"/>
        </w:rPr>
      </w:pPr>
    </w:p>
    <w:p w14:paraId="083CDBD0" w14:textId="77777777" w:rsidR="00B166C0" w:rsidRDefault="00B166C0" w:rsidP="00B166C0">
      <w:pPr>
        <w:spacing w:after="0" w:line="240" w:lineRule="auto"/>
        <w:ind w:left="567" w:right="567"/>
        <w:jc w:val="center"/>
        <w:rPr>
          <w:rFonts w:ascii="Palatino Linotype" w:eastAsia="Palatino Linotype" w:hAnsi="Palatino Linotype" w:cs="Palatino Linotype"/>
          <w:b/>
          <w:i/>
          <w:u w:val="single"/>
        </w:rPr>
      </w:pPr>
      <w:r>
        <w:rPr>
          <w:rFonts w:ascii="Palatino Linotype" w:eastAsia="Palatino Linotype" w:hAnsi="Palatino Linotype" w:cs="Palatino Linotype"/>
          <w:b/>
          <w:i/>
          <w:u w:val="single"/>
        </w:rPr>
        <w:t>Constitución Política de los Estados Unidos Mexicanos</w:t>
      </w:r>
    </w:p>
    <w:p w14:paraId="21C95DEE" w14:textId="77777777" w:rsidR="00B166C0" w:rsidRDefault="00B166C0" w:rsidP="00B166C0">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b/>
          <w:i/>
        </w:rPr>
        <w:t>Artículo 6</w:t>
      </w:r>
      <w:r>
        <w:rPr>
          <w:rFonts w:ascii="Palatino Linotype" w:eastAsia="Palatino Linotype" w:hAnsi="Palatino Linotype" w:cs="Palatino Linotype"/>
          <w:i/>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4525431C" w14:textId="77777777" w:rsidR="00B166C0" w:rsidRDefault="00B166C0" w:rsidP="00B166C0">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w:t>
      </w:r>
    </w:p>
    <w:p w14:paraId="418C663C" w14:textId="77777777" w:rsidR="00B166C0" w:rsidRDefault="00B166C0" w:rsidP="00B166C0">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 xml:space="preserve">Para efectos de lo dispuesto en el presente artículo se observará lo siguiente: </w:t>
      </w:r>
    </w:p>
    <w:p w14:paraId="423AD633" w14:textId="77777777" w:rsidR="00B166C0" w:rsidRDefault="00B166C0" w:rsidP="00B166C0">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A. Para el ejercicio del derecho de acceso a la información, la Federación, los Estados y el Distrito Federal, en el ámbito de sus respectivas competencias, se regirán por los siguientes principios y bases:</w:t>
      </w:r>
    </w:p>
    <w:p w14:paraId="66384A87" w14:textId="77777777" w:rsidR="00B166C0" w:rsidRDefault="00B166C0" w:rsidP="00B166C0">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w:t>
      </w:r>
    </w:p>
    <w:p w14:paraId="188FFB61" w14:textId="77777777" w:rsidR="00B166C0" w:rsidRDefault="00B166C0" w:rsidP="00B166C0">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 xml:space="preserve">III. Toda persona, sin necesidad de acreditar interés alguno o justificar su utilización, tendrá acceso gratuito a la información pública, a sus datos personales o a la rectificación de éstos. </w:t>
      </w:r>
    </w:p>
    <w:p w14:paraId="66AB8603" w14:textId="77777777" w:rsidR="00B166C0" w:rsidRDefault="00B166C0" w:rsidP="00B166C0">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IV. Se establecerán mecanismos de acceso a la información y procedimientos de revisión expeditos que se sustanciarán ante los organismos autónomos especializados e imparciales que establece esta Constitución.</w:t>
      </w:r>
    </w:p>
    <w:p w14:paraId="5D410FC2" w14:textId="77777777" w:rsidR="00B166C0" w:rsidRDefault="00B166C0" w:rsidP="00B166C0">
      <w:pPr>
        <w:spacing w:after="0" w:line="240" w:lineRule="auto"/>
        <w:ind w:left="567" w:right="567"/>
        <w:jc w:val="both"/>
        <w:rPr>
          <w:rFonts w:ascii="Palatino Linotype" w:eastAsia="Palatino Linotype" w:hAnsi="Palatino Linotype" w:cs="Palatino Linotype"/>
          <w:i/>
        </w:rPr>
      </w:pPr>
    </w:p>
    <w:p w14:paraId="24066A2F" w14:textId="77777777" w:rsidR="00B166C0" w:rsidRDefault="00B166C0" w:rsidP="00B166C0">
      <w:pPr>
        <w:spacing w:after="0" w:line="240" w:lineRule="auto"/>
        <w:ind w:left="567" w:right="567"/>
        <w:jc w:val="center"/>
        <w:rPr>
          <w:rFonts w:ascii="Palatino Linotype" w:eastAsia="Palatino Linotype" w:hAnsi="Palatino Linotype" w:cs="Palatino Linotype"/>
          <w:b/>
          <w:i/>
          <w:u w:val="single"/>
        </w:rPr>
      </w:pPr>
      <w:r>
        <w:rPr>
          <w:rFonts w:ascii="Palatino Linotype" w:eastAsia="Palatino Linotype" w:hAnsi="Palatino Linotype" w:cs="Palatino Linotype"/>
          <w:b/>
          <w:i/>
          <w:u w:val="single"/>
        </w:rPr>
        <w:t>Constitución Política del Estado Libre y Soberano de México</w:t>
      </w:r>
    </w:p>
    <w:p w14:paraId="25244559" w14:textId="77777777" w:rsidR="00B166C0" w:rsidRDefault="00B166C0" w:rsidP="00B166C0">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b/>
          <w:i/>
        </w:rPr>
        <w:t>Artículo 5</w:t>
      </w:r>
      <w:r>
        <w:rPr>
          <w:rFonts w:ascii="Palatino Linotype" w:eastAsia="Palatino Linotype" w:hAnsi="Palatino Linotype" w:cs="Palatino Linotype"/>
          <w:i/>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7B852A9D" w14:textId="77777777" w:rsidR="00B166C0" w:rsidRDefault="00B166C0" w:rsidP="00B166C0">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w:t>
      </w:r>
    </w:p>
    <w:p w14:paraId="3EC0CD95" w14:textId="77777777" w:rsidR="00B166C0" w:rsidRDefault="00B166C0" w:rsidP="00B166C0">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lastRenderedPageBreak/>
        <w:t>Toda persona en el Estado de México, tiene derecho al libre acceso a la información plural y oportuna, así como a buscar recibir y difundir información e ideas de toda índole por cualquier medio de expresión.</w:t>
      </w:r>
    </w:p>
    <w:p w14:paraId="059BB369" w14:textId="77777777" w:rsidR="00B166C0" w:rsidRDefault="00B166C0" w:rsidP="00B166C0">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w:t>
      </w:r>
    </w:p>
    <w:p w14:paraId="413E744C" w14:textId="77777777" w:rsidR="00B166C0" w:rsidRDefault="00B166C0" w:rsidP="00B166C0">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 xml:space="preserve">El derecho a la información será garantizado por el Estado. La ley establecerá las previsiones que permitan asegurar la protección, el respeto y la difusión de este derecho. </w:t>
      </w:r>
    </w:p>
    <w:p w14:paraId="14006772" w14:textId="77777777" w:rsidR="00B166C0" w:rsidRDefault="00B166C0" w:rsidP="00B166C0">
      <w:pPr>
        <w:spacing w:after="0" w:line="240" w:lineRule="auto"/>
        <w:ind w:left="567" w:right="567"/>
        <w:jc w:val="both"/>
        <w:rPr>
          <w:rFonts w:ascii="Palatino Linotype" w:eastAsia="Palatino Linotype" w:hAnsi="Palatino Linotype" w:cs="Palatino Linotype"/>
          <w:i/>
        </w:rPr>
      </w:pPr>
    </w:p>
    <w:p w14:paraId="6E8D401A" w14:textId="77777777" w:rsidR="00B166C0" w:rsidRDefault="00B166C0" w:rsidP="00B166C0">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3BE10E6C" w14:textId="77777777" w:rsidR="00B166C0" w:rsidRDefault="00B166C0" w:rsidP="00B166C0">
      <w:pPr>
        <w:spacing w:after="0" w:line="240" w:lineRule="auto"/>
        <w:ind w:left="567" w:right="567"/>
        <w:jc w:val="both"/>
        <w:rPr>
          <w:rFonts w:ascii="Palatino Linotype" w:eastAsia="Palatino Linotype" w:hAnsi="Palatino Linotype" w:cs="Palatino Linotype"/>
          <w:i/>
        </w:rPr>
      </w:pPr>
    </w:p>
    <w:p w14:paraId="43F30B24" w14:textId="77777777" w:rsidR="00B166C0" w:rsidRDefault="00B166C0" w:rsidP="00B166C0">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Este derecho se regirá por los principios y bases siguientes:</w:t>
      </w:r>
    </w:p>
    <w:p w14:paraId="5DFF4FF9" w14:textId="77777777" w:rsidR="00B166C0" w:rsidRDefault="00B166C0" w:rsidP="00B166C0">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w:t>
      </w:r>
    </w:p>
    <w:p w14:paraId="26ABF2E1" w14:textId="77777777" w:rsidR="00B166C0" w:rsidRDefault="00B166C0" w:rsidP="00B166C0">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b/>
          <w:i/>
        </w:rPr>
        <w:t>III.</w:t>
      </w:r>
      <w:r>
        <w:rPr>
          <w:rFonts w:ascii="Palatino Linotype" w:eastAsia="Palatino Linotype" w:hAnsi="Palatino Linotype" w:cs="Palatino Linotype"/>
          <w:i/>
        </w:rPr>
        <w:t xml:space="preserve"> Toda persona, sin necesidad de acreditar interés alguno o justificar su utilización, tendrá acceso gratuito a la información pública, a sus datos personales o a la rectificación de éstos;</w:t>
      </w:r>
    </w:p>
    <w:p w14:paraId="2D915909" w14:textId="77777777" w:rsidR="00B166C0" w:rsidRDefault="00B166C0" w:rsidP="00B166C0">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b/>
          <w:i/>
        </w:rPr>
        <w:t>IV.</w:t>
      </w:r>
      <w:r>
        <w:rPr>
          <w:rFonts w:ascii="Palatino Linotype" w:eastAsia="Palatino Linotype" w:hAnsi="Palatino Linotype" w:cs="Palatino Linotype"/>
          <w:i/>
        </w:rPr>
        <w:t xml:space="preserve"> Se establecerán mecanismos de acceso a la información y procedimientos de revisión expeditos que se sustanciarán ante el organismo autónomo especializado e imparcial que establece esta Constitución.</w:t>
      </w:r>
    </w:p>
    <w:p w14:paraId="3C118A0F" w14:textId="77777777" w:rsidR="00B166C0" w:rsidRDefault="00B166C0" w:rsidP="00B166C0">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w:t>
      </w:r>
    </w:p>
    <w:p w14:paraId="07EA287C" w14:textId="77777777" w:rsidR="00B166C0" w:rsidRDefault="00B166C0" w:rsidP="00B166C0">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b/>
          <w:i/>
        </w:rPr>
        <w:t>VIII.</w:t>
      </w:r>
      <w:r>
        <w:rPr>
          <w:rFonts w:ascii="Palatino Linotype" w:eastAsia="Palatino Linotype" w:hAnsi="Palatino Linotype" w:cs="Palatino Linotype"/>
          <w:i/>
        </w:rPr>
        <w:t xml:space="preserve">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3D1FD804" w14:textId="77777777" w:rsidR="00B166C0" w:rsidRDefault="00B166C0" w:rsidP="00B166C0">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w:t>
      </w:r>
    </w:p>
    <w:p w14:paraId="09AEE96C" w14:textId="77777777" w:rsidR="00B166C0" w:rsidRDefault="00B166C0" w:rsidP="00B166C0">
      <w:pPr>
        <w:spacing w:after="0" w:line="360" w:lineRule="auto"/>
        <w:ind w:left="567" w:right="567"/>
        <w:jc w:val="both"/>
        <w:rPr>
          <w:rFonts w:ascii="Palatino Linotype" w:eastAsia="Palatino Linotype" w:hAnsi="Palatino Linotype" w:cs="Palatino Linotype"/>
          <w:sz w:val="24"/>
          <w:szCs w:val="24"/>
        </w:rPr>
      </w:pPr>
    </w:p>
    <w:p w14:paraId="163D9127" w14:textId="77777777" w:rsidR="00B166C0" w:rsidRDefault="00B166C0" w:rsidP="00B166C0">
      <w:pPr>
        <w:spacing w:after="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Por otra parte, del contenido del artículo 1 de la Constitución Política de los Estados Unidos Mexicanos, se destaca lo siguiente:</w:t>
      </w:r>
    </w:p>
    <w:p w14:paraId="52F6527E" w14:textId="77777777" w:rsidR="00B166C0" w:rsidRDefault="00B166C0" w:rsidP="00B166C0">
      <w:pPr>
        <w:spacing w:after="0" w:line="240" w:lineRule="auto"/>
        <w:ind w:left="567" w:right="567"/>
        <w:jc w:val="both"/>
        <w:rPr>
          <w:rFonts w:ascii="Palatino Linotype" w:eastAsia="Palatino Linotype" w:hAnsi="Palatino Linotype" w:cs="Palatino Linotype"/>
          <w:sz w:val="24"/>
          <w:szCs w:val="24"/>
        </w:rPr>
      </w:pPr>
    </w:p>
    <w:p w14:paraId="4EC796FF" w14:textId="77777777" w:rsidR="00B166C0" w:rsidRDefault="00B166C0" w:rsidP="00B166C0">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b/>
          <w:i/>
        </w:rPr>
        <w:t>Artículo 1o</w:t>
      </w:r>
      <w:r>
        <w:rPr>
          <w:rFonts w:ascii="Palatino Linotype" w:eastAsia="Palatino Linotype" w:hAnsi="Palatino Linotype" w:cs="Palatino Linotype"/>
          <w:i/>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w:t>
      </w:r>
      <w:r>
        <w:rPr>
          <w:rFonts w:ascii="Palatino Linotype" w:eastAsia="Palatino Linotype" w:hAnsi="Palatino Linotype" w:cs="Palatino Linotype"/>
          <w:i/>
        </w:rPr>
        <w:lastRenderedPageBreak/>
        <w:t>podrá restringirse ni suspenderse, salvo en los casos y bajo las condiciones que esta Constitución establece.</w:t>
      </w:r>
    </w:p>
    <w:p w14:paraId="59F88BB4" w14:textId="77777777" w:rsidR="00B166C0" w:rsidRDefault="00B166C0" w:rsidP="00B166C0">
      <w:pPr>
        <w:spacing w:after="0" w:line="240" w:lineRule="auto"/>
        <w:ind w:left="567" w:right="567"/>
        <w:jc w:val="both"/>
        <w:rPr>
          <w:rFonts w:ascii="Palatino Linotype" w:eastAsia="Palatino Linotype" w:hAnsi="Palatino Linotype" w:cs="Palatino Linotype"/>
          <w:i/>
        </w:rPr>
      </w:pPr>
    </w:p>
    <w:p w14:paraId="2F1454C7" w14:textId="77777777" w:rsidR="00B166C0" w:rsidRDefault="00B166C0" w:rsidP="00B166C0">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Las normas relativas a los derechos humanos se interpretarán de conformidad con esta Constitución y con los tratados internacionales de la materia favoreciendo en todo tiempo a las personas la protección más amplia.</w:t>
      </w:r>
    </w:p>
    <w:p w14:paraId="3A052EB6" w14:textId="77777777" w:rsidR="00B166C0" w:rsidRDefault="00B166C0" w:rsidP="00B166C0">
      <w:pPr>
        <w:spacing w:after="0" w:line="240" w:lineRule="auto"/>
        <w:ind w:left="567" w:right="567"/>
        <w:jc w:val="both"/>
        <w:rPr>
          <w:rFonts w:ascii="Palatino Linotype" w:eastAsia="Palatino Linotype" w:hAnsi="Palatino Linotype" w:cs="Palatino Linotype"/>
          <w:i/>
        </w:rPr>
      </w:pPr>
    </w:p>
    <w:p w14:paraId="73DDBC7A" w14:textId="77777777" w:rsidR="00B166C0" w:rsidRDefault="00B166C0" w:rsidP="00B166C0">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1C9495A6" w14:textId="77777777" w:rsidR="00B166C0" w:rsidRDefault="00B166C0" w:rsidP="00B166C0">
      <w:pPr>
        <w:spacing w:after="0" w:line="360" w:lineRule="auto"/>
        <w:ind w:left="567" w:right="567"/>
        <w:jc w:val="both"/>
        <w:rPr>
          <w:rFonts w:ascii="Palatino Linotype" w:eastAsia="Palatino Linotype" w:hAnsi="Palatino Linotype" w:cs="Palatino Linotype"/>
          <w:sz w:val="24"/>
          <w:szCs w:val="24"/>
        </w:rPr>
      </w:pPr>
    </w:p>
    <w:p w14:paraId="0B3DC891" w14:textId="77777777" w:rsidR="00B166C0" w:rsidRDefault="00B166C0" w:rsidP="00B166C0">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5C440C2F" w14:textId="77777777" w:rsidR="00B166C0" w:rsidRDefault="00B166C0" w:rsidP="00B166C0">
      <w:pPr>
        <w:spacing w:after="0" w:line="360" w:lineRule="auto"/>
        <w:jc w:val="both"/>
        <w:rPr>
          <w:rFonts w:ascii="Palatino Linotype" w:eastAsia="Palatino Linotype" w:hAnsi="Palatino Linotype" w:cs="Palatino Linotype"/>
          <w:sz w:val="24"/>
          <w:szCs w:val="24"/>
        </w:rPr>
      </w:pPr>
    </w:p>
    <w:p w14:paraId="3994590A" w14:textId="77777777" w:rsidR="00B166C0" w:rsidRDefault="00B166C0" w:rsidP="00B166C0">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r>
        <w:rPr>
          <w:rFonts w:ascii="Palatino Linotype" w:eastAsia="Palatino Linotype" w:hAnsi="Palatino Linotype" w:cs="Palatino Linotype"/>
          <w:color w:val="000000"/>
          <w:sz w:val="24"/>
          <w:szCs w:val="24"/>
        </w:rPr>
        <w:t>En conclusión, se cubrieron los requisitos de procedencia y procedibilidad y conforme a las constancias que obran en el expediente.</w:t>
      </w:r>
    </w:p>
    <w:p w14:paraId="0DCDC875" w14:textId="1A90A030" w:rsidR="00C670DD" w:rsidRDefault="00C670DD"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Cs/>
          <w:color w:val="000000"/>
          <w:sz w:val="24"/>
          <w:szCs w:val="24"/>
        </w:rPr>
      </w:pPr>
    </w:p>
    <w:p w14:paraId="3666F057" w14:textId="77777777" w:rsidR="00525EE2" w:rsidRDefault="00525EE2"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p>
    <w:p w14:paraId="16F1ABA5" w14:textId="15989B75" w:rsidR="00663A37" w:rsidRPr="005C6947" w:rsidRDefault="00C670DD"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Pr>
          <w:rFonts w:ascii="Palatino Linotype" w:eastAsia="Palatino Linotype" w:hAnsi="Palatino Linotype" w:cs="Palatino Linotype"/>
          <w:b/>
          <w:color w:val="000000"/>
          <w:sz w:val="26"/>
          <w:szCs w:val="26"/>
        </w:rPr>
        <w:t xml:space="preserve">CUARTO. </w:t>
      </w:r>
      <w:r w:rsidR="00663A37" w:rsidRPr="005C6947">
        <w:rPr>
          <w:rFonts w:ascii="Palatino Linotype" w:eastAsia="Palatino Linotype" w:hAnsi="Palatino Linotype" w:cs="Palatino Linotype"/>
          <w:b/>
          <w:color w:val="000000"/>
          <w:sz w:val="26"/>
          <w:szCs w:val="26"/>
        </w:rPr>
        <w:t>De las causas de improcedencia.</w:t>
      </w:r>
    </w:p>
    <w:p w14:paraId="505292EF"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lastRenderedPageBreak/>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0ADBCB4C"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2D12C860"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Pr>
          <w:rFonts w:ascii="Palatino Linotype" w:eastAsia="Palatino Linotype" w:hAnsi="Palatino Linotype" w:cs="Palatino Linotype"/>
          <w:color w:val="000000"/>
          <w:sz w:val="24"/>
          <w:szCs w:val="24"/>
          <w:vertAlign w:val="superscript"/>
        </w:rPr>
        <w:footnoteReference w:id="1"/>
      </w:r>
      <w:r>
        <w:rPr>
          <w:rFonts w:ascii="Palatino Linotype" w:eastAsia="Palatino Linotype" w:hAnsi="Palatino Linotype" w:cs="Palatino Linotype"/>
          <w:color w:val="000000"/>
          <w:sz w:val="24"/>
          <w:szCs w:val="24"/>
        </w:rPr>
        <w:t xml:space="preserve">, la cual permite dilucidar </w:t>
      </w:r>
      <w:r>
        <w:rPr>
          <w:rFonts w:ascii="Palatino Linotype" w:eastAsia="Palatino Linotype" w:hAnsi="Palatino Linotype" w:cs="Palatino Linotype"/>
          <w:color w:val="000000"/>
          <w:sz w:val="24"/>
          <w:szCs w:val="24"/>
        </w:rPr>
        <w:lastRenderedPageBreak/>
        <w:t>alguna causal que impida el estudio y resolución, cuando una vez admitido el recurso de revisión se advierta una causa de improcedencia que permita sobreseerlo, sin estudiar el fondo del asunto.</w:t>
      </w:r>
    </w:p>
    <w:p w14:paraId="449DD355"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75C13027"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0F6144ED"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219DFC36" w14:textId="42AE5CDC" w:rsidR="00663A37" w:rsidRPr="005C6947" w:rsidRDefault="00B166C0"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6"/>
          <w:szCs w:val="26"/>
        </w:rPr>
      </w:pPr>
      <w:r>
        <w:rPr>
          <w:rFonts w:ascii="Palatino Linotype" w:eastAsia="Palatino Linotype" w:hAnsi="Palatino Linotype" w:cs="Palatino Linotype"/>
          <w:b/>
          <w:color w:val="000000"/>
          <w:sz w:val="26"/>
          <w:szCs w:val="26"/>
        </w:rPr>
        <w:t>QUINTO</w:t>
      </w:r>
      <w:r w:rsidR="00663A37" w:rsidRPr="005C6947">
        <w:rPr>
          <w:rFonts w:ascii="Palatino Linotype" w:eastAsia="Palatino Linotype" w:hAnsi="Palatino Linotype" w:cs="Palatino Linotype"/>
          <w:b/>
          <w:color w:val="000000"/>
          <w:sz w:val="26"/>
          <w:szCs w:val="26"/>
        </w:rPr>
        <w:t>. Estudio y resolución del asunto.</w:t>
      </w:r>
    </w:p>
    <w:p w14:paraId="44E15B5D" w14:textId="357CB471"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El análisis y resolución del presente recurso, se funda en el contenido íntegro de las actuaciones que obran en el expediente electrónico, para </w:t>
      </w:r>
      <w:r w:rsidR="006377A9">
        <w:rPr>
          <w:rFonts w:ascii="Palatino Linotype" w:eastAsia="Palatino Linotype" w:hAnsi="Palatino Linotype" w:cs="Palatino Linotype"/>
          <w:color w:val="000000"/>
          <w:sz w:val="24"/>
          <w:szCs w:val="24"/>
        </w:rPr>
        <w:t xml:space="preserve">que </w:t>
      </w:r>
      <w:r>
        <w:rPr>
          <w:rFonts w:ascii="Palatino Linotype" w:eastAsia="Palatino Linotype" w:hAnsi="Palatino Linotype" w:cs="Palatino Linotype"/>
          <w:color w:val="000000"/>
          <w:sz w:val="24"/>
          <w:szCs w:val="24"/>
        </w:rPr>
        <w:t>así</w:t>
      </w:r>
      <w:r w:rsidR="006377A9">
        <w:rPr>
          <w:rFonts w:ascii="Palatino Linotype" w:eastAsia="Palatino Linotype" w:hAnsi="Palatino Linotype" w:cs="Palatino Linotype"/>
          <w:color w:val="000000"/>
          <w:sz w:val="24"/>
          <w:szCs w:val="24"/>
        </w:rPr>
        <w:t xml:space="preserve">, este Órgano Colegiado esté en </w:t>
      </w:r>
      <w:r>
        <w:rPr>
          <w:rFonts w:ascii="Palatino Linotype" w:eastAsia="Palatino Linotype" w:hAnsi="Palatino Linotype" w:cs="Palatino Linotype"/>
          <w:color w:val="000000"/>
          <w:sz w:val="24"/>
          <w:szCs w:val="24"/>
        </w:rPr>
        <w:t xml:space="preserve">posibilidad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w:t>
      </w:r>
      <w:r>
        <w:rPr>
          <w:rFonts w:ascii="Palatino Linotype" w:eastAsia="Palatino Linotype" w:hAnsi="Palatino Linotype" w:cs="Palatino Linotype"/>
          <w:color w:val="000000"/>
          <w:sz w:val="24"/>
          <w:szCs w:val="24"/>
        </w:rPr>
        <w:lastRenderedPageBreak/>
        <w:t>tercero del artículo 1 de la Constitución Federal y el diverso 8 de la Ley de Transparencia local.</w:t>
      </w:r>
    </w:p>
    <w:p w14:paraId="147ADE06"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48A43A7C" w14:textId="7DDFE47F"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Por tanto, es conveniente recordar que el hoy Recurrente requirió </w:t>
      </w:r>
      <w:r w:rsidR="00FB35CF">
        <w:rPr>
          <w:rFonts w:ascii="Palatino Linotype" w:eastAsia="Palatino Linotype" w:hAnsi="Palatino Linotype" w:cs="Palatino Linotype"/>
          <w:color w:val="000000"/>
          <w:sz w:val="24"/>
          <w:szCs w:val="24"/>
        </w:rPr>
        <w:t xml:space="preserve">que </w:t>
      </w:r>
      <w:r>
        <w:rPr>
          <w:rFonts w:ascii="Palatino Linotype" w:eastAsia="Palatino Linotype" w:hAnsi="Palatino Linotype" w:cs="Palatino Linotype"/>
          <w:color w:val="000000"/>
          <w:sz w:val="24"/>
          <w:szCs w:val="24"/>
        </w:rPr>
        <w:t xml:space="preserve">el Sujeto Obligado </w:t>
      </w:r>
      <w:r w:rsidR="00DF30AB">
        <w:rPr>
          <w:rFonts w:ascii="Palatino Linotype" w:eastAsia="Palatino Linotype" w:hAnsi="Palatino Linotype" w:cs="Palatino Linotype"/>
          <w:color w:val="000000"/>
          <w:sz w:val="24"/>
          <w:szCs w:val="24"/>
        </w:rPr>
        <w:t>le entregara el o los documentos en donde consten las reuniones de trabajo para realizar el presupuesto de egresos municipal 2022</w:t>
      </w:r>
      <w:r w:rsidR="00856285">
        <w:rPr>
          <w:rFonts w:ascii="Palatino Linotype" w:eastAsia="Palatino Linotype" w:hAnsi="Palatino Linotype" w:cs="Palatino Linotype"/>
          <w:color w:val="000000"/>
          <w:sz w:val="24"/>
          <w:szCs w:val="24"/>
        </w:rPr>
        <w:t>.</w:t>
      </w:r>
    </w:p>
    <w:p w14:paraId="3CD824FD" w14:textId="4B0FE576" w:rsidR="00C43701" w:rsidRDefault="00C43701"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78447ECE" w14:textId="069787AC" w:rsidR="00C43701" w:rsidRDefault="00C43701" w:rsidP="00C43701">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Al respecto, el Sujeto Obligado respondió al solicitante mediante la presentación del documento denominado </w:t>
      </w:r>
      <w:r w:rsidRPr="000107F4">
        <w:rPr>
          <w:rFonts w:ascii="Palatino Linotype" w:eastAsia="Palatino Linotype" w:hAnsi="Palatino Linotype" w:cs="Palatino Linotype"/>
          <w:b/>
          <w:bCs/>
          <w:color w:val="000000"/>
          <w:sz w:val="24"/>
          <w:szCs w:val="24"/>
        </w:rPr>
        <w:t>“</w:t>
      </w:r>
      <w:r w:rsidR="00DF30AB" w:rsidRPr="00DF30AB">
        <w:rPr>
          <w:rFonts w:ascii="Palatino Linotype" w:eastAsia="Palatino Linotype" w:hAnsi="Palatino Linotype" w:cs="Palatino Linotype"/>
          <w:b/>
          <w:bCs/>
          <w:color w:val="000000"/>
          <w:sz w:val="24"/>
          <w:szCs w:val="24"/>
        </w:rPr>
        <w:t>SOL 00031 00035 00063 00064 00077 00079 00089 00112 SRIA AYUNTAMIENTO.pdf</w:t>
      </w:r>
      <w:r w:rsidRPr="000107F4">
        <w:rPr>
          <w:rFonts w:ascii="Palatino Linotype" w:eastAsia="Palatino Linotype" w:hAnsi="Palatino Linotype" w:cs="Palatino Linotype"/>
          <w:b/>
          <w:bCs/>
          <w:color w:val="000000"/>
          <w:sz w:val="24"/>
          <w:szCs w:val="24"/>
        </w:rPr>
        <w:t>”</w:t>
      </w:r>
      <w:r>
        <w:rPr>
          <w:rFonts w:ascii="Palatino Linotype" w:eastAsia="Palatino Linotype" w:hAnsi="Palatino Linotype" w:cs="Palatino Linotype"/>
          <w:color w:val="000000"/>
          <w:sz w:val="24"/>
          <w:szCs w:val="24"/>
        </w:rPr>
        <w:t xml:space="preserve">, que consiste en el </w:t>
      </w:r>
      <w:r w:rsidR="00DF30AB" w:rsidRPr="00DF30AB">
        <w:rPr>
          <w:rFonts w:ascii="Palatino Linotype" w:eastAsia="Palatino Linotype" w:hAnsi="Palatino Linotype" w:cs="Palatino Linotype"/>
          <w:color w:val="000000"/>
          <w:sz w:val="24"/>
          <w:szCs w:val="24"/>
        </w:rPr>
        <w:t>oficio No. 0294, signado por el Secretario del Ayuntamiento, y remitido al Titular de la Unidad de Transparencia, mediante el cual, medularmente informa que, la información solicitada no corresponde a las atribuciones y facultades de esa Secretaría, por lo que deberá reconducirse la solicitud a la Dependencia que si ejerza determinadas actividades.</w:t>
      </w:r>
    </w:p>
    <w:p w14:paraId="3FE81A88" w14:textId="77777777" w:rsidR="00837584" w:rsidRDefault="00837584"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2DFCBD6B" w14:textId="3E324DD9" w:rsidR="0006625B" w:rsidRPr="00B309B2" w:rsidRDefault="76B7B05F" w:rsidP="0085628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rPr>
      </w:pPr>
      <w:r w:rsidRPr="76B7B05F">
        <w:rPr>
          <w:rFonts w:ascii="Palatino Linotype" w:eastAsia="Palatino Linotype" w:hAnsi="Palatino Linotype" w:cs="Palatino Linotype"/>
          <w:color w:val="000000" w:themeColor="text1"/>
          <w:sz w:val="24"/>
          <w:szCs w:val="24"/>
        </w:rPr>
        <w:t>Ante la respuesta del Sujeto Obligado, el Recurrente consideró que su derecho de acceso a la información había sido conculcado por lo que interpuso el presente recurso de revisión señalando como acto impugnado el t</w:t>
      </w:r>
      <w:r w:rsidR="00DF30AB">
        <w:rPr>
          <w:rFonts w:ascii="Palatino Linotype" w:eastAsia="Palatino Linotype" w:hAnsi="Palatino Linotype" w:cs="Palatino Linotype"/>
          <w:color w:val="000000" w:themeColor="text1"/>
          <w:sz w:val="24"/>
          <w:szCs w:val="24"/>
        </w:rPr>
        <w:t>exto literal de su solicitud y señalando</w:t>
      </w:r>
      <w:r w:rsidRPr="76B7B05F">
        <w:rPr>
          <w:rFonts w:ascii="Palatino Linotype" w:eastAsia="Palatino Linotype" w:hAnsi="Palatino Linotype" w:cs="Palatino Linotype"/>
          <w:color w:val="000000" w:themeColor="text1"/>
          <w:sz w:val="24"/>
          <w:szCs w:val="24"/>
        </w:rPr>
        <w:t xml:space="preserve"> como motivos de inconformidad </w:t>
      </w:r>
      <w:r w:rsidR="00DF30AB">
        <w:rPr>
          <w:rFonts w:ascii="Palatino Linotype" w:eastAsia="Palatino Linotype" w:hAnsi="Palatino Linotype" w:cs="Palatino Linotype"/>
          <w:color w:val="000000" w:themeColor="text1"/>
          <w:sz w:val="24"/>
          <w:szCs w:val="24"/>
        </w:rPr>
        <w:t>“</w:t>
      </w:r>
      <w:r w:rsidR="00DF30AB" w:rsidRPr="00DF30AB">
        <w:rPr>
          <w:rFonts w:ascii="Palatino Linotype" w:eastAsia="Palatino Linotype" w:hAnsi="Palatino Linotype" w:cs="Palatino Linotype"/>
          <w:b/>
          <w:i/>
          <w:color w:val="000000" w:themeColor="text1"/>
          <w:sz w:val="24"/>
          <w:szCs w:val="24"/>
        </w:rPr>
        <w:t>LA NEGATIVA DE LA INFORMACION SOLICITADA</w:t>
      </w:r>
      <w:r w:rsidR="00DF30AB">
        <w:rPr>
          <w:rFonts w:ascii="Palatino Linotype" w:eastAsia="Palatino Linotype" w:hAnsi="Palatino Linotype" w:cs="Palatino Linotype"/>
          <w:color w:val="000000" w:themeColor="text1"/>
          <w:sz w:val="24"/>
          <w:szCs w:val="24"/>
        </w:rPr>
        <w:t>”</w:t>
      </w:r>
      <w:r w:rsidRPr="76B7B05F">
        <w:rPr>
          <w:rFonts w:ascii="Palatino Linotype" w:eastAsia="Palatino Linotype" w:hAnsi="Palatino Linotype" w:cs="Palatino Linotype"/>
          <w:color w:val="000000" w:themeColor="text1"/>
          <w:sz w:val="24"/>
          <w:szCs w:val="24"/>
        </w:rPr>
        <w:t>.</w:t>
      </w:r>
    </w:p>
    <w:p w14:paraId="38CB0FFA" w14:textId="77777777" w:rsidR="00663A37" w:rsidRDefault="00663A37" w:rsidP="00663A37">
      <w:pPr>
        <w:spacing w:after="0" w:line="360" w:lineRule="auto"/>
        <w:contextualSpacing/>
        <w:jc w:val="both"/>
        <w:rPr>
          <w:rFonts w:ascii="Palatino Linotype" w:eastAsia="Palatino Linotype" w:hAnsi="Palatino Linotype" w:cs="Palatino Linotype"/>
          <w:sz w:val="24"/>
          <w:szCs w:val="24"/>
        </w:rPr>
      </w:pPr>
    </w:p>
    <w:p w14:paraId="6130BD5D"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Ahora bien, quedando establecido lo anterior, este Órgano Garante considera viable realizar el estudio en aras de establecer si la respuesta del Sujeto Obligado colma la </w:t>
      </w:r>
      <w:r>
        <w:rPr>
          <w:rFonts w:ascii="Palatino Linotype" w:eastAsia="Palatino Linotype" w:hAnsi="Palatino Linotype" w:cs="Palatino Linotype"/>
          <w:color w:val="000000"/>
          <w:sz w:val="24"/>
          <w:szCs w:val="24"/>
        </w:rPr>
        <w:lastRenderedPageBreak/>
        <w:t xml:space="preserve">pretensión del Recurrente, así como calificar los motivos de inconformidad de la particular. </w:t>
      </w:r>
    </w:p>
    <w:p w14:paraId="25DD86EF"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3E8E32C0"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En este sentido, es pertinente enfatizar lo que, respecto al derecho de acceso a la información pública, refiere el artículo 6° de la Constitución Política de los Estados Unidos Mexicanos, que en su parte conducente señala:</w:t>
      </w:r>
    </w:p>
    <w:p w14:paraId="703DC4DE"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0CB65FAE"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b/>
          <w:i/>
          <w:color w:val="000000"/>
        </w:rPr>
        <w:t>Artículo 6o.</w:t>
      </w:r>
      <w:r w:rsidRPr="005C6947">
        <w:rPr>
          <w:rFonts w:ascii="Palatino Linotype" w:eastAsia="Palatino Linotype" w:hAnsi="Palatino Linotype" w:cs="Palatino Linotype"/>
          <w:i/>
          <w:color w:val="000000"/>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5C6947">
        <w:rPr>
          <w:rFonts w:ascii="Palatino Linotype" w:eastAsia="Palatino Linotype" w:hAnsi="Palatino Linotype" w:cs="Palatino Linotype"/>
          <w:b/>
          <w:i/>
          <w:color w:val="000000"/>
        </w:rPr>
        <w:t>El derecho a la información será garantizado por el Estado.</w:t>
      </w:r>
      <w:r w:rsidRPr="005C6947">
        <w:rPr>
          <w:rFonts w:ascii="Palatino Linotype" w:eastAsia="Palatino Linotype" w:hAnsi="Palatino Linotype" w:cs="Palatino Linotype"/>
          <w:i/>
          <w:color w:val="000000"/>
        </w:rPr>
        <w:t xml:space="preserve"> </w:t>
      </w:r>
    </w:p>
    <w:p w14:paraId="4B814065"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389046A6"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Toda persona tiene derecho al libre acceso a información plural y oportuna, así como a buscar, recibir y difundir información e ideas de toda índole por cualquier medio de expresión.</w:t>
      </w:r>
    </w:p>
    <w:p w14:paraId="11F30D9F"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345E52E5"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Para efectos de lo dispuesto en el presente artículo se observará lo siguiente:</w:t>
      </w:r>
    </w:p>
    <w:p w14:paraId="219EF5A2"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6A42048B"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A. Para el ejercicio del derecho de acceso a la información, la Federación, los Estados y el Distrito Federal, en el ámbito de sus respectivas competencias, se regirán por los siguientes principios y bases:</w:t>
      </w:r>
    </w:p>
    <w:p w14:paraId="01B52749"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1DB0C662"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b/>
          <w:i/>
          <w:color w:val="000000"/>
        </w:rPr>
        <w:t>I. Toda la información en posesión de</w:t>
      </w:r>
      <w:r w:rsidRPr="005C6947">
        <w:rPr>
          <w:rFonts w:ascii="Palatino Linotype" w:eastAsia="Palatino Linotype" w:hAnsi="Palatino Linotype" w:cs="Palatino Linotype"/>
          <w:i/>
          <w:color w:val="000000"/>
        </w:rPr>
        <w:t xml:space="preserve"> </w:t>
      </w:r>
      <w:r w:rsidRPr="005C6947">
        <w:rPr>
          <w:rFonts w:ascii="Palatino Linotype" w:eastAsia="Palatino Linotype" w:hAnsi="Palatino Linotype" w:cs="Palatino Linotype"/>
          <w:b/>
          <w:i/>
          <w:color w:val="000000"/>
        </w:rPr>
        <w:t>cualquier autoridad</w:t>
      </w:r>
      <w:r w:rsidRPr="005C6947">
        <w:rPr>
          <w:rFonts w:ascii="Palatino Linotype" w:eastAsia="Palatino Linotype" w:hAnsi="Palatino Linotype" w:cs="Palatino Linotype"/>
          <w:i/>
          <w:color w:val="000000"/>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5C6947">
        <w:rPr>
          <w:rFonts w:ascii="Palatino Linotype" w:eastAsia="Palatino Linotype" w:hAnsi="Palatino Linotype" w:cs="Palatino Linotype"/>
          <w:b/>
          <w:i/>
          <w:color w:val="000000"/>
        </w:rPr>
        <w:t>en el ámbito federal, estatal y municipal, es pública</w:t>
      </w:r>
      <w:r w:rsidRPr="005C6947">
        <w:rPr>
          <w:rFonts w:ascii="Palatino Linotype" w:eastAsia="Palatino Linotype" w:hAnsi="Palatino Linotype" w:cs="Palatino Linotype"/>
          <w:i/>
          <w:color w:val="000000"/>
        </w:rPr>
        <w:t xml:space="preserve"> y sólo podrá ser reservada temporalmente por razones de interés público y seguridad nacional, en los términos que fijen las leyes. En la interpretación de este derecho deberá prevalecer el principio de máxima publicidad. </w:t>
      </w:r>
      <w:r w:rsidRPr="005C6947">
        <w:rPr>
          <w:rFonts w:ascii="Palatino Linotype" w:eastAsia="Palatino Linotype" w:hAnsi="Palatino Linotype" w:cs="Palatino Linotype"/>
          <w:b/>
          <w:i/>
          <w:color w:val="000000"/>
        </w:rPr>
        <w:t>Los sujetos obligados deberán documentar todo acto que derive del ejercicio de sus facultades, competencias o funciones</w:t>
      </w:r>
      <w:r w:rsidRPr="005C6947">
        <w:rPr>
          <w:rFonts w:ascii="Palatino Linotype" w:eastAsia="Palatino Linotype" w:hAnsi="Palatino Linotype" w:cs="Palatino Linotype"/>
          <w:i/>
          <w:color w:val="000000"/>
        </w:rPr>
        <w:t>, la ley determinará los supuestos específicos bajo los cuales procederá la declaración de inexistencia de la información.</w:t>
      </w:r>
    </w:p>
    <w:p w14:paraId="21B74D30"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lastRenderedPageBreak/>
        <w:t>II. La información que se refiere a la vida privada y los datos personales será protegida en los términos y con las excepciones que fijen las leyes.</w:t>
      </w:r>
    </w:p>
    <w:p w14:paraId="1018DBAB"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III. Toda persona, sin necesidad de acreditar interés alguno o justificar su utilización, tendrá acceso gratuito a la información pública, a sus datos personales o a la rectificación de éstos.</w:t>
      </w:r>
    </w:p>
    <w:p w14:paraId="24AFEF90"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IV.   Se establecerán mecanismos de acceso a la información y procedimientos de revisión expeditos que se sustanciarán ante los organismos autónomos especializados e imparciales que establece esta Constitución.</w:t>
      </w:r>
    </w:p>
    <w:p w14:paraId="0C8622E2"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b/>
          <w:i/>
          <w:color w:val="000000"/>
        </w:rPr>
        <w:t>V. Los sujetos obligados deberán preservar sus documentos en archivos administrativos actualizados y publicarán, a través de los medios electrónicos disponibles</w:t>
      </w:r>
      <w:r w:rsidRPr="005C6947">
        <w:rPr>
          <w:rFonts w:ascii="Palatino Linotype" w:eastAsia="Palatino Linotype" w:hAnsi="Palatino Linotype" w:cs="Palatino Linotype"/>
          <w:i/>
          <w:color w:val="000000"/>
        </w:rPr>
        <w:t xml:space="preserve">, </w:t>
      </w:r>
      <w:r w:rsidRPr="005C6947">
        <w:rPr>
          <w:rFonts w:ascii="Palatino Linotype" w:eastAsia="Palatino Linotype" w:hAnsi="Palatino Linotype" w:cs="Palatino Linotype"/>
          <w:b/>
          <w:i/>
          <w:color w:val="000000"/>
        </w:rPr>
        <w:t xml:space="preserve">la información completa y actualizada sobre el ejercicio de los recursos públicos </w:t>
      </w:r>
      <w:r w:rsidRPr="005C6947">
        <w:rPr>
          <w:rFonts w:ascii="Palatino Linotype" w:eastAsia="Palatino Linotype" w:hAnsi="Palatino Linotype" w:cs="Palatino Linotype"/>
          <w:i/>
          <w:color w:val="000000"/>
        </w:rPr>
        <w:t>y los indicadores que permitan rendir cuenta del cumplimiento de sus objetivos y de los resultados obtenidos.</w:t>
      </w:r>
    </w:p>
    <w:p w14:paraId="10F4FB17"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VI. Las leyes determinarán la manera en que los sujetos obligados deberán hacer pública la información relativa a los recursos públicos que entreguen a personas físicas o morales.</w:t>
      </w:r>
    </w:p>
    <w:p w14:paraId="215163AB"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VII. La inobservancia a las disposiciones en materia de acceso a la información pública será sancionada en los términos que dispongan las leyes.</w:t>
      </w:r>
    </w:p>
    <w:p w14:paraId="4A696772"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48B24F77"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w:t>
      </w:r>
    </w:p>
    <w:p w14:paraId="7B9F53E8"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La ley establecerá aquella información que se considere reservada o confidencial.</w:t>
      </w:r>
    </w:p>
    <w:p w14:paraId="2A62D6A8"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2CD1A9BF"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Por su parte, la Constitución Política del Estado Libre y Soberano de México, en su artículo 5°, dispone en su parte conducente, lo siguiente:</w:t>
      </w:r>
    </w:p>
    <w:p w14:paraId="0269DF81"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32B0068B"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b/>
          <w:i/>
          <w:color w:val="000000"/>
        </w:rPr>
        <w:t>Artículo 5</w:t>
      </w:r>
      <w:r w:rsidRPr="005C6947">
        <w:rPr>
          <w:rFonts w:ascii="Palatino Linotype" w:eastAsia="Palatino Linotype" w:hAnsi="Palatino Linotype" w:cs="Palatino Linotype"/>
          <w:i/>
          <w:color w:val="000000"/>
        </w:rPr>
        <w:t xml:space="preserve">. … </w:t>
      </w:r>
    </w:p>
    <w:p w14:paraId="25F7E28F"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 xml:space="preserve">El derecho a la información será garantizado por el Estado. La ley establecerá las previsiones que permitan asegurar la protección, el respeto y la difusión de este derecho. </w:t>
      </w:r>
    </w:p>
    <w:p w14:paraId="31BB4D2F"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798CD79E"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 xml:space="preserve">Para garantizar el ejercicio del derecho de transparencia, acceso a la información pública y protección de datos personales, los poderes públicos y los organismos autónomos, </w:t>
      </w:r>
      <w:r w:rsidRPr="005C6947">
        <w:rPr>
          <w:rFonts w:ascii="Palatino Linotype" w:eastAsia="Palatino Linotype" w:hAnsi="Palatino Linotype" w:cs="Palatino Linotype"/>
          <w:i/>
          <w:color w:val="000000"/>
        </w:rPr>
        <w:lastRenderedPageBreak/>
        <w:t xml:space="preserve">transparentarán sus acciones, en términos de las disposiciones aplicables, la información será oportuna, clara, veraz y de fácil acceso. </w:t>
      </w:r>
    </w:p>
    <w:p w14:paraId="2B38B68B"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39BFCCEF"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Este derecho se regirá por los principios y bases siguientes:</w:t>
      </w:r>
    </w:p>
    <w:p w14:paraId="0E25CFE2"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5BA4C985"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BD3EAE7"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II. La información referente a la intimidad de la vida privada y la imagen de las personas será protegida a través de un marco jurídico rígido de tratamiento y manejo de datos personales, con las excepciones que establezca la ley reglamentaria.</w:t>
      </w:r>
    </w:p>
    <w:p w14:paraId="6BE775DC"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III. Toda persona, sin necesidad de acreditar interés alguno o justificar su utilización, tendrá acceso gratuito a la información pública, a sus datos personales o a la rectificación de éstos.</w:t>
      </w:r>
    </w:p>
    <w:p w14:paraId="29A15FE0"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IV. Se establecerán mecanismos de acceso a la información y procedimientos de revisión expeditos que se sustanciarán ante el organismo autónomo especializado e imparcial que establece esta Constitución.</w:t>
      </w:r>
    </w:p>
    <w:p w14:paraId="2EE7DE08"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103DA197"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276CD8AD"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lastRenderedPageBreak/>
        <w:t>VII. La ley reglamentaria, determinará la manera en que los sujetos obligados deberán hacer pública la información relativa a los recursos públicos que entreguen a personas físicas o jurídicas colectivas.</w:t>
      </w:r>
    </w:p>
    <w:p w14:paraId="15C12EE1"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23FBE077" w14:textId="52299B37" w:rsidR="006C2214" w:rsidRDefault="006C2214" w:rsidP="006C2214">
      <w:pP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t>En ese orden de ideas, la Ley de Transparencia y Acceso a la Información Pública del Estado de México y Municipios, prevé en su artículo 23, fracción I</w:t>
      </w:r>
      <w:r w:rsidR="00421A2C">
        <w:rPr>
          <w:rFonts w:ascii="Palatino Linotype" w:eastAsia="Palatino Linotype" w:hAnsi="Palatino Linotype" w:cs="Palatino Linotype"/>
        </w:rPr>
        <w:t>V</w:t>
      </w:r>
      <w:r>
        <w:rPr>
          <w:rFonts w:ascii="Palatino Linotype" w:eastAsia="Palatino Linotype" w:hAnsi="Palatino Linotype" w:cs="Palatino Linotype"/>
        </w:rPr>
        <w:t>, lo siguiente:</w:t>
      </w:r>
    </w:p>
    <w:p w14:paraId="10DEF380" w14:textId="77777777" w:rsidR="006C2214" w:rsidRDefault="006C2214" w:rsidP="006C2214">
      <w:pPr>
        <w:spacing w:after="0" w:line="360" w:lineRule="auto"/>
        <w:jc w:val="both"/>
        <w:rPr>
          <w:rFonts w:ascii="Palatino Linotype" w:eastAsia="Palatino Linotype" w:hAnsi="Palatino Linotype" w:cs="Palatino Linotype"/>
        </w:rPr>
      </w:pPr>
    </w:p>
    <w:p w14:paraId="543026CD" w14:textId="77777777" w:rsidR="006C2214" w:rsidRDefault="006C2214" w:rsidP="006C2214">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b/>
          <w:i/>
        </w:rPr>
        <w:t>Artículo 23.</w:t>
      </w:r>
      <w:r>
        <w:rPr>
          <w:rFonts w:ascii="Palatino Linotype" w:eastAsia="Palatino Linotype" w:hAnsi="Palatino Linotype" w:cs="Palatino Linotype"/>
          <w:i/>
        </w:rPr>
        <w:t xml:space="preserve"> Son sujetos obligados a transparentar y permitir el acceso a su información y proteger los datos personales que obren en su poder:</w:t>
      </w:r>
    </w:p>
    <w:p w14:paraId="564D743E" w14:textId="29DF5D35" w:rsidR="006C2214" w:rsidRDefault="006C2214" w:rsidP="00B166C0">
      <w:pPr>
        <w:spacing w:after="0" w:line="240" w:lineRule="auto"/>
        <w:ind w:right="567"/>
        <w:jc w:val="both"/>
        <w:rPr>
          <w:rFonts w:ascii="Palatino Linotype" w:eastAsia="Palatino Linotype" w:hAnsi="Palatino Linotype" w:cs="Palatino Linotype"/>
          <w:i/>
        </w:rPr>
      </w:pPr>
    </w:p>
    <w:p w14:paraId="74714C55" w14:textId="03B79958" w:rsidR="006C2214" w:rsidRPr="00B166C0" w:rsidRDefault="006C2214" w:rsidP="006C2214">
      <w:pPr>
        <w:spacing w:after="0" w:line="240" w:lineRule="auto"/>
        <w:ind w:left="567" w:right="567"/>
        <w:jc w:val="both"/>
        <w:rPr>
          <w:rFonts w:ascii="Palatino Linotype" w:eastAsia="Palatino Linotype" w:hAnsi="Palatino Linotype" w:cs="Palatino Linotype"/>
          <w:bCs/>
          <w:i/>
        </w:rPr>
      </w:pPr>
      <w:r>
        <w:rPr>
          <w:rFonts w:ascii="Palatino Linotype" w:eastAsia="Palatino Linotype" w:hAnsi="Palatino Linotype" w:cs="Palatino Linotype"/>
          <w:i/>
        </w:rPr>
        <w:t>I</w:t>
      </w:r>
      <w:r w:rsidR="00421A2C">
        <w:rPr>
          <w:rFonts w:ascii="Palatino Linotype" w:eastAsia="Palatino Linotype" w:hAnsi="Palatino Linotype" w:cs="Palatino Linotype"/>
          <w:i/>
        </w:rPr>
        <w:t>V</w:t>
      </w:r>
      <w:r>
        <w:rPr>
          <w:rFonts w:ascii="Palatino Linotype" w:eastAsia="Palatino Linotype" w:hAnsi="Palatino Linotype" w:cs="Palatino Linotype"/>
          <w:i/>
        </w:rPr>
        <w:t xml:space="preserve">. </w:t>
      </w:r>
      <w:r w:rsidR="00421A2C">
        <w:rPr>
          <w:rFonts w:ascii="Palatino Linotype" w:eastAsia="Palatino Linotype" w:hAnsi="Palatino Linotype" w:cs="Palatino Linotype"/>
          <w:bCs/>
          <w:i/>
        </w:rPr>
        <w:t>Los ayuntamientos y las dependencias, organismos, órganos y entidades de la administración municipal</w:t>
      </w:r>
      <w:r w:rsidR="00B166C0" w:rsidRPr="00B166C0">
        <w:rPr>
          <w:rFonts w:ascii="Palatino Linotype" w:eastAsia="Palatino Linotype" w:hAnsi="Palatino Linotype" w:cs="Palatino Linotype"/>
          <w:bCs/>
          <w:i/>
        </w:rPr>
        <w:t>;</w:t>
      </w:r>
    </w:p>
    <w:p w14:paraId="398A429A" w14:textId="77777777" w:rsidR="006C2214" w:rsidRDefault="006C2214" w:rsidP="006C2214">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w:t>
      </w:r>
    </w:p>
    <w:p w14:paraId="6F371B11"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301649C5" w14:textId="6A843160"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Es así que, conforme a los preceptos legales citados, se desprende que el derecho de acceso a la información pública es un derecho individual que puede ser ejercido ante cualquier autoridad, entidad, órgano u organismo, tanto federales, como es</w:t>
      </w:r>
      <w:r w:rsidR="006C2214">
        <w:rPr>
          <w:rFonts w:ascii="Palatino Linotype" w:eastAsia="Palatino Linotype" w:hAnsi="Palatino Linotype" w:cs="Palatino Linotype"/>
          <w:color w:val="000000"/>
          <w:sz w:val="24"/>
          <w:szCs w:val="24"/>
        </w:rPr>
        <w:t>tatales, de la Ciudad de México</w:t>
      </w:r>
      <w:r>
        <w:rPr>
          <w:rFonts w:ascii="Palatino Linotype" w:eastAsia="Palatino Linotype" w:hAnsi="Palatino Linotype" w:cs="Palatino Linotype"/>
          <w:color w:val="000000"/>
          <w:sz w:val="24"/>
          <w:szCs w:val="24"/>
        </w:rPr>
        <w:t xml:space="preserve"> o </w:t>
      </w:r>
      <w:r w:rsidR="00421A2C">
        <w:rPr>
          <w:rFonts w:ascii="Palatino Linotype" w:eastAsia="Palatino Linotype" w:hAnsi="Palatino Linotype" w:cs="Palatino Linotype"/>
          <w:color w:val="000000"/>
          <w:sz w:val="24"/>
          <w:szCs w:val="24"/>
        </w:rPr>
        <w:t>m</w:t>
      </w:r>
      <w:r>
        <w:rPr>
          <w:rFonts w:ascii="Palatino Linotype" w:eastAsia="Palatino Linotype" w:hAnsi="Palatino Linotype" w:cs="Palatino Linotype"/>
          <w:color w:val="000000"/>
          <w:sz w:val="24"/>
          <w:szCs w:val="24"/>
        </w:rPr>
        <w:t>unicipales, con el fin de que los particulares conozcan toda aquella información que es considerada como pública.</w:t>
      </w:r>
    </w:p>
    <w:p w14:paraId="6218E84D"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66CAE0BB" w14:textId="3F3469B7" w:rsidR="00CB048A" w:rsidRDefault="76B7B05F" w:rsidP="00663A37">
      <w:pPr>
        <w:spacing w:after="0" w:line="360" w:lineRule="auto"/>
        <w:contextualSpacing/>
        <w:jc w:val="both"/>
        <w:rPr>
          <w:rFonts w:ascii="Palatino Linotype" w:eastAsia="Palatino Linotype" w:hAnsi="Palatino Linotype" w:cs="Palatino Linotype"/>
          <w:sz w:val="24"/>
          <w:szCs w:val="24"/>
        </w:rPr>
      </w:pPr>
      <w:r w:rsidRPr="76B7B05F">
        <w:rPr>
          <w:rFonts w:ascii="Palatino Linotype" w:eastAsia="Palatino Linotype" w:hAnsi="Palatino Linotype" w:cs="Palatino Linotype"/>
          <w:sz w:val="24"/>
          <w:szCs w:val="24"/>
        </w:rPr>
        <w:t xml:space="preserve">En segundo término, se tiene que el Recurrente solicitó que se le informara </w:t>
      </w:r>
      <w:r w:rsidR="0037381C" w:rsidRPr="0037381C">
        <w:rPr>
          <w:rFonts w:ascii="Palatino Linotype" w:eastAsia="Palatino Linotype" w:hAnsi="Palatino Linotype" w:cs="Palatino Linotype"/>
          <w:sz w:val="24"/>
          <w:szCs w:val="24"/>
        </w:rPr>
        <w:t>el o los documentos en donde consten las reuniones de trabajo para realizar el presupuesto de egresos municipal 2022</w:t>
      </w:r>
      <w:r w:rsidR="00217E7D">
        <w:rPr>
          <w:rFonts w:ascii="Palatino Linotype" w:eastAsia="Palatino Linotype" w:hAnsi="Palatino Linotype" w:cs="Palatino Linotype"/>
          <w:sz w:val="24"/>
          <w:szCs w:val="24"/>
        </w:rPr>
        <w:t>;</w:t>
      </w:r>
      <w:r w:rsidRPr="76B7B05F">
        <w:rPr>
          <w:rFonts w:ascii="Palatino Linotype" w:eastAsia="Palatino Linotype" w:hAnsi="Palatino Linotype" w:cs="Palatino Linotype"/>
          <w:sz w:val="24"/>
          <w:szCs w:val="24"/>
        </w:rPr>
        <w:t xml:space="preserve"> a lo que </w:t>
      </w:r>
      <w:r w:rsidR="00CA4932">
        <w:rPr>
          <w:rFonts w:ascii="Palatino Linotype" w:eastAsia="Palatino Linotype" w:hAnsi="Palatino Linotype" w:cs="Palatino Linotype"/>
          <w:sz w:val="24"/>
          <w:szCs w:val="24"/>
        </w:rPr>
        <w:t>el Sujeto O</w:t>
      </w:r>
      <w:r w:rsidR="00217E7D">
        <w:rPr>
          <w:rFonts w:ascii="Palatino Linotype" w:eastAsia="Palatino Linotype" w:hAnsi="Palatino Linotype" w:cs="Palatino Linotype"/>
          <w:sz w:val="24"/>
          <w:szCs w:val="24"/>
        </w:rPr>
        <w:t xml:space="preserve">bligado informó </w:t>
      </w:r>
      <w:r w:rsidR="00CA4932">
        <w:rPr>
          <w:rFonts w:ascii="Palatino Linotype" w:eastAsia="Palatino Linotype" w:hAnsi="Palatino Linotype" w:cs="Palatino Linotype"/>
          <w:sz w:val="24"/>
          <w:szCs w:val="24"/>
        </w:rPr>
        <w:t xml:space="preserve">a través de la Secretaría del Ayuntamiento </w:t>
      </w:r>
      <w:r w:rsidR="00217E7D">
        <w:rPr>
          <w:rFonts w:ascii="Palatino Linotype" w:eastAsia="Palatino Linotype" w:hAnsi="Palatino Linotype" w:cs="Palatino Linotype"/>
          <w:sz w:val="24"/>
          <w:szCs w:val="24"/>
        </w:rPr>
        <w:t>que,</w:t>
      </w:r>
      <w:r w:rsidRPr="76B7B05F">
        <w:rPr>
          <w:rFonts w:ascii="Palatino Linotype" w:eastAsia="Palatino Linotype" w:hAnsi="Palatino Linotype" w:cs="Palatino Linotype"/>
          <w:sz w:val="24"/>
          <w:szCs w:val="24"/>
        </w:rPr>
        <w:t xml:space="preserve"> </w:t>
      </w:r>
      <w:r w:rsidR="00CA4932">
        <w:rPr>
          <w:rFonts w:ascii="Palatino Linotype" w:eastAsia="Palatino Linotype" w:hAnsi="Palatino Linotype" w:cs="Palatino Linotype"/>
          <w:sz w:val="24"/>
          <w:szCs w:val="24"/>
        </w:rPr>
        <w:t>se deberá turnar</w:t>
      </w:r>
      <w:r w:rsidR="00CA4932" w:rsidRPr="00CA4932">
        <w:rPr>
          <w:rFonts w:ascii="Palatino Linotype" w:eastAsia="Palatino Linotype" w:hAnsi="Palatino Linotype" w:cs="Palatino Linotype"/>
          <w:sz w:val="24"/>
          <w:szCs w:val="24"/>
        </w:rPr>
        <w:t xml:space="preserve"> la solicitud a la Dependencia que si ejerza determinadas actividades</w:t>
      </w:r>
      <w:r w:rsidR="002C1920" w:rsidRPr="002C1920">
        <w:rPr>
          <w:rFonts w:ascii="Palatino Linotype" w:eastAsia="Palatino Linotype" w:hAnsi="Palatino Linotype" w:cs="Palatino Linotype"/>
          <w:sz w:val="24"/>
          <w:szCs w:val="24"/>
        </w:rPr>
        <w:t>.</w:t>
      </w:r>
    </w:p>
    <w:p w14:paraId="1AB3DB08" w14:textId="00E68F3D" w:rsidR="00217E7D" w:rsidRDefault="00217E7D" w:rsidP="00663A37">
      <w:pPr>
        <w:spacing w:after="0" w:line="360" w:lineRule="auto"/>
        <w:contextualSpacing/>
        <w:jc w:val="both"/>
        <w:rPr>
          <w:rFonts w:ascii="Palatino Linotype" w:eastAsia="Palatino Linotype" w:hAnsi="Palatino Linotype" w:cs="Palatino Linotype"/>
          <w:sz w:val="24"/>
          <w:szCs w:val="24"/>
        </w:rPr>
      </w:pPr>
    </w:p>
    <w:p w14:paraId="496A9702" w14:textId="0A1ACADC" w:rsidR="00A32388" w:rsidRPr="00A32388" w:rsidRDefault="00A32388" w:rsidP="00A32388">
      <w:pPr>
        <w:autoSpaceDE w:val="0"/>
        <w:autoSpaceDN w:val="0"/>
        <w:adjustRightInd w:val="0"/>
        <w:spacing w:before="240" w:after="240" w:line="360" w:lineRule="auto"/>
        <w:jc w:val="both"/>
        <w:rPr>
          <w:rFonts w:ascii="Palatino Linotype" w:eastAsia="Times New Roman" w:hAnsi="Palatino Linotype" w:cs="Times New Roman"/>
          <w:sz w:val="24"/>
          <w:szCs w:val="24"/>
          <w:lang w:eastAsia="es-ES"/>
        </w:rPr>
      </w:pPr>
      <w:r w:rsidRPr="00A32388">
        <w:rPr>
          <w:rFonts w:ascii="Palatino Linotype" w:eastAsia="Times New Roman" w:hAnsi="Palatino Linotype" w:cs="Times New Roman"/>
          <w:sz w:val="24"/>
          <w:szCs w:val="24"/>
          <w:lang w:val="es-ES" w:eastAsia="es-ES"/>
        </w:rPr>
        <w:lastRenderedPageBreak/>
        <w:t>En virtud de lo señalado por el Sujeto obligado mediante respuesta primigenia, resulta oportuno referir que, la Tesorería Municipal</w:t>
      </w:r>
      <w:r w:rsidR="006C4E90">
        <w:rPr>
          <w:rFonts w:ascii="Palatino Linotype" w:eastAsia="Times New Roman" w:hAnsi="Palatino Linotype" w:cs="Times New Roman"/>
          <w:sz w:val="24"/>
          <w:szCs w:val="24"/>
          <w:lang w:val="es-ES" w:eastAsia="es-ES"/>
        </w:rPr>
        <w:t xml:space="preserve"> adscrita al Sujeto obligado</w:t>
      </w:r>
      <w:r w:rsidRPr="00A32388">
        <w:rPr>
          <w:rFonts w:ascii="Palatino Linotype" w:eastAsia="Times New Roman" w:hAnsi="Palatino Linotype" w:cs="Times New Roman"/>
          <w:sz w:val="24"/>
          <w:szCs w:val="24"/>
          <w:lang w:val="es-ES" w:eastAsia="es-ES"/>
        </w:rPr>
        <w:t>, e</w:t>
      </w:r>
      <w:r w:rsidRPr="00A32388">
        <w:rPr>
          <w:rFonts w:ascii="Palatino Linotype" w:eastAsia="Times New Roman" w:hAnsi="Palatino Linotype" w:cs="Times New Roman"/>
          <w:sz w:val="24"/>
          <w:szCs w:val="24"/>
          <w:lang w:eastAsia="es-ES"/>
        </w:rPr>
        <w:t>s la encargada de conducir la disciplina presupuestal del Municipio y coordinar las diferentes fuentes de captación, en coordinación con las entidades federales, estatales y municipales, buscando lograr la realización de los objetivos contemplados en el Plan de Desarrollo Municipal, a través de una adecuada integración del presupuesto de ingresos y egresos del Municipio, para la correcta administración de la hacienda municipal.</w:t>
      </w:r>
    </w:p>
    <w:p w14:paraId="19301666" w14:textId="5DF2AC45" w:rsidR="00A32388" w:rsidRPr="00A32388" w:rsidRDefault="00A32388" w:rsidP="00A32388">
      <w:pPr>
        <w:autoSpaceDE w:val="0"/>
        <w:autoSpaceDN w:val="0"/>
        <w:adjustRightInd w:val="0"/>
        <w:spacing w:before="240" w:after="240" w:line="360" w:lineRule="auto"/>
        <w:jc w:val="both"/>
        <w:rPr>
          <w:rFonts w:ascii="Palatino Linotype" w:eastAsia="Times New Roman" w:hAnsi="Palatino Linotype" w:cs="Times New Roman"/>
          <w:sz w:val="24"/>
          <w:szCs w:val="24"/>
          <w:lang w:eastAsia="es-ES"/>
        </w:rPr>
      </w:pPr>
      <w:r w:rsidRPr="00A32388">
        <w:rPr>
          <w:rFonts w:ascii="Palatino Linotype" w:eastAsia="Times New Roman" w:hAnsi="Palatino Linotype" w:cs="Times New Roman"/>
          <w:sz w:val="24"/>
          <w:szCs w:val="24"/>
          <w:lang w:eastAsia="es-ES"/>
        </w:rPr>
        <w:t>Asimismo, de acuerdo a lo establecido e</w:t>
      </w:r>
      <w:r w:rsidR="006C4E90">
        <w:rPr>
          <w:rFonts w:ascii="Palatino Linotype" w:eastAsia="Times New Roman" w:hAnsi="Palatino Linotype" w:cs="Times New Roman"/>
          <w:sz w:val="24"/>
          <w:szCs w:val="24"/>
          <w:lang w:eastAsia="es-ES"/>
        </w:rPr>
        <w:t>n los artículos 76 y 78</w:t>
      </w:r>
      <w:r w:rsidRPr="00A32388">
        <w:rPr>
          <w:rFonts w:ascii="Palatino Linotype" w:eastAsia="Times New Roman" w:hAnsi="Palatino Linotype" w:cs="Times New Roman"/>
          <w:sz w:val="24"/>
          <w:szCs w:val="24"/>
          <w:lang w:eastAsia="es-ES"/>
        </w:rPr>
        <w:t xml:space="preserve"> del </w:t>
      </w:r>
      <w:r w:rsidR="006C4E90">
        <w:rPr>
          <w:rFonts w:ascii="Palatino Linotype" w:eastAsia="Times New Roman" w:hAnsi="Palatino Linotype" w:cs="Times New Roman"/>
          <w:sz w:val="24"/>
          <w:szCs w:val="24"/>
          <w:lang w:eastAsia="es-ES"/>
        </w:rPr>
        <w:t>Bando Municipal de Política y Gobierno del Ayuntamiento de Temamatla</w:t>
      </w:r>
      <w:r w:rsidRPr="00A32388">
        <w:rPr>
          <w:rFonts w:ascii="Palatino Linotype" w:eastAsia="Times New Roman" w:hAnsi="Palatino Linotype" w:cs="Times New Roman"/>
          <w:sz w:val="24"/>
          <w:szCs w:val="24"/>
          <w:lang w:eastAsia="es-ES"/>
        </w:rPr>
        <w:t xml:space="preserve">, entre las diferentes atribuciones que se le confieren a la Tesorería Municipal, </w:t>
      </w:r>
      <w:r w:rsidR="006C4E90">
        <w:rPr>
          <w:rFonts w:ascii="Palatino Linotype" w:eastAsia="Times New Roman" w:hAnsi="Palatino Linotype" w:cs="Times New Roman"/>
          <w:sz w:val="24"/>
          <w:szCs w:val="24"/>
          <w:lang w:eastAsia="es-ES"/>
        </w:rPr>
        <w:t>es la Unidad Administrativa encargada de realizar las erogaciones que haga el Ayuntamiento, así como el administrar la hacienda pública en coordinación con el Órgano Superior de Fiscalización.</w:t>
      </w:r>
    </w:p>
    <w:p w14:paraId="64D80565" w14:textId="1A2C7C9D" w:rsidR="00A32388" w:rsidRPr="00A32388" w:rsidRDefault="00A32388" w:rsidP="00A32388">
      <w:pPr>
        <w:spacing w:before="240" w:after="240" w:line="360" w:lineRule="auto"/>
        <w:ind w:right="51"/>
        <w:jc w:val="both"/>
        <w:rPr>
          <w:rFonts w:ascii="Palatino Linotype" w:eastAsiaTheme="minorHAnsi" w:hAnsi="Palatino Linotype" w:cs="Arial"/>
          <w:iCs/>
          <w:sz w:val="24"/>
          <w:szCs w:val="24"/>
          <w:lang w:val="es-ES_tradnl" w:eastAsia="en-US"/>
        </w:rPr>
      </w:pPr>
      <w:r w:rsidRPr="00A32388">
        <w:rPr>
          <w:rFonts w:ascii="Palatino Linotype" w:eastAsiaTheme="minorHAnsi" w:hAnsi="Palatino Linotype" w:cs="Arial"/>
          <w:iCs/>
          <w:sz w:val="24"/>
          <w:szCs w:val="24"/>
          <w:lang w:val="es-ES_tradnl" w:eastAsia="en-US"/>
        </w:rPr>
        <w:t>Correlativo a lo anterior, result</w:t>
      </w:r>
      <w:r w:rsidR="006C4E90">
        <w:rPr>
          <w:rFonts w:ascii="Palatino Linotype" w:eastAsiaTheme="minorHAnsi" w:hAnsi="Palatino Linotype" w:cs="Arial"/>
          <w:iCs/>
          <w:sz w:val="24"/>
          <w:szCs w:val="24"/>
          <w:lang w:val="es-ES_tradnl" w:eastAsia="en-US"/>
        </w:rPr>
        <w:t>an aplicables los artículos 342 y 343</w:t>
      </w:r>
      <w:r w:rsidRPr="00A32388">
        <w:rPr>
          <w:rFonts w:ascii="Palatino Linotype" w:eastAsiaTheme="minorHAnsi" w:hAnsi="Palatino Linotype" w:cs="Arial"/>
          <w:iCs/>
          <w:sz w:val="24"/>
          <w:szCs w:val="24"/>
          <w:lang w:val="es-ES_tradnl" w:eastAsia="en-US"/>
        </w:rPr>
        <w:t xml:space="preserve"> del Código Financiero del Estado de México y Municipios, que disponen el sistema y las políticas que deben seguirse para llevar el registro contable y presupuestal de las operaciones financieras, en los siguientes términos:</w:t>
      </w:r>
    </w:p>
    <w:p w14:paraId="4E53D253" w14:textId="77777777" w:rsidR="00A32388" w:rsidRPr="00A32388" w:rsidRDefault="00A32388" w:rsidP="00A32388">
      <w:pPr>
        <w:spacing w:before="240" w:after="240" w:line="276" w:lineRule="auto"/>
        <w:ind w:left="708" w:right="51"/>
        <w:jc w:val="both"/>
        <w:rPr>
          <w:rFonts w:ascii="Palatino Linotype" w:eastAsiaTheme="minorHAnsi" w:hAnsi="Palatino Linotype" w:cs="Arial"/>
          <w:i/>
          <w:lang w:val="es-ES_tradnl" w:eastAsia="en-US"/>
        </w:rPr>
      </w:pPr>
      <w:r w:rsidRPr="00A32388">
        <w:rPr>
          <w:rFonts w:ascii="Palatino Linotype" w:eastAsiaTheme="minorHAnsi" w:hAnsi="Palatino Linotype" w:cs="Arial"/>
          <w:i/>
          <w:lang w:val="es-ES_tradnl" w:eastAsia="en-US"/>
        </w:rPr>
        <w:t>“</w:t>
      </w:r>
      <w:r w:rsidRPr="00A32388">
        <w:rPr>
          <w:rFonts w:ascii="Palatino Linotype" w:eastAsiaTheme="minorHAnsi" w:hAnsi="Palatino Linotype" w:cs="Arial"/>
          <w:b/>
          <w:i/>
          <w:lang w:val="es-ES_tradnl" w:eastAsia="en-US"/>
        </w:rPr>
        <w:t>Artículo 342</w:t>
      </w:r>
      <w:r w:rsidRPr="00A32388">
        <w:rPr>
          <w:rFonts w:ascii="Palatino Linotype" w:eastAsiaTheme="minorHAnsi" w:hAnsi="Palatino Linotype" w:cs="Arial"/>
          <w:i/>
          <w:lang w:val="es-ES_tradnl" w:eastAsia="en-US"/>
        </w:rPr>
        <w:t xml:space="preserve">.- El registro contable del efecto patrimonial y presupuestal de las operaciones financieras, se realizará conforme al sistema y a las disposiciones que se aprueben en materia de planeación, programación, presupuestación, evaluación y contabilidad gubernamental. </w:t>
      </w:r>
    </w:p>
    <w:p w14:paraId="00B8A3CE" w14:textId="77777777" w:rsidR="00A32388" w:rsidRPr="00A32388" w:rsidRDefault="00A32388" w:rsidP="00A32388">
      <w:pPr>
        <w:spacing w:before="240" w:after="240" w:line="276" w:lineRule="auto"/>
        <w:ind w:left="708" w:right="51"/>
        <w:jc w:val="both"/>
        <w:rPr>
          <w:rFonts w:ascii="Palatino Linotype" w:eastAsiaTheme="minorHAnsi" w:hAnsi="Palatino Linotype" w:cs="Arial"/>
          <w:i/>
          <w:lang w:val="es-ES_tradnl" w:eastAsia="en-US"/>
        </w:rPr>
      </w:pPr>
      <w:r w:rsidRPr="00A32388">
        <w:rPr>
          <w:rFonts w:ascii="Palatino Linotype" w:eastAsiaTheme="minorHAnsi" w:hAnsi="Palatino Linotype" w:cs="Arial"/>
          <w:i/>
          <w:lang w:val="es-ES_tradnl" w:eastAsia="en-US"/>
        </w:rPr>
        <w:t>[…]</w:t>
      </w:r>
    </w:p>
    <w:p w14:paraId="4670CDA8" w14:textId="77777777" w:rsidR="00A32388" w:rsidRPr="00A32388" w:rsidRDefault="00A32388" w:rsidP="00A32388">
      <w:pPr>
        <w:spacing w:before="240" w:after="240" w:line="276" w:lineRule="auto"/>
        <w:ind w:left="708" w:right="51"/>
        <w:jc w:val="both"/>
        <w:rPr>
          <w:rFonts w:ascii="Palatino Linotype" w:eastAsiaTheme="minorHAnsi" w:hAnsi="Palatino Linotype" w:cs="Arial"/>
          <w:i/>
          <w:lang w:val="es-ES_tradnl" w:eastAsia="en-US"/>
        </w:rPr>
      </w:pPr>
      <w:r w:rsidRPr="00A32388">
        <w:rPr>
          <w:rFonts w:ascii="Palatino Linotype" w:eastAsiaTheme="minorHAnsi" w:hAnsi="Palatino Linotype" w:cs="Arial"/>
          <w:b/>
          <w:i/>
          <w:lang w:val="es-ES_tradnl" w:eastAsia="en-US"/>
        </w:rPr>
        <w:t>Artículo 343</w:t>
      </w:r>
      <w:r w:rsidRPr="00A32388">
        <w:rPr>
          <w:rFonts w:ascii="Palatino Linotype" w:eastAsiaTheme="minorHAnsi" w:hAnsi="Palatino Linotype" w:cs="Arial"/>
          <w:i/>
          <w:lang w:val="es-ES_tradnl" w:eastAsia="en-US"/>
        </w:rPr>
        <w:t xml:space="preserve">.- El sistema de contabilidad debe diseñarse sobre base acumulativa total y operarse en forma que facilite la fiscalización de los activos, pasivos, ingresos, egresos y, en general, que </w:t>
      </w:r>
      <w:r w:rsidRPr="00A32388">
        <w:rPr>
          <w:rFonts w:ascii="Palatino Linotype" w:eastAsiaTheme="minorHAnsi" w:hAnsi="Palatino Linotype" w:cs="Arial"/>
          <w:i/>
          <w:lang w:val="es-ES_tradnl" w:eastAsia="en-US"/>
        </w:rPr>
        <w:lastRenderedPageBreak/>
        <w:t xml:space="preserve">posibilite medir la eficacia del gasto público, y contener las medidas de control interno que permitan verificar el registro de la totalidad de las operaciones financieras. </w:t>
      </w:r>
    </w:p>
    <w:p w14:paraId="5FCBF179" w14:textId="3DBE6264" w:rsidR="00A32388" w:rsidRPr="006C4E90" w:rsidRDefault="00A32388" w:rsidP="006C4E90">
      <w:pPr>
        <w:spacing w:before="240" w:after="240" w:line="276" w:lineRule="auto"/>
        <w:ind w:left="708" w:right="51"/>
        <w:jc w:val="both"/>
        <w:rPr>
          <w:rFonts w:ascii="Palatino Linotype" w:eastAsiaTheme="minorHAnsi" w:hAnsi="Palatino Linotype" w:cs="Arial"/>
          <w:i/>
          <w:lang w:val="es-ES_tradnl" w:eastAsia="en-US"/>
        </w:rPr>
      </w:pPr>
      <w:r w:rsidRPr="00A32388">
        <w:rPr>
          <w:rFonts w:ascii="Palatino Linotype" w:eastAsiaTheme="minorHAnsi" w:hAnsi="Palatino Linotype" w:cs="Arial"/>
          <w:i/>
          <w:lang w:val="es-ES_tradnl" w:eastAsia="en-US"/>
        </w:rPr>
        <w:t>El sistema de contabilidad sobre base acumulativa total se sustentará en los postulados básicos y el marco conceptual de</w:t>
      </w:r>
      <w:r w:rsidR="006C4E90">
        <w:rPr>
          <w:rFonts w:ascii="Palatino Linotype" w:eastAsiaTheme="minorHAnsi" w:hAnsi="Palatino Linotype" w:cs="Arial"/>
          <w:i/>
          <w:lang w:val="es-ES_tradnl" w:eastAsia="en-US"/>
        </w:rPr>
        <w:t xml:space="preserve"> la contabilidad gubernamental.</w:t>
      </w:r>
      <w:r w:rsidRPr="00A32388">
        <w:rPr>
          <w:rFonts w:ascii="Palatino Linotype" w:eastAsiaTheme="minorHAnsi" w:hAnsi="Palatino Linotype" w:cs="Arial"/>
          <w:i/>
          <w:lang w:val="es-ES_tradnl" w:eastAsia="en-US"/>
        </w:rPr>
        <w:t xml:space="preserve"> </w:t>
      </w:r>
      <w:proofErr w:type="gramStart"/>
      <w:r w:rsidRPr="00A32388">
        <w:rPr>
          <w:rFonts w:ascii="Palatino Linotype" w:eastAsiaTheme="minorHAnsi" w:hAnsi="Palatino Linotype" w:cs="Arial"/>
          <w:i/>
          <w:lang w:val="es-ES_tradnl" w:eastAsia="en-US"/>
        </w:rPr>
        <w:t>“ (</w:t>
      </w:r>
      <w:proofErr w:type="gramEnd"/>
      <w:r w:rsidRPr="00A32388">
        <w:rPr>
          <w:rFonts w:ascii="Palatino Linotype" w:eastAsiaTheme="minorHAnsi" w:hAnsi="Palatino Linotype" w:cs="Arial"/>
          <w:i/>
          <w:lang w:val="es-ES_tradnl" w:eastAsia="en-US"/>
        </w:rPr>
        <w:t xml:space="preserve">Sic) </w:t>
      </w:r>
    </w:p>
    <w:p w14:paraId="4BD164C7" w14:textId="77777777" w:rsidR="006C4E90" w:rsidRDefault="006C4E90" w:rsidP="00A32388">
      <w:pPr>
        <w:spacing w:before="240" w:after="240" w:line="360" w:lineRule="auto"/>
        <w:ind w:right="51"/>
        <w:jc w:val="both"/>
        <w:rPr>
          <w:rFonts w:ascii="Palatino Linotype" w:eastAsiaTheme="minorHAnsi" w:hAnsi="Palatino Linotype" w:cs="Arial"/>
          <w:iCs/>
          <w:sz w:val="24"/>
          <w:szCs w:val="24"/>
          <w:lang w:val="es-ES_tradnl" w:eastAsia="en-US"/>
        </w:rPr>
      </w:pPr>
    </w:p>
    <w:p w14:paraId="2DFB8B32" w14:textId="77777777" w:rsidR="00A32388" w:rsidRPr="00A32388" w:rsidRDefault="00A32388" w:rsidP="00A32388">
      <w:pPr>
        <w:spacing w:before="240" w:after="240" w:line="360" w:lineRule="auto"/>
        <w:ind w:right="51"/>
        <w:jc w:val="both"/>
        <w:rPr>
          <w:rFonts w:ascii="Palatino Linotype" w:eastAsiaTheme="minorHAnsi" w:hAnsi="Palatino Linotype" w:cs="Arial"/>
          <w:iCs/>
          <w:sz w:val="24"/>
          <w:szCs w:val="24"/>
          <w:lang w:val="es-ES_tradnl" w:eastAsia="en-US"/>
        </w:rPr>
      </w:pPr>
      <w:r w:rsidRPr="00A32388">
        <w:rPr>
          <w:rFonts w:ascii="Palatino Linotype" w:eastAsiaTheme="minorHAnsi" w:hAnsi="Palatino Linotype" w:cs="Arial"/>
          <w:iCs/>
          <w:sz w:val="24"/>
          <w:szCs w:val="24"/>
          <w:lang w:val="es-ES_tradnl" w:eastAsia="en-US"/>
        </w:rPr>
        <w:t>De la interpretación sistemática de los artículos transcritos, se desprende primeramente que el registro contable del efecto patrimonial y presupuestal de las operaciones financieras se realizará conforme al sistema y a las disposiciones que se aprueben en materia de planeación, programación, presupuestación, evaluación y contabilidad gubernamental.</w:t>
      </w:r>
    </w:p>
    <w:p w14:paraId="2617C7A5" w14:textId="0D5738CB" w:rsidR="00A32388" w:rsidRDefault="00A32388" w:rsidP="00A32388">
      <w:pPr>
        <w:spacing w:before="240" w:after="240" w:line="360" w:lineRule="auto"/>
        <w:ind w:right="51"/>
        <w:jc w:val="both"/>
        <w:rPr>
          <w:rFonts w:ascii="Palatino Linotype" w:eastAsiaTheme="minorHAnsi" w:hAnsi="Palatino Linotype" w:cs="Arial"/>
          <w:iCs/>
          <w:sz w:val="24"/>
          <w:szCs w:val="24"/>
          <w:lang w:val="es-ES_tradnl" w:eastAsia="en-US"/>
        </w:rPr>
      </w:pPr>
      <w:r w:rsidRPr="00A32388">
        <w:rPr>
          <w:rFonts w:ascii="Palatino Linotype" w:eastAsiaTheme="minorHAnsi" w:hAnsi="Palatino Linotype" w:cs="Arial"/>
          <w:iCs/>
          <w:sz w:val="24"/>
          <w:szCs w:val="24"/>
          <w:lang w:val="es-ES_tradnl" w:eastAsia="en-US"/>
        </w:rPr>
        <w:t>Por otra parte, se establece que el sistema de contabilidad sobre base acumulativa total se sustentará en los principios de contabilidad gubernamental, señalando</w:t>
      </w:r>
      <w:r w:rsidR="00CB4CCB">
        <w:rPr>
          <w:rFonts w:ascii="Palatino Linotype" w:eastAsiaTheme="minorHAnsi" w:hAnsi="Palatino Linotype" w:cs="Arial"/>
          <w:iCs/>
          <w:sz w:val="24"/>
          <w:szCs w:val="24"/>
          <w:lang w:val="es-ES_tradnl" w:eastAsia="en-US"/>
        </w:rPr>
        <w:t xml:space="preserve"> que</w:t>
      </w:r>
      <w:r w:rsidRPr="00A32388">
        <w:rPr>
          <w:rFonts w:ascii="Palatino Linotype" w:eastAsiaTheme="minorHAnsi" w:hAnsi="Palatino Linotype" w:cs="Arial"/>
          <w:iCs/>
          <w:sz w:val="24"/>
          <w:szCs w:val="24"/>
          <w:lang w:val="es-ES_tradnl" w:eastAsia="en-US"/>
        </w:rPr>
        <w:t xml:space="preserve"> </w:t>
      </w:r>
      <w:r w:rsidR="00CB4CCB" w:rsidRPr="00CB4CCB">
        <w:rPr>
          <w:rFonts w:ascii="Palatino Linotype" w:eastAsiaTheme="minorHAnsi" w:hAnsi="Palatino Linotype" w:cs="Arial"/>
          <w:iCs/>
          <w:sz w:val="24"/>
          <w:szCs w:val="24"/>
          <w:lang w:val="es-ES_tradnl" w:eastAsia="en-US"/>
        </w:rPr>
        <w:t>debe operarse en forma que facilite la fiscalización de los activos, pasivos, ingresos, egresos y, en general, que posibilite medir la eficacia del gasto público, y contener las medidas de control interno que permitan verificar el registro de la totalidad de las operaciones financieras</w:t>
      </w:r>
      <w:r w:rsidRPr="00A32388">
        <w:rPr>
          <w:rFonts w:ascii="Palatino Linotype" w:eastAsiaTheme="minorHAnsi" w:hAnsi="Palatino Linotype" w:cs="Arial"/>
          <w:iCs/>
          <w:sz w:val="24"/>
          <w:szCs w:val="24"/>
          <w:lang w:val="es-ES_tradnl" w:eastAsia="en-US"/>
        </w:rPr>
        <w:t>.</w:t>
      </w:r>
    </w:p>
    <w:p w14:paraId="7952CD8B" w14:textId="6888AB00" w:rsidR="00A32388" w:rsidRPr="00A32388" w:rsidRDefault="00A32388" w:rsidP="00A32388">
      <w:pPr>
        <w:spacing w:before="240" w:after="240" w:line="360" w:lineRule="auto"/>
        <w:ind w:right="51"/>
        <w:jc w:val="both"/>
        <w:rPr>
          <w:rFonts w:ascii="Palatino Linotype" w:eastAsiaTheme="minorHAnsi" w:hAnsi="Palatino Linotype" w:cs="Arial"/>
          <w:iCs/>
          <w:sz w:val="24"/>
          <w:szCs w:val="24"/>
          <w:lang w:val="es-ES_tradnl" w:eastAsia="en-US"/>
        </w:rPr>
      </w:pPr>
      <w:r w:rsidRPr="00A32388">
        <w:rPr>
          <w:rFonts w:ascii="Palatino Linotype" w:eastAsiaTheme="minorHAnsi" w:hAnsi="Palatino Linotype" w:cs="Arial"/>
          <w:iCs/>
          <w:sz w:val="24"/>
          <w:szCs w:val="24"/>
          <w:lang w:val="es-ES_tradnl" w:eastAsia="en-US"/>
        </w:rPr>
        <w:t xml:space="preserve">Igualmente, los preceptos legales citados señalan que los Sujetos Obligados deben contar con una unidad administrativa que </w:t>
      </w:r>
      <w:r w:rsidR="00963CBB">
        <w:rPr>
          <w:rFonts w:ascii="Palatino Linotype" w:eastAsiaTheme="minorHAnsi" w:hAnsi="Palatino Linotype" w:cs="Arial"/>
          <w:iCs/>
          <w:sz w:val="24"/>
          <w:szCs w:val="24"/>
          <w:lang w:val="es-ES_tradnl" w:eastAsia="en-US"/>
        </w:rPr>
        <w:t>proporcione oportunamente al A</w:t>
      </w:r>
      <w:r w:rsidR="00963CBB" w:rsidRPr="00963CBB">
        <w:rPr>
          <w:rFonts w:ascii="Palatino Linotype" w:eastAsiaTheme="minorHAnsi" w:hAnsi="Palatino Linotype" w:cs="Arial"/>
          <w:iCs/>
          <w:sz w:val="24"/>
          <w:szCs w:val="24"/>
          <w:lang w:val="es-ES_tradnl" w:eastAsia="en-US"/>
        </w:rPr>
        <w:t xml:space="preserve">yuntamiento todos los datos o informes que sean necesarios </w:t>
      </w:r>
      <w:r w:rsidR="00963CBB" w:rsidRPr="00963CBB">
        <w:rPr>
          <w:rFonts w:ascii="Palatino Linotype" w:eastAsiaTheme="minorHAnsi" w:hAnsi="Palatino Linotype" w:cs="Arial"/>
          <w:b/>
          <w:iCs/>
          <w:sz w:val="24"/>
          <w:szCs w:val="24"/>
          <w:lang w:val="es-ES_tradnl" w:eastAsia="en-US"/>
        </w:rPr>
        <w:t>para la formulación del Presupuesto de Egresos Municipales</w:t>
      </w:r>
      <w:r w:rsidRPr="00A32388">
        <w:rPr>
          <w:rFonts w:ascii="Palatino Linotype" w:eastAsiaTheme="minorHAnsi" w:hAnsi="Palatino Linotype" w:cs="Arial"/>
          <w:iCs/>
          <w:sz w:val="24"/>
          <w:szCs w:val="24"/>
          <w:lang w:val="es-ES_tradnl" w:eastAsia="en-US"/>
        </w:rPr>
        <w:t>, que para el caso que nos ocupa, la Ley Orgánica Municipal del Estado de México y Municipios establece lo siguiente:</w:t>
      </w:r>
    </w:p>
    <w:p w14:paraId="78A44E12" w14:textId="77777777" w:rsidR="00A32388" w:rsidRPr="00A32388" w:rsidRDefault="00A32388" w:rsidP="00A32388">
      <w:pPr>
        <w:spacing w:before="240" w:after="240" w:line="360" w:lineRule="auto"/>
        <w:ind w:left="708" w:right="51"/>
        <w:jc w:val="both"/>
        <w:rPr>
          <w:rFonts w:ascii="Palatino Linotype" w:eastAsiaTheme="minorHAnsi" w:hAnsi="Palatino Linotype" w:cs="Arial"/>
          <w:i/>
          <w:lang w:val="es-ES_tradnl" w:eastAsia="en-US"/>
        </w:rPr>
      </w:pPr>
      <w:r w:rsidRPr="00A32388">
        <w:rPr>
          <w:rFonts w:ascii="Palatino Linotype" w:eastAsiaTheme="minorHAnsi" w:hAnsi="Palatino Linotype" w:cs="Arial"/>
          <w:b/>
          <w:i/>
          <w:lang w:val="es-ES_tradnl" w:eastAsia="en-US"/>
        </w:rPr>
        <w:lastRenderedPageBreak/>
        <w:t>Artículo 93</w:t>
      </w:r>
      <w:r w:rsidRPr="00A32388">
        <w:rPr>
          <w:rFonts w:ascii="Palatino Linotype" w:eastAsiaTheme="minorHAnsi" w:hAnsi="Palatino Linotype" w:cs="Arial"/>
          <w:i/>
          <w:lang w:val="es-ES_tradnl" w:eastAsia="en-US"/>
        </w:rPr>
        <w:t xml:space="preserve">.- </w:t>
      </w:r>
      <w:r w:rsidRPr="00963CBB">
        <w:rPr>
          <w:rFonts w:ascii="Palatino Linotype" w:eastAsiaTheme="minorHAnsi" w:hAnsi="Palatino Linotype" w:cs="Arial"/>
          <w:b/>
          <w:i/>
          <w:lang w:val="es-ES_tradnl" w:eastAsia="en-US"/>
        </w:rPr>
        <w:t>La tesorería municipal es el órgano encargado</w:t>
      </w:r>
      <w:r w:rsidRPr="00A32388">
        <w:rPr>
          <w:rFonts w:ascii="Palatino Linotype" w:eastAsiaTheme="minorHAnsi" w:hAnsi="Palatino Linotype" w:cs="Arial"/>
          <w:i/>
          <w:lang w:val="es-ES_tradnl" w:eastAsia="en-US"/>
        </w:rPr>
        <w:t xml:space="preserve"> de la recaudación de los ingresos municipales y </w:t>
      </w:r>
      <w:r w:rsidRPr="00A32388">
        <w:rPr>
          <w:rFonts w:ascii="Palatino Linotype" w:eastAsiaTheme="minorHAnsi" w:hAnsi="Palatino Linotype" w:cs="Arial"/>
          <w:b/>
          <w:bCs/>
          <w:i/>
          <w:lang w:val="es-ES_tradnl" w:eastAsia="en-US"/>
        </w:rPr>
        <w:t>responsable de realizar las erogaciones que haga el ayuntamiento</w:t>
      </w:r>
      <w:r w:rsidRPr="00A32388">
        <w:rPr>
          <w:rFonts w:ascii="Palatino Linotype" w:eastAsiaTheme="minorHAnsi" w:hAnsi="Palatino Linotype" w:cs="Arial"/>
          <w:i/>
          <w:lang w:val="es-ES_tradnl" w:eastAsia="en-US"/>
        </w:rPr>
        <w:t>.</w:t>
      </w:r>
    </w:p>
    <w:p w14:paraId="5253FD0D" w14:textId="77777777" w:rsidR="00A32388" w:rsidRPr="00A32388" w:rsidRDefault="00A32388" w:rsidP="00A32388">
      <w:pPr>
        <w:spacing w:before="240" w:after="240" w:line="360" w:lineRule="auto"/>
        <w:ind w:left="708" w:right="51"/>
        <w:jc w:val="both"/>
        <w:rPr>
          <w:rFonts w:ascii="Palatino Linotype" w:eastAsiaTheme="minorHAnsi" w:hAnsi="Palatino Linotype" w:cs="Arial"/>
          <w:i/>
          <w:lang w:val="es-ES_tradnl" w:eastAsia="en-US"/>
        </w:rPr>
      </w:pPr>
      <w:r w:rsidRPr="00A32388">
        <w:rPr>
          <w:rFonts w:ascii="Palatino Linotype" w:eastAsiaTheme="minorHAnsi" w:hAnsi="Palatino Linotype" w:cs="Arial"/>
          <w:i/>
          <w:lang w:val="es-ES_tradnl" w:eastAsia="en-US"/>
        </w:rPr>
        <w:t>Artículo 94.- El tesorero municipal, al tomar posesión de su cargo, recibirá la hacienda pública de acuerdo con las previsiones a que se refiere el artículo 19 de esta Ley y remitirá un ejemplar de dicha documentación al ayuntamiento, al Órgano Superior de Fiscalización del Estado de México y al archivo de la tesorería.</w:t>
      </w:r>
    </w:p>
    <w:p w14:paraId="7B1FC6F1" w14:textId="77777777" w:rsidR="00A32388" w:rsidRPr="00A32388" w:rsidRDefault="00A32388" w:rsidP="00A32388">
      <w:pPr>
        <w:spacing w:before="240" w:after="240" w:line="360" w:lineRule="auto"/>
        <w:ind w:left="708" w:right="51"/>
        <w:jc w:val="both"/>
        <w:rPr>
          <w:rFonts w:ascii="Palatino Linotype" w:eastAsiaTheme="minorHAnsi" w:hAnsi="Palatino Linotype" w:cs="Arial"/>
          <w:i/>
          <w:lang w:val="es-ES_tradnl" w:eastAsia="en-US"/>
        </w:rPr>
      </w:pPr>
      <w:r w:rsidRPr="00A32388">
        <w:rPr>
          <w:rFonts w:ascii="Palatino Linotype" w:eastAsiaTheme="minorHAnsi" w:hAnsi="Palatino Linotype" w:cs="Arial"/>
          <w:b/>
          <w:i/>
          <w:lang w:val="es-ES_tradnl" w:eastAsia="en-US"/>
        </w:rPr>
        <w:t>Artículo 95</w:t>
      </w:r>
      <w:r w:rsidRPr="00A32388">
        <w:rPr>
          <w:rFonts w:ascii="Palatino Linotype" w:eastAsiaTheme="minorHAnsi" w:hAnsi="Palatino Linotype" w:cs="Arial"/>
          <w:i/>
          <w:lang w:val="es-ES_tradnl" w:eastAsia="en-US"/>
        </w:rPr>
        <w:t>.- Son atribuciones del tesorero municipal:</w:t>
      </w:r>
    </w:p>
    <w:p w14:paraId="0D2008FC" w14:textId="77777777" w:rsidR="00A32388" w:rsidRPr="00A32388" w:rsidRDefault="00A32388" w:rsidP="00A32388">
      <w:pPr>
        <w:spacing w:before="240" w:after="240" w:line="360" w:lineRule="auto"/>
        <w:ind w:left="708" w:right="51"/>
        <w:jc w:val="both"/>
        <w:rPr>
          <w:rFonts w:ascii="Palatino Linotype" w:eastAsiaTheme="minorHAnsi" w:hAnsi="Palatino Linotype" w:cs="Arial"/>
          <w:i/>
          <w:lang w:val="es-ES_tradnl" w:eastAsia="en-US"/>
        </w:rPr>
      </w:pPr>
      <w:r w:rsidRPr="00A32388">
        <w:rPr>
          <w:rFonts w:ascii="Palatino Linotype" w:eastAsiaTheme="minorHAnsi" w:hAnsi="Palatino Linotype" w:cs="Arial"/>
          <w:i/>
          <w:lang w:val="es-ES_tradnl" w:eastAsia="en-US"/>
        </w:rPr>
        <w:t>I. Administrar la hacienda pública municipal, de conformidad con las disposiciones legales aplicables;</w:t>
      </w:r>
    </w:p>
    <w:p w14:paraId="210561B9" w14:textId="77777777" w:rsidR="00A32388" w:rsidRPr="00A32388" w:rsidRDefault="00A32388" w:rsidP="00A32388">
      <w:pPr>
        <w:spacing w:before="240" w:after="240" w:line="360" w:lineRule="auto"/>
        <w:ind w:left="708" w:right="51"/>
        <w:jc w:val="both"/>
        <w:rPr>
          <w:rFonts w:ascii="Palatino Linotype" w:eastAsiaTheme="minorHAnsi" w:hAnsi="Palatino Linotype" w:cs="Arial"/>
          <w:i/>
          <w:lang w:val="es-ES_tradnl" w:eastAsia="en-US"/>
        </w:rPr>
      </w:pPr>
      <w:r w:rsidRPr="00A32388">
        <w:rPr>
          <w:rFonts w:ascii="Palatino Linotype" w:eastAsiaTheme="minorHAnsi" w:hAnsi="Palatino Linotype" w:cs="Arial"/>
          <w:i/>
          <w:lang w:val="es-ES_tradnl" w:eastAsia="en-US"/>
        </w:rPr>
        <w:t>II. Determinar, liquidar, recaudar, fiscalizar y administrar las contribuciones en los términos de los ordenamientos jurídicos aplicables y, en su caso, aplicar el procedimiento administrativo de ejecución en términos de las disposiciones aplicables;</w:t>
      </w:r>
    </w:p>
    <w:p w14:paraId="6682B632" w14:textId="77777777" w:rsidR="00A32388" w:rsidRPr="00A32388" w:rsidRDefault="00A32388" w:rsidP="00A32388">
      <w:pPr>
        <w:spacing w:before="240" w:after="240" w:line="360" w:lineRule="auto"/>
        <w:ind w:left="708" w:right="51"/>
        <w:jc w:val="both"/>
        <w:rPr>
          <w:rFonts w:ascii="Palatino Linotype" w:eastAsiaTheme="minorHAnsi" w:hAnsi="Palatino Linotype" w:cs="Arial"/>
          <w:i/>
          <w:lang w:val="es-ES_tradnl" w:eastAsia="en-US"/>
        </w:rPr>
      </w:pPr>
      <w:r w:rsidRPr="00A32388">
        <w:rPr>
          <w:rFonts w:ascii="Palatino Linotype" w:eastAsiaTheme="minorHAnsi" w:hAnsi="Palatino Linotype" w:cs="Arial"/>
          <w:i/>
          <w:lang w:val="es-ES_tradnl" w:eastAsia="en-US"/>
        </w:rPr>
        <w:t>III. Imponer las sanciones administrativas que procedan por infracciones a las disposiciones fiscales;</w:t>
      </w:r>
    </w:p>
    <w:p w14:paraId="3F947AA6" w14:textId="77777777" w:rsidR="00A32388" w:rsidRPr="00963CBB" w:rsidRDefault="00A32388" w:rsidP="00A32388">
      <w:pPr>
        <w:spacing w:before="240" w:after="240" w:line="360" w:lineRule="auto"/>
        <w:ind w:left="708" w:right="51"/>
        <w:jc w:val="both"/>
        <w:rPr>
          <w:rFonts w:ascii="Palatino Linotype" w:eastAsiaTheme="minorHAnsi" w:hAnsi="Palatino Linotype" w:cs="Arial"/>
          <w:bCs/>
          <w:i/>
          <w:lang w:val="es-ES_tradnl" w:eastAsia="en-US"/>
        </w:rPr>
      </w:pPr>
      <w:r w:rsidRPr="00A32388">
        <w:rPr>
          <w:rFonts w:ascii="Palatino Linotype" w:eastAsiaTheme="minorHAnsi" w:hAnsi="Palatino Linotype" w:cs="Arial"/>
          <w:b/>
          <w:bCs/>
          <w:i/>
          <w:lang w:val="es-ES_tradnl" w:eastAsia="en-US"/>
        </w:rPr>
        <w:t xml:space="preserve">IV. </w:t>
      </w:r>
      <w:r w:rsidRPr="00963CBB">
        <w:rPr>
          <w:rFonts w:ascii="Palatino Linotype" w:eastAsiaTheme="minorHAnsi" w:hAnsi="Palatino Linotype" w:cs="Arial"/>
          <w:bCs/>
          <w:i/>
          <w:lang w:val="es-ES_tradnl" w:eastAsia="en-US"/>
        </w:rPr>
        <w:t>Llevar los registros contables, financieros y administrativos de los ingresos, egresos, e inventarios;</w:t>
      </w:r>
    </w:p>
    <w:p w14:paraId="3E320E04" w14:textId="77777777" w:rsidR="00A32388" w:rsidRPr="00A32388" w:rsidRDefault="00A32388" w:rsidP="00A32388">
      <w:pPr>
        <w:spacing w:before="240" w:after="240" w:line="360" w:lineRule="auto"/>
        <w:ind w:left="708" w:right="51"/>
        <w:jc w:val="both"/>
        <w:rPr>
          <w:rFonts w:ascii="Palatino Linotype" w:eastAsiaTheme="minorHAnsi" w:hAnsi="Palatino Linotype" w:cs="Arial"/>
          <w:i/>
          <w:lang w:val="es-ES_tradnl" w:eastAsia="en-US"/>
        </w:rPr>
      </w:pPr>
      <w:r w:rsidRPr="00A32388">
        <w:rPr>
          <w:rFonts w:ascii="Palatino Linotype" w:eastAsiaTheme="minorHAnsi" w:hAnsi="Palatino Linotype" w:cs="Arial"/>
          <w:i/>
          <w:lang w:val="es-ES_tradnl" w:eastAsia="en-US"/>
        </w:rPr>
        <w:t xml:space="preserve">V. </w:t>
      </w:r>
      <w:r w:rsidRPr="00963CBB">
        <w:rPr>
          <w:rFonts w:ascii="Palatino Linotype" w:eastAsiaTheme="minorHAnsi" w:hAnsi="Palatino Linotype" w:cs="Arial"/>
          <w:b/>
          <w:i/>
          <w:lang w:val="es-ES_tradnl" w:eastAsia="en-US"/>
        </w:rPr>
        <w:t>Proporcionar oportunamente al ayuntamiento todos los datos o informes que sean necesarios para la formulación del Presupuesto de Egresos Municipales, vigilando que se ajuste a las disposiciones de esta Ley y otros ordenamientos aplicables</w:t>
      </w:r>
      <w:r w:rsidRPr="00A32388">
        <w:rPr>
          <w:rFonts w:ascii="Palatino Linotype" w:eastAsiaTheme="minorHAnsi" w:hAnsi="Palatino Linotype" w:cs="Arial"/>
          <w:i/>
          <w:lang w:val="es-ES_tradnl" w:eastAsia="en-US"/>
        </w:rPr>
        <w:t>;</w:t>
      </w:r>
    </w:p>
    <w:p w14:paraId="215095E2" w14:textId="77777777" w:rsidR="00A32388" w:rsidRPr="00A32388" w:rsidRDefault="00A32388" w:rsidP="00A32388">
      <w:pPr>
        <w:spacing w:before="240" w:after="240" w:line="360" w:lineRule="auto"/>
        <w:ind w:left="708" w:right="51"/>
        <w:jc w:val="both"/>
        <w:rPr>
          <w:rFonts w:ascii="Palatino Linotype" w:eastAsiaTheme="minorHAnsi" w:hAnsi="Palatino Linotype" w:cs="Arial"/>
          <w:i/>
          <w:lang w:val="es-ES_tradnl" w:eastAsia="en-US"/>
        </w:rPr>
      </w:pPr>
      <w:r w:rsidRPr="00A32388">
        <w:rPr>
          <w:rFonts w:ascii="Palatino Linotype" w:eastAsiaTheme="minorHAnsi" w:hAnsi="Palatino Linotype" w:cs="Arial"/>
          <w:i/>
          <w:lang w:val="es-ES_tradnl" w:eastAsia="en-US"/>
        </w:rPr>
        <w:lastRenderedPageBreak/>
        <w:t>VI. Presentar anualmente al ayuntamiento un informe de la situación contable financiera de la Tesorería Municipal;</w:t>
      </w:r>
    </w:p>
    <w:p w14:paraId="2B92BE31" w14:textId="77777777" w:rsidR="00A32388" w:rsidRPr="00A32388" w:rsidRDefault="00A32388" w:rsidP="00A32388">
      <w:pPr>
        <w:tabs>
          <w:tab w:val="left" w:pos="7938"/>
        </w:tabs>
        <w:spacing w:after="0" w:line="360" w:lineRule="auto"/>
        <w:jc w:val="both"/>
        <w:rPr>
          <w:rFonts w:ascii="Palatino Linotype" w:eastAsiaTheme="minorHAnsi" w:hAnsi="Palatino Linotype" w:cs="Arial"/>
          <w:iCs/>
          <w:sz w:val="24"/>
          <w:szCs w:val="24"/>
          <w:lang w:eastAsia="en-US"/>
        </w:rPr>
      </w:pPr>
      <w:r w:rsidRPr="00A32388">
        <w:rPr>
          <w:rFonts w:ascii="Palatino Linotype" w:eastAsiaTheme="minorHAnsi" w:hAnsi="Palatino Linotype" w:cs="Arial"/>
          <w:iCs/>
          <w:sz w:val="24"/>
          <w:szCs w:val="24"/>
          <w:lang w:val="es-ES_tradnl" w:eastAsia="en-US"/>
        </w:rPr>
        <w:t xml:space="preserve">Por su parte </w:t>
      </w:r>
      <w:r w:rsidRPr="00A32388">
        <w:rPr>
          <w:rFonts w:ascii="Palatino Linotype" w:eastAsiaTheme="minorHAnsi" w:hAnsi="Palatino Linotype" w:cs="Arial"/>
          <w:iCs/>
          <w:sz w:val="24"/>
          <w:szCs w:val="24"/>
          <w:lang w:eastAsia="en-US"/>
        </w:rPr>
        <w:t xml:space="preserve">el </w:t>
      </w:r>
      <w:r w:rsidRPr="00A32388">
        <w:rPr>
          <w:rFonts w:ascii="Palatino Linotype" w:eastAsiaTheme="minorHAnsi" w:hAnsi="Palatino Linotype" w:cs="Arial"/>
          <w:b/>
          <w:iCs/>
          <w:sz w:val="24"/>
          <w:szCs w:val="24"/>
          <w:lang w:eastAsia="en-US"/>
        </w:rPr>
        <w:t>Código Financiero del Estado de México</w:t>
      </w:r>
      <w:r w:rsidRPr="00A32388">
        <w:rPr>
          <w:rFonts w:ascii="Palatino Linotype" w:eastAsiaTheme="minorHAnsi" w:hAnsi="Palatino Linotype" w:cs="Arial"/>
          <w:iCs/>
          <w:sz w:val="24"/>
          <w:szCs w:val="24"/>
          <w:lang w:eastAsia="en-US"/>
        </w:rPr>
        <w:t xml:space="preserve"> prevé lo siguiente:</w:t>
      </w:r>
    </w:p>
    <w:p w14:paraId="37973565" w14:textId="77777777" w:rsidR="00A32388" w:rsidRPr="00A32388" w:rsidRDefault="00A32388" w:rsidP="00A32388">
      <w:pPr>
        <w:tabs>
          <w:tab w:val="left" w:pos="8647"/>
        </w:tabs>
        <w:autoSpaceDE w:val="0"/>
        <w:autoSpaceDN w:val="0"/>
        <w:adjustRightInd w:val="0"/>
        <w:spacing w:after="0" w:line="256" w:lineRule="auto"/>
        <w:ind w:left="851" w:right="851"/>
        <w:jc w:val="both"/>
        <w:rPr>
          <w:rFonts w:ascii="Palatino Linotype" w:hAnsi="Palatino Linotype" w:cs="Arial"/>
          <w:i/>
          <w:lang w:val="es-AR" w:eastAsia="en-US"/>
        </w:rPr>
      </w:pPr>
    </w:p>
    <w:p w14:paraId="3EE82421" w14:textId="77777777" w:rsidR="00A32388" w:rsidRPr="00A32388" w:rsidRDefault="00A32388" w:rsidP="00A32388">
      <w:pPr>
        <w:tabs>
          <w:tab w:val="left" w:pos="8647"/>
        </w:tabs>
        <w:autoSpaceDE w:val="0"/>
        <w:autoSpaceDN w:val="0"/>
        <w:adjustRightInd w:val="0"/>
        <w:spacing w:after="0" w:line="256" w:lineRule="auto"/>
        <w:ind w:left="851" w:right="851"/>
        <w:jc w:val="both"/>
        <w:rPr>
          <w:rFonts w:ascii="Palatino Linotype" w:hAnsi="Palatino Linotype" w:cs="Arial"/>
          <w:i/>
          <w:lang w:val="es-AR" w:eastAsia="en-US"/>
        </w:rPr>
      </w:pPr>
      <w:r w:rsidRPr="00A32388">
        <w:rPr>
          <w:rFonts w:ascii="Palatino Linotype" w:hAnsi="Palatino Linotype" w:cs="Arial"/>
          <w:i/>
          <w:lang w:val="es-AR" w:eastAsia="en-US"/>
        </w:rPr>
        <w:t>“</w:t>
      </w:r>
      <w:r w:rsidRPr="00A32388">
        <w:rPr>
          <w:rFonts w:ascii="Palatino Linotype" w:hAnsi="Palatino Linotype" w:cs="Arial"/>
          <w:b/>
          <w:i/>
          <w:lang w:val="es-AR" w:eastAsia="en-US"/>
        </w:rPr>
        <w:t>Artículo 285</w:t>
      </w:r>
      <w:r w:rsidRPr="00A32388">
        <w:rPr>
          <w:rFonts w:ascii="Palatino Linotype" w:hAnsi="Palatino Linotype" w:cs="Arial"/>
          <w:i/>
          <w:lang w:val="es-AR" w:eastAsia="en-US"/>
        </w:rPr>
        <w:t xml:space="preserve">.- </w:t>
      </w:r>
      <w:r w:rsidRPr="00A32388">
        <w:rPr>
          <w:rFonts w:ascii="Palatino Linotype" w:hAnsi="Palatino Linotype" w:cs="Arial"/>
          <w:b/>
          <w:i/>
          <w:lang w:val="es-AR" w:eastAsia="en-US"/>
        </w:rPr>
        <w:t>El Presupuesto de Egresos del Estado es</w:t>
      </w:r>
      <w:r w:rsidRPr="00A32388">
        <w:rPr>
          <w:rFonts w:ascii="Palatino Linotype" w:hAnsi="Palatino Linotype" w:cs="Arial"/>
          <w:i/>
          <w:lang w:val="es-AR" w:eastAsia="en-US"/>
        </w:rPr>
        <w:t xml:space="preserve"> el instrumento jurídico, de política económica y de política de gasto, que aprueba la Legislatura conforme a la iniciativa que presenta el Gobernador, en el cual se establece el ejercicio, control del gasto público y evaluación del desempeño de las </w:t>
      </w:r>
      <w:r w:rsidRPr="00A32388">
        <w:rPr>
          <w:rFonts w:ascii="Palatino Linotype" w:hAnsi="Palatino Linotype" w:cs="Arial"/>
          <w:b/>
          <w:bCs/>
          <w:i/>
          <w:u w:val="single"/>
          <w:lang w:val="es-AR" w:eastAsia="en-US"/>
        </w:rPr>
        <w:t xml:space="preserve">Dependencias, Entidades Públicas, Organismos Autónomos, Poderes Legislativo y Judicial y de los Municipios </w:t>
      </w:r>
      <w:r w:rsidRPr="00A32388">
        <w:rPr>
          <w:rFonts w:ascii="Palatino Linotype" w:hAnsi="Palatino Linotype" w:cs="Arial"/>
          <w:i/>
          <w:lang w:val="es-AR" w:eastAsia="en-US"/>
        </w:rPr>
        <w:t>a través de los programas derivados del Plan de Desarrollo del Estado de México, durante el ejercicio fiscal correspondiente, así como de aquellos de naturaleza multianual propuestos por la Secretaría.</w:t>
      </w:r>
    </w:p>
    <w:p w14:paraId="6ABEE7EB" w14:textId="77777777" w:rsidR="00A32388" w:rsidRPr="00A32388" w:rsidRDefault="00A32388" w:rsidP="00A32388">
      <w:pPr>
        <w:tabs>
          <w:tab w:val="left" w:pos="8647"/>
        </w:tabs>
        <w:autoSpaceDE w:val="0"/>
        <w:autoSpaceDN w:val="0"/>
        <w:adjustRightInd w:val="0"/>
        <w:spacing w:after="0" w:line="256" w:lineRule="auto"/>
        <w:ind w:left="851" w:right="851"/>
        <w:jc w:val="both"/>
        <w:rPr>
          <w:rFonts w:ascii="Palatino Linotype" w:hAnsi="Palatino Linotype" w:cs="Arial"/>
          <w:i/>
          <w:lang w:val="es-AR" w:eastAsia="en-US"/>
        </w:rPr>
      </w:pPr>
    </w:p>
    <w:p w14:paraId="38D40BB9" w14:textId="77777777" w:rsidR="00A32388" w:rsidRPr="00A32388" w:rsidRDefault="00A32388" w:rsidP="00A32388">
      <w:pPr>
        <w:tabs>
          <w:tab w:val="left" w:pos="8647"/>
        </w:tabs>
        <w:autoSpaceDE w:val="0"/>
        <w:autoSpaceDN w:val="0"/>
        <w:adjustRightInd w:val="0"/>
        <w:spacing w:after="0" w:line="256" w:lineRule="auto"/>
        <w:ind w:left="851" w:right="851"/>
        <w:jc w:val="both"/>
        <w:rPr>
          <w:rFonts w:ascii="Palatino Linotype" w:hAnsi="Palatino Linotype" w:cs="Arial"/>
          <w:i/>
          <w:lang w:val="es-AR" w:eastAsia="en-US"/>
        </w:rPr>
      </w:pPr>
      <w:r w:rsidRPr="00A32388">
        <w:rPr>
          <w:rFonts w:ascii="Palatino Linotype" w:hAnsi="Palatino Linotype" w:cs="Arial"/>
          <w:i/>
          <w:lang w:val="es-AR" w:eastAsia="en-US"/>
        </w:rPr>
        <w:t>El gasto total aprobado en el Presupuesto de Egresos, no podrá exceder al total de los ingresos autorizados en la Ley de Ingresos.</w:t>
      </w:r>
    </w:p>
    <w:p w14:paraId="39D27A85" w14:textId="77777777" w:rsidR="00A32388" w:rsidRPr="00A32388" w:rsidRDefault="00A32388" w:rsidP="00A32388">
      <w:pPr>
        <w:tabs>
          <w:tab w:val="left" w:pos="8647"/>
        </w:tabs>
        <w:autoSpaceDE w:val="0"/>
        <w:autoSpaceDN w:val="0"/>
        <w:adjustRightInd w:val="0"/>
        <w:spacing w:after="0" w:line="256" w:lineRule="auto"/>
        <w:ind w:left="851" w:right="851"/>
        <w:jc w:val="both"/>
        <w:rPr>
          <w:rFonts w:ascii="Palatino Linotype" w:hAnsi="Palatino Linotype" w:cs="Arial"/>
          <w:i/>
          <w:lang w:val="es-AR" w:eastAsia="en-US"/>
        </w:rPr>
      </w:pPr>
    </w:p>
    <w:p w14:paraId="5AB310A3" w14:textId="77777777" w:rsidR="00A32388" w:rsidRPr="00A32388" w:rsidRDefault="00A32388" w:rsidP="00A32388">
      <w:pPr>
        <w:tabs>
          <w:tab w:val="left" w:pos="8647"/>
        </w:tabs>
        <w:autoSpaceDE w:val="0"/>
        <w:autoSpaceDN w:val="0"/>
        <w:adjustRightInd w:val="0"/>
        <w:spacing w:after="0" w:line="256" w:lineRule="auto"/>
        <w:ind w:left="851" w:right="851"/>
        <w:jc w:val="both"/>
        <w:rPr>
          <w:rFonts w:ascii="Palatino Linotype" w:hAnsi="Palatino Linotype" w:cs="Arial"/>
          <w:bCs/>
          <w:i/>
          <w:lang w:val="es-AR" w:eastAsia="en-US"/>
        </w:rPr>
      </w:pPr>
      <w:r w:rsidRPr="00A32388">
        <w:rPr>
          <w:rFonts w:ascii="Palatino Linotype" w:hAnsi="Palatino Linotype" w:cs="Arial"/>
          <w:bCs/>
          <w:i/>
          <w:lang w:val="es-AR" w:eastAsia="en-US"/>
        </w:rPr>
        <w:t>En el caso de los municipios, el Presupuesto de Egresos, será el que se apruebe por el Ayuntamiento.</w:t>
      </w:r>
    </w:p>
    <w:p w14:paraId="229232A1" w14:textId="77777777" w:rsidR="00A32388" w:rsidRPr="00A32388" w:rsidRDefault="00A32388" w:rsidP="00A32388">
      <w:pPr>
        <w:tabs>
          <w:tab w:val="left" w:pos="8647"/>
        </w:tabs>
        <w:autoSpaceDE w:val="0"/>
        <w:autoSpaceDN w:val="0"/>
        <w:adjustRightInd w:val="0"/>
        <w:spacing w:after="0" w:line="256" w:lineRule="auto"/>
        <w:ind w:left="851" w:right="851"/>
        <w:jc w:val="both"/>
        <w:rPr>
          <w:rFonts w:ascii="Palatino Linotype" w:hAnsi="Palatino Linotype" w:cs="Arial"/>
          <w:i/>
          <w:lang w:val="es-AR" w:eastAsia="en-US"/>
        </w:rPr>
      </w:pPr>
    </w:p>
    <w:p w14:paraId="5DAD162A" w14:textId="77777777" w:rsidR="00A32388" w:rsidRPr="00A32388" w:rsidRDefault="00A32388" w:rsidP="00A32388">
      <w:pPr>
        <w:tabs>
          <w:tab w:val="left" w:pos="8647"/>
        </w:tabs>
        <w:autoSpaceDE w:val="0"/>
        <w:autoSpaceDN w:val="0"/>
        <w:adjustRightInd w:val="0"/>
        <w:spacing w:after="0" w:line="256" w:lineRule="auto"/>
        <w:ind w:left="851" w:right="851"/>
        <w:jc w:val="both"/>
        <w:rPr>
          <w:rFonts w:ascii="Palatino Linotype" w:hAnsi="Palatino Linotype" w:cs="Arial"/>
          <w:i/>
          <w:lang w:val="es-AR" w:eastAsia="en-US"/>
        </w:rPr>
      </w:pPr>
      <w:r w:rsidRPr="00A32388">
        <w:rPr>
          <w:rFonts w:ascii="Palatino Linotype" w:hAnsi="Palatino Linotype" w:cs="Arial"/>
          <w:i/>
          <w:lang w:val="es-AR" w:eastAsia="en-US"/>
        </w:rPr>
        <w:t>En la aprobación del presupuesto de egresos de los municipios, los ayuntamientos determinarán la remuneración que corresponda a cada empleo, cargo o comisión.</w:t>
      </w:r>
    </w:p>
    <w:p w14:paraId="543834A1" w14:textId="77777777" w:rsidR="00A32388" w:rsidRPr="00A32388" w:rsidRDefault="00A32388" w:rsidP="00A32388">
      <w:pPr>
        <w:tabs>
          <w:tab w:val="left" w:pos="8647"/>
        </w:tabs>
        <w:autoSpaceDE w:val="0"/>
        <w:autoSpaceDN w:val="0"/>
        <w:adjustRightInd w:val="0"/>
        <w:spacing w:after="0" w:line="256" w:lineRule="auto"/>
        <w:ind w:left="851" w:right="851"/>
        <w:jc w:val="both"/>
        <w:rPr>
          <w:rFonts w:ascii="Palatino Linotype" w:hAnsi="Palatino Linotype" w:cs="Arial"/>
          <w:i/>
          <w:lang w:val="es-AR" w:eastAsia="en-US"/>
        </w:rPr>
      </w:pPr>
      <w:r w:rsidRPr="00A32388">
        <w:rPr>
          <w:rFonts w:ascii="Palatino Linotype" w:hAnsi="Palatino Linotype" w:cs="Arial"/>
          <w:b/>
          <w:i/>
          <w:lang w:val="es-AR" w:eastAsia="en-US"/>
        </w:rPr>
        <w:t xml:space="preserve">   </w:t>
      </w:r>
      <w:r w:rsidRPr="00A32388">
        <w:rPr>
          <w:rFonts w:ascii="Palatino Linotype" w:hAnsi="Palatino Linotype" w:cs="Arial"/>
          <w:i/>
          <w:lang w:val="es-AR" w:eastAsia="en-US"/>
        </w:rPr>
        <w:t>(…)</w:t>
      </w:r>
    </w:p>
    <w:p w14:paraId="0B47E97F" w14:textId="77777777" w:rsidR="00A32388" w:rsidRPr="00A32388" w:rsidRDefault="00A32388" w:rsidP="00A32388">
      <w:pPr>
        <w:tabs>
          <w:tab w:val="left" w:pos="8647"/>
        </w:tabs>
        <w:autoSpaceDE w:val="0"/>
        <w:autoSpaceDN w:val="0"/>
        <w:adjustRightInd w:val="0"/>
        <w:spacing w:after="0" w:line="256" w:lineRule="auto"/>
        <w:ind w:left="851" w:right="851"/>
        <w:jc w:val="both"/>
        <w:rPr>
          <w:rFonts w:ascii="Palatino Linotype" w:hAnsi="Palatino Linotype" w:cs="Arial"/>
          <w:i/>
          <w:lang w:val="es-AR" w:eastAsia="en-US"/>
        </w:rPr>
      </w:pPr>
    </w:p>
    <w:p w14:paraId="60D55AEB" w14:textId="77777777" w:rsidR="00A32388" w:rsidRPr="00A32388" w:rsidRDefault="00A32388" w:rsidP="00A32388">
      <w:pPr>
        <w:tabs>
          <w:tab w:val="left" w:pos="8647"/>
        </w:tabs>
        <w:autoSpaceDE w:val="0"/>
        <w:autoSpaceDN w:val="0"/>
        <w:adjustRightInd w:val="0"/>
        <w:spacing w:after="0" w:line="256" w:lineRule="auto"/>
        <w:ind w:left="851" w:right="851"/>
        <w:jc w:val="both"/>
        <w:rPr>
          <w:rFonts w:ascii="Palatino Linotype" w:hAnsi="Palatino Linotype" w:cs="Arial"/>
          <w:i/>
          <w:lang w:val="es-AR" w:eastAsia="en-US"/>
        </w:rPr>
      </w:pPr>
    </w:p>
    <w:p w14:paraId="740DC288" w14:textId="77777777" w:rsidR="00A32388" w:rsidRPr="00A32388" w:rsidRDefault="00A32388" w:rsidP="00A32388">
      <w:pPr>
        <w:tabs>
          <w:tab w:val="left" w:pos="709"/>
        </w:tabs>
        <w:spacing w:before="240" w:line="276" w:lineRule="auto"/>
        <w:ind w:left="851" w:right="760"/>
        <w:jc w:val="both"/>
        <w:rPr>
          <w:rFonts w:ascii="Palatino Linotype" w:eastAsiaTheme="minorHAnsi" w:hAnsi="Palatino Linotype" w:cs="Arial"/>
          <w:i/>
        </w:rPr>
      </w:pPr>
      <w:r w:rsidRPr="00A32388">
        <w:rPr>
          <w:rFonts w:ascii="Palatino Linotype" w:eastAsiaTheme="minorHAnsi" w:hAnsi="Palatino Linotype" w:cs="Arial"/>
          <w:i/>
        </w:rPr>
        <w:t>“</w:t>
      </w:r>
      <w:r w:rsidRPr="00A32388">
        <w:rPr>
          <w:rFonts w:ascii="Palatino Linotype" w:eastAsiaTheme="minorHAnsi" w:hAnsi="Palatino Linotype" w:cs="Arial"/>
          <w:b/>
          <w:bCs/>
          <w:i/>
        </w:rPr>
        <w:t>Artículo 290</w:t>
      </w:r>
      <w:r w:rsidRPr="00A32388">
        <w:rPr>
          <w:rFonts w:ascii="Palatino Linotype" w:eastAsiaTheme="minorHAnsi" w:hAnsi="Palatino Linotype" w:cs="Arial"/>
          <w:i/>
        </w:rPr>
        <w:t>…</w:t>
      </w:r>
    </w:p>
    <w:p w14:paraId="4EECE174" w14:textId="77777777" w:rsidR="00A32388" w:rsidRPr="00A32388" w:rsidRDefault="00A32388" w:rsidP="00A32388">
      <w:pPr>
        <w:tabs>
          <w:tab w:val="left" w:pos="709"/>
        </w:tabs>
        <w:spacing w:before="240" w:line="276" w:lineRule="auto"/>
        <w:ind w:left="851" w:right="760"/>
        <w:jc w:val="both"/>
        <w:rPr>
          <w:rFonts w:ascii="Palatino Linotype" w:eastAsiaTheme="minorHAnsi" w:hAnsi="Palatino Linotype" w:cs="Arial"/>
          <w:i/>
        </w:rPr>
      </w:pPr>
      <w:r w:rsidRPr="00A32388">
        <w:rPr>
          <w:rFonts w:ascii="Palatino Linotype" w:eastAsiaTheme="minorHAnsi" w:hAnsi="Palatino Linotype" w:cs="Arial"/>
          <w:i/>
        </w:rPr>
        <w:t>…</w:t>
      </w:r>
    </w:p>
    <w:p w14:paraId="7091F754" w14:textId="77777777" w:rsidR="00A32388" w:rsidRPr="00A32388" w:rsidRDefault="00A32388" w:rsidP="00A32388">
      <w:pPr>
        <w:tabs>
          <w:tab w:val="left" w:pos="709"/>
        </w:tabs>
        <w:spacing w:before="240" w:line="276" w:lineRule="auto"/>
        <w:ind w:left="851" w:right="760"/>
        <w:jc w:val="both"/>
        <w:rPr>
          <w:rFonts w:ascii="Palatino Linotype" w:eastAsiaTheme="minorHAnsi" w:hAnsi="Palatino Linotype" w:cs="Arial"/>
          <w:i/>
        </w:rPr>
      </w:pPr>
      <w:r w:rsidRPr="00A32388">
        <w:rPr>
          <w:rFonts w:ascii="Palatino Linotype" w:eastAsiaTheme="minorHAnsi" w:hAnsi="Palatino Linotype" w:cs="Arial"/>
          <w:i/>
        </w:rPr>
        <w:t xml:space="preserve">En el caso de los municipios, </w:t>
      </w:r>
      <w:r w:rsidRPr="00A32388">
        <w:rPr>
          <w:rFonts w:ascii="Palatino Linotype" w:eastAsiaTheme="minorHAnsi" w:hAnsi="Palatino Linotype" w:cs="Arial"/>
          <w:b/>
          <w:i/>
        </w:rPr>
        <w:t>el proyecto de Presupuesto de Egresos, lo integrará la Tesorería</w:t>
      </w:r>
      <w:r w:rsidRPr="00A32388">
        <w:rPr>
          <w:rFonts w:ascii="Palatino Linotype" w:eastAsiaTheme="minorHAnsi" w:hAnsi="Palatino Linotype" w:cs="Arial"/>
          <w:i/>
        </w:rPr>
        <w:t xml:space="preserve"> y lo someterá a la consideración del presidente municipal.</w:t>
      </w:r>
    </w:p>
    <w:p w14:paraId="2ACA49B4" w14:textId="77777777" w:rsidR="00A32388" w:rsidRPr="00A32388" w:rsidRDefault="00A32388" w:rsidP="00A32388">
      <w:pPr>
        <w:tabs>
          <w:tab w:val="left" w:pos="709"/>
        </w:tabs>
        <w:spacing w:before="240" w:line="276" w:lineRule="auto"/>
        <w:ind w:left="851" w:right="760"/>
        <w:jc w:val="both"/>
        <w:rPr>
          <w:rFonts w:ascii="Palatino Linotype" w:eastAsiaTheme="minorHAnsi" w:hAnsi="Palatino Linotype" w:cs="Arial"/>
          <w:i/>
        </w:rPr>
      </w:pPr>
      <w:r w:rsidRPr="00A32388">
        <w:rPr>
          <w:rFonts w:ascii="Palatino Linotype" w:eastAsiaTheme="minorHAnsi" w:hAnsi="Palatino Linotype" w:cs="Arial"/>
          <w:i/>
        </w:rPr>
        <w:t>…</w:t>
      </w:r>
    </w:p>
    <w:p w14:paraId="2D7A3F5B" w14:textId="77777777" w:rsidR="00A32388" w:rsidRPr="00A32388" w:rsidRDefault="00A32388" w:rsidP="00A32388">
      <w:pPr>
        <w:tabs>
          <w:tab w:val="left" w:pos="709"/>
        </w:tabs>
        <w:spacing w:before="240" w:line="276" w:lineRule="auto"/>
        <w:ind w:left="851" w:right="760"/>
        <w:jc w:val="both"/>
        <w:rPr>
          <w:rFonts w:ascii="Palatino Linotype" w:eastAsiaTheme="minorHAnsi" w:hAnsi="Palatino Linotype" w:cs="Arial"/>
          <w:i/>
        </w:rPr>
      </w:pPr>
      <w:r w:rsidRPr="00A32388">
        <w:rPr>
          <w:rFonts w:ascii="Palatino Linotype" w:eastAsiaTheme="minorHAnsi" w:hAnsi="Palatino Linotype" w:cs="Arial"/>
          <w:b/>
          <w:bCs/>
          <w:i/>
        </w:rPr>
        <w:lastRenderedPageBreak/>
        <w:t>Artículo 293</w:t>
      </w:r>
      <w:r w:rsidRPr="00A32388">
        <w:rPr>
          <w:rFonts w:ascii="Palatino Linotype" w:eastAsiaTheme="minorHAnsi" w:hAnsi="Palatino Linotype" w:cs="Arial"/>
          <w:i/>
        </w:rPr>
        <w:t xml:space="preserve">.- Los capítulos de gasto se </w:t>
      </w:r>
      <w:r w:rsidRPr="00A32388">
        <w:rPr>
          <w:rFonts w:ascii="Palatino Linotype" w:eastAsiaTheme="minorHAnsi" w:hAnsi="Palatino Linotype" w:cs="Arial"/>
          <w:b/>
          <w:i/>
        </w:rPr>
        <w:t>dividirán en concepto, partida genérica y partida específica, que representarán las autorizaciones específicas del presupuesto</w:t>
      </w:r>
      <w:r w:rsidRPr="00A32388">
        <w:rPr>
          <w:rFonts w:ascii="Palatino Linotype" w:eastAsiaTheme="minorHAnsi" w:hAnsi="Palatino Linotype" w:cs="Arial"/>
          <w:i/>
        </w:rPr>
        <w:t>, las cuales se encuentran contenidas en el clasificador por objeto de gasto que emita el Consejo Nacional de Armonización Contable y el Consejo de Armonización Contable del Estado de México.</w:t>
      </w:r>
    </w:p>
    <w:p w14:paraId="45DD4C0B" w14:textId="77777777" w:rsidR="00A32388" w:rsidRPr="00A32388" w:rsidRDefault="00A32388" w:rsidP="00A32388">
      <w:pPr>
        <w:tabs>
          <w:tab w:val="left" w:pos="709"/>
        </w:tabs>
        <w:spacing w:before="240" w:line="276" w:lineRule="auto"/>
        <w:ind w:left="851" w:right="760"/>
        <w:jc w:val="both"/>
        <w:rPr>
          <w:rFonts w:ascii="Palatino Linotype" w:eastAsiaTheme="minorHAnsi" w:hAnsi="Palatino Linotype" w:cs="Arial"/>
          <w:i/>
        </w:rPr>
      </w:pPr>
    </w:p>
    <w:p w14:paraId="55BB0E7F" w14:textId="77777777" w:rsidR="00A32388" w:rsidRPr="00A32388" w:rsidRDefault="00A32388" w:rsidP="00A32388">
      <w:pPr>
        <w:tabs>
          <w:tab w:val="left" w:pos="709"/>
        </w:tabs>
        <w:spacing w:before="240" w:line="276" w:lineRule="auto"/>
        <w:ind w:left="851" w:right="760"/>
        <w:jc w:val="both"/>
        <w:rPr>
          <w:rFonts w:ascii="Palatino Linotype" w:eastAsiaTheme="minorHAnsi" w:hAnsi="Palatino Linotype" w:cs="Arial"/>
          <w:i/>
        </w:rPr>
      </w:pPr>
      <w:r w:rsidRPr="00A32388">
        <w:rPr>
          <w:rFonts w:ascii="Palatino Linotype" w:eastAsiaTheme="minorHAnsi" w:hAnsi="Palatino Linotype" w:cs="Arial"/>
          <w:i/>
        </w:rPr>
        <w:t xml:space="preserve">En el caso de los municipios, </w:t>
      </w:r>
      <w:r w:rsidRPr="00A32388">
        <w:rPr>
          <w:rFonts w:ascii="Palatino Linotype" w:eastAsiaTheme="minorHAnsi" w:hAnsi="Palatino Linotype" w:cs="Arial"/>
          <w:b/>
          <w:i/>
        </w:rPr>
        <w:t>corresponderá a su Tesorería emitir el Clasificador por Objeto del Gasto</w:t>
      </w:r>
      <w:r w:rsidRPr="00A32388">
        <w:rPr>
          <w:rFonts w:ascii="Palatino Linotype" w:eastAsiaTheme="minorHAnsi" w:hAnsi="Palatino Linotype" w:cs="Arial"/>
          <w:i/>
        </w:rPr>
        <w:t>, el cual deberá guardar congruencia y homogeneidad con el señalado en el párrafo anterior.</w:t>
      </w:r>
    </w:p>
    <w:p w14:paraId="04280970" w14:textId="77777777" w:rsidR="00A32388" w:rsidRPr="00A32388" w:rsidRDefault="00A32388" w:rsidP="00A32388">
      <w:pPr>
        <w:tabs>
          <w:tab w:val="left" w:pos="709"/>
        </w:tabs>
        <w:spacing w:before="240" w:line="276" w:lineRule="auto"/>
        <w:ind w:left="851" w:right="760"/>
        <w:jc w:val="both"/>
        <w:rPr>
          <w:rFonts w:ascii="Palatino Linotype" w:eastAsiaTheme="minorHAnsi" w:hAnsi="Palatino Linotype" w:cs="Arial"/>
          <w:i/>
        </w:rPr>
      </w:pPr>
      <w:r w:rsidRPr="00A32388">
        <w:rPr>
          <w:rFonts w:ascii="Palatino Linotype" w:eastAsiaTheme="minorHAnsi" w:hAnsi="Palatino Linotype" w:cs="Arial"/>
          <w:i/>
        </w:rPr>
        <w:t>…</w:t>
      </w:r>
    </w:p>
    <w:p w14:paraId="0EFEC55D" w14:textId="1360E428" w:rsidR="00A32388" w:rsidRPr="00A32388" w:rsidRDefault="00A32388" w:rsidP="00A32388">
      <w:pPr>
        <w:spacing w:before="240" w:after="240" w:line="360" w:lineRule="auto"/>
        <w:ind w:right="51"/>
        <w:jc w:val="both"/>
        <w:rPr>
          <w:rFonts w:ascii="Palatino Linotype" w:eastAsiaTheme="minorHAnsi" w:hAnsi="Palatino Linotype" w:cs="Arial"/>
          <w:iCs/>
          <w:sz w:val="24"/>
          <w:szCs w:val="24"/>
          <w:lang w:val="es-ES_tradnl" w:eastAsia="en-US"/>
        </w:rPr>
      </w:pPr>
      <w:r w:rsidRPr="00A32388">
        <w:rPr>
          <w:rFonts w:ascii="Palatino Linotype" w:eastAsiaTheme="minorHAnsi" w:hAnsi="Palatino Linotype" w:cs="Arial"/>
          <w:iCs/>
          <w:sz w:val="24"/>
          <w:szCs w:val="24"/>
          <w:lang w:val="es-ES_tradnl" w:eastAsia="en-US"/>
        </w:rPr>
        <w:t>De lo anterior, se concluye que el sujeto obligado cuenta con una Tesorería Municipal, la cual s</w:t>
      </w:r>
      <w:r w:rsidR="00963CBB">
        <w:rPr>
          <w:rFonts w:ascii="Palatino Linotype" w:eastAsiaTheme="minorHAnsi" w:hAnsi="Palatino Linotype" w:cs="Arial"/>
          <w:iCs/>
          <w:sz w:val="24"/>
          <w:szCs w:val="24"/>
          <w:lang w:val="es-ES_tradnl" w:eastAsia="en-US"/>
        </w:rPr>
        <w:t>e encargará de integrar el Proyecto de Presupuesto de Egresos y</w:t>
      </w:r>
      <w:r w:rsidRPr="00A32388">
        <w:rPr>
          <w:rFonts w:ascii="Palatino Linotype" w:eastAsiaTheme="minorHAnsi" w:hAnsi="Palatino Linotype" w:cs="Arial"/>
          <w:iCs/>
          <w:sz w:val="24"/>
          <w:szCs w:val="24"/>
          <w:lang w:val="es-ES_tradnl" w:eastAsia="en-US"/>
        </w:rPr>
        <w:t xml:space="preserve"> </w:t>
      </w:r>
      <w:r w:rsidR="00963CBB">
        <w:rPr>
          <w:rFonts w:ascii="Palatino Linotype" w:eastAsiaTheme="minorHAnsi" w:hAnsi="Palatino Linotype" w:cs="Arial"/>
          <w:iCs/>
          <w:sz w:val="24"/>
          <w:szCs w:val="24"/>
          <w:lang w:val="es-ES_tradnl" w:eastAsia="en-US"/>
        </w:rPr>
        <w:t>p</w:t>
      </w:r>
      <w:r w:rsidR="00963CBB" w:rsidRPr="00963CBB">
        <w:rPr>
          <w:rFonts w:ascii="Palatino Linotype" w:eastAsiaTheme="minorHAnsi" w:hAnsi="Palatino Linotype" w:cs="Arial"/>
          <w:iCs/>
          <w:sz w:val="24"/>
          <w:szCs w:val="24"/>
          <w:lang w:val="es-ES_tradnl" w:eastAsia="en-US"/>
        </w:rPr>
        <w:t>roporcionar oportunamente al ayuntamiento todos los datos o informes que sean necesarios para la formulación del Pres</w:t>
      </w:r>
      <w:r w:rsidR="00963CBB">
        <w:rPr>
          <w:rFonts w:ascii="Palatino Linotype" w:eastAsiaTheme="minorHAnsi" w:hAnsi="Palatino Linotype" w:cs="Arial"/>
          <w:iCs/>
          <w:sz w:val="24"/>
          <w:szCs w:val="24"/>
          <w:lang w:val="es-ES_tradnl" w:eastAsia="en-US"/>
        </w:rPr>
        <w:t>upuesto de Egresos Municipales</w:t>
      </w:r>
      <w:r w:rsidRPr="00A32388">
        <w:rPr>
          <w:rFonts w:ascii="Palatino Linotype" w:eastAsiaTheme="minorHAnsi" w:hAnsi="Palatino Linotype" w:cs="Arial"/>
          <w:iCs/>
          <w:sz w:val="24"/>
          <w:szCs w:val="24"/>
          <w:lang w:val="es-ES_tradnl" w:eastAsia="en-US"/>
        </w:rPr>
        <w:t>, por lo que de manera enunciativa mas no limitativa, pudiera ser el área que cuenta con la información solicitada.</w:t>
      </w:r>
    </w:p>
    <w:p w14:paraId="5EE632B0" w14:textId="77777777" w:rsidR="00A32388" w:rsidRPr="00A32388" w:rsidRDefault="00A32388" w:rsidP="00A32388">
      <w:pPr>
        <w:spacing w:before="240" w:after="240" w:line="360" w:lineRule="auto"/>
        <w:ind w:right="51"/>
        <w:jc w:val="both"/>
        <w:rPr>
          <w:rFonts w:ascii="Palatino Linotype" w:eastAsiaTheme="minorHAnsi" w:hAnsi="Palatino Linotype" w:cs="Arial"/>
          <w:iCs/>
          <w:sz w:val="24"/>
          <w:szCs w:val="24"/>
          <w:lang w:val="es-ES_tradnl" w:eastAsia="en-US"/>
        </w:rPr>
      </w:pPr>
      <w:r w:rsidRPr="00A32388">
        <w:rPr>
          <w:rFonts w:ascii="Palatino Linotype" w:eastAsiaTheme="minorHAnsi" w:hAnsi="Palatino Linotype" w:cs="Arial"/>
          <w:iCs/>
          <w:sz w:val="24"/>
          <w:szCs w:val="24"/>
          <w:lang w:val="es-ES_tradnl" w:eastAsia="en-US"/>
        </w:rPr>
        <w:t>Asimismo, de los preceptos en cita, se advierte</w:t>
      </w:r>
      <w:r w:rsidRPr="00A32388">
        <w:rPr>
          <w:rFonts w:ascii="Palatino Linotype" w:hAnsi="Palatino Linotype" w:cs="Arial"/>
          <w:sz w:val="24"/>
          <w:lang w:eastAsia="en-US"/>
        </w:rPr>
        <w:t xml:space="preserve"> que, el presupuesto es la estimación financiera anticipada, generalmente anual, de los egresos e ingresos del gobierno, necesario para cumplir con los propósitos de un programa determinado, el cual constituye un instrumento operativo básico para la ejecución de las decisiones de política, económica y de operación a nivel estatal, que, en el caso en concreto, a nivel </w:t>
      </w:r>
      <w:r w:rsidRPr="00A32388">
        <w:rPr>
          <w:rFonts w:ascii="Palatino Linotype" w:eastAsiaTheme="minorHAnsi" w:hAnsi="Palatino Linotype" w:cs="Arial"/>
          <w:iCs/>
          <w:sz w:val="24"/>
          <w:szCs w:val="24"/>
          <w:lang w:val="es-ES_tradnl" w:eastAsia="en-US"/>
        </w:rPr>
        <w:t>municipal, debe estar basado en resultados (</w:t>
      </w:r>
      <w:proofErr w:type="spellStart"/>
      <w:r w:rsidRPr="00A32388">
        <w:rPr>
          <w:rFonts w:ascii="Palatino Linotype" w:eastAsiaTheme="minorHAnsi" w:hAnsi="Palatino Linotype" w:cs="Arial"/>
          <w:iCs/>
          <w:sz w:val="24"/>
          <w:szCs w:val="24"/>
          <w:lang w:val="es-ES_tradnl" w:eastAsia="en-US"/>
        </w:rPr>
        <w:t>PbR</w:t>
      </w:r>
      <w:proofErr w:type="spellEnd"/>
      <w:r w:rsidRPr="00A32388">
        <w:rPr>
          <w:rFonts w:ascii="Palatino Linotype" w:eastAsiaTheme="minorHAnsi" w:hAnsi="Palatino Linotype" w:cs="Arial"/>
          <w:iCs/>
          <w:sz w:val="24"/>
          <w:szCs w:val="24"/>
          <w:lang w:val="es-ES_tradnl" w:eastAsia="en-US"/>
        </w:rPr>
        <w:t xml:space="preserve">).  </w:t>
      </w:r>
    </w:p>
    <w:p w14:paraId="08B99ECD" w14:textId="77777777" w:rsidR="00775B90" w:rsidRDefault="00775B90" w:rsidP="00963CBB">
      <w:pPr>
        <w:spacing w:before="240" w:after="240" w:line="360" w:lineRule="auto"/>
        <w:ind w:right="51"/>
        <w:jc w:val="both"/>
        <w:rPr>
          <w:rFonts w:ascii="Palatino Linotype" w:eastAsiaTheme="minorHAnsi" w:hAnsi="Palatino Linotype" w:cs="Arial"/>
          <w:iCs/>
          <w:sz w:val="24"/>
          <w:szCs w:val="24"/>
          <w:lang w:val="es-ES_tradnl" w:eastAsia="en-US"/>
        </w:rPr>
      </w:pPr>
      <w:r>
        <w:rPr>
          <w:rFonts w:ascii="Palatino Linotype" w:eastAsiaTheme="minorHAnsi" w:hAnsi="Palatino Linotype" w:cs="Arial"/>
          <w:iCs/>
          <w:sz w:val="24"/>
          <w:szCs w:val="24"/>
          <w:lang w:val="es-ES_tradnl" w:eastAsia="en-US"/>
        </w:rPr>
        <w:lastRenderedPageBreak/>
        <w:t>Sirve a manera de robustecer lo anteriormente señalado, lo establecido en el Manual de Organización  de la Unidad de Información, Planeación, Programación y Evaluación, que en su parte conducente señala lo siguiente:</w:t>
      </w:r>
    </w:p>
    <w:p w14:paraId="75B09048" w14:textId="77777777" w:rsidR="00AC338D" w:rsidRDefault="00775B90" w:rsidP="00775B90">
      <w:pPr>
        <w:spacing w:before="120" w:after="120" w:line="240" w:lineRule="auto"/>
        <w:ind w:left="851" w:right="851"/>
        <w:jc w:val="both"/>
        <w:rPr>
          <w:rFonts w:ascii="Palatino Linotype" w:hAnsi="Palatino Linotype" w:cs="Arial"/>
          <w:i/>
          <w:lang w:eastAsia="en-US"/>
        </w:rPr>
      </w:pPr>
      <w:r w:rsidRPr="00AC338D">
        <w:rPr>
          <w:rFonts w:ascii="Palatino Linotype" w:hAnsi="Palatino Linotype" w:cs="Arial"/>
          <w:b/>
          <w:i/>
          <w:lang w:eastAsia="en-US"/>
        </w:rPr>
        <w:t>Dirección de la Unidad de Información, Planeación, Programación y Evaluación</w:t>
      </w:r>
      <w:r w:rsidRPr="00775B90">
        <w:rPr>
          <w:rFonts w:ascii="Palatino Linotype" w:hAnsi="Palatino Linotype" w:cs="Arial"/>
          <w:i/>
          <w:lang w:eastAsia="en-US"/>
        </w:rPr>
        <w:t xml:space="preserve">. </w:t>
      </w:r>
    </w:p>
    <w:p w14:paraId="6F6159C9" w14:textId="119C11D2" w:rsidR="00A32388" w:rsidRPr="00775B90" w:rsidRDefault="00775B90" w:rsidP="00775B90">
      <w:pPr>
        <w:spacing w:before="120" w:after="120" w:line="240" w:lineRule="auto"/>
        <w:ind w:left="851" w:right="851"/>
        <w:jc w:val="both"/>
        <w:rPr>
          <w:rFonts w:ascii="Palatino Linotype" w:eastAsiaTheme="minorHAnsi" w:hAnsi="Palatino Linotype" w:cs="Arial"/>
          <w:i/>
          <w:iCs/>
          <w:lang w:val="es-ES_tradnl" w:eastAsia="en-US"/>
        </w:rPr>
      </w:pPr>
      <w:r w:rsidRPr="00AC338D">
        <w:rPr>
          <w:rFonts w:ascii="Palatino Linotype" w:hAnsi="Palatino Linotype" w:cs="Arial"/>
          <w:b/>
          <w:i/>
          <w:lang w:eastAsia="en-US"/>
        </w:rPr>
        <w:t>Objetivo</w:t>
      </w:r>
      <w:r w:rsidRPr="00775B90">
        <w:rPr>
          <w:rFonts w:ascii="Palatino Linotype" w:hAnsi="Palatino Linotype" w:cs="Arial"/>
          <w:i/>
          <w:lang w:eastAsia="en-US"/>
        </w:rPr>
        <w:t>: Asegurar la congruencia del Plan de Desarrollo Municipal con el Plan de Desarrollo del Estado de México, la Agenda Digital y el Plan Nacional de Desarrollo, así como con los programas sectoriales, regionales y especiales que se deriven de éstos últimos, manteniendo una continuidad programática de mediano y largo plazo; garantizar, mediante los procesos de planeación estratégica, la congruencia organizativa con las acciones que habrán de realizar para alcanzar los objetivos, metas y prioridades de la estrategia del desarrollo municipal; y verificar periódicamente la relación que guarden sus actividades con los objetivos, metas y prioridades de sus programas, así como evaluar los resultados de su ejecución y en su caso emitir los dictámenes de reconducción y actualización que corresponda.</w:t>
      </w:r>
    </w:p>
    <w:p w14:paraId="099ED9F9" w14:textId="2A646EAC" w:rsidR="00775B90" w:rsidRPr="00775B90" w:rsidRDefault="00775B90" w:rsidP="00775B90">
      <w:pPr>
        <w:spacing w:before="120" w:after="120" w:line="240" w:lineRule="auto"/>
        <w:ind w:left="851" w:right="851"/>
        <w:jc w:val="both"/>
        <w:rPr>
          <w:rFonts w:ascii="Palatino Linotype" w:hAnsi="Palatino Linotype" w:cs="Arial"/>
          <w:i/>
          <w:lang w:eastAsia="en-US"/>
        </w:rPr>
      </w:pPr>
      <w:r w:rsidRPr="00775B90">
        <w:rPr>
          <w:rFonts w:ascii="Palatino Linotype" w:hAnsi="Palatino Linotype" w:cs="Arial"/>
          <w:i/>
          <w:lang w:eastAsia="en-US"/>
        </w:rPr>
        <w:t>(…)</w:t>
      </w:r>
    </w:p>
    <w:p w14:paraId="69F68829" w14:textId="0718AA0D" w:rsidR="00775B90" w:rsidRPr="00775B90" w:rsidRDefault="00775B90" w:rsidP="00775B90">
      <w:pPr>
        <w:spacing w:before="120" w:after="120" w:line="240" w:lineRule="auto"/>
        <w:ind w:left="851" w:right="851"/>
        <w:jc w:val="both"/>
        <w:rPr>
          <w:rFonts w:ascii="Palatino Linotype" w:hAnsi="Palatino Linotype" w:cs="Arial"/>
          <w:i/>
          <w:lang w:eastAsia="en-US"/>
        </w:rPr>
      </w:pPr>
      <w:r w:rsidRPr="00775B90">
        <w:rPr>
          <w:rFonts w:ascii="Palatino Linotype" w:hAnsi="Palatino Linotype" w:cs="Arial"/>
          <w:i/>
          <w:lang w:eastAsia="en-US"/>
        </w:rPr>
        <w:t xml:space="preserve">3. </w:t>
      </w:r>
      <w:r w:rsidRPr="00AC338D">
        <w:rPr>
          <w:rFonts w:ascii="Palatino Linotype" w:hAnsi="Palatino Linotype" w:cs="Arial"/>
          <w:b/>
          <w:i/>
          <w:lang w:eastAsia="en-US"/>
        </w:rPr>
        <w:t>Coadyuvar en la elaboración del presupuesto por programas en concordancia con la estrategia contenida en el plan de desarrollo en la materia de su competencia</w:t>
      </w:r>
    </w:p>
    <w:p w14:paraId="58406E57" w14:textId="7AF3EFEB" w:rsidR="00775B90" w:rsidRPr="00775B90" w:rsidRDefault="00775B90" w:rsidP="00775B90">
      <w:pPr>
        <w:spacing w:before="120" w:after="120" w:line="240" w:lineRule="auto"/>
        <w:ind w:left="851" w:right="851"/>
        <w:jc w:val="both"/>
        <w:rPr>
          <w:rFonts w:ascii="Palatino Linotype" w:hAnsi="Palatino Linotype" w:cs="Arial"/>
          <w:i/>
          <w:lang w:eastAsia="en-US"/>
        </w:rPr>
      </w:pPr>
      <w:r w:rsidRPr="00775B90">
        <w:rPr>
          <w:rFonts w:ascii="Palatino Linotype" w:hAnsi="Palatino Linotype" w:cs="Arial"/>
          <w:i/>
          <w:lang w:eastAsia="en-US"/>
        </w:rPr>
        <w:t>(…)</w:t>
      </w:r>
    </w:p>
    <w:p w14:paraId="7DEBBF6D" w14:textId="77777777" w:rsidR="00775B90" w:rsidRPr="00775B90" w:rsidRDefault="00775B90" w:rsidP="00775B90">
      <w:pPr>
        <w:spacing w:before="120" w:after="120" w:line="240" w:lineRule="auto"/>
        <w:ind w:left="851" w:right="851"/>
        <w:jc w:val="both"/>
        <w:rPr>
          <w:rFonts w:ascii="Palatino Linotype" w:hAnsi="Palatino Linotype" w:cs="Arial"/>
          <w:i/>
          <w:lang w:eastAsia="en-US"/>
        </w:rPr>
      </w:pPr>
      <w:r w:rsidRPr="00775B90">
        <w:rPr>
          <w:rFonts w:ascii="Palatino Linotype" w:hAnsi="Palatino Linotype" w:cs="Arial"/>
          <w:i/>
          <w:lang w:eastAsia="en-US"/>
        </w:rPr>
        <w:t xml:space="preserve">10. Solicitar informes trimestrales a las dependencias que integran la Administración Pública Municipal sobre las acciones realizadas en relación con lo programado en los </w:t>
      </w:r>
      <w:proofErr w:type="spellStart"/>
      <w:r w:rsidRPr="00775B90">
        <w:rPr>
          <w:rFonts w:ascii="Palatino Linotype" w:hAnsi="Palatino Linotype" w:cs="Arial"/>
          <w:i/>
          <w:lang w:eastAsia="en-US"/>
        </w:rPr>
        <w:t>PbRM</w:t>
      </w:r>
      <w:proofErr w:type="spellEnd"/>
      <w:r w:rsidRPr="00775B90">
        <w:rPr>
          <w:rFonts w:ascii="Palatino Linotype" w:hAnsi="Palatino Linotype" w:cs="Arial"/>
          <w:i/>
          <w:lang w:eastAsia="en-US"/>
        </w:rPr>
        <w:t xml:space="preserve">. </w:t>
      </w:r>
    </w:p>
    <w:p w14:paraId="7B47FC8F" w14:textId="581BC40A" w:rsidR="00775B90" w:rsidRPr="00775B90" w:rsidRDefault="00775B90" w:rsidP="00775B90">
      <w:pPr>
        <w:spacing w:before="120" w:after="120" w:line="240" w:lineRule="auto"/>
        <w:ind w:left="851" w:right="851"/>
        <w:jc w:val="both"/>
        <w:rPr>
          <w:rFonts w:ascii="Palatino Linotype" w:hAnsi="Palatino Linotype" w:cs="Arial"/>
          <w:i/>
          <w:lang w:eastAsia="en-US"/>
        </w:rPr>
      </w:pPr>
      <w:r w:rsidRPr="00775B90">
        <w:rPr>
          <w:rFonts w:ascii="Palatino Linotype" w:hAnsi="Palatino Linotype" w:cs="Arial"/>
          <w:i/>
          <w:lang w:eastAsia="en-US"/>
        </w:rPr>
        <w:t xml:space="preserve">11. </w:t>
      </w:r>
      <w:r w:rsidRPr="00AC338D">
        <w:rPr>
          <w:rFonts w:ascii="Palatino Linotype" w:hAnsi="Palatino Linotype" w:cs="Arial"/>
          <w:b/>
          <w:i/>
          <w:lang w:eastAsia="en-US"/>
        </w:rPr>
        <w:t>Coordinación con Tesorería para la conformación del Presupuesto de Egresos Municipal</w:t>
      </w:r>
      <w:r w:rsidRPr="00775B90">
        <w:rPr>
          <w:rFonts w:ascii="Palatino Linotype" w:hAnsi="Palatino Linotype" w:cs="Arial"/>
          <w:i/>
          <w:lang w:eastAsia="en-US"/>
        </w:rPr>
        <w:t xml:space="preserve"> en sus tres diferentes fases: anteproyecto, proyecto.</w:t>
      </w:r>
    </w:p>
    <w:p w14:paraId="2B645BEA" w14:textId="77777777" w:rsidR="00AC338D" w:rsidRDefault="00AC338D" w:rsidP="00A32388">
      <w:pPr>
        <w:spacing w:before="240" w:after="240" w:line="360" w:lineRule="auto"/>
        <w:ind w:right="51"/>
        <w:jc w:val="both"/>
        <w:rPr>
          <w:rFonts w:ascii="Palatino Linotype" w:eastAsiaTheme="minorHAnsi" w:hAnsi="Palatino Linotype" w:cs="Arial"/>
          <w:iCs/>
          <w:sz w:val="24"/>
          <w:szCs w:val="24"/>
          <w:lang w:val="es-ES_tradnl" w:eastAsia="en-US"/>
        </w:rPr>
      </w:pPr>
    </w:p>
    <w:p w14:paraId="4426E371" w14:textId="452A3C3A" w:rsidR="00AC338D" w:rsidRDefault="00AC338D" w:rsidP="00A32388">
      <w:pPr>
        <w:spacing w:before="240" w:after="240" w:line="360" w:lineRule="auto"/>
        <w:ind w:right="51"/>
        <w:jc w:val="both"/>
        <w:rPr>
          <w:rFonts w:ascii="Palatino Linotype" w:eastAsiaTheme="minorHAnsi" w:hAnsi="Palatino Linotype" w:cs="Arial"/>
          <w:iCs/>
          <w:sz w:val="24"/>
          <w:szCs w:val="24"/>
          <w:lang w:val="es-ES_tradnl" w:eastAsia="en-US"/>
        </w:rPr>
      </w:pPr>
      <w:r>
        <w:rPr>
          <w:rFonts w:ascii="Palatino Linotype" w:eastAsiaTheme="minorHAnsi" w:hAnsi="Palatino Linotype" w:cs="Arial"/>
          <w:iCs/>
          <w:sz w:val="24"/>
          <w:szCs w:val="24"/>
          <w:lang w:val="es-ES_tradnl" w:eastAsia="en-US"/>
        </w:rPr>
        <w:t xml:space="preserve">De los preceptos en cita, advertimos que, el Ayuntamiento de Temamatla cuenta también con una Dirección </w:t>
      </w:r>
      <w:r w:rsidRPr="00AC338D">
        <w:rPr>
          <w:rFonts w:ascii="Palatino Linotype" w:eastAsiaTheme="minorHAnsi" w:hAnsi="Palatino Linotype" w:cs="Arial"/>
          <w:iCs/>
          <w:sz w:val="24"/>
          <w:szCs w:val="24"/>
          <w:lang w:val="es-ES_tradnl" w:eastAsia="en-US"/>
        </w:rPr>
        <w:t xml:space="preserve">de la Unidad de Información, Planeación, Programación y </w:t>
      </w:r>
      <w:r w:rsidRPr="00AC338D">
        <w:rPr>
          <w:rFonts w:ascii="Palatino Linotype" w:eastAsiaTheme="minorHAnsi" w:hAnsi="Palatino Linotype" w:cs="Arial"/>
          <w:iCs/>
          <w:sz w:val="24"/>
          <w:szCs w:val="24"/>
          <w:lang w:val="es-ES_tradnl" w:eastAsia="en-US"/>
        </w:rPr>
        <w:lastRenderedPageBreak/>
        <w:t>Evaluación</w:t>
      </w:r>
      <w:r>
        <w:rPr>
          <w:rFonts w:ascii="Palatino Linotype" w:eastAsiaTheme="minorHAnsi" w:hAnsi="Palatino Linotype" w:cs="Arial"/>
          <w:iCs/>
          <w:sz w:val="24"/>
          <w:szCs w:val="24"/>
          <w:lang w:val="es-ES_tradnl" w:eastAsia="en-US"/>
        </w:rPr>
        <w:t xml:space="preserve">, cuyo objetivo se encuentra relacionado con </w:t>
      </w:r>
      <w:r w:rsidRPr="00AC338D">
        <w:rPr>
          <w:rFonts w:ascii="Palatino Linotype" w:eastAsiaTheme="minorHAnsi" w:hAnsi="Palatino Linotype" w:cs="Arial"/>
          <w:iCs/>
          <w:sz w:val="24"/>
          <w:szCs w:val="24"/>
          <w:lang w:val="es-ES_tradnl" w:eastAsia="en-US"/>
        </w:rPr>
        <w:t>garantizar, mediante los procesos de planeación estratégica, la congruencia organizativa con las acciones que habrán de realizar para alcanzar los objetivos, metas y prioridades de la estrategia del desarrollo municipal</w:t>
      </w:r>
      <w:r>
        <w:rPr>
          <w:rFonts w:ascii="Palatino Linotype" w:eastAsiaTheme="minorHAnsi" w:hAnsi="Palatino Linotype" w:cs="Arial"/>
          <w:iCs/>
          <w:sz w:val="24"/>
          <w:szCs w:val="24"/>
          <w:lang w:val="es-ES_tradnl" w:eastAsia="en-US"/>
        </w:rPr>
        <w:t>,  coordinándose</w:t>
      </w:r>
      <w:r w:rsidRPr="00AC338D">
        <w:rPr>
          <w:rFonts w:ascii="Palatino Linotype" w:eastAsiaTheme="minorHAnsi" w:hAnsi="Palatino Linotype" w:cs="Arial"/>
          <w:iCs/>
          <w:sz w:val="24"/>
          <w:szCs w:val="24"/>
          <w:lang w:val="es-ES_tradnl" w:eastAsia="en-US"/>
        </w:rPr>
        <w:t xml:space="preserve"> con </w:t>
      </w:r>
      <w:r>
        <w:rPr>
          <w:rFonts w:ascii="Palatino Linotype" w:eastAsiaTheme="minorHAnsi" w:hAnsi="Palatino Linotype" w:cs="Arial"/>
          <w:iCs/>
          <w:sz w:val="24"/>
          <w:szCs w:val="24"/>
          <w:lang w:val="es-ES_tradnl" w:eastAsia="en-US"/>
        </w:rPr>
        <w:t xml:space="preserve">la </w:t>
      </w:r>
      <w:r w:rsidRPr="00AC338D">
        <w:rPr>
          <w:rFonts w:ascii="Palatino Linotype" w:eastAsiaTheme="minorHAnsi" w:hAnsi="Palatino Linotype" w:cs="Arial"/>
          <w:iCs/>
          <w:sz w:val="24"/>
          <w:szCs w:val="24"/>
          <w:lang w:val="es-ES_tradnl" w:eastAsia="en-US"/>
        </w:rPr>
        <w:t>Tesorería</w:t>
      </w:r>
      <w:r>
        <w:rPr>
          <w:rFonts w:ascii="Palatino Linotype" w:eastAsiaTheme="minorHAnsi" w:hAnsi="Palatino Linotype" w:cs="Arial"/>
          <w:iCs/>
          <w:sz w:val="24"/>
          <w:szCs w:val="24"/>
          <w:lang w:val="es-ES_tradnl" w:eastAsia="en-US"/>
        </w:rPr>
        <w:t xml:space="preserve"> Municipal</w:t>
      </w:r>
      <w:r w:rsidRPr="00AC338D">
        <w:rPr>
          <w:rFonts w:ascii="Palatino Linotype" w:eastAsiaTheme="minorHAnsi" w:hAnsi="Palatino Linotype" w:cs="Arial"/>
          <w:iCs/>
          <w:sz w:val="24"/>
          <w:szCs w:val="24"/>
          <w:lang w:val="es-ES_tradnl" w:eastAsia="en-US"/>
        </w:rPr>
        <w:t xml:space="preserve"> </w:t>
      </w:r>
      <w:r w:rsidRPr="00AC338D">
        <w:rPr>
          <w:rFonts w:ascii="Palatino Linotype" w:eastAsiaTheme="minorHAnsi" w:hAnsi="Palatino Linotype" w:cs="Arial"/>
          <w:b/>
          <w:iCs/>
          <w:sz w:val="24"/>
          <w:szCs w:val="24"/>
          <w:lang w:val="es-ES_tradnl" w:eastAsia="en-US"/>
        </w:rPr>
        <w:t>para la conformación del Presupuesto de Egresos Municipal en sus tres diferentes fases: anteproyecto, proyecto</w:t>
      </w:r>
      <w:r>
        <w:rPr>
          <w:rFonts w:ascii="Palatino Linotype" w:eastAsiaTheme="minorHAnsi" w:hAnsi="Palatino Linotype" w:cs="Arial"/>
          <w:b/>
          <w:iCs/>
          <w:sz w:val="24"/>
          <w:szCs w:val="24"/>
          <w:lang w:val="es-ES_tradnl" w:eastAsia="en-US"/>
        </w:rPr>
        <w:t>.</w:t>
      </w:r>
    </w:p>
    <w:p w14:paraId="7A5CAF92" w14:textId="7FC78D0B" w:rsidR="005240DE" w:rsidRPr="005240DE" w:rsidRDefault="005240DE" w:rsidP="005240DE">
      <w:pPr>
        <w:spacing w:after="0" w:line="360" w:lineRule="auto"/>
        <w:ind w:right="-93"/>
        <w:jc w:val="both"/>
        <w:rPr>
          <w:rFonts w:ascii="Palatino Linotype" w:hAnsi="Palatino Linotype" w:cs="Tahoma"/>
          <w:bCs/>
          <w:sz w:val="24"/>
          <w:szCs w:val="24"/>
          <w:lang w:eastAsia="en-US"/>
        </w:rPr>
      </w:pPr>
      <w:r w:rsidRPr="005240DE">
        <w:rPr>
          <w:rFonts w:ascii="Palatino Linotype" w:hAnsi="Palatino Linotype" w:cs="Tahoma"/>
          <w:bCs/>
          <w:sz w:val="24"/>
          <w:szCs w:val="24"/>
          <w:lang w:eastAsia="en-US"/>
        </w:rPr>
        <w:t>Así, una vez delimitad</w:t>
      </w:r>
      <w:r>
        <w:rPr>
          <w:rFonts w:ascii="Palatino Linotype" w:hAnsi="Palatino Linotype" w:cs="Tahoma"/>
          <w:bCs/>
          <w:sz w:val="24"/>
          <w:szCs w:val="24"/>
          <w:lang w:eastAsia="en-US"/>
        </w:rPr>
        <w:t>a</w:t>
      </w:r>
      <w:r w:rsidRPr="005240DE">
        <w:rPr>
          <w:rFonts w:ascii="Palatino Linotype" w:hAnsi="Palatino Linotype" w:cs="Tahoma"/>
          <w:bCs/>
          <w:sz w:val="24"/>
          <w:szCs w:val="24"/>
          <w:lang w:eastAsia="en-US"/>
        </w:rPr>
        <w:t xml:space="preserve"> las Dependencias del Sujeto Obligado competentes para conocer de la solicitud de información de mérito, se considera que los agravios vertidos por el hoy </w:t>
      </w:r>
      <w:r w:rsidRPr="005240DE">
        <w:rPr>
          <w:rFonts w:ascii="Palatino Linotype" w:hAnsi="Palatino Linotype" w:cs="Tahoma"/>
          <w:b/>
          <w:bCs/>
          <w:sz w:val="24"/>
          <w:szCs w:val="24"/>
          <w:lang w:eastAsia="en-US"/>
        </w:rPr>
        <w:t>Recurrente</w:t>
      </w:r>
      <w:r w:rsidRPr="005240DE">
        <w:rPr>
          <w:rFonts w:ascii="Palatino Linotype" w:hAnsi="Palatino Linotype" w:cs="Tahoma"/>
          <w:bCs/>
          <w:sz w:val="24"/>
          <w:szCs w:val="24"/>
          <w:lang w:eastAsia="en-US"/>
        </w:rPr>
        <w:t xml:space="preserve"> resultan fundados, ya que no se advierte que la búsqueda de información se haya realizado de manera exhaustiva y razonable en los archivos de dichas áreas competentes y, por lo tanto, no se tiene la certeza de que el Sujeto Obligado cuente con la información solicitada.</w:t>
      </w:r>
    </w:p>
    <w:p w14:paraId="50C85D03" w14:textId="77777777" w:rsidR="005240DE" w:rsidRPr="005240DE" w:rsidRDefault="005240DE" w:rsidP="005240DE">
      <w:pPr>
        <w:spacing w:after="0" w:line="360" w:lineRule="auto"/>
        <w:ind w:right="-93"/>
        <w:jc w:val="both"/>
        <w:rPr>
          <w:rFonts w:ascii="Palatino Linotype" w:hAnsi="Palatino Linotype" w:cs="Tahoma"/>
          <w:bCs/>
          <w:sz w:val="24"/>
          <w:szCs w:val="24"/>
          <w:lang w:eastAsia="en-US"/>
        </w:rPr>
      </w:pPr>
    </w:p>
    <w:p w14:paraId="31A5285D" w14:textId="44F68695" w:rsidR="005240DE" w:rsidRPr="005240DE" w:rsidRDefault="005240DE" w:rsidP="005240DE">
      <w:pPr>
        <w:spacing w:after="0" w:line="360" w:lineRule="auto"/>
        <w:ind w:right="-93"/>
        <w:jc w:val="both"/>
        <w:rPr>
          <w:rFonts w:ascii="Palatino Linotype" w:hAnsi="Palatino Linotype" w:cs="Tahoma"/>
          <w:bCs/>
          <w:sz w:val="24"/>
          <w:szCs w:val="24"/>
          <w:lang w:eastAsia="en-US"/>
        </w:rPr>
      </w:pPr>
      <w:r w:rsidRPr="005240DE">
        <w:rPr>
          <w:rFonts w:ascii="Palatino Linotype" w:hAnsi="Palatino Linotype" w:cs="Tahoma"/>
          <w:bCs/>
          <w:sz w:val="24"/>
          <w:szCs w:val="24"/>
          <w:lang w:eastAsia="en-US"/>
        </w:rPr>
        <w:t xml:space="preserve">Por lo tanto, para dar atención al requerimiento de información, el Sujeto Obligado deberá realizar una nueva búsqueda exhaustiva y razonable en sus archivos, con el fin de entregar la información requerida por </w:t>
      </w:r>
      <w:r w:rsidR="00AC338D">
        <w:rPr>
          <w:rFonts w:ascii="Palatino Linotype" w:hAnsi="Palatino Linotype" w:cs="Tahoma"/>
          <w:bCs/>
          <w:sz w:val="24"/>
          <w:szCs w:val="24"/>
          <w:lang w:eastAsia="en-US"/>
        </w:rPr>
        <w:t>el particular correspondiente a</w:t>
      </w:r>
      <w:r w:rsidR="00AC338D" w:rsidRPr="00AC338D">
        <w:rPr>
          <w:rFonts w:ascii="Palatino Linotype" w:hAnsi="Palatino Linotype" w:cs="Tahoma"/>
          <w:bCs/>
          <w:sz w:val="24"/>
          <w:szCs w:val="24"/>
          <w:lang w:eastAsia="en-US"/>
        </w:rPr>
        <w:t xml:space="preserve"> los documentos en donde consten las reuniones de trabajo para realizar el presupuesto de egresos municipal 2022</w:t>
      </w:r>
      <w:r w:rsidRPr="005240DE">
        <w:rPr>
          <w:rFonts w:ascii="Palatino Linotype" w:hAnsi="Palatino Linotype" w:cs="Tahoma"/>
          <w:bCs/>
          <w:sz w:val="24"/>
          <w:szCs w:val="24"/>
          <w:lang w:eastAsia="en-US"/>
        </w:rPr>
        <w:t>.</w:t>
      </w:r>
    </w:p>
    <w:p w14:paraId="280A3D52" w14:textId="77777777" w:rsidR="005240DE" w:rsidRPr="005240DE" w:rsidRDefault="005240DE" w:rsidP="005240DE">
      <w:pPr>
        <w:spacing w:after="0" w:line="360" w:lineRule="auto"/>
        <w:jc w:val="both"/>
        <w:rPr>
          <w:rFonts w:ascii="Palatino Linotype" w:eastAsia="Times New Roman" w:hAnsi="Palatino Linotype" w:cs="Tahoma"/>
          <w:lang w:eastAsia="es-ES"/>
        </w:rPr>
      </w:pPr>
    </w:p>
    <w:p w14:paraId="2BDF3BD9" w14:textId="77777777" w:rsidR="005240DE" w:rsidRPr="005240DE" w:rsidRDefault="005240DE" w:rsidP="005240DE">
      <w:pPr>
        <w:spacing w:after="0" w:line="360" w:lineRule="auto"/>
        <w:jc w:val="both"/>
        <w:rPr>
          <w:rFonts w:ascii="Palatino Linotype" w:eastAsia="Times New Roman" w:hAnsi="Palatino Linotype" w:cs="Tahoma"/>
          <w:sz w:val="24"/>
          <w:szCs w:val="24"/>
          <w:lang w:eastAsia="es-ES"/>
        </w:rPr>
      </w:pPr>
      <w:r w:rsidRPr="005240DE">
        <w:rPr>
          <w:rFonts w:ascii="Palatino Linotype" w:eastAsia="Times New Roman" w:hAnsi="Palatino Linotype" w:cs="Tahoma"/>
          <w:sz w:val="24"/>
          <w:szCs w:val="24"/>
          <w:lang w:eastAsia="es-ES"/>
        </w:rPr>
        <w:t xml:space="preserve">Conforme a lo anterior, para poder acreditar la búsqueda exhaustiva y razonable realizada por los Sujetos Obligados, se deben motivar las razones por las que se buscó la información en las áreas competentes, especificando las áreas donde se buscó la </w:t>
      </w:r>
      <w:r w:rsidRPr="005240DE">
        <w:rPr>
          <w:rFonts w:ascii="Palatino Linotype" w:eastAsia="Times New Roman" w:hAnsi="Palatino Linotype" w:cs="Tahoma"/>
          <w:sz w:val="24"/>
          <w:szCs w:val="24"/>
          <w:lang w:eastAsia="es-ES"/>
        </w:rPr>
        <w:lastRenderedPageBreak/>
        <w:t>información, el tipo de archivos buscados (físicos o electrónicos), los criterios de búsqueda utilizados y las circunstancias que fueron tomadas en cuenta.</w:t>
      </w:r>
      <w:r w:rsidRPr="005240DE">
        <w:rPr>
          <w:rFonts w:ascii="Palatino Linotype" w:eastAsia="Times New Roman" w:hAnsi="Palatino Linotype" w:cs="Tahoma"/>
          <w:sz w:val="24"/>
          <w:szCs w:val="24"/>
          <w:lang w:eastAsia="es-ES"/>
        </w:rPr>
        <w:tab/>
      </w:r>
    </w:p>
    <w:p w14:paraId="2E07AB21" w14:textId="77777777" w:rsidR="005240DE" w:rsidRPr="005240DE" w:rsidRDefault="005240DE" w:rsidP="005240DE">
      <w:pPr>
        <w:spacing w:after="0" w:line="360" w:lineRule="auto"/>
        <w:jc w:val="both"/>
        <w:rPr>
          <w:rFonts w:ascii="Palatino Linotype" w:hAnsi="Palatino Linotype" w:cs="Tahoma"/>
          <w:bCs/>
          <w:lang w:eastAsia="en-US"/>
        </w:rPr>
      </w:pPr>
    </w:p>
    <w:p w14:paraId="773CECC6" w14:textId="5DC79E84" w:rsidR="005240DE" w:rsidRPr="005240DE" w:rsidRDefault="005240DE" w:rsidP="005240DE">
      <w:pPr>
        <w:spacing w:after="0" w:line="360" w:lineRule="auto"/>
        <w:jc w:val="both"/>
        <w:rPr>
          <w:rFonts w:ascii="Palatino Linotype" w:hAnsi="Palatino Linotype" w:cs="Times New Roman"/>
          <w:sz w:val="24"/>
          <w:szCs w:val="24"/>
          <w:lang w:eastAsia="en-US"/>
        </w:rPr>
      </w:pPr>
      <w:r w:rsidRPr="005240DE">
        <w:rPr>
          <w:rFonts w:ascii="Palatino Linotype" w:hAnsi="Palatino Linotype" w:cs="Times New Roman"/>
          <w:sz w:val="24"/>
          <w:szCs w:val="24"/>
        </w:rPr>
        <w:t>Relacionado a lo anterior, debemos destacar que, si bien es cierto, el sujeto Obligado se pronunció mediante respuesta primigenia, a través de la Secretaría del Ayuntamiento,</w:t>
      </w:r>
      <w:r w:rsidRPr="005240DE">
        <w:rPr>
          <w:rFonts w:ascii="Palatino Linotype" w:eastAsia="Times New Roman" w:hAnsi="Palatino Linotype" w:cs="Times New Roman"/>
          <w:sz w:val="24"/>
          <w:szCs w:val="24"/>
          <w:lang w:eastAsia="es-ES"/>
        </w:rPr>
        <w:t xml:space="preserve"> también lo es que, no existió pronunciamiento </w:t>
      </w:r>
      <w:r w:rsidRPr="005240DE">
        <w:rPr>
          <w:rFonts w:ascii="Palatino Linotype" w:hAnsi="Palatino Linotype" w:cs="Times New Roman"/>
          <w:sz w:val="24"/>
          <w:szCs w:val="24"/>
          <w:lang w:eastAsia="en-US"/>
        </w:rPr>
        <w:t>alguno de</w:t>
      </w:r>
      <w:r w:rsidR="004B777F">
        <w:rPr>
          <w:rFonts w:ascii="Palatino Linotype" w:hAnsi="Palatino Linotype" w:cs="Times New Roman"/>
          <w:sz w:val="24"/>
          <w:szCs w:val="24"/>
          <w:lang w:eastAsia="en-US"/>
        </w:rPr>
        <w:t xml:space="preserve"> </w:t>
      </w:r>
      <w:r w:rsidR="00AC338D">
        <w:rPr>
          <w:rFonts w:ascii="Palatino Linotype" w:hAnsi="Palatino Linotype" w:cs="Times New Roman"/>
          <w:sz w:val="24"/>
          <w:szCs w:val="24"/>
          <w:lang w:eastAsia="en-US"/>
        </w:rPr>
        <w:t xml:space="preserve">la </w:t>
      </w:r>
      <w:r w:rsidR="00AC338D" w:rsidRPr="00AC338D">
        <w:rPr>
          <w:rFonts w:ascii="Palatino Linotype" w:hAnsi="Palatino Linotype" w:cs="Times New Roman"/>
          <w:b/>
          <w:sz w:val="24"/>
          <w:szCs w:val="24"/>
          <w:u w:val="single"/>
          <w:lang w:eastAsia="en-US"/>
        </w:rPr>
        <w:t>Tesorería Municipal ni de la Dirección de la Unidad de Información, Planeación, Programación y Evaluación</w:t>
      </w:r>
      <w:r w:rsidRPr="005240DE">
        <w:rPr>
          <w:rFonts w:ascii="Palatino Linotype" w:hAnsi="Palatino Linotype" w:cs="Times New Roman"/>
          <w:sz w:val="24"/>
          <w:szCs w:val="24"/>
          <w:lang w:eastAsia="en-US"/>
        </w:rPr>
        <w:t xml:space="preserve">, por ello, es de precisar que, aunque la solicitud de información y la respuesta estén dirigidas y atendidas por un </w:t>
      </w:r>
      <w:r w:rsidRPr="005240DE">
        <w:rPr>
          <w:rFonts w:ascii="Palatino Linotype" w:hAnsi="Palatino Linotype" w:cs="Times New Roman"/>
          <w:b/>
          <w:sz w:val="24"/>
          <w:szCs w:val="24"/>
          <w:lang w:eastAsia="en-US"/>
        </w:rPr>
        <w:t>Sujeto Obligado</w:t>
      </w:r>
      <w:r w:rsidRPr="005240DE">
        <w:rPr>
          <w:rFonts w:ascii="Palatino Linotype" w:hAnsi="Palatino Linotype" w:cs="Times New Roman"/>
          <w:sz w:val="24"/>
          <w:szCs w:val="24"/>
          <w:lang w:eastAsia="en-US"/>
        </w:rPr>
        <w:t xml:space="preserve">, lo cierto es que también tienen diversas Unidades Administrativas y cada área cuenta con un </w:t>
      </w:r>
      <w:r w:rsidRPr="005240DE">
        <w:rPr>
          <w:rFonts w:ascii="Palatino Linotype" w:hAnsi="Palatino Linotype" w:cs="Times New Roman"/>
          <w:b/>
          <w:sz w:val="24"/>
          <w:szCs w:val="24"/>
          <w:lang w:eastAsia="en-US"/>
        </w:rPr>
        <w:t>Servidor Público Habilitado</w:t>
      </w:r>
      <w:r w:rsidRPr="005240DE">
        <w:rPr>
          <w:rFonts w:ascii="Palatino Linotype" w:hAnsi="Palatino Linotype" w:cs="Times New Roman"/>
          <w:sz w:val="24"/>
          <w:szCs w:val="24"/>
          <w:lang w:eastAsia="en-US"/>
        </w:rPr>
        <w:t>, que es la persona encargada de apoyar, gestionar y entregar la información o datos personales que se ubiquen en la misma, a sus respectivas unidades de transparencia; respecto de las solicitudes presentadas y aportar en primera instancia el fundamento y motivación de la clasificación de la información al Titular de la Unidad de Transparencia de los Sujetos Obligados, lo anterior de conformidad con los artículos 3 fracción XXXIX, 58 y 59  de la Ley en la materia, que estipulan lo siguiente:</w:t>
      </w:r>
    </w:p>
    <w:p w14:paraId="77545552" w14:textId="77777777" w:rsidR="005240DE" w:rsidRPr="005240DE" w:rsidRDefault="005240DE" w:rsidP="005240DE">
      <w:pPr>
        <w:spacing w:after="0" w:line="240" w:lineRule="auto"/>
        <w:rPr>
          <w:rFonts w:ascii="Times New Roman" w:eastAsia="Times New Roman" w:hAnsi="Times New Roman" w:cs="Times New Roman"/>
          <w:sz w:val="24"/>
          <w:szCs w:val="24"/>
          <w:lang w:eastAsia="es-ES"/>
        </w:rPr>
      </w:pPr>
    </w:p>
    <w:p w14:paraId="795A327B" w14:textId="77777777" w:rsidR="005240DE" w:rsidRPr="005240DE" w:rsidRDefault="005240DE" w:rsidP="005240DE">
      <w:pPr>
        <w:autoSpaceDE w:val="0"/>
        <w:autoSpaceDN w:val="0"/>
        <w:adjustRightInd w:val="0"/>
        <w:spacing w:after="0" w:line="240" w:lineRule="auto"/>
        <w:ind w:left="851" w:right="851"/>
        <w:jc w:val="both"/>
        <w:rPr>
          <w:rFonts w:ascii="Palatino Linotype" w:hAnsi="Palatino Linotype" w:cs="Times New Roman"/>
          <w:i/>
          <w:szCs w:val="24"/>
          <w:lang w:eastAsia="en-US"/>
        </w:rPr>
      </w:pPr>
      <w:r w:rsidRPr="005240DE">
        <w:rPr>
          <w:rFonts w:ascii="Palatino Linotype" w:hAnsi="Palatino Linotype" w:cs="Times New Roman"/>
          <w:b/>
          <w:i/>
          <w:szCs w:val="24"/>
          <w:lang w:eastAsia="en-US"/>
        </w:rPr>
        <w:t>Artículo 3.</w:t>
      </w:r>
      <w:r w:rsidRPr="005240DE">
        <w:rPr>
          <w:rFonts w:ascii="Palatino Linotype" w:hAnsi="Palatino Linotype" w:cs="Times New Roman"/>
          <w:i/>
          <w:szCs w:val="24"/>
          <w:lang w:eastAsia="en-US"/>
        </w:rPr>
        <w:t xml:space="preserve"> Para los efectos de la presente Ley se entenderá por:</w:t>
      </w:r>
    </w:p>
    <w:p w14:paraId="144F9717" w14:textId="77777777" w:rsidR="005240DE" w:rsidRPr="005240DE" w:rsidRDefault="005240DE" w:rsidP="005240DE">
      <w:pPr>
        <w:autoSpaceDE w:val="0"/>
        <w:autoSpaceDN w:val="0"/>
        <w:adjustRightInd w:val="0"/>
        <w:spacing w:after="0" w:line="240" w:lineRule="auto"/>
        <w:ind w:left="851" w:right="851"/>
        <w:jc w:val="both"/>
        <w:rPr>
          <w:rFonts w:ascii="Palatino Linotype" w:hAnsi="Palatino Linotype" w:cs="Times New Roman"/>
          <w:i/>
          <w:szCs w:val="24"/>
          <w:lang w:eastAsia="en-US"/>
        </w:rPr>
      </w:pPr>
      <w:r w:rsidRPr="005240DE">
        <w:rPr>
          <w:rFonts w:ascii="Palatino Linotype" w:hAnsi="Palatino Linotype" w:cs="Times New Roman"/>
          <w:i/>
          <w:szCs w:val="24"/>
          <w:lang w:eastAsia="en-US"/>
        </w:rPr>
        <w:t>(…)</w:t>
      </w:r>
    </w:p>
    <w:p w14:paraId="4C641151" w14:textId="77777777" w:rsidR="005240DE" w:rsidRPr="005240DE" w:rsidRDefault="005240DE" w:rsidP="005240DE">
      <w:pPr>
        <w:autoSpaceDE w:val="0"/>
        <w:autoSpaceDN w:val="0"/>
        <w:adjustRightInd w:val="0"/>
        <w:spacing w:after="0" w:line="240" w:lineRule="auto"/>
        <w:ind w:left="851" w:right="851"/>
        <w:jc w:val="both"/>
        <w:rPr>
          <w:rFonts w:ascii="Palatino Linotype" w:hAnsi="Palatino Linotype" w:cs="Times New Roman"/>
          <w:i/>
          <w:szCs w:val="24"/>
          <w:lang w:eastAsia="en-US"/>
        </w:rPr>
      </w:pPr>
      <w:r w:rsidRPr="005240DE">
        <w:rPr>
          <w:rFonts w:ascii="Palatino Linotype" w:hAnsi="Palatino Linotype" w:cs="Times New Roman"/>
          <w:b/>
          <w:i/>
          <w:szCs w:val="24"/>
          <w:lang w:eastAsia="en-US"/>
        </w:rPr>
        <w:t xml:space="preserve">XXXIX. Servidor público habilitado: </w:t>
      </w:r>
      <w:r w:rsidRPr="005240DE">
        <w:rPr>
          <w:rFonts w:ascii="Palatino Linotype" w:hAnsi="Palatino Linotype" w:cs="Times New Roman"/>
          <w:i/>
          <w:szCs w:val="24"/>
          <w:lang w:eastAsia="en-US"/>
        </w:rPr>
        <w:t>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14:paraId="35F9209A" w14:textId="77777777" w:rsidR="005240DE" w:rsidRPr="005240DE" w:rsidRDefault="005240DE" w:rsidP="005240DE">
      <w:pPr>
        <w:autoSpaceDE w:val="0"/>
        <w:autoSpaceDN w:val="0"/>
        <w:adjustRightInd w:val="0"/>
        <w:spacing w:after="0" w:line="240" w:lineRule="auto"/>
        <w:ind w:left="851" w:right="851"/>
        <w:jc w:val="both"/>
        <w:rPr>
          <w:rFonts w:ascii="Palatino Linotype" w:hAnsi="Palatino Linotype" w:cs="Times New Roman"/>
          <w:i/>
          <w:szCs w:val="24"/>
          <w:lang w:eastAsia="en-US"/>
        </w:rPr>
      </w:pPr>
      <w:r w:rsidRPr="005240DE">
        <w:rPr>
          <w:rFonts w:ascii="Palatino Linotype" w:hAnsi="Palatino Linotype" w:cs="Times New Roman"/>
          <w:i/>
          <w:szCs w:val="24"/>
          <w:lang w:eastAsia="en-US"/>
        </w:rPr>
        <w:t>(…)</w:t>
      </w:r>
    </w:p>
    <w:p w14:paraId="3164750F" w14:textId="77777777" w:rsidR="005240DE" w:rsidRPr="005240DE" w:rsidRDefault="005240DE" w:rsidP="005240DE">
      <w:pPr>
        <w:spacing w:after="0" w:line="240" w:lineRule="auto"/>
        <w:ind w:left="851" w:right="851"/>
        <w:rPr>
          <w:rFonts w:ascii="Times New Roman" w:eastAsia="Times New Roman" w:hAnsi="Times New Roman" w:cs="Times New Roman"/>
          <w:sz w:val="24"/>
          <w:szCs w:val="24"/>
          <w:lang w:eastAsia="es-ES"/>
        </w:rPr>
      </w:pPr>
    </w:p>
    <w:p w14:paraId="75EB945E" w14:textId="77777777" w:rsidR="005240DE" w:rsidRPr="005240DE" w:rsidRDefault="005240DE" w:rsidP="005240DE">
      <w:pPr>
        <w:autoSpaceDE w:val="0"/>
        <w:autoSpaceDN w:val="0"/>
        <w:adjustRightInd w:val="0"/>
        <w:spacing w:after="0" w:line="240" w:lineRule="auto"/>
        <w:ind w:left="851" w:right="851"/>
        <w:jc w:val="both"/>
        <w:rPr>
          <w:rFonts w:ascii="Palatino Linotype" w:hAnsi="Palatino Linotype" w:cs="Times New Roman"/>
          <w:i/>
          <w:szCs w:val="24"/>
          <w:lang w:eastAsia="en-US"/>
        </w:rPr>
      </w:pPr>
      <w:r w:rsidRPr="005240DE">
        <w:rPr>
          <w:rFonts w:ascii="Palatino Linotype" w:hAnsi="Palatino Linotype" w:cs="Times New Roman"/>
          <w:b/>
          <w:i/>
          <w:szCs w:val="24"/>
          <w:lang w:eastAsia="en-US"/>
        </w:rPr>
        <w:lastRenderedPageBreak/>
        <w:t>Artículo 58.</w:t>
      </w:r>
      <w:r w:rsidRPr="005240DE">
        <w:rPr>
          <w:rFonts w:ascii="Palatino Linotype" w:hAnsi="Palatino Linotype" w:cs="Times New Roman"/>
          <w:i/>
          <w:szCs w:val="24"/>
          <w:lang w:eastAsia="en-US"/>
        </w:rPr>
        <w:t xml:space="preserve"> Los servidores públicos habilitados serán designados por el titular del sujeto obligado a propuesta del responsable de la Unidad de Transparencia.</w:t>
      </w:r>
    </w:p>
    <w:p w14:paraId="69A7C4C5" w14:textId="77777777" w:rsidR="005240DE" w:rsidRPr="005240DE" w:rsidRDefault="005240DE" w:rsidP="005240DE">
      <w:pPr>
        <w:autoSpaceDE w:val="0"/>
        <w:autoSpaceDN w:val="0"/>
        <w:adjustRightInd w:val="0"/>
        <w:spacing w:after="0" w:line="240" w:lineRule="auto"/>
        <w:ind w:left="851" w:right="851"/>
        <w:jc w:val="both"/>
        <w:rPr>
          <w:rFonts w:ascii="Palatino Linotype" w:hAnsi="Palatino Linotype" w:cs="Times New Roman"/>
          <w:i/>
          <w:szCs w:val="24"/>
          <w:lang w:eastAsia="en-US"/>
        </w:rPr>
      </w:pPr>
    </w:p>
    <w:p w14:paraId="6434A5B0" w14:textId="77777777" w:rsidR="005240DE" w:rsidRPr="005240DE" w:rsidRDefault="005240DE" w:rsidP="005240DE">
      <w:pPr>
        <w:autoSpaceDE w:val="0"/>
        <w:autoSpaceDN w:val="0"/>
        <w:adjustRightInd w:val="0"/>
        <w:spacing w:after="0" w:line="240" w:lineRule="auto"/>
        <w:ind w:left="851" w:right="851"/>
        <w:jc w:val="both"/>
        <w:rPr>
          <w:rFonts w:ascii="Palatino Linotype" w:hAnsi="Palatino Linotype" w:cs="Times New Roman"/>
          <w:i/>
          <w:szCs w:val="24"/>
          <w:lang w:eastAsia="en-US"/>
        </w:rPr>
      </w:pPr>
      <w:r w:rsidRPr="005240DE">
        <w:rPr>
          <w:rFonts w:ascii="Palatino Linotype" w:hAnsi="Palatino Linotype" w:cs="Times New Roman"/>
          <w:b/>
          <w:i/>
          <w:szCs w:val="24"/>
          <w:lang w:eastAsia="en-US"/>
        </w:rPr>
        <w:t>Artículo 59.</w:t>
      </w:r>
      <w:r w:rsidRPr="005240DE">
        <w:rPr>
          <w:rFonts w:ascii="Palatino Linotype" w:hAnsi="Palatino Linotype" w:cs="Times New Roman"/>
          <w:i/>
          <w:szCs w:val="24"/>
          <w:lang w:eastAsia="en-US"/>
        </w:rPr>
        <w:t xml:space="preserve"> </w:t>
      </w:r>
      <w:r w:rsidRPr="005240DE">
        <w:rPr>
          <w:rFonts w:ascii="Palatino Linotype" w:hAnsi="Palatino Linotype" w:cs="Times New Roman"/>
          <w:b/>
          <w:i/>
          <w:szCs w:val="24"/>
          <w:u w:val="single"/>
          <w:lang w:eastAsia="en-US"/>
        </w:rPr>
        <w:t>Los servidores públicos habilitados</w:t>
      </w:r>
      <w:r w:rsidRPr="005240DE">
        <w:rPr>
          <w:rFonts w:ascii="Palatino Linotype" w:hAnsi="Palatino Linotype" w:cs="Times New Roman"/>
          <w:i/>
          <w:szCs w:val="24"/>
          <w:lang w:eastAsia="en-US"/>
        </w:rPr>
        <w:t xml:space="preserve"> tendrán las funciones siguientes:</w:t>
      </w:r>
    </w:p>
    <w:p w14:paraId="52C52EE6" w14:textId="77777777" w:rsidR="005240DE" w:rsidRPr="005240DE" w:rsidRDefault="005240DE" w:rsidP="005240DE">
      <w:pPr>
        <w:spacing w:after="0" w:line="240" w:lineRule="auto"/>
        <w:ind w:left="851" w:right="851"/>
        <w:rPr>
          <w:rFonts w:ascii="Times New Roman" w:eastAsia="Times New Roman" w:hAnsi="Times New Roman" w:cs="Times New Roman"/>
          <w:sz w:val="24"/>
          <w:szCs w:val="24"/>
          <w:lang w:eastAsia="es-ES"/>
        </w:rPr>
      </w:pPr>
    </w:p>
    <w:p w14:paraId="71A4FED9" w14:textId="77777777" w:rsidR="005240DE" w:rsidRPr="005240DE" w:rsidRDefault="005240DE" w:rsidP="005240DE">
      <w:pPr>
        <w:autoSpaceDE w:val="0"/>
        <w:autoSpaceDN w:val="0"/>
        <w:adjustRightInd w:val="0"/>
        <w:spacing w:after="0" w:line="240" w:lineRule="auto"/>
        <w:ind w:left="851" w:right="851"/>
        <w:jc w:val="both"/>
        <w:rPr>
          <w:rFonts w:ascii="Palatino Linotype" w:hAnsi="Palatino Linotype" w:cs="Times New Roman"/>
          <w:i/>
          <w:szCs w:val="24"/>
          <w:lang w:eastAsia="en-US"/>
        </w:rPr>
      </w:pPr>
      <w:r w:rsidRPr="005240DE">
        <w:rPr>
          <w:rFonts w:ascii="Palatino Linotype" w:hAnsi="Palatino Linotype" w:cs="Times New Roman"/>
          <w:i/>
          <w:szCs w:val="24"/>
          <w:lang w:eastAsia="en-US"/>
        </w:rPr>
        <w:t xml:space="preserve">I. </w:t>
      </w:r>
      <w:r w:rsidRPr="005240DE">
        <w:rPr>
          <w:rFonts w:ascii="Palatino Linotype" w:hAnsi="Palatino Linotype" w:cs="Times New Roman"/>
          <w:b/>
          <w:i/>
          <w:szCs w:val="24"/>
          <w:u w:val="single"/>
          <w:lang w:eastAsia="en-US"/>
        </w:rPr>
        <w:t>Localizar la información que le solicite la Unidad de Transparencia</w:t>
      </w:r>
      <w:r w:rsidRPr="005240DE">
        <w:rPr>
          <w:rFonts w:ascii="Palatino Linotype" w:hAnsi="Palatino Linotype" w:cs="Times New Roman"/>
          <w:i/>
          <w:szCs w:val="24"/>
          <w:lang w:eastAsia="en-US"/>
        </w:rPr>
        <w:t>;</w:t>
      </w:r>
    </w:p>
    <w:p w14:paraId="61D1CE1B" w14:textId="77777777" w:rsidR="005240DE" w:rsidRPr="005240DE" w:rsidRDefault="005240DE" w:rsidP="005240DE">
      <w:pPr>
        <w:autoSpaceDE w:val="0"/>
        <w:autoSpaceDN w:val="0"/>
        <w:adjustRightInd w:val="0"/>
        <w:spacing w:after="0" w:line="240" w:lineRule="auto"/>
        <w:ind w:left="851" w:right="851"/>
        <w:jc w:val="both"/>
        <w:rPr>
          <w:rFonts w:ascii="Palatino Linotype" w:hAnsi="Palatino Linotype" w:cs="Times New Roman"/>
          <w:i/>
          <w:szCs w:val="24"/>
          <w:lang w:eastAsia="en-US"/>
        </w:rPr>
      </w:pPr>
      <w:r w:rsidRPr="005240DE">
        <w:rPr>
          <w:rFonts w:ascii="Palatino Linotype" w:hAnsi="Palatino Linotype" w:cs="Times New Roman"/>
          <w:i/>
          <w:szCs w:val="24"/>
          <w:lang w:eastAsia="en-US"/>
        </w:rPr>
        <w:t xml:space="preserve">II. </w:t>
      </w:r>
      <w:r w:rsidRPr="005240DE">
        <w:rPr>
          <w:rFonts w:ascii="Palatino Linotype" w:hAnsi="Palatino Linotype" w:cs="Times New Roman"/>
          <w:b/>
          <w:i/>
          <w:szCs w:val="24"/>
          <w:u w:val="single"/>
          <w:lang w:eastAsia="en-US"/>
        </w:rPr>
        <w:t>Proporcionar la información que obre en los archivos y que le sea solicitada por la Unidad de Transparencia</w:t>
      </w:r>
      <w:r w:rsidRPr="005240DE">
        <w:rPr>
          <w:rFonts w:ascii="Palatino Linotype" w:hAnsi="Palatino Linotype" w:cs="Times New Roman"/>
          <w:i/>
          <w:szCs w:val="24"/>
          <w:lang w:eastAsia="en-US"/>
        </w:rPr>
        <w:t>;</w:t>
      </w:r>
    </w:p>
    <w:p w14:paraId="48DCC4A4" w14:textId="77777777" w:rsidR="005240DE" w:rsidRPr="005240DE" w:rsidRDefault="005240DE" w:rsidP="005240DE">
      <w:pPr>
        <w:autoSpaceDE w:val="0"/>
        <w:autoSpaceDN w:val="0"/>
        <w:adjustRightInd w:val="0"/>
        <w:spacing w:after="0" w:line="240" w:lineRule="auto"/>
        <w:ind w:left="851" w:right="851"/>
        <w:jc w:val="both"/>
        <w:rPr>
          <w:rFonts w:ascii="Palatino Linotype" w:hAnsi="Palatino Linotype" w:cs="Times New Roman"/>
          <w:i/>
          <w:szCs w:val="24"/>
          <w:lang w:eastAsia="en-US"/>
        </w:rPr>
      </w:pPr>
      <w:r w:rsidRPr="005240DE">
        <w:rPr>
          <w:rFonts w:ascii="Palatino Linotype" w:hAnsi="Palatino Linotype" w:cs="Times New Roman"/>
          <w:i/>
          <w:szCs w:val="24"/>
          <w:lang w:eastAsia="en-US"/>
        </w:rPr>
        <w:t>III. Apoyar a la Unidad de Transparencia en lo que esta le solicite para el cumplimiento de sus funciones;</w:t>
      </w:r>
    </w:p>
    <w:p w14:paraId="58709175" w14:textId="77777777" w:rsidR="005240DE" w:rsidRPr="005240DE" w:rsidRDefault="005240DE" w:rsidP="005240DE">
      <w:pPr>
        <w:autoSpaceDE w:val="0"/>
        <w:autoSpaceDN w:val="0"/>
        <w:adjustRightInd w:val="0"/>
        <w:spacing w:after="0" w:line="240" w:lineRule="auto"/>
        <w:ind w:left="851" w:right="851"/>
        <w:jc w:val="both"/>
        <w:rPr>
          <w:rFonts w:ascii="Palatino Linotype" w:hAnsi="Palatino Linotype" w:cs="Times New Roman"/>
          <w:i/>
          <w:szCs w:val="24"/>
          <w:lang w:eastAsia="en-US"/>
        </w:rPr>
      </w:pPr>
      <w:r w:rsidRPr="005240DE">
        <w:rPr>
          <w:rFonts w:ascii="Palatino Linotype" w:hAnsi="Palatino Linotype" w:cs="Times New Roman"/>
          <w:i/>
          <w:szCs w:val="24"/>
          <w:lang w:eastAsia="en-US"/>
        </w:rPr>
        <w:t>IV. Proporcionar a la Unidad de Transparencia, las modificaciones a la información pública de oficio que obre en su poder;</w:t>
      </w:r>
    </w:p>
    <w:p w14:paraId="71891316" w14:textId="77777777" w:rsidR="005240DE" w:rsidRPr="005240DE" w:rsidRDefault="005240DE" w:rsidP="005240DE">
      <w:pPr>
        <w:autoSpaceDE w:val="0"/>
        <w:autoSpaceDN w:val="0"/>
        <w:adjustRightInd w:val="0"/>
        <w:spacing w:after="0" w:line="240" w:lineRule="auto"/>
        <w:ind w:left="851" w:right="851"/>
        <w:jc w:val="both"/>
        <w:rPr>
          <w:rFonts w:ascii="Palatino Linotype" w:hAnsi="Palatino Linotype" w:cs="Times New Roman"/>
          <w:i/>
          <w:szCs w:val="24"/>
          <w:lang w:eastAsia="en-US"/>
        </w:rPr>
      </w:pPr>
      <w:r w:rsidRPr="005240DE">
        <w:rPr>
          <w:rFonts w:ascii="Palatino Linotype" w:hAnsi="Palatino Linotype" w:cs="Times New Roman"/>
          <w:i/>
          <w:szCs w:val="24"/>
          <w:lang w:eastAsia="en-US"/>
        </w:rPr>
        <w:t>V. Integrar y presentar al responsable de la Unidad de Transparencia la propuesta de clasificación de información, la cual tendrá los fundamentos y argumentos en que se basa dicha propuesta;</w:t>
      </w:r>
    </w:p>
    <w:p w14:paraId="32AE2E2D" w14:textId="77777777" w:rsidR="005240DE" w:rsidRPr="005240DE" w:rsidRDefault="005240DE" w:rsidP="005240DE">
      <w:pPr>
        <w:autoSpaceDE w:val="0"/>
        <w:autoSpaceDN w:val="0"/>
        <w:adjustRightInd w:val="0"/>
        <w:spacing w:after="0" w:line="240" w:lineRule="auto"/>
        <w:ind w:left="851" w:right="851"/>
        <w:jc w:val="both"/>
        <w:rPr>
          <w:rFonts w:ascii="Palatino Linotype" w:hAnsi="Palatino Linotype" w:cs="Times New Roman"/>
          <w:i/>
          <w:szCs w:val="24"/>
          <w:lang w:eastAsia="en-US"/>
        </w:rPr>
      </w:pPr>
      <w:r w:rsidRPr="005240DE">
        <w:rPr>
          <w:rFonts w:ascii="Palatino Linotype" w:hAnsi="Palatino Linotype" w:cs="Times New Roman"/>
          <w:i/>
          <w:szCs w:val="24"/>
          <w:lang w:eastAsia="en-US"/>
        </w:rPr>
        <w:t>VI. Verificar, una vez analizado el contenido de la información, que no se encuentre en los supuestos de información clasificada; y</w:t>
      </w:r>
    </w:p>
    <w:p w14:paraId="5F2E3F80" w14:textId="77777777" w:rsidR="005240DE" w:rsidRPr="005240DE" w:rsidRDefault="005240DE" w:rsidP="005240DE">
      <w:pPr>
        <w:autoSpaceDE w:val="0"/>
        <w:autoSpaceDN w:val="0"/>
        <w:adjustRightInd w:val="0"/>
        <w:spacing w:after="0" w:line="240" w:lineRule="auto"/>
        <w:ind w:left="851" w:right="851"/>
        <w:jc w:val="both"/>
        <w:rPr>
          <w:rFonts w:ascii="Palatino Linotype" w:hAnsi="Palatino Linotype" w:cs="Times New Roman"/>
          <w:i/>
          <w:szCs w:val="24"/>
          <w:lang w:eastAsia="en-US"/>
        </w:rPr>
      </w:pPr>
      <w:r w:rsidRPr="005240DE">
        <w:rPr>
          <w:rFonts w:ascii="Palatino Linotype" w:hAnsi="Palatino Linotype" w:cs="Times New Roman"/>
          <w:i/>
          <w:szCs w:val="24"/>
          <w:lang w:eastAsia="en-US"/>
        </w:rPr>
        <w:t>VII. Dar cuenta a la Unidad de Transparencia del vencimiento de los plazos de reserva.</w:t>
      </w:r>
    </w:p>
    <w:p w14:paraId="0C46F276" w14:textId="77777777" w:rsidR="005240DE" w:rsidRPr="005240DE" w:rsidRDefault="005240DE" w:rsidP="005240DE">
      <w:pPr>
        <w:spacing w:before="240" w:after="240" w:line="240" w:lineRule="auto"/>
        <w:ind w:left="851" w:right="851"/>
        <w:jc w:val="both"/>
        <w:rPr>
          <w:rFonts w:ascii="Palatino Linotype" w:eastAsia="Times New Roman" w:hAnsi="Palatino Linotype" w:cs="Times New Roman"/>
          <w:sz w:val="24"/>
        </w:rPr>
      </w:pPr>
    </w:p>
    <w:p w14:paraId="18D04DFE" w14:textId="77777777" w:rsidR="005240DE" w:rsidRPr="005240DE" w:rsidRDefault="005240DE" w:rsidP="005240DE">
      <w:pPr>
        <w:spacing w:before="240" w:after="240" w:line="360" w:lineRule="auto"/>
        <w:jc w:val="both"/>
        <w:rPr>
          <w:rFonts w:ascii="Palatino Linotype" w:eastAsia="Times New Roman" w:hAnsi="Palatino Linotype" w:cs="Times New Roman"/>
          <w:sz w:val="24"/>
        </w:rPr>
      </w:pPr>
      <w:r w:rsidRPr="005240DE">
        <w:rPr>
          <w:rFonts w:ascii="Palatino Linotype" w:eastAsia="Times New Roman" w:hAnsi="Palatino Linotype" w:cs="Times New Roman"/>
          <w:sz w:val="24"/>
        </w:rPr>
        <w:t>En otras palabras, cumplió parcialmente con lo que, para tal efecto, dispone el artículo 162 de la Ley de Transparencia y Acceso a la Información Pública del Estado de México y Municipios, que índica:</w:t>
      </w:r>
    </w:p>
    <w:p w14:paraId="0A4CDACD" w14:textId="77777777" w:rsidR="005240DE" w:rsidRPr="005240DE" w:rsidRDefault="005240DE" w:rsidP="005240DE">
      <w:pPr>
        <w:spacing w:after="0" w:line="240" w:lineRule="auto"/>
        <w:rPr>
          <w:rFonts w:ascii="Times New Roman" w:eastAsia="Times New Roman" w:hAnsi="Times New Roman" w:cs="Times New Roman"/>
          <w:sz w:val="24"/>
          <w:szCs w:val="24"/>
          <w:lang w:eastAsia="es-ES"/>
        </w:rPr>
      </w:pPr>
    </w:p>
    <w:p w14:paraId="41728F90" w14:textId="77777777" w:rsidR="005240DE" w:rsidRPr="005240DE" w:rsidRDefault="005240DE" w:rsidP="005240DE">
      <w:pPr>
        <w:spacing w:after="0" w:line="240" w:lineRule="auto"/>
        <w:ind w:left="851" w:right="851"/>
        <w:jc w:val="both"/>
        <w:rPr>
          <w:rFonts w:ascii="Palatino Linotype" w:eastAsia="Times New Roman" w:hAnsi="Palatino Linotype" w:cs="Times New Roman"/>
          <w:i/>
        </w:rPr>
      </w:pPr>
      <w:r w:rsidRPr="005240DE">
        <w:rPr>
          <w:rFonts w:ascii="Palatino Linotype" w:eastAsia="Times New Roman" w:hAnsi="Palatino Linotype" w:cs="Times New Roman"/>
          <w:i/>
        </w:rPr>
        <w:t>“</w:t>
      </w:r>
      <w:r w:rsidRPr="005240DE">
        <w:rPr>
          <w:rFonts w:ascii="Palatino Linotype" w:eastAsia="Times New Roman" w:hAnsi="Palatino Linotype" w:cs="Times New Roman"/>
          <w:b/>
          <w:bCs/>
          <w:i/>
        </w:rPr>
        <w:t xml:space="preserve">Artículo 162. </w:t>
      </w:r>
      <w:r w:rsidRPr="005240DE">
        <w:rPr>
          <w:rFonts w:ascii="Palatino Linotype" w:eastAsia="Times New Roman" w:hAnsi="Palatino Linotype" w:cs="Times New Roman"/>
          <w:i/>
          <w:u w:val="single"/>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r w:rsidRPr="005240DE">
        <w:rPr>
          <w:rFonts w:ascii="Palatino Linotype" w:eastAsia="Times New Roman" w:hAnsi="Palatino Linotype" w:cs="Times New Roman"/>
          <w:i/>
        </w:rPr>
        <w:t>”</w:t>
      </w:r>
    </w:p>
    <w:p w14:paraId="62FA5DC7" w14:textId="77777777" w:rsidR="005240DE" w:rsidRPr="005240DE" w:rsidRDefault="005240DE" w:rsidP="005240DE">
      <w:pPr>
        <w:spacing w:before="240" w:after="240" w:line="240" w:lineRule="auto"/>
        <w:ind w:left="851" w:right="851"/>
        <w:jc w:val="right"/>
        <w:rPr>
          <w:rFonts w:ascii="Palatino Linotype" w:eastAsia="Times New Roman" w:hAnsi="Palatino Linotype" w:cs="Times New Roman"/>
          <w:b/>
          <w:i/>
        </w:rPr>
      </w:pPr>
      <w:r w:rsidRPr="005240DE">
        <w:rPr>
          <w:rFonts w:ascii="Palatino Linotype" w:eastAsia="Times New Roman" w:hAnsi="Palatino Linotype" w:cs="Times New Roman"/>
          <w:b/>
          <w:i/>
        </w:rPr>
        <w:t xml:space="preserve"> [Énfasis añadido]</w:t>
      </w:r>
    </w:p>
    <w:p w14:paraId="39EC8CA9" w14:textId="77777777" w:rsidR="005240DE" w:rsidRPr="005240DE" w:rsidRDefault="005240DE" w:rsidP="005240DE">
      <w:pPr>
        <w:spacing w:after="0" w:line="240" w:lineRule="auto"/>
        <w:rPr>
          <w:rFonts w:ascii="Times New Roman" w:eastAsia="Times New Roman" w:hAnsi="Times New Roman" w:cs="Times New Roman"/>
          <w:sz w:val="24"/>
          <w:szCs w:val="24"/>
          <w:lang w:eastAsia="es-ES"/>
        </w:rPr>
      </w:pPr>
    </w:p>
    <w:p w14:paraId="42DD026A" w14:textId="77777777" w:rsidR="005240DE" w:rsidRPr="005240DE" w:rsidRDefault="005240DE" w:rsidP="005240DE">
      <w:pPr>
        <w:spacing w:after="0" w:line="360" w:lineRule="auto"/>
        <w:jc w:val="both"/>
        <w:rPr>
          <w:rFonts w:ascii="Palatino Linotype" w:hAnsi="Palatino Linotype" w:cs="Times New Roman"/>
          <w:bCs/>
          <w:sz w:val="24"/>
          <w:szCs w:val="24"/>
          <w:lang w:eastAsia="en-US"/>
        </w:rPr>
      </w:pPr>
      <w:r w:rsidRPr="005240DE">
        <w:rPr>
          <w:rFonts w:ascii="Palatino Linotype" w:hAnsi="Palatino Linotype" w:cs="Times New Roman"/>
          <w:bCs/>
          <w:sz w:val="24"/>
          <w:szCs w:val="24"/>
          <w:lang w:eastAsia="en-US"/>
        </w:rPr>
        <w:lastRenderedPageBreak/>
        <w:t>Correlativo al párrafo que antecede también le asiste la facultad al servidor público habilitado de localizar y proporcionar la información que se le requiera y que obre en sus archivos de conformidad con el artículo 59, fracciones I y II de la multicitada Ley de Transparencia.</w:t>
      </w:r>
    </w:p>
    <w:p w14:paraId="33B2803D" w14:textId="77777777" w:rsidR="005240DE" w:rsidRPr="005240DE" w:rsidRDefault="005240DE" w:rsidP="005240DE">
      <w:pPr>
        <w:spacing w:after="0" w:line="360" w:lineRule="auto"/>
        <w:jc w:val="both"/>
        <w:rPr>
          <w:rFonts w:ascii="Palatino Linotype" w:hAnsi="Palatino Linotype" w:cs="Times New Roman"/>
          <w:bCs/>
          <w:sz w:val="24"/>
          <w:szCs w:val="24"/>
          <w:lang w:eastAsia="en-US"/>
        </w:rPr>
      </w:pPr>
    </w:p>
    <w:p w14:paraId="61EE74EE" w14:textId="0E700903" w:rsidR="005240DE" w:rsidRPr="005240DE" w:rsidRDefault="005240DE" w:rsidP="005240DE">
      <w:pPr>
        <w:spacing w:after="0" w:line="360" w:lineRule="auto"/>
        <w:jc w:val="both"/>
        <w:rPr>
          <w:rFonts w:ascii="Palatino Linotype" w:hAnsi="Palatino Linotype" w:cs="Times New Roman"/>
          <w:bCs/>
          <w:sz w:val="24"/>
          <w:szCs w:val="24"/>
          <w:lang w:eastAsia="en-US"/>
        </w:rPr>
      </w:pPr>
      <w:r w:rsidRPr="005240DE">
        <w:rPr>
          <w:rFonts w:ascii="Palatino Linotype" w:hAnsi="Palatino Linotype" w:cs="Times New Roman"/>
          <w:bCs/>
          <w:sz w:val="24"/>
          <w:szCs w:val="24"/>
          <w:lang w:eastAsia="en-US"/>
        </w:rPr>
        <w:t xml:space="preserve">Cabe precisar que </w:t>
      </w:r>
      <w:r w:rsidRPr="005240DE">
        <w:rPr>
          <w:rFonts w:ascii="Palatino Linotype" w:hAnsi="Palatino Linotype" w:cs="Times New Roman"/>
          <w:bCs/>
          <w:sz w:val="24"/>
          <w:szCs w:val="24"/>
          <w:u w:val="single"/>
          <w:lang w:eastAsia="en-US"/>
        </w:rPr>
        <w:t xml:space="preserve">no basta con que </w:t>
      </w:r>
      <w:r w:rsidRPr="005240DE">
        <w:rPr>
          <w:rFonts w:ascii="Palatino Linotype" w:hAnsi="Palatino Linotype" w:cs="Times New Roman"/>
          <w:b/>
          <w:bCs/>
          <w:sz w:val="24"/>
          <w:szCs w:val="24"/>
          <w:u w:val="single"/>
          <w:lang w:eastAsia="en-US"/>
        </w:rPr>
        <w:t>el Sujeto Obligado</w:t>
      </w:r>
      <w:r w:rsidRPr="005240DE">
        <w:rPr>
          <w:rFonts w:ascii="Palatino Linotype" w:hAnsi="Palatino Linotype" w:cs="Times New Roman"/>
          <w:bCs/>
          <w:sz w:val="24"/>
          <w:szCs w:val="24"/>
          <w:u w:val="single"/>
          <w:lang w:eastAsia="en-US"/>
        </w:rPr>
        <w:t xml:space="preserve"> únicamente remita la respuesta formulada por cada servidor público habilitado,</w:t>
      </w:r>
      <w:r w:rsidRPr="005240DE">
        <w:rPr>
          <w:rFonts w:ascii="Palatino Linotype" w:hAnsi="Palatino Linotype" w:cs="Times New Roman"/>
          <w:bCs/>
          <w:sz w:val="24"/>
          <w:szCs w:val="24"/>
          <w:lang w:eastAsia="en-US"/>
        </w:rPr>
        <w:t xml:space="preserve"> por el contrario, deberá recabar la información, difundirla y actualizarla para poder entregar una sola respuesta de manera íntegra conforme a la normatividad aplicable en materia de transparencia, toda vez que </w:t>
      </w:r>
      <w:r w:rsidRPr="005240DE">
        <w:rPr>
          <w:rFonts w:ascii="Palatino Linotype" w:hAnsi="Palatino Linotype" w:cs="Times New Roman"/>
          <w:b/>
          <w:bCs/>
          <w:sz w:val="24"/>
          <w:szCs w:val="24"/>
          <w:lang w:eastAsia="en-US"/>
        </w:rPr>
        <w:t>el Sujeto Obligado</w:t>
      </w:r>
      <w:r w:rsidRPr="005240DE">
        <w:rPr>
          <w:rFonts w:ascii="Palatino Linotype" w:hAnsi="Palatino Linotype" w:cs="Times New Roman"/>
          <w:bCs/>
          <w:sz w:val="24"/>
          <w:szCs w:val="24"/>
          <w:lang w:eastAsia="en-US"/>
        </w:rPr>
        <w:t xml:space="preserve"> en el presente asunto es el Ayuntamiento de </w:t>
      </w:r>
      <w:r w:rsidR="00AC338D">
        <w:rPr>
          <w:rFonts w:ascii="Palatino Linotype" w:hAnsi="Palatino Linotype" w:cs="Times New Roman"/>
          <w:bCs/>
          <w:sz w:val="24"/>
          <w:szCs w:val="24"/>
          <w:lang w:eastAsia="en-US"/>
        </w:rPr>
        <w:t>Temamatla</w:t>
      </w:r>
      <w:r w:rsidRPr="005240DE">
        <w:rPr>
          <w:rFonts w:ascii="Palatino Linotype" w:hAnsi="Palatino Linotype" w:cs="Times New Roman"/>
          <w:bCs/>
          <w:sz w:val="24"/>
          <w:szCs w:val="24"/>
          <w:lang w:eastAsia="en-US"/>
        </w:rPr>
        <w:t xml:space="preserve"> en su conjunto, incluyendo </w:t>
      </w:r>
      <w:r w:rsidRPr="005240DE">
        <w:rPr>
          <w:rFonts w:ascii="Palatino Linotype" w:hAnsi="Palatino Linotype" w:cs="Times New Roman"/>
          <w:b/>
          <w:bCs/>
          <w:sz w:val="24"/>
          <w:szCs w:val="24"/>
          <w:u w:val="single"/>
          <w:lang w:eastAsia="en-US"/>
        </w:rPr>
        <w:t>todas y cada una de las áreas que lo conforman</w:t>
      </w:r>
      <w:r w:rsidRPr="005240DE">
        <w:rPr>
          <w:rFonts w:ascii="Palatino Linotype" w:hAnsi="Palatino Linotype" w:cs="Times New Roman"/>
          <w:bCs/>
          <w:sz w:val="24"/>
          <w:szCs w:val="24"/>
          <w:lang w:eastAsia="en-US"/>
        </w:rPr>
        <w:t xml:space="preserve"> y por supuesto en donde pudiera obrar la información que se solicita.</w:t>
      </w:r>
    </w:p>
    <w:p w14:paraId="1408C753" w14:textId="77777777" w:rsidR="005240DE" w:rsidRPr="005240DE" w:rsidRDefault="005240DE" w:rsidP="005240DE">
      <w:pPr>
        <w:spacing w:line="256" w:lineRule="auto"/>
        <w:rPr>
          <w:rFonts w:cs="Times New Roman"/>
          <w:lang w:eastAsia="en-US"/>
        </w:rPr>
      </w:pPr>
    </w:p>
    <w:p w14:paraId="2FD36E1B" w14:textId="77777777" w:rsidR="005240DE" w:rsidRPr="005240DE" w:rsidRDefault="005240DE" w:rsidP="005240DE">
      <w:pPr>
        <w:spacing w:after="0" w:line="360" w:lineRule="auto"/>
        <w:jc w:val="both"/>
        <w:rPr>
          <w:rFonts w:ascii="Palatino Linotype" w:hAnsi="Palatino Linotype" w:cs="Times New Roman"/>
          <w:sz w:val="24"/>
          <w:szCs w:val="24"/>
          <w:lang w:eastAsia="en-US"/>
        </w:rPr>
      </w:pPr>
      <w:r w:rsidRPr="005240DE">
        <w:rPr>
          <w:rFonts w:ascii="Palatino Linotype" w:hAnsi="Palatino Linotype" w:cs="Times New Roman"/>
          <w:bCs/>
          <w:sz w:val="24"/>
          <w:szCs w:val="24"/>
          <w:lang w:eastAsia="en-US"/>
        </w:rPr>
        <w:t xml:space="preserve">Por lo que una vez hecha la búsqueda exhaustiva y razonable de la información en todas y cada una de las áreas que pudieran poseer la información, deberá informar al </w:t>
      </w:r>
      <w:r w:rsidRPr="005240DE">
        <w:rPr>
          <w:rFonts w:ascii="Palatino Linotype" w:hAnsi="Palatino Linotype" w:cs="Times New Roman"/>
          <w:b/>
          <w:bCs/>
          <w:sz w:val="24"/>
          <w:szCs w:val="24"/>
          <w:lang w:eastAsia="en-US"/>
        </w:rPr>
        <w:t xml:space="preserve">Recurrente </w:t>
      </w:r>
      <w:r w:rsidRPr="005240DE">
        <w:rPr>
          <w:rFonts w:ascii="Palatino Linotype" w:hAnsi="Palatino Linotype" w:cs="Times New Roman"/>
          <w:bCs/>
          <w:sz w:val="24"/>
          <w:szCs w:val="24"/>
          <w:lang w:eastAsia="en-US"/>
        </w:rPr>
        <w:t>el resultado de la misma, junto con las constancias que acrediten la búsqueda precisada.</w:t>
      </w:r>
    </w:p>
    <w:p w14:paraId="5D33C910" w14:textId="77777777" w:rsidR="005240DE" w:rsidRPr="005240DE" w:rsidRDefault="005240DE" w:rsidP="005240DE">
      <w:pPr>
        <w:tabs>
          <w:tab w:val="left" w:pos="7938"/>
        </w:tabs>
        <w:spacing w:after="0" w:line="360" w:lineRule="auto"/>
        <w:jc w:val="both"/>
        <w:rPr>
          <w:rFonts w:ascii="Palatino Linotype" w:eastAsia="Times New Roman" w:hAnsi="Palatino Linotype" w:cs="Times New Roman"/>
          <w:sz w:val="24"/>
          <w:szCs w:val="24"/>
          <w:lang w:val="es-ES" w:eastAsia="es-ES"/>
        </w:rPr>
      </w:pPr>
    </w:p>
    <w:p w14:paraId="26B5610D" w14:textId="77777777" w:rsidR="005240DE" w:rsidRPr="005240DE" w:rsidRDefault="005240DE" w:rsidP="005240DE">
      <w:pPr>
        <w:tabs>
          <w:tab w:val="left" w:pos="7938"/>
        </w:tabs>
        <w:spacing w:after="0" w:line="360" w:lineRule="auto"/>
        <w:jc w:val="both"/>
        <w:rPr>
          <w:rFonts w:ascii="Palatino Linotype" w:eastAsia="Times New Roman" w:hAnsi="Palatino Linotype" w:cs="Times New Roman"/>
          <w:sz w:val="24"/>
          <w:szCs w:val="24"/>
          <w:lang w:val="es-ES" w:eastAsia="es-ES"/>
        </w:rPr>
      </w:pPr>
      <w:r w:rsidRPr="005240DE">
        <w:rPr>
          <w:rFonts w:ascii="Palatino Linotype" w:eastAsia="Times New Roman" w:hAnsi="Palatino Linotype" w:cs="Times New Roman"/>
          <w:sz w:val="24"/>
          <w:szCs w:val="24"/>
          <w:lang w:val="es-ES" w:eastAsia="es-ES"/>
        </w:rPr>
        <w:t>Por ello es que se reitera, que la Titular de la Unidad de Transparencia debió llevar a cabo los pasos que le conmina sus funciones, de acuerdo con la Ley de Transparencia y Acceso a la Información Pública del Estado de México y Municipios, es decir, solicitar la información a las unidades administrativas que por obligación le corresponden dar atención a la misma.</w:t>
      </w:r>
    </w:p>
    <w:p w14:paraId="0196B371" w14:textId="0D6E979F" w:rsidR="008E0037" w:rsidRDefault="008E0037" w:rsidP="00DF4DDE">
      <w:pPr>
        <w:spacing w:after="0" w:line="360" w:lineRule="auto"/>
        <w:jc w:val="both"/>
        <w:rPr>
          <w:rFonts w:ascii="Palatino Linotype" w:eastAsia="Arial Unicode MS" w:hAnsi="Palatino Linotype" w:cs="Arial"/>
          <w:sz w:val="24"/>
          <w:szCs w:val="24"/>
          <w:lang w:eastAsia="en-US"/>
        </w:rPr>
      </w:pPr>
    </w:p>
    <w:p w14:paraId="0E037552" w14:textId="4DB94E7B" w:rsidR="00CB048A" w:rsidRDefault="00231F64" w:rsidP="00663A37">
      <w:pPr>
        <w:spacing w:after="0" w:line="360" w:lineRule="auto"/>
        <w:contextualSpacing/>
        <w:jc w:val="both"/>
        <w:rPr>
          <w:rFonts w:ascii="Palatino Linotype" w:eastAsia="Arial Unicode MS" w:hAnsi="Palatino Linotype" w:cs="Arial"/>
          <w:sz w:val="24"/>
          <w:szCs w:val="24"/>
          <w:lang w:eastAsia="en-US"/>
        </w:rPr>
      </w:pPr>
      <w:r>
        <w:rPr>
          <w:rFonts w:ascii="Palatino Linotype" w:eastAsia="Arial Unicode MS" w:hAnsi="Palatino Linotype" w:cs="Arial"/>
          <w:sz w:val="24"/>
          <w:szCs w:val="24"/>
          <w:lang w:eastAsia="en-US"/>
        </w:rPr>
        <w:t>En ese sentido,</w:t>
      </w:r>
      <w:r w:rsidR="00FE2D81">
        <w:rPr>
          <w:rFonts w:ascii="Palatino Linotype" w:eastAsia="Arial Unicode MS" w:hAnsi="Palatino Linotype" w:cs="Arial"/>
          <w:sz w:val="24"/>
          <w:szCs w:val="24"/>
          <w:lang w:eastAsia="en-US"/>
        </w:rPr>
        <w:t xml:space="preserve"> </w:t>
      </w:r>
      <w:r w:rsidR="002C21A0">
        <w:rPr>
          <w:rFonts w:ascii="Palatino Linotype" w:eastAsia="Arial Unicode MS" w:hAnsi="Palatino Linotype" w:cs="Arial"/>
          <w:sz w:val="24"/>
          <w:szCs w:val="24"/>
          <w:lang w:eastAsia="en-US"/>
        </w:rPr>
        <w:t>con el objetivo de otorgar plena certeza a la respuesta otorgada, es necesario que el Sujeto Obligado turne la solicitud de información a todas las áreas que considere competentes con el objetivo de que se realice una búsqueda exhaustiva y razonable de la información requerida y se haga</w:t>
      </w:r>
      <w:r w:rsidR="00AC338D">
        <w:rPr>
          <w:rFonts w:ascii="Palatino Linotype" w:eastAsia="Arial Unicode MS" w:hAnsi="Palatino Linotype" w:cs="Arial"/>
          <w:sz w:val="24"/>
          <w:szCs w:val="24"/>
          <w:lang w:eastAsia="en-US"/>
        </w:rPr>
        <w:t xml:space="preserve"> entrega de</w:t>
      </w:r>
      <w:r w:rsidR="002C21A0">
        <w:rPr>
          <w:rFonts w:ascii="Palatino Linotype" w:eastAsia="Arial Unicode MS" w:hAnsi="Palatino Linotype" w:cs="Arial"/>
          <w:sz w:val="24"/>
          <w:szCs w:val="24"/>
          <w:lang w:eastAsia="en-US"/>
        </w:rPr>
        <w:t xml:space="preserve"> </w:t>
      </w:r>
      <w:r w:rsidR="00AC338D" w:rsidRPr="00AC338D">
        <w:rPr>
          <w:rFonts w:ascii="Palatino Linotype" w:eastAsia="Arial Unicode MS" w:hAnsi="Palatino Linotype" w:cs="Arial"/>
          <w:sz w:val="24"/>
          <w:szCs w:val="24"/>
          <w:lang w:eastAsia="en-US"/>
        </w:rPr>
        <w:t xml:space="preserve">los documentos en donde consten las reuniones de trabajo </w:t>
      </w:r>
      <w:r w:rsidR="00AC338D">
        <w:rPr>
          <w:rFonts w:ascii="Palatino Linotype" w:eastAsia="Arial Unicode MS" w:hAnsi="Palatino Linotype" w:cs="Arial"/>
          <w:sz w:val="24"/>
          <w:szCs w:val="24"/>
          <w:lang w:eastAsia="en-US"/>
        </w:rPr>
        <w:t>llevadas a cabo con motivo de la elaboración</w:t>
      </w:r>
      <w:r w:rsidR="00AC338D" w:rsidRPr="00AC338D">
        <w:rPr>
          <w:rFonts w:ascii="Palatino Linotype" w:eastAsia="Arial Unicode MS" w:hAnsi="Palatino Linotype" w:cs="Arial"/>
          <w:sz w:val="24"/>
          <w:szCs w:val="24"/>
          <w:lang w:eastAsia="en-US"/>
        </w:rPr>
        <w:t xml:space="preserve"> </w:t>
      </w:r>
      <w:r w:rsidR="00AC338D">
        <w:rPr>
          <w:rFonts w:ascii="Palatino Linotype" w:eastAsia="Arial Unicode MS" w:hAnsi="Palatino Linotype" w:cs="Arial"/>
          <w:sz w:val="24"/>
          <w:szCs w:val="24"/>
          <w:lang w:eastAsia="en-US"/>
        </w:rPr>
        <w:t>d</w:t>
      </w:r>
      <w:r w:rsidR="00AC338D" w:rsidRPr="00AC338D">
        <w:rPr>
          <w:rFonts w:ascii="Palatino Linotype" w:eastAsia="Arial Unicode MS" w:hAnsi="Palatino Linotype" w:cs="Arial"/>
          <w:sz w:val="24"/>
          <w:szCs w:val="24"/>
          <w:lang w:eastAsia="en-US"/>
        </w:rPr>
        <w:t>el presupuesto de egresos municipal 2022</w:t>
      </w:r>
      <w:r w:rsidR="002C21A0">
        <w:rPr>
          <w:rFonts w:ascii="Palatino Linotype" w:eastAsia="Arial Unicode MS" w:hAnsi="Palatino Linotype" w:cs="Arial"/>
          <w:sz w:val="24"/>
          <w:szCs w:val="24"/>
          <w:lang w:eastAsia="en-US"/>
        </w:rPr>
        <w:t>.</w:t>
      </w:r>
    </w:p>
    <w:p w14:paraId="1AEEA3A3" w14:textId="50085E95" w:rsidR="002C21A0" w:rsidRDefault="002C21A0" w:rsidP="00663A37">
      <w:pPr>
        <w:spacing w:after="0" w:line="360" w:lineRule="auto"/>
        <w:contextualSpacing/>
        <w:jc w:val="both"/>
        <w:rPr>
          <w:rFonts w:ascii="Palatino Linotype" w:eastAsia="Arial Unicode MS" w:hAnsi="Palatino Linotype" w:cs="Arial"/>
          <w:sz w:val="24"/>
          <w:szCs w:val="24"/>
          <w:lang w:eastAsia="en-US"/>
        </w:rPr>
      </w:pPr>
    </w:p>
    <w:p w14:paraId="6C216713" w14:textId="196BDFBB" w:rsidR="002C21A0" w:rsidRDefault="002C21A0" w:rsidP="00663A37">
      <w:pPr>
        <w:spacing w:after="0" w:line="360" w:lineRule="auto"/>
        <w:contextualSpacing/>
        <w:jc w:val="both"/>
        <w:rPr>
          <w:rFonts w:ascii="Palatino Linotype" w:eastAsia="Arial Unicode MS" w:hAnsi="Palatino Linotype" w:cs="Arial"/>
          <w:sz w:val="24"/>
          <w:szCs w:val="24"/>
          <w:lang w:eastAsia="en-US"/>
        </w:rPr>
      </w:pPr>
      <w:r w:rsidRPr="00D626DF">
        <w:rPr>
          <w:rFonts w:ascii="Palatino Linotype" w:eastAsia="Arial Unicode MS" w:hAnsi="Palatino Linotype" w:cs="Arial"/>
          <w:sz w:val="24"/>
          <w:szCs w:val="24"/>
          <w:lang w:eastAsia="en-US"/>
        </w:rPr>
        <w:t>No se omite mencionar</w:t>
      </w:r>
      <w:r w:rsidR="003A71F0" w:rsidRPr="00D626DF">
        <w:rPr>
          <w:rFonts w:ascii="Palatino Linotype" w:eastAsia="Arial Unicode MS" w:hAnsi="Palatino Linotype" w:cs="Arial"/>
          <w:sz w:val="24"/>
          <w:szCs w:val="24"/>
          <w:lang w:eastAsia="en-US"/>
        </w:rPr>
        <w:t xml:space="preserve"> que la debida fundamentación y motivación </w:t>
      </w:r>
      <w:r w:rsidR="00D626DF" w:rsidRPr="00D626DF">
        <w:rPr>
          <w:rFonts w:ascii="Palatino Linotype" w:eastAsia="Arial Unicode MS" w:hAnsi="Palatino Linotype" w:cs="Arial"/>
          <w:sz w:val="24"/>
          <w:szCs w:val="24"/>
          <w:lang w:eastAsia="en-US"/>
        </w:rPr>
        <w:t>debe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13679B0D" w14:textId="08B3FA26" w:rsidR="00D626DF" w:rsidRDefault="00D626DF" w:rsidP="00663A37">
      <w:pPr>
        <w:spacing w:after="0" w:line="360" w:lineRule="auto"/>
        <w:contextualSpacing/>
        <w:jc w:val="both"/>
        <w:rPr>
          <w:rFonts w:ascii="Palatino Linotype" w:eastAsia="Arial Unicode MS" w:hAnsi="Palatino Linotype" w:cs="Arial"/>
          <w:sz w:val="24"/>
          <w:szCs w:val="24"/>
          <w:lang w:eastAsia="en-US"/>
        </w:rPr>
      </w:pPr>
    </w:p>
    <w:p w14:paraId="0F0F2BC7" w14:textId="4D700C57" w:rsidR="00F409BD" w:rsidRDefault="006673F5" w:rsidP="006673F5">
      <w:pPr>
        <w:spacing w:after="0" w:line="360" w:lineRule="auto"/>
        <w:contextualSpacing/>
        <w:jc w:val="both"/>
        <w:rPr>
          <w:rFonts w:ascii="Palatino Linotype" w:eastAsia="Palatino Linotype" w:hAnsi="Palatino Linotype" w:cs="Palatino Linotype"/>
          <w:sz w:val="24"/>
          <w:szCs w:val="24"/>
        </w:rPr>
      </w:pPr>
      <w:r w:rsidRPr="006673F5">
        <w:rPr>
          <w:rFonts w:ascii="Palatino Linotype" w:eastAsia="Palatino Linotype" w:hAnsi="Palatino Linotype" w:cs="Palatino Linotype"/>
          <w:sz w:val="24"/>
          <w:szCs w:val="24"/>
        </w:rPr>
        <w:t xml:space="preserve">En conclusión, en virtud de </w:t>
      </w:r>
      <w:r w:rsidR="009053FA">
        <w:rPr>
          <w:rFonts w:ascii="Palatino Linotype" w:eastAsia="Palatino Linotype" w:hAnsi="Palatino Linotype" w:cs="Palatino Linotype"/>
          <w:sz w:val="24"/>
          <w:szCs w:val="24"/>
        </w:rPr>
        <w:t xml:space="preserve">lo argumentado anteriormente, este Órgano Garante estima que los motivos de inconformidad </w:t>
      </w:r>
      <w:r w:rsidR="00F409BD">
        <w:rPr>
          <w:rFonts w:ascii="Palatino Linotype" w:eastAsia="Palatino Linotype" w:hAnsi="Palatino Linotype" w:cs="Palatino Linotype"/>
          <w:sz w:val="24"/>
          <w:szCs w:val="24"/>
        </w:rPr>
        <w:t xml:space="preserve">resultan parcialmente fundados, por lo que es procedente ordenar al Sujeto Obligado a que realice una búsqueda exhaustiva y razonable en los archivos de las áreas que considere competentes, con la finalidad de </w:t>
      </w:r>
      <w:r w:rsidR="0073336A">
        <w:rPr>
          <w:rFonts w:ascii="Palatino Linotype" w:eastAsia="Palatino Linotype" w:hAnsi="Palatino Linotype" w:cs="Palatino Linotype"/>
          <w:sz w:val="24"/>
          <w:szCs w:val="24"/>
        </w:rPr>
        <w:t>que</w:t>
      </w:r>
      <w:r w:rsidR="00F409BD">
        <w:rPr>
          <w:rFonts w:ascii="Palatino Linotype" w:eastAsia="Palatino Linotype" w:hAnsi="Palatino Linotype" w:cs="Palatino Linotype"/>
          <w:sz w:val="24"/>
          <w:szCs w:val="24"/>
        </w:rPr>
        <w:t xml:space="preserve"> haga entrega</w:t>
      </w:r>
      <w:r w:rsidR="00214462">
        <w:rPr>
          <w:rFonts w:ascii="Palatino Linotype" w:eastAsia="Palatino Linotype" w:hAnsi="Palatino Linotype" w:cs="Palatino Linotype"/>
          <w:sz w:val="24"/>
          <w:szCs w:val="24"/>
        </w:rPr>
        <w:t xml:space="preserve"> de</w:t>
      </w:r>
      <w:r w:rsidR="00F409BD">
        <w:rPr>
          <w:rFonts w:ascii="Palatino Linotype" w:eastAsia="Palatino Linotype" w:hAnsi="Palatino Linotype" w:cs="Palatino Linotype"/>
          <w:sz w:val="24"/>
          <w:szCs w:val="24"/>
        </w:rPr>
        <w:t xml:space="preserve"> </w:t>
      </w:r>
      <w:r w:rsidR="00AC338D" w:rsidRPr="00AC338D">
        <w:rPr>
          <w:rFonts w:ascii="Palatino Linotype" w:eastAsia="Palatino Linotype" w:hAnsi="Palatino Linotype" w:cs="Palatino Linotype"/>
          <w:sz w:val="24"/>
          <w:szCs w:val="24"/>
        </w:rPr>
        <w:t>los documentos en donde consten las reuniones de trabajo llevadas a cabo con motivo de la elaboración del presupuesto de egresos municipal 2022</w:t>
      </w:r>
      <w:r w:rsidR="00F409BD">
        <w:rPr>
          <w:rFonts w:ascii="Palatino Linotype" w:eastAsia="Palatino Linotype" w:hAnsi="Palatino Linotype" w:cs="Palatino Linotype"/>
          <w:sz w:val="24"/>
          <w:szCs w:val="24"/>
        </w:rPr>
        <w:t xml:space="preserve">. </w:t>
      </w:r>
    </w:p>
    <w:p w14:paraId="7ABACE4F" w14:textId="77777777" w:rsidR="0073336A" w:rsidRDefault="0073336A" w:rsidP="006673F5">
      <w:pPr>
        <w:spacing w:after="0" w:line="360" w:lineRule="auto"/>
        <w:contextualSpacing/>
        <w:jc w:val="both"/>
        <w:rPr>
          <w:rFonts w:ascii="Palatino Linotype" w:eastAsia="Palatino Linotype" w:hAnsi="Palatino Linotype" w:cs="Palatino Linotype"/>
          <w:sz w:val="24"/>
          <w:szCs w:val="24"/>
        </w:rPr>
      </w:pPr>
    </w:p>
    <w:p w14:paraId="6B89A39C" w14:textId="711E6F92" w:rsidR="0073336A" w:rsidRPr="005E53A4" w:rsidRDefault="0073336A" w:rsidP="005E53A4">
      <w:pPr>
        <w:spacing w:after="0" w:line="360" w:lineRule="auto"/>
        <w:ind w:right="51"/>
        <w:jc w:val="both"/>
        <w:rPr>
          <w:rFonts w:ascii="Palatino Linotype" w:eastAsiaTheme="minorHAnsi" w:hAnsi="Palatino Linotype" w:cs="Arial"/>
          <w:iCs/>
          <w:sz w:val="24"/>
          <w:szCs w:val="24"/>
          <w:lang w:val="es-ES_tradnl" w:eastAsia="en-US"/>
        </w:rPr>
      </w:pPr>
      <w:r w:rsidRPr="0073336A">
        <w:rPr>
          <w:rFonts w:ascii="Palatino Linotype" w:eastAsiaTheme="minorHAnsi" w:hAnsi="Palatino Linotype" w:cs="Arial"/>
          <w:iCs/>
          <w:sz w:val="24"/>
          <w:szCs w:val="24"/>
          <w:lang w:val="es-ES_tradnl" w:eastAsia="en-US"/>
        </w:rPr>
        <w:t>Así las cosas, al no toda vez que este Órgano garante no tiene la certeza de que se haya</w:t>
      </w:r>
      <w:r>
        <w:rPr>
          <w:rFonts w:ascii="Palatino Linotype" w:eastAsiaTheme="minorHAnsi" w:hAnsi="Palatino Linotype" w:cs="Arial"/>
          <w:iCs/>
          <w:sz w:val="24"/>
          <w:szCs w:val="24"/>
          <w:lang w:val="es-ES_tradnl" w:eastAsia="en-US"/>
        </w:rPr>
        <w:t>n</w:t>
      </w:r>
      <w:r w:rsidRPr="0073336A">
        <w:rPr>
          <w:rFonts w:ascii="Palatino Linotype" w:eastAsiaTheme="minorHAnsi" w:hAnsi="Palatino Linotype" w:cs="Arial"/>
          <w:iCs/>
          <w:sz w:val="24"/>
          <w:szCs w:val="24"/>
          <w:lang w:val="es-ES_tradnl" w:eastAsia="en-US"/>
        </w:rPr>
        <w:t xml:space="preserve"> </w:t>
      </w:r>
      <w:r>
        <w:rPr>
          <w:rFonts w:ascii="Palatino Linotype" w:eastAsiaTheme="minorHAnsi" w:hAnsi="Palatino Linotype" w:cs="Arial"/>
          <w:iCs/>
          <w:sz w:val="24"/>
          <w:szCs w:val="24"/>
          <w:lang w:val="es-ES_tradnl" w:eastAsia="en-US"/>
        </w:rPr>
        <w:t>realizado reuniones de trabajo por el concepto</w:t>
      </w:r>
      <w:r w:rsidRPr="0073336A">
        <w:rPr>
          <w:rFonts w:ascii="Palatino Linotype" w:eastAsiaTheme="minorHAnsi" w:hAnsi="Palatino Linotype" w:cs="Arial"/>
          <w:iCs/>
          <w:sz w:val="24"/>
          <w:szCs w:val="24"/>
          <w:lang w:val="es-ES_tradnl" w:eastAsia="en-US"/>
        </w:rPr>
        <w:t xml:space="preserve"> referido por el particular, para el </w:t>
      </w:r>
      <w:r w:rsidRPr="0073336A">
        <w:rPr>
          <w:rFonts w:ascii="Palatino Linotype" w:eastAsiaTheme="minorHAnsi" w:hAnsi="Palatino Linotype" w:cs="Arial"/>
          <w:iCs/>
          <w:sz w:val="24"/>
          <w:szCs w:val="24"/>
          <w:lang w:val="es-ES_tradnl" w:eastAsia="en-US"/>
        </w:rPr>
        <w:lastRenderedPageBreak/>
        <w:t>caso de que El Sujeto Obligado no haya poseído o administrado la información relativa a dicho documento, bastará con que lo haga del conocimiento de la Recurrente al momento de dar cumplimiento a la presente resolución.</w:t>
      </w:r>
    </w:p>
    <w:p w14:paraId="7C2A1617" w14:textId="759E597A" w:rsidR="00F409BD" w:rsidRDefault="00F409BD" w:rsidP="005E53A4">
      <w:pPr>
        <w:spacing w:after="0" w:line="360" w:lineRule="auto"/>
        <w:contextualSpacing/>
        <w:jc w:val="both"/>
        <w:rPr>
          <w:rFonts w:ascii="Palatino Linotype" w:eastAsia="Palatino Linotype" w:hAnsi="Palatino Linotype" w:cs="Palatino Linotype"/>
          <w:sz w:val="24"/>
          <w:szCs w:val="24"/>
        </w:rPr>
      </w:pPr>
    </w:p>
    <w:p w14:paraId="56DB9787" w14:textId="2CE66D6F" w:rsidR="00F409BD" w:rsidRDefault="00F409BD" w:rsidP="005E53A4">
      <w:pPr>
        <w:spacing w:after="0" w:line="360" w:lineRule="auto"/>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Cabe resaltar que no se advierte que la información que le sea entregada al Recurrente contenga información que pueda clasificarse como confidencial o reservada, por lo que resulta innecesario realizar una versión pública de dicha documentación.</w:t>
      </w:r>
    </w:p>
    <w:p w14:paraId="6441A864" w14:textId="77777777" w:rsidR="00F409BD" w:rsidRDefault="00F409BD" w:rsidP="005E53A4">
      <w:pPr>
        <w:spacing w:after="0" w:line="360" w:lineRule="auto"/>
        <w:contextualSpacing/>
        <w:jc w:val="both"/>
        <w:rPr>
          <w:rFonts w:ascii="Palatino Linotype" w:eastAsia="Palatino Linotype" w:hAnsi="Palatino Linotype" w:cs="Palatino Linotype"/>
          <w:sz w:val="24"/>
          <w:szCs w:val="24"/>
        </w:rPr>
      </w:pPr>
    </w:p>
    <w:p w14:paraId="1632578C" w14:textId="5279C91C" w:rsidR="006673F5" w:rsidRPr="006673F5" w:rsidRDefault="006673F5" w:rsidP="005E53A4">
      <w:pPr>
        <w:pBdr>
          <w:top w:val="nil"/>
          <w:left w:val="nil"/>
          <w:bottom w:val="nil"/>
          <w:right w:val="nil"/>
          <w:between w:val="nil"/>
        </w:pBdr>
        <w:spacing w:after="0" w:line="360" w:lineRule="auto"/>
        <w:jc w:val="both"/>
        <w:rPr>
          <w:rFonts w:ascii="Palatino Linotype" w:eastAsia="Palatino Linotype" w:hAnsi="Palatino Linotype" w:cs="Palatino Linotype"/>
          <w:b/>
          <w:bCs/>
          <w:color w:val="000000"/>
          <w:sz w:val="24"/>
          <w:szCs w:val="24"/>
        </w:rPr>
      </w:pPr>
      <w:r w:rsidRPr="006673F5">
        <w:rPr>
          <w:rFonts w:ascii="Palatino Linotype" w:eastAsia="Palatino Linotype" w:hAnsi="Palatino Linotype" w:cs="Palatino Linotype"/>
          <w:color w:val="000000"/>
          <w:sz w:val="24"/>
          <w:szCs w:val="24"/>
        </w:rPr>
        <w:t xml:space="preserve">En mérito de lo expuesto en líneas anteriores, este Instituto considera que los motivos de inconformidad planteados por el Recurrente resultan </w:t>
      </w:r>
      <w:r w:rsidR="00F409BD">
        <w:rPr>
          <w:rFonts w:ascii="Palatino Linotype" w:eastAsia="Palatino Linotype" w:hAnsi="Palatino Linotype" w:cs="Palatino Linotype"/>
          <w:color w:val="000000"/>
          <w:sz w:val="24"/>
          <w:szCs w:val="24"/>
        </w:rPr>
        <w:t xml:space="preserve">parcialmente </w:t>
      </w:r>
      <w:r w:rsidRPr="006673F5">
        <w:rPr>
          <w:rFonts w:ascii="Palatino Linotype" w:eastAsia="Palatino Linotype" w:hAnsi="Palatino Linotype" w:cs="Palatino Linotype"/>
          <w:color w:val="000000"/>
          <w:sz w:val="24"/>
          <w:szCs w:val="24"/>
        </w:rPr>
        <w:t xml:space="preserve">fundados en el recurso de revisión que es materia de esta resolución; por ello </w:t>
      </w:r>
      <w:r w:rsidRPr="006673F5">
        <w:rPr>
          <w:rFonts w:ascii="Palatino Linotype" w:eastAsia="Palatino Linotype" w:hAnsi="Palatino Linotype" w:cs="Palatino Linotype"/>
          <w:b/>
          <w:color w:val="000000"/>
          <w:sz w:val="24"/>
          <w:szCs w:val="24"/>
        </w:rPr>
        <w:t xml:space="preserve">con fundamento en la </w:t>
      </w:r>
      <w:r>
        <w:rPr>
          <w:rFonts w:ascii="Palatino Linotype" w:eastAsia="Palatino Linotype" w:hAnsi="Palatino Linotype" w:cs="Palatino Linotype"/>
          <w:b/>
          <w:color w:val="000000"/>
          <w:sz w:val="24"/>
          <w:szCs w:val="24"/>
        </w:rPr>
        <w:t>segunda</w:t>
      </w:r>
      <w:r w:rsidRPr="006673F5">
        <w:rPr>
          <w:rFonts w:ascii="Palatino Linotype" w:eastAsia="Palatino Linotype" w:hAnsi="Palatino Linotype" w:cs="Palatino Linotype"/>
          <w:b/>
          <w:color w:val="000000"/>
          <w:sz w:val="24"/>
          <w:szCs w:val="24"/>
        </w:rPr>
        <w:t xml:space="preserve"> hipótesis de la fracción III del artículo 186 de la Ley de Transparencia y Acceso a la Información Pública del Estado de México y Municipio</w:t>
      </w:r>
      <w:r w:rsidRPr="006673F5">
        <w:rPr>
          <w:rFonts w:ascii="Palatino Linotype" w:eastAsia="Palatino Linotype" w:hAnsi="Palatino Linotype" w:cs="Palatino Linotype"/>
          <w:b/>
          <w:bCs/>
          <w:color w:val="000000"/>
          <w:sz w:val="24"/>
          <w:szCs w:val="24"/>
        </w:rPr>
        <w:t>s</w:t>
      </w:r>
      <w:r w:rsidRPr="006673F5">
        <w:rPr>
          <w:rFonts w:ascii="Palatino Linotype" w:eastAsia="Palatino Linotype" w:hAnsi="Palatino Linotype" w:cs="Palatino Linotype"/>
          <w:color w:val="000000"/>
          <w:sz w:val="24"/>
          <w:szCs w:val="24"/>
        </w:rPr>
        <w:t xml:space="preserve">, se </w:t>
      </w:r>
      <w:r>
        <w:rPr>
          <w:rFonts w:ascii="Palatino Linotype" w:eastAsia="Palatino Linotype" w:hAnsi="Palatino Linotype" w:cs="Palatino Linotype"/>
          <w:b/>
          <w:color w:val="000000"/>
          <w:sz w:val="24"/>
          <w:szCs w:val="24"/>
        </w:rPr>
        <w:t>MODIFI</w:t>
      </w:r>
      <w:r w:rsidRPr="006673F5">
        <w:rPr>
          <w:rFonts w:ascii="Palatino Linotype" w:eastAsia="Palatino Linotype" w:hAnsi="Palatino Linotype" w:cs="Palatino Linotype"/>
          <w:b/>
          <w:color w:val="000000"/>
          <w:sz w:val="24"/>
          <w:szCs w:val="24"/>
        </w:rPr>
        <w:t xml:space="preserve">CA </w:t>
      </w:r>
      <w:r w:rsidRPr="006673F5">
        <w:rPr>
          <w:rFonts w:ascii="Palatino Linotype" w:eastAsia="Palatino Linotype" w:hAnsi="Palatino Linotype" w:cs="Palatino Linotype"/>
          <w:color w:val="000000"/>
          <w:sz w:val="24"/>
          <w:szCs w:val="24"/>
        </w:rPr>
        <w:t>la respuesta a la solicitud de información número</w:t>
      </w:r>
      <w:r w:rsidRPr="006673F5">
        <w:rPr>
          <w:rFonts w:ascii="Palatino Linotype" w:eastAsia="Palatino Linotype" w:hAnsi="Palatino Linotype" w:cs="Palatino Linotype"/>
          <w:b/>
          <w:color w:val="000000"/>
          <w:sz w:val="24"/>
          <w:szCs w:val="24"/>
        </w:rPr>
        <w:t xml:space="preserve"> </w:t>
      </w:r>
      <w:r w:rsidR="005E53A4" w:rsidRPr="005E53A4">
        <w:rPr>
          <w:rFonts w:ascii="Palatino Linotype" w:eastAsia="Palatino Linotype" w:hAnsi="Palatino Linotype" w:cs="Palatino Linotype"/>
          <w:b/>
          <w:bCs/>
          <w:color w:val="000000"/>
          <w:sz w:val="24"/>
          <w:szCs w:val="24"/>
        </w:rPr>
        <w:t>00112/TEMAMATL/IP/2022</w:t>
      </w:r>
      <w:r w:rsidRPr="006673F5">
        <w:rPr>
          <w:rFonts w:ascii="Palatino Linotype" w:eastAsia="Palatino Linotype" w:hAnsi="Palatino Linotype" w:cs="Palatino Linotype"/>
          <w:color w:val="000000"/>
          <w:sz w:val="24"/>
          <w:szCs w:val="24"/>
        </w:rPr>
        <w:t>,</w:t>
      </w:r>
      <w:r w:rsidRPr="006673F5">
        <w:rPr>
          <w:rFonts w:ascii="Palatino Linotype" w:eastAsia="Palatino Linotype" w:hAnsi="Palatino Linotype" w:cs="Palatino Linotype"/>
          <w:b/>
          <w:color w:val="000000"/>
          <w:sz w:val="24"/>
          <w:szCs w:val="24"/>
        </w:rPr>
        <w:t xml:space="preserve"> </w:t>
      </w:r>
      <w:r w:rsidRPr="006673F5">
        <w:rPr>
          <w:rFonts w:ascii="Palatino Linotype" w:eastAsia="Palatino Linotype" w:hAnsi="Palatino Linotype" w:cs="Palatino Linotype"/>
          <w:color w:val="000000"/>
          <w:sz w:val="24"/>
          <w:szCs w:val="24"/>
        </w:rPr>
        <w:t>que ha sido materia del presente estudio.</w:t>
      </w:r>
    </w:p>
    <w:p w14:paraId="24555088" w14:textId="77777777" w:rsidR="006673F5" w:rsidRPr="006673F5" w:rsidRDefault="006673F5" w:rsidP="006673F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77FF2D7F" w14:textId="77777777" w:rsidR="006673F5" w:rsidRPr="006673F5" w:rsidRDefault="006673F5" w:rsidP="006673F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6673F5">
        <w:rPr>
          <w:rFonts w:ascii="Palatino Linotype" w:eastAsia="Palatino Linotype" w:hAnsi="Palatino Linotype" w:cs="Palatino Linotype"/>
          <w:color w:val="000000"/>
          <w:sz w:val="24"/>
          <w:szCs w:val="24"/>
        </w:rPr>
        <w:t>Por lo antes expuesto y fundado es de resolverse y,</w:t>
      </w:r>
    </w:p>
    <w:p w14:paraId="138154E7" w14:textId="77777777" w:rsidR="006673F5" w:rsidRPr="006673F5" w:rsidRDefault="006673F5" w:rsidP="006673F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63A2EDD2" w14:textId="77777777" w:rsidR="006673F5" w:rsidRPr="008A310A" w:rsidRDefault="006673F5" w:rsidP="006673F5">
      <w:pPr>
        <w:pBdr>
          <w:top w:val="nil"/>
          <w:left w:val="nil"/>
          <w:bottom w:val="nil"/>
          <w:right w:val="nil"/>
          <w:between w:val="nil"/>
        </w:pBdr>
        <w:spacing w:after="0" w:line="360" w:lineRule="auto"/>
        <w:jc w:val="center"/>
        <w:rPr>
          <w:rFonts w:ascii="Palatino Linotype" w:eastAsia="Palatino Linotype" w:hAnsi="Palatino Linotype" w:cs="Palatino Linotype"/>
          <w:b/>
          <w:color w:val="000000"/>
          <w:sz w:val="26"/>
          <w:szCs w:val="26"/>
        </w:rPr>
      </w:pPr>
      <w:r w:rsidRPr="008A310A">
        <w:rPr>
          <w:rFonts w:ascii="Palatino Linotype" w:eastAsia="Palatino Linotype" w:hAnsi="Palatino Linotype" w:cs="Palatino Linotype"/>
          <w:b/>
          <w:color w:val="000000"/>
          <w:sz w:val="26"/>
          <w:szCs w:val="26"/>
        </w:rPr>
        <w:t>S E    R E S U E L V E</w:t>
      </w:r>
    </w:p>
    <w:p w14:paraId="7C8A6B33" w14:textId="77777777" w:rsidR="006673F5" w:rsidRPr="006673F5" w:rsidRDefault="006673F5" w:rsidP="006673F5">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p>
    <w:p w14:paraId="653F8287" w14:textId="2C5E0F44" w:rsidR="006673F5" w:rsidRPr="006673F5" w:rsidRDefault="627F3507" w:rsidP="006673F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627F3507">
        <w:rPr>
          <w:rFonts w:ascii="Palatino Linotype" w:eastAsia="Palatino Linotype" w:hAnsi="Palatino Linotype" w:cs="Palatino Linotype"/>
          <w:b/>
          <w:bCs/>
          <w:color w:val="000000" w:themeColor="text1"/>
          <w:sz w:val="24"/>
          <w:szCs w:val="24"/>
        </w:rPr>
        <w:t>PRIMERO.</w:t>
      </w:r>
      <w:r w:rsidRPr="627F3507">
        <w:rPr>
          <w:rFonts w:ascii="Palatino Linotype" w:eastAsia="Palatino Linotype" w:hAnsi="Palatino Linotype" w:cs="Palatino Linotype"/>
          <w:color w:val="000000" w:themeColor="text1"/>
          <w:sz w:val="24"/>
          <w:szCs w:val="24"/>
        </w:rPr>
        <w:t xml:space="preserve"> Se </w:t>
      </w:r>
      <w:r w:rsidRPr="627F3507">
        <w:rPr>
          <w:rFonts w:ascii="Palatino Linotype" w:eastAsia="Palatino Linotype" w:hAnsi="Palatino Linotype" w:cs="Palatino Linotype"/>
          <w:b/>
          <w:bCs/>
          <w:color w:val="000000" w:themeColor="text1"/>
          <w:sz w:val="24"/>
          <w:szCs w:val="24"/>
        </w:rPr>
        <w:t>MODIFICA</w:t>
      </w:r>
      <w:r w:rsidRPr="627F3507">
        <w:rPr>
          <w:rFonts w:ascii="Palatino Linotype" w:eastAsia="Palatino Linotype" w:hAnsi="Palatino Linotype" w:cs="Palatino Linotype"/>
          <w:color w:val="000000" w:themeColor="text1"/>
          <w:sz w:val="24"/>
          <w:szCs w:val="24"/>
        </w:rPr>
        <w:t xml:space="preserve"> la respuesta entregada por el Sujeto Obligado</w:t>
      </w:r>
      <w:r w:rsidRPr="627F3507">
        <w:rPr>
          <w:rFonts w:ascii="Palatino Linotype" w:eastAsia="Palatino Linotype" w:hAnsi="Palatino Linotype" w:cs="Palatino Linotype"/>
          <w:b/>
          <w:bCs/>
          <w:color w:val="000000" w:themeColor="text1"/>
          <w:sz w:val="24"/>
          <w:szCs w:val="24"/>
        </w:rPr>
        <w:t xml:space="preserve"> </w:t>
      </w:r>
      <w:r w:rsidRPr="627F3507">
        <w:rPr>
          <w:rFonts w:ascii="Palatino Linotype" w:eastAsia="Palatino Linotype" w:hAnsi="Palatino Linotype" w:cs="Palatino Linotype"/>
          <w:color w:val="000000" w:themeColor="text1"/>
          <w:sz w:val="24"/>
          <w:szCs w:val="24"/>
        </w:rPr>
        <w:t xml:space="preserve">a la solicitud de información número </w:t>
      </w:r>
      <w:r w:rsidR="005E53A4" w:rsidRPr="005E53A4">
        <w:rPr>
          <w:rFonts w:ascii="Palatino Linotype" w:eastAsia="Palatino Linotype" w:hAnsi="Palatino Linotype" w:cs="Palatino Linotype"/>
          <w:b/>
          <w:bCs/>
          <w:color w:val="000000" w:themeColor="text1"/>
          <w:sz w:val="24"/>
          <w:szCs w:val="24"/>
        </w:rPr>
        <w:t>00112/TEMAMATL/IP/2022</w:t>
      </w:r>
      <w:r w:rsidRPr="627F3507">
        <w:rPr>
          <w:rFonts w:ascii="Palatino Linotype" w:eastAsia="Palatino Linotype" w:hAnsi="Palatino Linotype" w:cs="Palatino Linotype"/>
          <w:color w:val="000000" w:themeColor="text1"/>
          <w:sz w:val="24"/>
          <w:szCs w:val="24"/>
        </w:rPr>
        <w:t xml:space="preserve">, por resultar parcialmente </w:t>
      </w:r>
      <w:r w:rsidRPr="627F3507">
        <w:rPr>
          <w:rFonts w:ascii="Palatino Linotype" w:eastAsia="Palatino Linotype" w:hAnsi="Palatino Linotype" w:cs="Palatino Linotype"/>
          <w:color w:val="000000" w:themeColor="text1"/>
          <w:sz w:val="24"/>
          <w:szCs w:val="24"/>
        </w:rPr>
        <w:lastRenderedPageBreak/>
        <w:t>fundados los motivos de inconformidad argüidos por el Recurrente, en términos del</w:t>
      </w:r>
      <w:r w:rsidRPr="627F3507">
        <w:rPr>
          <w:rFonts w:ascii="Palatino Linotype" w:eastAsia="Palatino Linotype" w:hAnsi="Palatino Linotype" w:cs="Palatino Linotype"/>
          <w:b/>
          <w:bCs/>
          <w:color w:val="000000" w:themeColor="text1"/>
          <w:sz w:val="24"/>
          <w:szCs w:val="24"/>
        </w:rPr>
        <w:t xml:space="preserve"> Considerando QUINTO </w:t>
      </w:r>
      <w:r w:rsidRPr="627F3507">
        <w:rPr>
          <w:rFonts w:ascii="Palatino Linotype" w:eastAsia="Palatino Linotype" w:hAnsi="Palatino Linotype" w:cs="Palatino Linotype"/>
          <w:color w:val="000000" w:themeColor="text1"/>
          <w:sz w:val="24"/>
          <w:szCs w:val="24"/>
        </w:rPr>
        <w:t xml:space="preserve">de la presente resolución. </w:t>
      </w:r>
    </w:p>
    <w:p w14:paraId="507F70C0" w14:textId="77777777" w:rsidR="006673F5" w:rsidRPr="006673F5" w:rsidRDefault="006673F5" w:rsidP="006673F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44154B51" w14:textId="22522441" w:rsidR="006673F5" w:rsidRDefault="006673F5" w:rsidP="006673F5">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sidRPr="006673F5">
        <w:rPr>
          <w:rFonts w:ascii="Palatino Linotype" w:eastAsia="Palatino Linotype" w:hAnsi="Palatino Linotype" w:cs="Palatino Linotype"/>
          <w:b/>
          <w:color w:val="000000"/>
          <w:sz w:val="24"/>
          <w:szCs w:val="24"/>
        </w:rPr>
        <w:t>SEGUNDO.</w:t>
      </w:r>
      <w:r w:rsidRPr="006673F5">
        <w:rPr>
          <w:rFonts w:ascii="Palatino Linotype" w:eastAsia="Palatino Linotype" w:hAnsi="Palatino Linotype" w:cs="Palatino Linotype"/>
          <w:color w:val="000000"/>
          <w:sz w:val="24"/>
          <w:szCs w:val="24"/>
        </w:rPr>
        <w:t xml:space="preserve"> Se </w:t>
      </w:r>
      <w:r w:rsidRPr="006673F5">
        <w:rPr>
          <w:rFonts w:ascii="Palatino Linotype" w:eastAsia="Palatino Linotype" w:hAnsi="Palatino Linotype" w:cs="Palatino Linotype"/>
          <w:b/>
          <w:color w:val="000000"/>
          <w:sz w:val="24"/>
          <w:szCs w:val="24"/>
        </w:rPr>
        <w:t>ORDENA</w:t>
      </w:r>
      <w:r w:rsidRPr="006673F5">
        <w:rPr>
          <w:rFonts w:ascii="Palatino Linotype" w:eastAsia="Palatino Linotype" w:hAnsi="Palatino Linotype" w:cs="Palatino Linotype"/>
          <w:color w:val="000000"/>
          <w:sz w:val="24"/>
          <w:szCs w:val="24"/>
        </w:rPr>
        <w:t xml:space="preserve"> al Sujeto Obligado que haga </w:t>
      </w:r>
      <w:r w:rsidR="008A310A">
        <w:rPr>
          <w:rFonts w:ascii="Palatino Linotype" w:eastAsia="Palatino Linotype" w:hAnsi="Palatino Linotype" w:cs="Palatino Linotype"/>
          <w:color w:val="000000"/>
          <w:sz w:val="24"/>
          <w:szCs w:val="24"/>
        </w:rPr>
        <w:t>una búsqueda exhaustiva y razonable en los archivos de las unidades administrativas competentes y se haga entrega</w:t>
      </w:r>
      <w:r w:rsidRPr="006673F5">
        <w:rPr>
          <w:rFonts w:ascii="Palatino Linotype" w:eastAsia="Palatino Linotype" w:hAnsi="Palatino Linotype" w:cs="Palatino Linotype"/>
          <w:color w:val="000000"/>
          <w:sz w:val="24"/>
          <w:szCs w:val="24"/>
        </w:rPr>
        <w:t xml:space="preserve"> al Recurrente mediante el Sistema de Acceso a la Información Mexiquense (SAIMEX), en términos del </w:t>
      </w:r>
      <w:r w:rsidRPr="006673F5">
        <w:rPr>
          <w:rFonts w:ascii="Palatino Linotype" w:eastAsia="Palatino Linotype" w:hAnsi="Palatino Linotype" w:cs="Palatino Linotype"/>
          <w:b/>
          <w:color w:val="000000"/>
          <w:sz w:val="24"/>
          <w:szCs w:val="24"/>
        </w:rPr>
        <w:t xml:space="preserve">Considerando </w:t>
      </w:r>
      <w:r w:rsidR="008A310A">
        <w:rPr>
          <w:rFonts w:ascii="Palatino Linotype" w:eastAsia="Palatino Linotype" w:hAnsi="Palatino Linotype" w:cs="Palatino Linotype"/>
          <w:b/>
          <w:color w:val="000000"/>
          <w:sz w:val="24"/>
          <w:szCs w:val="24"/>
        </w:rPr>
        <w:t>QUINTO</w:t>
      </w:r>
      <w:r w:rsidRPr="006673F5">
        <w:rPr>
          <w:rFonts w:ascii="Palatino Linotype" w:eastAsia="Palatino Linotype" w:hAnsi="Palatino Linotype" w:cs="Palatino Linotype"/>
          <w:color w:val="000000"/>
          <w:sz w:val="24"/>
          <w:szCs w:val="24"/>
        </w:rPr>
        <w:t>, d</w:t>
      </w:r>
      <w:r w:rsidR="008A310A">
        <w:rPr>
          <w:rFonts w:ascii="Palatino Linotype" w:eastAsia="Palatino Linotype" w:hAnsi="Palatino Linotype" w:cs="Palatino Linotype"/>
          <w:sz w:val="24"/>
          <w:szCs w:val="24"/>
        </w:rPr>
        <w:t>el</w:t>
      </w:r>
      <w:r w:rsidR="004B777F">
        <w:rPr>
          <w:rFonts w:ascii="Palatino Linotype" w:eastAsia="Palatino Linotype" w:hAnsi="Palatino Linotype" w:cs="Palatino Linotype"/>
          <w:sz w:val="24"/>
          <w:szCs w:val="24"/>
        </w:rPr>
        <w:t xml:space="preserve"> o los</w:t>
      </w:r>
      <w:r w:rsidR="008A310A">
        <w:rPr>
          <w:rFonts w:ascii="Palatino Linotype" w:eastAsia="Palatino Linotype" w:hAnsi="Palatino Linotype" w:cs="Palatino Linotype"/>
          <w:sz w:val="24"/>
          <w:szCs w:val="24"/>
        </w:rPr>
        <w:t xml:space="preserve"> documento</w:t>
      </w:r>
      <w:r w:rsidR="004B777F">
        <w:rPr>
          <w:rFonts w:ascii="Palatino Linotype" w:eastAsia="Palatino Linotype" w:hAnsi="Palatino Linotype" w:cs="Palatino Linotype"/>
          <w:sz w:val="24"/>
          <w:szCs w:val="24"/>
        </w:rPr>
        <w:t>s</w:t>
      </w:r>
      <w:r w:rsidR="008A310A">
        <w:rPr>
          <w:rFonts w:ascii="Palatino Linotype" w:eastAsia="Palatino Linotype" w:hAnsi="Palatino Linotype" w:cs="Palatino Linotype"/>
          <w:sz w:val="24"/>
          <w:szCs w:val="24"/>
        </w:rPr>
        <w:t xml:space="preserve"> en donde </w:t>
      </w:r>
      <w:r w:rsidR="002F1DA1">
        <w:rPr>
          <w:rFonts w:ascii="Palatino Linotype" w:eastAsia="Palatino Linotype" w:hAnsi="Palatino Linotype" w:cs="Palatino Linotype"/>
          <w:sz w:val="24"/>
          <w:szCs w:val="24"/>
        </w:rPr>
        <w:t>conste lo siguiente:</w:t>
      </w:r>
    </w:p>
    <w:p w14:paraId="2C06AB6F" w14:textId="77777777" w:rsidR="002F1DA1" w:rsidRDefault="002F1DA1" w:rsidP="006673F5">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14:paraId="44458FA7" w14:textId="06F4B0D5" w:rsidR="002F1DA1" w:rsidRDefault="007F6BD6" w:rsidP="002F1DA1">
      <w:pPr>
        <w:pStyle w:val="Sinespaciado"/>
        <w:numPr>
          <w:ilvl w:val="0"/>
          <w:numId w:val="4"/>
        </w:numPr>
        <w:spacing w:line="360" w:lineRule="auto"/>
        <w:jc w:val="both"/>
        <w:rPr>
          <w:rFonts w:ascii="Palatino Linotype" w:hAnsi="Palatino Linotype" w:cs="Arial"/>
          <w:i/>
        </w:rPr>
      </w:pPr>
      <w:r>
        <w:rPr>
          <w:rFonts w:ascii="Palatino Linotype" w:hAnsi="Palatino Linotype" w:cs="Arial"/>
          <w:i/>
        </w:rPr>
        <w:t>L</w:t>
      </w:r>
      <w:r w:rsidR="002F1DA1" w:rsidRPr="002F1DA1">
        <w:rPr>
          <w:rFonts w:ascii="Palatino Linotype" w:hAnsi="Palatino Linotype" w:cs="Arial"/>
          <w:i/>
        </w:rPr>
        <w:t>as reuniones de trabajo llevadas a cabo con motivo de la elaboración del presupuesto de egresos municipal 2022.</w:t>
      </w:r>
    </w:p>
    <w:p w14:paraId="2AD446C6" w14:textId="77777777" w:rsidR="002F1DA1" w:rsidRPr="002F1DA1" w:rsidRDefault="002F1DA1" w:rsidP="002F1DA1">
      <w:pPr>
        <w:pStyle w:val="Sinespaciado"/>
        <w:spacing w:line="360" w:lineRule="auto"/>
        <w:ind w:left="1440"/>
        <w:jc w:val="both"/>
        <w:rPr>
          <w:rFonts w:ascii="Palatino Linotype" w:hAnsi="Palatino Linotype" w:cs="Arial"/>
          <w:i/>
        </w:rPr>
      </w:pPr>
    </w:p>
    <w:p w14:paraId="16EB9745" w14:textId="596FA330" w:rsidR="002F1DA1" w:rsidRPr="002F1DA1" w:rsidRDefault="002F1DA1" w:rsidP="002F1DA1">
      <w:pPr>
        <w:pStyle w:val="Sinespaciado"/>
        <w:spacing w:line="360" w:lineRule="auto"/>
        <w:ind w:left="1080"/>
        <w:jc w:val="both"/>
        <w:rPr>
          <w:rFonts w:ascii="Palatino Linotype" w:hAnsi="Palatino Linotype" w:cs="Arial"/>
          <w:i/>
        </w:rPr>
      </w:pPr>
      <w:r>
        <w:rPr>
          <w:rFonts w:ascii="Palatino Linotype" w:hAnsi="Palatino Linotype" w:cs="Arial"/>
          <w:i/>
        </w:rPr>
        <w:t xml:space="preserve">En alusión al numeral 1 del presente Resolutivo, una vez realizada la búsqueda exhaustiva y razonable, para el caso de no contar con la información previamente referida, bastará con que El Sujeto Obligado lo haga del conocimiento del Recurrente. </w:t>
      </w:r>
    </w:p>
    <w:p w14:paraId="6866B52F" w14:textId="77777777" w:rsidR="006673F5" w:rsidRPr="006673F5" w:rsidRDefault="006673F5" w:rsidP="006673F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4741CD2D" w14:textId="77777777" w:rsidR="006673F5" w:rsidRPr="006673F5" w:rsidRDefault="006673F5" w:rsidP="006673F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6673F5">
        <w:rPr>
          <w:rFonts w:ascii="Palatino Linotype" w:eastAsia="Palatino Linotype" w:hAnsi="Palatino Linotype" w:cs="Palatino Linotype"/>
          <w:b/>
          <w:color w:val="000000"/>
          <w:sz w:val="24"/>
          <w:szCs w:val="24"/>
        </w:rPr>
        <w:t>TERCERO. Notifíquese</w:t>
      </w:r>
      <w:r w:rsidRPr="006673F5">
        <w:rPr>
          <w:rFonts w:ascii="Palatino Linotype" w:eastAsia="Palatino Linotype" w:hAnsi="Palatino Linotype" w:cs="Palatino Linotype"/>
          <w:b/>
          <w:i/>
          <w:color w:val="000000"/>
          <w:sz w:val="24"/>
          <w:szCs w:val="24"/>
        </w:rPr>
        <w:t xml:space="preserve"> </w:t>
      </w:r>
      <w:r w:rsidRPr="006673F5">
        <w:rPr>
          <w:rFonts w:ascii="Palatino Linotype" w:eastAsia="Palatino Linotype" w:hAnsi="Palatino Linotype" w:cs="Palatino Linotype"/>
          <w:color w:val="000000"/>
          <w:sz w:val="24"/>
          <w:szCs w:val="24"/>
        </w:rPr>
        <w:t>al Titular de la Unidad de Transparencia del</w:t>
      </w:r>
      <w:r w:rsidRPr="006673F5">
        <w:rPr>
          <w:rFonts w:ascii="Palatino Linotype" w:eastAsia="Palatino Linotype" w:hAnsi="Palatino Linotype" w:cs="Palatino Linotype"/>
          <w:b/>
          <w:color w:val="000000"/>
          <w:sz w:val="24"/>
          <w:szCs w:val="24"/>
        </w:rPr>
        <w:t xml:space="preserve"> </w:t>
      </w:r>
      <w:r w:rsidRPr="006673F5">
        <w:rPr>
          <w:rFonts w:ascii="Palatino Linotype" w:eastAsia="Palatino Linotype" w:hAnsi="Palatino Linotype" w:cs="Palatino Linotype"/>
          <w:color w:val="000000"/>
          <w:sz w:val="24"/>
          <w:szCs w:val="24"/>
        </w:rPr>
        <w:t>Sujeto Obligado por medio del Sistema de Acceso a la Información Mexiquense (SAIMEX),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42690FEA" w14:textId="77777777" w:rsidR="006673F5" w:rsidRPr="006673F5" w:rsidRDefault="006673F5" w:rsidP="006673F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5394524F" w14:textId="77777777" w:rsidR="006673F5" w:rsidRPr="006673F5" w:rsidRDefault="006673F5" w:rsidP="006673F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6673F5">
        <w:rPr>
          <w:rFonts w:ascii="Palatino Linotype" w:eastAsia="Palatino Linotype" w:hAnsi="Palatino Linotype" w:cs="Palatino Linotype"/>
          <w:b/>
          <w:color w:val="000000"/>
          <w:sz w:val="24"/>
          <w:szCs w:val="24"/>
        </w:rPr>
        <w:t xml:space="preserve">CUARTO. </w:t>
      </w:r>
      <w:r w:rsidRPr="006673F5">
        <w:rPr>
          <w:rFonts w:ascii="Palatino Linotype" w:eastAsia="Palatino Linotype" w:hAnsi="Palatino Linotype" w:cs="Palatino Linotype"/>
          <w:color w:val="000000"/>
          <w:sz w:val="24"/>
          <w:szCs w:val="24"/>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7C26736B" w14:textId="77777777" w:rsidR="006673F5" w:rsidRPr="006673F5" w:rsidRDefault="006673F5" w:rsidP="006673F5">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p>
    <w:p w14:paraId="6A26BE17" w14:textId="77777777" w:rsidR="006673F5" w:rsidRPr="006673F5" w:rsidRDefault="006673F5" w:rsidP="006673F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highlight w:val="white"/>
        </w:rPr>
      </w:pPr>
      <w:r w:rsidRPr="006673F5">
        <w:rPr>
          <w:rFonts w:ascii="Palatino Linotype" w:eastAsia="Palatino Linotype" w:hAnsi="Palatino Linotype" w:cs="Palatino Linotype"/>
          <w:b/>
          <w:color w:val="000000"/>
          <w:sz w:val="24"/>
          <w:szCs w:val="24"/>
        </w:rPr>
        <w:t xml:space="preserve">QUINTO. Notifíquese </w:t>
      </w:r>
      <w:r w:rsidRPr="006673F5">
        <w:rPr>
          <w:rFonts w:ascii="Palatino Linotype" w:eastAsia="Palatino Linotype" w:hAnsi="Palatino Linotype" w:cs="Palatino Linotype"/>
          <w:color w:val="000000"/>
          <w:sz w:val="24"/>
          <w:szCs w:val="24"/>
        </w:rPr>
        <w:t xml:space="preserve">la presente resolución al Recurrente mediante el Sistema de Acceso a la Información Mexiquense (SAIMEX) y hágase de su conocimiento que, </w:t>
      </w:r>
      <w:r w:rsidRPr="006673F5">
        <w:rPr>
          <w:rFonts w:ascii="Palatino Linotype" w:eastAsia="Palatino Linotype" w:hAnsi="Palatino Linotype" w:cs="Palatino Linotype"/>
          <w:color w:val="000000"/>
          <w:sz w:val="24"/>
          <w:szCs w:val="24"/>
          <w:highlight w:val="white"/>
        </w:rPr>
        <w:t>de conformidad con lo establecido en el artículo 196 de la Ley de Transparencia y Acceso a la Información Pública del Estado de México y Municipios, podrá promover el Juicio de Amparo en los términos de las leyes aplicables.</w:t>
      </w:r>
    </w:p>
    <w:p w14:paraId="6C163DB6" w14:textId="77777777" w:rsidR="00780F18" w:rsidRPr="006673F5" w:rsidRDefault="00780F18" w:rsidP="006673F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26BE6901" w14:textId="75F75E9D" w:rsidR="00663A37" w:rsidRPr="005C6947" w:rsidRDefault="00663A37" w:rsidP="007874B4">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Cs w:val="24"/>
        </w:rPr>
      </w:pPr>
      <w:r>
        <w:rPr>
          <w:rFonts w:ascii="Palatino Linotype" w:eastAsia="Palatino Linotype" w:hAnsi="Palatino Linotype" w:cs="Palatino Linotype"/>
          <w:color w:val="000000"/>
          <w:sz w:val="24"/>
          <w:szCs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007E454F">
        <w:rPr>
          <w:rFonts w:ascii="Palatino Linotype" w:eastAsia="Palatino Linotype" w:hAnsi="Palatino Linotype" w:cs="Palatino Linotype"/>
          <w:color w:val="000000"/>
          <w:sz w:val="24"/>
          <w:szCs w:val="24"/>
        </w:rPr>
        <w:t>.</w:t>
      </w:r>
      <w:r>
        <w:rPr>
          <w:rFonts w:ascii="Palatino Linotype" w:eastAsia="Palatino Linotype" w:hAnsi="Palatino Linotype" w:cs="Palatino Linotype"/>
          <w:color w:val="000000"/>
          <w:sz w:val="24"/>
          <w:szCs w:val="24"/>
        </w:rPr>
        <w:t>LUIS GUSTAVO PARRA NORIEGA Y GUADALU</w:t>
      </w:r>
      <w:r w:rsidR="00C57E04">
        <w:rPr>
          <w:rFonts w:ascii="Palatino Linotype" w:eastAsia="Palatino Linotype" w:hAnsi="Palatino Linotype" w:cs="Palatino Linotype"/>
          <w:color w:val="000000"/>
          <w:sz w:val="24"/>
          <w:szCs w:val="24"/>
        </w:rPr>
        <w:t xml:space="preserve">PE RAMÍREZ PEÑA, EN LA </w:t>
      </w:r>
      <w:r w:rsidR="00C65532">
        <w:rPr>
          <w:rFonts w:ascii="Palatino Linotype" w:eastAsia="Palatino Linotype" w:hAnsi="Palatino Linotype" w:cs="Palatino Linotype"/>
          <w:color w:val="000000"/>
          <w:sz w:val="24"/>
          <w:szCs w:val="24"/>
        </w:rPr>
        <w:t>VIGÉSIMA PRIMERA</w:t>
      </w:r>
      <w:r w:rsidR="005762A7">
        <w:rPr>
          <w:rFonts w:ascii="Palatino Linotype" w:eastAsia="Palatino Linotype" w:hAnsi="Palatino Linotype" w:cs="Palatino Linotype"/>
          <w:color w:val="000000"/>
          <w:sz w:val="24"/>
          <w:szCs w:val="24"/>
        </w:rPr>
        <w:t xml:space="preserve"> </w:t>
      </w:r>
      <w:r>
        <w:rPr>
          <w:rFonts w:ascii="Palatino Linotype" w:eastAsia="Palatino Linotype" w:hAnsi="Palatino Linotype" w:cs="Palatino Linotype"/>
          <w:color w:val="000000"/>
          <w:sz w:val="24"/>
          <w:szCs w:val="24"/>
        </w:rPr>
        <w:t>SESIÓN ORDINARIA CELEBRADA EL</w:t>
      </w:r>
      <w:r w:rsidR="005762A7">
        <w:rPr>
          <w:rFonts w:ascii="Palatino Linotype" w:eastAsia="Palatino Linotype" w:hAnsi="Palatino Linotype" w:cs="Palatino Linotype"/>
          <w:color w:val="000000"/>
          <w:sz w:val="24"/>
          <w:szCs w:val="24"/>
        </w:rPr>
        <w:t xml:space="preserve"> </w:t>
      </w:r>
      <w:r w:rsidR="00C65532">
        <w:rPr>
          <w:rFonts w:ascii="Palatino Linotype" w:eastAsia="Palatino Linotype" w:hAnsi="Palatino Linotype" w:cs="Palatino Linotype"/>
          <w:color w:val="000000"/>
          <w:sz w:val="24"/>
          <w:szCs w:val="24"/>
        </w:rPr>
        <w:t>OCHO DE JUNIO</w:t>
      </w:r>
      <w:r w:rsidR="005762A7">
        <w:rPr>
          <w:rFonts w:ascii="Palatino Linotype" w:eastAsia="Palatino Linotype" w:hAnsi="Palatino Linotype" w:cs="Palatino Linotype"/>
          <w:color w:val="000000"/>
          <w:sz w:val="24"/>
          <w:szCs w:val="24"/>
        </w:rPr>
        <w:t xml:space="preserve"> DE DOS MIL VEINTIDÓS</w:t>
      </w:r>
      <w:r>
        <w:rPr>
          <w:rFonts w:ascii="Palatino Linotype" w:eastAsia="Palatino Linotype" w:hAnsi="Palatino Linotype" w:cs="Palatino Linotype"/>
          <w:color w:val="000000"/>
          <w:sz w:val="24"/>
          <w:szCs w:val="24"/>
        </w:rPr>
        <w:t>, ANTE EL SECRETARIO TÉCNICO DEL PLENO, ALEX</w:t>
      </w:r>
      <w:r w:rsidR="002F1DA1">
        <w:rPr>
          <w:rFonts w:ascii="Palatino Linotype" w:eastAsia="Palatino Linotype" w:hAnsi="Palatino Linotype" w:cs="Palatino Linotype"/>
          <w:color w:val="000000"/>
          <w:sz w:val="24"/>
          <w:szCs w:val="24"/>
        </w:rPr>
        <w:t>IS TAPIA RAMÍREZ.--------</w:t>
      </w:r>
      <w:r w:rsidR="00473CFC">
        <w:rPr>
          <w:rFonts w:ascii="Palatino Linotype" w:eastAsia="Palatino Linotype" w:hAnsi="Palatino Linotype" w:cs="Palatino Linotype"/>
          <w:color w:val="000000"/>
          <w:sz w:val="24"/>
          <w:szCs w:val="24"/>
        </w:rPr>
        <w:t>------------------------------------</w:t>
      </w:r>
      <w:r w:rsidR="00C65532">
        <w:rPr>
          <w:rFonts w:ascii="Palatino Linotype" w:eastAsia="Palatino Linotype" w:hAnsi="Palatino Linotype" w:cs="Palatino Linotype"/>
          <w:color w:val="000000"/>
          <w:sz w:val="24"/>
          <w:szCs w:val="24"/>
        </w:rPr>
        <w:t>------------</w:t>
      </w:r>
      <w:r w:rsidR="00473CFC">
        <w:rPr>
          <w:rFonts w:ascii="Palatino Linotype" w:eastAsia="Palatino Linotype" w:hAnsi="Palatino Linotype" w:cs="Palatino Linotype"/>
          <w:color w:val="000000"/>
          <w:sz w:val="24"/>
          <w:szCs w:val="24"/>
        </w:rPr>
        <w:t>---------------------------------------------------------------------------------------------------------------------</w:t>
      </w:r>
      <w:r w:rsidR="007E454F">
        <w:rPr>
          <w:rFonts w:ascii="Palatino Linotype" w:eastAsia="Palatino Linotype" w:hAnsi="Palatino Linotype" w:cs="Palatino Linotype"/>
          <w:color w:val="000000"/>
          <w:sz w:val="24"/>
          <w:szCs w:val="24"/>
        </w:rPr>
        <w:t>----------------------------------------</w:t>
      </w:r>
    </w:p>
    <w:p w14:paraId="71CF1C22" w14:textId="2B0B5048"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r w:rsidRPr="005C6947">
        <w:rPr>
          <w:rFonts w:ascii="Palatino Linotype" w:eastAsia="Palatino Linotype" w:hAnsi="Palatino Linotype" w:cs="Palatino Linotype"/>
          <w:color w:val="000000"/>
          <w:sz w:val="20"/>
          <w:szCs w:val="20"/>
        </w:rPr>
        <w:t>JMV/CCR/</w:t>
      </w:r>
      <w:r w:rsidR="00AF68B9">
        <w:rPr>
          <w:rFonts w:ascii="Palatino Linotype" w:eastAsia="Palatino Linotype" w:hAnsi="Palatino Linotype" w:cs="Palatino Linotype"/>
          <w:color w:val="000000"/>
          <w:sz w:val="20"/>
          <w:szCs w:val="20"/>
        </w:rPr>
        <w:t>EJDG</w:t>
      </w:r>
    </w:p>
    <w:p w14:paraId="31773D36" w14:textId="77777777" w:rsidR="00663A37" w:rsidRPr="003B740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46741A02" w14:textId="77777777" w:rsidR="00663A37" w:rsidRPr="003B740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6F168CF3" w14:textId="77777777" w:rsidR="00663A37" w:rsidRPr="003B740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4F2A3864" w14:textId="77777777" w:rsidR="00663A37" w:rsidRPr="003B740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21C246BF" w14:textId="77777777" w:rsidR="00663A37" w:rsidRPr="003B740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3520CEE0" w14:textId="77777777" w:rsidR="00663A37" w:rsidRPr="003B740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46AD37C6" w14:textId="77777777" w:rsidR="00663A37" w:rsidRPr="003B740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7E417CF2" w14:textId="77777777" w:rsidR="00663A37" w:rsidRPr="003B740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31633DD6" w14:textId="77777777" w:rsidR="00663A37" w:rsidRPr="003B740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67672A95" w14:textId="77777777" w:rsidR="00D718B8" w:rsidRPr="003B7403" w:rsidRDefault="00D718B8" w:rsidP="00663A37">
      <w:pPr>
        <w:rPr>
          <w:rFonts w:ascii="Palatino Linotype" w:hAnsi="Palatino Linotype"/>
          <w:sz w:val="20"/>
          <w:szCs w:val="20"/>
        </w:rPr>
      </w:pPr>
    </w:p>
    <w:sectPr w:rsidR="00D718B8" w:rsidRPr="003B7403" w:rsidSect="00713DD5">
      <w:headerReference w:type="even" r:id="rId8"/>
      <w:headerReference w:type="default" r:id="rId9"/>
      <w:footerReference w:type="default" r:id="rId10"/>
      <w:headerReference w:type="first" r:id="rId11"/>
      <w:footerReference w:type="first" r:id="rId12"/>
      <w:pgSz w:w="12240" w:h="15840"/>
      <w:pgMar w:top="2977" w:right="1418" w:bottom="170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DCE3C6" w14:textId="77777777" w:rsidR="00341F80" w:rsidRDefault="00341F80" w:rsidP="00F2498E">
      <w:pPr>
        <w:spacing w:after="0" w:line="240" w:lineRule="auto"/>
      </w:pPr>
      <w:r>
        <w:separator/>
      </w:r>
    </w:p>
  </w:endnote>
  <w:endnote w:type="continuationSeparator" w:id="0">
    <w:p w14:paraId="136F47A8" w14:textId="77777777" w:rsidR="00341F80" w:rsidRDefault="00341F80" w:rsidP="00F249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2B344" w14:textId="06BC7B15" w:rsidR="00075586" w:rsidRDefault="00075586" w:rsidP="00F56426">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7E454F">
      <w:rPr>
        <w:rFonts w:ascii="Palatino Linotype" w:hAnsi="Palatino Linotype"/>
        <w:b/>
        <w:bCs/>
        <w:noProof/>
        <w:sz w:val="20"/>
      </w:rPr>
      <w:t>30</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7E454F">
      <w:rPr>
        <w:rFonts w:ascii="Palatino Linotype" w:hAnsi="Palatino Linotype"/>
        <w:b/>
        <w:bCs/>
        <w:noProof/>
        <w:sz w:val="20"/>
      </w:rPr>
      <w:t>32</w:t>
    </w:r>
    <w:r w:rsidRPr="00713DD5">
      <w:rPr>
        <w:rFonts w:ascii="Palatino Linotype" w:hAnsi="Palatino Linotype"/>
        <w:b/>
        <w:bCs/>
        <w:sz w:val="20"/>
      </w:rPr>
      <w:fldChar w:fldCharType="end"/>
    </w:r>
  </w:p>
  <w:p w14:paraId="0DA4C4E6" w14:textId="77777777" w:rsidR="00075586" w:rsidRPr="000B69FA" w:rsidRDefault="00075586" w:rsidP="00F56426">
    <w:pPr>
      <w:pStyle w:val="Piedepgina"/>
      <w:jc w:val="right"/>
      <w:rPr>
        <w:rFonts w:ascii="Palatino Linotype" w:hAnsi="Palatino Linotype"/>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88008" w14:textId="2C4EF717" w:rsidR="00075586" w:rsidRDefault="00075586" w:rsidP="00F56426">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525EE2">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525EE2">
      <w:rPr>
        <w:rFonts w:ascii="Palatino Linotype" w:hAnsi="Palatino Linotype"/>
        <w:b/>
        <w:bCs/>
        <w:noProof/>
        <w:sz w:val="20"/>
      </w:rPr>
      <w:t>32</w:t>
    </w:r>
    <w:r w:rsidRPr="00713DD5">
      <w:rPr>
        <w:rFonts w:ascii="Palatino Linotype" w:hAnsi="Palatino Linotype"/>
        <w:b/>
        <w:bCs/>
        <w:sz w:val="20"/>
      </w:rPr>
      <w:fldChar w:fldCharType="end"/>
    </w:r>
  </w:p>
  <w:p w14:paraId="58082FE6" w14:textId="77777777" w:rsidR="00075586" w:rsidRPr="000B69FA" w:rsidRDefault="00075586" w:rsidP="00F56426">
    <w:pPr>
      <w:pStyle w:val="Piedepgina"/>
      <w:jc w:val="right"/>
      <w:rPr>
        <w:rFonts w:ascii="Palatino Linotype" w:hAnsi="Palatino Linotype"/>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DA5116" w14:textId="77777777" w:rsidR="00341F80" w:rsidRDefault="00341F80" w:rsidP="00F2498E">
      <w:pPr>
        <w:spacing w:after="0" w:line="240" w:lineRule="auto"/>
      </w:pPr>
      <w:r>
        <w:separator/>
      </w:r>
    </w:p>
  </w:footnote>
  <w:footnote w:type="continuationSeparator" w:id="0">
    <w:p w14:paraId="14F86FFA" w14:textId="77777777" w:rsidR="00341F80" w:rsidRDefault="00341F80" w:rsidP="00F2498E">
      <w:pPr>
        <w:spacing w:after="0" w:line="240" w:lineRule="auto"/>
      </w:pPr>
      <w:r>
        <w:continuationSeparator/>
      </w:r>
    </w:p>
  </w:footnote>
  <w:footnote w:id="1">
    <w:p w14:paraId="1CB03AFA" w14:textId="77777777" w:rsidR="00075586" w:rsidRDefault="00075586" w:rsidP="00663A37">
      <w:pPr>
        <w:pBdr>
          <w:top w:val="nil"/>
          <w:left w:val="nil"/>
          <w:bottom w:val="nil"/>
          <w:right w:val="nil"/>
          <w:between w:val="nil"/>
        </w:pBdr>
        <w:spacing w:after="0" w:line="240" w:lineRule="auto"/>
        <w:jc w:val="both"/>
        <w:rPr>
          <w:rFonts w:ascii="Palatino Linotype" w:eastAsia="Palatino Linotype" w:hAnsi="Palatino Linotype" w:cs="Palatino Linotype"/>
          <w:color w:val="000000"/>
          <w:sz w:val="20"/>
          <w:szCs w:val="20"/>
        </w:rPr>
      </w:pPr>
      <w:r>
        <w:rPr>
          <w:vertAlign w:val="superscript"/>
        </w:rPr>
        <w:footnoteRef/>
      </w:r>
      <w:r>
        <w:rPr>
          <w:color w:val="000000"/>
          <w:sz w:val="20"/>
          <w:szCs w:val="20"/>
        </w:rPr>
        <w:t xml:space="preserve"> </w:t>
      </w:r>
      <w:r>
        <w:rPr>
          <w:rFonts w:ascii="Palatino Linotype" w:eastAsia="Palatino Linotype" w:hAnsi="Palatino Linotype"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14:paraId="2FD35878" w14:textId="77777777" w:rsidR="00075586" w:rsidRDefault="00075586" w:rsidP="00663A37">
      <w:pPr>
        <w:pBdr>
          <w:top w:val="nil"/>
          <w:left w:val="nil"/>
          <w:bottom w:val="nil"/>
          <w:right w:val="nil"/>
          <w:between w:val="nil"/>
        </w:pBdr>
        <w:spacing w:after="0" w:line="240" w:lineRule="auto"/>
        <w:jc w:val="both"/>
        <w:rPr>
          <w:rFonts w:ascii="Palatino Linotype" w:eastAsia="Palatino Linotype" w:hAnsi="Palatino Linotype" w:cs="Palatino Linotype"/>
          <w:color w:val="000000"/>
          <w:sz w:val="20"/>
          <w:szCs w:val="20"/>
        </w:rPr>
      </w:pPr>
    </w:p>
    <w:p w14:paraId="59F5D0A7" w14:textId="77777777" w:rsidR="00075586" w:rsidRDefault="00075586" w:rsidP="00663A37">
      <w:pPr>
        <w:spacing w:after="0" w:line="240" w:lineRule="auto"/>
        <w:jc w:val="both"/>
        <w:rPr>
          <w:rFonts w:ascii="Palatino Linotype" w:eastAsia="Palatino Linotype" w:hAnsi="Palatino Linotype" w:cs="Palatino Linotype"/>
          <w:b/>
          <w:i/>
          <w:sz w:val="20"/>
          <w:szCs w:val="20"/>
        </w:rPr>
      </w:pPr>
      <w:r>
        <w:rPr>
          <w:rFonts w:ascii="Palatino Linotype" w:eastAsia="Palatino Linotype" w:hAnsi="Palatino Linotype"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14:paraId="4652876F" w14:textId="77777777" w:rsidR="00075586" w:rsidRDefault="00075586" w:rsidP="00663A37">
      <w:pPr>
        <w:spacing w:after="0" w:line="240" w:lineRule="auto"/>
        <w:jc w:val="both"/>
        <w:rPr>
          <w:rFonts w:ascii="Palatino Linotype" w:eastAsia="Palatino Linotype" w:hAnsi="Palatino Linotype" w:cs="Palatino Linotype"/>
          <w:b/>
          <w:i/>
          <w:sz w:val="20"/>
          <w:szCs w:val="20"/>
        </w:rPr>
      </w:pPr>
    </w:p>
    <w:p w14:paraId="67229553" w14:textId="77777777" w:rsidR="00075586" w:rsidRDefault="00075586" w:rsidP="00663A37">
      <w:pPr>
        <w:spacing w:line="240" w:lineRule="auto"/>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Del examen de compatibilidad de los artículos </w:t>
      </w:r>
      <w:hyperlink r:id="rId1">
        <w:r>
          <w:rPr>
            <w:rFonts w:ascii="Palatino Linotype" w:eastAsia="Palatino Linotype" w:hAnsi="Palatino Linotype" w:cs="Palatino Linotype"/>
            <w:i/>
            <w:color w:val="000000"/>
            <w:sz w:val="20"/>
            <w:szCs w:val="20"/>
            <w:u w:val="single"/>
          </w:rPr>
          <w:t>73 y 74 de la Ley de Amparo</w:t>
        </w:r>
      </w:hyperlink>
      <w:r>
        <w:rPr>
          <w:rFonts w:ascii="Palatino Linotype" w:eastAsia="Palatino Linotype" w:hAnsi="Palatino Linotype" w:cs="Palatino Linotype"/>
          <w:i/>
          <w:sz w:val="20"/>
          <w:szCs w:val="20"/>
        </w:rPr>
        <w:t> con el artículo </w:t>
      </w:r>
      <w:hyperlink r:id="rId2">
        <w:r>
          <w:rPr>
            <w:rFonts w:ascii="Palatino Linotype" w:eastAsia="Palatino Linotype" w:hAnsi="Palatino Linotype" w:cs="Palatino Linotype"/>
            <w:i/>
            <w:color w:val="000000"/>
            <w:sz w:val="20"/>
            <w:szCs w:val="20"/>
            <w:u w:val="single"/>
          </w:rPr>
          <w:t>25.1 de la Convención Americana sobre Derechos Humanos</w:t>
        </w:r>
      </w:hyperlink>
      <w:r>
        <w:rPr>
          <w:rFonts w:ascii="Palatino Linotype" w:eastAsia="Palatino Linotype" w:hAnsi="Palatino Linotype" w:cs="Palatino Linotype"/>
          <w:i/>
          <w:sz w:val="20"/>
          <w:szCs w:val="20"/>
        </w:rPr>
        <w:t> </w:t>
      </w:r>
      <w:r>
        <w:rPr>
          <w:rFonts w:ascii="Palatino Linotype" w:eastAsia="Palatino Linotype" w:hAnsi="Palatino Linotype"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Pr>
          <w:rFonts w:ascii="Palatino Linotype" w:eastAsia="Palatino Linotype" w:hAnsi="Palatino Linotype"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27F37" w14:textId="093ED20F" w:rsidR="00075586" w:rsidRDefault="00341F80">
    <w:pPr>
      <w:pStyle w:val="Encabezado"/>
    </w:pPr>
    <w:r>
      <w:rPr>
        <w:noProof/>
        <w:lang w:val="es-MX" w:eastAsia="es-MX"/>
      </w:rPr>
      <w:pict w14:anchorId="4A0D34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1027" type="#_x0000_t75" alt="" style="position:absolute;margin-left:0;margin-top:0;width:609.4pt;height:793.75pt;z-index:-251657216;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214" w:type="dxa"/>
      <w:tblLayout w:type="fixed"/>
      <w:tblCellMar>
        <w:left w:w="70" w:type="dxa"/>
        <w:right w:w="70" w:type="dxa"/>
      </w:tblCellMar>
      <w:tblLook w:val="04A0" w:firstRow="1" w:lastRow="0" w:firstColumn="1" w:lastColumn="0" w:noHBand="0" w:noVBand="1"/>
    </w:tblPr>
    <w:tblGrid>
      <w:gridCol w:w="5103"/>
      <w:gridCol w:w="4111"/>
    </w:tblGrid>
    <w:tr w:rsidR="00075586" w:rsidRPr="00B17577" w14:paraId="37B9EBDE" w14:textId="77777777" w:rsidTr="00713DD5">
      <w:trPr>
        <w:trHeight w:val="227"/>
      </w:trPr>
      <w:tc>
        <w:tcPr>
          <w:tcW w:w="5103" w:type="dxa"/>
          <w:hideMark/>
        </w:tcPr>
        <w:p w14:paraId="4964FBC5" w14:textId="54CDA645" w:rsidR="00075586" w:rsidRPr="00096248" w:rsidRDefault="00075586" w:rsidP="00C57E04">
          <w:pPr>
            <w:spacing w:after="0" w:line="360" w:lineRule="auto"/>
            <w:ind w:right="69"/>
            <w:jc w:val="right"/>
            <w:rPr>
              <w:rFonts w:ascii="Palatino Linotype" w:hAnsi="Palatino Linotype" w:cs="Arial"/>
              <w:b/>
              <w:sz w:val="24"/>
              <w:szCs w:val="24"/>
            </w:rPr>
          </w:pPr>
          <w:r w:rsidRPr="00096248">
            <w:rPr>
              <w:rFonts w:ascii="Palatino Linotype" w:hAnsi="Palatino Linotype" w:cs="Arial"/>
              <w:b/>
              <w:sz w:val="24"/>
              <w:szCs w:val="24"/>
            </w:rPr>
            <w:t>Recurso de Revisión:</w:t>
          </w:r>
        </w:p>
      </w:tc>
      <w:tc>
        <w:tcPr>
          <w:tcW w:w="4111" w:type="dxa"/>
          <w:hideMark/>
        </w:tcPr>
        <w:p w14:paraId="421B9899" w14:textId="42853FF0" w:rsidR="00075586" w:rsidRPr="00096248" w:rsidRDefault="00116D4E" w:rsidP="00C57E04">
          <w:pPr>
            <w:spacing w:after="0" w:line="360" w:lineRule="auto"/>
            <w:ind w:right="71"/>
            <w:jc w:val="right"/>
            <w:rPr>
              <w:rFonts w:ascii="Palatino Linotype" w:hAnsi="Palatino Linotype" w:cs="Arial"/>
              <w:b/>
              <w:sz w:val="24"/>
              <w:szCs w:val="24"/>
            </w:rPr>
          </w:pPr>
          <w:r w:rsidRPr="00116D4E">
            <w:rPr>
              <w:rFonts w:ascii="Palatino Linotype" w:hAnsi="Palatino Linotype" w:cs="Arial"/>
              <w:b/>
              <w:bCs/>
              <w:sz w:val="24"/>
              <w:szCs w:val="24"/>
            </w:rPr>
            <w:t>03840/INFOEM/IP/RR/2022</w:t>
          </w:r>
        </w:p>
      </w:tc>
    </w:tr>
    <w:tr w:rsidR="00075586" w14:paraId="7591D3C9" w14:textId="77777777" w:rsidTr="00713DD5">
      <w:trPr>
        <w:trHeight w:val="242"/>
      </w:trPr>
      <w:tc>
        <w:tcPr>
          <w:tcW w:w="5103" w:type="dxa"/>
          <w:hideMark/>
        </w:tcPr>
        <w:p w14:paraId="729A65A8" w14:textId="77777777" w:rsidR="00075586" w:rsidRPr="00096248" w:rsidRDefault="00075586" w:rsidP="00C57E04">
          <w:pPr>
            <w:spacing w:after="0" w:line="360" w:lineRule="auto"/>
            <w:ind w:right="69"/>
            <w:jc w:val="right"/>
            <w:rPr>
              <w:rFonts w:ascii="Palatino Linotype" w:hAnsi="Palatino Linotype" w:cs="Arial"/>
              <w:b/>
              <w:sz w:val="24"/>
              <w:szCs w:val="24"/>
            </w:rPr>
          </w:pPr>
          <w:r w:rsidRPr="00096248">
            <w:rPr>
              <w:rFonts w:ascii="Palatino Linotype" w:hAnsi="Palatino Linotype" w:cs="Arial"/>
              <w:b/>
              <w:sz w:val="24"/>
              <w:szCs w:val="24"/>
            </w:rPr>
            <w:t>Sujeto Obligado:</w:t>
          </w:r>
        </w:p>
      </w:tc>
      <w:tc>
        <w:tcPr>
          <w:tcW w:w="4111" w:type="dxa"/>
          <w:hideMark/>
        </w:tcPr>
        <w:p w14:paraId="283ADF36" w14:textId="5DEA6963" w:rsidR="00075586" w:rsidRPr="00096248" w:rsidRDefault="00116D4E" w:rsidP="005762A7">
          <w:pPr>
            <w:spacing w:after="120" w:line="240" w:lineRule="auto"/>
            <w:ind w:right="74"/>
            <w:jc w:val="right"/>
            <w:rPr>
              <w:rFonts w:ascii="Palatino Linotype" w:hAnsi="Palatino Linotype" w:cs="Arial"/>
              <w:sz w:val="24"/>
              <w:szCs w:val="24"/>
            </w:rPr>
          </w:pPr>
          <w:r w:rsidRPr="00116D4E">
            <w:rPr>
              <w:rFonts w:ascii="Palatino Linotype" w:hAnsi="Palatino Linotype" w:cs="Arial"/>
              <w:sz w:val="24"/>
              <w:szCs w:val="24"/>
            </w:rPr>
            <w:t>Ayuntamiento de Temamatla</w:t>
          </w:r>
        </w:p>
      </w:tc>
    </w:tr>
    <w:tr w:rsidR="00075586" w:rsidRPr="00F63239" w14:paraId="037E914D" w14:textId="77777777" w:rsidTr="00713DD5">
      <w:trPr>
        <w:trHeight w:val="342"/>
      </w:trPr>
      <w:tc>
        <w:tcPr>
          <w:tcW w:w="5103" w:type="dxa"/>
          <w:hideMark/>
        </w:tcPr>
        <w:p w14:paraId="7676B68F" w14:textId="64D69EAF" w:rsidR="00075586" w:rsidRPr="00096248" w:rsidRDefault="00075586" w:rsidP="00C57E04">
          <w:pPr>
            <w:tabs>
              <w:tab w:val="left" w:pos="4892"/>
            </w:tabs>
            <w:spacing w:after="0" w:line="360" w:lineRule="auto"/>
            <w:ind w:right="69"/>
            <w:jc w:val="right"/>
            <w:rPr>
              <w:rFonts w:ascii="Palatino Linotype" w:hAnsi="Palatino Linotype" w:cs="Arial"/>
              <w:b/>
              <w:sz w:val="24"/>
              <w:szCs w:val="24"/>
            </w:rPr>
          </w:pPr>
          <w:r w:rsidRPr="00096248">
            <w:rPr>
              <w:rFonts w:ascii="Palatino Linotype" w:hAnsi="Palatino Linotype" w:cs="Arial"/>
              <w:b/>
              <w:sz w:val="24"/>
              <w:szCs w:val="24"/>
            </w:rPr>
            <w:t>Comisionado Ponente:</w:t>
          </w:r>
        </w:p>
      </w:tc>
      <w:tc>
        <w:tcPr>
          <w:tcW w:w="4111" w:type="dxa"/>
          <w:hideMark/>
        </w:tcPr>
        <w:p w14:paraId="4346858F" w14:textId="20D6873D" w:rsidR="00075586" w:rsidRPr="00096248" w:rsidRDefault="00075586" w:rsidP="00C57E04">
          <w:pPr>
            <w:spacing w:after="0" w:line="360" w:lineRule="auto"/>
            <w:ind w:left="-486" w:right="71" w:firstLine="567"/>
            <w:jc w:val="right"/>
            <w:rPr>
              <w:rFonts w:ascii="Palatino Linotype" w:hAnsi="Palatino Linotype" w:cs="Arial"/>
              <w:sz w:val="24"/>
              <w:szCs w:val="24"/>
            </w:rPr>
          </w:pPr>
          <w:r w:rsidRPr="00096248">
            <w:rPr>
              <w:rFonts w:ascii="Palatino Linotype" w:hAnsi="Palatino Linotype" w:cs="Arial"/>
              <w:sz w:val="24"/>
              <w:szCs w:val="24"/>
            </w:rPr>
            <w:t>José Martínez Vilchis</w:t>
          </w:r>
        </w:p>
      </w:tc>
    </w:tr>
  </w:tbl>
  <w:p w14:paraId="2998DBFD" w14:textId="707082B9" w:rsidR="00075586" w:rsidRDefault="00341F80">
    <w:pPr>
      <w:pStyle w:val="Encabezado"/>
    </w:pPr>
    <w:r>
      <w:rPr>
        <w:noProof/>
        <w:lang w:val="es-MX" w:eastAsia="es-MX"/>
      </w:rPr>
      <w:pict w14:anchorId="5052AF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1026" type="#_x0000_t75" alt="" style="position:absolute;margin-left:-79.95pt;margin-top:-143.6pt;width:609.4pt;height:793.75pt;z-index:-251656192;mso-wrap-edited:f;mso-width-percent:0;mso-height-percent:0;mso-position-horizontal-relative:margin;mso-position-vertical-relative:margin;mso-width-percent:0;mso-height-percent:0" o:allowincell="f">
          <v:imagedata r:id="rId1" o:title="infoem"/>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56" w:type="dxa"/>
      <w:tblInd w:w="-142" w:type="dxa"/>
      <w:tblLayout w:type="fixed"/>
      <w:tblCellMar>
        <w:left w:w="70" w:type="dxa"/>
        <w:right w:w="70" w:type="dxa"/>
      </w:tblCellMar>
      <w:tblLook w:val="04A0" w:firstRow="1" w:lastRow="0" w:firstColumn="1" w:lastColumn="0" w:noHBand="0" w:noVBand="1"/>
    </w:tblPr>
    <w:tblGrid>
      <w:gridCol w:w="5245"/>
      <w:gridCol w:w="4111"/>
    </w:tblGrid>
    <w:tr w:rsidR="00075586" w14:paraId="0F9FE9B6" w14:textId="77777777" w:rsidTr="00096248">
      <w:trPr>
        <w:trHeight w:val="227"/>
      </w:trPr>
      <w:tc>
        <w:tcPr>
          <w:tcW w:w="5245" w:type="dxa"/>
          <w:hideMark/>
        </w:tcPr>
        <w:p w14:paraId="6D1D9D71" w14:textId="11150E5A" w:rsidR="00075586" w:rsidRPr="00663A37" w:rsidRDefault="00075586" w:rsidP="00C57E04">
          <w:pPr>
            <w:spacing w:after="0" w:line="360" w:lineRule="auto"/>
            <w:ind w:right="68"/>
            <w:jc w:val="right"/>
            <w:rPr>
              <w:rFonts w:ascii="Palatino Linotype" w:hAnsi="Palatino Linotype" w:cs="Arial"/>
              <w:b/>
              <w:sz w:val="24"/>
              <w:szCs w:val="24"/>
            </w:rPr>
          </w:pPr>
          <w:r>
            <w:rPr>
              <w:rFonts w:ascii="Palatino Linotype" w:hAnsi="Palatino Linotype" w:cs="Arial"/>
              <w:b/>
              <w:sz w:val="24"/>
              <w:szCs w:val="24"/>
            </w:rPr>
            <w:t>Recurso de Revisión</w:t>
          </w:r>
          <w:r w:rsidRPr="00663A37">
            <w:rPr>
              <w:rFonts w:ascii="Palatino Linotype" w:hAnsi="Palatino Linotype" w:cs="Arial"/>
              <w:b/>
              <w:sz w:val="24"/>
              <w:szCs w:val="24"/>
            </w:rPr>
            <w:t>:</w:t>
          </w:r>
        </w:p>
      </w:tc>
      <w:tc>
        <w:tcPr>
          <w:tcW w:w="4111" w:type="dxa"/>
          <w:hideMark/>
        </w:tcPr>
        <w:p w14:paraId="242DE466" w14:textId="2A3D47FF" w:rsidR="00075586" w:rsidRPr="00096248" w:rsidRDefault="00116D4E" w:rsidP="00C57E04">
          <w:pPr>
            <w:spacing w:after="0" w:line="360" w:lineRule="auto"/>
            <w:ind w:left="-486" w:right="68" w:firstLine="558"/>
            <w:jc w:val="right"/>
            <w:rPr>
              <w:rFonts w:ascii="Palatino Linotype" w:hAnsi="Palatino Linotype" w:cs="Arial"/>
              <w:b/>
              <w:sz w:val="24"/>
              <w:szCs w:val="24"/>
            </w:rPr>
          </w:pPr>
          <w:r w:rsidRPr="00116D4E">
            <w:rPr>
              <w:rFonts w:ascii="Palatino Linotype" w:hAnsi="Palatino Linotype" w:cs="Arial"/>
              <w:b/>
              <w:bCs/>
              <w:sz w:val="24"/>
              <w:szCs w:val="24"/>
            </w:rPr>
            <w:t>03840/INFOEM/IP/RR/2022</w:t>
          </w:r>
        </w:p>
      </w:tc>
    </w:tr>
    <w:tr w:rsidR="00075586" w:rsidRPr="001F57CD" w14:paraId="1377D264" w14:textId="77777777" w:rsidTr="00096248">
      <w:trPr>
        <w:trHeight w:val="196"/>
      </w:trPr>
      <w:tc>
        <w:tcPr>
          <w:tcW w:w="5245" w:type="dxa"/>
          <w:hideMark/>
        </w:tcPr>
        <w:p w14:paraId="04D597A1" w14:textId="77777777" w:rsidR="00075586" w:rsidRPr="00663A37" w:rsidRDefault="00075586" w:rsidP="00C57E04">
          <w:pPr>
            <w:spacing w:after="0" w:line="360" w:lineRule="auto"/>
            <w:ind w:right="68"/>
            <w:jc w:val="right"/>
            <w:rPr>
              <w:rFonts w:ascii="Palatino Linotype" w:hAnsi="Palatino Linotype" w:cs="Arial"/>
              <w:b/>
              <w:sz w:val="24"/>
              <w:szCs w:val="24"/>
            </w:rPr>
          </w:pPr>
          <w:r w:rsidRPr="00663A37">
            <w:rPr>
              <w:rFonts w:ascii="Palatino Linotype" w:hAnsi="Palatino Linotype" w:cs="Arial"/>
              <w:b/>
              <w:sz w:val="24"/>
              <w:szCs w:val="24"/>
            </w:rPr>
            <w:t>Recurrente:</w:t>
          </w:r>
        </w:p>
      </w:tc>
      <w:tc>
        <w:tcPr>
          <w:tcW w:w="4111" w:type="dxa"/>
          <w:hideMark/>
        </w:tcPr>
        <w:p w14:paraId="1126AAEC" w14:textId="14927F76" w:rsidR="00075586" w:rsidRPr="00663A37" w:rsidRDefault="00F20A21" w:rsidP="005762A7">
          <w:pPr>
            <w:spacing w:after="120" w:line="240" w:lineRule="auto"/>
            <w:ind w:right="68"/>
            <w:jc w:val="right"/>
            <w:rPr>
              <w:rFonts w:ascii="Palatino Linotype" w:hAnsi="Palatino Linotype" w:cs="Arial"/>
              <w:sz w:val="24"/>
              <w:szCs w:val="24"/>
            </w:rPr>
          </w:pPr>
          <w:r>
            <w:rPr>
              <w:rFonts w:ascii="Palatino Linotype" w:hAnsi="Palatino Linotype" w:cs="Arial"/>
              <w:sz w:val="24"/>
              <w:szCs w:val="24"/>
            </w:rPr>
            <w:t>xxxxxxxxxxxxxxxxxxxx</w:t>
          </w:r>
        </w:p>
      </w:tc>
    </w:tr>
    <w:tr w:rsidR="00075586" w14:paraId="4DC11993" w14:textId="77777777" w:rsidTr="00096248">
      <w:trPr>
        <w:trHeight w:val="242"/>
      </w:trPr>
      <w:tc>
        <w:tcPr>
          <w:tcW w:w="5245" w:type="dxa"/>
          <w:hideMark/>
        </w:tcPr>
        <w:p w14:paraId="76CEF1B5" w14:textId="77777777" w:rsidR="00075586" w:rsidRPr="00663A37" w:rsidRDefault="00075586" w:rsidP="00C57E04">
          <w:pPr>
            <w:spacing w:after="0" w:line="360" w:lineRule="auto"/>
            <w:ind w:right="68"/>
            <w:jc w:val="right"/>
            <w:rPr>
              <w:rFonts w:ascii="Palatino Linotype" w:hAnsi="Palatino Linotype" w:cs="Arial"/>
              <w:b/>
              <w:sz w:val="24"/>
              <w:szCs w:val="24"/>
            </w:rPr>
          </w:pPr>
          <w:r w:rsidRPr="00663A37">
            <w:rPr>
              <w:rFonts w:ascii="Palatino Linotype" w:hAnsi="Palatino Linotype" w:cs="Arial"/>
              <w:b/>
              <w:sz w:val="24"/>
              <w:szCs w:val="24"/>
            </w:rPr>
            <w:t>Sujeto Obligado:</w:t>
          </w:r>
        </w:p>
      </w:tc>
      <w:tc>
        <w:tcPr>
          <w:tcW w:w="4111" w:type="dxa"/>
          <w:hideMark/>
        </w:tcPr>
        <w:p w14:paraId="7C1BB379" w14:textId="30E79324" w:rsidR="00075586" w:rsidRPr="00663A37" w:rsidRDefault="00116D4E" w:rsidP="005762A7">
          <w:pPr>
            <w:spacing w:after="120" w:line="240" w:lineRule="auto"/>
            <w:ind w:left="-68" w:right="68"/>
            <w:jc w:val="right"/>
            <w:rPr>
              <w:rFonts w:ascii="Palatino Linotype" w:hAnsi="Palatino Linotype" w:cs="Arial"/>
              <w:sz w:val="24"/>
              <w:szCs w:val="24"/>
            </w:rPr>
          </w:pPr>
          <w:r w:rsidRPr="00116D4E">
            <w:rPr>
              <w:rFonts w:ascii="Palatino Linotype" w:hAnsi="Palatino Linotype" w:cs="Arial"/>
              <w:sz w:val="24"/>
              <w:szCs w:val="24"/>
            </w:rPr>
            <w:t>Ayuntamiento de Temamatla</w:t>
          </w:r>
        </w:p>
      </w:tc>
    </w:tr>
    <w:tr w:rsidR="00075586" w14:paraId="5C2B511D" w14:textId="77777777" w:rsidTr="00096248">
      <w:trPr>
        <w:trHeight w:val="342"/>
      </w:trPr>
      <w:tc>
        <w:tcPr>
          <w:tcW w:w="5245" w:type="dxa"/>
          <w:hideMark/>
        </w:tcPr>
        <w:p w14:paraId="03FEF68C" w14:textId="45E91CF4" w:rsidR="00075586" w:rsidRPr="00663A37" w:rsidRDefault="00075586" w:rsidP="00C57E04">
          <w:pPr>
            <w:tabs>
              <w:tab w:val="left" w:pos="4892"/>
            </w:tabs>
            <w:spacing w:after="0" w:line="360" w:lineRule="auto"/>
            <w:ind w:right="68"/>
            <w:jc w:val="right"/>
            <w:rPr>
              <w:rFonts w:ascii="Palatino Linotype" w:hAnsi="Palatino Linotype" w:cs="Arial"/>
              <w:b/>
              <w:sz w:val="24"/>
              <w:szCs w:val="24"/>
            </w:rPr>
          </w:pPr>
          <w:r w:rsidRPr="00663A37">
            <w:rPr>
              <w:rFonts w:ascii="Palatino Linotype" w:hAnsi="Palatino Linotype" w:cs="Arial"/>
              <w:b/>
              <w:sz w:val="24"/>
              <w:szCs w:val="24"/>
            </w:rPr>
            <w:t>Comisionado Ponente:</w:t>
          </w:r>
        </w:p>
      </w:tc>
      <w:tc>
        <w:tcPr>
          <w:tcW w:w="4111" w:type="dxa"/>
          <w:hideMark/>
        </w:tcPr>
        <w:p w14:paraId="6744F9AD" w14:textId="1AF88FD3" w:rsidR="00075586" w:rsidRPr="00663A37" w:rsidRDefault="00075586" w:rsidP="00C57E04">
          <w:pPr>
            <w:spacing w:after="0" w:line="360" w:lineRule="auto"/>
            <w:ind w:left="-486" w:right="68" w:firstLine="567"/>
            <w:jc w:val="right"/>
            <w:rPr>
              <w:rFonts w:ascii="Palatino Linotype" w:hAnsi="Palatino Linotype" w:cs="Arial"/>
              <w:sz w:val="24"/>
              <w:szCs w:val="24"/>
            </w:rPr>
          </w:pPr>
          <w:r w:rsidRPr="00663A37">
            <w:rPr>
              <w:rFonts w:ascii="Palatino Linotype" w:hAnsi="Palatino Linotype" w:cs="Arial"/>
              <w:sz w:val="24"/>
              <w:szCs w:val="24"/>
            </w:rPr>
            <w:t>José Martínez Vilchis</w:t>
          </w:r>
        </w:p>
      </w:tc>
    </w:tr>
  </w:tbl>
  <w:p w14:paraId="04D3BBA0" w14:textId="07F41374" w:rsidR="00075586" w:rsidRDefault="00341F80">
    <w:pPr>
      <w:pStyle w:val="Encabezado"/>
    </w:pPr>
    <w:r>
      <w:rPr>
        <w:noProof/>
        <w:lang w:val="es-MX" w:eastAsia="es-MX"/>
      </w:rPr>
      <w:pict w14:anchorId="399AF8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6" o:spid="_x0000_s1025" type="#_x0000_t75" alt="" style="position:absolute;margin-left:-79.4pt;margin-top:-155.25pt;width:609.4pt;height:793.75pt;z-index:-251658240;mso-wrap-edited:f;mso-width-percent:0;mso-height-percent:0;mso-position-horizontal-relative:margin;mso-position-vertical-relative:margin;mso-width-percent:0;mso-height-percent:0" o:allowincell="f">
          <v:imagedata r:id="rId1" o:title="infoem"/>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8F4D80"/>
    <w:multiLevelType w:val="hybridMultilevel"/>
    <w:tmpl w:val="D6E499B6"/>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 w15:restartNumberingAfterBreak="0">
    <w:nsid w:val="33F5010F"/>
    <w:multiLevelType w:val="hybridMultilevel"/>
    <w:tmpl w:val="2772C958"/>
    <w:lvl w:ilvl="0" w:tplc="19DEDDB0">
      <w:start w:val="9000"/>
      <w:numFmt w:val="bullet"/>
      <w:lvlText w:val="-"/>
      <w:lvlJc w:val="left"/>
      <w:pPr>
        <w:ind w:left="720" w:hanging="360"/>
      </w:pPr>
      <w:rPr>
        <w:rFonts w:ascii="Palatino Linotype" w:eastAsia="Calibri" w:hAnsi="Palatino Linotype" w:cs="Times New Roman"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50533C77"/>
    <w:multiLevelType w:val="hybridMultilevel"/>
    <w:tmpl w:val="B32E9098"/>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3" w15:restartNumberingAfterBreak="0">
    <w:nsid w:val="6FD34645"/>
    <w:multiLevelType w:val="multilevel"/>
    <w:tmpl w:val="CDD4F81A"/>
    <w:styleLink w:val="Listaactual1"/>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577130182">
    <w:abstractNumId w:val="3"/>
  </w:num>
  <w:num w:numId="2" w16cid:durableId="1123689461">
    <w:abstractNumId w:val="2"/>
  </w:num>
  <w:num w:numId="3" w16cid:durableId="1431923811">
    <w:abstractNumId w:val="1"/>
  </w:num>
  <w:num w:numId="4" w16cid:durableId="1742557620">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98E"/>
    <w:rsid w:val="00002C6A"/>
    <w:rsid w:val="000034AA"/>
    <w:rsid w:val="00007857"/>
    <w:rsid w:val="000107F4"/>
    <w:rsid w:val="0001151F"/>
    <w:rsid w:val="00011CCA"/>
    <w:rsid w:val="00012BEE"/>
    <w:rsid w:val="00012D78"/>
    <w:rsid w:val="00015487"/>
    <w:rsid w:val="000171BE"/>
    <w:rsid w:val="00021122"/>
    <w:rsid w:val="00021165"/>
    <w:rsid w:val="000231BF"/>
    <w:rsid w:val="00024A6D"/>
    <w:rsid w:val="00026582"/>
    <w:rsid w:val="00031BA3"/>
    <w:rsid w:val="00033479"/>
    <w:rsid w:val="00033562"/>
    <w:rsid w:val="00035A30"/>
    <w:rsid w:val="00036D5F"/>
    <w:rsid w:val="00036EFC"/>
    <w:rsid w:val="00040A10"/>
    <w:rsid w:val="00041670"/>
    <w:rsid w:val="000417BE"/>
    <w:rsid w:val="00041AE7"/>
    <w:rsid w:val="00041DEA"/>
    <w:rsid w:val="00042C95"/>
    <w:rsid w:val="00045F86"/>
    <w:rsid w:val="00051732"/>
    <w:rsid w:val="0005480B"/>
    <w:rsid w:val="00054F6A"/>
    <w:rsid w:val="00055891"/>
    <w:rsid w:val="00055C90"/>
    <w:rsid w:val="000564B5"/>
    <w:rsid w:val="000575E4"/>
    <w:rsid w:val="0005787D"/>
    <w:rsid w:val="00057B42"/>
    <w:rsid w:val="00060716"/>
    <w:rsid w:val="00061B46"/>
    <w:rsid w:val="00061B8D"/>
    <w:rsid w:val="00064854"/>
    <w:rsid w:val="00065463"/>
    <w:rsid w:val="0006625B"/>
    <w:rsid w:val="000666B3"/>
    <w:rsid w:val="0007107B"/>
    <w:rsid w:val="000739AF"/>
    <w:rsid w:val="00075586"/>
    <w:rsid w:val="00075D5E"/>
    <w:rsid w:val="00076332"/>
    <w:rsid w:val="00077A55"/>
    <w:rsid w:val="000802BA"/>
    <w:rsid w:val="00082E5D"/>
    <w:rsid w:val="00083498"/>
    <w:rsid w:val="0008496A"/>
    <w:rsid w:val="00085EA2"/>
    <w:rsid w:val="0008737D"/>
    <w:rsid w:val="00087F54"/>
    <w:rsid w:val="00092681"/>
    <w:rsid w:val="00092D82"/>
    <w:rsid w:val="0009328A"/>
    <w:rsid w:val="0009397B"/>
    <w:rsid w:val="00094A7F"/>
    <w:rsid w:val="00094FD7"/>
    <w:rsid w:val="0009609D"/>
    <w:rsid w:val="00096248"/>
    <w:rsid w:val="000A110B"/>
    <w:rsid w:val="000A2F65"/>
    <w:rsid w:val="000A3F41"/>
    <w:rsid w:val="000A7CE8"/>
    <w:rsid w:val="000B1F27"/>
    <w:rsid w:val="000B28CF"/>
    <w:rsid w:val="000B51CE"/>
    <w:rsid w:val="000B5608"/>
    <w:rsid w:val="000B65C3"/>
    <w:rsid w:val="000C0203"/>
    <w:rsid w:val="000C04A1"/>
    <w:rsid w:val="000C066A"/>
    <w:rsid w:val="000C0E5D"/>
    <w:rsid w:val="000C2D59"/>
    <w:rsid w:val="000C416A"/>
    <w:rsid w:val="000C51AF"/>
    <w:rsid w:val="000C661C"/>
    <w:rsid w:val="000C7F8F"/>
    <w:rsid w:val="000D14DA"/>
    <w:rsid w:val="000D25A4"/>
    <w:rsid w:val="000D55D2"/>
    <w:rsid w:val="000D5634"/>
    <w:rsid w:val="000D5C00"/>
    <w:rsid w:val="000D772A"/>
    <w:rsid w:val="000E06A3"/>
    <w:rsid w:val="000E0D32"/>
    <w:rsid w:val="000E1FD4"/>
    <w:rsid w:val="000E37D0"/>
    <w:rsid w:val="000E4AFE"/>
    <w:rsid w:val="000E4EBC"/>
    <w:rsid w:val="000E74D7"/>
    <w:rsid w:val="000F114E"/>
    <w:rsid w:val="000F146C"/>
    <w:rsid w:val="000F196A"/>
    <w:rsid w:val="0010147E"/>
    <w:rsid w:val="00103C89"/>
    <w:rsid w:val="001050A9"/>
    <w:rsid w:val="00107256"/>
    <w:rsid w:val="001116B7"/>
    <w:rsid w:val="00115495"/>
    <w:rsid w:val="00116D4E"/>
    <w:rsid w:val="00116E4B"/>
    <w:rsid w:val="00116F6B"/>
    <w:rsid w:val="001235A0"/>
    <w:rsid w:val="00123D0B"/>
    <w:rsid w:val="00130C18"/>
    <w:rsid w:val="00131C6C"/>
    <w:rsid w:val="00131F2D"/>
    <w:rsid w:val="0013657B"/>
    <w:rsid w:val="00136A94"/>
    <w:rsid w:val="00142D35"/>
    <w:rsid w:val="00144A6E"/>
    <w:rsid w:val="00144BA8"/>
    <w:rsid w:val="001464CD"/>
    <w:rsid w:val="00150293"/>
    <w:rsid w:val="001502AD"/>
    <w:rsid w:val="001509C0"/>
    <w:rsid w:val="00151431"/>
    <w:rsid w:val="00151CD1"/>
    <w:rsid w:val="00151FF5"/>
    <w:rsid w:val="00154F75"/>
    <w:rsid w:val="00155CC6"/>
    <w:rsid w:val="00155F53"/>
    <w:rsid w:val="001564E3"/>
    <w:rsid w:val="001568D5"/>
    <w:rsid w:val="001624E8"/>
    <w:rsid w:val="0016322B"/>
    <w:rsid w:val="0016339A"/>
    <w:rsid w:val="00165898"/>
    <w:rsid w:val="00166171"/>
    <w:rsid w:val="00171192"/>
    <w:rsid w:val="00171BBC"/>
    <w:rsid w:val="0017523B"/>
    <w:rsid w:val="00175B42"/>
    <w:rsid w:val="00176522"/>
    <w:rsid w:val="001809A8"/>
    <w:rsid w:val="00181A9D"/>
    <w:rsid w:val="00182FC0"/>
    <w:rsid w:val="00184AEA"/>
    <w:rsid w:val="00185C61"/>
    <w:rsid w:val="00192D02"/>
    <w:rsid w:val="001957E6"/>
    <w:rsid w:val="00195845"/>
    <w:rsid w:val="0019584A"/>
    <w:rsid w:val="001960AD"/>
    <w:rsid w:val="001A057E"/>
    <w:rsid w:val="001A0AFD"/>
    <w:rsid w:val="001A0CCD"/>
    <w:rsid w:val="001A0E96"/>
    <w:rsid w:val="001A1BDB"/>
    <w:rsid w:val="001A316F"/>
    <w:rsid w:val="001A3C5F"/>
    <w:rsid w:val="001A3E94"/>
    <w:rsid w:val="001A4BDF"/>
    <w:rsid w:val="001A6849"/>
    <w:rsid w:val="001A773B"/>
    <w:rsid w:val="001B28D1"/>
    <w:rsid w:val="001B3FD2"/>
    <w:rsid w:val="001B6C2D"/>
    <w:rsid w:val="001C087E"/>
    <w:rsid w:val="001C0F32"/>
    <w:rsid w:val="001C2C72"/>
    <w:rsid w:val="001C3387"/>
    <w:rsid w:val="001C54A1"/>
    <w:rsid w:val="001C5CD0"/>
    <w:rsid w:val="001C72C0"/>
    <w:rsid w:val="001C7697"/>
    <w:rsid w:val="001C7C31"/>
    <w:rsid w:val="001D1B77"/>
    <w:rsid w:val="001D225B"/>
    <w:rsid w:val="001D3563"/>
    <w:rsid w:val="001D3EE2"/>
    <w:rsid w:val="001D41E0"/>
    <w:rsid w:val="001D6CA8"/>
    <w:rsid w:val="001E04CC"/>
    <w:rsid w:val="001E2186"/>
    <w:rsid w:val="001E35AE"/>
    <w:rsid w:val="001E5453"/>
    <w:rsid w:val="001E5C3D"/>
    <w:rsid w:val="001E678B"/>
    <w:rsid w:val="001F2BC9"/>
    <w:rsid w:val="001F408E"/>
    <w:rsid w:val="001F4860"/>
    <w:rsid w:val="001F4EDD"/>
    <w:rsid w:val="001F50C9"/>
    <w:rsid w:val="001F57CD"/>
    <w:rsid w:val="001F5E58"/>
    <w:rsid w:val="001F7890"/>
    <w:rsid w:val="00200FAD"/>
    <w:rsid w:val="00201765"/>
    <w:rsid w:val="00205FAC"/>
    <w:rsid w:val="0020763C"/>
    <w:rsid w:val="00207E11"/>
    <w:rsid w:val="0021063D"/>
    <w:rsid w:val="00210714"/>
    <w:rsid w:val="0021327B"/>
    <w:rsid w:val="00214462"/>
    <w:rsid w:val="00214B09"/>
    <w:rsid w:val="002155ED"/>
    <w:rsid w:val="0021627B"/>
    <w:rsid w:val="0021698E"/>
    <w:rsid w:val="00216D13"/>
    <w:rsid w:val="00217E7D"/>
    <w:rsid w:val="0022245F"/>
    <w:rsid w:val="00224FEA"/>
    <w:rsid w:val="002264AE"/>
    <w:rsid w:val="00227DBC"/>
    <w:rsid w:val="0023118D"/>
    <w:rsid w:val="00231F64"/>
    <w:rsid w:val="00232621"/>
    <w:rsid w:val="0023293E"/>
    <w:rsid w:val="00232A7A"/>
    <w:rsid w:val="00232DA5"/>
    <w:rsid w:val="002338B9"/>
    <w:rsid w:val="00234061"/>
    <w:rsid w:val="0023573F"/>
    <w:rsid w:val="00236B9A"/>
    <w:rsid w:val="00240046"/>
    <w:rsid w:val="002432E1"/>
    <w:rsid w:val="00245AC1"/>
    <w:rsid w:val="00252443"/>
    <w:rsid w:val="002547B2"/>
    <w:rsid w:val="0025565C"/>
    <w:rsid w:val="00255FD1"/>
    <w:rsid w:val="00256CE0"/>
    <w:rsid w:val="00261A13"/>
    <w:rsid w:val="00264CA1"/>
    <w:rsid w:val="0026506A"/>
    <w:rsid w:val="002704DF"/>
    <w:rsid w:val="00270F03"/>
    <w:rsid w:val="002710B5"/>
    <w:rsid w:val="0027116F"/>
    <w:rsid w:val="002729A0"/>
    <w:rsid w:val="00272A10"/>
    <w:rsid w:val="00273F5F"/>
    <w:rsid w:val="00273F7C"/>
    <w:rsid w:val="0027555F"/>
    <w:rsid w:val="00275719"/>
    <w:rsid w:val="00280398"/>
    <w:rsid w:val="002811E3"/>
    <w:rsid w:val="00281991"/>
    <w:rsid w:val="00282431"/>
    <w:rsid w:val="00282E9E"/>
    <w:rsid w:val="00283D5E"/>
    <w:rsid w:val="00284245"/>
    <w:rsid w:val="00285034"/>
    <w:rsid w:val="002913C5"/>
    <w:rsid w:val="00291DE2"/>
    <w:rsid w:val="0029208D"/>
    <w:rsid w:val="0029225E"/>
    <w:rsid w:val="00293F85"/>
    <w:rsid w:val="0029482F"/>
    <w:rsid w:val="00294892"/>
    <w:rsid w:val="00296073"/>
    <w:rsid w:val="00296626"/>
    <w:rsid w:val="00296E92"/>
    <w:rsid w:val="00297212"/>
    <w:rsid w:val="002A02E8"/>
    <w:rsid w:val="002A1797"/>
    <w:rsid w:val="002A51B8"/>
    <w:rsid w:val="002A5ADD"/>
    <w:rsid w:val="002A5FDF"/>
    <w:rsid w:val="002A6FCE"/>
    <w:rsid w:val="002A7501"/>
    <w:rsid w:val="002B0EA1"/>
    <w:rsid w:val="002B317E"/>
    <w:rsid w:val="002B3CE2"/>
    <w:rsid w:val="002B40FF"/>
    <w:rsid w:val="002B5F48"/>
    <w:rsid w:val="002B7549"/>
    <w:rsid w:val="002C0E65"/>
    <w:rsid w:val="002C15CA"/>
    <w:rsid w:val="002C1920"/>
    <w:rsid w:val="002C1DAF"/>
    <w:rsid w:val="002C21A0"/>
    <w:rsid w:val="002C26CD"/>
    <w:rsid w:val="002C2C08"/>
    <w:rsid w:val="002C42A2"/>
    <w:rsid w:val="002C4718"/>
    <w:rsid w:val="002C6010"/>
    <w:rsid w:val="002C7329"/>
    <w:rsid w:val="002C7EC4"/>
    <w:rsid w:val="002D15F2"/>
    <w:rsid w:val="002D2F05"/>
    <w:rsid w:val="002D4953"/>
    <w:rsid w:val="002D5CCE"/>
    <w:rsid w:val="002E1484"/>
    <w:rsid w:val="002E37DA"/>
    <w:rsid w:val="002E40AD"/>
    <w:rsid w:val="002E4E8F"/>
    <w:rsid w:val="002E72F0"/>
    <w:rsid w:val="002F1DA1"/>
    <w:rsid w:val="002F368E"/>
    <w:rsid w:val="002F3805"/>
    <w:rsid w:val="002F3AAF"/>
    <w:rsid w:val="002F40FF"/>
    <w:rsid w:val="002F5101"/>
    <w:rsid w:val="002F713F"/>
    <w:rsid w:val="00300919"/>
    <w:rsid w:val="00300ED6"/>
    <w:rsid w:val="00302BF3"/>
    <w:rsid w:val="00302D8C"/>
    <w:rsid w:val="00303F92"/>
    <w:rsid w:val="00304386"/>
    <w:rsid w:val="00310825"/>
    <w:rsid w:val="00312106"/>
    <w:rsid w:val="003126FB"/>
    <w:rsid w:val="00315AE3"/>
    <w:rsid w:val="00315CA2"/>
    <w:rsid w:val="00316A7B"/>
    <w:rsid w:val="00324F09"/>
    <w:rsid w:val="003254AC"/>
    <w:rsid w:val="0033070B"/>
    <w:rsid w:val="00331513"/>
    <w:rsid w:val="0033491A"/>
    <w:rsid w:val="00337088"/>
    <w:rsid w:val="00337638"/>
    <w:rsid w:val="00340ADD"/>
    <w:rsid w:val="00341178"/>
    <w:rsid w:val="00341B42"/>
    <w:rsid w:val="00341F80"/>
    <w:rsid w:val="003423FC"/>
    <w:rsid w:val="00344766"/>
    <w:rsid w:val="00344AD3"/>
    <w:rsid w:val="00345687"/>
    <w:rsid w:val="00345708"/>
    <w:rsid w:val="00346373"/>
    <w:rsid w:val="003467CD"/>
    <w:rsid w:val="003505B2"/>
    <w:rsid w:val="0035063B"/>
    <w:rsid w:val="00352677"/>
    <w:rsid w:val="0036188D"/>
    <w:rsid w:val="00362013"/>
    <w:rsid w:val="00364C0A"/>
    <w:rsid w:val="003713C2"/>
    <w:rsid w:val="0037172A"/>
    <w:rsid w:val="0037269A"/>
    <w:rsid w:val="0037381C"/>
    <w:rsid w:val="0037526D"/>
    <w:rsid w:val="00382044"/>
    <w:rsid w:val="003839F9"/>
    <w:rsid w:val="00385421"/>
    <w:rsid w:val="00386A48"/>
    <w:rsid w:val="00387CF3"/>
    <w:rsid w:val="00392022"/>
    <w:rsid w:val="0039214E"/>
    <w:rsid w:val="0039256B"/>
    <w:rsid w:val="0039393F"/>
    <w:rsid w:val="00397677"/>
    <w:rsid w:val="003A0B24"/>
    <w:rsid w:val="003A0BF2"/>
    <w:rsid w:val="003A3A32"/>
    <w:rsid w:val="003A59A6"/>
    <w:rsid w:val="003A6D5C"/>
    <w:rsid w:val="003A71F0"/>
    <w:rsid w:val="003A7ED9"/>
    <w:rsid w:val="003B10FB"/>
    <w:rsid w:val="003B1154"/>
    <w:rsid w:val="003B1752"/>
    <w:rsid w:val="003B3474"/>
    <w:rsid w:val="003B5841"/>
    <w:rsid w:val="003B595A"/>
    <w:rsid w:val="003B7208"/>
    <w:rsid w:val="003B7403"/>
    <w:rsid w:val="003C1100"/>
    <w:rsid w:val="003C1CFB"/>
    <w:rsid w:val="003C1DE6"/>
    <w:rsid w:val="003C4FF5"/>
    <w:rsid w:val="003D0AE2"/>
    <w:rsid w:val="003D3477"/>
    <w:rsid w:val="003D5450"/>
    <w:rsid w:val="003D7760"/>
    <w:rsid w:val="003E13A1"/>
    <w:rsid w:val="003E2955"/>
    <w:rsid w:val="003E3870"/>
    <w:rsid w:val="003E44DA"/>
    <w:rsid w:val="003E468A"/>
    <w:rsid w:val="003E6E17"/>
    <w:rsid w:val="003F2491"/>
    <w:rsid w:val="003F308A"/>
    <w:rsid w:val="003F5D5C"/>
    <w:rsid w:val="003F6192"/>
    <w:rsid w:val="00400915"/>
    <w:rsid w:val="00403319"/>
    <w:rsid w:val="00406793"/>
    <w:rsid w:val="00411F8F"/>
    <w:rsid w:val="004135D8"/>
    <w:rsid w:val="00414020"/>
    <w:rsid w:val="0041428D"/>
    <w:rsid w:val="004154DB"/>
    <w:rsid w:val="00417379"/>
    <w:rsid w:val="004176BF"/>
    <w:rsid w:val="004203BE"/>
    <w:rsid w:val="004204D0"/>
    <w:rsid w:val="00420AC4"/>
    <w:rsid w:val="00421A2C"/>
    <w:rsid w:val="004232C6"/>
    <w:rsid w:val="00426124"/>
    <w:rsid w:val="00426F24"/>
    <w:rsid w:val="004310BB"/>
    <w:rsid w:val="004338C7"/>
    <w:rsid w:val="00433E65"/>
    <w:rsid w:val="00434C3F"/>
    <w:rsid w:val="004406B5"/>
    <w:rsid w:val="00444E7F"/>
    <w:rsid w:val="00445514"/>
    <w:rsid w:val="00445853"/>
    <w:rsid w:val="00447748"/>
    <w:rsid w:val="00447A90"/>
    <w:rsid w:val="0045354B"/>
    <w:rsid w:val="00453687"/>
    <w:rsid w:val="004536F3"/>
    <w:rsid w:val="004558BD"/>
    <w:rsid w:val="00460C5B"/>
    <w:rsid w:val="004615D3"/>
    <w:rsid w:val="0046281E"/>
    <w:rsid w:val="00463909"/>
    <w:rsid w:val="00464D6B"/>
    <w:rsid w:val="00467C83"/>
    <w:rsid w:val="00471E09"/>
    <w:rsid w:val="004728C4"/>
    <w:rsid w:val="00473C7A"/>
    <w:rsid w:val="00473CFC"/>
    <w:rsid w:val="00474C35"/>
    <w:rsid w:val="004750A1"/>
    <w:rsid w:val="004769A4"/>
    <w:rsid w:val="00480212"/>
    <w:rsid w:val="00480D99"/>
    <w:rsid w:val="00483EC9"/>
    <w:rsid w:val="004841AE"/>
    <w:rsid w:val="00484C7F"/>
    <w:rsid w:val="00485194"/>
    <w:rsid w:val="0049095E"/>
    <w:rsid w:val="004933FC"/>
    <w:rsid w:val="00493579"/>
    <w:rsid w:val="00494029"/>
    <w:rsid w:val="004A212C"/>
    <w:rsid w:val="004A6D54"/>
    <w:rsid w:val="004B0090"/>
    <w:rsid w:val="004B05C6"/>
    <w:rsid w:val="004B1A74"/>
    <w:rsid w:val="004B3514"/>
    <w:rsid w:val="004B3867"/>
    <w:rsid w:val="004B777F"/>
    <w:rsid w:val="004C0799"/>
    <w:rsid w:val="004C09C8"/>
    <w:rsid w:val="004C11B9"/>
    <w:rsid w:val="004C2BB4"/>
    <w:rsid w:val="004C3C1C"/>
    <w:rsid w:val="004C43C9"/>
    <w:rsid w:val="004C45FA"/>
    <w:rsid w:val="004C4707"/>
    <w:rsid w:val="004C4BB7"/>
    <w:rsid w:val="004C6779"/>
    <w:rsid w:val="004C7D54"/>
    <w:rsid w:val="004D0CC4"/>
    <w:rsid w:val="004D571F"/>
    <w:rsid w:val="004D6095"/>
    <w:rsid w:val="004D66AD"/>
    <w:rsid w:val="004E07A1"/>
    <w:rsid w:val="004E1729"/>
    <w:rsid w:val="004E1B3C"/>
    <w:rsid w:val="004E358F"/>
    <w:rsid w:val="004E3959"/>
    <w:rsid w:val="004E3F86"/>
    <w:rsid w:val="004E4AD1"/>
    <w:rsid w:val="004E5659"/>
    <w:rsid w:val="004E77E1"/>
    <w:rsid w:val="004F0AB7"/>
    <w:rsid w:val="004F3291"/>
    <w:rsid w:val="004F32D0"/>
    <w:rsid w:val="004F483D"/>
    <w:rsid w:val="004F6671"/>
    <w:rsid w:val="004F78C4"/>
    <w:rsid w:val="00500E29"/>
    <w:rsid w:val="005025C7"/>
    <w:rsid w:val="00504B42"/>
    <w:rsid w:val="00506DB2"/>
    <w:rsid w:val="00510870"/>
    <w:rsid w:val="005109A0"/>
    <w:rsid w:val="00511AE4"/>
    <w:rsid w:val="00512A53"/>
    <w:rsid w:val="00513D8C"/>
    <w:rsid w:val="0051421A"/>
    <w:rsid w:val="005159EC"/>
    <w:rsid w:val="00515E8C"/>
    <w:rsid w:val="00516A4D"/>
    <w:rsid w:val="00520E8F"/>
    <w:rsid w:val="00521628"/>
    <w:rsid w:val="0052214D"/>
    <w:rsid w:val="005240DE"/>
    <w:rsid w:val="00525EE2"/>
    <w:rsid w:val="00525F6D"/>
    <w:rsid w:val="0052661E"/>
    <w:rsid w:val="00526627"/>
    <w:rsid w:val="00527EF6"/>
    <w:rsid w:val="00531016"/>
    <w:rsid w:val="00532218"/>
    <w:rsid w:val="00532928"/>
    <w:rsid w:val="00533D56"/>
    <w:rsid w:val="00535912"/>
    <w:rsid w:val="005367E7"/>
    <w:rsid w:val="00542B22"/>
    <w:rsid w:val="00542CDB"/>
    <w:rsid w:val="00543B75"/>
    <w:rsid w:val="00544041"/>
    <w:rsid w:val="005445FC"/>
    <w:rsid w:val="005449D0"/>
    <w:rsid w:val="00550ECE"/>
    <w:rsid w:val="005515F8"/>
    <w:rsid w:val="00553B9B"/>
    <w:rsid w:val="005543AF"/>
    <w:rsid w:val="00554BD4"/>
    <w:rsid w:val="00555CE3"/>
    <w:rsid w:val="0055603D"/>
    <w:rsid w:val="00560E60"/>
    <w:rsid w:val="00562117"/>
    <w:rsid w:val="0056402C"/>
    <w:rsid w:val="00564672"/>
    <w:rsid w:val="00564DDB"/>
    <w:rsid w:val="00565921"/>
    <w:rsid w:val="005660D0"/>
    <w:rsid w:val="00566380"/>
    <w:rsid w:val="005701EF"/>
    <w:rsid w:val="00571527"/>
    <w:rsid w:val="005727FC"/>
    <w:rsid w:val="00572C2A"/>
    <w:rsid w:val="00572F6A"/>
    <w:rsid w:val="00573985"/>
    <w:rsid w:val="00573B2C"/>
    <w:rsid w:val="00573B96"/>
    <w:rsid w:val="00574D31"/>
    <w:rsid w:val="005762A7"/>
    <w:rsid w:val="005807A8"/>
    <w:rsid w:val="00580D15"/>
    <w:rsid w:val="00584C51"/>
    <w:rsid w:val="00587B1E"/>
    <w:rsid w:val="00587E84"/>
    <w:rsid w:val="005913E6"/>
    <w:rsid w:val="00593A2E"/>
    <w:rsid w:val="005944ED"/>
    <w:rsid w:val="005964D7"/>
    <w:rsid w:val="00596D61"/>
    <w:rsid w:val="00597018"/>
    <w:rsid w:val="005A0521"/>
    <w:rsid w:val="005A192F"/>
    <w:rsid w:val="005A2F92"/>
    <w:rsid w:val="005A43E7"/>
    <w:rsid w:val="005A4480"/>
    <w:rsid w:val="005A60E9"/>
    <w:rsid w:val="005A7E33"/>
    <w:rsid w:val="005B10CC"/>
    <w:rsid w:val="005B52A0"/>
    <w:rsid w:val="005B6FFD"/>
    <w:rsid w:val="005B72D5"/>
    <w:rsid w:val="005C196C"/>
    <w:rsid w:val="005C3DF3"/>
    <w:rsid w:val="005C5501"/>
    <w:rsid w:val="005C7AFE"/>
    <w:rsid w:val="005D01B4"/>
    <w:rsid w:val="005D10B3"/>
    <w:rsid w:val="005D158D"/>
    <w:rsid w:val="005D22BC"/>
    <w:rsid w:val="005D3A5F"/>
    <w:rsid w:val="005D6CE0"/>
    <w:rsid w:val="005E10A5"/>
    <w:rsid w:val="005E1AEC"/>
    <w:rsid w:val="005E21DE"/>
    <w:rsid w:val="005E24C2"/>
    <w:rsid w:val="005E34E9"/>
    <w:rsid w:val="005E35AB"/>
    <w:rsid w:val="005E53A4"/>
    <w:rsid w:val="005F1439"/>
    <w:rsid w:val="005F21B0"/>
    <w:rsid w:val="005F4D3D"/>
    <w:rsid w:val="005F5B10"/>
    <w:rsid w:val="005F6CAB"/>
    <w:rsid w:val="0060244C"/>
    <w:rsid w:val="0060627E"/>
    <w:rsid w:val="00610A95"/>
    <w:rsid w:val="00613401"/>
    <w:rsid w:val="0061516D"/>
    <w:rsid w:val="00615596"/>
    <w:rsid w:val="00615B10"/>
    <w:rsid w:val="006168EB"/>
    <w:rsid w:val="00616DEB"/>
    <w:rsid w:val="00620DE2"/>
    <w:rsid w:val="00624E9E"/>
    <w:rsid w:val="006263D3"/>
    <w:rsid w:val="0062694E"/>
    <w:rsid w:val="00630030"/>
    <w:rsid w:val="006303DB"/>
    <w:rsid w:val="00630426"/>
    <w:rsid w:val="00631753"/>
    <w:rsid w:val="006332E3"/>
    <w:rsid w:val="00635C2F"/>
    <w:rsid w:val="00636EB3"/>
    <w:rsid w:val="006377A9"/>
    <w:rsid w:val="0063788D"/>
    <w:rsid w:val="00637F6F"/>
    <w:rsid w:val="00640E61"/>
    <w:rsid w:val="00640F1E"/>
    <w:rsid w:val="00642A8B"/>
    <w:rsid w:val="006468ED"/>
    <w:rsid w:val="006512F6"/>
    <w:rsid w:val="00653B0F"/>
    <w:rsid w:val="0065599C"/>
    <w:rsid w:val="006572FA"/>
    <w:rsid w:val="006609B3"/>
    <w:rsid w:val="00660E52"/>
    <w:rsid w:val="0066148E"/>
    <w:rsid w:val="00661B3F"/>
    <w:rsid w:val="006625F9"/>
    <w:rsid w:val="00663A37"/>
    <w:rsid w:val="00664BB4"/>
    <w:rsid w:val="00665A8F"/>
    <w:rsid w:val="006673F5"/>
    <w:rsid w:val="00667860"/>
    <w:rsid w:val="0067157E"/>
    <w:rsid w:val="00675D66"/>
    <w:rsid w:val="00676D1D"/>
    <w:rsid w:val="00680D15"/>
    <w:rsid w:val="006818D9"/>
    <w:rsid w:val="00681EEA"/>
    <w:rsid w:val="00681F35"/>
    <w:rsid w:val="006834AD"/>
    <w:rsid w:val="006838C7"/>
    <w:rsid w:val="0068643A"/>
    <w:rsid w:val="00687F16"/>
    <w:rsid w:val="00690405"/>
    <w:rsid w:val="006906A7"/>
    <w:rsid w:val="00690944"/>
    <w:rsid w:val="006914D2"/>
    <w:rsid w:val="00691C06"/>
    <w:rsid w:val="0069448A"/>
    <w:rsid w:val="00696FD6"/>
    <w:rsid w:val="006A4224"/>
    <w:rsid w:val="006A56F0"/>
    <w:rsid w:val="006A585F"/>
    <w:rsid w:val="006A7CE2"/>
    <w:rsid w:val="006A7E3C"/>
    <w:rsid w:val="006B4CA4"/>
    <w:rsid w:val="006B6498"/>
    <w:rsid w:val="006B64AA"/>
    <w:rsid w:val="006B6868"/>
    <w:rsid w:val="006B7074"/>
    <w:rsid w:val="006C2214"/>
    <w:rsid w:val="006C372D"/>
    <w:rsid w:val="006C410C"/>
    <w:rsid w:val="006C4E90"/>
    <w:rsid w:val="006C52D3"/>
    <w:rsid w:val="006C55C2"/>
    <w:rsid w:val="006C6C41"/>
    <w:rsid w:val="006D1EC8"/>
    <w:rsid w:val="006D3F59"/>
    <w:rsid w:val="006D5F3E"/>
    <w:rsid w:val="006D6830"/>
    <w:rsid w:val="006D719C"/>
    <w:rsid w:val="006D7DF3"/>
    <w:rsid w:val="006E136F"/>
    <w:rsid w:val="006E15A2"/>
    <w:rsid w:val="006E20F9"/>
    <w:rsid w:val="006E3F38"/>
    <w:rsid w:val="006E47FA"/>
    <w:rsid w:val="006E4C8D"/>
    <w:rsid w:val="006E6076"/>
    <w:rsid w:val="006E6DD7"/>
    <w:rsid w:val="006F0222"/>
    <w:rsid w:val="006F0462"/>
    <w:rsid w:val="006F04A3"/>
    <w:rsid w:val="006F114C"/>
    <w:rsid w:val="006F1A99"/>
    <w:rsid w:val="006F2A41"/>
    <w:rsid w:val="006F676C"/>
    <w:rsid w:val="00700C90"/>
    <w:rsid w:val="00701F34"/>
    <w:rsid w:val="007031A2"/>
    <w:rsid w:val="00704693"/>
    <w:rsid w:val="00704AB9"/>
    <w:rsid w:val="007054D8"/>
    <w:rsid w:val="00706D47"/>
    <w:rsid w:val="00711EE2"/>
    <w:rsid w:val="007130DA"/>
    <w:rsid w:val="00713DD5"/>
    <w:rsid w:val="0071601C"/>
    <w:rsid w:val="00717081"/>
    <w:rsid w:val="00720D8F"/>
    <w:rsid w:val="0072149D"/>
    <w:rsid w:val="007214D9"/>
    <w:rsid w:val="00723C6D"/>
    <w:rsid w:val="0072514D"/>
    <w:rsid w:val="00725C5A"/>
    <w:rsid w:val="007263E6"/>
    <w:rsid w:val="007264EA"/>
    <w:rsid w:val="00726F49"/>
    <w:rsid w:val="00732AB3"/>
    <w:rsid w:val="007332CF"/>
    <w:rsid w:val="0073336A"/>
    <w:rsid w:val="00736F47"/>
    <w:rsid w:val="00740DFE"/>
    <w:rsid w:val="007410C2"/>
    <w:rsid w:val="007411F0"/>
    <w:rsid w:val="0074208A"/>
    <w:rsid w:val="00746DD6"/>
    <w:rsid w:val="00746E60"/>
    <w:rsid w:val="00746FA8"/>
    <w:rsid w:val="007479B5"/>
    <w:rsid w:val="00752886"/>
    <w:rsid w:val="00753070"/>
    <w:rsid w:val="00753ACF"/>
    <w:rsid w:val="007550BD"/>
    <w:rsid w:val="007551E4"/>
    <w:rsid w:val="0075799A"/>
    <w:rsid w:val="0076064B"/>
    <w:rsid w:val="00761C38"/>
    <w:rsid w:val="00761EE8"/>
    <w:rsid w:val="00762151"/>
    <w:rsid w:val="0076215F"/>
    <w:rsid w:val="00762D4B"/>
    <w:rsid w:val="00764010"/>
    <w:rsid w:val="00764368"/>
    <w:rsid w:val="00764B5B"/>
    <w:rsid w:val="00765287"/>
    <w:rsid w:val="00766A73"/>
    <w:rsid w:val="00766F19"/>
    <w:rsid w:val="007712C7"/>
    <w:rsid w:val="00773EDE"/>
    <w:rsid w:val="0077455A"/>
    <w:rsid w:val="00775B90"/>
    <w:rsid w:val="00777372"/>
    <w:rsid w:val="00777527"/>
    <w:rsid w:val="00780F18"/>
    <w:rsid w:val="00781849"/>
    <w:rsid w:val="00781B6F"/>
    <w:rsid w:val="00782890"/>
    <w:rsid w:val="007833CB"/>
    <w:rsid w:val="00783B56"/>
    <w:rsid w:val="00786CFF"/>
    <w:rsid w:val="007874B4"/>
    <w:rsid w:val="00791490"/>
    <w:rsid w:val="00791C7A"/>
    <w:rsid w:val="00791D59"/>
    <w:rsid w:val="00792D4C"/>
    <w:rsid w:val="007938AE"/>
    <w:rsid w:val="00793B7C"/>
    <w:rsid w:val="007A0DC1"/>
    <w:rsid w:val="007A19E0"/>
    <w:rsid w:val="007A1AB6"/>
    <w:rsid w:val="007A1D81"/>
    <w:rsid w:val="007A23F8"/>
    <w:rsid w:val="007A2D52"/>
    <w:rsid w:val="007A550A"/>
    <w:rsid w:val="007A5B2E"/>
    <w:rsid w:val="007A5C18"/>
    <w:rsid w:val="007B28CF"/>
    <w:rsid w:val="007B4416"/>
    <w:rsid w:val="007B46BF"/>
    <w:rsid w:val="007B6DD8"/>
    <w:rsid w:val="007C05DC"/>
    <w:rsid w:val="007C0FF7"/>
    <w:rsid w:val="007C14EE"/>
    <w:rsid w:val="007C3040"/>
    <w:rsid w:val="007C3BA4"/>
    <w:rsid w:val="007D07B3"/>
    <w:rsid w:val="007D1B1E"/>
    <w:rsid w:val="007D4712"/>
    <w:rsid w:val="007D5D30"/>
    <w:rsid w:val="007E18F8"/>
    <w:rsid w:val="007E38F1"/>
    <w:rsid w:val="007E3C2E"/>
    <w:rsid w:val="007E3F8B"/>
    <w:rsid w:val="007E454F"/>
    <w:rsid w:val="007E781F"/>
    <w:rsid w:val="007F1538"/>
    <w:rsid w:val="007F3D8B"/>
    <w:rsid w:val="007F5BB9"/>
    <w:rsid w:val="007F5C41"/>
    <w:rsid w:val="007F5E4F"/>
    <w:rsid w:val="007F6BD6"/>
    <w:rsid w:val="007F7965"/>
    <w:rsid w:val="0080069B"/>
    <w:rsid w:val="00800EF1"/>
    <w:rsid w:val="008017D6"/>
    <w:rsid w:val="0080185B"/>
    <w:rsid w:val="00802AC9"/>
    <w:rsid w:val="00803304"/>
    <w:rsid w:val="00807B2A"/>
    <w:rsid w:val="00810E97"/>
    <w:rsid w:val="0081123B"/>
    <w:rsid w:val="00811393"/>
    <w:rsid w:val="00816C5A"/>
    <w:rsid w:val="00817678"/>
    <w:rsid w:val="0082049D"/>
    <w:rsid w:val="008217BC"/>
    <w:rsid w:val="00822BA1"/>
    <w:rsid w:val="00824E58"/>
    <w:rsid w:val="00827D60"/>
    <w:rsid w:val="00831D6C"/>
    <w:rsid w:val="00832F6C"/>
    <w:rsid w:val="008341ED"/>
    <w:rsid w:val="00837584"/>
    <w:rsid w:val="00841673"/>
    <w:rsid w:val="00841963"/>
    <w:rsid w:val="00845B52"/>
    <w:rsid w:val="00846D3E"/>
    <w:rsid w:val="00846DE7"/>
    <w:rsid w:val="008477B9"/>
    <w:rsid w:val="008523FA"/>
    <w:rsid w:val="008529E6"/>
    <w:rsid w:val="00852CDD"/>
    <w:rsid w:val="00855E11"/>
    <w:rsid w:val="00856285"/>
    <w:rsid w:val="008575E1"/>
    <w:rsid w:val="0085760A"/>
    <w:rsid w:val="0086170A"/>
    <w:rsid w:val="00863328"/>
    <w:rsid w:val="0086448F"/>
    <w:rsid w:val="00864D6E"/>
    <w:rsid w:val="008659A2"/>
    <w:rsid w:val="0086690B"/>
    <w:rsid w:val="00866973"/>
    <w:rsid w:val="008710F8"/>
    <w:rsid w:val="00871B94"/>
    <w:rsid w:val="008755C2"/>
    <w:rsid w:val="00875A6F"/>
    <w:rsid w:val="00881947"/>
    <w:rsid w:val="00881D64"/>
    <w:rsid w:val="00882C01"/>
    <w:rsid w:val="00882E02"/>
    <w:rsid w:val="00883C16"/>
    <w:rsid w:val="008853EC"/>
    <w:rsid w:val="00891CFC"/>
    <w:rsid w:val="008921AE"/>
    <w:rsid w:val="00895187"/>
    <w:rsid w:val="00895BD3"/>
    <w:rsid w:val="00896EDC"/>
    <w:rsid w:val="008A0C9F"/>
    <w:rsid w:val="008A14F6"/>
    <w:rsid w:val="008A1645"/>
    <w:rsid w:val="008A310A"/>
    <w:rsid w:val="008A3E6F"/>
    <w:rsid w:val="008A7EF2"/>
    <w:rsid w:val="008B0DFB"/>
    <w:rsid w:val="008B410B"/>
    <w:rsid w:val="008B646D"/>
    <w:rsid w:val="008B6842"/>
    <w:rsid w:val="008B70C4"/>
    <w:rsid w:val="008B7F11"/>
    <w:rsid w:val="008C18C1"/>
    <w:rsid w:val="008C3DC2"/>
    <w:rsid w:val="008C442E"/>
    <w:rsid w:val="008C4943"/>
    <w:rsid w:val="008C5658"/>
    <w:rsid w:val="008C5DCA"/>
    <w:rsid w:val="008D0ADE"/>
    <w:rsid w:val="008D344B"/>
    <w:rsid w:val="008D346A"/>
    <w:rsid w:val="008D370B"/>
    <w:rsid w:val="008D41FC"/>
    <w:rsid w:val="008D4ED9"/>
    <w:rsid w:val="008D6B04"/>
    <w:rsid w:val="008E0037"/>
    <w:rsid w:val="008E05DE"/>
    <w:rsid w:val="008E2654"/>
    <w:rsid w:val="008F1C22"/>
    <w:rsid w:val="008F2554"/>
    <w:rsid w:val="008F47DC"/>
    <w:rsid w:val="009025FB"/>
    <w:rsid w:val="009029DB"/>
    <w:rsid w:val="009038A8"/>
    <w:rsid w:val="009053FA"/>
    <w:rsid w:val="0090753F"/>
    <w:rsid w:val="00913E51"/>
    <w:rsid w:val="00914986"/>
    <w:rsid w:val="00914DFE"/>
    <w:rsid w:val="0091614B"/>
    <w:rsid w:val="0092131F"/>
    <w:rsid w:val="00925D59"/>
    <w:rsid w:val="00926716"/>
    <w:rsid w:val="00932A82"/>
    <w:rsid w:val="0093319A"/>
    <w:rsid w:val="00933540"/>
    <w:rsid w:val="00933E6E"/>
    <w:rsid w:val="00934877"/>
    <w:rsid w:val="00935439"/>
    <w:rsid w:val="009357D5"/>
    <w:rsid w:val="00935CD9"/>
    <w:rsid w:val="0093768D"/>
    <w:rsid w:val="00941D0E"/>
    <w:rsid w:val="009453A6"/>
    <w:rsid w:val="009464A3"/>
    <w:rsid w:val="00946522"/>
    <w:rsid w:val="00946796"/>
    <w:rsid w:val="0095183B"/>
    <w:rsid w:val="0095204C"/>
    <w:rsid w:val="009520FE"/>
    <w:rsid w:val="00953424"/>
    <w:rsid w:val="00953B51"/>
    <w:rsid w:val="00953B7B"/>
    <w:rsid w:val="00954528"/>
    <w:rsid w:val="009558AA"/>
    <w:rsid w:val="009603E5"/>
    <w:rsid w:val="0096071A"/>
    <w:rsid w:val="00960C91"/>
    <w:rsid w:val="00961AEB"/>
    <w:rsid w:val="00961B6D"/>
    <w:rsid w:val="00963717"/>
    <w:rsid w:val="00963CBB"/>
    <w:rsid w:val="00965CC4"/>
    <w:rsid w:val="0096624D"/>
    <w:rsid w:val="00970143"/>
    <w:rsid w:val="00970B7F"/>
    <w:rsid w:val="00970C38"/>
    <w:rsid w:val="00971614"/>
    <w:rsid w:val="00972340"/>
    <w:rsid w:val="009752FA"/>
    <w:rsid w:val="00977693"/>
    <w:rsid w:val="00982494"/>
    <w:rsid w:val="009845F3"/>
    <w:rsid w:val="009845FD"/>
    <w:rsid w:val="00990935"/>
    <w:rsid w:val="00990AFD"/>
    <w:rsid w:val="00991069"/>
    <w:rsid w:val="0099397C"/>
    <w:rsid w:val="00996257"/>
    <w:rsid w:val="00996BCA"/>
    <w:rsid w:val="009A0E79"/>
    <w:rsid w:val="009A216A"/>
    <w:rsid w:val="009A23B0"/>
    <w:rsid w:val="009A35C9"/>
    <w:rsid w:val="009A3604"/>
    <w:rsid w:val="009A473C"/>
    <w:rsid w:val="009A640D"/>
    <w:rsid w:val="009A7F00"/>
    <w:rsid w:val="009B1548"/>
    <w:rsid w:val="009B3A1D"/>
    <w:rsid w:val="009B41F0"/>
    <w:rsid w:val="009B7FFD"/>
    <w:rsid w:val="009C3225"/>
    <w:rsid w:val="009C4284"/>
    <w:rsid w:val="009C5DC4"/>
    <w:rsid w:val="009C61A3"/>
    <w:rsid w:val="009C6B84"/>
    <w:rsid w:val="009D0BC2"/>
    <w:rsid w:val="009D5A24"/>
    <w:rsid w:val="009D5B2E"/>
    <w:rsid w:val="009D5E66"/>
    <w:rsid w:val="009D636F"/>
    <w:rsid w:val="009D7457"/>
    <w:rsid w:val="009D758F"/>
    <w:rsid w:val="009D7BF2"/>
    <w:rsid w:val="009D7D83"/>
    <w:rsid w:val="009E19CB"/>
    <w:rsid w:val="009E426E"/>
    <w:rsid w:val="009E439C"/>
    <w:rsid w:val="009E620D"/>
    <w:rsid w:val="009E7F49"/>
    <w:rsid w:val="009F0B98"/>
    <w:rsid w:val="009F0CBB"/>
    <w:rsid w:val="009F1C46"/>
    <w:rsid w:val="009F2079"/>
    <w:rsid w:val="009F4BE1"/>
    <w:rsid w:val="009F69B5"/>
    <w:rsid w:val="00A004D3"/>
    <w:rsid w:val="00A07CA6"/>
    <w:rsid w:val="00A12981"/>
    <w:rsid w:val="00A14320"/>
    <w:rsid w:val="00A151A5"/>
    <w:rsid w:val="00A15263"/>
    <w:rsid w:val="00A15E74"/>
    <w:rsid w:val="00A164FB"/>
    <w:rsid w:val="00A16BEA"/>
    <w:rsid w:val="00A175E5"/>
    <w:rsid w:val="00A17EA1"/>
    <w:rsid w:val="00A17EDF"/>
    <w:rsid w:val="00A21D44"/>
    <w:rsid w:val="00A24F60"/>
    <w:rsid w:val="00A254EA"/>
    <w:rsid w:val="00A30DB1"/>
    <w:rsid w:val="00A31101"/>
    <w:rsid w:val="00A32388"/>
    <w:rsid w:val="00A34451"/>
    <w:rsid w:val="00A35811"/>
    <w:rsid w:val="00A35D0A"/>
    <w:rsid w:val="00A42629"/>
    <w:rsid w:val="00A43944"/>
    <w:rsid w:val="00A43A45"/>
    <w:rsid w:val="00A43D2B"/>
    <w:rsid w:val="00A4524B"/>
    <w:rsid w:val="00A45454"/>
    <w:rsid w:val="00A4637B"/>
    <w:rsid w:val="00A476D0"/>
    <w:rsid w:val="00A50D2F"/>
    <w:rsid w:val="00A50EE4"/>
    <w:rsid w:val="00A521D4"/>
    <w:rsid w:val="00A53511"/>
    <w:rsid w:val="00A541FE"/>
    <w:rsid w:val="00A55276"/>
    <w:rsid w:val="00A60841"/>
    <w:rsid w:val="00A61A4E"/>
    <w:rsid w:val="00A63700"/>
    <w:rsid w:val="00A64575"/>
    <w:rsid w:val="00A65A26"/>
    <w:rsid w:val="00A67625"/>
    <w:rsid w:val="00A67EF4"/>
    <w:rsid w:val="00A73EF9"/>
    <w:rsid w:val="00A756C6"/>
    <w:rsid w:val="00A77200"/>
    <w:rsid w:val="00A80BB6"/>
    <w:rsid w:val="00A80C68"/>
    <w:rsid w:val="00A821AF"/>
    <w:rsid w:val="00A844B8"/>
    <w:rsid w:val="00A855BE"/>
    <w:rsid w:val="00A86406"/>
    <w:rsid w:val="00A87937"/>
    <w:rsid w:val="00A9014B"/>
    <w:rsid w:val="00A915AB"/>
    <w:rsid w:val="00A9222E"/>
    <w:rsid w:val="00A92C7A"/>
    <w:rsid w:val="00A92DD2"/>
    <w:rsid w:val="00A93911"/>
    <w:rsid w:val="00A9454C"/>
    <w:rsid w:val="00A94751"/>
    <w:rsid w:val="00A95B2A"/>
    <w:rsid w:val="00A96228"/>
    <w:rsid w:val="00AA0B4E"/>
    <w:rsid w:val="00AA1BBB"/>
    <w:rsid w:val="00AA1E74"/>
    <w:rsid w:val="00AA24D2"/>
    <w:rsid w:val="00AA423E"/>
    <w:rsid w:val="00AA7316"/>
    <w:rsid w:val="00AA78CE"/>
    <w:rsid w:val="00AA7F42"/>
    <w:rsid w:val="00AB0C12"/>
    <w:rsid w:val="00AB0FA7"/>
    <w:rsid w:val="00AB26D5"/>
    <w:rsid w:val="00AB3885"/>
    <w:rsid w:val="00AB5F3B"/>
    <w:rsid w:val="00AC004D"/>
    <w:rsid w:val="00AC338D"/>
    <w:rsid w:val="00AC38A9"/>
    <w:rsid w:val="00AC4BF6"/>
    <w:rsid w:val="00AC6797"/>
    <w:rsid w:val="00AC6A7A"/>
    <w:rsid w:val="00AC6F68"/>
    <w:rsid w:val="00AD124D"/>
    <w:rsid w:val="00AD1EAE"/>
    <w:rsid w:val="00AD2280"/>
    <w:rsid w:val="00AD4839"/>
    <w:rsid w:val="00AD76EF"/>
    <w:rsid w:val="00AE19D1"/>
    <w:rsid w:val="00AE2666"/>
    <w:rsid w:val="00AE5D09"/>
    <w:rsid w:val="00AF4EE4"/>
    <w:rsid w:val="00AF68B9"/>
    <w:rsid w:val="00B0036F"/>
    <w:rsid w:val="00B00C8E"/>
    <w:rsid w:val="00B02AA5"/>
    <w:rsid w:val="00B04F50"/>
    <w:rsid w:val="00B1073D"/>
    <w:rsid w:val="00B11CD7"/>
    <w:rsid w:val="00B1205D"/>
    <w:rsid w:val="00B13307"/>
    <w:rsid w:val="00B15202"/>
    <w:rsid w:val="00B1553A"/>
    <w:rsid w:val="00B166C0"/>
    <w:rsid w:val="00B17577"/>
    <w:rsid w:val="00B21CD1"/>
    <w:rsid w:val="00B23256"/>
    <w:rsid w:val="00B24CF5"/>
    <w:rsid w:val="00B26507"/>
    <w:rsid w:val="00B269CE"/>
    <w:rsid w:val="00B309B2"/>
    <w:rsid w:val="00B31CD8"/>
    <w:rsid w:val="00B32B21"/>
    <w:rsid w:val="00B37176"/>
    <w:rsid w:val="00B373AA"/>
    <w:rsid w:val="00B405F1"/>
    <w:rsid w:val="00B40823"/>
    <w:rsid w:val="00B40DF9"/>
    <w:rsid w:val="00B42083"/>
    <w:rsid w:val="00B43455"/>
    <w:rsid w:val="00B435F8"/>
    <w:rsid w:val="00B4620E"/>
    <w:rsid w:val="00B46CB0"/>
    <w:rsid w:val="00B5462A"/>
    <w:rsid w:val="00B57348"/>
    <w:rsid w:val="00B61E5E"/>
    <w:rsid w:val="00B62D2B"/>
    <w:rsid w:val="00B63807"/>
    <w:rsid w:val="00B65D4D"/>
    <w:rsid w:val="00B66649"/>
    <w:rsid w:val="00B67741"/>
    <w:rsid w:val="00B75683"/>
    <w:rsid w:val="00B7667D"/>
    <w:rsid w:val="00B8179C"/>
    <w:rsid w:val="00B822DB"/>
    <w:rsid w:val="00B84A8A"/>
    <w:rsid w:val="00B85CDA"/>
    <w:rsid w:val="00B9279C"/>
    <w:rsid w:val="00B934BE"/>
    <w:rsid w:val="00B9576A"/>
    <w:rsid w:val="00B962BB"/>
    <w:rsid w:val="00BA2861"/>
    <w:rsid w:val="00BA6707"/>
    <w:rsid w:val="00BA7C0B"/>
    <w:rsid w:val="00BB0F85"/>
    <w:rsid w:val="00BB1940"/>
    <w:rsid w:val="00BB5301"/>
    <w:rsid w:val="00BB57E8"/>
    <w:rsid w:val="00BB7349"/>
    <w:rsid w:val="00BC0196"/>
    <w:rsid w:val="00BC0367"/>
    <w:rsid w:val="00BC219A"/>
    <w:rsid w:val="00BC42A8"/>
    <w:rsid w:val="00BC66EE"/>
    <w:rsid w:val="00BC69F2"/>
    <w:rsid w:val="00BC7FFB"/>
    <w:rsid w:val="00BD034D"/>
    <w:rsid w:val="00BD3ECE"/>
    <w:rsid w:val="00BD5782"/>
    <w:rsid w:val="00BD780A"/>
    <w:rsid w:val="00BE0CEB"/>
    <w:rsid w:val="00BE1E12"/>
    <w:rsid w:val="00BE346A"/>
    <w:rsid w:val="00BE46DF"/>
    <w:rsid w:val="00BE635E"/>
    <w:rsid w:val="00BE6364"/>
    <w:rsid w:val="00BE6D71"/>
    <w:rsid w:val="00BE718D"/>
    <w:rsid w:val="00BE7A12"/>
    <w:rsid w:val="00BE7CAE"/>
    <w:rsid w:val="00BF5945"/>
    <w:rsid w:val="00BF6362"/>
    <w:rsid w:val="00C009C1"/>
    <w:rsid w:val="00C01B8A"/>
    <w:rsid w:val="00C01FED"/>
    <w:rsid w:val="00C05398"/>
    <w:rsid w:val="00C056BE"/>
    <w:rsid w:val="00C06182"/>
    <w:rsid w:val="00C06249"/>
    <w:rsid w:val="00C07B7F"/>
    <w:rsid w:val="00C07EC8"/>
    <w:rsid w:val="00C10243"/>
    <w:rsid w:val="00C13C38"/>
    <w:rsid w:val="00C1424F"/>
    <w:rsid w:val="00C14933"/>
    <w:rsid w:val="00C157FC"/>
    <w:rsid w:val="00C2027F"/>
    <w:rsid w:val="00C20B16"/>
    <w:rsid w:val="00C233B3"/>
    <w:rsid w:val="00C235D5"/>
    <w:rsid w:val="00C238FB"/>
    <w:rsid w:val="00C25B3F"/>
    <w:rsid w:val="00C2627B"/>
    <w:rsid w:val="00C3227B"/>
    <w:rsid w:val="00C32ACE"/>
    <w:rsid w:val="00C32F37"/>
    <w:rsid w:val="00C33352"/>
    <w:rsid w:val="00C34DB4"/>
    <w:rsid w:val="00C35A64"/>
    <w:rsid w:val="00C35E7C"/>
    <w:rsid w:val="00C36B0D"/>
    <w:rsid w:val="00C37839"/>
    <w:rsid w:val="00C37EA0"/>
    <w:rsid w:val="00C409F6"/>
    <w:rsid w:val="00C410D2"/>
    <w:rsid w:val="00C41479"/>
    <w:rsid w:val="00C43701"/>
    <w:rsid w:val="00C43810"/>
    <w:rsid w:val="00C439F1"/>
    <w:rsid w:val="00C536D2"/>
    <w:rsid w:val="00C54558"/>
    <w:rsid w:val="00C558A4"/>
    <w:rsid w:val="00C559CD"/>
    <w:rsid w:val="00C57E04"/>
    <w:rsid w:val="00C61FEC"/>
    <w:rsid w:val="00C62B4F"/>
    <w:rsid w:val="00C65532"/>
    <w:rsid w:val="00C65918"/>
    <w:rsid w:val="00C65FA7"/>
    <w:rsid w:val="00C670DD"/>
    <w:rsid w:val="00C72F35"/>
    <w:rsid w:val="00C73ED0"/>
    <w:rsid w:val="00C74F2A"/>
    <w:rsid w:val="00C76946"/>
    <w:rsid w:val="00C76CD4"/>
    <w:rsid w:val="00C77686"/>
    <w:rsid w:val="00C80B05"/>
    <w:rsid w:val="00C81AD2"/>
    <w:rsid w:val="00C81CD7"/>
    <w:rsid w:val="00C81F97"/>
    <w:rsid w:val="00C83AEC"/>
    <w:rsid w:val="00C84348"/>
    <w:rsid w:val="00C8742E"/>
    <w:rsid w:val="00C90FC8"/>
    <w:rsid w:val="00C91329"/>
    <w:rsid w:val="00C9443B"/>
    <w:rsid w:val="00C96E34"/>
    <w:rsid w:val="00C9717B"/>
    <w:rsid w:val="00C97586"/>
    <w:rsid w:val="00CA1AD6"/>
    <w:rsid w:val="00CA39B7"/>
    <w:rsid w:val="00CA4932"/>
    <w:rsid w:val="00CA5AF6"/>
    <w:rsid w:val="00CB048A"/>
    <w:rsid w:val="00CB2149"/>
    <w:rsid w:val="00CB2159"/>
    <w:rsid w:val="00CB4BBD"/>
    <w:rsid w:val="00CB4C86"/>
    <w:rsid w:val="00CB4CCB"/>
    <w:rsid w:val="00CB5B7B"/>
    <w:rsid w:val="00CB6418"/>
    <w:rsid w:val="00CC0C48"/>
    <w:rsid w:val="00CC3DCA"/>
    <w:rsid w:val="00CC4F1E"/>
    <w:rsid w:val="00CC5FBE"/>
    <w:rsid w:val="00CC6BC0"/>
    <w:rsid w:val="00CC7706"/>
    <w:rsid w:val="00CD14E5"/>
    <w:rsid w:val="00CD19A8"/>
    <w:rsid w:val="00CD19DB"/>
    <w:rsid w:val="00CD30FC"/>
    <w:rsid w:val="00CD39A2"/>
    <w:rsid w:val="00CD4B87"/>
    <w:rsid w:val="00CD55DB"/>
    <w:rsid w:val="00CD63AD"/>
    <w:rsid w:val="00CE1E88"/>
    <w:rsid w:val="00CE26E6"/>
    <w:rsid w:val="00CE3AF1"/>
    <w:rsid w:val="00CE4450"/>
    <w:rsid w:val="00CE4772"/>
    <w:rsid w:val="00CE49B6"/>
    <w:rsid w:val="00CE4A28"/>
    <w:rsid w:val="00CE56C5"/>
    <w:rsid w:val="00CE5C3A"/>
    <w:rsid w:val="00CF0972"/>
    <w:rsid w:val="00CF0AE0"/>
    <w:rsid w:val="00CF31B4"/>
    <w:rsid w:val="00CF4CEF"/>
    <w:rsid w:val="00CF5305"/>
    <w:rsid w:val="00CF6431"/>
    <w:rsid w:val="00CF6E52"/>
    <w:rsid w:val="00D01DCF"/>
    <w:rsid w:val="00D034C5"/>
    <w:rsid w:val="00D04514"/>
    <w:rsid w:val="00D076D9"/>
    <w:rsid w:val="00D11A35"/>
    <w:rsid w:val="00D11E06"/>
    <w:rsid w:val="00D1224D"/>
    <w:rsid w:val="00D1259C"/>
    <w:rsid w:val="00D13846"/>
    <w:rsid w:val="00D13F9B"/>
    <w:rsid w:val="00D20835"/>
    <w:rsid w:val="00D20D52"/>
    <w:rsid w:val="00D20EF6"/>
    <w:rsid w:val="00D219AA"/>
    <w:rsid w:val="00D21D01"/>
    <w:rsid w:val="00D2237A"/>
    <w:rsid w:val="00D24BD1"/>
    <w:rsid w:val="00D2588A"/>
    <w:rsid w:val="00D25B60"/>
    <w:rsid w:val="00D26217"/>
    <w:rsid w:val="00D26522"/>
    <w:rsid w:val="00D278F0"/>
    <w:rsid w:val="00D338DB"/>
    <w:rsid w:val="00D3511F"/>
    <w:rsid w:val="00D36BE0"/>
    <w:rsid w:val="00D36DB6"/>
    <w:rsid w:val="00D3752B"/>
    <w:rsid w:val="00D40470"/>
    <w:rsid w:val="00D41147"/>
    <w:rsid w:val="00D4515E"/>
    <w:rsid w:val="00D4521D"/>
    <w:rsid w:val="00D45819"/>
    <w:rsid w:val="00D46397"/>
    <w:rsid w:val="00D52933"/>
    <w:rsid w:val="00D52FF0"/>
    <w:rsid w:val="00D56683"/>
    <w:rsid w:val="00D6001A"/>
    <w:rsid w:val="00D6189E"/>
    <w:rsid w:val="00D61E4F"/>
    <w:rsid w:val="00D626DF"/>
    <w:rsid w:val="00D62E71"/>
    <w:rsid w:val="00D65159"/>
    <w:rsid w:val="00D65C56"/>
    <w:rsid w:val="00D66CBB"/>
    <w:rsid w:val="00D70514"/>
    <w:rsid w:val="00D71305"/>
    <w:rsid w:val="00D718B8"/>
    <w:rsid w:val="00D71BF7"/>
    <w:rsid w:val="00D731D0"/>
    <w:rsid w:val="00D738D2"/>
    <w:rsid w:val="00D73CDD"/>
    <w:rsid w:val="00D74E94"/>
    <w:rsid w:val="00D766B4"/>
    <w:rsid w:val="00D809E4"/>
    <w:rsid w:val="00D81B85"/>
    <w:rsid w:val="00D8486E"/>
    <w:rsid w:val="00D8663B"/>
    <w:rsid w:val="00D878B6"/>
    <w:rsid w:val="00D87FC0"/>
    <w:rsid w:val="00D90C1B"/>
    <w:rsid w:val="00D90FB3"/>
    <w:rsid w:val="00D925D1"/>
    <w:rsid w:val="00D92668"/>
    <w:rsid w:val="00D94F27"/>
    <w:rsid w:val="00D95B37"/>
    <w:rsid w:val="00D979CF"/>
    <w:rsid w:val="00DA0B8F"/>
    <w:rsid w:val="00DA1F2A"/>
    <w:rsid w:val="00DA432C"/>
    <w:rsid w:val="00DB08A2"/>
    <w:rsid w:val="00DB0D6D"/>
    <w:rsid w:val="00DB1035"/>
    <w:rsid w:val="00DB1F84"/>
    <w:rsid w:val="00DB44A1"/>
    <w:rsid w:val="00DB5CD7"/>
    <w:rsid w:val="00DB61CA"/>
    <w:rsid w:val="00DB6647"/>
    <w:rsid w:val="00DC0C9F"/>
    <w:rsid w:val="00DC33BA"/>
    <w:rsid w:val="00DC4957"/>
    <w:rsid w:val="00DC4AE2"/>
    <w:rsid w:val="00DC63B3"/>
    <w:rsid w:val="00DC6B6C"/>
    <w:rsid w:val="00DD2877"/>
    <w:rsid w:val="00DD2B09"/>
    <w:rsid w:val="00DD2EDE"/>
    <w:rsid w:val="00DD3144"/>
    <w:rsid w:val="00DD7FD2"/>
    <w:rsid w:val="00DE0E0F"/>
    <w:rsid w:val="00DE0F3E"/>
    <w:rsid w:val="00DE1DEE"/>
    <w:rsid w:val="00DE3218"/>
    <w:rsid w:val="00DE33F9"/>
    <w:rsid w:val="00DF06C4"/>
    <w:rsid w:val="00DF0BD1"/>
    <w:rsid w:val="00DF1156"/>
    <w:rsid w:val="00DF1173"/>
    <w:rsid w:val="00DF1EA8"/>
    <w:rsid w:val="00DF2CB0"/>
    <w:rsid w:val="00DF30AB"/>
    <w:rsid w:val="00DF383C"/>
    <w:rsid w:val="00DF4465"/>
    <w:rsid w:val="00DF451B"/>
    <w:rsid w:val="00DF4DDE"/>
    <w:rsid w:val="00DF5D03"/>
    <w:rsid w:val="00DF6006"/>
    <w:rsid w:val="00DF6955"/>
    <w:rsid w:val="00DF7B01"/>
    <w:rsid w:val="00E0443E"/>
    <w:rsid w:val="00E05FCE"/>
    <w:rsid w:val="00E076EA"/>
    <w:rsid w:val="00E120FC"/>
    <w:rsid w:val="00E12D07"/>
    <w:rsid w:val="00E14A43"/>
    <w:rsid w:val="00E14BA9"/>
    <w:rsid w:val="00E1701F"/>
    <w:rsid w:val="00E2168A"/>
    <w:rsid w:val="00E22FD4"/>
    <w:rsid w:val="00E23EE3"/>
    <w:rsid w:val="00E245A1"/>
    <w:rsid w:val="00E24831"/>
    <w:rsid w:val="00E31001"/>
    <w:rsid w:val="00E34A4E"/>
    <w:rsid w:val="00E41D0D"/>
    <w:rsid w:val="00E46685"/>
    <w:rsid w:val="00E507BE"/>
    <w:rsid w:val="00E50A06"/>
    <w:rsid w:val="00E51D63"/>
    <w:rsid w:val="00E5265D"/>
    <w:rsid w:val="00E546D8"/>
    <w:rsid w:val="00E55C26"/>
    <w:rsid w:val="00E55EA0"/>
    <w:rsid w:val="00E600CD"/>
    <w:rsid w:val="00E62EF4"/>
    <w:rsid w:val="00E65521"/>
    <w:rsid w:val="00E67455"/>
    <w:rsid w:val="00E701AC"/>
    <w:rsid w:val="00E719E2"/>
    <w:rsid w:val="00E730F3"/>
    <w:rsid w:val="00E75386"/>
    <w:rsid w:val="00E758A1"/>
    <w:rsid w:val="00E76832"/>
    <w:rsid w:val="00E77015"/>
    <w:rsid w:val="00E77017"/>
    <w:rsid w:val="00E807E8"/>
    <w:rsid w:val="00E80AD6"/>
    <w:rsid w:val="00E8267D"/>
    <w:rsid w:val="00E83C17"/>
    <w:rsid w:val="00E844ED"/>
    <w:rsid w:val="00E85B9A"/>
    <w:rsid w:val="00E8653F"/>
    <w:rsid w:val="00E86C05"/>
    <w:rsid w:val="00E90C8F"/>
    <w:rsid w:val="00E91006"/>
    <w:rsid w:val="00E92106"/>
    <w:rsid w:val="00E92204"/>
    <w:rsid w:val="00E93F35"/>
    <w:rsid w:val="00EA4C1F"/>
    <w:rsid w:val="00EA5B2B"/>
    <w:rsid w:val="00EA7EA7"/>
    <w:rsid w:val="00EB0AFA"/>
    <w:rsid w:val="00EB2BE8"/>
    <w:rsid w:val="00EB3FD5"/>
    <w:rsid w:val="00EB4897"/>
    <w:rsid w:val="00EB5F05"/>
    <w:rsid w:val="00EB65D1"/>
    <w:rsid w:val="00EC1362"/>
    <w:rsid w:val="00EC238F"/>
    <w:rsid w:val="00EC291E"/>
    <w:rsid w:val="00EC2EEA"/>
    <w:rsid w:val="00EC6ABB"/>
    <w:rsid w:val="00EC7B44"/>
    <w:rsid w:val="00ED10D9"/>
    <w:rsid w:val="00ED28F4"/>
    <w:rsid w:val="00ED30A9"/>
    <w:rsid w:val="00ED4023"/>
    <w:rsid w:val="00ED43C6"/>
    <w:rsid w:val="00ED5476"/>
    <w:rsid w:val="00ED7864"/>
    <w:rsid w:val="00EE0200"/>
    <w:rsid w:val="00EE0F6C"/>
    <w:rsid w:val="00EE1465"/>
    <w:rsid w:val="00EE2C69"/>
    <w:rsid w:val="00EE34DD"/>
    <w:rsid w:val="00EE3C92"/>
    <w:rsid w:val="00EE447F"/>
    <w:rsid w:val="00EE47C6"/>
    <w:rsid w:val="00EE4D84"/>
    <w:rsid w:val="00EE76B1"/>
    <w:rsid w:val="00EF0F59"/>
    <w:rsid w:val="00EF1196"/>
    <w:rsid w:val="00EF2B23"/>
    <w:rsid w:val="00EF3A01"/>
    <w:rsid w:val="00EF52F1"/>
    <w:rsid w:val="00EF6F58"/>
    <w:rsid w:val="00EF7935"/>
    <w:rsid w:val="00F01526"/>
    <w:rsid w:val="00F023A7"/>
    <w:rsid w:val="00F039E2"/>
    <w:rsid w:val="00F04A95"/>
    <w:rsid w:val="00F058D3"/>
    <w:rsid w:val="00F069F8"/>
    <w:rsid w:val="00F11FF3"/>
    <w:rsid w:val="00F12F4D"/>
    <w:rsid w:val="00F12FB0"/>
    <w:rsid w:val="00F16039"/>
    <w:rsid w:val="00F20A21"/>
    <w:rsid w:val="00F20DCF"/>
    <w:rsid w:val="00F2498E"/>
    <w:rsid w:val="00F3332A"/>
    <w:rsid w:val="00F34068"/>
    <w:rsid w:val="00F3421F"/>
    <w:rsid w:val="00F35ED7"/>
    <w:rsid w:val="00F409BD"/>
    <w:rsid w:val="00F43916"/>
    <w:rsid w:val="00F44F84"/>
    <w:rsid w:val="00F466E6"/>
    <w:rsid w:val="00F508F3"/>
    <w:rsid w:val="00F51165"/>
    <w:rsid w:val="00F51C42"/>
    <w:rsid w:val="00F51CC4"/>
    <w:rsid w:val="00F51EAB"/>
    <w:rsid w:val="00F53747"/>
    <w:rsid w:val="00F54AF1"/>
    <w:rsid w:val="00F55B3B"/>
    <w:rsid w:val="00F56426"/>
    <w:rsid w:val="00F5643F"/>
    <w:rsid w:val="00F62371"/>
    <w:rsid w:val="00F63239"/>
    <w:rsid w:val="00F656E5"/>
    <w:rsid w:val="00F65CA3"/>
    <w:rsid w:val="00F70B12"/>
    <w:rsid w:val="00F74A3D"/>
    <w:rsid w:val="00F74FB9"/>
    <w:rsid w:val="00F77D38"/>
    <w:rsid w:val="00F86C5F"/>
    <w:rsid w:val="00F86D62"/>
    <w:rsid w:val="00F874BB"/>
    <w:rsid w:val="00F90992"/>
    <w:rsid w:val="00F90DA5"/>
    <w:rsid w:val="00F9118F"/>
    <w:rsid w:val="00F914C6"/>
    <w:rsid w:val="00F92B59"/>
    <w:rsid w:val="00F97115"/>
    <w:rsid w:val="00F97289"/>
    <w:rsid w:val="00F97B3C"/>
    <w:rsid w:val="00F97DE7"/>
    <w:rsid w:val="00FA00A8"/>
    <w:rsid w:val="00FA1F4B"/>
    <w:rsid w:val="00FA3644"/>
    <w:rsid w:val="00FA44C8"/>
    <w:rsid w:val="00FA4A6C"/>
    <w:rsid w:val="00FA4CAD"/>
    <w:rsid w:val="00FA4DC7"/>
    <w:rsid w:val="00FA5D15"/>
    <w:rsid w:val="00FB35CF"/>
    <w:rsid w:val="00FB4E64"/>
    <w:rsid w:val="00FB6398"/>
    <w:rsid w:val="00FC0CB9"/>
    <w:rsid w:val="00FC16AB"/>
    <w:rsid w:val="00FC3FBD"/>
    <w:rsid w:val="00FC54A4"/>
    <w:rsid w:val="00FC5CDF"/>
    <w:rsid w:val="00FC71C7"/>
    <w:rsid w:val="00FD0A58"/>
    <w:rsid w:val="00FD160B"/>
    <w:rsid w:val="00FD19B7"/>
    <w:rsid w:val="00FD39C9"/>
    <w:rsid w:val="00FD3CDC"/>
    <w:rsid w:val="00FD4378"/>
    <w:rsid w:val="00FD72C2"/>
    <w:rsid w:val="00FE10DF"/>
    <w:rsid w:val="00FE1867"/>
    <w:rsid w:val="00FE26EC"/>
    <w:rsid w:val="00FE2D81"/>
    <w:rsid w:val="00FE2DFF"/>
    <w:rsid w:val="00FE35A8"/>
    <w:rsid w:val="00FE599A"/>
    <w:rsid w:val="00FE663C"/>
    <w:rsid w:val="00FE76FD"/>
    <w:rsid w:val="00FF1B91"/>
    <w:rsid w:val="00FF299D"/>
    <w:rsid w:val="00FF32F4"/>
    <w:rsid w:val="00FF47CD"/>
    <w:rsid w:val="00FF67D7"/>
    <w:rsid w:val="627F3507"/>
    <w:rsid w:val="76B7B05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9F6C0"/>
  <w15:chartTrackingRefBased/>
  <w15:docId w15:val="{20332C06-7943-4CC3-96C6-8E87C1B9F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3A37"/>
    <w:rPr>
      <w:rFonts w:ascii="Calibri" w:eastAsia="Calibri" w:hAnsi="Calibri" w:cs="Calibri"/>
      <w:lang w:eastAsia="es-MX"/>
    </w:rPr>
  </w:style>
  <w:style w:type="paragraph" w:styleId="Ttulo1">
    <w:name w:val="heading 1"/>
    <w:basedOn w:val="Normal"/>
    <w:next w:val="Normal"/>
    <w:link w:val="Ttulo1Car"/>
    <w:uiPriority w:val="9"/>
    <w:qFormat/>
    <w:rsid w:val="00ED28F4"/>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ED28F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after="0" w:line="240" w:lineRule="auto"/>
    </w:pPr>
    <w:rPr>
      <w:rFonts w:ascii="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after="0" w:line="240" w:lineRule="auto"/>
    </w:pPr>
    <w:rPr>
      <w:rFonts w:ascii="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2498E"/>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2498E"/>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F2498E"/>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uiPriority w:val="1"/>
    <w:qFormat/>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tulo1Car">
    <w:name w:val="Título 1 Car"/>
    <w:basedOn w:val="Fuentedeprrafopredeter"/>
    <w:link w:val="Ttulo1"/>
    <w:uiPriority w:val="9"/>
    <w:rsid w:val="00ED28F4"/>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ED28F4"/>
    <w:rPr>
      <w:rFonts w:asciiTheme="majorHAnsi" w:eastAsiaTheme="majorEastAsia" w:hAnsiTheme="majorHAnsi" w:cstheme="majorBidi"/>
      <w:color w:val="2E74B5" w:themeColor="accent1" w:themeShade="BF"/>
      <w:sz w:val="26"/>
      <w:szCs w:val="26"/>
    </w:rPr>
  </w:style>
  <w:style w:type="paragraph" w:styleId="Textoindependiente">
    <w:name w:val="Body Text"/>
    <w:basedOn w:val="Normal"/>
    <w:link w:val="TextoindependienteCar"/>
    <w:uiPriority w:val="99"/>
    <w:semiHidden/>
    <w:unhideWhenUsed/>
    <w:rsid w:val="00661B3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oindependienteCar">
    <w:name w:val="Texto independiente Car"/>
    <w:basedOn w:val="Fuentedeprrafopredeter"/>
    <w:link w:val="Textoindependiente"/>
    <w:uiPriority w:val="99"/>
    <w:semiHidden/>
    <w:rsid w:val="00661B3F"/>
    <w:rPr>
      <w:rFonts w:ascii="Times New Roman" w:eastAsia="Times New Roman" w:hAnsi="Times New Roman" w:cs="Times New Roman"/>
      <w:sz w:val="24"/>
      <w:szCs w:val="24"/>
      <w:lang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 w:val="24"/>
      <w:szCs w:val="24"/>
      <w:lang w:val="es-ES_tradnl" w:eastAsia="es-ES_tradnl"/>
    </w:rPr>
  </w:style>
  <w:style w:type="character" w:styleId="Textoennegrita">
    <w:name w:val="Strong"/>
    <w:uiPriority w:val="22"/>
    <w:qFormat/>
    <w:rsid w:val="007F3D8B"/>
    <w:rPr>
      <w:b/>
      <w:bCs/>
    </w:rPr>
  </w:style>
  <w:style w:type="numbering" w:customStyle="1" w:styleId="Listaactual1">
    <w:name w:val="Lista actual1"/>
    <w:uiPriority w:val="99"/>
    <w:rsid w:val="0006625B"/>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10730009">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F9C88C-FFAD-4A3E-A00F-C3C6F98C84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7599</Words>
  <Characters>41798</Characters>
  <Application>Microsoft Office Word</Application>
  <DocSecurity>0</DocSecurity>
  <Lines>348</Lines>
  <Paragraphs>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MIGUEL</cp:lastModifiedBy>
  <cp:revision>2</cp:revision>
  <cp:lastPrinted>2019-06-13T15:30:00Z</cp:lastPrinted>
  <dcterms:created xsi:type="dcterms:W3CDTF">2022-06-23T04:29:00Z</dcterms:created>
  <dcterms:modified xsi:type="dcterms:W3CDTF">2022-06-23T04:29:00Z</dcterms:modified>
</cp:coreProperties>
</file>