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7BBAB713" w:rsidR="00836192" w:rsidRPr="000B7ED7" w:rsidRDefault="00836192" w:rsidP="00CF75F7">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w:t>
      </w:r>
      <w:r w:rsidRPr="00256752">
        <w:rPr>
          <w:rFonts w:ascii="Palatino Linotype" w:hAnsi="Palatino Linotype" w:cs="Tahoma"/>
          <w:bCs/>
          <w:sz w:val="22"/>
          <w:szCs w:val="22"/>
        </w:rPr>
        <w:t xml:space="preserve">de México, de fecha </w:t>
      </w:r>
      <w:r w:rsidR="00C71882">
        <w:rPr>
          <w:rFonts w:ascii="Palatino Linotype" w:hAnsi="Palatino Linotype" w:cs="Tahoma"/>
          <w:bCs/>
          <w:sz w:val="22"/>
          <w:szCs w:val="22"/>
        </w:rPr>
        <w:t>veinticinco</w:t>
      </w:r>
      <w:r w:rsidR="007D2BD0" w:rsidRPr="00256752">
        <w:rPr>
          <w:rFonts w:ascii="Palatino Linotype" w:hAnsi="Palatino Linotype" w:cs="Tahoma"/>
          <w:bCs/>
          <w:sz w:val="22"/>
          <w:szCs w:val="22"/>
        </w:rPr>
        <w:t xml:space="preserve"> de </w:t>
      </w:r>
      <w:r w:rsidR="00C43D9A" w:rsidRPr="00256752">
        <w:rPr>
          <w:rFonts w:ascii="Palatino Linotype" w:hAnsi="Palatino Linotype" w:cs="Tahoma"/>
          <w:bCs/>
          <w:sz w:val="22"/>
          <w:szCs w:val="22"/>
        </w:rPr>
        <w:t>ma</w:t>
      </w:r>
      <w:r w:rsidR="00F86B39" w:rsidRPr="00256752">
        <w:rPr>
          <w:rFonts w:ascii="Palatino Linotype" w:hAnsi="Palatino Linotype" w:cs="Tahoma"/>
          <w:bCs/>
          <w:sz w:val="22"/>
          <w:szCs w:val="22"/>
        </w:rPr>
        <w:t xml:space="preserve">yo </w:t>
      </w:r>
      <w:r w:rsidRPr="00256752">
        <w:rPr>
          <w:rFonts w:ascii="Palatino Linotype" w:hAnsi="Palatino Linotype" w:cs="Tahoma"/>
          <w:bCs/>
          <w:sz w:val="22"/>
          <w:szCs w:val="22"/>
        </w:rPr>
        <w:t>de dos mil veinti</w:t>
      </w:r>
      <w:r w:rsidR="00C43D9A" w:rsidRPr="00256752">
        <w:rPr>
          <w:rFonts w:ascii="Palatino Linotype" w:hAnsi="Palatino Linotype" w:cs="Tahoma"/>
          <w:bCs/>
          <w:sz w:val="22"/>
          <w:szCs w:val="22"/>
        </w:rPr>
        <w:t>dós</w:t>
      </w:r>
      <w:r w:rsidRPr="00256752">
        <w:rPr>
          <w:rFonts w:ascii="Palatino Linotype" w:hAnsi="Palatino Linotype" w:cs="Tahoma"/>
          <w:bCs/>
          <w:sz w:val="22"/>
          <w:szCs w:val="22"/>
        </w:rPr>
        <w:t>.</w:t>
      </w:r>
      <w:r w:rsidRPr="000B7ED7">
        <w:rPr>
          <w:rFonts w:ascii="Palatino Linotype" w:hAnsi="Palatino Linotype" w:cs="Tahoma"/>
          <w:bCs/>
          <w:sz w:val="22"/>
          <w:szCs w:val="22"/>
        </w:rPr>
        <w:t xml:space="preserve"> </w:t>
      </w:r>
    </w:p>
    <w:p w14:paraId="6EA90397" w14:textId="77777777" w:rsidR="00836192" w:rsidRPr="000B7ED7" w:rsidRDefault="00836192" w:rsidP="00CF75F7">
      <w:pPr>
        <w:spacing w:line="360" w:lineRule="auto"/>
        <w:rPr>
          <w:rFonts w:ascii="Palatino Linotype" w:hAnsi="Palatino Linotype" w:cs="Tahoma"/>
          <w:bCs/>
          <w:sz w:val="22"/>
          <w:szCs w:val="22"/>
        </w:rPr>
      </w:pPr>
    </w:p>
    <w:p w14:paraId="64FBBD27" w14:textId="2BBF96A2" w:rsidR="00836192" w:rsidRPr="000B7ED7" w:rsidRDefault="00836192" w:rsidP="00CF75F7">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el expediente conformado con motivo de</w:t>
      </w:r>
      <w:r w:rsidR="00036721">
        <w:rPr>
          <w:rFonts w:ascii="Palatino Linotype" w:hAnsi="Palatino Linotype" w:cs="Tahoma"/>
          <w:bCs/>
          <w:color w:val="0D0D0D" w:themeColor="text1" w:themeTint="F2"/>
          <w:sz w:val="22"/>
          <w:szCs w:val="22"/>
        </w:rPr>
        <w:t>l</w:t>
      </w:r>
      <w:r w:rsidRPr="000B7ED7">
        <w:rPr>
          <w:rFonts w:ascii="Palatino Linotype" w:hAnsi="Palatino Linotype" w:cs="Tahoma"/>
          <w:bCs/>
          <w:color w:val="0D0D0D" w:themeColor="text1" w:themeTint="F2"/>
          <w:sz w:val="22"/>
          <w:szCs w:val="22"/>
        </w:rPr>
        <w:t xml:space="preserve"> Recurso de Revisión </w:t>
      </w:r>
      <w:bookmarkStart w:id="0" w:name="_Hlk103185727"/>
      <w:r w:rsidR="00C71882">
        <w:rPr>
          <w:rFonts w:ascii="Palatino Linotype" w:eastAsia="Batang" w:hAnsi="Palatino Linotype" w:cs="Tahoma"/>
          <w:bCs/>
          <w:sz w:val="22"/>
          <w:szCs w:val="22"/>
          <w:lang w:val="es-ES_tradnl"/>
        </w:rPr>
        <w:t>02771</w:t>
      </w:r>
      <w:r w:rsidR="00036721" w:rsidRPr="00036721">
        <w:rPr>
          <w:rFonts w:ascii="Palatino Linotype" w:eastAsia="Batang" w:hAnsi="Palatino Linotype" w:cs="Tahoma"/>
          <w:bCs/>
          <w:sz w:val="22"/>
          <w:szCs w:val="22"/>
          <w:lang w:val="es-ES_tradnl"/>
        </w:rPr>
        <w:t>/INFOEM/IP/RR/2022</w:t>
      </w:r>
      <w:bookmarkEnd w:id="0"/>
      <w:r w:rsidRPr="000B7ED7">
        <w:rPr>
          <w:rFonts w:ascii="Palatino Linotype" w:hAnsi="Palatino Linotype" w:cs="Tahoma"/>
          <w:bCs/>
          <w:color w:val="0D0D0D" w:themeColor="text1" w:themeTint="F2"/>
          <w:sz w:val="22"/>
          <w:szCs w:val="22"/>
        </w:rPr>
        <w:t xml:space="preserve">, interpuestos por </w:t>
      </w:r>
      <w:r w:rsidR="00C71882" w:rsidRPr="00C71882">
        <w:rPr>
          <w:rFonts w:ascii="Palatino Linotype" w:hAnsi="Palatino Linotype" w:cs="Tahoma"/>
          <w:bCs/>
          <w:color w:val="0D0D0D" w:themeColor="text1" w:themeTint="F2"/>
          <w:sz w:val="22"/>
          <w:szCs w:val="22"/>
        </w:rPr>
        <w:t>Maximiliano Ortega Rangel</w:t>
      </w:r>
      <w:r w:rsidR="00036721">
        <w:rPr>
          <w:rFonts w:ascii="Palatino Linotype" w:hAnsi="Palatino Linotype" w:cs="Tahoma"/>
          <w:bCs/>
          <w:color w:val="0D0D0D" w:themeColor="text1" w:themeTint="F2"/>
          <w:sz w:val="22"/>
          <w:szCs w:val="22"/>
        </w:rPr>
        <w:t xml:space="preserve">, en lo sucesivo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C71882">
        <w:rPr>
          <w:rFonts w:ascii="Palatino Linotype" w:hAnsi="Palatino Linotype" w:cs="Tahoma"/>
          <w:color w:val="0D0D0D" w:themeColor="text1" w:themeTint="F2"/>
          <w:sz w:val="22"/>
          <w:szCs w:val="22"/>
        </w:rPr>
        <w:t>Poder Judicial</w:t>
      </w:r>
      <w:r w:rsidRPr="000B7ED7">
        <w:rPr>
          <w:rFonts w:ascii="Palatino Linotype" w:hAnsi="Palatino Linotype" w:cs="Tahoma"/>
          <w:bCs/>
          <w:color w:val="0D0D0D" w:themeColor="text1" w:themeTint="F2"/>
          <w:sz w:val="22"/>
          <w:szCs w:val="22"/>
        </w:rPr>
        <w:t>, a la</w:t>
      </w:r>
      <w:r w:rsidR="00036721">
        <w:rPr>
          <w:rFonts w:ascii="Palatino Linotype" w:hAnsi="Palatino Linotype" w:cs="Tahoma"/>
          <w:bCs/>
          <w:color w:val="0D0D0D" w:themeColor="text1" w:themeTint="F2"/>
          <w:sz w:val="22"/>
          <w:szCs w:val="22"/>
        </w:rPr>
        <w:t xml:space="preserve"> </w:t>
      </w:r>
      <w:r w:rsidRPr="000B7ED7">
        <w:rPr>
          <w:rFonts w:ascii="Palatino Linotype" w:hAnsi="Palatino Linotype" w:cs="Tahoma"/>
          <w:bCs/>
          <w:color w:val="0D0D0D" w:themeColor="text1" w:themeTint="F2"/>
          <w:sz w:val="22"/>
          <w:szCs w:val="22"/>
        </w:rPr>
        <w:t xml:space="preserve">solicitud de </w:t>
      </w:r>
      <w:r w:rsidRPr="009303E9">
        <w:rPr>
          <w:rFonts w:ascii="Palatino Linotype" w:hAnsi="Palatino Linotype" w:cs="Tahoma"/>
          <w:bCs/>
          <w:color w:val="0D0D0D" w:themeColor="text1" w:themeTint="F2"/>
          <w:sz w:val="22"/>
          <w:szCs w:val="22"/>
        </w:rPr>
        <w:t>acceso a la información pública</w:t>
      </w:r>
      <w:r w:rsidR="00FE7D5E">
        <w:rPr>
          <w:rFonts w:ascii="Palatino Linotype" w:hAnsi="Palatino Linotype" w:cs="Tahoma"/>
          <w:bCs/>
          <w:color w:val="0D0D0D" w:themeColor="text1" w:themeTint="F2"/>
          <w:sz w:val="22"/>
          <w:szCs w:val="22"/>
        </w:rPr>
        <w:t xml:space="preserve"> </w:t>
      </w:r>
      <w:r w:rsidR="00C71882" w:rsidRPr="00C71882">
        <w:rPr>
          <w:rFonts w:ascii="Palatino Linotype" w:hAnsi="Palatino Linotype" w:cs="Tahoma"/>
          <w:bCs/>
          <w:color w:val="0D0D0D" w:themeColor="text1" w:themeTint="F2"/>
          <w:sz w:val="22"/>
          <w:szCs w:val="22"/>
        </w:rPr>
        <w:t>00078/PJUDICI/IP/2022</w:t>
      </w:r>
      <w:r w:rsidR="00364671">
        <w:rPr>
          <w:rFonts w:ascii="Palatino Linotype" w:hAnsi="Palatino Linotype" w:cs="Tahoma"/>
          <w:bCs/>
          <w:color w:val="0D0D0D" w:themeColor="text1" w:themeTint="F2"/>
          <w:sz w:val="22"/>
          <w:szCs w:val="22"/>
        </w:rPr>
        <w:t>,</w:t>
      </w:r>
      <w:r w:rsidR="00C71882" w:rsidRPr="00C71882">
        <w:rPr>
          <w:rFonts w:ascii="Palatino Linotype" w:hAnsi="Palatino Linotype" w:cs="Tahoma"/>
          <w:bCs/>
          <w:color w:val="0D0D0D" w:themeColor="text1" w:themeTint="F2"/>
          <w:sz w:val="22"/>
          <w:szCs w:val="22"/>
        </w:rPr>
        <w:t xml:space="preserve"> </w:t>
      </w:r>
      <w:r w:rsidRPr="009303E9">
        <w:rPr>
          <w:rFonts w:ascii="Palatino Linotype" w:hAnsi="Palatino Linotype" w:cs="Tahoma"/>
          <w:bCs/>
          <w:color w:val="0D0D0D" w:themeColor="text1" w:themeTint="F2"/>
          <w:sz w:val="22"/>
          <w:szCs w:val="22"/>
        </w:rPr>
        <w:t>se emite la presente Resolución, con base en los Antecedentes y C</w:t>
      </w:r>
      <w:r w:rsidRPr="009303E9">
        <w:rPr>
          <w:rFonts w:ascii="Palatino Linotype" w:hAnsi="Palatino Linotype" w:cs="Tahoma"/>
          <w:bCs/>
          <w:sz w:val="22"/>
          <w:szCs w:val="22"/>
        </w:rPr>
        <w:t>onsiderandos que a continuación se exponen:</w:t>
      </w:r>
    </w:p>
    <w:p w14:paraId="28946067" w14:textId="77777777" w:rsidR="00836192" w:rsidRPr="000B7ED7" w:rsidRDefault="00836192" w:rsidP="00CF75F7">
      <w:pPr>
        <w:spacing w:line="360" w:lineRule="auto"/>
        <w:rPr>
          <w:rFonts w:ascii="Palatino Linotype" w:hAnsi="Palatino Linotype" w:cs="Tahoma"/>
          <w:sz w:val="22"/>
          <w:szCs w:val="22"/>
        </w:rPr>
      </w:pPr>
    </w:p>
    <w:p w14:paraId="5F432416" w14:textId="77777777" w:rsidR="00836192" w:rsidRPr="000B7ED7" w:rsidRDefault="00836192" w:rsidP="00CF75F7">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CF75F7">
      <w:pPr>
        <w:pStyle w:val="Prrafodelista"/>
        <w:tabs>
          <w:tab w:val="left" w:pos="567"/>
        </w:tabs>
        <w:spacing w:line="360" w:lineRule="auto"/>
        <w:ind w:left="567"/>
        <w:jc w:val="both"/>
        <w:rPr>
          <w:rFonts w:ascii="Palatino Linotype" w:hAnsi="Palatino Linotype" w:cs="Tahoma"/>
          <w:szCs w:val="22"/>
        </w:rPr>
      </w:pPr>
    </w:p>
    <w:p w14:paraId="1049213E" w14:textId="5ED9B123" w:rsidR="00836192" w:rsidRPr="000B7ED7" w:rsidRDefault="00836192" w:rsidP="00CF75F7">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14:paraId="608CFBE6" w14:textId="77777777" w:rsidR="00836192" w:rsidRPr="000B7ED7" w:rsidRDefault="00836192" w:rsidP="00CF75F7">
      <w:pPr>
        <w:pStyle w:val="Prrafodelista"/>
        <w:tabs>
          <w:tab w:val="left" w:pos="567"/>
        </w:tabs>
        <w:spacing w:line="360" w:lineRule="auto"/>
        <w:ind w:left="0"/>
        <w:jc w:val="both"/>
        <w:rPr>
          <w:rFonts w:ascii="Palatino Linotype" w:hAnsi="Palatino Linotype" w:cs="Tahoma"/>
          <w:szCs w:val="22"/>
        </w:rPr>
      </w:pPr>
    </w:p>
    <w:p w14:paraId="1BA87F1F" w14:textId="702F9A72" w:rsidR="00836192" w:rsidRDefault="00836192" w:rsidP="00CF75F7">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Con fecha </w:t>
      </w:r>
      <w:r w:rsidR="00C71882">
        <w:rPr>
          <w:rFonts w:ascii="Palatino Linotype" w:hAnsi="Palatino Linotype" w:cs="Tahoma"/>
          <w:szCs w:val="22"/>
        </w:rPr>
        <w:t>tres</w:t>
      </w:r>
      <w:r w:rsidR="0086262C" w:rsidRPr="000B7ED7">
        <w:rPr>
          <w:rFonts w:ascii="Palatino Linotype" w:hAnsi="Palatino Linotype" w:cs="Tahoma"/>
          <w:szCs w:val="22"/>
        </w:rPr>
        <w:t xml:space="preserve"> de </w:t>
      </w:r>
      <w:r w:rsidR="00CF40DA">
        <w:rPr>
          <w:rFonts w:ascii="Palatino Linotype" w:hAnsi="Palatino Linotype" w:cs="Tahoma"/>
          <w:szCs w:val="22"/>
        </w:rPr>
        <w:t>febrero</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009303E9">
        <w:rPr>
          <w:rFonts w:ascii="Palatino Linotype" w:hAnsi="Palatino Linotype" w:cs="Tahoma"/>
          <w:szCs w:val="22"/>
        </w:rPr>
        <w:t xml:space="preserve">, el Particular presentó </w:t>
      </w:r>
      <w:r w:rsidR="00CF40DA">
        <w:rPr>
          <w:rFonts w:ascii="Palatino Linotype" w:hAnsi="Palatino Linotype" w:cs="Tahoma"/>
          <w:szCs w:val="22"/>
        </w:rPr>
        <w:t>una</w:t>
      </w:r>
      <w:r w:rsidRPr="000B7ED7">
        <w:rPr>
          <w:rFonts w:ascii="Palatino Linotype" w:hAnsi="Palatino Linotype" w:cs="Tahoma"/>
          <w:szCs w:val="22"/>
        </w:rPr>
        <w:t xml:space="preserve"> solicitud de acceso a la información pública,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r w:rsidR="00C71882">
        <w:rPr>
          <w:rFonts w:ascii="Palatino Linotype" w:hAnsi="Palatino Linotype" w:cs="Tahoma"/>
          <w:szCs w:val="22"/>
        </w:rPr>
        <w:t>Poder Judicial</w:t>
      </w:r>
      <w:r w:rsidRPr="000B7ED7">
        <w:rPr>
          <w:rFonts w:ascii="Palatino Linotype" w:hAnsi="Palatino Linotype" w:cs="Tahoma"/>
          <w:b/>
          <w:szCs w:val="22"/>
        </w:rPr>
        <w:t xml:space="preserve">, </w:t>
      </w:r>
      <w:r w:rsidRPr="000B7ED7">
        <w:rPr>
          <w:rFonts w:ascii="Palatino Linotype" w:hAnsi="Palatino Linotype" w:cs="Tahoma"/>
          <w:szCs w:val="22"/>
        </w:rPr>
        <w:t>en los siguientes términos:</w:t>
      </w:r>
    </w:p>
    <w:p w14:paraId="246129B2" w14:textId="77777777" w:rsidR="0057023C" w:rsidRPr="000B7ED7" w:rsidRDefault="0057023C" w:rsidP="00CF75F7">
      <w:pPr>
        <w:pStyle w:val="Prrafodelista"/>
        <w:tabs>
          <w:tab w:val="left" w:pos="567"/>
        </w:tabs>
        <w:spacing w:line="360" w:lineRule="auto"/>
        <w:ind w:left="0"/>
        <w:jc w:val="both"/>
        <w:rPr>
          <w:rFonts w:ascii="Palatino Linotype" w:hAnsi="Palatino Linotype" w:cs="Tahoma"/>
          <w:b/>
          <w:szCs w:val="22"/>
        </w:rPr>
      </w:pPr>
    </w:p>
    <w:p w14:paraId="3B0EA855" w14:textId="4920268E" w:rsidR="009303E9" w:rsidRPr="0057023C" w:rsidRDefault="009303E9" w:rsidP="00CF75F7">
      <w:pPr>
        <w:tabs>
          <w:tab w:val="left" w:pos="4667"/>
        </w:tabs>
        <w:spacing w:line="360" w:lineRule="auto"/>
        <w:ind w:left="567" w:right="567"/>
        <w:jc w:val="both"/>
        <w:rPr>
          <w:rFonts w:ascii="Palatino Linotype" w:hAnsi="Palatino Linotype" w:cs="Tahoma"/>
          <w:b/>
          <w:bCs/>
          <w:i/>
        </w:rPr>
      </w:pPr>
      <w:r w:rsidRPr="0057023C">
        <w:rPr>
          <w:rFonts w:ascii="Palatino Linotype" w:hAnsi="Palatino Linotype" w:cs="Tahoma"/>
          <w:b/>
          <w:bCs/>
          <w:i/>
        </w:rPr>
        <w:t>“DESCRIPCIÓN CLARA Y PRECISA DE LA INFORMACIÓN SOLICITADA</w:t>
      </w:r>
    </w:p>
    <w:p w14:paraId="3C5CA251" w14:textId="6819DED4" w:rsidR="009303E9" w:rsidRPr="0057023C" w:rsidRDefault="00C71882" w:rsidP="00CF75F7">
      <w:pPr>
        <w:tabs>
          <w:tab w:val="left" w:pos="4667"/>
        </w:tabs>
        <w:spacing w:line="360" w:lineRule="auto"/>
        <w:ind w:left="567" w:right="567"/>
        <w:jc w:val="both"/>
        <w:rPr>
          <w:rFonts w:ascii="Palatino Linotype" w:hAnsi="Palatino Linotype" w:cs="Tahoma"/>
          <w:bCs/>
          <w:i/>
        </w:rPr>
      </w:pPr>
      <w:r w:rsidRPr="00C71882">
        <w:rPr>
          <w:rFonts w:ascii="Palatino Linotype" w:hAnsi="Palatino Linotype" w:cs="Tahoma"/>
          <w:bCs/>
          <w:i/>
        </w:rPr>
        <w:t>solicito se me remita el nombre, adscripción y rango de todos los servidores públicos de la región Toluca.</w:t>
      </w:r>
      <w:r w:rsidR="009303E9" w:rsidRPr="0057023C">
        <w:rPr>
          <w:rFonts w:ascii="Palatino Linotype" w:hAnsi="Palatino Linotype" w:cs="Tahoma"/>
          <w:bCs/>
          <w:i/>
        </w:rPr>
        <w:t>” (Sic)</w:t>
      </w:r>
    </w:p>
    <w:p w14:paraId="48CBC44F" w14:textId="77777777" w:rsidR="009303E9" w:rsidRPr="000B7ED7" w:rsidRDefault="009303E9" w:rsidP="00CF75F7">
      <w:pPr>
        <w:tabs>
          <w:tab w:val="left" w:pos="4667"/>
        </w:tabs>
        <w:spacing w:line="360" w:lineRule="auto"/>
        <w:ind w:left="567" w:right="567"/>
        <w:jc w:val="both"/>
        <w:rPr>
          <w:rFonts w:ascii="Palatino Linotype" w:hAnsi="Palatino Linotype" w:cs="Tahoma"/>
          <w:bCs/>
          <w:i/>
        </w:rPr>
      </w:pPr>
    </w:p>
    <w:p w14:paraId="418FC3CB" w14:textId="77777777" w:rsidR="00CF40DA" w:rsidRDefault="00CF40DA" w:rsidP="00CF75F7">
      <w:pPr>
        <w:tabs>
          <w:tab w:val="left" w:pos="4667"/>
        </w:tabs>
        <w:spacing w:line="360" w:lineRule="auto"/>
        <w:ind w:left="567"/>
        <w:jc w:val="both"/>
        <w:rPr>
          <w:rFonts w:ascii="Palatino Linotype" w:hAnsi="Palatino Linotype" w:cs="Tahoma"/>
          <w:b/>
          <w:bCs/>
          <w:i/>
        </w:rPr>
      </w:pPr>
      <w:r>
        <w:rPr>
          <w:rFonts w:ascii="Palatino Linotype" w:hAnsi="Palatino Linotype" w:cs="Tahoma"/>
          <w:b/>
          <w:bCs/>
          <w:i/>
        </w:rPr>
        <w:t xml:space="preserve">“Modalidad de Entrega: </w:t>
      </w:r>
    </w:p>
    <w:p w14:paraId="435717A4" w14:textId="77777777" w:rsidR="00CF40DA" w:rsidRDefault="00CF40DA" w:rsidP="00CF75F7">
      <w:pPr>
        <w:tabs>
          <w:tab w:val="left" w:pos="567"/>
        </w:tabs>
        <w:spacing w:line="360" w:lineRule="auto"/>
        <w:ind w:left="567" w:right="-28"/>
        <w:jc w:val="both"/>
        <w:rPr>
          <w:rFonts w:ascii="Palatino Linotype" w:hAnsi="Palatino Linotype" w:cs="Tahoma"/>
          <w:bCs/>
          <w:i/>
        </w:rPr>
      </w:pPr>
      <w:r>
        <w:rPr>
          <w:rFonts w:ascii="Palatino Linotype" w:hAnsi="Palatino Linotype" w:cs="Tahoma"/>
          <w:b/>
          <w:bCs/>
          <w:i/>
        </w:rPr>
        <w:t xml:space="preserve"> </w:t>
      </w:r>
      <w:r>
        <w:rPr>
          <w:rFonts w:ascii="Palatino Linotype" w:hAnsi="Palatino Linotype" w:cs="Tahoma"/>
          <w:bCs/>
          <w:i/>
        </w:rPr>
        <w:t>A través de SAIMEX.”</w:t>
      </w:r>
    </w:p>
    <w:p w14:paraId="7619638B" w14:textId="77777777" w:rsidR="00585616" w:rsidRPr="00585616" w:rsidRDefault="00585616" w:rsidP="00CF75F7">
      <w:pPr>
        <w:tabs>
          <w:tab w:val="left" w:pos="4667"/>
        </w:tabs>
        <w:spacing w:line="360" w:lineRule="auto"/>
        <w:ind w:right="567"/>
        <w:jc w:val="both"/>
        <w:rPr>
          <w:rFonts w:ascii="Palatino Linotype" w:hAnsi="Palatino Linotype" w:cs="Tahoma"/>
          <w:sz w:val="22"/>
          <w:szCs w:val="24"/>
        </w:rPr>
      </w:pPr>
    </w:p>
    <w:p w14:paraId="70419A07" w14:textId="055BA6E2" w:rsidR="005864BF" w:rsidRPr="00495118" w:rsidRDefault="00585616" w:rsidP="00CF75F7">
      <w:pPr>
        <w:tabs>
          <w:tab w:val="left" w:pos="4667"/>
        </w:tabs>
        <w:spacing w:line="360" w:lineRule="auto"/>
        <w:ind w:right="567"/>
        <w:jc w:val="both"/>
        <w:rPr>
          <w:rFonts w:ascii="Palatino Linotype" w:hAnsi="Palatino Linotype" w:cs="Tahoma"/>
          <w:b/>
          <w:bCs/>
          <w:sz w:val="22"/>
          <w:szCs w:val="24"/>
        </w:rPr>
      </w:pPr>
      <w:r w:rsidRPr="00495118">
        <w:rPr>
          <w:rFonts w:ascii="Palatino Linotype" w:hAnsi="Palatino Linotype" w:cs="Tahoma"/>
          <w:b/>
          <w:bCs/>
          <w:sz w:val="22"/>
          <w:szCs w:val="24"/>
        </w:rPr>
        <w:t>I</w:t>
      </w:r>
      <w:r w:rsidR="00CF40DA">
        <w:rPr>
          <w:rFonts w:ascii="Palatino Linotype" w:hAnsi="Palatino Linotype" w:cs="Tahoma"/>
          <w:b/>
          <w:bCs/>
          <w:sz w:val="22"/>
          <w:szCs w:val="24"/>
        </w:rPr>
        <w:t>I</w:t>
      </w:r>
      <w:r w:rsidR="005864BF" w:rsidRPr="00495118">
        <w:rPr>
          <w:rFonts w:ascii="Palatino Linotype" w:hAnsi="Palatino Linotype" w:cs="Tahoma"/>
          <w:b/>
          <w:bCs/>
          <w:sz w:val="22"/>
          <w:szCs w:val="24"/>
        </w:rPr>
        <w:t xml:space="preserve">. </w:t>
      </w:r>
      <w:r w:rsidR="005864BF" w:rsidRPr="00495118">
        <w:rPr>
          <w:rFonts w:ascii="Palatino Linotype" w:hAnsi="Palatino Linotype" w:cs="Tahoma"/>
          <w:b/>
          <w:sz w:val="22"/>
          <w:szCs w:val="24"/>
        </w:rPr>
        <w:t>Respuesta</w:t>
      </w:r>
      <w:r w:rsidR="005864BF" w:rsidRPr="00495118">
        <w:rPr>
          <w:rFonts w:ascii="Palatino Linotype" w:hAnsi="Palatino Linotype" w:cs="Tahoma"/>
          <w:b/>
          <w:bCs/>
          <w:sz w:val="22"/>
          <w:szCs w:val="24"/>
        </w:rPr>
        <w:t xml:space="preserve"> del Sujeto Obligado.</w:t>
      </w:r>
    </w:p>
    <w:p w14:paraId="41C1F271" w14:textId="77777777" w:rsidR="00836192" w:rsidRPr="00495118" w:rsidRDefault="00836192" w:rsidP="00CF75F7">
      <w:pPr>
        <w:pStyle w:val="Prrafodelista"/>
        <w:tabs>
          <w:tab w:val="left" w:pos="567"/>
        </w:tabs>
        <w:spacing w:line="360" w:lineRule="auto"/>
        <w:ind w:left="0"/>
        <w:jc w:val="both"/>
        <w:rPr>
          <w:rFonts w:ascii="Palatino Linotype" w:hAnsi="Palatino Linotype" w:cs="Tahoma"/>
          <w:bCs/>
          <w:szCs w:val="22"/>
        </w:rPr>
      </w:pPr>
    </w:p>
    <w:p w14:paraId="62EBE022" w14:textId="48F24BFB" w:rsidR="004B4A54" w:rsidRDefault="004B4A54" w:rsidP="00CF75F7">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Cs/>
          <w:sz w:val="22"/>
          <w:szCs w:val="22"/>
        </w:rPr>
        <w:lastRenderedPageBreak/>
        <w:t xml:space="preserve">El </w:t>
      </w:r>
      <w:r w:rsidR="00C71882">
        <w:rPr>
          <w:rFonts w:ascii="Palatino Linotype" w:hAnsi="Palatino Linotype" w:cs="Tahoma"/>
          <w:bCs/>
          <w:sz w:val="22"/>
          <w:szCs w:val="22"/>
        </w:rPr>
        <w:t>veinticuatro de febrero</w:t>
      </w:r>
      <w:r>
        <w:rPr>
          <w:rFonts w:ascii="Palatino Linotype" w:hAnsi="Palatino Linotype" w:cs="Tahoma"/>
          <w:bCs/>
          <w:sz w:val="22"/>
          <w:szCs w:val="22"/>
        </w:rPr>
        <w:t xml:space="preserve"> de dos mil veintidós, el</w:t>
      </w:r>
      <w:r>
        <w:rPr>
          <w:rFonts w:ascii="Palatino Linotype" w:hAnsi="Palatino Linotype" w:cs="Tahoma"/>
          <w:b/>
          <w:sz w:val="22"/>
          <w:szCs w:val="22"/>
        </w:rPr>
        <w:t xml:space="preserve"> </w:t>
      </w:r>
      <w:r>
        <w:rPr>
          <w:rFonts w:ascii="Palatino Linotype" w:hAnsi="Palatino Linotype" w:cs="Tahoma"/>
          <w:sz w:val="22"/>
          <w:szCs w:val="22"/>
        </w:rPr>
        <w:t xml:space="preserve">Sujeto Obligado dio respuesta a la solicitud de acceso a la información a través del Sistema de Acceso a la Información Mexiquense (SAIMEX), a través del oficio </w:t>
      </w:r>
      <w:r w:rsidR="00C71882">
        <w:rPr>
          <w:rFonts w:ascii="Palatino Linotype" w:hAnsi="Palatino Linotype" w:cs="Tahoma"/>
          <w:sz w:val="22"/>
          <w:szCs w:val="22"/>
        </w:rPr>
        <w:t xml:space="preserve">sin </w:t>
      </w:r>
      <w:r>
        <w:rPr>
          <w:rFonts w:ascii="Palatino Linotype" w:hAnsi="Palatino Linotype" w:cs="Tahoma"/>
          <w:sz w:val="22"/>
          <w:szCs w:val="22"/>
        </w:rPr>
        <w:t xml:space="preserve">número, </w:t>
      </w:r>
      <w:r w:rsidR="00364671">
        <w:rPr>
          <w:rFonts w:ascii="Palatino Linotype" w:hAnsi="Palatino Linotype" w:cs="Tahoma"/>
          <w:sz w:val="22"/>
          <w:szCs w:val="22"/>
        </w:rPr>
        <w:t>de la misma fecha</w:t>
      </w:r>
      <w:r>
        <w:rPr>
          <w:rFonts w:ascii="Palatino Linotype" w:hAnsi="Palatino Linotype" w:cs="Tahoma"/>
          <w:sz w:val="22"/>
          <w:szCs w:val="22"/>
        </w:rPr>
        <w:t>, suscrito por la Titular de la Unidad de Transparencia</w:t>
      </w:r>
      <w:r w:rsidR="00364671">
        <w:rPr>
          <w:rFonts w:ascii="Palatino Linotype" w:hAnsi="Palatino Linotype" w:cs="Tahoma"/>
          <w:sz w:val="22"/>
          <w:szCs w:val="22"/>
        </w:rPr>
        <w:t xml:space="preserve"> y dirigido al Solicitante</w:t>
      </w:r>
      <w:r>
        <w:rPr>
          <w:rFonts w:ascii="Palatino Linotype" w:hAnsi="Palatino Linotype" w:cs="Tahoma"/>
          <w:sz w:val="22"/>
          <w:szCs w:val="22"/>
        </w:rPr>
        <w:t>, en los siguientes términos:</w:t>
      </w:r>
    </w:p>
    <w:p w14:paraId="0E026ED1" w14:textId="77777777" w:rsidR="004B4A54" w:rsidRDefault="004B4A54" w:rsidP="00CF75F7">
      <w:pPr>
        <w:tabs>
          <w:tab w:val="left" w:pos="4667"/>
        </w:tabs>
        <w:spacing w:line="360" w:lineRule="auto"/>
        <w:ind w:left="567" w:right="333"/>
        <w:jc w:val="both"/>
        <w:rPr>
          <w:rFonts w:ascii="Palatino Linotype" w:hAnsi="Palatino Linotype" w:cs="Tahoma"/>
          <w:bCs/>
          <w:i/>
        </w:rPr>
      </w:pPr>
    </w:p>
    <w:p w14:paraId="168EF705" w14:textId="77777777" w:rsidR="00364671" w:rsidRDefault="004B4A54" w:rsidP="00CF75F7">
      <w:pPr>
        <w:tabs>
          <w:tab w:val="left" w:pos="4667"/>
        </w:tabs>
        <w:spacing w:line="360" w:lineRule="auto"/>
        <w:ind w:left="567" w:right="567"/>
        <w:jc w:val="both"/>
        <w:rPr>
          <w:rFonts w:ascii="Palatino Linotype" w:hAnsi="Palatino Linotype" w:cs="Tahoma"/>
          <w:bCs/>
          <w:i/>
          <w:lang w:val="es-ES"/>
        </w:rPr>
      </w:pPr>
      <w:r>
        <w:rPr>
          <w:rFonts w:ascii="Palatino Linotype" w:hAnsi="Palatino Linotype" w:cs="Tahoma"/>
          <w:bCs/>
          <w:i/>
        </w:rPr>
        <w:t>“</w:t>
      </w:r>
      <w:r>
        <w:rPr>
          <w:rFonts w:ascii="Palatino Linotype" w:hAnsi="Palatino Linotype" w:cs="Tahoma"/>
          <w:bCs/>
          <w:i/>
          <w:lang w:val="es-ES"/>
        </w:rPr>
        <w:t xml:space="preserve">… </w:t>
      </w:r>
    </w:p>
    <w:p w14:paraId="0E620213" w14:textId="1259B55A" w:rsidR="004B4A54" w:rsidRDefault="00C71882" w:rsidP="00CF75F7">
      <w:pPr>
        <w:tabs>
          <w:tab w:val="left" w:pos="4667"/>
        </w:tabs>
        <w:spacing w:line="360" w:lineRule="auto"/>
        <w:ind w:left="567" w:right="567"/>
        <w:jc w:val="both"/>
        <w:rPr>
          <w:rFonts w:ascii="Palatino Linotype" w:hAnsi="Palatino Linotype" w:cs="Tahoma"/>
          <w:bCs/>
          <w:i/>
          <w:lang w:val="es-ES"/>
        </w:rPr>
      </w:pPr>
      <w:r>
        <w:rPr>
          <w:rFonts w:ascii="Palatino Linotype" w:hAnsi="Palatino Linotype" w:cs="Tahoma"/>
          <w:bCs/>
          <w:i/>
          <w:lang w:val="es-ES"/>
        </w:rPr>
        <w:t>Se adjunta el listado de servidores públicos de la Región Toluca (administrativos y jurisdiccionales) obtenido del Sistema Integral Administrativo del Poder Judicial del Estado de México, que contiene, nombre, puesto y unidad de adscripción</w:t>
      </w:r>
      <w:r w:rsidR="004B4A54">
        <w:rPr>
          <w:rFonts w:ascii="Palatino Linotype" w:hAnsi="Palatino Linotype" w:cs="Tahoma"/>
          <w:bCs/>
          <w:i/>
          <w:lang w:val="es-ES"/>
        </w:rPr>
        <w:t>.</w:t>
      </w:r>
    </w:p>
    <w:p w14:paraId="60F64494" w14:textId="76C8504B" w:rsidR="004B4A54" w:rsidRDefault="004B4A54" w:rsidP="00CF75F7">
      <w:pPr>
        <w:tabs>
          <w:tab w:val="left" w:pos="4667"/>
        </w:tabs>
        <w:spacing w:line="360" w:lineRule="auto"/>
        <w:ind w:left="567" w:right="567"/>
        <w:jc w:val="both"/>
        <w:rPr>
          <w:rFonts w:ascii="Palatino Linotype" w:hAnsi="Palatino Linotype" w:cs="Tahoma"/>
          <w:i/>
          <w:szCs w:val="22"/>
          <w:lang w:val="es-ES"/>
        </w:rPr>
      </w:pPr>
      <w:r>
        <w:rPr>
          <w:rFonts w:ascii="Palatino Linotype" w:hAnsi="Palatino Linotype" w:cs="Tahoma"/>
          <w:i/>
          <w:szCs w:val="22"/>
          <w:lang w:val="es-ES"/>
        </w:rPr>
        <w:t>…” (sic.)</w:t>
      </w:r>
    </w:p>
    <w:p w14:paraId="6697D497" w14:textId="77777777" w:rsidR="00D369B2" w:rsidRDefault="00D369B2" w:rsidP="00CF75F7">
      <w:pPr>
        <w:tabs>
          <w:tab w:val="left" w:pos="4667"/>
        </w:tabs>
        <w:spacing w:line="360" w:lineRule="auto"/>
        <w:ind w:left="567"/>
        <w:jc w:val="both"/>
        <w:rPr>
          <w:rFonts w:ascii="Palatino Linotype" w:hAnsi="Palatino Linotype" w:cs="Tahoma"/>
          <w:bCs/>
          <w:i/>
        </w:rPr>
      </w:pPr>
    </w:p>
    <w:p w14:paraId="204CAC43" w14:textId="18E3A79D" w:rsidR="008B0751" w:rsidRDefault="0086262C" w:rsidP="00CF75F7">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szCs w:val="22"/>
        </w:rPr>
        <w:t xml:space="preserve"> </w:t>
      </w:r>
      <w:r w:rsidR="00747D50">
        <w:rPr>
          <w:rFonts w:ascii="Palatino Linotype" w:hAnsi="Palatino Linotype" w:cs="Tahoma"/>
          <w:szCs w:val="22"/>
        </w:rPr>
        <w:t xml:space="preserve">El Sujeto Obligado adjuntó la digitalización de </w:t>
      </w:r>
      <w:r w:rsidR="00180B88">
        <w:rPr>
          <w:rFonts w:ascii="Palatino Linotype" w:hAnsi="Palatino Linotype" w:cs="Tahoma"/>
          <w:szCs w:val="22"/>
        </w:rPr>
        <w:t>una relación de servidores públicos</w:t>
      </w:r>
      <w:r w:rsidR="00116179">
        <w:rPr>
          <w:rFonts w:ascii="Palatino Linotype" w:hAnsi="Palatino Linotype" w:cs="Tahoma"/>
          <w:szCs w:val="22"/>
        </w:rPr>
        <w:t xml:space="preserve"> de la Región de Toluca,</w:t>
      </w:r>
      <w:r w:rsidR="00180B88">
        <w:rPr>
          <w:rFonts w:ascii="Palatino Linotype" w:hAnsi="Palatino Linotype" w:cs="Tahoma"/>
          <w:szCs w:val="22"/>
        </w:rPr>
        <w:t xml:space="preserve"> con el nombre, puesto y área de adscripción</w:t>
      </w:r>
      <w:r w:rsidR="00116179">
        <w:rPr>
          <w:rFonts w:ascii="Palatino Linotype" w:hAnsi="Palatino Linotype" w:cs="Tahoma"/>
          <w:szCs w:val="22"/>
        </w:rPr>
        <w:t>.</w:t>
      </w:r>
    </w:p>
    <w:p w14:paraId="4BF3F690" w14:textId="77777777" w:rsidR="00D477C2" w:rsidRPr="000B7ED7" w:rsidRDefault="00D477C2" w:rsidP="00CF75F7">
      <w:pPr>
        <w:pStyle w:val="Prrafodelista"/>
        <w:tabs>
          <w:tab w:val="left" w:pos="567"/>
        </w:tabs>
        <w:spacing w:line="360" w:lineRule="auto"/>
        <w:ind w:left="0"/>
        <w:jc w:val="both"/>
        <w:rPr>
          <w:rFonts w:ascii="Palatino Linotype" w:hAnsi="Palatino Linotype" w:cs="Tahoma"/>
          <w:i/>
          <w:iCs/>
          <w:sz w:val="20"/>
          <w:szCs w:val="20"/>
        </w:rPr>
      </w:pPr>
    </w:p>
    <w:p w14:paraId="200EA5F2" w14:textId="5472FB2B" w:rsidR="00836192" w:rsidRPr="000B7ED7" w:rsidRDefault="00CF40DA" w:rsidP="00CF75F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836192" w:rsidRPr="000B7ED7">
        <w:rPr>
          <w:rFonts w:ascii="Palatino Linotype" w:hAnsi="Palatino Linotype" w:cs="Tahoma"/>
          <w:b/>
          <w:sz w:val="22"/>
          <w:szCs w:val="22"/>
        </w:rPr>
        <w:t>. Interposición del Recurso de Revisión.</w:t>
      </w:r>
    </w:p>
    <w:p w14:paraId="0F737B53" w14:textId="77777777" w:rsidR="00B60565" w:rsidRDefault="00B60565" w:rsidP="00CF75F7">
      <w:pPr>
        <w:autoSpaceDE w:val="0"/>
        <w:autoSpaceDN w:val="0"/>
        <w:adjustRightInd w:val="0"/>
        <w:spacing w:line="360" w:lineRule="auto"/>
        <w:jc w:val="both"/>
        <w:rPr>
          <w:rFonts w:ascii="Palatino Linotype" w:hAnsi="Palatino Linotype" w:cs="Tahoma"/>
          <w:sz w:val="22"/>
          <w:szCs w:val="22"/>
        </w:rPr>
      </w:pPr>
    </w:p>
    <w:p w14:paraId="2F23BF16" w14:textId="5209CB61" w:rsidR="000B0C2A" w:rsidRDefault="00836192" w:rsidP="00CF75F7">
      <w:pPr>
        <w:autoSpaceDE w:val="0"/>
        <w:autoSpaceDN w:val="0"/>
        <w:adjustRightInd w:val="0"/>
        <w:spacing w:line="360" w:lineRule="auto"/>
        <w:jc w:val="both"/>
        <w:rPr>
          <w:rFonts w:ascii="Palatino Linotype" w:hAnsi="Palatino Linotype" w:cs="Tahoma"/>
          <w:b/>
          <w:bCs/>
          <w:sz w:val="22"/>
          <w:szCs w:val="22"/>
          <w:lang w:val="es-ES"/>
        </w:rPr>
      </w:pPr>
      <w:r w:rsidRPr="000B7ED7">
        <w:rPr>
          <w:rFonts w:ascii="Palatino Linotype" w:hAnsi="Palatino Linotype" w:cs="Tahoma"/>
          <w:sz w:val="22"/>
          <w:szCs w:val="22"/>
        </w:rPr>
        <w:t xml:space="preserve">Con fecha </w:t>
      </w:r>
      <w:r w:rsidR="004A2C77">
        <w:rPr>
          <w:rFonts w:ascii="Palatino Linotype" w:hAnsi="Palatino Linotype" w:cs="Tahoma"/>
          <w:sz w:val="22"/>
          <w:szCs w:val="22"/>
        </w:rPr>
        <w:t>tres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007B7A1E" w:rsidRPr="000B7ED7">
        <w:rPr>
          <w:rFonts w:ascii="Palatino Linotype" w:hAnsi="Palatino Linotype" w:cs="Tahoma"/>
          <w:sz w:val="22"/>
          <w:szCs w:val="22"/>
        </w:rPr>
        <w:t xml:space="preserve"> </w:t>
      </w:r>
      <w:r w:rsidR="004A2C77">
        <w:rPr>
          <w:rFonts w:ascii="Palatino Linotype" w:hAnsi="Palatino Linotype" w:cs="Tahoma"/>
          <w:sz w:val="22"/>
          <w:szCs w:val="22"/>
        </w:rPr>
        <w:t>marzo</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000B0C2A">
        <w:rPr>
          <w:rFonts w:ascii="Palatino Linotype" w:hAnsi="Palatino Linotype" w:cs="Tahoma"/>
          <w:sz w:val="22"/>
          <w:szCs w:val="22"/>
        </w:rPr>
        <w:t xml:space="preserve">, </w:t>
      </w:r>
      <w:r w:rsidR="004A2C77">
        <w:rPr>
          <w:rFonts w:ascii="Palatino Linotype" w:hAnsi="Palatino Linotype" w:cs="Tahoma"/>
          <w:sz w:val="22"/>
          <w:szCs w:val="22"/>
        </w:rPr>
        <w:t>el</w:t>
      </w:r>
      <w:r w:rsidRPr="000B7ED7">
        <w:rPr>
          <w:rFonts w:ascii="Palatino Linotype" w:hAnsi="Palatino Linotype" w:cs="Tahoma"/>
          <w:sz w:val="22"/>
          <w:szCs w:val="22"/>
        </w:rPr>
        <w:t xml:space="preserve"> Recurso de Revisión interpuesto por la parte Recurrente, en contra de la respuesta del Sujeto Obligado, </w:t>
      </w:r>
      <w:r w:rsidR="009109FC">
        <w:rPr>
          <w:rFonts w:ascii="Palatino Linotype" w:hAnsi="Palatino Linotype" w:cs="Tahoma"/>
          <w:b/>
          <w:bCs/>
          <w:sz w:val="22"/>
          <w:szCs w:val="22"/>
        </w:rPr>
        <w:t xml:space="preserve">ya que si bien, se registró el dos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veintidós, por lo que, se tuvo por presentado el día hábil subsecuente; </w:t>
      </w:r>
      <w:r w:rsidR="009109FC">
        <w:rPr>
          <w:rFonts w:ascii="Palatino Linotype" w:hAnsi="Palatino Linotype" w:cs="Tahoma"/>
          <w:b/>
          <w:bCs/>
          <w:sz w:val="22"/>
          <w:szCs w:val="22"/>
          <w:lang w:val="es-ES"/>
        </w:rPr>
        <w:t>mediante la cual requirió lo siguiente:</w:t>
      </w:r>
    </w:p>
    <w:p w14:paraId="09035BCD" w14:textId="02AE3E9D" w:rsidR="009109FC" w:rsidRDefault="009109FC" w:rsidP="00CF75F7">
      <w:pPr>
        <w:autoSpaceDE w:val="0"/>
        <w:autoSpaceDN w:val="0"/>
        <w:adjustRightInd w:val="0"/>
        <w:spacing w:line="360" w:lineRule="auto"/>
        <w:jc w:val="both"/>
        <w:rPr>
          <w:rFonts w:ascii="Palatino Linotype" w:hAnsi="Palatino Linotype" w:cs="Tahoma"/>
          <w:sz w:val="22"/>
          <w:szCs w:val="22"/>
        </w:rPr>
      </w:pPr>
    </w:p>
    <w:p w14:paraId="0D9D7A79" w14:textId="77777777" w:rsidR="00801AC2" w:rsidRDefault="00801AC2" w:rsidP="00CF75F7">
      <w:pPr>
        <w:autoSpaceDE w:val="0"/>
        <w:autoSpaceDN w:val="0"/>
        <w:adjustRightInd w:val="0"/>
        <w:spacing w:line="360" w:lineRule="auto"/>
        <w:jc w:val="both"/>
        <w:rPr>
          <w:rFonts w:ascii="Palatino Linotype" w:hAnsi="Palatino Linotype" w:cs="Tahoma"/>
          <w:sz w:val="22"/>
          <w:szCs w:val="22"/>
        </w:rPr>
      </w:pPr>
    </w:p>
    <w:p w14:paraId="394C292B" w14:textId="2F24BAEC" w:rsidR="00836192" w:rsidRPr="000B7ED7" w:rsidRDefault="00D41CFA" w:rsidP="00CF75F7">
      <w:pPr>
        <w:autoSpaceDE w:val="0"/>
        <w:autoSpaceDN w:val="0"/>
        <w:adjustRightInd w:val="0"/>
        <w:spacing w:line="360" w:lineRule="auto"/>
        <w:ind w:left="567"/>
        <w:jc w:val="both"/>
        <w:rPr>
          <w:rFonts w:ascii="Palatino Linotype" w:hAnsi="Palatino Linotype" w:cs="Tahoma"/>
          <w:bCs/>
          <w:i/>
        </w:rPr>
      </w:pPr>
      <w:r w:rsidRPr="000B7ED7">
        <w:rPr>
          <w:rFonts w:ascii="Palatino Linotype" w:hAnsi="Palatino Linotype" w:cs="Tahoma"/>
          <w:b/>
          <w:bCs/>
          <w:i/>
        </w:rPr>
        <w:lastRenderedPageBreak/>
        <w:t>“</w:t>
      </w:r>
      <w:r w:rsidR="00836192" w:rsidRPr="000B7ED7">
        <w:rPr>
          <w:rFonts w:ascii="Palatino Linotype" w:hAnsi="Palatino Linotype" w:cs="Tahoma"/>
          <w:b/>
          <w:bCs/>
          <w:i/>
        </w:rPr>
        <w:t>ACTO IMPUGNADO</w:t>
      </w:r>
    </w:p>
    <w:p w14:paraId="39D421A0" w14:textId="34D7BCB8" w:rsidR="00836192" w:rsidRPr="000B7ED7" w:rsidRDefault="00180B88" w:rsidP="00CF75F7">
      <w:pPr>
        <w:autoSpaceDE w:val="0"/>
        <w:autoSpaceDN w:val="0"/>
        <w:adjustRightInd w:val="0"/>
        <w:spacing w:line="360" w:lineRule="auto"/>
        <w:ind w:left="567" w:right="567"/>
        <w:jc w:val="both"/>
        <w:rPr>
          <w:rFonts w:ascii="Palatino Linotype" w:hAnsi="Palatino Linotype" w:cs="Tahoma"/>
          <w:i/>
        </w:rPr>
      </w:pPr>
      <w:r w:rsidRPr="00180B88">
        <w:rPr>
          <w:rFonts w:ascii="Palatino Linotype" w:hAnsi="Palatino Linotype" w:cs="Tahoma"/>
          <w:i/>
        </w:rPr>
        <w:t>La Contestación</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CF75F7">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CF75F7">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57BA5355" w:rsidR="00836192" w:rsidRPr="000B7ED7" w:rsidRDefault="00180B88" w:rsidP="00CF75F7">
      <w:pPr>
        <w:autoSpaceDE w:val="0"/>
        <w:autoSpaceDN w:val="0"/>
        <w:adjustRightInd w:val="0"/>
        <w:spacing w:line="360" w:lineRule="auto"/>
        <w:ind w:left="567" w:right="567"/>
        <w:jc w:val="both"/>
        <w:rPr>
          <w:rFonts w:ascii="Palatino Linotype" w:hAnsi="Palatino Linotype" w:cs="Tahoma"/>
          <w:i/>
        </w:rPr>
      </w:pPr>
      <w:r w:rsidRPr="00180B88">
        <w:rPr>
          <w:rFonts w:ascii="Palatino Linotype" w:hAnsi="Palatino Linotype" w:cs="Tahoma"/>
          <w:i/>
        </w:rPr>
        <w:t>No se me informó sobre los secretarios, proyectistas, jueces, magistrados y el rango salarial de cada uno.</w:t>
      </w:r>
      <w:r w:rsidR="00AB0CC4" w:rsidRPr="00801AC2">
        <w:rPr>
          <w:rFonts w:ascii="Palatino Linotype" w:hAnsi="Palatino Linotype" w:cs="Tahoma"/>
          <w:i/>
        </w:rPr>
        <w:t>”</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CF75F7">
      <w:pPr>
        <w:spacing w:line="360" w:lineRule="auto"/>
        <w:jc w:val="both"/>
        <w:rPr>
          <w:rFonts w:ascii="Palatino Linotype" w:hAnsi="Palatino Linotype" w:cs="Tahoma"/>
          <w:b/>
          <w:sz w:val="22"/>
          <w:szCs w:val="22"/>
        </w:rPr>
      </w:pPr>
    </w:p>
    <w:p w14:paraId="262CD250" w14:textId="77777777" w:rsidR="00836192" w:rsidRPr="000B7ED7" w:rsidRDefault="00836192" w:rsidP="00CF75F7">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CF75F7">
      <w:pPr>
        <w:spacing w:line="360" w:lineRule="auto"/>
        <w:jc w:val="both"/>
        <w:rPr>
          <w:rFonts w:ascii="Palatino Linotype" w:eastAsia="Batang" w:hAnsi="Palatino Linotype" w:cs="Tahoma"/>
          <w:b/>
          <w:bCs/>
          <w:sz w:val="22"/>
          <w:szCs w:val="22"/>
        </w:rPr>
      </w:pPr>
    </w:p>
    <w:p w14:paraId="5F11E829" w14:textId="37350632" w:rsidR="00836192" w:rsidRPr="000B7ED7" w:rsidRDefault="00836192" w:rsidP="00CF75F7">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eastAsia="Batang" w:hAnsi="Palatino Linotype" w:cs="Tahoma"/>
          <w:bCs/>
          <w:sz w:val="22"/>
          <w:szCs w:val="22"/>
          <w:lang w:val="es-ES_tradnl"/>
        </w:rPr>
        <w:t xml:space="preserve">El </w:t>
      </w:r>
      <w:r w:rsidR="009109FC">
        <w:rPr>
          <w:rFonts w:ascii="Palatino Linotype" w:hAnsi="Palatino Linotype" w:cs="Tahoma"/>
          <w:sz w:val="22"/>
          <w:szCs w:val="22"/>
        </w:rPr>
        <w:t>dos</w:t>
      </w:r>
      <w:r w:rsidR="00A828B7" w:rsidRPr="00A828B7">
        <w:rPr>
          <w:rFonts w:ascii="Palatino Linotype" w:hAnsi="Palatino Linotype" w:cs="Tahoma"/>
          <w:sz w:val="22"/>
          <w:szCs w:val="22"/>
        </w:rPr>
        <w:t xml:space="preserve"> de </w:t>
      </w:r>
      <w:r w:rsidR="009109FC">
        <w:rPr>
          <w:rFonts w:ascii="Palatino Linotype" w:hAnsi="Palatino Linotype" w:cs="Tahoma"/>
          <w:sz w:val="22"/>
          <w:szCs w:val="22"/>
        </w:rPr>
        <w:t>marz</w:t>
      </w:r>
      <w:r w:rsidR="00F70958">
        <w:rPr>
          <w:rFonts w:ascii="Palatino Linotype" w:hAnsi="Palatino Linotype" w:cs="Tahoma"/>
          <w:sz w:val="22"/>
          <w:szCs w:val="22"/>
        </w:rPr>
        <w:t>o</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el Sistema de Acceso a la Informació</w:t>
      </w:r>
      <w:r w:rsidR="000B0C2A">
        <w:rPr>
          <w:rFonts w:ascii="Palatino Linotype" w:eastAsia="Batang" w:hAnsi="Palatino Linotype" w:cs="Tahoma"/>
          <w:bCs/>
          <w:sz w:val="22"/>
          <w:szCs w:val="22"/>
          <w:lang w:val="es-ES_tradnl"/>
        </w:rPr>
        <w:t xml:space="preserve">n Mexiquense (SAIMEX), asignó </w:t>
      </w:r>
      <w:r w:rsidR="009109FC">
        <w:rPr>
          <w:rFonts w:ascii="Palatino Linotype" w:eastAsia="Batang" w:hAnsi="Palatino Linotype" w:cs="Tahoma"/>
          <w:bCs/>
          <w:sz w:val="22"/>
          <w:szCs w:val="22"/>
          <w:lang w:val="es-ES_tradnl"/>
        </w:rPr>
        <w:t>el</w:t>
      </w:r>
      <w:r w:rsidRPr="000B7ED7">
        <w:rPr>
          <w:rFonts w:ascii="Palatino Linotype" w:eastAsia="Batang" w:hAnsi="Palatino Linotype" w:cs="Tahoma"/>
          <w:bCs/>
          <w:sz w:val="22"/>
          <w:szCs w:val="22"/>
          <w:lang w:val="es-ES_tradnl"/>
        </w:rPr>
        <w:t xml:space="preserve"> número de expediente </w:t>
      </w:r>
      <w:r w:rsidR="00180B88" w:rsidRPr="00180B88">
        <w:rPr>
          <w:rFonts w:ascii="Palatino Linotype" w:eastAsia="Batang" w:hAnsi="Palatino Linotype" w:cs="Tahoma"/>
          <w:bCs/>
          <w:sz w:val="22"/>
          <w:szCs w:val="22"/>
          <w:lang w:val="es-ES_tradnl"/>
        </w:rPr>
        <w:t>02771/INFOEM/IP/RR/2022</w:t>
      </w:r>
      <w:r w:rsidR="00180B88">
        <w:rPr>
          <w:rFonts w:ascii="Palatino Linotype" w:eastAsia="Batang" w:hAnsi="Palatino Linotype" w:cs="Tahoma"/>
          <w:bCs/>
          <w:sz w:val="22"/>
          <w:szCs w:val="22"/>
          <w:lang w:val="es-ES_tradnl"/>
        </w:rPr>
        <w:t xml:space="preserve"> </w:t>
      </w:r>
      <w:r w:rsidR="000B0C2A">
        <w:rPr>
          <w:rFonts w:ascii="Palatino Linotype" w:eastAsia="Batang" w:hAnsi="Palatino Linotype" w:cs="Tahoma"/>
          <w:bCs/>
          <w:sz w:val="22"/>
          <w:szCs w:val="22"/>
          <w:lang w:val="es-ES_tradnl"/>
        </w:rPr>
        <w:t>a</w:t>
      </w:r>
      <w:r w:rsidR="002031D9">
        <w:rPr>
          <w:rFonts w:ascii="Palatino Linotype" w:eastAsia="Batang" w:hAnsi="Palatino Linotype" w:cs="Tahoma"/>
          <w:bCs/>
          <w:sz w:val="22"/>
          <w:szCs w:val="22"/>
          <w:lang w:val="es-ES_tradnl"/>
        </w:rPr>
        <w:t>l</w:t>
      </w:r>
      <w:r w:rsidR="000B0C2A">
        <w:rPr>
          <w:rFonts w:ascii="Palatino Linotype" w:eastAsia="Batang" w:hAnsi="Palatino Linotype" w:cs="Tahoma"/>
          <w:bCs/>
          <w:sz w:val="22"/>
          <w:szCs w:val="22"/>
          <w:lang w:val="es-ES_tradnl"/>
        </w:rPr>
        <w:t xml:space="preserve"> </w:t>
      </w:r>
      <w:r w:rsidRPr="000B7ED7">
        <w:rPr>
          <w:rFonts w:ascii="Palatino Linotype" w:eastAsia="Batang" w:hAnsi="Palatino Linotype" w:cs="Tahoma"/>
          <w:bCs/>
          <w:sz w:val="22"/>
          <w:szCs w:val="22"/>
          <w:lang w:val="es-ES_tradnl"/>
        </w:rPr>
        <w:t>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CF75F7">
      <w:pPr>
        <w:spacing w:line="360" w:lineRule="auto"/>
        <w:jc w:val="both"/>
        <w:rPr>
          <w:rFonts w:ascii="Palatino Linotype" w:eastAsia="Batang" w:hAnsi="Palatino Linotype" w:cs="Tahoma"/>
          <w:b/>
          <w:bCs/>
          <w:sz w:val="22"/>
          <w:szCs w:val="22"/>
        </w:rPr>
      </w:pPr>
    </w:p>
    <w:p w14:paraId="3A64D196" w14:textId="17873ECA" w:rsidR="00836192" w:rsidRDefault="00180B88" w:rsidP="00CF75F7">
      <w:pPr>
        <w:spacing w:line="360" w:lineRule="auto"/>
        <w:jc w:val="both"/>
        <w:rPr>
          <w:rFonts w:ascii="Palatino Linotype" w:eastAsia="Batang" w:hAnsi="Palatino Linotype" w:cs="Tahoma"/>
          <w:bCs/>
          <w:sz w:val="22"/>
          <w:szCs w:val="22"/>
          <w:lang w:val="es-ES_tradnl"/>
        </w:rPr>
      </w:pPr>
      <w:r>
        <w:rPr>
          <w:rFonts w:ascii="Palatino Linotype" w:eastAsia="Batang" w:hAnsi="Palatino Linotype" w:cs="Tahoma"/>
          <w:b/>
          <w:bCs/>
          <w:sz w:val="22"/>
          <w:szCs w:val="22"/>
        </w:rPr>
        <w:t>b) Admisión del</w:t>
      </w:r>
      <w:r w:rsidR="00836192" w:rsidRPr="000B7ED7">
        <w:rPr>
          <w:rFonts w:ascii="Palatino Linotype" w:eastAsia="Batang" w:hAnsi="Palatino Linotype" w:cs="Tahoma"/>
          <w:b/>
          <w:bCs/>
          <w:sz w:val="22"/>
          <w:szCs w:val="22"/>
        </w:rPr>
        <w:t xml:space="preserve"> </w:t>
      </w:r>
      <w:r>
        <w:rPr>
          <w:rFonts w:ascii="Palatino Linotype" w:hAnsi="Palatino Linotype" w:cs="Tahoma"/>
          <w:b/>
          <w:sz w:val="22"/>
          <w:szCs w:val="22"/>
        </w:rPr>
        <w:t>Recurso</w:t>
      </w:r>
      <w:r w:rsidR="00836192" w:rsidRPr="000B7ED7">
        <w:rPr>
          <w:rFonts w:ascii="Palatino Linotype" w:hAnsi="Palatino Linotype" w:cs="Tahoma"/>
          <w:b/>
          <w:sz w:val="22"/>
          <w:szCs w:val="22"/>
        </w:rPr>
        <w:t xml:space="preserve"> de Revisión</w:t>
      </w:r>
      <w:r w:rsidR="00836192" w:rsidRPr="000B7ED7">
        <w:rPr>
          <w:rFonts w:ascii="Palatino Linotype" w:eastAsia="Batang" w:hAnsi="Palatino Linotype" w:cs="Tahoma"/>
          <w:b/>
          <w:bCs/>
          <w:sz w:val="22"/>
          <w:szCs w:val="22"/>
          <w:lang w:val="es-ES_tradnl"/>
        </w:rPr>
        <w:t xml:space="preserve">. </w:t>
      </w:r>
      <w:r w:rsidR="00836192" w:rsidRPr="000B7ED7">
        <w:rPr>
          <w:rFonts w:ascii="Palatino Linotype" w:eastAsia="Batang" w:hAnsi="Palatino Linotype" w:cs="Tahoma"/>
          <w:bCs/>
          <w:sz w:val="22"/>
          <w:szCs w:val="22"/>
          <w:lang w:val="es-ES_tradnl"/>
        </w:rPr>
        <w:t>El</w:t>
      </w:r>
      <w:r w:rsidR="002031D9">
        <w:rPr>
          <w:rFonts w:ascii="Palatino Linotype" w:eastAsia="Batang" w:hAnsi="Palatino Linotype" w:cs="Tahoma"/>
          <w:bCs/>
          <w:sz w:val="22"/>
          <w:szCs w:val="22"/>
          <w:lang w:val="es-ES_tradnl"/>
        </w:rPr>
        <w:t xml:space="preserve"> </w:t>
      </w:r>
      <w:r w:rsidR="000B0C2A">
        <w:rPr>
          <w:rFonts w:ascii="Palatino Linotype" w:eastAsia="Batang" w:hAnsi="Palatino Linotype" w:cs="Tahoma"/>
          <w:bCs/>
          <w:sz w:val="22"/>
          <w:szCs w:val="22"/>
          <w:lang w:val="es-ES_tradnl"/>
        </w:rPr>
        <w:t xml:space="preserve">ocho de </w:t>
      </w:r>
      <w:r w:rsidR="002031D9">
        <w:rPr>
          <w:rFonts w:ascii="Palatino Linotype" w:eastAsia="Batang" w:hAnsi="Palatino Linotype" w:cs="Tahoma"/>
          <w:bCs/>
          <w:sz w:val="22"/>
          <w:szCs w:val="22"/>
          <w:lang w:val="es-ES_tradnl"/>
        </w:rPr>
        <w:t>marzo</w:t>
      </w:r>
      <w:r w:rsidR="000B0C2A">
        <w:rPr>
          <w:rFonts w:ascii="Palatino Linotype" w:eastAsia="Batang" w:hAnsi="Palatino Linotype" w:cs="Tahoma"/>
          <w:bCs/>
          <w:sz w:val="22"/>
          <w:szCs w:val="22"/>
          <w:lang w:val="es-ES_tradnl"/>
        </w:rPr>
        <w:t xml:space="preserve"> </w:t>
      </w:r>
      <w:r w:rsidR="00836192"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Pr>
          <w:rFonts w:ascii="Palatino Linotype" w:eastAsia="Batang" w:hAnsi="Palatino Linotype" w:cs="Tahoma"/>
          <w:bCs/>
          <w:sz w:val="22"/>
          <w:szCs w:val="22"/>
          <w:lang w:val="es-ES_tradnl"/>
        </w:rPr>
        <w:t>, se acordó la admisión del</w:t>
      </w:r>
      <w:r w:rsidR="000B0C2A">
        <w:rPr>
          <w:rFonts w:ascii="Palatino Linotype" w:eastAsia="Batang" w:hAnsi="Palatino Linotype" w:cs="Tahoma"/>
          <w:bCs/>
          <w:sz w:val="22"/>
          <w:szCs w:val="22"/>
          <w:lang w:val="es-ES_tradnl"/>
        </w:rPr>
        <w:t xml:space="preserve"> </w:t>
      </w:r>
      <w:r w:rsidR="00836192" w:rsidRPr="000B7ED7">
        <w:rPr>
          <w:rFonts w:ascii="Palatino Linotype" w:eastAsia="Batang" w:hAnsi="Palatino Linotype" w:cs="Tahoma"/>
          <w:bCs/>
          <w:sz w:val="22"/>
          <w:szCs w:val="22"/>
          <w:lang w:val="es-ES_tradnl"/>
        </w:rPr>
        <w:t>Recurso de Revisión, interpuesto por el Recurrente, en contra del Sujeto Obligado, en términos del artículo 185, fracciones I y II de la Ley de Transparencia y Acceso a la Información Pública del Es</w:t>
      </w:r>
      <w:r w:rsidR="000B0C2A">
        <w:rPr>
          <w:rFonts w:ascii="Palatino Linotype" w:eastAsia="Batang" w:hAnsi="Palatino Linotype" w:cs="Tahoma"/>
          <w:bCs/>
          <w:sz w:val="22"/>
          <w:szCs w:val="22"/>
          <w:lang w:val="es-ES_tradnl"/>
        </w:rPr>
        <w:t>tado de México y Municipios, lo</w:t>
      </w:r>
      <w:r w:rsidR="00836192" w:rsidRPr="000B7ED7">
        <w:rPr>
          <w:rFonts w:ascii="Palatino Linotype" w:eastAsia="Batang" w:hAnsi="Palatino Linotype" w:cs="Tahoma"/>
          <w:bCs/>
          <w:sz w:val="22"/>
          <w:szCs w:val="22"/>
          <w:lang w:val="es-ES_tradnl"/>
        </w:rPr>
        <w:t xml:space="preserve"> cual fue notificado a las partes</w:t>
      </w:r>
      <w:r w:rsidR="002031D9">
        <w:rPr>
          <w:rFonts w:ascii="Palatino Linotype" w:eastAsia="Batang" w:hAnsi="Palatino Linotype" w:cs="Tahoma"/>
          <w:bCs/>
          <w:sz w:val="22"/>
          <w:szCs w:val="22"/>
          <w:lang w:val="es-ES_tradnl"/>
        </w:rPr>
        <w:t xml:space="preserve"> el mismo día</w:t>
      </w:r>
      <w:r w:rsidR="00836192" w:rsidRPr="000B7ED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39B15391" w14:textId="77777777" w:rsidR="000B0C2A" w:rsidRPr="000B7ED7" w:rsidRDefault="000B0C2A" w:rsidP="00CF75F7">
      <w:pPr>
        <w:spacing w:line="360" w:lineRule="auto"/>
        <w:jc w:val="both"/>
        <w:rPr>
          <w:rFonts w:ascii="Palatino Linotype" w:eastAsia="Batang" w:hAnsi="Palatino Linotype" w:cs="Tahoma"/>
          <w:bCs/>
          <w:sz w:val="22"/>
          <w:szCs w:val="22"/>
          <w:lang w:val="es-ES_tradnl"/>
        </w:rPr>
      </w:pPr>
    </w:p>
    <w:p w14:paraId="5B1A041D" w14:textId="77777777" w:rsidR="00180B88" w:rsidRDefault="00AA6887" w:rsidP="00CF75F7">
      <w:pPr>
        <w:autoSpaceDE w:val="0"/>
        <w:autoSpaceDN w:val="0"/>
        <w:adjustRightInd w:val="0"/>
        <w:spacing w:line="360" w:lineRule="auto"/>
        <w:jc w:val="both"/>
        <w:rPr>
          <w:rFonts w:ascii="Palatino Linotype" w:hAnsi="Palatino Linotype" w:cs="Tahoma"/>
          <w:sz w:val="22"/>
          <w:szCs w:val="22"/>
        </w:rPr>
      </w:pPr>
      <w:r w:rsidRPr="00AA6887">
        <w:rPr>
          <w:rFonts w:ascii="Palatino Linotype" w:hAnsi="Palatino Linotype" w:cs="Tahoma"/>
          <w:b/>
          <w:sz w:val="22"/>
          <w:szCs w:val="22"/>
        </w:rPr>
        <w:t xml:space="preserve">c) Informe Justificado. </w:t>
      </w:r>
      <w:r w:rsidRPr="00AA6887">
        <w:rPr>
          <w:rFonts w:ascii="Palatino Linotype" w:hAnsi="Palatino Linotype" w:cs="Tahoma"/>
          <w:sz w:val="22"/>
          <w:szCs w:val="22"/>
        </w:rPr>
        <w:t xml:space="preserve">El </w:t>
      </w:r>
      <w:r w:rsidR="00180B88">
        <w:rPr>
          <w:rFonts w:ascii="Palatino Linotype" w:hAnsi="Palatino Linotype" w:cs="Tahoma"/>
          <w:sz w:val="22"/>
          <w:szCs w:val="22"/>
        </w:rPr>
        <w:t xml:space="preserve">veintinueve de </w:t>
      </w:r>
      <w:proofErr w:type="gramStart"/>
      <w:r w:rsidR="00180B88">
        <w:rPr>
          <w:rFonts w:ascii="Palatino Linotype" w:hAnsi="Palatino Linotype" w:cs="Tahoma"/>
          <w:sz w:val="22"/>
          <w:szCs w:val="22"/>
        </w:rPr>
        <w:t xml:space="preserve">abril </w:t>
      </w:r>
      <w:r w:rsidRPr="00AA6887">
        <w:rPr>
          <w:rFonts w:ascii="Palatino Linotype" w:hAnsi="Palatino Linotype" w:cs="Tahoma"/>
          <w:sz w:val="22"/>
          <w:szCs w:val="22"/>
        </w:rPr>
        <w:t xml:space="preserve"> de</w:t>
      </w:r>
      <w:proofErr w:type="gramEnd"/>
      <w:r w:rsidRPr="00AA6887">
        <w:rPr>
          <w:rFonts w:ascii="Palatino Linotype" w:hAnsi="Palatino Linotype" w:cs="Tahoma"/>
          <w:sz w:val="22"/>
          <w:szCs w:val="22"/>
        </w:rPr>
        <w:t xml:space="preserve"> dos mil veintidós, se recibió, a través del Sistema de Acceso a la Información Mexiquense (SAIMEX), el Informe Justificado del Sujeto Obligado, a través del oficio </w:t>
      </w:r>
      <w:r w:rsidR="00180B88">
        <w:rPr>
          <w:rFonts w:ascii="Palatino Linotype" w:hAnsi="Palatino Linotype" w:cs="Tahoma"/>
          <w:sz w:val="22"/>
          <w:szCs w:val="22"/>
        </w:rPr>
        <w:t>sin número</w:t>
      </w:r>
      <w:r w:rsidRPr="00AA6887">
        <w:rPr>
          <w:rFonts w:ascii="Palatino Linotype" w:hAnsi="Palatino Linotype" w:cs="Tahoma"/>
          <w:sz w:val="22"/>
          <w:szCs w:val="22"/>
        </w:rPr>
        <w:t xml:space="preserve">, de la misma fecha de recepción, </w:t>
      </w:r>
      <w:r w:rsidRPr="00AA6887">
        <w:rPr>
          <w:rFonts w:ascii="Palatino Linotype" w:hAnsi="Palatino Linotype" w:cs="Tahoma"/>
          <w:bCs/>
          <w:sz w:val="22"/>
          <w:szCs w:val="22"/>
        </w:rPr>
        <w:t xml:space="preserve">suscrito por la </w:t>
      </w:r>
      <w:r w:rsidRPr="00AA6887">
        <w:rPr>
          <w:rFonts w:ascii="Palatino Linotype" w:hAnsi="Palatino Linotype" w:cs="Tahoma"/>
          <w:bCs/>
          <w:sz w:val="22"/>
          <w:szCs w:val="22"/>
        </w:rPr>
        <w:lastRenderedPageBreak/>
        <w:t>Titular de la Unidad de Transparencia y dirigido al Comisionado P</w:t>
      </w:r>
      <w:r w:rsidR="001E54AE">
        <w:rPr>
          <w:rFonts w:ascii="Palatino Linotype" w:hAnsi="Palatino Linotype" w:cs="Tahoma"/>
          <w:bCs/>
          <w:sz w:val="22"/>
          <w:szCs w:val="22"/>
        </w:rPr>
        <w:t>on</w:t>
      </w:r>
      <w:r w:rsidRPr="00AA6887">
        <w:rPr>
          <w:rFonts w:ascii="Palatino Linotype" w:hAnsi="Palatino Linotype" w:cs="Tahoma"/>
          <w:bCs/>
          <w:sz w:val="22"/>
          <w:szCs w:val="22"/>
        </w:rPr>
        <w:t>ente,</w:t>
      </w:r>
      <w:r w:rsidRPr="00AA6887">
        <w:rPr>
          <w:rFonts w:ascii="Palatino Linotype" w:hAnsi="Palatino Linotype" w:cs="Tahoma"/>
          <w:sz w:val="22"/>
          <w:szCs w:val="22"/>
        </w:rPr>
        <w:t xml:space="preserve"> por medio del cual </w:t>
      </w:r>
      <w:r w:rsidR="001E54AE">
        <w:rPr>
          <w:rFonts w:ascii="Palatino Linotype" w:hAnsi="Palatino Linotype" w:cs="Tahoma"/>
          <w:sz w:val="22"/>
          <w:szCs w:val="22"/>
        </w:rPr>
        <w:t>modificó</w:t>
      </w:r>
      <w:r w:rsidRPr="00AA6887">
        <w:rPr>
          <w:rFonts w:ascii="Palatino Linotype" w:hAnsi="Palatino Linotype" w:cs="Tahoma"/>
          <w:sz w:val="22"/>
          <w:szCs w:val="22"/>
        </w:rPr>
        <w:t xml:space="preserve"> la respuesta primigenia</w:t>
      </w:r>
      <w:r w:rsidR="001E54AE">
        <w:rPr>
          <w:rFonts w:ascii="Palatino Linotype" w:hAnsi="Palatino Linotype" w:cs="Tahoma"/>
          <w:sz w:val="22"/>
          <w:szCs w:val="22"/>
        </w:rPr>
        <w:t xml:space="preserve"> e informa</w:t>
      </w:r>
      <w:r w:rsidR="00180B88">
        <w:rPr>
          <w:rFonts w:ascii="Palatino Linotype" w:hAnsi="Palatino Linotype" w:cs="Tahoma"/>
          <w:sz w:val="22"/>
          <w:szCs w:val="22"/>
        </w:rPr>
        <w:t xml:space="preserve"> lo siguiente:</w:t>
      </w:r>
    </w:p>
    <w:p w14:paraId="378352E6" w14:textId="77777777" w:rsidR="00180B88" w:rsidRDefault="00180B88" w:rsidP="00CF75F7">
      <w:pPr>
        <w:autoSpaceDE w:val="0"/>
        <w:autoSpaceDN w:val="0"/>
        <w:adjustRightInd w:val="0"/>
        <w:spacing w:line="360" w:lineRule="auto"/>
        <w:jc w:val="both"/>
        <w:rPr>
          <w:rFonts w:ascii="Palatino Linotype" w:hAnsi="Palatino Linotype" w:cs="Tahoma"/>
          <w:sz w:val="22"/>
          <w:szCs w:val="22"/>
        </w:rPr>
      </w:pPr>
    </w:p>
    <w:p w14:paraId="44101B05" w14:textId="2482E187" w:rsidR="00180B88" w:rsidRDefault="00180B88" w:rsidP="00CF75F7">
      <w:pPr>
        <w:autoSpaceDE w:val="0"/>
        <w:autoSpaceDN w:val="0"/>
        <w:adjustRightInd w:val="0"/>
        <w:spacing w:line="360" w:lineRule="auto"/>
        <w:ind w:left="567" w:right="616"/>
        <w:jc w:val="both"/>
        <w:rPr>
          <w:rFonts w:ascii="Palatino Linotype" w:hAnsi="Palatino Linotype" w:cs="Tahoma"/>
          <w:sz w:val="22"/>
          <w:szCs w:val="22"/>
        </w:rPr>
      </w:pPr>
      <w:r>
        <w:rPr>
          <w:rFonts w:ascii="Palatino Linotype" w:hAnsi="Palatino Linotype" w:cs="Tahoma"/>
          <w:sz w:val="22"/>
          <w:szCs w:val="22"/>
        </w:rPr>
        <w:t>“…</w:t>
      </w:r>
    </w:p>
    <w:p w14:paraId="4C12C8E4" w14:textId="70A1F1F2" w:rsidR="00180B88" w:rsidRDefault="00180B88" w:rsidP="00CF75F7">
      <w:pPr>
        <w:autoSpaceDE w:val="0"/>
        <w:autoSpaceDN w:val="0"/>
        <w:adjustRightInd w:val="0"/>
        <w:spacing w:line="360" w:lineRule="auto"/>
        <w:ind w:left="567" w:right="616"/>
        <w:jc w:val="both"/>
        <w:rPr>
          <w:rFonts w:ascii="Palatino Linotype" w:hAnsi="Palatino Linotype" w:cs="Tahoma"/>
          <w:i/>
          <w:szCs w:val="22"/>
        </w:rPr>
      </w:pPr>
      <w:r w:rsidRPr="00E145E4">
        <w:rPr>
          <w:rFonts w:ascii="Palatino Linotype" w:hAnsi="Palatino Linotype" w:cs="Tahoma"/>
          <w:i/>
          <w:szCs w:val="22"/>
        </w:rPr>
        <w:t xml:space="preserve">Del </w:t>
      </w:r>
      <w:r w:rsidR="00E145E4" w:rsidRPr="00E145E4">
        <w:rPr>
          <w:rFonts w:ascii="Palatino Linotype" w:hAnsi="Palatino Linotype" w:cs="Tahoma"/>
          <w:i/>
          <w:szCs w:val="22"/>
        </w:rPr>
        <w:t>análisis</w:t>
      </w:r>
      <w:r w:rsidRPr="00E145E4">
        <w:rPr>
          <w:rFonts w:ascii="Palatino Linotype" w:hAnsi="Palatino Linotype" w:cs="Tahoma"/>
          <w:i/>
          <w:szCs w:val="22"/>
        </w:rPr>
        <w:t xml:space="preserve"> a los argumentos vertidos por el recurrente, la Unidad d</w:t>
      </w:r>
      <w:r w:rsidR="00E145E4" w:rsidRPr="00E145E4">
        <w:rPr>
          <w:rFonts w:ascii="Palatino Linotype" w:hAnsi="Palatino Linotype" w:cs="Tahoma"/>
          <w:i/>
          <w:szCs w:val="22"/>
        </w:rPr>
        <w:t>e</w:t>
      </w:r>
      <w:r w:rsidRPr="00E145E4">
        <w:rPr>
          <w:rFonts w:ascii="Palatino Linotype" w:hAnsi="Palatino Linotype" w:cs="Tahoma"/>
          <w:i/>
          <w:szCs w:val="22"/>
        </w:rPr>
        <w:t xml:space="preserve"> </w:t>
      </w:r>
      <w:r w:rsidR="00E145E4" w:rsidRPr="00E145E4">
        <w:rPr>
          <w:rFonts w:ascii="Palatino Linotype" w:hAnsi="Palatino Linotype" w:cs="Tahoma"/>
          <w:i/>
          <w:szCs w:val="22"/>
        </w:rPr>
        <w:t>Transparencia</w:t>
      </w:r>
      <w:r w:rsidRPr="00E145E4">
        <w:rPr>
          <w:rFonts w:ascii="Palatino Linotype" w:hAnsi="Palatino Linotype" w:cs="Tahoma"/>
          <w:i/>
          <w:szCs w:val="22"/>
        </w:rPr>
        <w:t xml:space="preserve">, revisó los archivos </w:t>
      </w:r>
      <w:proofErr w:type="gramStart"/>
      <w:r w:rsidRPr="00E145E4">
        <w:rPr>
          <w:rFonts w:ascii="Palatino Linotype" w:hAnsi="Palatino Linotype" w:cs="Tahoma"/>
          <w:i/>
          <w:szCs w:val="22"/>
        </w:rPr>
        <w:t>proporcionados  por</w:t>
      </w:r>
      <w:proofErr w:type="gramEnd"/>
      <w:r w:rsidRPr="00E145E4">
        <w:rPr>
          <w:rFonts w:ascii="Palatino Linotype" w:hAnsi="Palatino Linotype" w:cs="Tahoma"/>
          <w:i/>
          <w:szCs w:val="22"/>
        </w:rPr>
        <w:t xml:space="preserve"> la Secretaría </w:t>
      </w:r>
      <w:r w:rsidR="00E145E4" w:rsidRPr="00E145E4">
        <w:rPr>
          <w:rFonts w:ascii="Palatino Linotype" w:hAnsi="Palatino Linotype" w:cs="Tahoma"/>
          <w:i/>
          <w:szCs w:val="22"/>
        </w:rPr>
        <w:t>General</w:t>
      </w:r>
      <w:r w:rsidRPr="00E145E4">
        <w:rPr>
          <w:rFonts w:ascii="Palatino Linotype" w:hAnsi="Palatino Linotype" w:cs="Tahoma"/>
          <w:i/>
          <w:szCs w:val="22"/>
        </w:rPr>
        <w:t xml:space="preserve"> de Acuerdos, de </w:t>
      </w:r>
      <w:r w:rsidR="00E145E4" w:rsidRPr="00E145E4">
        <w:rPr>
          <w:rFonts w:ascii="Palatino Linotype" w:hAnsi="Palatino Linotype" w:cs="Tahoma"/>
          <w:i/>
          <w:szCs w:val="22"/>
        </w:rPr>
        <w:t>lo cual</w:t>
      </w:r>
      <w:r w:rsidRPr="00E145E4">
        <w:rPr>
          <w:rFonts w:ascii="Palatino Linotype" w:hAnsi="Palatino Linotype" w:cs="Tahoma"/>
          <w:i/>
          <w:szCs w:val="22"/>
        </w:rPr>
        <w:t xml:space="preserve"> se advierte que por error involuntario únicamente se remiti</w:t>
      </w:r>
      <w:r w:rsidR="00E145E4" w:rsidRPr="00E145E4">
        <w:rPr>
          <w:rFonts w:ascii="Palatino Linotype" w:hAnsi="Palatino Linotype" w:cs="Tahoma"/>
          <w:i/>
          <w:szCs w:val="22"/>
        </w:rPr>
        <w:t xml:space="preserve">ó uno de </w:t>
      </w:r>
      <w:r w:rsidRPr="00E145E4">
        <w:rPr>
          <w:rFonts w:ascii="Palatino Linotype" w:hAnsi="Palatino Linotype" w:cs="Tahoma"/>
          <w:i/>
          <w:szCs w:val="22"/>
        </w:rPr>
        <w:t>los dos archivos adjuntos que dan atención a lo solicitado por el ahora recurrente</w:t>
      </w:r>
      <w:r w:rsidR="00E145E4" w:rsidRPr="00E145E4">
        <w:rPr>
          <w:rFonts w:ascii="Palatino Linotype" w:hAnsi="Palatino Linotype" w:cs="Tahoma"/>
          <w:i/>
          <w:szCs w:val="22"/>
        </w:rPr>
        <w:t>.</w:t>
      </w:r>
    </w:p>
    <w:p w14:paraId="0FCBCECC" w14:textId="77777777" w:rsidR="00116179" w:rsidRPr="00E145E4" w:rsidRDefault="00116179" w:rsidP="00CF75F7">
      <w:pPr>
        <w:autoSpaceDE w:val="0"/>
        <w:autoSpaceDN w:val="0"/>
        <w:adjustRightInd w:val="0"/>
        <w:spacing w:line="360" w:lineRule="auto"/>
        <w:ind w:left="567" w:right="616"/>
        <w:jc w:val="both"/>
        <w:rPr>
          <w:rFonts w:ascii="Palatino Linotype" w:hAnsi="Palatino Linotype" w:cs="Tahoma"/>
          <w:i/>
          <w:szCs w:val="22"/>
        </w:rPr>
      </w:pPr>
    </w:p>
    <w:p w14:paraId="104626F4" w14:textId="3160587D" w:rsidR="00E145E4" w:rsidRDefault="00E145E4" w:rsidP="00CF75F7">
      <w:pPr>
        <w:autoSpaceDE w:val="0"/>
        <w:autoSpaceDN w:val="0"/>
        <w:adjustRightInd w:val="0"/>
        <w:spacing w:line="360" w:lineRule="auto"/>
        <w:ind w:left="567" w:right="616"/>
        <w:jc w:val="both"/>
        <w:rPr>
          <w:rFonts w:ascii="Palatino Linotype" w:hAnsi="Palatino Linotype" w:cs="Tahoma"/>
          <w:sz w:val="22"/>
          <w:szCs w:val="22"/>
        </w:rPr>
      </w:pPr>
      <w:r w:rsidRPr="00E145E4">
        <w:rPr>
          <w:rFonts w:ascii="Palatino Linotype" w:hAnsi="Palatino Linotype" w:cs="Tahoma"/>
          <w:i/>
          <w:szCs w:val="22"/>
        </w:rPr>
        <w:t>Asimismo, la Secretaría General de Acuerdos del Tribunal Superior de Justicia y del Consejo de la Judicatura del Estado de México, proporcionó la respuesta en la que realiza la precisión que referente al rango de proyectistas, este se identifica en la Institución como Secretaría Auxiliar Sala P., de igual forma, remitió de nueva cuenta el archivo adjunto con la información que da atención a lo requerido, el cual se anexa al presente, por lo que se solicita se deje a disposición del solicitante y con ello quede satisfecho su derecho de acceso a la información</w:t>
      </w:r>
      <w:r>
        <w:rPr>
          <w:rFonts w:ascii="Palatino Linotype" w:hAnsi="Palatino Linotype" w:cs="Tahoma"/>
          <w:sz w:val="22"/>
          <w:szCs w:val="22"/>
        </w:rPr>
        <w:t>.</w:t>
      </w:r>
    </w:p>
    <w:p w14:paraId="29F2FDEF" w14:textId="4C39A057" w:rsidR="00E145E4" w:rsidRDefault="00E145E4" w:rsidP="00CF75F7">
      <w:pPr>
        <w:autoSpaceDE w:val="0"/>
        <w:autoSpaceDN w:val="0"/>
        <w:adjustRightInd w:val="0"/>
        <w:spacing w:line="360" w:lineRule="auto"/>
        <w:ind w:left="567" w:right="616"/>
        <w:jc w:val="both"/>
        <w:rPr>
          <w:rFonts w:ascii="Palatino Linotype" w:hAnsi="Palatino Linotype" w:cs="Tahoma"/>
          <w:sz w:val="22"/>
          <w:szCs w:val="22"/>
        </w:rPr>
      </w:pPr>
      <w:r>
        <w:rPr>
          <w:rFonts w:ascii="Palatino Linotype" w:hAnsi="Palatino Linotype" w:cs="Tahoma"/>
          <w:sz w:val="22"/>
          <w:szCs w:val="22"/>
        </w:rPr>
        <w:t>…”</w:t>
      </w:r>
    </w:p>
    <w:p w14:paraId="38E96403" w14:textId="77777777" w:rsidR="00180B88" w:rsidRDefault="00180B88" w:rsidP="00CF75F7">
      <w:pPr>
        <w:autoSpaceDE w:val="0"/>
        <w:autoSpaceDN w:val="0"/>
        <w:adjustRightInd w:val="0"/>
        <w:spacing w:line="360" w:lineRule="auto"/>
        <w:jc w:val="both"/>
        <w:rPr>
          <w:rFonts w:ascii="Palatino Linotype" w:hAnsi="Palatino Linotype" w:cs="Tahoma"/>
          <w:sz w:val="22"/>
          <w:szCs w:val="22"/>
        </w:rPr>
      </w:pPr>
    </w:p>
    <w:p w14:paraId="6CAE8EB8" w14:textId="6FE2EB12" w:rsidR="00180B88" w:rsidRDefault="00E145E4" w:rsidP="00CF75F7">
      <w:pPr>
        <w:autoSpaceDE w:val="0"/>
        <w:autoSpaceDN w:val="0"/>
        <w:adjustRightInd w:val="0"/>
        <w:spacing w:line="360" w:lineRule="auto"/>
        <w:jc w:val="both"/>
        <w:rPr>
          <w:rFonts w:ascii="Palatino Linotype" w:hAnsi="Palatino Linotype" w:cs="Tahoma"/>
          <w:sz w:val="22"/>
          <w:szCs w:val="22"/>
        </w:rPr>
      </w:pPr>
      <w:proofErr w:type="gramStart"/>
      <w:r>
        <w:rPr>
          <w:rFonts w:ascii="Palatino Linotype" w:hAnsi="Palatino Linotype" w:cs="Tahoma"/>
          <w:sz w:val="22"/>
          <w:szCs w:val="22"/>
        </w:rPr>
        <w:t>Respuesta  a</w:t>
      </w:r>
      <w:proofErr w:type="gramEnd"/>
      <w:r>
        <w:rPr>
          <w:rFonts w:ascii="Palatino Linotype" w:hAnsi="Palatino Linotype" w:cs="Tahoma"/>
          <w:sz w:val="22"/>
          <w:szCs w:val="22"/>
        </w:rPr>
        <w:t xml:space="preserve"> la cual se adjuntó la digitalización de los siguientes documentos: </w:t>
      </w:r>
    </w:p>
    <w:p w14:paraId="2AD60B9A" w14:textId="77777777" w:rsidR="001E54AE" w:rsidRPr="00801AC2" w:rsidRDefault="001E54AE" w:rsidP="00CF75F7">
      <w:pPr>
        <w:autoSpaceDE w:val="0"/>
        <w:autoSpaceDN w:val="0"/>
        <w:adjustRightInd w:val="0"/>
        <w:spacing w:line="360" w:lineRule="auto"/>
        <w:jc w:val="both"/>
        <w:rPr>
          <w:rFonts w:ascii="Palatino Linotype" w:hAnsi="Palatino Linotype" w:cs="Tahoma"/>
          <w:sz w:val="22"/>
          <w:szCs w:val="22"/>
        </w:rPr>
      </w:pPr>
    </w:p>
    <w:p w14:paraId="71AA7A40" w14:textId="53B6A707" w:rsidR="00565BF0" w:rsidRPr="00801AC2" w:rsidRDefault="00801AC2" w:rsidP="00CF75F7">
      <w:pPr>
        <w:autoSpaceDE w:val="0"/>
        <w:autoSpaceDN w:val="0"/>
        <w:adjustRightInd w:val="0"/>
        <w:spacing w:line="360" w:lineRule="auto"/>
        <w:jc w:val="both"/>
        <w:rPr>
          <w:rFonts w:ascii="Palatino Linotype" w:hAnsi="Palatino Linotype" w:cs="Tahoma"/>
          <w:sz w:val="22"/>
        </w:rPr>
      </w:pPr>
      <w:r w:rsidRPr="00801AC2">
        <w:rPr>
          <w:rFonts w:ascii="Palatino Linotype" w:hAnsi="Palatino Linotype" w:cs="Tahoma"/>
          <w:sz w:val="22"/>
          <w:szCs w:val="22"/>
        </w:rPr>
        <w:t xml:space="preserve">i) </w:t>
      </w:r>
      <w:r w:rsidR="00E145E4">
        <w:rPr>
          <w:rFonts w:ascii="Palatino Linotype" w:hAnsi="Palatino Linotype" w:cs="Tahoma"/>
          <w:sz w:val="22"/>
          <w:szCs w:val="22"/>
        </w:rPr>
        <w:t xml:space="preserve">Relación de Servidores </w:t>
      </w:r>
      <w:proofErr w:type="gramStart"/>
      <w:r w:rsidR="00E145E4">
        <w:rPr>
          <w:rFonts w:ascii="Palatino Linotype" w:hAnsi="Palatino Linotype" w:cs="Tahoma"/>
          <w:sz w:val="22"/>
          <w:szCs w:val="22"/>
        </w:rPr>
        <w:t>Públicos  Región</w:t>
      </w:r>
      <w:proofErr w:type="gramEnd"/>
      <w:r w:rsidR="00E145E4">
        <w:rPr>
          <w:rFonts w:ascii="Palatino Linotype" w:hAnsi="Palatino Linotype" w:cs="Tahoma"/>
          <w:sz w:val="22"/>
          <w:szCs w:val="22"/>
        </w:rPr>
        <w:t xml:space="preserve"> Toluca (Administrativos y Jurisdiccionales), </w:t>
      </w:r>
      <w:r w:rsidR="00862566">
        <w:rPr>
          <w:rFonts w:ascii="Palatino Linotype" w:hAnsi="Palatino Linotype" w:cs="Tahoma"/>
          <w:sz w:val="22"/>
          <w:szCs w:val="22"/>
        </w:rPr>
        <w:t>con nombre, cargo y adscripción</w:t>
      </w:r>
      <w:r w:rsidR="00E145E4">
        <w:rPr>
          <w:rFonts w:ascii="Palatino Linotype" w:hAnsi="Palatino Linotype" w:cs="Tahoma"/>
          <w:sz w:val="22"/>
          <w:szCs w:val="22"/>
        </w:rPr>
        <w:t>.</w:t>
      </w:r>
    </w:p>
    <w:p w14:paraId="5B84A127" w14:textId="77777777" w:rsidR="00565BF0" w:rsidRDefault="00565BF0" w:rsidP="00CF75F7">
      <w:pPr>
        <w:pStyle w:val="Prrafodelista"/>
        <w:autoSpaceDE w:val="0"/>
        <w:autoSpaceDN w:val="0"/>
        <w:adjustRightInd w:val="0"/>
        <w:spacing w:line="360" w:lineRule="auto"/>
        <w:ind w:right="567"/>
        <w:jc w:val="both"/>
        <w:rPr>
          <w:noProof/>
        </w:rPr>
      </w:pPr>
    </w:p>
    <w:p w14:paraId="2838A712" w14:textId="15B25B2F" w:rsidR="00885095" w:rsidRDefault="00885095" w:rsidP="00CF75F7">
      <w:pPr>
        <w:spacing w:line="360" w:lineRule="auto"/>
        <w:jc w:val="both"/>
        <w:rPr>
          <w:rFonts w:ascii="Palatino Linotype" w:hAnsi="Palatino Linotype" w:cs="Tahoma"/>
          <w:bCs/>
          <w:sz w:val="22"/>
          <w:szCs w:val="22"/>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El </w:t>
      </w:r>
      <w:r w:rsidR="00884CD5">
        <w:rPr>
          <w:rFonts w:ascii="Palatino Linotype" w:hAnsi="Palatino Linotype" w:cs="Tahoma"/>
          <w:bCs/>
          <w:sz w:val="22"/>
          <w:szCs w:val="22"/>
        </w:rPr>
        <w:t>veintisiete de abril</w:t>
      </w:r>
      <w:r w:rsidRPr="002F21F7">
        <w:rPr>
          <w:rFonts w:ascii="Palatino Linotype" w:hAnsi="Palatino Linotype" w:cs="Tahoma"/>
          <w:bCs/>
          <w:sz w:val="22"/>
          <w:szCs w:val="22"/>
        </w:rPr>
        <w:t xml:space="preserve"> dos mil veintidós, el</w:t>
      </w:r>
      <w:r>
        <w:rPr>
          <w:rFonts w:ascii="Palatino Linotype" w:hAnsi="Palatino Linotype" w:cs="Tahoma"/>
          <w:bCs/>
          <w:sz w:val="22"/>
          <w:szCs w:val="22"/>
        </w:rPr>
        <w:t xml:space="preserve"> </w:t>
      </w:r>
      <w:r w:rsidRPr="002F21F7">
        <w:rPr>
          <w:rFonts w:ascii="Palatino Linotype" w:hAnsi="Palatino Linotype" w:cs="Tahoma"/>
          <w:bCs/>
          <w:sz w:val="22"/>
          <w:szCs w:val="22"/>
        </w:rPr>
        <w:t>Comisionado Ponente, con fundamento en lo dispuesto por el artículo 181, párrafo tercero,</w:t>
      </w:r>
      <w:r>
        <w:rPr>
          <w:rFonts w:ascii="Palatino Linotype" w:hAnsi="Palatino Linotype" w:cs="Tahoma"/>
          <w:bCs/>
          <w:sz w:val="22"/>
          <w:szCs w:val="22"/>
        </w:rPr>
        <w:t xml:space="preserve"> </w:t>
      </w:r>
      <w:r w:rsidRPr="002F21F7">
        <w:rPr>
          <w:rFonts w:ascii="Palatino Linotype" w:hAnsi="Palatino Linotype" w:cs="Tahoma"/>
          <w:bCs/>
          <w:sz w:val="22"/>
          <w:szCs w:val="22"/>
        </w:rPr>
        <w:t>de la Ley de Transparencia y Acceso a la Información Pública del Estado de México y</w:t>
      </w:r>
      <w:r>
        <w:rPr>
          <w:rFonts w:ascii="Palatino Linotype" w:hAnsi="Palatino Linotype" w:cs="Tahoma"/>
          <w:bCs/>
          <w:sz w:val="22"/>
          <w:szCs w:val="22"/>
        </w:rPr>
        <w:t xml:space="preserve"> </w:t>
      </w:r>
      <w:r w:rsidRPr="002F21F7">
        <w:rPr>
          <w:rFonts w:ascii="Palatino Linotype" w:hAnsi="Palatino Linotype" w:cs="Tahoma"/>
          <w:bCs/>
          <w:sz w:val="22"/>
          <w:szCs w:val="22"/>
        </w:rPr>
        <w:t>Municipios, acordó ampliar por un periodo de quince días hábiles, el plazo para resolver el</w:t>
      </w:r>
      <w:r>
        <w:rPr>
          <w:rFonts w:ascii="Palatino Linotype" w:hAnsi="Palatino Linotype" w:cs="Tahoma"/>
          <w:bCs/>
          <w:sz w:val="22"/>
          <w:szCs w:val="22"/>
        </w:rPr>
        <w:t xml:space="preserve"> </w:t>
      </w:r>
      <w:r w:rsidRPr="002F21F7">
        <w:rPr>
          <w:rFonts w:ascii="Palatino Linotype" w:hAnsi="Palatino Linotype" w:cs="Tahoma"/>
          <w:bCs/>
          <w:sz w:val="22"/>
          <w:szCs w:val="22"/>
        </w:rPr>
        <w:t>Recurso de Revisión que nos ocupa; acto que fue notificado a las partes, mediante el</w:t>
      </w:r>
      <w:r>
        <w:rPr>
          <w:rFonts w:ascii="Palatino Linotype" w:hAnsi="Palatino Linotype" w:cs="Tahoma"/>
          <w:bCs/>
          <w:sz w:val="22"/>
          <w:szCs w:val="22"/>
        </w:rPr>
        <w:t xml:space="preserve"> </w:t>
      </w:r>
      <w:r w:rsidRPr="002F21F7">
        <w:rPr>
          <w:rFonts w:ascii="Palatino Linotype" w:hAnsi="Palatino Linotype" w:cs="Tahoma"/>
          <w:bCs/>
          <w:sz w:val="22"/>
          <w:szCs w:val="22"/>
        </w:rPr>
        <w:t>Sistema de Acceso a la Información M</w:t>
      </w:r>
      <w:r w:rsidR="00884CD5">
        <w:rPr>
          <w:rFonts w:ascii="Palatino Linotype" w:hAnsi="Palatino Linotype" w:cs="Tahoma"/>
          <w:bCs/>
          <w:sz w:val="22"/>
          <w:szCs w:val="22"/>
        </w:rPr>
        <w:t>exiquense (SAIMEX) el</w:t>
      </w:r>
      <w:r w:rsidR="00884CD5" w:rsidRPr="00884CD5">
        <w:rPr>
          <w:rFonts w:ascii="Palatino Linotype" w:hAnsi="Palatino Linotype" w:cs="Tahoma"/>
          <w:bCs/>
          <w:sz w:val="22"/>
          <w:szCs w:val="22"/>
        </w:rPr>
        <w:t xml:space="preserve"> diez de mayo de dos mil veintidós</w:t>
      </w:r>
    </w:p>
    <w:p w14:paraId="2132782A" w14:textId="77777777" w:rsidR="00885095" w:rsidRDefault="00885095" w:rsidP="00CF75F7">
      <w:pPr>
        <w:spacing w:line="360" w:lineRule="auto"/>
        <w:jc w:val="both"/>
        <w:rPr>
          <w:rFonts w:ascii="Palatino Linotype" w:hAnsi="Palatino Linotype" w:cs="Tahoma"/>
          <w:b/>
          <w:bCs/>
          <w:sz w:val="22"/>
          <w:szCs w:val="22"/>
        </w:rPr>
      </w:pPr>
    </w:p>
    <w:p w14:paraId="05EB4997" w14:textId="795BBBAB" w:rsidR="00AA6887" w:rsidRPr="00AA6887" w:rsidRDefault="00885095" w:rsidP="00CF75F7">
      <w:pPr>
        <w:spacing w:line="360" w:lineRule="auto"/>
        <w:jc w:val="both"/>
        <w:rPr>
          <w:rFonts w:ascii="Palatino Linotype" w:hAnsi="Palatino Linotype" w:cs="Tahoma"/>
          <w:b/>
          <w:bCs/>
          <w:color w:val="000000"/>
          <w:sz w:val="22"/>
          <w:szCs w:val="22"/>
        </w:rPr>
      </w:pPr>
      <w:r>
        <w:rPr>
          <w:rFonts w:ascii="Palatino Linotype" w:hAnsi="Palatino Linotype" w:cs="Tahoma"/>
          <w:b/>
          <w:bCs/>
          <w:sz w:val="22"/>
          <w:szCs w:val="22"/>
        </w:rPr>
        <w:t>e</w:t>
      </w:r>
      <w:r w:rsidR="00AA6887" w:rsidRPr="00AA6887">
        <w:rPr>
          <w:rFonts w:ascii="Palatino Linotype" w:hAnsi="Palatino Linotype" w:cs="Tahoma"/>
          <w:b/>
          <w:bCs/>
          <w:sz w:val="22"/>
          <w:szCs w:val="22"/>
        </w:rPr>
        <w:t xml:space="preserve">) Vista del informe justificado. </w:t>
      </w:r>
      <w:r w:rsidR="00AA6887" w:rsidRPr="00AA6887">
        <w:rPr>
          <w:rFonts w:ascii="Palatino Linotype" w:hAnsi="Palatino Linotype" w:cs="Tahoma"/>
          <w:sz w:val="22"/>
          <w:szCs w:val="22"/>
        </w:rPr>
        <w:t xml:space="preserve">El </w:t>
      </w:r>
      <w:r w:rsidR="00884CD5">
        <w:rPr>
          <w:rFonts w:ascii="Palatino Linotype" w:hAnsi="Palatino Linotype" w:cs="Tahoma"/>
          <w:sz w:val="22"/>
          <w:szCs w:val="22"/>
        </w:rPr>
        <w:t>dieciocho</w:t>
      </w:r>
      <w:r w:rsidR="00AA6887" w:rsidRPr="00AA6887">
        <w:rPr>
          <w:rFonts w:ascii="Palatino Linotype" w:hAnsi="Palatino Linotype" w:cs="Tahoma"/>
          <w:sz w:val="22"/>
          <w:szCs w:val="22"/>
        </w:rPr>
        <w:t xml:space="preserve"> de ma</w:t>
      </w:r>
      <w:r w:rsidR="00F20A43">
        <w:rPr>
          <w:rFonts w:ascii="Palatino Linotype" w:hAnsi="Palatino Linotype" w:cs="Tahoma"/>
          <w:sz w:val="22"/>
          <w:szCs w:val="22"/>
        </w:rPr>
        <w:t>y</w:t>
      </w:r>
      <w:r w:rsidR="00AA6887" w:rsidRPr="00AA6887">
        <w:rPr>
          <w:rFonts w:ascii="Palatino Linotype" w:hAnsi="Palatino Linotype" w:cs="Tahoma"/>
          <w:sz w:val="22"/>
          <w:szCs w:val="22"/>
        </w:rPr>
        <w:t xml:space="preserve">o de dos mil veintidós, se dictó acuerdo mediante el cual </w:t>
      </w:r>
      <w:r w:rsidR="00AA6887" w:rsidRPr="00AA6887">
        <w:rPr>
          <w:rFonts w:ascii="Palatino Linotype" w:hAnsi="Palatino Linotype" w:cs="Tahoma"/>
          <w:bCs/>
          <w:sz w:val="22"/>
          <w:szCs w:val="22"/>
        </w:rPr>
        <w:t>se puso a la vista del Particular el Informe Justificado</w:t>
      </w:r>
      <w:r w:rsidR="00AA6887" w:rsidRPr="00AA6887">
        <w:rPr>
          <w:rFonts w:ascii="Palatino Linotype" w:hAnsi="Palatino Linotype" w:cs="Tahoma"/>
          <w:sz w:val="22"/>
          <w:szCs w:val="22"/>
        </w:rPr>
        <w:t xml:space="preserve"> entregado por el Sujeto Obligado, el cual fue notificado, a través del Sistema de Acceso a la Información Mexiquense (SAIMEX), el mismo </w:t>
      </w:r>
      <w:r w:rsidR="00F20A43">
        <w:rPr>
          <w:rFonts w:ascii="Palatino Linotype" w:hAnsi="Palatino Linotype" w:cs="Tahoma"/>
          <w:sz w:val="22"/>
          <w:szCs w:val="22"/>
        </w:rPr>
        <w:t>día</w:t>
      </w:r>
      <w:r w:rsidR="00AA6887" w:rsidRPr="00AA6887">
        <w:rPr>
          <w:rFonts w:ascii="Palatino Linotype" w:hAnsi="Palatino Linotype" w:cs="Tahoma"/>
          <w:sz w:val="22"/>
          <w:szCs w:val="22"/>
        </w:rPr>
        <w:t xml:space="preserve">. </w:t>
      </w:r>
      <w:r w:rsidR="00AA6887" w:rsidRPr="00AA6887">
        <w:rPr>
          <w:rFonts w:ascii="Palatino Linotype" w:hAnsi="Palatino Linotype" w:cs="Tahoma"/>
          <w:b/>
          <w:bCs/>
          <w:color w:val="000000"/>
          <w:sz w:val="22"/>
          <w:szCs w:val="22"/>
        </w:rPr>
        <w:t>Cabe señalar que la parte Recurrente fue omisa en emitir manifestaciones.</w:t>
      </w:r>
    </w:p>
    <w:p w14:paraId="61477C3C" w14:textId="77777777" w:rsidR="005864BF" w:rsidRPr="00D86214" w:rsidRDefault="005864BF" w:rsidP="00CF75F7">
      <w:pPr>
        <w:spacing w:line="360" w:lineRule="auto"/>
        <w:jc w:val="both"/>
        <w:rPr>
          <w:rFonts w:ascii="Palatino Linotype" w:hAnsi="Palatino Linotype" w:cs="Tahoma"/>
          <w:bCs/>
          <w:sz w:val="22"/>
          <w:szCs w:val="22"/>
        </w:rPr>
      </w:pPr>
    </w:p>
    <w:p w14:paraId="7C191B6E" w14:textId="3F8C16AA" w:rsidR="00836192" w:rsidRPr="000B7ED7" w:rsidRDefault="00AA6887" w:rsidP="00CF75F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884CD5">
        <w:rPr>
          <w:rFonts w:ascii="Palatino Linotype" w:hAnsi="Palatino Linotype" w:cs="Tahoma"/>
          <w:sz w:val="22"/>
          <w:szCs w:val="22"/>
        </w:rPr>
        <w:t>veintitrés</w:t>
      </w:r>
      <w:r w:rsidR="00D8045B">
        <w:rPr>
          <w:rFonts w:ascii="Palatino Linotype" w:hAnsi="Palatino Linotype" w:cs="Tahoma"/>
          <w:sz w:val="22"/>
          <w:szCs w:val="22"/>
        </w:rPr>
        <w:t xml:space="preserve"> de mayo </w:t>
      </w:r>
      <w:r w:rsidR="00D86214" w:rsidRPr="00D86214">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CF75F7">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CF75F7">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CF75F7">
      <w:pPr>
        <w:spacing w:line="360" w:lineRule="auto"/>
        <w:jc w:val="center"/>
        <w:rPr>
          <w:rFonts w:ascii="Palatino Linotype" w:hAnsi="Palatino Linotype" w:cs="Tahoma"/>
          <w:b/>
          <w:sz w:val="22"/>
          <w:szCs w:val="22"/>
        </w:rPr>
      </w:pPr>
    </w:p>
    <w:p w14:paraId="7BBD7C81" w14:textId="77777777" w:rsidR="00C61EE1" w:rsidRPr="00375C9E" w:rsidRDefault="00C61EE1" w:rsidP="00CF75F7">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2F5E6BA2" w14:textId="77777777" w:rsidR="00C61EE1" w:rsidRPr="00375C9E" w:rsidRDefault="00C61EE1" w:rsidP="00CF75F7">
      <w:pPr>
        <w:spacing w:line="360" w:lineRule="auto"/>
        <w:rPr>
          <w:rFonts w:ascii="Palatino Linotype" w:hAnsi="Palatino Linotype" w:cs="Tahoma"/>
          <w:b/>
          <w:sz w:val="22"/>
          <w:szCs w:val="22"/>
        </w:rPr>
      </w:pPr>
    </w:p>
    <w:p w14:paraId="5453E89D" w14:textId="77777777" w:rsidR="00C61EE1" w:rsidRPr="00375C9E" w:rsidRDefault="00C61EE1" w:rsidP="00CF75F7">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320FA2CE" w14:textId="77777777" w:rsidR="00C61EE1" w:rsidRPr="00375C9E" w:rsidRDefault="00C61EE1" w:rsidP="00CF75F7">
      <w:pPr>
        <w:spacing w:line="360" w:lineRule="auto"/>
        <w:jc w:val="both"/>
        <w:rPr>
          <w:rFonts w:ascii="Palatino Linotype" w:eastAsia="Batang" w:hAnsi="Palatino Linotype" w:cs="Tahoma"/>
          <w:b/>
          <w:bCs/>
          <w:sz w:val="22"/>
          <w:szCs w:val="22"/>
        </w:rPr>
      </w:pPr>
    </w:p>
    <w:p w14:paraId="1CE59586" w14:textId="77777777" w:rsidR="00C61EE1" w:rsidRPr="00375C9E" w:rsidRDefault="00C61EE1" w:rsidP="00CF75F7">
      <w:pPr>
        <w:spacing w:line="360" w:lineRule="auto"/>
        <w:jc w:val="both"/>
        <w:rPr>
          <w:rFonts w:ascii="Palatino Linotype" w:hAnsi="Palatino Linotype" w:cs="Tahoma"/>
          <w:bCs/>
          <w:sz w:val="22"/>
          <w:szCs w:val="22"/>
        </w:rPr>
      </w:pPr>
      <w:bookmarkStart w:id="1"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xml:space="preserve">, fracciones I, II, III, IV y V de </w:t>
      </w:r>
      <w:r w:rsidRPr="00375C9E">
        <w:rPr>
          <w:rFonts w:ascii="Palatino Linotype" w:hAnsi="Palatino Linotype" w:cs="Tahoma"/>
          <w:bCs/>
          <w:sz w:val="22"/>
          <w:szCs w:val="22"/>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bookmarkEnd w:id="1"/>
    <w:p w14:paraId="2EA6039B" w14:textId="77777777" w:rsidR="00C61EE1" w:rsidRPr="00375C9E" w:rsidRDefault="00C61EE1" w:rsidP="00CF75F7">
      <w:pPr>
        <w:spacing w:line="360" w:lineRule="auto"/>
        <w:jc w:val="both"/>
        <w:rPr>
          <w:rFonts w:ascii="Palatino Linotype" w:eastAsia="Calibri" w:hAnsi="Palatino Linotype" w:cs="Tahoma"/>
          <w:bCs/>
          <w:color w:val="000000"/>
          <w:sz w:val="22"/>
          <w:szCs w:val="22"/>
          <w:lang w:eastAsia="es-ES_tradnl"/>
        </w:rPr>
      </w:pPr>
    </w:p>
    <w:p w14:paraId="31E5278D" w14:textId="77777777" w:rsidR="00C61EE1" w:rsidRPr="0084610A" w:rsidRDefault="00C61EE1" w:rsidP="00CF75F7">
      <w:pPr>
        <w:spacing w:line="360" w:lineRule="auto"/>
        <w:jc w:val="both"/>
        <w:rPr>
          <w:rFonts w:ascii="Palatino Linotype" w:hAnsi="Palatino Linotype" w:cs="Tahoma"/>
          <w:b/>
          <w:bCs/>
          <w:sz w:val="22"/>
          <w:szCs w:val="24"/>
          <w:lang w:val="es-ES"/>
        </w:rPr>
      </w:pPr>
      <w:r w:rsidRPr="0084610A">
        <w:rPr>
          <w:rFonts w:ascii="Palatino Linotype" w:eastAsia="Calibri" w:hAnsi="Palatino Linotype" w:cs="Tahoma"/>
          <w:b/>
          <w:color w:val="000000"/>
          <w:sz w:val="22"/>
          <w:szCs w:val="24"/>
          <w:lang w:val="es-ES" w:eastAsia="es-MX"/>
        </w:rPr>
        <w:t>SEGUNDO</w:t>
      </w:r>
      <w:r w:rsidRPr="0084610A">
        <w:rPr>
          <w:rFonts w:ascii="Palatino Linotype" w:eastAsia="Calibri" w:hAnsi="Palatino Linotype" w:cs="Tahoma"/>
          <w:color w:val="000000"/>
          <w:sz w:val="22"/>
          <w:szCs w:val="24"/>
          <w:lang w:val="es-ES" w:eastAsia="es-MX"/>
        </w:rPr>
        <w:t xml:space="preserve">. </w:t>
      </w:r>
      <w:r w:rsidRPr="0084610A">
        <w:rPr>
          <w:rFonts w:ascii="Palatino Linotype" w:hAnsi="Palatino Linotype" w:cs="Tahoma"/>
          <w:b/>
          <w:bCs/>
          <w:sz w:val="22"/>
          <w:szCs w:val="24"/>
          <w:lang w:val="es-ES"/>
        </w:rPr>
        <w:t>Causales de improcedencia.</w:t>
      </w:r>
    </w:p>
    <w:p w14:paraId="3F2B28AF" w14:textId="77777777" w:rsidR="00C61EE1" w:rsidRPr="0084610A" w:rsidRDefault="00C61EE1" w:rsidP="00CF75F7">
      <w:pPr>
        <w:spacing w:line="360" w:lineRule="auto"/>
        <w:jc w:val="both"/>
        <w:rPr>
          <w:rFonts w:ascii="Palatino Linotype" w:hAnsi="Palatino Linotype" w:cs="Tahoma"/>
          <w:sz w:val="22"/>
          <w:szCs w:val="24"/>
          <w:lang w:val="es-ES"/>
        </w:rPr>
      </w:pPr>
    </w:p>
    <w:p w14:paraId="75C4A0F4" w14:textId="77777777" w:rsidR="00C61EE1" w:rsidRPr="0084610A" w:rsidRDefault="00C61EE1" w:rsidP="00CF75F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35FB99D" w14:textId="77777777" w:rsidR="00C61EE1" w:rsidRPr="0084610A" w:rsidRDefault="00C61EE1" w:rsidP="00CF75F7">
      <w:pPr>
        <w:spacing w:line="360" w:lineRule="auto"/>
        <w:jc w:val="both"/>
        <w:rPr>
          <w:rFonts w:ascii="Palatino Linotype" w:hAnsi="Palatino Linotype" w:cs="Tahoma"/>
          <w:sz w:val="22"/>
          <w:szCs w:val="24"/>
          <w:lang w:val="es-ES"/>
        </w:rPr>
      </w:pPr>
    </w:p>
    <w:p w14:paraId="5A607102" w14:textId="77777777" w:rsidR="00C61EE1" w:rsidRPr="0084610A" w:rsidRDefault="00C61EE1" w:rsidP="00CF75F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0DC43AD" w14:textId="77777777" w:rsidR="00C61EE1" w:rsidRPr="0084610A" w:rsidRDefault="00C61EE1" w:rsidP="00CF75F7">
      <w:pPr>
        <w:spacing w:line="360" w:lineRule="auto"/>
        <w:jc w:val="both"/>
        <w:rPr>
          <w:rFonts w:ascii="Palatino Linotype" w:hAnsi="Palatino Linotype" w:cs="Tahoma"/>
          <w:sz w:val="22"/>
          <w:szCs w:val="24"/>
          <w:lang w:val="es-ES"/>
        </w:rPr>
      </w:pPr>
    </w:p>
    <w:p w14:paraId="5D1D178B" w14:textId="66FBA901" w:rsidR="00C61EE1" w:rsidRDefault="00C61EE1" w:rsidP="00CF75F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lastRenderedPageBreak/>
        <w:t>Asimismo, se actualiza</w:t>
      </w:r>
      <w:r w:rsidR="00B03886">
        <w:rPr>
          <w:rFonts w:ascii="Palatino Linotype" w:hAnsi="Palatino Linotype" w:cs="Tahoma"/>
          <w:sz w:val="22"/>
          <w:szCs w:val="24"/>
          <w:lang w:val="es-ES"/>
        </w:rPr>
        <w:t>n</w:t>
      </w:r>
      <w:r w:rsidRPr="0084610A">
        <w:rPr>
          <w:rFonts w:ascii="Palatino Linotype" w:hAnsi="Palatino Linotype" w:cs="Tahoma"/>
          <w:sz w:val="22"/>
          <w:szCs w:val="24"/>
          <w:lang w:val="es-ES"/>
        </w:rPr>
        <w:t xml:space="preserve"> la</w:t>
      </w:r>
      <w:r w:rsidR="00B03886">
        <w:rPr>
          <w:rFonts w:ascii="Palatino Linotype" w:hAnsi="Palatino Linotype" w:cs="Tahoma"/>
          <w:sz w:val="22"/>
          <w:szCs w:val="24"/>
          <w:lang w:val="es-ES"/>
        </w:rPr>
        <w:t>s</w:t>
      </w:r>
      <w:r w:rsidRPr="0084610A">
        <w:rPr>
          <w:rFonts w:ascii="Palatino Linotype" w:hAnsi="Palatino Linotype" w:cs="Tahoma"/>
          <w:sz w:val="22"/>
          <w:szCs w:val="24"/>
          <w:lang w:val="es-ES"/>
        </w:rPr>
        <w:t xml:space="preserve"> causal</w:t>
      </w:r>
      <w:r w:rsidR="00B03886">
        <w:rPr>
          <w:rFonts w:ascii="Palatino Linotype" w:hAnsi="Palatino Linotype" w:cs="Tahoma"/>
          <w:sz w:val="22"/>
          <w:szCs w:val="24"/>
          <w:lang w:val="es-ES"/>
        </w:rPr>
        <w:t>es</w:t>
      </w:r>
      <w:r w:rsidRPr="0084610A">
        <w:rPr>
          <w:rFonts w:ascii="Palatino Linotype" w:hAnsi="Palatino Linotype" w:cs="Tahoma"/>
          <w:sz w:val="22"/>
          <w:szCs w:val="24"/>
          <w:lang w:val="es-ES"/>
        </w:rPr>
        <w:t xml:space="preserve"> de procedencia del Recurso de Revisión </w:t>
      </w:r>
      <w:r>
        <w:rPr>
          <w:rFonts w:ascii="Palatino Linotype" w:hAnsi="Palatino Linotype" w:cs="Tahoma"/>
          <w:sz w:val="22"/>
          <w:szCs w:val="24"/>
          <w:lang w:val="es-ES"/>
        </w:rPr>
        <w:t>establecida</w:t>
      </w:r>
      <w:r w:rsidR="00B03886">
        <w:rPr>
          <w:rFonts w:ascii="Palatino Linotype" w:hAnsi="Palatino Linotype" w:cs="Tahoma"/>
          <w:sz w:val="22"/>
          <w:szCs w:val="24"/>
          <w:lang w:val="es-ES"/>
        </w:rPr>
        <w:t>s</w:t>
      </w:r>
      <w:r w:rsidRPr="0084610A">
        <w:rPr>
          <w:rFonts w:ascii="Palatino Linotype" w:hAnsi="Palatino Linotype" w:cs="Tahoma"/>
          <w:sz w:val="22"/>
          <w:szCs w:val="24"/>
          <w:lang w:val="es-ES"/>
        </w:rPr>
        <w:t xml:space="preserve"> en el artículo 179, fracci</w:t>
      </w:r>
      <w:r w:rsidR="00274839">
        <w:rPr>
          <w:rFonts w:ascii="Palatino Linotype" w:hAnsi="Palatino Linotype" w:cs="Tahoma"/>
          <w:sz w:val="22"/>
          <w:szCs w:val="24"/>
          <w:lang w:val="es-ES"/>
        </w:rPr>
        <w:t>ón</w:t>
      </w:r>
      <w:r w:rsidR="00B03886">
        <w:rPr>
          <w:rFonts w:ascii="Palatino Linotype" w:hAnsi="Palatino Linotype" w:cs="Tahoma"/>
          <w:sz w:val="22"/>
          <w:szCs w:val="24"/>
          <w:lang w:val="es-ES"/>
        </w:rPr>
        <w:t xml:space="preserve"> V</w:t>
      </w:r>
      <w:r w:rsidRPr="0084610A">
        <w:rPr>
          <w:rFonts w:ascii="Palatino Linotype" w:hAnsi="Palatino Linotype" w:cs="Tahoma"/>
          <w:sz w:val="22"/>
          <w:szCs w:val="24"/>
          <w:lang w:val="es-ES"/>
        </w:rPr>
        <w:t xml:space="preserve">, </w:t>
      </w:r>
      <w:r w:rsidRPr="006E19AF">
        <w:rPr>
          <w:rFonts w:ascii="Palatino Linotype" w:hAnsi="Palatino Linotype" w:cs="Tahoma"/>
          <w:sz w:val="22"/>
          <w:szCs w:val="24"/>
          <w:lang w:val="es-ES"/>
        </w:rPr>
        <w:t>de la Ley de Transparencia y Acceso a la</w:t>
      </w:r>
      <w:r>
        <w:rPr>
          <w:rFonts w:ascii="Palatino Linotype" w:hAnsi="Palatino Linotype" w:cs="Tahoma"/>
          <w:sz w:val="22"/>
          <w:szCs w:val="24"/>
          <w:lang w:val="es-ES"/>
        </w:rPr>
        <w:t xml:space="preserve"> </w:t>
      </w:r>
      <w:r w:rsidRPr="006E19AF">
        <w:rPr>
          <w:rFonts w:ascii="Palatino Linotype" w:hAnsi="Palatino Linotype" w:cs="Tahoma"/>
          <w:sz w:val="22"/>
          <w:szCs w:val="24"/>
          <w:lang w:val="es-ES"/>
        </w:rPr>
        <w:t>Información Pública del Estado de México y Municipios</w:t>
      </w:r>
      <w:r>
        <w:rPr>
          <w:rFonts w:ascii="Palatino Linotype" w:hAnsi="Palatino Linotype" w:cs="Tahoma"/>
          <w:sz w:val="22"/>
          <w:szCs w:val="24"/>
          <w:lang w:val="es-ES"/>
        </w:rPr>
        <w:t xml:space="preserve">, referente a la </w:t>
      </w:r>
      <w:r w:rsidR="00B03886">
        <w:rPr>
          <w:rFonts w:ascii="Palatino Linotype" w:hAnsi="Palatino Linotype" w:cs="Tahoma"/>
          <w:sz w:val="22"/>
          <w:szCs w:val="24"/>
          <w:lang w:val="es-ES"/>
        </w:rPr>
        <w:t>en</w:t>
      </w:r>
      <w:r w:rsidR="00274839">
        <w:rPr>
          <w:rFonts w:ascii="Palatino Linotype" w:hAnsi="Palatino Linotype" w:cs="Tahoma"/>
          <w:sz w:val="22"/>
          <w:szCs w:val="24"/>
          <w:lang w:val="es-ES"/>
        </w:rPr>
        <w:t>trega de información incompleta.</w:t>
      </w:r>
    </w:p>
    <w:p w14:paraId="401D0537" w14:textId="77777777" w:rsidR="00C61EE1" w:rsidRPr="0084610A" w:rsidRDefault="00C61EE1" w:rsidP="00CF75F7">
      <w:pPr>
        <w:spacing w:line="360" w:lineRule="auto"/>
        <w:jc w:val="both"/>
        <w:rPr>
          <w:rFonts w:ascii="Palatino Linotype" w:hAnsi="Palatino Linotype" w:cs="Tahoma"/>
          <w:sz w:val="22"/>
          <w:szCs w:val="24"/>
          <w:lang w:val="es-ES"/>
        </w:rPr>
      </w:pPr>
    </w:p>
    <w:p w14:paraId="345DE107" w14:textId="77777777" w:rsidR="00C61EE1" w:rsidRPr="0084610A" w:rsidRDefault="00C61EE1" w:rsidP="00CF75F7">
      <w:pPr>
        <w:spacing w:line="360" w:lineRule="auto"/>
        <w:jc w:val="both"/>
        <w:rPr>
          <w:rFonts w:ascii="Palatino Linotype" w:hAnsi="Palatino Linotype" w:cs="Tahoma"/>
          <w:b/>
          <w:bCs/>
          <w:sz w:val="22"/>
          <w:szCs w:val="24"/>
          <w:lang w:val="es-ES"/>
        </w:rPr>
      </w:pPr>
      <w:r w:rsidRPr="0084610A">
        <w:rPr>
          <w:rFonts w:ascii="Palatino Linotype" w:hAnsi="Palatino Linotype" w:cs="Tahoma"/>
          <w:b/>
          <w:bCs/>
          <w:sz w:val="22"/>
          <w:szCs w:val="24"/>
          <w:lang w:val="es-ES"/>
        </w:rPr>
        <w:t>TERCERO. Causales de sobreseimiento.</w:t>
      </w:r>
    </w:p>
    <w:p w14:paraId="108E9F6A" w14:textId="77777777" w:rsidR="00C61EE1" w:rsidRPr="0084610A" w:rsidRDefault="00C61EE1" w:rsidP="00CF75F7">
      <w:pPr>
        <w:spacing w:line="360" w:lineRule="auto"/>
        <w:jc w:val="both"/>
        <w:rPr>
          <w:rFonts w:ascii="Palatino Linotype" w:hAnsi="Palatino Linotype" w:cs="Tahoma"/>
          <w:sz w:val="22"/>
          <w:szCs w:val="24"/>
          <w:lang w:val="es-ES"/>
        </w:rPr>
      </w:pPr>
      <w:r w:rsidRPr="0084610A">
        <w:rPr>
          <w:rFonts w:ascii="Palatino Linotype" w:hAnsi="Palatino Linotype" w:cs="Tahoma"/>
          <w:sz w:val="22"/>
          <w:szCs w:val="24"/>
          <w:lang w:val="es-ES"/>
        </w:rPr>
        <w:t xml:space="preserve"> </w:t>
      </w:r>
    </w:p>
    <w:p w14:paraId="0A2CA81B" w14:textId="77777777" w:rsidR="00E837C8" w:rsidRPr="00E837C8" w:rsidRDefault="00E837C8" w:rsidP="00CF75F7">
      <w:pPr>
        <w:spacing w:line="360" w:lineRule="auto"/>
        <w:jc w:val="both"/>
        <w:rPr>
          <w:rFonts w:ascii="Palatino Linotype" w:hAnsi="Palatino Linotype" w:cs="Tahoma"/>
          <w:bCs/>
          <w:sz w:val="22"/>
          <w:szCs w:val="22"/>
        </w:rPr>
      </w:pPr>
      <w:r w:rsidRPr="00E837C8">
        <w:rPr>
          <w:rFonts w:ascii="Palatino Linotype" w:hAnsi="Palatino Linotype" w:cs="Tahoma"/>
          <w:bCs/>
          <w:sz w:val="22"/>
          <w:szCs w:val="22"/>
        </w:rPr>
        <w:t>Por ser de previo y especial pronunciamiento, este Instituto analiza si se actualiza alguna causal de sobreseimiento.</w:t>
      </w:r>
    </w:p>
    <w:p w14:paraId="6E39D85E" w14:textId="77777777" w:rsidR="00E837C8" w:rsidRPr="00E837C8" w:rsidRDefault="00E837C8" w:rsidP="00CF75F7">
      <w:pPr>
        <w:spacing w:line="360" w:lineRule="auto"/>
        <w:jc w:val="both"/>
        <w:rPr>
          <w:rFonts w:ascii="Palatino Linotype" w:hAnsi="Palatino Linotype" w:cs="Tahoma"/>
          <w:bCs/>
          <w:sz w:val="22"/>
          <w:szCs w:val="22"/>
        </w:rPr>
      </w:pPr>
    </w:p>
    <w:p w14:paraId="206B3BAD" w14:textId="77777777" w:rsidR="00862566" w:rsidRDefault="00862566" w:rsidP="00CF75F7">
      <w:pPr>
        <w:spacing w:line="360" w:lineRule="auto"/>
        <w:jc w:val="both"/>
        <w:rPr>
          <w:rFonts w:ascii="Palatino Linotype" w:hAnsi="Palatino Linotype" w:cs="Tahoma"/>
          <w:sz w:val="22"/>
          <w:szCs w:val="24"/>
        </w:rPr>
      </w:pPr>
      <w:r>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CDD1970" w14:textId="77777777" w:rsidR="00862566" w:rsidRDefault="00862566" w:rsidP="00CF75F7">
      <w:pPr>
        <w:spacing w:line="360" w:lineRule="auto"/>
        <w:jc w:val="both"/>
        <w:rPr>
          <w:rFonts w:ascii="Palatino Linotype" w:hAnsi="Palatino Linotype" w:cs="Tahoma"/>
          <w:bCs/>
          <w:color w:val="0D0D0D" w:themeColor="text1" w:themeTint="F2"/>
          <w:sz w:val="22"/>
          <w:szCs w:val="22"/>
        </w:rPr>
      </w:pPr>
    </w:p>
    <w:p w14:paraId="5925C35D" w14:textId="77777777" w:rsidR="00862566" w:rsidRDefault="00862566" w:rsidP="00CF75F7">
      <w:pPr>
        <w:spacing w:line="360" w:lineRule="auto"/>
        <w:jc w:val="both"/>
        <w:rPr>
          <w:rFonts w:ascii="Palatino Linotype" w:hAnsi="Palatino Linotype" w:cs="Tahoma"/>
          <w:bCs/>
          <w:color w:val="0D0D0D" w:themeColor="text1" w:themeTint="F2"/>
          <w:sz w:val="22"/>
          <w:szCs w:val="22"/>
        </w:rPr>
      </w:pPr>
      <w:r>
        <w:rPr>
          <w:rFonts w:ascii="Palatino Linotype" w:hAnsi="Palatino Linotype" w:cs="Tahoma"/>
          <w:bCs/>
          <w:color w:val="0D0D0D" w:themeColor="text1" w:themeTint="F2"/>
          <w:sz w:val="22"/>
          <w:szCs w:val="22"/>
        </w:rPr>
        <w:t xml:space="preserve">Por tales motivos, se considera procedente entrar al fondo del presente asunto. </w:t>
      </w:r>
    </w:p>
    <w:p w14:paraId="18C4B349" w14:textId="77777777" w:rsidR="00862566" w:rsidRDefault="00862566" w:rsidP="00CF75F7">
      <w:pPr>
        <w:spacing w:line="360" w:lineRule="auto"/>
        <w:jc w:val="both"/>
        <w:rPr>
          <w:rFonts w:ascii="Palatino Linotype" w:hAnsi="Palatino Linotype" w:cs="Tahoma"/>
          <w:b/>
          <w:bCs/>
          <w:iCs/>
          <w:sz w:val="22"/>
          <w:szCs w:val="22"/>
          <w:lang w:val="es-ES"/>
        </w:rPr>
      </w:pPr>
    </w:p>
    <w:p w14:paraId="4D1EAB98" w14:textId="77777777" w:rsidR="00862566" w:rsidRDefault="00862566" w:rsidP="00CF75F7">
      <w:pPr>
        <w:spacing w:line="360" w:lineRule="auto"/>
        <w:jc w:val="both"/>
        <w:rPr>
          <w:rFonts w:ascii="Palatino Linotype" w:hAnsi="Palatino Linotype" w:cs="Tahoma"/>
          <w:b/>
          <w:bCs/>
          <w:iCs/>
          <w:sz w:val="22"/>
          <w:szCs w:val="22"/>
          <w:lang w:val="es-ES"/>
        </w:rPr>
      </w:pPr>
      <w:r>
        <w:rPr>
          <w:rFonts w:ascii="Palatino Linotype" w:hAnsi="Palatino Linotype" w:cs="Tahoma"/>
          <w:b/>
          <w:bCs/>
          <w:iCs/>
          <w:sz w:val="22"/>
          <w:szCs w:val="22"/>
          <w:lang w:val="es-ES"/>
        </w:rPr>
        <w:t xml:space="preserve">TERCERO. Determinación de la Controversia. </w:t>
      </w:r>
    </w:p>
    <w:p w14:paraId="2CA9C947" w14:textId="77777777" w:rsidR="00862566" w:rsidRDefault="00862566" w:rsidP="00CF75F7">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89B6138" w14:textId="630BEFA9" w:rsidR="00862566" w:rsidRDefault="00862566" w:rsidP="00CF75F7">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Pr>
          <w:rFonts w:ascii="Palatino Linotype" w:eastAsia="Calibri" w:hAnsi="Palatino Linotype" w:cs="Tahoma"/>
          <w:color w:val="000000"/>
          <w:lang w:val="es-ES" w:eastAsia="es-MX"/>
        </w:rPr>
        <w:t xml:space="preserve">Una vez realizado el estudio de las constancias que obran en el expediente electrónico en el que se actúa, se advierte que el Solicitante requirió el </w:t>
      </w:r>
      <w:r w:rsidR="002C7963">
        <w:rPr>
          <w:rFonts w:ascii="Palatino Linotype" w:eastAsia="Calibri" w:hAnsi="Palatino Linotype" w:cs="Tahoma"/>
          <w:color w:val="000000"/>
          <w:lang w:val="es-ES" w:eastAsia="es-MX"/>
        </w:rPr>
        <w:t>nombre, adscripción y rango de todos los servidores públicos de la región Toluca.</w:t>
      </w:r>
    </w:p>
    <w:p w14:paraId="4D7EDFA1" w14:textId="77777777" w:rsidR="00862566" w:rsidRDefault="00862566" w:rsidP="00CF75F7">
      <w:pPr>
        <w:pStyle w:val="Prrafodelista"/>
        <w:autoSpaceDE w:val="0"/>
        <w:autoSpaceDN w:val="0"/>
        <w:adjustRightInd w:val="0"/>
        <w:spacing w:line="360" w:lineRule="auto"/>
        <w:ind w:left="0" w:right="-28"/>
        <w:jc w:val="both"/>
        <w:rPr>
          <w:rFonts w:ascii="Palatino Linotype" w:eastAsia="Calibri" w:hAnsi="Palatino Linotype" w:cs="Tahoma"/>
          <w:b/>
          <w:color w:val="000000"/>
          <w:lang w:val="es-ES" w:eastAsia="es-MX"/>
        </w:rPr>
      </w:pPr>
    </w:p>
    <w:p w14:paraId="4BED4C34" w14:textId="77777777" w:rsidR="00862566" w:rsidRDefault="00862566" w:rsidP="00CF75F7">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9913CD5" w14:textId="77AEC59E" w:rsidR="00862566" w:rsidRDefault="00862566" w:rsidP="00CF75F7">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color w:val="000000"/>
          <w:sz w:val="22"/>
          <w:lang w:val="es-ES" w:eastAsia="es-MX"/>
        </w:rPr>
        <w:lastRenderedPageBreak/>
        <w:t>En atención a ello, el Sujeto Obligado en respuesta proporcionó una relación con el nombre</w:t>
      </w:r>
      <w:r w:rsidR="002C7963">
        <w:rPr>
          <w:rFonts w:ascii="Palatino Linotype" w:eastAsia="Calibri" w:hAnsi="Palatino Linotype" w:cs="Tahoma"/>
          <w:color w:val="000000"/>
          <w:sz w:val="22"/>
          <w:lang w:val="es-ES" w:eastAsia="es-MX"/>
        </w:rPr>
        <w:t>, puesto y adscripción</w:t>
      </w:r>
      <w:r w:rsidR="003126B6">
        <w:rPr>
          <w:rFonts w:ascii="Palatino Linotype" w:eastAsia="Calibri" w:hAnsi="Palatino Linotype" w:cs="Tahoma"/>
          <w:color w:val="000000"/>
          <w:sz w:val="22"/>
          <w:lang w:val="es-ES" w:eastAsia="es-MX"/>
        </w:rPr>
        <w:t xml:space="preserve"> de los servidores públicos de la Región Toluca</w:t>
      </w:r>
      <w:r>
        <w:rPr>
          <w:rFonts w:ascii="Palatino Linotype" w:eastAsia="Calibri" w:hAnsi="Palatino Linotype" w:cs="Tahoma"/>
          <w:color w:val="000000"/>
          <w:sz w:val="22"/>
          <w:lang w:val="es-ES" w:eastAsia="es-MX"/>
        </w:rPr>
        <w:t xml:space="preserve">; ante tal circunstancia, el ahora Recurrente se inconformó con la entrega de información </w:t>
      </w:r>
      <w:r w:rsidR="003126B6">
        <w:rPr>
          <w:rFonts w:ascii="Palatino Linotype" w:eastAsia="Calibri" w:hAnsi="Palatino Linotype" w:cs="Tahoma"/>
          <w:color w:val="000000"/>
          <w:sz w:val="22"/>
          <w:lang w:val="es-ES" w:eastAsia="es-MX"/>
        </w:rPr>
        <w:t>incompleta</w:t>
      </w:r>
      <w:r>
        <w:rPr>
          <w:rFonts w:ascii="Palatino Linotype" w:eastAsia="Calibri" w:hAnsi="Palatino Linotype" w:cs="Tahoma"/>
          <w:color w:val="000000"/>
          <w:sz w:val="22"/>
          <w:lang w:val="es-ES" w:eastAsia="es-MX"/>
        </w:rPr>
        <w:t>, al señalar que</w:t>
      </w:r>
      <w:r w:rsidR="003F7F51">
        <w:rPr>
          <w:rFonts w:ascii="Palatino Linotype" w:eastAsia="Calibri" w:hAnsi="Palatino Linotype" w:cs="Tahoma"/>
          <w:color w:val="000000"/>
          <w:sz w:val="22"/>
          <w:lang w:val="es-ES" w:eastAsia="es-MX"/>
        </w:rPr>
        <w:t xml:space="preserve"> no se le había entregado la información de todos los servidores públicos (Secretarios, Proyectistas, Jueces o Magistrados), ni se había entregado el rango salarial</w:t>
      </w:r>
      <w:r>
        <w:rPr>
          <w:rFonts w:ascii="Palatino Linotype" w:eastAsia="Calibri" w:hAnsi="Palatino Linotype" w:cs="Tahoma"/>
          <w:color w:val="000000"/>
          <w:sz w:val="22"/>
          <w:lang w:val="es-ES" w:eastAsia="es-MX"/>
        </w:rPr>
        <w:t xml:space="preserve">, lo cual </w:t>
      </w:r>
      <w:r>
        <w:rPr>
          <w:rFonts w:ascii="Palatino Linotype" w:eastAsia="Calibri" w:hAnsi="Palatino Linotype" w:cs="Tahoma"/>
          <w:bCs/>
          <w:iCs/>
          <w:color w:val="000000"/>
          <w:sz w:val="22"/>
          <w:szCs w:val="24"/>
          <w:lang w:val="es-ES" w:eastAsia="es-MX"/>
        </w:rPr>
        <w:t>actualiza el supuesto previsto en el artículo 179, fracción V</w:t>
      </w:r>
      <w:r w:rsidR="003126B6">
        <w:rPr>
          <w:rFonts w:ascii="Palatino Linotype" w:eastAsia="Calibri" w:hAnsi="Palatino Linotype" w:cs="Tahoma"/>
          <w:bCs/>
          <w:iCs/>
          <w:color w:val="000000"/>
          <w:sz w:val="22"/>
          <w:szCs w:val="24"/>
          <w:lang w:val="es-ES" w:eastAsia="es-MX"/>
        </w:rPr>
        <w:t>,</w:t>
      </w:r>
      <w:r>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 Así las cosas, una vez admitido y notificado el Recurso de Revisión a las partes, </w:t>
      </w:r>
      <w:r w:rsidR="003F7F51">
        <w:rPr>
          <w:rFonts w:ascii="Palatino Linotype" w:eastAsia="Calibri" w:hAnsi="Palatino Linotype" w:cs="Tahoma"/>
          <w:bCs/>
          <w:iCs/>
          <w:color w:val="000000"/>
          <w:sz w:val="22"/>
          <w:szCs w:val="24"/>
          <w:lang w:val="es-ES" w:eastAsia="es-MX"/>
        </w:rPr>
        <w:t>el Sujeto Obligado proporcionó una relación con el nombre, cargos y adscripción de los servidores públicos adscritos a la Región Toluca.</w:t>
      </w:r>
    </w:p>
    <w:p w14:paraId="03D79E56" w14:textId="77777777" w:rsidR="00862566" w:rsidRDefault="00862566" w:rsidP="00CF75F7">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01E1EC63" w14:textId="77777777" w:rsidR="00862566" w:rsidRDefault="00862566" w:rsidP="00CF75F7">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la respuesta entregada; </w:t>
      </w:r>
      <w:r>
        <w:rPr>
          <w:rFonts w:ascii="Palatino Linotype" w:eastAsia="Calibri" w:hAnsi="Palatino Linotype" w:cs="Tahoma"/>
          <w:iCs/>
          <w:sz w:val="22"/>
          <w:szCs w:val="22"/>
          <w:lang w:eastAsia="es-ES_tradnl"/>
        </w:rPr>
        <w:t xml:space="preserve">el escrito </w:t>
      </w:r>
      <w:proofErr w:type="spellStart"/>
      <w:r>
        <w:rPr>
          <w:rFonts w:ascii="Palatino Linotype" w:eastAsia="Calibri" w:hAnsi="Palatino Linotype" w:cs="Tahoma"/>
          <w:iCs/>
          <w:sz w:val="22"/>
          <w:szCs w:val="22"/>
          <w:lang w:eastAsia="es-ES_tradnl"/>
        </w:rPr>
        <w:t>recursal</w:t>
      </w:r>
      <w:proofErr w:type="spellEnd"/>
      <w:r>
        <w:rPr>
          <w:rFonts w:ascii="Palatino Linotype" w:eastAsia="Calibri" w:hAnsi="Palatino Linotype" w:cs="Tahoma"/>
          <w:iCs/>
          <w:sz w:val="22"/>
          <w:szCs w:val="22"/>
          <w:lang w:eastAsia="es-ES_tradnl"/>
        </w:rPr>
        <w:t xml:space="preserve"> y el Informe Justificado; </w:t>
      </w:r>
      <w:r>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53364CB5" w14:textId="77777777" w:rsidR="00862566" w:rsidRDefault="00862566" w:rsidP="00CF75F7">
      <w:pPr>
        <w:tabs>
          <w:tab w:val="left" w:pos="4962"/>
        </w:tabs>
        <w:spacing w:line="360" w:lineRule="auto"/>
        <w:jc w:val="both"/>
        <w:rPr>
          <w:rFonts w:ascii="Palatino Linotype" w:eastAsia="Calibri" w:hAnsi="Palatino Linotype" w:cs="Tahoma"/>
          <w:bCs/>
          <w:sz w:val="22"/>
          <w:szCs w:val="22"/>
        </w:rPr>
      </w:pPr>
    </w:p>
    <w:p w14:paraId="6529A52E" w14:textId="77777777" w:rsidR="00862566" w:rsidRDefault="00862566" w:rsidP="00CF75F7">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lang w:val="es-ES"/>
        </w:rPr>
        <w:t xml:space="preserve">CUARTO. </w:t>
      </w:r>
      <w:r>
        <w:rPr>
          <w:rFonts w:ascii="Palatino Linotype" w:hAnsi="Palatino Linotype" w:cs="Tahoma"/>
          <w:b/>
          <w:bCs/>
          <w:iCs/>
          <w:sz w:val="22"/>
          <w:szCs w:val="22"/>
        </w:rPr>
        <w:t>Marco normativo aplicable en materia de transparencia y acceso a la información pública.</w:t>
      </w:r>
    </w:p>
    <w:p w14:paraId="09B2B5FF" w14:textId="77777777" w:rsidR="00862566" w:rsidRDefault="00862566" w:rsidP="00CF75F7">
      <w:pPr>
        <w:autoSpaceDE w:val="0"/>
        <w:autoSpaceDN w:val="0"/>
        <w:adjustRightInd w:val="0"/>
        <w:spacing w:line="360" w:lineRule="auto"/>
        <w:jc w:val="both"/>
        <w:rPr>
          <w:rFonts w:ascii="Palatino Linotype" w:hAnsi="Palatino Linotype" w:cs="Tahoma"/>
          <w:bCs/>
          <w:iCs/>
          <w:sz w:val="22"/>
          <w:szCs w:val="22"/>
          <w:lang w:val="es-ES"/>
        </w:rPr>
      </w:pPr>
    </w:p>
    <w:p w14:paraId="27FCBAC6"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Pr>
          <w:rFonts w:ascii="Palatino Linotype" w:hAnsi="Palatino Linotype" w:cs="Tahoma"/>
          <w:sz w:val="22"/>
          <w:szCs w:val="22"/>
        </w:rPr>
        <w:t>autoridad,</w:t>
      </w:r>
      <w:proofErr w:type="gramEnd"/>
      <w:r>
        <w:rPr>
          <w:rFonts w:ascii="Palatino Linotype" w:hAnsi="Palatino Linotype" w:cs="Tahoma"/>
          <w:sz w:val="22"/>
          <w:szCs w:val="22"/>
        </w:rPr>
        <w:t xml:space="preserve"> es pública y sólo podrá ser reservada temporalmente por razones de interés público.</w:t>
      </w:r>
    </w:p>
    <w:p w14:paraId="25960E2E" w14:textId="77777777" w:rsidR="00862566" w:rsidRDefault="00862566" w:rsidP="00CF75F7">
      <w:pPr>
        <w:spacing w:line="360" w:lineRule="auto"/>
        <w:jc w:val="both"/>
        <w:rPr>
          <w:rFonts w:ascii="Palatino Linotype" w:hAnsi="Palatino Linotype" w:cs="Tahoma"/>
          <w:sz w:val="22"/>
          <w:szCs w:val="22"/>
        </w:rPr>
      </w:pPr>
    </w:p>
    <w:p w14:paraId="08AAC2CC"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9FFB58C" w14:textId="77777777" w:rsidR="00862566" w:rsidRDefault="00862566" w:rsidP="00CF75F7">
      <w:pPr>
        <w:spacing w:line="360" w:lineRule="auto"/>
        <w:jc w:val="both"/>
        <w:rPr>
          <w:rFonts w:ascii="Palatino Linotype" w:hAnsi="Palatino Linotype" w:cs="Tahoma"/>
          <w:sz w:val="22"/>
          <w:szCs w:val="22"/>
        </w:rPr>
      </w:pPr>
    </w:p>
    <w:p w14:paraId="01E4807F"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6224A4D" w14:textId="77777777" w:rsidR="00862566" w:rsidRDefault="00862566" w:rsidP="00CF75F7">
      <w:pPr>
        <w:spacing w:line="360" w:lineRule="auto"/>
        <w:jc w:val="both"/>
        <w:rPr>
          <w:rFonts w:ascii="Palatino Linotype" w:hAnsi="Palatino Linotype" w:cs="Tahoma"/>
          <w:sz w:val="22"/>
          <w:szCs w:val="22"/>
        </w:rPr>
      </w:pPr>
    </w:p>
    <w:p w14:paraId="5C892E5C"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C46DB8" w14:textId="77777777" w:rsidR="00862566" w:rsidRDefault="00862566" w:rsidP="00CF75F7">
      <w:pPr>
        <w:spacing w:line="360" w:lineRule="auto"/>
        <w:jc w:val="both"/>
        <w:rPr>
          <w:rFonts w:ascii="Palatino Linotype" w:hAnsi="Palatino Linotype" w:cs="Tahoma"/>
          <w:sz w:val="22"/>
          <w:szCs w:val="22"/>
        </w:rPr>
      </w:pPr>
    </w:p>
    <w:p w14:paraId="2BB1EDB5"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14:paraId="63F905A1" w14:textId="77777777" w:rsidR="00862566" w:rsidRDefault="00862566" w:rsidP="00CF75F7">
      <w:pPr>
        <w:spacing w:line="360" w:lineRule="auto"/>
        <w:jc w:val="both"/>
        <w:rPr>
          <w:rFonts w:ascii="Palatino Linotype" w:hAnsi="Palatino Linotype" w:cs="Tahoma"/>
          <w:sz w:val="22"/>
          <w:szCs w:val="22"/>
        </w:rPr>
      </w:pPr>
    </w:p>
    <w:p w14:paraId="6359D943"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8F0CF23" w14:textId="77777777" w:rsidR="00862566" w:rsidRDefault="00862566" w:rsidP="00CF75F7">
      <w:pPr>
        <w:spacing w:line="360" w:lineRule="auto"/>
        <w:jc w:val="both"/>
        <w:rPr>
          <w:rFonts w:ascii="Palatino Linotype" w:hAnsi="Palatino Linotype" w:cs="Tahoma"/>
          <w:sz w:val="22"/>
          <w:szCs w:val="22"/>
        </w:rPr>
      </w:pPr>
    </w:p>
    <w:p w14:paraId="1947257E" w14:textId="77777777" w:rsidR="00862566" w:rsidRDefault="00862566" w:rsidP="00CF75F7">
      <w:pPr>
        <w:spacing w:line="360" w:lineRule="auto"/>
        <w:jc w:val="both"/>
        <w:rPr>
          <w:rFonts w:ascii="Palatino Linotype" w:hAnsi="Palatino Linotype" w:cs="Tahoma"/>
          <w:sz w:val="22"/>
          <w:szCs w:val="22"/>
        </w:rPr>
      </w:pPr>
      <w:r>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7619F4" w14:textId="77777777" w:rsidR="00862566" w:rsidRDefault="00862566" w:rsidP="00CF75F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 </w:t>
      </w:r>
    </w:p>
    <w:p w14:paraId="22CE94E9" w14:textId="77777777" w:rsidR="00862566" w:rsidRDefault="00862566" w:rsidP="00CF75F7">
      <w:pPr>
        <w:spacing w:line="360" w:lineRule="auto"/>
        <w:jc w:val="both"/>
        <w:rPr>
          <w:rFonts w:ascii="Palatino Linotype" w:eastAsia="Calibri" w:hAnsi="Palatino Linotype" w:cs="Tahoma"/>
          <w:sz w:val="22"/>
          <w:szCs w:val="22"/>
          <w:lang w:val="es-ES" w:eastAsia="es-ES_tradnl"/>
        </w:rPr>
      </w:pPr>
      <w:r>
        <w:rPr>
          <w:rFonts w:ascii="Palatino Linotype" w:hAnsi="Palatino Linotype" w:cs="Tahoma"/>
          <w:sz w:val="22"/>
          <w:szCs w:val="22"/>
        </w:rPr>
        <w:t xml:space="preserve">El artículo 92, fracción VII, </w:t>
      </w:r>
      <w:r>
        <w:rPr>
          <w:rFonts w:ascii="Palatino Linotype" w:eastAsia="Calibri" w:hAnsi="Palatino Linotype" w:cs="Tahoma"/>
          <w:sz w:val="22"/>
          <w:szCs w:val="22"/>
          <w:lang w:val="es-ES" w:eastAsia="es-ES_tradnl"/>
        </w:rPr>
        <w:t xml:space="preserve">que, la información sobre el Directorio de todos los servidores </w:t>
      </w:r>
      <w:proofErr w:type="gramStart"/>
      <w:r>
        <w:rPr>
          <w:rFonts w:ascii="Palatino Linotype" w:eastAsia="Calibri" w:hAnsi="Palatino Linotype" w:cs="Tahoma"/>
          <w:sz w:val="22"/>
          <w:szCs w:val="22"/>
          <w:lang w:val="es-ES" w:eastAsia="es-ES_tradnl"/>
        </w:rPr>
        <w:t>públicos</w:t>
      </w:r>
      <w:r>
        <w:rPr>
          <w:rFonts w:ascii="Palatino Linotype" w:eastAsia="Calibri" w:hAnsi="Palatino Linotype" w:cs="Tahoma"/>
          <w:bCs/>
          <w:sz w:val="22"/>
          <w:szCs w:val="22"/>
          <w:lang w:val="es-ES" w:eastAsia="es-ES_tradnl"/>
        </w:rPr>
        <w:t>,</w:t>
      </w:r>
      <w:proofErr w:type="gramEnd"/>
      <w:r>
        <w:rPr>
          <w:rFonts w:ascii="Palatino Linotype" w:eastAsia="Calibri" w:hAnsi="Palatino Linotype" w:cs="Tahoma"/>
          <w:sz w:val="22"/>
          <w:szCs w:val="22"/>
          <w:lang w:val="es-ES" w:eastAsia="es-ES_tradnl"/>
        </w:rPr>
        <w:t xml:space="preserve"> corresponde a una Obligación Común de Transparencia para los Sujetos Obligados.</w:t>
      </w:r>
    </w:p>
    <w:p w14:paraId="6A337E5E" w14:textId="77777777" w:rsidR="00862566" w:rsidRDefault="00862566" w:rsidP="00CF75F7">
      <w:pPr>
        <w:spacing w:line="360" w:lineRule="auto"/>
        <w:jc w:val="both"/>
        <w:rPr>
          <w:rFonts w:ascii="Palatino Linotype" w:hAnsi="Palatino Linotype" w:cs="Tahoma"/>
          <w:bCs/>
          <w:iCs/>
          <w:sz w:val="22"/>
          <w:szCs w:val="22"/>
        </w:rPr>
      </w:pPr>
    </w:p>
    <w:p w14:paraId="5483C02D" w14:textId="77777777" w:rsidR="00862566" w:rsidRDefault="00862566" w:rsidP="00CF75F7">
      <w:pPr>
        <w:spacing w:line="360" w:lineRule="auto"/>
        <w:jc w:val="both"/>
        <w:rPr>
          <w:rFonts w:ascii="Palatino Linotype" w:hAnsi="Palatino Linotype" w:cs="Tahoma"/>
          <w:b/>
          <w:bCs/>
          <w:iCs/>
          <w:sz w:val="22"/>
          <w:szCs w:val="22"/>
          <w:lang w:val="es-ES"/>
        </w:rPr>
      </w:pPr>
      <w:r>
        <w:rPr>
          <w:rFonts w:ascii="Palatino Linotype" w:hAnsi="Palatino Linotype" w:cs="Tahoma"/>
          <w:b/>
          <w:bCs/>
          <w:iCs/>
          <w:sz w:val="22"/>
          <w:szCs w:val="22"/>
          <w:lang w:val="es-ES"/>
        </w:rPr>
        <w:lastRenderedPageBreak/>
        <w:t>Quinto. Estudio de Fondo.</w:t>
      </w:r>
    </w:p>
    <w:p w14:paraId="5D706AFE" w14:textId="77777777" w:rsidR="00862566" w:rsidRDefault="00862566" w:rsidP="00CF75F7">
      <w:pPr>
        <w:spacing w:line="360" w:lineRule="auto"/>
        <w:jc w:val="both"/>
        <w:rPr>
          <w:rFonts w:ascii="Palatino Linotype" w:hAnsi="Palatino Linotype" w:cs="Tahoma"/>
          <w:b/>
          <w:bCs/>
          <w:iCs/>
          <w:sz w:val="22"/>
          <w:szCs w:val="22"/>
          <w:lang w:val="es-ES"/>
        </w:rPr>
      </w:pPr>
    </w:p>
    <w:p w14:paraId="3CC57AA6" w14:textId="4321A477" w:rsidR="00862566" w:rsidRDefault="00862566" w:rsidP="00CF75F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Expuestas las posturas de las partes, se procede al análisis del agravio hecho valer por el ahora Recurrente, concerniente a la entrega de información </w:t>
      </w:r>
      <w:r w:rsidR="003F7F51">
        <w:rPr>
          <w:rFonts w:ascii="Palatino Linotype" w:hAnsi="Palatino Linotype" w:cs="Tahoma"/>
          <w:iCs/>
          <w:sz w:val="22"/>
          <w:szCs w:val="22"/>
          <w:lang w:val="es-ES"/>
        </w:rPr>
        <w:t>incompleta</w:t>
      </w:r>
      <w:r>
        <w:rPr>
          <w:rFonts w:ascii="Palatino Linotype" w:hAnsi="Palatino Linotype" w:cs="Tahoma"/>
          <w:iCs/>
          <w:sz w:val="22"/>
          <w:szCs w:val="22"/>
          <w:lang w:val="es-ES"/>
        </w:rPr>
        <w:t>; por lo que, de la revisión de las constancias, se logra vislumbrar que la pretensión del ahora Recurrente es obtener el nombre</w:t>
      </w:r>
      <w:r w:rsidR="0047174F">
        <w:rPr>
          <w:rFonts w:ascii="Palatino Linotype" w:hAnsi="Palatino Linotype" w:cs="Tahoma"/>
          <w:iCs/>
          <w:sz w:val="22"/>
          <w:szCs w:val="22"/>
          <w:lang w:val="es-ES"/>
        </w:rPr>
        <w:t>,</w:t>
      </w:r>
      <w:r>
        <w:rPr>
          <w:rFonts w:ascii="Palatino Linotype" w:hAnsi="Palatino Linotype" w:cs="Tahoma"/>
          <w:iCs/>
          <w:sz w:val="22"/>
          <w:szCs w:val="22"/>
          <w:lang w:val="es-ES"/>
        </w:rPr>
        <w:t xml:space="preserve"> área de adscripción</w:t>
      </w:r>
      <w:r w:rsidR="0047174F">
        <w:rPr>
          <w:rFonts w:ascii="Palatino Linotype" w:hAnsi="Palatino Linotype" w:cs="Tahoma"/>
          <w:iCs/>
          <w:sz w:val="22"/>
          <w:szCs w:val="22"/>
          <w:lang w:val="es-ES"/>
        </w:rPr>
        <w:t xml:space="preserve"> y rango salarial</w:t>
      </w:r>
      <w:r>
        <w:rPr>
          <w:rFonts w:ascii="Palatino Linotype" w:hAnsi="Palatino Linotype" w:cs="Tahoma"/>
          <w:iCs/>
          <w:sz w:val="22"/>
          <w:szCs w:val="22"/>
          <w:lang w:val="es-ES"/>
        </w:rPr>
        <w:t xml:space="preserve"> de todos los servidores públicos que laboraban para </w:t>
      </w:r>
      <w:r w:rsidR="0047174F">
        <w:rPr>
          <w:rFonts w:ascii="Palatino Linotype" w:hAnsi="Palatino Linotype" w:cs="Tahoma"/>
          <w:iCs/>
          <w:sz w:val="22"/>
          <w:szCs w:val="22"/>
          <w:lang w:val="es-ES"/>
        </w:rPr>
        <w:t>la Región Toluca del Poder Judicial, al tres de marzo de dos mil veintidós.</w:t>
      </w:r>
    </w:p>
    <w:p w14:paraId="7CAF4BAF" w14:textId="5E498EBB" w:rsidR="0047174F" w:rsidRDefault="0047174F" w:rsidP="00CF75F7">
      <w:pPr>
        <w:spacing w:line="360" w:lineRule="auto"/>
        <w:jc w:val="both"/>
        <w:rPr>
          <w:rFonts w:ascii="Palatino Linotype" w:hAnsi="Palatino Linotype" w:cs="Tahoma"/>
          <w:iCs/>
          <w:sz w:val="22"/>
          <w:szCs w:val="22"/>
          <w:lang w:val="es-ES"/>
        </w:rPr>
      </w:pPr>
    </w:p>
    <w:p w14:paraId="46F58BF4" w14:textId="04031361" w:rsidR="00501073" w:rsidRDefault="00501073" w:rsidP="00CF75F7">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Conforme a lo anterior y en atención a la información proporcionada por el Sujeto Obligado, se dividirá el análisis de la siguiente manera:</w:t>
      </w:r>
    </w:p>
    <w:p w14:paraId="050B2D3C" w14:textId="18D304BB" w:rsidR="00501073" w:rsidRDefault="00501073" w:rsidP="00CF75F7">
      <w:pPr>
        <w:spacing w:line="360" w:lineRule="auto"/>
        <w:jc w:val="both"/>
        <w:rPr>
          <w:rFonts w:ascii="Palatino Linotype" w:hAnsi="Palatino Linotype" w:cs="Tahoma"/>
          <w:iCs/>
          <w:sz w:val="22"/>
          <w:szCs w:val="22"/>
          <w:lang w:val="es-ES"/>
        </w:rPr>
      </w:pPr>
    </w:p>
    <w:p w14:paraId="72693AAB" w14:textId="0B2F6DC7" w:rsidR="00501073" w:rsidRDefault="00501073" w:rsidP="00CF75F7">
      <w:pPr>
        <w:pStyle w:val="Prrafodelista"/>
        <w:numPr>
          <w:ilvl w:val="0"/>
          <w:numId w:val="42"/>
        </w:numPr>
        <w:spacing w:line="360" w:lineRule="auto"/>
        <w:jc w:val="both"/>
        <w:rPr>
          <w:rFonts w:ascii="Palatino Linotype" w:hAnsi="Palatino Linotype" w:cs="Tahoma"/>
          <w:iCs/>
          <w:szCs w:val="22"/>
          <w:lang w:val="es-ES"/>
        </w:rPr>
      </w:pPr>
      <w:r>
        <w:rPr>
          <w:rFonts w:ascii="Palatino Linotype" w:hAnsi="Palatino Linotype" w:cs="Tahoma"/>
          <w:iCs/>
          <w:szCs w:val="22"/>
          <w:lang w:val="es-ES"/>
        </w:rPr>
        <w:t>Nombre y adscripción, y</w:t>
      </w:r>
    </w:p>
    <w:p w14:paraId="3593322D" w14:textId="77777777" w:rsidR="00501073" w:rsidRDefault="00501073" w:rsidP="00CF75F7">
      <w:pPr>
        <w:pStyle w:val="Prrafodelista"/>
        <w:spacing w:line="360" w:lineRule="auto"/>
        <w:jc w:val="both"/>
        <w:rPr>
          <w:rFonts w:ascii="Palatino Linotype" w:hAnsi="Palatino Linotype" w:cs="Tahoma"/>
          <w:iCs/>
          <w:szCs w:val="22"/>
          <w:lang w:val="es-ES"/>
        </w:rPr>
      </w:pPr>
    </w:p>
    <w:p w14:paraId="4F8DFF51" w14:textId="6AF8BBBE" w:rsidR="00501073" w:rsidRPr="00501073" w:rsidRDefault="00501073" w:rsidP="00CF75F7">
      <w:pPr>
        <w:pStyle w:val="Prrafodelista"/>
        <w:numPr>
          <w:ilvl w:val="0"/>
          <w:numId w:val="42"/>
        </w:numPr>
        <w:spacing w:line="360" w:lineRule="auto"/>
        <w:jc w:val="both"/>
        <w:rPr>
          <w:rFonts w:ascii="Palatino Linotype" w:hAnsi="Palatino Linotype" w:cs="Tahoma"/>
          <w:iCs/>
          <w:szCs w:val="22"/>
          <w:lang w:val="es-ES"/>
        </w:rPr>
      </w:pPr>
      <w:r>
        <w:rPr>
          <w:rFonts w:ascii="Palatino Linotype" w:hAnsi="Palatino Linotype" w:cs="Tahoma"/>
          <w:iCs/>
          <w:szCs w:val="22"/>
          <w:lang w:val="es-ES"/>
        </w:rPr>
        <w:t>Rango salarial.</w:t>
      </w:r>
    </w:p>
    <w:p w14:paraId="02A5A2FA" w14:textId="6347483B" w:rsidR="00501073" w:rsidRDefault="00501073" w:rsidP="00CF75F7">
      <w:pPr>
        <w:spacing w:line="360" w:lineRule="auto"/>
        <w:jc w:val="both"/>
        <w:rPr>
          <w:rFonts w:ascii="Palatino Linotype" w:hAnsi="Palatino Linotype" w:cs="Tahoma"/>
          <w:iCs/>
          <w:sz w:val="22"/>
          <w:szCs w:val="22"/>
          <w:lang w:val="es-ES"/>
        </w:rPr>
      </w:pPr>
    </w:p>
    <w:p w14:paraId="40AAE1F7" w14:textId="0F7CF6FB" w:rsidR="00501073" w:rsidRPr="00501073" w:rsidRDefault="00501073" w:rsidP="00CF75F7">
      <w:pPr>
        <w:spacing w:line="360" w:lineRule="auto"/>
        <w:jc w:val="both"/>
        <w:rPr>
          <w:rFonts w:ascii="Palatino Linotype" w:hAnsi="Palatino Linotype" w:cs="Tahoma"/>
          <w:b/>
          <w:bCs/>
          <w:iCs/>
          <w:sz w:val="22"/>
          <w:szCs w:val="22"/>
          <w:lang w:val="es-ES"/>
        </w:rPr>
      </w:pPr>
      <w:r w:rsidRPr="00501073">
        <w:rPr>
          <w:rFonts w:ascii="Palatino Linotype" w:hAnsi="Palatino Linotype" w:cs="Tahoma"/>
          <w:b/>
          <w:bCs/>
          <w:iCs/>
          <w:sz w:val="22"/>
          <w:szCs w:val="22"/>
          <w:lang w:val="es-ES"/>
        </w:rPr>
        <w:t>Nombre y adscripción.</w:t>
      </w:r>
    </w:p>
    <w:p w14:paraId="2F83CE27" w14:textId="77777777" w:rsidR="00501073" w:rsidRDefault="00501073" w:rsidP="00CF75F7">
      <w:pPr>
        <w:spacing w:line="360" w:lineRule="auto"/>
        <w:jc w:val="both"/>
        <w:rPr>
          <w:rFonts w:ascii="Palatino Linotype" w:hAnsi="Palatino Linotype" w:cs="Tahoma"/>
          <w:iCs/>
          <w:sz w:val="22"/>
          <w:szCs w:val="22"/>
          <w:lang w:val="es-ES"/>
        </w:rPr>
      </w:pPr>
    </w:p>
    <w:p w14:paraId="3423495D" w14:textId="12A3CDC3" w:rsidR="002A4039" w:rsidRDefault="00C61EE1" w:rsidP="00CF75F7">
      <w:pPr>
        <w:autoSpaceDE w:val="0"/>
        <w:autoSpaceDN w:val="0"/>
        <w:adjustRightInd w:val="0"/>
        <w:spacing w:line="360" w:lineRule="auto"/>
        <w:jc w:val="both"/>
        <w:rPr>
          <w:rFonts w:ascii="Palatino Linotype" w:hAnsi="Palatino Linotype" w:cs="Tahoma"/>
          <w:bCs/>
          <w:color w:val="0D0D0D" w:themeColor="text1" w:themeTint="F2"/>
          <w:sz w:val="22"/>
          <w:szCs w:val="24"/>
          <w:lang w:val="es-ES"/>
        </w:rPr>
      </w:pPr>
      <w:r>
        <w:rPr>
          <w:rFonts w:ascii="Palatino Linotype" w:hAnsi="Palatino Linotype" w:cs="Tahoma"/>
          <w:bCs/>
          <w:color w:val="0D0D0D" w:themeColor="text1" w:themeTint="F2"/>
          <w:sz w:val="22"/>
          <w:szCs w:val="24"/>
          <w:lang w:val="es-ES"/>
        </w:rPr>
        <w:t xml:space="preserve">Ahora bien, </w:t>
      </w:r>
      <w:r w:rsidR="00501073">
        <w:rPr>
          <w:rFonts w:ascii="Palatino Linotype" w:hAnsi="Palatino Linotype" w:cs="Tahoma"/>
          <w:bCs/>
          <w:color w:val="0D0D0D" w:themeColor="text1" w:themeTint="F2"/>
          <w:sz w:val="22"/>
          <w:szCs w:val="24"/>
          <w:lang w:val="es-ES"/>
        </w:rPr>
        <w:t xml:space="preserve">la Secretaría General de Acuerdos </w:t>
      </w:r>
      <w:r w:rsidR="005749B1">
        <w:rPr>
          <w:rFonts w:ascii="Palatino Linotype" w:hAnsi="Palatino Linotype" w:cs="Tahoma"/>
          <w:bCs/>
          <w:color w:val="0D0D0D" w:themeColor="text1" w:themeTint="F2"/>
          <w:sz w:val="22"/>
          <w:szCs w:val="24"/>
          <w:lang w:val="es-ES"/>
        </w:rPr>
        <w:t>en</w:t>
      </w:r>
      <w:r>
        <w:rPr>
          <w:rFonts w:ascii="Palatino Linotype" w:hAnsi="Palatino Linotype" w:cs="Tahoma"/>
          <w:bCs/>
          <w:color w:val="0D0D0D" w:themeColor="text1" w:themeTint="F2"/>
          <w:sz w:val="22"/>
          <w:szCs w:val="24"/>
          <w:lang w:val="es-ES"/>
        </w:rPr>
        <w:t xml:space="preserve"> respuesta</w:t>
      </w:r>
      <w:r w:rsidR="005749B1">
        <w:rPr>
          <w:rFonts w:ascii="Palatino Linotype" w:hAnsi="Palatino Linotype" w:cs="Tahoma"/>
          <w:bCs/>
          <w:color w:val="0D0D0D" w:themeColor="text1" w:themeTint="F2"/>
          <w:sz w:val="22"/>
          <w:szCs w:val="24"/>
          <w:lang w:val="es-ES"/>
        </w:rPr>
        <w:t xml:space="preserve">, </w:t>
      </w:r>
      <w:r w:rsidR="002A4039">
        <w:rPr>
          <w:rFonts w:ascii="Palatino Linotype" w:hAnsi="Palatino Linotype" w:cs="Tahoma"/>
          <w:bCs/>
          <w:color w:val="0D0D0D" w:themeColor="text1" w:themeTint="F2"/>
          <w:sz w:val="22"/>
          <w:szCs w:val="24"/>
          <w:lang w:val="es-ES"/>
        </w:rPr>
        <w:t xml:space="preserve">remitió un listado con el </w:t>
      </w:r>
      <w:r w:rsidR="002A4039" w:rsidRPr="002A4039">
        <w:rPr>
          <w:rFonts w:ascii="Palatino Linotype" w:hAnsi="Palatino Linotype" w:cs="Tahoma"/>
          <w:bCs/>
          <w:color w:val="0D0D0D" w:themeColor="text1" w:themeTint="F2"/>
          <w:sz w:val="22"/>
          <w:szCs w:val="24"/>
          <w:lang w:val="es-ES"/>
        </w:rPr>
        <w:t>nombre, puesto y adscripción</w:t>
      </w:r>
      <w:r w:rsidR="002A4039">
        <w:rPr>
          <w:rFonts w:ascii="Palatino Linotype" w:hAnsi="Palatino Linotype" w:cs="Tahoma"/>
          <w:bCs/>
          <w:color w:val="0D0D0D" w:themeColor="text1" w:themeTint="F2"/>
          <w:sz w:val="22"/>
          <w:szCs w:val="24"/>
          <w:lang w:val="es-ES"/>
        </w:rPr>
        <w:t xml:space="preserve"> de los </w:t>
      </w:r>
      <w:r w:rsidR="00501073">
        <w:rPr>
          <w:rFonts w:ascii="Palatino Linotype" w:hAnsi="Palatino Linotype" w:cs="Tahoma"/>
          <w:bCs/>
          <w:color w:val="0D0D0D" w:themeColor="text1" w:themeTint="F2"/>
          <w:sz w:val="22"/>
          <w:szCs w:val="24"/>
          <w:lang w:val="es-ES"/>
        </w:rPr>
        <w:t>s</w:t>
      </w:r>
      <w:r w:rsidR="002A4039">
        <w:rPr>
          <w:rFonts w:ascii="Palatino Linotype" w:hAnsi="Palatino Linotype" w:cs="Tahoma"/>
          <w:bCs/>
          <w:color w:val="0D0D0D" w:themeColor="text1" w:themeTint="F2"/>
          <w:sz w:val="22"/>
          <w:szCs w:val="24"/>
          <w:lang w:val="es-ES"/>
        </w:rPr>
        <w:t xml:space="preserve">ervidores </w:t>
      </w:r>
      <w:r w:rsidR="00501073">
        <w:rPr>
          <w:rFonts w:ascii="Palatino Linotype" w:hAnsi="Palatino Linotype" w:cs="Tahoma"/>
          <w:bCs/>
          <w:color w:val="0D0D0D" w:themeColor="text1" w:themeTint="F2"/>
          <w:sz w:val="22"/>
          <w:szCs w:val="24"/>
          <w:lang w:val="es-ES"/>
        </w:rPr>
        <w:t>p</w:t>
      </w:r>
      <w:r w:rsidR="002A4039">
        <w:rPr>
          <w:rFonts w:ascii="Palatino Linotype" w:hAnsi="Palatino Linotype" w:cs="Tahoma"/>
          <w:bCs/>
          <w:color w:val="0D0D0D" w:themeColor="text1" w:themeTint="F2"/>
          <w:sz w:val="22"/>
          <w:szCs w:val="24"/>
          <w:lang w:val="es-ES"/>
        </w:rPr>
        <w:t>úblicos adscritos a la Región Toluca del Poder Judicial del Estado de México, como se aprecia a continuación:</w:t>
      </w:r>
    </w:p>
    <w:p w14:paraId="61775FFC" w14:textId="61486D34" w:rsidR="002A4039" w:rsidRDefault="002A4039" w:rsidP="00CF75F7">
      <w:pPr>
        <w:autoSpaceDE w:val="0"/>
        <w:autoSpaceDN w:val="0"/>
        <w:adjustRightInd w:val="0"/>
        <w:spacing w:line="360" w:lineRule="auto"/>
        <w:jc w:val="both"/>
        <w:rPr>
          <w:rFonts w:ascii="Palatino Linotype" w:hAnsi="Palatino Linotype" w:cs="Tahoma"/>
          <w:bCs/>
          <w:color w:val="0D0D0D" w:themeColor="text1" w:themeTint="F2"/>
          <w:sz w:val="22"/>
          <w:szCs w:val="24"/>
          <w:lang w:val="es-ES"/>
        </w:rPr>
      </w:pPr>
    </w:p>
    <w:p w14:paraId="32924AC5" w14:textId="2C8BDF83" w:rsidR="00501073" w:rsidRDefault="00501073" w:rsidP="00CF75F7">
      <w:pPr>
        <w:autoSpaceDE w:val="0"/>
        <w:autoSpaceDN w:val="0"/>
        <w:adjustRightInd w:val="0"/>
        <w:spacing w:line="360" w:lineRule="auto"/>
        <w:jc w:val="both"/>
        <w:rPr>
          <w:rFonts w:ascii="Palatino Linotype" w:hAnsi="Palatino Linotype" w:cs="Tahoma"/>
          <w:bCs/>
          <w:color w:val="0D0D0D" w:themeColor="text1" w:themeTint="F2"/>
          <w:sz w:val="22"/>
          <w:szCs w:val="24"/>
          <w:lang w:val="es-ES"/>
        </w:rPr>
      </w:pPr>
      <w:r>
        <w:rPr>
          <w:noProof/>
        </w:rPr>
        <w:drawing>
          <wp:inline distT="0" distB="0" distL="0" distR="0" wp14:anchorId="0D0A75BE" wp14:editId="16091DDD">
            <wp:extent cx="5612130" cy="8877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87730"/>
                    </a:xfrm>
                    <a:prstGeom prst="rect">
                      <a:avLst/>
                    </a:prstGeom>
                  </pic:spPr>
                </pic:pic>
              </a:graphicData>
            </a:graphic>
          </wp:inline>
        </w:drawing>
      </w:r>
    </w:p>
    <w:p w14:paraId="38D6B5DD" w14:textId="236B307D" w:rsidR="002A4039" w:rsidRDefault="002A4039" w:rsidP="00CF75F7">
      <w:pPr>
        <w:autoSpaceDE w:val="0"/>
        <w:autoSpaceDN w:val="0"/>
        <w:adjustRightInd w:val="0"/>
        <w:spacing w:line="360" w:lineRule="auto"/>
        <w:jc w:val="center"/>
        <w:rPr>
          <w:rFonts w:ascii="Palatino Linotype" w:hAnsi="Palatino Linotype" w:cs="Tahoma"/>
          <w:b/>
          <w:bCs/>
          <w:color w:val="0D0D0D" w:themeColor="text1" w:themeTint="F2"/>
          <w:sz w:val="22"/>
          <w:szCs w:val="24"/>
          <w:lang w:val="es-ES"/>
        </w:rPr>
      </w:pPr>
    </w:p>
    <w:p w14:paraId="622FFA28" w14:textId="659CCD0F" w:rsidR="00CF75F7" w:rsidRDefault="00CF75F7" w:rsidP="00CF75F7">
      <w:pPr>
        <w:autoSpaceDE w:val="0"/>
        <w:autoSpaceDN w:val="0"/>
        <w:adjustRightInd w:val="0"/>
        <w:spacing w:line="360" w:lineRule="auto"/>
        <w:jc w:val="center"/>
        <w:rPr>
          <w:rFonts w:ascii="Palatino Linotype" w:hAnsi="Palatino Linotype" w:cs="Tahoma"/>
          <w:b/>
          <w:bCs/>
          <w:color w:val="0D0D0D" w:themeColor="text1" w:themeTint="F2"/>
          <w:sz w:val="22"/>
          <w:szCs w:val="24"/>
          <w:lang w:val="es-ES"/>
        </w:rPr>
      </w:pPr>
    </w:p>
    <w:p w14:paraId="4B73B44E" w14:textId="77777777" w:rsidR="00CF75F7" w:rsidRDefault="00CF75F7" w:rsidP="00CF75F7">
      <w:pPr>
        <w:autoSpaceDE w:val="0"/>
        <w:autoSpaceDN w:val="0"/>
        <w:adjustRightInd w:val="0"/>
        <w:spacing w:line="360" w:lineRule="auto"/>
        <w:jc w:val="center"/>
        <w:rPr>
          <w:rFonts w:ascii="Palatino Linotype" w:hAnsi="Palatino Linotype" w:cs="Tahoma"/>
          <w:b/>
          <w:bCs/>
          <w:color w:val="0D0D0D" w:themeColor="text1" w:themeTint="F2"/>
          <w:sz w:val="22"/>
          <w:szCs w:val="24"/>
          <w:lang w:val="es-ES"/>
        </w:rPr>
      </w:pPr>
    </w:p>
    <w:p w14:paraId="74B5E1DE" w14:textId="6B871EE7" w:rsidR="00501073" w:rsidRDefault="00501073"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r>
        <w:rPr>
          <w:rFonts w:ascii="Palatino Linotype" w:hAnsi="Palatino Linotype" w:cs="Tahoma"/>
          <w:color w:val="0D0D0D" w:themeColor="text1" w:themeTint="F2"/>
          <w:sz w:val="22"/>
          <w:szCs w:val="24"/>
          <w:lang w:val="es-ES"/>
        </w:rPr>
        <w:t>En ese contexto, de la revisión de dicho documento, se logra observar que la información se encuentra incompleta, pues tal como refirió el Solicitante, no contiene la información de todos los servidores públicos, al omitir a los Secretarios, Magistrados, Proyectistas y otros servidores públicos.</w:t>
      </w:r>
    </w:p>
    <w:p w14:paraId="39B96DA4" w14:textId="19B011CF" w:rsidR="00501073" w:rsidRDefault="00501073"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12A7F4E3" w14:textId="0580B4CC" w:rsidR="00501073" w:rsidRDefault="00501073"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r>
        <w:rPr>
          <w:rFonts w:ascii="Palatino Linotype" w:hAnsi="Palatino Linotype" w:cs="Tahoma"/>
          <w:color w:val="0D0D0D" w:themeColor="text1" w:themeTint="F2"/>
          <w:sz w:val="22"/>
          <w:szCs w:val="24"/>
          <w:lang w:val="es-ES"/>
        </w:rPr>
        <w:t>No obstante, durante la sustanciación del Medio de Impugnación, modificó su actuar</w:t>
      </w:r>
      <w:r w:rsidR="003E7284">
        <w:rPr>
          <w:rFonts w:ascii="Palatino Linotype" w:hAnsi="Palatino Linotype" w:cs="Tahoma"/>
          <w:color w:val="0D0D0D" w:themeColor="text1" w:themeTint="F2"/>
          <w:sz w:val="22"/>
          <w:szCs w:val="24"/>
          <w:lang w:val="es-ES"/>
        </w:rPr>
        <w:t xml:space="preserve"> al señalar que no había remitido la información de manera completa y realizó lo siguiente:</w:t>
      </w:r>
    </w:p>
    <w:p w14:paraId="35A4A3AB" w14:textId="08279B62" w:rsidR="003E7284" w:rsidRDefault="003E7284"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7280C448" w14:textId="2266DE2C" w:rsidR="003E7284" w:rsidRDefault="003E7284" w:rsidP="00CF75F7">
      <w:pPr>
        <w:pStyle w:val="Prrafodelista"/>
        <w:numPr>
          <w:ilvl w:val="0"/>
          <w:numId w:val="43"/>
        </w:numPr>
        <w:autoSpaceDE w:val="0"/>
        <w:autoSpaceDN w:val="0"/>
        <w:adjustRightInd w:val="0"/>
        <w:spacing w:line="360" w:lineRule="auto"/>
        <w:jc w:val="both"/>
        <w:rPr>
          <w:rFonts w:ascii="Palatino Linotype" w:hAnsi="Palatino Linotype" w:cs="Tahoma"/>
          <w:color w:val="0D0D0D" w:themeColor="text1" w:themeTint="F2"/>
          <w:lang w:val="es-ES"/>
        </w:rPr>
      </w:pPr>
      <w:r>
        <w:rPr>
          <w:rFonts w:ascii="Palatino Linotype" w:hAnsi="Palatino Linotype" w:cs="Tahoma"/>
          <w:color w:val="0D0D0D" w:themeColor="text1" w:themeTint="F2"/>
          <w:lang w:val="es-ES"/>
        </w:rPr>
        <w:t>Precisó que los proyectistas eran identificados por el cargo Secretaria Auxiliar Sala P, y</w:t>
      </w:r>
    </w:p>
    <w:p w14:paraId="5F65F61B" w14:textId="77777777" w:rsidR="003E7284" w:rsidRDefault="003E7284" w:rsidP="00CF75F7">
      <w:pPr>
        <w:pStyle w:val="Prrafodelista"/>
        <w:autoSpaceDE w:val="0"/>
        <w:autoSpaceDN w:val="0"/>
        <w:adjustRightInd w:val="0"/>
        <w:spacing w:line="360" w:lineRule="auto"/>
        <w:jc w:val="both"/>
        <w:rPr>
          <w:rFonts w:ascii="Palatino Linotype" w:hAnsi="Palatino Linotype" w:cs="Tahoma"/>
          <w:color w:val="0D0D0D" w:themeColor="text1" w:themeTint="F2"/>
          <w:lang w:val="es-ES"/>
        </w:rPr>
      </w:pPr>
    </w:p>
    <w:p w14:paraId="45BA9805" w14:textId="2DA586FD" w:rsidR="003E7284" w:rsidRDefault="003E7284" w:rsidP="00CF75F7">
      <w:pPr>
        <w:pStyle w:val="Prrafodelista"/>
        <w:numPr>
          <w:ilvl w:val="0"/>
          <w:numId w:val="43"/>
        </w:numPr>
        <w:autoSpaceDE w:val="0"/>
        <w:autoSpaceDN w:val="0"/>
        <w:adjustRightInd w:val="0"/>
        <w:spacing w:line="360" w:lineRule="auto"/>
        <w:jc w:val="both"/>
        <w:rPr>
          <w:rFonts w:ascii="Palatino Linotype" w:hAnsi="Palatino Linotype" w:cs="Tahoma"/>
          <w:color w:val="0D0D0D" w:themeColor="text1" w:themeTint="F2"/>
          <w:lang w:val="es-ES"/>
        </w:rPr>
      </w:pPr>
      <w:r>
        <w:rPr>
          <w:rFonts w:ascii="Palatino Linotype" w:hAnsi="Palatino Linotype" w:cs="Tahoma"/>
          <w:color w:val="0D0D0D" w:themeColor="text1" w:themeTint="F2"/>
          <w:lang w:val="es-ES"/>
        </w:rPr>
        <w:t>Proporcionó el documento denominado “Servidores Públicos Región Toluca (administrativos y jurisdiccionales)”, se muestra un extracto a continuación:</w:t>
      </w:r>
    </w:p>
    <w:p w14:paraId="070F6B5A" w14:textId="77777777" w:rsidR="003E7284" w:rsidRPr="003E7284" w:rsidRDefault="003E7284" w:rsidP="00CF75F7">
      <w:pPr>
        <w:pStyle w:val="Prrafodelista"/>
        <w:spacing w:line="360" w:lineRule="auto"/>
        <w:rPr>
          <w:rFonts w:ascii="Palatino Linotype" w:hAnsi="Palatino Linotype" w:cs="Tahoma"/>
          <w:color w:val="0D0D0D" w:themeColor="text1" w:themeTint="F2"/>
          <w:lang w:val="es-ES"/>
        </w:rPr>
      </w:pPr>
    </w:p>
    <w:p w14:paraId="42385B32" w14:textId="6C8D0E37" w:rsidR="003E7284" w:rsidRPr="003E7284" w:rsidRDefault="003E7284" w:rsidP="00CF75F7">
      <w:pPr>
        <w:pStyle w:val="Prrafodelista"/>
        <w:autoSpaceDE w:val="0"/>
        <w:autoSpaceDN w:val="0"/>
        <w:adjustRightInd w:val="0"/>
        <w:spacing w:line="360" w:lineRule="auto"/>
        <w:ind w:left="0"/>
        <w:jc w:val="both"/>
        <w:rPr>
          <w:rFonts w:ascii="Palatino Linotype" w:hAnsi="Palatino Linotype" w:cs="Tahoma"/>
          <w:color w:val="0D0D0D" w:themeColor="text1" w:themeTint="F2"/>
          <w:lang w:val="es-ES"/>
        </w:rPr>
      </w:pPr>
      <w:r>
        <w:rPr>
          <w:noProof/>
        </w:rPr>
        <w:drawing>
          <wp:inline distT="0" distB="0" distL="0" distR="0" wp14:anchorId="7A674C89" wp14:editId="79A79E58">
            <wp:extent cx="5612130" cy="659130"/>
            <wp:effectExtent l="0" t="0" r="762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659130"/>
                    </a:xfrm>
                    <a:prstGeom prst="rect">
                      <a:avLst/>
                    </a:prstGeom>
                  </pic:spPr>
                </pic:pic>
              </a:graphicData>
            </a:graphic>
          </wp:inline>
        </w:drawing>
      </w:r>
    </w:p>
    <w:p w14:paraId="1F219283" w14:textId="2E72A143" w:rsidR="00501073" w:rsidRDefault="00501073"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71689D9D" w14:textId="031A304C" w:rsidR="003E7284" w:rsidRDefault="003E7284" w:rsidP="00CF75F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Al respecto, 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557373C4" w14:textId="77777777" w:rsidR="003E7284" w:rsidRDefault="003E7284" w:rsidP="00CF75F7">
      <w:pPr>
        <w:spacing w:line="360" w:lineRule="auto"/>
        <w:jc w:val="both"/>
        <w:rPr>
          <w:rFonts w:ascii="Palatino Linotype" w:hAnsi="Palatino Linotype" w:cs="Tahoma"/>
          <w:iCs/>
          <w:sz w:val="22"/>
          <w:szCs w:val="22"/>
          <w:lang w:val="es-ES"/>
        </w:rPr>
      </w:pPr>
    </w:p>
    <w:p w14:paraId="492CF70D" w14:textId="77777777" w:rsidR="003E7284" w:rsidRDefault="003E7284" w:rsidP="00CF75F7">
      <w:pPr>
        <w:spacing w:line="360" w:lineRule="auto"/>
        <w:ind w:left="567" w:right="567"/>
        <w:jc w:val="both"/>
        <w:rPr>
          <w:rFonts w:ascii="Palatino Linotype" w:hAnsi="Palatino Linotype" w:cs="Tahoma"/>
          <w:bCs/>
          <w:i/>
          <w:iCs/>
        </w:rPr>
      </w:pPr>
      <w:r>
        <w:rPr>
          <w:rFonts w:ascii="Palatino Linotype" w:hAnsi="Palatino Linotype" w:cs="Tahoma"/>
          <w:b/>
          <w:i/>
          <w:iCs/>
        </w:rPr>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w:t>
      </w:r>
      <w:r>
        <w:rPr>
          <w:rFonts w:ascii="Palatino Linotype" w:hAnsi="Palatino Linotype" w:cs="Tahoma"/>
          <w:bCs/>
          <w:i/>
          <w:iCs/>
        </w:rPr>
        <w:lastRenderedPageBreak/>
        <w:t>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A15496" w14:textId="0E37091D" w:rsidR="003E7284" w:rsidRDefault="003E7284"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7FEDA530" w14:textId="70B262FA" w:rsidR="003E7284" w:rsidRDefault="003E7284"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r>
        <w:rPr>
          <w:rFonts w:ascii="Palatino Linotype" w:hAnsi="Palatino Linotype" w:cs="Tahoma"/>
          <w:color w:val="0D0D0D" w:themeColor="text1" w:themeTint="F2"/>
          <w:sz w:val="22"/>
          <w:szCs w:val="24"/>
          <w:lang w:val="es-ES"/>
        </w:rPr>
        <w:t xml:space="preserve">En ese contexto, de la revisión de la relación proporcionada, se logra vislumbrar que contiene la información de todos los servidores públicos adscritos </w:t>
      </w:r>
      <w:r w:rsidR="00416710">
        <w:rPr>
          <w:rFonts w:ascii="Palatino Linotype" w:hAnsi="Palatino Linotype" w:cs="Tahoma"/>
          <w:color w:val="0D0D0D" w:themeColor="text1" w:themeTint="F2"/>
          <w:sz w:val="22"/>
          <w:szCs w:val="24"/>
          <w:lang w:val="es-ES"/>
        </w:rPr>
        <w:t>a la Región Toluca, al tener el nombre y adscripción los trabajadores operativos, mandos medios y superiores, incluyendo los titulares de las áreas y cargos señalados por el ahora Recurrente.</w:t>
      </w:r>
    </w:p>
    <w:p w14:paraId="068C1752" w14:textId="47675A10" w:rsidR="00416710" w:rsidRDefault="00416710"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06E626DB" w14:textId="753CCDD0" w:rsidR="00416710" w:rsidRDefault="00416710" w:rsidP="00CF75F7">
      <w:pPr>
        <w:spacing w:line="360" w:lineRule="auto"/>
        <w:jc w:val="both"/>
        <w:rPr>
          <w:rFonts w:ascii="Palatino Linotype" w:hAnsi="Palatino Linotype" w:cs="Tahoma"/>
          <w:sz w:val="22"/>
          <w:szCs w:val="24"/>
          <w:lang w:val="es-ES"/>
        </w:rPr>
      </w:pPr>
      <w:r>
        <w:rPr>
          <w:rFonts w:ascii="Palatino Linotype" w:eastAsia="Calibri" w:hAnsi="Palatino Linotype" w:cs="Tahoma"/>
          <w:color w:val="000000" w:themeColor="text1"/>
          <w:sz w:val="22"/>
          <w:szCs w:val="22"/>
          <w:lang w:eastAsia="en-US"/>
        </w:rPr>
        <w:t xml:space="preserve">Así, se logra vislumbrar que mediante Informe Justificado, el Ente Recurrido proporcionó el documento que obraba en sus archivos y da cuenta de parte de lo peticionado, pues contiene el nombre y adscripción de todos los servidores públicos que laboraban para el Sujeto Obligado en la Región Toluca; </w:t>
      </w:r>
      <w:r>
        <w:rPr>
          <w:rFonts w:ascii="Palatino Linotype" w:eastAsia="Calibri" w:hAnsi="Palatino Linotype" w:cs="Tahoma"/>
          <w:bCs/>
          <w:color w:val="000000" w:themeColor="text1"/>
          <w:sz w:val="22"/>
          <w:szCs w:val="22"/>
          <w:lang w:eastAsia="es-MX"/>
        </w:rPr>
        <w:t>d</w:t>
      </w:r>
      <w:proofErr w:type="spellStart"/>
      <w:r>
        <w:rPr>
          <w:rFonts w:ascii="Palatino Linotype" w:hAnsi="Palatino Linotype" w:cs="Tahoma"/>
          <w:sz w:val="22"/>
          <w:szCs w:val="24"/>
          <w:lang w:val="es-ES"/>
        </w:rPr>
        <w:t>icha</w:t>
      </w:r>
      <w:proofErr w:type="spellEnd"/>
      <w:r>
        <w:rPr>
          <w:rFonts w:ascii="Palatino Linotype" w:hAnsi="Palatino Linotype" w:cs="Tahoma"/>
          <w:sz w:val="22"/>
          <w:szCs w:val="24"/>
          <w:lang w:val="es-ES"/>
        </w:rPr>
        <w:t xml:space="preserve">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66D4878" w14:textId="77777777" w:rsidR="00416710" w:rsidRDefault="00416710" w:rsidP="00CF75F7">
      <w:pPr>
        <w:spacing w:line="360" w:lineRule="auto"/>
        <w:jc w:val="both"/>
        <w:rPr>
          <w:rFonts w:ascii="Palatino Linotype" w:hAnsi="Palatino Linotype" w:cs="Tahoma"/>
          <w:sz w:val="22"/>
          <w:szCs w:val="24"/>
          <w:lang w:val="es-ES"/>
        </w:rPr>
      </w:pPr>
    </w:p>
    <w:p w14:paraId="6982042D" w14:textId="77777777" w:rsidR="00416710" w:rsidRDefault="00416710" w:rsidP="00CF75F7">
      <w:pPr>
        <w:spacing w:line="360" w:lineRule="auto"/>
        <w:jc w:val="both"/>
        <w:rPr>
          <w:rFonts w:ascii="Palatino Linotype" w:hAnsi="Palatino Linotype" w:cs="Tahoma"/>
          <w:i/>
          <w:iCs/>
          <w:lang w:val="es-ES"/>
        </w:rPr>
      </w:pPr>
      <w:r>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w:t>
      </w:r>
      <w:r>
        <w:rPr>
          <w:rFonts w:ascii="Palatino Linotype" w:hAnsi="Palatino Linotype" w:cs="Tahoma"/>
          <w:sz w:val="22"/>
          <w:szCs w:val="24"/>
          <w:lang w:val="es-ES"/>
        </w:rPr>
        <w:lastRenderedPageBreak/>
        <w:t xml:space="preserve">de Transparencia y Acceso a la Información Pública del Estado de México y Municipios, el cual refiere que los sujetos obligados deberán entregar la información que obre en sus archivos. </w:t>
      </w:r>
    </w:p>
    <w:p w14:paraId="3BE7115B" w14:textId="77777777" w:rsidR="00416710" w:rsidRDefault="00416710" w:rsidP="00CF75F7">
      <w:pPr>
        <w:spacing w:line="360" w:lineRule="auto"/>
        <w:jc w:val="both"/>
        <w:rPr>
          <w:rFonts w:ascii="Palatino Linotype" w:hAnsi="Palatino Linotype" w:cs="Tahoma"/>
          <w:sz w:val="22"/>
          <w:szCs w:val="24"/>
          <w:lang w:val="es-ES"/>
        </w:rPr>
      </w:pPr>
    </w:p>
    <w:p w14:paraId="33071905" w14:textId="05CA1465" w:rsidR="00416710" w:rsidRDefault="00416710" w:rsidP="00CF75F7">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el Sujeto Obligado, proporcionó el documento que contiene el nombre y adscripción del personal del Poder Judicial requerido.</w:t>
      </w:r>
    </w:p>
    <w:p w14:paraId="62F6F745" w14:textId="77777777" w:rsidR="00416710" w:rsidRPr="00501073" w:rsidRDefault="00416710" w:rsidP="00CF75F7">
      <w:pPr>
        <w:autoSpaceDE w:val="0"/>
        <w:autoSpaceDN w:val="0"/>
        <w:adjustRightInd w:val="0"/>
        <w:spacing w:line="360" w:lineRule="auto"/>
        <w:jc w:val="both"/>
        <w:rPr>
          <w:rFonts w:ascii="Palatino Linotype" w:hAnsi="Palatino Linotype" w:cs="Tahoma"/>
          <w:color w:val="0D0D0D" w:themeColor="text1" w:themeTint="F2"/>
          <w:sz w:val="22"/>
          <w:szCs w:val="24"/>
          <w:lang w:val="es-ES"/>
        </w:rPr>
      </w:pPr>
    </w:p>
    <w:p w14:paraId="2F327842" w14:textId="1A101D7B" w:rsidR="00526667" w:rsidRDefault="00416710" w:rsidP="00CF75F7">
      <w:pPr>
        <w:spacing w:line="360" w:lineRule="auto"/>
        <w:jc w:val="both"/>
        <w:rPr>
          <w:rFonts w:ascii="Palatino Linotype" w:eastAsia="Calibri" w:hAnsi="Palatino Linotype" w:cs="Tahoma"/>
          <w:b/>
          <w:sz w:val="22"/>
          <w:szCs w:val="22"/>
          <w:lang w:eastAsia="es-ES_tradnl"/>
        </w:rPr>
      </w:pPr>
      <w:r>
        <w:rPr>
          <w:rFonts w:ascii="Palatino Linotype" w:eastAsia="Calibri" w:hAnsi="Palatino Linotype" w:cs="Tahoma"/>
          <w:b/>
          <w:sz w:val="22"/>
          <w:szCs w:val="22"/>
          <w:lang w:eastAsia="es-ES_tradnl"/>
        </w:rPr>
        <w:t>Rango salarial.</w:t>
      </w:r>
    </w:p>
    <w:p w14:paraId="7747A576" w14:textId="12A39F66" w:rsidR="00D1332E" w:rsidRDefault="00D1332E" w:rsidP="00CF75F7">
      <w:pPr>
        <w:spacing w:line="360" w:lineRule="auto"/>
        <w:jc w:val="both"/>
        <w:rPr>
          <w:rFonts w:ascii="Palatino Linotype" w:eastAsia="Calibri" w:hAnsi="Palatino Linotype" w:cs="Tahoma"/>
          <w:b/>
          <w:sz w:val="22"/>
          <w:szCs w:val="22"/>
          <w:lang w:eastAsia="es-ES_tradnl"/>
        </w:rPr>
      </w:pPr>
    </w:p>
    <w:p w14:paraId="2A26C587" w14:textId="7F65697F" w:rsidR="00D1332E" w:rsidRDefault="00D1332E" w:rsidP="00CF75F7">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En principio, a manera de analogía, es necesario traer a colación el punto 3 del Manual de Percepciones para los Servidores Públicos de la Cámara de Diputados, que precisa que el nivel salarial es la escala de sueldos relativa a los puestos ordenados en un Tabulador de Sueldos.</w:t>
      </w:r>
    </w:p>
    <w:p w14:paraId="708D2458" w14:textId="71B843DE" w:rsidR="00B70881" w:rsidRDefault="00B70881" w:rsidP="00CF75F7">
      <w:pPr>
        <w:spacing w:line="360" w:lineRule="auto"/>
        <w:jc w:val="both"/>
        <w:rPr>
          <w:rFonts w:ascii="Palatino Linotype" w:eastAsia="Calibri" w:hAnsi="Palatino Linotype" w:cs="Tahoma"/>
          <w:bCs/>
          <w:sz w:val="22"/>
          <w:szCs w:val="22"/>
          <w:lang w:eastAsia="es-ES_tradnl"/>
        </w:rPr>
      </w:pPr>
    </w:p>
    <w:p w14:paraId="45109E40" w14:textId="2860E1E1" w:rsidR="00B70881" w:rsidRDefault="00B70881" w:rsidP="00CF75F7">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En ese contexto, los Lineamientos para la Integración y Entrega del Informe Trimestral Estatal 2022, emitidos por el Órgano Superior de Fiscalización del Estado de México, aplicables al Poder Judicial, precisa que el Sujeto Obligado debe entregar diversos formatos para integrar el Informe Trimestral</w:t>
      </w:r>
      <w:r w:rsidR="00210EE5">
        <w:rPr>
          <w:rFonts w:ascii="Palatino Linotype" w:eastAsia="Calibri" w:hAnsi="Palatino Linotype" w:cs="Tahoma"/>
          <w:bCs/>
          <w:sz w:val="22"/>
          <w:szCs w:val="22"/>
          <w:lang w:eastAsia="es-ES_tradnl"/>
        </w:rPr>
        <w:t>, entre los cuales, se encuentra el Tabulador de Sueldos y Prestaciones, conformado de diversos datos, entre los cuales se encuentra el Nivel y rango salarial, que debe corresponder al precisado en el tabulador de sueldos.</w:t>
      </w:r>
    </w:p>
    <w:p w14:paraId="27C6486F" w14:textId="7CD5A00A" w:rsidR="00210EE5" w:rsidRDefault="00210EE5" w:rsidP="00CF75F7">
      <w:pPr>
        <w:spacing w:line="360" w:lineRule="auto"/>
        <w:jc w:val="both"/>
        <w:rPr>
          <w:rFonts w:ascii="Palatino Linotype" w:eastAsia="Calibri" w:hAnsi="Palatino Linotype" w:cs="Tahoma"/>
          <w:bCs/>
          <w:sz w:val="22"/>
          <w:szCs w:val="22"/>
          <w:lang w:eastAsia="es-ES_tradnl"/>
        </w:rPr>
      </w:pPr>
    </w:p>
    <w:p w14:paraId="2A69980B" w14:textId="26657851" w:rsidR="00210EE5" w:rsidRDefault="009E5A8E" w:rsidP="00CF75F7">
      <w:pPr>
        <w:spacing w:line="360" w:lineRule="auto"/>
        <w:jc w:val="both"/>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t>En ese contexto, este Instituto localizó el Tabulador de Sueldos para servidoras y servidores públicos del Poder Judicial del Estado de México, el cual se conforma del dato Nivel Salarial, tal como se muestra, en el siguiente extracto:</w:t>
      </w:r>
    </w:p>
    <w:p w14:paraId="2DEBCDA0" w14:textId="77777777" w:rsidR="00CF75F7" w:rsidRDefault="00CF75F7" w:rsidP="00CF75F7">
      <w:pPr>
        <w:spacing w:line="360" w:lineRule="auto"/>
        <w:jc w:val="both"/>
        <w:rPr>
          <w:rFonts w:ascii="Palatino Linotype" w:eastAsia="Calibri" w:hAnsi="Palatino Linotype" w:cs="Tahoma"/>
          <w:bCs/>
          <w:sz w:val="22"/>
          <w:szCs w:val="22"/>
          <w:lang w:eastAsia="es-ES_tradnl"/>
        </w:rPr>
      </w:pPr>
    </w:p>
    <w:p w14:paraId="18096EAA" w14:textId="6B742373" w:rsidR="009E5A8E" w:rsidRPr="00D1332E" w:rsidRDefault="009E5A8E" w:rsidP="00CF75F7">
      <w:pPr>
        <w:spacing w:line="360" w:lineRule="auto"/>
        <w:jc w:val="both"/>
        <w:rPr>
          <w:rFonts w:ascii="Palatino Linotype" w:eastAsia="Calibri" w:hAnsi="Palatino Linotype" w:cs="Tahoma"/>
          <w:bCs/>
          <w:sz w:val="22"/>
          <w:szCs w:val="22"/>
          <w:lang w:eastAsia="es-ES_tradnl"/>
        </w:rPr>
      </w:pPr>
      <w:r>
        <w:rPr>
          <w:noProof/>
        </w:rPr>
        <mc:AlternateContent>
          <mc:Choice Requires="wps">
            <w:drawing>
              <wp:anchor distT="0" distB="0" distL="114300" distR="114300" simplePos="0" relativeHeight="251659264" behindDoc="0" locked="0" layoutInCell="1" allowOverlap="1" wp14:anchorId="6180E737" wp14:editId="3E8D44D1">
                <wp:simplePos x="0" y="0"/>
                <wp:positionH relativeFrom="column">
                  <wp:posOffset>434340</wp:posOffset>
                </wp:positionH>
                <wp:positionV relativeFrom="paragraph">
                  <wp:posOffset>782320</wp:posOffset>
                </wp:positionV>
                <wp:extent cx="552450" cy="1333500"/>
                <wp:effectExtent l="0" t="0" r="19050" b="19050"/>
                <wp:wrapNone/>
                <wp:docPr id="5" name="Rectángulo 5"/>
                <wp:cNvGraphicFramePr/>
                <a:graphic xmlns:a="http://schemas.openxmlformats.org/drawingml/2006/main">
                  <a:graphicData uri="http://schemas.microsoft.com/office/word/2010/wordprocessingShape">
                    <wps:wsp>
                      <wps:cNvSpPr/>
                      <wps:spPr>
                        <a:xfrm>
                          <a:off x="0" y="0"/>
                          <a:ext cx="552450" cy="13335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7C9AE" id="Rectángulo 5" o:spid="_x0000_s1026" style="position:absolute;margin-left:34.2pt;margin-top:61.6pt;width:43.5pt;height: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" filled="f" strokecolor="black [3213]" strokeweight="1.5pt"/>
            </w:pict>
          </mc:Fallback>
        </mc:AlternateContent>
      </w:r>
      <w:r>
        <w:rPr>
          <w:noProof/>
        </w:rPr>
        <w:drawing>
          <wp:inline distT="0" distB="0" distL="0" distR="0" wp14:anchorId="647258B0" wp14:editId="18641446">
            <wp:extent cx="5612130" cy="20955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095500"/>
                    </a:xfrm>
                    <a:prstGeom prst="rect">
                      <a:avLst/>
                    </a:prstGeom>
                  </pic:spPr>
                </pic:pic>
              </a:graphicData>
            </a:graphic>
          </wp:inline>
        </w:drawing>
      </w:r>
    </w:p>
    <w:p w14:paraId="121401F3" w14:textId="77777777" w:rsidR="003E7284" w:rsidRPr="00526667" w:rsidRDefault="003E7284" w:rsidP="00CF75F7">
      <w:pPr>
        <w:spacing w:line="360" w:lineRule="auto"/>
        <w:jc w:val="both"/>
        <w:rPr>
          <w:rFonts w:ascii="Palatino Linotype" w:eastAsia="Calibri" w:hAnsi="Palatino Linotype" w:cs="Tahoma"/>
          <w:bCs/>
          <w:sz w:val="22"/>
          <w:szCs w:val="22"/>
          <w:lang w:eastAsia="es-ES_tradnl"/>
        </w:rPr>
      </w:pPr>
    </w:p>
    <w:p w14:paraId="06BB5770" w14:textId="4DF731DB" w:rsidR="00526667" w:rsidRDefault="009E5A8E" w:rsidP="00CF75F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resulta necesario precisar que los Solicitantes, no son peritos en la materia y no se encuentran obligados a conocer de manera precisa el dato al cual requieren acceso, por lo que, este Instituto considera que la pretensión del ahora Recurrente es obtener el Nivel Salarial de los servidores públicos adscritos a la Región Toluca del Poder Judicial.</w:t>
      </w:r>
    </w:p>
    <w:p w14:paraId="555372AA" w14:textId="77777777" w:rsidR="00900C3B" w:rsidRDefault="00900C3B" w:rsidP="00CF75F7">
      <w:pPr>
        <w:spacing w:line="360" w:lineRule="auto"/>
        <w:jc w:val="both"/>
        <w:rPr>
          <w:rFonts w:ascii="Palatino Linotype" w:hAnsi="Palatino Linotype" w:cs="Tahoma"/>
          <w:sz w:val="22"/>
          <w:szCs w:val="22"/>
          <w:lang w:val="es-ES"/>
        </w:rPr>
      </w:pPr>
    </w:p>
    <w:p w14:paraId="6422BE14" w14:textId="752CDAB4" w:rsidR="003929EC" w:rsidRPr="003929EC" w:rsidRDefault="003929EC" w:rsidP="00CF75F7">
      <w:pPr>
        <w:spacing w:after="160" w:line="360" w:lineRule="auto"/>
        <w:jc w:val="both"/>
        <w:rPr>
          <w:rFonts w:ascii="Palatino Linotype" w:eastAsia="Calibri" w:hAnsi="Palatino Linotype" w:cs="Tahoma"/>
          <w:color w:val="000000" w:themeColor="text1"/>
          <w:sz w:val="22"/>
          <w:szCs w:val="22"/>
          <w:lang w:eastAsia="en-US"/>
        </w:rPr>
      </w:pPr>
      <w:r>
        <w:rPr>
          <w:rFonts w:ascii="Palatino Linotype" w:hAnsi="Palatino Linotype" w:cs="Tahoma"/>
          <w:bCs/>
          <w:iCs/>
          <w:color w:val="000000" w:themeColor="text1"/>
          <w:sz w:val="22"/>
          <w:szCs w:val="22"/>
        </w:rPr>
        <w:t>Ahora bien, de las constancias que obran en el expediente, se logra vislumbrar que</w:t>
      </w:r>
      <w:r w:rsidRPr="003929EC">
        <w:rPr>
          <w:rFonts w:ascii="Palatino Linotype" w:hAnsi="Palatino Linotype" w:cs="Tahoma"/>
          <w:bCs/>
          <w:iCs/>
          <w:color w:val="000000" w:themeColor="text1"/>
          <w:sz w:val="22"/>
          <w:szCs w:val="22"/>
        </w:rPr>
        <w:t xml:space="preserve"> no realizó ningún pronunciamiento al respecto, sobre dicha información; </w:t>
      </w:r>
      <w:r w:rsidRPr="003929EC">
        <w:rPr>
          <w:rFonts w:ascii="Palatino Linotype" w:hAnsi="Palatino Linotype" w:cs="Tahoma"/>
          <w:sz w:val="22"/>
          <w:szCs w:val="22"/>
        </w:rPr>
        <w:t>sobre el tema</w:t>
      </w:r>
      <w:r w:rsidRPr="003929EC">
        <w:rPr>
          <w:rFonts w:ascii="Palatino Linotype" w:eastAsia="Calibri" w:hAnsi="Palatino Linotype" w:cs="Tahoma"/>
          <w:sz w:val="22"/>
          <w:szCs w:val="22"/>
          <w:lang w:eastAsia="en-US"/>
        </w:rPr>
        <w:t>, e</w:t>
      </w:r>
      <w:r w:rsidRPr="003929EC">
        <w:rPr>
          <w:rFonts w:ascii="Palatino Linotype" w:hAnsi="Palatino Linotype" w:cs="Tahoma"/>
          <w:sz w:val="22"/>
          <w:szCs w:val="22"/>
        </w:rPr>
        <w:t xml:space="preserve">l artículo 1.8, fracción XIII, del Código Administrativo del Estado de México, establece que para que tenga validez, todo acto administrativo deberá resolver todos los puntos propuestos por los interesados. </w:t>
      </w:r>
      <w:r w:rsidRPr="003929EC">
        <w:rPr>
          <w:rFonts w:ascii="Palatino Linotype" w:eastAsia="Calibri" w:hAnsi="Palatino Linotype" w:cs="Tahoma"/>
          <w:color w:val="000000"/>
          <w:sz w:val="22"/>
          <w:szCs w:val="22"/>
          <w:lang w:eastAsia="es-MX"/>
        </w:rPr>
        <w:t>Situación que se robustece, con el Criterio 02/17, del Instituto Nacional de Transparencia, Acceso a la Información y Protección de Datos Personales, el cual establece lo siguiente:</w:t>
      </w:r>
    </w:p>
    <w:p w14:paraId="23E2FCC7" w14:textId="77777777" w:rsidR="003929EC" w:rsidRPr="003929EC" w:rsidRDefault="003929EC" w:rsidP="00CF75F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6082D44" w14:textId="77777777" w:rsidR="003929EC" w:rsidRPr="003929EC" w:rsidRDefault="003929EC" w:rsidP="00CF75F7">
      <w:pPr>
        <w:spacing w:line="360" w:lineRule="auto"/>
        <w:ind w:left="567" w:right="567"/>
        <w:jc w:val="both"/>
        <w:rPr>
          <w:rFonts w:ascii="Palatino Linotype" w:eastAsia="Calibri" w:hAnsi="Palatino Linotype" w:cs="Tahoma"/>
          <w:bCs/>
          <w:i/>
          <w:lang w:eastAsia="en-US"/>
        </w:rPr>
      </w:pPr>
      <w:r w:rsidRPr="003929EC">
        <w:rPr>
          <w:rFonts w:ascii="Palatino Linotype" w:eastAsia="Calibri" w:hAnsi="Palatino Linotype" w:cs="Tahoma"/>
          <w:b/>
          <w:bCs/>
          <w:i/>
          <w:lang w:eastAsia="en-US"/>
        </w:rPr>
        <w:t xml:space="preserve">“Congruencia y exhaustividad. Sus alcances para garantizar el derecho de acceso a la información. </w:t>
      </w:r>
      <w:r w:rsidRPr="003929EC">
        <w:rPr>
          <w:rFonts w:ascii="Palatino Linotype" w:eastAsia="Calibri" w:hAnsi="Palatino Linotype" w:cs="Tahoma"/>
          <w:bCs/>
          <w:i/>
          <w:lang w:eastAsia="en-US"/>
        </w:rPr>
        <w:t xml:space="preserve">De conformidad con el artículo </w:t>
      </w:r>
      <w:r w:rsidRPr="003929EC">
        <w:rPr>
          <w:rFonts w:ascii="Palatino Linotype" w:eastAsia="Calibri" w:hAnsi="Palatino Linotype" w:cs="Tahoma"/>
          <w:bCs/>
          <w:i/>
          <w:lang w:val="es-ES_tradnl" w:eastAsia="en-US"/>
        </w:rPr>
        <w:t>3 de la Ley Federal de Procedimiento Administrativo</w:t>
      </w:r>
      <w:r w:rsidRPr="003929EC">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w:t>
      </w:r>
      <w:r w:rsidRPr="003929EC">
        <w:rPr>
          <w:rFonts w:ascii="Palatino Linotype" w:eastAsia="Calibri" w:hAnsi="Palatino Linotype" w:cs="Tahoma"/>
          <w:bCs/>
          <w:i/>
          <w:lang w:eastAsia="en-US"/>
        </w:rPr>
        <w:lastRenderedPageBreak/>
        <w:t xml:space="preserve">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3929EC">
        <w:rPr>
          <w:rFonts w:ascii="Palatino Linotype" w:eastAsia="Calibri" w:hAnsi="Palatino Linotype" w:cs="Tahoma"/>
          <w:b/>
          <w:bCs/>
          <w:i/>
          <w:lang w:eastAsia="en-US"/>
        </w:rPr>
        <w:t>la exhaustividad significa que dicha respuesta se refiera expresamente a cada uno de los puntos solicitados</w:t>
      </w:r>
      <w:r w:rsidRPr="003929EC">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3929EC">
        <w:rPr>
          <w:rFonts w:ascii="Palatino Linotype" w:eastAsia="Calibri" w:hAnsi="Palatino Linotype" w:cs="Tahoma"/>
          <w:b/>
          <w:bCs/>
          <w:i/>
          <w:lang w:eastAsia="en-US"/>
        </w:rPr>
        <w:t>atiendan de manera puntual y expresa, cada uno de los contenidos de información.”</w:t>
      </w:r>
    </w:p>
    <w:p w14:paraId="12BD74C7" w14:textId="77777777" w:rsidR="003929EC" w:rsidRPr="003929EC" w:rsidRDefault="003929EC" w:rsidP="00CF75F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935BF6D" w14:textId="77777777" w:rsidR="003929EC" w:rsidRPr="003929EC" w:rsidRDefault="003929EC" w:rsidP="00CF75F7">
      <w:pPr>
        <w:widowControl w:val="0"/>
        <w:autoSpaceDE w:val="0"/>
        <w:autoSpaceDN w:val="0"/>
        <w:adjustRightInd w:val="0"/>
        <w:spacing w:line="360" w:lineRule="auto"/>
        <w:jc w:val="both"/>
        <w:rPr>
          <w:rFonts w:ascii="Palatino Linotype" w:hAnsi="Palatino Linotype" w:cs="Tahoma"/>
          <w:bCs/>
          <w:sz w:val="22"/>
          <w:szCs w:val="24"/>
          <w:lang w:val="es-ES_tradnl" w:eastAsia="es-MX"/>
        </w:rPr>
      </w:pPr>
      <w:r w:rsidRPr="003929EC">
        <w:rPr>
          <w:rFonts w:ascii="Palatino Linotype" w:hAnsi="Palatino Linotype" w:cs="Tahoma"/>
          <w:sz w:val="22"/>
          <w:szCs w:val="24"/>
          <w:lang w:eastAsia="es-MX"/>
        </w:rPr>
        <w:t xml:space="preserve">De lo citado, se desprende que </w:t>
      </w:r>
      <w:r w:rsidRPr="003929EC">
        <w:rPr>
          <w:rFonts w:ascii="Palatino Linotype" w:hAnsi="Palatino Linotype" w:cs="Tahoma"/>
          <w:bCs/>
          <w:sz w:val="22"/>
          <w:szCs w:val="24"/>
          <w:lang w:eastAsia="es-MX"/>
        </w:rPr>
        <w:t xml:space="preserve">todo acto administrativo debe apegarse al </w:t>
      </w:r>
      <w:r w:rsidRPr="003929EC">
        <w:rPr>
          <w:rFonts w:ascii="Palatino Linotype" w:hAnsi="Palatino Linotype" w:cs="Tahoma"/>
          <w:b/>
          <w:bCs/>
          <w:sz w:val="22"/>
          <w:szCs w:val="24"/>
          <w:lang w:eastAsia="es-MX"/>
        </w:rPr>
        <w:t>principio de exhaustividad</w:t>
      </w:r>
      <w:r w:rsidRPr="003929EC">
        <w:rPr>
          <w:rFonts w:ascii="Palatino Linotype" w:hAnsi="Palatino Linotype" w:cs="Tahoma"/>
          <w:bCs/>
          <w:sz w:val="22"/>
          <w:szCs w:val="24"/>
          <w:lang w:eastAsia="es-MX"/>
        </w:rPr>
        <w:t xml:space="preserve">, </w:t>
      </w:r>
      <w:r w:rsidRPr="003929EC">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6DFD76DC" w14:textId="77777777" w:rsidR="003929EC" w:rsidRPr="003929EC" w:rsidRDefault="003929EC" w:rsidP="00CF75F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2A5B0FF" w14:textId="6678A88C" w:rsidR="003929EC" w:rsidRPr="003929EC" w:rsidRDefault="003929EC" w:rsidP="00CF75F7">
      <w:pPr>
        <w:spacing w:line="360" w:lineRule="auto"/>
        <w:jc w:val="both"/>
        <w:rPr>
          <w:rFonts w:ascii="Palatino Linotype" w:eastAsia="Calibri" w:hAnsi="Palatino Linotype" w:cs="Tahoma"/>
          <w:b/>
          <w:bCs/>
          <w:sz w:val="22"/>
          <w:szCs w:val="22"/>
          <w:lang w:eastAsia="en-US"/>
        </w:rPr>
      </w:pPr>
      <w:r w:rsidRPr="003929EC">
        <w:rPr>
          <w:rFonts w:ascii="Palatino Linotype" w:hAnsi="Palatino Linotype" w:cs="Tahoma"/>
          <w:sz w:val="22"/>
          <w:szCs w:val="24"/>
          <w:lang w:eastAsia="es-MX"/>
        </w:rPr>
        <w:t xml:space="preserve">En esa tesitura, se concluye que el Sujeto Obligado no satisfizo el derecho de acceso </w:t>
      </w:r>
      <w:r w:rsidRPr="003929EC">
        <w:rPr>
          <w:rFonts w:ascii="Palatino Linotype" w:eastAsia="Calibri" w:hAnsi="Palatino Linotype" w:cs="Tahoma"/>
          <w:bCs/>
          <w:sz w:val="22"/>
          <w:szCs w:val="22"/>
          <w:lang w:eastAsia="en-US"/>
        </w:rPr>
        <w:t xml:space="preserve">a la información del Recurrente, </w:t>
      </w:r>
      <w:r w:rsidRPr="003929EC">
        <w:rPr>
          <w:rFonts w:ascii="Palatino Linotype" w:eastAsia="Calibri" w:hAnsi="Palatino Linotype" w:cs="Tahoma"/>
          <w:b/>
          <w:bCs/>
          <w:sz w:val="22"/>
          <w:szCs w:val="22"/>
          <w:lang w:eastAsia="en-US"/>
        </w:rPr>
        <w:t xml:space="preserve">al incumplir el principio de exhaustividad, </w:t>
      </w:r>
      <w:r w:rsidRPr="003929EC">
        <w:rPr>
          <w:rFonts w:ascii="Palatino Linotype" w:eastAsia="Calibri" w:hAnsi="Palatino Linotype" w:cs="Tahoma"/>
          <w:bCs/>
          <w:sz w:val="22"/>
          <w:szCs w:val="22"/>
          <w:lang w:eastAsia="en-US"/>
        </w:rPr>
        <w:t>pues no se pronunció</w:t>
      </w:r>
      <w:r>
        <w:rPr>
          <w:rFonts w:ascii="Palatino Linotype" w:eastAsia="Calibri" w:hAnsi="Palatino Linotype" w:cs="Tahoma"/>
          <w:bCs/>
          <w:sz w:val="22"/>
          <w:szCs w:val="22"/>
          <w:lang w:eastAsia="en-US"/>
        </w:rPr>
        <w:t xml:space="preserve">, ni proporcionó el nivel salarial de los servidores públicos requeridos; por lo que, se </w:t>
      </w:r>
      <w:r w:rsidRPr="003929EC">
        <w:rPr>
          <w:rFonts w:ascii="Palatino Linotype" w:eastAsia="Calibri" w:hAnsi="Palatino Linotype" w:cs="Tahoma"/>
          <w:bCs/>
          <w:sz w:val="22"/>
          <w:szCs w:val="22"/>
          <w:lang w:eastAsia="en-US"/>
        </w:rPr>
        <w:t xml:space="preserve">considera que para dar por atendido el requerimiento de información, en </w:t>
      </w:r>
      <w:r>
        <w:rPr>
          <w:rFonts w:ascii="Palatino Linotype" w:eastAsia="Calibri" w:hAnsi="Palatino Linotype" w:cs="Tahoma"/>
          <w:bCs/>
          <w:sz w:val="22"/>
          <w:szCs w:val="22"/>
          <w:lang w:eastAsia="en-US"/>
        </w:rPr>
        <w:t xml:space="preserve">términos de los </w:t>
      </w:r>
      <w:r w:rsidRPr="003929EC">
        <w:rPr>
          <w:rFonts w:ascii="Palatino Linotype" w:eastAsia="Calibri" w:hAnsi="Palatino Linotype" w:cs="Tahoma"/>
          <w:bCs/>
          <w:sz w:val="22"/>
          <w:szCs w:val="22"/>
          <w:lang w:eastAsia="en-US"/>
        </w:rPr>
        <w:t xml:space="preserve">artículos 12 y 160 de la Ley de Transparencia y Acceso a la Información Pública del Estado de México, deberá proporcionar el </w:t>
      </w:r>
      <w:r>
        <w:rPr>
          <w:rFonts w:ascii="Palatino Linotype" w:eastAsia="Calibri" w:hAnsi="Palatino Linotype" w:cs="Tahoma"/>
          <w:bCs/>
          <w:sz w:val="22"/>
          <w:szCs w:val="22"/>
          <w:lang w:eastAsia="en-US"/>
        </w:rPr>
        <w:t>nivel salarial de los servidores públicos proporcionados en Informe Justificado.</w:t>
      </w:r>
    </w:p>
    <w:p w14:paraId="0984074D" w14:textId="77777777" w:rsidR="003929EC" w:rsidRPr="003929EC" w:rsidRDefault="003929EC" w:rsidP="00CF75F7">
      <w:pPr>
        <w:spacing w:line="360" w:lineRule="auto"/>
        <w:jc w:val="both"/>
        <w:rPr>
          <w:rFonts w:ascii="Palatino Linotype" w:hAnsi="Palatino Linotype" w:cs="Tahoma"/>
          <w:bCs/>
          <w:iCs/>
          <w:color w:val="000000" w:themeColor="text1"/>
          <w:sz w:val="22"/>
          <w:szCs w:val="22"/>
        </w:rPr>
      </w:pPr>
    </w:p>
    <w:p w14:paraId="0F155183" w14:textId="40B8278F" w:rsidR="006F4BBA" w:rsidRPr="006F4BBA" w:rsidRDefault="003929EC" w:rsidP="00CF75F7">
      <w:pPr>
        <w:spacing w:line="360" w:lineRule="auto"/>
        <w:ind w:right="-28"/>
        <w:jc w:val="both"/>
        <w:rPr>
          <w:rFonts w:ascii="Palatino Linotype" w:eastAsia="Calibri" w:hAnsi="Palatino Linotype" w:cs="Tahoma"/>
          <w:bCs/>
          <w:color w:val="000000" w:themeColor="text1"/>
          <w:sz w:val="22"/>
          <w:szCs w:val="22"/>
          <w:lang w:eastAsia="en-US"/>
        </w:rPr>
      </w:pPr>
      <w:r w:rsidRPr="003929EC">
        <w:rPr>
          <w:rFonts w:ascii="Palatino Linotype" w:hAnsi="Palatino Linotype" w:cs="Tahoma"/>
          <w:iCs/>
          <w:sz w:val="22"/>
          <w:szCs w:val="22"/>
        </w:rPr>
        <w:t xml:space="preserve">Para realizar lo anterior, primero el </w:t>
      </w:r>
      <w:r>
        <w:rPr>
          <w:rFonts w:ascii="Palatino Linotype" w:eastAsia="Calibri" w:hAnsi="Palatino Linotype" w:cs="Tahoma"/>
          <w:sz w:val="22"/>
          <w:szCs w:val="22"/>
          <w:lang w:eastAsia="en-US"/>
        </w:rPr>
        <w:t>Poder Judicial</w:t>
      </w:r>
      <w:r w:rsidRPr="003929EC">
        <w:rPr>
          <w:rFonts w:ascii="Palatino Linotype" w:eastAsia="Calibri" w:hAnsi="Palatino Linotype" w:cs="Tahoma"/>
          <w:bCs/>
          <w:color w:val="000000" w:themeColor="text1"/>
          <w:sz w:val="22"/>
          <w:szCs w:val="22"/>
          <w:lang w:eastAsia="en-US"/>
        </w:rPr>
        <w:t xml:space="preserve"> deberá realizar </w:t>
      </w:r>
      <w:r w:rsidR="006F4BBA">
        <w:rPr>
          <w:rFonts w:ascii="Palatino Linotype" w:eastAsia="Calibri" w:hAnsi="Palatino Linotype" w:cs="Tahoma"/>
          <w:bCs/>
          <w:color w:val="000000" w:themeColor="text1"/>
          <w:sz w:val="22"/>
          <w:szCs w:val="22"/>
          <w:lang w:eastAsia="en-US"/>
        </w:rPr>
        <w:t xml:space="preserve">una búsqueda exhaustiva y razonable, en términos del artículo 162 de la Ley de la materia, en la Dirección de Personal, encargada de administrar el capital humano del Poder Judicial del Estado de México; </w:t>
      </w:r>
      <w:r w:rsidR="006F4BBA" w:rsidRPr="006F4BBA">
        <w:rPr>
          <w:rFonts w:ascii="Palatino Linotype" w:eastAsia="Calibri" w:hAnsi="Palatino Linotype" w:cs="Tahoma"/>
          <w:bCs/>
          <w:color w:val="000000" w:themeColor="text1"/>
          <w:sz w:val="22"/>
          <w:szCs w:val="22"/>
          <w:lang w:eastAsia="en-US"/>
        </w:rPr>
        <w:t>la elaboración y actualización del Catálogo General de Puestos y</w:t>
      </w:r>
      <w:r w:rsidR="006F4BBA">
        <w:rPr>
          <w:rFonts w:ascii="Palatino Linotype" w:eastAsia="Calibri" w:hAnsi="Palatino Linotype" w:cs="Tahoma"/>
          <w:bCs/>
          <w:color w:val="000000" w:themeColor="text1"/>
          <w:sz w:val="22"/>
          <w:szCs w:val="22"/>
          <w:lang w:eastAsia="en-US"/>
        </w:rPr>
        <w:t xml:space="preserve"> </w:t>
      </w:r>
      <w:r w:rsidR="006F4BBA" w:rsidRPr="006F4BBA">
        <w:rPr>
          <w:rFonts w:ascii="Palatino Linotype" w:eastAsia="Calibri" w:hAnsi="Palatino Linotype" w:cs="Tahoma"/>
          <w:bCs/>
          <w:color w:val="000000" w:themeColor="text1"/>
          <w:sz w:val="22"/>
          <w:szCs w:val="22"/>
          <w:lang w:eastAsia="en-US"/>
        </w:rPr>
        <w:t xml:space="preserve">sus cédulas de identificación; </w:t>
      </w:r>
      <w:r w:rsidR="006F4BBA" w:rsidRPr="006F4BBA">
        <w:rPr>
          <w:rFonts w:ascii="Palatino Linotype" w:eastAsia="Calibri" w:hAnsi="Palatino Linotype" w:cs="Tahoma"/>
          <w:bCs/>
          <w:color w:val="000000" w:themeColor="text1"/>
          <w:sz w:val="22"/>
          <w:szCs w:val="22"/>
          <w:lang w:eastAsia="en-US"/>
        </w:rPr>
        <w:lastRenderedPageBreak/>
        <w:t xml:space="preserve">así como, el tabulador de sueldos </w:t>
      </w:r>
      <w:r w:rsidR="006F4BBA">
        <w:rPr>
          <w:rFonts w:ascii="Palatino Linotype" w:eastAsia="Calibri" w:hAnsi="Palatino Linotype" w:cs="Tahoma"/>
          <w:bCs/>
          <w:color w:val="000000" w:themeColor="text1"/>
          <w:sz w:val="22"/>
          <w:szCs w:val="22"/>
          <w:lang w:eastAsia="en-US"/>
        </w:rPr>
        <w:t xml:space="preserve">del Poder Judicial, conforme al </w:t>
      </w:r>
      <w:r w:rsidR="006F4BBA" w:rsidRPr="006F4BBA">
        <w:rPr>
          <w:rFonts w:ascii="Palatino Linotype" w:eastAsia="Calibri" w:hAnsi="Palatino Linotype" w:cs="Tahoma"/>
          <w:bCs/>
          <w:color w:val="000000" w:themeColor="text1"/>
          <w:sz w:val="22"/>
          <w:szCs w:val="22"/>
          <w:lang w:eastAsia="en-US"/>
        </w:rPr>
        <w:t>Manual General de Organización</w:t>
      </w:r>
      <w:r w:rsidR="006F4BBA">
        <w:rPr>
          <w:rFonts w:ascii="Palatino Linotype" w:eastAsia="Calibri" w:hAnsi="Palatino Linotype" w:cs="Tahoma"/>
          <w:bCs/>
          <w:color w:val="000000" w:themeColor="text1"/>
          <w:sz w:val="22"/>
          <w:szCs w:val="22"/>
          <w:lang w:eastAsia="en-US"/>
        </w:rPr>
        <w:t xml:space="preserve"> </w:t>
      </w:r>
      <w:r w:rsidR="006F4BBA" w:rsidRPr="006F4BBA">
        <w:rPr>
          <w:rFonts w:ascii="Palatino Linotype" w:eastAsia="Calibri" w:hAnsi="Palatino Linotype" w:cs="Tahoma"/>
          <w:bCs/>
          <w:color w:val="000000" w:themeColor="text1"/>
          <w:sz w:val="22"/>
          <w:szCs w:val="22"/>
          <w:lang w:eastAsia="en-US"/>
        </w:rPr>
        <w:t>del Consejo de la Judicatura</w:t>
      </w:r>
      <w:r w:rsidR="006F4BBA">
        <w:rPr>
          <w:rFonts w:ascii="Palatino Linotype" w:eastAsia="Calibri" w:hAnsi="Palatino Linotype" w:cs="Tahoma"/>
          <w:bCs/>
          <w:color w:val="000000" w:themeColor="text1"/>
          <w:sz w:val="22"/>
          <w:szCs w:val="22"/>
          <w:lang w:eastAsia="en-US"/>
        </w:rPr>
        <w:t>.</w:t>
      </w:r>
    </w:p>
    <w:p w14:paraId="0661A7C3" w14:textId="73D27EEC" w:rsidR="003929EC" w:rsidRDefault="003929EC" w:rsidP="00CF75F7">
      <w:pPr>
        <w:spacing w:line="360" w:lineRule="auto"/>
        <w:jc w:val="both"/>
        <w:rPr>
          <w:rFonts w:ascii="Palatino Linotype" w:eastAsia="Calibri" w:hAnsi="Palatino Linotype" w:cs="Tahoma"/>
          <w:b/>
          <w:bCs/>
          <w:sz w:val="22"/>
          <w:szCs w:val="22"/>
          <w:lang w:eastAsia="es-ES_tradnl"/>
        </w:rPr>
      </w:pPr>
    </w:p>
    <w:p w14:paraId="2A21ADC1" w14:textId="77777777" w:rsidR="006F4BBA" w:rsidRPr="006F4BBA" w:rsidRDefault="006F4BBA" w:rsidP="00CF75F7">
      <w:pPr>
        <w:spacing w:line="360" w:lineRule="auto"/>
        <w:jc w:val="both"/>
        <w:rPr>
          <w:rFonts w:ascii="Palatino Linotype" w:hAnsi="Palatino Linotype" w:cs="Tahoma"/>
          <w:iCs/>
          <w:sz w:val="22"/>
          <w:szCs w:val="22"/>
          <w:lang w:val="es-ES"/>
        </w:rPr>
      </w:pPr>
      <w:r w:rsidRPr="006F4BBA">
        <w:rPr>
          <w:rFonts w:ascii="Palatino Linotype" w:hAnsi="Palatino Linotype" w:cs="Tahoma"/>
          <w:iCs/>
          <w:sz w:val="22"/>
          <w:szCs w:val="22"/>
          <w:lang w:val="es-ES"/>
        </w:rPr>
        <w:t>Por último, n</w:t>
      </w:r>
      <w:r w:rsidRPr="006F4BBA">
        <w:rPr>
          <w:rFonts w:ascii="Palatino Linotype" w:hAnsi="Palatino Linotype" w:cs="Tahoma"/>
          <w:bCs/>
          <w:iCs/>
          <w:sz w:val="22"/>
          <w:szCs w:val="22"/>
          <w:lang w:val="es-ES_tradnl"/>
        </w:rPr>
        <w:t>o pasa desapercibido para este Instituto que los documentos, pudieran contener datos o información clasificada; a</w:t>
      </w:r>
      <w:r w:rsidRPr="006F4BBA">
        <w:rPr>
          <w:rFonts w:ascii="Palatino Linotype" w:hAnsi="Palatino Linotype" w:cs="Tahoma"/>
          <w:bCs/>
          <w:iCs/>
          <w:sz w:val="22"/>
          <w:szCs w:val="22"/>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91391EA" w14:textId="77777777" w:rsidR="006F4BBA" w:rsidRPr="006F4BBA" w:rsidRDefault="006F4BBA" w:rsidP="00CF75F7">
      <w:pPr>
        <w:spacing w:line="360" w:lineRule="auto"/>
        <w:jc w:val="both"/>
        <w:rPr>
          <w:rFonts w:ascii="Palatino Linotype" w:hAnsi="Palatino Linotype" w:cs="Tahoma"/>
          <w:bCs/>
          <w:iCs/>
          <w:sz w:val="22"/>
          <w:szCs w:val="22"/>
          <w:lang w:val="es-ES"/>
        </w:rPr>
      </w:pPr>
    </w:p>
    <w:p w14:paraId="2ED19ED1" w14:textId="77777777" w:rsidR="006F4BBA" w:rsidRPr="006F4BBA" w:rsidRDefault="006F4BBA" w:rsidP="00CF75F7">
      <w:pPr>
        <w:spacing w:line="360" w:lineRule="auto"/>
        <w:jc w:val="both"/>
        <w:rPr>
          <w:rFonts w:ascii="Palatino Linotype" w:hAnsi="Palatino Linotype" w:cs="Tahoma"/>
          <w:bCs/>
          <w:iCs/>
          <w:sz w:val="22"/>
          <w:szCs w:val="22"/>
          <w:lang w:val="es-ES"/>
        </w:rPr>
      </w:pPr>
      <w:r w:rsidRPr="006F4BBA">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3AC6857A" w14:textId="77777777" w:rsidR="006F4BBA" w:rsidRPr="006F4BBA" w:rsidRDefault="006F4BBA" w:rsidP="00CF75F7">
      <w:pPr>
        <w:spacing w:line="360" w:lineRule="auto"/>
        <w:jc w:val="both"/>
        <w:rPr>
          <w:rFonts w:ascii="Palatino Linotype" w:hAnsi="Palatino Linotype" w:cs="Tahoma"/>
          <w:iCs/>
          <w:sz w:val="22"/>
          <w:szCs w:val="22"/>
          <w:lang w:val="es-ES"/>
        </w:rPr>
      </w:pPr>
    </w:p>
    <w:p w14:paraId="6CFB7315" w14:textId="4A5D0071" w:rsidR="006F4BBA" w:rsidRPr="006F4BBA" w:rsidRDefault="006F4BBA" w:rsidP="00CF75F7">
      <w:pPr>
        <w:spacing w:line="360" w:lineRule="auto"/>
        <w:jc w:val="both"/>
        <w:rPr>
          <w:rFonts w:ascii="Palatino Linotype" w:hAnsi="Palatino Linotype" w:cs="Tahoma"/>
          <w:iCs/>
          <w:sz w:val="22"/>
          <w:szCs w:val="22"/>
          <w:lang w:val="es-ES"/>
        </w:rPr>
      </w:pPr>
      <w:r w:rsidRPr="006F4BBA">
        <w:rPr>
          <w:rFonts w:ascii="Palatino Linotype" w:hAnsi="Palatino Linotype" w:cs="Tahoma"/>
          <w:iCs/>
          <w:sz w:val="22"/>
          <w:szCs w:val="22"/>
          <w:lang w:val="es-ES"/>
        </w:rPr>
        <w:t xml:space="preserve">Conforme a lo anterior, se colige que el agravio realizado por el Particular resulta </w:t>
      </w:r>
      <w:r w:rsidRPr="006F4BBA">
        <w:rPr>
          <w:rFonts w:ascii="Palatino Linotype" w:hAnsi="Palatino Linotype" w:cs="Tahoma"/>
          <w:b/>
          <w:iCs/>
          <w:sz w:val="22"/>
          <w:szCs w:val="22"/>
          <w:lang w:val="es-ES"/>
        </w:rPr>
        <w:t xml:space="preserve">FUNDADO, </w:t>
      </w:r>
      <w:r w:rsidRPr="006F4BBA">
        <w:rPr>
          <w:rFonts w:ascii="Palatino Linotype" w:hAnsi="Palatino Linotype" w:cs="Tahoma"/>
          <w:iCs/>
          <w:sz w:val="22"/>
          <w:szCs w:val="22"/>
          <w:lang w:val="es-ES"/>
        </w:rPr>
        <w:t xml:space="preserve">pues </w:t>
      </w:r>
      <w:r w:rsidR="00691173">
        <w:rPr>
          <w:rFonts w:ascii="Palatino Linotype" w:hAnsi="Palatino Linotype" w:cs="Tahoma"/>
          <w:iCs/>
          <w:sz w:val="22"/>
          <w:szCs w:val="22"/>
          <w:lang w:val="es-ES"/>
        </w:rPr>
        <w:t>el Sujeto Obligado no proporcionó en respuesta, la información de todos los servidores públicos, ni entregó el nivel salarial de estos.</w:t>
      </w:r>
    </w:p>
    <w:p w14:paraId="68527913" w14:textId="77777777" w:rsidR="003929EC" w:rsidRDefault="003929EC" w:rsidP="00CF75F7">
      <w:pPr>
        <w:spacing w:line="360" w:lineRule="auto"/>
        <w:jc w:val="both"/>
        <w:rPr>
          <w:rFonts w:ascii="Palatino Linotype" w:eastAsia="Calibri" w:hAnsi="Palatino Linotype" w:cs="Tahoma"/>
          <w:b/>
          <w:bCs/>
          <w:sz w:val="22"/>
          <w:szCs w:val="22"/>
          <w:lang w:eastAsia="es-ES_tradnl"/>
        </w:rPr>
      </w:pPr>
    </w:p>
    <w:p w14:paraId="01B3F458" w14:textId="77777777" w:rsidR="00691173" w:rsidRPr="00691173" w:rsidRDefault="00691173" w:rsidP="00CF75F7">
      <w:pPr>
        <w:spacing w:line="360" w:lineRule="auto"/>
        <w:jc w:val="both"/>
        <w:rPr>
          <w:rFonts w:ascii="Palatino Linotype" w:eastAsia="Calibri" w:hAnsi="Palatino Linotype" w:cs="Tahoma"/>
          <w:b/>
          <w:color w:val="000000" w:themeColor="text1"/>
          <w:sz w:val="22"/>
          <w:szCs w:val="22"/>
          <w:lang w:eastAsia="en-US"/>
        </w:rPr>
      </w:pPr>
      <w:r w:rsidRPr="00691173">
        <w:rPr>
          <w:rFonts w:ascii="Palatino Linotype" w:eastAsia="Calibri" w:hAnsi="Palatino Linotype" w:cs="Tahoma"/>
          <w:b/>
          <w:color w:val="000000" w:themeColor="text1"/>
          <w:sz w:val="22"/>
          <w:szCs w:val="22"/>
          <w:lang w:eastAsia="en-US"/>
        </w:rPr>
        <w:t xml:space="preserve">SEXTO. Decisión. </w:t>
      </w:r>
    </w:p>
    <w:p w14:paraId="6FB1772A" w14:textId="77777777" w:rsidR="00691173" w:rsidRPr="00691173" w:rsidRDefault="00691173" w:rsidP="00CF75F7">
      <w:pPr>
        <w:spacing w:line="360" w:lineRule="auto"/>
        <w:jc w:val="both"/>
        <w:rPr>
          <w:rFonts w:ascii="Palatino Linotype" w:eastAsia="Calibri" w:hAnsi="Palatino Linotype" w:cs="Tahoma"/>
          <w:b/>
          <w:color w:val="000000" w:themeColor="text1"/>
          <w:sz w:val="22"/>
          <w:szCs w:val="22"/>
          <w:lang w:eastAsia="en-US"/>
        </w:rPr>
      </w:pPr>
    </w:p>
    <w:p w14:paraId="197FF340" w14:textId="77777777" w:rsidR="00CF75F7" w:rsidRDefault="00691173" w:rsidP="00CF75F7">
      <w:pPr>
        <w:widowControl w:val="0"/>
        <w:spacing w:line="360" w:lineRule="auto"/>
        <w:jc w:val="both"/>
        <w:rPr>
          <w:rFonts w:ascii="Palatino Linotype" w:eastAsia="Calibri" w:hAnsi="Palatino Linotype" w:cs="Tahoma"/>
          <w:iCs/>
          <w:color w:val="000000" w:themeColor="text1"/>
          <w:sz w:val="22"/>
          <w:szCs w:val="22"/>
          <w:lang w:eastAsia="es-ES_tradnl"/>
        </w:rPr>
      </w:pPr>
      <w:r w:rsidRPr="00691173">
        <w:rPr>
          <w:rFonts w:ascii="Palatino Linotype" w:eastAsia="Calibri" w:hAnsi="Palatino Linotype" w:cs="Tahoma"/>
          <w:color w:val="000000" w:themeColor="text1"/>
          <w:sz w:val="22"/>
          <w:szCs w:val="22"/>
          <w:lang w:eastAsia="en-US"/>
        </w:rPr>
        <w:t xml:space="preserve">Con fundamento en el artículo 186, fracción III, de la Ley de Transparencia y Acceso a la Información Pública del Estado de México y Municipios, este Instituto considera procedente </w:t>
      </w:r>
      <w:r w:rsidRPr="00691173">
        <w:rPr>
          <w:rFonts w:ascii="Palatino Linotype" w:eastAsia="Calibri" w:hAnsi="Palatino Linotype" w:cs="Tahoma"/>
          <w:b/>
          <w:color w:val="000000" w:themeColor="text1"/>
          <w:sz w:val="22"/>
          <w:szCs w:val="22"/>
          <w:lang w:eastAsia="en-US"/>
        </w:rPr>
        <w:t xml:space="preserve">MODIFICAR </w:t>
      </w:r>
      <w:r w:rsidRPr="00691173">
        <w:rPr>
          <w:rFonts w:ascii="Palatino Linotype" w:eastAsia="Calibri" w:hAnsi="Palatino Linotype" w:cs="Tahoma"/>
          <w:bCs/>
          <w:color w:val="000000" w:themeColor="text1"/>
          <w:sz w:val="22"/>
          <w:szCs w:val="22"/>
          <w:lang w:eastAsia="en-US"/>
        </w:rPr>
        <w:t>la</w:t>
      </w:r>
      <w:r w:rsidRPr="00691173">
        <w:rPr>
          <w:rFonts w:ascii="Palatino Linotype" w:eastAsia="Calibri" w:hAnsi="Palatino Linotype" w:cs="Tahoma"/>
          <w:color w:val="000000" w:themeColor="text1"/>
          <w:sz w:val="22"/>
          <w:szCs w:val="22"/>
          <w:lang w:eastAsia="en-US"/>
        </w:rPr>
        <w:t xml:space="preserve"> respuesta otorgada por el </w:t>
      </w:r>
      <w:r>
        <w:rPr>
          <w:rFonts w:ascii="Palatino Linotype" w:eastAsia="Calibri" w:hAnsi="Palatino Linotype" w:cs="Tahoma"/>
          <w:color w:val="000000" w:themeColor="text1"/>
          <w:sz w:val="22"/>
          <w:szCs w:val="22"/>
          <w:lang w:eastAsia="en-US"/>
        </w:rPr>
        <w:t>Poder Judicial</w:t>
      </w:r>
      <w:r w:rsidRPr="00691173">
        <w:rPr>
          <w:rFonts w:ascii="Palatino Linotype" w:eastAsia="Calibri" w:hAnsi="Palatino Linotype" w:cs="Tahoma"/>
          <w:color w:val="000000" w:themeColor="text1"/>
          <w:sz w:val="22"/>
          <w:szCs w:val="22"/>
          <w:lang w:eastAsia="en-US"/>
        </w:rPr>
        <w:t xml:space="preserve">, a efecto de que, previa búsqueda exhaustiva y razonable en </w:t>
      </w:r>
      <w:r>
        <w:rPr>
          <w:rFonts w:ascii="Palatino Linotype" w:eastAsia="Calibri" w:hAnsi="Palatino Linotype" w:cs="Tahoma"/>
          <w:color w:val="000000" w:themeColor="text1"/>
          <w:sz w:val="22"/>
          <w:szCs w:val="22"/>
          <w:lang w:eastAsia="en-US"/>
        </w:rPr>
        <w:t>todas las áreas competentes</w:t>
      </w:r>
      <w:r w:rsidRPr="00691173">
        <w:rPr>
          <w:rFonts w:ascii="Palatino Linotype" w:eastAsia="Calibri" w:hAnsi="Palatino Linotype" w:cs="Tahoma"/>
          <w:color w:val="000000" w:themeColor="text1"/>
          <w:sz w:val="22"/>
          <w:szCs w:val="22"/>
          <w:lang w:eastAsia="en-US"/>
        </w:rPr>
        <w:t xml:space="preserve">, entregue, </w:t>
      </w:r>
      <w:r w:rsidRPr="00691173">
        <w:rPr>
          <w:rFonts w:ascii="Palatino Linotype" w:eastAsia="Calibri" w:hAnsi="Palatino Linotype" w:cs="Tahoma"/>
          <w:iCs/>
          <w:color w:val="000000" w:themeColor="text1"/>
          <w:sz w:val="22"/>
          <w:szCs w:val="22"/>
          <w:lang w:eastAsia="es-ES_tradnl"/>
        </w:rPr>
        <w:t xml:space="preserve">a través del Sistema de </w:t>
      </w:r>
      <w:r w:rsidRPr="00691173">
        <w:rPr>
          <w:rFonts w:ascii="Palatino Linotype" w:eastAsia="Calibri" w:hAnsi="Palatino Linotype" w:cs="Tahoma"/>
          <w:iCs/>
          <w:color w:val="000000" w:themeColor="text1"/>
          <w:sz w:val="22"/>
          <w:szCs w:val="22"/>
          <w:lang w:eastAsia="es-ES_tradnl"/>
        </w:rPr>
        <w:lastRenderedPageBreak/>
        <w:t xml:space="preserve">Acceso a la Información Mexiquense (SAIMEX), </w:t>
      </w:r>
      <w:r>
        <w:rPr>
          <w:rFonts w:ascii="Palatino Linotype" w:eastAsia="Calibri" w:hAnsi="Palatino Linotype" w:cs="Tahoma"/>
          <w:iCs/>
          <w:color w:val="000000" w:themeColor="text1"/>
          <w:sz w:val="22"/>
          <w:szCs w:val="22"/>
          <w:lang w:eastAsia="es-ES_tradnl"/>
        </w:rPr>
        <w:t>en su caso, en versión pública, los documentos donde conste</w:t>
      </w:r>
      <w:r w:rsidR="00CF75F7">
        <w:rPr>
          <w:rFonts w:ascii="Palatino Linotype" w:eastAsia="Calibri" w:hAnsi="Palatino Linotype" w:cs="Tahoma"/>
          <w:iCs/>
          <w:color w:val="000000" w:themeColor="text1"/>
          <w:sz w:val="22"/>
          <w:szCs w:val="22"/>
          <w:lang w:eastAsia="es-ES_tradnl"/>
        </w:rPr>
        <w:t xml:space="preserve"> lo siguiente:</w:t>
      </w:r>
    </w:p>
    <w:p w14:paraId="0C5C3B41" w14:textId="77777777" w:rsidR="00CF75F7" w:rsidRDefault="00CF75F7" w:rsidP="00CF75F7">
      <w:pPr>
        <w:widowControl w:val="0"/>
        <w:spacing w:line="360" w:lineRule="auto"/>
        <w:jc w:val="both"/>
        <w:rPr>
          <w:rFonts w:ascii="Palatino Linotype" w:eastAsia="Calibri" w:hAnsi="Palatino Linotype" w:cs="Tahoma"/>
          <w:iCs/>
          <w:color w:val="000000" w:themeColor="text1"/>
          <w:sz w:val="22"/>
          <w:szCs w:val="22"/>
          <w:lang w:eastAsia="es-ES_tradnl"/>
        </w:rPr>
      </w:pPr>
    </w:p>
    <w:p w14:paraId="485C110A" w14:textId="516744AD" w:rsidR="00691173" w:rsidRPr="00CF75F7" w:rsidRDefault="00CF75F7" w:rsidP="00CF75F7">
      <w:pPr>
        <w:pStyle w:val="Prrafodelista"/>
        <w:widowControl w:val="0"/>
        <w:numPr>
          <w:ilvl w:val="0"/>
          <w:numId w:val="45"/>
        </w:numPr>
        <w:spacing w:line="360" w:lineRule="auto"/>
        <w:jc w:val="both"/>
        <w:rPr>
          <w:rFonts w:ascii="Palatino Linotype" w:eastAsia="Calibri" w:hAnsi="Palatino Linotype" w:cs="Tahoma"/>
          <w:iCs/>
          <w:color w:val="000000" w:themeColor="text1"/>
          <w:lang w:eastAsia="es-ES_tradnl"/>
        </w:rPr>
      </w:pPr>
      <w:r w:rsidRPr="00CF75F7">
        <w:rPr>
          <w:rFonts w:ascii="Palatino Linotype" w:eastAsia="Calibri" w:hAnsi="Palatino Linotype" w:cs="Tahoma"/>
          <w:iCs/>
          <w:color w:val="000000" w:themeColor="text1"/>
          <w:szCs w:val="22"/>
          <w:lang w:eastAsia="es-ES_tradnl"/>
        </w:rPr>
        <w:t xml:space="preserve">El </w:t>
      </w:r>
      <w:r w:rsidR="00691173" w:rsidRPr="00CF75F7">
        <w:rPr>
          <w:rFonts w:ascii="Palatino Linotype" w:eastAsia="Calibri" w:hAnsi="Palatino Linotype" w:cs="Tahoma"/>
          <w:iCs/>
          <w:color w:val="000000" w:themeColor="text1"/>
          <w:lang w:eastAsia="es-ES_tradnl"/>
        </w:rPr>
        <w:t>nivel salarial de los servidores públicos entregados en Informe Justificado.</w:t>
      </w:r>
    </w:p>
    <w:p w14:paraId="0F0692C3" w14:textId="77777777" w:rsidR="00691173" w:rsidRPr="00691173" w:rsidRDefault="00691173" w:rsidP="00CF75F7">
      <w:pPr>
        <w:widowControl w:val="0"/>
        <w:spacing w:line="360" w:lineRule="auto"/>
        <w:jc w:val="both"/>
        <w:rPr>
          <w:rFonts w:ascii="Palatino Linotype" w:eastAsia="Calibri" w:hAnsi="Palatino Linotype" w:cs="Tahoma"/>
          <w:iCs/>
          <w:color w:val="000000" w:themeColor="text1"/>
          <w:sz w:val="22"/>
          <w:szCs w:val="22"/>
          <w:lang w:eastAsia="es-ES_tradnl"/>
        </w:rPr>
      </w:pPr>
    </w:p>
    <w:p w14:paraId="0A390C6C" w14:textId="77777777" w:rsidR="00691173" w:rsidRPr="00691173" w:rsidRDefault="00691173" w:rsidP="00CF75F7">
      <w:pPr>
        <w:tabs>
          <w:tab w:val="left" w:pos="4962"/>
        </w:tabs>
        <w:spacing w:line="360" w:lineRule="auto"/>
        <w:jc w:val="both"/>
        <w:rPr>
          <w:rFonts w:ascii="Palatino Linotype" w:eastAsia="Calibri" w:hAnsi="Palatino Linotype" w:cs="Tahoma"/>
          <w:bCs/>
          <w:iCs/>
          <w:sz w:val="22"/>
          <w:szCs w:val="22"/>
          <w:lang w:val="es-ES" w:eastAsia="en-US"/>
        </w:rPr>
      </w:pPr>
      <w:r w:rsidRPr="00691173">
        <w:rPr>
          <w:rFonts w:ascii="Palatino Linotype" w:eastAsia="Calibri" w:hAnsi="Palatino Linotype" w:cs="Tahoma"/>
          <w:bCs/>
          <w:iCs/>
          <w:sz w:val="22"/>
          <w:szCs w:val="22"/>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99E4CF2" w14:textId="77777777" w:rsidR="00691173" w:rsidRPr="00691173" w:rsidRDefault="00691173" w:rsidP="00CF75F7">
      <w:pPr>
        <w:spacing w:line="360" w:lineRule="auto"/>
        <w:jc w:val="both"/>
        <w:rPr>
          <w:rFonts w:ascii="Palatino Linotype" w:eastAsia="Calibri" w:hAnsi="Palatino Linotype"/>
          <w:color w:val="000000" w:themeColor="text1"/>
          <w:sz w:val="22"/>
          <w:szCs w:val="22"/>
          <w:lang w:eastAsia="en-US"/>
        </w:rPr>
      </w:pPr>
    </w:p>
    <w:p w14:paraId="58FAC537" w14:textId="77777777" w:rsidR="00691173" w:rsidRPr="00691173" w:rsidRDefault="00691173" w:rsidP="00CF75F7">
      <w:pPr>
        <w:spacing w:line="360" w:lineRule="auto"/>
        <w:jc w:val="both"/>
        <w:rPr>
          <w:rFonts w:ascii="Palatino Linotype" w:eastAsia="Calibri" w:hAnsi="Palatino Linotype"/>
          <w:b/>
          <w:bCs/>
          <w:color w:val="000000" w:themeColor="text1"/>
          <w:sz w:val="22"/>
          <w:szCs w:val="22"/>
          <w:lang w:eastAsia="en-US"/>
        </w:rPr>
      </w:pPr>
      <w:r w:rsidRPr="00691173">
        <w:rPr>
          <w:rFonts w:ascii="Palatino Linotype" w:eastAsia="Calibri" w:hAnsi="Palatino Linotype"/>
          <w:b/>
          <w:bCs/>
          <w:color w:val="000000" w:themeColor="text1"/>
          <w:sz w:val="22"/>
          <w:szCs w:val="22"/>
          <w:lang w:eastAsia="en-US"/>
        </w:rPr>
        <w:t>Términos de la Resolución.</w:t>
      </w:r>
    </w:p>
    <w:p w14:paraId="276CBF00" w14:textId="77777777" w:rsidR="00691173" w:rsidRPr="00691173" w:rsidRDefault="00691173" w:rsidP="00CF75F7">
      <w:pPr>
        <w:spacing w:line="360" w:lineRule="auto"/>
        <w:jc w:val="both"/>
        <w:rPr>
          <w:rFonts w:ascii="Palatino Linotype" w:eastAsia="Calibri" w:hAnsi="Palatino Linotype"/>
          <w:color w:val="000000" w:themeColor="text1"/>
          <w:sz w:val="22"/>
          <w:szCs w:val="22"/>
          <w:lang w:eastAsia="en-US"/>
        </w:rPr>
      </w:pPr>
    </w:p>
    <w:p w14:paraId="11E82BAF" w14:textId="3D7DB4EA" w:rsidR="00691173" w:rsidRPr="00691173" w:rsidRDefault="00691173" w:rsidP="00CF75F7">
      <w:pPr>
        <w:spacing w:line="360" w:lineRule="auto"/>
        <w:ind w:right="-28"/>
        <w:jc w:val="both"/>
        <w:rPr>
          <w:rFonts w:ascii="Palatino Linotype" w:eastAsia="Calibri" w:hAnsi="Palatino Linotype" w:cs="Tahoma"/>
          <w:color w:val="000000" w:themeColor="text1"/>
          <w:sz w:val="22"/>
          <w:szCs w:val="22"/>
          <w:lang w:eastAsia="en-US"/>
        </w:rPr>
      </w:pPr>
      <w:r w:rsidRPr="00691173">
        <w:rPr>
          <w:rFonts w:ascii="Palatino Linotype" w:hAnsi="Palatino Linotype"/>
          <w:color w:val="000000" w:themeColor="text1"/>
          <w:sz w:val="22"/>
          <w:szCs w:val="22"/>
          <w:lang w:eastAsia="es-MX"/>
        </w:rPr>
        <w:t xml:space="preserve">Se le hace del conocimiento al Particular, que, en el presente caso, se le concede la razón, pues el </w:t>
      </w:r>
      <w:r>
        <w:rPr>
          <w:rFonts w:ascii="Palatino Linotype" w:eastAsia="Calibri" w:hAnsi="Palatino Linotype" w:cs="Tahoma"/>
          <w:color w:val="000000" w:themeColor="text1"/>
          <w:sz w:val="22"/>
          <w:szCs w:val="22"/>
          <w:lang w:eastAsia="en-US"/>
        </w:rPr>
        <w:t>Poder Judicial</w:t>
      </w:r>
      <w:r w:rsidRPr="00691173">
        <w:rPr>
          <w:rFonts w:ascii="Palatino Linotype" w:eastAsia="Calibri" w:hAnsi="Palatino Linotype" w:cs="Tahoma"/>
          <w:color w:val="000000" w:themeColor="text1"/>
          <w:sz w:val="22"/>
          <w:szCs w:val="22"/>
          <w:lang w:eastAsia="en-US"/>
        </w:rPr>
        <w:t>, entreg</w:t>
      </w:r>
      <w:r>
        <w:rPr>
          <w:rFonts w:ascii="Palatino Linotype" w:eastAsia="Calibri" w:hAnsi="Palatino Linotype" w:cs="Tahoma"/>
          <w:color w:val="000000" w:themeColor="text1"/>
          <w:sz w:val="22"/>
          <w:szCs w:val="22"/>
          <w:lang w:eastAsia="en-US"/>
        </w:rPr>
        <w:t>ó</w:t>
      </w:r>
      <w:r w:rsidRPr="00691173">
        <w:rPr>
          <w:rFonts w:ascii="Palatino Linotype" w:eastAsia="Calibri" w:hAnsi="Palatino Linotype" w:cs="Tahoma"/>
          <w:color w:val="000000" w:themeColor="text1"/>
          <w:sz w:val="22"/>
          <w:szCs w:val="22"/>
          <w:lang w:eastAsia="en-US"/>
        </w:rPr>
        <w:t xml:space="preserve"> </w:t>
      </w:r>
      <w:r>
        <w:rPr>
          <w:rFonts w:ascii="Palatino Linotype" w:eastAsia="Calibri" w:hAnsi="Palatino Linotype" w:cs="Tahoma"/>
          <w:color w:val="000000" w:themeColor="text1"/>
          <w:sz w:val="22"/>
          <w:szCs w:val="22"/>
          <w:lang w:eastAsia="en-US"/>
        </w:rPr>
        <w:t xml:space="preserve">la información de manera incompleta, por lo que, para dar por atendido el requerimiento de información, deberá entregarle </w:t>
      </w:r>
      <w:r w:rsidR="00CF75F7">
        <w:rPr>
          <w:rFonts w:ascii="Palatino Linotype" w:eastAsia="Calibri" w:hAnsi="Palatino Linotype" w:cs="Tahoma"/>
          <w:color w:val="000000" w:themeColor="text1"/>
          <w:sz w:val="22"/>
          <w:szCs w:val="22"/>
          <w:lang w:eastAsia="en-US"/>
        </w:rPr>
        <w:t>el nivel salarial de cada uno de los servidores públicos entregados en Informe Justificado.</w:t>
      </w:r>
    </w:p>
    <w:p w14:paraId="12E09365" w14:textId="77777777" w:rsidR="00691173" w:rsidRPr="00691173" w:rsidRDefault="00691173" w:rsidP="00CF75F7">
      <w:pPr>
        <w:spacing w:line="360" w:lineRule="auto"/>
        <w:ind w:right="-28"/>
        <w:jc w:val="both"/>
        <w:rPr>
          <w:rFonts w:ascii="Palatino Linotype" w:eastAsia="Calibri" w:hAnsi="Palatino Linotype" w:cs="Tahoma"/>
          <w:bCs/>
          <w:iCs/>
          <w:sz w:val="22"/>
          <w:szCs w:val="22"/>
          <w:lang w:eastAsia="en-US"/>
        </w:rPr>
      </w:pPr>
    </w:p>
    <w:p w14:paraId="4C8353B8" w14:textId="77777777" w:rsidR="00691173" w:rsidRPr="00691173" w:rsidRDefault="00691173" w:rsidP="00CF75F7">
      <w:pPr>
        <w:spacing w:line="360" w:lineRule="auto"/>
        <w:ind w:right="-28"/>
        <w:jc w:val="both"/>
        <w:rPr>
          <w:rFonts w:ascii="Palatino Linotype" w:eastAsia="Calibri" w:hAnsi="Palatino Linotype" w:cs="Tahoma"/>
          <w:color w:val="000000" w:themeColor="text1"/>
          <w:sz w:val="22"/>
          <w:szCs w:val="22"/>
          <w:lang w:eastAsia="en-US"/>
        </w:rPr>
      </w:pPr>
      <w:r w:rsidRPr="00691173">
        <w:rPr>
          <w:rFonts w:ascii="Palatino Linotype" w:eastAsia="Calibri" w:hAnsi="Palatino Linotype" w:cs="Tahoma"/>
          <w:bCs/>
          <w:iCs/>
          <w:sz w:val="22"/>
          <w:szCs w:val="22"/>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14:paraId="55FCF9CC" w14:textId="77777777" w:rsidR="00526667" w:rsidRPr="00526667" w:rsidRDefault="00526667" w:rsidP="00CF75F7">
      <w:pPr>
        <w:spacing w:line="360" w:lineRule="auto"/>
        <w:jc w:val="both"/>
        <w:rPr>
          <w:rFonts w:ascii="Palatino Linotype" w:eastAsia="Calibri" w:hAnsi="Palatino Linotype" w:cs="Tahoma"/>
          <w:bCs/>
          <w:iCs/>
          <w:sz w:val="22"/>
          <w:szCs w:val="22"/>
          <w:lang w:eastAsia="en-US"/>
        </w:rPr>
      </w:pPr>
    </w:p>
    <w:p w14:paraId="6507EF1C" w14:textId="77777777" w:rsidR="00526667" w:rsidRPr="00526667" w:rsidRDefault="00526667" w:rsidP="00CF75F7">
      <w:pPr>
        <w:spacing w:line="360" w:lineRule="auto"/>
        <w:jc w:val="both"/>
        <w:rPr>
          <w:rFonts w:ascii="Palatino Linotype" w:eastAsia="Calibri" w:hAnsi="Palatino Linotype" w:cs="Tahoma"/>
          <w:bCs/>
          <w:color w:val="000000" w:themeColor="text1"/>
          <w:sz w:val="22"/>
          <w:szCs w:val="22"/>
          <w:lang w:eastAsia="en-US"/>
        </w:rPr>
      </w:pPr>
      <w:r w:rsidRPr="00526667">
        <w:rPr>
          <w:rFonts w:ascii="Palatino Linotype" w:eastAsia="Calibri" w:hAnsi="Palatino Linotype" w:cs="Tahoma"/>
          <w:bCs/>
          <w:color w:val="000000" w:themeColor="text1"/>
          <w:sz w:val="22"/>
          <w:szCs w:val="22"/>
          <w:lang w:eastAsia="en-US"/>
        </w:rPr>
        <w:t>Por lo expuesto y fundado, este Pleno:</w:t>
      </w:r>
    </w:p>
    <w:p w14:paraId="7C6CE381" w14:textId="77777777" w:rsidR="00526667" w:rsidRPr="00526667" w:rsidRDefault="00526667" w:rsidP="00CF75F7">
      <w:pPr>
        <w:spacing w:line="360" w:lineRule="auto"/>
        <w:jc w:val="both"/>
        <w:rPr>
          <w:rFonts w:ascii="Palatino Linotype" w:eastAsia="Calibri" w:hAnsi="Palatino Linotype" w:cs="Tahoma"/>
          <w:bCs/>
          <w:sz w:val="22"/>
          <w:szCs w:val="22"/>
          <w:lang w:eastAsia="en-US"/>
        </w:rPr>
      </w:pPr>
    </w:p>
    <w:p w14:paraId="7860C000" w14:textId="77777777" w:rsidR="00526667" w:rsidRPr="00526667" w:rsidRDefault="00526667" w:rsidP="00CF75F7">
      <w:pPr>
        <w:spacing w:line="360" w:lineRule="auto"/>
        <w:jc w:val="center"/>
        <w:rPr>
          <w:rFonts w:ascii="Palatino Linotype" w:eastAsia="Calibri" w:hAnsi="Palatino Linotype" w:cs="Tahoma"/>
          <w:b/>
          <w:bCs/>
          <w:sz w:val="22"/>
          <w:szCs w:val="22"/>
          <w:lang w:eastAsia="es-ES_tradnl"/>
        </w:rPr>
      </w:pPr>
      <w:r w:rsidRPr="00526667">
        <w:rPr>
          <w:rFonts w:ascii="Palatino Linotype" w:eastAsia="Calibri" w:hAnsi="Palatino Linotype" w:cs="Tahoma"/>
          <w:b/>
          <w:bCs/>
          <w:sz w:val="22"/>
          <w:szCs w:val="22"/>
          <w:lang w:eastAsia="es-ES_tradnl"/>
        </w:rPr>
        <w:t>R E S U E L V E:</w:t>
      </w:r>
    </w:p>
    <w:p w14:paraId="32B2AED2" w14:textId="09AF6A18" w:rsidR="00526667" w:rsidRDefault="00526667" w:rsidP="00CF75F7">
      <w:pPr>
        <w:spacing w:line="360" w:lineRule="auto"/>
        <w:jc w:val="both"/>
        <w:rPr>
          <w:rFonts w:ascii="Palatino Linotype" w:eastAsia="Calibri" w:hAnsi="Palatino Linotype" w:cs="Tahoma"/>
          <w:bCs/>
          <w:sz w:val="22"/>
          <w:szCs w:val="22"/>
          <w:lang w:eastAsia="es-ES_tradnl"/>
        </w:rPr>
      </w:pPr>
    </w:p>
    <w:p w14:paraId="2985D910" w14:textId="0EE4F316" w:rsidR="00CF75F7" w:rsidRDefault="00CF75F7" w:rsidP="00CF75F7">
      <w:pPr>
        <w:spacing w:line="360" w:lineRule="auto"/>
        <w:jc w:val="both"/>
        <w:rPr>
          <w:rFonts w:ascii="Palatino Linotype" w:eastAsia="Calibri" w:hAnsi="Palatino Linotype" w:cs="Tahoma"/>
          <w:bCs/>
          <w:sz w:val="22"/>
          <w:szCs w:val="22"/>
          <w:lang w:eastAsia="es-ES_tradnl"/>
        </w:rPr>
      </w:pPr>
    </w:p>
    <w:p w14:paraId="004E5648" w14:textId="77777777" w:rsidR="00CF75F7" w:rsidRPr="00526667" w:rsidRDefault="00CF75F7" w:rsidP="00CF75F7">
      <w:pPr>
        <w:spacing w:line="360" w:lineRule="auto"/>
        <w:jc w:val="both"/>
        <w:rPr>
          <w:rFonts w:ascii="Palatino Linotype" w:eastAsia="Calibri" w:hAnsi="Palatino Linotype" w:cs="Tahoma"/>
          <w:bCs/>
          <w:sz w:val="22"/>
          <w:szCs w:val="22"/>
          <w:lang w:eastAsia="es-ES_tradnl"/>
        </w:rPr>
      </w:pPr>
    </w:p>
    <w:p w14:paraId="5036F703" w14:textId="2F27F6C4" w:rsidR="00CF75F7" w:rsidRPr="00CF75F7" w:rsidRDefault="00CF75F7" w:rsidP="00CF75F7">
      <w:pPr>
        <w:spacing w:after="160" w:line="360" w:lineRule="auto"/>
        <w:contextualSpacing/>
        <w:jc w:val="both"/>
        <w:rPr>
          <w:rFonts w:ascii="Palatino Linotype" w:eastAsia="Calibri" w:hAnsi="Palatino Linotype" w:cs="Tahoma"/>
          <w:bCs/>
          <w:color w:val="000000" w:themeColor="text1"/>
          <w:sz w:val="22"/>
          <w:szCs w:val="22"/>
          <w:lang w:eastAsia="en-US"/>
        </w:rPr>
      </w:pPr>
      <w:r w:rsidRPr="00CF75F7">
        <w:rPr>
          <w:rFonts w:ascii="Palatino Linotype" w:eastAsia="Calibri" w:hAnsi="Palatino Linotype" w:cs="Tahoma"/>
          <w:b/>
          <w:bCs/>
          <w:color w:val="000000" w:themeColor="text1"/>
          <w:sz w:val="22"/>
          <w:szCs w:val="22"/>
          <w:lang w:eastAsia="en-US"/>
        </w:rPr>
        <w:t xml:space="preserve">PRIMERO. </w:t>
      </w:r>
      <w:r w:rsidRPr="00CF75F7">
        <w:rPr>
          <w:rFonts w:ascii="Palatino Linotype" w:eastAsia="Calibri" w:hAnsi="Palatino Linotype" w:cs="Tahoma"/>
          <w:bCs/>
          <w:color w:val="000000" w:themeColor="text1"/>
          <w:sz w:val="22"/>
          <w:szCs w:val="22"/>
          <w:lang w:eastAsia="en-US"/>
        </w:rPr>
        <w:t xml:space="preserve">Se </w:t>
      </w:r>
      <w:r w:rsidRPr="00CF75F7">
        <w:rPr>
          <w:rFonts w:ascii="Palatino Linotype" w:eastAsia="Calibri" w:hAnsi="Palatino Linotype" w:cs="Tahoma"/>
          <w:b/>
          <w:bCs/>
          <w:color w:val="000000" w:themeColor="text1"/>
          <w:sz w:val="22"/>
          <w:szCs w:val="22"/>
          <w:lang w:eastAsia="en-US"/>
        </w:rPr>
        <w:t>MODIFICA</w:t>
      </w:r>
      <w:r w:rsidRPr="00CF75F7">
        <w:rPr>
          <w:rFonts w:ascii="Palatino Linotype" w:eastAsia="Calibri" w:hAnsi="Palatino Linotype" w:cs="Tahoma"/>
          <w:bCs/>
          <w:color w:val="000000" w:themeColor="text1"/>
          <w:sz w:val="22"/>
          <w:szCs w:val="22"/>
          <w:lang w:eastAsia="en-US"/>
        </w:rPr>
        <w:t xml:space="preserve"> la respuesta entregada por el </w:t>
      </w:r>
      <w:r w:rsidR="00493F9F">
        <w:rPr>
          <w:rFonts w:ascii="Palatino Linotype" w:eastAsia="Calibri" w:hAnsi="Palatino Linotype" w:cs="Tahoma"/>
          <w:color w:val="000000" w:themeColor="text1"/>
          <w:sz w:val="22"/>
          <w:szCs w:val="22"/>
          <w:lang w:eastAsia="en-US"/>
        </w:rPr>
        <w:t>Poder Judicial</w:t>
      </w:r>
      <w:r w:rsidRPr="00CF75F7">
        <w:rPr>
          <w:rFonts w:ascii="Palatino Linotype" w:eastAsia="Calibri" w:hAnsi="Palatino Linotype" w:cs="Tahoma"/>
          <w:bCs/>
          <w:color w:val="000000" w:themeColor="text1"/>
          <w:sz w:val="22"/>
          <w:szCs w:val="22"/>
          <w:lang w:eastAsia="en-US"/>
        </w:rPr>
        <w:t xml:space="preserve"> a la solicitud de </w:t>
      </w:r>
      <w:r w:rsidRPr="00CF75F7">
        <w:rPr>
          <w:rFonts w:ascii="Palatino Linotype" w:eastAsia="Calibri" w:hAnsi="Palatino Linotype" w:cs="Tahoma"/>
          <w:color w:val="000000" w:themeColor="text1"/>
          <w:sz w:val="22"/>
          <w:szCs w:val="22"/>
          <w:lang w:eastAsia="en-US"/>
        </w:rPr>
        <w:t xml:space="preserve">información </w:t>
      </w:r>
      <w:r w:rsidRPr="00CF75F7">
        <w:rPr>
          <w:rFonts w:ascii="Palatino Linotype" w:eastAsia="Calibri" w:hAnsi="Palatino Linotype" w:cs="Tahoma"/>
          <w:b/>
          <w:bCs/>
          <w:color w:val="000000" w:themeColor="text1"/>
          <w:sz w:val="22"/>
          <w:szCs w:val="22"/>
          <w:lang w:eastAsia="en-US"/>
        </w:rPr>
        <w:t>00078/PJUDICI/IP/2022</w:t>
      </w:r>
      <w:r>
        <w:rPr>
          <w:rFonts w:ascii="Palatino Linotype" w:eastAsia="Calibri" w:hAnsi="Palatino Linotype" w:cs="Tahoma"/>
          <w:b/>
          <w:bCs/>
          <w:color w:val="000000" w:themeColor="text1"/>
          <w:sz w:val="22"/>
          <w:szCs w:val="22"/>
          <w:lang w:eastAsia="en-US"/>
        </w:rPr>
        <w:t xml:space="preserve">, </w:t>
      </w:r>
      <w:r w:rsidRPr="00CF75F7">
        <w:rPr>
          <w:rFonts w:ascii="Palatino Linotype" w:eastAsia="Calibri" w:hAnsi="Palatino Linotype"/>
          <w:color w:val="000000" w:themeColor="text1"/>
          <w:sz w:val="22"/>
          <w:szCs w:val="22"/>
          <w:lang w:eastAsia="en-US"/>
        </w:rPr>
        <w:t xml:space="preserve">por resultar </w:t>
      </w:r>
      <w:r w:rsidRPr="00CF75F7">
        <w:rPr>
          <w:rFonts w:ascii="Palatino Linotype" w:eastAsia="Calibri" w:hAnsi="Palatino Linotype"/>
          <w:b/>
          <w:color w:val="000000" w:themeColor="text1"/>
          <w:sz w:val="22"/>
          <w:szCs w:val="22"/>
          <w:lang w:eastAsia="en-US"/>
        </w:rPr>
        <w:t>FUNDADAS</w:t>
      </w:r>
      <w:r w:rsidRPr="00CF75F7">
        <w:rPr>
          <w:rFonts w:ascii="Palatino Linotype" w:eastAsia="Calibri" w:hAnsi="Palatino Linotype" w:cs="Tahoma"/>
          <w:color w:val="000000" w:themeColor="text1"/>
          <w:sz w:val="22"/>
          <w:szCs w:val="22"/>
          <w:lang w:eastAsia="en-US"/>
        </w:rPr>
        <w:t xml:space="preserve"> las razones o motivos de inconformidad hechos valer por el Particular, en</w:t>
      </w:r>
      <w:r w:rsidRPr="00CF75F7">
        <w:rPr>
          <w:rFonts w:ascii="Palatino Linotype" w:eastAsia="Calibri" w:hAnsi="Palatino Linotype" w:cs="Tahoma"/>
          <w:bCs/>
          <w:color w:val="000000" w:themeColor="text1"/>
          <w:sz w:val="22"/>
          <w:szCs w:val="22"/>
          <w:lang w:eastAsia="en-US"/>
        </w:rPr>
        <w:t xml:space="preserve"> términos de los considerandos </w:t>
      </w:r>
      <w:r w:rsidRPr="00CF75F7">
        <w:rPr>
          <w:rFonts w:ascii="Palatino Linotype" w:eastAsia="Calibri" w:hAnsi="Palatino Linotype" w:cs="Tahoma"/>
          <w:b/>
          <w:bCs/>
          <w:color w:val="000000" w:themeColor="text1"/>
          <w:sz w:val="22"/>
          <w:szCs w:val="22"/>
          <w:lang w:eastAsia="en-US"/>
        </w:rPr>
        <w:t xml:space="preserve">QUINTO </w:t>
      </w:r>
      <w:r w:rsidRPr="00CF75F7">
        <w:rPr>
          <w:rFonts w:ascii="Palatino Linotype" w:eastAsia="Calibri" w:hAnsi="Palatino Linotype" w:cs="Tahoma"/>
          <w:color w:val="000000" w:themeColor="text1"/>
          <w:sz w:val="22"/>
          <w:szCs w:val="22"/>
          <w:lang w:eastAsia="en-US"/>
        </w:rPr>
        <w:t xml:space="preserve">y </w:t>
      </w:r>
      <w:r w:rsidRPr="00CF75F7">
        <w:rPr>
          <w:rFonts w:ascii="Palatino Linotype" w:eastAsia="Calibri" w:hAnsi="Palatino Linotype" w:cs="Tahoma"/>
          <w:b/>
          <w:bCs/>
          <w:color w:val="000000" w:themeColor="text1"/>
          <w:sz w:val="22"/>
          <w:szCs w:val="22"/>
          <w:lang w:eastAsia="en-US"/>
        </w:rPr>
        <w:t>SEXTO</w:t>
      </w:r>
      <w:r w:rsidRPr="00CF75F7">
        <w:rPr>
          <w:rFonts w:ascii="Palatino Linotype" w:eastAsia="Calibri" w:hAnsi="Palatino Linotype" w:cs="Tahoma"/>
          <w:bCs/>
          <w:color w:val="000000" w:themeColor="text1"/>
          <w:sz w:val="22"/>
          <w:szCs w:val="22"/>
          <w:lang w:eastAsia="en-US"/>
        </w:rPr>
        <w:t xml:space="preserve"> de la presente Resolución.</w:t>
      </w:r>
    </w:p>
    <w:p w14:paraId="67AF1D95" w14:textId="77777777" w:rsidR="00CF75F7" w:rsidRPr="00CF75F7" w:rsidRDefault="00CF75F7" w:rsidP="00CF75F7">
      <w:pPr>
        <w:spacing w:after="160" w:line="360" w:lineRule="auto"/>
        <w:contextualSpacing/>
        <w:jc w:val="both"/>
        <w:rPr>
          <w:rFonts w:ascii="Palatino Linotype" w:eastAsia="Calibri" w:hAnsi="Palatino Linotype" w:cs="Tahoma"/>
          <w:bCs/>
          <w:color w:val="000000" w:themeColor="text1"/>
          <w:sz w:val="22"/>
          <w:szCs w:val="22"/>
          <w:lang w:eastAsia="en-US"/>
        </w:rPr>
      </w:pPr>
    </w:p>
    <w:p w14:paraId="440EC1C2" w14:textId="4B0DE9EE" w:rsidR="00CF75F7" w:rsidRPr="00CF75F7" w:rsidRDefault="00CF75F7" w:rsidP="00CF75F7">
      <w:pPr>
        <w:spacing w:after="160" w:line="360" w:lineRule="auto"/>
        <w:contextualSpacing/>
        <w:jc w:val="both"/>
        <w:rPr>
          <w:rFonts w:ascii="Palatino Linotype" w:eastAsia="Calibri" w:hAnsi="Palatino Linotype" w:cs="Tahoma"/>
          <w:color w:val="000000" w:themeColor="text1"/>
          <w:sz w:val="22"/>
          <w:szCs w:val="22"/>
          <w:lang w:eastAsia="en-US"/>
        </w:rPr>
      </w:pPr>
      <w:r w:rsidRPr="00CF75F7">
        <w:rPr>
          <w:rFonts w:ascii="Palatino Linotype" w:eastAsia="Calibri" w:hAnsi="Palatino Linotype" w:cs="Tahoma"/>
          <w:b/>
          <w:bCs/>
          <w:color w:val="000000" w:themeColor="text1"/>
          <w:sz w:val="22"/>
          <w:szCs w:val="22"/>
          <w:lang w:eastAsia="en-US"/>
        </w:rPr>
        <w:t xml:space="preserve">SEGUNDO. </w:t>
      </w:r>
      <w:r w:rsidRPr="00CF75F7">
        <w:rPr>
          <w:rFonts w:ascii="Palatino Linotype" w:eastAsia="Calibri" w:hAnsi="Palatino Linotype" w:cs="Tahoma"/>
          <w:color w:val="000000" w:themeColor="text1"/>
          <w:sz w:val="22"/>
          <w:szCs w:val="22"/>
          <w:lang w:eastAsia="en-US"/>
        </w:rPr>
        <w:t xml:space="preserve">Se </w:t>
      </w:r>
      <w:r w:rsidRPr="00CF75F7">
        <w:rPr>
          <w:rFonts w:ascii="Palatino Linotype" w:eastAsia="Calibri" w:hAnsi="Palatino Linotype" w:cs="Tahoma"/>
          <w:b/>
          <w:color w:val="000000" w:themeColor="text1"/>
          <w:sz w:val="22"/>
          <w:szCs w:val="22"/>
          <w:lang w:eastAsia="en-US"/>
        </w:rPr>
        <w:t xml:space="preserve">ORDENA </w:t>
      </w:r>
      <w:r w:rsidRPr="00CF75F7">
        <w:rPr>
          <w:rFonts w:ascii="Palatino Linotype" w:eastAsia="Calibri" w:hAnsi="Palatino Linotype" w:cs="Tahoma"/>
          <w:bCs/>
          <w:color w:val="000000" w:themeColor="text1"/>
          <w:sz w:val="22"/>
          <w:szCs w:val="22"/>
          <w:lang w:eastAsia="en-US"/>
        </w:rPr>
        <w:t xml:space="preserve">al </w:t>
      </w:r>
      <w:r w:rsidRPr="00CF75F7">
        <w:rPr>
          <w:rFonts w:ascii="Palatino Linotype" w:eastAsia="Calibri" w:hAnsi="Palatino Linotype" w:cs="Tahoma"/>
          <w:color w:val="000000" w:themeColor="text1"/>
          <w:sz w:val="22"/>
          <w:szCs w:val="22"/>
          <w:lang w:eastAsia="en-US"/>
        </w:rPr>
        <w:t>Ente Recurrido, a efecto de</w:t>
      </w:r>
      <w:r w:rsidRPr="00CF75F7">
        <w:rPr>
          <w:rFonts w:ascii="Palatino Linotype" w:eastAsia="Calibri" w:hAnsi="Palatino Linotype" w:cs="Tahoma"/>
          <w:color w:val="000000" w:themeColor="text1"/>
          <w:sz w:val="22"/>
          <w:szCs w:val="22"/>
          <w:lang w:eastAsia="es-MX"/>
        </w:rPr>
        <w:t xml:space="preserve"> que, previa búsqueda exhaustiva y razonable en las unidades administrativas competentes, entregue</w:t>
      </w:r>
      <w:r w:rsidRPr="00CF75F7">
        <w:rPr>
          <w:rFonts w:ascii="Palatino Linotype" w:eastAsia="Calibri" w:hAnsi="Palatino Linotype" w:cs="Tahoma"/>
          <w:color w:val="000000" w:themeColor="text1"/>
          <w:sz w:val="22"/>
          <w:szCs w:val="22"/>
          <w:lang w:eastAsia="en-US"/>
        </w:rPr>
        <w:t xml:space="preserve">, a través del Sistema de Acceso a la Información Mexiquense (SAIMEX), </w:t>
      </w:r>
      <w:r>
        <w:rPr>
          <w:rFonts w:ascii="Palatino Linotype" w:eastAsia="Calibri" w:hAnsi="Palatino Linotype" w:cs="Tahoma"/>
          <w:color w:val="000000" w:themeColor="text1"/>
          <w:sz w:val="22"/>
          <w:szCs w:val="22"/>
          <w:lang w:eastAsia="en-US"/>
        </w:rPr>
        <w:t xml:space="preserve">en su caso, en versión pública, el documento donde conste, </w:t>
      </w:r>
      <w:r w:rsidRPr="00CF75F7">
        <w:rPr>
          <w:rFonts w:ascii="Palatino Linotype" w:eastAsia="Calibri" w:hAnsi="Palatino Linotype" w:cs="Tahoma"/>
          <w:color w:val="000000" w:themeColor="text1"/>
          <w:sz w:val="22"/>
          <w:szCs w:val="22"/>
          <w:lang w:eastAsia="en-US"/>
        </w:rPr>
        <w:t>lo siguiente:</w:t>
      </w:r>
    </w:p>
    <w:p w14:paraId="052C0726" w14:textId="77777777" w:rsidR="00CF75F7" w:rsidRPr="00CF75F7" w:rsidRDefault="00CF75F7" w:rsidP="00CF75F7">
      <w:pPr>
        <w:spacing w:after="160" w:line="360" w:lineRule="auto"/>
        <w:contextualSpacing/>
        <w:jc w:val="both"/>
        <w:rPr>
          <w:rFonts w:ascii="Palatino Linotype" w:eastAsia="Calibri" w:hAnsi="Palatino Linotype" w:cs="Tahoma"/>
          <w:color w:val="000000" w:themeColor="text1"/>
          <w:sz w:val="22"/>
          <w:szCs w:val="22"/>
          <w:lang w:eastAsia="en-US"/>
        </w:rPr>
      </w:pPr>
    </w:p>
    <w:p w14:paraId="051ADDDA" w14:textId="673F645E" w:rsidR="00CF75F7" w:rsidRPr="00CF75F7" w:rsidRDefault="00CF75F7" w:rsidP="00CF75F7">
      <w:pPr>
        <w:widowControl w:val="0"/>
        <w:numPr>
          <w:ilvl w:val="0"/>
          <w:numId w:val="44"/>
        </w:numPr>
        <w:spacing w:after="160" w:line="360" w:lineRule="auto"/>
        <w:contextualSpacing/>
        <w:jc w:val="both"/>
        <w:rPr>
          <w:rFonts w:ascii="Palatino Linotype" w:eastAsia="Calibri" w:hAnsi="Palatino Linotype" w:cs="Tahoma"/>
          <w:iCs/>
          <w:color w:val="000000" w:themeColor="text1"/>
          <w:sz w:val="22"/>
          <w:szCs w:val="24"/>
          <w:lang w:eastAsia="es-ES_tradnl"/>
        </w:rPr>
      </w:pPr>
      <w:r w:rsidRPr="00CF75F7">
        <w:rPr>
          <w:rFonts w:ascii="Palatino Linotype" w:eastAsia="Calibri" w:hAnsi="Palatino Linotype" w:cs="Tahoma"/>
          <w:iCs/>
          <w:color w:val="000000" w:themeColor="text1"/>
          <w:sz w:val="22"/>
          <w:szCs w:val="24"/>
          <w:lang w:eastAsia="es-ES_tradnl"/>
        </w:rPr>
        <w:t xml:space="preserve">El </w:t>
      </w:r>
      <w:r>
        <w:rPr>
          <w:rFonts w:ascii="Palatino Linotype" w:eastAsia="Calibri" w:hAnsi="Palatino Linotype" w:cs="Tahoma"/>
          <w:iCs/>
          <w:color w:val="000000" w:themeColor="text1"/>
          <w:sz w:val="22"/>
          <w:szCs w:val="24"/>
          <w:lang w:eastAsia="es-ES_tradnl"/>
        </w:rPr>
        <w:t>nivel salarial de los servidores públicos señalados en Informe Justificado.</w:t>
      </w:r>
    </w:p>
    <w:p w14:paraId="72BDABA4" w14:textId="77777777" w:rsidR="00CF75F7" w:rsidRPr="00CF75F7" w:rsidRDefault="00CF75F7" w:rsidP="00CF75F7">
      <w:pPr>
        <w:widowControl w:val="0"/>
        <w:spacing w:line="360" w:lineRule="auto"/>
        <w:ind w:left="720"/>
        <w:contextualSpacing/>
        <w:jc w:val="both"/>
        <w:rPr>
          <w:rFonts w:ascii="Palatino Linotype" w:eastAsia="Calibri" w:hAnsi="Palatino Linotype" w:cs="Tahoma"/>
          <w:iCs/>
          <w:color w:val="000000" w:themeColor="text1"/>
          <w:sz w:val="22"/>
          <w:szCs w:val="24"/>
          <w:lang w:eastAsia="es-ES_tradnl"/>
        </w:rPr>
      </w:pPr>
    </w:p>
    <w:p w14:paraId="716E9C4D" w14:textId="77777777" w:rsidR="00CF75F7" w:rsidRPr="00CF75F7" w:rsidRDefault="00CF75F7" w:rsidP="00CF75F7">
      <w:pPr>
        <w:tabs>
          <w:tab w:val="left" w:pos="4962"/>
        </w:tabs>
        <w:spacing w:line="360" w:lineRule="auto"/>
        <w:jc w:val="both"/>
        <w:rPr>
          <w:rFonts w:ascii="Palatino Linotype" w:eastAsia="Calibri" w:hAnsi="Palatino Linotype" w:cs="Tahoma"/>
          <w:bCs/>
          <w:iCs/>
          <w:sz w:val="22"/>
          <w:szCs w:val="22"/>
          <w:lang w:val="es-ES" w:eastAsia="en-US"/>
        </w:rPr>
      </w:pPr>
      <w:r w:rsidRPr="00CF75F7">
        <w:rPr>
          <w:rFonts w:ascii="Palatino Linotype" w:eastAsia="Calibri" w:hAnsi="Palatino Linotype" w:cs="Tahoma"/>
          <w:bCs/>
          <w:iCs/>
          <w:sz w:val="22"/>
          <w:szCs w:val="22"/>
          <w:lang w:val="es-ES"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B6F1B34" w14:textId="77777777" w:rsidR="00CF75F7" w:rsidRPr="00CF75F7" w:rsidRDefault="00CF75F7" w:rsidP="00CF75F7">
      <w:pPr>
        <w:spacing w:line="360" w:lineRule="auto"/>
        <w:jc w:val="both"/>
        <w:rPr>
          <w:rFonts w:ascii="Palatino Linotype" w:hAnsi="Palatino Linotype" w:cs="Tahoma"/>
          <w:bCs/>
          <w:sz w:val="22"/>
          <w:szCs w:val="22"/>
        </w:rPr>
      </w:pPr>
    </w:p>
    <w:p w14:paraId="30735CA7" w14:textId="77777777" w:rsidR="00CF75F7" w:rsidRPr="00CF75F7" w:rsidRDefault="00CF75F7" w:rsidP="00CF75F7">
      <w:pPr>
        <w:spacing w:line="360" w:lineRule="auto"/>
        <w:jc w:val="both"/>
        <w:rPr>
          <w:rFonts w:ascii="Palatino Linotype" w:eastAsia="Calibri" w:hAnsi="Palatino Linotype" w:cs="Tahoma"/>
          <w:color w:val="000000" w:themeColor="text1"/>
          <w:sz w:val="22"/>
          <w:szCs w:val="22"/>
          <w:lang w:eastAsia="en-US"/>
        </w:rPr>
      </w:pPr>
      <w:r w:rsidRPr="00CF75F7">
        <w:rPr>
          <w:rFonts w:ascii="Palatino Linotype" w:eastAsia="Calibri" w:hAnsi="Palatino Linotype" w:cs="Arial"/>
          <w:b/>
          <w:color w:val="000000" w:themeColor="text1"/>
          <w:sz w:val="22"/>
          <w:szCs w:val="22"/>
          <w:lang w:val="es-ES_tradnl" w:eastAsia="en-US"/>
        </w:rPr>
        <w:t>TERCERO.</w:t>
      </w:r>
      <w:r w:rsidRPr="00CF75F7">
        <w:rPr>
          <w:rFonts w:ascii="Palatino Linotype" w:eastAsia="Calibri" w:hAnsi="Palatino Linotype" w:cs="Tahoma"/>
          <w:b/>
          <w:color w:val="000000" w:themeColor="text1"/>
          <w:sz w:val="22"/>
          <w:szCs w:val="22"/>
          <w:lang w:eastAsia="en-US"/>
        </w:rPr>
        <w:t xml:space="preserve"> NOTIFÍQUESE </w:t>
      </w:r>
      <w:r w:rsidRPr="00CF75F7">
        <w:rPr>
          <w:rFonts w:ascii="Palatino Linotype" w:eastAsia="Calibri" w:hAnsi="Palatino Linotype" w:cs="Tahoma"/>
          <w:color w:val="000000" w:themeColor="text1"/>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4B64670" w14:textId="5850BFFA" w:rsidR="00CF75F7" w:rsidRDefault="00CF75F7" w:rsidP="00CF75F7">
      <w:pPr>
        <w:spacing w:line="360" w:lineRule="auto"/>
        <w:jc w:val="both"/>
        <w:rPr>
          <w:rFonts w:ascii="Palatino Linotype" w:eastAsia="Calibri" w:hAnsi="Palatino Linotype" w:cs="Tahoma"/>
          <w:color w:val="000000" w:themeColor="text1"/>
          <w:sz w:val="22"/>
          <w:szCs w:val="22"/>
          <w:lang w:eastAsia="en-US"/>
        </w:rPr>
      </w:pPr>
    </w:p>
    <w:p w14:paraId="2CE1C007" w14:textId="6B90851D" w:rsidR="00CF75F7" w:rsidRDefault="00CF75F7" w:rsidP="00CF75F7">
      <w:pPr>
        <w:spacing w:line="360" w:lineRule="auto"/>
        <w:jc w:val="both"/>
        <w:rPr>
          <w:rFonts w:ascii="Palatino Linotype" w:eastAsia="Calibri" w:hAnsi="Palatino Linotype" w:cs="Tahoma"/>
          <w:color w:val="000000" w:themeColor="text1"/>
          <w:sz w:val="22"/>
          <w:szCs w:val="22"/>
          <w:lang w:eastAsia="en-US"/>
        </w:rPr>
      </w:pPr>
    </w:p>
    <w:p w14:paraId="224F88B2" w14:textId="77777777" w:rsidR="00CF75F7" w:rsidRPr="00CF75F7" w:rsidRDefault="00CF75F7" w:rsidP="00CF75F7">
      <w:pPr>
        <w:spacing w:line="360" w:lineRule="auto"/>
        <w:jc w:val="both"/>
        <w:rPr>
          <w:rFonts w:ascii="Palatino Linotype" w:eastAsia="Calibri" w:hAnsi="Palatino Linotype" w:cs="Tahoma"/>
          <w:color w:val="000000" w:themeColor="text1"/>
          <w:sz w:val="22"/>
          <w:szCs w:val="22"/>
          <w:lang w:eastAsia="en-US"/>
        </w:rPr>
      </w:pPr>
    </w:p>
    <w:p w14:paraId="6FB9135F" w14:textId="77777777" w:rsidR="00CF75F7" w:rsidRPr="00CF75F7" w:rsidRDefault="00CF75F7" w:rsidP="00CF75F7">
      <w:pPr>
        <w:spacing w:after="160" w:line="360" w:lineRule="auto"/>
        <w:contextualSpacing/>
        <w:jc w:val="both"/>
        <w:rPr>
          <w:rFonts w:ascii="Palatino Linotype" w:eastAsia="Calibri" w:hAnsi="Palatino Linotype" w:cs="Tahoma"/>
          <w:iCs/>
          <w:color w:val="000000" w:themeColor="text1"/>
          <w:sz w:val="22"/>
          <w:szCs w:val="22"/>
          <w:lang w:eastAsia="en-US"/>
        </w:rPr>
      </w:pPr>
      <w:bookmarkStart w:id="2" w:name="_Hlk61509110"/>
      <w:r w:rsidRPr="00CF75F7">
        <w:rPr>
          <w:rFonts w:ascii="Palatino Linotype" w:eastAsia="Calibri" w:hAnsi="Palatino Linotype" w:cs="Tahoma"/>
          <w:iCs/>
          <w:color w:val="000000" w:themeColor="text1"/>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2"/>
    </w:p>
    <w:p w14:paraId="2A2917CD" w14:textId="77777777" w:rsidR="00CF75F7" w:rsidRPr="00CF75F7" w:rsidRDefault="00CF75F7" w:rsidP="00CF75F7">
      <w:pPr>
        <w:spacing w:line="360" w:lineRule="auto"/>
        <w:jc w:val="both"/>
        <w:rPr>
          <w:rFonts w:ascii="Palatino Linotype" w:eastAsia="Calibri" w:hAnsi="Palatino Linotype" w:cs="Tahoma"/>
          <w:color w:val="000000" w:themeColor="text1"/>
          <w:sz w:val="22"/>
          <w:szCs w:val="22"/>
          <w:lang w:eastAsia="en-US"/>
        </w:rPr>
      </w:pPr>
    </w:p>
    <w:p w14:paraId="0582E9B8" w14:textId="77777777" w:rsidR="00CF75F7" w:rsidRPr="00CF75F7" w:rsidRDefault="00CF75F7" w:rsidP="00CF75F7">
      <w:pPr>
        <w:spacing w:line="360" w:lineRule="auto"/>
        <w:jc w:val="both"/>
        <w:rPr>
          <w:rFonts w:ascii="Palatino Linotype" w:eastAsia="Calibri" w:hAnsi="Palatino Linotype" w:cs="Tahoma"/>
          <w:color w:val="000000" w:themeColor="text1"/>
          <w:sz w:val="22"/>
          <w:szCs w:val="22"/>
          <w:lang w:eastAsia="en-US"/>
        </w:rPr>
      </w:pPr>
      <w:r w:rsidRPr="00CF75F7">
        <w:rPr>
          <w:rFonts w:ascii="Palatino Linotype" w:eastAsia="Calibri" w:hAnsi="Palatino Linotype" w:cs="Tahoma"/>
          <w:b/>
          <w:color w:val="000000" w:themeColor="text1"/>
          <w:sz w:val="22"/>
          <w:szCs w:val="22"/>
          <w:lang w:eastAsia="en-US"/>
        </w:rPr>
        <w:t>CUARTO. NOTIFÍQUESE</w:t>
      </w:r>
      <w:r w:rsidRPr="00CF75F7">
        <w:rPr>
          <w:rFonts w:ascii="Palatino Linotype" w:eastAsia="Calibri" w:hAnsi="Palatino Linotype" w:cs="Tahoma"/>
          <w:color w:val="000000" w:themeColor="text1"/>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4CEDF2" w14:textId="77777777" w:rsidR="00CF75F7" w:rsidRPr="00CF75F7" w:rsidRDefault="00CF75F7" w:rsidP="00CF75F7">
      <w:pPr>
        <w:spacing w:line="360" w:lineRule="auto"/>
        <w:jc w:val="both"/>
        <w:rPr>
          <w:rFonts w:ascii="Palatino Linotype" w:eastAsia="Calibri" w:hAnsi="Palatino Linotype" w:cs="Tahoma"/>
          <w:bCs/>
          <w:color w:val="000000" w:themeColor="text1"/>
          <w:sz w:val="22"/>
          <w:szCs w:val="22"/>
          <w:lang w:val="es-ES" w:eastAsia="en-US"/>
        </w:rPr>
      </w:pPr>
    </w:p>
    <w:p w14:paraId="202934F8" w14:textId="77777777" w:rsidR="00C533AA" w:rsidRPr="007B7822" w:rsidRDefault="00C533AA" w:rsidP="00CF75F7">
      <w:pPr>
        <w:spacing w:line="360" w:lineRule="auto"/>
        <w:jc w:val="both"/>
        <w:rPr>
          <w:rFonts w:ascii="Palatino Linotype" w:eastAsia="Calibri" w:hAnsi="Palatino Linotype" w:cs="Tahoma"/>
          <w:bCs/>
          <w:color w:val="000000" w:themeColor="text1"/>
          <w:sz w:val="22"/>
          <w:szCs w:val="22"/>
          <w:lang w:eastAsia="en-US"/>
        </w:rPr>
      </w:pPr>
      <w:r w:rsidRPr="007B7822">
        <w:rPr>
          <w:rFonts w:ascii="Palatino Linotype" w:eastAsia="Calibri" w:hAnsi="Palatino Linotype" w:cs="Tahoma"/>
          <w:bCs/>
          <w:color w:val="000000" w:themeColor="text1"/>
          <w:sz w:val="22"/>
          <w:szCs w:val="22"/>
          <w:lang w:eastAsia="en-US"/>
        </w:rPr>
        <w:t xml:space="preserve">ASÍ LO RESUELVE, POR </w:t>
      </w:r>
      <w:r w:rsidRPr="007B7822">
        <w:rPr>
          <w:rFonts w:ascii="Palatino Linotype" w:eastAsia="Calibri" w:hAnsi="Palatino Linotype" w:cs="Tahoma"/>
          <w:b/>
          <w:color w:val="000000" w:themeColor="text1"/>
          <w:sz w:val="22"/>
          <w:szCs w:val="22"/>
          <w:lang w:eastAsia="en-US"/>
        </w:rPr>
        <w:t>UNANIMIDAD</w:t>
      </w:r>
      <w:r w:rsidRPr="007B7822">
        <w:rPr>
          <w:rFonts w:ascii="Palatino Linotype" w:eastAsia="Calibri" w:hAnsi="Palatino Linotype"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bCs/>
          <w:color w:val="000000" w:themeColor="text1"/>
          <w:sz w:val="22"/>
          <w:szCs w:val="22"/>
          <w:lang w:eastAsia="en-US"/>
        </w:rPr>
        <w:t>DÉCIMO NOVENA SESIÓN</w:t>
      </w:r>
      <w:r w:rsidRPr="007B7822">
        <w:rPr>
          <w:rFonts w:ascii="Palatino Linotype" w:eastAsia="Calibri" w:hAnsi="Palatino Linotype" w:cs="Tahoma"/>
          <w:bCs/>
          <w:color w:val="000000" w:themeColor="text1"/>
          <w:sz w:val="22"/>
          <w:szCs w:val="22"/>
          <w:lang w:eastAsia="en-US"/>
        </w:rPr>
        <w:t xml:space="preserve"> ORDINARIA, CELEBRADA EL </w:t>
      </w:r>
      <w:r>
        <w:rPr>
          <w:rFonts w:ascii="Palatino Linotype" w:eastAsia="Calibri" w:hAnsi="Palatino Linotype" w:cs="Tahoma"/>
          <w:bCs/>
          <w:color w:val="000000" w:themeColor="text1"/>
          <w:sz w:val="22"/>
          <w:szCs w:val="22"/>
          <w:lang w:eastAsia="en-US"/>
        </w:rPr>
        <w:t xml:space="preserve">VEINTICINCO </w:t>
      </w:r>
      <w:r w:rsidRPr="007B7822">
        <w:rPr>
          <w:rFonts w:ascii="Palatino Linotype" w:eastAsia="Calibri" w:hAnsi="Palatino Linotype" w:cs="Tahoma"/>
          <w:bCs/>
          <w:color w:val="000000" w:themeColor="text1"/>
          <w:sz w:val="22"/>
          <w:szCs w:val="22"/>
          <w:lang w:eastAsia="en-US"/>
        </w:rPr>
        <w:t xml:space="preserve">DE </w:t>
      </w:r>
      <w:r>
        <w:rPr>
          <w:rFonts w:ascii="Palatino Linotype" w:eastAsia="Calibri" w:hAnsi="Palatino Linotype" w:cs="Tahoma"/>
          <w:bCs/>
          <w:color w:val="000000" w:themeColor="text1"/>
          <w:sz w:val="22"/>
          <w:szCs w:val="22"/>
          <w:lang w:eastAsia="en-US"/>
        </w:rPr>
        <w:t>MAY</w:t>
      </w:r>
      <w:r w:rsidRPr="007B7822">
        <w:rPr>
          <w:rFonts w:ascii="Palatino Linotype" w:eastAsia="Calibri" w:hAnsi="Palatino Linotype" w:cs="Tahoma"/>
          <w:bCs/>
          <w:color w:val="000000" w:themeColor="text1"/>
          <w:sz w:val="22"/>
          <w:szCs w:val="22"/>
          <w:lang w:eastAsia="en-US"/>
        </w:rPr>
        <w:t>O DE DOS MIL VEINTIDÓS, ANTE EL SECRETARIO TÉCNICO DEL PLENO, ALEXIS TAPIA RAMÍREZ.</w:t>
      </w:r>
    </w:p>
    <w:p w14:paraId="7D0BEF52" w14:textId="15EF8BBF" w:rsidR="009F6537" w:rsidRDefault="009F6537">
      <w:pPr>
        <w:spacing w:after="160" w:line="259" w:lineRule="auto"/>
        <w:rPr>
          <w:rFonts w:ascii="Palatino Linotype" w:eastAsia="Calibri" w:hAnsi="Palatino Linotype" w:cs="Tahoma"/>
          <w:bCs/>
          <w:sz w:val="22"/>
          <w:szCs w:val="22"/>
          <w:lang w:eastAsia="es-ES_tradnl"/>
        </w:rPr>
      </w:pPr>
      <w:r>
        <w:rPr>
          <w:rFonts w:ascii="Palatino Linotype" w:eastAsia="Calibri" w:hAnsi="Palatino Linotype" w:cs="Tahoma"/>
          <w:bCs/>
          <w:sz w:val="22"/>
          <w:szCs w:val="22"/>
          <w:lang w:eastAsia="es-ES_tradnl"/>
        </w:rPr>
        <w:br w:type="page"/>
      </w:r>
    </w:p>
    <w:p w14:paraId="21D0D1A4" w14:textId="77777777" w:rsidR="002A4039" w:rsidRDefault="002A4039" w:rsidP="00CF75F7">
      <w:pPr>
        <w:autoSpaceDE w:val="0"/>
        <w:autoSpaceDN w:val="0"/>
        <w:adjustRightInd w:val="0"/>
        <w:spacing w:line="360" w:lineRule="auto"/>
        <w:jc w:val="both"/>
        <w:rPr>
          <w:rFonts w:ascii="Palatino Linotype" w:hAnsi="Palatino Linotype" w:cs="Tahoma"/>
          <w:bCs/>
          <w:color w:val="0D0D0D" w:themeColor="text1" w:themeTint="F2"/>
          <w:sz w:val="22"/>
          <w:szCs w:val="24"/>
          <w:lang w:val="es-ES"/>
        </w:rPr>
      </w:pPr>
    </w:p>
    <w:sectPr w:rsidR="002A4039" w:rsidSect="00495118">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BB46" w14:textId="77777777" w:rsidR="00C44559" w:rsidRDefault="00C44559" w:rsidP="0095634C">
      <w:r>
        <w:separator/>
      </w:r>
    </w:p>
  </w:endnote>
  <w:endnote w:type="continuationSeparator" w:id="0">
    <w:p w14:paraId="28736B7E" w14:textId="77777777" w:rsidR="00C44559" w:rsidRDefault="00C44559"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5F8E97D8" w14:textId="77777777" w:rsidR="00F13C24" w:rsidRDefault="00F13C2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F13C24" w:rsidRDefault="00F13C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3613C1FE" w14:textId="77777777" w:rsidR="00F13C24" w:rsidRDefault="00F13C24">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5C763F">
              <w:rPr>
                <w:rFonts w:ascii="Palatino Linotype" w:hAnsi="Palatino Linotype"/>
                <w:b/>
                <w:bCs/>
                <w:noProof/>
                <w:sz w:val="22"/>
                <w:szCs w:val="22"/>
              </w:rPr>
              <w:t>18</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5C763F">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2F0605D7" w14:textId="77777777" w:rsidR="00F13C24" w:rsidRDefault="00F13C2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76DDF1F7" w14:textId="77777777" w:rsidR="00F13C24" w:rsidRPr="00AA25BA" w:rsidRDefault="00F13C24">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C533AA">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C533AA">
              <w:rPr>
                <w:rFonts w:ascii="Palatino Linotype" w:hAnsi="Palatino Linotype"/>
                <w:b/>
                <w:bCs/>
                <w:noProof/>
                <w:sz w:val="22"/>
                <w:szCs w:val="22"/>
              </w:rPr>
              <w:t>18</w:t>
            </w:r>
            <w:r w:rsidRPr="00AA25BA">
              <w:rPr>
                <w:rFonts w:ascii="Palatino Linotype" w:hAnsi="Palatino Linotype"/>
                <w:b/>
                <w:bCs/>
                <w:sz w:val="22"/>
                <w:szCs w:val="22"/>
              </w:rPr>
              <w:fldChar w:fldCharType="end"/>
            </w:r>
          </w:p>
        </w:sdtContent>
      </w:sdt>
    </w:sdtContent>
  </w:sdt>
  <w:p w14:paraId="3B988A6A" w14:textId="77777777" w:rsidR="00F13C24" w:rsidRDefault="00F13C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70328" w14:textId="77777777" w:rsidR="00C44559" w:rsidRDefault="00C44559" w:rsidP="0095634C">
      <w:r>
        <w:separator/>
      </w:r>
    </w:p>
  </w:footnote>
  <w:footnote w:type="continuationSeparator" w:id="0">
    <w:p w14:paraId="6B57E332" w14:textId="77777777" w:rsidR="00C44559" w:rsidRDefault="00C44559"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F13C24" w14:paraId="79D54291" w14:textId="77777777" w:rsidTr="00495118">
      <w:trPr>
        <w:trHeight w:val="1435"/>
      </w:trPr>
      <w:tc>
        <w:tcPr>
          <w:tcW w:w="2972" w:type="dxa"/>
        </w:tcPr>
        <w:p w14:paraId="09131A3E" w14:textId="77777777" w:rsidR="00F13C24" w:rsidRDefault="00F13C24"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F13C24" w14:paraId="3B03FB1C" w14:textId="77777777" w:rsidTr="00495118">
            <w:trPr>
              <w:trHeight w:val="144"/>
            </w:trPr>
            <w:tc>
              <w:tcPr>
                <w:tcW w:w="2447" w:type="dxa"/>
                <w:hideMark/>
              </w:tcPr>
              <w:p w14:paraId="3CE26B04" w14:textId="77777777" w:rsidR="00F13C24" w:rsidRPr="008A245E" w:rsidRDefault="00F13C24"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F13C24" w:rsidRPr="008A245E" w:rsidRDefault="00F13C24" w:rsidP="00495118">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F13C24" w14:paraId="15071BA1" w14:textId="77777777" w:rsidTr="00495118">
            <w:trPr>
              <w:trHeight w:val="283"/>
            </w:trPr>
            <w:tc>
              <w:tcPr>
                <w:tcW w:w="2447" w:type="dxa"/>
                <w:hideMark/>
              </w:tcPr>
              <w:p w14:paraId="22C5262F" w14:textId="77777777" w:rsidR="00F13C24" w:rsidRPr="008A245E" w:rsidRDefault="00F13C24"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F13C24" w:rsidRPr="008A245E" w:rsidRDefault="00F13C24" w:rsidP="00495118">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F13C24" w14:paraId="4E4D191A" w14:textId="77777777" w:rsidTr="00495118">
            <w:trPr>
              <w:trHeight w:val="283"/>
            </w:trPr>
            <w:tc>
              <w:tcPr>
                <w:tcW w:w="2447" w:type="dxa"/>
                <w:hideMark/>
              </w:tcPr>
              <w:p w14:paraId="4CBBA24A" w14:textId="77777777" w:rsidR="00F13C24" w:rsidRPr="008A245E" w:rsidRDefault="00F13C24"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F13C24" w:rsidRPr="008A245E" w:rsidRDefault="00F13C24" w:rsidP="00495118">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F13C24" w:rsidRPr="008A245E" w:rsidRDefault="00F13C24" w:rsidP="00495118">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F13C24" w:rsidRDefault="00F13C24" w:rsidP="00495118">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F13C24" w:rsidRDefault="00F13C24">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Layout w:type="fixed"/>
      <w:tblLook w:val="04A0" w:firstRow="1" w:lastRow="0" w:firstColumn="1" w:lastColumn="0" w:noHBand="0" w:noVBand="1"/>
    </w:tblPr>
    <w:tblGrid>
      <w:gridCol w:w="2127"/>
      <w:gridCol w:w="6946"/>
    </w:tblGrid>
    <w:tr w:rsidR="00F13C24" w14:paraId="6E062579" w14:textId="77777777" w:rsidTr="00364671">
      <w:trPr>
        <w:trHeight w:val="1435"/>
      </w:trPr>
      <w:tc>
        <w:tcPr>
          <w:tcW w:w="2127" w:type="dxa"/>
        </w:tcPr>
        <w:p w14:paraId="0B7A3F48" w14:textId="126BC227" w:rsidR="00F13C24" w:rsidRDefault="002B1CAA" w:rsidP="00495118">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8895E5E">
                <wp:simplePos x="0" y="0"/>
                <wp:positionH relativeFrom="margin">
                  <wp:posOffset>-1231265</wp:posOffset>
                </wp:positionH>
                <wp:positionV relativeFrom="margin">
                  <wp:posOffset>-529590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tc>
      <w:tc>
        <w:tcPr>
          <w:tcW w:w="6946" w:type="dxa"/>
          <w:hideMark/>
        </w:tcPr>
        <w:p w14:paraId="4A35EA01" w14:textId="77777777" w:rsidR="00F13C24" w:rsidRPr="007D2BD0" w:rsidRDefault="00F13C24">
          <w:pPr>
            <w:rPr>
              <w:sz w:val="28"/>
              <w:szCs w:val="28"/>
            </w:rPr>
          </w:pPr>
        </w:p>
        <w:tbl>
          <w:tblPr>
            <w:tblStyle w:val="Tablaconcuadrcula"/>
            <w:tblW w:w="6388" w:type="dxa"/>
            <w:tblInd w:w="1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25"/>
            <w:gridCol w:w="4063"/>
          </w:tblGrid>
          <w:tr w:rsidR="00F13C24" w14:paraId="391D395B" w14:textId="77777777" w:rsidTr="00364671">
            <w:trPr>
              <w:trHeight w:val="194"/>
            </w:trPr>
            <w:tc>
              <w:tcPr>
                <w:tcW w:w="2325" w:type="dxa"/>
                <w:hideMark/>
              </w:tcPr>
              <w:p w14:paraId="6BDA7469" w14:textId="77777777" w:rsidR="00F13C24" w:rsidRPr="008A245E" w:rsidRDefault="00F13C24" w:rsidP="00495118">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4063" w:type="dxa"/>
                <w:hideMark/>
              </w:tcPr>
              <w:p w14:paraId="36B0D662" w14:textId="109D8CD9" w:rsidR="00F13C24" w:rsidRPr="008A245E" w:rsidRDefault="00F13C24" w:rsidP="004B52AC">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02771</w:t>
                </w:r>
                <w:r w:rsidRPr="00036721">
                  <w:rPr>
                    <w:rFonts w:ascii="Palatino Linotype" w:eastAsia="Calibri" w:hAnsi="Palatino Linotype" w:cs="Tahoma"/>
                    <w:bCs/>
                    <w:sz w:val="22"/>
                    <w:szCs w:val="22"/>
                    <w:lang w:val="es-MX" w:eastAsia="en-US"/>
                  </w:rPr>
                  <w:t>/INFOEM/IP/RR/2022</w:t>
                </w:r>
              </w:p>
            </w:tc>
          </w:tr>
          <w:tr w:rsidR="00F13C24" w14:paraId="15A802B1" w14:textId="77777777" w:rsidTr="002B1CAA">
            <w:trPr>
              <w:trHeight w:val="230"/>
            </w:trPr>
            <w:tc>
              <w:tcPr>
                <w:tcW w:w="2325" w:type="dxa"/>
                <w:hideMark/>
              </w:tcPr>
              <w:p w14:paraId="312E240A" w14:textId="1DA7AB79" w:rsidR="00F13C24" w:rsidRPr="008A245E" w:rsidRDefault="00F13C24"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4063" w:type="dxa"/>
                <w:hideMark/>
              </w:tcPr>
              <w:p w14:paraId="52294E27" w14:textId="49FEE625" w:rsidR="00F13C24" w:rsidRPr="008A245E" w:rsidRDefault="00F13C24" w:rsidP="004B52AC">
                <w:pPr>
                  <w:tabs>
                    <w:tab w:val="left" w:pos="2834"/>
                    <w:tab w:val="right" w:pos="8838"/>
                  </w:tabs>
                  <w:ind w:left="-74"/>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val="es-MX" w:eastAsia="en-US"/>
                  </w:rPr>
                  <w:t>Poder Judicial</w:t>
                </w:r>
              </w:p>
            </w:tc>
          </w:tr>
          <w:tr w:rsidR="00F13C24" w14:paraId="445FEB22" w14:textId="77777777" w:rsidTr="00364671">
            <w:trPr>
              <w:trHeight w:val="383"/>
            </w:trPr>
            <w:tc>
              <w:tcPr>
                <w:tcW w:w="2325" w:type="dxa"/>
                <w:hideMark/>
              </w:tcPr>
              <w:p w14:paraId="697BEF94" w14:textId="77777777" w:rsidR="00F13C24" w:rsidRPr="008A245E" w:rsidRDefault="00F13C24" w:rsidP="00495118">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4063" w:type="dxa"/>
              </w:tcPr>
              <w:p w14:paraId="5032B53E" w14:textId="3D883E2B" w:rsidR="00F13C24" w:rsidRPr="007D2BD0" w:rsidRDefault="00F13C24"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F13C24" w:rsidRDefault="00F13C24" w:rsidP="00495118">
          <w:pPr>
            <w:tabs>
              <w:tab w:val="right" w:pos="8838"/>
            </w:tabs>
            <w:spacing w:line="256" w:lineRule="auto"/>
            <w:ind w:left="-28"/>
            <w:jc w:val="both"/>
            <w:rPr>
              <w:rFonts w:ascii="Arial" w:eastAsia="Calibri" w:hAnsi="Arial" w:cs="Arial"/>
              <w:b/>
              <w:sz w:val="22"/>
              <w:szCs w:val="22"/>
              <w:lang w:eastAsia="en-US"/>
            </w:rPr>
          </w:pPr>
        </w:p>
      </w:tc>
    </w:tr>
  </w:tbl>
  <w:p w14:paraId="7CD87E07" w14:textId="27B629BB" w:rsidR="00F13C24" w:rsidRDefault="00F13C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1" w:type="dxa"/>
      <w:tblLayout w:type="fixed"/>
      <w:tblLook w:val="04A0" w:firstRow="1" w:lastRow="0" w:firstColumn="1" w:lastColumn="0" w:noHBand="0" w:noVBand="1"/>
    </w:tblPr>
    <w:tblGrid>
      <w:gridCol w:w="2268"/>
      <w:gridCol w:w="6733"/>
    </w:tblGrid>
    <w:tr w:rsidR="00F13C24" w14:paraId="3DF2FA98" w14:textId="77777777" w:rsidTr="0057023C">
      <w:trPr>
        <w:trHeight w:val="1435"/>
      </w:trPr>
      <w:tc>
        <w:tcPr>
          <w:tcW w:w="2268" w:type="dxa"/>
        </w:tcPr>
        <w:p w14:paraId="41C68381" w14:textId="77777777" w:rsidR="00F13C24" w:rsidRDefault="00F13C24" w:rsidP="00495118">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6315" w:type="dxa"/>
            <w:tblInd w:w="13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19"/>
            <w:gridCol w:w="3996"/>
          </w:tblGrid>
          <w:tr w:rsidR="00F13C24" w:rsidRPr="0095634C" w14:paraId="37156598" w14:textId="77777777" w:rsidTr="00364671">
            <w:trPr>
              <w:trHeight w:val="132"/>
            </w:trPr>
            <w:tc>
              <w:tcPr>
                <w:tcW w:w="2319" w:type="dxa"/>
                <w:hideMark/>
              </w:tcPr>
              <w:p w14:paraId="77AFB3B7" w14:textId="77777777" w:rsidR="00F13C24" w:rsidRPr="0095634C" w:rsidRDefault="00F13C24" w:rsidP="00495118">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3996" w:type="dxa"/>
                <w:hideMark/>
              </w:tcPr>
              <w:p w14:paraId="2A8E7B1A" w14:textId="6BEA4843" w:rsidR="00F13C24" w:rsidRPr="0095634C" w:rsidRDefault="00F13C24" w:rsidP="0057023C">
                <w:pPr>
                  <w:tabs>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02771</w:t>
                </w:r>
                <w:r w:rsidRPr="00036721">
                  <w:rPr>
                    <w:rFonts w:ascii="Palatino Linotype" w:eastAsia="Calibri" w:hAnsi="Palatino Linotype" w:cs="Tahoma"/>
                    <w:sz w:val="22"/>
                    <w:szCs w:val="22"/>
                    <w:lang w:val="es-MX" w:eastAsia="en-US"/>
                  </w:rPr>
                  <w:t>/INFOEM/IP/RR/2022</w:t>
                </w:r>
              </w:p>
            </w:tc>
          </w:tr>
          <w:tr w:rsidR="00F13C24" w:rsidRPr="0095634C" w14:paraId="7B581380" w14:textId="77777777" w:rsidTr="00364671">
            <w:trPr>
              <w:trHeight w:val="132"/>
            </w:trPr>
            <w:tc>
              <w:tcPr>
                <w:tcW w:w="2319" w:type="dxa"/>
                <w:hideMark/>
              </w:tcPr>
              <w:p w14:paraId="4AE74731" w14:textId="77777777" w:rsidR="00F13C24" w:rsidRPr="0095634C" w:rsidRDefault="00F13C24"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3996" w:type="dxa"/>
              </w:tcPr>
              <w:p w14:paraId="25A30DE0" w14:textId="673C9116" w:rsidR="00F13C24" w:rsidRPr="0095634C" w:rsidRDefault="00F13C24" w:rsidP="00495118">
                <w:pPr>
                  <w:tabs>
                    <w:tab w:val="left" w:pos="3122"/>
                    <w:tab w:val="right" w:pos="8838"/>
                  </w:tabs>
                  <w:ind w:left="-74"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Maximiliano Ortega Rangel</w:t>
                </w:r>
              </w:p>
            </w:tc>
          </w:tr>
          <w:tr w:rsidR="00F13C24" w:rsidRPr="0095634C" w14:paraId="290EEB68" w14:textId="77777777" w:rsidTr="00364671">
            <w:trPr>
              <w:trHeight w:val="261"/>
            </w:trPr>
            <w:tc>
              <w:tcPr>
                <w:tcW w:w="2319" w:type="dxa"/>
                <w:hideMark/>
              </w:tcPr>
              <w:p w14:paraId="7CF1207D" w14:textId="77777777" w:rsidR="00F13C24" w:rsidRPr="0095634C" w:rsidRDefault="00F13C24"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3996" w:type="dxa"/>
                <w:hideMark/>
              </w:tcPr>
              <w:p w14:paraId="49785984" w14:textId="4915E0C8" w:rsidR="00F13C24" w:rsidRPr="0095634C" w:rsidRDefault="00F13C24" w:rsidP="0057023C">
                <w:pPr>
                  <w:tabs>
                    <w:tab w:val="left" w:pos="2834"/>
                    <w:tab w:val="right" w:pos="8838"/>
                  </w:tabs>
                  <w:ind w:left="-74"/>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Poder Judicial</w:t>
                </w:r>
              </w:p>
            </w:tc>
          </w:tr>
          <w:tr w:rsidR="00F13C24" w:rsidRPr="0095634C" w14:paraId="02379758" w14:textId="77777777" w:rsidTr="00364671">
            <w:trPr>
              <w:trHeight w:val="261"/>
            </w:trPr>
            <w:tc>
              <w:tcPr>
                <w:tcW w:w="2319" w:type="dxa"/>
                <w:hideMark/>
              </w:tcPr>
              <w:p w14:paraId="3C69AF13" w14:textId="77777777" w:rsidR="00F13C24" w:rsidRPr="0095634C" w:rsidRDefault="00F13C24" w:rsidP="00495118">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3996" w:type="dxa"/>
              </w:tcPr>
              <w:p w14:paraId="4C4806BE" w14:textId="09F87BEB" w:rsidR="00F13C24" w:rsidRPr="0057023C" w:rsidRDefault="00F13C24" w:rsidP="0057023C">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B5C929" w14:textId="77777777" w:rsidR="00F13C24" w:rsidRDefault="00F13C24" w:rsidP="00495118">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F13C24" w:rsidRDefault="009F6537" w:rsidP="0057023C">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57.75pt;margin-top:-133.3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3784F"/>
    <w:multiLevelType w:val="hybridMultilevel"/>
    <w:tmpl w:val="1632F556"/>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0123A9D"/>
    <w:multiLevelType w:val="hybridMultilevel"/>
    <w:tmpl w:val="CA8CF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AA4B2A"/>
    <w:multiLevelType w:val="hybridMultilevel"/>
    <w:tmpl w:val="853E0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500648"/>
    <w:multiLevelType w:val="hybridMultilevel"/>
    <w:tmpl w:val="5D060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D355A7"/>
    <w:multiLevelType w:val="hybridMultilevel"/>
    <w:tmpl w:val="3710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A859D6"/>
    <w:multiLevelType w:val="hybridMultilevel"/>
    <w:tmpl w:val="85082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05391"/>
    <w:multiLevelType w:val="hybridMultilevel"/>
    <w:tmpl w:val="2D7691E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301893"/>
    <w:multiLevelType w:val="hybridMultilevel"/>
    <w:tmpl w:val="F244C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FF4E58"/>
    <w:multiLevelType w:val="hybridMultilevel"/>
    <w:tmpl w:val="92681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90B5EE6"/>
    <w:multiLevelType w:val="hybridMultilevel"/>
    <w:tmpl w:val="00808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D9460B7"/>
    <w:multiLevelType w:val="hybridMultilevel"/>
    <w:tmpl w:val="4BAC5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76001E"/>
    <w:multiLevelType w:val="hybridMultilevel"/>
    <w:tmpl w:val="41B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8"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3087DEA"/>
    <w:multiLevelType w:val="hybridMultilevel"/>
    <w:tmpl w:val="9A2642AE"/>
    <w:lvl w:ilvl="0" w:tplc="F2D2F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8B7853"/>
    <w:multiLevelType w:val="hybridMultilevel"/>
    <w:tmpl w:val="1F42819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5" w15:restartNumberingAfterBreak="0">
    <w:nsid w:val="6D437203"/>
    <w:multiLevelType w:val="hybridMultilevel"/>
    <w:tmpl w:val="50F41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23616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5904209">
    <w:abstractNumId w:val="24"/>
  </w:num>
  <w:num w:numId="3" w16cid:durableId="1777095833">
    <w:abstractNumId w:val="3"/>
  </w:num>
  <w:num w:numId="4" w16cid:durableId="1087311673">
    <w:abstractNumId w:val="20"/>
  </w:num>
  <w:num w:numId="5" w16cid:durableId="1228372255">
    <w:abstractNumId w:val="19"/>
  </w:num>
  <w:num w:numId="6" w16cid:durableId="1160390163">
    <w:abstractNumId w:val="12"/>
  </w:num>
  <w:num w:numId="7" w16cid:durableId="1312103554">
    <w:abstractNumId w:val="40"/>
  </w:num>
  <w:num w:numId="8" w16cid:durableId="1922133463">
    <w:abstractNumId w:val="0"/>
  </w:num>
  <w:num w:numId="9" w16cid:durableId="1544253176">
    <w:abstractNumId w:val="30"/>
  </w:num>
  <w:num w:numId="10" w16cid:durableId="1738820126">
    <w:abstractNumId w:val="31"/>
  </w:num>
  <w:num w:numId="11" w16cid:durableId="429010308">
    <w:abstractNumId w:val="11"/>
  </w:num>
  <w:num w:numId="12" w16cid:durableId="1737050007">
    <w:abstractNumId w:val="27"/>
  </w:num>
  <w:num w:numId="13" w16cid:durableId="1630864591">
    <w:abstractNumId w:val="38"/>
  </w:num>
  <w:num w:numId="14" w16cid:durableId="651256687">
    <w:abstractNumId w:val="15"/>
  </w:num>
  <w:num w:numId="15" w16cid:durableId="222909925">
    <w:abstractNumId w:val="32"/>
  </w:num>
  <w:num w:numId="16" w16cid:durableId="1246184961">
    <w:abstractNumId w:val="41"/>
  </w:num>
  <w:num w:numId="17" w16cid:durableId="1959412556">
    <w:abstractNumId w:val="6"/>
  </w:num>
  <w:num w:numId="18" w16cid:durableId="13312834">
    <w:abstractNumId w:val="29"/>
  </w:num>
  <w:num w:numId="19" w16cid:durableId="1209029647">
    <w:abstractNumId w:val="13"/>
  </w:num>
  <w:num w:numId="20" w16cid:durableId="789477978">
    <w:abstractNumId w:val="39"/>
  </w:num>
  <w:num w:numId="21" w16cid:durableId="1370762002">
    <w:abstractNumId w:val="18"/>
  </w:num>
  <w:num w:numId="22" w16cid:durableId="184582326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3266209">
    <w:abstractNumId w:val="22"/>
  </w:num>
  <w:num w:numId="24" w16cid:durableId="757292568">
    <w:abstractNumId w:val="26"/>
  </w:num>
  <w:num w:numId="25" w16cid:durableId="1439906338">
    <w:abstractNumId w:val="42"/>
  </w:num>
  <w:num w:numId="26" w16cid:durableId="1430352930">
    <w:abstractNumId w:val="8"/>
  </w:num>
  <w:num w:numId="27" w16cid:durableId="294062389">
    <w:abstractNumId w:val="7"/>
  </w:num>
  <w:num w:numId="28" w16cid:durableId="1188905739">
    <w:abstractNumId w:val="17"/>
  </w:num>
  <w:num w:numId="29" w16cid:durableId="1579946543">
    <w:abstractNumId w:val="5"/>
  </w:num>
  <w:num w:numId="30" w16cid:durableId="1770202211">
    <w:abstractNumId w:val="34"/>
  </w:num>
  <w:num w:numId="31" w16cid:durableId="1494102404">
    <w:abstractNumId w:val="23"/>
  </w:num>
  <w:num w:numId="32" w16cid:durableId="1234047614">
    <w:abstractNumId w:val="35"/>
  </w:num>
  <w:num w:numId="33" w16cid:durableId="1859929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30419926">
    <w:abstractNumId w:val="10"/>
  </w:num>
  <w:num w:numId="35" w16cid:durableId="812865899">
    <w:abstractNumId w:val="28"/>
  </w:num>
  <w:num w:numId="36" w16cid:durableId="479350692">
    <w:abstractNumId w:val="25"/>
  </w:num>
  <w:num w:numId="37" w16cid:durableId="968390687">
    <w:abstractNumId w:val="9"/>
  </w:num>
  <w:num w:numId="38" w16cid:durableId="13463546">
    <w:abstractNumId w:val="37"/>
  </w:num>
  <w:num w:numId="39" w16cid:durableId="672683441">
    <w:abstractNumId w:val="33"/>
  </w:num>
  <w:num w:numId="40" w16cid:durableId="683020675">
    <w:abstractNumId w:val="2"/>
  </w:num>
  <w:num w:numId="41" w16cid:durableId="678309730">
    <w:abstractNumId w:val="14"/>
  </w:num>
  <w:num w:numId="42" w16cid:durableId="1362126889">
    <w:abstractNumId w:val="21"/>
  </w:num>
  <w:num w:numId="43" w16cid:durableId="965818351">
    <w:abstractNumId w:val="4"/>
  </w:num>
  <w:num w:numId="44" w16cid:durableId="438917640">
    <w:abstractNumId w:val="1"/>
  </w:num>
  <w:num w:numId="45" w16cid:durableId="1064340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1D24"/>
    <w:rsid w:val="00007534"/>
    <w:rsid w:val="00036721"/>
    <w:rsid w:val="00047219"/>
    <w:rsid w:val="00050606"/>
    <w:rsid w:val="000506E9"/>
    <w:rsid w:val="00052EA5"/>
    <w:rsid w:val="000565F2"/>
    <w:rsid w:val="000608EB"/>
    <w:rsid w:val="000626F3"/>
    <w:rsid w:val="00066610"/>
    <w:rsid w:val="0006795B"/>
    <w:rsid w:val="0008143B"/>
    <w:rsid w:val="00084F91"/>
    <w:rsid w:val="000A3F89"/>
    <w:rsid w:val="000A4F1B"/>
    <w:rsid w:val="000A6377"/>
    <w:rsid w:val="000B0C2A"/>
    <w:rsid w:val="000B3087"/>
    <w:rsid w:val="000B3A22"/>
    <w:rsid w:val="000B68CC"/>
    <w:rsid w:val="000B7ED7"/>
    <w:rsid w:val="000C1AA2"/>
    <w:rsid w:val="000C2231"/>
    <w:rsid w:val="000C553C"/>
    <w:rsid w:val="000C6A5E"/>
    <w:rsid w:val="000D1272"/>
    <w:rsid w:val="000D42FE"/>
    <w:rsid w:val="000D77EA"/>
    <w:rsid w:val="000E0240"/>
    <w:rsid w:val="000F2857"/>
    <w:rsid w:val="001021B9"/>
    <w:rsid w:val="00104D7E"/>
    <w:rsid w:val="00116179"/>
    <w:rsid w:val="00121F26"/>
    <w:rsid w:val="00130F94"/>
    <w:rsid w:val="0013794C"/>
    <w:rsid w:val="00141242"/>
    <w:rsid w:val="00142915"/>
    <w:rsid w:val="001570EB"/>
    <w:rsid w:val="00160192"/>
    <w:rsid w:val="00160BED"/>
    <w:rsid w:val="00161E09"/>
    <w:rsid w:val="0016426E"/>
    <w:rsid w:val="00165E6B"/>
    <w:rsid w:val="00180B88"/>
    <w:rsid w:val="00181DDD"/>
    <w:rsid w:val="00185DBF"/>
    <w:rsid w:val="00194313"/>
    <w:rsid w:val="001A160F"/>
    <w:rsid w:val="001A2DD6"/>
    <w:rsid w:val="001A6B7A"/>
    <w:rsid w:val="001A75F6"/>
    <w:rsid w:val="001B290B"/>
    <w:rsid w:val="001B6873"/>
    <w:rsid w:val="001D1491"/>
    <w:rsid w:val="001D7603"/>
    <w:rsid w:val="001E3D7D"/>
    <w:rsid w:val="001E54AE"/>
    <w:rsid w:val="001F4A4B"/>
    <w:rsid w:val="001F5C48"/>
    <w:rsid w:val="002031D9"/>
    <w:rsid w:val="00210EE5"/>
    <w:rsid w:val="00211B95"/>
    <w:rsid w:val="00213A5A"/>
    <w:rsid w:val="00230E40"/>
    <w:rsid w:val="00230F62"/>
    <w:rsid w:val="00231A8C"/>
    <w:rsid w:val="00235CE7"/>
    <w:rsid w:val="0024466A"/>
    <w:rsid w:val="002476E5"/>
    <w:rsid w:val="00256752"/>
    <w:rsid w:val="00257CC5"/>
    <w:rsid w:val="002637CE"/>
    <w:rsid w:val="002747DD"/>
    <w:rsid w:val="00274839"/>
    <w:rsid w:val="00276C92"/>
    <w:rsid w:val="00281696"/>
    <w:rsid w:val="002907E0"/>
    <w:rsid w:val="002A07CF"/>
    <w:rsid w:val="002A1427"/>
    <w:rsid w:val="002A4039"/>
    <w:rsid w:val="002A4913"/>
    <w:rsid w:val="002A6D30"/>
    <w:rsid w:val="002B1CAA"/>
    <w:rsid w:val="002C7963"/>
    <w:rsid w:val="002D2338"/>
    <w:rsid w:val="002E7546"/>
    <w:rsid w:val="002E75CA"/>
    <w:rsid w:val="002F4964"/>
    <w:rsid w:val="0030752D"/>
    <w:rsid w:val="00307A43"/>
    <w:rsid w:val="00310DE3"/>
    <w:rsid w:val="003126B6"/>
    <w:rsid w:val="00315452"/>
    <w:rsid w:val="00316110"/>
    <w:rsid w:val="00321CAC"/>
    <w:rsid w:val="00351FB0"/>
    <w:rsid w:val="003542E5"/>
    <w:rsid w:val="00357EA9"/>
    <w:rsid w:val="00361539"/>
    <w:rsid w:val="00364671"/>
    <w:rsid w:val="0037513F"/>
    <w:rsid w:val="00375D3D"/>
    <w:rsid w:val="00383E91"/>
    <w:rsid w:val="003843D7"/>
    <w:rsid w:val="00392421"/>
    <w:rsid w:val="003929EC"/>
    <w:rsid w:val="00394135"/>
    <w:rsid w:val="00396CB6"/>
    <w:rsid w:val="003A1940"/>
    <w:rsid w:val="003A3252"/>
    <w:rsid w:val="003A3346"/>
    <w:rsid w:val="003A33AB"/>
    <w:rsid w:val="003A3625"/>
    <w:rsid w:val="003A3858"/>
    <w:rsid w:val="003B122A"/>
    <w:rsid w:val="003C0103"/>
    <w:rsid w:val="003D0DA5"/>
    <w:rsid w:val="003D1134"/>
    <w:rsid w:val="003D18B6"/>
    <w:rsid w:val="003D1F3F"/>
    <w:rsid w:val="003D4E7B"/>
    <w:rsid w:val="003D6308"/>
    <w:rsid w:val="003E1986"/>
    <w:rsid w:val="003E7284"/>
    <w:rsid w:val="003F04D2"/>
    <w:rsid w:val="003F735A"/>
    <w:rsid w:val="003F7F51"/>
    <w:rsid w:val="0040040C"/>
    <w:rsid w:val="0040401A"/>
    <w:rsid w:val="004042A4"/>
    <w:rsid w:val="00404C68"/>
    <w:rsid w:val="00410D13"/>
    <w:rsid w:val="00414E74"/>
    <w:rsid w:val="00416710"/>
    <w:rsid w:val="0042103F"/>
    <w:rsid w:val="00423962"/>
    <w:rsid w:val="004247F0"/>
    <w:rsid w:val="004255FE"/>
    <w:rsid w:val="00433EFC"/>
    <w:rsid w:val="004417B6"/>
    <w:rsid w:val="0044419C"/>
    <w:rsid w:val="00454419"/>
    <w:rsid w:val="00465127"/>
    <w:rsid w:val="0047174F"/>
    <w:rsid w:val="00471953"/>
    <w:rsid w:val="004763E5"/>
    <w:rsid w:val="0048127C"/>
    <w:rsid w:val="00493D74"/>
    <w:rsid w:val="00493F9F"/>
    <w:rsid w:val="00495118"/>
    <w:rsid w:val="004A0BF6"/>
    <w:rsid w:val="004A19A7"/>
    <w:rsid w:val="004A2C77"/>
    <w:rsid w:val="004A6B19"/>
    <w:rsid w:val="004B218A"/>
    <w:rsid w:val="004B4916"/>
    <w:rsid w:val="004B4A54"/>
    <w:rsid w:val="004B5166"/>
    <w:rsid w:val="004B52AC"/>
    <w:rsid w:val="004C3562"/>
    <w:rsid w:val="004D6299"/>
    <w:rsid w:val="004E02C5"/>
    <w:rsid w:val="004E6E14"/>
    <w:rsid w:val="004E7583"/>
    <w:rsid w:val="004F07FB"/>
    <w:rsid w:val="00501073"/>
    <w:rsid w:val="00502E9F"/>
    <w:rsid w:val="00504814"/>
    <w:rsid w:val="00507592"/>
    <w:rsid w:val="00514206"/>
    <w:rsid w:val="005153DD"/>
    <w:rsid w:val="0051795D"/>
    <w:rsid w:val="00522842"/>
    <w:rsid w:val="00523125"/>
    <w:rsid w:val="00526667"/>
    <w:rsid w:val="00530E2A"/>
    <w:rsid w:val="00534797"/>
    <w:rsid w:val="00545AC9"/>
    <w:rsid w:val="00546555"/>
    <w:rsid w:val="00557323"/>
    <w:rsid w:val="00557E2C"/>
    <w:rsid w:val="005626A1"/>
    <w:rsid w:val="00565BF0"/>
    <w:rsid w:val="0057023C"/>
    <w:rsid w:val="005726A2"/>
    <w:rsid w:val="005749B1"/>
    <w:rsid w:val="00585616"/>
    <w:rsid w:val="005864BF"/>
    <w:rsid w:val="005914CC"/>
    <w:rsid w:val="005933AE"/>
    <w:rsid w:val="00596B4A"/>
    <w:rsid w:val="00597A7F"/>
    <w:rsid w:val="005A1F35"/>
    <w:rsid w:val="005A79E2"/>
    <w:rsid w:val="005C07B0"/>
    <w:rsid w:val="005C763F"/>
    <w:rsid w:val="005D0BBF"/>
    <w:rsid w:val="005D2E5D"/>
    <w:rsid w:val="005E073D"/>
    <w:rsid w:val="005E3569"/>
    <w:rsid w:val="005E4A8A"/>
    <w:rsid w:val="005E4EE4"/>
    <w:rsid w:val="005F4A06"/>
    <w:rsid w:val="006046B1"/>
    <w:rsid w:val="006157BB"/>
    <w:rsid w:val="006208B0"/>
    <w:rsid w:val="00620EF7"/>
    <w:rsid w:val="00621704"/>
    <w:rsid w:val="006248CB"/>
    <w:rsid w:val="00630EB5"/>
    <w:rsid w:val="0063471E"/>
    <w:rsid w:val="0063793F"/>
    <w:rsid w:val="00647F54"/>
    <w:rsid w:val="00650F54"/>
    <w:rsid w:val="00651A66"/>
    <w:rsid w:val="0066126D"/>
    <w:rsid w:val="00672ADC"/>
    <w:rsid w:val="00675A95"/>
    <w:rsid w:val="00676EC4"/>
    <w:rsid w:val="00682FB5"/>
    <w:rsid w:val="0069089F"/>
    <w:rsid w:val="00691173"/>
    <w:rsid w:val="006950C7"/>
    <w:rsid w:val="006B45B2"/>
    <w:rsid w:val="006B5A03"/>
    <w:rsid w:val="006B5DC1"/>
    <w:rsid w:val="006C1911"/>
    <w:rsid w:val="006C59AB"/>
    <w:rsid w:val="006D10AE"/>
    <w:rsid w:val="006D4281"/>
    <w:rsid w:val="006E69F4"/>
    <w:rsid w:val="006F1504"/>
    <w:rsid w:val="006F1A32"/>
    <w:rsid w:val="006F29FC"/>
    <w:rsid w:val="006F4BBA"/>
    <w:rsid w:val="006F692C"/>
    <w:rsid w:val="00713AA7"/>
    <w:rsid w:val="00715A13"/>
    <w:rsid w:val="0071724E"/>
    <w:rsid w:val="00731319"/>
    <w:rsid w:val="0073572E"/>
    <w:rsid w:val="00746888"/>
    <w:rsid w:val="00747D50"/>
    <w:rsid w:val="007563E0"/>
    <w:rsid w:val="007637BE"/>
    <w:rsid w:val="00765BA5"/>
    <w:rsid w:val="00770878"/>
    <w:rsid w:val="00775120"/>
    <w:rsid w:val="007751B4"/>
    <w:rsid w:val="007777A9"/>
    <w:rsid w:val="00780BA6"/>
    <w:rsid w:val="007A7DE9"/>
    <w:rsid w:val="007B1E8E"/>
    <w:rsid w:val="007B4264"/>
    <w:rsid w:val="007B7200"/>
    <w:rsid w:val="007B7A1E"/>
    <w:rsid w:val="007D06F3"/>
    <w:rsid w:val="007D2BD0"/>
    <w:rsid w:val="007D3EE1"/>
    <w:rsid w:val="007D6106"/>
    <w:rsid w:val="007E3F9F"/>
    <w:rsid w:val="007E611F"/>
    <w:rsid w:val="007F7D7B"/>
    <w:rsid w:val="00801AC2"/>
    <w:rsid w:val="008110DA"/>
    <w:rsid w:val="0081726A"/>
    <w:rsid w:val="00820AC0"/>
    <w:rsid w:val="00825063"/>
    <w:rsid w:val="00831399"/>
    <w:rsid w:val="00836192"/>
    <w:rsid w:val="00836CE5"/>
    <w:rsid w:val="008455E3"/>
    <w:rsid w:val="00862566"/>
    <w:rsid w:val="0086262C"/>
    <w:rsid w:val="00871DE3"/>
    <w:rsid w:val="00884CD5"/>
    <w:rsid w:val="00885095"/>
    <w:rsid w:val="008912D9"/>
    <w:rsid w:val="008A30AE"/>
    <w:rsid w:val="008B0751"/>
    <w:rsid w:val="008B0944"/>
    <w:rsid w:val="008B0ADF"/>
    <w:rsid w:val="008B5B2C"/>
    <w:rsid w:val="008C4879"/>
    <w:rsid w:val="008D065B"/>
    <w:rsid w:val="008D43FC"/>
    <w:rsid w:val="008E687F"/>
    <w:rsid w:val="00900C3B"/>
    <w:rsid w:val="00901698"/>
    <w:rsid w:val="00907391"/>
    <w:rsid w:val="009109FC"/>
    <w:rsid w:val="00917F65"/>
    <w:rsid w:val="00920B51"/>
    <w:rsid w:val="009219A8"/>
    <w:rsid w:val="009220A2"/>
    <w:rsid w:val="00924DE1"/>
    <w:rsid w:val="00926AED"/>
    <w:rsid w:val="009303E9"/>
    <w:rsid w:val="00932E46"/>
    <w:rsid w:val="0093476C"/>
    <w:rsid w:val="00940F71"/>
    <w:rsid w:val="00942E82"/>
    <w:rsid w:val="009447E4"/>
    <w:rsid w:val="009473E5"/>
    <w:rsid w:val="00954786"/>
    <w:rsid w:val="0095634C"/>
    <w:rsid w:val="00966AD4"/>
    <w:rsid w:val="00971DE8"/>
    <w:rsid w:val="00984FE7"/>
    <w:rsid w:val="00985BD9"/>
    <w:rsid w:val="00987E45"/>
    <w:rsid w:val="009914FC"/>
    <w:rsid w:val="0099171E"/>
    <w:rsid w:val="0099190D"/>
    <w:rsid w:val="00993A49"/>
    <w:rsid w:val="009A026A"/>
    <w:rsid w:val="009A6A7F"/>
    <w:rsid w:val="009D0B60"/>
    <w:rsid w:val="009D0EAF"/>
    <w:rsid w:val="009E36CA"/>
    <w:rsid w:val="009E5A8E"/>
    <w:rsid w:val="009E7D9C"/>
    <w:rsid w:val="009F3053"/>
    <w:rsid w:val="009F6537"/>
    <w:rsid w:val="00A017A3"/>
    <w:rsid w:val="00A047C2"/>
    <w:rsid w:val="00A10051"/>
    <w:rsid w:val="00A12F9C"/>
    <w:rsid w:val="00A159B9"/>
    <w:rsid w:val="00A264D5"/>
    <w:rsid w:val="00A317C4"/>
    <w:rsid w:val="00A6038A"/>
    <w:rsid w:val="00A6169C"/>
    <w:rsid w:val="00A61B02"/>
    <w:rsid w:val="00A63A85"/>
    <w:rsid w:val="00A651DE"/>
    <w:rsid w:val="00A828B7"/>
    <w:rsid w:val="00A84C18"/>
    <w:rsid w:val="00A85342"/>
    <w:rsid w:val="00A8545A"/>
    <w:rsid w:val="00A8670F"/>
    <w:rsid w:val="00A9311D"/>
    <w:rsid w:val="00AA6887"/>
    <w:rsid w:val="00AB0CC4"/>
    <w:rsid w:val="00AB1859"/>
    <w:rsid w:val="00AB1DB6"/>
    <w:rsid w:val="00AD79BE"/>
    <w:rsid w:val="00AE38E0"/>
    <w:rsid w:val="00AE4DEB"/>
    <w:rsid w:val="00AE5D0C"/>
    <w:rsid w:val="00AE6491"/>
    <w:rsid w:val="00AF1BE3"/>
    <w:rsid w:val="00AF331C"/>
    <w:rsid w:val="00AF6779"/>
    <w:rsid w:val="00B00F8E"/>
    <w:rsid w:val="00B03886"/>
    <w:rsid w:val="00B133DD"/>
    <w:rsid w:val="00B16987"/>
    <w:rsid w:val="00B204C6"/>
    <w:rsid w:val="00B312A0"/>
    <w:rsid w:val="00B3415C"/>
    <w:rsid w:val="00B350F7"/>
    <w:rsid w:val="00B43DA9"/>
    <w:rsid w:val="00B5029F"/>
    <w:rsid w:val="00B507C6"/>
    <w:rsid w:val="00B51BBC"/>
    <w:rsid w:val="00B60565"/>
    <w:rsid w:val="00B61001"/>
    <w:rsid w:val="00B62828"/>
    <w:rsid w:val="00B633C1"/>
    <w:rsid w:val="00B6391B"/>
    <w:rsid w:val="00B64B2F"/>
    <w:rsid w:val="00B70881"/>
    <w:rsid w:val="00B725E2"/>
    <w:rsid w:val="00B867F6"/>
    <w:rsid w:val="00B86CB4"/>
    <w:rsid w:val="00BB3D12"/>
    <w:rsid w:val="00BB6DA1"/>
    <w:rsid w:val="00BC1956"/>
    <w:rsid w:val="00BC6566"/>
    <w:rsid w:val="00BD402D"/>
    <w:rsid w:val="00BD4AC9"/>
    <w:rsid w:val="00BE2A5E"/>
    <w:rsid w:val="00BE3FD4"/>
    <w:rsid w:val="00BE6B4C"/>
    <w:rsid w:val="00BF1A54"/>
    <w:rsid w:val="00BF2061"/>
    <w:rsid w:val="00BF2B49"/>
    <w:rsid w:val="00C108A7"/>
    <w:rsid w:val="00C220C8"/>
    <w:rsid w:val="00C31A94"/>
    <w:rsid w:val="00C43D9A"/>
    <w:rsid w:val="00C44559"/>
    <w:rsid w:val="00C45523"/>
    <w:rsid w:val="00C533AA"/>
    <w:rsid w:val="00C54A2A"/>
    <w:rsid w:val="00C550BF"/>
    <w:rsid w:val="00C615FB"/>
    <w:rsid w:val="00C61EE1"/>
    <w:rsid w:val="00C63B22"/>
    <w:rsid w:val="00C71882"/>
    <w:rsid w:val="00C74AED"/>
    <w:rsid w:val="00C808F2"/>
    <w:rsid w:val="00C80901"/>
    <w:rsid w:val="00C8221B"/>
    <w:rsid w:val="00CB7549"/>
    <w:rsid w:val="00CC409B"/>
    <w:rsid w:val="00CD4DB4"/>
    <w:rsid w:val="00CD7D3C"/>
    <w:rsid w:val="00CF2A60"/>
    <w:rsid w:val="00CF40DA"/>
    <w:rsid w:val="00CF4D2F"/>
    <w:rsid w:val="00CF6D4F"/>
    <w:rsid w:val="00CF75F7"/>
    <w:rsid w:val="00D06AB1"/>
    <w:rsid w:val="00D1332E"/>
    <w:rsid w:val="00D251D1"/>
    <w:rsid w:val="00D33435"/>
    <w:rsid w:val="00D33CDC"/>
    <w:rsid w:val="00D369B2"/>
    <w:rsid w:val="00D37132"/>
    <w:rsid w:val="00D41CFA"/>
    <w:rsid w:val="00D42E58"/>
    <w:rsid w:val="00D454C3"/>
    <w:rsid w:val="00D4637F"/>
    <w:rsid w:val="00D477C2"/>
    <w:rsid w:val="00D550D6"/>
    <w:rsid w:val="00D5551D"/>
    <w:rsid w:val="00D618BD"/>
    <w:rsid w:val="00D772FA"/>
    <w:rsid w:val="00D8045B"/>
    <w:rsid w:val="00D835BF"/>
    <w:rsid w:val="00D86214"/>
    <w:rsid w:val="00D9643B"/>
    <w:rsid w:val="00DA15E4"/>
    <w:rsid w:val="00DB299F"/>
    <w:rsid w:val="00DB3B13"/>
    <w:rsid w:val="00DC23F9"/>
    <w:rsid w:val="00DD5B01"/>
    <w:rsid w:val="00DD6F15"/>
    <w:rsid w:val="00DE25AA"/>
    <w:rsid w:val="00DE4327"/>
    <w:rsid w:val="00DF3B6F"/>
    <w:rsid w:val="00DF4C52"/>
    <w:rsid w:val="00E03B6C"/>
    <w:rsid w:val="00E102F7"/>
    <w:rsid w:val="00E10784"/>
    <w:rsid w:val="00E12FF2"/>
    <w:rsid w:val="00E14286"/>
    <w:rsid w:val="00E145E4"/>
    <w:rsid w:val="00E242FA"/>
    <w:rsid w:val="00E34B51"/>
    <w:rsid w:val="00E40B0B"/>
    <w:rsid w:val="00E40D83"/>
    <w:rsid w:val="00E4176B"/>
    <w:rsid w:val="00E41C8C"/>
    <w:rsid w:val="00E438B3"/>
    <w:rsid w:val="00E4516B"/>
    <w:rsid w:val="00E55230"/>
    <w:rsid w:val="00E66FD9"/>
    <w:rsid w:val="00E749CF"/>
    <w:rsid w:val="00E82D16"/>
    <w:rsid w:val="00E837C8"/>
    <w:rsid w:val="00E87C5B"/>
    <w:rsid w:val="00EB3B8F"/>
    <w:rsid w:val="00EB70C4"/>
    <w:rsid w:val="00EE1986"/>
    <w:rsid w:val="00EE21F3"/>
    <w:rsid w:val="00EF4936"/>
    <w:rsid w:val="00EF4B54"/>
    <w:rsid w:val="00F01E88"/>
    <w:rsid w:val="00F03C15"/>
    <w:rsid w:val="00F13C24"/>
    <w:rsid w:val="00F17764"/>
    <w:rsid w:val="00F20A43"/>
    <w:rsid w:val="00F245A5"/>
    <w:rsid w:val="00F316A7"/>
    <w:rsid w:val="00F32120"/>
    <w:rsid w:val="00F50AD9"/>
    <w:rsid w:val="00F52199"/>
    <w:rsid w:val="00F55277"/>
    <w:rsid w:val="00F56042"/>
    <w:rsid w:val="00F56BE6"/>
    <w:rsid w:val="00F57945"/>
    <w:rsid w:val="00F642A7"/>
    <w:rsid w:val="00F67994"/>
    <w:rsid w:val="00F70958"/>
    <w:rsid w:val="00F83F45"/>
    <w:rsid w:val="00F8437C"/>
    <w:rsid w:val="00F846C1"/>
    <w:rsid w:val="00F86B39"/>
    <w:rsid w:val="00F93428"/>
    <w:rsid w:val="00F95318"/>
    <w:rsid w:val="00FA2832"/>
    <w:rsid w:val="00FA367F"/>
    <w:rsid w:val="00FB29B2"/>
    <w:rsid w:val="00FB4630"/>
    <w:rsid w:val="00FC1774"/>
    <w:rsid w:val="00FC2A43"/>
    <w:rsid w:val="00FD1C19"/>
    <w:rsid w:val="00FD238F"/>
    <w:rsid w:val="00FD2411"/>
    <w:rsid w:val="00FD3144"/>
    <w:rsid w:val="00FD6DF3"/>
    <w:rsid w:val="00FE0DFB"/>
    <w:rsid w:val="00FE15D5"/>
    <w:rsid w:val="00FE4004"/>
    <w:rsid w:val="00FE7D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docId w15:val="{3D6DC9C6-D9D3-4432-9793-91F95400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9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customStyle="1" w:styleId="Mencinsinresolver1">
    <w:name w:val="Mención sin resolver1"/>
    <w:basedOn w:val="Fuentedeprrafopredeter"/>
    <w:uiPriority w:val="99"/>
    <w:semiHidden/>
    <w:unhideWhenUsed/>
    <w:rsid w:val="00410D13"/>
    <w:rPr>
      <w:color w:val="605E5C"/>
      <w:shd w:val="clear" w:color="auto" w:fill="E1DFDD"/>
    </w:rPr>
  </w:style>
  <w:style w:type="character" w:customStyle="1" w:styleId="Mencinsinresolver2">
    <w:name w:val="Mención sin resolver2"/>
    <w:basedOn w:val="Fuentedeprrafopredeter"/>
    <w:uiPriority w:val="99"/>
    <w:semiHidden/>
    <w:unhideWhenUsed/>
    <w:rsid w:val="00A63A85"/>
    <w:rPr>
      <w:color w:val="605E5C"/>
      <w:shd w:val="clear" w:color="auto" w:fill="E1DFDD"/>
    </w:rPr>
  </w:style>
  <w:style w:type="character" w:customStyle="1" w:styleId="Mencinsinresolver3">
    <w:name w:val="Mención sin resolver3"/>
    <w:basedOn w:val="Fuentedeprrafopredeter"/>
    <w:uiPriority w:val="99"/>
    <w:semiHidden/>
    <w:unhideWhenUsed/>
    <w:rsid w:val="00315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5029">
      <w:bodyDiv w:val="1"/>
      <w:marLeft w:val="0"/>
      <w:marRight w:val="0"/>
      <w:marTop w:val="0"/>
      <w:marBottom w:val="0"/>
      <w:divBdr>
        <w:top w:val="none" w:sz="0" w:space="0" w:color="auto"/>
        <w:left w:val="none" w:sz="0" w:space="0" w:color="auto"/>
        <w:bottom w:val="none" w:sz="0" w:space="0" w:color="auto"/>
        <w:right w:val="none" w:sz="0" w:space="0" w:color="auto"/>
      </w:divBdr>
    </w:div>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212351258">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701130921">
      <w:bodyDiv w:val="1"/>
      <w:marLeft w:val="0"/>
      <w:marRight w:val="0"/>
      <w:marTop w:val="0"/>
      <w:marBottom w:val="0"/>
      <w:divBdr>
        <w:top w:val="none" w:sz="0" w:space="0" w:color="auto"/>
        <w:left w:val="none" w:sz="0" w:space="0" w:color="auto"/>
        <w:bottom w:val="none" w:sz="0" w:space="0" w:color="auto"/>
        <w:right w:val="none" w:sz="0" w:space="0" w:color="auto"/>
      </w:divBdr>
    </w:div>
    <w:div w:id="767046304">
      <w:bodyDiv w:val="1"/>
      <w:marLeft w:val="0"/>
      <w:marRight w:val="0"/>
      <w:marTop w:val="0"/>
      <w:marBottom w:val="0"/>
      <w:divBdr>
        <w:top w:val="none" w:sz="0" w:space="0" w:color="auto"/>
        <w:left w:val="none" w:sz="0" w:space="0" w:color="auto"/>
        <w:bottom w:val="none" w:sz="0" w:space="0" w:color="auto"/>
        <w:right w:val="none" w:sz="0" w:space="0" w:color="auto"/>
      </w:divBdr>
    </w:div>
    <w:div w:id="823357249">
      <w:bodyDiv w:val="1"/>
      <w:marLeft w:val="0"/>
      <w:marRight w:val="0"/>
      <w:marTop w:val="0"/>
      <w:marBottom w:val="0"/>
      <w:divBdr>
        <w:top w:val="none" w:sz="0" w:space="0" w:color="auto"/>
        <w:left w:val="none" w:sz="0" w:space="0" w:color="auto"/>
        <w:bottom w:val="none" w:sz="0" w:space="0" w:color="auto"/>
        <w:right w:val="none" w:sz="0" w:space="0" w:color="auto"/>
      </w:divBdr>
    </w:div>
    <w:div w:id="857935385">
      <w:bodyDiv w:val="1"/>
      <w:marLeft w:val="0"/>
      <w:marRight w:val="0"/>
      <w:marTop w:val="0"/>
      <w:marBottom w:val="0"/>
      <w:divBdr>
        <w:top w:val="none" w:sz="0" w:space="0" w:color="auto"/>
        <w:left w:val="none" w:sz="0" w:space="0" w:color="auto"/>
        <w:bottom w:val="none" w:sz="0" w:space="0" w:color="auto"/>
        <w:right w:val="none" w:sz="0" w:space="0" w:color="auto"/>
      </w:divBdr>
    </w:div>
    <w:div w:id="937179938">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968046747">
      <w:bodyDiv w:val="1"/>
      <w:marLeft w:val="0"/>
      <w:marRight w:val="0"/>
      <w:marTop w:val="0"/>
      <w:marBottom w:val="0"/>
      <w:divBdr>
        <w:top w:val="none" w:sz="0" w:space="0" w:color="auto"/>
        <w:left w:val="none" w:sz="0" w:space="0" w:color="auto"/>
        <w:bottom w:val="none" w:sz="0" w:space="0" w:color="auto"/>
        <w:right w:val="none" w:sz="0" w:space="0" w:color="auto"/>
      </w:divBdr>
    </w:div>
    <w:div w:id="995963333">
      <w:bodyDiv w:val="1"/>
      <w:marLeft w:val="0"/>
      <w:marRight w:val="0"/>
      <w:marTop w:val="0"/>
      <w:marBottom w:val="0"/>
      <w:divBdr>
        <w:top w:val="none" w:sz="0" w:space="0" w:color="auto"/>
        <w:left w:val="none" w:sz="0" w:space="0" w:color="auto"/>
        <w:bottom w:val="none" w:sz="0" w:space="0" w:color="auto"/>
        <w:right w:val="none" w:sz="0" w:space="0" w:color="auto"/>
      </w:divBdr>
    </w:div>
    <w:div w:id="1024332659">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116606093">
      <w:bodyDiv w:val="1"/>
      <w:marLeft w:val="0"/>
      <w:marRight w:val="0"/>
      <w:marTop w:val="0"/>
      <w:marBottom w:val="0"/>
      <w:divBdr>
        <w:top w:val="none" w:sz="0" w:space="0" w:color="auto"/>
        <w:left w:val="none" w:sz="0" w:space="0" w:color="auto"/>
        <w:bottom w:val="none" w:sz="0" w:space="0" w:color="auto"/>
        <w:right w:val="none" w:sz="0" w:space="0" w:color="auto"/>
      </w:divBdr>
    </w:div>
    <w:div w:id="1139955843">
      <w:bodyDiv w:val="1"/>
      <w:marLeft w:val="0"/>
      <w:marRight w:val="0"/>
      <w:marTop w:val="0"/>
      <w:marBottom w:val="0"/>
      <w:divBdr>
        <w:top w:val="none" w:sz="0" w:space="0" w:color="auto"/>
        <w:left w:val="none" w:sz="0" w:space="0" w:color="auto"/>
        <w:bottom w:val="none" w:sz="0" w:space="0" w:color="auto"/>
        <w:right w:val="none" w:sz="0" w:space="0" w:color="auto"/>
      </w:divBdr>
    </w:div>
    <w:div w:id="1210802479">
      <w:bodyDiv w:val="1"/>
      <w:marLeft w:val="0"/>
      <w:marRight w:val="0"/>
      <w:marTop w:val="0"/>
      <w:marBottom w:val="0"/>
      <w:divBdr>
        <w:top w:val="none" w:sz="0" w:space="0" w:color="auto"/>
        <w:left w:val="none" w:sz="0" w:space="0" w:color="auto"/>
        <w:bottom w:val="none" w:sz="0" w:space="0" w:color="auto"/>
        <w:right w:val="none" w:sz="0" w:space="0" w:color="auto"/>
      </w:divBdr>
    </w:div>
    <w:div w:id="1216040086">
      <w:bodyDiv w:val="1"/>
      <w:marLeft w:val="0"/>
      <w:marRight w:val="0"/>
      <w:marTop w:val="0"/>
      <w:marBottom w:val="0"/>
      <w:divBdr>
        <w:top w:val="none" w:sz="0" w:space="0" w:color="auto"/>
        <w:left w:val="none" w:sz="0" w:space="0" w:color="auto"/>
        <w:bottom w:val="none" w:sz="0" w:space="0" w:color="auto"/>
        <w:right w:val="none" w:sz="0" w:space="0" w:color="auto"/>
      </w:divBdr>
    </w:div>
    <w:div w:id="1281642895">
      <w:bodyDiv w:val="1"/>
      <w:marLeft w:val="0"/>
      <w:marRight w:val="0"/>
      <w:marTop w:val="0"/>
      <w:marBottom w:val="0"/>
      <w:divBdr>
        <w:top w:val="none" w:sz="0" w:space="0" w:color="auto"/>
        <w:left w:val="none" w:sz="0" w:space="0" w:color="auto"/>
        <w:bottom w:val="none" w:sz="0" w:space="0" w:color="auto"/>
        <w:right w:val="none" w:sz="0" w:space="0" w:color="auto"/>
      </w:divBdr>
    </w:div>
    <w:div w:id="1325745691">
      <w:bodyDiv w:val="1"/>
      <w:marLeft w:val="0"/>
      <w:marRight w:val="0"/>
      <w:marTop w:val="0"/>
      <w:marBottom w:val="0"/>
      <w:divBdr>
        <w:top w:val="none" w:sz="0" w:space="0" w:color="auto"/>
        <w:left w:val="none" w:sz="0" w:space="0" w:color="auto"/>
        <w:bottom w:val="none" w:sz="0" w:space="0" w:color="auto"/>
        <w:right w:val="none" w:sz="0" w:space="0" w:color="auto"/>
      </w:divBdr>
    </w:div>
    <w:div w:id="1373262029">
      <w:bodyDiv w:val="1"/>
      <w:marLeft w:val="0"/>
      <w:marRight w:val="0"/>
      <w:marTop w:val="0"/>
      <w:marBottom w:val="0"/>
      <w:divBdr>
        <w:top w:val="none" w:sz="0" w:space="0" w:color="auto"/>
        <w:left w:val="none" w:sz="0" w:space="0" w:color="auto"/>
        <w:bottom w:val="none" w:sz="0" w:space="0" w:color="auto"/>
        <w:right w:val="none" w:sz="0" w:space="0" w:color="auto"/>
      </w:divBdr>
    </w:div>
    <w:div w:id="1419787572">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0421915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797484080">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9A77-B835-4DC7-BD33-3B23E84C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4592</Words>
  <Characters>25261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2022-05-19T04:42:00Z</dcterms:created>
  <dcterms:modified xsi:type="dcterms:W3CDTF">2022-05-26T20:12:00Z</dcterms:modified>
</cp:coreProperties>
</file>