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5568E6" w:rsidR="00A0730D" w:rsidP="00C316E9" w:rsidRDefault="00A0730D" w14:paraId="51C3738B" w14:textId="22AE7ED8">
      <w:pPr>
        <w:tabs>
          <w:tab w:val="left" w:pos="8931"/>
        </w:tabs>
        <w:spacing w:after="0" w:line="360" w:lineRule="auto"/>
        <w:rPr>
          <w:rFonts w:eastAsia="Calibri" w:cs="Tahoma"/>
          <w:lang w:val="es-ES"/>
        </w:rPr>
      </w:pPr>
      <w:r w:rsidRPr="005568E6">
        <w:rPr>
          <w:rFonts w:cs="Tahoma"/>
          <w:bCs/>
        </w:rPr>
        <w:t xml:space="preserve">Resolución del Pleno del Instituto de Transparencia, Acceso a la Información Pública y Protección de Datos Personales del Estado de México y Municipios, con domicilio en Metepec, </w:t>
      </w:r>
      <w:r w:rsidRPr="005568E6">
        <w:rPr>
          <w:rFonts w:eastAsia="Calibri" w:cs="Tahoma"/>
          <w:lang w:val="es-ES"/>
        </w:rPr>
        <w:t xml:space="preserve">Estado de México, de fecha diecisiete de agosto de dos mil veintidós. </w:t>
      </w:r>
    </w:p>
    <w:p w:rsidRPr="005568E6" w:rsidR="00A0730D" w:rsidP="00C316E9" w:rsidRDefault="00A0730D" w14:paraId="52348CDD" w14:textId="77777777">
      <w:pPr>
        <w:spacing w:after="0" w:line="360" w:lineRule="auto"/>
        <w:rPr>
          <w:rFonts w:eastAsia="Calibri" w:cs="Tahoma"/>
          <w:b/>
          <w:bCs/>
          <w:lang w:val="es-ES"/>
        </w:rPr>
      </w:pPr>
    </w:p>
    <w:p w:rsidRPr="005568E6" w:rsidR="00A0730D" w:rsidP="00C316E9" w:rsidRDefault="00A0730D" w14:paraId="450CCD4E" w14:textId="72886219">
      <w:pPr>
        <w:spacing w:after="0" w:line="360" w:lineRule="auto"/>
        <w:rPr>
          <w:rFonts w:cs="Tahoma"/>
          <w:color w:val="0D0D0D" w:themeColor="text1" w:themeTint="F2"/>
        </w:rPr>
      </w:pPr>
      <w:r w:rsidRPr="1C261240" w:rsidR="1C261240">
        <w:rPr>
          <w:rFonts w:eastAsia="Calibri" w:cs="Tahoma"/>
          <w:b w:val="1"/>
          <w:bCs w:val="1"/>
          <w:lang w:val="es-ES"/>
        </w:rPr>
        <w:t xml:space="preserve">VISTO </w:t>
      </w:r>
      <w:r w:rsidRPr="1C261240" w:rsidR="1C261240">
        <w:rPr>
          <w:rFonts w:eastAsia="Calibri" w:cs="Tahoma"/>
          <w:lang w:val="es-ES"/>
        </w:rPr>
        <w:t xml:space="preserve">el expediente conformado con motivo de los Recursos de Revisión </w:t>
      </w:r>
      <w:r w:rsidRPr="1C261240" w:rsidR="1C261240">
        <w:rPr>
          <w:rFonts w:eastAsia="Calibri" w:cs="Tahoma"/>
        </w:rPr>
        <w:t xml:space="preserve">11291/INFOEM/IP/RR/2022 y 11292/INFOEM/IP/RR/2022, interpuestos por </w:t>
      </w:r>
      <w:r w:rsidRPr="1C261240" w:rsidR="1C261240">
        <w:rPr>
          <w:rFonts w:eastAsia="Calibri" w:cs="Tahoma"/>
          <w:highlight w:val="black"/>
        </w:rPr>
        <w:t>XXXXXXXXXX</w:t>
      </w:r>
      <w:r w:rsidRPr="1C261240" w:rsidR="1C261240">
        <w:rPr>
          <w:rFonts w:eastAsia="Calibri" w:cs="Tahoma"/>
        </w:rPr>
        <w:t xml:space="preserve"> </w:t>
      </w:r>
      <w:r w:rsidRPr="1C261240" w:rsidR="1C261240">
        <w:rPr>
          <w:rFonts w:eastAsia="Calibri" w:cs="Tahoma"/>
          <w:highlight w:val="black"/>
        </w:rPr>
        <w:t>XXXXXXXXXXXX</w:t>
      </w:r>
      <w:r w:rsidRPr="1C261240" w:rsidR="1C261240">
        <w:rPr>
          <w:rFonts w:eastAsia="Calibri" w:cs="Tahoma"/>
        </w:rPr>
        <w:t>, en lo sucesivo, el</w:t>
      </w:r>
      <w:r w:rsidRPr="1C261240" w:rsidR="1C261240">
        <w:rPr>
          <w:rFonts w:cs="Tahoma"/>
          <w:color w:val="0D0D0D" w:themeColor="text1" w:themeTint="F2" w:themeShade="FF"/>
        </w:rPr>
        <w:t xml:space="preserve"> Recurrente o Particular, en contra de la respuesta del Sujeto Obligado, Ayuntamiento de Tenancingo, a las solicitudes de acceso a la información pública </w:t>
      </w:r>
      <w:r w:rsidR="1C261240">
        <w:rPr/>
        <w:t>00474/TENANCIN/IP/2022 y 00475/TENANCIN/IP/2022</w:t>
      </w:r>
      <w:r w:rsidRPr="1C261240" w:rsidR="1C261240">
        <w:rPr>
          <w:rFonts w:cs="Tahoma"/>
          <w:color w:val="0D0D0D" w:themeColor="text1" w:themeTint="F2" w:themeShade="FF"/>
        </w:rPr>
        <w:t>, se emite la presente Resolución, con base en los Antecedentes y Considerandos que se exponen a continuación:</w:t>
      </w:r>
    </w:p>
    <w:p w:rsidRPr="005568E6" w:rsidR="00A0730D" w:rsidP="00C316E9" w:rsidRDefault="00A0730D" w14:paraId="172D0D11" w14:textId="77777777">
      <w:pPr>
        <w:spacing w:after="0" w:line="360" w:lineRule="auto"/>
        <w:rPr>
          <w:rFonts w:eastAsia="Calibri" w:cs="Tahoma"/>
          <w:b/>
          <w:bCs/>
          <w:lang w:val="es-ES"/>
        </w:rPr>
      </w:pPr>
    </w:p>
    <w:p w:rsidRPr="005568E6" w:rsidR="00A0730D" w:rsidP="00C316E9" w:rsidRDefault="00A0730D" w14:paraId="365B15F3" w14:textId="77777777">
      <w:pPr>
        <w:spacing w:after="0" w:line="360" w:lineRule="auto"/>
        <w:jc w:val="center"/>
        <w:rPr>
          <w:rFonts w:eastAsia="Calibri" w:cs="Tahoma"/>
          <w:b/>
          <w:bCs/>
          <w:lang w:val="es-ES"/>
        </w:rPr>
      </w:pPr>
      <w:r w:rsidRPr="005568E6">
        <w:rPr>
          <w:rFonts w:eastAsia="Calibri" w:cs="Tahoma"/>
          <w:b/>
          <w:bCs/>
          <w:lang w:val="es-ES"/>
        </w:rPr>
        <w:t>A N T E C E D E N T E S:</w:t>
      </w:r>
    </w:p>
    <w:p w:rsidRPr="005568E6" w:rsidR="00A0730D" w:rsidP="00C316E9" w:rsidRDefault="00A0730D" w14:paraId="5F65DDC6" w14:textId="77777777">
      <w:pPr>
        <w:spacing w:after="0" w:line="360" w:lineRule="auto"/>
        <w:rPr>
          <w:lang w:val="es-ES"/>
        </w:rPr>
      </w:pPr>
    </w:p>
    <w:p w:rsidRPr="005568E6" w:rsidR="00A0730D" w:rsidP="00C316E9" w:rsidRDefault="00A0730D" w14:paraId="61F9CE3E" w14:textId="2754FA23">
      <w:pPr>
        <w:spacing w:after="0" w:line="360" w:lineRule="auto"/>
        <w:rPr>
          <w:rFonts w:eastAsia="Calibri" w:cs="Tahoma"/>
          <w:b/>
          <w:bCs/>
          <w:lang w:val="es-ES"/>
        </w:rPr>
      </w:pPr>
      <w:r w:rsidRPr="005568E6">
        <w:rPr>
          <w:rFonts w:eastAsia="Calibri" w:cs="Tahoma"/>
          <w:b/>
          <w:bCs/>
          <w:lang w:val="es-ES"/>
        </w:rPr>
        <w:t>I. Presentación de la</w:t>
      </w:r>
      <w:r w:rsidRPr="005568E6" w:rsidR="00E340ED">
        <w:rPr>
          <w:rFonts w:eastAsia="Calibri" w:cs="Tahoma"/>
          <w:b/>
          <w:bCs/>
          <w:lang w:val="es-ES"/>
        </w:rPr>
        <w:t>s</w:t>
      </w:r>
      <w:r w:rsidRPr="005568E6">
        <w:rPr>
          <w:rFonts w:eastAsia="Calibri" w:cs="Tahoma"/>
          <w:b/>
          <w:bCs/>
          <w:lang w:val="es-ES"/>
        </w:rPr>
        <w:t xml:space="preserve"> solicitud</w:t>
      </w:r>
      <w:r w:rsidRPr="005568E6" w:rsidR="00E340ED">
        <w:rPr>
          <w:rFonts w:eastAsia="Calibri" w:cs="Tahoma"/>
          <w:b/>
          <w:bCs/>
          <w:lang w:val="es-ES"/>
        </w:rPr>
        <w:t>es</w:t>
      </w:r>
      <w:r w:rsidRPr="005568E6">
        <w:rPr>
          <w:rFonts w:eastAsia="Calibri" w:cs="Tahoma"/>
          <w:b/>
          <w:bCs/>
          <w:lang w:val="es-ES"/>
        </w:rPr>
        <w:t xml:space="preserve"> de información.</w:t>
      </w:r>
    </w:p>
    <w:p w:rsidRPr="005568E6" w:rsidR="00A0730D" w:rsidP="00C316E9" w:rsidRDefault="00A0730D" w14:paraId="476A0E25" w14:textId="77777777">
      <w:pPr>
        <w:spacing w:after="0" w:line="360" w:lineRule="auto"/>
        <w:rPr>
          <w:rFonts w:eastAsia="Calibri" w:cs="Tahoma"/>
          <w:b/>
          <w:bCs/>
          <w:lang w:val="es-ES"/>
        </w:rPr>
      </w:pPr>
    </w:p>
    <w:p w:rsidRPr="005568E6" w:rsidR="00A0730D" w:rsidP="00C316E9" w:rsidRDefault="00A0730D" w14:paraId="4AAD7151" w14:textId="3595D777">
      <w:pPr>
        <w:spacing w:after="0" w:line="360" w:lineRule="auto"/>
        <w:rPr>
          <w:rFonts w:cs="Tahoma"/>
        </w:rPr>
      </w:pPr>
      <w:r w:rsidRPr="005568E6">
        <w:rPr>
          <w:rFonts w:eastAsia="Calibri" w:cs="Tahoma"/>
          <w:lang w:val="es-ES"/>
        </w:rPr>
        <w:t xml:space="preserve">Con fecha </w:t>
      </w:r>
      <w:r w:rsidRPr="005568E6" w:rsidR="00E340ED">
        <w:rPr>
          <w:rFonts w:eastAsia="Calibri" w:cs="Tahoma"/>
          <w:lang w:val="es-ES"/>
        </w:rPr>
        <w:t>veintitrés de mayo</w:t>
      </w:r>
      <w:r w:rsidRPr="005568E6">
        <w:rPr>
          <w:rFonts w:eastAsia="Calibri" w:cs="Tahoma"/>
          <w:lang w:val="es-ES"/>
        </w:rPr>
        <w:t xml:space="preserve"> de dos mil veintidós, se tuv</w:t>
      </w:r>
      <w:r w:rsidRPr="005568E6" w:rsidR="00E340ED">
        <w:rPr>
          <w:rFonts w:eastAsia="Calibri" w:cs="Tahoma"/>
          <w:lang w:val="es-ES"/>
        </w:rPr>
        <w:t>ieron</w:t>
      </w:r>
      <w:r w:rsidRPr="005568E6">
        <w:rPr>
          <w:rFonts w:eastAsia="Calibri" w:cs="Tahoma"/>
          <w:lang w:val="es-ES"/>
        </w:rPr>
        <w:t xml:space="preserve"> por presentada</w:t>
      </w:r>
      <w:r w:rsidRPr="005568E6" w:rsidR="00E340ED">
        <w:rPr>
          <w:rFonts w:eastAsia="Calibri" w:cs="Tahoma"/>
          <w:lang w:val="es-ES"/>
        </w:rPr>
        <w:t>s</w:t>
      </w:r>
      <w:r w:rsidRPr="005568E6">
        <w:rPr>
          <w:rFonts w:eastAsia="Calibri" w:cs="Tahoma"/>
          <w:lang w:val="es-ES"/>
        </w:rPr>
        <w:t xml:space="preserve"> </w:t>
      </w:r>
      <w:r w:rsidRPr="005568E6" w:rsidR="00E340ED">
        <w:rPr>
          <w:rFonts w:eastAsia="Calibri" w:cs="Tahoma"/>
          <w:lang w:val="es-ES"/>
        </w:rPr>
        <w:t>dos</w:t>
      </w:r>
      <w:r w:rsidRPr="005568E6">
        <w:rPr>
          <w:rFonts w:eastAsia="Calibri" w:cs="Tahoma"/>
          <w:lang w:val="es-ES"/>
        </w:rPr>
        <w:t xml:space="preserve"> solicitud</w:t>
      </w:r>
      <w:r w:rsidRPr="005568E6" w:rsidR="00E340ED">
        <w:rPr>
          <w:rFonts w:eastAsia="Calibri" w:cs="Tahoma"/>
          <w:lang w:val="es-ES"/>
        </w:rPr>
        <w:t>es</w:t>
      </w:r>
      <w:r w:rsidRPr="005568E6">
        <w:rPr>
          <w:rFonts w:eastAsia="Calibri" w:cs="Tahoma"/>
          <w:lang w:val="es-ES"/>
        </w:rPr>
        <w:t xml:space="preserve"> de información del Particular, a través del Sistema de Acceso a la Información Mexiquense (SAIMEX), ante el </w:t>
      </w:r>
      <w:r w:rsidRPr="005568E6">
        <w:rPr>
          <w:rFonts w:eastAsia="Calibri" w:cs="Tahoma"/>
        </w:rPr>
        <w:t>Ayuntamiento de</w:t>
      </w:r>
      <w:r w:rsidRPr="005568E6" w:rsidR="00E340ED">
        <w:rPr>
          <w:rFonts w:eastAsia="Calibri" w:cs="Tahoma"/>
        </w:rPr>
        <w:t xml:space="preserve"> Tenancingo</w:t>
      </w:r>
      <w:r w:rsidRPr="005568E6">
        <w:rPr>
          <w:b/>
          <w:bCs/>
          <w:lang w:val="es-ES"/>
        </w:rPr>
        <w:t>,</w:t>
      </w:r>
      <w:r w:rsidRPr="005568E6">
        <w:rPr>
          <w:rFonts w:cs="Tahoma"/>
        </w:rPr>
        <w:t xml:space="preserve"> en los siguientes términos:</w:t>
      </w:r>
    </w:p>
    <w:p w:rsidRPr="005568E6" w:rsidR="00A0730D" w:rsidP="00C316E9" w:rsidRDefault="00A0730D" w14:paraId="7AE0FC06" w14:textId="7CE39826">
      <w:pPr>
        <w:spacing w:after="0" w:line="360" w:lineRule="auto"/>
        <w:rPr>
          <w:rFonts w:cs="Tahoma"/>
        </w:rPr>
      </w:pPr>
    </w:p>
    <w:p w:rsidRPr="005568E6" w:rsidR="0062576F" w:rsidP="00C316E9" w:rsidRDefault="00C316E9" w14:paraId="4FBE4006" w14:textId="3F34FEE3">
      <w:pPr>
        <w:tabs>
          <w:tab w:val="left" w:pos="4667"/>
        </w:tabs>
        <w:spacing w:after="0" w:line="360" w:lineRule="auto"/>
        <w:ind w:left="567" w:right="567"/>
        <w:rPr>
          <w:rFonts w:cs="Tahoma"/>
          <w:b/>
          <w:bCs/>
          <w:i/>
          <w:sz w:val="20"/>
          <w:szCs w:val="20"/>
        </w:rPr>
      </w:pPr>
      <w:r w:rsidRPr="005568E6">
        <w:rPr>
          <w:rFonts w:cs="Tahoma"/>
          <w:b/>
          <w:bCs/>
          <w:i/>
          <w:sz w:val="20"/>
          <w:szCs w:val="20"/>
        </w:rPr>
        <w:t>S</w:t>
      </w:r>
      <w:r w:rsidRPr="005568E6" w:rsidR="0062576F">
        <w:rPr>
          <w:rFonts w:cs="Tahoma"/>
          <w:b/>
          <w:bCs/>
          <w:i/>
          <w:sz w:val="20"/>
          <w:szCs w:val="20"/>
        </w:rPr>
        <w:t>olicitud de información 00474/TENANCIN/IP/2022:</w:t>
      </w:r>
    </w:p>
    <w:p w:rsidRPr="005568E6" w:rsidR="0062576F" w:rsidP="00C316E9" w:rsidRDefault="00A0730D" w14:paraId="1B6F5371" w14:textId="33A74412">
      <w:pPr>
        <w:tabs>
          <w:tab w:val="left" w:pos="4667"/>
        </w:tabs>
        <w:spacing w:after="0" w:line="360" w:lineRule="auto"/>
        <w:ind w:left="567" w:right="567"/>
        <w:rPr>
          <w:rFonts w:cs="Tahoma"/>
          <w:b/>
          <w:bCs/>
          <w:i/>
          <w:sz w:val="20"/>
          <w:szCs w:val="20"/>
        </w:rPr>
      </w:pPr>
      <w:r w:rsidRPr="005568E6">
        <w:rPr>
          <w:rFonts w:cs="Tahoma"/>
          <w:b/>
          <w:bCs/>
          <w:i/>
          <w:sz w:val="20"/>
          <w:szCs w:val="20"/>
        </w:rPr>
        <w:t>“DESCRIPCIÓN CLARA Y PRECISA DE LA INFORMACIÓN SOLICITADA</w:t>
      </w:r>
    </w:p>
    <w:p w:rsidRPr="005568E6" w:rsidR="00A0730D" w:rsidP="00C316E9" w:rsidRDefault="0062576F" w14:paraId="3011AB8A" w14:textId="6B440B22">
      <w:pPr>
        <w:spacing w:after="0" w:line="360" w:lineRule="auto"/>
        <w:ind w:left="567" w:right="567"/>
        <w:rPr>
          <w:rFonts w:eastAsia="Times New Roman" w:cs="Times New Roman"/>
          <w:i/>
          <w:iCs/>
          <w:color w:val="auto"/>
          <w:sz w:val="20"/>
          <w:szCs w:val="20"/>
          <w:lang w:eastAsia="es-MX"/>
        </w:rPr>
      </w:pPr>
      <w:r w:rsidRPr="005568E6">
        <w:rPr>
          <w:rFonts w:eastAsia="Times New Roman" w:cs="Times New Roman"/>
          <w:i/>
          <w:iCs/>
          <w:color w:val="auto"/>
          <w:sz w:val="20"/>
          <w:szCs w:val="20"/>
          <w:lang w:eastAsia="es-MX"/>
        </w:rPr>
        <w:t xml:space="preserve">Solicito información concerniente a la C. Paola Fernanda Muñoz, es decir, toda información pública, en que área del ayuntamiento de Tenancingo trabaja, sueldo, comprobante de sueldo, </w:t>
      </w:r>
      <w:proofErr w:type="spellStart"/>
      <w:r w:rsidRPr="005568E6">
        <w:rPr>
          <w:rFonts w:eastAsia="Times New Roman" w:cs="Times New Roman"/>
          <w:i/>
          <w:iCs/>
          <w:color w:val="auto"/>
          <w:sz w:val="20"/>
          <w:szCs w:val="20"/>
          <w:lang w:eastAsia="es-MX"/>
        </w:rPr>
        <w:t>titulo</w:t>
      </w:r>
      <w:proofErr w:type="spellEnd"/>
      <w:r w:rsidRPr="005568E6">
        <w:rPr>
          <w:rFonts w:eastAsia="Times New Roman" w:cs="Times New Roman"/>
          <w:i/>
          <w:iCs/>
          <w:color w:val="auto"/>
          <w:sz w:val="20"/>
          <w:szCs w:val="20"/>
          <w:lang w:eastAsia="es-MX"/>
        </w:rPr>
        <w:t xml:space="preserve"> universitario y cedula profesional</w:t>
      </w:r>
      <w:r w:rsidRPr="005568E6" w:rsidR="00A0730D">
        <w:rPr>
          <w:i/>
          <w:iCs/>
          <w:color w:val="000000"/>
          <w:sz w:val="20"/>
          <w:szCs w:val="20"/>
        </w:rPr>
        <w:t>.</w:t>
      </w:r>
      <w:r w:rsidRPr="005568E6" w:rsidR="00A0730D">
        <w:rPr>
          <w:rFonts w:cs="Tahoma"/>
          <w:bCs/>
          <w:i/>
          <w:iCs/>
          <w:sz w:val="20"/>
          <w:szCs w:val="20"/>
        </w:rPr>
        <w:t xml:space="preserve">” </w:t>
      </w:r>
      <w:r w:rsidRPr="005568E6" w:rsidR="00A0730D">
        <w:rPr>
          <w:rFonts w:eastAsia="Times New Roman" w:cs="Arial"/>
          <w:bCs/>
          <w:i/>
          <w:iCs/>
          <w:color w:val="auto"/>
          <w:sz w:val="20"/>
          <w:szCs w:val="20"/>
          <w:lang w:eastAsia="es-ES"/>
        </w:rPr>
        <w:t>(Sic)</w:t>
      </w:r>
    </w:p>
    <w:p w:rsidRPr="005568E6" w:rsidR="0062576F" w:rsidP="00C316E9" w:rsidRDefault="0062576F" w14:paraId="2847A18E" w14:textId="1D727BD7">
      <w:pPr>
        <w:spacing w:after="0" w:line="360" w:lineRule="auto"/>
        <w:rPr>
          <w:rFonts w:cs="Tahoma"/>
          <w:b/>
          <w:bCs/>
        </w:rPr>
      </w:pPr>
    </w:p>
    <w:p w:rsidRPr="005568E6" w:rsidR="00C316E9" w:rsidP="00C316E9" w:rsidRDefault="00C316E9" w14:paraId="21CBC9D9" w14:textId="77777777">
      <w:pPr>
        <w:tabs>
          <w:tab w:val="left" w:pos="4667"/>
        </w:tabs>
        <w:spacing w:after="0" w:line="360" w:lineRule="auto"/>
        <w:ind w:left="567" w:right="567"/>
        <w:rPr>
          <w:rFonts w:cs="Tahoma"/>
          <w:b/>
          <w:bCs/>
          <w:i/>
          <w:sz w:val="20"/>
          <w:szCs w:val="20"/>
        </w:rPr>
      </w:pPr>
    </w:p>
    <w:p w:rsidRPr="005568E6" w:rsidR="0062576F" w:rsidP="00C316E9" w:rsidRDefault="00C316E9" w14:paraId="41D984E8" w14:textId="5E1BDEB7">
      <w:pPr>
        <w:tabs>
          <w:tab w:val="left" w:pos="4667"/>
        </w:tabs>
        <w:spacing w:after="0" w:line="360" w:lineRule="auto"/>
        <w:ind w:left="567" w:right="567"/>
        <w:rPr>
          <w:rFonts w:cs="Tahoma"/>
          <w:b/>
          <w:bCs/>
          <w:i/>
          <w:sz w:val="20"/>
          <w:szCs w:val="20"/>
        </w:rPr>
      </w:pPr>
      <w:r w:rsidRPr="005568E6">
        <w:rPr>
          <w:rFonts w:cs="Tahoma"/>
          <w:b/>
          <w:bCs/>
          <w:i/>
          <w:sz w:val="20"/>
          <w:szCs w:val="20"/>
        </w:rPr>
        <w:t>S</w:t>
      </w:r>
      <w:r w:rsidRPr="005568E6" w:rsidR="0062576F">
        <w:rPr>
          <w:rFonts w:cs="Tahoma"/>
          <w:b/>
          <w:bCs/>
          <w:i/>
          <w:sz w:val="20"/>
          <w:szCs w:val="20"/>
        </w:rPr>
        <w:t>olicitud de información 00475/TENANCIN/IP/2022:</w:t>
      </w:r>
    </w:p>
    <w:p w:rsidRPr="005568E6" w:rsidR="0062576F" w:rsidP="00C316E9" w:rsidRDefault="0062576F" w14:paraId="5544C775" w14:textId="7C43A02A">
      <w:pPr>
        <w:tabs>
          <w:tab w:val="left" w:pos="4667"/>
        </w:tabs>
        <w:spacing w:after="0" w:line="360" w:lineRule="auto"/>
        <w:ind w:left="567" w:right="567"/>
        <w:rPr>
          <w:rFonts w:cs="Tahoma"/>
          <w:b/>
          <w:bCs/>
          <w:i/>
          <w:sz w:val="20"/>
          <w:szCs w:val="20"/>
        </w:rPr>
      </w:pPr>
      <w:r w:rsidRPr="005568E6">
        <w:rPr>
          <w:rFonts w:cs="Tahoma"/>
          <w:b/>
          <w:bCs/>
          <w:i/>
          <w:sz w:val="20"/>
          <w:szCs w:val="20"/>
        </w:rPr>
        <w:lastRenderedPageBreak/>
        <w:t>“DESCRIPCIÓN CLARA Y PRECISA DE LA INFORMACIÓN SOLICITADA</w:t>
      </w:r>
    </w:p>
    <w:p w:rsidRPr="005568E6" w:rsidR="0062576F" w:rsidP="00C316E9" w:rsidRDefault="0062576F" w14:paraId="299B0627" w14:textId="4AC486D9">
      <w:pPr>
        <w:spacing w:after="0" w:line="360" w:lineRule="auto"/>
        <w:ind w:left="567" w:right="567"/>
        <w:rPr>
          <w:rFonts w:ascii="Times New Roman" w:hAnsi="Times New Roman" w:eastAsia="Times New Roman" w:cs="Times New Roman"/>
          <w:color w:val="auto"/>
          <w:sz w:val="24"/>
          <w:szCs w:val="24"/>
          <w:lang w:eastAsia="es-MX"/>
        </w:rPr>
      </w:pPr>
      <w:r w:rsidRPr="005568E6">
        <w:rPr>
          <w:rFonts w:eastAsia="Times New Roman" w:cs="Times New Roman"/>
          <w:i/>
          <w:iCs/>
          <w:color w:val="auto"/>
          <w:sz w:val="20"/>
          <w:szCs w:val="20"/>
          <w:lang w:eastAsia="es-MX"/>
        </w:rPr>
        <w:t xml:space="preserve">Solicito información concerniente a la C. Paola Fernanda Muñoz, es decir, toda información pública, en que área del ayuntamiento de Tenancingo trabaja, sueldo, comprobante de sueldo, </w:t>
      </w:r>
      <w:proofErr w:type="spellStart"/>
      <w:r w:rsidRPr="005568E6">
        <w:rPr>
          <w:rFonts w:eastAsia="Times New Roman" w:cs="Times New Roman"/>
          <w:i/>
          <w:iCs/>
          <w:color w:val="auto"/>
          <w:sz w:val="20"/>
          <w:szCs w:val="20"/>
          <w:lang w:eastAsia="es-MX"/>
        </w:rPr>
        <w:t>titulo</w:t>
      </w:r>
      <w:proofErr w:type="spellEnd"/>
      <w:r w:rsidRPr="005568E6">
        <w:rPr>
          <w:rFonts w:eastAsia="Times New Roman" w:cs="Times New Roman"/>
          <w:i/>
          <w:iCs/>
          <w:color w:val="auto"/>
          <w:sz w:val="20"/>
          <w:szCs w:val="20"/>
          <w:lang w:eastAsia="es-MX"/>
        </w:rPr>
        <w:t xml:space="preserve"> universitario y cedula profesional</w:t>
      </w:r>
      <w:r w:rsidRPr="005568E6">
        <w:rPr>
          <w:i/>
          <w:iCs/>
          <w:color w:val="000000"/>
          <w:sz w:val="20"/>
          <w:szCs w:val="20"/>
        </w:rPr>
        <w:t>.</w:t>
      </w:r>
      <w:r w:rsidRPr="005568E6">
        <w:rPr>
          <w:rFonts w:cs="Tahoma"/>
          <w:bCs/>
          <w:i/>
          <w:iCs/>
          <w:sz w:val="20"/>
          <w:szCs w:val="20"/>
        </w:rPr>
        <w:t xml:space="preserve">” </w:t>
      </w:r>
      <w:r w:rsidRPr="005568E6">
        <w:rPr>
          <w:rFonts w:eastAsia="Times New Roman" w:cs="Arial"/>
          <w:bCs/>
          <w:i/>
          <w:iCs/>
          <w:color w:val="auto"/>
          <w:sz w:val="20"/>
          <w:szCs w:val="20"/>
          <w:lang w:eastAsia="es-ES"/>
        </w:rPr>
        <w:t>(Sic)</w:t>
      </w:r>
    </w:p>
    <w:p w:rsidRPr="005568E6" w:rsidR="0062576F" w:rsidP="00C316E9" w:rsidRDefault="0062576F" w14:paraId="5EDA1A29" w14:textId="77777777">
      <w:pPr>
        <w:tabs>
          <w:tab w:val="left" w:pos="4667"/>
        </w:tabs>
        <w:spacing w:after="0" w:line="360" w:lineRule="auto"/>
        <w:ind w:left="567" w:right="567"/>
        <w:rPr>
          <w:rFonts w:eastAsia="Times New Roman" w:cs="Tahoma"/>
          <w:b/>
          <w:bCs/>
          <w:i/>
          <w:iCs/>
          <w:color w:val="auto"/>
          <w:sz w:val="20"/>
          <w:szCs w:val="20"/>
          <w:lang w:eastAsia="es-ES"/>
        </w:rPr>
      </w:pPr>
    </w:p>
    <w:p w:rsidRPr="005568E6" w:rsidR="00D764D7" w:rsidP="00C316E9" w:rsidRDefault="00D764D7" w14:paraId="31BECA8D" w14:textId="40473CAC">
      <w:pPr>
        <w:pStyle w:val="Prrafodelista"/>
        <w:tabs>
          <w:tab w:val="left" w:pos="567"/>
        </w:tabs>
        <w:spacing w:after="0" w:line="360" w:lineRule="auto"/>
        <w:ind w:left="0"/>
        <w:contextualSpacing w:val="0"/>
        <w:rPr>
          <w:rFonts w:cs="Tahoma"/>
          <w:bCs/>
          <w:i/>
        </w:rPr>
      </w:pPr>
      <w:r w:rsidRPr="005568E6">
        <w:rPr>
          <w:rFonts w:cs="Tahoma"/>
        </w:rPr>
        <w:t xml:space="preserve">En las dos solicitudes de acceso a la información, el ahora Recurrente eligió como modalidad de entrega de la información </w:t>
      </w:r>
      <w:r w:rsidRPr="005568E6">
        <w:rPr>
          <w:rFonts w:cs="Tahoma"/>
          <w:bCs/>
          <w:i/>
        </w:rPr>
        <w:t>“A través del SAIMEX”.</w:t>
      </w:r>
    </w:p>
    <w:p w:rsidRPr="005568E6" w:rsidR="00D764D7" w:rsidP="00C316E9" w:rsidRDefault="00D764D7" w14:paraId="07691A56" w14:textId="77777777">
      <w:pPr>
        <w:spacing w:after="0" w:line="360" w:lineRule="auto"/>
        <w:ind w:right="567"/>
        <w:rPr>
          <w:rFonts w:eastAsia="Times New Roman" w:cs="Arial"/>
          <w:bCs/>
          <w:i/>
          <w:iCs/>
          <w:color w:val="auto"/>
          <w:sz w:val="20"/>
          <w:lang w:eastAsia="es-ES"/>
        </w:rPr>
      </w:pPr>
    </w:p>
    <w:p w:rsidRPr="005568E6" w:rsidR="00A0730D" w:rsidP="00C316E9" w:rsidRDefault="00A0730D" w14:paraId="33F640F9" w14:textId="5BEE3AC2">
      <w:pPr>
        <w:spacing w:after="0" w:line="360" w:lineRule="auto"/>
        <w:rPr>
          <w:rFonts w:eastAsia="Times New Roman" w:cs="Tahoma"/>
          <w:color w:val="auto"/>
          <w:szCs w:val="20"/>
          <w:lang w:eastAsia="es-ES"/>
        </w:rPr>
      </w:pPr>
      <w:r w:rsidRPr="005568E6">
        <w:rPr>
          <w:rFonts w:eastAsia="Calibri" w:cs="Tahoma"/>
          <w:b/>
          <w:bCs/>
        </w:rPr>
        <w:t xml:space="preserve">II. </w:t>
      </w:r>
      <w:r w:rsidRPr="005568E6">
        <w:rPr>
          <w:rFonts w:eastAsia="Calibri" w:cs="Tahoma"/>
          <w:b/>
        </w:rPr>
        <w:t>Respuesta</w:t>
      </w:r>
      <w:r w:rsidRPr="005568E6">
        <w:rPr>
          <w:rFonts w:eastAsia="Calibri" w:cs="Tahoma"/>
          <w:b/>
          <w:bCs/>
        </w:rPr>
        <w:t xml:space="preserve"> del Sujeto Obligado.</w:t>
      </w:r>
    </w:p>
    <w:p w:rsidRPr="005568E6" w:rsidR="00A0730D" w:rsidP="00C316E9" w:rsidRDefault="00A0730D" w14:paraId="09276B33" w14:textId="77777777">
      <w:pPr>
        <w:spacing w:after="0" w:line="360" w:lineRule="auto"/>
        <w:rPr>
          <w:rFonts w:eastAsia="Calibri" w:cs="Tahoma"/>
          <w:b/>
          <w:bCs/>
        </w:rPr>
      </w:pPr>
    </w:p>
    <w:p w:rsidRPr="005568E6" w:rsidR="000A3C96" w:rsidP="00C316E9" w:rsidRDefault="004656E2" w14:paraId="29CDD20C" w14:textId="3EDB9F27">
      <w:pPr>
        <w:spacing w:after="0" w:line="360" w:lineRule="auto"/>
        <w:rPr>
          <w:rFonts w:cs="Tahoma"/>
          <w:bCs/>
        </w:rPr>
      </w:pPr>
      <w:r w:rsidRPr="005568E6">
        <w:rPr>
          <w:rFonts w:cs="Tahoma"/>
          <w:bCs/>
        </w:rPr>
        <w:t xml:space="preserve">Con fecha diez de junio de dos mil veintidós, el Sujeto Obligado dio respuesta a las solicitudes de acceso a la información, a través del </w:t>
      </w:r>
      <w:r w:rsidRPr="005568E6">
        <w:rPr>
          <w:rFonts w:cs="Tahoma"/>
        </w:rPr>
        <w:t>Sistema de Acceso a la Información Mexiquense (SAIMEX)</w:t>
      </w:r>
      <w:r w:rsidRPr="005568E6">
        <w:rPr>
          <w:rFonts w:cs="Tahoma"/>
          <w:bCs/>
        </w:rPr>
        <w:t>, por medio de</w:t>
      </w:r>
      <w:r w:rsidRPr="005568E6" w:rsidR="00D764D7">
        <w:rPr>
          <w:rFonts w:cs="Tahoma"/>
          <w:bCs/>
        </w:rPr>
        <w:t xml:space="preserve"> los</w:t>
      </w:r>
      <w:r w:rsidRPr="005568E6">
        <w:rPr>
          <w:rFonts w:cs="Tahoma"/>
          <w:bCs/>
        </w:rPr>
        <w:t xml:space="preserve"> </w:t>
      </w:r>
      <w:r w:rsidRPr="005568E6" w:rsidR="004039D7">
        <w:rPr>
          <w:rFonts w:cs="Tahoma"/>
          <w:bCs/>
        </w:rPr>
        <w:t xml:space="preserve">oficios </w:t>
      </w:r>
      <w:r w:rsidRPr="005568E6" w:rsidR="004039D7">
        <w:t>MTM058/DAE00RH/1519/2022 y MTM058/DAE00RH/1518/2022</w:t>
      </w:r>
      <w:r w:rsidRPr="005568E6" w:rsidR="00C316E9">
        <w:t>,</w:t>
      </w:r>
      <w:r w:rsidRPr="005568E6" w:rsidR="004039D7">
        <w:t xml:space="preserve"> </w:t>
      </w:r>
      <w:r w:rsidRPr="005568E6" w:rsidR="00C316E9">
        <w:t>del</w:t>
      </w:r>
      <w:r w:rsidRPr="005568E6" w:rsidR="004039D7">
        <w:t xml:space="preserve"> veinticinco de mayo </w:t>
      </w:r>
      <w:r w:rsidRPr="005568E6" w:rsidR="00C316E9">
        <w:t>de dicho año</w:t>
      </w:r>
      <w:r w:rsidRPr="005568E6" w:rsidR="004039D7">
        <w:t xml:space="preserve">, suscritos por el Coordinador de Recursos Humanos, en los que en idénticos </w:t>
      </w:r>
      <w:r w:rsidRPr="005568E6" w:rsidR="00D764D7">
        <w:t>términos</w:t>
      </w:r>
      <w:r w:rsidRPr="005568E6" w:rsidR="00D764D7">
        <w:rPr>
          <w:rFonts w:cs="Tahoma"/>
          <w:bCs/>
        </w:rPr>
        <w:t xml:space="preserve"> </w:t>
      </w:r>
      <w:r w:rsidRPr="005568E6">
        <w:rPr>
          <w:rFonts w:cs="Tahoma"/>
          <w:bCs/>
        </w:rPr>
        <w:t xml:space="preserve">señaló lo siguiente: </w:t>
      </w:r>
    </w:p>
    <w:p w:rsidRPr="005568E6" w:rsidR="00D764D7" w:rsidP="00C316E9" w:rsidRDefault="00D764D7" w14:paraId="0EF82B96" w14:textId="77777777">
      <w:pPr>
        <w:spacing w:after="0" w:line="360" w:lineRule="auto"/>
      </w:pPr>
    </w:p>
    <w:p w:rsidRPr="005568E6" w:rsidR="00745572" w:rsidP="00C316E9" w:rsidRDefault="000A3C96" w14:paraId="3B4DBF98" w14:textId="5504F954">
      <w:pPr>
        <w:spacing w:after="0" w:line="360" w:lineRule="auto"/>
        <w:ind w:left="567" w:right="567"/>
        <w:rPr>
          <w:sz w:val="20"/>
          <w:szCs w:val="20"/>
        </w:rPr>
      </w:pPr>
      <w:r w:rsidRPr="005568E6">
        <w:rPr>
          <w:sz w:val="20"/>
          <w:szCs w:val="20"/>
        </w:rPr>
        <w:t>“…</w:t>
      </w:r>
    </w:p>
    <w:p w:rsidRPr="005568E6" w:rsidR="00745572" w:rsidP="00C316E9" w:rsidRDefault="000A3C96" w14:paraId="38EBBA00" w14:textId="464B6240">
      <w:pPr>
        <w:autoSpaceDE w:val="0"/>
        <w:autoSpaceDN w:val="0"/>
        <w:adjustRightInd w:val="0"/>
        <w:spacing w:after="0" w:line="360" w:lineRule="auto"/>
        <w:ind w:left="567" w:right="567"/>
        <w:rPr>
          <w:rFonts w:cs="Tahoma"/>
          <w:bCs/>
          <w:i/>
          <w:iCs/>
          <w:sz w:val="20"/>
          <w:szCs w:val="20"/>
        </w:rPr>
      </w:pPr>
      <w:r w:rsidRPr="005568E6">
        <w:rPr>
          <w:rFonts w:cs="Tahoma"/>
          <w:bCs/>
          <w:i/>
          <w:iCs/>
          <w:sz w:val="20"/>
          <w:szCs w:val="20"/>
        </w:rPr>
        <w:t xml:space="preserve">Inciso 1) Informo a usted que después de una búsqueda en los archivos que obran en esta coordinación, se determinó que la C. Paola Fernanda </w:t>
      </w:r>
      <w:proofErr w:type="spellStart"/>
      <w:r w:rsidRPr="005568E6">
        <w:rPr>
          <w:rFonts w:cs="Tahoma"/>
          <w:bCs/>
          <w:i/>
          <w:iCs/>
          <w:sz w:val="20"/>
          <w:szCs w:val="20"/>
        </w:rPr>
        <w:t>Munóz</w:t>
      </w:r>
      <w:proofErr w:type="spellEnd"/>
      <w:r w:rsidRPr="005568E6">
        <w:rPr>
          <w:rFonts w:cs="Tahoma"/>
          <w:bCs/>
          <w:i/>
          <w:iCs/>
          <w:sz w:val="20"/>
          <w:szCs w:val="20"/>
        </w:rPr>
        <w:t xml:space="preserve"> no labora en este Ayuntamiento.</w:t>
      </w:r>
    </w:p>
    <w:p w:rsidRPr="005568E6" w:rsidR="00A0730D" w:rsidP="00C316E9" w:rsidRDefault="004039D7" w14:paraId="1542153D" w14:textId="3ADE01AE">
      <w:pPr>
        <w:autoSpaceDE w:val="0"/>
        <w:autoSpaceDN w:val="0"/>
        <w:adjustRightInd w:val="0"/>
        <w:spacing w:after="0" w:line="360" w:lineRule="auto"/>
        <w:ind w:left="567" w:right="567"/>
        <w:rPr>
          <w:rFonts w:cs="Tahoma"/>
          <w:bCs/>
          <w:i/>
          <w:iCs/>
          <w:sz w:val="20"/>
          <w:szCs w:val="20"/>
        </w:rPr>
      </w:pPr>
      <w:r w:rsidRPr="005568E6">
        <w:rPr>
          <w:rFonts w:cs="Tahoma"/>
          <w:bCs/>
          <w:i/>
          <w:iCs/>
          <w:sz w:val="20"/>
          <w:szCs w:val="20"/>
        </w:rPr>
        <w:t>…”</w:t>
      </w:r>
    </w:p>
    <w:p w:rsidRPr="005568E6" w:rsidR="00C316E9" w:rsidP="00C316E9" w:rsidRDefault="00C316E9" w14:paraId="1110D652" w14:textId="77777777">
      <w:pPr>
        <w:autoSpaceDE w:val="0"/>
        <w:autoSpaceDN w:val="0"/>
        <w:adjustRightInd w:val="0"/>
        <w:spacing w:after="0" w:line="360" w:lineRule="auto"/>
        <w:rPr>
          <w:rFonts w:eastAsia="Calibri" w:cs="Tahoma"/>
          <w:b/>
          <w:color w:val="000000"/>
        </w:rPr>
      </w:pPr>
    </w:p>
    <w:p w:rsidRPr="005568E6" w:rsidR="00A0730D" w:rsidP="00C316E9" w:rsidRDefault="00A0730D" w14:paraId="23357185" w14:textId="1CB2C3DE">
      <w:pPr>
        <w:autoSpaceDE w:val="0"/>
        <w:autoSpaceDN w:val="0"/>
        <w:adjustRightInd w:val="0"/>
        <w:spacing w:after="0" w:line="360" w:lineRule="auto"/>
        <w:rPr>
          <w:rFonts w:eastAsia="Calibri" w:cs="Tahoma"/>
          <w:b/>
          <w:color w:val="000000"/>
        </w:rPr>
      </w:pPr>
      <w:r w:rsidRPr="005568E6">
        <w:rPr>
          <w:rFonts w:eastAsia="Calibri" w:cs="Tahoma"/>
          <w:b/>
          <w:color w:val="000000"/>
        </w:rPr>
        <w:t>I</w:t>
      </w:r>
      <w:r w:rsidRPr="005568E6" w:rsidR="00D764D7">
        <w:rPr>
          <w:rFonts w:eastAsia="Calibri" w:cs="Tahoma"/>
          <w:b/>
          <w:color w:val="000000"/>
        </w:rPr>
        <w:t>II</w:t>
      </w:r>
      <w:r w:rsidRPr="005568E6">
        <w:rPr>
          <w:rFonts w:eastAsia="Calibri" w:cs="Tahoma"/>
          <w:b/>
          <w:color w:val="000000"/>
        </w:rPr>
        <w:t xml:space="preserve">. Interposición del Recurso de Revisión. </w:t>
      </w:r>
    </w:p>
    <w:p w:rsidRPr="005568E6" w:rsidR="00A0730D" w:rsidP="00C316E9" w:rsidRDefault="00A0730D" w14:paraId="5450C32C" w14:textId="77777777">
      <w:pPr>
        <w:spacing w:after="0" w:line="360" w:lineRule="auto"/>
        <w:rPr>
          <w:rFonts w:eastAsia="Times New Roman" w:cs="Tahoma"/>
          <w:bCs/>
          <w:color w:val="auto"/>
          <w:lang w:eastAsia="es-ES"/>
        </w:rPr>
      </w:pPr>
    </w:p>
    <w:p w:rsidRPr="005568E6" w:rsidR="00A0730D" w:rsidP="00C316E9" w:rsidRDefault="00A0730D" w14:paraId="395C503E" w14:textId="40BB5BCA">
      <w:pPr>
        <w:spacing w:after="0" w:line="360" w:lineRule="auto"/>
        <w:rPr>
          <w:rFonts w:eastAsia="Times New Roman" w:cs="Tahoma"/>
          <w:bCs/>
          <w:color w:val="auto"/>
          <w:lang w:val="es-ES" w:eastAsia="es-ES"/>
        </w:rPr>
      </w:pPr>
      <w:r w:rsidRPr="005568E6">
        <w:rPr>
          <w:rFonts w:eastAsia="Times New Roman" w:cs="Tahoma"/>
          <w:bCs/>
          <w:color w:val="auto"/>
          <w:lang w:val="es-ES" w:eastAsia="es-ES"/>
        </w:rPr>
        <w:t>Con fecha</w:t>
      </w:r>
      <w:r w:rsidRPr="005568E6" w:rsidR="00D764D7">
        <w:rPr>
          <w:rFonts w:eastAsia="Times New Roman" w:cs="Tahoma"/>
          <w:bCs/>
          <w:color w:val="auto"/>
          <w:lang w:val="es-ES" w:eastAsia="es-ES"/>
        </w:rPr>
        <w:t xml:space="preserve">s trece de junio </w:t>
      </w:r>
      <w:r w:rsidRPr="005568E6">
        <w:rPr>
          <w:rFonts w:eastAsia="Times New Roman" w:cs="Tahoma"/>
          <w:bCs/>
          <w:color w:val="auto"/>
          <w:lang w:val="es-ES" w:eastAsia="es-ES"/>
        </w:rPr>
        <w:t xml:space="preserve">de dos mil veintidós, </w:t>
      </w:r>
      <w:r w:rsidRPr="005568E6">
        <w:rPr>
          <w:rFonts w:eastAsia="Times New Roman" w:cs="Tahoma"/>
          <w:bCs/>
          <w:color w:val="auto"/>
          <w:lang w:eastAsia="es-ES"/>
        </w:rPr>
        <w:t>se recibi</w:t>
      </w:r>
      <w:r w:rsidRPr="005568E6" w:rsidR="00D764D7">
        <w:rPr>
          <w:rFonts w:eastAsia="Times New Roman" w:cs="Tahoma"/>
          <w:bCs/>
          <w:color w:val="auto"/>
          <w:lang w:eastAsia="es-ES"/>
        </w:rPr>
        <w:t>eron</w:t>
      </w:r>
      <w:r w:rsidRPr="005568E6">
        <w:rPr>
          <w:rFonts w:eastAsia="Times New Roman" w:cs="Tahoma"/>
          <w:bCs/>
          <w:color w:val="auto"/>
          <w:lang w:eastAsia="es-ES"/>
        </w:rPr>
        <w:t xml:space="preserve"> en este Instituto, a través del </w:t>
      </w:r>
      <w:r w:rsidRPr="005568E6">
        <w:rPr>
          <w:rFonts w:eastAsia="Times New Roman" w:cs="Tahoma"/>
          <w:bCs/>
          <w:color w:val="auto"/>
          <w:lang w:val="es-ES" w:eastAsia="es-ES"/>
        </w:rPr>
        <w:t>Sistema de Acceso a la Información Mexiquense (SAIMEX)</w:t>
      </w:r>
      <w:r w:rsidRPr="005568E6">
        <w:rPr>
          <w:rFonts w:eastAsia="Times New Roman" w:cs="Tahoma"/>
          <w:bCs/>
          <w:color w:val="auto"/>
          <w:lang w:eastAsia="es-ES"/>
        </w:rPr>
        <w:t>, l</w:t>
      </w:r>
      <w:r w:rsidRPr="005568E6" w:rsidR="00D764D7">
        <w:rPr>
          <w:rFonts w:eastAsia="Times New Roman" w:cs="Tahoma"/>
          <w:bCs/>
          <w:color w:val="auto"/>
          <w:lang w:eastAsia="es-ES"/>
        </w:rPr>
        <w:t>os</w:t>
      </w:r>
      <w:r w:rsidRPr="005568E6">
        <w:rPr>
          <w:rFonts w:eastAsia="Times New Roman" w:cs="Tahoma"/>
          <w:bCs/>
          <w:color w:val="auto"/>
          <w:lang w:eastAsia="es-ES"/>
        </w:rPr>
        <w:t xml:space="preserve"> Recurso</w:t>
      </w:r>
      <w:r w:rsidRPr="005568E6" w:rsidR="00D764D7">
        <w:rPr>
          <w:rFonts w:eastAsia="Times New Roman" w:cs="Tahoma"/>
          <w:bCs/>
          <w:color w:val="auto"/>
          <w:lang w:eastAsia="es-ES"/>
        </w:rPr>
        <w:t>s</w:t>
      </w:r>
      <w:r w:rsidRPr="005568E6">
        <w:rPr>
          <w:rFonts w:eastAsia="Times New Roman" w:cs="Tahoma"/>
          <w:bCs/>
          <w:color w:val="auto"/>
          <w:lang w:eastAsia="es-ES"/>
        </w:rPr>
        <w:t xml:space="preserve"> de Revisión interpuesto</w:t>
      </w:r>
      <w:r w:rsidRPr="005568E6" w:rsidR="00D764D7">
        <w:rPr>
          <w:rFonts w:eastAsia="Times New Roman" w:cs="Tahoma"/>
          <w:bCs/>
          <w:color w:val="auto"/>
          <w:lang w:eastAsia="es-ES"/>
        </w:rPr>
        <w:t>s</w:t>
      </w:r>
      <w:r w:rsidRPr="005568E6">
        <w:rPr>
          <w:rFonts w:eastAsia="Times New Roman" w:cs="Tahoma"/>
          <w:bCs/>
          <w:color w:val="auto"/>
          <w:lang w:eastAsia="es-ES"/>
        </w:rPr>
        <w:t xml:space="preserve"> por la parte Recurrente, en contra de la falta de respuesta del Sujeto Obligado, en los siguientes términos:</w:t>
      </w:r>
    </w:p>
    <w:p w:rsidRPr="005568E6" w:rsidR="00745572" w:rsidP="00C316E9" w:rsidRDefault="00745572" w14:paraId="1A3F2AFF" w14:textId="1C96F192">
      <w:pPr>
        <w:spacing w:after="0" w:line="360" w:lineRule="auto"/>
        <w:ind w:left="567" w:right="567"/>
        <w:rPr>
          <w:rFonts w:eastAsia="Times New Roman" w:cs="Tahoma"/>
          <w:b/>
          <w:bCs/>
          <w:i/>
          <w:color w:val="auto"/>
          <w:sz w:val="20"/>
          <w:szCs w:val="20"/>
          <w:lang w:eastAsia="es-ES"/>
        </w:rPr>
      </w:pPr>
      <w:r w:rsidRPr="005568E6">
        <w:rPr>
          <w:rFonts w:eastAsia="Times New Roman" w:cs="Tahoma"/>
          <w:b/>
          <w:bCs/>
          <w:i/>
          <w:color w:val="auto"/>
          <w:sz w:val="20"/>
          <w:szCs w:val="20"/>
          <w:lang w:eastAsia="es-ES"/>
        </w:rPr>
        <w:t xml:space="preserve">Recurso de revisión </w:t>
      </w:r>
      <w:r w:rsidRPr="005568E6" w:rsidR="00B309AF">
        <w:rPr>
          <w:rFonts w:eastAsia="Times New Roman" w:cs="Tahoma"/>
          <w:b/>
          <w:bCs/>
          <w:i/>
          <w:color w:val="auto"/>
          <w:sz w:val="20"/>
          <w:szCs w:val="20"/>
          <w:lang w:eastAsia="es-ES"/>
        </w:rPr>
        <w:t>11291</w:t>
      </w:r>
      <w:r w:rsidRPr="005568E6">
        <w:rPr>
          <w:rFonts w:eastAsia="Times New Roman" w:cs="Tahoma"/>
          <w:b/>
          <w:bCs/>
          <w:i/>
          <w:color w:val="auto"/>
          <w:sz w:val="20"/>
          <w:szCs w:val="20"/>
          <w:lang w:eastAsia="es-ES"/>
        </w:rPr>
        <w:t xml:space="preserve">/INFOEM/IP/RR/2022: </w:t>
      </w:r>
    </w:p>
    <w:p w:rsidRPr="005568E6" w:rsidR="00A0730D" w:rsidP="00C316E9" w:rsidRDefault="00A0730D" w14:paraId="1AB574B8" w14:textId="77777777">
      <w:pPr>
        <w:spacing w:after="0" w:line="360" w:lineRule="auto"/>
        <w:ind w:left="567" w:right="567"/>
        <w:rPr>
          <w:rFonts w:eastAsia="Times New Roman" w:cs="Tahoma"/>
          <w:b/>
          <w:bCs/>
          <w:i/>
          <w:iCs/>
          <w:color w:val="auto"/>
          <w:sz w:val="20"/>
          <w:szCs w:val="20"/>
          <w:lang w:eastAsia="es-ES"/>
        </w:rPr>
      </w:pPr>
      <w:r w:rsidRPr="005568E6">
        <w:rPr>
          <w:rFonts w:eastAsia="Times New Roman" w:cs="Tahoma"/>
          <w:b/>
          <w:bCs/>
          <w:i/>
          <w:color w:val="auto"/>
          <w:sz w:val="20"/>
          <w:szCs w:val="20"/>
          <w:lang w:eastAsia="es-ES"/>
        </w:rPr>
        <w:lastRenderedPageBreak/>
        <w:t>“ACTO IMPUGNADO</w:t>
      </w:r>
    </w:p>
    <w:p w:rsidRPr="005568E6" w:rsidR="00A0730D" w:rsidP="00C316E9" w:rsidRDefault="00745572" w14:paraId="3E4B83CC" w14:textId="3198534C">
      <w:pPr>
        <w:spacing w:after="0" w:line="360" w:lineRule="auto"/>
        <w:ind w:left="567" w:right="567"/>
        <w:rPr>
          <w:rFonts w:ascii="Times New Roman" w:hAnsi="Times New Roman" w:eastAsia="Times New Roman" w:cs="Times New Roman"/>
          <w:color w:val="auto"/>
          <w:sz w:val="24"/>
          <w:szCs w:val="24"/>
          <w:lang w:eastAsia="es-MX"/>
        </w:rPr>
      </w:pPr>
      <w:r w:rsidRPr="005568E6">
        <w:rPr>
          <w:rFonts w:eastAsia="Times New Roman" w:cs="Times New Roman"/>
          <w:i/>
          <w:iCs/>
          <w:color w:val="auto"/>
          <w:sz w:val="20"/>
          <w:szCs w:val="20"/>
          <w:lang w:eastAsia="es-MX"/>
        </w:rPr>
        <w:t>La presente se encuentra laborando en la área de transparencia, ¿</w:t>
      </w:r>
      <w:proofErr w:type="spellStart"/>
      <w:r w:rsidRPr="005568E6">
        <w:rPr>
          <w:rFonts w:eastAsia="Times New Roman" w:cs="Times New Roman"/>
          <w:i/>
          <w:iCs/>
          <w:color w:val="auto"/>
          <w:sz w:val="20"/>
          <w:szCs w:val="20"/>
          <w:lang w:eastAsia="es-MX"/>
        </w:rPr>
        <w:t>Por que</w:t>
      </w:r>
      <w:proofErr w:type="spellEnd"/>
      <w:r w:rsidRPr="005568E6">
        <w:rPr>
          <w:rFonts w:eastAsia="Times New Roman" w:cs="Times New Roman"/>
          <w:i/>
          <w:iCs/>
          <w:color w:val="auto"/>
          <w:sz w:val="20"/>
          <w:szCs w:val="20"/>
          <w:lang w:eastAsia="es-MX"/>
        </w:rPr>
        <w:t xml:space="preserve"> niegan </w:t>
      </w:r>
      <w:proofErr w:type="gramStart"/>
      <w:r w:rsidRPr="005568E6">
        <w:rPr>
          <w:rFonts w:eastAsia="Times New Roman" w:cs="Times New Roman"/>
          <w:i/>
          <w:iCs/>
          <w:color w:val="auto"/>
          <w:sz w:val="20"/>
          <w:szCs w:val="20"/>
          <w:lang w:eastAsia="es-MX"/>
        </w:rPr>
        <w:t>información?</w:t>
      </w:r>
      <w:r w:rsidRPr="005568E6" w:rsidR="00A0730D">
        <w:rPr>
          <w:i/>
          <w:iCs/>
          <w:color w:val="000000"/>
          <w:sz w:val="20"/>
          <w:szCs w:val="20"/>
        </w:rPr>
        <w:t>.</w:t>
      </w:r>
      <w:proofErr w:type="gramEnd"/>
      <w:r w:rsidRPr="005568E6" w:rsidR="00A0730D">
        <w:rPr>
          <w:i/>
          <w:iCs/>
          <w:color w:val="000000"/>
          <w:sz w:val="20"/>
          <w:szCs w:val="20"/>
        </w:rPr>
        <w:t>”</w:t>
      </w:r>
      <w:r w:rsidRPr="005568E6">
        <w:rPr>
          <w:bCs/>
          <w:i/>
          <w:iCs/>
          <w:color w:val="000000"/>
          <w:sz w:val="20"/>
          <w:szCs w:val="20"/>
        </w:rPr>
        <w:t xml:space="preserve"> </w:t>
      </w:r>
      <w:r w:rsidRPr="005568E6" w:rsidR="00A0730D">
        <w:rPr>
          <w:rFonts w:eastAsia="Times New Roman" w:cs="Tahoma"/>
          <w:bCs/>
          <w:i/>
          <w:iCs/>
          <w:color w:val="auto"/>
          <w:sz w:val="20"/>
          <w:szCs w:val="20"/>
          <w:lang w:eastAsia="es-ES"/>
        </w:rPr>
        <w:t>(Sic)</w:t>
      </w:r>
    </w:p>
    <w:p w:rsidRPr="005568E6" w:rsidR="00A0730D" w:rsidP="00C316E9" w:rsidRDefault="00A0730D" w14:paraId="720BF17D" w14:textId="77777777">
      <w:pPr>
        <w:spacing w:after="0" w:line="360" w:lineRule="auto"/>
        <w:ind w:left="567" w:right="567"/>
        <w:rPr>
          <w:rFonts w:eastAsia="Times New Roman" w:cs="Tahoma"/>
          <w:bCs/>
          <w:i/>
          <w:color w:val="auto"/>
          <w:sz w:val="20"/>
          <w:szCs w:val="20"/>
          <w:lang w:eastAsia="es-ES"/>
        </w:rPr>
      </w:pPr>
    </w:p>
    <w:p w:rsidRPr="005568E6" w:rsidR="00A0730D" w:rsidP="00C316E9" w:rsidRDefault="00A0730D" w14:paraId="4F3C3415" w14:textId="77777777">
      <w:pPr>
        <w:spacing w:after="0" w:line="360" w:lineRule="auto"/>
        <w:ind w:left="567" w:right="567"/>
        <w:rPr>
          <w:rFonts w:eastAsia="Times New Roman" w:cs="Tahoma"/>
          <w:b/>
          <w:bCs/>
          <w:i/>
          <w:color w:val="auto"/>
          <w:sz w:val="20"/>
          <w:szCs w:val="20"/>
          <w:lang w:eastAsia="es-ES"/>
        </w:rPr>
      </w:pPr>
      <w:r w:rsidRPr="005568E6">
        <w:rPr>
          <w:rFonts w:eastAsia="Times New Roman" w:cs="Tahoma"/>
          <w:b/>
          <w:bCs/>
          <w:i/>
          <w:color w:val="auto"/>
          <w:sz w:val="20"/>
          <w:szCs w:val="20"/>
          <w:lang w:eastAsia="es-ES"/>
        </w:rPr>
        <w:t>“RAZONES O MOTIVOS DE LA INCONFORMIDAD</w:t>
      </w:r>
    </w:p>
    <w:p w:rsidRPr="005568E6" w:rsidR="00A0730D" w:rsidP="00C316E9" w:rsidRDefault="00745572" w14:paraId="53A6E437" w14:textId="44370937">
      <w:pPr>
        <w:spacing w:after="0" w:line="360" w:lineRule="auto"/>
        <w:ind w:left="567" w:right="567"/>
        <w:rPr>
          <w:rFonts w:eastAsia="Times New Roman" w:cs="Tahoma"/>
          <w:bCs/>
          <w:i/>
          <w:iCs/>
          <w:color w:val="auto"/>
          <w:sz w:val="20"/>
          <w:szCs w:val="20"/>
          <w:lang w:eastAsia="es-ES"/>
        </w:rPr>
      </w:pPr>
      <w:r w:rsidRPr="005568E6">
        <w:rPr>
          <w:rFonts w:eastAsia="Times New Roman" w:cs="Times New Roman"/>
          <w:i/>
          <w:iCs/>
          <w:color w:val="auto"/>
          <w:sz w:val="20"/>
          <w:szCs w:val="20"/>
          <w:lang w:eastAsia="es-MX"/>
        </w:rPr>
        <w:t>La presente se encuentra laborando en la área de transparencia, ¿</w:t>
      </w:r>
      <w:proofErr w:type="spellStart"/>
      <w:r w:rsidRPr="005568E6">
        <w:rPr>
          <w:rFonts w:eastAsia="Times New Roman" w:cs="Times New Roman"/>
          <w:i/>
          <w:iCs/>
          <w:color w:val="auto"/>
          <w:sz w:val="20"/>
          <w:szCs w:val="20"/>
          <w:lang w:eastAsia="es-MX"/>
        </w:rPr>
        <w:t>Por que</w:t>
      </w:r>
      <w:proofErr w:type="spellEnd"/>
      <w:r w:rsidRPr="005568E6">
        <w:rPr>
          <w:rFonts w:eastAsia="Times New Roman" w:cs="Times New Roman"/>
          <w:i/>
          <w:iCs/>
          <w:color w:val="auto"/>
          <w:sz w:val="20"/>
          <w:szCs w:val="20"/>
          <w:lang w:eastAsia="es-MX"/>
        </w:rPr>
        <w:t xml:space="preserve"> niegan </w:t>
      </w:r>
      <w:proofErr w:type="gramStart"/>
      <w:r w:rsidRPr="005568E6">
        <w:rPr>
          <w:rFonts w:eastAsia="Times New Roman" w:cs="Times New Roman"/>
          <w:i/>
          <w:iCs/>
          <w:color w:val="auto"/>
          <w:sz w:val="20"/>
          <w:szCs w:val="20"/>
          <w:lang w:eastAsia="es-MX"/>
        </w:rPr>
        <w:t>información?</w:t>
      </w:r>
      <w:r w:rsidRPr="005568E6" w:rsidR="00A0730D">
        <w:rPr>
          <w:i/>
          <w:iCs/>
          <w:color w:val="000000"/>
          <w:sz w:val="20"/>
          <w:szCs w:val="20"/>
        </w:rPr>
        <w:t>.</w:t>
      </w:r>
      <w:proofErr w:type="gramEnd"/>
      <w:r w:rsidRPr="005568E6" w:rsidR="00A0730D">
        <w:rPr>
          <w:i/>
          <w:iCs/>
          <w:color w:val="000000"/>
          <w:sz w:val="20"/>
          <w:szCs w:val="20"/>
        </w:rPr>
        <w:t>”</w:t>
      </w:r>
      <w:r w:rsidRPr="005568E6" w:rsidR="00A0730D">
        <w:rPr>
          <w:bCs/>
          <w:i/>
          <w:iCs/>
          <w:color w:val="000000"/>
          <w:sz w:val="20"/>
          <w:szCs w:val="20"/>
        </w:rPr>
        <w:t xml:space="preserve"> </w:t>
      </w:r>
      <w:r w:rsidRPr="005568E6" w:rsidR="00A0730D">
        <w:rPr>
          <w:rFonts w:eastAsia="Times New Roman" w:cs="Tahoma"/>
          <w:bCs/>
          <w:i/>
          <w:iCs/>
          <w:color w:val="auto"/>
          <w:sz w:val="20"/>
          <w:szCs w:val="20"/>
          <w:lang w:eastAsia="es-ES"/>
        </w:rPr>
        <w:t>(Sic)</w:t>
      </w:r>
    </w:p>
    <w:p w:rsidRPr="005568E6" w:rsidR="002A5B79" w:rsidP="00C316E9" w:rsidRDefault="002A5B79" w14:paraId="68973AF2" w14:textId="77777777">
      <w:pPr>
        <w:spacing w:after="0" w:line="360" w:lineRule="auto"/>
        <w:rPr>
          <w:rFonts w:eastAsia="Times New Roman" w:cs="Tahoma"/>
          <w:bCs/>
          <w:color w:val="auto"/>
          <w:lang w:eastAsia="es-ES"/>
        </w:rPr>
      </w:pPr>
    </w:p>
    <w:p w:rsidRPr="005568E6" w:rsidR="00745572" w:rsidP="00C316E9" w:rsidRDefault="00745572" w14:paraId="297B00DF" w14:textId="4877998B">
      <w:pPr>
        <w:spacing w:after="0" w:line="360" w:lineRule="auto"/>
        <w:ind w:left="567" w:right="567"/>
        <w:rPr>
          <w:rFonts w:eastAsia="Times New Roman" w:cs="Tahoma"/>
          <w:b/>
          <w:bCs/>
          <w:i/>
          <w:color w:val="auto"/>
          <w:sz w:val="20"/>
          <w:szCs w:val="20"/>
          <w:lang w:eastAsia="es-ES"/>
        </w:rPr>
      </w:pPr>
      <w:r w:rsidRPr="005568E6">
        <w:rPr>
          <w:rFonts w:eastAsia="Times New Roman" w:cs="Tahoma"/>
          <w:b/>
          <w:bCs/>
          <w:i/>
          <w:color w:val="auto"/>
          <w:sz w:val="20"/>
          <w:szCs w:val="20"/>
          <w:lang w:eastAsia="es-ES"/>
        </w:rPr>
        <w:t xml:space="preserve">Recurso de revisión </w:t>
      </w:r>
      <w:r w:rsidRPr="005568E6" w:rsidR="00B309AF">
        <w:rPr>
          <w:rFonts w:eastAsia="Times New Roman" w:cs="Tahoma"/>
          <w:b/>
          <w:bCs/>
          <w:i/>
          <w:color w:val="auto"/>
          <w:sz w:val="20"/>
          <w:szCs w:val="20"/>
          <w:lang w:eastAsia="es-ES"/>
        </w:rPr>
        <w:t>11292</w:t>
      </w:r>
      <w:r w:rsidRPr="005568E6">
        <w:rPr>
          <w:rFonts w:eastAsia="Times New Roman" w:cs="Tahoma"/>
          <w:b/>
          <w:bCs/>
          <w:i/>
          <w:color w:val="auto"/>
          <w:sz w:val="20"/>
          <w:szCs w:val="20"/>
          <w:lang w:eastAsia="es-ES"/>
        </w:rPr>
        <w:t xml:space="preserve">/INFOEM/IP/RR/2022: </w:t>
      </w:r>
    </w:p>
    <w:p w:rsidRPr="005568E6" w:rsidR="00745572" w:rsidP="00C316E9" w:rsidRDefault="00745572" w14:paraId="56A8CA9C" w14:textId="77777777">
      <w:pPr>
        <w:spacing w:after="0" w:line="360" w:lineRule="auto"/>
        <w:ind w:left="567" w:right="567"/>
        <w:rPr>
          <w:rFonts w:eastAsia="Times New Roman" w:cs="Tahoma"/>
          <w:b/>
          <w:bCs/>
          <w:i/>
          <w:iCs/>
          <w:color w:val="auto"/>
          <w:sz w:val="20"/>
          <w:szCs w:val="20"/>
          <w:lang w:eastAsia="es-ES"/>
        </w:rPr>
      </w:pPr>
      <w:r w:rsidRPr="005568E6">
        <w:rPr>
          <w:rFonts w:eastAsia="Times New Roman" w:cs="Tahoma"/>
          <w:b/>
          <w:bCs/>
          <w:i/>
          <w:color w:val="auto"/>
          <w:sz w:val="20"/>
          <w:szCs w:val="20"/>
          <w:lang w:eastAsia="es-ES"/>
        </w:rPr>
        <w:t>“ACTO IMPUGNADO</w:t>
      </w:r>
    </w:p>
    <w:p w:rsidRPr="005568E6" w:rsidR="00745572" w:rsidP="00C316E9" w:rsidRDefault="00745572" w14:paraId="24719B9D" w14:textId="6F1E7930">
      <w:pPr>
        <w:spacing w:after="0" w:line="360" w:lineRule="auto"/>
        <w:ind w:left="567" w:right="567"/>
        <w:rPr>
          <w:rFonts w:ascii="Times New Roman" w:hAnsi="Times New Roman" w:eastAsia="Times New Roman" w:cs="Times New Roman"/>
          <w:color w:val="auto"/>
          <w:sz w:val="24"/>
          <w:szCs w:val="24"/>
          <w:lang w:eastAsia="es-MX"/>
        </w:rPr>
      </w:pPr>
      <w:r w:rsidRPr="005568E6">
        <w:rPr>
          <w:i/>
          <w:iCs/>
          <w:color w:val="000000"/>
          <w:sz w:val="20"/>
          <w:szCs w:val="20"/>
        </w:rPr>
        <w:t xml:space="preserve">Dicha C. </w:t>
      </w:r>
      <w:proofErr w:type="spellStart"/>
      <w:r w:rsidRPr="005568E6">
        <w:rPr>
          <w:i/>
          <w:iCs/>
          <w:color w:val="000000"/>
          <w:sz w:val="20"/>
          <w:szCs w:val="20"/>
        </w:rPr>
        <w:t>si</w:t>
      </w:r>
      <w:proofErr w:type="spellEnd"/>
      <w:r w:rsidRPr="005568E6">
        <w:rPr>
          <w:i/>
          <w:iCs/>
          <w:color w:val="000000"/>
          <w:sz w:val="20"/>
          <w:szCs w:val="20"/>
        </w:rPr>
        <w:t xml:space="preserve"> trabaja en el ayuntamiento, realizar búsqueda exhaustiva.”</w:t>
      </w:r>
      <w:r w:rsidRPr="005568E6">
        <w:rPr>
          <w:bCs/>
          <w:i/>
          <w:iCs/>
          <w:color w:val="000000"/>
          <w:sz w:val="20"/>
          <w:szCs w:val="20"/>
        </w:rPr>
        <w:t xml:space="preserve"> </w:t>
      </w:r>
      <w:r w:rsidRPr="005568E6">
        <w:rPr>
          <w:rFonts w:eastAsia="Times New Roman" w:cs="Tahoma"/>
          <w:bCs/>
          <w:i/>
          <w:iCs/>
          <w:color w:val="auto"/>
          <w:sz w:val="20"/>
          <w:szCs w:val="20"/>
          <w:lang w:eastAsia="es-ES"/>
        </w:rPr>
        <w:t>(Sic)</w:t>
      </w:r>
    </w:p>
    <w:p w:rsidRPr="005568E6" w:rsidR="00745572" w:rsidP="00C316E9" w:rsidRDefault="00745572" w14:paraId="356BA0D1" w14:textId="77777777">
      <w:pPr>
        <w:spacing w:after="0" w:line="360" w:lineRule="auto"/>
        <w:ind w:left="567" w:right="567"/>
        <w:rPr>
          <w:rFonts w:eastAsia="Times New Roman" w:cs="Tahoma"/>
          <w:bCs/>
          <w:i/>
          <w:color w:val="auto"/>
          <w:sz w:val="20"/>
          <w:szCs w:val="20"/>
          <w:lang w:eastAsia="es-ES"/>
        </w:rPr>
      </w:pPr>
    </w:p>
    <w:p w:rsidRPr="005568E6" w:rsidR="00745572" w:rsidP="00C316E9" w:rsidRDefault="00745572" w14:paraId="7D05300A" w14:textId="66289775">
      <w:pPr>
        <w:spacing w:after="0" w:line="360" w:lineRule="auto"/>
        <w:ind w:left="567" w:right="567"/>
        <w:rPr>
          <w:rFonts w:eastAsia="Times New Roman" w:cs="Tahoma"/>
          <w:b/>
          <w:bCs/>
          <w:i/>
          <w:color w:val="auto"/>
          <w:sz w:val="20"/>
          <w:szCs w:val="20"/>
          <w:lang w:eastAsia="es-ES"/>
        </w:rPr>
      </w:pPr>
      <w:r w:rsidRPr="005568E6">
        <w:rPr>
          <w:rFonts w:eastAsia="Times New Roman" w:cs="Tahoma"/>
          <w:b/>
          <w:bCs/>
          <w:i/>
          <w:color w:val="auto"/>
          <w:sz w:val="20"/>
          <w:szCs w:val="20"/>
          <w:lang w:eastAsia="es-ES"/>
        </w:rPr>
        <w:t>“RAZONES O MOTIVOS DE LA INCONFORMIDAD</w:t>
      </w:r>
    </w:p>
    <w:p w:rsidRPr="005568E6" w:rsidR="00745572" w:rsidP="00C316E9" w:rsidRDefault="002A5B79" w14:paraId="6163B238" w14:textId="05BE073E">
      <w:pPr>
        <w:spacing w:after="0" w:line="360" w:lineRule="auto"/>
        <w:ind w:left="567" w:right="567"/>
        <w:rPr>
          <w:rFonts w:eastAsia="Times New Roman" w:cs="Times New Roman"/>
          <w:i/>
          <w:iCs/>
          <w:color w:val="auto"/>
          <w:sz w:val="20"/>
          <w:szCs w:val="20"/>
          <w:lang w:eastAsia="es-MX"/>
        </w:rPr>
      </w:pPr>
      <w:r w:rsidRPr="005568E6">
        <w:rPr>
          <w:i/>
          <w:iCs/>
          <w:color w:val="000000"/>
          <w:sz w:val="20"/>
          <w:szCs w:val="20"/>
        </w:rPr>
        <w:t xml:space="preserve">Dicha C. </w:t>
      </w:r>
      <w:proofErr w:type="spellStart"/>
      <w:r w:rsidRPr="005568E6">
        <w:rPr>
          <w:i/>
          <w:iCs/>
          <w:color w:val="000000"/>
          <w:sz w:val="20"/>
          <w:szCs w:val="20"/>
        </w:rPr>
        <w:t>si</w:t>
      </w:r>
      <w:proofErr w:type="spellEnd"/>
      <w:r w:rsidRPr="005568E6">
        <w:rPr>
          <w:i/>
          <w:iCs/>
          <w:color w:val="000000"/>
          <w:sz w:val="20"/>
          <w:szCs w:val="20"/>
        </w:rPr>
        <w:t xml:space="preserve"> trabaja en el ayuntamiento, realizar búsqueda exhaustiva</w:t>
      </w:r>
      <w:r w:rsidRPr="005568E6" w:rsidR="00745572">
        <w:rPr>
          <w:i/>
          <w:iCs/>
          <w:color w:val="000000"/>
          <w:sz w:val="20"/>
          <w:szCs w:val="20"/>
        </w:rPr>
        <w:t>.”</w:t>
      </w:r>
      <w:r w:rsidRPr="005568E6" w:rsidR="00745572">
        <w:rPr>
          <w:bCs/>
          <w:i/>
          <w:iCs/>
          <w:color w:val="000000"/>
          <w:sz w:val="20"/>
          <w:szCs w:val="20"/>
        </w:rPr>
        <w:t xml:space="preserve"> </w:t>
      </w:r>
      <w:r w:rsidRPr="005568E6" w:rsidR="00745572">
        <w:rPr>
          <w:rFonts w:eastAsia="Times New Roman" w:cs="Tahoma"/>
          <w:bCs/>
          <w:i/>
          <w:iCs/>
          <w:color w:val="auto"/>
          <w:sz w:val="20"/>
          <w:szCs w:val="20"/>
          <w:lang w:eastAsia="es-ES"/>
        </w:rPr>
        <w:t>(Sic)</w:t>
      </w:r>
    </w:p>
    <w:p w:rsidRPr="005568E6" w:rsidR="00745572" w:rsidP="00C316E9" w:rsidRDefault="00745572" w14:paraId="2D0EBD25" w14:textId="77777777">
      <w:pPr>
        <w:spacing w:after="0" w:line="360" w:lineRule="auto"/>
        <w:rPr>
          <w:rFonts w:eastAsia="Times New Roman" w:cs="Tahoma"/>
          <w:bCs/>
          <w:color w:val="auto"/>
          <w:lang w:eastAsia="es-ES"/>
        </w:rPr>
      </w:pPr>
    </w:p>
    <w:p w:rsidRPr="005568E6" w:rsidR="00A0730D" w:rsidP="00C316E9" w:rsidRDefault="00A0730D" w14:paraId="1714E101" w14:textId="630C5FF8">
      <w:pPr>
        <w:spacing w:after="0" w:line="360" w:lineRule="auto"/>
        <w:rPr>
          <w:rFonts w:eastAsia="Batang" w:cs="Tahoma"/>
          <w:b/>
          <w:bCs/>
          <w:color w:val="000000"/>
        </w:rPr>
      </w:pPr>
      <w:r w:rsidRPr="005568E6">
        <w:rPr>
          <w:rFonts w:eastAsia="Calibri" w:cs="Tahoma"/>
          <w:b/>
          <w:color w:val="000000"/>
        </w:rPr>
        <w:t xml:space="preserve">IV. </w:t>
      </w:r>
      <w:r w:rsidRPr="005568E6">
        <w:rPr>
          <w:rFonts w:eastAsia="Batang" w:cs="Tahoma"/>
          <w:b/>
          <w:bCs/>
          <w:color w:val="000000"/>
        </w:rPr>
        <w:t>Trámite de</w:t>
      </w:r>
      <w:r w:rsidRPr="005568E6" w:rsidR="002F6349">
        <w:rPr>
          <w:rFonts w:eastAsia="Batang" w:cs="Tahoma"/>
          <w:b/>
          <w:bCs/>
          <w:color w:val="000000"/>
        </w:rPr>
        <w:t xml:space="preserve"> </w:t>
      </w:r>
      <w:r w:rsidRPr="005568E6">
        <w:rPr>
          <w:rFonts w:eastAsia="Batang" w:cs="Tahoma"/>
          <w:b/>
          <w:bCs/>
          <w:color w:val="000000"/>
        </w:rPr>
        <w:t>l</w:t>
      </w:r>
      <w:r w:rsidRPr="005568E6" w:rsidR="002F6349">
        <w:rPr>
          <w:rFonts w:eastAsia="Batang" w:cs="Tahoma"/>
          <w:b/>
          <w:bCs/>
          <w:color w:val="000000"/>
        </w:rPr>
        <w:t>os</w:t>
      </w:r>
      <w:r w:rsidRPr="005568E6">
        <w:rPr>
          <w:rFonts w:eastAsia="Batang" w:cs="Tahoma"/>
          <w:b/>
          <w:bCs/>
          <w:color w:val="000000"/>
        </w:rPr>
        <w:t xml:space="preserve"> Recurso</w:t>
      </w:r>
      <w:r w:rsidRPr="005568E6" w:rsidR="002F6349">
        <w:rPr>
          <w:rFonts w:eastAsia="Batang" w:cs="Tahoma"/>
          <w:b/>
          <w:bCs/>
          <w:color w:val="000000"/>
        </w:rPr>
        <w:t>s</w:t>
      </w:r>
      <w:r w:rsidRPr="005568E6">
        <w:rPr>
          <w:rFonts w:eastAsia="Batang" w:cs="Tahoma"/>
          <w:b/>
          <w:bCs/>
          <w:color w:val="000000"/>
        </w:rPr>
        <w:t xml:space="preserve"> de Revisión</w:t>
      </w:r>
      <w:r w:rsidRPr="005568E6">
        <w:rPr>
          <w:rFonts w:eastAsia="Calibri" w:cs="Tahoma"/>
          <w:b/>
          <w:color w:val="000000"/>
        </w:rPr>
        <w:t xml:space="preserve"> </w:t>
      </w:r>
      <w:r w:rsidRPr="005568E6">
        <w:rPr>
          <w:rFonts w:eastAsia="Batang" w:cs="Tahoma"/>
          <w:b/>
          <w:bCs/>
          <w:color w:val="000000"/>
        </w:rPr>
        <w:t>ante este Instituto.</w:t>
      </w:r>
    </w:p>
    <w:p w:rsidRPr="005568E6" w:rsidR="00A0730D" w:rsidP="00C316E9" w:rsidRDefault="00A0730D" w14:paraId="17088EF9" w14:textId="77777777">
      <w:pPr>
        <w:spacing w:after="0" w:line="360" w:lineRule="auto"/>
        <w:rPr>
          <w:rFonts w:eastAsia="Batang" w:cs="Tahoma"/>
          <w:b/>
          <w:bCs/>
          <w:color w:val="000000"/>
        </w:rPr>
      </w:pPr>
    </w:p>
    <w:p w:rsidRPr="005568E6" w:rsidR="00A0730D" w:rsidP="00C316E9" w:rsidRDefault="00A0730D" w14:paraId="3E61B55B" w14:textId="4FD222BB">
      <w:pPr>
        <w:spacing w:after="0" w:line="360" w:lineRule="auto"/>
        <w:rPr>
          <w:rFonts w:eastAsia="Batang" w:cs="Tahoma"/>
          <w:b/>
          <w:bCs/>
          <w:color w:val="000000"/>
        </w:rPr>
      </w:pPr>
      <w:r w:rsidRPr="005568E6">
        <w:rPr>
          <w:rFonts w:eastAsia="Batang" w:cs="Tahoma"/>
          <w:b/>
          <w:bCs/>
          <w:color w:val="000000"/>
        </w:rPr>
        <w:t>a) Turno de</w:t>
      </w:r>
      <w:r w:rsidRPr="005568E6" w:rsidR="002F6349">
        <w:rPr>
          <w:rFonts w:eastAsia="Batang" w:cs="Tahoma"/>
          <w:b/>
          <w:bCs/>
          <w:color w:val="000000"/>
        </w:rPr>
        <w:t xml:space="preserve"> </w:t>
      </w:r>
      <w:r w:rsidRPr="005568E6">
        <w:rPr>
          <w:rFonts w:eastAsia="Batang" w:cs="Tahoma"/>
          <w:b/>
          <w:bCs/>
          <w:color w:val="000000"/>
        </w:rPr>
        <w:t>l</w:t>
      </w:r>
      <w:r w:rsidRPr="005568E6" w:rsidR="002F6349">
        <w:rPr>
          <w:rFonts w:eastAsia="Batang" w:cs="Tahoma"/>
          <w:b/>
          <w:bCs/>
          <w:color w:val="000000"/>
        </w:rPr>
        <w:t>os</w:t>
      </w:r>
      <w:r w:rsidRPr="005568E6">
        <w:rPr>
          <w:rFonts w:eastAsia="Batang" w:cs="Tahoma"/>
          <w:b/>
          <w:bCs/>
          <w:color w:val="000000"/>
        </w:rPr>
        <w:t xml:space="preserve"> Medio</w:t>
      </w:r>
      <w:r w:rsidRPr="005568E6" w:rsidR="002F6349">
        <w:rPr>
          <w:rFonts w:eastAsia="Batang" w:cs="Tahoma"/>
          <w:b/>
          <w:bCs/>
          <w:color w:val="000000"/>
        </w:rPr>
        <w:t>s</w:t>
      </w:r>
      <w:r w:rsidRPr="005568E6">
        <w:rPr>
          <w:rFonts w:eastAsia="Batang" w:cs="Tahoma"/>
          <w:b/>
          <w:bCs/>
          <w:color w:val="000000"/>
        </w:rPr>
        <w:t xml:space="preserve"> de Impugnación. </w:t>
      </w:r>
      <w:r w:rsidRPr="005568E6">
        <w:rPr>
          <w:rFonts w:eastAsia="Batang" w:cs="Tahoma"/>
          <w:bCs/>
          <w:color w:val="000000"/>
        </w:rPr>
        <w:t xml:space="preserve">El </w:t>
      </w:r>
      <w:r w:rsidRPr="005568E6" w:rsidR="002A5B79">
        <w:rPr>
          <w:rFonts w:eastAsia="Batang" w:cs="Tahoma"/>
          <w:bCs/>
          <w:color w:val="000000"/>
        </w:rPr>
        <w:t xml:space="preserve">trece de junio </w:t>
      </w:r>
      <w:r w:rsidRPr="005568E6">
        <w:rPr>
          <w:rFonts w:eastAsia="Times New Roman" w:cs="Tahoma"/>
          <w:bCs/>
          <w:color w:val="auto"/>
          <w:lang w:eastAsia="es-ES"/>
        </w:rPr>
        <w:t>de dos mil veintidós</w:t>
      </w:r>
      <w:r w:rsidRPr="005568E6">
        <w:rPr>
          <w:rFonts w:eastAsia="Batang" w:cs="Tahoma"/>
          <w:bCs/>
          <w:color w:val="000000"/>
        </w:rPr>
        <w:t xml:space="preserve">, el </w:t>
      </w:r>
      <w:r w:rsidRPr="005568E6">
        <w:rPr>
          <w:rFonts w:eastAsia="Calibri" w:cs="Tahoma"/>
          <w:color w:val="000000"/>
          <w:lang w:val="es-ES"/>
        </w:rPr>
        <w:t>Sistema de Acceso a la Información Mexiquense (SAIMEX),</w:t>
      </w:r>
      <w:r w:rsidRPr="005568E6">
        <w:rPr>
          <w:rFonts w:eastAsia="Batang" w:cs="Tahoma"/>
          <w:bCs/>
          <w:color w:val="000000"/>
        </w:rPr>
        <w:t xml:space="preserve"> asignó l</w:t>
      </w:r>
      <w:r w:rsidRPr="005568E6" w:rsidR="005A1C96">
        <w:rPr>
          <w:rFonts w:eastAsia="Batang" w:cs="Tahoma"/>
          <w:bCs/>
          <w:color w:val="000000"/>
        </w:rPr>
        <w:t>os</w:t>
      </w:r>
      <w:r w:rsidRPr="005568E6">
        <w:rPr>
          <w:rFonts w:eastAsia="Batang" w:cs="Tahoma"/>
          <w:bCs/>
          <w:color w:val="000000"/>
        </w:rPr>
        <w:t xml:space="preserve"> número</w:t>
      </w:r>
      <w:r w:rsidRPr="005568E6" w:rsidR="005A1C96">
        <w:rPr>
          <w:rFonts w:eastAsia="Batang" w:cs="Tahoma"/>
          <w:bCs/>
          <w:color w:val="000000"/>
        </w:rPr>
        <w:t>s</w:t>
      </w:r>
      <w:r w:rsidRPr="005568E6">
        <w:rPr>
          <w:rFonts w:eastAsia="Batang" w:cs="Tahoma"/>
          <w:bCs/>
          <w:color w:val="000000"/>
        </w:rPr>
        <w:t xml:space="preserve"> de expediente </w:t>
      </w:r>
      <w:r w:rsidRPr="005568E6" w:rsidR="00B309AF">
        <w:rPr>
          <w:rFonts w:eastAsia="Calibri" w:cs="Tahoma"/>
        </w:rPr>
        <w:t>11291</w:t>
      </w:r>
      <w:r w:rsidRPr="005568E6" w:rsidR="005A1C96">
        <w:rPr>
          <w:rFonts w:eastAsia="Calibri" w:cs="Tahoma"/>
        </w:rPr>
        <w:t xml:space="preserve">/INFOEM/IP/RR/2022 y </w:t>
      </w:r>
      <w:r w:rsidRPr="005568E6" w:rsidR="00B309AF">
        <w:rPr>
          <w:rFonts w:eastAsia="Calibri" w:cs="Tahoma"/>
        </w:rPr>
        <w:t>11292</w:t>
      </w:r>
      <w:r w:rsidRPr="005568E6" w:rsidR="005A1C96">
        <w:rPr>
          <w:rFonts w:eastAsia="Calibri" w:cs="Tahoma"/>
        </w:rPr>
        <w:t>/INFOEM/IP/RR/2022</w:t>
      </w:r>
      <w:r w:rsidRPr="005568E6">
        <w:rPr>
          <w:rFonts w:eastAsia="Batang" w:cs="Tahoma"/>
          <w:bCs/>
          <w:color w:val="000000"/>
        </w:rPr>
        <w:t>, a</w:t>
      </w:r>
      <w:r w:rsidRPr="005568E6" w:rsidR="005A1C96">
        <w:rPr>
          <w:rFonts w:eastAsia="Batang" w:cs="Tahoma"/>
          <w:bCs/>
          <w:color w:val="000000"/>
        </w:rPr>
        <w:t xml:space="preserve"> </w:t>
      </w:r>
      <w:r w:rsidRPr="005568E6">
        <w:rPr>
          <w:rFonts w:eastAsia="Batang" w:cs="Tahoma"/>
          <w:bCs/>
          <w:color w:val="000000"/>
        </w:rPr>
        <w:t>l</w:t>
      </w:r>
      <w:r w:rsidRPr="005568E6" w:rsidR="005A1C96">
        <w:rPr>
          <w:rFonts w:eastAsia="Batang" w:cs="Tahoma"/>
          <w:bCs/>
          <w:color w:val="000000"/>
        </w:rPr>
        <w:t>os</w:t>
      </w:r>
      <w:r w:rsidRPr="005568E6">
        <w:rPr>
          <w:rFonts w:eastAsia="Batang" w:cs="Tahoma"/>
          <w:bCs/>
          <w:color w:val="000000"/>
        </w:rPr>
        <w:t xml:space="preserve"> Medio</w:t>
      </w:r>
      <w:r w:rsidRPr="005568E6" w:rsidR="005A1C96">
        <w:rPr>
          <w:rFonts w:eastAsia="Batang" w:cs="Tahoma"/>
          <w:bCs/>
          <w:color w:val="000000"/>
        </w:rPr>
        <w:t>s</w:t>
      </w:r>
      <w:r w:rsidRPr="005568E6">
        <w:rPr>
          <w:rFonts w:eastAsia="Batang" w:cs="Tahoma"/>
          <w:bCs/>
          <w:color w:val="000000"/>
        </w:rPr>
        <w:t xml:space="preserve"> de Impugnación que nos ocupa</w:t>
      </w:r>
      <w:r w:rsidRPr="005568E6" w:rsidR="005A1C96">
        <w:rPr>
          <w:rFonts w:eastAsia="Batang" w:cs="Tahoma"/>
          <w:bCs/>
          <w:color w:val="000000"/>
        </w:rPr>
        <w:t>n</w:t>
      </w:r>
      <w:r w:rsidRPr="005568E6">
        <w:rPr>
          <w:rFonts w:eastAsia="Batang" w:cs="Tahoma"/>
          <w:bCs/>
          <w:color w:val="000000"/>
        </w:rPr>
        <w:t>, con base en el sistema aprobado por el Pleno de este Órgano Garante y lo turnó a</w:t>
      </w:r>
      <w:r w:rsidRPr="005568E6" w:rsidR="005A1C96">
        <w:rPr>
          <w:rFonts w:eastAsia="Batang" w:cs="Tahoma"/>
          <w:bCs/>
          <w:color w:val="000000"/>
        </w:rPr>
        <w:t xml:space="preserve"> </w:t>
      </w:r>
      <w:r w:rsidRPr="005568E6">
        <w:rPr>
          <w:rFonts w:eastAsia="Batang" w:cs="Tahoma"/>
          <w:bCs/>
          <w:color w:val="000000"/>
        </w:rPr>
        <w:t>l</w:t>
      </w:r>
      <w:r w:rsidRPr="005568E6" w:rsidR="005A1C96">
        <w:rPr>
          <w:rFonts w:eastAsia="Batang" w:cs="Tahoma"/>
          <w:bCs/>
          <w:color w:val="000000"/>
        </w:rPr>
        <w:t>os</w:t>
      </w:r>
      <w:r w:rsidRPr="005568E6">
        <w:rPr>
          <w:rFonts w:eastAsia="Batang" w:cs="Tahoma"/>
          <w:bCs/>
          <w:color w:val="000000"/>
        </w:rPr>
        <w:t xml:space="preserve"> Comisionado</w:t>
      </w:r>
      <w:r w:rsidRPr="005568E6" w:rsidR="005A1C96">
        <w:rPr>
          <w:rFonts w:eastAsia="Batang" w:cs="Tahoma"/>
          <w:bCs/>
          <w:color w:val="000000"/>
        </w:rPr>
        <w:t>s</w:t>
      </w:r>
      <w:r w:rsidRPr="005568E6">
        <w:rPr>
          <w:rFonts w:eastAsia="Batang" w:cs="Tahoma"/>
          <w:bCs/>
          <w:color w:val="000000"/>
        </w:rPr>
        <w:t xml:space="preserve"> </w:t>
      </w:r>
      <w:r w:rsidRPr="005568E6" w:rsidR="005A1C96">
        <w:rPr>
          <w:rFonts w:eastAsia="Batang" w:cs="Tahoma"/>
          <w:bCs/>
          <w:color w:val="000000"/>
        </w:rPr>
        <w:t xml:space="preserve">Sharon Cristina Morales Martínez y </w:t>
      </w:r>
      <w:r w:rsidRPr="005568E6">
        <w:rPr>
          <w:rFonts w:eastAsia="Batang" w:cs="Tahoma"/>
          <w:bCs/>
          <w:color w:val="000000"/>
        </w:rPr>
        <w:t>Luis Gustavo Parra Noriega, para los efectos del artículo 185, fracción I de la Ley de Transparencia y Acceso a la Información Pública del Estado de México y Municipios.</w:t>
      </w:r>
    </w:p>
    <w:p w:rsidRPr="005568E6" w:rsidR="00A0730D" w:rsidP="00C316E9" w:rsidRDefault="00A0730D" w14:paraId="4577482A" w14:textId="4E54C831">
      <w:pPr>
        <w:spacing w:after="0" w:line="360" w:lineRule="auto"/>
        <w:rPr>
          <w:rFonts w:eastAsia="Batang" w:cs="Tahoma"/>
          <w:bCs/>
          <w:color w:val="000000"/>
        </w:rPr>
      </w:pPr>
    </w:p>
    <w:p w:rsidRPr="005568E6" w:rsidR="00C316E9" w:rsidP="00C316E9" w:rsidRDefault="00C316E9" w14:paraId="2590DEA9" w14:textId="41BAD196">
      <w:pPr>
        <w:spacing w:after="0" w:line="360" w:lineRule="auto"/>
        <w:rPr>
          <w:rFonts w:eastAsia="Batang" w:cs="Tahoma"/>
          <w:bCs/>
          <w:color w:val="000000"/>
        </w:rPr>
      </w:pPr>
    </w:p>
    <w:p w:rsidRPr="005568E6" w:rsidR="00C316E9" w:rsidP="00C316E9" w:rsidRDefault="00C316E9" w14:paraId="37073951" w14:textId="77777777">
      <w:pPr>
        <w:spacing w:after="0" w:line="360" w:lineRule="auto"/>
        <w:rPr>
          <w:rFonts w:eastAsia="Batang" w:cs="Tahoma"/>
          <w:bCs/>
          <w:color w:val="000000"/>
        </w:rPr>
      </w:pPr>
    </w:p>
    <w:p w:rsidRPr="005568E6" w:rsidR="00A0730D" w:rsidP="00C316E9" w:rsidRDefault="00A0730D" w14:paraId="0C184083" w14:textId="7F6B2231">
      <w:pPr>
        <w:spacing w:after="0" w:line="360" w:lineRule="auto"/>
        <w:rPr>
          <w:rFonts w:eastAsia="Times New Roman" w:cs="Tahoma"/>
          <w:b/>
          <w:bCs/>
          <w:color w:val="auto"/>
          <w:lang w:eastAsia="es-ES"/>
        </w:rPr>
      </w:pPr>
      <w:r w:rsidRPr="005568E6">
        <w:rPr>
          <w:rFonts w:eastAsia="Times New Roman" w:cs="Tahoma"/>
          <w:b/>
          <w:bCs/>
          <w:color w:val="auto"/>
          <w:lang w:eastAsia="es-ES"/>
        </w:rPr>
        <w:lastRenderedPageBreak/>
        <w:t>b) Admisión de</w:t>
      </w:r>
      <w:r w:rsidRPr="005568E6" w:rsidR="002F6349">
        <w:rPr>
          <w:rFonts w:eastAsia="Times New Roman" w:cs="Tahoma"/>
          <w:b/>
          <w:bCs/>
          <w:color w:val="auto"/>
          <w:lang w:eastAsia="es-ES"/>
        </w:rPr>
        <w:t xml:space="preserve"> </w:t>
      </w:r>
      <w:r w:rsidRPr="005568E6">
        <w:rPr>
          <w:rFonts w:eastAsia="Times New Roman" w:cs="Tahoma"/>
          <w:b/>
          <w:bCs/>
          <w:color w:val="auto"/>
          <w:lang w:eastAsia="es-ES"/>
        </w:rPr>
        <w:t>l</w:t>
      </w:r>
      <w:r w:rsidRPr="005568E6" w:rsidR="002F6349">
        <w:rPr>
          <w:rFonts w:eastAsia="Times New Roman" w:cs="Tahoma"/>
          <w:b/>
          <w:bCs/>
          <w:color w:val="auto"/>
          <w:lang w:eastAsia="es-ES"/>
        </w:rPr>
        <w:t>os</w:t>
      </w:r>
      <w:r w:rsidRPr="005568E6">
        <w:rPr>
          <w:rFonts w:eastAsia="Times New Roman" w:cs="Tahoma"/>
          <w:b/>
          <w:bCs/>
          <w:color w:val="auto"/>
          <w:lang w:eastAsia="es-ES"/>
        </w:rPr>
        <w:t xml:space="preserve"> Recurso</w:t>
      </w:r>
      <w:r w:rsidRPr="005568E6" w:rsidR="002F6349">
        <w:rPr>
          <w:rFonts w:eastAsia="Times New Roman" w:cs="Tahoma"/>
          <w:b/>
          <w:bCs/>
          <w:color w:val="auto"/>
          <w:lang w:eastAsia="es-ES"/>
        </w:rPr>
        <w:t>s</w:t>
      </w:r>
      <w:r w:rsidRPr="005568E6">
        <w:rPr>
          <w:rFonts w:eastAsia="Times New Roman" w:cs="Tahoma"/>
          <w:b/>
          <w:bCs/>
          <w:color w:val="auto"/>
          <w:lang w:eastAsia="es-ES"/>
        </w:rPr>
        <w:t xml:space="preserve"> de Revisión</w:t>
      </w:r>
      <w:r w:rsidRPr="005568E6">
        <w:rPr>
          <w:rFonts w:eastAsia="Times New Roman" w:cs="Tahoma"/>
          <w:b/>
          <w:bCs/>
          <w:color w:val="auto"/>
          <w:lang w:val="es-ES_tradnl" w:eastAsia="es-ES"/>
        </w:rPr>
        <w:t xml:space="preserve">. </w:t>
      </w:r>
      <w:r w:rsidRPr="005568E6">
        <w:rPr>
          <w:rFonts w:eastAsia="Batang" w:cs="Tahoma"/>
          <w:bCs/>
          <w:color w:val="000000"/>
        </w:rPr>
        <w:t>El tre</w:t>
      </w:r>
      <w:r w:rsidRPr="005568E6" w:rsidR="005A1C96">
        <w:rPr>
          <w:rFonts w:eastAsia="Batang" w:cs="Tahoma"/>
          <w:bCs/>
          <w:color w:val="000000"/>
        </w:rPr>
        <w:t>ce y catorce</w:t>
      </w:r>
      <w:r w:rsidRPr="005568E6">
        <w:rPr>
          <w:rFonts w:eastAsia="Batang" w:cs="Tahoma"/>
          <w:bCs/>
          <w:color w:val="000000"/>
        </w:rPr>
        <w:t xml:space="preserve"> </w:t>
      </w:r>
      <w:r w:rsidRPr="005568E6" w:rsidR="005A1C96">
        <w:rPr>
          <w:rFonts w:eastAsia="Batang" w:cs="Tahoma"/>
          <w:bCs/>
          <w:color w:val="000000"/>
        </w:rPr>
        <w:t xml:space="preserve">de junio </w:t>
      </w:r>
      <w:r w:rsidRPr="005568E6">
        <w:rPr>
          <w:rFonts w:eastAsia="Batang" w:cs="Tahoma"/>
          <w:bCs/>
          <w:color w:val="000000"/>
        </w:rPr>
        <w:t>de dos mil veintidós</w:t>
      </w:r>
      <w:r w:rsidRPr="005568E6">
        <w:rPr>
          <w:rFonts w:eastAsia="Times New Roman" w:cs="Tahoma"/>
          <w:bCs/>
          <w:color w:val="auto"/>
          <w:lang w:val="es-ES_tradnl" w:eastAsia="es-ES"/>
        </w:rPr>
        <w:t>, se acordó la admisión de</w:t>
      </w:r>
      <w:r w:rsidRPr="005568E6" w:rsidR="002F6349">
        <w:rPr>
          <w:rFonts w:eastAsia="Times New Roman" w:cs="Tahoma"/>
          <w:bCs/>
          <w:color w:val="auto"/>
          <w:lang w:val="es-ES_tradnl" w:eastAsia="es-ES"/>
        </w:rPr>
        <w:t xml:space="preserve"> </w:t>
      </w:r>
      <w:r w:rsidRPr="005568E6">
        <w:rPr>
          <w:rFonts w:eastAsia="Times New Roman" w:cs="Tahoma"/>
          <w:bCs/>
          <w:color w:val="auto"/>
          <w:lang w:val="es-ES_tradnl" w:eastAsia="es-ES"/>
        </w:rPr>
        <w:t>l</w:t>
      </w:r>
      <w:r w:rsidRPr="005568E6" w:rsidR="002F6349">
        <w:rPr>
          <w:rFonts w:eastAsia="Times New Roman" w:cs="Tahoma"/>
          <w:bCs/>
          <w:color w:val="auto"/>
          <w:lang w:val="es-ES_tradnl" w:eastAsia="es-ES"/>
        </w:rPr>
        <w:t>os</w:t>
      </w:r>
      <w:r w:rsidRPr="005568E6">
        <w:rPr>
          <w:rFonts w:eastAsia="Times New Roman" w:cs="Tahoma"/>
          <w:bCs/>
          <w:color w:val="auto"/>
          <w:lang w:val="es-ES_tradnl" w:eastAsia="es-ES"/>
        </w:rPr>
        <w:t xml:space="preserve"> Recurso</w:t>
      </w:r>
      <w:r w:rsidRPr="005568E6" w:rsidR="002F6349">
        <w:rPr>
          <w:rFonts w:eastAsia="Times New Roman" w:cs="Tahoma"/>
          <w:bCs/>
          <w:color w:val="auto"/>
          <w:lang w:val="es-ES_tradnl" w:eastAsia="es-ES"/>
        </w:rPr>
        <w:t>s</w:t>
      </w:r>
      <w:r w:rsidRPr="005568E6">
        <w:rPr>
          <w:rFonts w:eastAsia="Times New Roman" w:cs="Tahoma"/>
          <w:bCs/>
          <w:color w:val="auto"/>
          <w:lang w:val="es-ES_tradnl" w:eastAsia="es-ES"/>
        </w:rPr>
        <w:t xml:space="preserve"> de Revisión interpuesto</w:t>
      </w:r>
      <w:r w:rsidRPr="005568E6" w:rsidR="002F6349">
        <w:rPr>
          <w:rFonts w:eastAsia="Times New Roman" w:cs="Tahoma"/>
          <w:bCs/>
          <w:color w:val="auto"/>
          <w:lang w:val="es-ES_tradnl" w:eastAsia="es-ES"/>
        </w:rPr>
        <w:t>s</w:t>
      </w:r>
      <w:r w:rsidRPr="005568E6">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l</w:t>
      </w:r>
      <w:r w:rsidRPr="005568E6" w:rsidR="002F6349">
        <w:rPr>
          <w:rFonts w:eastAsia="Times New Roman" w:cs="Tahoma"/>
          <w:bCs/>
          <w:color w:val="auto"/>
          <w:lang w:val="es-ES_tradnl" w:eastAsia="es-ES"/>
        </w:rPr>
        <w:t>os</w:t>
      </w:r>
      <w:r w:rsidRPr="005568E6">
        <w:rPr>
          <w:rFonts w:eastAsia="Times New Roman" w:cs="Tahoma"/>
          <w:bCs/>
          <w:color w:val="auto"/>
          <w:lang w:val="es-ES_tradnl" w:eastAsia="es-ES"/>
        </w:rPr>
        <w:t xml:space="preserve"> cual</w:t>
      </w:r>
      <w:r w:rsidRPr="005568E6" w:rsidR="002F6349">
        <w:rPr>
          <w:rFonts w:eastAsia="Times New Roman" w:cs="Tahoma"/>
          <w:bCs/>
          <w:color w:val="auto"/>
          <w:lang w:val="es-ES_tradnl" w:eastAsia="es-ES"/>
        </w:rPr>
        <w:t>es</w:t>
      </w:r>
      <w:r w:rsidRPr="005568E6">
        <w:rPr>
          <w:rFonts w:eastAsia="Times New Roman" w:cs="Tahoma"/>
          <w:bCs/>
          <w:color w:val="auto"/>
          <w:lang w:val="es-ES_tradnl" w:eastAsia="es-ES"/>
        </w:rPr>
        <w:t xml:space="preserve"> fue</w:t>
      </w:r>
      <w:r w:rsidRPr="005568E6" w:rsidR="002F6349">
        <w:rPr>
          <w:rFonts w:eastAsia="Times New Roman" w:cs="Tahoma"/>
          <w:bCs/>
          <w:color w:val="auto"/>
          <w:lang w:val="es-ES_tradnl" w:eastAsia="es-ES"/>
        </w:rPr>
        <w:t>ron</w:t>
      </w:r>
      <w:r w:rsidRPr="005568E6">
        <w:rPr>
          <w:rFonts w:eastAsia="Times New Roman" w:cs="Tahoma"/>
          <w:bCs/>
          <w:color w:val="auto"/>
          <w:lang w:val="es-ES_tradnl" w:eastAsia="es-ES"/>
        </w:rPr>
        <w:t xml:space="preserve"> </w:t>
      </w:r>
      <w:r w:rsidRPr="005568E6" w:rsidR="002F6349">
        <w:rPr>
          <w:rFonts w:eastAsia="Times New Roman" w:cs="Tahoma"/>
          <w:bCs/>
          <w:color w:val="auto"/>
          <w:lang w:val="es-ES_tradnl" w:eastAsia="es-ES"/>
        </w:rPr>
        <w:t xml:space="preserve">debidamente </w:t>
      </w:r>
      <w:r w:rsidRPr="005568E6">
        <w:rPr>
          <w:rFonts w:eastAsia="Times New Roman" w:cs="Tahoma"/>
          <w:bCs/>
          <w:color w:val="auto"/>
          <w:lang w:val="es-ES_tradnl" w:eastAsia="es-ES"/>
        </w:rPr>
        <w:t>notificado</w:t>
      </w:r>
      <w:r w:rsidRPr="005568E6" w:rsidR="002F6349">
        <w:rPr>
          <w:rFonts w:eastAsia="Times New Roman" w:cs="Tahoma"/>
          <w:bCs/>
          <w:color w:val="auto"/>
          <w:lang w:val="es-ES_tradnl" w:eastAsia="es-ES"/>
        </w:rPr>
        <w:t>s</w:t>
      </w:r>
      <w:r w:rsidRPr="005568E6">
        <w:rPr>
          <w:rFonts w:eastAsia="Times New Roman" w:cs="Tahoma"/>
          <w:bCs/>
          <w:color w:val="auto"/>
          <w:lang w:val="es-ES_tradnl" w:eastAsia="es-ES"/>
        </w:rPr>
        <w:t xml:space="preserve"> a las parte</w:t>
      </w:r>
      <w:r w:rsidRPr="005568E6" w:rsidR="002F6349">
        <w:rPr>
          <w:rFonts w:eastAsia="Times New Roman" w:cs="Tahoma"/>
          <w:bCs/>
          <w:color w:val="auto"/>
          <w:lang w:val="es-ES_tradnl" w:eastAsia="es-ES"/>
        </w:rPr>
        <w:t>s</w:t>
      </w:r>
      <w:r w:rsidRPr="005568E6">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rsidRPr="005568E6" w:rsidR="00A0730D" w:rsidP="00C316E9" w:rsidRDefault="00A0730D" w14:paraId="196F9F7C" w14:textId="77777777">
      <w:pPr>
        <w:spacing w:after="0" w:line="360" w:lineRule="auto"/>
        <w:rPr>
          <w:rFonts w:cs="Tahoma"/>
        </w:rPr>
      </w:pPr>
    </w:p>
    <w:p w:rsidRPr="005568E6" w:rsidR="002F6349" w:rsidP="00C316E9" w:rsidRDefault="00A0730D" w14:paraId="094A7744" w14:textId="77777777">
      <w:pPr>
        <w:spacing w:after="0" w:line="360" w:lineRule="auto"/>
        <w:rPr>
          <w:bCs/>
          <w:lang w:val="es-ES_tradnl"/>
        </w:rPr>
      </w:pPr>
      <w:r w:rsidRPr="005568E6">
        <w:rPr>
          <w:rFonts w:eastAsia="Times New Roman" w:cs="Tahoma"/>
          <w:b/>
          <w:bCs/>
          <w:color w:val="auto"/>
          <w:lang w:eastAsia="es-ES"/>
        </w:rPr>
        <w:t xml:space="preserve">c) </w:t>
      </w:r>
      <w:r w:rsidRPr="005568E6">
        <w:rPr>
          <w:rFonts w:cs="Tahoma"/>
          <w:b/>
          <w:lang w:val="es-ES_tradnl"/>
        </w:rPr>
        <w:t>Informe Justificado</w:t>
      </w:r>
      <w:r w:rsidRPr="005568E6" w:rsidR="002F6349">
        <w:rPr>
          <w:rFonts w:cs="Tahoma"/>
          <w:b/>
          <w:lang w:val="es-ES_tradnl"/>
        </w:rPr>
        <w:t xml:space="preserve"> o Manifestaciones</w:t>
      </w:r>
      <w:r w:rsidRPr="005568E6">
        <w:rPr>
          <w:rFonts w:cs="Tahoma"/>
          <w:b/>
          <w:lang w:val="es-ES_tradnl"/>
        </w:rPr>
        <w:t>.</w:t>
      </w:r>
      <w:r w:rsidRPr="005568E6" w:rsidR="002F6349">
        <w:rPr>
          <w:rFonts w:cs="Tahoma"/>
          <w:b/>
          <w:lang w:val="es-ES_tradnl"/>
        </w:rPr>
        <w:t xml:space="preserve"> </w:t>
      </w:r>
      <w:bookmarkStart w:name="_Hlk84950917" w:id="0"/>
      <w:r w:rsidRPr="005568E6" w:rsidR="002F6349">
        <w:rPr>
          <w:bCs/>
          <w:lang w:val="es-ES_tradnl"/>
        </w:rPr>
        <w:t>Las partes fueron omisas en emitir manifestaciones o alegatos.</w:t>
      </w:r>
      <w:bookmarkEnd w:id="0"/>
    </w:p>
    <w:p w:rsidRPr="005568E6" w:rsidR="00A0730D" w:rsidP="00C316E9" w:rsidRDefault="00A0730D" w14:paraId="077C9B7F" w14:textId="1AE226BE">
      <w:pPr>
        <w:spacing w:after="0" w:line="360" w:lineRule="auto"/>
        <w:rPr>
          <w:rFonts w:eastAsia="Times New Roman" w:cs="Tahoma"/>
          <w:bCs/>
          <w:iCs/>
          <w:color w:val="auto"/>
          <w:lang w:val="es-ES" w:eastAsia="es-ES"/>
        </w:rPr>
      </w:pPr>
      <w:r w:rsidRPr="005568E6">
        <w:rPr>
          <w:rFonts w:cs="Tahoma"/>
          <w:b/>
          <w:lang w:val="es-ES_tradnl"/>
        </w:rPr>
        <w:t xml:space="preserve"> </w:t>
      </w:r>
    </w:p>
    <w:p w:rsidRPr="005568E6" w:rsidR="00C34F72" w:rsidP="00C316E9" w:rsidRDefault="00A0730D" w14:paraId="37A6A0E0" w14:textId="3947FAAD">
      <w:pPr>
        <w:widowControl w:val="0"/>
        <w:spacing w:after="0" w:line="360" w:lineRule="auto"/>
        <w:rPr>
          <w:rFonts w:eastAsia="Times New Roman" w:cs="Tahoma"/>
          <w:bCs/>
          <w:color w:val="auto"/>
          <w:lang w:eastAsia="es-ES"/>
        </w:rPr>
      </w:pPr>
      <w:r w:rsidRPr="005568E6">
        <w:rPr>
          <w:rFonts w:eastAsia="Times New Roman" w:cs="Tahoma"/>
          <w:b/>
          <w:color w:val="auto"/>
          <w:szCs w:val="24"/>
          <w:lang w:eastAsia="es-ES"/>
        </w:rPr>
        <w:t xml:space="preserve">d) </w:t>
      </w:r>
      <w:r w:rsidRPr="005568E6" w:rsidR="00C34F72">
        <w:rPr>
          <w:rFonts w:eastAsia="Times New Roman" w:cs="Tahoma"/>
          <w:b/>
          <w:color w:val="auto"/>
          <w:lang w:eastAsia="es-ES"/>
        </w:rPr>
        <w:t xml:space="preserve">Acumulación de los asuntos. </w:t>
      </w:r>
      <w:r w:rsidRPr="005568E6" w:rsidR="00C34F72">
        <w:rPr>
          <w:rFonts w:eastAsia="Times New Roman" w:cs="Tahoma"/>
          <w:color w:val="auto"/>
          <w:lang w:eastAsia="es-ES"/>
        </w:rPr>
        <w:t>El</w:t>
      </w:r>
      <w:r w:rsidRPr="005568E6" w:rsidR="00C34F72">
        <w:rPr>
          <w:rFonts w:eastAsia="Times New Roman" w:cs="Tahoma"/>
          <w:b/>
          <w:color w:val="auto"/>
          <w:lang w:eastAsia="es-ES"/>
        </w:rPr>
        <w:t xml:space="preserve"> </w:t>
      </w:r>
      <w:r w:rsidRPr="005568E6" w:rsidR="00B12962">
        <w:rPr>
          <w:rFonts w:eastAsia="Times New Roman" w:cs="Tahoma"/>
          <w:bCs/>
          <w:color w:val="auto"/>
          <w:lang w:eastAsia="es-ES"/>
        </w:rPr>
        <w:t>veintiuno de junio</w:t>
      </w:r>
      <w:r w:rsidRPr="005568E6" w:rsidR="00C34F72">
        <w:rPr>
          <w:rFonts w:eastAsia="Times New Roman" w:cs="Tahoma"/>
          <w:bCs/>
          <w:color w:val="auto"/>
          <w:lang w:eastAsia="es-ES"/>
        </w:rPr>
        <w:t xml:space="preserve"> de dos mil veintidós, el Pleno del Instituto de Transparencia, Acceso a la Información Pública y Protección de Datos Personales del Estado de México y Municipios, durante la </w:t>
      </w:r>
      <w:r w:rsidRPr="005568E6" w:rsidR="00B12962">
        <w:rPr>
          <w:rFonts w:eastAsia="Times New Roman" w:cs="Tahoma"/>
          <w:bCs/>
          <w:color w:val="auto"/>
          <w:lang w:eastAsia="es-ES"/>
        </w:rPr>
        <w:t>Vigésima Tercera</w:t>
      </w:r>
      <w:r w:rsidRPr="005568E6" w:rsidR="00C34F72">
        <w:rPr>
          <w:rFonts w:eastAsia="Times New Roman" w:cs="Tahoma"/>
          <w:bCs/>
          <w:color w:val="auto"/>
          <w:lang w:eastAsia="es-ES"/>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5568E6" w:rsidR="00C34F72">
        <w:rPr>
          <w:rFonts w:eastAsia="Times New Roman" w:cs="Tahoma"/>
          <w:b/>
          <w:bCs/>
          <w:color w:val="auto"/>
          <w:lang w:eastAsia="es-ES"/>
        </w:rPr>
        <w:t>acordó</w:t>
      </w:r>
      <w:r w:rsidRPr="005568E6" w:rsidR="00C34F72">
        <w:rPr>
          <w:rFonts w:eastAsia="Times New Roman" w:cs="Tahoma"/>
          <w:bCs/>
          <w:color w:val="auto"/>
          <w:lang w:eastAsia="es-ES"/>
        </w:rPr>
        <w:t xml:space="preserve"> la acumulación d</w:t>
      </w:r>
      <w:r w:rsidRPr="005568E6" w:rsidR="00B12962">
        <w:rPr>
          <w:rFonts w:eastAsia="Times New Roman" w:cs="Tahoma"/>
          <w:bCs/>
          <w:color w:val="auto"/>
          <w:lang w:eastAsia="es-ES"/>
        </w:rPr>
        <w:t>el</w:t>
      </w:r>
      <w:r w:rsidRPr="005568E6" w:rsidR="00C34F72">
        <w:rPr>
          <w:rFonts w:eastAsia="Times New Roman" w:cs="Tahoma"/>
          <w:bCs/>
          <w:color w:val="auto"/>
          <w:lang w:eastAsia="es-ES"/>
        </w:rPr>
        <w:t xml:space="preserve"> Recurso de Revisión</w:t>
      </w:r>
      <w:r w:rsidRPr="005568E6" w:rsidR="00B12962">
        <w:rPr>
          <w:rFonts w:eastAsia="Times New Roman" w:cs="Tahoma"/>
          <w:bCs/>
          <w:color w:val="auto"/>
          <w:lang w:eastAsia="es-ES"/>
        </w:rPr>
        <w:t xml:space="preserve"> </w:t>
      </w:r>
      <w:r w:rsidRPr="005568E6" w:rsidR="00B309AF">
        <w:rPr>
          <w:rFonts w:eastAsia="Calibri" w:cs="Tahoma"/>
        </w:rPr>
        <w:t>11292</w:t>
      </w:r>
      <w:r w:rsidRPr="005568E6" w:rsidR="00B12962">
        <w:rPr>
          <w:rFonts w:eastAsia="Calibri" w:cs="Tahoma"/>
        </w:rPr>
        <w:t>/INFOEM/IP/RR/2022</w:t>
      </w:r>
      <w:r w:rsidRPr="005568E6" w:rsidR="00C34F72">
        <w:rPr>
          <w:rFonts w:eastAsia="Times New Roman" w:cs="Tahoma"/>
          <w:bCs/>
          <w:color w:val="auto"/>
          <w:lang w:eastAsia="es-ES"/>
        </w:rPr>
        <w:t xml:space="preserve">, al diverso  </w:t>
      </w:r>
      <w:r w:rsidRPr="005568E6" w:rsidR="00B12962">
        <w:rPr>
          <w:rFonts w:eastAsia="Calibri" w:cs="Tahoma"/>
        </w:rPr>
        <w:t>0</w:t>
      </w:r>
      <w:r w:rsidRPr="005568E6" w:rsidR="00B309AF">
        <w:rPr>
          <w:rFonts w:eastAsia="Calibri" w:cs="Tahoma"/>
        </w:rPr>
        <w:t>11291</w:t>
      </w:r>
      <w:r w:rsidRPr="005568E6" w:rsidR="00B12962">
        <w:rPr>
          <w:rFonts w:eastAsia="Calibri" w:cs="Tahoma"/>
        </w:rPr>
        <w:t xml:space="preserve">/INFOEM/IP/RR/2022 </w:t>
      </w:r>
      <w:r w:rsidRPr="005568E6" w:rsidR="00C34F72">
        <w:rPr>
          <w:rFonts w:eastAsia="Times New Roman" w:cs="Tahoma"/>
          <w:bCs/>
          <w:color w:val="auto"/>
          <w:lang w:eastAsia="es-ES"/>
        </w:rPr>
        <w:t>por ser este último el más antiguo, sustanciado bajo el índice de esta Ponencia.</w:t>
      </w:r>
    </w:p>
    <w:p w:rsidRPr="005568E6" w:rsidR="00C34F72" w:rsidP="00C316E9" w:rsidRDefault="00C34F72" w14:paraId="14C012A7" w14:textId="0E7675C0">
      <w:pPr>
        <w:spacing w:after="0" w:line="360" w:lineRule="auto"/>
        <w:rPr>
          <w:rFonts w:eastAsia="Times New Roman" w:cs="Tahoma"/>
          <w:b/>
          <w:color w:val="auto"/>
          <w:szCs w:val="24"/>
          <w:lang w:eastAsia="es-ES"/>
        </w:rPr>
      </w:pPr>
    </w:p>
    <w:p w:rsidRPr="005568E6" w:rsidR="00B12962" w:rsidP="00C316E9" w:rsidRDefault="00B12962" w14:paraId="490D31D2" w14:textId="31EF0FFA">
      <w:pPr>
        <w:spacing w:after="0" w:line="360" w:lineRule="auto"/>
        <w:rPr>
          <w:rFonts w:eastAsia="Times New Roman" w:cs="Tahoma"/>
          <w:color w:val="auto"/>
          <w:szCs w:val="24"/>
          <w:lang w:eastAsia="es-ES"/>
        </w:rPr>
      </w:pPr>
      <w:r w:rsidRPr="005568E6">
        <w:rPr>
          <w:rFonts w:eastAsia="Times New Roman" w:cs="Tahoma"/>
          <w:b/>
          <w:color w:val="auto"/>
          <w:szCs w:val="24"/>
          <w:lang w:eastAsia="es-ES"/>
        </w:rPr>
        <w:t>e) Cierre de instrucción.</w:t>
      </w:r>
      <w:r w:rsidRPr="005568E6">
        <w:rPr>
          <w:rFonts w:eastAsia="Times New Roman" w:cs="Tahoma"/>
          <w:color w:val="auto"/>
          <w:szCs w:val="24"/>
          <w:lang w:eastAsia="es-ES"/>
        </w:rPr>
        <w:t xml:space="preserve"> El </w:t>
      </w:r>
      <w:r w:rsidRPr="005568E6" w:rsidR="00A90B11">
        <w:rPr>
          <w:rFonts w:eastAsia="Times New Roman" w:cs="Tahoma"/>
          <w:color w:val="auto"/>
          <w:szCs w:val="24"/>
          <w:lang w:eastAsia="es-ES"/>
        </w:rPr>
        <w:t xml:space="preserve">dos </w:t>
      </w:r>
      <w:r w:rsidRPr="005568E6">
        <w:rPr>
          <w:rFonts w:eastAsia="Times New Roman" w:cs="Tahoma"/>
          <w:color w:val="auto"/>
          <w:szCs w:val="24"/>
          <w:lang w:eastAsia="es-ES"/>
        </w:rPr>
        <w:t xml:space="preserve">de </w:t>
      </w:r>
      <w:r w:rsidRPr="005568E6" w:rsidR="00A90B11">
        <w:rPr>
          <w:rFonts w:eastAsia="Times New Roman" w:cs="Tahoma"/>
          <w:color w:val="auto"/>
          <w:szCs w:val="24"/>
          <w:lang w:eastAsia="es-ES"/>
        </w:rPr>
        <w:t xml:space="preserve">agosto </w:t>
      </w:r>
      <w:r w:rsidRPr="005568E6">
        <w:rPr>
          <w:rFonts w:eastAsia="Times New Roman" w:cs="Tahoma"/>
          <w:color w:val="auto"/>
          <w:szCs w:val="24"/>
          <w:lang w:eastAsia="es-ES"/>
        </w:rPr>
        <w:t xml:space="preserve">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p>
    <w:p w:rsidRPr="005568E6" w:rsidR="00B12962" w:rsidP="002C0F65" w:rsidRDefault="00B12962" w14:paraId="1A3D2E44" w14:textId="33C3158D">
      <w:pPr>
        <w:spacing w:after="0" w:line="360" w:lineRule="auto"/>
        <w:rPr>
          <w:rFonts w:eastAsia="Times New Roman" w:cs="Tahoma"/>
          <w:color w:val="auto"/>
          <w:szCs w:val="24"/>
          <w:lang w:eastAsia="es-ES"/>
        </w:rPr>
      </w:pPr>
      <w:r w:rsidRPr="005568E6">
        <w:rPr>
          <w:rFonts w:eastAsia="Times New Roman" w:cs="Tahoma"/>
          <w:color w:val="auto"/>
          <w:szCs w:val="24"/>
          <w:lang w:eastAsia="es-ES"/>
        </w:rPr>
        <w:lastRenderedPageBreak/>
        <w:t xml:space="preserve">Pública del Estado de México y Municipios, mismo que fue notificado a las partes el </w:t>
      </w:r>
      <w:r w:rsidRPr="005568E6" w:rsidR="00A90B11">
        <w:rPr>
          <w:rFonts w:eastAsia="Times New Roman" w:cs="Tahoma"/>
          <w:color w:val="auto"/>
          <w:szCs w:val="24"/>
          <w:lang w:eastAsia="es-ES"/>
        </w:rPr>
        <w:t xml:space="preserve">tres </w:t>
      </w:r>
      <w:r w:rsidRPr="005568E6" w:rsidR="002C0F65">
        <w:rPr>
          <w:rFonts w:eastAsia="Times New Roman" w:cs="Tahoma"/>
          <w:color w:val="auto"/>
          <w:szCs w:val="24"/>
          <w:lang w:eastAsia="es-ES"/>
        </w:rPr>
        <w:t>de dicho</w:t>
      </w:r>
      <w:r w:rsidRPr="005568E6" w:rsidR="00A90B11">
        <w:rPr>
          <w:rFonts w:eastAsia="Times New Roman" w:cs="Tahoma"/>
          <w:color w:val="auto"/>
          <w:szCs w:val="24"/>
          <w:lang w:eastAsia="es-ES"/>
        </w:rPr>
        <w:t xml:space="preserve"> mes y año</w:t>
      </w:r>
      <w:r w:rsidRPr="005568E6">
        <w:rPr>
          <w:rFonts w:eastAsia="Times New Roman" w:cs="Tahoma"/>
          <w:color w:val="auto"/>
          <w:szCs w:val="24"/>
          <w:lang w:eastAsia="es-ES"/>
        </w:rPr>
        <w:t xml:space="preserve">, a través del </w:t>
      </w:r>
      <w:r w:rsidRPr="005568E6">
        <w:rPr>
          <w:rFonts w:eastAsia="Times New Roman" w:cs="Tahoma"/>
          <w:color w:val="auto"/>
          <w:szCs w:val="20"/>
          <w:lang w:val="es-ES" w:eastAsia="es-ES"/>
        </w:rPr>
        <w:t>Sistema de Acceso a la Información Mexiquense (SAIMEX)</w:t>
      </w:r>
      <w:r w:rsidRPr="005568E6">
        <w:rPr>
          <w:rFonts w:eastAsia="Times New Roman" w:cs="Tahoma"/>
          <w:color w:val="auto"/>
          <w:szCs w:val="24"/>
          <w:lang w:eastAsia="es-ES"/>
        </w:rPr>
        <w:t xml:space="preserve">. </w:t>
      </w:r>
    </w:p>
    <w:p w:rsidRPr="005568E6" w:rsidR="00C34F72" w:rsidP="00C316E9" w:rsidRDefault="00C34F72" w14:paraId="1852B2EB" w14:textId="3824AC89">
      <w:pPr>
        <w:spacing w:after="0" w:line="360" w:lineRule="auto"/>
        <w:rPr>
          <w:rFonts w:eastAsia="Times New Roman" w:cs="Tahoma"/>
          <w:b/>
          <w:color w:val="auto"/>
          <w:szCs w:val="24"/>
          <w:lang w:eastAsia="es-ES"/>
        </w:rPr>
      </w:pPr>
    </w:p>
    <w:p w:rsidRPr="005568E6" w:rsidR="00A0730D" w:rsidP="00C316E9" w:rsidRDefault="00B12962" w14:paraId="5266134E" w14:textId="58275599">
      <w:pPr>
        <w:spacing w:after="0" w:line="360" w:lineRule="auto"/>
      </w:pPr>
      <w:r w:rsidRPr="005568E6">
        <w:rPr>
          <w:rFonts w:eastAsia="Times New Roman" w:cs="Tahoma"/>
          <w:b/>
          <w:bCs/>
          <w:color w:val="auto"/>
          <w:szCs w:val="24"/>
          <w:lang w:eastAsia="es-ES"/>
        </w:rPr>
        <w:t xml:space="preserve">f) </w:t>
      </w:r>
      <w:r w:rsidRPr="005568E6" w:rsidR="00A0730D">
        <w:rPr>
          <w:rFonts w:eastAsia="Times New Roman" w:cs="Tahoma"/>
          <w:b/>
          <w:bCs/>
          <w:color w:val="auto"/>
          <w:szCs w:val="24"/>
          <w:lang w:eastAsia="es-ES"/>
        </w:rPr>
        <w:t xml:space="preserve">Ampliación de plazo. </w:t>
      </w:r>
      <w:r w:rsidRPr="005568E6" w:rsidR="00A0730D">
        <w:rPr>
          <w:rFonts w:eastAsia="Times New Roman" w:cs="Tahoma"/>
          <w:color w:val="auto"/>
          <w:szCs w:val="24"/>
          <w:lang w:eastAsia="es-ES"/>
        </w:rPr>
        <w:t xml:space="preserve">El </w:t>
      </w:r>
      <w:r w:rsidRPr="005568E6" w:rsidR="00C34F72">
        <w:rPr>
          <w:rFonts w:eastAsia="Times New Roman" w:cs="Tahoma"/>
          <w:color w:val="auto"/>
          <w:szCs w:val="24"/>
          <w:lang w:eastAsia="es-ES"/>
        </w:rPr>
        <w:t xml:space="preserve">once de </w:t>
      </w:r>
      <w:r w:rsidRPr="005568E6">
        <w:rPr>
          <w:rFonts w:eastAsia="Times New Roman" w:cs="Tahoma"/>
          <w:color w:val="auto"/>
          <w:szCs w:val="24"/>
          <w:lang w:eastAsia="es-ES"/>
        </w:rPr>
        <w:t>a</w:t>
      </w:r>
      <w:r w:rsidRPr="005568E6" w:rsidR="00C34F72">
        <w:rPr>
          <w:rFonts w:eastAsia="Times New Roman" w:cs="Tahoma"/>
          <w:color w:val="auto"/>
          <w:szCs w:val="24"/>
          <w:lang w:eastAsia="es-ES"/>
        </w:rPr>
        <w:t xml:space="preserve">gosto </w:t>
      </w:r>
      <w:r w:rsidRPr="005568E6" w:rsidR="00A0730D">
        <w:rPr>
          <w:rFonts w:eastAsia="Palatino Linotype" w:cs="Palatino Linotype"/>
          <w:lang w:val="es-ES"/>
        </w:rPr>
        <w:t>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5568E6" w:rsidR="00A0730D" w:rsidP="00C316E9" w:rsidRDefault="00A0730D" w14:paraId="30FF82B3" w14:textId="77777777">
      <w:pPr>
        <w:widowControl w:val="0"/>
        <w:spacing w:after="0" w:line="360" w:lineRule="auto"/>
        <w:rPr>
          <w:rFonts w:eastAsia="Times New Roman" w:cs="Tahoma"/>
          <w:b/>
          <w:color w:val="auto"/>
          <w:szCs w:val="24"/>
          <w:lang w:eastAsia="es-ES"/>
        </w:rPr>
      </w:pPr>
    </w:p>
    <w:p w:rsidRPr="005568E6" w:rsidR="00A0730D" w:rsidP="00C316E9" w:rsidRDefault="00A0730D" w14:paraId="44CA235A" w14:textId="77777777">
      <w:pPr>
        <w:spacing w:after="0" w:line="360" w:lineRule="auto"/>
        <w:rPr>
          <w:rFonts w:eastAsia="Times New Roman" w:cs="Tahoma"/>
          <w:color w:val="000000"/>
          <w:szCs w:val="24"/>
          <w:lang w:eastAsia="es-ES"/>
        </w:rPr>
      </w:pPr>
      <w:r w:rsidRPr="005568E6">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5568E6" w:rsidR="00A0730D" w:rsidP="00C316E9" w:rsidRDefault="00A0730D" w14:paraId="19BB0CCA" w14:textId="77777777">
      <w:pPr>
        <w:spacing w:after="0" w:line="360" w:lineRule="auto"/>
        <w:rPr>
          <w:rFonts w:eastAsia="Times New Roman" w:cs="Tahoma"/>
          <w:bCs/>
          <w:iCs/>
          <w:color w:val="auto"/>
          <w:lang w:val="es-ES" w:eastAsia="es-ES"/>
        </w:rPr>
      </w:pPr>
    </w:p>
    <w:p w:rsidRPr="005568E6" w:rsidR="00A0730D" w:rsidP="00C316E9" w:rsidRDefault="00A0730D" w14:paraId="37E653BC" w14:textId="77777777">
      <w:pPr>
        <w:spacing w:after="0" w:line="360" w:lineRule="auto"/>
        <w:jc w:val="center"/>
        <w:rPr>
          <w:rFonts w:eastAsia="Times New Roman" w:cs="Tahoma"/>
          <w:b/>
          <w:color w:val="auto"/>
          <w:lang w:val="es-ES" w:eastAsia="es-ES"/>
        </w:rPr>
      </w:pPr>
      <w:r w:rsidRPr="005568E6">
        <w:rPr>
          <w:rFonts w:eastAsia="Times New Roman" w:cs="Tahoma"/>
          <w:b/>
          <w:color w:val="auto"/>
          <w:lang w:val="es-ES" w:eastAsia="es-ES"/>
        </w:rPr>
        <w:t>C O N S I D E R A N D O S:</w:t>
      </w:r>
    </w:p>
    <w:p w:rsidRPr="005568E6" w:rsidR="00A0730D" w:rsidP="00C316E9" w:rsidRDefault="00A0730D" w14:paraId="1A272F89" w14:textId="77777777">
      <w:pPr>
        <w:spacing w:after="0" w:line="360" w:lineRule="auto"/>
        <w:jc w:val="center"/>
        <w:rPr>
          <w:rFonts w:eastAsia="Times New Roman" w:cs="Tahoma"/>
          <w:b/>
          <w:color w:val="auto"/>
          <w:lang w:val="es-ES" w:eastAsia="es-ES"/>
        </w:rPr>
      </w:pPr>
    </w:p>
    <w:p w:rsidRPr="005568E6" w:rsidR="00A0730D" w:rsidP="00C316E9" w:rsidRDefault="00A0730D" w14:paraId="6C57653F" w14:textId="77777777">
      <w:pPr>
        <w:autoSpaceDE w:val="0"/>
        <w:autoSpaceDN w:val="0"/>
        <w:adjustRightInd w:val="0"/>
        <w:spacing w:after="0" w:line="360" w:lineRule="auto"/>
        <w:rPr>
          <w:rFonts w:eastAsia="Times New Roman" w:cs="Tahoma"/>
          <w:b/>
          <w:color w:val="auto"/>
          <w:szCs w:val="24"/>
          <w:lang w:val="es-ES" w:eastAsia="es-ES"/>
        </w:rPr>
      </w:pPr>
      <w:r w:rsidRPr="005568E6">
        <w:rPr>
          <w:rFonts w:eastAsia="Calibri" w:cs="Tahoma"/>
          <w:b/>
          <w:color w:val="000000"/>
          <w:szCs w:val="24"/>
          <w:lang w:val="es-ES" w:eastAsia="es-MX"/>
        </w:rPr>
        <w:t>PRIMERO</w:t>
      </w:r>
      <w:r w:rsidRPr="005568E6">
        <w:rPr>
          <w:rFonts w:eastAsia="Calibri" w:cs="Tahoma"/>
          <w:color w:val="000000"/>
          <w:szCs w:val="24"/>
          <w:lang w:val="es-ES" w:eastAsia="es-MX"/>
        </w:rPr>
        <w:t xml:space="preserve">. </w:t>
      </w:r>
      <w:r w:rsidRPr="005568E6">
        <w:rPr>
          <w:rFonts w:eastAsia="Times New Roman" w:cs="Tahoma"/>
          <w:b/>
          <w:color w:val="auto"/>
          <w:szCs w:val="24"/>
          <w:lang w:val="es-ES" w:eastAsia="es-ES"/>
        </w:rPr>
        <w:t>Competencia.</w:t>
      </w:r>
    </w:p>
    <w:p w:rsidRPr="005568E6" w:rsidR="00A0730D" w:rsidP="00C316E9" w:rsidRDefault="00A0730D" w14:paraId="6FD410DA" w14:textId="77777777">
      <w:pPr>
        <w:autoSpaceDE w:val="0"/>
        <w:autoSpaceDN w:val="0"/>
        <w:adjustRightInd w:val="0"/>
        <w:spacing w:after="0" w:line="360" w:lineRule="auto"/>
        <w:rPr>
          <w:rFonts w:eastAsia="Times New Roman" w:cs="Tahoma"/>
          <w:b/>
          <w:color w:val="auto"/>
          <w:szCs w:val="24"/>
          <w:lang w:val="es-ES" w:eastAsia="es-ES"/>
        </w:rPr>
      </w:pPr>
    </w:p>
    <w:p w:rsidRPr="005568E6" w:rsidR="00A0730D" w:rsidP="00C316E9" w:rsidRDefault="00A0730D" w14:paraId="35977BD9" w14:textId="77777777">
      <w:pPr>
        <w:spacing w:after="0" w:line="360" w:lineRule="auto"/>
        <w:rPr>
          <w:rFonts w:eastAsia="Times New Roman" w:cs="Tahoma"/>
          <w:bCs/>
          <w:color w:val="auto"/>
          <w:lang w:eastAsia="es-ES"/>
        </w:rPr>
      </w:pPr>
      <w:bookmarkStart w:name="_Hlk63334754" w:id="1"/>
      <w:r w:rsidRPr="005568E6">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5568E6">
        <w:rPr>
          <w:rFonts w:eastAsia="Times New Roman" w:cs="Tahoma"/>
          <w:bCs/>
          <w:color w:val="auto"/>
          <w:lang w:eastAsia="es-ES"/>
        </w:rPr>
        <w:lastRenderedPageBreak/>
        <w:t>Municipios;</w:t>
      </w:r>
      <w:r w:rsidRPr="005568E6">
        <w:rPr>
          <w:rFonts w:eastAsia="Times New Roman" w:cs="Times New Roman"/>
          <w:bCs/>
          <w:color w:val="auto"/>
          <w:lang w:eastAsia="es-ES"/>
        </w:rPr>
        <w:t xml:space="preserve"> 7°, </w:t>
      </w:r>
      <w:r w:rsidRPr="005568E6">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rsidRPr="005568E6" w:rsidR="00A90B11" w:rsidP="00C316E9" w:rsidRDefault="00A90B11" w14:paraId="15362DDB" w14:textId="77777777">
      <w:pPr>
        <w:autoSpaceDE w:val="0"/>
        <w:autoSpaceDN w:val="0"/>
        <w:adjustRightInd w:val="0"/>
        <w:spacing w:after="0" w:line="360" w:lineRule="auto"/>
        <w:rPr>
          <w:rFonts w:eastAsia="Calibri" w:cs="Tahoma"/>
          <w:b/>
          <w:color w:val="000000"/>
          <w:szCs w:val="24"/>
          <w:lang w:val="es-ES" w:eastAsia="es-MX"/>
        </w:rPr>
      </w:pPr>
    </w:p>
    <w:p w:rsidRPr="005568E6" w:rsidR="00A0730D" w:rsidP="00C316E9" w:rsidRDefault="00A0730D" w14:paraId="0F770907" w14:textId="2FD83A02">
      <w:pPr>
        <w:autoSpaceDE w:val="0"/>
        <w:autoSpaceDN w:val="0"/>
        <w:adjustRightInd w:val="0"/>
        <w:spacing w:after="0" w:line="360" w:lineRule="auto"/>
        <w:rPr>
          <w:rFonts w:eastAsia="Times New Roman" w:cs="Tahoma"/>
          <w:color w:val="auto"/>
          <w:szCs w:val="24"/>
          <w:lang w:val="es-ES" w:eastAsia="es-ES"/>
        </w:rPr>
      </w:pPr>
      <w:r w:rsidRPr="005568E6">
        <w:rPr>
          <w:rFonts w:eastAsia="Calibri" w:cs="Tahoma"/>
          <w:b/>
          <w:color w:val="000000"/>
          <w:szCs w:val="24"/>
          <w:lang w:val="es-ES" w:eastAsia="es-MX"/>
        </w:rPr>
        <w:t>SEGUNDO</w:t>
      </w:r>
      <w:r w:rsidRPr="005568E6">
        <w:rPr>
          <w:rFonts w:eastAsia="Calibri" w:cs="Tahoma"/>
          <w:color w:val="000000"/>
          <w:szCs w:val="24"/>
          <w:lang w:val="es-ES" w:eastAsia="es-MX"/>
        </w:rPr>
        <w:t xml:space="preserve">. </w:t>
      </w:r>
      <w:r w:rsidRPr="005568E6">
        <w:rPr>
          <w:rFonts w:eastAsia="Times New Roman" w:cs="Tahoma"/>
          <w:b/>
          <w:color w:val="auto"/>
          <w:szCs w:val="24"/>
          <w:lang w:val="es-ES" w:eastAsia="es-ES"/>
        </w:rPr>
        <w:t>Causales de improcedencia y sobreseimiento.</w:t>
      </w:r>
      <w:r w:rsidRPr="005568E6">
        <w:rPr>
          <w:rFonts w:eastAsia="Times New Roman" w:cs="Tahoma"/>
          <w:color w:val="auto"/>
          <w:szCs w:val="24"/>
          <w:lang w:val="es-ES" w:eastAsia="es-ES"/>
        </w:rPr>
        <w:t xml:space="preserve"> </w:t>
      </w:r>
    </w:p>
    <w:p w:rsidRPr="005568E6" w:rsidR="00A0730D" w:rsidP="00C316E9" w:rsidRDefault="00A0730D" w14:paraId="64A2192C" w14:textId="77777777">
      <w:pPr>
        <w:autoSpaceDE w:val="0"/>
        <w:autoSpaceDN w:val="0"/>
        <w:adjustRightInd w:val="0"/>
        <w:spacing w:after="0" w:line="360" w:lineRule="auto"/>
        <w:rPr>
          <w:rFonts w:eastAsia="Times New Roman" w:cs="Tahoma"/>
          <w:color w:val="auto"/>
          <w:szCs w:val="24"/>
          <w:lang w:val="es-ES" w:eastAsia="es-ES"/>
        </w:rPr>
      </w:pPr>
    </w:p>
    <w:p w:rsidRPr="005568E6" w:rsidR="00A0730D" w:rsidP="00C316E9" w:rsidRDefault="00A0730D" w14:paraId="39AC9FB3" w14:textId="77777777">
      <w:pPr>
        <w:autoSpaceDE w:val="0"/>
        <w:autoSpaceDN w:val="0"/>
        <w:adjustRightInd w:val="0"/>
        <w:spacing w:after="0" w:line="360" w:lineRule="auto"/>
        <w:rPr>
          <w:rFonts w:eastAsia="Times New Roman" w:cs="Tahoma"/>
          <w:color w:val="auto"/>
          <w:szCs w:val="24"/>
          <w:lang w:val="es-ES" w:eastAsia="es-ES"/>
        </w:rPr>
      </w:pPr>
      <w:r w:rsidRPr="005568E6">
        <w:rPr>
          <w:rFonts w:eastAsia="Times New Roman" w:cs="Tahoma"/>
          <w:color w:val="auto"/>
          <w:szCs w:val="24"/>
          <w:lang w:val="es-ES" w:eastAsia="es-ES"/>
        </w:rPr>
        <w:t xml:space="preserve">De las constancias que forma parte del Recurso de Revisión que se analiza, se advierte que previo al estudio del fondo de la </w:t>
      </w:r>
      <w:r w:rsidRPr="005568E6">
        <w:rPr>
          <w:rFonts w:eastAsia="Times New Roman" w:cs="Tahoma"/>
          <w:i/>
          <w:color w:val="auto"/>
          <w:szCs w:val="24"/>
          <w:lang w:val="es-ES" w:eastAsia="es-ES"/>
        </w:rPr>
        <w:t>litis</w:t>
      </w:r>
      <w:r w:rsidRPr="005568E6">
        <w:rPr>
          <w:rFonts w:eastAsia="Times New Roman" w:cs="Tahoma"/>
          <w:color w:val="auto"/>
          <w:szCs w:val="24"/>
          <w:lang w:val="es-ES" w:eastAsia="es-ES"/>
        </w:rPr>
        <w:t>, es necesario estudiar las causales de improcedencia y sobreseimiento que se adviertan, para determinar lo que en Derecho proceda.</w:t>
      </w:r>
    </w:p>
    <w:p w:rsidRPr="005568E6" w:rsidR="00A0730D" w:rsidP="00C316E9" w:rsidRDefault="00A0730D" w14:paraId="2E777364" w14:textId="77777777">
      <w:pPr>
        <w:autoSpaceDE w:val="0"/>
        <w:autoSpaceDN w:val="0"/>
        <w:adjustRightInd w:val="0"/>
        <w:spacing w:after="0" w:line="360" w:lineRule="auto"/>
        <w:rPr>
          <w:rFonts w:eastAsia="Times New Roman" w:cs="Tahoma"/>
          <w:color w:val="auto"/>
          <w:szCs w:val="24"/>
          <w:lang w:val="es-ES" w:eastAsia="es-ES"/>
        </w:rPr>
      </w:pPr>
    </w:p>
    <w:p w:rsidRPr="005568E6" w:rsidR="00A0730D" w:rsidP="00C316E9" w:rsidRDefault="00A0730D" w14:paraId="3792833E" w14:textId="77777777">
      <w:pPr>
        <w:spacing w:after="0" w:line="360" w:lineRule="auto"/>
        <w:rPr>
          <w:b/>
          <w:lang w:val="es-ES"/>
        </w:rPr>
      </w:pPr>
      <w:r w:rsidRPr="005568E6">
        <w:rPr>
          <w:b/>
          <w:lang w:val="es-ES"/>
        </w:rPr>
        <w:t>Causales de improcedencia</w:t>
      </w:r>
    </w:p>
    <w:p w:rsidRPr="005568E6" w:rsidR="00A0730D" w:rsidP="00C316E9" w:rsidRDefault="00A0730D" w14:paraId="0AC1B90B" w14:textId="77777777">
      <w:pPr>
        <w:spacing w:after="0" w:line="360" w:lineRule="auto"/>
      </w:pPr>
    </w:p>
    <w:p w:rsidRPr="005568E6" w:rsidR="00A0730D" w:rsidP="00C316E9" w:rsidRDefault="00A0730D" w14:paraId="44E49477" w14:textId="77777777">
      <w:pPr>
        <w:spacing w:after="0" w:line="360" w:lineRule="auto"/>
        <w:rPr>
          <w:rFonts w:eastAsia="Times New Roman" w:cs="Tahoma"/>
          <w:color w:val="auto"/>
          <w:lang w:eastAsia="es-ES"/>
        </w:rPr>
      </w:pPr>
      <w:r w:rsidRPr="005568E6">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568E6" w:rsidR="00A0730D" w:rsidP="00C316E9" w:rsidRDefault="00A0730D" w14:paraId="10207F49" w14:textId="77777777">
      <w:pPr>
        <w:spacing w:after="0" w:line="360" w:lineRule="auto"/>
        <w:rPr>
          <w:rFonts w:eastAsia="Times New Roman" w:cs="Tahoma"/>
          <w:color w:val="auto"/>
          <w:lang w:eastAsia="es-ES"/>
        </w:rPr>
      </w:pPr>
    </w:p>
    <w:p w:rsidRPr="005568E6" w:rsidR="00A0730D" w:rsidP="00C316E9" w:rsidRDefault="00A0730D" w14:paraId="49BFD621" w14:textId="77777777">
      <w:pPr>
        <w:spacing w:after="0" w:line="360" w:lineRule="auto"/>
        <w:rPr>
          <w:rFonts w:eastAsia="Times New Roman" w:cs="Tahoma"/>
          <w:color w:val="auto"/>
          <w:lang w:eastAsia="es-ES"/>
        </w:rPr>
      </w:pPr>
      <w:r w:rsidRPr="005568E6">
        <w:rPr>
          <w:rFonts w:eastAsia="Times New Roman" w:cs="Tahoma"/>
          <w:color w:val="auto"/>
          <w:lang w:eastAsia="es-ES"/>
        </w:rPr>
        <w:t>En el presente caso, </w:t>
      </w:r>
      <w:r w:rsidRPr="005568E6">
        <w:rPr>
          <w:rFonts w:eastAsia="Times New Roman" w:cs="Tahoma"/>
          <w:b/>
          <w:bCs/>
          <w:color w:val="auto"/>
          <w:lang w:eastAsia="es-ES"/>
        </w:rPr>
        <w:t>no se actualiza ninguna de las causales de improcedencia</w:t>
      </w:r>
      <w:r w:rsidRPr="005568E6">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5568E6" w:rsidR="00A0730D" w:rsidP="00C316E9" w:rsidRDefault="00A0730D" w14:paraId="01404E6C" w14:textId="3B4F194F">
      <w:pPr>
        <w:spacing w:after="0" w:line="360" w:lineRule="auto"/>
        <w:rPr>
          <w:rFonts w:eastAsia="Times New Roman" w:cs="Tahoma"/>
          <w:bCs/>
          <w:color w:val="auto"/>
          <w:lang w:val="es-ES" w:eastAsia="es-ES"/>
        </w:rPr>
      </w:pPr>
      <w:r w:rsidRPr="005568E6">
        <w:rPr>
          <w:rFonts w:eastAsia="Times New Roman" w:cs="Tahoma"/>
          <w:color w:val="auto"/>
          <w:lang w:val="es-ES" w:eastAsia="es-ES"/>
        </w:rPr>
        <w:lastRenderedPageBreak/>
        <w:t>Conforme a lo anterior, se actualiza la causa</w:t>
      </w:r>
      <w:r w:rsidRPr="005568E6" w:rsidR="0005496B">
        <w:rPr>
          <w:rFonts w:eastAsia="Times New Roman" w:cs="Tahoma"/>
          <w:color w:val="auto"/>
          <w:lang w:val="es-ES" w:eastAsia="es-ES"/>
        </w:rPr>
        <w:t>l</w:t>
      </w:r>
      <w:r w:rsidRPr="005568E6">
        <w:rPr>
          <w:rFonts w:eastAsia="Times New Roman" w:cs="Tahoma"/>
          <w:color w:val="auto"/>
          <w:lang w:val="es-ES" w:eastAsia="es-ES"/>
        </w:rPr>
        <w:t xml:space="preserve"> de procedencia señalada en el artículo 179 fracci</w:t>
      </w:r>
      <w:r w:rsidRPr="005568E6" w:rsidR="0005496B">
        <w:rPr>
          <w:rFonts w:eastAsia="Times New Roman" w:cs="Tahoma"/>
          <w:color w:val="auto"/>
          <w:lang w:val="es-ES" w:eastAsia="es-ES"/>
        </w:rPr>
        <w:t xml:space="preserve">ón </w:t>
      </w:r>
      <w:r w:rsidRPr="005568E6" w:rsidR="00827BB2">
        <w:rPr>
          <w:rFonts w:eastAsia="Times New Roman" w:cs="Tahoma"/>
          <w:color w:val="auto"/>
          <w:lang w:val="es-ES" w:eastAsia="es-ES"/>
        </w:rPr>
        <w:t>II</w:t>
      </w:r>
      <w:r w:rsidRPr="005568E6">
        <w:rPr>
          <w:rFonts w:eastAsia="Times New Roman" w:cs="Tahoma"/>
          <w:color w:val="auto"/>
          <w:lang w:val="es-ES" w:eastAsia="es-ES"/>
        </w:rPr>
        <w:t>I, de la Ley de la materia</w:t>
      </w:r>
      <w:r w:rsidRPr="005568E6">
        <w:rPr>
          <w:rFonts w:eastAsia="Times New Roman" w:cs="Tahoma"/>
          <w:bCs/>
          <w:color w:val="auto"/>
          <w:lang w:val="es-ES" w:eastAsia="es-ES"/>
        </w:rPr>
        <w:t xml:space="preserve">, toda vez que el Solicitante se inconformó </w:t>
      </w:r>
      <w:r w:rsidRPr="005568E6" w:rsidR="00827BB2">
        <w:rPr>
          <w:rFonts w:eastAsia="Times New Roman" w:cs="Tahoma"/>
          <w:bCs/>
          <w:color w:val="auto"/>
          <w:lang w:val="es-ES" w:eastAsia="es-ES"/>
        </w:rPr>
        <w:t>de la inexistencia de la información.</w:t>
      </w:r>
    </w:p>
    <w:p w:rsidRPr="005568E6" w:rsidR="00A0730D" w:rsidP="00C316E9" w:rsidRDefault="00A0730D" w14:paraId="1B0D3E2F" w14:textId="77777777">
      <w:pPr>
        <w:spacing w:after="0" w:line="360" w:lineRule="auto"/>
        <w:rPr>
          <w:rFonts w:eastAsia="Times New Roman" w:cs="Tahoma"/>
          <w:bCs/>
          <w:color w:val="auto"/>
          <w:lang w:val="es-ES" w:eastAsia="es-ES"/>
        </w:rPr>
      </w:pPr>
    </w:p>
    <w:p w:rsidRPr="005568E6" w:rsidR="00A0730D" w:rsidP="00C316E9" w:rsidRDefault="00A0730D" w14:paraId="66174659" w14:textId="77777777">
      <w:pPr>
        <w:spacing w:after="0" w:line="360" w:lineRule="auto"/>
        <w:rPr>
          <w:rFonts w:eastAsia="Times New Roman" w:cs="Tahoma"/>
          <w:bCs/>
          <w:color w:val="0D0D0D" w:themeColor="text1" w:themeTint="F2"/>
          <w:lang w:eastAsia="es-ES"/>
        </w:rPr>
      </w:pPr>
      <w:r w:rsidRPr="005568E6">
        <w:rPr>
          <w:rFonts w:eastAsia="Times New Roman" w:cs="Tahoma"/>
          <w:b/>
          <w:bCs/>
          <w:color w:val="0D0D0D" w:themeColor="text1" w:themeTint="F2"/>
          <w:lang w:eastAsia="es-ES"/>
        </w:rPr>
        <w:t>Causales de sobreseimiento.</w:t>
      </w:r>
    </w:p>
    <w:p w:rsidRPr="005568E6" w:rsidR="00A0730D" w:rsidP="00C316E9" w:rsidRDefault="00A0730D" w14:paraId="25F2AF4B" w14:textId="77777777">
      <w:pPr>
        <w:spacing w:after="0" w:line="360" w:lineRule="auto"/>
        <w:rPr>
          <w:rFonts w:eastAsia="Times New Roman" w:cs="Tahoma"/>
          <w:bCs/>
          <w:color w:val="0D0D0D" w:themeColor="text1" w:themeTint="F2"/>
          <w:lang w:eastAsia="es-ES"/>
        </w:rPr>
      </w:pPr>
    </w:p>
    <w:p w:rsidRPr="005568E6" w:rsidR="00A0730D" w:rsidP="00C316E9" w:rsidRDefault="00A0730D" w14:paraId="6A3BA211" w14:textId="77777777">
      <w:pPr>
        <w:spacing w:after="0" w:line="360" w:lineRule="auto"/>
        <w:rPr>
          <w:rFonts w:eastAsia="Times New Roman" w:cs="Tahoma"/>
          <w:bCs/>
          <w:color w:val="0D0D0D" w:themeColor="text1" w:themeTint="F2"/>
          <w:lang w:eastAsia="es-ES"/>
        </w:rPr>
      </w:pPr>
      <w:r w:rsidRPr="005568E6">
        <w:rPr>
          <w:rFonts w:eastAsia="Times New Roman" w:cs="Tahoma"/>
          <w:bCs/>
          <w:color w:val="0D0D0D" w:themeColor="text1" w:themeTint="F2"/>
          <w:lang w:eastAsia="es-ES"/>
        </w:rPr>
        <w:t>Por ser de previo y especial pronunciamiento, este Instituto analiza si se actualiza alguna causal de sobreseimiento.</w:t>
      </w:r>
    </w:p>
    <w:p w:rsidRPr="005568E6" w:rsidR="00A0730D" w:rsidP="00C316E9" w:rsidRDefault="00A0730D" w14:paraId="0CC54D81" w14:textId="77777777">
      <w:pPr>
        <w:spacing w:after="0" w:line="360" w:lineRule="auto"/>
        <w:rPr>
          <w:rFonts w:eastAsia="Times New Roman" w:cs="Tahoma"/>
          <w:bCs/>
          <w:color w:val="0D0D0D" w:themeColor="text1" w:themeTint="F2"/>
          <w:lang w:eastAsia="es-ES"/>
        </w:rPr>
      </w:pPr>
    </w:p>
    <w:p w:rsidRPr="005568E6" w:rsidR="00A0730D" w:rsidP="00C316E9" w:rsidRDefault="00A0730D" w14:paraId="083B13DA" w14:textId="77777777">
      <w:pPr>
        <w:spacing w:after="0" w:line="360" w:lineRule="auto"/>
        <w:rPr>
          <w:rFonts w:eastAsia="Times New Roman" w:cs="Tahoma"/>
          <w:color w:val="auto"/>
          <w:szCs w:val="24"/>
          <w:lang w:eastAsia="es-ES"/>
        </w:rPr>
      </w:pPr>
      <w:r w:rsidRPr="005568E6">
        <w:rPr>
          <w:rFonts w:eastAsia="Times New Roman" w:cs="Tahoma"/>
          <w:bCs/>
          <w:color w:val="0D0D0D" w:themeColor="text1" w:themeTint="F2"/>
          <w:lang w:eastAsia="es-ES"/>
        </w:rPr>
        <w:t>Sobre el tema, e</w:t>
      </w:r>
      <w:r w:rsidRPr="005568E6">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5568E6" w:rsidR="00A0730D" w:rsidP="00C316E9" w:rsidRDefault="00A0730D" w14:paraId="5D753855" w14:textId="77777777">
      <w:pPr>
        <w:spacing w:after="0" w:line="360" w:lineRule="auto"/>
        <w:rPr>
          <w:rFonts w:eastAsia="Times New Roman" w:cs="Tahoma"/>
          <w:color w:val="auto"/>
          <w:szCs w:val="24"/>
          <w:lang w:eastAsia="es-ES"/>
        </w:rPr>
      </w:pPr>
    </w:p>
    <w:p w:rsidRPr="005568E6" w:rsidR="00A0730D" w:rsidP="00C316E9" w:rsidRDefault="00A0730D" w14:paraId="74FF002C" w14:textId="77777777">
      <w:pPr>
        <w:spacing w:after="0" w:line="360" w:lineRule="auto"/>
        <w:rPr>
          <w:rFonts w:eastAsia="Times New Roman" w:cs="Tahoma"/>
          <w:bCs/>
          <w:color w:val="0D0D0D" w:themeColor="text1" w:themeTint="F2"/>
          <w:lang w:eastAsia="es-ES"/>
        </w:rPr>
      </w:pPr>
      <w:r w:rsidRPr="005568E6">
        <w:rPr>
          <w:rFonts w:eastAsia="Times New Roman" w:cs="Tahoma"/>
          <w:bCs/>
          <w:color w:val="0D0D0D" w:themeColor="text1" w:themeTint="F2"/>
          <w:lang w:eastAsia="es-ES"/>
        </w:rPr>
        <w:t xml:space="preserve">Por tales motivos, se considera procedente entrar al fondo del presente asunto. </w:t>
      </w:r>
    </w:p>
    <w:p w:rsidRPr="005568E6" w:rsidR="00A0730D" w:rsidP="00C316E9" w:rsidRDefault="00A0730D" w14:paraId="75B69C61" w14:textId="77777777">
      <w:pPr>
        <w:autoSpaceDE w:val="0"/>
        <w:autoSpaceDN w:val="0"/>
        <w:adjustRightInd w:val="0"/>
        <w:spacing w:after="0" w:line="360" w:lineRule="auto"/>
        <w:rPr>
          <w:rFonts w:eastAsia="Times New Roman" w:cs="Tahoma"/>
          <w:color w:val="auto"/>
          <w:szCs w:val="24"/>
          <w:lang w:val="es-ES" w:eastAsia="es-ES"/>
        </w:rPr>
      </w:pPr>
    </w:p>
    <w:p w:rsidRPr="005568E6" w:rsidR="00A0730D" w:rsidP="00C316E9" w:rsidRDefault="00A0730D" w14:paraId="799A33F0" w14:textId="77777777">
      <w:pPr>
        <w:spacing w:after="0" w:line="360" w:lineRule="auto"/>
        <w:rPr>
          <w:rFonts w:eastAsia="Times New Roman" w:cs="Tahoma"/>
          <w:b/>
          <w:bCs/>
          <w:iCs/>
          <w:color w:val="auto"/>
          <w:lang w:val="es-ES" w:eastAsia="es-ES"/>
        </w:rPr>
      </w:pPr>
      <w:r w:rsidRPr="005568E6">
        <w:rPr>
          <w:rFonts w:eastAsia="Times New Roman" w:cs="Tahoma"/>
          <w:b/>
          <w:bCs/>
          <w:iCs/>
          <w:color w:val="auto"/>
          <w:lang w:val="es-ES" w:eastAsia="es-ES"/>
        </w:rPr>
        <w:t xml:space="preserve">TERCERO. Determinación de la Controversia. </w:t>
      </w:r>
    </w:p>
    <w:p w:rsidRPr="005568E6" w:rsidR="00A0730D" w:rsidP="00C316E9" w:rsidRDefault="00A0730D" w14:paraId="2BC78463" w14:textId="77777777">
      <w:pPr>
        <w:autoSpaceDE w:val="0"/>
        <w:autoSpaceDN w:val="0"/>
        <w:adjustRightInd w:val="0"/>
        <w:spacing w:after="0" w:line="360" w:lineRule="auto"/>
        <w:rPr>
          <w:rFonts w:eastAsia="Calibri" w:cs="Tahoma"/>
          <w:color w:val="000000"/>
          <w:lang w:val="es-ES" w:eastAsia="es-MX"/>
        </w:rPr>
      </w:pPr>
    </w:p>
    <w:p w:rsidRPr="005568E6" w:rsidR="00537ABD" w:rsidP="00C316E9" w:rsidRDefault="00A0730D" w14:paraId="52CB7F5C" w14:textId="192E6A3B">
      <w:pPr>
        <w:widowControl w:val="0"/>
        <w:autoSpaceDE w:val="0"/>
        <w:autoSpaceDN w:val="0"/>
        <w:adjustRightInd w:val="0"/>
        <w:spacing w:after="0" w:line="360" w:lineRule="auto"/>
        <w:rPr>
          <w:rFonts w:cs="Tahoma"/>
        </w:rPr>
      </w:pPr>
      <w:r w:rsidRPr="005568E6">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5568E6">
        <w:rPr>
          <w:rFonts w:cs="Tahoma"/>
        </w:rPr>
        <w:t>requirió</w:t>
      </w:r>
      <w:r w:rsidRPr="005568E6" w:rsidR="00FA6B1E">
        <w:rPr>
          <w:rFonts w:cs="Tahoma"/>
        </w:rPr>
        <w:t>, la adscripción, el</w:t>
      </w:r>
      <w:r w:rsidRPr="005568E6" w:rsidR="004565A2">
        <w:rPr>
          <w:rFonts w:cs="Tahoma"/>
        </w:rPr>
        <w:t xml:space="preserve"> sueldo</w:t>
      </w:r>
      <w:r w:rsidRPr="005568E6" w:rsidR="00FA6B1E">
        <w:rPr>
          <w:rFonts w:cs="Tahoma"/>
        </w:rPr>
        <w:t xml:space="preserve"> y</w:t>
      </w:r>
      <w:r w:rsidRPr="005568E6" w:rsidR="004565A2">
        <w:rPr>
          <w:rFonts w:cs="Tahoma"/>
        </w:rPr>
        <w:t xml:space="preserve"> su comprobante, título y cédula profesional</w:t>
      </w:r>
      <w:r w:rsidRPr="005568E6" w:rsidR="00FA6B1E">
        <w:rPr>
          <w:rFonts w:cs="Tahoma"/>
        </w:rPr>
        <w:t xml:space="preserve"> de Paola Fernanda Muñoz.</w:t>
      </w:r>
    </w:p>
    <w:p w:rsidRPr="005568E6" w:rsidR="00537ABD" w:rsidP="00C316E9" w:rsidRDefault="00537ABD" w14:paraId="67184EAA" w14:textId="77777777">
      <w:pPr>
        <w:widowControl w:val="0"/>
        <w:autoSpaceDE w:val="0"/>
        <w:autoSpaceDN w:val="0"/>
        <w:adjustRightInd w:val="0"/>
        <w:spacing w:after="0" w:line="360" w:lineRule="auto"/>
        <w:rPr>
          <w:rFonts w:cs="Tahoma"/>
        </w:rPr>
      </w:pPr>
    </w:p>
    <w:p w:rsidRPr="005568E6" w:rsidR="003B2BB2" w:rsidP="00C316E9" w:rsidRDefault="003B2BB2" w14:paraId="77AE215C" w14:textId="77777777">
      <w:pPr>
        <w:widowControl w:val="0"/>
        <w:autoSpaceDE w:val="0"/>
        <w:autoSpaceDN w:val="0"/>
        <w:adjustRightInd w:val="0"/>
        <w:spacing w:after="0" w:line="360" w:lineRule="auto"/>
        <w:rPr>
          <w:rFonts w:cs="Tahoma"/>
        </w:rPr>
      </w:pPr>
    </w:p>
    <w:p w:rsidRPr="005568E6" w:rsidR="00827BB2" w:rsidP="00FA6B1E" w:rsidRDefault="004565A2" w14:paraId="4F68E28F" w14:textId="3E6A096B">
      <w:pPr>
        <w:widowControl w:val="0"/>
        <w:autoSpaceDE w:val="0"/>
        <w:autoSpaceDN w:val="0"/>
        <w:adjustRightInd w:val="0"/>
        <w:spacing w:after="0" w:line="360" w:lineRule="auto"/>
        <w:rPr>
          <w:rFonts w:eastAsia="Calibri" w:cs="Tahoma"/>
          <w:color w:val="000000"/>
          <w:szCs w:val="24"/>
          <w:lang w:val="es-ES" w:eastAsia="es-MX"/>
        </w:rPr>
      </w:pPr>
      <w:r w:rsidRPr="005568E6">
        <w:rPr>
          <w:rFonts w:cs="Tahoma"/>
        </w:rPr>
        <w:lastRenderedPageBreak/>
        <w:t xml:space="preserve"> </w:t>
      </w:r>
      <w:r w:rsidRPr="005568E6" w:rsidR="00827BB2">
        <w:rPr>
          <w:rFonts w:eastAsia="Calibri" w:cs="Tahoma"/>
          <w:color w:val="000000"/>
          <w:szCs w:val="24"/>
          <w:lang w:val="es-ES" w:eastAsia="es-MX"/>
        </w:rPr>
        <w:t xml:space="preserve">En respuesta, el Sujeto Obligado, a través de la Coordinación de Recursos Humanos precisó que a la fecha de la solicitud, no laboraba la persona </w:t>
      </w:r>
      <w:r w:rsidRPr="005568E6" w:rsidR="00FA6B1E">
        <w:rPr>
          <w:rFonts w:eastAsia="Calibri" w:cs="Tahoma"/>
          <w:color w:val="000000"/>
          <w:szCs w:val="24"/>
          <w:lang w:val="es-ES" w:eastAsia="es-MX"/>
        </w:rPr>
        <w:t>referida</w:t>
      </w:r>
      <w:r w:rsidRPr="005568E6" w:rsidR="00827BB2">
        <w:rPr>
          <w:rFonts w:eastAsia="Calibri" w:cs="Tahoma"/>
          <w:color w:val="000000"/>
          <w:szCs w:val="24"/>
          <w:lang w:val="es-ES" w:eastAsia="es-MX"/>
        </w:rPr>
        <w:t xml:space="preserve">; ante tal circunstancia el Particular, se inconformó </w:t>
      </w:r>
      <w:r w:rsidRPr="005568E6" w:rsidR="00A27D5A">
        <w:rPr>
          <w:rFonts w:eastAsia="Calibri" w:cs="Tahoma"/>
          <w:color w:val="000000"/>
          <w:szCs w:val="24"/>
          <w:lang w:val="es-ES" w:eastAsia="es-MX"/>
        </w:rPr>
        <w:t>con la inexistencia de lo peticionado, al referir que la servidora pública laboraba en el área de Transparencia</w:t>
      </w:r>
      <w:r w:rsidRPr="005568E6" w:rsidR="00827BB2">
        <w:rPr>
          <w:rFonts w:eastAsia="Calibri" w:cs="Tahoma"/>
          <w:color w:val="000000"/>
          <w:szCs w:val="24"/>
          <w:lang w:val="es-ES" w:eastAsia="es-MX"/>
        </w:rPr>
        <w:t xml:space="preserve">, lo cual actualiza el supuesto previsto en el artículo 179, fracción </w:t>
      </w:r>
      <w:r w:rsidRPr="005568E6" w:rsidR="00A27D5A">
        <w:rPr>
          <w:rFonts w:eastAsia="Calibri" w:cs="Tahoma"/>
          <w:color w:val="000000"/>
          <w:szCs w:val="24"/>
          <w:lang w:val="es-ES" w:eastAsia="es-MX"/>
        </w:rPr>
        <w:t>II</w:t>
      </w:r>
      <w:r w:rsidRPr="005568E6" w:rsidR="00827BB2">
        <w:rPr>
          <w:rFonts w:eastAsia="Calibri" w:cs="Tahoma"/>
          <w:color w:val="000000"/>
          <w:szCs w:val="24"/>
          <w:lang w:val="es-ES" w:eastAsia="es-MX"/>
        </w:rPr>
        <w:t>I, de la Ley de Transparencia y Acceso a la Información Pública del Estado de México y Municipios. Así las cosas, una vez admitido y notificado el Recurso de Revisión a las partes, estas fueron omisas en emitir manifestaciones o alegatos.</w:t>
      </w:r>
    </w:p>
    <w:p w:rsidRPr="005568E6" w:rsidR="00827BB2" w:rsidP="00827BB2" w:rsidRDefault="00827BB2" w14:paraId="748355C4" w14:textId="77777777">
      <w:pPr>
        <w:autoSpaceDE w:val="0"/>
        <w:autoSpaceDN w:val="0"/>
        <w:adjustRightInd w:val="0"/>
        <w:spacing w:after="0" w:line="360" w:lineRule="auto"/>
        <w:rPr>
          <w:rFonts w:eastAsia="Calibri" w:cs="Tahoma"/>
          <w:color w:val="000000"/>
          <w:szCs w:val="24"/>
          <w:lang w:val="es-ES" w:eastAsia="es-MX"/>
        </w:rPr>
      </w:pPr>
    </w:p>
    <w:p w:rsidRPr="005568E6" w:rsidR="00827BB2" w:rsidP="00827BB2" w:rsidRDefault="00827BB2" w14:paraId="05C86FCE" w14:textId="77777777">
      <w:pPr>
        <w:spacing w:after="0" w:line="360" w:lineRule="auto"/>
      </w:pPr>
      <w:r w:rsidRPr="005568E6">
        <w:t xml:space="preserve">Lo anterior, se desprende de las documentales que obran en el expediente de referencia, materia de la presente Resolución, consistentes en: la solicitud de acceso a la información; la respuesta del Sujeto Obligado y </w:t>
      </w:r>
      <w:r w:rsidRPr="005568E6">
        <w:rPr>
          <w:bCs/>
        </w:rPr>
        <w:t xml:space="preserve">el </w:t>
      </w:r>
      <w:r w:rsidRPr="005568E6">
        <w:t xml:space="preserve">escrito </w:t>
      </w:r>
      <w:proofErr w:type="spellStart"/>
      <w:r w:rsidRPr="005568E6">
        <w:t>recursal</w:t>
      </w:r>
      <w:proofErr w:type="spellEnd"/>
      <w:r w:rsidRPr="005568E6">
        <w:t>; instrumentales que se toman en cuenta a efecto de resolver el presente medio de impugnación, conforme a lo dispuesto por el artículo 185, fracción IV, de la Ley de Transparencia y Acceso a la Información Pública del Estado de México y Municipios.</w:t>
      </w:r>
    </w:p>
    <w:p w:rsidRPr="005568E6" w:rsidR="00827BB2" w:rsidP="00C316E9" w:rsidRDefault="00827BB2" w14:paraId="71A736B6" w14:textId="77777777">
      <w:pPr>
        <w:widowControl w:val="0"/>
        <w:autoSpaceDE w:val="0"/>
        <w:autoSpaceDN w:val="0"/>
        <w:adjustRightInd w:val="0"/>
        <w:spacing w:after="0" w:line="360" w:lineRule="auto"/>
        <w:rPr>
          <w:rFonts w:eastAsia="Calibri" w:cs="Tahoma"/>
          <w:lang w:val="es-ES" w:eastAsia="es-MX"/>
        </w:rPr>
      </w:pPr>
    </w:p>
    <w:p w:rsidRPr="005568E6" w:rsidR="00A0730D" w:rsidP="00C316E9" w:rsidRDefault="00A0730D" w14:paraId="2749319D" w14:textId="77777777">
      <w:pPr>
        <w:spacing w:after="0" w:line="360" w:lineRule="auto"/>
        <w:rPr>
          <w:rFonts w:eastAsia="Times New Roman" w:cs="Tahoma"/>
          <w:b/>
          <w:bCs/>
          <w:iCs/>
          <w:color w:val="auto"/>
          <w:lang w:eastAsia="es-ES"/>
        </w:rPr>
      </w:pPr>
      <w:r w:rsidRPr="005568E6">
        <w:rPr>
          <w:rFonts w:eastAsia="Times New Roman" w:cs="Tahoma"/>
          <w:b/>
          <w:bCs/>
          <w:iCs/>
          <w:color w:val="auto"/>
          <w:lang w:val="es-ES" w:eastAsia="es-ES"/>
        </w:rPr>
        <w:t xml:space="preserve">CUARTO. </w:t>
      </w:r>
      <w:r w:rsidRPr="005568E6">
        <w:rPr>
          <w:rFonts w:eastAsia="Times New Roman" w:cs="Tahoma"/>
          <w:b/>
          <w:bCs/>
          <w:iCs/>
          <w:color w:val="auto"/>
          <w:lang w:eastAsia="es-ES"/>
        </w:rPr>
        <w:t>Marco normativo aplicable en materia de transparencia y acceso a la información pública.</w:t>
      </w:r>
    </w:p>
    <w:p w:rsidRPr="005568E6" w:rsidR="00A0730D" w:rsidP="00C316E9" w:rsidRDefault="00A0730D" w14:paraId="3E011E11" w14:textId="77777777">
      <w:pPr>
        <w:autoSpaceDE w:val="0"/>
        <w:autoSpaceDN w:val="0"/>
        <w:adjustRightInd w:val="0"/>
        <w:spacing w:after="0" w:line="360" w:lineRule="auto"/>
        <w:rPr>
          <w:rFonts w:eastAsia="Times New Roman" w:cs="Tahoma"/>
          <w:bCs/>
          <w:iCs/>
          <w:color w:val="auto"/>
          <w:lang w:val="es-ES" w:eastAsia="es-ES"/>
        </w:rPr>
      </w:pPr>
    </w:p>
    <w:p w:rsidRPr="005568E6" w:rsidR="00A0730D" w:rsidP="00C316E9" w:rsidRDefault="00A0730D" w14:paraId="4BEB3756" w14:textId="77777777">
      <w:pPr>
        <w:spacing w:after="0" w:line="360" w:lineRule="auto"/>
        <w:rPr>
          <w:rFonts w:eastAsia="Times New Roman" w:cs="Tahoma"/>
          <w:bCs/>
          <w:iCs/>
          <w:color w:val="auto"/>
          <w:lang w:eastAsia="es-ES"/>
        </w:rPr>
      </w:pPr>
      <w:r w:rsidRPr="005568E6">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5568E6" w:rsidR="00A0730D" w:rsidP="00C316E9" w:rsidRDefault="00A0730D" w14:paraId="19B6AAD2" w14:textId="77777777">
      <w:pPr>
        <w:spacing w:after="0" w:line="360" w:lineRule="auto"/>
        <w:rPr>
          <w:rFonts w:eastAsia="Times New Roman" w:cs="Tahoma"/>
          <w:bCs/>
          <w:iCs/>
          <w:color w:val="auto"/>
          <w:lang w:eastAsia="es-ES"/>
        </w:rPr>
      </w:pPr>
    </w:p>
    <w:p w:rsidRPr="005568E6" w:rsidR="00A0730D" w:rsidP="00C316E9" w:rsidRDefault="00A0730D" w14:paraId="0FC40632" w14:textId="77777777">
      <w:pPr>
        <w:spacing w:after="0" w:line="360" w:lineRule="auto"/>
        <w:rPr>
          <w:rFonts w:eastAsia="Times New Roman" w:cs="Tahoma"/>
          <w:bCs/>
          <w:iCs/>
          <w:color w:val="auto"/>
          <w:lang w:eastAsia="es-ES"/>
        </w:rPr>
      </w:pPr>
      <w:r w:rsidRPr="005568E6">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5568E6" w:rsidR="00A0730D" w:rsidP="00C316E9" w:rsidRDefault="00A0730D" w14:paraId="6E2E5FB6" w14:textId="77777777">
      <w:pPr>
        <w:spacing w:after="0" w:line="360" w:lineRule="auto"/>
        <w:rPr>
          <w:rFonts w:eastAsia="Times New Roman" w:cs="Tahoma"/>
          <w:bCs/>
          <w:iCs/>
          <w:color w:val="auto"/>
          <w:lang w:eastAsia="es-ES"/>
        </w:rPr>
      </w:pPr>
    </w:p>
    <w:p w:rsidRPr="005568E6" w:rsidR="00A0730D" w:rsidP="00C316E9" w:rsidRDefault="00A0730D" w14:paraId="041AC820" w14:textId="77777777">
      <w:pPr>
        <w:spacing w:after="0" w:line="360" w:lineRule="auto"/>
        <w:rPr>
          <w:rFonts w:eastAsia="Times New Roman" w:cs="Tahoma"/>
          <w:bCs/>
          <w:iCs/>
          <w:color w:val="auto"/>
          <w:lang w:eastAsia="es-ES"/>
        </w:rPr>
      </w:pPr>
      <w:r w:rsidRPr="005568E6">
        <w:rPr>
          <w:rFonts w:eastAsia="Times New Roman" w:cs="Tahoma"/>
          <w:bCs/>
          <w:iCs/>
          <w:color w:val="auto"/>
          <w:lang w:eastAsia="es-ES"/>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5568E6" w:rsidR="00A0730D" w:rsidP="00C316E9" w:rsidRDefault="00A0730D" w14:paraId="127C229C" w14:textId="77777777">
      <w:pPr>
        <w:spacing w:after="0" w:line="360" w:lineRule="auto"/>
        <w:rPr>
          <w:rFonts w:eastAsia="Times New Roman" w:cs="Tahoma"/>
          <w:bCs/>
          <w:iCs/>
          <w:color w:val="auto"/>
          <w:lang w:eastAsia="es-ES"/>
        </w:rPr>
      </w:pPr>
    </w:p>
    <w:p w:rsidRPr="005568E6" w:rsidR="00A0730D" w:rsidP="00C316E9" w:rsidRDefault="00A0730D" w14:paraId="3F4869E1" w14:textId="77777777">
      <w:pPr>
        <w:spacing w:after="0" w:line="360" w:lineRule="auto"/>
        <w:rPr>
          <w:rFonts w:eastAsia="Times New Roman" w:cs="Tahoma"/>
          <w:bCs/>
          <w:iCs/>
          <w:color w:val="auto"/>
          <w:lang w:eastAsia="es-ES"/>
        </w:rPr>
      </w:pPr>
      <w:r w:rsidRPr="005568E6">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5568E6" w:rsidR="00A0730D" w:rsidP="00C316E9" w:rsidRDefault="00A0730D" w14:paraId="5812A0D9" w14:textId="77777777">
      <w:pPr>
        <w:spacing w:after="0" w:line="360" w:lineRule="auto"/>
        <w:rPr>
          <w:rFonts w:eastAsia="Times New Roman" w:cs="Tahoma"/>
          <w:bCs/>
          <w:iCs/>
          <w:color w:val="auto"/>
          <w:lang w:eastAsia="es-ES"/>
        </w:rPr>
      </w:pPr>
    </w:p>
    <w:p w:rsidRPr="005568E6" w:rsidR="00A0730D" w:rsidP="00C316E9" w:rsidRDefault="00A0730D" w14:paraId="5DB182F1" w14:textId="77777777">
      <w:pPr>
        <w:spacing w:after="0" w:line="360" w:lineRule="auto"/>
        <w:rPr>
          <w:rFonts w:eastAsia="Times New Roman" w:cs="Tahoma"/>
          <w:bCs/>
          <w:iCs/>
          <w:color w:val="auto"/>
          <w:lang w:eastAsia="es-ES"/>
        </w:rPr>
      </w:pPr>
      <w:r w:rsidRPr="005568E6">
        <w:rPr>
          <w:rFonts w:eastAsia="Times New Roman" w:cs="Tahoma"/>
          <w:bCs/>
          <w:iCs/>
          <w:color w:val="auto"/>
          <w:lang w:eastAsia="es-ES"/>
        </w:rPr>
        <w:t>El artículo 12, que, quienes generen, recopilen, administren, manejen, procesen, archiven o conserven información pública serán responsables de la misma.</w:t>
      </w:r>
    </w:p>
    <w:p w:rsidRPr="005568E6" w:rsidR="00A0730D" w:rsidP="00C316E9" w:rsidRDefault="00A0730D" w14:paraId="7DF936C8" w14:textId="77777777">
      <w:pPr>
        <w:spacing w:after="0" w:line="360" w:lineRule="auto"/>
        <w:rPr>
          <w:rFonts w:eastAsia="Times New Roman" w:cs="Tahoma"/>
          <w:bCs/>
          <w:iCs/>
          <w:color w:val="auto"/>
          <w:lang w:eastAsia="es-ES"/>
        </w:rPr>
      </w:pPr>
    </w:p>
    <w:p w:rsidRPr="005568E6" w:rsidR="00A0730D" w:rsidP="00C316E9" w:rsidRDefault="00A0730D" w14:paraId="5CB791B0" w14:textId="77777777">
      <w:pPr>
        <w:widowControl w:val="0"/>
        <w:spacing w:after="0" w:line="360" w:lineRule="auto"/>
        <w:rPr>
          <w:rFonts w:eastAsia="Times New Roman" w:cs="Tahoma"/>
          <w:bCs/>
          <w:iCs/>
          <w:color w:val="auto"/>
          <w:lang w:eastAsia="es-ES"/>
        </w:rPr>
      </w:pPr>
      <w:r w:rsidRPr="005568E6">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5568E6" w:rsidR="00A0730D" w:rsidP="00C316E9" w:rsidRDefault="00A0730D" w14:paraId="095CF0AC" w14:textId="77777777">
      <w:pPr>
        <w:spacing w:after="0" w:line="360" w:lineRule="auto"/>
        <w:rPr>
          <w:rFonts w:eastAsia="Times New Roman" w:cs="Tahoma"/>
          <w:bCs/>
          <w:iCs/>
          <w:color w:val="auto"/>
          <w:lang w:eastAsia="es-ES"/>
        </w:rPr>
      </w:pPr>
    </w:p>
    <w:p w:rsidRPr="005568E6" w:rsidR="00A0730D" w:rsidP="00C316E9" w:rsidRDefault="00A0730D" w14:paraId="4D89A0E5" w14:textId="77777777">
      <w:pPr>
        <w:spacing w:after="0" w:line="360" w:lineRule="auto"/>
        <w:rPr>
          <w:rFonts w:eastAsia="Times New Roman" w:cs="Tahoma"/>
          <w:bCs/>
          <w:iCs/>
          <w:color w:val="auto"/>
          <w:lang w:eastAsia="es-ES"/>
        </w:rPr>
      </w:pPr>
      <w:r w:rsidRPr="005568E6">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5568E6" w:rsidR="00A0730D" w:rsidP="00C316E9" w:rsidRDefault="00A0730D" w14:paraId="33EE43B0" w14:textId="77777777">
      <w:pPr>
        <w:spacing w:after="0" w:line="360" w:lineRule="auto"/>
        <w:rPr>
          <w:rFonts w:cs="Tahoma"/>
          <w:bCs/>
          <w:iCs/>
          <w:lang w:val="es-ES"/>
        </w:rPr>
      </w:pPr>
    </w:p>
    <w:p w:rsidRPr="005568E6" w:rsidR="00A0730D" w:rsidP="00C316E9" w:rsidRDefault="00A0730D" w14:paraId="56A79040" w14:textId="77777777">
      <w:pPr>
        <w:spacing w:after="0" w:line="360" w:lineRule="auto"/>
        <w:rPr>
          <w:rFonts w:eastAsia="Times New Roman" w:cs="Tahoma"/>
          <w:b/>
          <w:bCs/>
          <w:iCs/>
          <w:color w:val="auto"/>
          <w:lang w:val="es-ES" w:eastAsia="es-ES"/>
        </w:rPr>
      </w:pPr>
      <w:r w:rsidRPr="005568E6">
        <w:rPr>
          <w:rFonts w:eastAsia="Times New Roman" w:cs="Tahoma"/>
          <w:b/>
          <w:bCs/>
          <w:iCs/>
          <w:color w:val="auto"/>
          <w:lang w:val="es-ES" w:eastAsia="es-ES"/>
        </w:rPr>
        <w:t>Quinto. Estudio de Fondo.</w:t>
      </w:r>
    </w:p>
    <w:p w:rsidRPr="005568E6" w:rsidR="00A0730D" w:rsidP="00C316E9" w:rsidRDefault="00A0730D" w14:paraId="7555D4DE" w14:textId="77777777">
      <w:pPr>
        <w:autoSpaceDE w:val="0"/>
        <w:autoSpaceDN w:val="0"/>
        <w:adjustRightInd w:val="0"/>
        <w:spacing w:after="0" w:line="360" w:lineRule="auto"/>
        <w:rPr>
          <w:rFonts w:eastAsia="Times New Roman" w:cs="Tahoma"/>
          <w:bCs/>
          <w:iCs/>
          <w:color w:val="auto"/>
          <w:lang w:val="es-ES" w:eastAsia="es-ES"/>
        </w:rPr>
      </w:pPr>
    </w:p>
    <w:p w:rsidRPr="005568E6" w:rsidR="00A0730D" w:rsidP="00C316E9" w:rsidRDefault="00A0730D" w14:paraId="78D43EE2" w14:textId="034EBFCD">
      <w:pPr>
        <w:spacing w:after="0" w:line="360" w:lineRule="auto"/>
        <w:rPr>
          <w:rFonts w:eastAsia="Times New Roman" w:cs="Tahoma"/>
          <w:bCs/>
          <w:iCs/>
          <w:color w:val="auto"/>
          <w:lang w:eastAsia="es-ES"/>
        </w:rPr>
      </w:pPr>
      <w:r w:rsidRPr="005568E6">
        <w:rPr>
          <w:rFonts w:eastAsia="Times New Roman" w:cs="Tahoma"/>
          <w:bCs/>
          <w:iCs/>
          <w:color w:val="auto"/>
          <w:lang w:eastAsia="es-ES"/>
        </w:rPr>
        <w:t>Expuestas las posturas de las partes, se procede al análisis de</w:t>
      </w:r>
      <w:r w:rsidRPr="005568E6" w:rsidR="0031231F">
        <w:rPr>
          <w:rFonts w:eastAsia="Times New Roman" w:cs="Tahoma"/>
          <w:bCs/>
          <w:iCs/>
          <w:color w:val="auto"/>
          <w:lang w:eastAsia="es-ES"/>
        </w:rPr>
        <w:t xml:space="preserve"> </w:t>
      </w:r>
      <w:r w:rsidRPr="005568E6">
        <w:rPr>
          <w:rFonts w:eastAsia="Times New Roman" w:cs="Tahoma"/>
          <w:bCs/>
          <w:iCs/>
          <w:color w:val="auto"/>
          <w:lang w:eastAsia="es-ES"/>
        </w:rPr>
        <w:t>l</w:t>
      </w:r>
      <w:r w:rsidRPr="005568E6" w:rsidR="0031231F">
        <w:rPr>
          <w:rFonts w:eastAsia="Times New Roman" w:cs="Tahoma"/>
          <w:bCs/>
          <w:iCs/>
          <w:color w:val="auto"/>
          <w:lang w:eastAsia="es-ES"/>
        </w:rPr>
        <w:t>os</w:t>
      </w:r>
      <w:r w:rsidRPr="005568E6">
        <w:rPr>
          <w:rFonts w:eastAsia="Times New Roman" w:cs="Tahoma"/>
          <w:bCs/>
          <w:iCs/>
          <w:color w:val="auto"/>
          <w:lang w:eastAsia="es-ES"/>
        </w:rPr>
        <w:t xml:space="preserve"> agravio</w:t>
      </w:r>
      <w:r w:rsidRPr="005568E6" w:rsidR="0031231F">
        <w:rPr>
          <w:rFonts w:eastAsia="Times New Roman" w:cs="Tahoma"/>
          <w:bCs/>
          <w:iCs/>
          <w:color w:val="auto"/>
          <w:lang w:eastAsia="es-ES"/>
        </w:rPr>
        <w:t>s</w:t>
      </w:r>
      <w:r w:rsidRPr="005568E6">
        <w:rPr>
          <w:rFonts w:eastAsia="Times New Roman" w:cs="Tahoma"/>
          <w:bCs/>
          <w:iCs/>
          <w:color w:val="auto"/>
          <w:lang w:eastAsia="es-ES"/>
        </w:rPr>
        <w:t xml:space="preserve"> hecho</w:t>
      </w:r>
      <w:r w:rsidRPr="005568E6" w:rsidR="0031231F">
        <w:rPr>
          <w:rFonts w:eastAsia="Times New Roman" w:cs="Tahoma"/>
          <w:bCs/>
          <w:iCs/>
          <w:color w:val="auto"/>
          <w:lang w:eastAsia="es-ES"/>
        </w:rPr>
        <w:t>s</w:t>
      </w:r>
      <w:r w:rsidRPr="005568E6">
        <w:rPr>
          <w:rFonts w:eastAsia="Times New Roman" w:cs="Tahoma"/>
          <w:bCs/>
          <w:iCs/>
          <w:color w:val="auto"/>
          <w:lang w:eastAsia="es-ES"/>
        </w:rPr>
        <w:t xml:space="preserve"> valer por el ahora Recurrente, concerniente</w:t>
      </w:r>
      <w:r w:rsidRPr="005568E6" w:rsidR="0031231F">
        <w:rPr>
          <w:rFonts w:eastAsia="Times New Roman" w:cs="Tahoma"/>
          <w:bCs/>
          <w:iCs/>
          <w:color w:val="auto"/>
          <w:lang w:eastAsia="es-ES"/>
        </w:rPr>
        <w:t xml:space="preserve"> </w:t>
      </w:r>
      <w:r w:rsidRPr="005568E6" w:rsidR="00FA6B1E">
        <w:rPr>
          <w:rFonts w:eastAsia="Times New Roman" w:cs="Tahoma"/>
          <w:bCs/>
          <w:iCs/>
          <w:color w:val="auto"/>
          <w:lang w:eastAsia="es-ES"/>
        </w:rPr>
        <w:t>a la inexistencia de la información solicitada</w:t>
      </w:r>
      <w:r w:rsidRPr="005568E6" w:rsidR="00BC2EDB">
        <w:rPr>
          <w:rFonts w:eastAsia="Times New Roman" w:cs="Tahoma"/>
          <w:bCs/>
          <w:iCs/>
          <w:color w:val="auto"/>
          <w:lang w:eastAsia="es-ES"/>
        </w:rPr>
        <w:t>, para lo cual, es necesario contextualizar la solicitud de información.</w:t>
      </w:r>
    </w:p>
    <w:p w:rsidRPr="005568E6" w:rsidR="00BC2EDB" w:rsidP="00C316E9" w:rsidRDefault="00BC2EDB" w14:paraId="7F20BBC3" w14:textId="25D03310">
      <w:pPr>
        <w:spacing w:after="0" w:line="360" w:lineRule="auto"/>
        <w:rPr>
          <w:rFonts w:eastAsia="Times New Roman" w:cs="Tahoma"/>
          <w:bCs/>
          <w:iCs/>
          <w:color w:val="auto"/>
          <w:lang w:eastAsia="es-ES"/>
        </w:rPr>
      </w:pPr>
    </w:p>
    <w:p w:rsidRPr="005568E6" w:rsidR="00BC2EDB" w:rsidP="00C316E9" w:rsidRDefault="00BC2EDB" w14:paraId="3F43A3BC" w14:textId="5D07638E">
      <w:pPr>
        <w:spacing w:after="0" w:line="360" w:lineRule="auto"/>
        <w:rPr>
          <w:rFonts w:eastAsia="Times New Roman" w:cs="Tahoma"/>
          <w:bCs/>
          <w:iCs/>
          <w:color w:val="auto"/>
          <w:lang w:eastAsia="es-ES"/>
        </w:rPr>
      </w:pPr>
      <w:r w:rsidRPr="005568E6">
        <w:rPr>
          <w:rFonts w:eastAsia="Times New Roman" w:cs="Tahoma"/>
          <w:bCs/>
          <w:iCs/>
          <w:color w:val="auto"/>
          <w:lang w:eastAsia="es-ES"/>
        </w:rPr>
        <w:lastRenderedPageBreak/>
        <w:t>En principio, este Instituto localizó el Acta Constitutiva de la Comisión Municipal de Mejora Regulatoria del Municipio de Tenancingo, del veintisiete de enero de dos mil veintidós, del cual se advierte que la Coordinadora de Transparencia y Acceso a la Información, era en dicha fecha</w:t>
      </w:r>
      <w:r w:rsidRPr="005568E6" w:rsidR="001C6860">
        <w:rPr>
          <w:rFonts w:eastAsia="Times New Roman" w:cs="Tahoma"/>
          <w:bCs/>
          <w:iCs/>
          <w:color w:val="auto"/>
          <w:lang w:eastAsia="es-ES"/>
        </w:rPr>
        <w:t>, la Licenciada Paola Fernanda Muños Bastida, tal como se muestra a continuación:</w:t>
      </w:r>
    </w:p>
    <w:p w:rsidRPr="005568E6" w:rsidR="001C6860" w:rsidP="00C316E9" w:rsidRDefault="001C6860" w14:paraId="7F8314E6" w14:textId="62C5C559">
      <w:pPr>
        <w:spacing w:after="0" w:line="360" w:lineRule="auto"/>
        <w:rPr>
          <w:rFonts w:eastAsia="Times New Roman" w:cs="Tahoma"/>
          <w:bCs/>
          <w:iCs/>
          <w:color w:val="auto"/>
          <w:lang w:eastAsia="es-ES"/>
        </w:rPr>
      </w:pPr>
    </w:p>
    <w:p w:rsidRPr="005568E6" w:rsidR="001C6860" w:rsidP="001C6860" w:rsidRDefault="001C6860" w14:paraId="5830C2AB" w14:textId="20C61C8E">
      <w:pPr>
        <w:spacing w:after="0" w:line="360" w:lineRule="auto"/>
        <w:jc w:val="center"/>
        <w:rPr>
          <w:rFonts w:eastAsia="Times New Roman" w:cs="Tahoma"/>
          <w:bCs/>
          <w:iCs/>
          <w:color w:val="auto"/>
          <w:lang w:eastAsia="es-ES"/>
        </w:rPr>
      </w:pPr>
      <w:r w:rsidRPr="005568E6">
        <w:rPr>
          <w:noProof/>
        </w:rPr>
        <w:drawing>
          <wp:inline distT="0" distB="0" distL="0" distR="0" wp14:anchorId="6B4234FF" wp14:editId="11F61EBA">
            <wp:extent cx="4600575" cy="221136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11965" cy="2216844"/>
                    </a:xfrm>
                    <a:prstGeom prst="rect">
                      <a:avLst/>
                    </a:prstGeom>
                  </pic:spPr>
                </pic:pic>
              </a:graphicData>
            </a:graphic>
          </wp:inline>
        </w:drawing>
      </w:r>
    </w:p>
    <w:p w:rsidRPr="005568E6" w:rsidR="00A0730D" w:rsidP="00C316E9" w:rsidRDefault="00A0730D" w14:paraId="017D5639" w14:textId="2A0577A0">
      <w:pPr>
        <w:spacing w:after="0" w:line="360" w:lineRule="auto"/>
        <w:rPr>
          <w:rFonts w:eastAsia="Times New Roman" w:cs="Tahoma"/>
          <w:bCs/>
          <w:iCs/>
          <w:color w:val="auto"/>
          <w:lang w:eastAsia="es-ES"/>
        </w:rPr>
      </w:pPr>
    </w:p>
    <w:p w:rsidRPr="005568E6" w:rsidR="001C6860" w:rsidP="00C316E9" w:rsidRDefault="001C6860" w14:paraId="2ECAF57D" w14:textId="56E239B8">
      <w:pPr>
        <w:spacing w:after="0" w:line="360" w:lineRule="auto"/>
        <w:rPr>
          <w:rFonts w:eastAsia="Times New Roman" w:cs="Tahoma"/>
          <w:bCs/>
          <w:iCs/>
          <w:color w:val="auto"/>
          <w:lang w:eastAsia="es-ES"/>
        </w:rPr>
      </w:pPr>
      <w:r w:rsidRPr="005568E6">
        <w:rPr>
          <w:rFonts w:eastAsia="Times New Roman" w:cs="Tahoma"/>
          <w:bCs/>
          <w:iCs/>
          <w:color w:val="auto"/>
          <w:lang w:eastAsia="es-ES"/>
        </w:rPr>
        <w:t>Además, este Instituto realizó una búsqueda en la fracción VII, del Portal de Información Pública de Oficio Mexiquense (IPOMEX)</w:t>
      </w:r>
      <w:r w:rsidRPr="005568E6" w:rsidR="00B27535">
        <w:rPr>
          <w:rFonts w:eastAsia="Times New Roman" w:cs="Tahoma"/>
          <w:bCs/>
          <w:iCs/>
          <w:color w:val="auto"/>
          <w:lang w:eastAsia="es-ES"/>
        </w:rPr>
        <w:t xml:space="preserve"> (consultado el diez de agosto de dos mil veintidós, a las trece horas, en la liga https://ipomex.org.mx/ipo3/lgt/indice/TENANCINGO/art_92_vii.web?token=03ANYolqtQr150iRXpfGvYeZ9lvVBg9-F1DrJ3aykb08xJq4sQUi5SmKV6PsI9ebcaCwviSy3g3YxSDqbfKpy6mg_q3O5RRk08SCfbGFtGP7XAskwZjAnfgZTlf4Tb4YoREKXKxRXxPXrB6Zc7t0SvYvZmpYvp5jg1pimJtgdp3Tg151uubZT_jbsVgm9_qq4u8_JdTQ9oqL4ZKn5w6FEJNoIbmREoomAZspH5Sv06XwpskLgVk4AHOHPliXlCLyx4c-I0v3yKr4hMZMGc-IuvOe3pOkanNfxavSZ9w8I4ZjxApKmZAfogsqXGpbb3adyAoKNiPFW8UFiYHq_9S2S-6FJYnKLVJPFhQJf33aEzXOK-HUed2dhsHa53jyBxIJYKUEx1Z89kCTuAoEpVpOMiQUawOW8XsiAJW0aP2gImzKauyJEL</w:t>
      </w:r>
      <w:r w:rsidRPr="005568E6" w:rsidR="00B27535">
        <w:rPr>
          <w:rFonts w:eastAsia="Times New Roman" w:cs="Tahoma"/>
          <w:bCs/>
          <w:iCs/>
          <w:color w:val="auto"/>
          <w:lang w:eastAsia="es-ES"/>
        </w:rPr>
        <w:lastRenderedPageBreak/>
        <w:t>Y0kdMN079Rpe1GWfh4emA8dzl0mUhlUetgxBZpXB1aJK3gQDIC9Hr-byoRjPzDKqKOXt4F0omnosONlxQPDGm_CbG5Y8#)</w:t>
      </w:r>
      <w:r w:rsidRPr="005568E6">
        <w:rPr>
          <w:rFonts w:eastAsia="Times New Roman" w:cs="Tahoma"/>
          <w:bCs/>
          <w:iCs/>
          <w:color w:val="auto"/>
          <w:lang w:eastAsia="es-ES"/>
        </w:rPr>
        <w:t xml:space="preserve">, </w:t>
      </w:r>
      <w:r w:rsidRPr="005568E6" w:rsidR="00B27535">
        <w:rPr>
          <w:rFonts w:eastAsia="Times New Roman" w:cs="Tahoma"/>
          <w:bCs/>
          <w:iCs/>
          <w:color w:val="auto"/>
          <w:lang w:eastAsia="es-ES"/>
        </w:rPr>
        <w:t>y se localizó que el primero de marzo de dos mil veintidós, dio de alta un nuevo Coordinador de la Unidad de Transparencia y Acceso a la Información, tal como se muestra a continuación:</w:t>
      </w:r>
    </w:p>
    <w:p w:rsidRPr="005568E6" w:rsidR="00B27535" w:rsidP="00C316E9" w:rsidRDefault="00B27535" w14:paraId="0106A50C" w14:textId="76F6813E">
      <w:pPr>
        <w:spacing w:after="0" w:line="360" w:lineRule="auto"/>
        <w:rPr>
          <w:rFonts w:eastAsia="Times New Roman" w:cs="Tahoma"/>
          <w:bCs/>
          <w:iCs/>
          <w:color w:val="auto"/>
          <w:lang w:eastAsia="es-ES"/>
        </w:rPr>
      </w:pPr>
    </w:p>
    <w:p w:rsidRPr="005568E6" w:rsidR="00B27535" w:rsidP="00C316E9" w:rsidRDefault="00B27535" w14:paraId="69C91717" w14:textId="48A1B5B6">
      <w:pPr>
        <w:spacing w:after="0" w:line="360" w:lineRule="auto"/>
        <w:rPr>
          <w:rFonts w:eastAsia="Times New Roman" w:cs="Tahoma"/>
          <w:bCs/>
          <w:iCs/>
          <w:color w:val="auto"/>
          <w:lang w:eastAsia="es-ES"/>
        </w:rPr>
      </w:pPr>
      <w:r w:rsidRPr="005568E6">
        <w:rPr>
          <w:noProof/>
        </w:rPr>
        <w:drawing>
          <wp:inline distT="0" distB="0" distL="0" distR="0" wp14:anchorId="7EC4EA05" wp14:editId="4ED3567A">
            <wp:extent cx="5671185" cy="520065"/>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520065"/>
                    </a:xfrm>
                    <a:prstGeom prst="rect">
                      <a:avLst/>
                    </a:prstGeom>
                  </pic:spPr>
                </pic:pic>
              </a:graphicData>
            </a:graphic>
          </wp:inline>
        </w:drawing>
      </w:r>
    </w:p>
    <w:p w:rsidRPr="005568E6" w:rsidR="001C6860" w:rsidP="00C316E9" w:rsidRDefault="001C6860" w14:paraId="051404FC" w14:textId="3FCD2E6C">
      <w:pPr>
        <w:spacing w:after="0" w:line="360" w:lineRule="auto"/>
        <w:rPr>
          <w:rFonts w:eastAsia="Times New Roman" w:cs="Tahoma"/>
          <w:bCs/>
          <w:iCs/>
          <w:color w:val="auto"/>
          <w:lang w:eastAsia="es-ES"/>
        </w:rPr>
      </w:pPr>
    </w:p>
    <w:p w:rsidRPr="005568E6" w:rsidR="00B27535" w:rsidP="00C316E9" w:rsidRDefault="00B27535" w14:paraId="3D7ABDBA" w14:textId="7AB00998">
      <w:pPr>
        <w:spacing w:after="0" w:line="360" w:lineRule="auto"/>
        <w:rPr>
          <w:rFonts w:eastAsia="Times New Roman" w:cs="Tahoma"/>
          <w:bCs/>
          <w:iCs/>
          <w:color w:val="auto"/>
          <w:lang w:eastAsia="es-ES"/>
        </w:rPr>
      </w:pPr>
      <w:r w:rsidRPr="005568E6">
        <w:rPr>
          <w:rFonts w:eastAsia="Times New Roman" w:cs="Tahoma"/>
          <w:bCs/>
          <w:iCs/>
          <w:color w:val="auto"/>
          <w:lang w:eastAsia="es-ES"/>
        </w:rPr>
        <w:t xml:space="preserve">Conforme a lo anterior, y toda vez que el Particular no es perito en la materia, ni conoce cuando los servidores públicos causan alta o baja, en atención del artículo 13 de la Ley de Transparencia y Acceso a la Información Pública del Estado de México y Municipios, se considera que </w:t>
      </w:r>
      <w:r w:rsidRPr="005568E6" w:rsidR="006954EA">
        <w:rPr>
          <w:rFonts w:eastAsia="Times New Roman" w:cs="Tahoma"/>
          <w:bCs/>
          <w:iCs/>
          <w:color w:val="auto"/>
          <w:lang w:eastAsia="es-ES"/>
        </w:rPr>
        <w:t>la pretensión del ahora Recurrente es obtener la información de la Licenciada Paola Fernanda Muñoz Bastida, cuando ostentaba el cargo de Coordinadora de la Unidad de Transparencia y Acceso a la Información.</w:t>
      </w:r>
    </w:p>
    <w:p w:rsidRPr="005568E6" w:rsidR="00B27535" w:rsidP="00C316E9" w:rsidRDefault="00B27535" w14:paraId="677F27C2" w14:textId="0958E399">
      <w:pPr>
        <w:spacing w:after="0" w:line="360" w:lineRule="auto"/>
        <w:rPr>
          <w:rFonts w:eastAsia="Times New Roman" w:cs="Tahoma"/>
          <w:bCs/>
          <w:iCs/>
          <w:color w:val="auto"/>
          <w:lang w:eastAsia="es-ES"/>
        </w:rPr>
      </w:pPr>
    </w:p>
    <w:p w:rsidRPr="005568E6" w:rsidR="005E3BAF" w:rsidP="005E3BAF" w:rsidRDefault="005E3BAF" w14:paraId="2F28655E" w14:textId="7843CD3F">
      <w:pPr>
        <w:spacing w:after="0" w:line="360" w:lineRule="auto"/>
        <w:rPr>
          <w:rFonts w:eastAsia="Calibri" w:cs="Times New Roman"/>
          <w:bCs/>
        </w:rPr>
      </w:pPr>
      <w:r w:rsidRPr="005568E6">
        <w:rPr>
          <w:rFonts w:eastAsia="Calibri" w:cs="Times New Roman"/>
          <w:bCs/>
          <w:lang w:val="es-ES"/>
        </w:rPr>
        <w:t>Ahora bien, respecto a los sueldos, el comprobante y área de adscripción</w:t>
      </w:r>
      <w:r w:rsidRPr="005568E6">
        <w:rPr>
          <w:rFonts w:eastAsia="Calibri" w:cs="Times New Roman"/>
          <w:bCs/>
        </w:rPr>
        <w:t xml:space="preserve">,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5568E6" w:rsidR="005E3BAF" w:rsidP="005E3BAF" w:rsidRDefault="005E3BAF" w14:paraId="3BC58557" w14:textId="77777777">
      <w:pPr>
        <w:spacing w:after="0" w:line="360" w:lineRule="auto"/>
        <w:rPr>
          <w:rFonts w:eastAsia="Calibri" w:cs="Times New Roman"/>
        </w:rPr>
      </w:pPr>
    </w:p>
    <w:p w:rsidRPr="005568E6" w:rsidR="005E3BAF" w:rsidP="005E3BAF" w:rsidRDefault="005E3BAF" w14:paraId="23992B4E" w14:textId="77777777">
      <w:pPr>
        <w:spacing w:after="0" w:line="360" w:lineRule="auto"/>
        <w:rPr>
          <w:rFonts w:eastAsia="Calibri" w:cs="Times New Roman"/>
          <w:bCs/>
        </w:rPr>
      </w:pPr>
      <w:r w:rsidRPr="005568E6">
        <w:rPr>
          <w:rFonts w:eastAsia="Calibri" w:cs="Times New Roman"/>
          <w:bC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5568E6" w:rsidR="005E3BAF" w:rsidP="005E3BAF" w:rsidRDefault="005E3BAF" w14:paraId="461F1ADD" w14:textId="77777777">
      <w:pPr>
        <w:spacing w:after="0" w:line="360" w:lineRule="auto"/>
        <w:rPr>
          <w:rFonts w:eastAsia="Calibri" w:cs="Times New Roman"/>
          <w:bCs/>
        </w:rPr>
      </w:pPr>
    </w:p>
    <w:p w:rsidRPr="005568E6" w:rsidR="005E3BAF" w:rsidP="005E3BAF" w:rsidRDefault="005E3BAF" w14:paraId="32566DB9" w14:textId="77777777">
      <w:pPr>
        <w:spacing w:after="0" w:line="360" w:lineRule="auto"/>
        <w:rPr>
          <w:rFonts w:eastAsia="Calibri" w:cs="Times New Roman"/>
          <w:bCs/>
        </w:rPr>
      </w:pPr>
      <w:r w:rsidRPr="005568E6">
        <w:rPr>
          <w:rFonts w:eastAsia="Calibri" w:cs="Times New Roman"/>
          <w:bCs/>
        </w:rPr>
        <w:lastRenderedPageBreak/>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Pr="005568E6" w:rsidR="005E3BAF" w:rsidP="005E3BAF" w:rsidRDefault="005E3BAF" w14:paraId="38BC1917" w14:textId="77777777">
      <w:pPr>
        <w:spacing w:after="0" w:line="360" w:lineRule="auto"/>
        <w:rPr>
          <w:rFonts w:eastAsia="Calibri" w:cs="Times New Roman"/>
          <w:bCs/>
        </w:rPr>
      </w:pPr>
    </w:p>
    <w:p w:rsidRPr="005568E6" w:rsidR="005E3BAF" w:rsidP="005E3BAF" w:rsidRDefault="005E3BAF" w14:paraId="231B5AC1" w14:textId="77777777">
      <w:pPr>
        <w:spacing w:after="0" w:line="360" w:lineRule="auto"/>
        <w:rPr>
          <w:rFonts w:eastAsia="Calibri" w:cs="Times New Roman"/>
          <w:bCs/>
          <w:iCs/>
          <w:lang w:val="es-ES"/>
        </w:rPr>
      </w:pPr>
      <w:r w:rsidRPr="005568E6">
        <w:rPr>
          <w:rFonts w:eastAsia="Calibri" w:cs="Times New Roman"/>
          <w:bCs/>
          <w:iCs/>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Pr="005568E6" w:rsidR="005E3BAF" w:rsidP="005E3BAF" w:rsidRDefault="005E3BAF" w14:paraId="6B7557F5" w14:textId="77777777">
      <w:pPr>
        <w:spacing w:after="0" w:line="360" w:lineRule="auto"/>
        <w:rPr>
          <w:rFonts w:eastAsia="Calibri" w:cs="Times New Roman"/>
          <w:bCs/>
        </w:rPr>
      </w:pPr>
    </w:p>
    <w:p w:rsidRPr="005568E6" w:rsidR="005E3BAF" w:rsidP="005E3BAF" w:rsidRDefault="005E3BAF" w14:paraId="0FBC348A" w14:textId="77777777">
      <w:pPr>
        <w:spacing w:after="0" w:line="360" w:lineRule="auto"/>
        <w:rPr>
          <w:rFonts w:eastAsia="Calibri" w:cs="Times New Roman"/>
          <w:b/>
          <w:bCs/>
          <w:iCs/>
          <w:lang w:val="es-ES"/>
        </w:rPr>
      </w:pPr>
      <w:r w:rsidRPr="005568E6">
        <w:rPr>
          <w:rFonts w:eastAsia="Calibri" w:cs="Times New Roman"/>
          <w:bCs/>
          <w:iCs/>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5568E6">
        <w:rPr>
          <w:rFonts w:eastAsia="Calibri" w:cs="Times New Roman"/>
          <w:b/>
          <w:bCs/>
          <w:iCs/>
          <w:lang w:val="es-ES"/>
        </w:rPr>
        <w:t>1000 Servicios Personales</w:t>
      </w:r>
      <w:r w:rsidRPr="005568E6">
        <w:rPr>
          <w:rFonts w:eastAsia="Calibri" w:cs="Times New Roman"/>
          <w:bCs/>
          <w:iCs/>
          <w:lang w:val="es-ES"/>
        </w:rPr>
        <w:t>,</w:t>
      </w:r>
      <w:r w:rsidRPr="005568E6">
        <w:rPr>
          <w:rFonts w:eastAsia="Calibri" w:cs="Times New Roman"/>
          <w:b/>
          <w:bCs/>
          <w:iCs/>
          <w:lang w:val="es-ES"/>
        </w:rPr>
        <w:t xml:space="preserve"> que agrupa las remuneraciones del personal al servicio de los entes públicos, tales como el sueldo, salarios, dietas, honorarios, prestaciones, obligaciones laborales, entre otras.</w:t>
      </w:r>
    </w:p>
    <w:p w:rsidRPr="005568E6" w:rsidR="005E3BAF" w:rsidP="005E3BAF" w:rsidRDefault="005E3BAF" w14:paraId="42384037" w14:textId="77777777">
      <w:pPr>
        <w:spacing w:after="0" w:line="360" w:lineRule="auto"/>
        <w:rPr>
          <w:rFonts w:eastAsia="Calibri" w:cs="Times New Roman"/>
          <w:bCs/>
        </w:rPr>
      </w:pPr>
    </w:p>
    <w:p w:rsidRPr="005568E6" w:rsidR="005E3BAF" w:rsidP="005E3BAF" w:rsidRDefault="005E3BAF" w14:paraId="03044CA9" w14:textId="77777777">
      <w:pPr>
        <w:spacing w:after="0" w:line="360" w:lineRule="auto"/>
        <w:rPr>
          <w:rFonts w:eastAsia="Calibri" w:cs="Times New Roman"/>
          <w:bCs/>
        </w:rPr>
      </w:pPr>
      <w:r w:rsidRPr="005568E6">
        <w:rPr>
          <w:rFonts w:eastAsia="Calibri" w:cs="Times New Roman"/>
          <w:bC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5568E6">
        <w:rPr>
          <w:rFonts w:eastAsia="Calibri" w:cs="Times New Roman"/>
          <w:b/>
          <w:bCs/>
        </w:rPr>
        <w:t>recibos de pago de salarios o las</w:t>
      </w:r>
      <w:r w:rsidRPr="005568E6">
        <w:rPr>
          <w:rFonts w:eastAsia="Calibri" w:cs="Times New Roman"/>
          <w:bCs/>
        </w:rPr>
        <w:t xml:space="preserve"> </w:t>
      </w:r>
      <w:r w:rsidRPr="005568E6">
        <w:rPr>
          <w:rFonts w:eastAsia="Calibri" w:cs="Times New Roman"/>
          <w:b/>
          <w:bCs/>
        </w:rPr>
        <w:t xml:space="preserve">constancias documentales del pago de sueldos, </w:t>
      </w:r>
      <w:r w:rsidRPr="005568E6">
        <w:rPr>
          <w:rFonts w:eastAsia="Calibri" w:cs="Times New Roman"/>
          <w:bCs/>
        </w:rPr>
        <w:t xml:space="preserve">cuando sea por depósito o mediante información electrónica; así como los recibos o constancias de depósito </w:t>
      </w:r>
      <w:r w:rsidRPr="005568E6">
        <w:rPr>
          <w:rFonts w:eastAsia="Calibri" w:cs="Times New Roman"/>
          <w:bCs/>
        </w:rPr>
        <w:lastRenderedPageBreak/>
        <w:t>o del medio de información magnética o electrónica que sean utilizadas para el pago de salarios, prima vacacional, aguinaldo y demás prestaciones.</w:t>
      </w:r>
    </w:p>
    <w:p w:rsidRPr="005568E6" w:rsidR="005E3BAF" w:rsidP="005E3BAF" w:rsidRDefault="005E3BAF" w14:paraId="56FD983B" w14:textId="77777777">
      <w:pPr>
        <w:spacing w:after="0" w:line="360" w:lineRule="auto"/>
        <w:rPr>
          <w:rFonts w:eastAsia="Calibri" w:cs="Times New Roman"/>
          <w:bCs/>
        </w:rPr>
      </w:pPr>
    </w:p>
    <w:p w:rsidRPr="005568E6" w:rsidR="005E3BAF" w:rsidP="005E3BAF" w:rsidRDefault="005E3BAF" w14:paraId="59C5E90D" w14:textId="77777777">
      <w:pPr>
        <w:spacing w:after="0" w:line="360" w:lineRule="auto"/>
        <w:rPr>
          <w:rFonts w:eastAsia="Calibri" w:cs="Times New Roman"/>
          <w:bCs/>
        </w:rPr>
      </w:pPr>
      <w:r w:rsidRPr="005568E6">
        <w:rPr>
          <w:rFonts w:eastAsia="Calibri" w:cs="Times New Roman"/>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Pr="005568E6" w:rsidR="005E3BAF" w:rsidP="005E3BAF" w:rsidRDefault="005E3BAF" w14:paraId="188A6B7F" w14:textId="77777777">
      <w:pPr>
        <w:spacing w:after="0" w:line="360" w:lineRule="auto"/>
        <w:rPr>
          <w:rFonts w:eastAsia="Calibri" w:cs="Times New Roman"/>
          <w:bCs/>
        </w:rPr>
      </w:pPr>
    </w:p>
    <w:p w:rsidRPr="005568E6" w:rsidR="005E3BAF" w:rsidP="005E3BAF" w:rsidRDefault="005E3BAF" w14:paraId="114A9D77" w14:textId="77777777">
      <w:pPr>
        <w:spacing w:after="0" w:line="360" w:lineRule="auto"/>
        <w:ind w:left="567" w:right="567"/>
        <w:rPr>
          <w:rFonts w:eastAsia="Calibri" w:cs="Times New Roman"/>
          <w:bCs/>
          <w:i/>
          <w:iCs/>
          <w:sz w:val="20"/>
          <w:szCs w:val="20"/>
          <w:lang w:val="es-ES"/>
        </w:rPr>
      </w:pPr>
      <w:r w:rsidRPr="005568E6">
        <w:rPr>
          <w:rFonts w:eastAsia="Calibri" w:cs="Times New Roman"/>
          <w:b/>
          <w:bCs/>
          <w:i/>
          <w:iCs/>
          <w:sz w:val="20"/>
          <w:szCs w:val="20"/>
          <w:lang w:val="es-ES"/>
        </w:rPr>
        <w:t>“RECIBOS DE PAGO</w:t>
      </w:r>
      <w:r w:rsidRPr="005568E6">
        <w:rPr>
          <w:rFonts w:eastAsia="Calibri" w:cs="Times New Roman"/>
          <w:bCs/>
          <w:i/>
          <w:iCs/>
          <w:sz w:val="20"/>
          <w:szCs w:val="20"/>
          <w:lang w:val="es-ES"/>
        </w:rPr>
        <w:t xml:space="preserve"> </w:t>
      </w:r>
      <w:r w:rsidRPr="005568E6">
        <w:rPr>
          <w:rFonts w:eastAsia="Calibri" w:cs="Times New Roman"/>
          <w:b/>
          <w:bCs/>
          <w:i/>
          <w:iCs/>
          <w:sz w:val="20"/>
          <w:szCs w:val="20"/>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5568E6">
        <w:rPr>
          <w:rFonts w:eastAsia="Calibri" w:cs="Times New Roman"/>
          <w:bCs/>
          <w:i/>
          <w:iCs/>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Pr="005568E6" w:rsidR="005E3BAF" w:rsidP="005E3BAF" w:rsidRDefault="005E3BAF" w14:paraId="768785CA" w14:textId="77777777">
      <w:pPr>
        <w:spacing w:after="0" w:line="360" w:lineRule="auto"/>
        <w:rPr>
          <w:rFonts w:eastAsia="Calibri" w:cs="Times New Roman"/>
          <w:b/>
          <w:bCs/>
          <w:i/>
          <w:iCs/>
          <w:lang w:val="es-ES"/>
        </w:rPr>
      </w:pPr>
    </w:p>
    <w:p w:rsidRPr="005568E6" w:rsidR="005E3BAF" w:rsidP="005E3BAF" w:rsidRDefault="005E3BAF" w14:paraId="482492FD" w14:textId="77777777">
      <w:pPr>
        <w:spacing w:after="0" w:line="360" w:lineRule="auto"/>
        <w:rPr>
          <w:rFonts w:eastAsia="Calibri" w:cs="Times New Roman"/>
          <w:bCs/>
          <w:lang w:val="es-ES"/>
        </w:rPr>
      </w:pPr>
      <w:r w:rsidRPr="005568E6">
        <w:rPr>
          <w:rFonts w:eastAsia="Calibri" w:cs="Times New Roman"/>
          <w:bCs/>
          <w:lang w:val="es-ES"/>
        </w:rPr>
        <w:t xml:space="preserve">De la tesis transcrita, se desprende que </w:t>
      </w:r>
      <w:r w:rsidRPr="005568E6">
        <w:rPr>
          <w:rFonts w:eastAsia="Calibri" w:cs="Times New Roman"/>
          <w:b/>
          <w:bCs/>
          <w:lang w:val="es-ES"/>
        </w:rPr>
        <w:t>en materia burocrática</w:t>
      </w:r>
      <w:r w:rsidRPr="005568E6">
        <w:rPr>
          <w:rFonts w:eastAsia="Calibri" w:cs="Times New Roman"/>
          <w:bCs/>
          <w:lang w:val="es-ES"/>
        </w:rPr>
        <w:t xml:space="preserve"> </w:t>
      </w:r>
      <w:r w:rsidRPr="005568E6">
        <w:rPr>
          <w:rFonts w:eastAsia="Calibri" w:cs="Times New Roman"/>
          <w:b/>
          <w:bCs/>
          <w:lang w:val="es-ES"/>
        </w:rPr>
        <w:t>los recibos de pago acreditan los conceptos y montos que en ellos se insertan</w:t>
      </w:r>
      <w:r w:rsidRPr="005568E6">
        <w:rPr>
          <w:rFonts w:eastAsia="Calibri" w:cs="Times New Roman"/>
          <w:bCs/>
          <w:lang w:val="es-ES"/>
        </w:rPr>
        <w:t xml:space="preserve">, y constituyen prueba para demostrar las percepciones y montos que reciben los servidores públicos. </w:t>
      </w:r>
    </w:p>
    <w:p w:rsidRPr="005568E6" w:rsidR="005E3BAF" w:rsidP="005E3BAF" w:rsidRDefault="005E3BAF" w14:paraId="3E27D072" w14:textId="77777777">
      <w:pPr>
        <w:spacing w:after="0" w:line="360" w:lineRule="auto"/>
        <w:rPr>
          <w:rFonts w:eastAsia="Calibri" w:cs="Times New Roman"/>
        </w:rPr>
      </w:pPr>
    </w:p>
    <w:p w:rsidRPr="005568E6" w:rsidR="005E3BAF" w:rsidP="005E3BAF" w:rsidRDefault="005E3BAF" w14:paraId="18748BC5" w14:textId="77777777">
      <w:pPr>
        <w:spacing w:after="0" w:line="360" w:lineRule="auto"/>
        <w:rPr>
          <w:rFonts w:eastAsia="Times New Roman" w:cs="Tahoma"/>
          <w:bCs/>
          <w:color w:val="auto"/>
          <w:lang w:eastAsia="es-ES"/>
        </w:rPr>
      </w:pPr>
      <w:r w:rsidRPr="005568E6">
        <w:rPr>
          <w:rFonts w:eastAsia="Times New Roman" w:cs="Tahoma"/>
          <w:bCs/>
          <w:color w:val="auto"/>
          <w:lang w:eastAsia="es-ES"/>
        </w:rPr>
        <w:lastRenderedPageBreak/>
        <w:t xml:space="preserve">En ese orden de ideas, las Políticas para la Integración del Informe Trimestral de los Sujetos de Fiscalización Municipales para el ejercicio fiscal dos mil veintidós, entre los formatos que maneja en el </w:t>
      </w:r>
      <w:r w:rsidRPr="005568E6">
        <w:rPr>
          <w:rFonts w:eastAsia="Times New Roman" w:cs="Tahoma"/>
          <w:b/>
          <w:color w:val="auto"/>
          <w:lang w:eastAsia="es-ES"/>
        </w:rPr>
        <w:t>Módulo 4</w:t>
      </w:r>
      <w:r w:rsidRPr="005568E6">
        <w:rPr>
          <w:rFonts w:eastAsia="Times New Roman" w:cs="Tahoma"/>
          <w:bCs/>
          <w:color w:val="auto"/>
          <w:lang w:eastAsia="es-ES"/>
        </w:rPr>
        <w:t>, 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rsidRPr="005568E6" w:rsidR="005E3BAF" w:rsidP="00C316E9" w:rsidRDefault="005E3BAF" w14:paraId="32201F07" w14:textId="15531D19">
      <w:pPr>
        <w:spacing w:after="0" w:line="360" w:lineRule="auto"/>
        <w:rPr>
          <w:rFonts w:eastAsia="Times New Roman" w:cs="Tahoma"/>
          <w:bCs/>
          <w:iCs/>
          <w:color w:val="auto"/>
          <w:lang w:eastAsia="es-ES"/>
        </w:rPr>
      </w:pPr>
    </w:p>
    <w:p w:rsidRPr="005568E6" w:rsidR="005E3BAF" w:rsidP="005E3BAF" w:rsidRDefault="00882192" w14:paraId="1BD33DBA" w14:textId="52605C23">
      <w:pPr>
        <w:spacing w:after="0" w:line="360" w:lineRule="auto"/>
        <w:rPr>
          <w:rFonts w:eastAsia="Calibri" w:cs="Tahoma"/>
          <w:bCs/>
          <w:color w:val="auto"/>
        </w:rPr>
      </w:pPr>
      <w:r w:rsidRPr="005568E6">
        <w:rPr>
          <w:rFonts w:eastAsia="Times New Roman" w:cs="Tahoma"/>
          <w:color w:val="auto"/>
          <w:lang w:eastAsia="es-ES"/>
        </w:rPr>
        <w:t>Por otra parte</w:t>
      </w:r>
      <w:r w:rsidRPr="005568E6" w:rsidR="005E3BAF">
        <w:rPr>
          <w:rFonts w:eastAsia="Times New Roman" w:cs="Tahoma"/>
          <w:color w:val="auto"/>
          <w:lang w:eastAsia="es-ES"/>
        </w:rPr>
        <w:t xml:space="preserve">, </w:t>
      </w:r>
      <w:r w:rsidRPr="005568E6">
        <w:rPr>
          <w:rFonts w:eastAsia="Times New Roman" w:cs="Tahoma"/>
          <w:color w:val="auto"/>
          <w:lang w:eastAsia="es-ES"/>
        </w:rPr>
        <w:t xml:space="preserve">con relación al título y cédula profesional, </w:t>
      </w:r>
      <w:r w:rsidRPr="005568E6" w:rsidR="005E3BAF">
        <w:rPr>
          <w:rFonts w:eastAsia="Calibri" w:cs="Tahoma"/>
          <w:bCs/>
          <w:color w:val="auto"/>
        </w:rPr>
        <w:t>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rsidRPr="005568E6" w:rsidR="005E3BAF" w:rsidP="005E3BAF" w:rsidRDefault="005E3BAF" w14:paraId="11F3C4E4" w14:textId="77777777">
      <w:pPr>
        <w:spacing w:after="0" w:line="360" w:lineRule="auto"/>
        <w:rPr>
          <w:rFonts w:eastAsia="Calibri" w:cs="Tahoma"/>
          <w:bCs/>
          <w:color w:val="auto"/>
        </w:rPr>
      </w:pPr>
    </w:p>
    <w:p w:rsidRPr="005568E6" w:rsidR="005E3BAF" w:rsidP="005E3BAF" w:rsidRDefault="005E3BAF" w14:paraId="4FD51AC5" w14:textId="713CF235">
      <w:pPr>
        <w:spacing w:after="0" w:line="360" w:lineRule="auto"/>
        <w:rPr>
          <w:rFonts w:eastAsia="Calibri" w:cs="Arial"/>
          <w:color w:val="auto"/>
          <w:lang w:val="es-ES"/>
        </w:rPr>
      </w:pPr>
      <w:r w:rsidRPr="005568E6">
        <w:rPr>
          <w:rFonts w:eastAsia="Calibri" w:cs="Arial"/>
          <w:color w:val="auto"/>
          <w:lang w:val="es-ES"/>
        </w:rPr>
        <w:t>En ese contexto, el Título profesional</w:t>
      </w:r>
      <w:r w:rsidRPr="005568E6" w:rsidR="00882192">
        <w:rPr>
          <w:rFonts w:eastAsia="Calibri" w:cs="Arial"/>
          <w:color w:val="auto"/>
          <w:lang w:val="es-ES"/>
        </w:rPr>
        <w:t xml:space="preserve"> </w:t>
      </w:r>
      <w:r w:rsidRPr="005568E6">
        <w:rPr>
          <w:rFonts w:eastAsia="Calibri" w:cs="Arial"/>
          <w:color w:val="auto"/>
          <w:lang w:val="es-ES"/>
        </w:rPr>
        <w:t>corresponde al documento expedido por instituciones del Estado o descentralizadas, y por instituciones particulares que tenga reconocimiento de validez oficial de estudios, a favor de la persona que este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rsidRPr="005568E6" w:rsidR="005E3BAF" w:rsidP="005E3BAF" w:rsidRDefault="005E3BAF" w14:paraId="2DEA3FC3" w14:textId="77777777">
      <w:pPr>
        <w:spacing w:after="0" w:line="360" w:lineRule="auto"/>
        <w:rPr>
          <w:rFonts w:eastAsia="Times New Roman" w:cs="Tahoma"/>
          <w:b/>
          <w:color w:val="auto"/>
          <w:lang w:eastAsia="es-ES"/>
        </w:rPr>
      </w:pPr>
    </w:p>
    <w:p w:rsidRPr="005568E6" w:rsidR="005E3BAF" w:rsidP="005E3BAF" w:rsidRDefault="00882192" w14:paraId="0E9CEE0A" w14:textId="739579D8">
      <w:pPr>
        <w:spacing w:after="0" w:line="360" w:lineRule="auto"/>
        <w:rPr>
          <w:rFonts w:eastAsia="Calibri" w:cs="Tahoma"/>
        </w:rPr>
      </w:pPr>
      <w:r w:rsidRPr="005568E6">
        <w:rPr>
          <w:rFonts w:eastAsia="Calibri" w:cs="Tahoma"/>
        </w:rPr>
        <w:t>Además, es de</w:t>
      </w:r>
      <w:r w:rsidRPr="005568E6" w:rsidR="005E3BAF">
        <w:rPr>
          <w:rFonts w:eastAsia="Calibri" w:cs="Tahoma"/>
        </w:rPr>
        <w:t xml:space="preserve"> señalar que la cédula profesional, es </w:t>
      </w:r>
      <w:r w:rsidRPr="005568E6">
        <w:rPr>
          <w:rFonts w:eastAsia="Calibri" w:cs="Tahoma"/>
        </w:rPr>
        <w:t>aquella expresión documental</w:t>
      </w:r>
      <w:r w:rsidRPr="005568E6" w:rsidR="005E3BAF">
        <w:rPr>
          <w:rFonts w:eastAsia="Calibri" w:cs="Tahoma"/>
        </w:rPr>
        <w:t xml:space="preserve">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w:history="1" r:id="rId10">
        <w:r w:rsidRPr="005568E6" w:rsidR="005E3BAF">
          <w:rPr>
            <w:rFonts w:eastAsia="Calibri" w:cs="Tahoma"/>
            <w:color w:val="0563C1" w:themeColor="hyperlink"/>
            <w:u w:val="single"/>
          </w:rPr>
          <w:t>http://consultatucedula.mx/</w:t>
        </w:r>
      </w:hyperlink>
      <w:r w:rsidRPr="005568E6" w:rsidR="005E3BAF">
        <w:rPr>
          <w:rFonts w:eastAsia="Calibri" w:cs="Tahoma"/>
        </w:rPr>
        <w:t>).</w:t>
      </w:r>
    </w:p>
    <w:p w:rsidRPr="005568E6" w:rsidR="005E3BAF" w:rsidP="005E3BAF" w:rsidRDefault="005E3BAF" w14:paraId="7336B7A4" w14:textId="77777777">
      <w:pPr>
        <w:spacing w:after="0" w:line="360" w:lineRule="auto"/>
        <w:rPr>
          <w:rFonts w:eastAsia="Calibri" w:cs="Tahoma"/>
        </w:rPr>
      </w:pPr>
      <w:r w:rsidRPr="005568E6">
        <w:rPr>
          <w:rFonts w:eastAsia="Calibri" w:cs="Tahoma"/>
        </w:rPr>
        <w:lastRenderedPageBreak/>
        <w:t>Además,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w:t>
      </w:r>
      <w:r w:rsidRPr="005568E6">
        <w:rPr>
          <w:rFonts w:eastAsia="Calibri" w:cs="Tahoma"/>
          <w:lang w:val="es-ES"/>
        </w:rPr>
        <w:t xml:space="preserve"> artículos 3° y 23, fracción IV, de la Ley Reglamentaria del Artículo 5° Constitucional, Relativo al Ejercicio de las Profesiones en la Ciudad de México.</w:t>
      </w:r>
    </w:p>
    <w:p w:rsidRPr="005568E6" w:rsidR="005E3BAF" w:rsidP="005E3BAF" w:rsidRDefault="005E3BAF" w14:paraId="15300352" w14:textId="77777777">
      <w:pPr>
        <w:spacing w:after="0" w:line="360" w:lineRule="auto"/>
        <w:rPr>
          <w:rFonts w:eastAsia="Calibri" w:cs="Tahoma"/>
          <w:bCs/>
          <w:iCs/>
          <w:color w:val="auto"/>
          <w:lang w:val="es-ES"/>
        </w:rPr>
      </w:pPr>
    </w:p>
    <w:p w:rsidRPr="005568E6" w:rsidR="005E3BAF" w:rsidP="005E3BAF" w:rsidRDefault="00882192" w14:paraId="6DFC1443" w14:textId="333D88E5">
      <w:pPr>
        <w:spacing w:after="0" w:line="360" w:lineRule="auto"/>
        <w:rPr>
          <w:rFonts w:eastAsia="Calibri" w:cs="Tahoma"/>
          <w:b/>
          <w:bCs/>
          <w:color w:val="auto"/>
          <w:lang w:val="es-ES"/>
        </w:rPr>
      </w:pPr>
      <w:r w:rsidRPr="005568E6">
        <w:rPr>
          <w:rFonts w:eastAsia="Calibri" w:cs="Tahoma"/>
          <w:bCs/>
          <w:color w:val="auto"/>
          <w:lang w:val="es-ES"/>
        </w:rPr>
        <w:t>Así</w:t>
      </w:r>
      <w:r w:rsidRPr="005568E6" w:rsidR="005E3BAF">
        <w:rPr>
          <w:rFonts w:eastAsia="Calibri" w:cs="Tahoma"/>
          <w:bCs/>
          <w:color w:val="auto"/>
          <w:lang w:val="es-ES"/>
        </w:rPr>
        <w:t xml:space="preserve">, los documentos que </w:t>
      </w:r>
      <w:r w:rsidRPr="005568E6" w:rsidR="005E3BAF">
        <w:rPr>
          <w:rFonts w:eastAsia="Calibri" w:cs="Tahoma"/>
          <w:b/>
          <w:bCs/>
          <w:color w:val="auto"/>
          <w:lang w:val="es-ES"/>
        </w:rPr>
        <w:t>dan cuenta de la preparación académica, sirven como medios de identificación, para que a su titular lo relacionen con el nivel de estudios con que cuenta, tales como el título y cédula profesional, independientemente de que estos sean o no medios de identificación oficiales.</w:t>
      </w:r>
    </w:p>
    <w:p w:rsidRPr="005568E6" w:rsidR="005E3BAF" w:rsidP="005E3BAF" w:rsidRDefault="005E3BAF" w14:paraId="7AA2465F" w14:textId="77777777">
      <w:pPr>
        <w:spacing w:after="0" w:line="360" w:lineRule="auto"/>
        <w:rPr>
          <w:rFonts w:eastAsia="Calibri" w:cs="Tahoma"/>
          <w:bCs/>
          <w:iCs/>
          <w:color w:val="auto"/>
          <w:lang w:val="es-ES"/>
        </w:rPr>
      </w:pPr>
    </w:p>
    <w:p w:rsidRPr="005568E6" w:rsidR="005E3BAF" w:rsidP="005E3BAF" w:rsidRDefault="005E3BAF" w14:paraId="3E72AA6A" w14:textId="629B34AC">
      <w:pPr>
        <w:spacing w:after="0" w:line="360" w:lineRule="auto"/>
        <w:rPr>
          <w:rFonts w:eastAsia="Calibri" w:cs="Tahoma"/>
          <w:b/>
          <w:bCs/>
          <w:color w:val="auto"/>
          <w:lang w:val="es-ES"/>
        </w:rPr>
      </w:pPr>
      <w:r w:rsidRPr="005568E6">
        <w:rPr>
          <w:rFonts w:eastAsia="Calibri" w:cs="Tahoma"/>
          <w:bCs/>
          <w:color w:val="auto"/>
          <w:lang w:val="es-ES"/>
        </w:rPr>
        <w:t>Además, debe tenerse presente que la naturaleza del título</w:t>
      </w:r>
      <w:r w:rsidRPr="005568E6" w:rsidR="00882192">
        <w:rPr>
          <w:rFonts w:eastAsia="Calibri" w:cs="Tahoma"/>
          <w:bCs/>
          <w:color w:val="auto"/>
          <w:lang w:val="es-ES"/>
        </w:rPr>
        <w:t xml:space="preserve"> o cédula</w:t>
      </w:r>
      <w:r w:rsidRPr="005568E6">
        <w:rPr>
          <w:rFonts w:eastAsia="Calibri" w:cs="Tahoma"/>
          <w:bCs/>
          <w:color w:val="auto"/>
          <w:lang w:val="es-ES"/>
        </w:rPr>
        <w:t xml:space="preserve"> profesional, consiste en la de ser documentos de identificación para que a sus titulares, los acrediten como profesionales o expertos en algún área de estudio o conocimiento frente a terceros; por lo que, proporcionar dicha información </w:t>
      </w:r>
      <w:r w:rsidRPr="005568E6">
        <w:rPr>
          <w:rFonts w:eastAsia="Calibri" w:cs="Tahoma"/>
          <w:b/>
          <w:bCs/>
          <w:color w:val="auto"/>
          <w:lang w:val="es-ES"/>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rsidRPr="005568E6" w:rsidR="00B27535" w:rsidP="00C316E9" w:rsidRDefault="00B27535" w14:paraId="70FBCD91" w14:textId="7740A61D">
      <w:pPr>
        <w:spacing w:after="0" w:line="360" w:lineRule="auto"/>
        <w:rPr>
          <w:rFonts w:eastAsia="Times New Roman" w:cs="Tahoma"/>
          <w:bCs/>
          <w:iCs/>
          <w:color w:val="auto"/>
          <w:lang w:eastAsia="es-ES"/>
        </w:rPr>
      </w:pPr>
    </w:p>
    <w:p w:rsidRPr="005568E6" w:rsidR="00882192" w:rsidP="00C316E9" w:rsidRDefault="00882192" w14:paraId="06319B81" w14:textId="1FDBB18D">
      <w:pPr>
        <w:spacing w:after="0" w:line="360" w:lineRule="auto"/>
        <w:rPr>
          <w:rFonts w:eastAsia="Times New Roman" w:cs="Tahoma"/>
          <w:bCs/>
          <w:iCs/>
          <w:color w:val="auto"/>
          <w:lang w:eastAsia="es-ES"/>
        </w:rPr>
      </w:pPr>
      <w:r w:rsidRPr="005568E6">
        <w:rPr>
          <w:rFonts w:eastAsia="Times New Roman" w:cs="Tahoma"/>
          <w:bCs/>
          <w:iCs/>
          <w:color w:val="auto"/>
          <w:lang w:eastAsia="es-ES"/>
        </w:rPr>
        <w:t>Conforme a lo anterior, se logra vislumbrar que la pretensión del ahora Recurrente es obtener respecto a la Licenciada Paola Fernanda Muñoz Bastida, cuando ostentaba el cargo de Coordinadora de la Unidad de Transparencia y Acceso a la Información, lo siguiente:</w:t>
      </w:r>
    </w:p>
    <w:p w:rsidRPr="005568E6" w:rsidR="00882192" w:rsidP="00C316E9" w:rsidRDefault="00882192" w14:paraId="4A3729CA" w14:textId="414B13BB">
      <w:pPr>
        <w:spacing w:after="0" w:line="360" w:lineRule="auto"/>
        <w:rPr>
          <w:rFonts w:eastAsia="Times New Roman" w:cs="Tahoma"/>
          <w:bCs/>
          <w:iCs/>
          <w:color w:val="auto"/>
          <w:lang w:eastAsia="es-ES"/>
        </w:rPr>
      </w:pPr>
    </w:p>
    <w:p w:rsidRPr="005568E6" w:rsidR="00882192" w:rsidP="00882192" w:rsidRDefault="00882192" w14:paraId="7840D59B" w14:textId="4E4CB071">
      <w:pPr>
        <w:pStyle w:val="Prrafodelista"/>
        <w:numPr>
          <w:ilvl w:val="0"/>
          <w:numId w:val="33"/>
        </w:numPr>
        <w:spacing w:after="0" w:line="360" w:lineRule="auto"/>
        <w:rPr>
          <w:rFonts w:eastAsia="Times New Roman" w:cs="Tahoma"/>
          <w:bCs/>
          <w:iCs/>
          <w:color w:val="auto"/>
          <w:lang w:eastAsia="es-ES"/>
        </w:rPr>
      </w:pPr>
      <w:r w:rsidRPr="005568E6">
        <w:rPr>
          <w:rFonts w:eastAsia="Times New Roman" w:cs="Tahoma"/>
          <w:bCs/>
          <w:iCs/>
          <w:color w:val="auto"/>
          <w:lang w:eastAsia="es-ES"/>
        </w:rPr>
        <w:t>Área de adscripción;</w:t>
      </w:r>
    </w:p>
    <w:p w:rsidRPr="005568E6" w:rsidR="00882192" w:rsidP="00882192" w:rsidRDefault="001C2E61" w14:paraId="6F19B2D1" w14:textId="01DE78B3">
      <w:pPr>
        <w:pStyle w:val="Prrafodelista"/>
        <w:numPr>
          <w:ilvl w:val="0"/>
          <w:numId w:val="33"/>
        </w:numPr>
        <w:spacing w:after="0" w:line="360" w:lineRule="auto"/>
        <w:rPr>
          <w:rFonts w:eastAsia="Times New Roman" w:cs="Tahoma"/>
          <w:bCs/>
          <w:iCs/>
          <w:color w:val="auto"/>
          <w:lang w:eastAsia="es-ES"/>
        </w:rPr>
      </w:pPr>
      <w:r w:rsidRPr="005568E6">
        <w:rPr>
          <w:rFonts w:eastAsia="Times New Roman" w:cs="Tahoma"/>
          <w:bCs/>
          <w:iCs/>
          <w:color w:val="auto"/>
          <w:lang w:eastAsia="es-ES"/>
        </w:rPr>
        <w:lastRenderedPageBreak/>
        <w:t>Recibos de nómina, del último mes pagado, y</w:t>
      </w:r>
    </w:p>
    <w:p w:rsidRPr="005568E6" w:rsidR="001C2E61" w:rsidP="00882192" w:rsidRDefault="001C2E61" w14:paraId="4EC90B79" w14:textId="22627DFD">
      <w:pPr>
        <w:pStyle w:val="Prrafodelista"/>
        <w:numPr>
          <w:ilvl w:val="0"/>
          <w:numId w:val="33"/>
        </w:numPr>
        <w:spacing w:after="0" w:line="360" w:lineRule="auto"/>
        <w:rPr>
          <w:rFonts w:eastAsia="Times New Roman" w:cs="Tahoma"/>
          <w:bCs/>
          <w:iCs/>
          <w:color w:val="auto"/>
          <w:lang w:eastAsia="es-ES"/>
        </w:rPr>
      </w:pPr>
      <w:r w:rsidRPr="005568E6">
        <w:rPr>
          <w:rFonts w:eastAsia="Times New Roman" w:cs="Tahoma"/>
          <w:bCs/>
          <w:iCs/>
          <w:color w:val="auto"/>
          <w:lang w:eastAsia="es-ES"/>
        </w:rPr>
        <w:t>Título y Cédula profesional.</w:t>
      </w:r>
    </w:p>
    <w:p w:rsidRPr="005568E6" w:rsidR="006954EA" w:rsidP="00C316E9" w:rsidRDefault="006954EA" w14:paraId="48FDF77F" w14:textId="520C92B6">
      <w:pPr>
        <w:spacing w:after="0" w:line="360" w:lineRule="auto"/>
        <w:rPr>
          <w:rFonts w:eastAsia="Times New Roman" w:cs="Tahoma"/>
          <w:bCs/>
          <w:iCs/>
          <w:color w:val="auto"/>
          <w:lang w:eastAsia="es-ES"/>
        </w:rPr>
      </w:pPr>
    </w:p>
    <w:p w:rsidRPr="005568E6" w:rsidR="001C2E61" w:rsidP="001C2E61" w:rsidRDefault="00485F3B" w14:paraId="696E3368" w14:textId="56F8CDC4">
      <w:pPr>
        <w:spacing w:after="0" w:line="360" w:lineRule="auto"/>
        <w:rPr>
          <w:rFonts w:eastAsia="Calibri" w:cs="Tahoma"/>
          <w:bCs/>
          <w:color w:val="000000"/>
          <w:lang w:val="es-ES"/>
        </w:rPr>
      </w:pPr>
      <w:r w:rsidRPr="005568E6">
        <w:rPr>
          <w:rFonts w:eastAsia="Calibri"/>
          <w:bCs/>
          <w:lang w:val="es-ES"/>
        </w:rPr>
        <w:t>Establecid</w:t>
      </w:r>
      <w:r w:rsidRPr="005568E6" w:rsidR="001C2E61">
        <w:rPr>
          <w:rFonts w:eastAsia="Calibri"/>
          <w:bCs/>
          <w:lang w:val="es-ES"/>
        </w:rPr>
        <w:t>a dicha circunstancia</w:t>
      </w:r>
      <w:r w:rsidRPr="005568E6">
        <w:rPr>
          <w:rFonts w:eastAsia="Calibri"/>
          <w:bCs/>
          <w:lang w:val="es-ES"/>
        </w:rPr>
        <w:t>, se procede a analizar la respuesta proporcionada por el Ayuntamiento de Tenancingo; por lo que se señala que, de las constancias que obran en el expediente, se advierte que, el Sujeto Obligado turnó las solicitudes de información al Coordinador de Recursos Humanos</w:t>
      </w:r>
      <w:r w:rsidRPr="005568E6" w:rsidR="001C2E61">
        <w:rPr>
          <w:rFonts w:eastAsia="Calibri" w:cs="Tahoma"/>
          <w:bCs/>
          <w:iCs/>
          <w:color w:val="000000"/>
        </w:rPr>
        <w:t xml:space="preserve">, por lo que, es necesario hacer referencia al procedimiento de búsqueda </w:t>
      </w:r>
      <w:r w:rsidRPr="005568E6" w:rsidR="001C2E61">
        <w:rPr>
          <w:rFonts w:eastAsia="Calibri" w:cs="Tahoma"/>
          <w:bCs/>
          <w:color w:val="000000"/>
          <w:lang w:val="es-ES"/>
        </w:rPr>
        <w:t>que deben de seguir los Sujetos Obligados para localizar la información, el cual se encuentra previsto en los artículos 160 y 162 de la Ley de Transparencia y Acceso a la Información Pública del Estado de México y Municipios, mismo que es el siguiente:</w:t>
      </w:r>
    </w:p>
    <w:p w:rsidRPr="005568E6" w:rsidR="001C2E61" w:rsidP="001C2E61" w:rsidRDefault="001C2E61" w14:paraId="21FAC2FA" w14:textId="77777777">
      <w:pPr>
        <w:spacing w:after="0" w:line="360" w:lineRule="auto"/>
        <w:rPr>
          <w:rFonts w:eastAsia="Batang" w:cs="Tahoma"/>
          <w:bCs/>
          <w:iCs/>
          <w:color w:val="auto"/>
          <w:lang w:eastAsia="es-ES"/>
        </w:rPr>
      </w:pPr>
    </w:p>
    <w:p w:rsidRPr="005568E6" w:rsidR="001C2E61" w:rsidP="001C2E61" w:rsidRDefault="001C2E61" w14:paraId="43B70B00" w14:textId="77777777">
      <w:pPr>
        <w:numPr>
          <w:ilvl w:val="0"/>
          <w:numId w:val="22"/>
        </w:numPr>
        <w:spacing w:after="0" w:line="360" w:lineRule="auto"/>
        <w:rPr>
          <w:rFonts w:eastAsia="Calibri" w:cs="Tahoma"/>
          <w:bCs/>
          <w:color w:val="000000"/>
          <w:lang w:val="es-ES"/>
        </w:rPr>
      </w:pPr>
      <w:r w:rsidRPr="005568E6">
        <w:rPr>
          <w:rFonts w:eastAsia="Calibri" w:cs="Tahoma"/>
          <w:bCs/>
          <w:color w:val="000000"/>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5568E6" w:rsidR="001C2E61" w:rsidP="001C2E61" w:rsidRDefault="001C2E61" w14:paraId="602DE041" w14:textId="77777777">
      <w:pPr>
        <w:spacing w:line="360" w:lineRule="auto"/>
        <w:rPr>
          <w:rFonts w:eastAsia="Calibri" w:cs="Tahoma"/>
          <w:bCs/>
          <w:color w:val="000000"/>
          <w:lang w:val="es-ES"/>
        </w:rPr>
      </w:pPr>
    </w:p>
    <w:p w:rsidRPr="005568E6" w:rsidR="001C2E61" w:rsidP="001C2E61" w:rsidRDefault="001C2E61" w14:paraId="5B0114F9" w14:textId="77777777">
      <w:pPr>
        <w:numPr>
          <w:ilvl w:val="0"/>
          <w:numId w:val="22"/>
        </w:numPr>
        <w:spacing w:after="0" w:line="360" w:lineRule="auto"/>
        <w:rPr>
          <w:rFonts w:eastAsia="Calibri" w:cs="Tahoma"/>
          <w:bCs/>
          <w:color w:val="000000"/>
          <w:lang w:val="es-ES"/>
        </w:rPr>
      </w:pPr>
      <w:r w:rsidRPr="005568E6">
        <w:rPr>
          <w:rFonts w:eastAsia="Calibri" w:cs="Tahoma"/>
          <w:bCs/>
          <w:color w:val="000000"/>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5568E6" w:rsidR="001C2E61" w:rsidP="001C2E61" w:rsidRDefault="001C2E61" w14:paraId="538E7BDB" w14:textId="77777777">
      <w:pPr>
        <w:spacing w:after="0" w:line="360" w:lineRule="auto"/>
        <w:rPr>
          <w:rFonts w:eastAsia="Calibri" w:cs="Tahoma"/>
          <w:b/>
          <w:bCs/>
          <w:color w:val="000000"/>
        </w:rPr>
      </w:pPr>
    </w:p>
    <w:p w:rsidRPr="005568E6" w:rsidR="001C2E61" w:rsidP="00AD0AA1" w:rsidRDefault="001C2E61" w14:paraId="452D2F6E" w14:textId="49424D31">
      <w:pPr>
        <w:spacing w:after="0" w:line="360" w:lineRule="auto"/>
        <w:rPr>
          <w:rFonts w:eastAsia="Calibri" w:cs="Tahoma"/>
          <w:b/>
          <w:color w:val="000000"/>
          <w:szCs w:val="24"/>
          <w:lang w:eastAsia="es-ES"/>
        </w:rPr>
      </w:pPr>
      <w:r w:rsidRPr="005568E6">
        <w:rPr>
          <w:rFonts w:eastAsia="Calibri" w:cs="Tahoma"/>
          <w:bCs/>
          <w:color w:val="000000"/>
        </w:rPr>
        <w:t xml:space="preserve">Así, es necesario traer al estudio los artículos 3.2, </w:t>
      </w:r>
      <w:r w:rsidRPr="005568E6" w:rsidR="00AD0AA1">
        <w:rPr>
          <w:rFonts w:eastAsia="Calibri" w:cs="Tahoma"/>
          <w:bCs/>
          <w:color w:val="000000"/>
        </w:rPr>
        <w:t>numeral</w:t>
      </w:r>
      <w:r w:rsidRPr="005568E6">
        <w:rPr>
          <w:rFonts w:eastAsia="Calibri" w:cs="Tahoma"/>
          <w:bCs/>
          <w:color w:val="000000"/>
        </w:rPr>
        <w:t xml:space="preserve"> 12.1, 3.47 del Código Reglamentario para el Municipio de Tenancingo, que establecen que el Sujeto Obligado cuenta con diversas unidades administrativas para el ejercicio de sus funciones, entre las </w:t>
      </w:r>
      <w:r w:rsidRPr="005568E6">
        <w:rPr>
          <w:rFonts w:eastAsia="Calibri" w:cs="Tahoma"/>
          <w:bCs/>
          <w:color w:val="000000"/>
        </w:rPr>
        <w:lastRenderedPageBreak/>
        <w:t xml:space="preserve">cuales, se </w:t>
      </w:r>
      <w:r w:rsidRPr="005568E6" w:rsidR="00AD0AA1">
        <w:rPr>
          <w:rFonts w:eastAsia="Calibri" w:cs="Tahoma"/>
          <w:bCs/>
          <w:color w:val="000000"/>
        </w:rPr>
        <w:t xml:space="preserve">encuentra la </w:t>
      </w:r>
      <w:r w:rsidRPr="005568E6">
        <w:rPr>
          <w:rFonts w:eastAsia="Calibri" w:cs="Tahoma"/>
          <w:bCs/>
          <w:color w:val="000000"/>
          <w:szCs w:val="24"/>
          <w:lang w:eastAsia="es-ES"/>
        </w:rPr>
        <w:t>Coordinación de Recursos Humanos</w:t>
      </w:r>
      <w:r w:rsidRPr="005568E6" w:rsidR="00AD0AA1">
        <w:rPr>
          <w:rFonts w:eastAsia="Calibri" w:cs="Tahoma"/>
          <w:bCs/>
          <w:color w:val="000000"/>
          <w:szCs w:val="24"/>
          <w:lang w:eastAsia="es-ES"/>
        </w:rPr>
        <w:t xml:space="preserve"> encargada de</w:t>
      </w:r>
      <w:r w:rsidRPr="005568E6">
        <w:rPr>
          <w:rFonts w:eastAsia="Calibri" w:cs="Tahoma"/>
          <w:bCs/>
          <w:color w:val="000000"/>
          <w:szCs w:val="24"/>
          <w:lang w:eastAsia="es-ES"/>
        </w:rPr>
        <w:t xml:space="preserve"> elabora</w:t>
      </w:r>
      <w:r w:rsidRPr="005568E6" w:rsidR="00AD0AA1">
        <w:rPr>
          <w:rFonts w:eastAsia="Calibri" w:cs="Tahoma"/>
          <w:bCs/>
          <w:color w:val="000000"/>
          <w:szCs w:val="24"/>
          <w:lang w:eastAsia="es-ES"/>
        </w:rPr>
        <w:t>r</w:t>
      </w:r>
      <w:r w:rsidRPr="005568E6">
        <w:rPr>
          <w:rFonts w:eastAsia="Calibri" w:cs="Tahoma"/>
          <w:bCs/>
          <w:color w:val="000000"/>
          <w:szCs w:val="24"/>
          <w:lang w:eastAsia="es-ES"/>
        </w:rPr>
        <w:t xml:space="preserve"> y distribuye oportunamente la nómina para el pago al personal y elabora mecanismos de control para la selección, contratación del personal al servicio del Ayuntamiento.</w:t>
      </w:r>
    </w:p>
    <w:p w:rsidRPr="005568E6" w:rsidR="001C2E61" w:rsidP="001C2E61" w:rsidRDefault="001C2E61" w14:paraId="7181699F" w14:textId="77777777">
      <w:pPr>
        <w:spacing w:after="0" w:line="360" w:lineRule="auto"/>
        <w:ind w:left="720"/>
        <w:contextualSpacing/>
        <w:rPr>
          <w:rFonts w:eastAsia="Calibri" w:cs="Tahoma"/>
          <w:b/>
          <w:color w:val="000000"/>
          <w:szCs w:val="24"/>
          <w:lang w:eastAsia="es-ES"/>
        </w:rPr>
      </w:pPr>
    </w:p>
    <w:p w:rsidRPr="005568E6" w:rsidR="00177E93" w:rsidP="00177E93" w:rsidRDefault="001C2E61" w14:paraId="5EE36FE5" w14:textId="56488273">
      <w:pPr>
        <w:spacing w:after="0" w:line="360" w:lineRule="auto"/>
        <w:rPr>
          <w:rFonts w:eastAsia="Calibri" w:cs="Tahoma"/>
          <w:bCs/>
          <w:iCs/>
          <w:color w:val="000000"/>
        </w:rPr>
      </w:pPr>
      <w:r w:rsidRPr="005568E6">
        <w:rPr>
          <w:rFonts w:eastAsia="Calibri" w:cs="Tahoma"/>
          <w:bCs/>
          <w:iCs/>
          <w:color w:val="000000"/>
        </w:rPr>
        <w:t xml:space="preserve">Conforme a lo anterior, se logra colegir que el Sujeto Obligado cuenta con </w:t>
      </w:r>
      <w:r w:rsidRPr="005568E6" w:rsidR="00AD0AA1">
        <w:rPr>
          <w:rFonts w:eastAsia="Calibri" w:cs="Tahoma"/>
          <w:bCs/>
          <w:iCs/>
          <w:color w:val="000000"/>
        </w:rPr>
        <w:t>una unidad administrativa idónea para conocer de lo peticionado, a saber,</w:t>
      </w:r>
      <w:r w:rsidRPr="005568E6">
        <w:rPr>
          <w:rFonts w:eastAsia="Calibri" w:cs="Tahoma"/>
          <w:bCs/>
          <w:iCs/>
          <w:color w:val="000000"/>
        </w:rPr>
        <w:t xml:space="preserve"> la Coordinación de Recursos Humanos, toda vez, que administra al personal con el que cuenta el Sujeto Obligado</w:t>
      </w:r>
      <w:r w:rsidRPr="005568E6" w:rsidR="00AD0AA1">
        <w:rPr>
          <w:rFonts w:eastAsia="Calibri" w:cs="Tahoma"/>
          <w:bCs/>
          <w:iCs/>
          <w:color w:val="000000"/>
        </w:rPr>
        <w:t xml:space="preserve"> y su nómina</w:t>
      </w:r>
      <w:r w:rsidRPr="005568E6">
        <w:rPr>
          <w:rFonts w:eastAsia="Calibri" w:cs="Tahoma"/>
          <w:bCs/>
          <w:iCs/>
          <w:color w:val="000000"/>
        </w:rPr>
        <w:t xml:space="preserve">, por lo que, es posible advertir que el Sujeto Obligado cumplió con el procedimiento de búsqueda establecido en el artículo 162 de la Ley de Transparencia y Acceso a la Información Pública del Estado de México y Municipios, al gestionar la solicitud a la unidad administrativa competente. </w:t>
      </w:r>
    </w:p>
    <w:p w:rsidRPr="005568E6" w:rsidR="00485F3B" w:rsidP="00177E93" w:rsidRDefault="00485F3B" w14:paraId="703FD8C7" w14:textId="6DC8BBB3">
      <w:pPr>
        <w:spacing w:after="0" w:line="360" w:lineRule="auto"/>
        <w:rPr>
          <w:rFonts w:eastAsia="Calibri"/>
          <w:bCs/>
          <w:lang w:val="es-ES"/>
        </w:rPr>
      </w:pPr>
    </w:p>
    <w:p w:rsidRPr="005568E6" w:rsidR="00177E93" w:rsidP="00177E93" w:rsidRDefault="00177E93" w14:paraId="031DA353" w14:textId="1E58D6A6">
      <w:pPr>
        <w:spacing w:after="0" w:line="360" w:lineRule="auto"/>
        <w:rPr>
          <w:rFonts w:eastAsia="Times New Roman" w:cs="Tahoma"/>
          <w:bCs/>
          <w:color w:val="auto"/>
          <w:lang w:eastAsia="es-ES"/>
        </w:rPr>
      </w:pPr>
      <w:r w:rsidRPr="005568E6">
        <w:rPr>
          <w:rFonts w:eastAsia="Times New Roman" w:cs="Tahoma"/>
          <w:bCs/>
          <w:iCs/>
          <w:color w:val="auto"/>
          <w:lang w:eastAsia="es-ES"/>
        </w:rPr>
        <w:t xml:space="preserve">Ahora bien, dicha área precisó que a la fecha de la solicitud la persona requerida no laboraba en el Ayuntamiento de Tenancingo; </w:t>
      </w:r>
      <w:r w:rsidRPr="005568E6">
        <w:rPr>
          <w:rFonts w:eastAsia="Times New Roman" w:cs="Tahoma"/>
          <w:bCs/>
          <w:color w:val="auto"/>
          <w:lang w:eastAsia="es-ES"/>
        </w:rPr>
        <w:t>al respecto, es señalar que este Instituto, no tiene atribuciones para pronunciarse sobre la veracidad de la información, inclusive la proporcionada en Informe Justificado; apoya lo anterior, el Criterio histórico 31/10, emitido por el Pleno del entonces Instituto Federal de Acceso a la Información y Protección de Datos, que a continuación se cita:</w:t>
      </w:r>
    </w:p>
    <w:p w:rsidRPr="005568E6" w:rsidR="00177E93" w:rsidP="00177E93" w:rsidRDefault="00177E93" w14:paraId="230F4979" w14:textId="77777777">
      <w:pPr>
        <w:spacing w:after="0" w:line="360" w:lineRule="auto"/>
        <w:rPr>
          <w:rFonts w:eastAsia="Times New Roman" w:cs="Tahoma"/>
          <w:bCs/>
          <w:color w:val="auto"/>
          <w:lang w:eastAsia="es-ES"/>
        </w:rPr>
      </w:pPr>
    </w:p>
    <w:p w:rsidRPr="005568E6" w:rsidR="00177E93" w:rsidP="00177E93" w:rsidRDefault="00177E93" w14:paraId="1C8261C8" w14:textId="77777777">
      <w:pPr>
        <w:spacing w:after="0" w:line="360" w:lineRule="auto"/>
        <w:ind w:left="567" w:right="567"/>
        <w:rPr>
          <w:rFonts w:eastAsia="Times New Roman" w:cs="Tahoma"/>
          <w:bCs/>
          <w:i/>
          <w:color w:val="auto"/>
          <w:sz w:val="20"/>
          <w:szCs w:val="20"/>
          <w:lang w:eastAsia="es-ES"/>
        </w:rPr>
      </w:pPr>
      <w:r w:rsidRPr="005568E6">
        <w:rPr>
          <w:rFonts w:eastAsia="Times New Roman" w:cs="Tahoma"/>
          <w:b/>
          <w:bCs/>
          <w:i/>
          <w:color w:val="auto"/>
          <w:sz w:val="20"/>
          <w:szCs w:val="20"/>
          <w:lang w:eastAsia="es-ES"/>
        </w:rPr>
        <w:t xml:space="preserve">“El Instituto Federal de Acceso a la Información y Protección de Datos </w:t>
      </w:r>
      <w:r w:rsidRPr="005568E6">
        <w:rPr>
          <w:rFonts w:eastAsia="Times New Roman" w:cs="Tahoma"/>
          <w:b/>
          <w:bCs/>
          <w:i/>
          <w:color w:val="auto"/>
          <w:sz w:val="20"/>
          <w:szCs w:val="20"/>
          <w:u w:val="single"/>
          <w:lang w:eastAsia="es-ES"/>
        </w:rPr>
        <w:t xml:space="preserve">no cuenta con facultades para pronunciarse respecto de la veracidad de los documentos proporcionados por los sujetos obligados. </w:t>
      </w:r>
      <w:r w:rsidRPr="005568E6">
        <w:rPr>
          <w:rFonts w:eastAsia="Times New Roman" w:cs="Tahoma"/>
          <w:bCs/>
          <w:i/>
          <w:color w:val="auto"/>
          <w:sz w:val="20"/>
          <w:szCs w:val="20"/>
          <w:lang w:eastAsia="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w:t>
      </w:r>
      <w:r w:rsidRPr="005568E6">
        <w:rPr>
          <w:rFonts w:eastAsia="Times New Roman" w:cs="Tahoma"/>
          <w:bCs/>
          <w:i/>
          <w:color w:val="auto"/>
          <w:sz w:val="20"/>
          <w:szCs w:val="20"/>
          <w:lang w:eastAsia="es-ES"/>
        </w:rPr>
        <w:lastRenderedPageBreak/>
        <w:t>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5568E6" w:rsidR="00177E93" w:rsidP="00177E93" w:rsidRDefault="00177E93" w14:paraId="50EDF053" w14:textId="77777777">
      <w:pPr>
        <w:spacing w:after="0" w:line="360" w:lineRule="auto"/>
        <w:rPr>
          <w:rFonts w:eastAsia="Calibri" w:cs="Tahoma"/>
          <w:bCs/>
        </w:rPr>
      </w:pPr>
    </w:p>
    <w:p w:rsidRPr="005568E6" w:rsidR="00177E93" w:rsidP="00177E93" w:rsidRDefault="00177E93" w14:paraId="5329829B" w14:textId="20B3075C">
      <w:pPr>
        <w:spacing w:after="0" w:line="360" w:lineRule="auto"/>
        <w:rPr>
          <w:rFonts w:eastAsia="Times New Roman" w:cs="Tahoma"/>
          <w:color w:val="auto"/>
          <w:lang w:eastAsia="es-ES"/>
        </w:rPr>
      </w:pPr>
      <w:r w:rsidRPr="005568E6">
        <w:rPr>
          <w:rFonts w:eastAsia="Times New Roman" w:cs="Tahoma"/>
          <w:iCs/>
          <w:color w:val="auto"/>
          <w:lang w:val="es-ES" w:eastAsia="es-ES"/>
        </w:rPr>
        <w:t xml:space="preserve">Así, se logra advertir que dicha área precisó que lo requerido era inexistente al a fecha de la solicitud; </w:t>
      </w:r>
      <w:r w:rsidRPr="005568E6">
        <w:rPr>
          <w:rFonts w:eastAsia="Times New Roman" w:cs="Tahoma"/>
          <w:bCs/>
          <w:color w:val="auto"/>
          <w:lang w:eastAsia="es-ES"/>
        </w:rPr>
        <w:t>al</w:t>
      </w:r>
      <w:r w:rsidRPr="005568E6">
        <w:rPr>
          <w:rFonts w:eastAsia="Times New Roman" w:cs="Tahoma"/>
          <w:color w:val="auto"/>
          <w:lang w:eastAsia="es-ES"/>
        </w:rPr>
        <w:t xml:space="preserve"> respecto, el Criterio 14/17, emitido por el Instituto Nacional de Transparencia, Acceso a la Información y Protección de Datos Personales, señala lo siguiente:</w:t>
      </w:r>
    </w:p>
    <w:p w:rsidRPr="005568E6" w:rsidR="00177E93" w:rsidP="00177E93" w:rsidRDefault="00177E93" w14:paraId="7A846812" w14:textId="77777777">
      <w:pPr>
        <w:spacing w:after="0" w:line="360" w:lineRule="auto"/>
        <w:rPr>
          <w:rFonts w:eastAsia="Times New Roman" w:cs="Tahoma"/>
          <w:color w:val="auto"/>
          <w:lang w:eastAsia="es-ES"/>
        </w:rPr>
      </w:pPr>
    </w:p>
    <w:p w:rsidRPr="005568E6" w:rsidR="00177E93" w:rsidP="00177E93" w:rsidRDefault="00177E93" w14:paraId="44996CBB" w14:textId="77777777">
      <w:pPr>
        <w:spacing w:after="0" w:line="360" w:lineRule="auto"/>
        <w:ind w:left="567" w:right="567"/>
        <w:rPr>
          <w:rFonts w:eastAsia="Times New Roman" w:cs="Tahoma"/>
          <w:bCs/>
          <w:i/>
          <w:color w:val="auto"/>
          <w:sz w:val="20"/>
          <w:szCs w:val="20"/>
          <w:lang w:val="es-ES" w:eastAsia="es-ES"/>
        </w:rPr>
      </w:pPr>
      <w:r w:rsidRPr="005568E6">
        <w:rPr>
          <w:rFonts w:eastAsia="Times New Roman" w:cs="Tahoma"/>
          <w:bCs/>
          <w:i/>
          <w:color w:val="auto"/>
          <w:sz w:val="20"/>
          <w:szCs w:val="20"/>
          <w:lang w:val="es-ES" w:eastAsia="es-ES"/>
        </w:rPr>
        <w:t>“</w:t>
      </w:r>
      <w:r w:rsidRPr="005568E6">
        <w:rPr>
          <w:rFonts w:eastAsia="Times New Roman" w:cs="Tahoma"/>
          <w:b/>
          <w:bCs/>
          <w:i/>
          <w:color w:val="auto"/>
          <w:sz w:val="20"/>
          <w:szCs w:val="20"/>
          <w:lang w:val="es-ES" w:eastAsia="es-ES"/>
        </w:rPr>
        <w:t xml:space="preserve">Inexistencia. </w:t>
      </w:r>
      <w:r w:rsidRPr="005568E6">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5568E6" w:rsidR="00177E93" w:rsidP="00177E93" w:rsidRDefault="00177E93" w14:paraId="4CED14E1" w14:textId="77777777">
      <w:pPr>
        <w:spacing w:after="0" w:line="360" w:lineRule="auto"/>
        <w:rPr>
          <w:rFonts w:eastAsia="Times New Roman" w:cs="Tahoma"/>
          <w:color w:val="auto"/>
          <w:lang w:eastAsia="es-ES"/>
        </w:rPr>
      </w:pPr>
    </w:p>
    <w:p w:rsidRPr="005568E6" w:rsidR="00177E93" w:rsidP="00177E93" w:rsidRDefault="00177E93" w14:paraId="3E46D880" w14:textId="0F2E0D39">
      <w:pPr>
        <w:spacing w:after="0" w:line="360" w:lineRule="auto"/>
        <w:rPr>
          <w:rFonts w:eastAsia="Times New Roman" w:cs="Tahoma"/>
          <w:color w:val="auto"/>
          <w:lang w:eastAsia="es-ES"/>
        </w:rPr>
      </w:pPr>
      <w:r w:rsidRPr="005568E6">
        <w:rPr>
          <w:rFonts w:eastAsia="Times New Roman" w:cs="Tahoma"/>
          <w:color w:val="auto"/>
          <w:lang w:eastAsia="es-ES"/>
        </w:rPr>
        <w:t xml:space="preserve">Del citado criterio, se desprende que la inexistencia de la información, es una cuestión de hecho que se le atribuye a la misma, cuando ésta no se encuentra en los archivos del sujeto obligado. </w:t>
      </w:r>
    </w:p>
    <w:p w:rsidRPr="005568E6" w:rsidR="00177E93" w:rsidP="00177E93" w:rsidRDefault="00177E93" w14:paraId="74BDEB0B" w14:textId="77777777">
      <w:pPr>
        <w:spacing w:after="0" w:line="360" w:lineRule="auto"/>
        <w:rPr>
          <w:rFonts w:eastAsia="Times New Roman" w:cs="Tahoma"/>
          <w:color w:val="auto"/>
          <w:lang w:eastAsia="es-ES"/>
        </w:rPr>
      </w:pPr>
    </w:p>
    <w:p w:rsidRPr="005568E6" w:rsidR="00177E93" w:rsidP="00177E93" w:rsidRDefault="00177E93" w14:paraId="3EEC7B65" w14:textId="77777777">
      <w:pPr>
        <w:spacing w:after="0" w:line="360" w:lineRule="auto"/>
        <w:rPr>
          <w:rFonts w:eastAsia="Times New Roman" w:cs="Tahoma"/>
          <w:color w:val="auto"/>
          <w:lang w:val="es-ES" w:eastAsia="es-ES"/>
        </w:rPr>
      </w:pPr>
      <w:r w:rsidRPr="005568E6">
        <w:rPr>
          <w:rFonts w:eastAsia="Times New Roman" w:cs="Tahoma"/>
          <w:color w:val="auto"/>
          <w:lang w:val="es-ES" w:eastAsia="es-ES"/>
        </w:rPr>
        <w:t>En ese orden de ideas, según Trujillo, Humberto (2019), en el “Diccionario de Transparencia y Acceso a la Información Pública” (p. 171), la inexistencia de la información, ocurre cuando la información requerida no se encuentra en los archivos públicos, reservados o clasificados, de los sujetos obligados.</w:t>
      </w:r>
    </w:p>
    <w:p w:rsidRPr="005568E6" w:rsidR="00177E93" w:rsidP="00177E93" w:rsidRDefault="00177E93" w14:paraId="1146A3D1" w14:textId="77777777">
      <w:pPr>
        <w:spacing w:after="0" w:line="360" w:lineRule="auto"/>
        <w:rPr>
          <w:rFonts w:eastAsia="Times New Roman" w:cs="Tahoma"/>
          <w:color w:val="auto"/>
          <w:lang w:val="es-ES" w:eastAsia="es-ES"/>
        </w:rPr>
      </w:pPr>
    </w:p>
    <w:p w:rsidRPr="005568E6" w:rsidR="00177E93" w:rsidP="00177E93" w:rsidRDefault="00177E93" w14:paraId="5E073F66" w14:textId="465A3C88">
      <w:pPr>
        <w:spacing w:after="0" w:line="360" w:lineRule="auto"/>
        <w:rPr>
          <w:rFonts w:eastAsia="Times New Roman" w:cs="Tahoma"/>
          <w:bCs/>
          <w:color w:val="auto"/>
          <w:lang w:eastAsia="es-ES"/>
        </w:rPr>
      </w:pPr>
      <w:r w:rsidRPr="005568E6">
        <w:rPr>
          <w:rFonts w:eastAsia="Times New Roman" w:cs="Tahoma"/>
          <w:color w:val="auto"/>
          <w:lang w:val="es-ES" w:eastAsia="es-ES"/>
        </w:rPr>
        <w:t>Así</w:t>
      </w:r>
      <w:r w:rsidRPr="005568E6">
        <w:rPr>
          <w:rFonts w:eastAsia="Times New Roman" w:cs="Tahoma"/>
          <w:color w:val="auto"/>
          <w:lang w:eastAsia="es-ES"/>
        </w:rPr>
        <w:t xml:space="preserve">, es posible concluir que la </w:t>
      </w:r>
      <w:r w:rsidRPr="005568E6">
        <w:rPr>
          <w:rFonts w:eastAsia="Times New Roman" w:cs="Tahoma"/>
          <w:b/>
          <w:color w:val="auto"/>
          <w:lang w:eastAsia="es-ES"/>
        </w:rPr>
        <w:t>inexistencia</w:t>
      </w:r>
      <w:r w:rsidRPr="005568E6">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5568E6">
        <w:rPr>
          <w:rFonts w:eastAsia="Times New Roman" w:cs="Tahoma"/>
          <w:bCs/>
          <w:color w:val="auto"/>
          <w:lang w:eastAsia="es-ES"/>
        </w:rPr>
        <w:t xml:space="preserve">no basta con que los sujetos obligados señalen dicha circunstancia, sino que también deben de señalar las razones por las cuales no contaba con lo peticionado, es decir, las circunstancias que dan lugar a la inexistencia, lo cual aconteció, </w:t>
      </w:r>
      <w:r w:rsidRPr="005568E6">
        <w:rPr>
          <w:rFonts w:eastAsia="Times New Roman" w:cs="Tahoma"/>
          <w:bCs/>
          <w:color w:val="auto"/>
          <w:lang w:eastAsia="es-ES"/>
        </w:rPr>
        <w:lastRenderedPageBreak/>
        <w:t>en el presente caso; lo cual toma relevancia, pues a partir del primero de marzo de dos mil veintidós, había un nuevo Coordinado de Transparencia y Acceso a la Información.</w:t>
      </w:r>
    </w:p>
    <w:p w:rsidRPr="005568E6" w:rsidR="00177E93" w:rsidP="00177E93" w:rsidRDefault="00177E93" w14:paraId="276559AC" w14:textId="77777777">
      <w:pPr>
        <w:spacing w:after="0" w:line="360" w:lineRule="auto"/>
        <w:rPr>
          <w:rFonts w:eastAsia="Times New Roman" w:cs="Tahoma"/>
          <w:bCs/>
          <w:color w:val="auto"/>
          <w:lang w:eastAsia="es-ES"/>
        </w:rPr>
      </w:pPr>
    </w:p>
    <w:p w:rsidRPr="005568E6" w:rsidR="00177E93" w:rsidP="00177E93" w:rsidRDefault="00177E93" w14:paraId="762DE164" w14:textId="09ADD55A">
      <w:pPr>
        <w:spacing w:after="0" w:line="360" w:lineRule="auto"/>
        <w:rPr>
          <w:rFonts w:eastAsia="Times New Roman" w:cs="Tahoma"/>
          <w:color w:val="auto"/>
          <w:lang w:val="es-ES" w:eastAsia="es-ES"/>
        </w:rPr>
      </w:pPr>
      <w:r w:rsidRPr="005568E6">
        <w:rPr>
          <w:rFonts w:eastAsia="Times New Roman" w:cs="Tahoma"/>
          <w:color w:val="auto"/>
          <w:lang w:val="es-ES" w:eastAsia="es-ES"/>
        </w:rPr>
        <w:t>Así, se logra colegir que la información solicitada por la ahora Recurrente es inexistente a la fecha de la solicitud, pues el área competente, realizó una búsqueda de manera exhaustiva y razonable en sus archivos, e indicó las razones por las cuales no contaban con esta</w:t>
      </w:r>
      <w:r w:rsidRPr="005568E6" w:rsidR="004440AC">
        <w:rPr>
          <w:rFonts w:eastAsia="Times New Roman" w:cs="Tahoma"/>
          <w:color w:val="auto"/>
          <w:lang w:val="es-ES" w:eastAsia="es-ES"/>
        </w:rPr>
        <w:t>;</w:t>
      </w:r>
      <w:r w:rsidRPr="005568E6">
        <w:rPr>
          <w:rFonts w:eastAsia="Times New Roman" w:cs="Tahoma"/>
          <w:color w:val="auto"/>
          <w:lang w:val="es-ES" w:eastAsia="es-ES"/>
        </w:rPr>
        <w:t xml:space="preserve"> </w:t>
      </w:r>
      <w:r w:rsidRPr="005568E6">
        <w:rPr>
          <w:rFonts w:eastAsia="Times New Roman" w:cs="Tahoma"/>
          <w:lang w:eastAsia="es-ES"/>
        </w:rPr>
        <w:t xml:space="preserve">sobre dicha circunstancia, el </w:t>
      </w:r>
      <w:r w:rsidRPr="005568E6">
        <w:rPr>
          <w:rFonts w:eastAsia="Times New Roman" w:cs="Tahoma"/>
          <w:color w:val="auto"/>
          <w:lang w:val="es-ES" w:eastAsia="es-ES"/>
        </w:rPr>
        <w:t xml:space="preserve">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 </w:t>
      </w:r>
    </w:p>
    <w:p w:rsidRPr="005568E6" w:rsidR="00177E93" w:rsidP="00177E93" w:rsidRDefault="00177E93" w14:paraId="592CA539" w14:textId="77777777">
      <w:pPr>
        <w:spacing w:after="0" w:line="360" w:lineRule="auto"/>
        <w:rPr>
          <w:rFonts w:eastAsia="Times New Roman" w:cs="Tahoma"/>
          <w:color w:val="auto"/>
          <w:lang w:val="es-ES" w:eastAsia="es-ES"/>
        </w:rPr>
      </w:pPr>
    </w:p>
    <w:p w:rsidRPr="005568E6" w:rsidR="00485F3B" w:rsidP="00177E93" w:rsidRDefault="004440AC" w14:paraId="5C6C476C" w14:textId="3F430C30">
      <w:pPr>
        <w:spacing w:after="0" w:line="360" w:lineRule="auto"/>
        <w:rPr>
          <w:rFonts w:eastAsia="Calibri" w:cs="Tahoma"/>
        </w:rPr>
      </w:pPr>
      <w:r w:rsidRPr="005568E6">
        <w:rPr>
          <w:rFonts w:eastAsia="Times New Roman" w:cs="Tahoma"/>
          <w:color w:val="000000"/>
          <w:lang w:eastAsia="es-ES"/>
        </w:rPr>
        <w:t xml:space="preserve">Así, se </w:t>
      </w:r>
      <w:r w:rsidRPr="005568E6" w:rsidR="00177E93">
        <w:rPr>
          <w:rFonts w:eastAsia="Calibri" w:cs="Tahoma"/>
        </w:rPr>
        <w:t xml:space="preserve">considera que el Sujeto Obligado, señaló las razones por las cuales no contaba con lo requerido </w:t>
      </w:r>
      <w:r w:rsidRPr="005568E6">
        <w:rPr>
          <w:rFonts w:eastAsia="Calibri" w:cs="Tahoma"/>
        </w:rPr>
        <w:t>a la fecha de la solicitud; sin embargo, es necesario recordar que el Particular no es perito en la materia y que su pretensión era obtener información de la persona solicitada, cuando ostentaba el cargo de Coordinadora de Transparencia y Acceso a la Información Pública.</w:t>
      </w:r>
    </w:p>
    <w:p w:rsidRPr="005568E6" w:rsidR="004440AC" w:rsidP="00177E93" w:rsidRDefault="004440AC" w14:paraId="0A376CFA" w14:textId="0B5C56A4">
      <w:pPr>
        <w:spacing w:after="0" w:line="360" w:lineRule="auto"/>
        <w:rPr>
          <w:rFonts w:eastAsia="Calibri" w:cs="Tahoma"/>
        </w:rPr>
      </w:pPr>
    </w:p>
    <w:p w:rsidRPr="005568E6" w:rsidR="004440AC" w:rsidP="00177E93" w:rsidRDefault="004440AC" w14:paraId="70747E4F" w14:textId="5EE82013">
      <w:pPr>
        <w:spacing w:after="0" w:line="360" w:lineRule="auto"/>
        <w:rPr>
          <w:rFonts w:eastAsia="Calibri" w:cs="Tahoma"/>
          <w:b/>
          <w:bCs/>
        </w:rPr>
      </w:pPr>
      <w:r w:rsidRPr="005568E6">
        <w:rPr>
          <w:rFonts w:eastAsia="Calibri" w:cs="Tahoma"/>
        </w:rPr>
        <w:t xml:space="preserve">Conforme a lo anterior, se considera </w:t>
      </w:r>
      <w:r w:rsidRPr="005568E6" w:rsidR="00F167DD">
        <w:rPr>
          <w:rFonts w:eastAsia="Calibri" w:cs="Tahoma"/>
        </w:rPr>
        <w:t>que,</w:t>
      </w:r>
      <w:r w:rsidRPr="005568E6">
        <w:rPr>
          <w:rFonts w:eastAsia="Calibri" w:cs="Tahoma"/>
        </w:rPr>
        <w:t xml:space="preserve"> si bien a la fecha de la solicitud </w:t>
      </w:r>
      <w:r w:rsidRPr="005568E6" w:rsidR="00F167DD">
        <w:rPr>
          <w:rFonts w:eastAsia="Calibri" w:cs="Tahoma"/>
        </w:rPr>
        <w:t xml:space="preserve">ya no laboraba la persona requerida en el Ayuntamiento, lo cierto es que, durante los inicios del dos mil veintidós, si ostentaba un cargo y, por lo tanto, la Coordinación de Recursos Humanos, estaba en condiciones de pronunciarse por dicha exservidora pública, lo cual da como resultado que el agravio sea </w:t>
      </w:r>
      <w:r w:rsidRPr="005568E6" w:rsidR="00F167DD">
        <w:rPr>
          <w:rFonts w:eastAsia="Calibri" w:cs="Tahoma"/>
          <w:b/>
          <w:bCs/>
        </w:rPr>
        <w:t>PARCIALMENTE FUNDADO.</w:t>
      </w:r>
    </w:p>
    <w:p w:rsidRPr="005568E6" w:rsidR="00F167DD" w:rsidP="00177E93" w:rsidRDefault="00F167DD" w14:paraId="5430EF55" w14:textId="745A691E">
      <w:pPr>
        <w:spacing w:after="0" w:line="360" w:lineRule="auto"/>
        <w:rPr>
          <w:rFonts w:eastAsia="Calibri" w:cs="Tahoma"/>
          <w:b/>
          <w:bCs/>
        </w:rPr>
      </w:pPr>
    </w:p>
    <w:p w:rsidRPr="005568E6" w:rsidR="00F167DD" w:rsidP="00F167DD" w:rsidRDefault="00F167DD" w14:paraId="0617C0FE" w14:textId="16A754BA">
      <w:pPr>
        <w:spacing w:after="0" w:line="360" w:lineRule="auto"/>
        <w:rPr>
          <w:rFonts w:eastAsia="Times New Roman" w:cs="Tahoma"/>
          <w:bCs/>
          <w:iCs/>
          <w:color w:val="auto"/>
          <w:lang w:eastAsia="es-ES"/>
        </w:rPr>
      </w:pPr>
      <w:r w:rsidRPr="005568E6">
        <w:rPr>
          <w:rFonts w:eastAsia="Times New Roman" w:cs="Tahoma"/>
          <w:iCs/>
          <w:color w:val="auto"/>
          <w:lang w:eastAsia="es-ES"/>
        </w:rPr>
        <w:t xml:space="preserve">Así, se considera que para atender el requerimiento de información, la Coordinación de Recursos Humanos, deberá realizar una búsqueda exhaustiva y razonable en sus archivos, a efecto de proporcionar, respecto </w:t>
      </w:r>
      <w:r w:rsidRPr="005568E6">
        <w:rPr>
          <w:rFonts w:eastAsia="Times New Roman" w:cs="Tahoma"/>
          <w:bCs/>
          <w:iCs/>
          <w:color w:val="auto"/>
          <w:lang w:eastAsia="es-ES"/>
        </w:rPr>
        <w:t xml:space="preserve">a la Licenciada Paola Fernanda Muñoz Bastida, cuando </w:t>
      </w:r>
      <w:r w:rsidRPr="005568E6">
        <w:rPr>
          <w:rFonts w:eastAsia="Times New Roman" w:cs="Tahoma"/>
          <w:bCs/>
          <w:iCs/>
          <w:color w:val="auto"/>
          <w:lang w:eastAsia="es-ES"/>
        </w:rPr>
        <w:lastRenderedPageBreak/>
        <w:t>ostentaba el cargo de Coordinadora de la Unidad de Transparencia y Acceso a la Información, el documento donde conste lo siguiente:</w:t>
      </w:r>
    </w:p>
    <w:p w:rsidRPr="005568E6" w:rsidR="00F167DD" w:rsidP="00F167DD" w:rsidRDefault="00F167DD" w14:paraId="58538E17" w14:textId="77777777">
      <w:pPr>
        <w:spacing w:after="0" w:line="360" w:lineRule="auto"/>
        <w:rPr>
          <w:rFonts w:eastAsia="Times New Roman" w:cs="Tahoma"/>
          <w:bCs/>
          <w:iCs/>
          <w:color w:val="auto"/>
          <w:lang w:eastAsia="es-ES"/>
        </w:rPr>
      </w:pPr>
    </w:p>
    <w:p w:rsidRPr="005568E6" w:rsidR="00F167DD" w:rsidP="00F167DD" w:rsidRDefault="00F167DD" w14:paraId="187EDC94" w14:textId="77777777">
      <w:pPr>
        <w:pStyle w:val="Prrafodelista"/>
        <w:numPr>
          <w:ilvl w:val="0"/>
          <w:numId w:val="33"/>
        </w:numPr>
        <w:spacing w:after="0" w:line="360" w:lineRule="auto"/>
        <w:rPr>
          <w:rFonts w:eastAsia="Times New Roman" w:cs="Tahoma"/>
          <w:bCs/>
          <w:iCs/>
          <w:color w:val="auto"/>
          <w:lang w:eastAsia="es-ES"/>
        </w:rPr>
      </w:pPr>
      <w:r w:rsidRPr="005568E6">
        <w:rPr>
          <w:rFonts w:eastAsia="Times New Roman" w:cs="Tahoma"/>
          <w:bCs/>
          <w:iCs/>
          <w:color w:val="auto"/>
          <w:lang w:eastAsia="es-ES"/>
        </w:rPr>
        <w:t>Área de adscripción;</w:t>
      </w:r>
    </w:p>
    <w:p w:rsidRPr="005568E6" w:rsidR="00F167DD" w:rsidP="00F167DD" w:rsidRDefault="00F167DD" w14:paraId="55E0D389" w14:textId="77777777">
      <w:pPr>
        <w:pStyle w:val="Prrafodelista"/>
        <w:numPr>
          <w:ilvl w:val="0"/>
          <w:numId w:val="33"/>
        </w:numPr>
        <w:spacing w:after="0" w:line="360" w:lineRule="auto"/>
        <w:rPr>
          <w:rFonts w:eastAsia="Times New Roman" w:cs="Tahoma"/>
          <w:bCs/>
          <w:iCs/>
          <w:color w:val="auto"/>
          <w:lang w:eastAsia="es-ES"/>
        </w:rPr>
      </w:pPr>
      <w:r w:rsidRPr="005568E6">
        <w:rPr>
          <w:rFonts w:eastAsia="Times New Roman" w:cs="Tahoma"/>
          <w:bCs/>
          <w:iCs/>
          <w:color w:val="auto"/>
          <w:lang w:eastAsia="es-ES"/>
        </w:rPr>
        <w:t>Recibos de nómina, del último mes pagado, y</w:t>
      </w:r>
    </w:p>
    <w:p w:rsidRPr="005568E6" w:rsidR="00F167DD" w:rsidP="00F167DD" w:rsidRDefault="00F167DD" w14:paraId="2D200A55" w14:textId="77777777">
      <w:pPr>
        <w:pStyle w:val="Prrafodelista"/>
        <w:numPr>
          <w:ilvl w:val="0"/>
          <w:numId w:val="33"/>
        </w:numPr>
        <w:spacing w:after="0" w:line="360" w:lineRule="auto"/>
        <w:rPr>
          <w:rFonts w:eastAsia="Times New Roman" w:cs="Tahoma"/>
          <w:bCs/>
          <w:iCs/>
          <w:color w:val="auto"/>
          <w:lang w:eastAsia="es-ES"/>
        </w:rPr>
      </w:pPr>
      <w:r w:rsidRPr="005568E6">
        <w:rPr>
          <w:rFonts w:eastAsia="Times New Roman" w:cs="Tahoma"/>
          <w:bCs/>
          <w:iCs/>
          <w:color w:val="auto"/>
          <w:lang w:eastAsia="es-ES"/>
        </w:rPr>
        <w:t>Título y Cédula profesional.</w:t>
      </w:r>
    </w:p>
    <w:p w:rsidRPr="005568E6" w:rsidR="00F167DD" w:rsidP="00177E93" w:rsidRDefault="00F167DD" w14:paraId="4B7F8A8D" w14:textId="4139375F">
      <w:pPr>
        <w:spacing w:after="0" w:line="360" w:lineRule="auto"/>
        <w:rPr>
          <w:rFonts w:eastAsia="Times New Roman" w:cs="Tahoma"/>
          <w:iCs/>
          <w:color w:val="auto"/>
          <w:lang w:eastAsia="es-ES"/>
        </w:rPr>
      </w:pPr>
    </w:p>
    <w:p w:rsidRPr="005568E6" w:rsidR="00666F41" w:rsidP="00666F41" w:rsidRDefault="00666F41" w14:paraId="14040E3A" w14:textId="77777777">
      <w:pPr>
        <w:spacing w:after="0" w:line="360" w:lineRule="auto"/>
        <w:rPr>
          <w:rFonts w:eastAsia="Times New Roman" w:cs="Tahoma"/>
          <w:color w:val="auto"/>
          <w:szCs w:val="24"/>
          <w:lang w:val="es-ES" w:eastAsia="es-ES"/>
        </w:rPr>
      </w:pPr>
      <w:r w:rsidRPr="005568E6">
        <w:rPr>
          <w:rFonts w:eastAsia="Calibri" w:cs="Tahoma"/>
          <w:bCs/>
          <w:lang w:eastAsia="es-MX"/>
        </w:rPr>
        <w:t>Di</w:t>
      </w:r>
      <w:proofErr w:type="spellStart"/>
      <w:r w:rsidRPr="005568E6">
        <w:rPr>
          <w:rFonts w:eastAsia="Times New Roman" w:cs="Tahoma"/>
          <w:color w:val="auto"/>
          <w:szCs w:val="24"/>
          <w:lang w:val="es-ES" w:eastAsia="es-ES"/>
        </w:rPr>
        <w:t>cha</w:t>
      </w:r>
      <w:proofErr w:type="spellEnd"/>
      <w:r w:rsidRPr="005568E6">
        <w:rPr>
          <w:rFonts w:eastAsia="Times New Roman" w:cs="Tahoma"/>
          <w:color w:val="auto"/>
          <w:szCs w:val="24"/>
          <w:lang w:val="es-ES" w:eastAsia="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5568E6" w:rsidR="00666F41" w:rsidP="00666F41" w:rsidRDefault="00666F41" w14:paraId="7AA28F39" w14:textId="77777777">
      <w:pPr>
        <w:spacing w:after="0" w:line="360" w:lineRule="auto"/>
        <w:rPr>
          <w:rFonts w:eastAsia="Times New Roman" w:cs="Tahoma"/>
          <w:color w:val="auto"/>
          <w:szCs w:val="24"/>
          <w:lang w:val="es-ES" w:eastAsia="es-ES"/>
        </w:rPr>
      </w:pPr>
    </w:p>
    <w:p w:rsidRPr="005568E6" w:rsidR="00666F41" w:rsidP="00666F41" w:rsidRDefault="00666F41" w14:paraId="495D7AD6" w14:textId="77777777">
      <w:pPr>
        <w:spacing w:after="0" w:line="360" w:lineRule="auto"/>
        <w:rPr>
          <w:rFonts w:eastAsia="Times New Roman" w:cs="Tahoma"/>
          <w:i/>
          <w:iCs/>
          <w:color w:val="auto"/>
          <w:sz w:val="20"/>
          <w:szCs w:val="20"/>
          <w:lang w:val="es-ES" w:eastAsia="es-ES"/>
        </w:rPr>
      </w:pPr>
      <w:r w:rsidRPr="005568E6">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Pr="005568E6" w:rsidR="00666F41" w:rsidP="00666F41" w:rsidRDefault="00666F41" w14:paraId="223E4AC5" w14:textId="77777777">
      <w:pPr>
        <w:spacing w:after="0" w:line="360" w:lineRule="auto"/>
        <w:rPr>
          <w:rFonts w:eastAsia="Times New Roman" w:cs="Tahoma"/>
          <w:color w:val="auto"/>
          <w:szCs w:val="24"/>
          <w:lang w:val="es-ES" w:eastAsia="es-ES"/>
        </w:rPr>
      </w:pPr>
    </w:p>
    <w:p w:rsidRPr="005568E6" w:rsidR="001C2E61" w:rsidP="00666F41" w:rsidRDefault="00666F41" w14:paraId="347A08AD" w14:textId="2D411D38">
      <w:pPr>
        <w:spacing w:after="0" w:line="360" w:lineRule="auto"/>
        <w:rPr>
          <w:rFonts w:eastAsia="Times New Roman" w:cs="Tahoma"/>
          <w:color w:val="auto"/>
          <w:szCs w:val="24"/>
          <w:lang w:val="es-ES" w:eastAsia="es-ES"/>
        </w:rPr>
      </w:pPr>
      <w:r w:rsidRPr="005568E6">
        <w:rPr>
          <w:rFonts w:eastAsia="Times New Roman" w:cs="Tahoma"/>
          <w:color w:val="auto"/>
          <w:szCs w:val="24"/>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aquellas expresiones documentales donde obre la información peticionada de la persona solicitada.</w:t>
      </w:r>
    </w:p>
    <w:p w:rsidRPr="005568E6" w:rsidR="00666F41" w:rsidP="00666F41" w:rsidRDefault="00666F41" w14:paraId="360AB294" w14:textId="5371AB4F">
      <w:pPr>
        <w:spacing w:after="0" w:line="360" w:lineRule="auto"/>
        <w:rPr>
          <w:rFonts w:eastAsia="Times New Roman" w:cs="Tahoma"/>
          <w:color w:val="auto"/>
          <w:szCs w:val="24"/>
          <w:lang w:val="es-ES" w:eastAsia="es-ES"/>
        </w:rPr>
      </w:pPr>
    </w:p>
    <w:p w:rsidRPr="005568E6" w:rsidR="00666F41" w:rsidP="00666F41" w:rsidRDefault="00666F41" w14:paraId="4AC5E3D8" w14:textId="743EDB27">
      <w:pPr>
        <w:spacing w:after="0" w:line="360" w:lineRule="auto"/>
        <w:rPr>
          <w:rFonts w:eastAsia="Times New Roman" w:cs="Tahoma"/>
          <w:bCs/>
          <w:iCs/>
          <w:color w:val="auto"/>
          <w:lang w:eastAsia="es-ES"/>
        </w:rPr>
      </w:pPr>
      <w:r w:rsidRPr="005568E6">
        <w:rPr>
          <w:rFonts w:eastAsia="Times New Roman" w:cs="Tahoma"/>
          <w:color w:val="auto"/>
          <w:szCs w:val="24"/>
          <w:lang w:val="es-ES" w:eastAsia="es-ES"/>
        </w:rPr>
        <w:lastRenderedPageBreak/>
        <w:t>Ahora bien, para el caso de que no obre en sus archivos la Cédula profesional de la entonces Coordinadora, deberá hacerlo del conocimiento del ahora Recurrente, en términos del artículo 19, párrafo segundo, de la Ley de Transparencia y Acceso a la Información Pública del Estado de México y Municipios.</w:t>
      </w:r>
    </w:p>
    <w:p w:rsidRPr="005568E6" w:rsidR="001C2E61" w:rsidP="00177E93" w:rsidRDefault="001C2E61" w14:paraId="7B28E0D3" w14:textId="6A45FC61">
      <w:pPr>
        <w:spacing w:after="0" w:line="360" w:lineRule="auto"/>
        <w:rPr>
          <w:rFonts w:eastAsia="Times New Roman" w:cs="Tahoma"/>
          <w:bCs/>
          <w:iCs/>
          <w:color w:val="auto"/>
          <w:lang w:eastAsia="es-ES"/>
        </w:rPr>
      </w:pPr>
    </w:p>
    <w:p w:rsidRPr="005568E6" w:rsidR="002A5962" w:rsidP="002A5962" w:rsidRDefault="002A5962" w14:paraId="08A5DD5F" w14:textId="77777777">
      <w:pPr>
        <w:spacing w:after="0" w:line="360" w:lineRule="auto"/>
        <w:rPr>
          <w:rFonts w:eastAsia="Calibri" w:cs="Tahoma"/>
          <w:bCs/>
          <w:iCs/>
          <w:color w:val="000000"/>
          <w:lang w:val="es-ES"/>
        </w:rPr>
      </w:pPr>
      <w:r w:rsidRPr="005568E6">
        <w:rPr>
          <w:rFonts w:eastAsia="Calibri" w:cs="Tahoma"/>
          <w:bCs/>
          <w:iCs/>
          <w:color w:val="000000"/>
          <w:lang w:val="es-ES_tradnl"/>
        </w:rPr>
        <w:t>Ahora bien, no pasa desapercibido para este Instituto que los documentos que den cuenta de lo solicitado, pudieran contener datos o información clasificada; por lo que, en el supuesto, deberá elaborar la versión pública respectiva; a</w:t>
      </w:r>
      <w:r w:rsidRPr="005568E6">
        <w:rPr>
          <w:rFonts w:eastAsia="Calibri" w:cs="Tahoma"/>
          <w:bCs/>
          <w:iCs/>
          <w:color w:val="000000"/>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5568E6" w:rsidR="002A5962" w:rsidP="002A5962" w:rsidRDefault="002A5962" w14:paraId="5E2A4B1E" w14:textId="77777777">
      <w:pPr>
        <w:spacing w:after="0" w:line="360" w:lineRule="auto"/>
        <w:rPr>
          <w:rFonts w:eastAsia="Calibri" w:cs="Tahoma"/>
          <w:bCs/>
          <w:iCs/>
          <w:color w:val="000000"/>
          <w:lang w:val="es-ES"/>
        </w:rPr>
      </w:pPr>
    </w:p>
    <w:p w:rsidRPr="005568E6" w:rsidR="002A5962" w:rsidP="002A5962" w:rsidRDefault="002A5962" w14:paraId="1790B44A" w14:textId="77777777">
      <w:pPr>
        <w:spacing w:after="0" w:line="360" w:lineRule="auto"/>
        <w:rPr>
          <w:rFonts w:eastAsia="Calibri" w:cs="Tahoma"/>
          <w:bCs/>
          <w:iCs/>
          <w:color w:val="000000"/>
          <w:lang w:val="es-ES"/>
        </w:rPr>
      </w:pPr>
      <w:r w:rsidRPr="005568E6">
        <w:rPr>
          <w:rFonts w:eastAsia="Calibri" w:cs="Tahoma"/>
          <w:bCs/>
          <w:iCs/>
          <w:color w:val="000000"/>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5568E6" w:rsidR="00056B56" w:rsidP="00C316E9" w:rsidRDefault="00056B56" w14:paraId="6E670577" w14:textId="77777777">
      <w:pPr>
        <w:spacing w:after="0" w:line="360" w:lineRule="auto"/>
        <w:rPr>
          <w:rFonts w:eastAsia="Calibri" w:cs="Tahoma"/>
          <w:b/>
          <w:color w:val="000000"/>
        </w:rPr>
      </w:pPr>
    </w:p>
    <w:p w:rsidRPr="005568E6" w:rsidR="00A0730D" w:rsidP="00C316E9" w:rsidRDefault="00A0730D" w14:paraId="5FDF58A7" w14:textId="00A28C2A">
      <w:pPr>
        <w:spacing w:after="0" w:line="360" w:lineRule="auto"/>
        <w:rPr>
          <w:rFonts w:eastAsia="Calibri" w:cs="Tahoma"/>
          <w:b/>
          <w:color w:val="000000"/>
        </w:rPr>
      </w:pPr>
      <w:r w:rsidRPr="005568E6">
        <w:rPr>
          <w:rFonts w:eastAsia="Calibri" w:cs="Tahoma"/>
          <w:b/>
          <w:color w:val="000000"/>
        </w:rPr>
        <w:t xml:space="preserve">SEXTO. Decisión. </w:t>
      </w:r>
    </w:p>
    <w:p w:rsidRPr="005568E6" w:rsidR="00056B56" w:rsidP="00C316E9" w:rsidRDefault="00056B56" w14:paraId="76E7C96C" w14:textId="5ED8A29C">
      <w:pPr>
        <w:spacing w:after="0" w:line="360" w:lineRule="auto"/>
        <w:rPr>
          <w:rFonts w:eastAsia="Calibri" w:cs="Tahoma"/>
          <w:b/>
          <w:color w:val="000000"/>
        </w:rPr>
      </w:pPr>
    </w:p>
    <w:p w:rsidRPr="005568E6" w:rsidR="002A5962" w:rsidP="00E53AE9" w:rsidRDefault="002A5962" w14:paraId="54B0FF65" w14:textId="2B8FF1FA">
      <w:pPr>
        <w:spacing w:after="0" w:line="360" w:lineRule="auto"/>
        <w:rPr>
          <w:rFonts w:eastAsia="Calibri" w:cs="Tahoma"/>
          <w:b/>
          <w:color w:val="000000"/>
        </w:rPr>
      </w:pPr>
      <w:r w:rsidRPr="005568E6">
        <w:rPr>
          <w:rFonts w:cs="Tahoma"/>
          <w:lang w:eastAsia="es-MX"/>
        </w:rPr>
        <w:t xml:space="preserve">De acuerdo con lo expuesto y, con fundamento en el artículo 186, fracción III, de la Ley de Transparencia y Acceso a la Información Pública del Estado de México y Municipios, este Instituto considera procedente </w:t>
      </w:r>
      <w:r w:rsidRPr="005568E6">
        <w:rPr>
          <w:rFonts w:cs="Tahoma"/>
          <w:b/>
          <w:lang w:eastAsia="es-MX"/>
        </w:rPr>
        <w:t xml:space="preserve">MODIFICAR </w:t>
      </w:r>
      <w:r w:rsidRPr="005568E6">
        <w:rPr>
          <w:rFonts w:cs="Tahoma"/>
          <w:bCs/>
          <w:lang w:eastAsia="es-MX"/>
        </w:rPr>
        <w:t xml:space="preserve">la repuesta otorgada </w:t>
      </w:r>
      <w:r w:rsidRPr="005568E6">
        <w:rPr>
          <w:rFonts w:cs="Tahoma"/>
          <w:lang w:eastAsia="es-MX"/>
        </w:rPr>
        <w:t xml:space="preserve">por el Ayuntamiento de Tenancingo, a efecto de que, previa búsqueda exhaustiva y razonable en la Coordinación de Recursos Humanos, </w:t>
      </w:r>
      <w:r w:rsidRPr="005568E6">
        <w:rPr>
          <w:rFonts w:cs="Tahoma"/>
          <w:iCs/>
          <w:lang w:eastAsia="es-MX"/>
        </w:rPr>
        <w:t xml:space="preserve">entregue, los documentos donde conste el área de adscripción, los </w:t>
      </w:r>
      <w:r w:rsidRPr="005568E6" w:rsidR="00E53AE9">
        <w:rPr>
          <w:rFonts w:cs="Tahoma"/>
          <w:iCs/>
          <w:lang w:eastAsia="es-MX"/>
        </w:rPr>
        <w:lastRenderedPageBreak/>
        <w:t xml:space="preserve">recibos de nómina, del último mes pagado, el Título y Cédula profesional de la </w:t>
      </w:r>
      <w:r w:rsidRPr="005568E6">
        <w:rPr>
          <w:rFonts w:eastAsia="Times New Roman" w:cs="Tahoma"/>
          <w:bCs/>
          <w:iCs/>
          <w:color w:val="auto"/>
          <w:lang w:eastAsia="es-ES"/>
        </w:rPr>
        <w:t>Licenciada Paola Fernanda Muñoz Bastida, cuando ostentaba el cargo de Coordinadora de la Unidad de Transparencia y Acceso a la Información</w:t>
      </w:r>
      <w:r w:rsidRPr="005568E6" w:rsidR="00E53AE9">
        <w:rPr>
          <w:rFonts w:eastAsia="Times New Roman" w:cs="Tahoma"/>
          <w:bCs/>
          <w:iCs/>
          <w:color w:val="auto"/>
          <w:lang w:eastAsia="es-ES"/>
        </w:rPr>
        <w:t>.</w:t>
      </w:r>
    </w:p>
    <w:p w:rsidRPr="005568E6" w:rsidR="00A0730D" w:rsidP="00C316E9" w:rsidRDefault="00A0730D" w14:paraId="11359B3B" w14:textId="367882CD">
      <w:pPr>
        <w:spacing w:after="0" w:line="360" w:lineRule="auto"/>
        <w:rPr>
          <w:rFonts w:eastAsia="Times New Roman" w:cs="Times New Roman"/>
          <w:bCs/>
          <w:iCs/>
          <w:color w:val="auto"/>
          <w:lang w:val="es-ES" w:eastAsia="es-ES"/>
        </w:rPr>
      </w:pPr>
    </w:p>
    <w:p w:rsidRPr="005568E6" w:rsidR="00E53AE9" w:rsidP="00E53AE9" w:rsidRDefault="00E53AE9" w14:paraId="1B4A1566" w14:textId="61080E48">
      <w:pPr>
        <w:autoSpaceDE w:val="0"/>
        <w:autoSpaceDN w:val="0"/>
        <w:adjustRightInd w:val="0"/>
        <w:spacing w:after="0" w:line="360" w:lineRule="auto"/>
        <w:rPr>
          <w:rFonts w:eastAsia="Calibri" w:cs="Tahoma"/>
          <w:bCs/>
          <w:iCs/>
          <w:color w:val="auto"/>
          <w:szCs w:val="20"/>
          <w:lang w:val="es-ES" w:eastAsia="es-ES"/>
        </w:rPr>
      </w:pPr>
      <w:r w:rsidRPr="005568E6">
        <w:rPr>
          <w:rFonts w:eastAsia="Calibri" w:cs="Tahoma"/>
          <w:bCs/>
          <w:iCs/>
          <w:color w:val="auto"/>
          <w:szCs w:val="20"/>
          <w:lang w:val="es-ES" w:eastAsia="es-ES"/>
        </w:rPr>
        <w:t xml:space="preserve">Además, </w:t>
      </w:r>
      <w:r w:rsidRPr="005568E6" w:rsidR="00DC069F">
        <w:rPr>
          <w:rFonts w:eastAsia="Calibri" w:cs="Tahoma"/>
          <w:bCs/>
          <w:iCs/>
          <w:color w:val="auto"/>
          <w:szCs w:val="20"/>
          <w:lang w:val="es-ES" w:eastAsia="es-ES"/>
        </w:rPr>
        <w:t xml:space="preserve">de ser necesario, </w:t>
      </w:r>
      <w:r w:rsidRPr="005568E6">
        <w:rPr>
          <w:rFonts w:eastAsia="Calibri" w:cs="Tahoma"/>
          <w:bCs/>
          <w:iCs/>
          <w:color w:val="auto"/>
          <w:szCs w:val="20"/>
          <w:lang w:val="es-ES"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5568E6" w:rsidR="00E53AE9" w:rsidP="00C316E9" w:rsidRDefault="00E53AE9" w14:paraId="483EC81E" w14:textId="7FF64F7D">
      <w:pPr>
        <w:spacing w:after="0" w:line="360" w:lineRule="auto"/>
        <w:rPr>
          <w:rFonts w:eastAsia="Times New Roman" w:cs="Times New Roman"/>
          <w:bCs/>
          <w:iCs/>
          <w:color w:val="auto"/>
          <w:lang w:val="es-ES" w:eastAsia="es-ES"/>
        </w:rPr>
      </w:pPr>
    </w:p>
    <w:p w:rsidRPr="005568E6" w:rsidR="00E53AE9" w:rsidP="00C316E9" w:rsidRDefault="00E53AE9" w14:paraId="2754756F" w14:textId="2A68975A">
      <w:pPr>
        <w:spacing w:after="0" w:line="360" w:lineRule="auto"/>
        <w:rPr>
          <w:rFonts w:eastAsia="Times New Roman" w:cs="Times New Roman"/>
          <w:bCs/>
          <w:iCs/>
          <w:color w:val="auto"/>
          <w:lang w:val="es-ES" w:eastAsia="es-ES"/>
        </w:rPr>
      </w:pPr>
      <w:r w:rsidRPr="005568E6">
        <w:rPr>
          <w:rFonts w:eastAsia="Times New Roman" w:cs="Times New Roman"/>
          <w:bCs/>
          <w:iCs/>
          <w:color w:val="auto"/>
          <w:lang w:val="es-ES" w:eastAsia="es-ES"/>
        </w:rPr>
        <w:t>Para el caso, de que no cuente con la cédula profesional, al no haber sido proporcionado por la persona referida, deberá hacerlo del conocimiento de manera clara y precisa.</w:t>
      </w:r>
    </w:p>
    <w:p w:rsidRPr="005568E6" w:rsidR="00C1170A" w:rsidP="00C316E9" w:rsidRDefault="00C1170A" w14:paraId="6C7E25CB" w14:textId="77777777">
      <w:pPr>
        <w:spacing w:after="0" w:line="360" w:lineRule="auto"/>
        <w:rPr>
          <w:rFonts w:eastAsia="Times New Roman" w:cs="Tahoma"/>
          <w:color w:val="auto"/>
          <w:lang w:eastAsia="es-ES"/>
        </w:rPr>
      </w:pPr>
    </w:p>
    <w:p w:rsidRPr="005568E6" w:rsidR="00A0730D" w:rsidP="00C316E9" w:rsidRDefault="00A0730D" w14:paraId="5090DD35" w14:textId="77777777">
      <w:pPr>
        <w:autoSpaceDE w:val="0"/>
        <w:autoSpaceDN w:val="0"/>
        <w:adjustRightInd w:val="0"/>
        <w:spacing w:after="0" w:line="360" w:lineRule="auto"/>
        <w:rPr>
          <w:rFonts w:eastAsia="Calibri" w:cs="Tahoma"/>
          <w:b/>
          <w:bCs/>
          <w:iCs/>
          <w:color w:val="auto"/>
          <w:lang w:val="es-ES"/>
        </w:rPr>
      </w:pPr>
      <w:r w:rsidRPr="005568E6">
        <w:rPr>
          <w:rFonts w:eastAsia="Calibri" w:cs="Tahoma"/>
          <w:b/>
          <w:bCs/>
          <w:iCs/>
          <w:color w:val="auto"/>
          <w:lang w:val="es-ES"/>
        </w:rPr>
        <w:t>Términos de la Resolución para conocimiento del Particular.</w:t>
      </w:r>
    </w:p>
    <w:p w:rsidRPr="005568E6" w:rsidR="00A0730D" w:rsidP="00C316E9" w:rsidRDefault="00A0730D" w14:paraId="60830BA0" w14:textId="77777777">
      <w:pPr>
        <w:autoSpaceDE w:val="0"/>
        <w:autoSpaceDN w:val="0"/>
        <w:adjustRightInd w:val="0"/>
        <w:spacing w:after="0" w:line="360" w:lineRule="auto"/>
        <w:rPr>
          <w:rFonts w:eastAsia="Calibri" w:cs="Tahoma"/>
          <w:b/>
          <w:bCs/>
          <w:iCs/>
          <w:color w:val="auto"/>
          <w:lang w:val="es-ES"/>
        </w:rPr>
      </w:pPr>
    </w:p>
    <w:p w:rsidRPr="005568E6" w:rsidR="00A0730D" w:rsidP="00C316E9" w:rsidRDefault="00A0730D" w14:paraId="44A3A6CC" w14:textId="65E5F673">
      <w:pPr>
        <w:widowControl w:val="0"/>
        <w:autoSpaceDE w:val="0"/>
        <w:autoSpaceDN w:val="0"/>
        <w:adjustRightInd w:val="0"/>
        <w:spacing w:after="0" w:line="360" w:lineRule="auto"/>
        <w:rPr>
          <w:rFonts w:eastAsia="Calibri" w:cs="Tahoma"/>
          <w:bCs/>
          <w:iCs/>
          <w:color w:val="auto"/>
          <w:lang w:val="es-ES"/>
        </w:rPr>
      </w:pPr>
      <w:r w:rsidRPr="005568E6">
        <w:rPr>
          <w:rFonts w:eastAsia="Calibri" w:cs="Tahoma"/>
          <w:bCs/>
          <w:iCs/>
          <w:color w:val="auto"/>
          <w:lang w:val="es-ES"/>
        </w:rPr>
        <w:t xml:space="preserve">Se le hace del conocimiento al Particular, que, en el presente caso, se le da </w:t>
      </w:r>
      <w:r w:rsidRPr="005568E6" w:rsidR="00E53AE9">
        <w:rPr>
          <w:rFonts w:eastAsia="Calibri" w:cs="Tahoma"/>
          <w:bCs/>
          <w:iCs/>
          <w:color w:val="auto"/>
          <w:lang w:val="es-ES"/>
        </w:rPr>
        <w:t>parcialmente la</w:t>
      </w:r>
      <w:r w:rsidRPr="005568E6">
        <w:rPr>
          <w:rFonts w:eastAsia="Calibri" w:cs="Tahoma"/>
          <w:bCs/>
          <w:iCs/>
          <w:color w:val="auto"/>
          <w:lang w:val="es-ES"/>
        </w:rPr>
        <w:t xml:space="preserve"> razón, </w:t>
      </w:r>
      <w:r w:rsidRPr="005568E6" w:rsidR="00E53AE9">
        <w:rPr>
          <w:rFonts w:eastAsia="Calibri" w:cs="Tahoma"/>
          <w:bCs/>
          <w:iCs/>
          <w:color w:val="auto"/>
          <w:lang w:val="es-ES"/>
        </w:rPr>
        <w:t>pues si bien a la fecha de la solicitud ya no laboraba para el Ayuntamiento la persona requerida, lo cierto es que en el presente año, si ostentó un cargo y, por lo tanto, el Sujeto Obligado deberá entregarle la información que obre en sus archivos.</w:t>
      </w:r>
    </w:p>
    <w:p w:rsidRPr="005568E6" w:rsidR="00A0730D" w:rsidP="00C316E9" w:rsidRDefault="00A0730D" w14:paraId="5542AD22" w14:textId="77777777">
      <w:pPr>
        <w:spacing w:after="0" w:line="360" w:lineRule="auto"/>
        <w:rPr>
          <w:rFonts w:eastAsia="Calibri" w:cs="Tahoma"/>
          <w:bCs/>
          <w:iCs/>
          <w:color w:val="auto"/>
          <w:lang w:val="es-ES" w:eastAsia="es-ES_tradnl"/>
        </w:rPr>
      </w:pPr>
    </w:p>
    <w:p w:rsidRPr="005568E6" w:rsidR="00A0730D" w:rsidP="00C316E9" w:rsidRDefault="00A0730D" w14:paraId="79F8E710" w14:textId="77777777">
      <w:pPr>
        <w:spacing w:after="0" w:line="360" w:lineRule="auto"/>
        <w:rPr>
          <w:rFonts w:eastAsia="Calibri" w:cs="Tahoma"/>
          <w:bCs/>
          <w:iCs/>
          <w:color w:val="auto"/>
        </w:rPr>
      </w:pPr>
      <w:r w:rsidRPr="005568E6">
        <w:rPr>
          <w:rFonts w:eastAsia="Calibri" w:cs="Tahoma"/>
          <w:bCs/>
          <w:iCs/>
          <w:color w:val="auto"/>
        </w:rPr>
        <w:t>Finalmente, labor del Instituto de Transparencia, Acceso a la Información Pública y Protección de Datos Personales del Estado de México y Municipios, es apoyar a la población a acceder a la información pública y garantizar la protección de sus datos personales.</w:t>
      </w:r>
    </w:p>
    <w:p w:rsidRPr="005568E6" w:rsidR="00B16283" w:rsidP="00C316E9" w:rsidRDefault="00B16283" w14:paraId="53397676" w14:textId="77777777">
      <w:pPr>
        <w:spacing w:after="0" w:line="360" w:lineRule="auto"/>
        <w:rPr>
          <w:rFonts w:eastAsia="Times New Roman" w:cs="Tahoma"/>
          <w:b/>
          <w:bCs/>
          <w:iCs/>
          <w:color w:val="auto"/>
          <w:lang w:eastAsia="es-ES"/>
        </w:rPr>
      </w:pPr>
    </w:p>
    <w:p w:rsidRPr="005568E6" w:rsidR="00A0730D" w:rsidP="00C316E9" w:rsidRDefault="00A0730D" w14:paraId="355A3788" w14:textId="77777777">
      <w:pPr>
        <w:spacing w:after="0" w:line="360" w:lineRule="auto"/>
        <w:rPr>
          <w:rFonts w:eastAsia="Times New Roman" w:cs="Tahoma"/>
          <w:bCs/>
          <w:color w:val="auto"/>
          <w:lang w:eastAsia="es-ES"/>
        </w:rPr>
      </w:pPr>
      <w:r w:rsidRPr="005568E6">
        <w:rPr>
          <w:rFonts w:eastAsia="Times New Roman" w:cs="Tahoma"/>
          <w:bCs/>
          <w:color w:val="auto"/>
          <w:lang w:eastAsia="es-ES"/>
        </w:rPr>
        <w:t>Por lo expuesto y fundado, este Pleno:</w:t>
      </w:r>
    </w:p>
    <w:p w:rsidRPr="005568E6" w:rsidR="00A0730D" w:rsidP="00C316E9" w:rsidRDefault="00A0730D" w14:paraId="61112649" w14:textId="77777777">
      <w:pPr>
        <w:spacing w:after="0" w:line="360" w:lineRule="auto"/>
        <w:rPr>
          <w:rFonts w:eastAsia="Times New Roman" w:cs="Tahoma"/>
          <w:bCs/>
          <w:color w:val="auto"/>
          <w:lang w:eastAsia="es-ES"/>
        </w:rPr>
      </w:pPr>
    </w:p>
    <w:p w:rsidRPr="005568E6" w:rsidR="00A0730D" w:rsidP="00C316E9" w:rsidRDefault="00A0730D" w14:paraId="69F69C1A" w14:textId="77777777">
      <w:pPr>
        <w:spacing w:after="0" w:line="360" w:lineRule="auto"/>
        <w:jc w:val="center"/>
        <w:rPr>
          <w:rFonts w:eastAsia="Times New Roman" w:cs="Tahoma"/>
          <w:b/>
          <w:bCs/>
          <w:color w:val="auto"/>
          <w:lang w:eastAsia="es-ES"/>
        </w:rPr>
      </w:pPr>
      <w:r w:rsidRPr="005568E6">
        <w:rPr>
          <w:rFonts w:eastAsia="Times New Roman" w:cs="Tahoma"/>
          <w:b/>
          <w:bCs/>
          <w:color w:val="auto"/>
          <w:lang w:eastAsia="es-ES"/>
        </w:rPr>
        <w:t>R E S U E L V E:</w:t>
      </w:r>
    </w:p>
    <w:p w:rsidRPr="005568E6" w:rsidR="00A0730D" w:rsidP="00C316E9" w:rsidRDefault="00A0730D" w14:paraId="34CF8CA1" w14:textId="77777777">
      <w:pPr>
        <w:spacing w:after="0" w:line="360" w:lineRule="auto"/>
        <w:ind w:right="113"/>
        <w:rPr>
          <w:rFonts w:eastAsia="Times New Roman" w:cs="Arial"/>
          <w:b/>
          <w:color w:val="auto"/>
          <w:lang w:eastAsia="es-ES"/>
        </w:rPr>
      </w:pPr>
    </w:p>
    <w:p w:rsidRPr="005568E6" w:rsidR="00F227E6" w:rsidP="00F227E6" w:rsidRDefault="00A0730D" w14:paraId="79608D04" w14:textId="722849B4">
      <w:pPr>
        <w:spacing w:line="360" w:lineRule="auto"/>
        <w:contextualSpacing/>
        <w:rPr>
          <w:rFonts w:eastAsia="Calibri" w:cs="Tahoma"/>
          <w:bCs/>
        </w:rPr>
      </w:pPr>
      <w:r w:rsidRPr="005568E6">
        <w:rPr>
          <w:rFonts w:cs="Tahoma"/>
          <w:b/>
          <w:bCs/>
        </w:rPr>
        <w:t xml:space="preserve">PRIMERO. </w:t>
      </w:r>
      <w:r w:rsidRPr="005568E6" w:rsidR="00F227E6">
        <w:rPr>
          <w:rFonts w:cs="Tahoma"/>
          <w:bCs/>
        </w:rPr>
        <w:t xml:space="preserve">Se </w:t>
      </w:r>
      <w:r w:rsidRPr="005568E6" w:rsidR="00F227E6">
        <w:rPr>
          <w:rFonts w:cs="Tahoma"/>
          <w:b/>
          <w:bCs/>
        </w:rPr>
        <w:t>MODIFICA</w:t>
      </w:r>
      <w:r w:rsidRPr="005568E6" w:rsidR="00F227E6">
        <w:rPr>
          <w:rFonts w:cs="Tahoma"/>
          <w:bCs/>
        </w:rPr>
        <w:t xml:space="preserve"> la respuesta entregada por el </w:t>
      </w:r>
      <w:r w:rsidRPr="005568E6" w:rsidR="00F227E6">
        <w:rPr>
          <w:rFonts w:eastAsia="Calibri" w:cs="Tahoma"/>
        </w:rPr>
        <w:t>Ayuntamiento de Tenancingo</w:t>
      </w:r>
      <w:r w:rsidRPr="005568E6" w:rsidR="00F227E6">
        <w:rPr>
          <w:rFonts w:cs="Tahoma"/>
          <w:bCs/>
        </w:rPr>
        <w:t xml:space="preserve"> a la solicitud de </w:t>
      </w:r>
      <w:r w:rsidRPr="005568E6" w:rsidR="00F227E6">
        <w:rPr>
          <w:rFonts w:eastAsia="Calibri" w:cs="Tahoma"/>
        </w:rPr>
        <w:t xml:space="preserve">información </w:t>
      </w:r>
      <w:r w:rsidRPr="005568E6" w:rsidR="00F227E6">
        <w:t xml:space="preserve">00474/TENANCIN/IP/2022 y 00475/TENANCIN/IP/2022, por resultar </w:t>
      </w:r>
      <w:r w:rsidRPr="005568E6" w:rsidR="00F227E6">
        <w:rPr>
          <w:rFonts w:eastAsia="Calibri" w:cs="Tahoma"/>
          <w:b/>
        </w:rPr>
        <w:t>PARCIALMENTE</w:t>
      </w:r>
      <w:r w:rsidRPr="005568E6" w:rsidR="00F227E6">
        <w:rPr>
          <w:rFonts w:eastAsia="Calibri" w:cs="Tahoma"/>
          <w:bCs/>
        </w:rPr>
        <w:t xml:space="preserve"> </w:t>
      </w:r>
      <w:r w:rsidRPr="005568E6" w:rsidR="00F227E6">
        <w:rPr>
          <w:rFonts w:eastAsia="Calibri" w:cs="Tahoma"/>
          <w:b/>
          <w:bCs/>
        </w:rPr>
        <w:t>FUNDADAS</w:t>
      </w:r>
      <w:r w:rsidRPr="005568E6" w:rsidR="00F227E6">
        <w:rPr>
          <w:rFonts w:cs="Tahoma"/>
        </w:rPr>
        <w:t xml:space="preserve"> </w:t>
      </w:r>
      <w:r w:rsidRPr="005568E6" w:rsidR="00F227E6">
        <w:rPr>
          <w:rFonts w:eastAsia="Calibri" w:cs="Tahoma"/>
        </w:rPr>
        <w:t>las razones o motivos de inconformidad hechos valer por el Particular, en</w:t>
      </w:r>
      <w:r w:rsidRPr="005568E6" w:rsidR="00F227E6">
        <w:rPr>
          <w:rFonts w:eastAsia="Calibri" w:cs="Tahoma"/>
          <w:bCs/>
        </w:rPr>
        <w:t xml:space="preserve"> términos de los considerandos </w:t>
      </w:r>
      <w:r w:rsidRPr="005568E6" w:rsidR="00F227E6">
        <w:rPr>
          <w:rFonts w:eastAsia="Calibri" w:cs="Tahoma"/>
        </w:rPr>
        <w:t>QUINTO y SEXTO de la</w:t>
      </w:r>
      <w:r w:rsidRPr="005568E6" w:rsidR="00F227E6">
        <w:rPr>
          <w:rFonts w:eastAsia="Calibri" w:cs="Tahoma"/>
          <w:bCs/>
        </w:rPr>
        <w:t xml:space="preserve"> presente Resolución.</w:t>
      </w:r>
    </w:p>
    <w:p w:rsidRPr="005568E6" w:rsidR="00F227E6" w:rsidP="00C316E9" w:rsidRDefault="00F227E6" w14:paraId="2DB8FB8D" w14:textId="080EB9A2">
      <w:pPr>
        <w:spacing w:after="0" w:line="360" w:lineRule="auto"/>
        <w:rPr>
          <w:rFonts w:cs="Tahoma"/>
          <w:b/>
          <w:bCs/>
        </w:rPr>
      </w:pPr>
    </w:p>
    <w:p w:rsidRPr="005568E6" w:rsidR="00DC069F" w:rsidP="00DC069F" w:rsidRDefault="00A0730D" w14:paraId="3042035F" w14:textId="6CEF605A">
      <w:pPr>
        <w:spacing w:after="0" w:line="360" w:lineRule="auto"/>
        <w:rPr>
          <w:rFonts w:eastAsia="Times New Roman" w:cs="Tahoma"/>
          <w:bCs/>
          <w:iCs/>
          <w:color w:val="auto"/>
          <w:lang w:eastAsia="es-ES"/>
        </w:rPr>
      </w:pPr>
      <w:r w:rsidRPr="005568E6">
        <w:rPr>
          <w:rFonts w:eastAsia="Calibri" w:cs="Tahoma"/>
          <w:b/>
          <w:bCs/>
        </w:rPr>
        <w:t xml:space="preserve">SEGUNDO. </w:t>
      </w:r>
      <w:r w:rsidRPr="005568E6">
        <w:rPr>
          <w:rFonts w:eastAsia="Calibri" w:cs="Tahoma"/>
          <w:bCs/>
        </w:rPr>
        <w:t xml:space="preserve">Se </w:t>
      </w:r>
      <w:r w:rsidRPr="005568E6">
        <w:rPr>
          <w:rFonts w:eastAsia="Calibri" w:cs="Tahoma"/>
          <w:b/>
          <w:bCs/>
        </w:rPr>
        <w:t>ORDENA</w:t>
      </w:r>
      <w:r w:rsidRPr="005568E6">
        <w:rPr>
          <w:rFonts w:eastAsia="Calibri" w:cs="Tahoma"/>
          <w:bCs/>
        </w:rPr>
        <w:t xml:space="preserve"> </w:t>
      </w:r>
      <w:r w:rsidRPr="005568E6">
        <w:rPr>
          <w:rFonts w:eastAsia="Calibri" w:cs="Tahoma"/>
          <w:bCs/>
          <w:lang w:val="es-ES_tradnl"/>
        </w:rPr>
        <w:t xml:space="preserve">al Sujeto Obligado, </w:t>
      </w:r>
      <w:r w:rsidRPr="005568E6">
        <w:rPr>
          <w:rFonts w:eastAsia="Calibri" w:cs="Tahoma"/>
          <w:bCs/>
        </w:rPr>
        <w:t xml:space="preserve">a efecto de que, </w:t>
      </w:r>
      <w:r w:rsidRPr="005568E6">
        <w:rPr>
          <w:rFonts w:eastAsia="Times New Roman" w:cs="Tahoma"/>
          <w:bCs/>
          <w:color w:val="auto"/>
          <w:lang w:eastAsia="es-ES"/>
        </w:rPr>
        <w:t>previa búsqueda exhaustiva y razonable, en los archivos de todas las unidades administrativas competentes, entregue, a través del Sistema de Acceso a la Información Mexiquense (SAIMEX)</w:t>
      </w:r>
      <w:r w:rsidRPr="005568E6">
        <w:rPr>
          <w:rFonts w:eastAsia="Calibri" w:cs="Tahoma"/>
          <w:bCs/>
          <w:iCs/>
          <w:color w:val="auto"/>
        </w:rPr>
        <w:t xml:space="preserve">, </w:t>
      </w:r>
      <w:r w:rsidRPr="005568E6" w:rsidR="00DC069F">
        <w:rPr>
          <w:rFonts w:eastAsia="Calibri" w:cs="Tahoma"/>
          <w:bCs/>
          <w:iCs/>
          <w:color w:val="auto"/>
        </w:rPr>
        <w:t xml:space="preserve">en su caso, en versión pública, </w:t>
      </w:r>
      <w:r w:rsidRPr="005568E6" w:rsidR="00DC069F">
        <w:rPr>
          <w:rFonts w:eastAsia="Times New Roman" w:cs="Tahoma"/>
          <w:iCs/>
          <w:color w:val="auto"/>
          <w:lang w:eastAsia="es-ES"/>
        </w:rPr>
        <w:t xml:space="preserve">respecto </w:t>
      </w:r>
      <w:r w:rsidRPr="005568E6" w:rsidR="00DC069F">
        <w:rPr>
          <w:rFonts w:eastAsia="Times New Roman" w:cs="Tahoma"/>
          <w:bCs/>
          <w:iCs/>
          <w:color w:val="auto"/>
          <w:lang w:eastAsia="es-ES"/>
        </w:rPr>
        <w:t>a la persona referida en el Considerando SEXTO, cuando ostentaba el cargo de Coordinadora de la Unidad de Transparencia y Acceso a la Información, los documentos donde conste lo siguiente:</w:t>
      </w:r>
    </w:p>
    <w:p w:rsidRPr="005568E6" w:rsidR="00DC069F" w:rsidP="00DC069F" w:rsidRDefault="00DC069F" w14:paraId="6F883058" w14:textId="77777777">
      <w:pPr>
        <w:spacing w:after="0" w:line="360" w:lineRule="auto"/>
        <w:rPr>
          <w:rFonts w:eastAsia="Times New Roman" w:cs="Tahoma"/>
          <w:bCs/>
          <w:iCs/>
          <w:color w:val="auto"/>
          <w:lang w:eastAsia="es-ES"/>
        </w:rPr>
      </w:pPr>
    </w:p>
    <w:p w:rsidRPr="005568E6" w:rsidR="00DC069F" w:rsidP="00DC069F" w:rsidRDefault="00DC069F" w14:paraId="56B3A231" w14:textId="77777777">
      <w:pPr>
        <w:pStyle w:val="Prrafodelista"/>
        <w:numPr>
          <w:ilvl w:val="0"/>
          <w:numId w:val="33"/>
        </w:numPr>
        <w:spacing w:after="0" w:line="360" w:lineRule="auto"/>
        <w:rPr>
          <w:rFonts w:eastAsia="Times New Roman" w:cs="Tahoma"/>
          <w:bCs/>
          <w:iCs/>
          <w:color w:val="auto"/>
          <w:lang w:eastAsia="es-ES"/>
        </w:rPr>
      </w:pPr>
      <w:r w:rsidRPr="005568E6">
        <w:rPr>
          <w:rFonts w:eastAsia="Times New Roman" w:cs="Tahoma"/>
          <w:bCs/>
          <w:iCs/>
          <w:color w:val="auto"/>
          <w:lang w:eastAsia="es-ES"/>
        </w:rPr>
        <w:t>Área de adscripción;</w:t>
      </w:r>
    </w:p>
    <w:p w:rsidRPr="005568E6" w:rsidR="00DC069F" w:rsidP="00DC069F" w:rsidRDefault="00DC069F" w14:paraId="44622650" w14:textId="77777777">
      <w:pPr>
        <w:pStyle w:val="Prrafodelista"/>
        <w:numPr>
          <w:ilvl w:val="0"/>
          <w:numId w:val="33"/>
        </w:numPr>
        <w:spacing w:after="0" w:line="360" w:lineRule="auto"/>
        <w:rPr>
          <w:rFonts w:eastAsia="Times New Roman" w:cs="Tahoma"/>
          <w:bCs/>
          <w:iCs/>
          <w:color w:val="auto"/>
          <w:lang w:eastAsia="es-ES"/>
        </w:rPr>
      </w:pPr>
      <w:r w:rsidRPr="005568E6">
        <w:rPr>
          <w:rFonts w:eastAsia="Times New Roman" w:cs="Tahoma"/>
          <w:bCs/>
          <w:iCs/>
          <w:color w:val="auto"/>
          <w:lang w:eastAsia="es-ES"/>
        </w:rPr>
        <w:t>Recibos de nómina, del último mes pagado, y</w:t>
      </w:r>
    </w:p>
    <w:p w:rsidRPr="005568E6" w:rsidR="00DC069F" w:rsidP="00DC069F" w:rsidRDefault="00DC069F" w14:paraId="0464B637" w14:textId="77777777">
      <w:pPr>
        <w:pStyle w:val="Prrafodelista"/>
        <w:numPr>
          <w:ilvl w:val="0"/>
          <w:numId w:val="33"/>
        </w:numPr>
        <w:spacing w:after="0" w:line="360" w:lineRule="auto"/>
        <w:rPr>
          <w:rFonts w:eastAsia="Times New Roman" w:cs="Tahoma"/>
          <w:bCs/>
          <w:iCs/>
          <w:color w:val="auto"/>
          <w:lang w:eastAsia="es-ES"/>
        </w:rPr>
      </w:pPr>
      <w:r w:rsidRPr="005568E6">
        <w:rPr>
          <w:rFonts w:eastAsia="Times New Roman" w:cs="Tahoma"/>
          <w:bCs/>
          <w:iCs/>
          <w:color w:val="auto"/>
          <w:lang w:eastAsia="es-ES"/>
        </w:rPr>
        <w:t>Título y Cédula profesional.</w:t>
      </w:r>
    </w:p>
    <w:p w:rsidRPr="005568E6" w:rsidR="00A0730D" w:rsidP="00DC069F" w:rsidRDefault="00A0730D" w14:paraId="00CF182E" w14:textId="26AF05B8">
      <w:pPr>
        <w:spacing w:after="0" w:line="360" w:lineRule="auto"/>
        <w:rPr>
          <w:rFonts w:eastAsia="Calibri" w:cs="Tahoma"/>
          <w:bCs/>
          <w:iCs/>
          <w:color w:val="auto"/>
        </w:rPr>
      </w:pPr>
    </w:p>
    <w:p w:rsidRPr="005568E6" w:rsidR="00DC069F" w:rsidP="00DC069F" w:rsidRDefault="00DC069F" w14:paraId="470876D6" w14:textId="77777777">
      <w:pPr>
        <w:autoSpaceDE w:val="0"/>
        <w:autoSpaceDN w:val="0"/>
        <w:adjustRightInd w:val="0"/>
        <w:spacing w:after="0" w:line="360" w:lineRule="auto"/>
        <w:rPr>
          <w:rFonts w:eastAsia="Calibri" w:cs="Tahoma"/>
          <w:bCs/>
          <w:iCs/>
          <w:color w:val="auto"/>
          <w:szCs w:val="20"/>
          <w:lang w:val="es-ES" w:eastAsia="es-ES"/>
        </w:rPr>
      </w:pPr>
      <w:r w:rsidRPr="005568E6">
        <w:rPr>
          <w:rFonts w:eastAsia="Calibri" w:cs="Tahoma"/>
          <w:bCs/>
          <w:iCs/>
          <w:color w:val="auto"/>
          <w:szCs w:val="20"/>
          <w:lang w:val="es-ES"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5568E6" w:rsidR="00DC069F" w:rsidP="00DC069F" w:rsidRDefault="00DC069F" w14:paraId="2AC3B966" w14:textId="77777777">
      <w:pPr>
        <w:spacing w:after="0" w:line="360" w:lineRule="auto"/>
        <w:rPr>
          <w:rFonts w:eastAsia="Times New Roman" w:cs="Times New Roman"/>
          <w:bCs/>
          <w:iCs/>
          <w:color w:val="auto"/>
          <w:lang w:val="es-ES" w:eastAsia="es-ES"/>
        </w:rPr>
      </w:pPr>
    </w:p>
    <w:p w:rsidRPr="005568E6" w:rsidR="00DC069F" w:rsidP="00DC069F" w:rsidRDefault="00DC069F" w14:paraId="31AC46BD" w14:textId="5F4C4383">
      <w:pPr>
        <w:spacing w:after="0" w:line="360" w:lineRule="auto"/>
        <w:rPr>
          <w:rFonts w:eastAsia="Times New Roman" w:cs="Times New Roman"/>
          <w:bCs/>
          <w:iCs/>
          <w:color w:val="auto"/>
          <w:lang w:val="es-ES" w:eastAsia="es-ES"/>
        </w:rPr>
      </w:pPr>
      <w:r w:rsidRPr="005568E6">
        <w:rPr>
          <w:rFonts w:eastAsia="Times New Roman" w:cs="Times New Roman"/>
          <w:bCs/>
          <w:iCs/>
          <w:color w:val="auto"/>
          <w:lang w:val="es-ES" w:eastAsia="es-ES"/>
        </w:rPr>
        <w:t>Para el caso, de que no cuente con la cédula profesional, al no haber sido proporcionado por la persona referida, deberá hacerlo del conocimiento de manera clara y precisa.</w:t>
      </w:r>
    </w:p>
    <w:p w:rsidRPr="005568E6" w:rsidR="00DC069F" w:rsidP="00DC069F" w:rsidRDefault="00DC069F" w14:paraId="0BC6E9F6" w14:textId="15C0CE0B">
      <w:pPr>
        <w:spacing w:after="0" w:line="360" w:lineRule="auto"/>
        <w:rPr>
          <w:rFonts w:eastAsia="Times New Roman" w:cs="Times New Roman"/>
          <w:bCs/>
          <w:iCs/>
          <w:color w:val="auto"/>
          <w:lang w:val="es-ES" w:eastAsia="es-ES"/>
        </w:rPr>
      </w:pPr>
    </w:p>
    <w:p w:rsidRPr="005568E6" w:rsidR="00DC069F" w:rsidP="00DC069F" w:rsidRDefault="00DC069F" w14:paraId="728AF4A2" w14:textId="77777777">
      <w:pPr>
        <w:spacing w:after="0" w:line="360" w:lineRule="auto"/>
        <w:rPr>
          <w:rFonts w:eastAsia="Times New Roman" w:cs="Times New Roman"/>
          <w:bCs/>
          <w:iCs/>
          <w:color w:val="auto"/>
          <w:lang w:val="es-ES" w:eastAsia="es-ES"/>
        </w:rPr>
      </w:pPr>
    </w:p>
    <w:p w:rsidRPr="005568E6" w:rsidR="00DC069F" w:rsidP="00DC069F" w:rsidRDefault="00DC069F" w14:paraId="4640E3F8" w14:textId="77777777">
      <w:pPr>
        <w:spacing w:after="0" w:line="360" w:lineRule="auto"/>
        <w:ind w:right="-28"/>
        <w:rPr>
          <w:rFonts w:eastAsia="Times New Roman" w:cs="Tahoma"/>
          <w:i/>
          <w:lang w:eastAsia="es-ES"/>
        </w:rPr>
      </w:pPr>
      <w:r w:rsidRPr="005568E6">
        <w:rPr>
          <w:rFonts w:eastAsia="Calibri" w:cs="Tahoma"/>
          <w:b/>
          <w:bCs/>
        </w:rPr>
        <w:t xml:space="preserve">TERCERO. </w:t>
      </w:r>
      <w:r w:rsidRPr="005568E6">
        <w:rPr>
          <w:rFonts w:eastAsia="Times New Roman" w:cs="Tahoma"/>
          <w:b/>
          <w:lang w:eastAsia="es-ES"/>
        </w:rPr>
        <w:t xml:space="preserve">NOTIFÍQUESE </w:t>
      </w:r>
      <w:r w:rsidRPr="005568E6">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5568E6" w:rsidR="00DC069F" w:rsidP="00DC069F" w:rsidRDefault="00DC069F" w14:paraId="42768413" w14:textId="77777777">
      <w:pPr>
        <w:spacing w:after="0" w:line="360" w:lineRule="auto"/>
        <w:ind w:right="-28"/>
        <w:rPr>
          <w:rFonts w:eastAsia="Calibri" w:cs="Tahoma"/>
          <w:color w:val="000000"/>
          <w:lang w:val="es-ES" w:eastAsia="es-MX"/>
        </w:rPr>
      </w:pPr>
    </w:p>
    <w:p w:rsidRPr="005568E6" w:rsidR="00DC069F" w:rsidP="00DC069F" w:rsidRDefault="00DC069F" w14:paraId="57B5A4B8" w14:textId="77777777">
      <w:pPr>
        <w:spacing w:after="0" w:line="360" w:lineRule="auto"/>
        <w:rPr>
          <w:rFonts w:eastAsia="Calibri" w:cs="Tahoma"/>
          <w:iCs/>
          <w:color w:val="000000"/>
        </w:rPr>
      </w:pPr>
      <w:r w:rsidRPr="005568E6">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5568E6" w:rsidR="00DC069F" w:rsidP="00DC069F" w:rsidRDefault="00DC069F" w14:paraId="6E7CFC2F" w14:textId="77777777">
      <w:pPr>
        <w:spacing w:after="0" w:line="360" w:lineRule="auto"/>
        <w:ind w:right="-28"/>
        <w:rPr>
          <w:rFonts w:eastAsia="Calibri" w:cs="Tahoma"/>
          <w:color w:val="000000"/>
          <w:lang w:val="es-ES" w:eastAsia="es-MX"/>
        </w:rPr>
      </w:pPr>
    </w:p>
    <w:p w:rsidRPr="005568E6" w:rsidR="00DC069F" w:rsidP="009141EA" w:rsidRDefault="00DC069F" w14:paraId="4BE39301" w14:textId="77777777">
      <w:pPr>
        <w:spacing w:after="0" w:line="360" w:lineRule="auto"/>
        <w:rPr>
          <w:rFonts w:eastAsia="Calibri" w:cs="Tahoma"/>
          <w:iCs/>
          <w:color w:val="000000"/>
        </w:rPr>
      </w:pPr>
      <w:r w:rsidRPr="005568E6">
        <w:rPr>
          <w:rFonts w:eastAsia="Calibri" w:cs="Tahoma"/>
          <w:b/>
          <w:bCs/>
          <w:iCs/>
          <w:color w:val="000000"/>
        </w:rPr>
        <w:t>CUARTO. NOTIFÍQUESE</w:t>
      </w:r>
      <w:r w:rsidRPr="005568E6">
        <w:rPr>
          <w:rFonts w:eastAsia="Calibri" w:cs="Tahoma"/>
          <w:iCs/>
          <w:color w:val="000000"/>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568E6" w:rsidR="00A0730D" w:rsidP="00C316E9" w:rsidRDefault="00A0730D" w14:paraId="567B7E0C" w14:textId="77777777">
      <w:pPr>
        <w:spacing w:after="0" w:line="360" w:lineRule="auto"/>
        <w:ind w:right="-93"/>
        <w:rPr>
          <w:rFonts w:eastAsia="Calibri" w:cs="Tahoma"/>
          <w:bCs/>
          <w:color w:val="auto"/>
        </w:rPr>
      </w:pPr>
    </w:p>
    <w:p w:rsidR="00A0730D" w:rsidP="00C316E9" w:rsidRDefault="00A0730D" w14:paraId="5A9F8586" w14:textId="6D29BCF7">
      <w:pPr>
        <w:spacing w:after="0" w:line="360" w:lineRule="auto"/>
      </w:pPr>
      <w:r w:rsidRPr="005568E6">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Pr="005568E6" w:rsidR="00C1170A">
        <w:rPr>
          <w:rFonts w:eastAsia="Calibri" w:cs="Tahoma"/>
          <w:lang w:val="es-ES" w:eastAsia="es-ES_tradnl"/>
        </w:rPr>
        <w:t xml:space="preserve">NOVENA </w:t>
      </w:r>
      <w:r w:rsidRPr="005568E6">
        <w:rPr>
          <w:rFonts w:eastAsia="Calibri" w:cs="Tahoma"/>
          <w:lang w:val="es-ES" w:eastAsia="es-ES_tradnl"/>
        </w:rPr>
        <w:t xml:space="preserve">SESIÓN ORDINARIA, CELEBRADA EL </w:t>
      </w:r>
      <w:r w:rsidRPr="005568E6" w:rsidR="00C1170A">
        <w:rPr>
          <w:rFonts w:eastAsia="Calibri" w:cs="Tahoma"/>
          <w:lang w:val="es-ES" w:eastAsia="es-ES_tradnl"/>
        </w:rPr>
        <w:t>DIECISIETE</w:t>
      </w:r>
      <w:r w:rsidRPr="005568E6">
        <w:rPr>
          <w:rFonts w:eastAsia="Calibri" w:cs="Tahoma"/>
          <w:lang w:val="es-ES" w:eastAsia="es-ES_tradnl"/>
        </w:rPr>
        <w:t xml:space="preserve"> DE AGOSTO DE DOS MIL VEINTIDÓS, ANTE EL SECRETARIO TÉCNICO DEL PLENO, ALEXIS TAPIA RAMÍREZ.</w:t>
      </w:r>
      <w:r>
        <w:br w:type="page"/>
      </w:r>
    </w:p>
    <w:p w:rsidR="00157078" w:rsidP="00C316E9" w:rsidRDefault="00157078" w14:paraId="6940840E" w14:textId="77777777">
      <w:pPr>
        <w:spacing w:after="0" w:line="360" w:lineRule="auto"/>
      </w:pPr>
    </w:p>
    <w:sectPr w:rsidR="00157078" w:rsidSect="009C7B84">
      <w:headerReference w:type="even" r:id="rId11"/>
      <w:headerReference w:type="default" r:id="rId12"/>
      <w:footerReference w:type="even" r:id="rId13"/>
      <w:footerReference w:type="default" r:id="rId14"/>
      <w:headerReference w:type="first" r:id="rId15"/>
      <w:footerReference w:type="first" r:id="rId16"/>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37BF" w:rsidP="00A0730D" w:rsidRDefault="00E337BF" w14:paraId="287F1EFF" w14:textId="77777777">
      <w:pPr>
        <w:spacing w:after="0" w:line="240" w:lineRule="auto"/>
      </w:pPr>
      <w:r>
        <w:separator/>
      </w:r>
    </w:p>
  </w:endnote>
  <w:endnote w:type="continuationSeparator" w:id="0">
    <w:p w:rsidR="00E337BF" w:rsidP="00A0730D" w:rsidRDefault="00E337BF" w14:paraId="1285B7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37137F" w14:paraId="2D82A67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81E53" w:rsidRDefault="005568E6" w14:paraId="0838058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37137F" w14:paraId="4B10E34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rsidR="00881E53" w:rsidRDefault="005568E6" w14:paraId="61EB1F02"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37137F" w14:paraId="3FC2ECE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81E53" w:rsidRDefault="005568E6" w14:paraId="34070F1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37BF" w:rsidP="00A0730D" w:rsidRDefault="00E337BF" w14:paraId="5480E689" w14:textId="77777777">
      <w:pPr>
        <w:spacing w:after="0" w:line="240" w:lineRule="auto"/>
      </w:pPr>
      <w:r>
        <w:separator/>
      </w:r>
    </w:p>
  </w:footnote>
  <w:footnote w:type="continuationSeparator" w:id="0">
    <w:p w:rsidR="00E337BF" w:rsidP="00A0730D" w:rsidRDefault="00E337BF" w14:paraId="07FAA1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6571F030" w14:textId="77777777">
      <w:trPr>
        <w:trHeight w:val="132"/>
      </w:trPr>
      <w:tc>
        <w:tcPr>
          <w:tcW w:w="2691" w:type="dxa"/>
        </w:tcPr>
        <w:p w:rsidRPr="00E152D8" w:rsidR="00881E53" w:rsidP="00881E53" w:rsidRDefault="0037137F" w14:paraId="23F3FCA5"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37137F" w14:paraId="622FF90A"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6094C735" w14:textId="77777777">
      <w:trPr>
        <w:trHeight w:val="261"/>
      </w:trPr>
      <w:tc>
        <w:tcPr>
          <w:tcW w:w="2691" w:type="dxa"/>
        </w:tcPr>
        <w:p w:rsidRPr="00E152D8" w:rsidR="00881E53" w:rsidP="00881E53" w:rsidRDefault="0037137F" w14:paraId="5F184F6E"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37137F" w14:paraId="42AC21AD"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17094792" w14:textId="77777777">
      <w:trPr>
        <w:trHeight w:val="261"/>
      </w:trPr>
      <w:tc>
        <w:tcPr>
          <w:tcW w:w="2691" w:type="dxa"/>
        </w:tcPr>
        <w:p w:rsidRPr="00E152D8" w:rsidR="00881E53" w:rsidP="00881E53" w:rsidRDefault="0037137F" w14:paraId="46AB2288"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37137F" w14:paraId="2E5892ED"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5568E6" w14:paraId="5A0B6BBA" w14:textId="77777777">
    <w:pPr>
      <w:pStyle w:val="Encabezado"/>
    </w:pPr>
    <w:r>
      <w:rPr>
        <w:noProof/>
      </w:rPr>
      <w:pict w14:anchorId="6EE19B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09"/>
      <w:gridCol w:w="3261"/>
    </w:tblGrid>
    <w:tr w:rsidRPr="00E152D8" w:rsidR="00881E53" w:rsidTr="00C316E9" w14:paraId="01F49D9E" w14:textId="77777777">
      <w:trPr>
        <w:trHeight w:val="138"/>
      </w:trPr>
      <w:tc>
        <w:tcPr>
          <w:tcW w:w="2409" w:type="dxa"/>
        </w:tcPr>
        <w:p w:rsidRPr="00E152D8" w:rsidR="00881E53" w:rsidP="00756312" w:rsidRDefault="0037137F" w14:paraId="7C986BB0"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261" w:type="dxa"/>
        </w:tcPr>
        <w:p w:rsidRPr="00051642" w:rsidR="00881E53" w:rsidP="00B93061" w:rsidRDefault="00B309AF" w14:paraId="7E684A3A" w14:textId="370FB4B2">
          <w:pPr>
            <w:tabs>
              <w:tab w:val="right" w:pos="8838"/>
            </w:tabs>
            <w:ind w:right="-32"/>
            <w:rPr>
              <w:rFonts w:eastAsia="Calibri" w:cs="Tahoma"/>
            </w:rPr>
          </w:pPr>
          <w:r>
            <w:rPr>
              <w:rFonts w:eastAsia="Calibri" w:cs="Tahoma"/>
              <w:lang w:val="es-MX"/>
            </w:rPr>
            <w:t>11291</w:t>
          </w:r>
          <w:r w:rsidR="0037137F">
            <w:rPr>
              <w:rFonts w:eastAsia="Calibri" w:cs="Tahoma"/>
              <w:lang w:val="es-MX"/>
            </w:rPr>
            <w:t>/INFOEM/IP/RR/2022</w:t>
          </w:r>
          <w:r w:rsidR="00C34F72">
            <w:rPr>
              <w:rFonts w:eastAsia="Calibri" w:cs="Tahoma"/>
              <w:lang w:val="es-MX"/>
            </w:rPr>
            <w:t xml:space="preserve"> y acumulado</w:t>
          </w:r>
        </w:p>
      </w:tc>
    </w:tr>
    <w:tr w:rsidRPr="00E152D8" w:rsidR="00881E53" w:rsidTr="00C316E9" w14:paraId="531E88D8" w14:textId="77777777">
      <w:trPr>
        <w:trHeight w:val="273"/>
      </w:trPr>
      <w:tc>
        <w:tcPr>
          <w:tcW w:w="2409" w:type="dxa"/>
        </w:tcPr>
        <w:p w:rsidRPr="00E152D8" w:rsidR="00881E53" w:rsidP="00881E53" w:rsidRDefault="0037137F" w14:paraId="204F645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1" w:type="dxa"/>
        </w:tcPr>
        <w:p w:rsidRPr="00051642" w:rsidR="00881E53" w:rsidP="00881E53" w:rsidRDefault="0037137F" w14:paraId="20C8D19F" w14:textId="4E8D596F">
          <w:pPr>
            <w:tabs>
              <w:tab w:val="right" w:pos="8838"/>
            </w:tabs>
            <w:ind w:left="-28" w:right="-32"/>
            <w:rPr>
              <w:rFonts w:eastAsia="Calibri" w:cs="Tahoma"/>
              <w:lang w:val="es-MX"/>
            </w:rPr>
          </w:pPr>
          <w:r>
            <w:rPr>
              <w:rFonts w:eastAsia="Calibri" w:cs="Tahoma"/>
              <w:lang w:val="es-MX"/>
            </w:rPr>
            <w:t xml:space="preserve">Ayuntamiento de </w:t>
          </w:r>
          <w:r w:rsidR="00C34F72">
            <w:rPr>
              <w:rFonts w:eastAsia="Calibri" w:cs="Tahoma"/>
              <w:lang w:val="es-MX"/>
            </w:rPr>
            <w:t>Tenancingo</w:t>
          </w:r>
        </w:p>
      </w:tc>
    </w:tr>
    <w:tr w:rsidRPr="00E152D8" w:rsidR="00881E53" w:rsidTr="00C316E9" w14:paraId="75D6508D" w14:textId="77777777">
      <w:trPr>
        <w:trHeight w:val="273"/>
      </w:trPr>
      <w:tc>
        <w:tcPr>
          <w:tcW w:w="2409" w:type="dxa"/>
        </w:tcPr>
        <w:p w:rsidRPr="00E152D8" w:rsidR="00881E53" w:rsidP="00881E53" w:rsidRDefault="0037137F" w14:paraId="55749644" w14:textId="77777777">
          <w:pPr>
            <w:tabs>
              <w:tab w:val="right" w:pos="8838"/>
            </w:tabs>
            <w:ind w:right="-105"/>
            <w:rPr>
              <w:rFonts w:eastAsia="Calibri" w:cs="Tahoma"/>
              <w:b/>
              <w:lang w:val="es-MX"/>
            </w:rPr>
          </w:pPr>
          <w:r w:rsidRPr="00E152D8">
            <w:rPr>
              <w:rFonts w:eastAsia="Calibri" w:cs="Tahoma"/>
              <w:b/>
              <w:lang w:val="es-MX"/>
            </w:rPr>
            <w:t>Comisionado Ponente:</w:t>
          </w:r>
        </w:p>
      </w:tc>
      <w:tc>
        <w:tcPr>
          <w:tcW w:w="3261" w:type="dxa"/>
        </w:tcPr>
        <w:p w:rsidRPr="00E152D8" w:rsidR="00881E53" w:rsidP="00881E53" w:rsidRDefault="0037137F" w14:paraId="74B599B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5568E6" w14:paraId="39DD1A0C" w14:textId="77777777">
    <w:pPr>
      <w:pStyle w:val="Encabezado"/>
    </w:pPr>
    <w:r>
      <w:rPr>
        <w:noProof/>
      </w:rPr>
      <w:pict w14:anchorId="600D3AA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54" w:type="dxa"/>
      <w:tblInd w:w="2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402"/>
    </w:tblGrid>
    <w:tr w:rsidRPr="00E152D8" w:rsidR="00881E53" w:rsidTr="1C261240" w14:paraId="4565B3F3" w14:textId="77777777">
      <w:trPr>
        <w:trHeight w:val="132"/>
      </w:trPr>
      <w:tc>
        <w:tcPr>
          <w:tcW w:w="2552" w:type="dxa"/>
          <w:tcMar/>
        </w:tcPr>
        <w:p w:rsidRPr="00E152D8" w:rsidR="00881E53" w:rsidP="00881E53" w:rsidRDefault="0037137F" w14:paraId="0063F3CB"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2" w:type="dxa"/>
          <w:tcMar/>
        </w:tcPr>
        <w:p w:rsidRPr="00496BDA" w:rsidR="00881E53" w:rsidP="00881E53" w:rsidRDefault="00B309AF" w14:paraId="158C60AE" w14:textId="7373213C">
          <w:pPr>
            <w:tabs>
              <w:tab w:val="right" w:pos="8838"/>
            </w:tabs>
            <w:ind w:left="-111" w:right="-32"/>
            <w:rPr>
              <w:rFonts w:eastAsia="Calibri" w:cs="Tahoma"/>
            </w:rPr>
          </w:pPr>
          <w:r>
            <w:rPr>
              <w:rFonts w:eastAsia="Calibri" w:cs="Tahoma"/>
              <w:lang w:val="es-MX"/>
            </w:rPr>
            <w:t>11291</w:t>
          </w:r>
          <w:r w:rsidRPr="00496BDA" w:rsidR="0037137F">
            <w:rPr>
              <w:rFonts w:eastAsia="Calibri" w:cs="Tahoma"/>
              <w:lang w:val="es-MX"/>
            </w:rPr>
            <w:t>INFOEM/IP/RR/2022</w:t>
          </w:r>
          <w:r w:rsidR="00A0730D">
            <w:rPr>
              <w:rFonts w:eastAsia="Calibri" w:cs="Tahoma"/>
              <w:lang w:val="es-MX"/>
            </w:rPr>
            <w:t xml:space="preserve"> y acumulado</w:t>
          </w:r>
        </w:p>
      </w:tc>
    </w:tr>
    <w:tr w:rsidRPr="00E152D8" w:rsidR="00881E53" w:rsidTr="1C261240" w14:paraId="1F74F96F" w14:textId="77777777">
      <w:trPr>
        <w:trHeight w:val="132"/>
      </w:trPr>
      <w:tc>
        <w:tcPr>
          <w:tcW w:w="2552" w:type="dxa"/>
          <w:tcMar/>
        </w:tcPr>
        <w:p w:rsidRPr="00E152D8" w:rsidR="00881E53" w:rsidP="00712E99" w:rsidRDefault="0037137F" w14:paraId="69B55715"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402" w:type="dxa"/>
          <w:tcMar/>
        </w:tcPr>
        <w:p w:rsidRPr="00496BDA" w:rsidR="00881E53" w:rsidP="1C261240" w:rsidRDefault="00E340ED" w14:paraId="6CDAC2ED" w14:textId="43C4F028">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highlight w:val="black"/>
            </w:rPr>
          </w:pPr>
          <w:r w:rsidRPr="1C261240" w:rsidR="1C261240">
            <w:rPr>
              <w:rFonts w:eastAsia="Calibri" w:cs="Tahoma"/>
              <w:highlight w:val="black"/>
            </w:rPr>
            <w:t>XXXXXXXXXXXXXXXXXXXXXXXXXXXXX</w:t>
          </w:r>
        </w:p>
      </w:tc>
    </w:tr>
    <w:tr w:rsidRPr="00E152D8" w:rsidR="00881E53" w:rsidTr="1C261240" w14:paraId="15C5D1B5" w14:textId="77777777">
      <w:trPr>
        <w:trHeight w:val="261"/>
      </w:trPr>
      <w:tc>
        <w:tcPr>
          <w:tcW w:w="2552" w:type="dxa"/>
          <w:tcMar/>
        </w:tcPr>
        <w:p w:rsidRPr="00E152D8" w:rsidR="00881E53" w:rsidP="00881E53" w:rsidRDefault="0037137F" w14:paraId="6591CA33"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2" w:type="dxa"/>
          <w:tcMar/>
        </w:tcPr>
        <w:p w:rsidRPr="00496BDA" w:rsidR="00881E53" w:rsidP="005E139E" w:rsidRDefault="0037137F" w14:paraId="2506ED2E" w14:textId="4BA78A8F">
          <w:pPr>
            <w:tabs>
              <w:tab w:val="right" w:pos="8838"/>
            </w:tabs>
            <w:ind w:left="-111" w:right="-32"/>
            <w:rPr>
              <w:rFonts w:eastAsia="Calibri" w:cs="Tahoma"/>
              <w:lang w:val="es-MX"/>
            </w:rPr>
          </w:pPr>
          <w:r w:rsidRPr="00496BDA">
            <w:rPr>
              <w:rFonts w:eastAsia="Calibri" w:cs="Tahoma"/>
              <w:lang w:val="es-MX"/>
            </w:rPr>
            <w:t xml:space="preserve">Ayuntamiento de </w:t>
          </w:r>
          <w:r w:rsidR="00A0730D">
            <w:rPr>
              <w:rFonts w:eastAsia="Calibri" w:cs="Tahoma"/>
              <w:lang w:val="es-MX"/>
            </w:rPr>
            <w:t>Tenancingo</w:t>
          </w:r>
        </w:p>
      </w:tc>
    </w:tr>
    <w:tr w:rsidRPr="00E152D8" w:rsidR="00881E53" w:rsidTr="1C261240" w14:paraId="1767298B" w14:textId="77777777">
      <w:trPr>
        <w:trHeight w:val="261"/>
      </w:trPr>
      <w:tc>
        <w:tcPr>
          <w:tcW w:w="2552" w:type="dxa"/>
          <w:tcMar/>
        </w:tcPr>
        <w:p w:rsidRPr="00E152D8" w:rsidR="00881E53" w:rsidP="00881E53" w:rsidRDefault="0037137F" w14:paraId="610AD7FB"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2" w:type="dxa"/>
          <w:tcMar/>
        </w:tcPr>
        <w:p w:rsidRPr="009266BD" w:rsidR="00881E53" w:rsidP="00881E53" w:rsidRDefault="0037137F" w14:paraId="780CA01B" w14:textId="77777777">
          <w:pPr>
            <w:tabs>
              <w:tab w:val="right" w:pos="8838"/>
            </w:tabs>
            <w:ind w:left="-111" w:right="-32"/>
            <w:rPr>
              <w:rFonts w:eastAsia="Calibri" w:cs="Tahoma"/>
              <w:b/>
              <w:lang w:val="es-MX"/>
            </w:rPr>
          </w:pPr>
          <w:r w:rsidRPr="009266BD">
            <w:rPr>
              <w:rFonts w:eastAsia="Calibri" w:cs="Tahoma"/>
              <w:lang w:val="es-MX"/>
            </w:rPr>
            <w:t>Luis Gustavo Parra Noriega</w:t>
          </w:r>
        </w:p>
      </w:tc>
    </w:tr>
  </w:tbl>
  <w:p w:rsidR="00881E53" w:rsidP="00881E53" w:rsidRDefault="005568E6" w14:paraId="6BB1652D" w14:textId="77777777">
    <w:pPr>
      <w:pStyle w:val="Encabezado"/>
      <w:tabs>
        <w:tab w:val="left" w:pos="5812"/>
      </w:tabs>
    </w:pPr>
    <w:r>
      <w:rPr>
        <w:noProof/>
      </w:rPr>
      <w:pict w14:anchorId="768F8A8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9.1pt;margin-top:-125pt;width:663.5pt;height:12in;z-index:-251655168;mso-wrap-edited:f;mso-width-percent:0;mso-height-percent:0;mso-position-horizontal-relative:margin;mso-position-vertical-relative:margin;mso-width-percent:0;mso-height-percent:0" alt=""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04113D49"/>
    <w:multiLevelType w:val="hybridMultilevel"/>
    <w:tmpl w:val="2B384F7A"/>
    <w:lvl w:ilvl="0" w:tplc="20E0906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056643E7"/>
    <w:multiLevelType w:val="hybridMultilevel"/>
    <w:tmpl w:val="82A6BA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248A08DF"/>
    <w:multiLevelType w:val="hybridMultilevel"/>
    <w:tmpl w:val="4B42AE2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254D2718"/>
    <w:multiLevelType w:val="hybridMultilevel"/>
    <w:tmpl w:val="E40075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2B517097"/>
    <w:multiLevelType w:val="multilevel"/>
    <w:tmpl w:val="1E6A402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B5635CC"/>
    <w:multiLevelType w:val="hybridMultilevel"/>
    <w:tmpl w:val="43E65A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FC317F3"/>
    <w:multiLevelType w:val="hybridMultilevel"/>
    <w:tmpl w:val="E14CB4F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00856AF"/>
    <w:multiLevelType w:val="hybridMultilevel"/>
    <w:tmpl w:val="EE94567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35D02BD9"/>
    <w:multiLevelType w:val="hybridMultilevel"/>
    <w:tmpl w:val="B4AE23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A821442"/>
    <w:multiLevelType w:val="hybridMultilevel"/>
    <w:tmpl w:val="A420E2F8"/>
    <w:lvl w:ilvl="0" w:tplc="080A0001">
      <w:start w:val="1"/>
      <w:numFmt w:val="bullet"/>
      <w:lvlText w:val=""/>
      <w:lvlJc w:val="left"/>
      <w:pPr>
        <w:ind w:left="878" w:hanging="360"/>
      </w:pPr>
      <w:rPr>
        <w:rFonts w:hint="default" w:ascii="Symbol" w:hAnsi="Symbol"/>
      </w:rPr>
    </w:lvl>
    <w:lvl w:ilvl="1" w:tplc="080A0003" w:tentative="1">
      <w:start w:val="1"/>
      <w:numFmt w:val="bullet"/>
      <w:lvlText w:val="o"/>
      <w:lvlJc w:val="left"/>
      <w:pPr>
        <w:ind w:left="1598" w:hanging="360"/>
      </w:pPr>
      <w:rPr>
        <w:rFonts w:hint="default" w:ascii="Courier New" w:hAnsi="Courier New" w:cs="Courier New"/>
      </w:rPr>
    </w:lvl>
    <w:lvl w:ilvl="2" w:tplc="080A0005" w:tentative="1">
      <w:start w:val="1"/>
      <w:numFmt w:val="bullet"/>
      <w:lvlText w:val=""/>
      <w:lvlJc w:val="left"/>
      <w:pPr>
        <w:ind w:left="2318" w:hanging="360"/>
      </w:pPr>
      <w:rPr>
        <w:rFonts w:hint="default" w:ascii="Wingdings" w:hAnsi="Wingdings"/>
      </w:rPr>
    </w:lvl>
    <w:lvl w:ilvl="3" w:tplc="080A0001" w:tentative="1">
      <w:start w:val="1"/>
      <w:numFmt w:val="bullet"/>
      <w:lvlText w:val=""/>
      <w:lvlJc w:val="left"/>
      <w:pPr>
        <w:ind w:left="3038" w:hanging="360"/>
      </w:pPr>
      <w:rPr>
        <w:rFonts w:hint="default" w:ascii="Symbol" w:hAnsi="Symbol"/>
      </w:rPr>
    </w:lvl>
    <w:lvl w:ilvl="4" w:tplc="080A0003" w:tentative="1">
      <w:start w:val="1"/>
      <w:numFmt w:val="bullet"/>
      <w:lvlText w:val="o"/>
      <w:lvlJc w:val="left"/>
      <w:pPr>
        <w:ind w:left="3758" w:hanging="360"/>
      </w:pPr>
      <w:rPr>
        <w:rFonts w:hint="default" w:ascii="Courier New" w:hAnsi="Courier New" w:cs="Courier New"/>
      </w:rPr>
    </w:lvl>
    <w:lvl w:ilvl="5" w:tplc="080A0005" w:tentative="1">
      <w:start w:val="1"/>
      <w:numFmt w:val="bullet"/>
      <w:lvlText w:val=""/>
      <w:lvlJc w:val="left"/>
      <w:pPr>
        <w:ind w:left="4478" w:hanging="360"/>
      </w:pPr>
      <w:rPr>
        <w:rFonts w:hint="default" w:ascii="Wingdings" w:hAnsi="Wingdings"/>
      </w:rPr>
    </w:lvl>
    <w:lvl w:ilvl="6" w:tplc="080A0001" w:tentative="1">
      <w:start w:val="1"/>
      <w:numFmt w:val="bullet"/>
      <w:lvlText w:val=""/>
      <w:lvlJc w:val="left"/>
      <w:pPr>
        <w:ind w:left="5198" w:hanging="360"/>
      </w:pPr>
      <w:rPr>
        <w:rFonts w:hint="default" w:ascii="Symbol" w:hAnsi="Symbol"/>
      </w:rPr>
    </w:lvl>
    <w:lvl w:ilvl="7" w:tplc="080A0003" w:tentative="1">
      <w:start w:val="1"/>
      <w:numFmt w:val="bullet"/>
      <w:lvlText w:val="o"/>
      <w:lvlJc w:val="left"/>
      <w:pPr>
        <w:ind w:left="5918" w:hanging="360"/>
      </w:pPr>
      <w:rPr>
        <w:rFonts w:hint="default" w:ascii="Courier New" w:hAnsi="Courier New" w:cs="Courier New"/>
      </w:rPr>
    </w:lvl>
    <w:lvl w:ilvl="8" w:tplc="080A0005" w:tentative="1">
      <w:start w:val="1"/>
      <w:numFmt w:val="bullet"/>
      <w:lvlText w:val=""/>
      <w:lvlJc w:val="left"/>
      <w:pPr>
        <w:ind w:left="6638" w:hanging="360"/>
      </w:pPr>
      <w:rPr>
        <w:rFonts w:hint="default" w:ascii="Wingdings" w:hAnsi="Wingdings"/>
      </w:rPr>
    </w:lvl>
  </w:abstractNum>
  <w:abstractNum w:abstractNumId="14"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470ADF"/>
    <w:multiLevelType w:val="hybridMultilevel"/>
    <w:tmpl w:val="755CDA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6D07AB5"/>
    <w:multiLevelType w:val="hybridMultilevel"/>
    <w:tmpl w:val="9A74E8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690B1634"/>
    <w:multiLevelType w:val="hybridMultilevel"/>
    <w:tmpl w:val="BB0893F4"/>
    <w:lvl w:ilvl="0" w:tplc="9D0A355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6EF03215"/>
    <w:multiLevelType w:val="hybridMultilevel"/>
    <w:tmpl w:val="F9E6B6A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0844B1"/>
    <w:multiLevelType w:val="hybridMultilevel"/>
    <w:tmpl w:val="1CB465E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3"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215144"/>
    <w:multiLevelType w:val="hybridMultilevel"/>
    <w:tmpl w:val="B5A057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6" w15:restartNumberingAfterBreak="0">
    <w:nsid w:val="771D6808"/>
    <w:multiLevelType w:val="hybridMultilevel"/>
    <w:tmpl w:val="F90854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77763DF5"/>
    <w:multiLevelType w:val="hybridMultilevel"/>
    <w:tmpl w:val="4022B2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79C371EC"/>
    <w:multiLevelType w:val="hybridMultilevel"/>
    <w:tmpl w:val="748483A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0" w15:restartNumberingAfterBreak="0">
    <w:nsid w:val="7E125928"/>
    <w:multiLevelType w:val="hybridMultilevel"/>
    <w:tmpl w:val="581A3BBC"/>
    <w:lvl w:ilvl="0" w:tplc="BFF81F1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BD7A39"/>
    <w:multiLevelType w:val="hybridMultilevel"/>
    <w:tmpl w:val="6B62E578"/>
    <w:lvl w:ilvl="0" w:tplc="22A8E3C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36908564">
    <w:abstractNumId w:val="6"/>
  </w:num>
  <w:num w:numId="2" w16cid:durableId="215313896">
    <w:abstractNumId w:val="25"/>
  </w:num>
  <w:num w:numId="3" w16cid:durableId="7754406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9331149">
    <w:abstractNumId w:val="29"/>
  </w:num>
  <w:num w:numId="5" w16cid:durableId="4304003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7869653">
    <w:abstractNumId w:val="11"/>
  </w:num>
  <w:num w:numId="7" w16cid:durableId="1934707476">
    <w:abstractNumId w:val="5"/>
  </w:num>
  <w:num w:numId="8" w16cid:durableId="1935045044">
    <w:abstractNumId w:val="17"/>
  </w:num>
  <w:num w:numId="9" w16cid:durableId="1693607719">
    <w:abstractNumId w:val="13"/>
  </w:num>
  <w:num w:numId="10" w16cid:durableId="2121298254">
    <w:abstractNumId w:val="31"/>
  </w:num>
  <w:num w:numId="11" w16cid:durableId="20821745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4772785">
    <w:abstractNumId w:val="26"/>
  </w:num>
  <w:num w:numId="13" w16cid:durableId="626199276">
    <w:abstractNumId w:val="15"/>
  </w:num>
  <w:num w:numId="14" w16cid:durableId="569846211">
    <w:abstractNumId w:val="1"/>
  </w:num>
  <w:num w:numId="15" w16cid:durableId="1182549491">
    <w:abstractNumId w:val="16"/>
  </w:num>
  <w:num w:numId="16" w16cid:durableId="925573335">
    <w:abstractNumId w:val="19"/>
  </w:num>
  <w:num w:numId="17" w16cid:durableId="2117211403">
    <w:abstractNumId w:val="8"/>
  </w:num>
  <w:num w:numId="18" w16cid:durableId="1984920160">
    <w:abstractNumId w:val="10"/>
  </w:num>
  <w:num w:numId="19" w16cid:durableId="131363147">
    <w:abstractNumId w:val="2"/>
  </w:num>
  <w:num w:numId="20" w16cid:durableId="590628554">
    <w:abstractNumId w:val="30"/>
  </w:num>
  <w:num w:numId="21" w16cid:durableId="2140762412">
    <w:abstractNumId w:val="23"/>
  </w:num>
  <w:num w:numId="22" w16cid:durableId="8850964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1125246">
    <w:abstractNumId w:val="24"/>
  </w:num>
  <w:num w:numId="24" w16cid:durableId="1558786604">
    <w:abstractNumId w:val="22"/>
  </w:num>
  <w:num w:numId="25" w16cid:durableId="207649211">
    <w:abstractNumId w:val="21"/>
  </w:num>
  <w:num w:numId="26" w16cid:durableId="1395007795">
    <w:abstractNumId w:val="3"/>
  </w:num>
  <w:num w:numId="27" w16cid:durableId="1298418181">
    <w:abstractNumId w:val="0"/>
  </w:num>
  <w:num w:numId="28" w16cid:durableId="1639409599">
    <w:abstractNumId w:val="7"/>
  </w:num>
  <w:num w:numId="29" w16cid:durableId="1329289881">
    <w:abstractNumId w:val="4"/>
  </w:num>
  <w:num w:numId="30" w16cid:durableId="1578512365">
    <w:abstractNumId w:val="9"/>
  </w:num>
  <w:num w:numId="31" w16cid:durableId="271939297">
    <w:abstractNumId w:val="27"/>
  </w:num>
  <w:num w:numId="32" w16cid:durableId="325324315">
    <w:abstractNumId w:val="18"/>
  </w:num>
  <w:num w:numId="33" w16cid:durableId="1317763671">
    <w:abstractNumId w:val="12"/>
  </w:num>
  <w:num w:numId="34" w16cid:durableId="4591517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0D"/>
    <w:rsid w:val="0005496B"/>
    <w:rsid w:val="00056B56"/>
    <w:rsid w:val="000A3C96"/>
    <w:rsid w:val="000C3B78"/>
    <w:rsid w:val="00157078"/>
    <w:rsid w:val="00177E93"/>
    <w:rsid w:val="001C2E61"/>
    <w:rsid w:val="001C6860"/>
    <w:rsid w:val="0026731D"/>
    <w:rsid w:val="002A5962"/>
    <w:rsid w:val="002A5B79"/>
    <w:rsid w:val="002A706F"/>
    <w:rsid w:val="002C0F65"/>
    <w:rsid w:val="002F6349"/>
    <w:rsid w:val="003050DA"/>
    <w:rsid w:val="0031231F"/>
    <w:rsid w:val="00364E92"/>
    <w:rsid w:val="0037137F"/>
    <w:rsid w:val="003B2350"/>
    <w:rsid w:val="003B2BB2"/>
    <w:rsid w:val="003C0818"/>
    <w:rsid w:val="003E3953"/>
    <w:rsid w:val="004039D7"/>
    <w:rsid w:val="004058BD"/>
    <w:rsid w:val="00414463"/>
    <w:rsid w:val="004440AC"/>
    <w:rsid w:val="0045033F"/>
    <w:rsid w:val="004565A2"/>
    <w:rsid w:val="004656E2"/>
    <w:rsid w:val="00485F3B"/>
    <w:rsid w:val="00492835"/>
    <w:rsid w:val="004D102B"/>
    <w:rsid w:val="004D6F13"/>
    <w:rsid w:val="00537ABD"/>
    <w:rsid w:val="005568E6"/>
    <w:rsid w:val="005861A9"/>
    <w:rsid w:val="0059477A"/>
    <w:rsid w:val="005A1C96"/>
    <w:rsid w:val="005A5271"/>
    <w:rsid w:val="005B4DD4"/>
    <w:rsid w:val="005D0603"/>
    <w:rsid w:val="005E3BAF"/>
    <w:rsid w:val="006058AF"/>
    <w:rsid w:val="00617E72"/>
    <w:rsid w:val="0062576F"/>
    <w:rsid w:val="00666F41"/>
    <w:rsid w:val="006954EA"/>
    <w:rsid w:val="006B2CFC"/>
    <w:rsid w:val="007017F5"/>
    <w:rsid w:val="00745572"/>
    <w:rsid w:val="00777933"/>
    <w:rsid w:val="007C4BB0"/>
    <w:rsid w:val="00827BB2"/>
    <w:rsid w:val="008400AE"/>
    <w:rsid w:val="00847A3A"/>
    <w:rsid w:val="00882192"/>
    <w:rsid w:val="009141EA"/>
    <w:rsid w:val="0094289E"/>
    <w:rsid w:val="00966973"/>
    <w:rsid w:val="009B3180"/>
    <w:rsid w:val="009D4417"/>
    <w:rsid w:val="00A020E8"/>
    <w:rsid w:val="00A0730D"/>
    <w:rsid w:val="00A2663F"/>
    <w:rsid w:val="00A27D5A"/>
    <w:rsid w:val="00A46512"/>
    <w:rsid w:val="00A90B11"/>
    <w:rsid w:val="00AD0AA1"/>
    <w:rsid w:val="00B01F56"/>
    <w:rsid w:val="00B12962"/>
    <w:rsid w:val="00B16283"/>
    <w:rsid w:val="00B26D75"/>
    <w:rsid w:val="00B27535"/>
    <w:rsid w:val="00B309AF"/>
    <w:rsid w:val="00BC2EDB"/>
    <w:rsid w:val="00C1170A"/>
    <w:rsid w:val="00C316E9"/>
    <w:rsid w:val="00C34F72"/>
    <w:rsid w:val="00CA6065"/>
    <w:rsid w:val="00D764D7"/>
    <w:rsid w:val="00DC069F"/>
    <w:rsid w:val="00E06AEA"/>
    <w:rsid w:val="00E337BF"/>
    <w:rsid w:val="00E340ED"/>
    <w:rsid w:val="00E46A16"/>
    <w:rsid w:val="00E53AE9"/>
    <w:rsid w:val="00E75BCD"/>
    <w:rsid w:val="00E92431"/>
    <w:rsid w:val="00F167DD"/>
    <w:rsid w:val="00F227E6"/>
    <w:rsid w:val="00F4388E"/>
    <w:rsid w:val="00F97922"/>
    <w:rsid w:val="00FA6B1E"/>
    <w:rsid w:val="1C2612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BCEDA"/>
  <w15:chartTrackingRefBased/>
  <w15:docId w15:val="{CC5F7A54-4137-4C00-A7C7-BEF424B6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069F"/>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A0730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0730D"/>
    <w:rPr>
      <w:rFonts w:ascii="Palatino Linotype" w:hAnsi="Palatino Linotype"/>
      <w:color w:val="000000" w:themeColor="text1"/>
    </w:rPr>
  </w:style>
  <w:style w:type="paragraph" w:styleId="Piedepgina">
    <w:name w:val="footer"/>
    <w:basedOn w:val="Normal"/>
    <w:link w:val="PiedepginaCar"/>
    <w:uiPriority w:val="99"/>
    <w:unhideWhenUsed/>
    <w:rsid w:val="00A0730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0730D"/>
    <w:rPr>
      <w:rFonts w:ascii="Palatino Linotype" w:hAnsi="Palatino Linotype"/>
      <w:color w:val="000000" w:themeColor="text1"/>
    </w:rPr>
  </w:style>
  <w:style w:type="table" w:styleId="Tablaconcuadrcula">
    <w:name w:val="Table Grid"/>
    <w:basedOn w:val="Tablanormal"/>
    <w:uiPriority w:val="39"/>
    <w:qFormat/>
    <w:rsid w:val="00A0730D"/>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0730D"/>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0730D"/>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A0730D"/>
    <w:rPr>
      <w:rFonts w:ascii="Palatino Linotype" w:hAnsi="Palatino Linotype"/>
      <w:color w:val="000000" w:themeColor="text1"/>
    </w:rPr>
  </w:style>
  <w:style w:type="character" w:styleId="Hipervnculo">
    <w:name w:val="Hyperlink"/>
    <w:basedOn w:val="Fuentedeprrafopredeter"/>
    <w:uiPriority w:val="99"/>
    <w:unhideWhenUsed/>
    <w:rsid w:val="00A0730D"/>
    <w:rPr>
      <w:color w:val="0000FF"/>
      <w:u w:val="single"/>
    </w:rPr>
  </w:style>
  <w:style w:type="character" w:styleId="Mencinsinresolver">
    <w:name w:val="Unresolved Mention"/>
    <w:basedOn w:val="Fuentedeprrafopredeter"/>
    <w:uiPriority w:val="99"/>
    <w:semiHidden/>
    <w:unhideWhenUsed/>
    <w:rsid w:val="00A07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1993">
      <w:bodyDiv w:val="1"/>
      <w:marLeft w:val="0"/>
      <w:marRight w:val="0"/>
      <w:marTop w:val="0"/>
      <w:marBottom w:val="0"/>
      <w:divBdr>
        <w:top w:val="none" w:sz="0" w:space="0" w:color="auto"/>
        <w:left w:val="none" w:sz="0" w:space="0" w:color="auto"/>
        <w:bottom w:val="none" w:sz="0" w:space="0" w:color="auto"/>
        <w:right w:val="none" w:sz="0" w:space="0" w:color="auto"/>
      </w:divBdr>
    </w:div>
    <w:div w:id="265239644">
      <w:bodyDiv w:val="1"/>
      <w:marLeft w:val="0"/>
      <w:marRight w:val="0"/>
      <w:marTop w:val="0"/>
      <w:marBottom w:val="0"/>
      <w:divBdr>
        <w:top w:val="none" w:sz="0" w:space="0" w:color="auto"/>
        <w:left w:val="none" w:sz="0" w:space="0" w:color="auto"/>
        <w:bottom w:val="none" w:sz="0" w:space="0" w:color="auto"/>
        <w:right w:val="none" w:sz="0" w:space="0" w:color="auto"/>
      </w:divBdr>
    </w:div>
    <w:div w:id="269436261">
      <w:bodyDiv w:val="1"/>
      <w:marLeft w:val="0"/>
      <w:marRight w:val="0"/>
      <w:marTop w:val="0"/>
      <w:marBottom w:val="0"/>
      <w:divBdr>
        <w:top w:val="none" w:sz="0" w:space="0" w:color="auto"/>
        <w:left w:val="none" w:sz="0" w:space="0" w:color="auto"/>
        <w:bottom w:val="none" w:sz="0" w:space="0" w:color="auto"/>
        <w:right w:val="none" w:sz="0" w:space="0" w:color="auto"/>
      </w:divBdr>
    </w:div>
    <w:div w:id="452090697">
      <w:bodyDiv w:val="1"/>
      <w:marLeft w:val="0"/>
      <w:marRight w:val="0"/>
      <w:marTop w:val="0"/>
      <w:marBottom w:val="0"/>
      <w:divBdr>
        <w:top w:val="none" w:sz="0" w:space="0" w:color="auto"/>
        <w:left w:val="none" w:sz="0" w:space="0" w:color="auto"/>
        <w:bottom w:val="none" w:sz="0" w:space="0" w:color="auto"/>
        <w:right w:val="none" w:sz="0" w:space="0" w:color="auto"/>
      </w:divBdr>
    </w:div>
    <w:div w:id="744954141">
      <w:bodyDiv w:val="1"/>
      <w:marLeft w:val="0"/>
      <w:marRight w:val="0"/>
      <w:marTop w:val="0"/>
      <w:marBottom w:val="0"/>
      <w:divBdr>
        <w:top w:val="none" w:sz="0" w:space="0" w:color="auto"/>
        <w:left w:val="none" w:sz="0" w:space="0" w:color="auto"/>
        <w:bottom w:val="none" w:sz="0" w:space="0" w:color="auto"/>
        <w:right w:val="none" w:sz="0" w:space="0" w:color="auto"/>
      </w:divBdr>
    </w:div>
    <w:div w:id="865098482">
      <w:bodyDiv w:val="1"/>
      <w:marLeft w:val="0"/>
      <w:marRight w:val="0"/>
      <w:marTop w:val="0"/>
      <w:marBottom w:val="0"/>
      <w:divBdr>
        <w:top w:val="none" w:sz="0" w:space="0" w:color="auto"/>
        <w:left w:val="none" w:sz="0" w:space="0" w:color="auto"/>
        <w:bottom w:val="none" w:sz="0" w:space="0" w:color="auto"/>
        <w:right w:val="none" w:sz="0" w:space="0" w:color="auto"/>
      </w:divBdr>
    </w:div>
    <w:div w:id="898251004">
      <w:bodyDiv w:val="1"/>
      <w:marLeft w:val="0"/>
      <w:marRight w:val="0"/>
      <w:marTop w:val="0"/>
      <w:marBottom w:val="0"/>
      <w:divBdr>
        <w:top w:val="none" w:sz="0" w:space="0" w:color="auto"/>
        <w:left w:val="none" w:sz="0" w:space="0" w:color="auto"/>
        <w:bottom w:val="none" w:sz="0" w:space="0" w:color="auto"/>
        <w:right w:val="none" w:sz="0" w:space="0" w:color="auto"/>
      </w:divBdr>
    </w:div>
    <w:div w:id="1138187923">
      <w:bodyDiv w:val="1"/>
      <w:marLeft w:val="0"/>
      <w:marRight w:val="0"/>
      <w:marTop w:val="0"/>
      <w:marBottom w:val="0"/>
      <w:divBdr>
        <w:top w:val="none" w:sz="0" w:space="0" w:color="auto"/>
        <w:left w:val="none" w:sz="0" w:space="0" w:color="auto"/>
        <w:bottom w:val="none" w:sz="0" w:space="0" w:color="auto"/>
        <w:right w:val="none" w:sz="0" w:space="0" w:color="auto"/>
      </w:divBdr>
    </w:div>
    <w:div w:id="1200438100">
      <w:bodyDiv w:val="1"/>
      <w:marLeft w:val="0"/>
      <w:marRight w:val="0"/>
      <w:marTop w:val="0"/>
      <w:marBottom w:val="0"/>
      <w:divBdr>
        <w:top w:val="none" w:sz="0" w:space="0" w:color="auto"/>
        <w:left w:val="none" w:sz="0" w:space="0" w:color="auto"/>
        <w:bottom w:val="none" w:sz="0" w:space="0" w:color="auto"/>
        <w:right w:val="none" w:sz="0" w:space="0" w:color="auto"/>
      </w:divBdr>
    </w:div>
    <w:div w:id="1221138037">
      <w:bodyDiv w:val="1"/>
      <w:marLeft w:val="0"/>
      <w:marRight w:val="0"/>
      <w:marTop w:val="0"/>
      <w:marBottom w:val="0"/>
      <w:divBdr>
        <w:top w:val="none" w:sz="0" w:space="0" w:color="auto"/>
        <w:left w:val="none" w:sz="0" w:space="0" w:color="auto"/>
        <w:bottom w:val="none" w:sz="0" w:space="0" w:color="auto"/>
        <w:right w:val="none" w:sz="0" w:space="0" w:color="auto"/>
      </w:divBdr>
    </w:div>
    <w:div w:id="1268535882">
      <w:bodyDiv w:val="1"/>
      <w:marLeft w:val="0"/>
      <w:marRight w:val="0"/>
      <w:marTop w:val="0"/>
      <w:marBottom w:val="0"/>
      <w:divBdr>
        <w:top w:val="none" w:sz="0" w:space="0" w:color="auto"/>
        <w:left w:val="none" w:sz="0" w:space="0" w:color="auto"/>
        <w:bottom w:val="none" w:sz="0" w:space="0" w:color="auto"/>
        <w:right w:val="none" w:sz="0" w:space="0" w:color="auto"/>
      </w:divBdr>
    </w:div>
    <w:div w:id="1292977108">
      <w:bodyDiv w:val="1"/>
      <w:marLeft w:val="0"/>
      <w:marRight w:val="0"/>
      <w:marTop w:val="0"/>
      <w:marBottom w:val="0"/>
      <w:divBdr>
        <w:top w:val="none" w:sz="0" w:space="0" w:color="auto"/>
        <w:left w:val="none" w:sz="0" w:space="0" w:color="auto"/>
        <w:bottom w:val="none" w:sz="0" w:space="0" w:color="auto"/>
        <w:right w:val="none" w:sz="0" w:space="0" w:color="auto"/>
      </w:divBdr>
    </w:div>
    <w:div w:id="1293176534">
      <w:bodyDiv w:val="1"/>
      <w:marLeft w:val="0"/>
      <w:marRight w:val="0"/>
      <w:marTop w:val="0"/>
      <w:marBottom w:val="0"/>
      <w:divBdr>
        <w:top w:val="none" w:sz="0" w:space="0" w:color="auto"/>
        <w:left w:val="none" w:sz="0" w:space="0" w:color="auto"/>
        <w:bottom w:val="none" w:sz="0" w:space="0" w:color="auto"/>
        <w:right w:val="none" w:sz="0" w:space="0" w:color="auto"/>
      </w:divBdr>
    </w:div>
    <w:div w:id="1516456600">
      <w:bodyDiv w:val="1"/>
      <w:marLeft w:val="0"/>
      <w:marRight w:val="0"/>
      <w:marTop w:val="0"/>
      <w:marBottom w:val="0"/>
      <w:divBdr>
        <w:top w:val="none" w:sz="0" w:space="0" w:color="auto"/>
        <w:left w:val="none" w:sz="0" w:space="0" w:color="auto"/>
        <w:bottom w:val="none" w:sz="0" w:space="0" w:color="auto"/>
        <w:right w:val="none" w:sz="0" w:space="0" w:color="auto"/>
      </w:divBdr>
    </w:div>
    <w:div w:id="1537355987">
      <w:bodyDiv w:val="1"/>
      <w:marLeft w:val="0"/>
      <w:marRight w:val="0"/>
      <w:marTop w:val="0"/>
      <w:marBottom w:val="0"/>
      <w:divBdr>
        <w:top w:val="none" w:sz="0" w:space="0" w:color="auto"/>
        <w:left w:val="none" w:sz="0" w:space="0" w:color="auto"/>
        <w:bottom w:val="none" w:sz="0" w:space="0" w:color="auto"/>
        <w:right w:val="none" w:sz="0" w:space="0" w:color="auto"/>
      </w:divBdr>
    </w:div>
    <w:div w:id="1554270326">
      <w:bodyDiv w:val="1"/>
      <w:marLeft w:val="0"/>
      <w:marRight w:val="0"/>
      <w:marTop w:val="0"/>
      <w:marBottom w:val="0"/>
      <w:divBdr>
        <w:top w:val="none" w:sz="0" w:space="0" w:color="auto"/>
        <w:left w:val="none" w:sz="0" w:space="0" w:color="auto"/>
        <w:bottom w:val="none" w:sz="0" w:space="0" w:color="auto"/>
        <w:right w:val="none" w:sz="0" w:space="0" w:color="auto"/>
      </w:divBdr>
    </w:div>
    <w:div w:id="1556117232">
      <w:bodyDiv w:val="1"/>
      <w:marLeft w:val="0"/>
      <w:marRight w:val="0"/>
      <w:marTop w:val="0"/>
      <w:marBottom w:val="0"/>
      <w:divBdr>
        <w:top w:val="none" w:sz="0" w:space="0" w:color="auto"/>
        <w:left w:val="none" w:sz="0" w:space="0" w:color="auto"/>
        <w:bottom w:val="none" w:sz="0" w:space="0" w:color="auto"/>
        <w:right w:val="none" w:sz="0" w:space="0" w:color="auto"/>
      </w:divBdr>
    </w:div>
    <w:div w:id="1600137651">
      <w:bodyDiv w:val="1"/>
      <w:marLeft w:val="0"/>
      <w:marRight w:val="0"/>
      <w:marTop w:val="0"/>
      <w:marBottom w:val="0"/>
      <w:divBdr>
        <w:top w:val="none" w:sz="0" w:space="0" w:color="auto"/>
        <w:left w:val="none" w:sz="0" w:space="0" w:color="auto"/>
        <w:bottom w:val="none" w:sz="0" w:space="0" w:color="auto"/>
        <w:right w:val="none" w:sz="0" w:space="0" w:color="auto"/>
      </w:divBdr>
    </w:div>
    <w:div w:id="1695109307">
      <w:bodyDiv w:val="1"/>
      <w:marLeft w:val="0"/>
      <w:marRight w:val="0"/>
      <w:marTop w:val="0"/>
      <w:marBottom w:val="0"/>
      <w:divBdr>
        <w:top w:val="none" w:sz="0" w:space="0" w:color="auto"/>
        <w:left w:val="none" w:sz="0" w:space="0" w:color="auto"/>
        <w:bottom w:val="none" w:sz="0" w:space="0" w:color="auto"/>
        <w:right w:val="none" w:sz="0" w:space="0" w:color="auto"/>
      </w:divBdr>
    </w:div>
    <w:div w:id="1743210505">
      <w:bodyDiv w:val="1"/>
      <w:marLeft w:val="0"/>
      <w:marRight w:val="0"/>
      <w:marTop w:val="0"/>
      <w:marBottom w:val="0"/>
      <w:divBdr>
        <w:top w:val="none" w:sz="0" w:space="0" w:color="auto"/>
        <w:left w:val="none" w:sz="0" w:space="0" w:color="auto"/>
        <w:bottom w:val="none" w:sz="0" w:space="0" w:color="auto"/>
        <w:right w:val="none" w:sz="0" w:space="0" w:color="auto"/>
      </w:divBdr>
    </w:div>
    <w:div w:id="1745689156">
      <w:bodyDiv w:val="1"/>
      <w:marLeft w:val="0"/>
      <w:marRight w:val="0"/>
      <w:marTop w:val="0"/>
      <w:marBottom w:val="0"/>
      <w:divBdr>
        <w:top w:val="none" w:sz="0" w:space="0" w:color="auto"/>
        <w:left w:val="none" w:sz="0" w:space="0" w:color="auto"/>
        <w:bottom w:val="none" w:sz="0" w:space="0" w:color="auto"/>
        <w:right w:val="none" w:sz="0" w:space="0" w:color="auto"/>
      </w:divBdr>
    </w:div>
    <w:div w:id="1774587740">
      <w:bodyDiv w:val="1"/>
      <w:marLeft w:val="0"/>
      <w:marRight w:val="0"/>
      <w:marTop w:val="0"/>
      <w:marBottom w:val="0"/>
      <w:divBdr>
        <w:top w:val="none" w:sz="0" w:space="0" w:color="auto"/>
        <w:left w:val="none" w:sz="0" w:space="0" w:color="auto"/>
        <w:bottom w:val="none" w:sz="0" w:space="0" w:color="auto"/>
        <w:right w:val="none" w:sz="0" w:space="0" w:color="auto"/>
      </w:divBdr>
    </w:div>
    <w:div w:id="2047094115">
      <w:bodyDiv w:val="1"/>
      <w:marLeft w:val="0"/>
      <w:marRight w:val="0"/>
      <w:marTop w:val="0"/>
      <w:marBottom w:val="0"/>
      <w:divBdr>
        <w:top w:val="none" w:sz="0" w:space="0" w:color="auto"/>
        <w:left w:val="none" w:sz="0" w:space="0" w:color="auto"/>
        <w:bottom w:val="none" w:sz="0" w:space="0" w:color="auto"/>
        <w:right w:val="none" w:sz="0" w:space="0" w:color="auto"/>
      </w:divBdr>
    </w:div>
    <w:div w:id="2055154495">
      <w:bodyDiv w:val="1"/>
      <w:marLeft w:val="0"/>
      <w:marRight w:val="0"/>
      <w:marTop w:val="0"/>
      <w:marBottom w:val="0"/>
      <w:divBdr>
        <w:top w:val="none" w:sz="0" w:space="0" w:color="auto"/>
        <w:left w:val="none" w:sz="0" w:space="0" w:color="auto"/>
        <w:bottom w:val="none" w:sz="0" w:space="0" w:color="auto"/>
        <w:right w:val="none" w:sz="0" w:space="0" w:color="auto"/>
      </w:divBdr>
    </w:div>
    <w:div w:id="2055959262">
      <w:bodyDiv w:val="1"/>
      <w:marLeft w:val="0"/>
      <w:marRight w:val="0"/>
      <w:marTop w:val="0"/>
      <w:marBottom w:val="0"/>
      <w:divBdr>
        <w:top w:val="none" w:sz="0" w:space="0" w:color="auto"/>
        <w:left w:val="none" w:sz="0" w:space="0" w:color="auto"/>
        <w:bottom w:val="none" w:sz="0" w:space="0" w:color="auto"/>
        <w:right w:val="none" w:sz="0" w:space="0" w:color="auto"/>
      </w:divBdr>
    </w:div>
    <w:div w:id="211624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consultatucedula.mx/" TargetMode="Externa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2.xml" Id="rId14" /><Relationship Type="http://schemas.openxmlformats.org/officeDocument/2006/relationships/glossaryDocument" Target="glossary/document.xml" Id="Rea855b0e8de8489d"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06a63e9-3dbe-4c08-8f24-9d70bfc391d7}"/>
      </w:docPartPr>
      <w:docPartBody>
        <w:p w14:paraId="1C26124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A0D4E-89F6-460B-B8E2-4862986A16E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7</revision>
  <dcterms:created xsi:type="dcterms:W3CDTF">2022-08-15T21:03:00.0000000Z</dcterms:created>
  <dcterms:modified xsi:type="dcterms:W3CDTF">2022-09-08T12:37:07.5756715Z</dcterms:modified>
</coreProperties>
</file>