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51C7239"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F10DB">
        <w:rPr>
          <w:rFonts w:ascii="Palatino Linotype" w:hAnsi="Palatino Linotype"/>
        </w:rPr>
        <w:t>veinticinco</w:t>
      </w:r>
      <w:r w:rsidRPr="008A449C">
        <w:rPr>
          <w:rFonts w:ascii="Palatino Linotype" w:hAnsi="Palatino Linotype"/>
        </w:rPr>
        <w:t xml:space="preserve"> (</w:t>
      </w:r>
      <w:r w:rsidR="00EF10DB">
        <w:rPr>
          <w:rFonts w:ascii="Palatino Linotype" w:hAnsi="Palatino Linotype"/>
        </w:rPr>
        <w:t>25</w:t>
      </w:r>
      <w:r w:rsidRPr="008A449C">
        <w:rPr>
          <w:rFonts w:ascii="Palatino Linotype" w:hAnsi="Palatino Linotype"/>
        </w:rPr>
        <w:t>)</w:t>
      </w:r>
      <w:r w:rsidRPr="00D27215">
        <w:rPr>
          <w:rFonts w:ascii="Palatino Linotype" w:hAnsi="Palatino Linotype"/>
        </w:rPr>
        <w:t xml:space="preserve"> de </w:t>
      </w:r>
      <w:r w:rsidR="00A728E8">
        <w:rPr>
          <w:rFonts w:ascii="Palatino Linotype" w:hAnsi="Palatino Linotype"/>
        </w:rPr>
        <w:t>may</w:t>
      </w:r>
      <w:r w:rsidR="00A24E15">
        <w:rPr>
          <w:rFonts w:ascii="Palatino Linotype" w:hAnsi="Palatino Linotype"/>
        </w:rPr>
        <w:t>o</w:t>
      </w:r>
      <w:r w:rsidR="00E676A6">
        <w:rPr>
          <w:rFonts w:ascii="Palatino Linotype" w:hAnsi="Palatino Linotype"/>
        </w:rPr>
        <w:t xml:space="preserve"> de dos mil </w:t>
      </w:r>
      <w:r w:rsidR="00A24E15">
        <w:rPr>
          <w:rFonts w:ascii="Palatino Linotype" w:hAnsi="Palatino Linotype"/>
        </w:rPr>
        <w:t>veintidós</w:t>
      </w:r>
      <w:r w:rsidRPr="00D27215">
        <w:rPr>
          <w:rFonts w:ascii="Palatino Linotype" w:hAnsi="Palatino Linotype"/>
        </w:rPr>
        <w:t>.</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281B9130" w:rsidR="009417CA" w:rsidRDefault="009417CA" w:rsidP="00EF10DB">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751F40">
        <w:rPr>
          <w:rFonts w:ascii="Palatino Linotype" w:hAnsi="Palatino Linotype"/>
          <w:b/>
        </w:rPr>
        <w:t>05523/INFOEM/IP/RR/2022</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751F40" w:rsidRPr="00751F40">
        <w:rPr>
          <w:rFonts w:ascii="Palatino Linotype" w:hAnsi="Palatino Linotype"/>
          <w:b/>
        </w:rPr>
        <w:t>SALVADOR JUAREZ FLORES</w:t>
      </w:r>
      <w:r w:rsidR="00EF10DB">
        <w:rPr>
          <w:rFonts w:ascii="Palatino Linotype" w:hAnsi="Palatino Linotype"/>
          <w:b/>
        </w:rPr>
        <w:t>,</w:t>
      </w:r>
      <w:r w:rsidR="008B13E3">
        <w:rPr>
          <w:rFonts w:ascii="Palatino Linotype" w:hAnsi="Palatino Linotype"/>
        </w:rPr>
        <w:t xml:space="preserve"> través de</w:t>
      </w:r>
      <w:r w:rsidR="00CF73A0">
        <w:rPr>
          <w:rFonts w:ascii="Palatino Linotype" w:hAnsi="Palatino Linotype"/>
        </w:rPr>
        <w:t>l</w:t>
      </w:r>
      <w:r w:rsidR="00C9726D">
        <w:rPr>
          <w:rFonts w:ascii="Palatino Linotype" w:hAnsi="Palatino Linotype"/>
        </w:rPr>
        <w:t xml:space="preserve"> Sistema de Acceso a la Información Mexiquense</w:t>
      </w:r>
      <w:r w:rsidR="00EF4C63">
        <w:rPr>
          <w:rFonts w:ascii="Palatino Linotype" w:hAnsi="Palatino Linotype"/>
        </w:rPr>
        <w:t xml:space="preserve"> </w:t>
      </w:r>
      <w:r w:rsidRPr="00D27215">
        <w:rPr>
          <w:rFonts w:ascii="Palatino Linotype" w:hAnsi="Palatino Linotype"/>
          <w:b/>
        </w:rPr>
        <w:t>(</w:t>
      </w:r>
      <w:r w:rsidR="00C9726D">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CF73A0">
        <w:rPr>
          <w:rFonts w:ascii="Palatino Linotype" w:hAnsi="Palatino Linotype"/>
          <w:b/>
        </w:rPr>
        <w:t>EL RECURRENTE</w:t>
      </w:r>
      <w:r w:rsidRPr="00D27215">
        <w:rPr>
          <w:rFonts w:ascii="Palatino Linotype" w:hAnsi="Palatino Linotype" w:cs="Arial"/>
        </w:rPr>
        <w:t>, en contra de la respuesta de</w:t>
      </w:r>
      <w:r w:rsidR="00C9726D" w:rsidRPr="00D27215">
        <w:rPr>
          <w:rFonts w:ascii="Palatino Linotype" w:hAnsi="Palatino Linotype" w:cs="Arial"/>
        </w:rPr>
        <w:t>l</w:t>
      </w:r>
      <w:r w:rsidRPr="00D27215">
        <w:rPr>
          <w:rFonts w:ascii="Palatino Linotype" w:hAnsi="Palatino Linotype" w:cs="Arial"/>
        </w:rPr>
        <w:t xml:space="preserve"> </w:t>
      </w:r>
      <w:r w:rsidR="00751F40">
        <w:rPr>
          <w:rFonts w:ascii="Palatino Linotype" w:hAnsi="Palatino Linotype" w:cs="Arial"/>
          <w:b/>
        </w:rPr>
        <w:t>Ayuntamiento de Malinalco</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3EFCE0" w14:textId="77777777" w:rsidR="00291F91" w:rsidRPr="008A269D" w:rsidRDefault="00291F91" w:rsidP="00EF10DB">
      <w:pPr>
        <w:spacing w:line="360" w:lineRule="auto"/>
        <w:jc w:val="both"/>
        <w:rPr>
          <w:rFonts w:ascii="Palatino Linotype" w:hAnsi="Palatino Linotype"/>
        </w:rPr>
      </w:pPr>
    </w:p>
    <w:p w14:paraId="6D4F2D4C" w14:textId="7847DB03" w:rsidR="009417CA" w:rsidRDefault="009417CA" w:rsidP="00EF10DB">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8A269D">
        <w:rPr>
          <w:rFonts w:ascii="Palatino Linotype" w:hAnsi="Palatino Linotype"/>
          <w:b/>
          <w:color w:val="000000" w:themeColor="text1"/>
          <w:sz w:val="24"/>
          <w:szCs w:val="24"/>
          <w:lang w:val="es-ES"/>
        </w:rPr>
        <w:t>A N T E C E D E N T E S</w:t>
      </w:r>
      <w:bookmarkEnd w:id="0"/>
    </w:p>
    <w:p w14:paraId="07B8C422" w14:textId="77777777" w:rsidR="008A269D" w:rsidRPr="008A269D" w:rsidRDefault="008A269D" w:rsidP="00EF10DB">
      <w:pPr>
        <w:spacing w:line="360" w:lineRule="auto"/>
        <w:rPr>
          <w:lang w:val="es-ES" w:eastAsia="es-ES"/>
        </w:rPr>
      </w:pPr>
    </w:p>
    <w:p w14:paraId="6C73856D" w14:textId="45E32360" w:rsidR="009417CA" w:rsidRDefault="009417CA" w:rsidP="00EF10DB">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751F40">
        <w:rPr>
          <w:rFonts w:ascii="Palatino Linotype" w:eastAsia="Calibri" w:hAnsi="Palatino Linotype" w:cs="Arial"/>
        </w:rPr>
        <w:t>veintitrés</w:t>
      </w:r>
      <w:r w:rsidR="00333814">
        <w:rPr>
          <w:rFonts w:ascii="Palatino Linotype" w:eastAsia="Calibri" w:hAnsi="Palatino Linotype" w:cs="Arial"/>
        </w:rPr>
        <w:t xml:space="preserve"> </w:t>
      </w:r>
      <w:r w:rsidRPr="008A269D">
        <w:rPr>
          <w:rFonts w:ascii="Palatino Linotype" w:eastAsia="Calibri" w:hAnsi="Palatino Linotype" w:cs="Arial"/>
        </w:rPr>
        <w:t>(</w:t>
      </w:r>
      <w:r w:rsidR="00751F40">
        <w:rPr>
          <w:rFonts w:ascii="Palatino Linotype" w:eastAsia="Calibri" w:hAnsi="Palatino Linotype" w:cs="Arial"/>
        </w:rPr>
        <w:t>2</w:t>
      </w:r>
      <w:r w:rsidR="00EF10DB">
        <w:rPr>
          <w:rFonts w:ascii="Palatino Linotype" w:eastAsia="Calibri" w:hAnsi="Palatino Linotype" w:cs="Arial"/>
        </w:rPr>
        <w:t>3</w:t>
      </w:r>
      <w:r w:rsidRPr="008A269D">
        <w:rPr>
          <w:rFonts w:ascii="Palatino Linotype" w:eastAsia="Calibri" w:hAnsi="Palatino Linotype" w:cs="Arial"/>
        </w:rPr>
        <w:t xml:space="preserve">) de </w:t>
      </w:r>
      <w:r w:rsidR="00751F40">
        <w:rPr>
          <w:rFonts w:ascii="Palatino Linotype" w:eastAsia="Calibri" w:hAnsi="Palatino Linotype" w:cs="Arial"/>
        </w:rPr>
        <w:t>marz</w:t>
      </w:r>
      <w:r w:rsidR="00A728E8">
        <w:rPr>
          <w:rFonts w:ascii="Palatino Linotype" w:eastAsia="Calibri" w:hAnsi="Palatino Linotype" w:cs="Arial"/>
        </w:rPr>
        <w:t>o</w:t>
      </w:r>
      <w:r w:rsidRPr="008A269D">
        <w:rPr>
          <w:rFonts w:ascii="Palatino Linotype" w:eastAsia="Calibri" w:hAnsi="Palatino Linotype" w:cs="Arial"/>
        </w:rPr>
        <w:t xml:space="preserve"> de dos</w:t>
      </w:r>
      <w:r w:rsidR="00A728E8">
        <w:rPr>
          <w:rFonts w:ascii="Palatino Linotype" w:eastAsia="Calibri" w:hAnsi="Palatino Linotype" w:cs="Arial"/>
        </w:rPr>
        <w:t xml:space="preserve"> mil veintidós</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w:t>
      </w:r>
      <w:r w:rsidRPr="00CF73A0">
        <w:rPr>
          <w:rFonts w:ascii="Palatino Linotype" w:eastAsia="Calibri" w:hAnsi="Palatino Linotype" w:cs="Arial"/>
          <w:b/>
        </w:rPr>
        <w:t xml:space="preserve"> </w:t>
      </w:r>
      <w:r w:rsidR="00EF10DB">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751F40">
        <w:rPr>
          <w:rFonts w:ascii="Palatino Linotype" w:hAnsi="Palatino Linotype"/>
          <w:b/>
          <w:bCs/>
          <w:color w:val="000000" w:themeColor="text1"/>
        </w:rPr>
        <w:t>00051/MALINAL/IP/2022</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210DBBCF" w:rsidR="009417CA" w:rsidRDefault="009417CA" w:rsidP="00751F40">
      <w:pPr>
        <w:spacing w:line="360" w:lineRule="auto"/>
        <w:ind w:left="426" w:right="335"/>
        <w:rPr>
          <w:rFonts w:ascii="Palatino Linotype" w:eastAsia="Calibri" w:hAnsi="Palatino Linotype" w:cs="Arial"/>
          <w:i/>
        </w:rPr>
      </w:pPr>
      <w:r w:rsidRPr="00D27215">
        <w:rPr>
          <w:rFonts w:ascii="Palatino Linotype" w:eastAsia="Calibri" w:hAnsi="Palatino Linotype" w:cs="Arial"/>
          <w:i/>
        </w:rPr>
        <w:t>“</w:t>
      </w:r>
      <w:r w:rsidR="00751F40" w:rsidRPr="00751F40">
        <w:rPr>
          <w:rFonts w:ascii="Palatino Linotype" w:eastAsia="Calibri" w:hAnsi="Palatino Linotype" w:cs="Arial"/>
          <w:i/>
          <w:lang w:val="es-ES" w:eastAsia="es-ES"/>
        </w:rPr>
        <w:t>PRESUPUESTO ANUAL AUTORIZADO, PRESUPUESTO DE EGRESOS DETALLADO POR PARTIDA PRESUPUESTAL, LISTADO DE PERSONAL ADSCRITO AL AREA, COMISIONES EDILICIAS EN LAS QUE PARTICIPA, TODOS LOS DOCUMENTOS CORRESPONDIENTES A LA PRIMER REGIDURIA</w:t>
      </w:r>
      <w:r>
        <w:rPr>
          <w:rFonts w:ascii="Palatino Linotype" w:eastAsia="Calibri" w:hAnsi="Palatino Linotype" w:cs="Arial"/>
          <w:i/>
        </w:rPr>
        <w:t>”</w:t>
      </w:r>
    </w:p>
    <w:p w14:paraId="21F94BB8" w14:textId="0BB6F582" w:rsidR="00074F84" w:rsidRPr="00074F84" w:rsidRDefault="009417CA" w:rsidP="00EF10DB">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lastRenderedPageBreak/>
        <w:t>Modalidad de entrega</w:t>
      </w:r>
      <w:r w:rsidRPr="00D27215">
        <w:rPr>
          <w:rFonts w:ascii="Palatino Linotype" w:eastAsia="Calibri" w:hAnsi="Palatino Linotype" w:cs="Arial"/>
        </w:rPr>
        <w:t>:</w:t>
      </w:r>
      <w:r w:rsidR="00434EF7">
        <w:rPr>
          <w:rFonts w:ascii="Palatino Linotype" w:eastAsia="Calibri" w:hAnsi="Palatino Linotype" w:cs="Arial"/>
        </w:rPr>
        <w:t xml:space="preserve"> </w:t>
      </w:r>
      <w:r w:rsidR="00EF10DB">
        <w:rPr>
          <w:rFonts w:ascii="Palatino Linotype" w:eastAsia="Calibri" w:hAnsi="Palatino Linotype" w:cs="Arial"/>
        </w:rPr>
        <w:t xml:space="preserve">A través del </w:t>
      </w:r>
      <w:r w:rsidR="00434EF7" w:rsidRPr="00CF73A0">
        <w:rPr>
          <w:rFonts w:ascii="Palatino Linotype" w:eastAsia="Calibri" w:hAnsi="Palatino Linotype" w:cs="Arial"/>
          <w:b/>
        </w:rPr>
        <w:t>SAIMEX</w:t>
      </w:r>
      <w:r w:rsidR="00235AD6">
        <w:rPr>
          <w:rFonts w:ascii="Palatino Linotype" w:eastAsia="Calibri" w:hAnsi="Palatino Linotype" w:cs="Arial"/>
          <w:b/>
        </w:rPr>
        <w:t>.</w:t>
      </w:r>
    </w:p>
    <w:p w14:paraId="65184EC2" w14:textId="77777777" w:rsidR="003F2795" w:rsidRDefault="003F2795" w:rsidP="00BE1923">
      <w:pPr>
        <w:pStyle w:val="Prrafodelista"/>
        <w:spacing w:line="360" w:lineRule="auto"/>
        <w:ind w:left="1146" w:right="474"/>
        <w:contextualSpacing/>
        <w:jc w:val="both"/>
        <w:rPr>
          <w:rFonts w:ascii="Palatino Linotype" w:eastAsia="Calibri" w:hAnsi="Palatino Linotype" w:cs="Arial"/>
        </w:rPr>
      </w:pPr>
    </w:p>
    <w:p w14:paraId="1C82C05E" w14:textId="40C6219F" w:rsidR="00235AD6" w:rsidRDefault="0040597C" w:rsidP="00FF7C03">
      <w:pPr>
        <w:pStyle w:val="Prrafodelista"/>
        <w:numPr>
          <w:ilvl w:val="0"/>
          <w:numId w:val="7"/>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El día </w:t>
      </w:r>
      <w:r w:rsidR="00751F40">
        <w:rPr>
          <w:rFonts w:ascii="Palatino Linotype" w:hAnsi="Palatino Linotype" w:cs="Arial"/>
          <w:color w:val="000000" w:themeColor="text1"/>
        </w:rPr>
        <w:t>treinta y uno</w:t>
      </w:r>
      <w:r w:rsidR="00C96E1C">
        <w:rPr>
          <w:rFonts w:ascii="Palatino Linotype" w:hAnsi="Palatino Linotype" w:cs="Arial"/>
          <w:color w:val="000000" w:themeColor="text1"/>
        </w:rPr>
        <w:t xml:space="preserve"> (</w:t>
      </w:r>
      <w:r w:rsidR="00751F40">
        <w:rPr>
          <w:rFonts w:ascii="Palatino Linotype" w:hAnsi="Palatino Linotype" w:cs="Arial"/>
          <w:color w:val="000000" w:themeColor="text1"/>
        </w:rPr>
        <w:t>31</w:t>
      </w:r>
      <w:r w:rsidR="00C96E1C">
        <w:rPr>
          <w:rFonts w:ascii="Palatino Linotype" w:hAnsi="Palatino Linotype" w:cs="Arial"/>
          <w:color w:val="000000" w:themeColor="text1"/>
        </w:rPr>
        <w:t xml:space="preserve">) de </w:t>
      </w:r>
      <w:r w:rsidR="00751F40">
        <w:rPr>
          <w:rFonts w:ascii="Palatino Linotype" w:hAnsi="Palatino Linotype" w:cs="Arial"/>
          <w:color w:val="000000" w:themeColor="text1"/>
        </w:rPr>
        <w:t>marz</w:t>
      </w:r>
      <w:r w:rsidR="00A728E8">
        <w:rPr>
          <w:rFonts w:ascii="Palatino Linotype" w:hAnsi="Palatino Linotype" w:cs="Arial"/>
          <w:color w:val="000000" w:themeColor="text1"/>
        </w:rPr>
        <w:t>o de dos mil veintidós</w:t>
      </w:r>
      <w:r w:rsidR="00C96E1C">
        <w:rPr>
          <w:rFonts w:ascii="Palatino Linotype" w:hAnsi="Palatino Linotype" w:cs="Arial"/>
          <w:color w:val="000000" w:themeColor="text1"/>
        </w:rPr>
        <w:t xml:space="preserve">, el </w:t>
      </w:r>
      <w:r w:rsidR="00C96E1C">
        <w:rPr>
          <w:rFonts w:ascii="Palatino Linotype" w:hAnsi="Palatino Linotype" w:cs="Arial"/>
          <w:b/>
          <w:color w:val="000000" w:themeColor="text1"/>
        </w:rPr>
        <w:t>SUJETO OBLIGADO</w:t>
      </w:r>
      <w:r w:rsidR="00C96E1C">
        <w:rPr>
          <w:rFonts w:ascii="Palatino Linotype" w:hAnsi="Palatino Linotype" w:cs="Arial"/>
          <w:color w:val="000000" w:themeColor="text1"/>
        </w:rPr>
        <w:t xml:space="preserve"> </w:t>
      </w:r>
      <w:r w:rsidR="00C9726D">
        <w:rPr>
          <w:rFonts w:ascii="Palatino Linotype" w:hAnsi="Palatino Linotype" w:cs="Arial"/>
          <w:color w:val="000000" w:themeColor="text1"/>
        </w:rPr>
        <w:t xml:space="preserve">emitió su </w:t>
      </w:r>
      <w:r w:rsidR="00C9726D" w:rsidRPr="00235AD6">
        <w:rPr>
          <w:rFonts w:ascii="Palatino Linotype" w:eastAsia="Calibri" w:hAnsi="Palatino Linotype" w:cs="Arial"/>
        </w:rPr>
        <w:t>respuesta</w:t>
      </w:r>
      <w:r w:rsidR="00C9726D">
        <w:rPr>
          <w:rFonts w:ascii="Palatino Linotype" w:hAnsi="Palatino Linotype" w:cs="Arial"/>
          <w:color w:val="000000" w:themeColor="text1"/>
        </w:rPr>
        <w:t xml:space="preserve"> </w:t>
      </w:r>
      <w:r w:rsidR="00333814">
        <w:rPr>
          <w:rFonts w:ascii="Palatino Linotype" w:hAnsi="Palatino Linotype" w:cs="Arial"/>
          <w:color w:val="000000" w:themeColor="text1"/>
        </w:rPr>
        <w:t xml:space="preserve">a través </w:t>
      </w:r>
      <w:r w:rsidR="00751F40">
        <w:rPr>
          <w:rFonts w:ascii="Palatino Linotype" w:hAnsi="Palatino Linotype" w:cs="Arial"/>
          <w:color w:val="000000" w:themeColor="text1"/>
        </w:rPr>
        <w:t>de dos archivos electrónicos a saber</w:t>
      </w:r>
      <w:r w:rsidR="00FF7C03">
        <w:rPr>
          <w:rFonts w:ascii="Palatino Linotype" w:hAnsi="Palatino Linotype" w:cs="Arial"/>
          <w:color w:val="000000" w:themeColor="text1"/>
        </w:rPr>
        <w:t>:</w:t>
      </w:r>
    </w:p>
    <w:p w14:paraId="686BC4FE" w14:textId="77777777" w:rsidR="00751F40" w:rsidRDefault="00751F40" w:rsidP="00751F40">
      <w:pPr>
        <w:pStyle w:val="Prrafodelista"/>
        <w:spacing w:line="360" w:lineRule="auto"/>
        <w:ind w:left="0"/>
        <w:jc w:val="both"/>
        <w:rPr>
          <w:rFonts w:ascii="Palatino Linotype" w:hAnsi="Palatino Linotype" w:cs="Arial"/>
          <w:color w:val="000000" w:themeColor="text1"/>
        </w:rPr>
      </w:pPr>
    </w:p>
    <w:p w14:paraId="22C5A175" w14:textId="2944DDC8" w:rsidR="00751F40" w:rsidRDefault="00751F40" w:rsidP="00751F40">
      <w:pPr>
        <w:pStyle w:val="Prrafodelista"/>
        <w:numPr>
          <w:ilvl w:val="0"/>
          <w:numId w:val="2"/>
        </w:numPr>
        <w:spacing w:line="360" w:lineRule="auto"/>
        <w:jc w:val="both"/>
        <w:rPr>
          <w:rFonts w:ascii="Palatino Linotype" w:hAnsi="Palatino Linotype" w:cs="Arial"/>
          <w:b/>
          <w:color w:val="000000" w:themeColor="text1"/>
        </w:rPr>
      </w:pPr>
      <w:r w:rsidRPr="00751F40">
        <w:rPr>
          <w:rFonts w:ascii="Palatino Linotype" w:hAnsi="Palatino Linotype" w:cs="Arial"/>
          <w:b/>
          <w:color w:val="000000" w:themeColor="text1"/>
        </w:rPr>
        <w:t>00051MALINALIP2022.pdf</w:t>
      </w:r>
      <w:r>
        <w:rPr>
          <w:rFonts w:ascii="Palatino Linotype" w:hAnsi="Palatino Linotype" w:cs="Arial"/>
          <w:b/>
          <w:color w:val="000000" w:themeColor="text1"/>
        </w:rPr>
        <w:t xml:space="preserve">, </w:t>
      </w:r>
      <w:r w:rsidRPr="00751F40">
        <w:rPr>
          <w:rFonts w:ascii="Palatino Linotype" w:hAnsi="Palatino Linotype" w:cs="Arial"/>
          <w:color w:val="000000" w:themeColor="text1"/>
        </w:rPr>
        <w:t>que consta de diverso soporte documental del expediente personal tocante al Primer Regidor Municipal.</w:t>
      </w:r>
    </w:p>
    <w:p w14:paraId="09713F02" w14:textId="77777777" w:rsidR="00751F40" w:rsidRPr="00751F40" w:rsidRDefault="00751F40" w:rsidP="00751F40">
      <w:pPr>
        <w:pStyle w:val="Prrafodelista"/>
        <w:spacing w:line="360" w:lineRule="auto"/>
        <w:ind w:left="1146"/>
        <w:jc w:val="both"/>
        <w:rPr>
          <w:rFonts w:ascii="Palatino Linotype" w:hAnsi="Palatino Linotype" w:cs="Arial"/>
          <w:b/>
          <w:color w:val="000000" w:themeColor="text1"/>
        </w:rPr>
      </w:pPr>
    </w:p>
    <w:p w14:paraId="209535D1" w14:textId="3CC6397F" w:rsidR="00FF7C03" w:rsidRPr="00751F40" w:rsidRDefault="00751F40" w:rsidP="00751F40">
      <w:pPr>
        <w:pStyle w:val="Prrafodelista"/>
        <w:numPr>
          <w:ilvl w:val="0"/>
          <w:numId w:val="2"/>
        </w:numPr>
        <w:spacing w:line="360" w:lineRule="auto"/>
        <w:jc w:val="both"/>
        <w:rPr>
          <w:rFonts w:ascii="Palatino Linotype" w:hAnsi="Palatino Linotype" w:cs="Arial"/>
          <w:b/>
          <w:color w:val="000000" w:themeColor="text1"/>
        </w:rPr>
      </w:pPr>
      <w:r w:rsidRPr="00751F40">
        <w:rPr>
          <w:rFonts w:ascii="Palatino Linotype" w:hAnsi="Palatino Linotype" w:cs="Arial"/>
          <w:b/>
          <w:color w:val="000000" w:themeColor="text1"/>
        </w:rPr>
        <w:t>5.1Presupuesto de Egresos Global Calendarizado.pdf</w:t>
      </w:r>
      <w:r>
        <w:rPr>
          <w:rFonts w:ascii="Palatino Linotype" w:hAnsi="Palatino Linotype" w:cs="Arial"/>
          <w:b/>
          <w:color w:val="000000" w:themeColor="text1"/>
        </w:rPr>
        <w:t xml:space="preserve">, </w:t>
      </w:r>
      <w:r w:rsidRPr="00751F40">
        <w:rPr>
          <w:rFonts w:ascii="Palatino Linotype" w:hAnsi="Palatino Linotype" w:cs="Arial"/>
          <w:color w:val="000000" w:themeColor="text1"/>
        </w:rPr>
        <w:t>que corresponde a l presupuesto basado en resultados municipal para el ejercicio fiscal 2022.</w:t>
      </w:r>
    </w:p>
    <w:p w14:paraId="5616F3AE" w14:textId="1B988419" w:rsidR="00FF7C03" w:rsidRDefault="00FF7C03" w:rsidP="00FF7C03">
      <w:pPr>
        <w:pStyle w:val="Prrafodelista"/>
        <w:spacing w:line="360" w:lineRule="auto"/>
        <w:ind w:left="0"/>
        <w:jc w:val="center"/>
        <w:rPr>
          <w:rFonts w:ascii="Palatino Linotype" w:hAnsi="Palatino Linotype" w:cs="Arial"/>
          <w:color w:val="000000" w:themeColor="text1"/>
        </w:rPr>
      </w:pPr>
    </w:p>
    <w:p w14:paraId="7EEC3E58" w14:textId="5328C2CD" w:rsidR="009417CA" w:rsidRPr="00434EF7"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434EF7">
        <w:rPr>
          <w:rFonts w:ascii="Palatino Linotype" w:hAnsi="Palatino Linotype" w:cs="Arial"/>
          <w:color w:val="000000" w:themeColor="text1"/>
        </w:rPr>
        <w:t xml:space="preserve">El día </w:t>
      </w:r>
      <w:r w:rsidR="00751F40">
        <w:rPr>
          <w:rFonts w:ascii="Palatino Linotype" w:hAnsi="Palatino Linotype" w:cs="Arial"/>
          <w:color w:val="000000" w:themeColor="text1"/>
        </w:rPr>
        <w:t>cinco</w:t>
      </w:r>
      <w:r w:rsidRPr="00434EF7">
        <w:rPr>
          <w:rFonts w:ascii="Palatino Linotype" w:hAnsi="Palatino Linotype" w:cs="Arial"/>
          <w:color w:val="000000" w:themeColor="text1"/>
        </w:rPr>
        <w:t xml:space="preserve"> (</w:t>
      </w:r>
      <w:r w:rsidR="00FF7C03">
        <w:rPr>
          <w:rFonts w:ascii="Palatino Linotype" w:hAnsi="Palatino Linotype" w:cs="Arial"/>
          <w:color w:val="000000" w:themeColor="text1"/>
        </w:rPr>
        <w:t>0</w:t>
      </w:r>
      <w:r w:rsidR="00751F40">
        <w:rPr>
          <w:rFonts w:ascii="Palatino Linotype" w:hAnsi="Palatino Linotype" w:cs="Arial"/>
          <w:color w:val="000000" w:themeColor="text1"/>
        </w:rPr>
        <w:t>5</w:t>
      </w:r>
      <w:r w:rsidRPr="00434EF7">
        <w:rPr>
          <w:rFonts w:ascii="Palatino Linotype" w:hAnsi="Palatino Linotype" w:cs="Arial"/>
          <w:color w:val="000000" w:themeColor="text1"/>
        </w:rPr>
        <w:t xml:space="preserve">) de </w:t>
      </w:r>
      <w:r w:rsidR="00751F40">
        <w:rPr>
          <w:rFonts w:ascii="Palatino Linotype" w:hAnsi="Palatino Linotype" w:cs="Arial"/>
          <w:color w:val="000000" w:themeColor="text1"/>
        </w:rPr>
        <w:t>abril</w:t>
      </w:r>
      <w:r w:rsidRPr="00434EF7">
        <w:rPr>
          <w:rFonts w:ascii="Palatino Linotype" w:hAnsi="Palatino Linotype" w:cs="Arial"/>
          <w:color w:val="000000" w:themeColor="text1"/>
        </w:rPr>
        <w:t xml:space="preserve"> de dos mil </w:t>
      </w:r>
      <w:r w:rsidR="00380C30" w:rsidRPr="00434EF7">
        <w:rPr>
          <w:rFonts w:ascii="Palatino Linotype" w:hAnsi="Palatino Linotype" w:cs="Arial"/>
          <w:color w:val="000000" w:themeColor="text1"/>
        </w:rPr>
        <w:t>veinti</w:t>
      </w:r>
      <w:r w:rsidR="00380C30">
        <w:rPr>
          <w:rFonts w:ascii="Palatino Linotype" w:hAnsi="Palatino Linotype" w:cs="Arial"/>
          <w:color w:val="000000" w:themeColor="text1"/>
        </w:rPr>
        <w:t xml:space="preserve">dós; </w:t>
      </w:r>
      <w:r w:rsidR="00665B98">
        <w:rPr>
          <w:rFonts w:ascii="Palatino Linotype" w:hAnsi="Palatino Linotype" w:cs="Arial"/>
          <w:color w:val="000000" w:themeColor="text1"/>
        </w:rPr>
        <w:t>el particula</w:t>
      </w:r>
      <w:r w:rsidR="00235AD6">
        <w:rPr>
          <w:rFonts w:ascii="Palatino Linotype" w:hAnsi="Palatino Linotype" w:cs="Arial"/>
          <w:color w:val="000000" w:themeColor="text1"/>
        </w:rPr>
        <w:t>r interpuso recurso de revisión</w:t>
      </w:r>
      <w:r w:rsidR="00665B98">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Pr>
          <w:rFonts w:ascii="Palatino Linotype" w:hAnsi="Palatino Linotype" w:cs="Arial"/>
          <w:color w:val="000000" w:themeColor="text1"/>
        </w:rPr>
        <w:t>donde se señaló lo siguiente</w:t>
      </w:r>
      <w:r w:rsidR="009417CA" w:rsidRPr="00434EF7">
        <w:rPr>
          <w:rFonts w:ascii="Palatino Linotype" w:hAnsi="Palatino Linotype" w:cs="Arial"/>
          <w:color w:val="000000" w:themeColor="text1"/>
        </w:rPr>
        <w:t>:</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4EE54AA7" w:rsidR="009417CA" w:rsidRPr="00751F40" w:rsidRDefault="009417CA" w:rsidP="00751F40">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751F40" w:rsidRPr="00751F40">
        <w:rPr>
          <w:rStyle w:val="Ttulo2Car"/>
          <w:rFonts w:ascii="Palatino Linotype" w:hAnsi="Palatino Linotype"/>
          <w:i/>
          <w:color w:val="000000" w:themeColor="text1"/>
          <w:sz w:val="24"/>
          <w:szCs w:val="24"/>
        </w:rPr>
        <w:t>NO SE ENTREGO LA INFORMACION RELACIONADA AL PRESUPUESTO DE EGRESOS Y PRESUPUESTO POR PARTIDA</w:t>
      </w:r>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91016">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FF7C03">
        <w:rPr>
          <w:rFonts w:ascii="Palatino Linotype" w:hAnsi="Palatino Linotype"/>
          <w:b/>
          <w:color w:val="000000" w:themeColor="text1"/>
        </w:rPr>
        <w:t>(Sic)</w:t>
      </w:r>
    </w:p>
    <w:p w14:paraId="5DC60C4F" w14:textId="77777777" w:rsidR="00751F40" w:rsidRPr="007408FA" w:rsidRDefault="00751F40" w:rsidP="00751F40">
      <w:pPr>
        <w:pStyle w:val="Prrafodelista"/>
        <w:tabs>
          <w:tab w:val="left" w:pos="0"/>
        </w:tabs>
        <w:spacing w:line="360" w:lineRule="auto"/>
        <w:ind w:left="720" w:right="49"/>
        <w:contextualSpacing/>
        <w:jc w:val="both"/>
        <w:rPr>
          <w:rFonts w:ascii="Palatino Linotype" w:hAnsi="Palatino Linotype"/>
          <w:i/>
          <w:color w:val="000000" w:themeColor="text1"/>
        </w:rPr>
      </w:pPr>
    </w:p>
    <w:p w14:paraId="0712C16F" w14:textId="017A7015" w:rsidR="009417CA" w:rsidRPr="007408FA" w:rsidRDefault="009417CA" w:rsidP="00751F40">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7408FA">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408FA">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FF7C03" w:rsidRPr="00FF7C03">
        <w:rPr>
          <w:rFonts w:ascii="Palatino Linotype" w:hAnsi="Palatino Linotype"/>
          <w:i/>
          <w:color w:val="000000" w:themeColor="text1"/>
        </w:rPr>
        <w:t>“</w:t>
      </w:r>
      <w:r w:rsidR="00751F40" w:rsidRPr="00751F40">
        <w:rPr>
          <w:rFonts w:ascii="Palatino Linotype" w:hAnsi="Palatino Linotype"/>
          <w:i/>
          <w:color w:val="000000" w:themeColor="text1"/>
        </w:rPr>
        <w:t>NO SE ENTREGO LA INFORMACION RELACIONADA AL PRESUPUESTO DE EGRESOS Y PRESUPUESTO POR PARTIDA</w:t>
      </w:r>
      <w:r w:rsidR="00FF7C03" w:rsidRPr="00FF7C03">
        <w:rPr>
          <w:rFonts w:ascii="Palatino Linotype" w:hAnsi="Palatino Linotype"/>
          <w:i/>
          <w:color w:val="000000" w:themeColor="text1"/>
        </w:rPr>
        <w:t>”</w:t>
      </w:r>
      <w:r w:rsidR="00FF7C03">
        <w:rPr>
          <w:rFonts w:ascii="Palatino Linotype" w:hAnsi="Palatino Linotype"/>
          <w:i/>
          <w:color w:val="000000" w:themeColor="text1"/>
        </w:rPr>
        <w:t xml:space="preserve"> </w:t>
      </w:r>
      <w:r w:rsidR="00FF7C03" w:rsidRPr="00FF7C03">
        <w:rPr>
          <w:rFonts w:ascii="Palatino Linotype" w:hAnsi="Palatino Linotype"/>
          <w:b/>
          <w:color w:val="000000" w:themeColor="text1"/>
        </w:rPr>
        <w:t>(Sic)</w:t>
      </w:r>
    </w:p>
    <w:p w14:paraId="59C4E098" w14:textId="77777777" w:rsidR="007B4CF4" w:rsidRDefault="007B4CF4" w:rsidP="00BE1923">
      <w:pPr>
        <w:pStyle w:val="Prrafodelista"/>
        <w:spacing w:line="360" w:lineRule="auto"/>
        <w:rPr>
          <w:rFonts w:ascii="Palatino Linotype" w:hAnsi="Palatino Linotype" w:cs="Arial"/>
          <w:i/>
          <w:color w:val="000000" w:themeColor="text1"/>
        </w:rPr>
      </w:pPr>
    </w:p>
    <w:p w14:paraId="18403F73" w14:textId="7BD90159"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00EB2DE6">
        <w:rPr>
          <w:rFonts w:ascii="Palatino Linotype" w:eastAsia="Calibri" w:hAnsi="Palatino Linotype" w:cs="Arial"/>
        </w:rPr>
        <w:t xml:space="preserve"> el R</w:t>
      </w:r>
      <w:r w:rsidRPr="000016E9">
        <w:rPr>
          <w:rFonts w:ascii="Palatino Linotype" w:eastAsia="Calibri" w:hAnsi="Palatino Linotype" w:cs="Arial"/>
        </w:rPr>
        <w:t xml:space="preserve">ecurso de </w:t>
      </w:r>
      <w:r w:rsidR="00EB2DE6">
        <w:rPr>
          <w:rFonts w:ascii="Palatino Linotype" w:eastAsia="Calibri" w:hAnsi="Palatino Linotype" w:cs="Arial"/>
        </w:rPr>
        <w:t>R</w:t>
      </w:r>
      <w:r w:rsidRPr="000016E9">
        <w:rPr>
          <w:rFonts w:ascii="Palatino Linotype" w:eastAsia="Calibri" w:hAnsi="Palatino Linotype" w:cs="Arial"/>
        </w:rPr>
        <w:t>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 xml:space="preserve">con fundamento en lo dispuesto por el artículo 185 fracción I de la Ley </w:t>
      </w:r>
      <w:r w:rsidRPr="000016E9">
        <w:rPr>
          <w:rFonts w:ascii="Palatino Linotype" w:eastAsia="Calibri" w:hAnsi="Palatino Linotype" w:cs="Arial"/>
        </w:rPr>
        <w:lastRenderedPageBreak/>
        <w:t>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a</w:t>
      </w:r>
      <w:r w:rsidR="00AA02A4">
        <w:rPr>
          <w:rFonts w:ascii="Palatino Linotype" w:eastAsia="Calibri" w:hAnsi="Palatino Linotype" w:cs="Arial"/>
        </w:rPr>
        <w:t xml:space="preserve">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AA02A4">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15B840B3" w:rsidR="005123A8" w:rsidRDefault="000B08A0"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w:t>
      </w:r>
      <w:r w:rsidR="00EB2DE6">
        <w:rPr>
          <w:rFonts w:ascii="Palatino Linotype" w:hAnsi="Palatino Linotype"/>
          <w:color w:val="000000"/>
        </w:rPr>
        <w:t xml:space="preserv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w:t>
      </w:r>
      <w:r w:rsidR="009417CA" w:rsidRPr="007A69F1">
        <w:rPr>
          <w:rFonts w:ascii="Palatino Linotype" w:hAnsi="Palatino Linotype"/>
          <w:b/>
          <w:color w:val="000000"/>
        </w:rPr>
        <w:t xml:space="preserve">acuerdo de admisión </w:t>
      </w:r>
      <w:r w:rsidR="009417CA" w:rsidRPr="00B00B6B">
        <w:rPr>
          <w:rFonts w:ascii="Palatino Linotype" w:hAnsi="Palatino Linotype"/>
          <w:color w:val="000000"/>
        </w:rPr>
        <w:t xml:space="preserve">de fecha </w:t>
      </w:r>
      <w:r w:rsidR="000E30D2">
        <w:rPr>
          <w:rFonts w:ascii="Palatino Linotype" w:hAnsi="Palatino Linotype"/>
          <w:color w:val="000000"/>
        </w:rPr>
        <w:t>dieci</w:t>
      </w:r>
      <w:r w:rsidR="00FF7C03">
        <w:rPr>
          <w:rFonts w:ascii="Palatino Linotype" w:hAnsi="Palatino Linotype"/>
          <w:color w:val="000000"/>
        </w:rPr>
        <w:t>ocho</w:t>
      </w:r>
      <w:r w:rsidR="009417CA" w:rsidRPr="00B00B6B">
        <w:rPr>
          <w:rFonts w:ascii="Palatino Linotype" w:hAnsi="Palatino Linotype"/>
          <w:color w:val="000000"/>
        </w:rPr>
        <w:t xml:space="preserve"> (</w:t>
      </w:r>
      <w:r w:rsidR="000E30D2">
        <w:rPr>
          <w:rFonts w:ascii="Palatino Linotype" w:hAnsi="Palatino Linotype"/>
          <w:color w:val="000000"/>
        </w:rPr>
        <w:t>1</w:t>
      </w:r>
      <w:r w:rsidR="00FF7C03">
        <w:rPr>
          <w:rFonts w:ascii="Palatino Linotype" w:hAnsi="Palatino Linotype"/>
          <w:color w:val="000000"/>
        </w:rPr>
        <w:t>8</w:t>
      </w:r>
      <w:r w:rsidR="009417CA" w:rsidRPr="00B00B6B">
        <w:rPr>
          <w:rFonts w:ascii="Palatino Linotype" w:hAnsi="Palatino Linotype"/>
          <w:color w:val="000000"/>
        </w:rPr>
        <w:t xml:space="preserve">) de </w:t>
      </w:r>
      <w:r w:rsidR="000E30D2">
        <w:rPr>
          <w:rFonts w:ascii="Palatino Linotype" w:hAnsi="Palatino Linotype"/>
          <w:color w:val="000000"/>
        </w:rPr>
        <w:t>abril</w:t>
      </w:r>
      <w:r w:rsidR="009417CA" w:rsidRPr="00B00B6B">
        <w:rPr>
          <w:rFonts w:ascii="Palatino Linotype" w:hAnsi="Palatino Linotype"/>
          <w:color w:val="000000"/>
        </w:rPr>
        <w:t xml:space="preserve"> de dos mil </w:t>
      </w:r>
      <w:r w:rsidR="00A56F2C" w:rsidRPr="00B00B6B">
        <w:rPr>
          <w:rFonts w:ascii="Palatino Linotype" w:hAnsi="Palatino Linotype"/>
          <w:color w:val="000000"/>
        </w:rPr>
        <w:t>veinti</w:t>
      </w:r>
      <w:r w:rsidR="00A56F2C">
        <w:rPr>
          <w:rFonts w:ascii="Palatino Linotype" w:hAnsi="Palatino Linotype"/>
          <w:color w:val="000000"/>
        </w:rPr>
        <w:t>dós</w:t>
      </w:r>
      <w:r w:rsidR="009417CA" w:rsidRPr="00B00B6B">
        <w:rPr>
          <w:rFonts w:ascii="Palatino Linotype" w:hAnsi="Palatino Linotype"/>
          <w:color w:val="000000"/>
        </w:rPr>
        <w:t xml:space="preserve">, puso a disposición de las partes el expediente electrónico vía SAIMEX a efecto de que en un plazo máximo de siete días manifestaran lo que a </w:t>
      </w:r>
      <w:r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según 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11DF70B4" w14:textId="77777777" w:rsidR="004F1024" w:rsidRPr="004F1024" w:rsidRDefault="004F1024" w:rsidP="004F1024">
      <w:pPr>
        <w:pStyle w:val="Prrafodelista"/>
        <w:rPr>
          <w:rFonts w:ascii="Palatino Linotype" w:hAnsi="Palatino Linotype"/>
          <w:color w:val="000000"/>
        </w:rPr>
      </w:pPr>
    </w:p>
    <w:p w14:paraId="26EC5D4D" w14:textId="4CD5086E" w:rsidR="00FD71C1" w:rsidRDefault="003365B8"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Pr>
          <w:rFonts w:ascii="Palatino Linotype" w:hAnsi="Palatino Linotype"/>
          <w:b/>
        </w:rPr>
        <w:t>SUJETO OBLIGADO</w:t>
      </w:r>
      <w:r>
        <w:rPr>
          <w:rFonts w:ascii="Palatino Linotype" w:hAnsi="Palatino Linotype"/>
        </w:rPr>
        <w:t xml:space="preserve"> </w:t>
      </w:r>
      <w:r w:rsidR="00884A34">
        <w:rPr>
          <w:rFonts w:ascii="Palatino Linotype" w:hAnsi="Palatino Linotype"/>
        </w:rPr>
        <w:t>fue omiso en rendir su</w:t>
      </w:r>
      <w:r>
        <w:rPr>
          <w:rFonts w:ascii="Palatino Linotype" w:hAnsi="Palatino Linotype"/>
        </w:rPr>
        <w:t xml:space="preserve"> informe justificado correspondiente, por su parte </w:t>
      </w:r>
      <w:r w:rsidR="00CF73A0">
        <w:rPr>
          <w:rFonts w:ascii="Palatino Linotype" w:hAnsi="Palatino Linotype"/>
          <w:b/>
        </w:rPr>
        <w:t>EL RECURRENTE</w:t>
      </w:r>
      <w:r w:rsidR="00967F31">
        <w:rPr>
          <w:rFonts w:ascii="Palatino Linotype" w:hAnsi="Palatino Linotype"/>
        </w:rPr>
        <w:t xml:space="preserve"> </w:t>
      </w:r>
      <w:r w:rsidR="00235AD6">
        <w:rPr>
          <w:rFonts w:ascii="Palatino Linotype" w:hAnsi="Palatino Linotype"/>
        </w:rPr>
        <w:t xml:space="preserve">no </w:t>
      </w:r>
      <w:r>
        <w:rPr>
          <w:rFonts w:ascii="Palatino Linotype" w:hAnsi="Palatino Linotype"/>
        </w:rPr>
        <w:t>realiz</w:t>
      </w:r>
      <w:r w:rsidR="007144AE">
        <w:rPr>
          <w:rFonts w:ascii="Palatino Linotype" w:hAnsi="Palatino Linotype"/>
        </w:rPr>
        <w:t>ó</w:t>
      </w:r>
      <w:r>
        <w:rPr>
          <w:rFonts w:ascii="Palatino Linotype" w:hAnsi="Palatino Linotype"/>
        </w:rPr>
        <w:t xml:space="preserve"> manifestaciones que a su derecho </w:t>
      </w:r>
      <w:r w:rsidR="00967F31">
        <w:rPr>
          <w:rFonts w:ascii="Palatino Linotype" w:hAnsi="Palatino Linotype"/>
        </w:rPr>
        <w:t>convin</w:t>
      </w:r>
      <w:r w:rsidR="00235AD6">
        <w:rPr>
          <w:rFonts w:ascii="Palatino Linotype" w:hAnsi="Palatino Linotype"/>
        </w:rPr>
        <w:t>ieran y asistieran.</w:t>
      </w:r>
    </w:p>
    <w:p w14:paraId="50952D33" w14:textId="77777777" w:rsidR="007144AE" w:rsidRPr="007144AE" w:rsidRDefault="007144AE" w:rsidP="007144AE">
      <w:pPr>
        <w:pStyle w:val="Prrafodelista"/>
        <w:rPr>
          <w:rFonts w:ascii="Palatino Linotype" w:hAnsi="Palatino Linotype"/>
        </w:rPr>
      </w:pPr>
    </w:p>
    <w:p w14:paraId="5B29B248" w14:textId="31E728D5" w:rsidR="001769CF" w:rsidRPr="00102F42"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102F42">
        <w:rPr>
          <w:rFonts w:ascii="Palatino Linotype" w:hAnsi="Palatino Linotype"/>
        </w:rPr>
        <w:t>La Comisionada Ponente mediante acuerdo</w:t>
      </w:r>
      <w:r w:rsidR="00F00198" w:rsidRPr="00102F42">
        <w:rPr>
          <w:rFonts w:ascii="Palatino Linotype" w:hAnsi="Palatino Linotype"/>
        </w:rPr>
        <w:t xml:space="preserve"> de fecha </w:t>
      </w:r>
      <w:r w:rsidR="000E30D2">
        <w:rPr>
          <w:rFonts w:ascii="Palatino Linotype" w:hAnsi="Palatino Linotype"/>
        </w:rPr>
        <w:t>dieciocho</w:t>
      </w:r>
      <w:r w:rsidRPr="00102F42">
        <w:rPr>
          <w:rFonts w:ascii="Palatino Linotype" w:hAnsi="Palatino Linotype"/>
        </w:rPr>
        <w:t xml:space="preserve"> (</w:t>
      </w:r>
      <w:r w:rsidR="00992915">
        <w:rPr>
          <w:rFonts w:ascii="Palatino Linotype" w:hAnsi="Palatino Linotype"/>
        </w:rPr>
        <w:t>1</w:t>
      </w:r>
      <w:r w:rsidR="000E30D2">
        <w:rPr>
          <w:rFonts w:ascii="Palatino Linotype" w:hAnsi="Palatino Linotype"/>
        </w:rPr>
        <w:t>8</w:t>
      </w:r>
      <w:r w:rsidRPr="00102F42">
        <w:rPr>
          <w:rFonts w:ascii="Palatino Linotype" w:hAnsi="Palatino Linotype"/>
        </w:rPr>
        <w:t xml:space="preserve">) de </w:t>
      </w:r>
      <w:r w:rsidR="00992915">
        <w:rPr>
          <w:rFonts w:ascii="Palatino Linotype" w:hAnsi="Palatino Linotype"/>
        </w:rPr>
        <w:t>mayo</w:t>
      </w:r>
      <w:r w:rsidRPr="00102F42">
        <w:rPr>
          <w:rFonts w:ascii="Palatino Linotype" w:hAnsi="Palatino Linotype"/>
        </w:rPr>
        <w:t xml:space="preserve"> de dos mil </w:t>
      </w:r>
      <w:r w:rsidR="003E62B7" w:rsidRPr="00102F42">
        <w:rPr>
          <w:rFonts w:ascii="Palatino Linotype" w:hAnsi="Palatino Linotype"/>
        </w:rPr>
        <w:t>veintidós</w:t>
      </w:r>
      <w:r w:rsidR="00F00198" w:rsidRPr="00102F42">
        <w:rPr>
          <w:rFonts w:ascii="Palatino Linotype" w:hAnsi="Palatino Linotype"/>
        </w:rPr>
        <w:t xml:space="preserve">, </w:t>
      </w:r>
      <w:r w:rsidRPr="00102F42">
        <w:rPr>
          <w:rFonts w:ascii="Palatino Linotype" w:hAnsi="Palatino Linotype"/>
        </w:rPr>
        <w:t>d</w:t>
      </w:r>
      <w:r w:rsidR="00006DF7">
        <w:rPr>
          <w:rFonts w:ascii="Palatino Linotype" w:hAnsi="Palatino Linotype"/>
        </w:rPr>
        <w:t>ecretó</w:t>
      </w:r>
      <w:r w:rsidR="008709C6" w:rsidRPr="00102F42">
        <w:rPr>
          <w:rFonts w:ascii="Palatino Linotype" w:hAnsi="Palatino Linotype"/>
        </w:rPr>
        <w:t xml:space="preserve"> el cierre de instrucción</w:t>
      </w:r>
      <w:r w:rsidR="000E30D2">
        <w:rPr>
          <w:rFonts w:ascii="Palatino Linotype" w:hAnsi="Palatino Linotype"/>
        </w:rPr>
        <w:t xml:space="preserve"> al no existir diligencias por practicar</w:t>
      </w:r>
      <w:r w:rsidR="007B4CF4" w:rsidRPr="00102F42">
        <w:rPr>
          <w:rFonts w:ascii="Palatino Linotype" w:hAnsi="Palatino Linotype" w:cs="Arial"/>
        </w:rPr>
        <w:t xml:space="preserve">, </w:t>
      </w:r>
      <w:r w:rsidR="009417CA" w:rsidRPr="00102F42">
        <w:rPr>
          <w:rFonts w:ascii="Palatino Linotype" w:hAnsi="Palatino Linotype" w:cs="Arial"/>
        </w:rPr>
        <w:t>por lo que no habiendo más que hacer constar, y --------------</w:t>
      </w:r>
      <w:bookmarkStart w:id="209" w:name="_Toc491791302"/>
      <w:bookmarkStart w:id="210" w:name="_Toc74778592"/>
      <w:r w:rsidR="008709C6" w:rsidRPr="00102F42">
        <w:rPr>
          <w:rFonts w:ascii="Palatino Linotype" w:hAnsi="Palatino Linotype" w:cs="Arial"/>
        </w:rPr>
        <w:t>--------------</w:t>
      </w:r>
      <w:r w:rsidR="007144AE">
        <w:rPr>
          <w:rFonts w:ascii="Palatino Linotype" w:hAnsi="Palatino Linotype" w:cs="Arial"/>
        </w:rPr>
        <w:t>-</w:t>
      </w:r>
      <w:r w:rsidR="000E30D2">
        <w:rPr>
          <w:rFonts w:ascii="Palatino Linotype" w:hAnsi="Palatino Linotype" w:cs="Arial"/>
        </w:rPr>
        <w:t>---</w:t>
      </w:r>
    </w:p>
    <w:p w14:paraId="4199DCB5" w14:textId="77777777" w:rsidR="00BE1923" w:rsidRPr="000B08A0" w:rsidRDefault="00BE1923" w:rsidP="00BE1923">
      <w:pPr>
        <w:pStyle w:val="Prrafodelista"/>
        <w:spacing w:line="360" w:lineRule="auto"/>
        <w:ind w:left="0"/>
        <w:jc w:val="both"/>
        <w:rPr>
          <w:rFonts w:ascii="Palatino Linotype" w:hAnsi="Palatino Linotype"/>
        </w:rPr>
      </w:pPr>
    </w:p>
    <w:p w14:paraId="425AF908" w14:textId="69A958DC" w:rsidR="009417CA" w:rsidRPr="007C7F08"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7C7F08">
        <w:rPr>
          <w:rFonts w:ascii="Palatino Linotype" w:hAnsi="Palatino Linotype"/>
          <w:b/>
          <w:color w:val="000000" w:themeColor="text1"/>
          <w:sz w:val="28"/>
        </w:rPr>
        <w:t>CONSIDERANDO</w:t>
      </w:r>
      <w:bookmarkEnd w:id="209"/>
      <w:bookmarkEnd w:id="210"/>
      <w:bookmarkEnd w:id="211"/>
    </w:p>
    <w:p w14:paraId="6B045C1B" w14:textId="77777777" w:rsidR="00BE1923"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14" w:name="_Toc87274187"/>
      <w:r w:rsidRPr="00D27215">
        <w:rPr>
          <w:rFonts w:ascii="Palatino Linotype" w:hAnsi="Palatino Linotype"/>
          <w:b/>
          <w:color w:val="auto"/>
          <w:sz w:val="24"/>
          <w:szCs w:val="24"/>
        </w:rPr>
        <w:t>PRIMERO. De la competencia</w:t>
      </w:r>
      <w:bookmarkEnd w:id="212"/>
      <w:bookmarkEnd w:id="213"/>
      <w:bookmarkEnd w:id="214"/>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Pr>
          <w:rFonts w:ascii="Palatino Linotype" w:hAnsi="Palatino Linotype"/>
          <w:b/>
          <w:bCs/>
          <w:color w:val="000000" w:themeColor="text1"/>
        </w:rPr>
        <w:t>SEGUNDO.</w:t>
      </w:r>
      <w:bookmarkStart w:id="218" w:name="_Toc491791304"/>
      <w:bookmarkStart w:id="219" w:name="_Toc74778594"/>
      <w:bookmarkEnd w:id="215"/>
      <w:bookmarkEnd w:id="216"/>
      <w:r w:rsidR="009417CA" w:rsidRPr="00EA7E3D">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D27215" w:rsidRDefault="009417CA" w:rsidP="00BE1923">
      <w:pPr>
        <w:spacing w:line="360" w:lineRule="auto"/>
        <w:rPr>
          <w:rFonts w:ascii="Palatino Linotype" w:hAnsi="Palatino Linotype"/>
          <w:lang w:eastAsia="en-US"/>
        </w:rPr>
      </w:pPr>
    </w:p>
    <w:p w14:paraId="30820BC9" w14:textId="28780274" w:rsidR="00F17E65" w:rsidRPr="00843E34"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F26AA5">
        <w:rPr>
          <w:rFonts w:ascii="Palatino Linotype" w:eastAsia="Calibri" w:hAnsi="Palatino Linotype" w:cs="Arial"/>
        </w:rPr>
        <w:t xml:space="preserve">El medio de impugnación fue presentado a través del </w:t>
      </w:r>
      <w:r w:rsidR="007A69F1">
        <w:rPr>
          <w:rFonts w:ascii="Palatino Linotype" w:eastAsia="Calibri" w:hAnsi="Palatino Linotype" w:cs="Arial"/>
          <w:b/>
        </w:rPr>
        <w:t>SAIMEX</w:t>
      </w:r>
      <w:r w:rsidRPr="00F26AA5">
        <w:rPr>
          <w:rFonts w:ascii="Palatino Linotype" w:eastAsia="Calibri" w:hAnsi="Palatino Linotype" w:cs="Arial"/>
          <w:b/>
        </w:rPr>
        <w:t>,</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0E30D2">
        <w:rPr>
          <w:rFonts w:ascii="Palatino Linotype" w:eastAsia="Calibri" w:hAnsi="Palatino Linotype" w:cs="Arial"/>
        </w:rPr>
        <w:t>treinta y uno</w:t>
      </w:r>
      <w:r>
        <w:rPr>
          <w:rFonts w:ascii="Palatino Linotype" w:eastAsia="Calibri" w:hAnsi="Palatino Linotype" w:cs="Arial"/>
        </w:rPr>
        <w:t xml:space="preserve"> </w:t>
      </w:r>
      <w:r w:rsidRPr="00F26AA5">
        <w:rPr>
          <w:rFonts w:ascii="Palatino Linotype" w:eastAsia="Calibri" w:hAnsi="Palatino Linotype" w:cs="Arial"/>
        </w:rPr>
        <w:t>(</w:t>
      </w:r>
      <w:r w:rsidR="000E30D2">
        <w:rPr>
          <w:rFonts w:ascii="Palatino Linotype" w:eastAsia="Calibri" w:hAnsi="Palatino Linotype" w:cs="Arial"/>
        </w:rPr>
        <w:t>31</w:t>
      </w:r>
      <w:r w:rsidRPr="00F26AA5">
        <w:rPr>
          <w:rFonts w:ascii="Palatino Linotype" w:eastAsia="Calibri" w:hAnsi="Palatino Linotype" w:cs="Arial"/>
        </w:rPr>
        <w:t xml:space="preserve">) de </w:t>
      </w:r>
      <w:r w:rsidR="000E30D2">
        <w:rPr>
          <w:rFonts w:ascii="Palatino Linotype" w:eastAsia="Calibri" w:hAnsi="Palatino Linotype" w:cs="Arial"/>
        </w:rPr>
        <w:t>marz</w:t>
      </w:r>
      <w:r w:rsidR="005E33CE">
        <w:rPr>
          <w:rFonts w:ascii="Palatino Linotype" w:eastAsia="Calibri" w:hAnsi="Palatino Linotype" w:cs="Arial"/>
        </w:rPr>
        <w:t>o de dos mil veintidós</w:t>
      </w:r>
      <w:r w:rsidRPr="00F26AA5">
        <w:rPr>
          <w:rFonts w:ascii="Palatino Linotype" w:eastAsia="Calibri" w:hAnsi="Palatino Linotype" w:cs="Arial"/>
        </w:rPr>
        <w:t xml:space="preserve">, </w:t>
      </w:r>
      <w:r w:rsidRPr="00F26AA5">
        <w:rPr>
          <w:rFonts w:ascii="Palatino Linotype" w:hAnsi="Palatino Linotype" w:cs="Arial"/>
        </w:rPr>
        <w:t xml:space="preserve">de tal forma que el plazo para interponer el recurso transcurrió del día </w:t>
      </w:r>
      <w:r w:rsidR="000E30D2">
        <w:rPr>
          <w:rFonts w:ascii="Palatino Linotype" w:hAnsi="Palatino Linotype" w:cs="Arial"/>
        </w:rPr>
        <w:t>uno</w:t>
      </w:r>
      <w:r w:rsidR="005E33CE">
        <w:rPr>
          <w:rFonts w:ascii="Palatino Linotype" w:hAnsi="Palatino Linotype" w:cs="Arial"/>
        </w:rPr>
        <w:t xml:space="preserve"> </w:t>
      </w:r>
      <w:r w:rsidRPr="00F26AA5">
        <w:rPr>
          <w:rFonts w:ascii="Palatino Linotype" w:hAnsi="Palatino Linotype" w:cs="Arial"/>
        </w:rPr>
        <w:t>(</w:t>
      </w:r>
      <w:r w:rsidR="000E30D2">
        <w:rPr>
          <w:rFonts w:ascii="Palatino Linotype" w:hAnsi="Palatino Linotype" w:cs="Arial"/>
        </w:rPr>
        <w:t>01</w:t>
      </w:r>
      <w:r w:rsidRPr="00F26AA5">
        <w:rPr>
          <w:rFonts w:ascii="Palatino Linotype" w:hAnsi="Palatino Linotype" w:cs="Arial"/>
        </w:rPr>
        <w:t>)</w:t>
      </w:r>
      <w:r w:rsidR="00006DF7" w:rsidRPr="00F26AA5">
        <w:rPr>
          <w:rFonts w:ascii="Palatino Linotype" w:hAnsi="Palatino Linotype" w:cs="Arial"/>
        </w:rPr>
        <w:t xml:space="preserve"> </w:t>
      </w:r>
      <w:r w:rsidRPr="00F26AA5">
        <w:rPr>
          <w:rFonts w:ascii="Palatino Linotype" w:hAnsi="Palatino Linotype" w:cs="Arial"/>
        </w:rPr>
        <w:t xml:space="preserve">al </w:t>
      </w:r>
      <w:r w:rsidR="000E30D2">
        <w:rPr>
          <w:rFonts w:ascii="Palatino Linotype" w:hAnsi="Palatino Linotype" w:cs="Arial"/>
        </w:rPr>
        <w:t>veintiocho</w:t>
      </w:r>
      <w:r w:rsidR="00102F42">
        <w:rPr>
          <w:rFonts w:ascii="Palatino Linotype" w:hAnsi="Palatino Linotype" w:cs="Arial"/>
        </w:rPr>
        <w:t xml:space="preserve"> </w:t>
      </w:r>
      <w:r w:rsidRPr="00F26AA5">
        <w:rPr>
          <w:rFonts w:ascii="Palatino Linotype" w:hAnsi="Palatino Linotype" w:cs="Arial"/>
        </w:rPr>
        <w:t>(</w:t>
      </w:r>
      <w:r w:rsidR="000E30D2">
        <w:rPr>
          <w:rFonts w:ascii="Palatino Linotype" w:hAnsi="Palatino Linotype" w:cs="Arial"/>
        </w:rPr>
        <w:t>28</w:t>
      </w:r>
      <w:r w:rsidRPr="00F26AA5">
        <w:rPr>
          <w:rFonts w:ascii="Palatino Linotype" w:hAnsi="Palatino Linotype" w:cs="Arial"/>
        </w:rPr>
        <w:t xml:space="preserve">) de </w:t>
      </w:r>
      <w:r w:rsidR="000E30D2">
        <w:rPr>
          <w:rFonts w:ascii="Palatino Linotype" w:hAnsi="Palatino Linotype" w:cs="Arial"/>
        </w:rPr>
        <w:t>abril</w:t>
      </w:r>
      <w:r w:rsidRPr="00F26AA5">
        <w:rPr>
          <w:rFonts w:ascii="Palatino Linotype" w:hAnsi="Palatino Linotype" w:cs="Arial"/>
        </w:rPr>
        <w:t xml:space="preserve"> de dos mil </w:t>
      </w:r>
      <w:r w:rsidR="00ED68FE" w:rsidRPr="00F26AA5">
        <w:rPr>
          <w:rFonts w:ascii="Palatino Linotype" w:hAnsi="Palatino Linotype" w:cs="Arial"/>
        </w:rPr>
        <w:t>veinti</w:t>
      </w:r>
      <w:r w:rsidR="00ED68FE">
        <w:rPr>
          <w:rFonts w:ascii="Palatino Linotype" w:hAnsi="Palatino Linotype" w:cs="Arial"/>
        </w:rPr>
        <w:t>dós</w:t>
      </w:r>
      <w:r w:rsidRPr="00F26AA5">
        <w:rPr>
          <w:rFonts w:ascii="Palatino Linotype" w:hAnsi="Palatino Linotype" w:cs="Arial"/>
        </w:rPr>
        <w:t xml:space="preserve">; en consecuencia, </w:t>
      </w:r>
      <w:r w:rsidR="005E33CE">
        <w:rPr>
          <w:rFonts w:ascii="Palatino Linotype" w:hAnsi="Palatino Linotype" w:cs="Arial"/>
        </w:rPr>
        <w:t>e</w:t>
      </w:r>
      <w:r w:rsidRPr="00F26AA5">
        <w:rPr>
          <w:rFonts w:ascii="Palatino Linotype" w:hAnsi="Palatino Linotype" w:cs="Arial"/>
        </w:rPr>
        <w:t xml:space="preserve">l ahora recurrente presentó su inconformidad el día </w:t>
      </w:r>
      <w:r w:rsidR="000E30D2">
        <w:rPr>
          <w:rFonts w:ascii="Palatino Linotype" w:hAnsi="Palatino Linotype" w:cs="Arial"/>
        </w:rPr>
        <w:t>cinco</w:t>
      </w:r>
      <w:r w:rsidR="00002D71">
        <w:rPr>
          <w:rFonts w:ascii="Palatino Linotype" w:hAnsi="Palatino Linotype" w:cs="Arial"/>
        </w:rPr>
        <w:t xml:space="preserve"> </w:t>
      </w:r>
      <w:r w:rsidRPr="00F26AA5">
        <w:rPr>
          <w:rFonts w:ascii="Palatino Linotype" w:hAnsi="Palatino Linotype" w:cs="Arial"/>
        </w:rPr>
        <w:t>(</w:t>
      </w:r>
      <w:r w:rsidR="0097601F">
        <w:rPr>
          <w:rFonts w:ascii="Palatino Linotype" w:hAnsi="Palatino Linotype" w:cs="Arial"/>
        </w:rPr>
        <w:t>0</w:t>
      </w:r>
      <w:r w:rsidR="000E30D2">
        <w:rPr>
          <w:rFonts w:ascii="Palatino Linotype" w:hAnsi="Palatino Linotype" w:cs="Arial"/>
        </w:rPr>
        <w:t>5</w:t>
      </w:r>
      <w:r w:rsidRPr="00F26AA5">
        <w:rPr>
          <w:rFonts w:ascii="Palatino Linotype" w:hAnsi="Palatino Linotype" w:cs="Arial"/>
        </w:rPr>
        <w:t>) de</w:t>
      </w:r>
      <w:r w:rsidR="00DB5531">
        <w:rPr>
          <w:rFonts w:ascii="Palatino Linotype" w:hAnsi="Palatino Linotype" w:cs="Arial"/>
        </w:rPr>
        <w:t xml:space="preserve"> </w:t>
      </w:r>
      <w:r w:rsidR="00992915">
        <w:rPr>
          <w:rFonts w:ascii="Palatino Linotype" w:hAnsi="Palatino Linotype" w:cs="Arial"/>
        </w:rPr>
        <w:t>marz</w:t>
      </w:r>
      <w:r w:rsidR="0097601F">
        <w:rPr>
          <w:rFonts w:ascii="Palatino Linotype" w:hAnsi="Palatino Linotype" w:cs="Arial"/>
        </w:rPr>
        <w:t>o</w:t>
      </w:r>
      <w:r w:rsidRPr="00F26AA5">
        <w:rPr>
          <w:rFonts w:ascii="Palatino Linotype" w:hAnsi="Palatino Linotype" w:cs="Arial"/>
        </w:rPr>
        <w:t xml:space="preserve"> de dos mil </w:t>
      </w:r>
      <w:r w:rsidR="00BC4CE2" w:rsidRPr="00F26AA5">
        <w:rPr>
          <w:rFonts w:ascii="Palatino Linotype" w:hAnsi="Palatino Linotype" w:cs="Arial"/>
        </w:rPr>
        <w:t>veinti</w:t>
      </w:r>
      <w:r w:rsidR="00BC4CE2">
        <w:rPr>
          <w:rFonts w:ascii="Palatino Linotype" w:hAnsi="Palatino Linotype" w:cs="Arial"/>
        </w:rPr>
        <w:t>dós</w:t>
      </w:r>
      <w:r w:rsidRPr="00F26AA5">
        <w:rPr>
          <w:rFonts w:ascii="Palatino Linotype" w:hAnsi="Palatino Linotype" w:cs="Arial"/>
        </w:rPr>
        <w:t xml:space="preserve">; es decir </w:t>
      </w:r>
      <w:r w:rsidR="0034421A">
        <w:rPr>
          <w:rFonts w:ascii="Palatino Linotype" w:hAnsi="Palatino Linotype" w:cs="Arial"/>
        </w:rPr>
        <w:t>dentro del lapso temporal legalmente establecido para tal efecto</w:t>
      </w:r>
      <w:r w:rsidR="00F17E65" w:rsidRPr="00B167A0">
        <w:rPr>
          <w:rFonts w:ascii="Palatino Linotype" w:hAnsi="Palatino Linotype"/>
          <w:lang w:val="es-MX"/>
        </w:rPr>
        <w:t>.</w:t>
      </w:r>
    </w:p>
    <w:p w14:paraId="269A32B1" w14:textId="77777777" w:rsidR="00F17E65" w:rsidRPr="00992915"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lastRenderedPageBreak/>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D465BC" w14:textId="77777777" w:rsidR="00992915" w:rsidRPr="00992915" w:rsidRDefault="00992915" w:rsidP="00992915">
      <w:pPr>
        <w:pStyle w:val="Prrafodelista"/>
        <w:rPr>
          <w:rFonts w:ascii="Palatino Linotype" w:hAnsi="Palatino Linotype"/>
        </w:rPr>
      </w:pPr>
    </w:p>
    <w:p w14:paraId="6E205F1F" w14:textId="3FB7F74E" w:rsidR="009417CA" w:rsidRPr="00EA7E3D" w:rsidRDefault="00C76CBA" w:rsidP="00BE1923">
      <w:pPr>
        <w:pStyle w:val="Ttulo1"/>
        <w:spacing w:before="0" w:line="360" w:lineRule="auto"/>
        <w:rPr>
          <w:rFonts w:ascii="Palatino Linotype" w:hAnsi="Palatino Linotype"/>
          <w:b/>
          <w:color w:val="000000" w:themeColor="text1"/>
          <w:sz w:val="24"/>
        </w:rPr>
      </w:pPr>
      <w:bookmarkStart w:id="222" w:name="_Toc87274189"/>
      <w:r w:rsidRPr="00843E34">
        <w:rPr>
          <w:rFonts w:ascii="Palatino Linotype" w:hAnsi="Palatino Linotype" w:cs="Arial"/>
          <w:b/>
          <w:color w:val="000000" w:themeColor="text1"/>
          <w:sz w:val="24"/>
        </w:rPr>
        <w:t>TERCER</w:t>
      </w:r>
      <w:r w:rsidR="009417CA" w:rsidRPr="00843E34">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843E34">
        <w:rPr>
          <w:rFonts w:ascii="Palatino Linotype" w:hAnsi="Palatino Linotype"/>
          <w:b/>
          <w:color w:val="000000" w:themeColor="text1"/>
          <w:sz w:val="24"/>
        </w:rPr>
        <w:t xml:space="preserve">Del planteamiento de la </w:t>
      </w:r>
      <w:r w:rsidR="009417CA" w:rsidRPr="00843E34">
        <w:rPr>
          <w:rFonts w:ascii="Palatino Linotype" w:hAnsi="Palatino Linotype"/>
          <w:b/>
          <w:i/>
          <w:color w:val="000000" w:themeColor="text1"/>
          <w:sz w:val="24"/>
        </w:rPr>
        <w:t>Litis</w:t>
      </w:r>
      <w:r w:rsidR="009417CA" w:rsidRPr="00843E34">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91500E" w:rsidRDefault="009417CA" w:rsidP="00BE1923">
      <w:pPr>
        <w:spacing w:line="360" w:lineRule="auto"/>
        <w:rPr>
          <w:lang w:eastAsia="en-US"/>
        </w:rPr>
      </w:pPr>
    </w:p>
    <w:p w14:paraId="4A3D7576" w14:textId="42E5C5A5" w:rsidR="009417CA" w:rsidRPr="00C42E34"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B2D9506" w14:textId="77777777" w:rsidR="00C42E34" w:rsidRPr="0034421A" w:rsidRDefault="00C42E34" w:rsidP="00C42E34">
      <w:pPr>
        <w:pStyle w:val="Prrafodelista"/>
        <w:spacing w:line="360" w:lineRule="auto"/>
        <w:ind w:left="0"/>
        <w:jc w:val="both"/>
        <w:rPr>
          <w:rFonts w:ascii="Palatino Linotype" w:hAnsi="Palatino Linotype"/>
          <w:lang w:val="es-MX" w:eastAsia="en-US"/>
        </w:rPr>
      </w:pPr>
    </w:p>
    <w:p w14:paraId="56EF18AB" w14:textId="24E2433A" w:rsidR="000E30D2" w:rsidRPr="000E30D2" w:rsidRDefault="000E30D2" w:rsidP="000E30D2">
      <w:pPr>
        <w:pStyle w:val="Prrafodelista"/>
        <w:numPr>
          <w:ilvl w:val="2"/>
          <w:numId w:val="33"/>
        </w:numPr>
        <w:spacing w:line="360" w:lineRule="auto"/>
        <w:ind w:left="709" w:right="616"/>
        <w:jc w:val="both"/>
        <w:rPr>
          <w:rFonts w:ascii="Palatino Linotype" w:hAnsi="Palatino Linotype" w:cs="Arial"/>
        </w:rPr>
      </w:pPr>
      <w:r>
        <w:rPr>
          <w:rFonts w:ascii="Palatino Linotype" w:hAnsi="Palatino Linotype" w:cs="Arial"/>
          <w:lang w:val="es-MX" w:eastAsia="es-MX"/>
        </w:rPr>
        <w:t>P</w:t>
      </w:r>
      <w:r w:rsidRPr="000E30D2">
        <w:rPr>
          <w:rFonts w:ascii="Palatino Linotype" w:hAnsi="Palatino Linotype" w:cs="Arial"/>
          <w:lang w:val="es-MX" w:eastAsia="es-MX"/>
        </w:rPr>
        <w:t>resupuesto anual aut</w:t>
      </w:r>
      <w:r>
        <w:rPr>
          <w:rFonts w:ascii="Palatino Linotype" w:hAnsi="Palatino Linotype" w:cs="Arial"/>
          <w:lang w:val="es-MX" w:eastAsia="es-MX"/>
        </w:rPr>
        <w:t>orizado;</w:t>
      </w:r>
    </w:p>
    <w:p w14:paraId="70891288" w14:textId="1F1E818A" w:rsidR="000E30D2" w:rsidRPr="000E30D2" w:rsidRDefault="000E30D2" w:rsidP="000E30D2">
      <w:pPr>
        <w:pStyle w:val="Prrafodelista"/>
        <w:numPr>
          <w:ilvl w:val="2"/>
          <w:numId w:val="33"/>
        </w:numPr>
        <w:spacing w:line="360" w:lineRule="auto"/>
        <w:ind w:left="709" w:right="616"/>
        <w:jc w:val="both"/>
        <w:rPr>
          <w:rFonts w:ascii="Palatino Linotype" w:hAnsi="Palatino Linotype" w:cs="Arial"/>
        </w:rPr>
      </w:pPr>
      <w:r>
        <w:rPr>
          <w:rFonts w:ascii="Palatino Linotype" w:hAnsi="Palatino Linotype" w:cs="Arial"/>
          <w:lang w:val="es-MX" w:eastAsia="es-MX"/>
        </w:rPr>
        <w:t>P</w:t>
      </w:r>
      <w:r w:rsidRPr="000E30D2">
        <w:rPr>
          <w:rFonts w:ascii="Palatino Linotype" w:hAnsi="Palatino Linotype" w:cs="Arial"/>
          <w:lang w:val="es-MX" w:eastAsia="es-MX"/>
        </w:rPr>
        <w:t>resupuesto de egresos det</w:t>
      </w:r>
      <w:r>
        <w:rPr>
          <w:rFonts w:ascii="Palatino Linotype" w:hAnsi="Palatino Linotype" w:cs="Arial"/>
          <w:lang w:val="es-MX" w:eastAsia="es-MX"/>
        </w:rPr>
        <w:t>allado por partida presupuestal;</w:t>
      </w:r>
    </w:p>
    <w:p w14:paraId="1FD178AB" w14:textId="77777777" w:rsidR="000E30D2" w:rsidRDefault="000E30D2" w:rsidP="000E30D2">
      <w:pPr>
        <w:pStyle w:val="Prrafodelista"/>
        <w:spacing w:line="360" w:lineRule="auto"/>
        <w:ind w:left="709" w:right="616"/>
        <w:jc w:val="both"/>
        <w:rPr>
          <w:rFonts w:ascii="Palatino Linotype" w:hAnsi="Palatino Linotype" w:cs="Arial"/>
        </w:rPr>
      </w:pPr>
    </w:p>
    <w:p w14:paraId="1AE228EC" w14:textId="20223E18" w:rsidR="000E30D2" w:rsidRPr="000E30D2" w:rsidRDefault="000E30D2" w:rsidP="000E30D2">
      <w:pPr>
        <w:pStyle w:val="Prrafodelista"/>
        <w:spacing w:line="360" w:lineRule="auto"/>
        <w:ind w:left="709" w:right="616"/>
        <w:jc w:val="both"/>
        <w:rPr>
          <w:rFonts w:ascii="Palatino Linotype" w:hAnsi="Palatino Linotype" w:cs="Arial"/>
        </w:rPr>
      </w:pPr>
      <w:r>
        <w:rPr>
          <w:rFonts w:ascii="Palatino Linotype" w:hAnsi="Palatino Linotype" w:cs="Arial"/>
        </w:rPr>
        <w:t>De la primera regiduría</w:t>
      </w:r>
    </w:p>
    <w:p w14:paraId="123BDAC9" w14:textId="1E79904B" w:rsidR="000E30D2" w:rsidRPr="000E30D2" w:rsidRDefault="000E30D2" w:rsidP="000E30D2">
      <w:pPr>
        <w:pStyle w:val="Prrafodelista"/>
        <w:numPr>
          <w:ilvl w:val="2"/>
          <w:numId w:val="33"/>
        </w:numPr>
        <w:spacing w:line="360" w:lineRule="auto"/>
        <w:ind w:left="709" w:right="616"/>
        <w:jc w:val="both"/>
        <w:rPr>
          <w:rFonts w:ascii="Palatino Linotype" w:hAnsi="Palatino Linotype" w:cs="Arial"/>
        </w:rPr>
      </w:pPr>
      <w:r>
        <w:rPr>
          <w:rFonts w:ascii="Palatino Linotype" w:hAnsi="Palatino Linotype" w:cs="Arial"/>
          <w:lang w:val="es-MX" w:eastAsia="es-MX"/>
        </w:rPr>
        <w:t>C</w:t>
      </w:r>
      <w:r w:rsidRPr="000E30D2">
        <w:rPr>
          <w:rFonts w:ascii="Palatino Linotype" w:hAnsi="Palatino Linotype" w:cs="Arial"/>
          <w:lang w:val="es-MX" w:eastAsia="es-MX"/>
        </w:rPr>
        <w:t xml:space="preserve">omisiones </w:t>
      </w:r>
      <w:r>
        <w:rPr>
          <w:rFonts w:ascii="Palatino Linotype" w:hAnsi="Palatino Linotype" w:cs="Arial"/>
          <w:lang w:val="es-MX" w:eastAsia="es-MX"/>
        </w:rPr>
        <w:t>edilicias en las que participa;</w:t>
      </w:r>
    </w:p>
    <w:p w14:paraId="00A31245" w14:textId="6B107563" w:rsidR="000E30D2" w:rsidRPr="000E30D2" w:rsidRDefault="000E30D2" w:rsidP="000E30D2">
      <w:pPr>
        <w:pStyle w:val="Prrafodelista"/>
        <w:numPr>
          <w:ilvl w:val="2"/>
          <w:numId w:val="33"/>
        </w:numPr>
        <w:spacing w:line="360" w:lineRule="auto"/>
        <w:ind w:left="709" w:right="616"/>
        <w:jc w:val="both"/>
        <w:rPr>
          <w:rFonts w:ascii="Palatino Linotype" w:hAnsi="Palatino Linotype" w:cs="Arial"/>
        </w:rPr>
      </w:pPr>
      <w:r>
        <w:rPr>
          <w:rFonts w:ascii="Palatino Linotype" w:hAnsi="Palatino Linotype" w:cs="Arial"/>
          <w:lang w:val="es-MX" w:eastAsia="es-MX"/>
        </w:rPr>
        <w:t>Listado de personal adscrito; y</w:t>
      </w:r>
    </w:p>
    <w:p w14:paraId="772298AE" w14:textId="76E085CA" w:rsidR="00C24A95" w:rsidRPr="00361D9B" w:rsidRDefault="000E30D2" w:rsidP="000E30D2">
      <w:pPr>
        <w:pStyle w:val="Prrafodelista"/>
        <w:numPr>
          <w:ilvl w:val="2"/>
          <w:numId w:val="33"/>
        </w:numPr>
        <w:spacing w:line="360" w:lineRule="auto"/>
        <w:ind w:left="709" w:right="616"/>
        <w:jc w:val="both"/>
        <w:rPr>
          <w:rFonts w:ascii="Palatino Linotype" w:hAnsi="Palatino Linotype" w:cs="Arial"/>
        </w:rPr>
      </w:pPr>
      <w:r>
        <w:rPr>
          <w:rFonts w:ascii="Palatino Linotype" w:hAnsi="Palatino Linotype" w:cs="Arial"/>
          <w:lang w:val="es-MX" w:eastAsia="es-MX"/>
        </w:rPr>
        <w:t>T</w:t>
      </w:r>
      <w:r w:rsidRPr="000E30D2">
        <w:rPr>
          <w:rFonts w:ascii="Palatino Linotype" w:hAnsi="Palatino Linotype" w:cs="Arial"/>
          <w:lang w:val="es-MX" w:eastAsia="es-MX"/>
        </w:rPr>
        <w:t>odos los</w:t>
      </w:r>
      <w:r>
        <w:rPr>
          <w:rFonts w:ascii="Palatino Linotype" w:hAnsi="Palatino Linotype" w:cs="Arial"/>
          <w:lang w:val="es-MX" w:eastAsia="es-MX"/>
        </w:rPr>
        <w:t xml:space="preserve"> </w:t>
      </w:r>
      <w:r w:rsidRPr="000E30D2">
        <w:rPr>
          <w:rFonts w:ascii="Palatino Linotype" w:hAnsi="Palatino Linotype" w:cs="Arial"/>
          <w:lang w:val="es-MX" w:eastAsia="es-MX"/>
        </w:rPr>
        <w:t xml:space="preserve">documentos correspondientes a la </w:t>
      </w:r>
      <w:r>
        <w:rPr>
          <w:rFonts w:ascii="Palatino Linotype" w:hAnsi="Palatino Linotype" w:cs="Arial"/>
          <w:lang w:val="es-MX" w:eastAsia="es-MX"/>
        </w:rPr>
        <w:t>R</w:t>
      </w:r>
      <w:r w:rsidRPr="000E30D2">
        <w:rPr>
          <w:rFonts w:ascii="Palatino Linotype" w:hAnsi="Palatino Linotype" w:cs="Arial"/>
          <w:lang w:val="es-MX" w:eastAsia="es-MX"/>
        </w:rPr>
        <w:t>egiduría</w:t>
      </w:r>
      <w:r w:rsidRPr="00843E34">
        <w:rPr>
          <w:rFonts w:ascii="Palatino Linotype" w:hAnsi="Palatino Linotype" w:cs="Arial"/>
          <w:lang w:val="es-MX" w:eastAsia="es-MX"/>
        </w:rPr>
        <w:t>.</w:t>
      </w:r>
    </w:p>
    <w:p w14:paraId="1EA5F181" w14:textId="77777777" w:rsidR="00C93C30" w:rsidRPr="00C93C30" w:rsidRDefault="00C93C30" w:rsidP="00C93C30">
      <w:pPr>
        <w:pStyle w:val="Prrafodelista"/>
        <w:spacing w:line="360" w:lineRule="auto"/>
        <w:ind w:left="851" w:right="616"/>
        <w:jc w:val="both"/>
        <w:rPr>
          <w:rFonts w:ascii="Palatino Linotype" w:hAnsi="Palatino Linotype" w:cs="Arial"/>
        </w:rPr>
      </w:pPr>
    </w:p>
    <w:p w14:paraId="45F5E30A" w14:textId="24B4EAA3" w:rsidR="009417CA" w:rsidRPr="003835F9" w:rsidRDefault="009417CA" w:rsidP="005E33CE">
      <w:pPr>
        <w:pStyle w:val="Prrafodelista"/>
        <w:numPr>
          <w:ilvl w:val="0"/>
          <w:numId w:val="7"/>
        </w:numPr>
        <w:spacing w:line="360" w:lineRule="auto"/>
        <w:ind w:left="0" w:firstLine="0"/>
        <w:jc w:val="both"/>
        <w:rPr>
          <w:rFonts w:ascii="Palatino Linotype" w:hAnsi="Palatino Linotype" w:cs="Arial"/>
        </w:rPr>
      </w:pPr>
      <w:r w:rsidRPr="003835F9">
        <w:rPr>
          <w:rFonts w:ascii="Palatino Linotype" w:hAnsi="Palatino Linotype" w:cs="Arial"/>
        </w:rPr>
        <w:t xml:space="preserve">En </w:t>
      </w:r>
      <w:r w:rsidRPr="003835F9">
        <w:rPr>
          <w:rFonts w:ascii="Palatino Linotype" w:hAnsi="Palatino Linotype"/>
        </w:rPr>
        <w:t>respuesta</w:t>
      </w:r>
      <w:r w:rsidRPr="003835F9">
        <w:rPr>
          <w:rFonts w:ascii="Palatino Linotype" w:hAnsi="Palatino Linotype" w:cs="Arial"/>
        </w:rPr>
        <w:t xml:space="preserve"> el </w:t>
      </w:r>
      <w:r w:rsidRPr="003835F9">
        <w:rPr>
          <w:rFonts w:ascii="Palatino Linotype" w:hAnsi="Palatino Linotype" w:cs="Arial"/>
          <w:b/>
        </w:rPr>
        <w:t>SUJETO OBLIGADO,</w:t>
      </w:r>
      <w:r w:rsidRPr="003835F9">
        <w:rPr>
          <w:rFonts w:ascii="Palatino Linotype" w:hAnsi="Palatino Linotype" w:cs="Arial"/>
        </w:rPr>
        <w:t xml:space="preserve"> </w:t>
      </w:r>
      <w:r w:rsidR="00843E34" w:rsidRPr="00843E34">
        <w:rPr>
          <w:rFonts w:ascii="Palatino Linotype" w:hAnsi="Palatino Linotype" w:cs="Arial"/>
          <w:i/>
        </w:rPr>
        <w:t>grosso modo</w:t>
      </w:r>
      <w:r w:rsidR="00BD3097">
        <w:rPr>
          <w:rFonts w:ascii="Palatino Linotype" w:hAnsi="Palatino Linotype" w:cs="Arial"/>
        </w:rPr>
        <w:t xml:space="preserve"> </w:t>
      </w:r>
      <w:r w:rsidR="000E30D2">
        <w:rPr>
          <w:rFonts w:ascii="Palatino Linotype" w:hAnsi="Palatino Linotype" w:cs="Arial"/>
        </w:rPr>
        <w:t>entregó el Presupuesto de Egresos Global del ejercicio fiscal 202</w:t>
      </w:r>
      <w:r w:rsidR="00931E76">
        <w:rPr>
          <w:rFonts w:ascii="Palatino Linotype" w:hAnsi="Palatino Linotype" w:cs="Arial"/>
        </w:rPr>
        <w:t>2</w:t>
      </w:r>
      <w:r w:rsidR="000E30D2">
        <w:rPr>
          <w:rFonts w:ascii="Palatino Linotype" w:hAnsi="Palatino Linotype" w:cs="Arial"/>
        </w:rPr>
        <w:t xml:space="preserve"> y diverso soporte documental perteneciente a la Primera Regiduría</w:t>
      </w:r>
      <w:r w:rsidR="00843E34">
        <w:rPr>
          <w:rFonts w:ascii="Palatino Linotype" w:hAnsi="Palatino Linotype" w:cs="Arial"/>
        </w:rPr>
        <w:t xml:space="preserve">, lo anterior causo la inconformidad del particular </w:t>
      </w:r>
      <w:r w:rsidR="000E30D2">
        <w:rPr>
          <w:rFonts w:ascii="Palatino Linotype" w:hAnsi="Palatino Linotype" w:cs="Arial"/>
        </w:rPr>
        <w:t>al referir que faltó por entregar información relacionada al presupuesto de egresos por partida presupuestal</w:t>
      </w:r>
      <w:r w:rsidR="00843E34">
        <w:rPr>
          <w:rFonts w:ascii="Palatino Linotype" w:hAnsi="Palatino Linotype" w:cs="Arial"/>
        </w:rPr>
        <w:t xml:space="preserve">. </w:t>
      </w:r>
    </w:p>
    <w:p w14:paraId="1A2A0718" w14:textId="77777777" w:rsidR="00283930" w:rsidRPr="00283930" w:rsidRDefault="00283930" w:rsidP="00283930">
      <w:pPr>
        <w:pStyle w:val="Prrafodelista"/>
        <w:rPr>
          <w:rFonts w:ascii="Palatino Linotype" w:hAnsi="Palatino Linotype" w:cs="Arial"/>
        </w:rPr>
      </w:pPr>
    </w:p>
    <w:p w14:paraId="646B010A" w14:textId="3A8D9311" w:rsidR="009417CA" w:rsidRPr="000D63FD" w:rsidRDefault="009417CA" w:rsidP="000D63FD">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lastRenderedPageBreak/>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580905">
        <w:rPr>
          <w:rFonts w:ascii="Palatino Linotype" w:eastAsia="MS Mincho" w:hAnsi="Palatino Linotype" w:cs="Arial"/>
        </w:rPr>
        <w:t>fracción</w:t>
      </w:r>
      <w:r>
        <w:rPr>
          <w:rFonts w:ascii="Palatino Linotype" w:eastAsia="MS Mincho" w:hAnsi="Palatino Linotype" w:cs="Arial"/>
        </w:rPr>
        <w:t xml:space="preserve"> </w:t>
      </w:r>
      <w:r w:rsidR="00C77050" w:rsidRPr="00C77050">
        <w:rPr>
          <w:rFonts w:ascii="Palatino Linotype" w:eastAsia="MS Mincho" w:hAnsi="Palatino Linotype" w:cs="Arial"/>
          <w:b/>
        </w:rPr>
        <w:t>V</w:t>
      </w:r>
      <w:r w:rsidR="0039460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00580905" w:rsidRPr="00D27C98">
        <w:rPr>
          <w:rFonts w:ascii="Palatino Linotype" w:hAnsi="Palatino Linotype" w:cs="Arial"/>
          <w:color w:val="000000" w:themeColor="text1"/>
        </w:rPr>
        <w:t>fracción</w:t>
      </w:r>
      <w:r w:rsidRPr="00D27C98">
        <w:rPr>
          <w:rFonts w:ascii="Palatino Linotype" w:hAnsi="Palatino Linotype" w:cs="Arial"/>
          <w:color w:val="000000" w:themeColor="text1"/>
        </w:rPr>
        <w:t xml:space="preserve"> que determina la</w:t>
      </w:r>
      <w:r w:rsidR="0039460E">
        <w:rPr>
          <w:rFonts w:ascii="Palatino Linotype" w:hAnsi="Palatino Linotype" w:cs="Arial"/>
          <w:color w:val="000000" w:themeColor="text1"/>
        </w:rPr>
        <w:t>s</w:t>
      </w:r>
      <w:r w:rsidRPr="00D27C98">
        <w:rPr>
          <w:rFonts w:ascii="Palatino Linotype" w:hAnsi="Palatino Linotype" w:cs="Arial"/>
          <w:color w:val="000000" w:themeColor="text1"/>
        </w:rPr>
        <w:t xml:space="preserve">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sidR="0015711B">
        <w:rPr>
          <w:rFonts w:ascii="Palatino Linotype" w:hAnsi="Palatino Linotype" w:cs="Arial"/>
          <w:color w:val="000000" w:themeColor="text1"/>
        </w:rPr>
        <w:t>l</w:t>
      </w:r>
      <w:r w:rsidR="0015711B" w:rsidRPr="0015711B">
        <w:rPr>
          <w:rFonts w:ascii="Palatino Linotype" w:hAnsi="Palatino Linotype" w:cs="Arial"/>
          <w:color w:val="000000" w:themeColor="text1"/>
        </w:rPr>
        <w:t xml:space="preserve">a </w:t>
      </w:r>
      <w:r w:rsidR="00C77050">
        <w:rPr>
          <w:rFonts w:ascii="Palatino Linotype" w:hAnsi="Palatino Linotype" w:cs="Arial"/>
          <w:color w:val="000000" w:themeColor="text1"/>
        </w:rPr>
        <w:t>entrega de la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EEBF3E" w14:textId="77777777" w:rsidR="000D63FD" w:rsidRPr="000D63FD" w:rsidRDefault="000D63FD" w:rsidP="000D63FD">
      <w:pPr>
        <w:rPr>
          <w:rFonts w:ascii="Palatino Linotype" w:eastAsia="MS Mincho" w:hAnsi="Palatino Linotype" w:cs="Arial"/>
        </w:rPr>
      </w:pPr>
    </w:p>
    <w:p w14:paraId="2C201A05" w14:textId="2E01F487" w:rsidR="009417CA" w:rsidRPr="00EA7E3D" w:rsidRDefault="00C76CBA"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Pr>
          <w:rFonts w:ascii="Palatino Linotype" w:hAnsi="Palatino Linotype"/>
          <w:b/>
          <w:color w:val="000000" w:themeColor="text1"/>
          <w:sz w:val="24"/>
        </w:rPr>
        <w:t>CUAR</w:t>
      </w:r>
      <w:r w:rsidR="00822012" w:rsidRPr="00E34993">
        <w:rPr>
          <w:rFonts w:ascii="Palatino Linotype" w:hAnsi="Palatino Linotype"/>
          <w:b/>
          <w:color w:val="000000" w:themeColor="text1"/>
          <w:sz w:val="24"/>
        </w:rPr>
        <w:t>T</w:t>
      </w:r>
      <w:r w:rsidR="009417CA" w:rsidRPr="00E34993">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39460E" w:rsidRDefault="0039460E" w:rsidP="0039460E">
      <w:pPr>
        <w:rPr>
          <w:lang w:eastAsia="en-US"/>
        </w:rPr>
      </w:pPr>
    </w:p>
    <w:p w14:paraId="027D0966"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w:t>
      </w:r>
      <w:r w:rsidRPr="00DA2D95">
        <w:rPr>
          <w:rFonts w:ascii="Palatino Linotype" w:hAnsi="Palatino Linotype"/>
          <w:bCs/>
          <w:color w:val="000000" w:themeColor="text1"/>
        </w:rPr>
        <w:lastRenderedPageBreak/>
        <w:t xml:space="preserve">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11DE4FB2" w14:textId="77777777" w:rsidR="00C93C30" w:rsidRPr="0055159A"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736D1C" w:rsidRDefault="00C93C30" w:rsidP="00C93C30">
      <w:pPr>
        <w:pStyle w:val="Prrafodelista"/>
        <w:rPr>
          <w:rFonts w:ascii="Palatino Linotype" w:hAnsi="Palatino Linotype"/>
          <w:color w:val="000000" w:themeColor="text1"/>
        </w:rPr>
      </w:pPr>
    </w:p>
    <w:p w14:paraId="289871E1"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Así las cosas,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w:t>
      </w:r>
      <w:r w:rsidRPr="00DA2D95">
        <w:rPr>
          <w:rFonts w:ascii="Palatino Linotype" w:hAnsi="Palatino Linotype"/>
          <w:i/>
          <w:color w:val="000000" w:themeColor="text1"/>
          <w:lang w:val="es-MX"/>
        </w:rPr>
        <w:lastRenderedPageBreak/>
        <w:t>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736D1C" w:rsidRDefault="00C93C30" w:rsidP="00C93C30">
      <w:pPr>
        <w:pStyle w:val="Prrafodelista"/>
        <w:rPr>
          <w:rFonts w:ascii="Palatino Linotype" w:hAnsi="Palatino Linotype"/>
          <w:color w:val="000000" w:themeColor="text1"/>
        </w:rPr>
      </w:pPr>
    </w:p>
    <w:p w14:paraId="1AB2137B"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Default="00C93C30" w:rsidP="00C93C30">
      <w:pPr>
        <w:pStyle w:val="Prrafodelista"/>
        <w:spacing w:line="360" w:lineRule="auto"/>
        <w:ind w:left="0"/>
        <w:jc w:val="both"/>
        <w:rPr>
          <w:rFonts w:ascii="Palatino Linotype" w:eastAsia="MS Mincho" w:hAnsi="Palatino Linotype" w:cs="Arial"/>
        </w:rPr>
      </w:pPr>
    </w:p>
    <w:p w14:paraId="45EAE0D9" w14:textId="5F5C3042" w:rsidR="000D63FD" w:rsidRDefault="00580905" w:rsidP="005D1650">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Acotado lo anterior,</w:t>
      </w:r>
      <w:r w:rsidR="000D63FD">
        <w:rPr>
          <w:rFonts w:ascii="Palatino Linotype" w:hAnsi="Palatino Linotype"/>
          <w:color w:val="000000"/>
        </w:rPr>
        <w:t xml:space="preserve"> es dable primeramente traer a contexto </w:t>
      </w:r>
      <w:r w:rsidR="005D1650">
        <w:rPr>
          <w:rFonts w:ascii="Palatino Linotype" w:hAnsi="Palatino Linotype"/>
          <w:color w:val="000000"/>
        </w:rPr>
        <w:t xml:space="preserve">nuevamente </w:t>
      </w:r>
      <w:r w:rsidR="000D63FD">
        <w:rPr>
          <w:rFonts w:ascii="Palatino Linotype" w:hAnsi="Palatino Linotype"/>
          <w:color w:val="000000"/>
        </w:rPr>
        <w:t>los motivos de inconformidad,</w:t>
      </w:r>
      <w:r w:rsidR="005D1650">
        <w:rPr>
          <w:rFonts w:ascii="Palatino Linotype" w:hAnsi="Palatino Linotype"/>
          <w:color w:val="000000"/>
        </w:rPr>
        <w:t xml:space="preserve"> toda vez que de los mismos se advierte que el hoy </w:t>
      </w:r>
      <w:r w:rsidR="005D1650">
        <w:rPr>
          <w:rFonts w:ascii="Palatino Linotype" w:hAnsi="Palatino Linotype"/>
          <w:b/>
          <w:color w:val="000000"/>
        </w:rPr>
        <w:t>RECURRENTE</w:t>
      </w:r>
      <w:r w:rsidR="005D1650">
        <w:rPr>
          <w:rFonts w:ascii="Palatino Linotype" w:hAnsi="Palatino Linotype"/>
          <w:color w:val="000000"/>
        </w:rPr>
        <w:t xml:space="preserve"> únicamente se inconformó de la </w:t>
      </w:r>
      <w:r w:rsidR="005D1650" w:rsidRPr="005D1650">
        <w:rPr>
          <w:rFonts w:ascii="Palatino Linotype" w:hAnsi="Palatino Linotype"/>
          <w:color w:val="000000"/>
        </w:rPr>
        <w:t>información relacionada al presupuesto de egresos y presupuesto por partida</w:t>
      </w:r>
      <w:r w:rsidR="00192D1E">
        <w:rPr>
          <w:rFonts w:ascii="Palatino Linotype" w:hAnsi="Palatino Linotype"/>
          <w:color w:val="000000"/>
        </w:rPr>
        <w:t>; dicho en otras palabras, se advierte que no se inconforma por la totalidad de la respuesta.</w:t>
      </w:r>
    </w:p>
    <w:p w14:paraId="6EB42DE3" w14:textId="77777777" w:rsidR="00192D1E" w:rsidRPr="00192D1E" w:rsidRDefault="00192D1E" w:rsidP="00192D1E">
      <w:pPr>
        <w:pStyle w:val="Prrafodelista"/>
        <w:rPr>
          <w:rFonts w:ascii="Palatino Linotype" w:hAnsi="Palatino Linotype"/>
          <w:color w:val="000000"/>
        </w:rPr>
      </w:pPr>
    </w:p>
    <w:p w14:paraId="2EEB28C4" w14:textId="77777777" w:rsidR="00192D1E" w:rsidRPr="00192D1E" w:rsidRDefault="00192D1E" w:rsidP="00192D1E">
      <w:pPr>
        <w:pStyle w:val="Prrafodelista"/>
        <w:numPr>
          <w:ilvl w:val="0"/>
          <w:numId w:val="7"/>
        </w:numPr>
        <w:spacing w:line="360" w:lineRule="auto"/>
        <w:ind w:left="0" w:firstLine="0"/>
        <w:jc w:val="both"/>
        <w:rPr>
          <w:rFonts w:ascii="Palatino Linotype" w:eastAsia="MS Mincho" w:hAnsi="Palatino Linotype" w:cs="Arial"/>
        </w:rPr>
      </w:pPr>
      <w:r w:rsidRPr="00FB6D42">
        <w:rPr>
          <w:rFonts w:ascii="Palatino Linotype" w:hAnsi="Palatino Linotype"/>
        </w:rPr>
        <w:t>Luego</w:t>
      </w:r>
      <w:r>
        <w:rPr>
          <w:rFonts w:ascii="Palatino Linotype" w:eastAsia="MS Mincho" w:hAnsi="Palatino Linotype" w:cs="Arial"/>
        </w:rPr>
        <w:t xml:space="preserve"> </w:t>
      </w:r>
      <w:r w:rsidRPr="00192D1E">
        <w:rPr>
          <w:rFonts w:ascii="Palatino Linotype" w:hAnsi="Palatino Linotype"/>
          <w:color w:val="000000"/>
        </w:rPr>
        <w:t>entonces</w:t>
      </w:r>
      <w:r>
        <w:rPr>
          <w:rFonts w:ascii="Palatino Linotype" w:eastAsia="MS Mincho" w:hAnsi="Palatino Linotype" w:cs="Arial"/>
        </w:rPr>
        <w:t xml:space="preserve">, al no </w:t>
      </w:r>
      <w:r w:rsidRPr="00B07531">
        <w:rPr>
          <w:rFonts w:ascii="Palatino Linotype" w:eastAsia="MS Mincho" w:hAnsi="Palatino Linotype" w:cs="Arial"/>
        </w:rPr>
        <w:t>exist</w:t>
      </w:r>
      <w:r>
        <w:rPr>
          <w:rFonts w:ascii="Palatino Linotype" w:eastAsia="MS Mincho" w:hAnsi="Palatino Linotype" w:cs="Arial"/>
        </w:rPr>
        <w:t>ir</w:t>
      </w:r>
      <w:r w:rsidRPr="00B07531">
        <w:rPr>
          <w:rFonts w:ascii="Palatino Linotype" w:eastAsia="MS Mincho" w:hAnsi="Palatino Linotype" w:cs="Arial"/>
        </w:rPr>
        <w:t xml:space="preserve"> inconformidad respecto </w:t>
      </w:r>
      <w:r>
        <w:rPr>
          <w:rFonts w:ascii="Palatino Linotype" w:eastAsia="MS Mincho" w:hAnsi="Palatino Linotype" w:cs="Arial"/>
        </w:rPr>
        <w:t>a todo lo solicitado</w:t>
      </w:r>
      <w:r w:rsidRPr="00B07531">
        <w:rPr>
          <w:rFonts w:ascii="Palatino Linotype" w:eastAsia="MS Mincho" w:hAnsi="Palatino Linotype" w:cs="Arial"/>
        </w:rPr>
        <w:t>, es que se tiene por colmado</w:t>
      </w:r>
      <w:r>
        <w:rPr>
          <w:rFonts w:ascii="Palatino Linotype" w:eastAsia="MS Mincho" w:hAnsi="Palatino Linotype" w:cs="Arial"/>
        </w:rPr>
        <w:t xml:space="preserve"> el punto que no se impugnó</w:t>
      </w:r>
      <w:r w:rsidRPr="00B07531">
        <w:rPr>
          <w:rFonts w:ascii="Palatino Linotype" w:eastAsia="MS Mincho" w:hAnsi="Palatino Linotype" w:cs="Arial"/>
        </w:rPr>
        <w:t>, ya</w:t>
      </w:r>
      <w:r w:rsidRPr="00B07531">
        <w:rPr>
          <w:rFonts w:ascii="Palatino Linotype" w:hAnsi="Palatino Linotype" w:cs="Arial"/>
          <w:b/>
        </w:rPr>
        <w:t xml:space="preserve"> </w:t>
      </w:r>
      <w:r w:rsidRPr="00B07531">
        <w:rPr>
          <w:rFonts w:ascii="Palatino Linotype" w:hAnsi="Palatino Linotype" w:cs="Arial"/>
        </w:rPr>
        <w:t xml:space="preserve">que la falta de </w:t>
      </w:r>
      <w:r w:rsidRPr="00B07531">
        <w:rPr>
          <w:rFonts w:ascii="Palatino Linotype" w:hAnsi="Palatino Linotype" w:cs="Arial"/>
        </w:rPr>
        <w:lastRenderedPageBreak/>
        <w:t>impugnación respecto de los requerimientos que no fueron manifestados en el recurso de revisión, debe entenderse como actos consentidos.</w:t>
      </w:r>
    </w:p>
    <w:p w14:paraId="22A5C105" w14:textId="77777777" w:rsidR="00192D1E" w:rsidRPr="00192D1E" w:rsidRDefault="00192D1E" w:rsidP="00192D1E">
      <w:pPr>
        <w:pStyle w:val="Prrafodelista"/>
        <w:rPr>
          <w:rFonts w:ascii="Palatino Linotype" w:eastAsia="MS Mincho" w:hAnsi="Palatino Linotype" w:cs="Arial"/>
        </w:rPr>
      </w:pPr>
    </w:p>
    <w:p w14:paraId="0E87AB64" w14:textId="77777777" w:rsidR="00192D1E" w:rsidRDefault="00192D1E" w:rsidP="00192D1E">
      <w:pPr>
        <w:pStyle w:val="Prrafodelista"/>
        <w:numPr>
          <w:ilvl w:val="0"/>
          <w:numId w:val="7"/>
        </w:numPr>
        <w:spacing w:line="360" w:lineRule="auto"/>
        <w:ind w:left="0" w:firstLine="0"/>
        <w:jc w:val="both"/>
        <w:rPr>
          <w:rFonts w:ascii="Palatino Linotype" w:hAnsi="Palatino Linotype" w:cs="Arial"/>
        </w:rPr>
      </w:pPr>
      <w:r w:rsidRPr="00B07531">
        <w:rPr>
          <w:rFonts w:ascii="Palatino Linotype" w:hAnsi="Palatino Linotype" w:cs="Arial"/>
        </w:rPr>
        <w:t xml:space="preserve">Esto es así, debido a que cuando el recurrente impugna la respuesta del sujeto obligado y </w:t>
      </w:r>
      <w:r w:rsidRPr="00FB6D42">
        <w:rPr>
          <w:rFonts w:ascii="Palatino Linotype" w:hAnsi="Palatino Linotype"/>
        </w:rPr>
        <w:t>éste</w:t>
      </w:r>
      <w:r w:rsidRPr="00B07531">
        <w:rPr>
          <w:rFonts w:ascii="Palatino Linotype" w:hAnsi="Palatino Linotype" w:cs="Arial"/>
        </w:rPr>
        <w:t xml:space="preserv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05C6DA0C" w14:textId="77777777" w:rsidR="00192D1E" w:rsidRPr="00143BCE" w:rsidRDefault="00192D1E" w:rsidP="00192D1E">
      <w:pPr>
        <w:pStyle w:val="Prrafodelista"/>
        <w:rPr>
          <w:rFonts w:ascii="Palatino Linotype" w:hAnsi="Palatino Linotype" w:cs="Arial"/>
        </w:rPr>
      </w:pPr>
    </w:p>
    <w:p w14:paraId="38A7B31C" w14:textId="77777777" w:rsidR="00192D1E" w:rsidRPr="00B07531" w:rsidRDefault="00192D1E" w:rsidP="00192D1E">
      <w:pPr>
        <w:pStyle w:val="Prrafodelista"/>
        <w:spacing w:line="360" w:lineRule="auto"/>
        <w:ind w:left="502" w:right="426"/>
        <w:jc w:val="both"/>
        <w:rPr>
          <w:rFonts w:ascii="Palatino Linotype" w:hAnsi="Palatino Linotype" w:cs="Arial"/>
          <w:i/>
        </w:rPr>
      </w:pPr>
      <w:r w:rsidRPr="00B07531">
        <w:rPr>
          <w:rFonts w:ascii="Palatino Linotype" w:hAnsi="Palatino Linotype" w:cs="Arial"/>
          <w:b/>
          <w:bCs/>
          <w:i/>
          <w:iCs/>
        </w:rPr>
        <w:t>“REVISIÓN EN AMPARO. LOS RESOLUTIVOS NO COMBATIDOS DEBEN DECLARARSE FIRMES. </w:t>
      </w:r>
      <w:r w:rsidRPr="00B07531">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B07531">
        <w:rPr>
          <w:rFonts w:ascii="Palatino Linotype" w:hAnsi="Palatino Linotype" w:cs="Arial"/>
          <w:i/>
          <w:iCs/>
        </w:rPr>
        <w:t> Esto es, en el caso referido, no obstante que la materia de la revisión comprende a todos los resolutivos que afectan a la recurrente, </w:t>
      </w:r>
      <w:r w:rsidRPr="00B07531">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07531">
        <w:rPr>
          <w:rFonts w:ascii="Palatino Linotype" w:hAnsi="Palatino Linotype" w:cs="Arial"/>
          <w:i/>
          <w:iCs/>
        </w:rPr>
        <w:t>.”</w:t>
      </w:r>
    </w:p>
    <w:p w14:paraId="148F0E38" w14:textId="77777777" w:rsidR="00192D1E" w:rsidRDefault="00192D1E" w:rsidP="00192D1E">
      <w:pPr>
        <w:pStyle w:val="Prrafodelista"/>
        <w:spacing w:line="360" w:lineRule="auto"/>
        <w:ind w:left="502" w:right="426"/>
        <w:jc w:val="both"/>
        <w:rPr>
          <w:rFonts w:ascii="Palatino Linotype" w:hAnsi="Palatino Linotype" w:cs="Arial"/>
        </w:rPr>
      </w:pPr>
      <w:r w:rsidRPr="00C13C31">
        <w:rPr>
          <w:rFonts w:ascii="Palatino Linotype" w:hAnsi="Palatino Linotype" w:cs="Arial"/>
        </w:rPr>
        <w:t>(Énfasis añadido)</w:t>
      </w:r>
    </w:p>
    <w:p w14:paraId="4F21340A" w14:textId="77777777" w:rsidR="00192D1E" w:rsidRPr="00C13C31" w:rsidRDefault="00192D1E" w:rsidP="00192D1E">
      <w:pPr>
        <w:pStyle w:val="Prrafodelista"/>
        <w:spacing w:line="360" w:lineRule="auto"/>
        <w:ind w:left="502" w:right="426"/>
        <w:jc w:val="both"/>
        <w:rPr>
          <w:rFonts w:ascii="Palatino Linotype" w:hAnsi="Palatino Linotype" w:cs="Arial"/>
        </w:rPr>
      </w:pPr>
    </w:p>
    <w:p w14:paraId="47D6383A" w14:textId="77777777" w:rsidR="00192D1E" w:rsidRDefault="00192D1E" w:rsidP="00192D1E">
      <w:pPr>
        <w:pStyle w:val="Prrafodelista"/>
        <w:numPr>
          <w:ilvl w:val="0"/>
          <w:numId w:val="7"/>
        </w:numPr>
        <w:spacing w:line="360" w:lineRule="auto"/>
        <w:ind w:left="0" w:firstLine="0"/>
        <w:jc w:val="both"/>
        <w:rPr>
          <w:rFonts w:ascii="Palatino Linotype" w:hAnsi="Palatino Linotype" w:cs="Arial"/>
        </w:rPr>
      </w:pPr>
      <w:r w:rsidRPr="00B07531">
        <w:rPr>
          <w:rFonts w:ascii="Palatino Linotype" w:hAnsi="Palatino Linotype" w:cs="Arial"/>
        </w:rPr>
        <w:t xml:space="preserve">Consecuentemente, </w:t>
      </w:r>
      <w:r w:rsidRPr="00B07531">
        <w:rPr>
          <w:rFonts w:ascii="Palatino Linotype" w:hAnsi="Palatino Linotype" w:cs="Arial"/>
          <w:b/>
        </w:rPr>
        <w:t xml:space="preserve">la parte de la respuesta que no fue impugnada debe </w:t>
      </w:r>
      <w:r w:rsidRPr="00FB6D42">
        <w:rPr>
          <w:rFonts w:ascii="Palatino Linotype" w:hAnsi="Palatino Linotype"/>
        </w:rPr>
        <w:t>declararse</w:t>
      </w:r>
      <w:r w:rsidRPr="00B07531">
        <w:rPr>
          <w:rFonts w:ascii="Palatino Linotype" w:hAnsi="Palatino Linotype" w:cs="Arial"/>
          <w:b/>
        </w:rPr>
        <w:t xml:space="preserve"> consentida por el recurrente, toda vez que no realizó manifestaciones </w:t>
      </w:r>
      <w:r w:rsidRPr="00B07531">
        <w:rPr>
          <w:rFonts w:ascii="Palatino Linotype" w:hAnsi="Palatino Linotype" w:cs="Arial"/>
          <w:b/>
        </w:rPr>
        <w:lastRenderedPageBreak/>
        <w:t>de inconformidad</w:t>
      </w:r>
      <w:r w:rsidRPr="00B07531">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0037E5B0" w14:textId="77777777" w:rsidR="00192D1E" w:rsidRPr="00B07531" w:rsidRDefault="00192D1E" w:rsidP="00192D1E">
      <w:pPr>
        <w:pStyle w:val="Prrafodelista"/>
        <w:spacing w:line="360" w:lineRule="auto"/>
        <w:ind w:left="0"/>
        <w:jc w:val="both"/>
        <w:rPr>
          <w:rFonts w:ascii="Palatino Linotype" w:hAnsi="Palatino Linotype" w:cs="Arial"/>
        </w:rPr>
      </w:pPr>
    </w:p>
    <w:p w14:paraId="7B733187" w14:textId="77777777" w:rsidR="00192D1E" w:rsidRPr="00B07531" w:rsidRDefault="00192D1E" w:rsidP="00192D1E">
      <w:pPr>
        <w:pStyle w:val="Prrafodelista"/>
        <w:spacing w:line="360" w:lineRule="auto"/>
        <w:ind w:left="502" w:right="426"/>
        <w:jc w:val="both"/>
        <w:rPr>
          <w:rFonts w:ascii="Palatino Linotype" w:hAnsi="Palatino Linotype" w:cs="Arial"/>
          <w:i/>
        </w:rPr>
      </w:pPr>
      <w:r w:rsidRPr="00B07531">
        <w:rPr>
          <w:rFonts w:ascii="Palatino Linotype" w:hAnsi="Palatino Linotype" w:cs="Arial"/>
          <w:b/>
          <w:bCs/>
          <w:i/>
          <w:iCs/>
        </w:rPr>
        <w:t>“ACTOS CONSENTIDOS. SON LOS QUE NO SE IMPUGNAN MEDIANTE EL RECURSO IDÓNEO. </w:t>
      </w:r>
      <w:r w:rsidRPr="00B07531">
        <w:rPr>
          <w:rFonts w:ascii="Palatino Linotype" w:hAnsi="Palatino Linotype" w:cs="Arial"/>
          <w:i/>
          <w:iCs/>
          <w:u w:val="single"/>
        </w:rPr>
        <w:t>Debe reputarse como consentido el acto que no se impugnó por el medio establecido por la ley</w:t>
      </w:r>
      <w:r w:rsidRPr="00B07531">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4008C6" w14:textId="77777777" w:rsidR="00192D1E" w:rsidRPr="00B07531" w:rsidRDefault="00192D1E" w:rsidP="00192D1E">
      <w:pPr>
        <w:pStyle w:val="Prrafodelista"/>
        <w:spacing w:line="360" w:lineRule="auto"/>
        <w:ind w:left="502" w:right="426"/>
        <w:jc w:val="both"/>
        <w:rPr>
          <w:rFonts w:ascii="Palatino Linotype" w:hAnsi="Palatino Linotype" w:cs="Arial"/>
        </w:rPr>
      </w:pPr>
      <w:r w:rsidRPr="00B07531">
        <w:rPr>
          <w:rFonts w:ascii="Palatino Linotype" w:hAnsi="Palatino Linotype" w:cs="Arial"/>
        </w:rPr>
        <w:t>(Énfasis añadido)</w:t>
      </w:r>
    </w:p>
    <w:p w14:paraId="6C9D580A" w14:textId="77777777" w:rsidR="00192D1E" w:rsidRPr="00B07531" w:rsidRDefault="00192D1E" w:rsidP="00192D1E">
      <w:pPr>
        <w:pStyle w:val="Prrafodelista"/>
        <w:spacing w:line="360" w:lineRule="auto"/>
        <w:ind w:left="0"/>
        <w:jc w:val="both"/>
        <w:rPr>
          <w:rFonts w:ascii="Palatino Linotype" w:eastAsia="MS Mincho" w:hAnsi="Palatino Linotype" w:cs="Arial"/>
        </w:rPr>
      </w:pPr>
    </w:p>
    <w:p w14:paraId="6B4755BE" w14:textId="139DCC68" w:rsidR="00192D1E" w:rsidRDefault="00192D1E" w:rsidP="00192D1E">
      <w:pPr>
        <w:pStyle w:val="Prrafodelista"/>
        <w:numPr>
          <w:ilvl w:val="0"/>
          <w:numId w:val="7"/>
        </w:numPr>
        <w:spacing w:line="360" w:lineRule="auto"/>
        <w:ind w:left="0" w:firstLine="0"/>
        <w:jc w:val="both"/>
        <w:rPr>
          <w:rFonts w:ascii="Palatino Linotype" w:eastAsia="MS Mincho" w:hAnsi="Palatino Linotype" w:cs="Arial"/>
        </w:rPr>
      </w:pPr>
      <w:r w:rsidRPr="00B07531">
        <w:rPr>
          <w:rFonts w:ascii="Palatino Linotype" w:eastAsia="MS Mincho" w:hAnsi="Palatino Linotype" w:cs="Arial"/>
        </w:rPr>
        <w:t xml:space="preserve">Así las </w:t>
      </w:r>
      <w:r w:rsidRPr="00FB6D42">
        <w:rPr>
          <w:rFonts w:ascii="Palatino Linotype" w:hAnsi="Palatino Linotype" w:cs="Arial"/>
        </w:rPr>
        <w:t>cosas</w:t>
      </w:r>
      <w:r w:rsidRPr="00B07531">
        <w:rPr>
          <w:rFonts w:ascii="Palatino Linotype" w:eastAsia="MS Mincho" w:hAnsi="Palatino Linotype" w:cs="Arial"/>
        </w:rPr>
        <w:t>, al no pronunciarse respecto de</w:t>
      </w:r>
      <w:r w:rsidR="00931E76">
        <w:rPr>
          <w:rFonts w:ascii="Palatino Linotype" w:eastAsia="MS Mincho" w:hAnsi="Palatino Linotype" w:cs="Arial"/>
        </w:rPr>
        <w:t xml:space="preserve"> todas</w:t>
      </w:r>
      <w:r w:rsidRPr="00B07531">
        <w:rPr>
          <w:rFonts w:ascii="Palatino Linotype" w:eastAsia="MS Mincho" w:hAnsi="Palatino Linotype" w:cs="Arial"/>
        </w:rPr>
        <w:t xml:space="preserve"> las respuestas que allí se vertieron</w:t>
      </w:r>
      <w:r w:rsidR="00931E76">
        <w:rPr>
          <w:rFonts w:ascii="Palatino Linotype" w:eastAsia="MS Mincho" w:hAnsi="Palatino Linotype" w:cs="Arial"/>
        </w:rPr>
        <w:t>, y solo de dos,</w:t>
      </w:r>
      <w:r w:rsidRPr="00B07531">
        <w:rPr>
          <w:rFonts w:ascii="Palatino Linotype" w:eastAsia="MS Mincho" w:hAnsi="Palatino Linotype" w:cs="Arial"/>
        </w:rPr>
        <w:t xml:space="preserve"> se considera que se encuentra conforme con </w:t>
      </w:r>
      <w:r>
        <w:rPr>
          <w:rFonts w:ascii="Palatino Linotype" w:eastAsia="MS Mincho" w:hAnsi="Palatino Linotype" w:cs="Arial"/>
        </w:rPr>
        <w:t>ellas</w:t>
      </w:r>
      <w:r w:rsidRPr="00B07531">
        <w:rPr>
          <w:rFonts w:ascii="Palatino Linotype" w:eastAsia="MS Mincho" w:hAnsi="Palatino Linotype" w:cs="Arial"/>
        </w:rPr>
        <w:t xml:space="preserve">, pues se insiste su </w:t>
      </w:r>
      <w:r w:rsidRPr="00192D1E">
        <w:rPr>
          <w:rFonts w:ascii="Palatino Linotype" w:hAnsi="Palatino Linotype" w:cs="Arial"/>
        </w:rPr>
        <w:t>inconformidad</w:t>
      </w:r>
      <w:r w:rsidRPr="00B07531">
        <w:rPr>
          <w:rFonts w:ascii="Palatino Linotype" w:eastAsia="MS Mincho" w:hAnsi="Palatino Linotype" w:cs="Arial"/>
        </w:rPr>
        <w:t xml:space="preserve"> radicó en </w:t>
      </w:r>
      <w:r w:rsidR="00A25BB8">
        <w:rPr>
          <w:rFonts w:ascii="Palatino Linotype" w:eastAsia="MS Mincho" w:hAnsi="Palatino Linotype" w:cs="Arial"/>
        </w:rPr>
        <w:t>que</w:t>
      </w:r>
      <w:r w:rsidR="00A25BB8" w:rsidRPr="00A25BB8">
        <w:rPr>
          <w:rFonts w:ascii="Palatino Linotype" w:eastAsia="MS Mincho" w:hAnsi="Palatino Linotype" w:cs="Arial"/>
        </w:rPr>
        <w:t xml:space="preserve"> </w:t>
      </w:r>
      <w:r w:rsidR="00A25BB8" w:rsidRPr="00A25BB8">
        <w:rPr>
          <w:rFonts w:ascii="Palatino Linotype" w:hAnsi="Palatino Linotype"/>
          <w:color w:val="000000" w:themeColor="text1"/>
        </w:rPr>
        <w:t>no se entregó la información relacionada al presupuesto de egresos y presupuesto por partida</w:t>
      </w:r>
      <w:r>
        <w:rPr>
          <w:rFonts w:ascii="Palatino Linotype" w:eastAsia="MS Mincho" w:hAnsi="Palatino Linotype" w:cs="Arial"/>
        </w:rPr>
        <w:t>; asimismo no pasa inadvertido que al igual que en el punto anterior, este Instituto no está facultado para dudar de la veracidad de la información entregada.</w:t>
      </w:r>
    </w:p>
    <w:p w14:paraId="7D47D5C9" w14:textId="77777777" w:rsidR="00192D1E" w:rsidRDefault="00192D1E" w:rsidP="00192D1E">
      <w:pPr>
        <w:pStyle w:val="Prrafodelista"/>
        <w:spacing w:line="360" w:lineRule="auto"/>
        <w:ind w:left="0"/>
        <w:jc w:val="both"/>
        <w:rPr>
          <w:rFonts w:ascii="Palatino Linotype" w:eastAsia="MS Mincho" w:hAnsi="Palatino Linotype" w:cs="Arial"/>
        </w:rPr>
      </w:pPr>
    </w:p>
    <w:p w14:paraId="0B4E49F3" w14:textId="77777777" w:rsidR="00192D1E" w:rsidRPr="00AB76AB" w:rsidRDefault="00192D1E" w:rsidP="00192D1E">
      <w:pPr>
        <w:pStyle w:val="Prrafodelista"/>
        <w:numPr>
          <w:ilvl w:val="0"/>
          <w:numId w:val="7"/>
        </w:numPr>
        <w:spacing w:line="360" w:lineRule="auto"/>
        <w:ind w:left="0" w:firstLine="0"/>
        <w:jc w:val="both"/>
        <w:rPr>
          <w:rFonts w:ascii="Palatino Linotype" w:hAnsi="Palatino Linotype"/>
        </w:rPr>
      </w:pPr>
      <w:r>
        <w:rPr>
          <w:rFonts w:ascii="Palatino Linotype" w:hAnsi="Palatino Linotype"/>
          <w:color w:val="000000" w:themeColor="text1"/>
        </w:rPr>
        <w:t xml:space="preserve">Por otro lado, relativo a las respuestas emitidas, debe señalarse que </w:t>
      </w:r>
      <w:r w:rsidRPr="00AB76AB">
        <w:rPr>
          <w:rFonts w:ascii="Palatino Linotype" w:eastAsia="Palatino Linotype" w:hAnsi="Palatino Linotype" w:cs="Palatino Linotype"/>
          <w:color w:val="000000"/>
        </w:rPr>
        <w:t xml:space="preserve">este </w:t>
      </w:r>
      <w:r w:rsidRPr="00192D1E">
        <w:rPr>
          <w:rFonts w:ascii="Palatino Linotype" w:eastAsia="MS Mincho" w:hAnsi="Palatino Linotype" w:cs="Arial"/>
        </w:rPr>
        <w:t>Instituto</w:t>
      </w:r>
      <w:r w:rsidRPr="00AB76AB">
        <w:rPr>
          <w:rFonts w:ascii="Palatino Linotype" w:eastAsia="Palatino Linotype" w:hAnsi="Palatino Linotype" w:cs="Palatino Linotype"/>
          <w:color w:val="000000"/>
        </w:rPr>
        <w:t xml:space="preserve"> no está facultado para dudar de la veracidad de las respuestas ni de las </w:t>
      </w:r>
      <w:r w:rsidRPr="00AB76AB">
        <w:rPr>
          <w:rFonts w:ascii="Palatino Linotype" w:eastAsia="Palatino Linotype" w:hAnsi="Palatino Linotype" w:cs="Palatino Linotype"/>
          <w:color w:val="000000"/>
        </w:rPr>
        <w:lastRenderedPageBreak/>
        <w:t xml:space="preserve">documentales que ponen a disposición de los solicitantes, </w:t>
      </w:r>
      <w:r w:rsidRPr="00AB76AB">
        <w:rPr>
          <w:rFonts w:ascii="Palatino Linotype" w:hAnsi="Palatino Linotype" w:cs="Arial"/>
        </w:rPr>
        <w:t xml:space="preserve">situación que se aleja de las atribuciones de este Instituto </w:t>
      </w:r>
      <w:r w:rsidRPr="00AB76AB">
        <w:rPr>
          <w:rFonts w:ascii="Palatino Linotype" w:hAnsi="Palatino Linotype"/>
          <w:i/>
          <w:color w:val="000000"/>
        </w:rPr>
        <w:t>máxime</w:t>
      </w:r>
      <w:r w:rsidRPr="00AB76A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5577B290" w14:textId="77777777" w:rsidR="00192D1E" w:rsidRPr="00AB76AB" w:rsidRDefault="00192D1E" w:rsidP="00192D1E">
      <w:pPr>
        <w:pStyle w:val="Prrafodelista"/>
        <w:spacing w:line="360" w:lineRule="auto"/>
        <w:rPr>
          <w:rFonts w:ascii="Palatino Linotype" w:hAnsi="Palatino Linotype"/>
        </w:rPr>
      </w:pPr>
    </w:p>
    <w:p w14:paraId="6C0A1C7F" w14:textId="77777777" w:rsidR="00192D1E" w:rsidRPr="00AB76AB" w:rsidRDefault="00192D1E" w:rsidP="00192D1E">
      <w:pPr>
        <w:pStyle w:val="Prrafodelista"/>
        <w:numPr>
          <w:ilvl w:val="0"/>
          <w:numId w:val="7"/>
        </w:numPr>
        <w:spacing w:line="360" w:lineRule="auto"/>
        <w:ind w:left="0" w:firstLine="0"/>
        <w:jc w:val="both"/>
        <w:rPr>
          <w:rFonts w:ascii="Palatino Linotype" w:hAnsi="Palatino Linotype"/>
        </w:rPr>
      </w:pPr>
      <w:r w:rsidRPr="00AB76AB">
        <w:rPr>
          <w:rFonts w:ascii="Palatino Linotype" w:hAnsi="Palatino Linotype" w:cs="Arial"/>
        </w:rPr>
        <w:t>Sirviendo</w:t>
      </w:r>
      <w:r w:rsidRPr="00AB76AB">
        <w:rPr>
          <w:rFonts w:ascii="Palatino Linotype" w:hAnsi="Palatino Linotype"/>
        </w:rPr>
        <w:t xml:space="preserve"> de apoyo a lo anterior por analogía, el criterio 31-10 emitido por el ahora </w:t>
      </w:r>
      <w:r w:rsidRPr="00192D1E">
        <w:rPr>
          <w:rFonts w:ascii="Palatino Linotype" w:hAnsi="Palatino Linotype"/>
          <w:color w:val="000000" w:themeColor="text1"/>
        </w:rPr>
        <w:t>Instituto</w:t>
      </w:r>
      <w:r w:rsidRPr="00AB76AB">
        <w:rPr>
          <w:rFonts w:ascii="Palatino Linotype" w:hAnsi="Palatino Linotype"/>
        </w:rPr>
        <w:t xml:space="preserve"> </w:t>
      </w:r>
      <w:r w:rsidRPr="00864032">
        <w:rPr>
          <w:rFonts w:ascii="Palatino Linotype" w:eastAsia="Palatino Linotype" w:hAnsi="Palatino Linotype" w:cs="Palatino Linotype"/>
          <w:color w:val="000000"/>
        </w:rPr>
        <w:t>Nacional</w:t>
      </w:r>
      <w:r w:rsidRPr="00AB76AB">
        <w:rPr>
          <w:rFonts w:ascii="Palatino Linotype" w:hAnsi="Palatino Linotype"/>
        </w:rPr>
        <w:t xml:space="preserve"> de Transparencia, Acceso a la Información y Protección de Datos Personales, que a la letra dice:</w:t>
      </w:r>
    </w:p>
    <w:p w14:paraId="5AF41A56" w14:textId="77777777" w:rsidR="00192D1E" w:rsidRPr="00AB76AB" w:rsidRDefault="00192D1E" w:rsidP="00192D1E">
      <w:pPr>
        <w:pStyle w:val="Prrafodelista"/>
        <w:rPr>
          <w:rFonts w:ascii="Palatino Linotype" w:hAnsi="Palatino Linotype"/>
        </w:rPr>
      </w:pPr>
    </w:p>
    <w:p w14:paraId="61A34C27" w14:textId="77777777" w:rsidR="00192D1E" w:rsidRPr="00AB76AB" w:rsidRDefault="00192D1E" w:rsidP="00192D1E">
      <w:pPr>
        <w:pStyle w:val="Default"/>
        <w:spacing w:line="360" w:lineRule="auto"/>
        <w:ind w:left="851" w:right="850"/>
        <w:jc w:val="both"/>
        <w:rPr>
          <w:rFonts w:ascii="Palatino Linotype" w:hAnsi="Palatino Linotype"/>
          <w:i/>
        </w:rPr>
      </w:pPr>
      <w:r w:rsidRPr="00AB76AB">
        <w:rPr>
          <w:rFonts w:ascii="Palatino Linotype" w:hAnsi="Palatino Linotype"/>
          <w:i/>
        </w:rPr>
        <w:t xml:space="preserve">“El Instituto Federal de Acceso a la Información y Protección de Datos </w:t>
      </w:r>
      <w:r w:rsidRPr="00AB76AB">
        <w:rPr>
          <w:rFonts w:ascii="Palatino Linotype" w:hAnsi="Palatino Linotype"/>
          <w:b/>
          <w:i/>
        </w:rPr>
        <w:t>no cuenta con facultades para pronunciarse respecto de la veracidad de los documentos proporcionados por los sujetos obligados.</w:t>
      </w:r>
      <w:r w:rsidRPr="00AB76A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AB76AB">
        <w:rPr>
          <w:rFonts w:ascii="Palatino Linotype" w:hAnsi="Palatino Linotype"/>
          <w:i/>
        </w:rPr>
        <w:lastRenderedPageBreak/>
        <w:t>Información y Protección de Datos conocer, vía recurso revisión, al respecto.”</w:t>
      </w:r>
    </w:p>
    <w:p w14:paraId="50AD581F" w14:textId="77777777" w:rsidR="00192D1E" w:rsidRPr="00192D1E" w:rsidRDefault="00192D1E" w:rsidP="00192D1E">
      <w:pPr>
        <w:pStyle w:val="Prrafodelista"/>
        <w:numPr>
          <w:ilvl w:val="0"/>
          <w:numId w:val="7"/>
        </w:numPr>
        <w:spacing w:line="360" w:lineRule="auto"/>
        <w:ind w:left="0" w:firstLine="0"/>
        <w:jc w:val="both"/>
        <w:rPr>
          <w:rFonts w:ascii="Palatino Linotype" w:hAnsi="Palatino Linotype"/>
          <w:i/>
        </w:rPr>
      </w:pPr>
      <w:r w:rsidRPr="00AB76AB">
        <w:rPr>
          <w:rFonts w:ascii="Palatino Linotype" w:hAnsi="Palatino Linotype" w:cs="Arial"/>
        </w:rPr>
        <w:t>Así como lo dispuesto por</w:t>
      </w:r>
      <w:r w:rsidRPr="00AB76AB">
        <w:rPr>
          <w:rFonts w:ascii="Palatino Linotype" w:hAnsi="Palatino Linotype"/>
        </w:rPr>
        <w:t xml:space="preserve"> la </w:t>
      </w:r>
      <w:r w:rsidRPr="00AB76AB">
        <w:rPr>
          <w:rFonts w:ascii="Palatino Linotype" w:hAnsi="Palatino Linotype"/>
          <w:b/>
        </w:rPr>
        <w:t xml:space="preserve">Ley de Transparencia y Acceso a la Información Pública del </w:t>
      </w:r>
      <w:r w:rsidRPr="00864032">
        <w:rPr>
          <w:rFonts w:ascii="Palatino Linotype" w:hAnsi="Palatino Linotype" w:cs="Arial"/>
        </w:rPr>
        <w:t>Estado</w:t>
      </w:r>
      <w:r w:rsidRPr="00AB76AB">
        <w:rPr>
          <w:rFonts w:ascii="Palatino Linotype" w:hAnsi="Palatino Linotype"/>
          <w:b/>
        </w:rPr>
        <w:t xml:space="preserve"> de México y Municipios</w:t>
      </w:r>
      <w:r w:rsidRPr="00AB76A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EA66229" w14:textId="77777777" w:rsidR="00192D1E" w:rsidRPr="00AB76AB" w:rsidRDefault="00192D1E" w:rsidP="00192D1E">
      <w:pPr>
        <w:pStyle w:val="Prrafodelista"/>
        <w:spacing w:line="360" w:lineRule="auto"/>
        <w:ind w:left="0"/>
        <w:jc w:val="both"/>
        <w:rPr>
          <w:rFonts w:ascii="Palatino Linotype" w:hAnsi="Palatino Linotype"/>
          <w:i/>
        </w:rPr>
      </w:pPr>
    </w:p>
    <w:p w14:paraId="251A82F1" w14:textId="77777777" w:rsidR="00192D1E" w:rsidRPr="00AB76AB" w:rsidRDefault="00192D1E" w:rsidP="00192D1E">
      <w:pPr>
        <w:pStyle w:val="Prrafodelista"/>
        <w:spacing w:line="360" w:lineRule="auto"/>
        <w:ind w:left="567" w:right="680"/>
        <w:jc w:val="both"/>
        <w:rPr>
          <w:rFonts w:ascii="Palatino Linotype" w:hAnsi="Palatino Linotype" w:cs="Arial"/>
          <w:b/>
          <w:i/>
        </w:rPr>
      </w:pPr>
      <w:r w:rsidRPr="00AB76A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B76A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51E1DB0" w14:textId="77777777" w:rsidR="00192D1E" w:rsidRPr="00AB76AB" w:rsidRDefault="00192D1E" w:rsidP="00192D1E">
      <w:pPr>
        <w:pStyle w:val="Prrafodelista"/>
        <w:spacing w:line="360" w:lineRule="auto"/>
        <w:ind w:left="851" w:right="902"/>
        <w:jc w:val="both"/>
        <w:rPr>
          <w:rFonts w:ascii="Palatino Linotype" w:hAnsi="Palatino Linotype" w:cs="Arial"/>
          <w:b/>
          <w:i/>
        </w:rPr>
      </w:pPr>
    </w:p>
    <w:p w14:paraId="6F659D03" w14:textId="77777777" w:rsidR="00192D1E" w:rsidRDefault="00192D1E" w:rsidP="00192D1E">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AB76AB">
        <w:rPr>
          <w:rFonts w:ascii="Palatino Linotype" w:hAnsi="Palatino Linotype" w:cs="Arial"/>
        </w:rPr>
        <w:t>Numerales</w:t>
      </w:r>
      <w:r w:rsidRPr="00AB76AB">
        <w:rPr>
          <w:rFonts w:ascii="Palatino Linotype" w:hAnsi="Palatino Linotype" w:cs="Arial"/>
          <w:noProof/>
          <w:lang w:eastAsia="es-MX"/>
        </w:rPr>
        <w:t xml:space="preserve"> que compelen al </w:t>
      </w:r>
      <w:r w:rsidRPr="00AB76AB">
        <w:rPr>
          <w:rFonts w:ascii="Palatino Linotype" w:hAnsi="Palatino Linotype" w:cs="Arial"/>
          <w:b/>
          <w:noProof/>
          <w:lang w:eastAsia="es-MX"/>
        </w:rPr>
        <w:t>SUJETO OBLIGADO</w:t>
      </w:r>
      <w:r w:rsidRPr="00AB76AB">
        <w:rPr>
          <w:rFonts w:ascii="Palatino Linotype" w:hAnsi="Palatino Linotype" w:cs="Arial"/>
          <w:noProof/>
          <w:lang w:eastAsia="es-MX"/>
        </w:rPr>
        <w:t xml:space="preserve"> apegarse en todo momento a los </w:t>
      </w:r>
      <w:r w:rsidRPr="00192D1E">
        <w:rPr>
          <w:rFonts w:ascii="Palatino Linotype" w:hAnsi="Palatino Linotype" w:cs="Arial"/>
        </w:rPr>
        <w:t>criterios</w:t>
      </w:r>
      <w:r w:rsidRPr="00AB76AB">
        <w:rPr>
          <w:rFonts w:ascii="Palatino Linotype" w:hAnsi="Palatino Linotype" w:cs="Arial"/>
          <w:noProof/>
          <w:lang w:eastAsia="es-MX"/>
        </w:rPr>
        <w:t xml:space="preserve"> ya expuestos, impidiendo a este Órgano Colegiado cuestionar la veracidad de la información;</w:t>
      </w:r>
      <w:r w:rsidRPr="00AB76A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luego entonces, se tiene por colmado el punto en comento</w:t>
      </w:r>
      <w:r w:rsidRPr="00AB76AB">
        <w:rPr>
          <w:rFonts w:ascii="Palatino Linotype" w:eastAsia="Palatino Linotype" w:hAnsi="Palatino Linotype" w:cs="Palatino Linotype"/>
          <w:color w:val="000000"/>
        </w:rPr>
        <w:t>.</w:t>
      </w:r>
    </w:p>
    <w:p w14:paraId="101083D5" w14:textId="77777777" w:rsidR="00192D1E" w:rsidRDefault="00192D1E" w:rsidP="00192D1E">
      <w:pPr>
        <w:pStyle w:val="Prrafodelista"/>
        <w:spacing w:line="360" w:lineRule="auto"/>
        <w:ind w:left="0"/>
        <w:jc w:val="both"/>
        <w:rPr>
          <w:rFonts w:ascii="Palatino Linotype" w:eastAsia="Palatino Linotype" w:hAnsi="Palatino Linotype" w:cs="Palatino Linotype"/>
          <w:color w:val="000000"/>
        </w:rPr>
      </w:pPr>
    </w:p>
    <w:p w14:paraId="778A1F16" w14:textId="65E2B597" w:rsidR="00F54FA2" w:rsidRPr="005332F7" w:rsidRDefault="00192D1E" w:rsidP="005332F7">
      <w:pPr>
        <w:pStyle w:val="Prrafodelista"/>
        <w:numPr>
          <w:ilvl w:val="0"/>
          <w:numId w:val="7"/>
        </w:numPr>
        <w:spacing w:line="360" w:lineRule="auto"/>
        <w:ind w:left="0" w:firstLine="0"/>
        <w:jc w:val="both"/>
        <w:rPr>
          <w:rFonts w:ascii="Palatino Linotype" w:hAnsi="Palatino Linotype"/>
          <w:b/>
          <w:color w:val="000000"/>
        </w:rPr>
      </w:pPr>
      <w:r>
        <w:rPr>
          <w:rFonts w:ascii="Palatino Linotype" w:hAnsi="Palatino Linotype"/>
          <w:color w:val="000000"/>
        </w:rPr>
        <w:lastRenderedPageBreak/>
        <w:t xml:space="preserve">Así las cosas, la presente resolución se concretará al análisis del requerimiento relativo al </w:t>
      </w:r>
      <w:r w:rsidRPr="0088322A">
        <w:rPr>
          <w:rFonts w:ascii="Palatino Linotype" w:hAnsi="Palatino Linotype"/>
          <w:b/>
          <w:color w:val="000000"/>
        </w:rPr>
        <w:t xml:space="preserve">presupuesto de egresos </w:t>
      </w:r>
      <w:r w:rsidR="00F54FA2">
        <w:rPr>
          <w:rFonts w:ascii="Palatino Linotype" w:hAnsi="Palatino Linotype"/>
          <w:b/>
          <w:color w:val="000000"/>
        </w:rPr>
        <w:t>y presupuesto por</w:t>
      </w:r>
      <w:r w:rsidRPr="0088322A">
        <w:rPr>
          <w:rFonts w:ascii="Palatino Linotype" w:hAnsi="Palatino Linotype"/>
          <w:b/>
          <w:color w:val="000000"/>
        </w:rPr>
        <w:t xml:space="preserve"> partida presupuestal</w:t>
      </w:r>
      <w:r w:rsidR="00F54FA2">
        <w:rPr>
          <w:rFonts w:ascii="Palatino Linotype" w:hAnsi="Palatino Linotype"/>
          <w:color w:val="000000"/>
        </w:rPr>
        <w:t xml:space="preserve">, </w:t>
      </w:r>
      <w:r w:rsidR="00C37A54">
        <w:rPr>
          <w:rFonts w:ascii="Palatino Linotype" w:hAnsi="Palatino Linotype"/>
          <w:color w:val="000000"/>
        </w:rPr>
        <w:t>l</w:t>
      </w:r>
      <w:r w:rsidR="00F54FA2">
        <w:rPr>
          <w:rFonts w:ascii="Palatino Linotype" w:hAnsi="Palatino Linotype"/>
          <w:color w:val="000000"/>
        </w:rPr>
        <w:t>os</w:t>
      </w:r>
      <w:r w:rsidR="00C37A54">
        <w:rPr>
          <w:rFonts w:ascii="Palatino Linotype" w:hAnsi="Palatino Linotype"/>
          <w:color w:val="000000"/>
        </w:rPr>
        <w:t xml:space="preserve"> cual</w:t>
      </w:r>
      <w:r w:rsidR="00F54FA2">
        <w:rPr>
          <w:rFonts w:ascii="Palatino Linotype" w:hAnsi="Palatino Linotype"/>
          <w:color w:val="000000"/>
        </w:rPr>
        <w:t>es</w:t>
      </w:r>
      <w:r w:rsidR="00C37A54">
        <w:rPr>
          <w:rFonts w:ascii="Palatino Linotype" w:hAnsi="Palatino Linotype"/>
          <w:color w:val="000000"/>
        </w:rPr>
        <w:t xml:space="preserve"> de las </w:t>
      </w:r>
      <w:r w:rsidR="00C37A54" w:rsidRPr="005332F7">
        <w:rPr>
          <w:rFonts w:ascii="Palatino Linotype" w:hAnsi="Palatino Linotype" w:cs="Arial"/>
        </w:rPr>
        <w:t>constancias</w:t>
      </w:r>
      <w:r w:rsidR="00C37A54">
        <w:rPr>
          <w:rFonts w:ascii="Palatino Linotype" w:hAnsi="Palatino Linotype"/>
          <w:color w:val="000000"/>
        </w:rPr>
        <w:t xml:space="preserve"> que obran en el expediente electrónico en que se actúa, se advierte que ciertamente fue</w:t>
      </w:r>
      <w:r w:rsidR="00F54FA2">
        <w:rPr>
          <w:rFonts w:ascii="Palatino Linotype" w:hAnsi="Palatino Linotype"/>
          <w:color w:val="000000"/>
        </w:rPr>
        <w:t>ron</w:t>
      </w:r>
      <w:r w:rsidR="00C37A54">
        <w:rPr>
          <w:rFonts w:ascii="Palatino Linotype" w:hAnsi="Palatino Linotype"/>
          <w:color w:val="000000"/>
        </w:rPr>
        <w:t xml:space="preserve"> solicitado</w:t>
      </w:r>
      <w:r w:rsidR="005332F7">
        <w:rPr>
          <w:rFonts w:ascii="Palatino Linotype" w:hAnsi="Palatino Linotype"/>
          <w:color w:val="000000"/>
        </w:rPr>
        <w:t>s</w:t>
      </w:r>
      <w:r w:rsidR="00C37A54">
        <w:rPr>
          <w:rFonts w:ascii="Palatino Linotype" w:hAnsi="Palatino Linotype"/>
          <w:color w:val="000000"/>
        </w:rPr>
        <w:t xml:space="preserve"> de manera inicial</w:t>
      </w:r>
      <w:r w:rsidR="00F54FA2">
        <w:rPr>
          <w:rFonts w:ascii="Palatino Linotype" w:hAnsi="Palatino Linotype"/>
          <w:color w:val="000000"/>
        </w:rPr>
        <w:t xml:space="preserve"> y no </w:t>
      </w:r>
      <w:r w:rsidR="005332F7">
        <w:rPr>
          <w:rFonts w:ascii="Palatino Linotype" w:hAnsi="Palatino Linotype"/>
          <w:color w:val="000000"/>
        </w:rPr>
        <w:t>siendo remitido en</w:t>
      </w:r>
      <w:r w:rsidR="00F54FA2">
        <w:rPr>
          <w:rFonts w:ascii="Palatino Linotype" w:hAnsi="Palatino Linotype"/>
          <w:color w:val="000000"/>
        </w:rPr>
        <w:t xml:space="preserve"> respuesta</w:t>
      </w:r>
      <w:r w:rsidR="005332F7" w:rsidRPr="005332F7">
        <w:rPr>
          <w:rFonts w:ascii="Palatino Linotype" w:hAnsi="Palatino Linotype"/>
          <w:b/>
          <w:color w:val="000000"/>
        </w:rPr>
        <w:t xml:space="preserve"> </w:t>
      </w:r>
      <w:r w:rsidR="005332F7">
        <w:rPr>
          <w:rFonts w:ascii="Palatino Linotype" w:hAnsi="Palatino Linotype"/>
          <w:b/>
          <w:color w:val="000000"/>
        </w:rPr>
        <w:t xml:space="preserve">el </w:t>
      </w:r>
      <w:r w:rsidR="005332F7" w:rsidRPr="0088322A">
        <w:rPr>
          <w:rFonts w:ascii="Palatino Linotype" w:hAnsi="Palatino Linotype"/>
          <w:b/>
          <w:color w:val="000000"/>
        </w:rPr>
        <w:t>presupuesto de egresos</w:t>
      </w:r>
      <w:r w:rsidR="005332F7">
        <w:rPr>
          <w:rFonts w:ascii="Palatino Linotype" w:hAnsi="Palatino Linotype"/>
          <w:b/>
          <w:color w:val="000000"/>
        </w:rPr>
        <w:t xml:space="preserve">, </w:t>
      </w:r>
      <w:r w:rsidR="005332F7" w:rsidRPr="005332F7">
        <w:rPr>
          <w:rFonts w:ascii="Palatino Linotype" w:hAnsi="Palatino Linotype"/>
          <w:color w:val="000000"/>
        </w:rPr>
        <w:t>no así el presupuesto por partida presupuestal como se precisara más adelante</w:t>
      </w:r>
      <w:r w:rsidR="00F54FA2">
        <w:rPr>
          <w:rFonts w:ascii="Palatino Linotype" w:hAnsi="Palatino Linotype"/>
          <w:color w:val="000000"/>
        </w:rPr>
        <w:t xml:space="preserve">; toda vez que de la respuesta se advierte únicamente </w:t>
      </w:r>
      <w:r w:rsidR="00F54FA2" w:rsidRPr="00F54FA2">
        <w:rPr>
          <w:rFonts w:ascii="Palatino Linotype" w:hAnsi="Palatino Linotype"/>
          <w:color w:val="000000"/>
        </w:rPr>
        <w:t>el Presupuesto Basado en Resultados municipal (PbRM-04c Presupuesto de Egresos Global Calendarizado)</w:t>
      </w:r>
      <w:r w:rsidR="00F54FA2">
        <w:rPr>
          <w:rFonts w:ascii="Palatino Linotype" w:hAnsi="Palatino Linotype"/>
          <w:color w:val="000000"/>
        </w:rPr>
        <w:t xml:space="preserve">, </w:t>
      </w:r>
      <w:r w:rsidR="005332F7">
        <w:rPr>
          <w:rFonts w:ascii="Palatino Linotype" w:hAnsi="Palatino Linotype"/>
          <w:color w:val="000000"/>
        </w:rPr>
        <w:t>deduciendo de acuerdo a la solicitud de información y al escrito del recurso de revisión,</w:t>
      </w:r>
      <w:r w:rsidR="004C3987">
        <w:rPr>
          <w:rFonts w:ascii="Palatino Linotype" w:hAnsi="Palatino Linotype"/>
          <w:color w:val="000000"/>
        </w:rPr>
        <w:t xml:space="preserve"> requirió</w:t>
      </w:r>
      <w:r w:rsidR="005332F7">
        <w:rPr>
          <w:rFonts w:ascii="Palatino Linotype" w:hAnsi="Palatino Linotype"/>
          <w:color w:val="000000"/>
        </w:rPr>
        <w:t xml:space="preserve"> </w:t>
      </w:r>
      <w:r w:rsidR="005332F7" w:rsidRPr="005332F7">
        <w:rPr>
          <w:rFonts w:ascii="Palatino Linotype" w:hAnsi="Palatino Linotype"/>
          <w:color w:val="000000"/>
        </w:rPr>
        <w:t xml:space="preserve">el presupuesto definitivo del Ayuntamiento presupuestado para el ejercicio fiscal y que de manera enunciativa mas no limitativa consta en la </w:t>
      </w:r>
      <w:r w:rsidR="005332F7" w:rsidRPr="005332F7">
        <w:rPr>
          <w:rFonts w:ascii="Palatino Linotype" w:hAnsi="Palatino Linotype"/>
          <w:b/>
          <w:color w:val="000000"/>
        </w:rPr>
        <w:t>Caratula del presupuesto de egresos (PbRM-04d)</w:t>
      </w:r>
      <w:r w:rsidR="006A3448" w:rsidRPr="006A3448">
        <w:rPr>
          <w:rFonts w:ascii="Palatino Linotype" w:hAnsi="Palatino Linotype"/>
          <w:color w:val="000000"/>
        </w:rPr>
        <w:t>, toda vez que del mismo se desprende el monto total.</w:t>
      </w:r>
    </w:p>
    <w:p w14:paraId="2E47E36F" w14:textId="77777777" w:rsidR="00C37A54" w:rsidRPr="00C37A54" w:rsidRDefault="00C37A54" w:rsidP="00C37A54">
      <w:pPr>
        <w:pStyle w:val="Prrafodelista"/>
        <w:rPr>
          <w:rFonts w:ascii="Palatino Linotype" w:hAnsi="Palatino Linotype"/>
          <w:color w:val="000000"/>
        </w:rPr>
      </w:pPr>
    </w:p>
    <w:p w14:paraId="11AA7A93" w14:textId="77777777" w:rsidR="00444C7E" w:rsidRDefault="00C37A54" w:rsidP="00444C7E">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 xml:space="preserve">Ahora bien, respecto a la fuente obligacional del </w:t>
      </w:r>
      <w:r>
        <w:rPr>
          <w:rFonts w:ascii="Palatino Linotype" w:hAnsi="Palatino Linotype"/>
          <w:b/>
          <w:color w:val="000000"/>
        </w:rPr>
        <w:t>SUJETO OBLIGADO</w:t>
      </w:r>
      <w:r>
        <w:rPr>
          <w:rFonts w:ascii="Palatino Linotype" w:hAnsi="Palatino Linotype"/>
          <w:color w:val="000000"/>
        </w:rPr>
        <w:t xml:space="preserve"> para determinar si lo genera, posee y administra, debemos citar primeramente </w:t>
      </w:r>
      <w:r w:rsidR="00444C7E" w:rsidRPr="00444C7E">
        <w:rPr>
          <w:rFonts w:ascii="Palatino Linotype" w:hAnsi="Palatino Linotype"/>
          <w:color w:val="000000"/>
        </w:rPr>
        <w:t xml:space="preserve">El artículo 115 fracción IV, párrafo tercero de la </w:t>
      </w:r>
      <w:r w:rsidR="00444C7E" w:rsidRPr="00444C7E">
        <w:rPr>
          <w:rFonts w:ascii="Palatino Linotype" w:hAnsi="Palatino Linotype"/>
          <w:b/>
          <w:color w:val="000000"/>
        </w:rPr>
        <w:t>Constitución Política de los Estados Unidos Mexicanos</w:t>
      </w:r>
      <w:r w:rsidR="00444C7E" w:rsidRPr="00444C7E">
        <w:rPr>
          <w:rFonts w:ascii="Palatino Linotype" w:hAnsi="Palatino Linotype"/>
          <w:color w:val="000000"/>
        </w:rPr>
        <w:t xml:space="preserve"> establece que:</w:t>
      </w:r>
    </w:p>
    <w:p w14:paraId="3AB59D20" w14:textId="77777777" w:rsidR="00444C7E" w:rsidRPr="00444C7E" w:rsidRDefault="00444C7E" w:rsidP="00444C7E">
      <w:pPr>
        <w:pStyle w:val="Prrafodelista"/>
        <w:rPr>
          <w:rFonts w:ascii="Palatino Linotype" w:hAnsi="Palatino Linotype"/>
          <w:color w:val="000000"/>
        </w:rPr>
      </w:pPr>
    </w:p>
    <w:p w14:paraId="6F43FD2E" w14:textId="468C57B1" w:rsidR="00444C7E" w:rsidRPr="00444C7E" w:rsidRDefault="00444C7E" w:rsidP="00444C7E">
      <w:pPr>
        <w:pStyle w:val="Prrafodelista"/>
        <w:spacing w:line="360" w:lineRule="auto"/>
        <w:ind w:left="502"/>
        <w:jc w:val="both"/>
        <w:rPr>
          <w:rFonts w:ascii="Palatino Linotype" w:hAnsi="Palatino Linotype"/>
          <w:i/>
          <w:color w:val="000000"/>
        </w:rPr>
      </w:pPr>
      <w:r w:rsidRPr="00444C7E">
        <w:rPr>
          <w:rFonts w:ascii="Palatino Linotype" w:hAnsi="Palatino Linotype"/>
          <w:i/>
          <w:color w:val="000000"/>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E54B7E3" w14:textId="77777777" w:rsidR="00444C7E" w:rsidRPr="00444C7E" w:rsidRDefault="00444C7E" w:rsidP="00444C7E">
      <w:pPr>
        <w:pStyle w:val="Prrafodelista"/>
        <w:spacing w:line="360" w:lineRule="auto"/>
        <w:ind w:left="502"/>
        <w:jc w:val="both"/>
        <w:rPr>
          <w:rFonts w:ascii="Palatino Linotype" w:hAnsi="Palatino Linotype"/>
          <w:i/>
          <w:color w:val="000000"/>
        </w:rPr>
      </w:pPr>
      <w:r w:rsidRPr="00444C7E">
        <w:rPr>
          <w:rFonts w:ascii="Palatino Linotype" w:hAnsi="Palatino Linotype"/>
          <w:i/>
          <w:color w:val="000000"/>
        </w:rPr>
        <w:t>…</w:t>
      </w:r>
    </w:p>
    <w:p w14:paraId="0B3E8A75" w14:textId="2EE1704F" w:rsidR="00444C7E" w:rsidRDefault="00444C7E" w:rsidP="00444C7E">
      <w:pPr>
        <w:pStyle w:val="Prrafodelista"/>
        <w:spacing w:line="360" w:lineRule="auto"/>
        <w:ind w:left="502"/>
        <w:jc w:val="both"/>
        <w:rPr>
          <w:rFonts w:ascii="Palatino Linotype" w:hAnsi="Palatino Linotype"/>
          <w:i/>
          <w:color w:val="000000"/>
        </w:rPr>
      </w:pPr>
      <w:r w:rsidRPr="00444C7E">
        <w:rPr>
          <w:rFonts w:ascii="Palatino Linotype" w:hAnsi="Palatino Linotype"/>
          <w:i/>
          <w:color w:val="000000"/>
        </w:rPr>
        <w:lastRenderedPageBreak/>
        <w:t xml:space="preserve">IV. Las legislaturas de los Estados </w:t>
      </w:r>
      <w:r w:rsidRPr="0088322A">
        <w:rPr>
          <w:rFonts w:ascii="Palatino Linotype" w:hAnsi="Palatino Linotype"/>
          <w:b/>
          <w:i/>
          <w:color w:val="000000"/>
        </w:rPr>
        <w:t>aprobarán las leyes de ingresos de los municipios</w:t>
      </w:r>
      <w:r w:rsidRPr="00444C7E">
        <w:rPr>
          <w:rFonts w:ascii="Palatino Linotype" w:hAnsi="Palatino Linotype"/>
          <w:i/>
          <w:color w:val="000000"/>
        </w:rPr>
        <w:t>,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14:paraId="3762FA8C" w14:textId="770FABB1" w:rsidR="0088322A" w:rsidRPr="0088322A" w:rsidRDefault="0088322A" w:rsidP="00444C7E">
      <w:pPr>
        <w:pStyle w:val="Prrafodelista"/>
        <w:spacing w:line="360" w:lineRule="auto"/>
        <w:ind w:left="502"/>
        <w:jc w:val="both"/>
        <w:rPr>
          <w:rFonts w:ascii="Palatino Linotype" w:hAnsi="Palatino Linotype"/>
          <w:color w:val="000000"/>
        </w:rPr>
      </w:pPr>
      <w:r>
        <w:rPr>
          <w:rFonts w:ascii="Palatino Linotype" w:hAnsi="Palatino Linotype"/>
          <w:color w:val="000000"/>
        </w:rPr>
        <w:t>Énfasis añadido</w:t>
      </w:r>
    </w:p>
    <w:p w14:paraId="79526F83" w14:textId="77777777" w:rsidR="00444C7E" w:rsidRPr="00444C7E" w:rsidRDefault="00444C7E" w:rsidP="00444C7E">
      <w:pPr>
        <w:pStyle w:val="Prrafodelista"/>
        <w:spacing w:line="360" w:lineRule="auto"/>
        <w:ind w:left="502"/>
        <w:jc w:val="both"/>
        <w:rPr>
          <w:rFonts w:ascii="Palatino Linotype" w:hAnsi="Palatino Linotype"/>
          <w:color w:val="000000"/>
        </w:rPr>
      </w:pPr>
    </w:p>
    <w:p w14:paraId="3BF68CB9" w14:textId="6653CFD7" w:rsidR="00444C7E" w:rsidRDefault="00444C7E" w:rsidP="00444C7E">
      <w:pPr>
        <w:pStyle w:val="Prrafodelista"/>
        <w:numPr>
          <w:ilvl w:val="0"/>
          <w:numId w:val="7"/>
        </w:numPr>
        <w:spacing w:line="360" w:lineRule="auto"/>
        <w:ind w:left="0" w:firstLine="0"/>
        <w:jc w:val="both"/>
        <w:rPr>
          <w:rFonts w:ascii="Palatino Linotype" w:hAnsi="Palatino Linotype"/>
          <w:color w:val="000000"/>
        </w:rPr>
      </w:pPr>
      <w:r w:rsidRPr="00444C7E">
        <w:rPr>
          <w:rFonts w:ascii="Palatino Linotype" w:hAnsi="Palatino Linotype"/>
          <w:color w:val="000000"/>
        </w:rPr>
        <w:t xml:space="preserve">Asimismo, el artículo 125 cuarto y quinto párrafos de la </w:t>
      </w:r>
      <w:r w:rsidRPr="00444C7E">
        <w:rPr>
          <w:rFonts w:ascii="Palatino Linotype" w:hAnsi="Palatino Linotype"/>
          <w:b/>
          <w:color w:val="000000"/>
        </w:rPr>
        <w:t>Constitución Política del Estado Libre y Soberano de México</w:t>
      </w:r>
      <w:r w:rsidRPr="00444C7E">
        <w:rPr>
          <w:rFonts w:ascii="Palatino Linotype" w:hAnsi="Palatino Linotype"/>
          <w:color w:val="000000"/>
        </w:rPr>
        <w:t>,</w:t>
      </w:r>
      <w:r>
        <w:rPr>
          <w:rFonts w:ascii="Palatino Linotype" w:hAnsi="Palatino Linotype"/>
          <w:color w:val="000000"/>
        </w:rPr>
        <w:t xml:space="preserve"> </w:t>
      </w:r>
      <w:r w:rsidRPr="00444C7E">
        <w:rPr>
          <w:rFonts w:ascii="Palatino Linotype" w:hAnsi="Palatino Linotype"/>
          <w:color w:val="000000"/>
        </w:rPr>
        <w:t>establece:</w:t>
      </w:r>
    </w:p>
    <w:p w14:paraId="38F57C51" w14:textId="77777777" w:rsidR="00444C7E" w:rsidRPr="00444C7E" w:rsidRDefault="00444C7E" w:rsidP="00444C7E">
      <w:pPr>
        <w:pStyle w:val="Prrafodelista"/>
        <w:spacing w:line="360" w:lineRule="auto"/>
        <w:ind w:left="0"/>
        <w:jc w:val="both"/>
        <w:rPr>
          <w:rFonts w:ascii="Palatino Linotype" w:hAnsi="Palatino Linotype"/>
          <w:color w:val="000000"/>
        </w:rPr>
      </w:pPr>
    </w:p>
    <w:p w14:paraId="2AF4660D" w14:textId="463BEF7D" w:rsidR="00444C7E" w:rsidRPr="00444C7E" w:rsidRDefault="00444C7E" w:rsidP="00444C7E">
      <w:pPr>
        <w:pStyle w:val="Prrafodelista"/>
        <w:spacing w:line="360" w:lineRule="auto"/>
        <w:ind w:left="502" w:right="616"/>
        <w:jc w:val="both"/>
        <w:rPr>
          <w:rFonts w:ascii="Palatino Linotype" w:hAnsi="Palatino Linotype"/>
          <w:i/>
          <w:color w:val="000000"/>
        </w:rPr>
      </w:pPr>
      <w:r w:rsidRPr="00444C7E">
        <w:rPr>
          <w:rFonts w:ascii="Palatino Linotype" w:hAnsi="Palatino Linotype"/>
          <w:i/>
          <w:color w:val="000000"/>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w:t>
      </w:r>
      <w:r w:rsidRPr="0088322A">
        <w:rPr>
          <w:rFonts w:ascii="Palatino Linotype" w:hAnsi="Palatino Linotype"/>
          <w:b/>
          <w:i/>
          <w:color w:val="000000"/>
        </w:rPr>
        <w:t>Estas sesiones tendrán como único objeto concordar con el Presupuesto de Egresos</w:t>
      </w:r>
      <w:r w:rsidRPr="00444C7E">
        <w:rPr>
          <w:rFonts w:ascii="Palatino Linotype" w:hAnsi="Palatino Linotype"/>
          <w:i/>
          <w:color w:val="000000"/>
        </w:rPr>
        <w:t xml:space="preserve">. La Presidenta o el Presidente Municipal, </w:t>
      </w:r>
      <w:r w:rsidRPr="0088322A">
        <w:rPr>
          <w:rFonts w:ascii="Palatino Linotype" w:hAnsi="Palatino Linotype"/>
          <w:b/>
          <w:i/>
          <w:color w:val="000000"/>
        </w:rPr>
        <w:t>promulgará y publicará el Presupuesto de Egresos Municipal, a más tardar el día 25 de febrero de cada año</w:t>
      </w:r>
      <w:r w:rsidRPr="00444C7E">
        <w:rPr>
          <w:rFonts w:ascii="Palatino Linotype" w:hAnsi="Palatino Linotype"/>
          <w:i/>
          <w:color w:val="000000"/>
        </w:rPr>
        <w:t xml:space="preserve"> debiendo enviarlo al Órgano Superior de Fiscalización en la misma fecha.</w:t>
      </w:r>
    </w:p>
    <w:p w14:paraId="045F7777" w14:textId="77777777" w:rsidR="00444C7E" w:rsidRPr="00444C7E" w:rsidRDefault="00444C7E" w:rsidP="00444C7E">
      <w:pPr>
        <w:pStyle w:val="Prrafodelista"/>
        <w:spacing w:line="360" w:lineRule="auto"/>
        <w:ind w:left="502" w:right="616"/>
        <w:jc w:val="both"/>
        <w:rPr>
          <w:rFonts w:ascii="Palatino Linotype" w:hAnsi="Palatino Linotype"/>
          <w:i/>
          <w:color w:val="000000"/>
        </w:rPr>
      </w:pPr>
    </w:p>
    <w:p w14:paraId="61538225" w14:textId="4F79C944" w:rsidR="00444C7E" w:rsidRDefault="00444C7E" w:rsidP="00444C7E">
      <w:pPr>
        <w:pStyle w:val="Prrafodelista"/>
        <w:spacing w:line="360" w:lineRule="auto"/>
        <w:ind w:left="502" w:right="616"/>
        <w:jc w:val="both"/>
        <w:rPr>
          <w:rFonts w:ascii="Palatino Linotype" w:hAnsi="Palatino Linotype"/>
          <w:i/>
          <w:color w:val="000000"/>
        </w:rPr>
      </w:pPr>
      <w:r w:rsidRPr="00444C7E">
        <w:rPr>
          <w:rFonts w:ascii="Palatino Linotype" w:hAnsi="Palatino Linotype"/>
          <w:i/>
          <w:color w:val="000000"/>
        </w:rPr>
        <w:t>El Presupuesto deberá incluir los tabuladores desglosados de las remuneraciones que perciban los servidores públicos municipales, sujetándose a lo dispuesto en el artículo 147 de esta Constitución…”</w:t>
      </w:r>
    </w:p>
    <w:p w14:paraId="2F3A8A9B" w14:textId="0698BF56" w:rsidR="0088322A" w:rsidRPr="0088322A" w:rsidRDefault="0088322A" w:rsidP="00444C7E">
      <w:pPr>
        <w:pStyle w:val="Prrafodelista"/>
        <w:spacing w:line="360" w:lineRule="auto"/>
        <w:ind w:left="502" w:right="616"/>
        <w:jc w:val="both"/>
        <w:rPr>
          <w:rFonts w:ascii="Palatino Linotype" w:hAnsi="Palatino Linotype"/>
          <w:color w:val="000000"/>
        </w:rPr>
      </w:pPr>
      <w:r>
        <w:rPr>
          <w:rFonts w:ascii="Palatino Linotype" w:hAnsi="Palatino Linotype"/>
          <w:color w:val="000000"/>
        </w:rPr>
        <w:t>Énfasis añadido</w:t>
      </w:r>
    </w:p>
    <w:p w14:paraId="0E2B0ECC" w14:textId="77777777" w:rsidR="00444C7E" w:rsidRDefault="00444C7E" w:rsidP="00444C7E">
      <w:pPr>
        <w:pStyle w:val="Prrafodelista"/>
        <w:spacing w:line="360" w:lineRule="auto"/>
        <w:ind w:left="502"/>
        <w:jc w:val="both"/>
        <w:rPr>
          <w:rFonts w:ascii="Palatino Linotype" w:hAnsi="Palatino Linotype"/>
          <w:color w:val="000000"/>
        </w:rPr>
      </w:pPr>
    </w:p>
    <w:p w14:paraId="5BB49F94" w14:textId="77777777" w:rsidR="00444C7E" w:rsidRPr="00444C7E" w:rsidRDefault="00444C7E" w:rsidP="00444C7E">
      <w:pPr>
        <w:pStyle w:val="Prrafodelista"/>
        <w:numPr>
          <w:ilvl w:val="0"/>
          <w:numId w:val="7"/>
        </w:numPr>
        <w:spacing w:line="360" w:lineRule="auto"/>
        <w:ind w:left="0" w:firstLine="0"/>
        <w:jc w:val="both"/>
        <w:rPr>
          <w:rFonts w:ascii="Palatino Linotype" w:hAnsi="Palatino Linotype"/>
          <w:color w:val="000000"/>
        </w:rPr>
      </w:pPr>
      <w:r w:rsidRPr="00444C7E">
        <w:rPr>
          <w:rFonts w:ascii="Palatino Linotype" w:hAnsi="Palatino Linotype"/>
          <w:color w:val="000000"/>
        </w:rPr>
        <w:t xml:space="preserve">El artículo 47 de </w:t>
      </w:r>
      <w:r w:rsidRPr="00444C7E">
        <w:rPr>
          <w:rFonts w:ascii="Palatino Linotype" w:hAnsi="Palatino Linotype"/>
          <w:b/>
          <w:color w:val="000000"/>
        </w:rPr>
        <w:t>la Ley de Fiscalización Superior del Estado de México</w:t>
      </w:r>
      <w:r w:rsidRPr="00444C7E">
        <w:rPr>
          <w:rFonts w:ascii="Palatino Linotype" w:hAnsi="Palatino Linotype"/>
          <w:color w:val="000000"/>
        </w:rPr>
        <w:t xml:space="preserve"> indica que:</w:t>
      </w:r>
    </w:p>
    <w:p w14:paraId="5F1D90FD" w14:textId="77777777" w:rsidR="00444C7E" w:rsidRDefault="00444C7E" w:rsidP="00444C7E">
      <w:pPr>
        <w:pStyle w:val="Prrafodelista"/>
        <w:spacing w:line="360" w:lineRule="auto"/>
        <w:ind w:left="502"/>
        <w:jc w:val="both"/>
        <w:rPr>
          <w:rFonts w:ascii="Palatino Linotype" w:hAnsi="Palatino Linotype"/>
          <w:color w:val="000000"/>
        </w:rPr>
      </w:pPr>
    </w:p>
    <w:p w14:paraId="280F6BF8" w14:textId="1D049371" w:rsidR="00444C7E" w:rsidRDefault="00444C7E" w:rsidP="00444C7E">
      <w:pPr>
        <w:pStyle w:val="Prrafodelista"/>
        <w:spacing w:line="360" w:lineRule="auto"/>
        <w:ind w:left="502" w:right="616"/>
        <w:jc w:val="both"/>
        <w:rPr>
          <w:rFonts w:ascii="Palatino Linotype" w:hAnsi="Palatino Linotype"/>
          <w:i/>
          <w:color w:val="000000"/>
        </w:rPr>
      </w:pPr>
      <w:r w:rsidRPr="00444C7E">
        <w:rPr>
          <w:rFonts w:ascii="Palatino Linotype" w:hAnsi="Palatino Linotype"/>
          <w:i/>
          <w:color w:val="000000"/>
        </w:rPr>
        <w:t xml:space="preserve">“Los Presidentes Municipales y los Síndicos estarán </w:t>
      </w:r>
      <w:r w:rsidRPr="0088322A">
        <w:rPr>
          <w:rFonts w:ascii="Palatino Linotype" w:hAnsi="Palatino Linotype"/>
          <w:b/>
          <w:i/>
          <w:color w:val="000000"/>
        </w:rPr>
        <w:t>obligados a informar al Órgano Superior, a más tardar el 25 de febrero de cada año, el Presupuesto de Egresos Municipal que haya aprobado el Ayuntamiento correspondiente</w:t>
      </w:r>
      <w:r w:rsidRPr="00444C7E">
        <w:rPr>
          <w:rFonts w:ascii="Palatino Linotype" w:hAnsi="Palatino Linotype"/>
          <w:i/>
          <w:color w:val="000000"/>
        </w:rPr>
        <w:t>.”</w:t>
      </w:r>
    </w:p>
    <w:p w14:paraId="2CF0F6F2" w14:textId="6C2178C1" w:rsidR="0088322A" w:rsidRPr="0088322A" w:rsidRDefault="0088322A" w:rsidP="00444C7E">
      <w:pPr>
        <w:pStyle w:val="Prrafodelista"/>
        <w:spacing w:line="360" w:lineRule="auto"/>
        <w:ind w:left="502" w:right="616"/>
        <w:jc w:val="both"/>
        <w:rPr>
          <w:rFonts w:ascii="Palatino Linotype" w:hAnsi="Palatino Linotype"/>
          <w:color w:val="000000"/>
        </w:rPr>
      </w:pPr>
      <w:r>
        <w:rPr>
          <w:rFonts w:ascii="Palatino Linotype" w:hAnsi="Palatino Linotype"/>
          <w:color w:val="000000"/>
        </w:rPr>
        <w:t>Énfasis añadido</w:t>
      </w:r>
    </w:p>
    <w:p w14:paraId="53991298" w14:textId="77777777" w:rsidR="00444C7E" w:rsidRPr="00444C7E" w:rsidRDefault="00444C7E" w:rsidP="00444C7E">
      <w:pPr>
        <w:pStyle w:val="Prrafodelista"/>
        <w:spacing w:line="360" w:lineRule="auto"/>
        <w:ind w:left="502"/>
        <w:jc w:val="both"/>
        <w:rPr>
          <w:rFonts w:ascii="Palatino Linotype" w:hAnsi="Palatino Linotype"/>
          <w:color w:val="000000"/>
        </w:rPr>
      </w:pPr>
    </w:p>
    <w:p w14:paraId="72ADD8D1" w14:textId="77777777" w:rsidR="00444C7E" w:rsidRDefault="00444C7E" w:rsidP="00444C7E">
      <w:pPr>
        <w:pStyle w:val="Prrafodelista"/>
        <w:numPr>
          <w:ilvl w:val="0"/>
          <w:numId w:val="7"/>
        </w:numPr>
        <w:spacing w:line="360" w:lineRule="auto"/>
        <w:ind w:left="0" w:firstLine="0"/>
        <w:jc w:val="both"/>
        <w:rPr>
          <w:rFonts w:ascii="Palatino Linotype" w:hAnsi="Palatino Linotype"/>
          <w:color w:val="000000"/>
        </w:rPr>
      </w:pPr>
      <w:r w:rsidRPr="00444C7E">
        <w:rPr>
          <w:rFonts w:ascii="Palatino Linotype" w:hAnsi="Palatino Linotype"/>
          <w:color w:val="000000"/>
        </w:rPr>
        <w:t xml:space="preserve">También, el artículo 351 segundo párrafo del </w:t>
      </w:r>
      <w:r w:rsidRPr="00444C7E">
        <w:rPr>
          <w:rFonts w:ascii="Palatino Linotype" w:hAnsi="Palatino Linotype"/>
          <w:b/>
          <w:color w:val="000000"/>
        </w:rPr>
        <w:t>Código Financiero del Estado de México y Municipios</w:t>
      </w:r>
      <w:r w:rsidRPr="00444C7E">
        <w:rPr>
          <w:rFonts w:ascii="Palatino Linotype" w:hAnsi="Palatino Linotype"/>
          <w:color w:val="000000"/>
        </w:rPr>
        <w:t xml:space="preserve"> dispone que:</w:t>
      </w:r>
    </w:p>
    <w:p w14:paraId="15760EA1" w14:textId="77777777" w:rsidR="00444C7E" w:rsidRDefault="00444C7E" w:rsidP="00444C7E">
      <w:pPr>
        <w:pStyle w:val="Prrafodelista"/>
        <w:spacing w:line="360" w:lineRule="auto"/>
        <w:ind w:left="0"/>
        <w:jc w:val="both"/>
        <w:rPr>
          <w:rFonts w:ascii="Palatino Linotype" w:hAnsi="Palatino Linotype"/>
          <w:color w:val="000000"/>
        </w:rPr>
      </w:pPr>
    </w:p>
    <w:p w14:paraId="1A17DD7F" w14:textId="4E2B47DD" w:rsidR="00444C7E" w:rsidRDefault="00444C7E" w:rsidP="00444C7E">
      <w:pPr>
        <w:pStyle w:val="Prrafodelista"/>
        <w:spacing w:line="360" w:lineRule="auto"/>
        <w:ind w:left="502" w:right="474"/>
        <w:jc w:val="both"/>
        <w:rPr>
          <w:rFonts w:ascii="Palatino Linotype" w:hAnsi="Palatino Linotype"/>
          <w:i/>
          <w:color w:val="000000"/>
        </w:rPr>
      </w:pPr>
      <w:r w:rsidRPr="00444C7E">
        <w:rPr>
          <w:rFonts w:ascii="Palatino Linotype" w:hAnsi="Palatino Linotype"/>
          <w:i/>
          <w:color w:val="000000"/>
        </w:rPr>
        <w:t xml:space="preserve">“Los Ayuntamientos al aprobar en forma definitiva su </w:t>
      </w:r>
      <w:r w:rsidRPr="00444C7E">
        <w:rPr>
          <w:rFonts w:ascii="Palatino Linotype" w:hAnsi="Palatino Linotype"/>
          <w:b/>
          <w:i/>
          <w:color w:val="000000"/>
        </w:rPr>
        <w:t>presupuesto de egresos</w:t>
      </w:r>
      <w:r w:rsidRPr="00444C7E">
        <w:rPr>
          <w:rFonts w:ascii="Palatino Linotype" w:hAnsi="Palatino Linotype"/>
          <w:i/>
          <w:color w:val="000000"/>
        </w:rPr>
        <w:t>, deberán publicar en la Gaceta Municipal de manera clara y entendible</w:t>
      </w:r>
      <w:r w:rsidRPr="00444C7E">
        <w:rPr>
          <w:rFonts w:ascii="Palatino Linotype" w:hAnsi="Palatino Linotype"/>
          <w:b/>
          <w:i/>
          <w:color w:val="000000"/>
        </w:rPr>
        <w:t>, todas y cada una de las partidas que lo integran</w:t>
      </w:r>
      <w:r w:rsidRPr="00444C7E">
        <w:rPr>
          <w:rFonts w:ascii="Palatino Linotype" w:hAnsi="Palatino Linotype"/>
          <w:i/>
          <w:color w:val="000000"/>
        </w:rPr>
        <w:t xml:space="preserve">, las remuneraciones de todo tipo aprobadas para los miembros del ayuntamiento y para los servidores públicos en general, incluyendo mandos medios y superiores de la administración municipal, </w:t>
      </w:r>
      <w:r w:rsidRPr="00444C7E">
        <w:rPr>
          <w:rFonts w:ascii="Palatino Linotype" w:hAnsi="Palatino Linotype"/>
          <w:b/>
          <w:i/>
          <w:color w:val="000000"/>
        </w:rPr>
        <w:t>a más tardar el 25 de febrero del año</w:t>
      </w:r>
      <w:r w:rsidRPr="00444C7E">
        <w:rPr>
          <w:rFonts w:ascii="Palatino Linotype" w:hAnsi="Palatino Linotype"/>
          <w:i/>
          <w:color w:val="000000"/>
        </w:rPr>
        <w:t xml:space="preserve"> para el cual habrá de aplicar dicho presupuesto”</w:t>
      </w:r>
    </w:p>
    <w:p w14:paraId="170AF0A5" w14:textId="0E561E1D" w:rsidR="00444C7E" w:rsidRPr="00444C7E" w:rsidRDefault="00444C7E" w:rsidP="00444C7E">
      <w:pPr>
        <w:pStyle w:val="Prrafodelista"/>
        <w:spacing w:line="360" w:lineRule="auto"/>
        <w:ind w:left="502" w:right="474"/>
        <w:jc w:val="both"/>
        <w:rPr>
          <w:rFonts w:ascii="Palatino Linotype" w:eastAsia="MS Mincho" w:hAnsi="Palatino Linotype" w:cs="Arial"/>
          <w:lang w:val="es-ES_tradnl"/>
        </w:rPr>
      </w:pPr>
      <w:r>
        <w:rPr>
          <w:rFonts w:ascii="Palatino Linotype" w:hAnsi="Palatino Linotype"/>
          <w:color w:val="000000"/>
        </w:rPr>
        <w:t>Énfasis añadido</w:t>
      </w:r>
    </w:p>
    <w:p w14:paraId="44C53417" w14:textId="77777777" w:rsidR="00444C7E" w:rsidRDefault="00444C7E" w:rsidP="00444C7E">
      <w:pPr>
        <w:pStyle w:val="Prrafodelista"/>
        <w:spacing w:line="360" w:lineRule="auto"/>
        <w:ind w:left="0"/>
        <w:jc w:val="both"/>
        <w:rPr>
          <w:rFonts w:ascii="Palatino Linotype" w:eastAsia="MS Mincho" w:hAnsi="Palatino Linotype" w:cs="Arial"/>
          <w:lang w:val="es-ES_tradnl"/>
        </w:rPr>
      </w:pPr>
    </w:p>
    <w:p w14:paraId="4BC9C6EB" w14:textId="2E4D7867" w:rsidR="00C37A54" w:rsidRDefault="00444C7E" w:rsidP="00C37A54">
      <w:pPr>
        <w:pStyle w:val="Prrafodelista"/>
        <w:numPr>
          <w:ilvl w:val="0"/>
          <w:numId w:val="7"/>
        </w:numPr>
        <w:spacing w:line="360" w:lineRule="auto"/>
        <w:ind w:left="0" w:firstLine="0"/>
        <w:jc w:val="both"/>
        <w:rPr>
          <w:rFonts w:ascii="Palatino Linotype" w:eastAsia="MS Mincho" w:hAnsi="Palatino Linotype" w:cs="Arial"/>
          <w:lang w:val="es-ES_tradnl"/>
        </w:rPr>
      </w:pPr>
      <w:r>
        <w:rPr>
          <w:rFonts w:ascii="Palatino Linotype" w:eastAsia="MS Mincho" w:hAnsi="Palatino Linotype" w:cs="Arial"/>
          <w:lang w:val="es-ES_tradnl"/>
        </w:rPr>
        <w:t xml:space="preserve">Por su parte </w:t>
      </w:r>
      <w:r w:rsidR="00965A4C">
        <w:rPr>
          <w:rFonts w:ascii="Palatino Linotype" w:eastAsia="MS Mincho" w:hAnsi="Palatino Linotype" w:cs="Arial"/>
          <w:lang w:val="es-ES_tradnl"/>
        </w:rPr>
        <w:t xml:space="preserve">el </w:t>
      </w:r>
      <w:r w:rsidR="00965A4C" w:rsidRPr="00444C7E">
        <w:rPr>
          <w:rFonts w:ascii="Palatino Linotype" w:eastAsia="MS Mincho" w:hAnsi="Palatino Linotype" w:cs="Arial"/>
          <w:b/>
          <w:lang w:val="es-ES_tradnl"/>
        </w:rPr>
        <w:t>Manual p</w:t>
      </w:r>
      <w:r w:rsidR="00C37A54" w:rsidRPr="00444C7E">
        <w:rPr>
          <w:rFonts w:ascii="Palatino Linotype" w:eastAsia="MS Mincho" w:hAnsi="Palatino Linotype" w:cs="Arial"/>
          <w:b/>
          <w:lang w:val="es-ES_tradnl"/>
        </w:rPr>
        <w:t>ara la Planeación, Programación y Presupuesto de Egresos Municipal para el Ejercicio Fiscal correspondiente</w:t>
      </w:r>
      <w:r w:rsidR="00C37A54">
        <w:rPr>
          <w:rFonts w:ascii="Palatino Linotype" w:eastAsia="MS Mincho" w:hAnsi="Palatino Linotype" w:cs="Arial"/>
          <w:lang w:val="es-ES_tradnl"/>
        </w:rPr>
        <w:t>, precisa que e</w:t>
      </w:r>
      <w:r w:rsidR="00C37A54" w:rsidRPr="00CF3714">
        <w:rPr>
          <w:rFonts w:ascii="Palatino Linotype" w:eastAsia="MS Mincho" w:hAnsi="Palatino Linotype" w:cs="Arial"/>
          <w:lang w:val="es-ES_tradnl"/>
        </w:rPr>
        <w:t xml:space="preserve">l </w:t>
      </w:r>
      <w:r w:rsidR="00C37A54" w:rsidRPr="00CF3714">
        <w:rPr>
          <w:rFonts w:ascii="Palatino Linotype" w:eastAsia="MS Mincho" w:hAnsi="Palatino Linotype" w:cs="Arial"/>
          <w:lang w:val="es-ES_tradnl"/>
        </w:rPr>
        <w:lastRenderedPageBreak/>
        <w:t>Clasificador por Objeto del Gasto armonizado, de aplicación Estatal y Municipal,</w:t>
      </w:r>
      <w:r w:rsidR="00965A4C">
        <w:rPr>
          <w:rFonts w:ascii="Palatino Linotype" w:eastAsia="MS Mincho" w:hAnsi="Palatino Linotype" w:cs="Arial"/>
          <w:lang w:val="es-ES_tradnl"/>
        </w:rPr>
        <w:t xml:space="preserve"> el cual</w:t>
      </w:r>
      <w:r w:rsidR="00C37A54" w:rsidRPr="00CF3714">
        <w:rPr>
          <w:rFonts w:ascii="Palatino Linotype" w:eastAsia="MS Mincho" w:hAnsi="Palatino Linotype" w:cs="Arial"/>
          <w:lang w:val="es-ES_tradnl"/>
        </w:rPr>
        <w:t xml:space="preserve"> constituye un elemento fundamental del sistema general de cuentas donde cada componente destaca aspectos concretos del presupuesto y suministra información </w:t>
      </w:r>
      <w:r w:rsidR="00C37A54" w:rsidRPr="00D1279A">
        <w:rPr>
          <w:rFonts w:ascii="Palatino Linotype" w:eastAsia="MS Mincho" w:hAnsi="Palatino Linotype" w:cs="Arial"/>
          <w:u w:val="single"/>
          <w:lang w:val="es-ES_tradnl"/>
        </w:rPr>
        <w:t>que atiende a necesidades diferentes</w:t>
      </w:r>
      <w:r w:rsidR="00C37A54" w:rsidRPr="00CF3714">
        <w:rPr>
          <w:rFonts w:ascii="Palatino Linotype" w:eastAsia="MS Mincho" w:hAnsi="Palatino Linotype" w:cs="Arial"/>
          <w:lang w:val="es-ES_tradnl"/>
        </w:rPr>
        <w:t xml:space="preserve"> pero enlazadas, permitiendo el vínculo con la contabilidad. Por ser un </w:t>
      </w:r>
      <w:r w:rsidR="00C37A54" w:rsidRPr="00D1279A">
        <w:rPr>
          <w:rFonts w:ascii="Palatino Linotype" w:eastAsia="MS Mincho" w:hAnsi="Palatino Linotype" w:cs="Arial"/>
          <w:u w:val="single"/>
          <w:lang w:val="es-ES_tradnl"/>
        </w:rPr>
        <w:t>instrumento que permite la obtención de información para el análisis y seguimiento de la gestión financiera gubernamental,</w:t>
      </w:r>
      <w:r w:rsidR="00C37A54" w:rsidRPr="00CF3714">
        <w:rPr>
          <w:rFonts w:ascii="Palatino Linotype" w:eastAsia="MS Mincho" w:hAnsi="Palatino Linotype" w:cs="Arial"/>
          <w:lang w:val="es-ES_tradnl"/>
        </w:rPr>
        <w:t xml:space="preserve"> es considerado la clasificación operativa que permite conocer en qué se gasta, (base del registro de las transacciones económico – financieras) y a su vez permite cuantificar la demanda de bienes y servicios que realiza el Sector Público.</w:t>
      </w:r>
    </w:p>
    <w:p w14:paraId="16E1007D" w14:textId="77777777" w:rsidR="00C37A54" w:rsidRDefault="00C37A54" w:rsidP="00C37A54">
      <w:pPr>
        <w:tabs>
          <w:tab w:val="left" w:pos="426"/>
          <w:tab w:val="left" w:pos="3960"/>
        </w:tabs>
        <w:spacing w:line="360" w:lineRule="auto"/>
        <w:ind w:left="360" w:right="34"/>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ab/>
      </w:r>
    </w:p>
    <w:p w14:paraId="50DC6A17" w14:textId="77777777" w:rsidR="00C37A54" w:rsidRPr="00CF3714" w:rsidRDefault="00C37A54" w:rsidP="00C37A54">
      <w:pPr>
        <w:pStyle w:val="Prrafodelista"/>
        <w:numPr>
          <w:ilvl w:val="0"/>
          <w:numId w:val="7"/>
        </w:numPr>
        <w:spacing w:line="360" w:lineRule="auto"/>
        <w:ind w:left="0" w:firstLine="0"/>
        <w:jc w:val="both"/>
        <w:rPr>
          <w:rFonts w:ascii="Palatino Linotype" w:eastAsia="MS Mincho" w:hAnsi="Palatino Linotype" w:cs="Arial"/>
          <w:lang w:val="es-ES_tradnl"/>
        </w:rPr>
      </w:pPr>
      <w:r w:rsidRPr="00CF3714">
        <w:rPr>
          <w:rFonts w:ascii="Palatino Linotype" w:eastAsia="MS Mincho" w:hAnsi="Palatino Linotype" w:cs="Arial"/>
          <w:lang w:val="es-ES_tradnl"/>
        </w:rPr>
        <w:t xml:space="preserve">El Clasificador por Objeto del Gasto es el documento armonizado que ordena e identifica en forma genérica, homogénea y coherente el registro del gasto por los </w:t>
      </w:r>
      <w:r w:rsidRPr="00C37A54">
        <w:rPr>
          <w:rFonts w:ascii="Palatino Linotype" w:hAnsi="Palatino Linotype"/>
          <w:color w:val="000000"/>
        </w:rPr>
        <w:t>conceptos</w:t>
      </w:r>
      <w:r w:rsidRPr="00CF3714">
        <w:rPr>
          <w:rFonts w:ascii="Palatino Linotype" w:eastAsia="MS Mincho" w:hAnsi="Palatino Linotype" w:cs="Arial"/>
          <w:lang w:val="es-ES_tradnl"/>
        </w:rPr>
        <w:t xml:space="preserve">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w:t>
      </w:r>
      <w:r>
        <w:rPr>
          <w:rFonts w:ascii="Palatino Linotype" w:eastAsia="MS Mincho" w:hAnsi="Palatino Linotype" w:cs="Arial"/>
          <w:lang w:val="es-ES_tradnl"/>
        </w:rPr>
        <w:t xml:space="preserve">así </w:t>
      </w:r>
      <w:r w:rsidRPr="00CF3714">
        <w:rPr>
          <w:rFonts w:ascii="Palatino Linotype" w:eastAsia="MS Mincho" w:hAnsi="Palatino Linotype" w:cs="Arial"/>
          <w:lang w:val="es-ES_tradnl"/>
        </w:rPr>
        <w:t>los Municipios, para cumplir con los objetivos y programas señalados en el Plan de Desarrollo del Estado de México vigente y en el Plan de Desarrollo Municipal, respectivamente.</w:t>
      </w:r>
    </w:p>
    <w:p w14:paraId="32DED46A" w14:textId="77777777" w:rsidR="00C37A54" w:rsidRDefault="00C37A54" w:rsidP="00C37A54">
      <w:pPr>
        <w:pStyle w:val="Prrafodelista"/>
        <w:rPr>
          <w:rFonts w:ascii="Palatino Linotype" w:eastAsia="MS Mincho" w:hAnsi="Palatino Linotype" w:cs="Arial"/>
          <w:lang w:val="es-ES_tradnl"/>
        </w:rPr>
      </w:pPr>
    </w:p>
    <w:p w14:paraId="2987BB1B" w14:textId="77777777" w:rsidR="00C37A54" w:rsidRDefault="00C37A54" w:rsidP="00C37A54">
      <w:pPr>
        <w:pStyle w:val="Prrafodelista"/>
        <w:numPr>
          <w:ilvl w:val="0"/>
          <w:numId w:val="7"/>
        </w:numPr>
        <w:spacing w:line="360" w:lineRule="auto"/>
        <w:ind w:left="0" w:firstLine="0"/>
        <w:jc w:val="both"/>
        <w:rPr>
          <w:rFonts w:ascii="Palatino Linotype" w:eastAsia="MS Mincho" w:hAnsi="Palatino Linotype" w:cs="Arial"/>
          <w:lang w:val="es-ES_tradnl"/>
        </w:rPr>
      </w:pPr>
      <w:r w:rsidRPr="00CF3714">
        <w:rPr>
          <w:rFonts w:ascii="Palatino Linotype" w:eastAsia="MS Mincho" w:hAnsi="Palatino Linotype" w:cs="Arial"/>
          <w:lang w:val="es-ES_tradnl"/>
        </w:rPr>
        <w:t xml:space="preserve">De acuerdo a este nivel de desagregación del “Clasificador por Objeto del Gasto Estatal y Municipal”, la definición de los Capítulos de gasto es la siguiente: </w:t>
      </w:r>
    </w:p>
    <w:p w14:paraId="5721B10E" w14:textId="77777777" w:rsidR="00C37A54" w:rsidRDefault="00C37A54" w:rsidP="00C37A54">
      <w:pPr>
        <w:pStyle w:val="Prrafodelista"/>
        <w:rPr>
          <w:rFonts w:ascii="Palatino Linotype" w:eastAsia="MS Mincho" w:hAnsi="Palatino Linotype" w:cs="Arial"/>
          <w:lang w:val="es-ES_tradnl"/>
        </w:rPr>
      </w:pPr>
    </w:p>
    <w:p w14:paraId="42925368" w14:textId="02F9B888"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“1000 SERVICIOS PERSONALES.</w:t>
      </w:r>
      <w:r w:rsidRPr="00CF3714">
        <w:rPr>
          <w:rFonts w:ascii="Palatino Linotype" w:eastAsia="MS Mincho" w:hAnsi="Palatino Linotype" w:cs="Arial"/>
          <w:i/>
          <w:lang w:val="es-ES_tradnl" w:eastAsia="es-ES"/>
        </w:rPr>
        <w:t xml:space="preserve"> Agrupa las remuneraciones del personal al servicio de los entes públicos, tales como: sueldos, salarios, dietas, honorarios </w:t>
      </w:r>
      <w:r w:rsidRPr="00CF3714">
        <w:rPr>
          <w:rFonts w:ascii="Palatino Linotype" w:eastAsia="MS Mincho" w:hAnsi="Palatino Linotype" w:cs="Arial"/>
          <w:i/>
          <w:lang w:val="es-ES_tradnl" w:eastAsia="es-ES"/>
        </w:rPr>
        <w:lastRenderedPageBreak/>
        <w:t xml:space="preserve">asimilables al salario, prestaciones y gastos de seguridad social, obligaciones laborables y otras prestaciones derivadas de una relación laboral; pudiendo ser de carácter permanente o transitorio. </w:t>
      </w:r>
    </w:p>
    <w:p w14:paraId="77680C09"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02969726"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2000 MATERIALES Y SUMINISTROS.</w:t>
      </w:r>
      <w:r w:rsidRPr="00CF3714">
        <w:rPr>
          <w:rFonts w:ascii="Palatino Linotype" w:eastAsia="MS Mincho" w:hAnsi="Palatino Linotype" w:cs="Arial"/>
          <w:i/>
          <w:lang w:val="es-ES_tradnl" w:eastAsia="es-ES"/>
        </w:rPr>
        <w:t xml:space="preserve"> Agrupa las asignaciones destinadas a la adquisición de toda clase de insumos y suministros requeridos para la prestación de bienes y servicios públicos y para el desempeño de las actividades administrativas. </w:t>
      </w:r>
    </w:p>
    <w:p w14:paraId="6DA2A2D0"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66314287"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3000 SERVICIOS GENERALES.</w:t>
      </w:r>
      <w:r w:rsidRPr="00CF3714">
        <w:rPr>
          <w:rFonts w:ascii="Palatino Linotype" w:eastAsia="MS Mincho" w:hAnsi="Palatino Linotype" w:cs="Arial"/>
          <w:i/>
          <w:lang w:val="es-ES_tradnl" w:eastAsia="es-ES"/>
        </w:rPr>
        <w:t xml:space="preserve"> 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5B226F42" w14:textId="77777777" w:rsidR="0088322A" w:rsidRDefault="0088322A" w:rsidP="00C37A54">
      <w:pPr>
        <w:spacing w:line="360" w:lineRule="auto"/>
        <w:ind w:left="567" w:right="616"/>
        <w:contextualSpacing/>
        <w:jc w:val="both"/>
        <w:rPr>
          <w:rFonts w:ascii="Palatino Linotype" w:eastAsia="MS Mincho" w:hAnsi="Palatino Linotype" w:cs="Arial"/>
          <w:i/>
          <w:lang w:val="es-ES_tradnl" w:eastAsia="es-ES"/>
        </w:rPr>
      </w:pPr>
    </w:p>
    <w:p w14:paraId="0AD217F4"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4000 TRANSFERENCIAS, ASIGNACIONES, SUBSIDIOS Y OTRAS AYUDAS.</w:t>
      </w:r>
      <w:r w:rsidRPr="00CF3714">
        <w:rPr>
          <w:rFonts w:ascii="Palatino Linotype" w:eastAsia="MS Mincho" w:hAnsi="Palatino Linotype" w:cs="Arial"/>
          <w:i/>
          <w:lang w:val="es-ES_tradnl" w:eastAsia="es-ES"/>
        </w:rPr>
        <w:t xml:space="preserve">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 </w:t>
      </w:r>
    </w:p>
    <w:p w14:paraId="0A5F1EEC"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38EDAD21"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5000 BIENES MUEBLES, INMUEBLES E INTANGIBLES.</w:t>
      </w:r>
      <w:r w:rsidRPr="00CF3714">
        <w:rPr>
          <w:rFonts w:ascii="Palatino Linotype" w:eastAsia="MS Mincho" w:hAnsi="Palatino Linotype" w:cs="Arial"/>
          <w:i/>
          <w:lang w:val="es-ES_tradnl" w:eastAsia="es-ES"/>
        </w:rPr>
        <w:t xml:space="preserve"> Agrupa las asignaciones destinadas a la adquisición de toda clase de bienes muebles e inmuebles requeridos en el desempeño de las actividades de los entes públicos. </w:t>
      </w:r>
      <w:r w:rsidRPr="00CF3714">
        <w:rPr>
          <w:rFonts w:ascii="Palatino Linotype" w:eastAsia="MS Mincho" w:hAnsi="Palatino Linotype" w:cs="Arial"/>
          <w:i/>
          <w:lang w:val="es-ES_tradnl" w:eastAsia="es-ES"/>
        </w:rPr>
        <w:lastRenderedPageBreak/>
        <w:t xml:space="preserve">Incluye los pagos por adjudicación, expropiación e indemnización de bienes muebles e inmuebles a favor del Gobierno. </w:t>
      </w:r>
    </w:p>
    <w:p w14:paraId="7E320020"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11179B64"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6000 INVERSIÓN PÚBLICA.</w:t>
      </w:r>
      <w:r w:rsidRPr="00CF3714">
        <w:rPr>
          <w:rFonts w:ascii="Palatino Linotype" w:eastAsia="MS Mincho" w:hAnsi="Palatino Linotype" w:cs="Arial"/>
          <w:i/>
          <w:lang w:val="es-ES_tradnl" w:eastAsia="es-ES"/>
        </w:rPr>
        <w:t xml:space="preserve"> Asignaciones destinadas a obras por contrato y proyectos productivos y acciones de fomento. Incluye los gastos en estudios de pre‐inversión y preparación del proyecto. </w:t>
      </w:r>
    </w:p>
    <w:p w14:paraId="5F3BB4E6"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51B0FAFB"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7000 INVERSIONES FINANCIERAS Y OTRAS PROVISIONES.</w:t>
      </w:r>
      <w:r w:rsidRPr="00CF3714">
        <w:rPr>
          <w:rFonts w:ascii="Palatino Linotype" w:eastAsia="MS Mincho" w:hAnsi="Palatino Linotype" w:cs="Arial"/>
          <w:i/>
          <w:lang w:val="es-ES_tradnl" w:eastAsia="es-ES"/>
        </w:rPr>
        <w:t xml:space="preserve">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w:t>
      </w:r>
    </w:p>
    <w:p w14:paraId="1097BD57"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0D995D1B" w14:textId="77777777" w:rsidR="00C37A54" w:rsidRDefault="00C37A54" w:rsidP="00C37A54">
      <w:pPr>
        <w:spacing w:line="360" w:lineRule="auto"/>
        <w:ind w:left="567" w:right="616"/>
        <w:contextualSpacing/>
        <w:jc w:val="both"/>
        <w:rPr>
          <w:rFonts w:ascii="Palatino Linotype" w:eastAsia="MS Mincho" w:hAnsi="Palatino Linotype" w:cs="Arial"/>
          <w:i/>
          <w:lang w:val="es-ES_tradnl" w:eastAsia="es-ES"/>
        </w:rPr>
      </w:pPr>
      <w:r w:rsidRPr="00C37A54">
        <w:rPr>
          <w:rFonts w:ascii="Palatino Linotype" w:eastAsia="MS Mincho" w:hAnsi="Palatino Linotype" w:cs="Arial"/>
          <w:b/>
          <w:i/>
          <w:lang w:val="es-ES_tradnl" w:eastAsia="es-ES"/>
        </w:rPr>
        <w:t>8000 PARTICIPACIONES Y APORTACIONES.</w:t>
      </w:r>
      <w:r w:rsidRPr="00CF3714">
        <w:rPr>
          <w:rFonts w:ascii="Palatino Linotype" w:eastAsia="MS Mincho" w:hAnsi="Palatino Linotype" w:cs="Arial"/>
          <w:i/>
          <w:lang w:val="es-ES_tradnl" w:eastAsia="es-ES"/>
        </w:rPr>
        <w:t xml:space="preserve"> 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284767A8" w14:textId="77777777" w:rsidR="00C37A54" w:rsidRPr="00CF3714" w:rsidRDefault="00C37A54" w:rsidP="00C37A54">
      <w:pPr>
        <w:spacing w:line="360" w:lineRule="auto"/>
        <w:ind w:left="567" w:right="616"/>
        <w:contextualSpacing/>
        <w:jc w:val="both"/>
        <w:rPr>
          <w:rFonts w:ascii="Palatino Linotype" w:eastAsia="MS Mincho" w:hAnsi="Palatino Linotype" w:cs="Arial"/>
          <w:i/>
          <w:lang w:val="es-ES_tradnl" w:eastAsia="es-ES"/>
        </w:rPr>
      </w:pPr>
    </w:p>
    <w:p w14:paraId="4F959A31" w14:textId="3F548CD4" w:rsidR="00C37A54" w:rsidRDefault="00C37A54" w:rsidP="00C37A54">
      <w:pPr>
        <w:spacing w:line="360" w:lineRule="auto"/>
        <w:ind w:left="567" w:right="616"/>
        <w:contextualSpacing/>
        <w:jc w:val="both"/>
        <w:rPr>
          <w:rFonts w:ascii="Palatino Linotype" w:eastAsia="MS Mincho" w:hAnsi="Palatino Linotype" w:cs="Arial"/>
          <w:lang w:val="es-ES_tradnl" w:eastAsia="es-ES"/>
        </w:rPr>
      </w:pPr>
      <w:r w:rsidRPr="00C37A54">
        <w:rPr>
          <w:rFonts w:ascii="Palatino Linotype" w:eastAsia="MS Mincho" w:hAnsi="Palatino Linotype" w:cs="Arial"/>
          <w:b/>
          <w:i/>
          <w:lang w:val="es-ES_tradnl" w:eastAsia="es-ES"/>
        </w:rPr>
        <w:t>9000 DEUDA PÚBLICA.</w:t>
      </w:r>
      <w:r w:rsidRPr="00CF3714">
        <w:rPr>
          <w:rFonts w:ascii="Palatino Linotype" w:eastAsia="MS Mincho" w:hAnsi="Palatino Linotype" w:cs="Arial"/>
          <w:i/>
          <w:lang w:val="es-ES_tradnl" w:eastAsia="es-ES"/>
        </w:rPr>
        <w:t xml:space="preserve"> Asignaciones destinadas a cubrir obligaciones por concepto de deuda pública interna y externa derivada de la contratación de </w:t>
      </w:r>
      <w:r w:rsidRPr="00CF3714">
        <w:rPr>
          <w:rFonts w:ascii="Palatino Linotype" w:eastAsia="MS Mincho" w:hAnsi="Palatino Linotype" w:cs="Arial"/>
          <w:i/>
          <w:lang w:val="es-ES_tradnl" w:eastAsia="es-ES"/>
        </w:rPr>
        <w:lastRenderedPageBreak/>
        <w:t>empréstitos; incluye la amortización, los intereses, gastos y comisiones de la deuda pública, así como las erogaciones relacionadas con la emisión y/o contratación de deuda. Asimismo, incluye los adeudos de ejercicios fiscales anteriores (ADEFAS</w:t>
      </w:r>
      <w:r w:rsidRPr="00CF3714">
        <w:rPr>
          <w:rFonts w:ascii="Palatino Linotype" w:eastAsia="MS Mincho" w:hAnsi="Palatino Linotype" w:cs="Arial"/>
          <w:lang w:val="es-ES_tradnl" w:eastAsia="es-ES"/>
        </w:rPr>
        <w:t>).</w:t>
      </w:r>
      <w:r>
        <w:rPr>
          <w:rFonts w:ascii="Palatino Linotype" w:eastAsia="MS Mincho" w:hAnsi="Palatino Linotype" w:cs="Arial"/>
          <w:lang w:val="es-ES_tradnl" w:eastAsia="es-ES"/>
        </w:rPr>
        <w:t>”</w:t>
      </w:r>
    </w:p>
    <w:p w14:paraId="29AB88B8" w14:textId="6EBECD24" w:rsidR="00C37A54" w:rsidRDefault="00C37A54" w:rsidP="00C37A54">
      <w:pPr>
        <w:tabs>
          <w:tab w:val="left" w:pos="426"/>
        </w:tabs>
        <w:spacing w:line="360" w:lineRule="auto"/>
        <w:ind w:left="360" w:right="34"/>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Énfasis añadido</w:t>
      </w:r>
    </w:p>
    <w:p w14:paraId="28D0E0C1" w14:textId="77777777" w:rsidR="00C37A54" w:rsidRPr="00C37A54" w:rsidRDefault="00C37A54" w:rsidP="00C37A54">
      <w:pPr>
        <w:tabs>
          <w:tab w:val="left" w:pos="426"/>
        </w:tabs>
        <w:spacing w:line="360" w:lineRule="auto"/>
        <w:ind w:left="360" w:right="34"/>
        <w:contextualSpacing/>
        <w:jc w:val="both"/>
        <w:rPr>
          <w:rFonts w:ascii="Palatino Linotype" w:eastAsia="MS Mincho" w:hAnsi="Palatino Linotype" w:cs="Arial"/>
          <w:lang w:val="es-ES_tradnl" w:eastAsia="es-ES"/>
        </w:rPr>
      </w:pPr>
    </w:p>
    <w:p w14:paraId="59FCA9B1" w14:textId="7FD3F2AB" w:rsidR="004C3987" w:rsidRPr="006A3448" w:rsidRDefault="004C3987" w:rsidP="004C3987">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6A3448">
        <w:rPr>
          <w:rFonts w:ascii="Palatino Linotype" w:hAnsi="Palatino Linotype"/>
          <w:color w:val="000000"/>
        </w:rPr>
        <w:t>Luego entonces al haberse remitido el Presupuesto Basado en Resultados municipal (PbRM-04c Presupuesto de Egresos Global Calendarizado), formato que permite identificar el gasto total según el clasificador por objeto del gasto y su programación durante todo el ejercicio presupuestal, es que se tiene por colmado el punto del presupuesto de egresos det</w:t>
      </w:r>
      <w:r w:rsidR="006A3448" w:rsidRPr="006A3448">
        <w:rPr>
          <w:rFonts w:ascii="Palatino Linotype" w:hAnsi="Palatino Linotype"/>
          <w:color w:val="000000"/>
        </w:rPr>
        <w:t xml:space="preserve">allado por partida presupuestal, no así el </w:t>
      </w:r>
      <w:r w:rsidR="006A3448" w:rsidRPr="006A3448">
        <w:rPr>
          <w:rFonts w:ascii="Palatino Linotype" w:hAnsi="Palatino Linotype"/>
        </w:rPr>
        <w:t>Presupuesto de Egresos Municipal 2022 autorizado</w:t>
      </w:r>
      <w:r w:rsidR="006A3448">
        <w:rPr>
          <w:rFonts w:ascii="Palatino Linotype" w:hAnsi="Palatino Linotype"/>
        </w:rPr>
        <w:t>.</w:t>
      </w:r>
    </w:p>
    <w:p w14:paraId="256FD712" w14:textId="77777777" w:rsidR="004C3987" w:rsidRPr="004C3987" w:rsidRDefault="004C3987" w:rsidP="004C3987">
      <w:pPr>
        <w:pStyle w:val="Prrafodelista"/>
        <w:autoSpaceDE w:val="0"/>
        <w:autoSpaceDN w:val="0"/>
        <w:adjustRightInd w:val="0"/>
        <w:spacing w:line="360" w:lineRule="auto"/>
        <w:ind w:left="502"/>
        <w:jc w:val="both"/>
        <w:rPr>
          <w:rFonts w:ascii="Palatino Linotype" w:hAnsi="Palatino Linotype" w:cs="Arial"/>
        </w:rPr>
      </w:pPr>
    </w:p>
    <w:p w14:paraId="0AB2CB65" w14:textId="7F7EDF64" w:rsidR="00965A4C" w:rsidRPr="00965A4C" w:rsidRDefault="00965A4C" w:rsidP="00965A4C">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Cs/>
        </w:rPr>
        <w:t>Citado lo anterior</w:t>
      </w:r>
      <w:r w:rsidRPr="00965A4C">
        <w:rPr>
          <w:rFonts w:ascii="Palatino Linotype" w:hAnsi="Palatino Linotype" w:cs="Arial"/>
          <w:bCs/>
        </w:rPr>
        <w:t xml:space="preserve">, es importante señalar que </w:t>
      </w:r>
      <w:r w:rsidRPr="00965A4C">
        <w:rPr>
          <w:rFonts w:ascii="Palatino Linotype" w:hAnsi="Palatino Linotype" w:cs="Arial"/>
        </w:rPr>
        <w:t>el artículo 4, párrafo segundo, de la Ley de Transparencia y Acceso a la Información Pública del Estado de México y Municipios, dispone:</w:t>
      </w:r>
    </w:p>
    <w:p w14:paraId="0831A176" w14:textId="77777777" w:rsidR="00965A4C" w:rsidRPr="00311ED2" w:rsidRDefault="00965A4C" w:rsidP="00965A4C">
      <w:pPr>
        <w:pStyle w:val="Prrafodelista"/>
        <w:ind w:left="502"/>
      </w:pPr>
    </w:p>
    <w:p w14:paraId="730BCF15" w14:textId="77777777" w:rsidR="00965A4C" w:rsidRPr="00965A4C" w:rsidRDefault="00965A4C" w:rsidP="00965A4C">
      <w:pPr>
        <w:pStyle w:val="Prrafodelista"/>
        <w:ind w:left="502"/>
        <w:rPr>
          <w:rFonts w:ascii="Palatino Linotype" w:hAnsi="Palatino Linotype"/>
          <w:sz w:val="4"/>
        </w:rPr>
      </w:pPr>
    </w:p>
    <w:p w14:paraId="271440B5" w14:textId="77777777" w:rsidR="00965A4C" w:rsidRPr="00965A4C" w:rsidRDefault="00965A4C" w:rsidP="00965A4C">
      <w:pPr>
        <w:pStyle w:val="Prrafodelista"/>
        <w:ind w:left="502" w:right="567"/>
        <w:jc w:val="both"/>
        <w:rPr>
          <w:rFonts w:ascii="Palatino Linotype" w:hAnsi="Palatino Linotype" w:cs="Arial"/>
          <w:i/>
          <w:color w:val="000000"/>
        </w:rPr>
      </w:pPr>
      <w:r w:rsidRPr="00965A4C">
        <w:rPr>
          <w:rFonts w:ascii="Palatino Linotype" w:hAnsi="Palatino Linotype" w:cs="Arial"/>
          <w:i/>
        </w:rPr>
        <w:t>“</w:t>
      </w:r>
      <w:r w:rsidRPr="00965A4C">
        <w:rPr>
          <w:rFonts w:ascii="Palatino Linotype" w:hAnsi="Palatino Linotype" w:cs="Arial"/>
          <w:b/>
          <w:i/>
          <w:color w:val="000000"/>
        </w:rPr>
        <w:t xml:space="preserve">Artículo 4. </w:t>
      </w:r>
      <w:r w:rsidRPr="00965A4C">
        <w:rPr>
          <w:rFonts w:ascii="Palatino Linotype" w:hAnsi="Palatino Linotype" w:cs="Arial"/>
          <w:i/>
          <w:color w:val="000000"/>
        </w:rPr>
        <w:t xml:space="preserve">… </w:t>
      </w:r>
    </w:p>
    <w:p w14:paraId="45C03C30" w14:textId="11F9115D" w:rsidR="00965A4C" w:rsidRPr="00965A4C" w:rsidRDefault="00965A4C" w:rsidP="00965A4C">
      <w:pPr>
        <w:pStyle w:val="Prrafodelista"/>
        <w:spacing w:line="360" w:lineRule="auto"/>
        <w:ind w:left="505" w:right="567"/>
        <w:jc w:val="both"/>
        <w:rPr>
          <w:rFonts w:ascii="Palatino Linotype" w:hAnsi="Palatino Linotype" w:cs="Arial"/>
          <w:i/>
          <w:color w:val="000000"/>
        </w:rPr>
      </w:pPr>
      <w:r w:rsidRPr="00965A4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AD1E85B" w14:textId="77777777" w:rsidR="00965A4C" w:rsidRPr="00965A4C" w:rsidRDefault="00965A4C" w:rsidP="00965A4C">
      <w:pPr>
        <w:pStyle w:val="Prrafodelista"/>
        <w:ind w:left="502" w:right="567"/>
        <w:jc w:val="both"/>
        <w:rPr>
          <w:rFonts w:ascii="Palatino Linotype" w:hAnsi="Palatino Linotype" w:cs="Arial"/>
          <w:i/>
          <w:color w:val="000000"/>
        </w:rPr>
      </w:pPr>
      <w:r w:rsidRPr="00965A4C">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965A4C">
        <w:rPr>
          <w:rFonts w:ascii="Palatino Linotype" w:hAnsi="Palatino Linotype" w:cs="Arial"/>
          <w:i/>
        </w:rPr>
        <w:t>”</w:t>
      </w:r>
    </w:p>
    <w:p w14:paraId="61CBF2FA" w14:textId="77777777" w:rsidR="00965A4C" w:rsidRPr="00965A4C" w:rsidRDefault="00965A4C" w:rsidP="00965A4C">
      <w:pPr>
        <w:pStyle w:val="Prrafodelista"/>
        <w:ind w:left="502"/>
        <w:rPr>
          <w:rFonts w:ascii="Palatino Linotype" w:hAnsi="Palatino Linotype"/>
          <w:sz w:val="12"/>
        </w:rPr>
      </w:pPr>
    </w:p>
    <w:p w14:paraId="5FF815F5" w14:textId="77777777" w:rsidR="00965A4C" w:rsidRPr="00965A4C" w:rsidRDefault="00965A4C" w:rsidP="00965A4C">
      <w:pPr>
        <w:pStyle w:val="Prrafodelista"/>
        <w:numPr>
          <w:ilvl w:val="0"/>
          <w:numId w:val="7"/>
        </w:numPr>
        <w:autoSpaceDE w:val="0"/>
        <w:autoSpaceDN w:val="0"/>
        <w:adjustRightInd w:val="0"/>
        <w:spacing w:line="360" w:lineRule="auto"/>
        <w:ind w:left="0" w:firstLine="0"/>
        <w:jc w:val="both"/>
        <w:rPr>
          <w:rFonts w:ascii="Palatino Linotype" w:hAnsi="Palatino Linotype" w:cs="Arial"/>
          <w:i/>
        </w:rPr>
      </w:pPr>
      <w:r w:rsidRPr="00965A4C">
        <w:rPr>
          <w:rFonts w:ascii="Palatino Linotype" w:hAnsi="Palatino Linotype" w:cs="Arial"/>
        </w:rPr>
        <w:t xml:space="preserve">De lo anterior, se desprende, que la información generada, obtenida, adquirida, </w:t>
      </w:r>
      <w:r w:rsidRPr="00965A4C">
        <w:rPr>
          <w:rFonts w:ascii="Palatino Linotype" w:hAnsi="Palatino Linotype" w:cs="Arial"/>
          <w:bCs/>
        </w:rPr>
        <w:t>transmitida</w:t>
      </w:r>
      <w:r w:rsidRPr="00965A4C">
        <w:rPr>
          <w:rFonts w:ascii="Palatino Linotype" w:hAnsi="Palatino Linotype" w:cs="Arial"/>
        </w:rPr>
        <w:t>, administrada o en posesión de los Sujetos Obligados, será accesible de manera permanente a cualquier persona, privilegiando el principio de máxima publicidad de la información.</w:t>
      </w:r>
    </w:p>
    <w:p w14:paraId="4B6F4493" w14:textId="77777777" w:rsidR="00965A4C" w:rsidRPr="00965A4C" w:rsidRDefault="00965A4C" w:rsidP="00965A4C">
      <w:pPr>
        <w:pStyle w:val="Prrafodelista"/>
        <w:spacing w:line="360" w:lineRule="auto"/>
        <w:ind w:left="502"/>
        <w:jc w:val="both"/>
        <w:rPr>
          <w:rFonts w:ascii="Palatino Linotype" w:hAnsi="Palatino Linotype" w:cs="Arial"/>
          <w:i/>
        </w:rPr>
      </w:pPr>
    </w:p>
    <w:p w14:paraId="06A69CD0" w14:textId="77777777" w:rsidR="00965A4C" w:rsidRPr="00965A4C" w:rsidRDefault="00965A4C" w:rsidP="00965A4C">
      <w:pPr>
        <w:pStyle w:val="Prrafodelista"/>
        <w:numPr>
          <w:ilvl w:val="0"/>
          <w:numId w:val="7"/>
        </w:numPr>
        <w:autoSpaceDE w:val="0"/>
        <w:autoSpaceDN w:val="0"/>
        <w:adjustRightInd w:val="0"/>
        <w:spacing w:line="360" w:lineRule="auto"/>
        <w:ind w:left="0" w:firstLine="0"/>
        <w:jc w:val="both"/>
        <w:rPr>
          <w:rFonts w:ascii="Palatino Linotype" w:hAnsi="Palatino Linotype" w:cs="Arial"/>
          <w:i/>
        </w:rPr>
      </w:pPr>
      <w:r w:rsidRPr="00965A4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0DA9022" w14:textId="77777777" w:rsidR="00965A4C" w:rsidRPr="00965A4C" w:rsidRDefault="00965A4C" w:rsidP="00965A4C">
      <w:pPr>
        <w:pStyle w:val="Prrafodelista"/>
        <w:ind w:left="502" w:right="567"/>
        <w:jc w:val="both"/>
        <w:rPr>
          <w:rFonts w:ascii="Palatino Linotype" w:hAnsi="Palatino Linotype" w:cs="Arial"/>
          <w:i/>
        </w:rPr>
      </w:pPr>
    </w:p>
    <w:p w14:paraId="1BD84783" w14:textId="77777777" w:rsidR="00965A4C" w:rsidRPr="00965A4C" w:rsidRDefault="00965A4C" w:rsidP="00965A4C">
      <w:pPr>
        <w:pStyle w:val="Prrafodelista"/>
        <w:spacing w:line="360" w:lineRule="auto"/>
        <w:ind w:left="505" w:right="567"/>
        <w:jc w:val="both"/>
        <w:rPr>
          <w:rFonts w:ascii="Palatino Linotype" w:hAnsi="Palatino Linotype" w:cs="Arial"/>
          <w:i/>
        </w:rPr>
      </w:pPr>
      <w:r w:rsidRPr="00965A4C">
        <w:rPr>
          <w:rFonts w:ascii="Palatino Linotype" w:hAnsi="Palatino Linotype" w:cs="Arial"/>
          <w:i/>
        </w:rPr>
        <w:t>“</w:t>
      </w:r>
      <w:r w:rsidRPr="00965A4C">
        <w:rPr>
          <w:rFonts w:ascii="Palatino Linotype" w:hAnsi="Palatino Linotype" w:cs="Arial"/>
          <w:b/>
          <w:i/>
          <w:color w:val="000000"/>
        </w:rPr>
        <w:t>Artículo 12.</w:t>
      </w:r>
      <w:r w:rsidRPr="00965A4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33C3A4A" w14:textId="77777777" w:rsidR="00965A4C" w:rsidRPr="00965A4C" w:rsidRDefault="00965A4C" w:rsidP="00965A4C">
      <w:pPr>
        <w:pStyle w:val="Prrafodelista"/>
        <w:spacing w:line="360" w:lineRule="auto"/>
        <w:ind w:left="505" w:right="567"/>
        <w:jc w:val="both"/>
        <w:rPr>
          <w:rFonts w:ascii="Palatino Linotype" w:hAnsi="Palatino Linotype" w:cs="Arial"/>
          <w:i/>
          <w:color w:val="000000"/>
          <w:sz w:val="2"/>
        </w:rPr>
      </w:pPr>
    </w:p>
    <w:p w14:paraId="48951095" w14:textId="77777777" w:rsidR="00965A4C" w:rsidRPr="00965A4C" w:rsidRDefault="00965A4C" w:rsidP="00965A4C">
      <w:pPr>
        <w:pStyle w:val="Prrafodelista"/>
        <w:spacing w:line="360" w:lineRule="auto"/>
        <w:ind w:left="505" w:right="567"/>
        <w:jc w:val="both"/>
        <w:rPr>
          <w:rFonts w:ascii="Palatino Linotype" w:hAnsi="Palatino Linotype" w:cs="Arial"/>
          <w:b/>
          <w:i/>
          <w:color w:val="000000"/>
          <w:u w:val="single"/>
        </w:rPr>
      </w:pPr>
    </w:p>
    <w:p w14:paraId="19AA0CF5" w14:textId="77777777" w:rsidR="00965A4C" w:rsidRDefault="00965A4C" w:rsidP="00965A4C">
      <w:pPr>
        <w:pStyle w:val="Prrafodelista"/>
        <w:spacing w:line="360" w:lineRule="auto"/>
        <w:ind w:left="505" w:right="567"/>
        <w:jc w:val="both"/>
        <w:rPr>
          <w:rFonts w:ascii="Palatino Linotype" w:hAnsi="Palatino Linotype" w:cs="Arial"/>
          <w:i/>
        </w:rPr>
      </w:pPr>
      <w:r w:rsidRPr="00965A4C">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65A4C">
        <w:rPr>
          <w:rFonts w:ascii="Palatino Linotype" w:hAnsi="Palatino Linotype" w:cs="Arial"/>
          <w:i/>
        </w:rPr>
        <w:t>”</w:t>
      </w:r>
    </w:p>
    <w:p w14:paraId="53132D96" w14:textId="73FAD9E9" w:rsidR="0088322A" w:rsidRPr="0088322A" w:rsidRDefault="0088322A" w:rsidP="00965A4C">
      <w:pPr>
        <w:pStyle w:val="Prrafodelista"/>
        <w:spacing w:line="360" w:lineRule="auto"/>
        <w:ind w:left="505" w:right="567"/>
        <w:jc w:val="both"/>
        <w:rPr>
          <w:rFonts w:ascii="Palatino Linotype" w:hAnsi="Palatino Linotype" w:cs="Arial"/>
        </w:rPr>
      </w:pPr>
      <w:r w:rsidRPr="0088322A">
        <w:rPr>
          <w:rFonts w:ascii="Palatino Linotype" w:hAnsi="Palatino Linotype" w:cs="Arial"/>
          <w:color w:val="000000"/>
        </w:rPr>
        <w:lastRenderedPageBreak/>
        <w:t>Énfasis añadido</w:t>
      </w:r>
    </w:p>
    <w:p w14:paraId="2BBFCAE7" w14:textId="77777777" w:rsidR="00965A4C" w:rsidRPr="00965A4C" w:rsidRDefault="00965A4C" w:rsidP="00965A4C">
      <w:pPr>
        <w:pStyle w:val="Prrafodelista"/>
        <w:spacing w:line="360" w:lineRule="auto"/>
        <w:ind w:left="502"/>
        <w:jc w:val="both"/>
        <w:rPr>
          <w:rFonts w:ascii="Palatino Linotype" w:hAnsi="Palatino Linotype" w:cs="Arial"/>
          <w:color w:val="000000"/>
        </w:rPr>
      </w:pPr>
    </w:p>
    <w:p w14:paraId="406DDEC1" w14:textId="77777777" w:rsidR="00BA1B64" w:rsidRPr="00311ED2" w:rsidRDefault="00965A4C" w:rsidP="00BA1B64">
      <w:pPr>
        <w:pStyle w:val="Prrafodelista"/>
        <w:numPr>
          <w:ilvl w:val="0"/>
          <w:numId w:val="7"/>
        </w:numPr>
        <w:autoSpaceDE w:val="0"/>
        <w:autoSpaceDN w:val="0"/>
        <w:adjustRightInd w:val="0"/>
        <w:spacing w:line="360" w:lineRule="auto"/>
        <w:ind w:left="0" w:firstLine="0"/>
        <w:jc w:val="both"/>
        <w:rPr>
          <w:rFonts w:ascii="Palatino Linotype" w:hAnsi="Palatino Linotype" w:cs="Arial"/>
          <w:color w:val="000000" w:themeColor="text1"/>
        </w:rPr>
      </w:pPr>
      <w:r w:rsidRPr="00965A4C">
        <w:rPr>
          <w:rFonts w:ascii="Palatino Linotype" w:hAnsi="Palatino Linotype" w:cs="Arial"/>
          <w:color w:val="000000"/>
        </w:rPr>
        <w:t xml:space="preserve">En síntesis, el derecho de acceso a la información pública se satisface en aquellos casos en </w:t>
      </w:r>
      <w:r w:rsidRPr="00965A4C">
        <w:rPr>
          <w:rFonts w:ascii="Palatino Linotype" w:hAnsi="Palatino Linotype" w:cs="Arial"/>
        </w:rPr>
        <w:t>que</w:t>
      </w:r>
      <w:r w:rsidRPr="00965A4C">
        <w:rPr>
          <w:rFonts w:ascii="Palatino Linotype" w:hAnsi="Palatino Linotype" w:cs="Arial"/>
          <w:color w:val="000000"/>
        </w:rPr>
        <w:t xml:space="preserve"> </w:t>
      </w:r>
      <w:r w:rsidRPr="00BA1B64">
        <w:rPr>
          <w:rFonts w:ascii="Palatino Linotype" w:hAnsi="Palatino Linotype" w:cs="Arial"/>
        </w:rPr>
        <w:t>se</w:t>
      </w:r>
      <w:r w:rsidRPr="00965A4C">
        <w:rPr>
          <w:rFonts w:ascii="Palatino Linotype" w:hAnsi="Palatino Linotype" w:cs="Arial"/>
          <w:color w:val="000000"/>
        </w:rPr>
        <w:t xml:space="preserve"> entregue el soporte documental en que</w:t>
      </w:r>
      <w:r w:rsidR="00BA1B64">
        <w:rPr>
          <w:rFonts w:ascii="Palatino Linotype" w:hAnsi="Palatino Linotype" w:cs="Arial"/>
          <w:color w:val="000000"/>
        </w:rPr>
        <w:t xml:space="preserve"> conste la información pública. </w:t>
      </w:r>
      <w:r w:rsidR="00BA1B64" w:rsidRPr="00311ED2">
        <w:rPr>
          <w:rFonts w:ascii="Palatino Linotype" w:hAnsi="Palatino Linotype" w:cs="Arial"/>
          <w:color w:val="000000" w:themeColor="text1"/>
        </w:rPr>
        <w:t xml:space="preserve">Asimismo, el artículo 24, de la Ley de la materia, dispone que los Sujetos Obligados sólo proporcionarán la información pública que </w:t>
      </w:r>
      <w:r w:rsidR="00BA1B64" w:rsidRPr="00311ED2">
        <w:rPr>
          <w:rFonts w:ascii="Palatino Linotype" w:hAnsi="Palatino Linotype" w:cs="Arial"/>
        </w:rPr>
        <w:t>generen</w:t>
      </w:r>
      <w:r w:rsidR="00BA1B64" w:rsidRPr="00311ED2">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0764E9" w14:textId="77777777" w:rsidR="00BA1B64" w:rsidRPr="00311ED2" w:rsidRDefault="00BA1B64" w:rsidP="00BA1B64">
      <w:pPr>
        <w:spacing w:line="360" w:lineRule="auto"/>
        <w:jc w:val="both"/>
        <w:rPr>
          <w:rFonts w:ascii="Palatino Linotype" w:hAnsi="Palatino Linotype" w:cs="Arial"/>
          <w:color w:val="000000" w:themeColor="text1"/>
        </w:rPr>
      </w:pPr>
    </w:p>
    <w:p w14:paraId="00B70D79" w14:textId="77777777" w:rsidR="00BA1B64" w:rsidRDefault="00BA1B64" w:rsidP="00BA1B64">
      <w:pPr>
        <w:pStyle w:val="Prrafodelista"/>
        <w:numPr>
          <w:ilvl w:val="0"/>
          <w:numId w:val="7"/>
        </w:numPr>
        <w:autoSpaceDE w:val="0"/>
        <w:autoSpaceDN w:val="0"/>
        <w:adjustRightInd w:val="0"/>
        <w:spacing w:line="360" w:lineRule="auto"/>
        <w:ind w:left="0" w:firstLine="0"/>
        <w:jc w:val="both"/>
        <w:rPr>
          <w:rFonts w:ascii="Palatino Linotype" w:hAnsi="Palatino Linotype" w:cs="Arial"/>
          <w:color w:val="000000" w:themeColor="text1"/>
        </w:rPr>
      </w:pPr>
      <w:r w:rsidRPr="00311ED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11ED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11ED2">
        <w:rPr>
          <w:rFonts w:ascii="Palatino Linotype" w:hAnsi="Palatino Linotype" w:cs="Arial"/>
          <w:color w:val="000000" w:themeColor="text1"/>
        </w:rPr>
        <w:t xml:space="preserve">; los que, </w:t>
      </w:r>
      <w:r w:rsidRPr="00311ED2">
        <w:rPr>
          <w:rFonts w:ascii="Palatino Linotype" w:hAnsi="Palatino Linotype" w:cs="Arial"/>
        </w:rPr>
        <w:t>podrán estar en cualquier medio, sea escrito, impreso, sonoro, visual, electrónico, informático u holográfico</w:t>
      </w:r>
      <w:r w:rsidRPr="00311ED2">
        <w:rPr>
          <w:rFonts w:ascii="Palatino Linotype" w:hAnsi="Palatino Linotype" w:cs="Arial"/>
          <w:color w:val="000000" w:themeColor="text1"/>
        </w:rPr>
        <w:t xml:space="preserve">, de conformidad con el artículo 3, fracción XI, de la Ley de la materia, el cual dispone lo siguiente: </w:t>
      </w:r>
    </w:p>
    <w:p w14:paraId="3F7830A7" w14:textId="77777777" w:rsidR="0088322A" w:rsidRPr="0088322A" w:rsidRDefault="0088322A" w:rsidP="0088322A">
      <w:pPr>
        <w:pStyle w:val="Prrafodelista"/>
        <w:rPr>
          <w:rFonts w:ascii="Palatino Linotype" w:hAnsi="Palatino Linotype" w:cs="Arial"/>
          <w:color w:val="000000" w:themeColor="text1"/>
        </w:rPr>
      </w:pPr>
    </w:p>
    <w:p w14:paraId="70BF844E" w14:textId="77777777" w:rsidR="00BA1B64" w:rsidRPr="00311ED2" w:rsidRDefault="00BA1B64" w:rsidP="00BA1B64">
      <w:pPr>
        <w:spacing w:line="360" w:lineRule="auto"/>
        <w:ind w:left="851" w:right="902"/>
        <w:jc w:val="both"/>
        <w:rPr>
          <w:rFonts w:ascii="Palatino Linotype" w:hAnsi="Palatino Linotype" w:cs="Arial"/>
          <w:i/>
          <w:color w:val="000000"/>
          <w:sz w:val="2"/>
        </w:rPr>
      </w:pPr>
    </w:p>
    <w:p w14:paraId="7E4393B7" w14:textId="77777777" w:rsidR="00BA1B64" w:rsidRPr="00311ED2" w:rsidRDefault="00BA1B64" w:rsidP="00BA1B64">
      <w:pPr>
        <w:spacing w:line="360" w:lineRule="auto"/>
        <w:ind w:left="567" w:right="567"/>
        <w:jc w:val="both"/>
        <w:rPr>
          <w:rFonts w:ascii="Palatino Linotype" w:hAnsi="Palatino Linotype" w:cs="Arial"/>
          <w:i/>
          <w:color w:val="000000"/>
        </w:rPr>
      </w:pPr>
      <w:r w:rsidRPr="00311ED2">
        <w:rPr>
          <w:rFonts w:ascii="Palatino Linotype" w:hAnsi="Palatino Linotype" w:cs="Arial"/>
          <w:i/>
          <w:color w:val="000000"/>
        </w:rPr>
        <w:t>“</w:t>
      </w:r>
      <w:r w:rsidRPr="00311ED2">
        <w:rPr>
          <w:rFonts w:ascii="Palatino Linotype" w:hAnsi="Palatino Linotype" w:cs="Arial"/>
          <w:b/>
          <w:i/>
          <w:color w:val="000000"/>
        </w:rPr>
        <w:t xml:space="preserve">Artículo 3. </w:t>
      </w:r>
      <w:r w:rsidRPr="00311ED2">
        <w:rPr>
          <w:rFonts w:ascii="Palatino Linotype" w:hAnsi="Palatino Linotype" w:cs="Arial"/>
          <w:i/>
          <w:color w:val="000000"/>
        </w:rPr>
        <w:t>Para los efectos de la presente Ley se entenderá por:</w:t>
      </w:r>
    </w:p>
    <w:p w14:paraId="0186C0F4" w14:textId="77777777" w:rsidR="00BA1B64" w:rsidRPr="00311ED2" w:rsidRDefault="00BA1B64" w:rsidP="00BA1B64">
      <w:pPr>
        <w:spacing w:line="360" w:lineRule="auto"/>
        <w:ind w:left="567" w:right="567"/>
        <w:jc w:val="both"/>
        <w:rPr>
          <w:rFonts w:ascii="Palatino Linotype" w:hAnsi="Palatino Linotype" w:cs="Arial"/>
          <w:i/>
          <w:color w:val="000000"/>
        </w:rPr>
      </w:pPr>
      <w:r w:rsidRPr="00311ED2">
        <w:rPr>
          <w:rFonts w:ascii="Palatino Linotype" w:hAnsi="Palatino Linotype" w:cs="Arial"/>
          <w:i/>
          <w:color w:val="000000"/>
        </w:rPr>
        <w:t>(…)</w:t>
      </w:r>
    </w:p>
    <w:p w14:paraId="29A512A7" w14:textId="77777777" w:rsidR="00BA1B64" w:rsidRPr="00311ED2" w:rsidRDefault="00BA1B64" w:rsidP="00BA1B64">
      <w:pPr>
        <w:spacing w:line="360" w:lineRule="auto"/>
        <w:ind w:left="567" w:right="567"/>
        <w:jc w:val="both"/>
        <w:rPr>
          <w:rFonts w:ascii="Palatino Linotype" w:hAnsi="Palatino Linotype" w:cs="Arial"/>
          <w:i/>
          <w:color w:val="000000"/>
        </w:rPr>
      </w:pPr>
      <w:r w:rsidRPr="00311ED2">
        <w:rPr>
          <w:rFonts w:ascii="Palatino Linotype" w:hAnsi="Palatino Linotype" w:cs="Arial"/>
          <w:b/>
          <w:i/>
          <w:color w:val="000000"/>
        </w:rPr>
        <w:lastRenderedPageBreak/>
        <w:t>XI. Documento:</w:t>
      </w:r>
      <w:r w:rsidRPr="00311ED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C3D16">
        <w:rPr>
          <w:rFonts w:ascii="Palatino Linotype" w:hAnsi="Palatino Linotype" w:cs="Arial"/>
          <w:i/>
          <w:color w:val="000000"/>
        </w:rPr>
        <w:t>Los documentos podrán estar en cualquier medio, sea escrito, impreso, sonoro, visual, electrónico, informático u holográfico;</w:t>
      </w:r>
    </w:p>
    <w:p w14:paraId="3CC96B7C" w14:textId="77777777" w:rsidR="00BA1B64" w:rsidRDefault="00BA1B64" w:rsidP="00BA1B64">
      <w:pPr>
        <w:spacing w:line="360" w:lineRule="auto"/>
        <w:ind w:left="567" w:right="567"/>
        <w:jc w:val="both"/>
        <w:rPr>
          <w:rFonts w:ascii="Palatino Linotype" w:hAnsi="Palatino Linotype" w:cs="Arial"/>
          <w:i/>
          <w:color w:val="000000"/>
        </w:rPr>
      </w:pPr>
      <w:r w:rsidRPr="00311ED2">
        <w:rPr>
          <w:rFonts w:ascii="Palatino Linotype" w:hAnsi="Palatino Linotype" w:cs="Arial"/>
          <w:i/>
          <w:color w:val="000000"/>
        </w:rPr>
        <w:t>(…)”</w:t>
      </w:r>
    </w:p>
    <w:p w14:paraId="5FE5C3B5" w14:textId="77777777" w:rsidR="00BA1B64" w:rsidRPr="00311ED2" w:rsidRDefault="00BA1B64" w:rsidP="00BA1B64">
      <w:pPr>
        <w:autoSpaceDE w:val="0"/>
        <w:autoSpaceDN w:val="0"/>
        <w:adjustRightInd w:val="0"/>
        <w:spacing w:line="360" w:lineRule="auto"/>
        <w:jc w:val="both"/>
        <w:rPr>
          <w:rFonts w:ascii="Palatino Linotype" w:hAnsi="Palatino Linotype" w:cs="Arial"/>
        </w:rPr>
      </w:pPr>
    </w:p>
    <w:p w14:paraId="0C91E0EE" w14:textId="77777777" w:rsidR="00BA1B64" w:rsidRDefault="00BA1B64" w:rsidP="00BA1B64">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311ED2">
        <w:rPr>
          <w:rFonts w:ascii="Palatino Linotype" w:hAnsi="Palatino Linotype" w:cs="Arial"/>
        </w:rPr>
        <w:t xml:space="preserve">Siendo aplicable el Criterio </w:t>
      </w:r>
      <w:r w:rsidRPr="00311ED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1ED2">
        <w:rPr>
          <w:rFonts w:ascii="Palatino Linotype" w:hAnsi="Palatino Linotype" w:cs="Arial"/>
        </w:rPr>
        <w:t>cuyo rubro y texto dispone:</w:t>
      </w:r>
    </w:p>
    <w:p w14:paraId="01119950" w14:textId="77777777" w:rsidR="006A3448" w:rsidRPr="00311ED2" w:rsidRDefault="006A3448" w:rsidP="006A3448">
      <w:pPr>
        <w:pStyle w:val="Prrafodelista"/>
        <w:autoSpaceDE w:val="0"/>
        <w:autoSpaceDN w:val="0"/>
        <w:adjustRightInd w:val="0"/>
        <w:spacing w:line="360" w:lineRule="auto"/>
        <w:ind w:left="0"/>
        <w:jc w:val="both"/>
        <w:rPr>
          <w:rFonts w:ascii="Palatino Linotype" w:hAnsi="Palatino Linotype" w:cs="Arial"/>
        </w:rPr>
      </w:pPr>
    </w:p>
    <w:p w14:paraId="5CAFB861" w14:textId="77777777" w:rsidR="00BA1B64" w:rsidRPr="00311ED2" w:rsidRDefault="00BA1B64" w:rsidP="00BA1B64">
      <w:pPr>
        <w:ind w:left="567" w:right="567"/>
        <w:jc w:val="both"/>
        <w:rPr>
          <w:rFonts w:ascii="Palatino Linotype" w:hAnsi="Palatino Linotype" w:cs="Arial"/>
          <w:sz w:val="2"/>
        </w:rPr>
      </w:pPr>
    </w:p>
    <w:p w14:paraId="5C415AC5" w14:textId="77777777" w:rsidR="00BA1B64" w:rsidRPr="00311ED2" w:rsidRDefault="00BA1B64" w:rsidP="00BA1B64">
      <w:pPr>
        <w:spacing w:line="360" w:lineRule="auto"/>
        <w:ind w:left="567" w:right="567"/>
        <w:jc w:val="both"/>
        <w:rPr>
          <w:rFonts w:ascii="Palatino Linotype" w:hAnsi="Palatino Linotype" w:cs="Arial"/>
          <w:b/>
          <w:i/>
        </w:rPr>
      </w:pPr>
      <w:r w:rsidRPr="00311ED2">
        <w:rPr>
          <w:rFonts w:ascii="Palatino Linotype" w:hAnsi="Palatino Linotype" w:cs="Arial"/>
          <w:b/>
        </w:rPr>
        <w:t>“</w:t>
      </w:r>
      <w:r w:rsidRPr="00311ED2">
        <w:rPr>
          <w:rFonts w:ascii="Palatino Linotype" w:hAnsi="Palatino Linotype" w:cs="Arial"/>
          <w:b/>
          <w:i/>
        </w:rPr>
        <w:t>CRITERIO 0002-11</w:t>
      </w:r>
    </w:p>
    <w:p w14:paraId="5244293B" w14:textId="77777777" w:rsidR="00BA1B64" w:rsidRPr="00311ED2" w:rsidRDefault="00BA1B64" w:rsidP="00BA1B64">
      <w:pPr>
        <w:spacing w:line="360" w:lineRule="auto"/>
        <w:ind w:left="567" w:right="567"/>
        <w:jc w:val="both"/>
        <w:rPr>
          <w:rFonts w:ascii="Palatino Linotype" w:hAnsi="Palatino Linotype" w:cs="Arial"/>
          <w:i/>
        </w:rPr>
      </w:pPr>
      <w:r w:rsidRPr="00311ED2">
        <w:rPr>
          <w:rFonts w:ascii="Palatino Linotype" w:hAnsi="Palatino Linotype" w:cs="Arial"/>
          <w:b/>
          <w:i/>
        </w:rPr>
        <w:t xml:space="preserve">INFORMACIÓN PÚBLICA, CONCEPTO DE, EN MATERIA DE TRANSPARENCIA. INTERPRETACIÓN SISTEMÁTICA DE LOS ARTÍCULOS 2°, FRACCIÓN </w:t>
      </w:r>
      <w:r w:rsidRPr="00311ED2">
        <w:rPr>
          <w:rFonts w:ascii="Palatino Linotype" w:hAnsi="Palatino Linotype" w:cs="Arial"/>
          <w:b/>
          <w:bCs/>
          <w:i/>
        </w:rPr>
        <w:t xml:space="preserve">V, XV, Y XVI, </w:t>
      </w:r>
      <w:r w:rsidRPr="00311ED2">
        <w:rPr>
          <w:rFonts w:ascii="Palatino Linotype" w:hAnsi="Palatino Linotype" w:cs="Arial"/>
          <w:b/>
          <w:i/>
        </w:rPr>
        <w:t>3°, 4°, 11 Y 41.</w:t>
      </w:r>
      <w:r w:rsidRPr="00311ED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EEAB54" w14:textId="77777777" w:rsidR="00BA1B64" w:rsidRPr="00311ED2" w:rsidRDefault="00BA1B64" w:rsidP="00BA1B64">
      <w:pPr>
        <w:spacing w:line="360" w:lineRule="auto"/>
        <w:ind w:left="567" w:right="567"/>
        <w:jc w:val="both"/>
        <w:rPr>
          <w:rFonts w:ascii="Palatino Linotype" w:hAnsi="Palatino Linotype" w:cs="Arial"/>
          <w:i/>
        </w:rPr>
      </w:pPr>
      <w:r w:rsidRPr="00311ED2">
        <w:rPr>
          <w:rFonts w:ascii="Palatino Linotype" w:hAnsi="Palatino Linotype" w:cs="Arial"/>
          <w:i/>
        </w:rPr>
        <w:lastRenderedPageBreak/>
        <w:t>En consecuencia el acceso a la información se refiere a que se cumplan cualquiera de los siguientes tres supuestos:</w:t>
      </w:r>
    </w:p>
    <w:p w14:paraId="709E731C" w14:textId="77777777" w:rsidR="00BA1B64" w:rsidRPr="00311ED2" w:rsidRDefault="00BA1B64" w:rsidP="00BA1B64">
      <w:pPr>
        <w:spacing w:line="360" w:lineRule="auto"/>
        <w:ind w:left="567" w:right="567"/>
        <w:jc w:val="both"/>
        <w:rPr>
          <w:rFonts w:ascii="Palatino Linotype" w:hAnsi="Palatino Linotype" w:cs="Arial"/>
          <w:b/>
          <w:i/>
        </w:rPr>
      </w:pPr>
      <w:r w:rsidRPr="00311ED2">
        <w:rPr>
          <w:rFonts w:ascii="Palatino Linotype" w:hAnsi="Palatino Linotype" w:cs="Arial"/>
          <w:b/>
          <w:i/>
        </w:rPr>
        <w:t xml:space="preserve">1) </w:t>
      </w:r>
      <w:r w:rsidRPr="00311ED2">
        <w:rPr>
          <w:rFonts w:ascii="Palatino Linotype" w:hAnsi="Palatino Linotype" w:cs="Arial"/>
          <w:b/>
          <w:i/>
          <w:u w:val="single"/>
        </w:rPr>
        <w:t>Que se trate de información registrada en cualquier soporte documental, que en ejercicio de las atribuciones conferidas, sea generada por los Sujetos Obligados;</w:t>
      </w:r>
    </w:p>
    <w:p w14:paraId="09B2E3F3" w14:textId="77777777" w:rsidR="00BA1B64" w:rsidRPr="00311ED2" w:rsidRDefault="00BA1B64" w:rsidP="00BA1B64">
      <w:pPr>
        <w:spacing w:line="360" w:lineRule="auto"/>
        <w:ind w:left="567" w:right="567"/>
        <w:jc w:val="both"/>
        <w:rPr>
          <w:rFonts w:ascii="Palatino Linotype" w:hAnsi="Palatino Linotype" w:cs="Arial"/>
          <w:i/>
        </w:rPr>
      </w:pPr>
      <w:r w:rsidRPr="00311ED2">
        <w:rPr>
          <w:rFonts w:ascii="Palatino Linotype" w:hAnsi="Palatino Linotype" w:cs="Arial"/>
          <w:i/>
        </w:rPr>
        <w:t>2) Que se trate de información registrada en cualquier soporte documental, que en ejercicio de las atribuciones conferidas, sea administrada por los Sujetos Obligados, y</w:t>
      </w:r>
    </w:p>
    <w:p w14:paraId="2EDF8E9C" w14:textId="77777777" w:rsidR="00BA1B64" w:rsidRPr="00311ED2" w:rsidRDefault="00BA1B64" w:rsidP="00BA1B64">
      <w:pPr>
        <w:spacing w:line="360" w:lineRule="auto"/>
        <w:ind w:left="567" w:right="567"/>
        <w:jc w:val="both"/>
        <w:rPr>
          <w:rFonts w:ascii="Palatino Linotype" w:hAnsi="Palatino Linotype" w:cs="Arial"/>
          <w:i/>
        </w:rPr>
      </w:pPr>
      <w:r w:rsidRPr="00311ED2">
        <w:rPr>
          <w:rFonts w:ascii="Palatino Linotype" w:hAnsi="Palatino Linotype" w:cs="Arial"/>
          <w:i/>
        </w:rPr>
        <w:t>3) Que se trate de información registrada en cualquier soporte documental, que en ejercicio de las atribuciones conferidas, se encuentre en posesión de los Sujetos Obligados.” (SIC)</w:t>
      </w:r>
    </w:p>
    <w:p w14:paraId="516ECC64" w14:textId="77777777" w:rsidR="00BA1B64" w:rsidRPr="00BA1B64" w:rsidRDefault="00BA1B64" w:rsidP="00BA1B64">
      <w:pPr>
        <w:tabs>
          <w:tab w:val="left" w:pos="851"/>
        </w:tabs>
        <w:spacing w:line="360" w:lineRule="auto"/>
        <w:ind w:left="567" w:right="567"/>
        <w:rPr>
          <w:rFonts w:ascii="Palatino Linotype" w:hAnsi="Palatino Linotype" w:cs="Arial"/>
          <w:sz w:val="18"/>
        </w:rPr>
      </w:pPr>
      <w:r w:rsidRPr="00BA1B64">
        <w:rPr>
          <w:rFonts w:ascii="Palatino Linotype" w:hAnsi="Palatino Linotype" w:cs="Arial"/>
          <w:sz w:val="20"/>
        </w:rPr>
        <w:tab/>
      </w:r>
      <w:r w:rsidRPr="00BA1B64">
        <w:rPr>
          <w:rFonts w:ascii="Palatino Linotype" w:hAnsi="Palatino Linotype" w:cs="Arial"/>
          <w:sz w:val="18"/>
        </w:rPr>
        <w:t>(Énfasis Añadido)</w:t>
      </w:r>
    </w:p>
    <w:p w14:paraId="77D7C6B9" w14:textId="4636D3F3" w:rsidR="00965A4C" w:rsidRPr="00965A4C" w:rsidRDefault="00965A4C" w:rsidP="00BA1B64">
      <w:pPr>
        <w:pStyle w:val="Prrafodelista"/>
        <w:autoSpaceDE w:val="0"/>
        <w:autoSpaceDN w:val="0"/>
        <w:adjustRightInd w:val="0"/>
        <w:spacing w:line="360" w:lineRule="auto"/>
        <w:ind w:left="0"/>
        <w:jc w:val="both"/>
        <w:rPr>
          <w:rFonts w:ascii="Palatino Linotype" w:hAnsi="Palatino Linotype" w:cs="Arial"/>
          <w:color w:val="000000"/>
        </w:rPr>
      </w:pPr>
    </w:p>
    <w:p w14:paraId="353CBFBE" w14:textId="6DD06901" w:rsidR="00BA1B64" w:rsidRPr="00311ED2" w:rsidRDefault="00BA1B64" w:rsidP="00BA1B64">
      <w:pPr>
        <w:pStyle w:val="Prrafodelista"/>
        <w:numPr>
          <w:ilvl w:val="0"/>
          <w:numId w:val="7"/>
        </w:numPr>
        <w:autoSpaceDE w:val="0"/>
        <w:autoSpaceDN w:val="0"/>
        <w:adjustRightInd w:val="0"/>
        <w:spacing w:line="360" w:lineRule="auto"/>
        <w:ind w:left="0" w:firstLine="0"/>
        <w:jc w:val="both"/>
        <w:rPr>
          <w:rFonts w:ascii="Palatino Linotype" w:hAnsi="Palatino Linotype"/>
        </w:rPr>
      </w:pPr>
      <w:r>
        <w:rPr>
          <w:rFonts w:ascii="Palatino Linotype" w:eastAsia="Calibri" w:hAnsi="Palatino Linotype"/>
        </w:rPr>
        <w:t xml:space="preserve">Por su </w:t>
      </w:r>
      <w:r w:rsidRPr="00BA1B64">
        <w:rPr>
          <w:rFonts w:ascii="Palatino Linotype" w:hAnsi="Palatino Linotype" w:cs="Arial"/>
        </w:rPr>
        <w:t>parte</w:t>
      </w:r>
      <w:r>
        <w:rPr>
          <w:rFonts w:ascii="Palatino Linotype" w:eastAsia="Calibri" w:hAnsi="Palatino Linotype"/>
        </w:rPr>
        <w:t xml:space="preserve"> </w:t>
      </w:r>
      <w:r w:rsidRPr="00311ED2">
        <w:rPr>
          <w:rFonts w:ascii="Palatino Linotype" w:eastAsia="Calibri" w:hAnsi="Palatino Linotype"/>
        </w:rPr>
        <w:t xml:space="preserve">los artículos 160 y 166, </w:t>
      </w:r>
      <w:r w:rsidRPr="00311ED2">
        <w:rPr>
          <w:rFonts w:ascii="Palatino Linotype" w:hAnsi="Palatino Linotype"/>
          <w:bCs/>
        </w:rPr>
        <w:t>de la Ley local en la materia, que se reproduce de la siguiente forma</w:t>
      </w:r>
      <w:r w:rsidRPr="00311ED2">
        <w:rPr>
          <w:rFonts w:ascii="Palatino Linotype" w:hAnsi="Palatino Linotype"/>
        </w:rPr>
        <w:t>:</w:t>
      </w:r>
    </w:p>
    <w:p w14:paraId="7694A899" w14:textId="77777777" w:rsidR="00BA1B64" w:rsidRPr="00311ED2" w:rsidRDefault="00BA1B64" w:rsidP="00BA1B64">
      <w:pPr>
        <w:pStyle w:val="Sinespaciado"/>
        <w:spacing w:line="360" w:lineRule="auto"/>
      </w:pPr>
    </w:p>
    <w:p w14:paraId="4014E7D9" w14:textId="77777777" w:rsidR="00BA1B64" w:rsidRPr="00311ED2" w:rsidRDefault="00BA1B64" w:rsidP="00BA1B64">
      <w:pPr>
        <w:spacing w:line="360" w:lineRule="auto"/>
        <w:ind w:left="567" w:right="567"/>
        <w:jc w:val="both"/>
        <w:rPr>
          <w:rFonts w:ascii="Palatino Linotype" w:hAnsi="Palatino Linotype"/>
          <w:i/>
          <w:lang w:eastAsia="es-ES"/>
        </w:rPr>
      </w:pPr>
      <w:r w:rsidRPr="00311ED2">
        <w:rPr>
          <w:rFonts w:ascii="Palatino Linotype" w:hAnsi="Palatino Linotype"/>
          <w:i/>
          <w:lang w:eastAsia="es-ES"/>
        </w:rPr>
        <w:t>“</w:t>
      </w:r>
      <w:r w:rsidRPr="00311ED2">
        <w:rPr>
          <w:rFonts w:ascii="Palatino Linotype" w:hAnsi="Palatino Linotype"/>
          <w:b/>
          <w:i/>
          <w:lang w:eastAsia="es-ES"/>
        </w:rPr>
        <w:t>Artículo 160.</w:t>
      </w:r>
      <w:r w:rsidRPr="00311ED2">
        <w:rPr>
          <w:rFonts w:ascii="Palatino Linotype" w:hAnsi="Palatino Linotype"/>
          <w:i/>
          <w:lang w:eastAsia="es-ES"/>
        </w:rPr>
        <w:t xml:space="preserve"> </w:t>
      </w:r>
      <w:r w:rsidRPr="00311ED2">
        <w:rPr>
          <w:rFonts w:ascii="Palatino Linotype" w:hAnsi="Palatino Linotype"/>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11ED2">
        <w:rPr>
          <w:rFonts w:ascii="Palatino Linotype" w:hAnsi="Palatino Linotype"/>
          <w:i/>
          <w:lang w:eastAsia="es-ES"/>
        </w:rPr>
        <w:t>.</w:t>
      </w:r>
    </w:p>
    <w:p w14:paraId="7D0F49D1" w14:textId="77777777" w:rsidR="00BA1B64" w:rsidRPr="00311ED2" w:rsidRDefault="00BA1B64" w:rsidP="00BA1B64">
      <w:pPr>
        <w:spacing w:line="360" w:lineRule="auto"/>
        <w:ind w:left="567" w:right="567"/>
        <w:jc w:val="both"/>
        <w:rPr>
          <w:rFonts w:ascii="Palatino Linotype" w:hAnsi="Palatino Linotype"/>
          <w:i/>
          <w:lang w:eastAsia="es-ES"/>
        </w:rPr>
      </w:pPr>
    </w:p>
    <w:p w14:paraId="4E8FDCE6" w14:textId="77777777" w:rsidR="00BA1B64" w:rsidRPr="00311ED2" w:rsidRDefault="00BA1B64" w:rsidP="00BA1B64">
      <w:pPr>
        <w:spacing w:line="360" w:lineRule="auto"/>
        <w:ind w:left="567" w:right="567"/>
        <w:jc w:val="both"/>
        <w:rPr>
          <w:rFonts w:ascii="Palatino Linotype" w:hAnsi="Palatino Linotype"/>
          <w:i/>
          <w:lang w:eastAsia="es-ES"/>
        </w:rPr>
      </w:pPr>
      <w:r w:rsidRPr="00311ED2">
        <w:rPr>
          <w:rFonts w:ascii="Palatino Linotype" w:hAnsi="Palatino Linotype"/>
          <w:i/>
          <w:lang w:eastAsia="es-ES"/>
        </w:rPr>
        <w:t>En caso que la información solicitada consista en bases de datos se deberá privilegiar la entrega de la misma en formatos abiertos.</w:t>
      </w:r>
    </w:p>
    <w:p w14:paraId="001A34B5" w14:textId="77777777" w:rsidR="00BA1B64" w:rsidRPr="00311ED2" w:rsidRDefault="00BA1B64" w:rsidP="00BA1B64">
      <w:pPr>
        <w:spacing w:line="360" w:lineRule="auto"/>
        <w:ind w:left="567" w:right="567"/>
        <w:jc w:val="both"/>
        <w:rPr>
          <w:rFonts w:ascii="Palatino Linotype" w:hAnsi="Palatino Linotype"/>
          <w:i/>
          <w:lang w:eastAsia="es-ES"/>
        </w:rPr>
      </w:pPr>
    </w:p>
    <w:p w14:paraId="0864AC5E" w14:textId="77777777" w:rsidR="00BA1B64" w:rsidRDefault="00BA1B64" w:rsidP="00BA1B64">
      <w:pPr>
        <w:spacing w:line="360" w:lineRule="auto"/>
        <w:ind w:left="567" w:right="567"/>
        <w:jc w:val="both"/>
        <w:rPr>
          <w:rFonts w:ascii="Palatino Linotype" w:hAnsi="Palatino Linotype" w:cs="Arial"/>
          <w:i/>
          <w:u w:val="single"/>
          <w:lang w:eastAsia="es-ES"/>
        </w:rPr>
      </w:pPr>
      <w:r w:rsidRPr="00311ED2">
        <w:rPr>
          <w:rFonts w:ascii="Palatino Linotype" w:hAnsi="Palatino Linotype" w:cs="Arial"/>
          <w:b/>
          <w:i/>
          <w:lang w:eastAsia="es-ES"/>
        </w:rPr>
        <w:t>Artículo 166.</w:t>
      </w:r>
      <w:r w:rsidRPr="00311ED2">
        <w:rPr>
          <w:rFonts w:ascii="Palatino Linotype" w:hAnsi="Palatino Linotype" w:cs="Arial"/>
          <w:i/>
          <w:lang w:eastAsia="es-ES"/>
        </w:rPr>
        <w:t xml:space="preserve"> </w:t>
      </w:r>
      <w:r w:rsidRPr="00311ED2">
        <w:rPr>
          <w:rFonts w:ascii="Palatino Linotype"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5C457EF" w14:textId="6B884B43" w:rsidR="0088322A" w:rsidRPr="0088322A" w:rsidRDefault="0088322A" w:rsidP="00BA1B64">
      <w:pPr>
        <w:spacing w:line="360" w:lineRule="auto"/>
        <w:ind w:left="567" w:right="567"/>
        <w:jc w:val="both"/>
        <w:rPr>
          <w:rFonts w:ascii="Palatino Linotype" w:hAnsi="Palatino Linotype" w:cs="Arial"/>
          <w:lang w:eastAsia="es-ES"/>
        </w:rPr>
      </w:pPr>
      <w:r w:rsidRPr="0088322A">
        <w:rPr>
          <w:rFonts w:ascii="Palatino Linotype" w:hAnsi="Palatino Linotype" w:cs="Arial"/>
          <w:lang w:eastAsia="es-ES"/>
        </w:rPr>
        <w:t>Énfasis añadido</w:t>
      </w:r>
    </w:p>
    <w:p w14:paraId="193556DD" w14:textId="77777777" w:rsidR="00BA1B64" w:rsidRPr="00311ED2" w:rsidRDefault="00BA1B64" w:rsidP="00BA1B64">
      <w:pPr>
        <w:spacing w:line="360" w:lineRule="auto"/>
        <w:jc w:val="both"/>
        <w:rPr>
          <w:rFonts w:ascii="Palatino Linotype" w:hAnsi="Palatino Linotype"/>
          <w:lang w:eastAsia="es-ES"/>
        </w:rPr>
      </w:pPr>
    </w:p>
    <w:p w14:paraId="737A1A17" w14:textId="2696B454" w:rsidR="00C37A54" w:rsidRPr="00444C7E" w:rsidRDefault="00BA1B64" w:rsidP="0088322A">
      <w:pPr>
        <w:pStyle w:val="Prrafodelista"/>
        <w:numPr>
          <w:ilvl w:val="0"/>
          <w:numId w:val="7"/>
        </w:numPr>
        <w:spacing w:line="360" w:lineRule="auto"/>
        <w:ind w:left="0" w:firstLine="0"/>
        <w:jc w:val="both"/>
        <w:rPr>
          <w:rFonts w:ascii="Palatino Linotype" w:hAnsi="Palatino Linotype"/>
          <w:color w:val="000000"/>
        </w:rPr>
      </w:pPr>
      <w:r w:rsidRPr="001D5F77">
        <w:rPr>
          <w:rFonts w:ascii="Palatino Linotype" w:hAnsi="Palatino Linotype"/>
        </w:rPr>
        <w:t>Así</w:t>
      </w:r>
      <w:r w:rsidRPr="00311ED2">
        <w:rPr>
          <w:rFonts w:ascii="Palatino Linotype" w:hAnsi="Palatino Linotype"/>
        </w:rPr>
        <w:t xml:space="preserve"> que la obligación de los Sujetos Obligados de dar acceso a la información pública que generen, administren o posean, se tendrá por cumplida cuando el solicitante tenga a su disposición la información requerida, o cuando realice la </w:t>
      </w:r>
      <w:r w:rsidRPr="001D5F77">
        <w:rPr>
          <w:rFonts w:ascii="Palatino Linotype" w:hAnsi="Palatino Linotype"/>
        </w:rPr>
        <w:t>consulta de la misma en el lugar que ésta se localice</w:t>
      </w:r>
      <w:r w:rsidR="0088322A">
        <w:rPr>
          <w:rFonts w:ascii="Palatino Linotype" w:hAnsi="Palatino Linotype"/>
        </w:rPr>
        <w:t xml:space="preserve">. Atento a lo anterior es que resulta dable ordenar la entrega del </w:t>
      </w:r>
      <w:r w:rsidR="0088322A" w:rsidRPr="0088322A">
        <w:rPr>
          <w:rFonts w:ascii="Palatino Linotype" w:hAnsi="Palatino Linotype"/>
        </w:rPr>
        <w:t>presupuesto de egresos detallado por partida presupuestal</w:t>
      </w:r>
      <w:r w:rsidR="0088322A">
        <w:rPr>
          <w:rFonts w:ascii="Palatino Linotype" w:hAnsi="Palatino Linotype"/>
        </w:rPr>
        <w:t xml:space="preserve"> del ejercicio fiscal 2022.</w:t>
      </w:r>
    </w:p>
    <w:p w14:paraId="79B7323B" w14:textId="77777777" w:rsidR="00444C7E" w:rsidRPr="00444C7E" w:rsidRDefault="00444C7E" w:rsidP="00444C7E">
      <w:pPr>
        <w:pStyle w:val="Prrafodelista"/>
        <w:spacing w:line="360" w:lineRule="auto"/>
        <w:ind w:left="0"/>
        <w:jc w:val="both"/>
        <w:rPr>
          <w:rFonts w:ascii="Palatino Linotype" w:hAnsi="Palatino Linotype"/>
          <w:color w:val="000000"/>
        </w:rPr>
      </w:pPr>
    </w:p>
    <w:p w14:paraId="50EB987F" w14:textId="3181E6AE" w:rsidR="00444C7E" w:rsidRPr="001D5F77" w:rsidRDefault="00444C7E" w:rsidP="00BA1B64">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rPr>
        <w:t>Finalmente, no pasa desapercibido que el particular no definió expresamente la temporalidad o ejercicio fiscal del cual requería la información solicitada, no obstante de la lectura a la literalidad de la solicitud de información, se colige que corresponde a información del ejercicio fiscal 2022 y de la actual administración pública municipal; luego entonces el ejercicio fiscal de lo que se ha tenido a bien ordenar corresponderá en la presente resolución, corresponderá al ejercicio fiscal 2022.</w:t>
      </w:r>
    </w:p>
    <w:p w14:paraId="12805A3D" w14:textId="77777777" w:rsidR="000D63FD" w:rsidRPr="000D63FD" w:rsidRDefault="000D63FD" w:rsidP="000D63FD">
      <w:pPr>
        <w:pStyle w:val="Prrafodelista"/>
        <w:rPr>
          <w:rFonts w:ascii="Palatino Linotype" w:hAnsi="Palatino Linotype"/>
          <w:color w:val="000000"/>
        </w:rPr>
      </w:pPr>
    </w:p>
    <w:p w14:paraId="2264B4BB" w14:textId="18D0EFE8" w:rsidR="001D5F77" w:rsidRPr="007C3761" w:rsidRDefault="001D5F77" w:rsidP="001D5F77">
      <w:pPr>
        <w:keepNext/>
        <w:keepLines/>
        <w:spacing w:line="360" w:lineRule="auto"/>
        <w:outlineLvl w:val="0"/>
        <w:rPr>
          <w:rFonts w:ascii="Palatino Linotype" w:eastAsia="MS Gothic" w:hAnsi="Palatino Linotype" w:cstheme="majorBidi"/>
          <w:b/>
        </w:rPr>
      </w:pPr>
      <w:bookmarkStart w:id="234" w:name="_Toc487739452"/>
      <w:bookmarkStart w:id="235" w:name="_Toc524344196"/>
      <w:bookmarkStart w:id="236" w:name="_Toc526271201"/>
      <w:bookmarkStart w:id="237" w:name="_Toc536106975"/>
      <w:bookmarkStart w:id="238" w:name="_Toc70536304"/>
      <w:bookmarkStart w:id="239" w:name="_Toc473799824"/>
      <w:bookmarkStart w:id="240" w:name="_Toc487025370"/>
      <w:bookmarkStart w:id="241" w:name="_Toc493790438"/>
      <w:bookmarkStart w:id="242" w:name="_Toc495606558"/>
      <w:bookmarkStart w:id="243" w:name="_Toc497297048"/>
      <w:bookmarkStart w:id="244" w:name="_Toc498503756"/>
      <w:bookmarkStart w:id="245" w:name="_Toc499201876"/>
      <w:bookmarkStart w:id="246" w:name="_Toc524000321"/>
      <w:bookmarkStart w:id="247" w:name="_Toc531859120"/>
      <w:bookmarkStart w:id="248" w:name="_Toc2871952"/>
      <w:bookmarkStart w:id="249" w:name="_Toc20246253"/>
      <w:bookmarkStart w:id="250" w:name="_Toc24023250"/>
      <w:bookmarkStart w:id="251" w:name="_Toc26461369"/>
      <w:bookmarkStart w:id="252" w:name="_Toc29481474"/>
      <w:bookmarkStart w:id="253" w:name="_Toc36648201"/>
      <w:bookmarkStart w:id="254" w:name="_Toc36732268"/>
      <w:bookmarkStart w:id="255" w:name="_Toc38560292"/>
      <w:r w:rsidRPr="007C3761">
        <w:rPr>
          <w:rFonts w:ascii="Palatino Linotype" w:eastAsia="MS Gothic" w:hAnsi="Palatino Linotype" w:cstheme="majorBidi"/>
          <w:b/>
        </w:rPr>
        <w:t xml:space="preserve">QUINTO. </w:t>
      </w:r>
      <w:bookmarkEnd w:id="234"/>
      <w:r w:rsidR="00931E76" w:rsidRPr="00931E76">
        <w:rPr>
          <w:rFonts w:ascii="Palatino Linotype" w:eastAsia="MS Gothic" w:hAnsi="Palatino Linotype" w:cstheme="majorBidi"/>
          <w:b/>
        </w:rPr>
        <w:t xml:space="preserve">Vista a la Dirección de Protección de Datos Personales </w:t>
      </w:r>
      <w:bookmarkEnd w:id="235"/>
      <w:bookmarkEnd w:id="236"/>
      <w:bookmarkEnd w:id="237"/>
      <w:bookmarkEnd w:id="238"/>
    </w:p>
    <w:p w14:paraId="59FCCD52" w14:textId="28CF6B1C" w:rsidR="00931E76" w:rsidRPr="00931E76" w:rsidRDefault="00931E76" w:rsidP="00931E76">
      <w:pPr>
        <w:pStyle w:val="Prrafodelista"/>
        <w:numPr>
          <w:ilvl w:val="0"/>
          <w:numId w:val="7"/>
        </w:numPr>
        <w:tabs>
          <w:tab w:val="left" w:pos="142"/>
          <w:tab w:val="left" w:pos="284"/>
        </w:tabs>
        <w:spacing w:before="240" w:after="240" w:line="360" w:lineRule="auto"/>
        <w:ind w:left="0" w:firstLine="0"/>
        <w:contextualSpacing/>
        <w:jc w:val="both"/>
        <w:rPr>
          <w:rFonts w:ascii="Palatino Linotype" w:hAnsi="Palatino Linotype" w:cs="Arial"/>
        </w:rPr>
      </w:pPr>
      <w:r>
        <w:rPr>
          <w:rFonts w:ascii="Palatino Linotype" w:eastAsia="MS Mincho" w:hAnsi="Palatino Linotype"/>
        </w:rPr>
        <w:t xml:space="preserve">Es </w:t>
      </w:r>
      <w:r w:rsidRPr="00EE6D54">
        <w:rPr>
          <w:rFonts w:ascii="Palatino Linotype" w:eastAsia="MS Gothic" w:hAnsi="Palatino Linotype"/>
          <w:szCs w:val="26"/>
        </w:rPr>
        <w:t xml:space="preserve">necesario resaltar que el recurso de revisión previsto en la Ley de la materia no es el medio para investigar y, en su caso, sancionar a servidores públicos por la </w:t>
      </w:r>
      <w:r w:rsidRPr="00EE6D54">
        <w:rPr>
          <w:rFonts w:ascii="Palatino Linotype" w:eastAsia="MS Gothic" w:hAnsi="Palatino Linotype"/>
          <w:szCs w:val="26"/>
        </w:rPr>
        <w:lastRenderedPageBreak/>
        <w:t xml:space="preserve">falta de cuidado de la protección de datos personales; sin embargo, derivado de </w:t>
      </w:r>
      <w:r>
        <w:rPr>
          <w:rFonts w:ascii="Palatino Linotype" w:hAnsi="Palatino Linotype" w:cs="Arial"/>
        </w:rPr>
        <w:t xml:space="preserve">la exposición de datos personales </w:t>
      </w:r>
      <w:r w:rsidRPr="00931E76">
        <w:rPr>
          <w:rFonts w:ascii="Palatino Linotype" w:hAnsi="Palatino Linotype"/>
          <w:color w:val="000000" w:themeColor="text1"/>
        </w:rPr>
        <w:t xml:space="preserve">en el presente asunto al momento de emitir la respuesta específicamente en el archivo denominado </w:t>
      </w:r>
      <w:r w:rsidRPr="00931E76">
        <w:rPr>
          <w:rFonts w:ascii="Palatino Linotype" w:hAnsi="Palatino Linotype"/>
          <w:b/>
          <w:color w:val="000000" w:themeColor="text1"/>
        </w:rPr>
        <w:t>00051MALINALIP2022.pdf</w:t>
      </w:r>
      <w:r w:rsidRPr="00931E76">
        <w:rPr>
          <w:rFonts w:ascii="Palatino Linotype" w:hAnsi="Palatino Linotype"/>
          <w:color w:val="000000" w:themeColor="text1"/>
        </w:rPr>
        <w:t xml:space="preserve">, y que son de manera enunciativa más no limitativa: </w:t>
      </w:r>
      <w:r w:rsidRPr="00931E76">
        <w:rPr>
          <w:rFonts w:ascii="Palatino Linotype" w:hAnsi="Palatino Linotype"/>
          <w:b/>
          <w:color w:val="000000" w:themeColor="text1"/>
        </w:rPr>
        <w:t xml:space="preserve">huella digital, domicilio particular, edad, fecha de nacimiento, estado civil </w:t>
      </w:r>
      <w:r w:rsidRPr="00931E76">
        <w:rPr>
          <w:rFonts w:ascii="Palatino Linotype" w:hAnsi="Palatino Linotype"/>
          <w:color w:val="000000" w:themeColor="text1"/>
        </w:rPr>
        <w:t>y</w:t>
      </w:r>
      <w:r w:rsidRPr="00931E76">
        <w:rPr>
          <w:rFonts w:ascii="Palatino Linotype" w:hAnsi="Palatino Linotype"/>
          <w:b/>
          <w:color w:val="000000" w:themeColor="text1"/>
        </w:rPr>
        <w:t xml:space="preserve"> correo electrónico particular</w:t>
      </w:r>
      <w:r w:rsidRPr="00931E76">
        <w:rPr>
          <w:rFonts w:ascii="Palatino Linotype" w:hAnsi="Palatino Linotype"/>
          <w:color w:val="000000" w:themeColor="text1"/>
        </w:rPr>
        <w:t>.</w:t>
      </w:r>
    </w:p>
    <w:p w14:paraId="587033DC" w14:textId="77777777" w:rsidR="00931E76" w:rsidRPr="00931E76" w:rsidRDefault="00931E76" w:rsidP="00931E76">
      <w:pPr>
        <w:pStyle w:val="Prrafodelista"/>
        <w:tabs>
          <w:tab w:val="left" w:pos="142"/>
          <w:tab w:val="left" w:pos="284"/>
        </w:tabs>
        <w:spacing w:before="240" w:after="240" w:line="360" w:lineRule="auto"/>
        <w:ind w:left="0"/>
        <w:contextualSpacing/>
        <w:jc w:val="both"/>
        <w:rPr>
          <w:rFonts w:ascii="Palatino Linotype" w:hAnsi="Palatino Linotype" w:cs="Arial"/>
        </w:rPr>
      </w:pPr>
    </w:p>
    <w:p w14:paraId="58129B9F" w14:textId="0BAD1DC3" w:rsidR="00931E76" w:rsidRPr="00931E76" w:rsidRDefault="00931E76" w:rsidP="00931E76">
      <w:pPr>
        <w:pStyle w:val="Prrafodelista"/>
        <w:numPr>
          <w:ilvl w:val="0"/>
          <w:numId w:val="7"/>
        </w:numPr>
        <w:tabs>
          <w:tab w:val="left" w:pos="142"/>
          <w:tab w:val="left" w:pos="284"/>
        </w:tabs>
        <w:spacing w:before="240" w:after="240" w:line="360" w:lineRule="auto"/>
        <w:ind w:left="0" w:firstLine="0"/>
        <w:contextualSpacing/>
        <w:jc w:val="both"/>
        <w:rPr>
          <w:rFonts w:ascii="Palatino Linotype" w:hAnsi="Palatino Linotype" w:cs="Arial"/>
        </w:rPr>
      </w:pPr>
      <w:r>
        <w:rPr>
          <w:rFonts w:ascii="Palatino Linotype" w:hAnsi="Palatino Linotype" w:cs="Arial"/>
        </w:rPr>
        <w:t>R</w:t>
      </w:r>
      <w:r>
        <w:rPr>
          <w:rFonts w:ascii="Palatino Linotype" w:eastAsia="MS Gothic" w:hAnsi="Palatino Linotype"/>
          <w:szCs w:val="26"/>
        </w:rPr>
        <w:t>esulta conducente</w:t>
      </w:r>
      <w:r w:rsidRPr="00EE6D54">
        <w:rPr>
          <w:rFonts w:ascii="Palatino Linotype" w:eastAsia="MS Gothic" w:hAnsi="Palatino Linotype"/>
          <w:szCs w:val="26"/>
        </w:rPr>
        <w:t xml:space="preserve"> dar vista al área competente para que en ejercicio de sus atribuciones </w:t>
      </w:r>
      <w:r w:rsidRPr="00BB1AF3">
        <w:rPr>
          <w:rFonts w:ascii="Palatino Linotype" w:eastAsia="MS Gothic" w:hAnsi="Palatino Linotype"/>
          <w:b/>
          <w:szCs w:val="26"/>
          <w:u w:val="single"/>
        </w:rPr>
        <w:t>realice las investigaciones pertinentes</w:t>
      </w:r>
      <w:r w:rsidRPr="00EE6D54">
        <w:rPr>
          <w:rFonts w:ascii="Palatino Linotype" w:eastAsia="MS Gothic" w:hAnsi="Palatino Linotype"/>
          <w:szCs w:val="26"/>
        </w:rPr>
        <w:t xml:space="preserve"> por las</w:t>
      </w:r>
      <w:r>
        <w:rPr>
          <w:rFonts w:ascii="Palatino Linotype" w:eastAsia="MS Gothic" w:hAnsi="Palatino Linotype"/>
          <w:szCs w:val="26"/>
        </w:rPr>
        <w:t xml:space="preserve"> posibles</w:t>
      </w:r>
      <w:r w:rsidRPr="00EE6D54">
        <w:rPr>
          <w:rFonts w:ascii="Palatino Linotype" w:eastAsia="MS Gothic" w:hAnsi="Palatino Linotype"/>
          <w:szCs w:val="26"/>
        </w:rPr>
        <w:t xml:space="preserve"> omisiones atribuibles al </w:t>
      </w:r>
      <w:r w:rsidRPr="00EE6D54">
        <w:rPr>
          <w:rFonts w:ascii="Palatino Linotype" w:eastAsia="MS Gothic" w:hAnsi="Palatino Linotype"/>
          <w:b/>
          <w:szCs w:val="26"/>
        </w:rPr>
        <w:t>SUJETO OBLIGADO</w:t>
      </w:r>
      <w:r w:rsidRPr="00EE6D54">
        <w:rPr>
          <w:rFonts w:ascii="Palatino Linotype" w:eastAsia="MS Gothic" w:hAnsi="Palatino Linotype"/>
          <w:szCs w:val="26"/>
        </w:rPr>
        <w:t>.</w:t>
      </w:r>
    </w:p>
    <w:p w14:paraId="73FAFDF1" w14:textId="77777777" w:rsidR="00931E76" w:rsidRPr="00931E76" w:rsidRDefault="00931E76" w:rsidP="00931E76">
      <w:pPr>
        <w:pStyle w:val="Prrafodelista"/>
        <w:rPr>
          <w:rFonts w:ascii="Palatino Linotype" w:hAnsi="Palatino Linotype" w:cs="Arial"/>
        </w:rPr>
      </w:pPr>
    </w:p>
    <w:p w14:paraId="70BC8DCA" w14:textId="557205D7" w:rsidR="00931E76" w:rsidRPr="005E79B3" w:rsidRDefault="00931E76" w:rsidP="00931E76">
      <w:pPr>
        <w:pStyle w:val="Prrafodelista"/>
        <w:numPr>
          <w:ilvl w:val="0"/>
          <w:numId w:val="7"/>
        </w:numPr>
        <w:tabs>
          <w:tab w:val="left" w:pos="142"/>
          <w:tab w:val="left" w:pos="284"/>
        </w:tabs>
        <w:spacing w:before="240" w:after="240" w:line="360" w:lineRule="auto"/>
        <w:ind w:left="0" w:firstLine="0"/>
        <w:contextualSpacing/>
        <w:jc w:val="both"/>
        <w:rPr>
          <w:rFonts w:ascii="Palatino Linotype" w:hAnsi="Palatino Linotype"/>
          <w:color w:val="000000" w:themeColor="text1"/>
        </w:rPr>
      </w:pPr>
      <w:r w:rsidRPr="00EE6D54">
        <w:rPr>
          <w:rFonts w:ascii="Palatino Linotype" w:eastAsia="MS Gothic" w:hAnsi="Palatino Linotype"/>
          <w:szCs w:val="26"/>
        </w:rPr>
        <w:t xml:space="preserve">Por ello, es conveniente señalar las fracciones XIV, XXII, XXIII y XXV, del artículo </w:t>
      </w:r>
      <w:r w:rsidRPr="00931E76">
        <w:rPr>
          <w:rFonts w:ascii="Palatino Linotype" w:hAnsi="Palatino Linotype" w:cs="Arial"/>
        </w:rPr>
        <w:t>82</w:t>
      </w:r>
      <w:r w:rsidRPr="00EE6D54">
        <w:rPr>
          <w:rFonts w:ascii="Palatino Linotype" w:eastAsia="MS Gothic" w:hAnsi="Palatino Linotype"/>
          <w:szCs w:val="26"/>
        </w:rPr>
        <w:t>, de la Ley de Protección de Datos Personales en Posesión de Sujetos Obligados del Estado de México y Municipios, que establece</w:t>
      </w:r>
      <w:r>
        <w:rPr>
          <w:rFonts w:ascii="Palatino Linotype" w:eastAsia="MS Gothic" w:hAnsi="Palatino Linotype"/>
          <w:szCs w:val="26"/>
        </w:rPr>
        <w:t>n</w:t>
      </w:r>
      <w:r w:rsidRPr="00EE6D54">
        <w:rPr>
          <w:rFonts w:ascii="Palatino Linotype" w:eastAsia="MS Gothic" w:hAnsi="Palatino Linotype"/>
          <w:szCs w:val="26"/>
        </w:rPr>
        <w:t>:</w:t>
      </w:r>
    </w:p>
    <w:p w14:paraId="292DBC85" w14:textId="77777777" w:rsidR="00931E76"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szCs w:val="22"/>
        </w:rPr>
      </w:pPr>
    </w:p>
    <w:p w14:paraId="5184EEEE" w14:textId="7EFED35D"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szCs w:val="22"/>
        </w:rPr>
      </w:pPr>
      <w:r>
        <w:rPr>
          <w:rFonts w:ascii="Palatino Linotype" w:hAnsi="Palatino Linotype"/>
          <w:b/>
          <w:i/>
          <w:sz w:val="22"/>
          <w:szCs w:val="22"/>
        </w:rPr>
        <w:t>“</w:t>
      </w:r>
      <w:r w:rsidRPr="00622104">
        <w:rPr>
          <w:rFonts w:ascii="Palatino Linotype" w:hAnsi="Palatino Linotype"/>
          <w:b/>
          <w:i/>
          <w:sz w:val="22"/>
          <w:szCs w:val="22"/>
        </w:rPr>
        <w:t xml:space="preserve">Atribuciones del Instituto </w:t>
      </w:r>
    </w:p>
    <w:p w14:paraId="73CF05E9"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Artículo 82.</w:t>
      </w:r>
      <w:r w:rsidRPr="00622104">
        <w:rPr>
          <w:rFonts w:ascii="Palatino Linotype" w:hAnsi="Palatino Linotype"/>
          <w:i/>
          <w:sz w:val="22"/>
          <w:szCs w:val="22"/>
        </w:rPr>
        <w:t xml:space="preserve"> El Instituto, además de las atribuciones encomendadas por la Ley de Transparencia y normatividad aplicable, tendrá las atribuciones siguientes:</w:t>
      </w:r>
    </w:p>
    <w:p w14:paraId="6822B999"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sz w:val="22"/>
          <w:szCs w:val="22"/>
        </w:rPr>
      </w:pPr>
      <w:r w:rsidRPr="00622104">
        <w:rPr>
          <w:rFonts w:ascii="Palatino Linotype" w:hAnsi="Palatino Linotype"/>
          <w:i/>
          <w:sz w:val="22"/>
          <w:szCs w:val="22"/>
        </w:rPr>
        <w:t>(…)</w:t>
      </w:r>
    </w:p>
    <w:p w14:paraId="17370976"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XIV.</w:t>
      </w:r>
      <w:r w:rsidRPr="00622104">
        <w:rPr>
          <w:rFonts w:ascii="Palatino Linotype" w:hAnsi="Palatino Linotype"/>
          <w:i/>
          <w:sz w:val="22"/>
          <w:szCs w:val="22"/>
        </w:rPr>
        <w:t xml:space="preserve"> </w:t>
      </w:r>
      <w:r w:rsidRPr="00622104">
        <w:rPr>
          <w:rFonts w:ascii="Palatino Linotype" w:hAnsi="Palatino Linotype"/>
          <w:b/>
          <w:i/>
          <w:sz w:val="22"/>
          <w:szCs w:val="22"/>
        </w:rPr>
        <w:t>Formular observaciones y recomendaciones</w:t>
      </w:r>
      <w:r w:rsidRPr="00622104">
        <w:rPr>
          <w:rFonts w:ascii="Palatino Linotype" w:hAnsi="Palatino Linotype"/>
          <w:i/>
          <w:sz w:val="22"/>
          <w:szCs w:val="22"/>
        </w:rPr>
        <w:t xml:space="preserve"> a los sujetos obligados que incumplan esta Ley.</w:t>
      </w:r>
    </w:p>
    <w:p w14:paraId="3572B668"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0CCC72A6"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XXII.</w:t>
      </w:r>
      <w:r w:rsidRPr="00622104">
        <w:rPr>
          <w:rFonts w:ascii="Palatino Linotype" w:hAnsi="Palatino Linotype"/>
          <w:i/>
          <w:sz w:val="22"/>
          <w:szCs w:val="22"/>
        </w:rPr>
        <w:t xml:space="preserve"> </w:t>
      </w:r>
      <w:r w:rsidRPr="00622104">
        <w:rPr>
          <w:rFonts w:ascii="Palatino Linotype" w:hAnsi="Palatino Linotype"/>
          <w:b/>
          <w:i/>
          <w:sz w:val="22"/>
          <w:szCs w:val="22"/>
        </w:rPr>
        <w:t>Verificar el cumplimiento</w:t>
      </w:r>
      <w:r w:rsidRPr="00622104">
        <w:rPr>
          <w:rFonts w:ascii="Palatino Linotype" w:hAnsi="Palatino Linotype"/>
          <w:i/>
          <w:sz w:val="22"/>
          <w:szCs w:val="22"/>
        </w:rPr>
        <w:t xml:space="preserve"> de las disposiciones previstas en esta Ley a través de los procedimientos de revisión que resulten compatibles con las disposiciones de esta Ley.</w:t>
      </w:r>
    </w:p>
    <w:p w14:paraId="1A570CFE"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lastRenderedPageBreak/>
        <w:t>XXIII.</w:t>
      </w:r>
      <w:r w:rsidRPr="00622104">
        <w:rPr>
          <w:rFonts w:ascii="Palatino Linotype" w:hAnsi="Palatino Linotype"/>
          <w:i/>
          <w:sz w:val="22"/>
          <w:szCs w:val="22"/>
        </w:rPr>
        <w:t xml:space="preserve"> </w:t>
      </w:r>
      <w:r w:rsidRPr="00622104">
        <w:rPr>
          <w:rFonts w:ascii="Palatino Linotype" w:hAnsi="Palatino Linotype"/>
          <w:b/>
          <w:i/>
          <w:sz w:val="22"/>
          <w:szCs w:val="22"/>
        </w:rPr>
        <w:t>Implementar</w:t>
      </w:r>
      <w:r w:rsidRPr="00622104">
        <w:rPr>
          <w:rFonts w:ascii="Palatino Linotype" w:hAnsi="Palatino Linotype"/>
          <w:i/>
          <w:sz w:val="22"/>
          <w:szCs w:val="22"/>
        </w:rPr>
        <w:t xml:space="preserve"> los </w:t>
      </w:r>
      <w:r w:rsidRPr="00622104">
        <w:rPr>
          <w:rFonts w:ascii="Palatino Linotype" w:hAnsi="Palatino Linotype"/>
          <w:b/>
          <w:i/>
          <w:sz w:val="22"/>
          <w:szCs w:val="22"/>
        </w:rPr>
        <w:t>procedimientos</w:t>
      </w:r>
      <w:r w:rsidRPr="00622104">
        <w:rPr>
          <w:rFonts w:ascii="Palatino Linotype" w:hAnsi="Palatino Linotype"/>
          <w:i/>
          <w:sz w:val="22"/>
          <w:szCs w:val="22"/>
        </w:rPr>
        <w:t xml:space="preserve"> que resulten necesarios </w:t>
      </w:r>
      <w:r w:rsidRPr="00622104">
        <w:rPr>
          <w:rFonts w:ascii="Palatino Linotype" w:hAnsi="Palatino Linotype"/>
          <w:b/>
          <w:i/>
          <w:sz w:val="22"/>
          <w:szCs w:val="22"/>
        </w:rPr>
        <w:t xml:space="preserve">para el cumplimiento </w:t>
      </w:r>
      <w:r w:rsidRPr="00622104">
        <w:rPr>
          <w:rFonts w:ascii="Palatino Linotype" w:hAnsi="Palatino Linotype"/>
          <w:i/>
          <w:sz w:val="22"/>
          <w:szCs w:val="22"/>
        </w:rPr>
        <w:t>de las disposiciones de esta Ley y para asegurar la protección de datos personales de los titulares. (…)</w:t>
      </w:r>
    </w:p>
    <w:p w14:paraId="189A3914"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b/>
          <w:i/>
          <w:sz w:val="22"/>
          <w:szCs w:val="22"/>
        </w:rPr>
        <w:t>XXV.</w:t>
      </w:r>
      <w:r w:rsidRPr="00622104">
        <w:rPr>
          <w:rFonts w:ascii="Palatino Linotype" w:hAnsi="Palatino Linotype"/>
          <w:i/>
          <w:sz w:val="22"/>
          <w:szCs w:val="22"/>
        </w:rPr>
        <w:t xml:space="preserve"> </w:t>
      </w:r>
      <w:r w:rsidRPr="00622104">
        <w:rPr>
          <w:rFonts w:ascii="Palatino Linotype" w:hAnsi="Palatino Linotype"/>
          <w:b/>
          <w:i/>
          <w:sz w:val="22"/>
          <w:szCs w:val="22"/>
        </w:rPr>
        <w:t>Investigar</w:t>
      </w:r>
      <w:r w:rsidRPr="00622104">
        <w:rPr>
          <w:rFonts w:ascii="Palatino Linotype" w:hAnsi="Palatino Linotype"/>
          <w:i/>
          <w:sz w:val="22"/>
          <w:szCs w:val="22"/>
        </w:rPr>
        <w:t xml:space="preserve"> las </w:t>
      </w:r>
      <w:r w:rsidRPr="00622104">
        <w:rPr>
          <w:rFonts w:ascii="Palatino Linotype" w:hAnsi="Palatino Linotype"/>
          <w:b/>
          <w:i/>
          <w:sz w:val="22"/>
          <w:szCs w:val="22"/>
        </w:rPr>
        <w:t>posibles violaciones</w:t>
      </w:r>
      <w:r w:rsidRPr="00622104">
        <w:rPr>
          <w:rFonts w:ascii="Palatino Linotype" w:hAnsi="Palatino Linotype"/>
          <w:i/>
          <w:sz w:val="22"/>
          <w:szCs w:val="22"/>
        </w:rPr>
        <w:t xml:space="preserve"> a la seguridad de los datos personales a fin de determinar la práctica de verificaciones.</w:t>
      </w:r>
    </w:p>
    <w:p w14:paraId="6F8C6EB5"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798009AA" w14:textId="77777777" w:rsidR="00931E76" w:rsidRPr="00622104" w:rsidRDefault="00931E76" w:rsidP="00931E7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sz w:val="22"/>
          <w:szCs w:val="22"/>
        </w:rPr>
      </w:pPr>
      <w:r w:rsidRPr="00622104">
        <w:rPr>
          <w:rFonts w:ascii="Palatino Linotype" w:hAnsi="Palatino Linotype"/>
          <w:sz w:val="22"/>
          <w:szCs w:val="22"/>
        </w:rPr>
        <w:t>(Énfasis añadido)</w:t>
      </w:r>
    </w:p>
    <w:p w14:paraId="13FFACB1" w14:textId="77777777" w:rsidR="00931E76" w:rsidRPr="00931E76" w:rsidRDefault="00931E76" w:rsidP="00931E76">
      <w:pPr>
        <w:pStyle w:val="Prrafodelista"/>
        <w:tabs>
          <w:tab w:val="left" w:pos="142"/>
          <w:tab w:val="left" w:pos="284"/>
        </w:tabs>
        <w:spacing w:before="240" w:after="240" w:line="360" w:lineRule="auto"/>
        <w:ind w:left="0"/>
        <w:contextualSpacing/>
        <w:jc w:val="both"/>
        <w:rPr>
          <w:rFonts w:ascii="Palatino Linotype" w:hAnsi="Palatino Linotype"/>
          <w:color w:val="000000" w:themeColor="text1"/>
        </w:rPr>
      </w:pPr>
    </w:p>
    <w:p w14:paraId="514DB51D" w14:textId="141F0CB5" w:rsidR="00931E76" w:rsidRPr="00931E76" w:rsidRDefault="00931E76" w:rsidP="00931E76">
      <w:pPr>
        <w:pStyle w:val="Prrafodelista"/>
        <w:numPr>
          <w:ilvl w:val="0"/>
          <w:numId w:val="7"/>
        </w:numPr>
        <w:tabs>
          <w:tab w:val="left" w:pos="142"/>
          <w:tab w:val="left" w:pos="284"/>
        </w:tabs>
        <w:spacing w:before="240" w:after="240" w:line="360" w:lineRule="auto"/>
        <w:ind w:left="0" w:firstLine="0"/>
        <w:contextualSpacing/>
        <w:jc w:val="both"/>
        <w:rPr>
          <w:rFonts w:ascii="Palatino Linotype" w:hAnsi="Palatino Linotype"/>
          <w:color w:val="000000" w:themeColor="text1"/>
        </w:rPr>
      </w:pPr>
      <w:r>
        <w:rPr>
          <w:rFonts w:ascii="Palatino Linotype" w:eastAsia="MS Mincho" w:hAnsi="Palatino Linotype"/>
        </w:rPr>
        <w:t>Luego entonces</w:t>
      </w:r>
      <w:r w:rsidRPr="00A53696">
        <w:rPr>
          <w:rFonts w:ascii="Palatino Linotype" w:eastAsia="MS Mincho" w:hAnsi="Palatino Linotype"/>
        </w:rPr>
        <w:t xml:space="preserve">, </w:t>
      </w:r>
      <w:r w:rsidRPr="00A53696">
        <w:rPr>
          <w:rFonts w:ascii="Palatino Linotype" w:eastAsia="MS Gothic" w:hAnsi="Palatino Linotype"/>
          <w:szCs w:val="26"/>
        </w:rPr>
        <w:t>este Pleno hará del conocimiento de la Dirección de Datos</w:t>
      </w:r>
      <w:r>
        <w:rPr>
          <w:rFonts w:ascii="Palatino Linotype" w:eastAsia="MS Gothic" w:hAnsi="Palatino Linotype"/>
          <w:szCs w:val="26"/>
        </w:rPr>
        <w:t xml:space="preserve"> Personales de este Instituto</w:t>
      </w:r>
      <w:r w:rsidRPr="00A53696">
        <w:rPr>
          <w:rFonts w:ascii="Palatino Linotype" w:eastAsia="MS Gothic" w:hAnsi="Palatino Linotype"/>
          <w:szCs w:val="26"/>
        </w:rPr>
        <w:t xml:space="preserve"> las infracciones en que el </w:t>
      </w:r>
      <w:r w:rsidRPr="00A53696">
        <w:rPr>
          <w:rFonts w:ascii="Palatino Linotype" w:eastAsia="MS Gothic" w:hAnsi="Palatino Linotype"/>
          <w:b/>
          <w:szCs w:val="26"/>
        </w:rPr>
        <w:t>SUJETO OBLIGADO</w:t>
      </w:r>
      <w:r w:rsidRPr="00A53696">
        <w:rPr>
          <w:rFonts w:ascii="Palatino Linotype" w:eastAsia="MS Gothic" w:hAnsi="Palatino Linotype"/>
          <w:szCs w:val="26"/>
        </w:rPr>
        <w:t xml:space="preserve"> </w:t>
      </w:r>
      <w:r>
        <w:rPr>
          <w:rFonts w:ascii="Palatino Linotype" w:eastAsia="MS Gothic" w:hAnsi="Palatino Linotype"/>
          <w:szCs w:val="26"/>
        </w:rPr>
        <w:t xml:space="preserve">pudiera haber </w:t>
      </w:r>
      <w:r w:rsidRPr="00A53696">
        <w:rPr>
          <w:rFonts w:ascii="Palatino Linotype" w:eastAsia="MS Gothic" w:hAnsi="Palatino Linotype"/>
          <w:szCs w:val="26"/>
        </w:rPr>
        <w:t>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06373933" w14:textId="77777777" w:rsidR="00931E76" w:rsidRPr="00A53696" w:rsidRDefault="00931E76" w:rsidP="00931E76">
      <w:pPr>
        <w:pStyle w:val="Prrafodelista"/>
        <w:tabs>
          <w:tab w:val="left" w:pos="142"/>
          <w:tab w:val="left" w:pos="284"/>
        </w:tabs>
        <w:spacing w:before="240" w:after="240" w:line="360" w:lineRule="auto"/>
        <w:ind w:left="0"/>
        <w:contextualSpacing/>
        <w:jc w:val="both"/>
        <w:rPr>
          <w:rFonts w:ascii="Palatino Linotype" w:hAnsi="Palatino Linotype"/>
          <w:color w:val="000000" w:themeColor="text1"/>
        </w:rPr>
      </w:pPr>
    </w:p>
    <w:p w14:paraId="2D29F9E5" w14:textId="77777777" w:rsidR="00931E76" w:rsidRPr="00A53696" w:rsidRDefault="00931E76" w:rsidP="00931E76">
      <w:pPr>
        <w:pStyle w:val="Prrafodelista"/>
        <w:numPr>
          <w:ilvl w:val="0"/>
          <w:numId w:val="7"/>
        </w:numPr>
        <w:tabs>
          <w:tab w:val="left" w:pos="142"/>
          <w:tab w:val="left" w:pos="284"/>
        </w:tabs>
        <w:spacing w:before="240" w:after="240" w:line="360" w:lineRule="auto"/>
        <w:ind w:left="0" w:firstLine="0"/>
        <w:contextualSpacing/>
        <w:jc w:val="both"/>
        <w:rPr>
          <w:rFonts w:ascii="Palatino Linotype" w:hAnsi="Palatino Linotype"/>
          <w:color w:val="000000" w:themeColor="text1"/>
        </w:rPr>
      </w:pPr>
      <w:r w:rsidRPr="00A53696">
        <w:rPr>
          <w:rFonts w:ascii="Palatino Linotype" w:eastAsia="MS Mincho" w:hAnsi="Palatino Linotype"/>
        </w:rPr>
        <w:t xml:space="preserve">Por </w:t>
      </w:r>
      <w:r w:rsidRPr="00A53696">
        <w:rPr>
          <w:rFonts w:ascii="Palatino Linotype" w:eastAsia="MS Gothic" w:hAnsi="Palatino Linotype"/>
          <w:szCs w:val="26"/>
        </w:rPr>
        <w:t xml:space="preserve">lo </w:t>
      </w:r>
      <w:r w:rsidRPr="00931E76">
        <w:rPr>
          <w:rFonts w:ascii="Palatino Linotype" w:eastAsia="MS Mincho" w:hAnsi="Palatino Linotype"/>
        </w:rPr>
        <w:t>anterior</w:t>
      </w:r>
      <w:r w:rsidRPr="00A53696">
        <w:rPr>
          <w:rFonts w:ascii="Palatino Linotype" w:eastAsia="MS Gothic" w:hAnsi="Palatino Linotype"/>
          <w:szCs w:val="26"/>
        </w:rPr>
        <w:t xml:space="preserve">,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w:t>
      </w:r>
      <w:r>
        <w:rPr>
          <w:rFonts w:ascii="Palatino Linotype" w:eastAsia="MS Gothic" w:hAnsi="Palatino Linotype"/>
          <w:szCs w:val="26"/>
        </w:rPr>
        <w:t xml:space="preserve">en su caso </w:t>
      </w:r>
      <w:r w:rsidRPr="00A53696">
        <w:rPr>
          <w:rFonts w:ascii="Palatino Linotype" w:eastAsia="MS Gothic" w:hAnsi="Palatino Linotype"/>
          <w:szCs w:val="26"/>
        </w:rPr>
        <w:t xml:space="preserve">sancione las omisiones en las que el </w:t>
      </w:r>
      <w:r w:rsidRPr="00A53696">
        <w:rPr>
          <w:rFonts w:ascii="Palatino Linotype" w:eastAsia="MS Gothic" w:hAnsi="Palatino Linotype"/>
          <w:b/>
          <w:szCs w:val="26"/>
        </w:rPr>
        <w:t>SUJETO OBLIGADO</w:t>
      </w:r>
      <w:r w:rsidRPr="00A53696">
        <w:rPr>
          <w:rFonts w:ascii="Palatino Linotype" w:eastAsia="MS Gothic" w:hAnsi="Palatino Linotype"/>
          <w:szCs w:val="26"/>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w:t>
      </w:r>
      <w:r w:rsidRPr="00A53696">
        <w:rPr>
          <w:rFonts w:ascii="Palatino Linotype" w:eastAsia="MS Gothic" w:hAnsi="Palatino Linotype"/>
          <w:szCs w:val="26"/>
        </w:rPr>
        <w:lastRenderedPageBreak/>
        <w:t xml:space="preserve">las mismas, lo deberá hacer del conocimiento del Órgano de Control Interno del </w:t>
      </w:r>
      <w:r w:rsidRPr="00A53696">
        <w:rPr>
          <w:rFonts w:ascii="Palatino Linotype" w:eastAsia="MS Gothic" w:hAnsi="Palatino Linotype"/>
          <w:b/>
          <w:szCs w:val="26"/>
        </w:rPr>
        <w:t xml:space="preserve">SUJETO OBLIGADO </w:t>
      </w:r>
      <w:r w:rsidRPr="00A53696">
        <w:rPr>
          <w:rFonts w:ascii="Palatino Linotype" w:eastAsia="MS Gothic" w:hAnsi="Palatino Linotype"/>
          <w:szCs w:val="26"/>
        </w:rPr>
        <w:t>para que éste determine lo que conforme a derecho conduzca, cuyo resultado deberá de ser informado al Instituto.</w:t>
      </w:r>
    </w:p>
    <w:p w14:paraId="01E20CD3" w14:textId="77777777" w:rsidR="00931E76" w:rsidRDefault="00931E76" w:rsidP="00931E76">
      <w:pPr>
        <w:pStyle w:val="Prrafodelista"/>
        <w:spacing w:line="360" w:lineRule="auto"/>
        <w:ind w:left="0"/>
        <w:jc w:val="both"/>
        <w:rPr>
          <w:rFonts w:ascii="Palatino Linotype" w:hAnsi="Palatino Linotype"/>
        </w:rPr>
      </w:pPr>
    </w:p>
    <w:p w14:paraId="3478FC93" w14:textId="77777777" w:rsidR="001D5F77" w:rsidRPr="007C3761" w:rsidRDefault="001D5F77" w:rsidP="001D5F77">
      <w:pPr>
        <w:pStyle w:val="Ttulo2"/>
        <w:numPr>
          <w:ilvl w:val="0"/>
          <w:numId w:val="28"/>
        </w:numPr>
        <w:spacing w:before="0" w:line="360" w:lineRule="auto"/>
        <w:rPr>
          <w:rFonts w:ascii="Palatino Linotype" w:hAnsi="Palatino Linotype"/>
          <w:b/>
          <w:color w:val="000000" w:themeColor="text1"/>
          <w:sz w:val="24"/>
          <w:szCs w:val="24"/>
        </w:rPr>
      </w:pPr>
      <w:bookmarkStart w:id="256" w:name="_Toc70082953"/>
      <w:bookmarkStart w:id="257" w:name="_Toc70593361"/>
      <w:bookmarkStart w:id="258" w:name="_Toc71674125"/>
      <w:bookmarkStart w:id="259" w:name="_Toc8312859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7C3761">
        <w:rPr>
          <w:rFonts w:ascii="Palatino Linotype" w:hAnsi="Palatino Linotype"/>
          <w:b/>
          <w:color w:val="000000" w:themeColor="text1"/>
          <w:sz w:val="24"/>
          <w:szCs w:val="24"/>
        </w:rPr>
        <w:t>Determinación</w:t>
      </w:r>
      <w:bookmarkEnd w:id="256"/>
      <w:bookmarkEnd w:id="257"/>
      <w:bookmarkEnd w:id="258"/>
      <w:bookmarkEnd w:id="259"/>
    </w:p>
    <w:p w14:paraId="207E6BAC" w14:textId="77777777" w:rsidR="001D5F77" w:rsidRPr="007C3761" w:rsidRDefault="001D5F77" w:rsidP="001D5F77">
      <w:pPr>
        <w:spacing w:line="360" w:lineRule="auto"/>
        <w:rPr>
          <w:rFonts w:ascii="Palatino Linotype" w:hAnsi="Palatino Linotype"/>
          <w:lang w:eastAsia="en-US"/>
        </w:rPr>
      </w:pPr>
    </w:p>
    <w:p w14:paraId="2CF557EA" w14:textId="77E3E52A" w:rsidR="001D5F77" w:rsidRDefault="001D5F77" w:rsidP="00002CCA">
      <w:pPr>
        <w:pStyle w:val="Prrafodelista"/>
        <w:numPr>
          <w:ilvl w:val="0"/>
          <w:numId w:val="7"/>
        </w:numPr>
        <w:spacing w:line="360" w:lineRule="auto"/>
        <w:ind w:left="0" w:firstLine="0"/>
        <w:jc w:val="both"/>
        <w:rPr>
          <w:rFonts w:ascii="Palatino Linotype" w:hAnsi="Palatino Linotype"/>
          <w:color w:val="000000" w:themeColor="text1"/>
        </w:rPr>
      </w:pPr>
      <w:r w:rsidRPr="007C3761">
        <w:rPr>
          <w:rFonts w:ascii="Palatino Linotype" w:hAnsi="Palatino Linotype"/>
        </w:rPr>
        <w:t xml:space="preserve">Por lo anteriormente expuesto, este Órgano Garante </w:t>
      </w:r>
      <w:r w:rsidR="006A3448">
        <w:rPr>
          <w:rFonts w:ascii="Palatino Linotype" w:hAnsi="Palatino Linotype"/>
        </w:rPr>
        <w:t>considera parcialmente</w:t>
      </w:r>
      <w:r w:rsidRPr="007C3761">
        <w:rPr>
          <w:rFonts w:ascii="Palatino Linotype" w:hAnsi="Palatino Linotype"/>
        </w:rPr>
        <w:t xml:space="preserve"> fundadas las </w:t>
      </w:r>
      <w:r w:rsidRPr="00002CCA">
        <w:rPr>
          <w:rFonts w:ascii="Palatino Linotype" w:hAnsi="Palatino Linotype"/>
          <w:color w:val="000000" w:themeColor="text1"/>
        </w:rPr>
        <w:t>razones</w:t>
      </w:r>
      <w:r w:rsidRPr="007C3761">
        <w:rPr>
          <w:rFonts w:ascii="Palatino Linotype" w:hAnsi="Palatino Linotype"/>
        </w:rPr>
        <w:t xml:space="preserve"> o motivos de inconformidad que plantea el</w:t>
      </w:r>
      <w:r w:rsidRPr="007C3761">
        <w:rPr>
          <w:rFonts w:ascii="Palatino Linotype" w:hAnsi="Palatino Linotype"/>
          <w:b/>
        </w:rPr>
        <w:t xml:space="preserve"> RECURRENTE</w:t>
      </w:r>
      <w:r w:rsidRPr="007C3761">
        <w:rPr>
          <w:rFonts w:ascii="Palatino Linotype" w:hAnsi="Palatino Linotype"/>
        </w:rPr>
        <w:t xml:space="preserve">, determinando </w:t>
      </w:r>
      <w:r w:rsidRPr="007C3761">
        <w:rPr>
          <w:rFonts w:ascii="Palatino Linotype" w:hAnsi="Palatino Linotype"/>
          <w:b/>
        </w:rPr>
        <w:t>MODIFICAR</w:t>
      </w:r>
      <w:r w:rsidRPr="007C3761">
        <w:rPr>
          <w:rFonts w:ascii="Palatino Linotype" w:hAnsi="Palatino Linotype"/>
        </w:rPr>
        <w:t xml:space="preserve"> la respuesta del </w:t>
      </w:r>
      <w:r w:rsidRPr="007C3761">
        <w:rPr>
          <w:rFonts w:ascii="Palatino Linotype" w:hAnsi="Palatino Linotype"/>
          <w:b/>
        </w:rPr>
        <w:t>SUJETO OBLIGADO</w:t>
      </w:r>
      <w:r w:rsidRPr="007C3761">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7C3761">
        <w:rPr>
          <w:rFonts w:ascii="Palatino Linotype" w:hAnsi="Palatino Linotype"/>
          <w:color w:val="000000" w:themeColor="text1"/>
          <w:lang w:eastAsia="es-MX"/>
        </w:rPr>
        <w:t xml:space="preserve">este </w:t>
      </w:r>
      <w:r w:rsidRPr="007C3761">
        <w:rPr>
          <w:rFonts w:ascii="Palatino Linotype" w:hAnsi="Palatino Linotype"/>
          <w:b/>
          <w:bCs/>
          <w:color w:val="000000" w:themeColor="text1"/>
          <w:lang w:eastAsia="es-MX"/>
        </w:rPr>
        <w:t>ÓRGANO GARANTE</w:t>
      </w:r>
      <w:r w:rsidRPr="007C3761">
        <w:rPr>
          <w:rFonts w:ascii="Palatino Linotype" w:hAnsi="Palatino Linotype"/>
          <w:color w:val="000000" w:themeColor="text1"/>
          <w:lang w:eastAsia="es-MX"/>
        </w:rPr>
        <w:t xml:space="preserve"> emite los siguientes</w:t>
      </w:r>
      <w:r w:rsidRPr="007C3761">
        <w:rPr>
          <w:rFonts w:ascii="Palatino Linotype" w:hAnsi="Palatino Linotype"/>
          <w:color w:val="000000" w:themeColor="text1"/>
        </w:rPr>
        <w:t>.</w:t>
      </w:r>
    </w:p>
    <w:p w14:paraId="245C7660" w14:textId="6A713FF2" w:rsidR="003C3D16" w:rsidRDefault="00931E76" w:rsidP="003C3D16">
      <w:pPr>
        <w:pStyle w:val="Prrafodelista"/>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5AF0DA5" wp14:editId="3CDE92D0">
                <wp:simplePos x="0" y="0"/>
                <wp:positionH relativeFrom="margin">
                  <wp:align>right</wp:align>
                </wp:positionH>
                <wp:positionV relativeFrom="paragraph">
                  <wp:posOffset>213583</wp:posOffset>
                </wp:positionV>
                <wp:extent cx="5507542" cy="2552920"/>
                <wp:effectExtent l="38100" t="38100" r="74295" b="95250"/>
                <wp:wrapNone/>
                <wp:docPr id="1" name="Conector recto 1"/>
                <wp:cNvGraphicFramePr/>
                <a:graphic xmlns:a="http://schemas.openxmlformats.org/drawingml/2006/main">
                  <a:graphicData uri="http://schemas.microsoft.com/office/word/2010/wordprocessingShape">
                    <wps:wsp>
                      <wps:cNvCnPr/>
                      <wps:spPr>
                        <a:xfrm>
                          <a:off x="0" y="0"/>
                          <a:ext cx="5507542" cy="25529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4530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5pt,16.8pt" to="816.1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" strokecolor="black [3200]" strokeweight="2pt">
                <v:shadow on="t" color="black" opacity="24903f" origin=",.5" offset="0,.55556mm"/>
                <w10:wrap anchorx="margin"/>
              </v:line>
            </w:pict>
          </mc:Fallback>
        </mc:AlternateContent>
      </w:r>
    </w:p>
    <w:p w14:paraId="65D27EF1"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73AF1904"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1F5FA3A5"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3315A7B7"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60CFE8DA"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2324D714" w14:textId="77777777" w:rsidR="00931E76" w:rsidRDefault="00931E76" w:rsidP="003C3D16">
      <w:pPr>
        <w:pStyle w:val="Prrafodelista"/>
        <w:spacing w:line="360" w:lineRule="auto"/>
        <w:ind w:left="0"/>
        <w:jc w:val="both"/>
        <w:rPr>
          <w:rFonts w:ascii="Palatino Linotype" w:hAnsi="Palatino Linotype"/>
          <w:color w:val="000000" w:themeColor="text1"/>
        </w:rPr>
      </w:pPr>
    </w:p>
    <w:p w14:paraId="575BD29C" w14:textId="77777777" w:rsidR="00931E76" w:rsidRPr="007C3761" w:rsidRDefault="00931E76" w:rsidP="003C3D16">
      <w:pPr>
        <w:pStyle w:val="Prrafodelista"/>
        <w:spacing w:line="360" w:lineRule="auto"/>
        <w:ind w:left="0"/>
        <w:jc w:val="both"/>
        <w:rPr>
          <w:rFonts w:ascii="Palatino Linotype" w:hAnsi="Palatino Linotype"/>
          <w:color w:val="000000" w:themeColor="text1"/>
        </w:rPr>
      </w:pPr>
    </w:p>
    <w:p w14:paraId="30CA0341" w14:textId="21DC16DE" w:rsidR="00444C7E" w:rsidRDefault="00444C7E" w:rsidP="00D66546">
      <w:pPr>
        <w:pStyle w:val="Prrafodelista"/>
        <w:rPr>
          <w:rFonts w:ascii="Palatino Linotype" w:hAnsi="Palatino Linotype"/>
          <w:color w:val="000000" w:themeColor="text1"/>
        </w:rPr>
      </w:pPr>
    </w:p>
    <w:p w14:paraId="40BE9D81" w14:textId="77777777" w:rsidR="007C7F08"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60" w:name="_Toc504500693"/>
      <w:bookmarkStart w:id="261" w:name="_Toc534742545"/>
      <w:bookmarkStart w:id="262" w:name="_Toc2248738"/>
      <w:bookmarkStart w:id="263" w:name="_Toc34819440"/>
      <w:bookmarkStart w:id="264" w:name="_Toc51259595"/>
      <w:bookmarkStart w:id="265" w:name="_Toc52472147"/>
      <w:bookmarkStart w:id="266" w:name="_Toc63932077"/>
      <w:bookmarkStart w:id="267" w:name="_Toc87274191"/>
      <w:r w:rsidRPr="007C7F08">
        <w:rPr>
          <w:rFonts w:ascii="Palatino Linotype" w:eastAsia="Calibri" w:hAnsi="Palatino Linotype"/>
          <w:b/>
          <w:color w:val="000000" w:themeColor="text1"/>
          <w:sz w:val="24"/>
          <w:szCs w:val="24"/>
          <w:lang w:val="es-ES"/>
        </w:rPr>
        <w:lastRenderedPageBreak/>
        <w:t>R E S O L U T I V O S</w:t>
      </w:r>
      <w:bookmarkEnd w:id="260"/>
      <w:bookmarkEnd w:id="261"/>
      <w:bookmarkEnd w:id="262"/>
      <w:bookmarkEnd w:id="263"/>
      <w:bookmarkEnd w:id="264"/>
      <w:bookmarkEnd w:id="265"/>
      <w:bookmarkEnd w:id="266"/>
      <w:bookmarkEnd w:id="267"/>
      <w:r w:rsidRPr="007C7F08">
        <w:rPr>
          <w:rFonts w:ascii="Palatino Linotype" w:eastAsia="Calibri" w:hAnsi="Palatino Linotype"/>
          <w:b/>
          <w:color w:val="000000" w:themeColor="text1"/>
          <w:sz w:val="24"/>
          <w:szCs w:val="24"/>
          <w:lang w:val="es-ES"/>
        </w:rPr>
        <w:t xml:space="preserve"> </w:t>
      </w:r>
    </w:p>
    <w:p w14:paraId="01B08FF4" w14:textId="77777777" w:rsidR="004F1024" w:rsidRPr="004F1024" w:rsidRDefault="004F1024" w:rsidP="004F1024">
      <w:pPr>
        <w:spacing w:line="360" w:lineRule="auto"/>
        <w:rPr>
          <w:rFonts w:eastAsia="Calibri"/>
          <w:lang w:val="es-ES" w:eastAsia="es-ES"/>
        </w:rPr>
      </w:pPr>
    </w:p>
    <w:p w14:paraId="7D8B2CC6" w14:textId="1B334A09" w:rsidR="00152F7E" w:rsidRDefault="00152F7E" w:rsidP="00152F7E">
      <w:pPr>
        <w:spacing w:line="360" w:lineRule="auto"/>
        <w:jc w:val="both"/>
        <w:rPr>
          <w:rFonts w:ascii="Palatino Linotype" w:eastAsiaTheme="minorEastAsia" w:hAnsi="Palatino Linotype" w:cs="Arial"/>
          <w:bCs/>
          <w:lang w:val="es-ES_tradnl"/>
        </w:rPr>
      </w:pPr>
      <w:r w:rsidRPr="00C838B8">
        <w:rPr>
          <w:rFonts w:ascii="Palatino Linotype" w:hAnsi="Palatino Linotype" w:cs="Arial"/>
          <w:b/>
        </w:rPr>
        <w:t xml:space="preserve">PRIMERO. </w:t>
      </w:r>
      <w:r w:rsidRPr="00C838B8">
        <w:rPr>
          <w:rFonts w:ascii="Palatino Linotype" w:hAnsi="Palatino Linotype" w:cs="Arial"/>
          <w:lang w:val="es-ES_tradnl"/>
        </w:rPr>
        <w:t>Resulta</w:t>
      </w:r>
      <w:r w:rsidR="004A2E68">
        <w:rPr>
          <w:rFonts w:ascii="Palatino Linotype" w:hAnsi="Palatino Linotype" w:cs="Arial"/>
          <w:lang w:val="es-ES_tradnl"/>
        </w:rPr>
        <w:t>n</w:t>
      </w:r>
      <w:r w:rsidRPr="00C838B8">
        <w:rPr>
          <w:rFonts w:ascii="Palatino Linotype" w:hAnsi="Palatino Linotype" w:cs="Arial"/>
          <w:lang w:val="es-ES_tradnl"/>
        </w:rPr>
        <w:t xml:space="preserve"> </w:t>
      </w:r>
      <w:r w:rsidR="006A3448">
        <w:rPr>
          <w:rFonts w:ascii="Palatino Linotype" w:hAnsi="Palatino Linotype" w:cs="Arial"/>
          <w:lang w:val="es-ES_tradnl"/>
        </w:rPr>
        <w:t xml:space="preserve">parcialmente </w:t>
      </w:r>
      <w:r w:rsidRPr="00C838B8">
        <w:rPr>
          <w:rFonts w:ascii="Palatino Linotype" w:hAnsi="Palatino Linotype" w:cs="Arial"/>
          <w:lang w:val="es-ES_tradnl"/>
        </w:rPr>
        <w:t xml:space="preserve">fundadas </w:t>
      </w:r>
      <w:r w:rsidRPr="00C838B8">
        <w:rPr>
          <w:rFonts w:ascii="Palatino Linotype" w:hAnsi="Palatino Linotype" w:cs="Arial"/>
          <w:lang w:val="es-ES_tradnl" w:eastAsia="es-ES"/>
        </w:rPr>
        <w:t>las</w:t>
      </w:r>
      <w:r>
        <w:rPr>
          <w:rFonts w:ascii="Palatino Linotype" w:hAnsi="Palatino Linotype" w:cs="Arial"/>
          <w:b/>
          <w:lang w:val="es-ES_tradnl" w:eastAsia="es-ES"/>
        </w:rPr>
        <w:t xml:space="preserve"> </w:t>
      </w:r>
      <w:r>
        <w:rPr>
          <w:rFonts w:ascii="Palatino Linotype" w:hAnsi="Palatino Linotype" w:cs="Arial"/>
          <w:lang w:val="es-ES" w:eastAsia="es-ES"/>
        </w:rPr>
        <w:t xml:space="preserve">razones y motivos de inconformidad hechos valer en el recurso de revisión </w:t>
      </w:r>
      <w:r w:rsidR="00751F40">
        <w:rPr>
          <w:rFonts w:ascii="Palatino Linotype" w:hAnsi="Palatino Linotype" w:cs="Arial"/>
          <w:b/>
          <w:bCs/>
          <w:lang w:val="es-ES_tradnl" w:eastAsia="es-ES"/>
        </w:rPr>
        <w:t>05523/INFOEM/IP/RR/2022</w:t>
      </w:r>
      <w:r>
        <w:rPr>
          <w:rFonts w:ascii="Palatino Linotype" w:hAnsi="Palatino Linotype" w:cs="Arial"/>
          <w:b/>
          <w:bCs/>
          <w:lang w:val="es-ES_tradnl" w:eastAsia="es-ES"/>
        </w:rPr>
        <w:t xml:space="preserve"> </w:t>
      </w:r>
      <w:r>
        <w:rPr>
          <w:rFonts w:ascii="Palatino Linotype" w:eastAsiaTheme="minorEastAsia" w:hAnsi="Palatino Linotype" w:cs="Arial"/>
          <w:bCs/>
          <w:lang w:val="es-ES_tradnl"/>
        </w:rPr>
        <w:t xml:space="preserve">en términos del </w:t>
      </w:r>
      <w:r>
        <w:rPr>
          <w:rFonts w:ascii="Palatino Linotype" w:eastAsiaTheme="minorEastAsia" w:hAnsi="Palatino Linotype" w:cs="Arial"/>
          <w:b/>
          <w:bCs/>
          <w:lang w:val="es-ES_tradnl"/>
        </w:rPr>
        <w:t xml:space="preserve">Considerando CUARTO </w:t>
      </w:r>
      <w:r>
        <w:rPr>
          <w:rFonts w:ascii="Palatino Linotype" w:eastAsiaTheme="minorEastAsia" w:hAnsi="Palatino Linotype" w:cs="Arial"/>
          <w:bCs/>
          <w:lang w:val="es-ES_tradnl"/>
        </w:rPr>
        <w:t>de la presente resolución.</w:t>
      </w:r>
    </w:p>
    <w:p w14:paraId="7A89CA88" w14:textId="77777777" w:rsidR="00E66633" w:rsidRDefault="00E66633" w:rsidP="00152F7E">
      <w:pPr>
        <w:spacing w:line="360" w:lineRule="auto"/>
        <w:jc w:val="both"/>
        <w:rPr>
          <w:rFonts w:ascii="Palatino Linotype" w:eastAsiaTheme="minorEastAsia" w:hAnsi="Palatino Linotype" w:cs="Arial"/>
          <w:bCs/>
          <w:lang w:val="es-ES_tradnl"/>
        </w:rPr>
      </w:pPr>
    </w:p>
    <w:p w14:paraId="5F4195B3" w14:textId="3C0CC009" w:rsidR="00152F7E" w:rsidRDefault="00152F7E" w:rsidP="00E66633">
      <w:pPr>
        <w:spacing w:line="360" w:lineRule="auto"/>
        <w:ind w:right="51"/>
        <w:jc w:val="both"/>
        <w:rPr>
          <w:rFonts w:ascii="Palatino Linotype" w:hAnsi="Palatino Linotype" w:cs="Arial"/>
          <w:bCs/>
        </w:rPr>
      </w:pPr>
      <w:r w:rsidRPr="00B24270">
        <w:rPr>
          <w:rFonts w:ascii="Palatino Linotype" w:hAnsi="Palatino Linotype" w:cs="Arial"/>
          <w:b/>
          <w:bCs/>
        </w:rPr>
        <w:t xml:space="preserve">SEGUNDO. </w:t>
      </w:r>
      <w:r w:rsidRPr="00B24270">
        <w:rPr>
          <w:rFonts w:ascii="Palatino Linotype" w:hAnsi="Palatino Linotype" w:cs="Arial"/>
        </w:rPr>
        <w:t xml:space="preserve">Se </w:t>
      </w:r>
      <w:r>
        <w:rPr>
          <w:rFonts w:ascii="Palatino Linotype" w:hAnsi="Palatino Linotype" w:cs="Arial"/>
          <w:b/>
        </w:rPr>
        <w:t xml:space="preserve">MODIFICA </w:t>
      </w:r>
      <w:r w:rsidRPr="00C838B8">
        <w:rPr>
          <w:rFonts w:ascii="Palatino Linotype" w:hAnsi="Palatino Linotype" w:cs="Arial"/>
        </w:rPr>
        <w:t>la respuesta y se ordena</w:t>
      </w:r>
      <w:r>
        <w:rPr>
          <w:rFonts w:ascii="Palatino Linotype" w:hAnsi="Palatino Linotype" w:cs="Arial"/>
          <w:b/>
        </w:rPr>
        <w:t xml:space="preserve"> </w:t>
      </w:r>
      <w:r w:rsidRPr="00B24270">
        <w:rPr>
          <w:rFonts w:ascii="Palatino Linotype" w:hAnsi="Palatino Linotype" w:cs="Arial"/>
          <w:bCs/>
        </w:rPr>
        <w:t>al</w:t>
      </w:r>
      <w:r>
        <w:rPr>
          <w:rFonts w:ascii="Palatino Linotype" w:hAnsi="Palatino Linotype" w:cs="Arial"/>
          <w:bCs/>
        </w:rPr>
        <w:t xml:space="preserve"> </w:t>
      </w:r>
      <w:r w:rsidRPr="00C838B8">
        <w:rPr>
          <w:rFonts w:ascii="Palatino Linotype" w:hAnsi="Palatino Linotype" w:cs="Arial"/>
          <w:b/>
          <w:bCs/>
        </w:rPr>
        <w:t xml:space="preserve">Ayuntamiento </w:t>
      </w:r>
      <w:r w:rsidR="00002CCA">
        <w:rPr>
          <w:rFonts w:ascii="Palatino Linotype" w:hAnsi="Palatino Linotype" w:cs="Arial"/>
          <w:b/>
          <w:bCs/>
        </w:rPr>
        <w:t>Malinalco</w:t>
      </w:r>
      <w:r>
        <w:rPr>
          <w:rFonts w:ascii="Palatino Linotype" w:hAnsi="Palatino Linotype" w:cs="Arial"/>
          <w:bCs/>
        </w:rPr>
        <w:t xml:space="preserve">, entregar </w:t>
      </w:r>
      <w:r w:rsidR="00E813C0">
        <w:rPr>
          <w:rFonts w:ascii="Palatino Linotype" w:hAnsi="Palatino Linotype" w:cs="Arial"/>
          <w:bCs/>
        </w:rPr>
        <w:t>a través del</w:t>
      </w:r>
      <w:r>
        <w:rPr>
          <w:rFonts w:ascii="Palatino Linotype" w:hAnsi="Palatino Linotype" w:cs="Arial"/>
          <w:bCs/>
        </w:rPr>
        <w:t xml:space="preserve"> Sistema de Acceso a Información Mexiquense (</w:t>
      </w:r>
      <w:r w:rsidRPr="00B24270">
        <w:rPr>
          <w:rFonts w:ascii="Palatino Linotype" w:hAnsi="Palatino Linotype" w:cs="Arial"/>
        </w:rPr>
        <w:t>SAIMEX</w:t>
      </w:r>
      <w:r>
        <w:rPr>
          <w:rFonts w:ascii="Palatino Linotype" w:hAnsi="Palatino Linotype" w:cs="Arial"/>
        </w:rPr>
        <w:t>)</w:t>
      </w:r>
      <w:r>
        <w:rPr>
          <w:rFonts w:ascii="Palatino Linotype" w:hAnsi="Palatino Linotype" w:cs="Arial"/>
          <w:bCs/>
        </w:rPr>
        <w:t>,</w:t>
      </w:r>
      <w:r w:rsidRPr="00B24270">
        <w:rPr>
          <w:rFonts w:ascii="Palatino Linotype" w:hAnsi="Palatino Linotype" w:cs="Arial"/>
          <w:bCs/>
        </w:rPr>
        <w:t xml:space="preserve"> </w:t>
      </w:r>
      <w:r w:rsidR="00002CCA">
        <w:rPr>
          <w:rFonts w:ascii="Palatino Linotype" w:hAnsi="Palatino Linotype" w:cs="Arial"/>
          <w:bCs/>
        </w:rPr>
        <w:t>la siguiente información</w:t>
      </w:r>
      <w:r w:rsidRPr="00B24270">
        <w:rPr>
          <w:rFonts w:ascii="Palatino Linotype" w:hAnsi="Palatino Linotype" w:cs="Arial"/>
          <w:bCs/>
        </w:rPr>
        <w:t>:</w:t>
      </w:r>
    </w:p>
    <w:p w14:paraId="61E7B24E" w14:textId="77777777" w:rsidR="00E66633" w:rsidRDefault="00E66633" w:rsidP="00E66633">
      <w:pPr>
        <w:spacing w:line="360" w:lineRule="auto"/>
        <w:ind w:right="51"/>
        <w:jc w:val="both"/>
        <w:rPr>
          <w:rFonts w:ascii="Palatino Linotype" w:hAnsi="Palatino Linotype" w:cs="Arial"/>
          <w:bCs/>
        </w:rPr>
      </w:pPr>
    </w:p>
    <w:p w14:paraId="7218D1E9" w14:textId="63CF46CD" w:rsidR="00152F7E" w:rsidRPr="00E66633" w:rsidRDefault="004C3987" w:rsidP="004C3987">
      <w:pPr>
        <w:pStyle w:val="Prrafodelista"/>
        <w:numPr>
          <w:ilvl w:val="0"/>
          <w:numId w:val="42"/>
        </w:numPr>
        <w:spacing w:line="360" w:lineRule="auto"/>
        <w:ind w:right="51"/>
        <w:jc w:val="both"/>
        <w:rPr>
          <w:rFonts w:ascii="Palatino Linotype" w:hAnsi="Palatino Linotype" w:cs="Arial"/>
          <w:bCs/>
        </w:rPr>
      </w:pPr>
      <w:r w:rsidRPr="004C3987">
        <w:rPr>
          <w:rFonts w:ascii="Palatino Linotype" w:hAnsi="Palatino Linotype"/>
          <w:i/>
        </w:rPr>
        <w:t>Presupuesto de Egresos Muni</w:t>
      </w:r>
      <w:r>
        <w:rPr>
          <w:rFonts w:ascii="Palatino Linotype" w:hAnsi="Palatino Linotype"/>
          <w:i/>
        </w:rPr>
        <w:t>cipal 2022</w:t>
      </w:r>
      <w:r w:rsidR="004D5183">
        <w:rPr>
          <w:rFonts w:ascii="Palatino Linotype" w:hAnsi="Palatino Linotype"/>
          <w:i/>
        </w:rPr>
        <w:t xml:space="preserve"> autorizado</w:t>
      </w:r>
      <w:r w:rsidR="00152F7E" w:rsidRPr="00B24270">
        <w:rPr>
          <w:rFonts w:ascii="Palatino Linotype" w:hAnsi="Palatino Linotype"/>
          <w:i/>
        </w:rPr>
        <w:t>.</w:t>
      </w:r>
    </w:p>
    <w:p w14:paraId="5D4958FC" w14:textId="77777777" w:rsidR="00E66633" w:rsidRPr="00B24270" w:rsidRDefault="00E66633" w:rsidP="00E66633">
      <w:pPr>
        <w:pStyle w:val="Prrafodelista"/>
        <w:spacing w:line="360" w:lineRule="auto"/>
        <w:ind w:left="1080" w:right="51"/>
        <w:jc w:val="both"/>
        <w:rPr>
          <w:rFonts w:ascii="Palatino Linotype" w:hAnsi="Palatino Linotype" w:cs="Arial"/>
          <w:bCs/>
        </w:rPr>
      </w:pPr>
    </w:p>
    <w:p w14:paraId="4CAF3BE9" w14:textId="77777777" w:rsidR="00002CCA" w:rsidRPr="00B24270" w:rsidRDefault="00002CCA" w:rsidP="00002CCA">
      <w:pPr>
        <w:tabs>
          <w:tab w:val="left" w:pos="8080"/>
        </w:tabs>
        <w:spacing w:line="360" w:lineRule="auto"/>
        <w:ind w:right="51"/>
        <w:contextualSpacing/>
        <w:jc w:val="both"/>
        <w:rPr>
          <w:rFonts w:ascii="Palatino Linotype" w:eastAsia="Palatino Linotype" w:hAnsi="Palatino Linotype" w:cs="Palatino Linotype"/>
          <w:b/>
          <w:lang w:val="es-ES_tradnl" w:eastAsia="es-ES"/>
        </w:rPr>
      </w:pPr>
      <w:r w:rsidRPr="00B24270">
        <w:rPr>
          <w:rFonts w:ascii="Palatino Linotype" w:eastAsia="Palatino Linotype" w:hAnsi="Palatino Linotype" w:cs="Palatino Linotype"/>
          <w:b/>
          <w:lang w:val="es-ES_tradnl" w:eastAsia="es-ES"/>
        </w:rPr>
        <w:t xml:space="preserve">TERCERO. Notifíquese </w:t>
      </w:r>
      <w:r w:rsidRPr="00B24270">
        <w:rPr>
          <w:rFonts w:ascii="Palatino Linotype" w:eastAsia="Palatino Linotype" w:hAnsi="Palatino Linotype" w:cs="Palatino Linotype"/>
          <w:lang w:val="es-ES_tradnl" w:eastAsia="es-ES"/>
        </w:rPr>
        <w:t xml:space="preserve">al Titular de la Unidad de Transparencia del </w:t>
      </w:r>
      <w:r w:rsidRPr="00B24270">
        <w:rPr>
          <w:rFonts w:ascii="Palatino Linotype" w:eastAsia="Palatino Linotype" w:hAnsi="Palatino Linotype" w:cs="Palatino Linotype"/>
          <w:b/>
          <w:lang w:val="es-ES_tradnl" w:eastAsia="es-ES"/>
        </w:rPr>
        <w:t>SUJETO OBLIGADO</w:t>
      </w:r>
      <w:r>
        <w:rPr>
          <w:rFonts w:ascii="Palatino Linotype" w:eastAsia="Palatino Linotype" w:hAnsi="Palatino Linotype" w:cs="Palatino Linotype"/>
          <w:b/>
          <w:lang w:val="es-ES_tradnl" w:eastAsia="es-ES"/>
        </w:rPr>
        <w:t xml:space="preserve"> </w:t>
      </w:r>
      <w:r>
        <w:rPr>
          <w:rFonts w:ascii="Palatino Linotype" w:eastAsia="Palatino Linotype" w:hAnsi="Palatino Linotype" w:cs="Palatino Linotype"/>
          <w:lang w:val="es-ES_tradnl" w:eastAsia="es-ES"/>
        </w:rPr>
        <w:t>vía SAIMEX</w:t>
      </w:r>
      <w:r w:rsidRPr="00B2427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B24270">
        <w:rPr>
          <w:rFonts w:ascii="Palatino Linotype" w:eastAsiaTheme="minorEastAsia" w:hAnsi="Palatino Linotype"/>
          <w:shd w:val="clear" w:color="auto" w:fill="FFFFFF"/>
          <w:lang w:val="es-ES_tradnl" w:eastAsia="es-ES"/>
        </w:rPr>
        <w:t xml:space="preserve">vigente, dé cumplimiento a lo ordenado dentro del </w:t>
      </w:r>
      <w:bookmarkStart w:id="268" w:name="_GoBack"/>
      <w:r w:rsidRPr="00B24270">
        <w:rPr>
          <w:rFonts w:ascii="Palatino Linotype" w:eastAsiaTheme="minorEastAsia" w:hAnsi="Palatino Linotype"/>
          <w:shd w:val="clear" w:color="auto" w:fill="FFFFFF"/>
          <w:lang w:val="es-ES_tradnl" w:eastAsia="es-ES"/>
        </w:rPr>
        <w:t xml:space="preserve">plazo de diez días hábiles, </w:t>
      </w:r>
      <w:bookmarkEnd w:id="268"/>
      <w:r w:rsidRPr="00B24270">
        <w:rPr>
          <w:rFonts w:ascii="Palatino Linotype" w:eastAsiaTheme="minorEastAsia" w:hAnsi="Palatino Linotype"/>
          <w:shd w:val="clear" w:color="auto" w:fill="FFFFFF"/>
          <w:lang w:val="es-ES_tradnl" w:eastAsia="es-ES"/>
        </w:rPr>
        <w:t>debiendo rendir a este Instituto el informe de cumplimiento de la resolución en un plazo de tres días hábiles posteriores.</w:t>
      </w:r>
    </w:p>
    <w:p w14:paraId="799A37FA" w14:textId="77777777" w:rsidR="00002CCA" w:rsidRPr="00B24270" w:rsidRDefault="00002CCA" w:rsidP="00002CCA">
      <w:pPr>
        <w:shd w:val="clear" w:color="auto" w:fill="FFFFFF"/>
        <w:spacing w:line="360" w:lineRule="auto"/>
        <w:jc w:val="both"/>
        <w:rPr>
          <w:rFonts w:ascii="Palatino Linotype" w:hAnsi="Palatino Linotype" w:cs="Arial"/>
          <w:b/>
          <w:lang w:val="es-ES_tradnl" w:eastAsia="es-ES"/>
        </w:rPr>
      </w:pPr>
    </w:p>
    <w:p w14:paraId="2C6265F6" w14:textId="77777777" w:rsidR="00002CCA" w:rsidRPr="00B24270" w:rsidRDefault="00002CCA" w:rsidP="00002CCA">
      <w:pPr>
        <w:shd w:val="clear" w:color="auto" w:fill="FFFFFF"/>
        <w:spacing w:line="360" w:lineRule="auto"/>
        <w:jc w:val="both"/>
        <w:rPr>
          <w:rFonts w:ascii="Palatino Linotype" w:eastAsia="MS Mincho" w:hAnsi="Palatino Linotype"/>
          <w:lang w:val="es-ES_tradnl" w:eastAsia="es-ES"/>
        </w:rPr>
      </w:pPr>
      <w:r w:rsidRPr="00B24270">
        <w:rPr>
          <w:rFonts w:ascii="Palatino Linotype" w:hAnsi="Palatino Linotype" w:cs="Arial"/>
          <w:b/>
          <w:lang w:val="es-ES_tradnl" w:eastAsia="es-ES"/>
        </w:rPr>
        <w:t xml:space="preserve">CUARTO. </w:t>
      </w:r>
      <w:r w:rsidRPr="00B24270">
        <w:rPr>
          <w:rFonts w:ascii="Palatino Linotype" w:hAnsi="Palatino Linotype"/>
          <w:b/>
          <w:bCs/>
          <w:lang w:val="es-ES" w:eastAsia="es-ES"/>
        </w:rPr>
        <w:t xml:space="preserve">Notifíquese </w:t>
      </w:r>
      <w:r w:rsidRPr="00B24270">
        <w:rPr>
          <w:rFonts w:ascii="Palatino Linotype" w:hAnsi="Palatino Linotype"/>
          <w:bCs/>
          <w:lang w:val="es-ES" w:eastAsia="es-ES"/>
        </w:rPr>
        <w:t>a</w:t>
      </w:r>
      <w:r>
        <w:rPr>
          <w:rFonts w:ascii="Palatino Linotype" w:hAnsi="Palatino Linotype"/>
          <w:bCs/>
          <w:lang w:val="es-ES" w:eastAsia="es-ES"/>
        </w:rPr>
        <w:t>l</w:t>
      </w:r>
      <w:r w:rsidRPr="00B24270">
        <w:rPr>
          <w:rFonts w:ascii="Palatino Linotype" w:eastAsiaTheme="minorEastAsia" w:hAnsi="Palatino Linotype"/>
          <w:lang w:val="es-ES_tradnl" w:eastAsia="es-ES"/>
        </w:rPr>
        <w:t xml:space="preserve"> </w:t>
      </w:r>
      <w:r w:rsidRPr="00B24270">
        <w:rPr>
          <w:rFonts w:ascii="Palatino Linotype" w:eastAsiaTheme="minorEastAsia" w:hAnsi="Palatino Linotype"/>
          <w:b/>
          <w:lang w:val="es-ES_tradnl" w:eastAsia="es-ES"/>
        </w:rPr>
        <w:t xml:space="preserve">RECURRENTE </w:t>
      </w:r>
      <w:r w:rsidRPr="00B24270">
        <w:rPr>
          <w:rFonts w:ascii="Palatino Linotype" w:eastAsiaTheme="minorEastAsia" w:hAnsi="Palatino Linotype"/>
          <w:lang w:val="es-ES_tradnl" w:eastAsia="es-ES"/>
        </w:rPr>
        <w:t>la presente resolución</w:t>
      </w:r>
      <w:r>
        <w:rPr>
          <w:rFonts w:ascii="Palatino Linotype" w:eastAsiaTheme="minorEastAsia" w:hAnsi="Palatino Linotype"/>
          <w:lang w:val="es-ES_tradnl" w:eastAsia="es-ES"/>
        </w:rPr>
        <w:t>, vía SAIMEX</w:t>
      </w:r>
      <w:r w:rsidRPr="00B24270">
        <w:rPr>
          <w:rFonts w:ascii="Palatino Linotype" w:eastAsia="MS Mincho" w:hAnsi="Palatino Linotype"/>
          <w:lang w:val="es-ES_tradnl" w:eastAsia="es-ES"/>
        </w:rPr>
        <w:t>.</w:t>
      </w:r>
    </w:p>
    <w:p w14:paraId="55EE56D2" w14:textId="77777777" w:rsidR="00002CCA" w:rsidRPr="00B24270" w:rsidRDefault="00002CCA" w:rsidP="00002CCA">
      <w:pPr>
        <w:shd w:val="clear" w:color="auto" w:fill="FFFFFF"/>
        <w:spacing w:line="360" w:lineRule="auto"/>
        <w:jc w:val="both"/>
        <w:rPr>
          <w:rFonts w:ascii="Palatino Linotype" w:eastAsia="MS Mincho" w:hAnsi="Palatino Linotype"/>
          <w:lang w:val="es-ES_tradnl" w:eastAsia="es-ES"/>
        </w:rPr>
      </w:pPr>
    </w:p>
    <w:p w14:paraId="3385A8EE" w14:textId="77777777" w:rsidR="00002CCA" w:rsidRPr="00B24270" w:rsidRDefault="00002CCA" w:rsidP="00002CCA">
      <w:pPr>
        <w:shd w:val="clear" w:color="auto" w:fill="FFFFFF"/>
        <w:spacing w:line="360" w:lineRule="auto"/>
        <w:jc w:val="both"/>
        <w:rPr>
          <w:rFonts w:ascii="Palatino Linotype" w:eastAsia="MS Mincho" w:hAnsi="Palatino Linotype"/>
          <w:lang w:val="es-ES" w:eastAsia="es-ES"/>
        </w:rPr>
      </w:pPr>
      <w:r w:rsidRPr="00B24270">
        <w:rPr>
          <w:rFonts w:ascii="Palatino Linotype" w:eastAsia="MS Mincho" w:hAnsi="Palatino Linotype"/>
          <w:b/>
          <w:lang w:eastAsia="es-ES"/>
        </w:rPr>
        <w:t>QUINTO.</w:t>
      </w:r>
      <w:r w:rsidRPr="00B24270">
        <w:rPr>
          <w:rFonts w:ascii="Palatino Linotype" w:eastAsia="MS Mincho" w:hAnsi="Palatino Linotype"/>
          <w:lang w:eastAsia="es-ES"/>
        </w:rPr>
        <w:t xml:space="preserve"> </w:t>
      </w:r>
      <w:r w:rsidRPr="00B24270">
        <w:rPr>
          <w:rFonts w:ascii="Palatino Linotype" w:eastAsia="MS Mincho" w:hAnsi="Palatino Linotype"/>
          <w:lang w:val="es-ES" w:eastAsia="es-ES"/>
        </w:rPr>
        <w:t xml:space="preserve">Se hace del conocimiento del </w:t>
      </w:r>
      <w:r w:rsidRPr="00B24270">
        <w:rPr>
          <w:rFonts w:ascii="Palatino Linotype" w:eastAsiaTheme="minorEastAsia" w:hAnsi="Palatino Linotype"/>
          <w:b/>
          <w:lang w:val="es-ES_tradnl" w:eastAsia="es-ES"/>
        </w:rPr>
        <w:t xml:space="preserve">RECURRENTE </w:t>
      </w:r>
      <w:r w:rsidRPr="00B24270">
        <w:rPr>
          <w:rFonts w:ascii="Palatino Linotype" w:eastAsia="MS Mincho" w:hAnsi="Palatino Linotype"/>
          <w:lang w:val="es-ES" w:eastAsia="es-ES"/>
        </w:rPr>
        <w:t xml:space="preserve">que, de conformidad con lo establecido en el artículo 196 de la Ley de Transparencia y Acceso a la Información Pública del Estado de México y Municipios, en caso de que considere que la </w:t>
      </w:r>
      <w:r w:rsidRPr="00B24270">
        <w:rPr>
          <w:rFonts w:ascii="Palatino Linotype" w:eastAsia="MS Mincho" w:hAnsi="Palatino Linotype"/>
          <w:lang w:val="es-ES" w:eastAsia="es-ES"/>
        </w:rPr>
        <w:lastRenderedPageBreak/>
        <w:t>resolución le cause algún perjuicio podrá impugnarla </w:t>
      </w:r>
      <w:r w:rsidRPr="00B24270">
        <w:rPr>
          <w:rFonts w:ascii="Palatino Linotype" w:eastAsia="MS Mincho" w:hAnsi="Palatino Linotype"/>
          <w:bCs/>
          <w:lang w:val="es-ES" w:eastAsia="es-ES"/>
        </w:rPr>
        <w:t>vía juicio de amparo</w:t>
      </w:r>
      <w:r w:rsidRPr="00B24270">
        <w:rPr>
          <w:rFonts w:ascii="Palatino Linotype" w:eastAsia="MS Mincho" w:hAnsi="Palatino Linotype"/>
          <w:lang w:val="es-ES" w:eastAsia="es-ES"/>
        </w:rPr>
        <w:t> en los términos de las leyes aplicables.</w:t>
      </w:r>
    </w:p>
    <w:p w14:paraId="425FB4DD" w14:textId="462DFA14" w:rsidR="00152F7E" w:rsidRDefault="00002CCA" w:rsidP="00002CCA">
      <w:pPr>
        <w:spacing w:before="240" w:after="360" w:line="360" w:lineRule="auto"/>
        <w:jc w:val="both"/>
        <w:rPr>
          <w:rFonts w:ascii="Palatino Linotype" w:eastAsia="MS Mincho" w:hAnsi="Palatino Linotype"/>
          <w:bCs/>
          <w:lang w:eastAsia="es-ES"/>
        </w:rPr>
      </w:pPr>
      <w:r w:rsidRPr="00B24270">
        <w:rPr>
          <w:rFonts w:ascii="Palatino Linotype" w:eastAsia="MS Mincho" w:hAnsi="Palatino Linotype"/>
          <w:b/>
          <w:lang w:val="es-ES_tradnl" w:eastAsia="es-ES"/>
        </w:rPr>
        <w:t>SEXTO.</w:t>
      </w:r>
      <w:r w:rsidRPr="00B24270">
        <w:rPr>
          <w:rFonts w:ascii="Palatino Linotype" w:hAnsi="Palatino Linotype"/>
          <w:bCs/>
          <w:color w:val="000000"/>
        </w:rPr>
        <w:t xml:space="preserve"> D</w:t>
      </w:r>
      <w:r w:rsidRPr="00B24270">
        <w:rPr>
          <w:rFonts w:ascii="Palatino Linotype" w:eastAsia="MS Mincho" w:hAnsi="Palatino Linotype"/>
          <w:bCs/>
          <w:lang w:eastAsia="es-ES"/>
        </w:rPr>
        <w:t xml:space="preserve">e conformidad con el artículo 198 de la Ley de Transparencia y Acceso a la Información Pública del Estado de México y Municipios, de considerarlo procedente, el </w:t>
      </w:r>
      <w:r w:rsidR="004D5183" w:rsidRPr="004D5183">
        <w:rPr>
          <w:rFonts w:ascii="Palatino Linotype" w:eastAsia="MS Mincho" w:hAnsi="Palatino Linotype"/>
          <w:b/>
          <w:bCs/>
          <w:lang w:eastAsia="es-ES"/>
        </w:rPr>
        <w:t>SUJETO OBLIGADO</w:t>
      </w:r>
      <w:r w:rsidR="004D5183" w:rsidRPr="00B24270">
        <w:rPr>
          <w:rFonts w:ascii="Palatino Linotype" w:eastAsia="MS Mincho" w:hAnsi="Palatino Linotype"/>
          <w:bCs/>
          <w:lang w:eastAsia="es-ES"/>
        </w:rPr>
        <w:t xml:space="preserve"> </w:t>
      </w:r>
      <w:r w:rsidRPr="00B24270">
        <w:rPr>
          <w:rFonts w:ascii="Palatino Linotype" w:eastAsia="MS Mincho" w:hAnsi="Palatino Linotype"/>
          <w:bCs/>
          <w:lang w:eastAsia="es-ES"/>
        </w:rPr>
        <w:t>de manera fundada y motivada, podrá solicitar una ampliación de plazo para el cumplimiento de la presente resolución.</w:t>
      </w:r>
    </w:p>
    <w:p w14:paraId="4224AA1E" w14:textId="01F8FE2C" w:rsidR="006A3448" w:rsidRPr="007C3761" w:rsidRDefault="006A3448" w:rsidP="006A3448">
      <w:pPr>
        <w:spacing w:line="360" w:lineRule="auto"/>
        <w:jc w:val="both"/>
        <w:rPr>
          <w:rFonts w:ascii="Palatino Linotype" w:eastAsia="MS Mincho" w:hAnsi="Palatino Linotype"/>
          <w:b/>
        </w:rPr>
      </w:pPr>
      <w:r w:rsidRPr="007C3761">
        <w:rPr>
          <w:rFonts w:ascii="Palatino Linotype" w:eastAsia="MS Mincho" w:hAnsi="Palatino Linotype"/>
          <w:b/>
        </w:rPr>
        <w:t>SÉPTIMO.</w:t>
      </w:r>
      <w:r w:rsidRPr="007C3761">
        <w:rPr>
          <w:rFonts w:ascii="Palatino Linotype" w:eastAsia="MS Mincho" w:hAnsi="Palatino Linotype"/>
        </w:rPr>
        <w:t xml:space="preserve"> </w:t>
      </w:r>
      <w:r w:rsidR="00931E76" w:rsidRPr="00853E47">
        <w:rPr>
          <w:rFonts w:ascii="Palatino Linotype" w:eastAsia="Calibri" w:hAnsi="Palatino Linotype" w:cs="Arial"/>
          <w:bCs/>
        </w:rPr>
        <w:t>Gírese 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w:t>
      </w:r>
      <w:r w:rsidR="00931E76">
        <w:rPr>
          <w:rFonts w:ascii="Palatino Linotype" w:eastAsia="Calibri" w:hAnsi="Palatino Linotype" w:cs="Arial"/>
          <w:bCs/>
        </w:rPr>
        <w:t xml:space="preserve">te, en términos del </w:t>
      </w:r>
      <w:r w:rsidRPr="007C3761">
        <w:rPr>
          <w:rFonts w:ascii="Palatino Linotype" w:eastAsia="MS Mincho" w:hAnsi="Palatino Linotype"/>
          <w:b/>
        </w:rPr>
        <w:t>Considerando QUINTO.</w:t>
      </w:r>
    </w:p>
    <w:p w14:paraId="139F2455" w14:textId="77777777" w:rsidR="006A3448" w:rsidRDefault="006A3448" w:rsidP="0028419B">
      <w:pPr>
        <w:tabs>
          <w:tab w:val="left" w:pos="0"/>
        </w:tabs>
        <w:spacing w:line="360" w:lineRule="auto"/>
        <w:ind w:right="49"/>
        <w:jc w:val="both"/>
        <w:rPr>
          <w:rFonts w:ascii="Palatino Linotype" w:hAnsi="Palatino Linotype" w:cs="Arial"/>
        </w:rPr>
      </w:pPr>
    </w:p>
    <w:p w14:paraId="1ADFAF37" w14:textId="77777777" w:rsidR="00B33659" w:rsidRDefault="00B33659" w:rsidP="00B33659">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8"/>
      <w:footerReference w:type="default" r:id="rId9"/>
      <w:headerReference w:type="first" r:id="rId10"/>
      <w:footerReference w:type="first" r:id="rId11"/>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2D431" w14:textId="77777777" w:rsidR="00965AA2" w:rsidRDefault="00965AA2" w:rsidP="00C80F8C">
      <w:r>
        <w:separator/>
      </w:r>
    </w:p>
  </w:endnote>
  <w:endnote w:type="continuationSeparator" w:id="0">
    <w:p w14:paraId="1677DC1C" w14:textId="77777777" w:rsidR="00965AA2" w:rsidRDefault="00965A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0EF4CDF"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33659">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33659">
      <w:rPr>
        <w:rFonts w:ascii="Arial" w:hAnsi="Arial" w:cs="Arial"/>
        <w:b/>
        <w:bCs/>
        <w:noProof/>
        <w:sz w:val="20"/>
        <w:szCs w:val="20"/>
      </w:rPr>
      <w:t>31</w:t>
    </w:r>
    <w:r>
      <w:rPr>
        <w:rFonts w:ascii="Arial" w:hAnsi="Arial" w:cs="Arial"/>
        <w:b/>
        <w:bCs/>
        <w:sz w:val="20"/>
        <w:szCs w:val="20"/>
      </w:rPr>
      <w:fldChar w:fldCharType="end"/>
    </w:r>
  </w:p>
  <w:p w14:paraId="1192A578" w14:textId="77777777" w:rsidR="00876F74" w:rsidRDefault="00876F74" w:rsidP="00935A0D">
    <w:pPr>
      <w:pStyle w:val="Piedepgina"/>
      <w:rPr>
        <w:rFonts w:ascii="Times New Roman" w:hAnsi="Times New Roman" w:cs="Times New Roman"/>
      </w:rPr>
    </w:pPr>
  </w:p>
  <w:p w14:paraId="14A770F8" w14:textId="77777777" w:rsidR="00876F74" w:rsidRDefault="00876F7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1BA0DA"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3365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33659">
      <w:rPr>
        <w:rFonts w:ascii="Arial" w:hAnsi="Arial" w:cs="Arial"/>
        <w:b/>
        <w:bCs/>
        <w:noProof/>
        <w:sz w:val="20"/>
        <w:szCs w:val="20"/>
      </w:rPr>
      <w:t>31</w:t>
    </w:r>
    <w:r>
      <w:rPr>
        <w:rFonts w:ascii="Arial" w:hAnsi="Arial" w:cs="Arial"/>
        <w:b/>
        <w:bCs/>
        <w:sz w:val="20"/>
        <w:szCs w:val="20"/>
      </w:rPr>
      <w:fldChar w:fldCharType="end"/>
    </w:r>
  </w:p>
  <w:p w14:paraId="5D98ABD5" w14:textId="77777777" w:rsidR="00876F74" w:rsidRDefault="00876F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A43E3" w14:textId="77777777" w:rsidR="00965AA2" w:rsidRDefault="00965AA2" w:rsidP="00C80F8C">
      <w:r>
        <w:separator/>
      </w:r>
    </w:p>
  </w:footnote>
  <w:footnote w:type="continuationSeparator" w:id="0">
    <w:p w14:paraId="7FF2C2F3" w14:textId="77777777" w:rsidR="00965AA2" w:rsidRDefault="00965AA2" w:rsidP="00C80F8C">
      <w:r>
        <w:continuationSeparator/>
      </w:r>
    </w:p>
  </w:footnote>
  <w:footnote w:id="1">
    <w:p w14:paraId="3CA21227"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876F74" w:rsidRDefault="00876F74"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876F74" w14:paraId="6B4E3B81" w14:textId="77777777" w:rsidTr="007E2BE8">
      <w:tc>
        <w:tcPr>
          <w:tcW w:w="2552" w:type="dxa"/>
          <w:vAlign w:val="center"/>
          <w:hideMark/>
        </w:tcPr>
        <w:p w14:paraId="0ABBC6C0" w14:textId="7C21B4C9"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3938150" w:rsidR="00876F74" w:rsidRPr="008C5395" w:rsidRDefault="00751F40" w:rsidP="00992915">
          <w:pPr>
            <w:jc w:val="both"/>
            <w:rPr>
              <w:rFonts w:ascii="Palatino Linotype" w:hAnsi="Palatino Linotype"/>
              <w:b/>
              <w:sz w:val="21"/>
              <w:szCs w:val="21"/>
              <w:lang w:val="es-ES_tradnl"/>
            </w:rPr>
          </w:pPr>
          <w:r>
            <w:rPr>
              <w:rFonts w:ascii="Palatino Linotype" w:hAnsi="Palatino Linotype" w:cs="Arial"/>
              <w:b/>
              <w:bCs/>
              <w:sz w:val="21"/>
              <w:szCs w:val="21"/>
            </w:rPr>
            <w:t>0552</w:t>
          </w:r>
          <w:r w:rsidR="00884A34">
            <w:rPr>
              <w:rFonts w:ascii="Palatino Linotype" w:hAnsi="Palatino Linotype" w:cs="Arial"/>
              <w:b/>
              <w:bCs/>
              <w:sz w:val="21"/>
              <w:szCs w:val="21"/>
            </w:rPr>
            <w:t>3</w:t>
          </w:r>
          <w:r w:rsidR="00876F74">
            <w:rPr>
              <w:rFonts w:ascii="Palatino Linotype" w:hAnsi="Palatino Linotype" w:cs="Arial"/>
              <w:b/>
              <w:bCs/>
              <w:sz w:val="21"/>
              <w:szCs w:val="21"/>
            </w:rPr>
            <w:t>/INFOEM/IP/RR/2022</w:t>
          </w:r>
        </w:p>
      </w:tc>
    </w:tr>
    <w:tr w:rsidR="00876F74" w14:paraId="31CB780F" w14:textId="77777777" w:rsidTr="007E2BE8">
      <w:trPr>
        <w:trHeight w:val="228"/>
      </w:trPr>
      <w:tc>
        <w:tcPr>
          <w:tcW w:w="2552" w:type="dxa"/>
          <w:vAlign w:val="center"/>
          <w:hideMark/>
        </w:tcPr>
        <w:p w14:paraId="4F49CB4A" w14:textId="6C7F970E"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09760B2" w:rsidR="00876F74" w:rsidRPr="008C5395" w:rsidRDefault="00884A34" w:rsidP="00751F40">
          <w:pPr>
            <w:jc w:val="both"/>
            <w:rPr>
              <w:rFonts w:ascii="Palatino Linotype" w:hAnsi="Palatino Linotype"/>
              <w:b/>
              <w:sz w:val="21"/>
              <w:szCs w:val="21"/>
              <w:lang w:val="es-ES_tradnl"/>
            </w:rPr>
          </w:pPr>
          <w:r w:rsidRPr="00884A34">
            <w:rPr>
              <w:rFonts w:ascii="Palatino Linotype" w:hAnsi="Palatino Linotype"/>
              <w:b/>
              <w:sz w:val="21"/>
              <w:szCs w:val="21"/>
            </w:rPr>
            <w:t>Ayuntamiento de M</w:t>
          </w:r>
          <w:r w:rsidR="00751F40">
            <w:rPr>
              <w:rFonts w:ascii="Palatino Linotype" w:hAnsi="Palatino Linotype"/>
              <w:b/>
              <w:sz w:val="21"/>
              <w:szCs w:val="21"/>
            </w:rPr>
            <w:t>alinalco</w:t>
          </w:r>
        </w:p>
      </w:tc>
    </w:tr>
    <w:tr w:rsidR="00876F74" w14:paraId="69050F56" w14:textId="77777777" w:rsidTr="007E2BE8">
      <w:tc>
        <w:tcPr>
          <w:tcW w:w="2552" w:type="dxa"/>
          <w:vAlign w:val="center"/>
          <w:hideMark/>
        </w:tcPr>
        <w:p w14:paraId="65C9B735" w14:textId="71CA0DD8" w:rsidR="00876F74" w:rsidRPr="008C5395" w:rsidRDefault="00876F74"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876F74" w:rsidRPr="008C5395" w:rsidRDefault="00876F74"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876F74" w:rsidRDefault="00876F7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520EC97A">
          <wp:simplePos x="0" y="0"/>
          <wp:positionH relativeFrom="page">
            <wp:posOffset>7620</wp:posOffset>
          </wp:positionH>
          <wp:positionV relativeFrom="paragraph">
            <wp:posOffset>-1024199</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876F74" w:rsidRDefault="00876F74"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876F74" w14:paraId="477E149B" w14:textId="77777777" w:rsidTr="00750CDE">
      <w:tc>
        <w:tcPr>
          <w:tcW w:w="2551" w:type="dxa"/>
          <w:vAlign w:val="center"/>
          <w:hideMark/>
        </w:tcPr>
        <w:p w14:paraId="5C0586E4" w14:textId="77777777" w:rsidR="00876F74" w:rsidRPr="008C5395" w:rsidRDefault="00876F74"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6D6B26D" w:rsidR="00876F74" w:rsidRPr="001C1420" w:rsidRDefault="00751F40" w:rsidP="00751F40">
          <w:pPr>
            <w:jc w:val="both"/>
            <w:rPr>
              <w:rFonts w:ascii="Palatino Linotype" w:hAnsi="Palatino Linotype"/>
              <w:b/>
              <w:sz w:val="21"/>
              <w:szCs w:val="21"/>
              <w:lang w:val="es-ES_tradnl"/>
            </w:rPr>
          </w:pPr>
          <w:r>
            <w:rPr>
              <w:rFonts w:ascii="Palatino Linotype" w:hAnsi="Palatino Linotype" w:cs="Arial"/>
              <w:b/>
              <w:bCs/>
              <w:sz w:val="21"/>
              <w:szCs w:val="21"/>
            </w:rPr>
            <w:t>0552</w:t>
          </w:r>
          <w:r w:rsidR="00876F74">
            <w:rPr>
              <w:rFonts w:ascii="Palatino Linotype" w:hAnsi="Palatino Linotype" w:cs="Arial"/>
              <w:b/>
              <w:bCs/>
              <w:sz w:val="21"/>
              <w:szCs w:val="21"/>
            </w:rPr>
            <w:t>3/INFOEM/IP/RR/2022</w:t>
          </w:r>
        </w:p>
      </w:tc>
    </w:tr>
    <w:tr w:rsidR="00876F74" w14:paraId="5B5BE21C" w14:textId="77777777" w:rsidTr="00750CDE">
      <w:tc>
        <w:tcPr>
          <w:tcW w:w="2551" w:type="dxa"/>
          <w:vAlign w:val="center"/>
          <w:hideMark/>
        </w:tcPr>
        <w:p w14:paraId="4AE96902" w14:textId="77777777" w:rsidR="00876F74" w:rsidRPr="008C5395" w:rsidRDefault="00876F74"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270EFD0" w:rsidR="00876F74" w:rsidRPr="001C1420" w:rsidRDefault="00751F40" w:rsidP="000A3F51">
          <w:pPr>
            <w:rPr>
              <w:rFonts w:ascii="Palatino Linotype" w:hAnsi="Palatino Linotype"/>
              <w:b/>
              <w:sz w:val="21"/>
              <w:szCs w:val="21"/>
            </w:rPr>
          </w:pPr>
          <w:r w:rsidRPr="00751F40">
            <w:rPr>
              <w:rFonts w:ascii="Palatino Linotype" w:hAnsi="Palatino Linotype"/>
              <w:b/>
              <w:sz w:val="21"/>
              <w:szCs w:val="21"/>
            </w:rPr>
            <w:t>SALVADOR JUAREZ FLORES</w:t>
          </w:r>
        </w:p>
      </w:tc>
    </w:tr>
    <w:tr w:rsidR="00876F74" w14:paraId="22601A11" w14:textId="77777777" w:rsidTr="00750CDE">
      <w:trPr>
        <w:trHeight w:val="228"/>
      </w:trPr>
      <w:tc>
        <w:tcPr>
          <w:tcW w:w="2551" w:type="dxa"/>
          <w:vAlign w:val="center"/>
          <w:hideMark/>
        </w:tcPr>
        <w:p w14:paraId="6EFE221D" w14:textId="337D5087"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2592BB7" w:rsidR="00876F74" w:rsidRPr="001C1420" w:rsidRDefault="00876F74" w:rsidP="00751F40">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sidR="00751F40">
            <w:rPr>
              <w:rFonts w:ascii="Palatino Linotype" w:hAnsi="Palatino Linotype"/>
              <w:b/>
              <w:sz w:val="21"/>
              <w:szCs w:val="21"/>
            </w:rPr>
            <w:t>Malinalco</w:t>
          </w:r>
        </w:p>
      </w:tc>
    </w:tr>
    <w:tr w:rsidR="00876F74" w14:paraId="2D6C630E" w14:textId="77777777" w:rsidTr="00750CDE">
      <w:tc>
        <w:tcPr>
          <w:tcW w:w="2551" w:type="dxa"/>
          <w:vAlign w:val="center"/>
          <w:hideMark/>
        </w:tcPr>
        <w:p w14:paraId="5BD4C6DB" w14:textId="40502EEE"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876F74" w:rsidRPr="001C1420" w:rsidRDefault="00876F74"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876F74" w:rsidRDefault="00876F7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4">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2E6FD3"/>
    <w:multiLevelType w:val="hybridMultilevel"/>
    <w:tmpl w:val="5F7EBC9C"/>
    <w:lvl w:ilvl="0" w:tplc="45BE0638">
      <w:start w:val="1"/>
      <w:numFmt w:val="lowerLetter"/>
      <w:lvlText w:val="%1)"/>
      <w:lvlJc w:val="left"/>
      <w:pPr>
        <w:ind w:left="1080" w:hanging="360"/>
      </w:pPr>
      <w:rPr>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616099"/>
    <w:multiLevelType w:val="hybridMultilevel"/>
    <w:tmpl w:val="9A7C29C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38"/>
  </w:num>
  <w:num w:numId="3">
    <w:abstractNumId w:val="24"/>
  </w:num>
  <w:num w:numId="4">
    <w:abstractNumId w:val="33"/>
  </w:num>
  <w:num w:numId="5">
    <w:abstractNumId w:val="29"/>
  </w:num>
  <w:num w:numId="6">
    <w:abstractNumId w:val="12"/>
  </w:num>
  <w:num w:numId="7">
    <w:abstractNumId w:val="28"/>
  </w:num>
  <w:num w:numId="8">
    <w:abstractNumId w:val="2"/>
  </w:num>
  <w:num w:numId="9">
    <w:abstractNumId w:val="17"/>
  </w:num>
  <w:num w:numId="10">
    <w:abstractNumId w:val="10"/>
  </w:num>
  <w:num w:numId="11">
    <w:abstractNumId w:val="22"/>
  </w:num>
  <w:num w:numId="12">
    <w:abstractNumId w:val="19"/>
  </w:num>
  <w:num w:numId="13">
    <w:abstractNumId w:val="32"/>
  </w:num>
  <w:num w:numId="14">
    <w:abstractNumId w:val="25"/>
  </w:num>
  <w:num w:numId="15">
    <w:abstractNumId w:val="7"/>
  </w:num>
  <w:num w:numId="16">
    <w:abstractNumId w:val="5"/>
  </w:num>
  <w:num w:numId="17">
    <w:abstractNumId w:val="35"/>
  </w:num>
  <w:num w:numId="18">
    <w:abstractNumId w:val="40"/>
  </w:num>
  <w:num w:numId="19">
    <w:abstractNumId w:val="44"/>
  </w:num>
  <w:num w:numId="20">
    <w:abstractNumId w:val="3"/>
  </w:num>
  <w:num w:numId="21">
    <w:abstractNumId w:val="41"/>
  </w:num>
  <w:num w:numId="22">
    <w:abstractNumId w:val="27"/>
  </w:num>
  <w:num w:numId="23">
    <w:abstractNumId w:val="8"/>
  </w:num>
  <w:num w:numId="24">
    <w:abstractNumId w:val="42"/>
  </w:num>
  <w:num w:numId="25">
    <w:abstractNumId w:val="15"/>
  </w:num>
  <w:num w:numId="26">
    <w:abstractNumId w:val="13"/>
  </w:num>
  <w:num w:numId="27">
    <w:abstractNumId w:val="16"/>
  </w:num>
  <w:num w:numId="28">
    <w:abstractNumId w:val="30"/>
  </w:num>
  <w:num w:numId="29">
    <w:abstractNumId w:val="0"/>
  </w:num>
  <w:num w:numId="30">
    <w:abstractNumId w:val="6"/>
  </w:num>
  <w:num w:numId="31">
    <w:abstractNumId w:val="14"/>
  </w:num>
  <w:num w:numId="32">
    <w:abstractNumId w:val="43"/>
  </w:num>
  <w:num w:numId="33">
    <w:abstractNumId w:val="1"/>
  </w:num>
  <w:num w:numId="34">
    <w:abstractNumId w:val="37"/>
  </w:num>
  <w:num w:numId="35">
    <w:abstractNumId w:val="4"/>
  </w:num>
  <w:num w:numId="36">
    <w:abstractNumId w:val="9"/>
  </w:num>
  <w:num w:numId="37">
    <w:abstractNumId w:val="21"/>
  </w:num>
  <w:num w:numId="38">
    <w:abstractNumId w:val="20"/>
  </w:num>
  <w:num w:numId="39">
    <w:abstractNumId w:val="36"/>
  </w:num>
  <w:num w:numId="40">
    <w:abstractNumId w:val="31"/>
  </w:num>
  <w:num w:numId="41">
    <w:abstractNumId w:val="23"/>
  </w:num>
  <w:num w:numId="42">
    <w:abstractNumId w:val="34"/>
  </w:num>
  <w:num w:numId="43">
    <w:abstractNumId w:val="18"/>
  </w:num>
  <w:num w:numId="44">
    <w:abstractNumId w:val="26"/>
  </w:num>
  <w:num w:numId="45">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CCA"/>
    <w:rsid w:val="00002D71"/>
    <w:rsid w:val="0000346C"/>
    <w:rsid w:val="0000355C"/>
    <w:rsid w:val="00003B73"/>
    <w:rsid w:val="00004432"/>
    <w:rsid w:val="000054B4"/>
    <w:rsid w:val="0000595F"/>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3FD"/>
    <w:rsid w:val="000D6FAD"/>
    <w:rsid w:val="000D7802"/>
    <w:rsid w:val="000D7D54"/>
    <w:rsid w:val="000E0B0D"/>
    <w:rsid w:val="000E0D4C"/>
    <w:rsid w:val="000E2DE5"/>
    <w:rsid w:val="000E30D2"/>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1352"/>
    <w:rsid w:val="00152954"/>
    <w:rsid w:val="00152EB9"/>
    <w:rsid w:val="00152F7E"/>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2D1E"/>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6CF7"/>
    <w:rsid w:val="001C78B4"/>
    <w:rsid w:val="001D12BB"/>
    <w:rsid w:val="001D3EDB"/>
    <w:rsid w:val="001D4DAD"/>
    <w:rsid w:val="001D546F"/>
    <w:rsid w:val="001D5475"/>
    <w:rsid w:val="001D5E49"/>
    <w:rsid w:val="001D5F77"/>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AD6"/>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1F91"/>
    <w:rsid w:val="00292319"/>
    <w:rsid w:val="00293B56"/>
    <w:rsid w:val="002A091E"/>
    <w:rsid w:val="002A1A19"/>
    <w:rsid w:val="002A290A"/>
    <w:rsid w:val="002A3170"/>
    <w:rsid w:val="002A3355"/>
    <w:rsid w:val="002A389B"/>
    <w:rsid w:val="002A397A"/>
    <w:rsid w:val="002A3A0D"/>
    <w:rsid w:val="002A4288"/>
    <w:rsid w:val="002A6D97"/>
    <w:rsid w:val="002A750D"/>
    <w:rsid w:val="002B043C"/>
    <w:rsid w:val="002B4190"/>
    <w:rsid w:val="002B5C0B"/>
    <w:rsid w:val="002B5D21"/>
    <w:rsid w:val="002B6758"/>
    <w:rsid w:val="002B6C95"/>
    <w:rsid w:val="002B73C0"/>
    <w:rsid w:val="002C0312"/>
    <w:rsid w:val="002C17F3"/>
    <w:rsid w:val="002C345F"/>
    <w:rsid w:val="002C361C"/>
    <w:rsid w:val="002C365D"/>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224"/>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A2F"/>
    <w:rsid w:val="00360C3E"/>
    <w:rsid w:val="00361B46"/>
    <w:rsid w:val="00361C46"/>
    <w:rsid w:val="00361D9B"/>
    <w:rsid w:val="0036391A"/>
    <w:rsid w:val="00363F3A"/>
    <w:rsid w:val="003656F4"/>
    <w:rsid w:val="003657E8"/>
    <w:rsid w:val="00365841"/>
    <w:rsid w:val="003660AE"/>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3D16"/>
    <w:rsid w:val="003C459F"/>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2BB9"/>
    <w:rsid w:val="004332A1"/>
    <w:rsid w:val="004349CB"/>
    <w:rsid w:val="00434DA7"/>
    <w:rsid w:val="00434EF7"/>
    <w:rsid w:val="00435296"/>
    <w:rsid w:val="004352B9"/>
    <w:rsid w:val="004353C8"/>
    <w:rsid w:val="00436B9A"/>
    <w:rsid w:val="00440F78"/>
    <w:rsid w:val="00444C11"/>
    <w:rsid w:val="00444C7E"/>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725"/>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6A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2E68"/>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3987"/>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183"/>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353"/>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276AA"/>
    <w:rsid w:val="00530283"/>
    <w:rsid w:val="005310A7"/>
    <w:rsid w:val="00531137"/>
    <w:rsid w:val="00531716"/>
    <w:rsid w:val="0053189E"/>
    <w:rsid w:val="005332F7"/>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650"/>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33CE"/>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43E8"/>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48"/>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30BA"/>
    <w:rsid w:val="006C411D"/>
    <w:rsid w:val="006C4122"/>
    <w:rsid w:val="006C4621"/>
    <w:rsid w:val="006C57D0"/>
    <w:rsid w:val="006C6F20"/>
    <w:rsid w:val="006C7872"/>
    <w:rsid w:val="006D27E2"/>
    <w:rsid w:val="006D47BC"/>
    <w:rsid w:val="006D5149"/>
    <w:rsid w:val="006D5615"/>
    <w:rsid w:val="006D57AB"/>
    <w:rsid w:val="006D709E"/>
    <w:rsid w:val="006E09F0"/>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1F40"/>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5D0E"/>
    <w:rsid w:val="00787834"/>
    <w:rsid w:val="0078797D"/>
    <w:rsid w:val="00787C5F"/>
    <w:rsid w:val="007907E7"/>
    <w:rsid w:val="00790AEA"/>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E34"/>
    <w:rsid w:val="00845368"/>
    <w:rsid w:val="00845D5D"/>
    <w:rsid w:val="00846969"/>
    <w:rsid w:val="00852277"/>
    <w:rsid w:val="00852765"/>
    <w:rsid w:val="0085285D"/>
    <w:rsid w:val="0085287A"/>
    <w:rsid w:val="00860343"/>
    <w:rsid w:val="00860AD2"/>
    <w:rsid w:val="008610FE"/>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76F74"/>
    <w:rsid w:val="00880CEA"/>
    <w:rsid w:val="00880F51"/>
    <w:rsid w:val="008824C4"/>
    <w:rsid w:val="00883017"/>
    <w:rsid w:val="0088322A"/>
    <w:rsid w:val="008834E3"/>
    <w:rsid w:val="00883E64"/>
    <w:rsid w:val="00884A3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15D1"/>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03F8"/>
    <w:rsid w:val="009217C6"/>
    <w:rsid w:val="0092387E"/>
    <w:rsid w:val="009238DD"/>
    <w:rsid w:val="009251B9"/>
    <w:rsid w:val="009255F3"/>
    <w:rsid w:val="00927AEF"/>
    <w:rsid w:val="00930CB0"/>
    <w:rsid w:val="00931E76"/>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5A4C"/>
    <w:rsid w:val="00965AA2"/>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68"/>
    <w:rsid w:val="009838C8"/>
    <w:rsid w:val="00983E17"/>
    <w:rsid w:val="009843AF"/>
    <w:rsid w:val="009869AF"/>
    <w:rsid w:val="00986E8F"/>
    <w:rsid w:val="00987CF0"/>
    <w:rsid w:val="00990347"/>
    <w:rsid w:val="009904D4"/>
    <w:rsid w:val="00991297"/>
    <w:rsid w:val="00991316"/>
    <w:rsid w:val="00992915"/>
    <w:rsid w:val="00992CAB"/>
    <w:rsid w:val="00994420"/>
    <w:rsid w:val="009950FC"/>
    <w:rsid w:val="009961B4"/>
    <w:rsid w:val="00996D65"/>
    <w:rsid w:val="00996FF5"/>
    <w:rsid w:val="009A07C3"/>
    <w:rsid w:val="009A083C"/>
    <w:rsid w:val="009A17CE"/>
    <w:rsid w:val="009A1810"/>
    <w:rsid w:val="009A1A1D"/>
    <w:rsid w:val="009A3EEF"/>
    <w:rsid w:val="009A65F3"/>
    <w:rsid w:val="009A6C40"/>
    <w:rsid w:val="009A7934"/>
    <w:rsid w:val="009B017A"/>
    <w:rsid w:val="009B1586"/>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5BB8"/>
    <w:rsid w:val="00A26A80"/>
    <w:rsid w:val="00A27C2C"/>
    <w:rsid w:val="00A3021D"/>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3A93"/>
    <w:rsid w:val="00A64415"/>
    <w:rsid w:val="00A64716"/>
    <w:rsid w:val="00A650D8"/>
    <w:rsid w:val="00A65346"/>
    <w:rsid w:val="00A65D15"/>
    <w:rsid w:val="00A65F66"/>
    <w:rsid w:val="00A667C4"/>
    <w:rsid w:val="00A6764E"/>
    <w:rsid w:val="00A6776A"/>
    <w:rsid w:val="00A71A17"/>
    <w:rsid w:val="00A726E7"/>
    <w:rsid w:val="00A728E8"/>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659"/>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45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7CAC"/>
    <w:rsid w:val="00BA11D9"/>
    <w:rsid w:val="00BA1B64"/>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3097"/>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54"/>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3F8B"/>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359"/>
    <w:rsid w:val="00DA0901"/>
    <w:rsid w:val="00DA0A57"/>
    <w:rsid w:val="00DA18A5"/>
    <w:rsid w:val="00DA1A9A"/>
    <w:rsid w:val="00DA2187"/>
    <w:rsid w:val="00DA2C48"/>
    <w:rsid w:val="00DA3116"/>
    <w:rsid w:val="00DA3129"/>
    <w:rsid w:val="00DA3690"/>
    <w:rsid w:val="00DA49EE"/>
    <w:rsid w:val="00DA5E8F"/>
    <w:rsid w:val="00DB1472"/>
    <w:rsid w:val="00DB26F7"/>
    <w:rsid w:val="00DB3791"/>
    <w:rsid w:val="00DB3D06"/>
    <w:rsid w:val="00DB4C4F"/>
    <w:rsid w:val="00DB500B"/>
    <w:rsid w:val="00DB5531"/>
    <w:rsid w:val="00DB6150"/>
    <w:rsid w:val="00DB7209"/>
    <w:rsid w:val="00DB751E"/>
    <w:rsid w:val="00DC0F37"/>
    <w:rsid w:val="00DC235E"/>
    <w:rsid w:val="00DC4CD2"/>
    <w:rsid w:val="00DC51C8"/>
    <w:rsid w:val="00DC555D"/>
    <w:rsid w:val="00DC6CE9"/>
    <w:rsid w:val="00DD1B6C"/>
    <w:rsid w:val="00DD2364"/>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633"/>
    <w:rsid w:val="00E66E90"/>
    <w:rsid w:val="00E671E7"/>
    <w:rsid w:val="00E67242"/>
    <w:rsid w:val="00E676A6"/>
    <w:rsid w:val="00E70640"/>
    <w:rsid w:val="00E71486"/>
    <w:rsid w:val="00E719A5"/>
    <w:rsid w:val="00E71DCE"/>
    <w:rsid w:val="00E72087"/>
    <w:rsid w:val="00E72338"/>
    <w:rsid w:val="00E74FE8"/>
    <w:rsid w:val="00E76824"/>
    <w:rsid w:val="00E771E0"/>
    <w:rsid w:val="00E776E4"/>
    <w:rsid w:val="00E80DA1"/>
    <w:rsid w:val="00E813C0"/>
    <w:rsid w:val="00E822FC"/>
    <w:rsid w:val="00E8446B"/>
    <w:rsid w:val="00E84477"/>
    <w:rsid w:val="00E844B2"/>
    <w:rsid w:val="00E84923"/>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5C70"/>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0DB"/>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5A65"/>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07D"/>
    <w:rsid w:val="00F47964"/>
    <w:rsid w:val="00F47D8F"/>
    <w:rsid w:val="00F50B43"/>
    <w:rsid w:val="00F50C36"/>
    <w:rsid w:val="00F517DE"/>
    <w:rsid w:val="00F52722"/>
    <w:rsid w:val="00F5298F"/>
    <w:rsid w:val="00F53135"/>
    <w:rsid w:val="00F54FA2"/>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C03"/>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56719">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A207-1637-4FCF-A2FA-E225DD56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31</Pages>
  <Words>6082</Words>
  <Characters>33456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2019-04-02T22:25:00Z</cp:lastPrinted>
  <dcterms:created xsi:type="dcterms:W3CDTF">2022-05-18T17:41:00Z</dcterms:created>
  <dcterms:modified xsi:type="dcterms:W3CDTF">2022-05-24T23:48:00Z</dcterms:modified>
</cp:coreProperties>
</file>