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179C02EA" w:rsidR="00620916" w:rsidRPr="005C0F05" w:rsidRDefault="00200BFC" w:rsidP="00033269">
      <w:pPr>
        <w:spacing w:line="360" w:lineRule="auto"/>
        <w:jc w:val="both"/>
        <w:rPr>
          <w:rFonts w:ascii="Palatino Linotype" w:hAnsi="Palatino Linotype" w:cs="Arial"/>
        </w:rPr>
      </w:pPr>
      <w:r w:rsidRPr="005C0F0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5C0F05">
        <w:rPr>
          <w:rFonts w:ascii="Palatino Linotype" w:hAnsi="Palatino Linotype" w:cs="Arial"/>
        </w:rPr>
        <w:t xml:space="preserve">de fecha </w:t>
      </w:r>
      <w:r w:rsidR="002E407D" w:rsidRPr="005C0F05">
        <w:rPr>
          <w:rFonts w:ascii="Palatino Linotype" w:hAnsi="Palatino Linotype" w:cs="Arial"/>
        </w:rPr>
        <w:t>cinco de octubre</w:t>
      </w:r>
      <w:r w:rsidR="0063273B" w:rsidRPr="005C0F05">
        <w:rPr>
          <w:rFonts w:ascii="Palatino Linotype" w:hAnsi="Palatino Linotype" w:cs="Arial"/>
        </w:rPr>
        <w:t xml:space="preserve"> </w:t>
      </w:r>
      <w:r w:rsidR="00CE4143" w:rsidRPr="005C0F05">
        <w:rPr>
          <w:rFonts w:ascii="Palatino Linotype" w:hAnsi="Palatino Linotype" w:cs="Arial"/>
        </w:rPr>
        <w:t>de dos mil veintidós.</w:t>
      </w:r>
    </w:p>
    <w:p w14:paraId="6CE05D1B" w14:textId="77777777" w:rsidR="004B29B3" w:rsidRPr="005C0F05" w:rsidRDefault="004B29B3" w:rsidP="00033269">
      <w:pPr>
        <w:spacing w:line="360" w:lineRule="auto"/>
        <w:jc w:val="both"/>
        <w:rPr>
          <w:rFonts w:ascii="Palatino Linotype" w:hAnsi="Palatino Linotype" w:cs="Arial"/>
        </w:rPr>
      </w:pPr>
    </w:p>
    <w:p w14:paraId="71F79FE3" w14:textId="3C71AC36" w:rsidR="00A1125E" w:rsidRPr="005C0F05" w:rsidRDefault="00D137DD" w:rsidP="00033269">
      <w:pPr>
        <w:spacing w:line="360" w:lineRule="auto"/>
        <w:jc w:val="both"/>
        <w:rPr>
          <w:rFonts w:ascii="Palatino Linotype" w:hAnsi="Palatino Linotype" w:cs="Arial"/>
          <w:lang w:val="es-ES"/>
        </w:rPr>
      </w:pPr>
      <w:r w:rsidRPr="005C0F05">
        <w:rPr>
          <w:rFonts w:ascii="Palatino Linotype" w:hAnsi="Palatino Linotype" w:cs="Arial"/>
          <w:b/>
          <w:sz w:val="28"/>
        </w:rPr>
        <w:t>VISTO</w:t>
      </w:r>
      <w:r w:rsidRPr="005C0F05">
        <w:rPr>
          <w:rFonts w:ascii="Palatino Linotype" w:hAnsi="Palatino Linotype" w:cs="Arial"/>
        </w:rPr>
        <w:t xml:space="preserve"> </w:t>
      </w:r>
      <w:r w:rsidR="00C34D00" w:rsidRPr="005C0F05">
        <w:rPr>
          <w:rFonts w:ascii="Palatino Linotype" w:hAnsi="Palatino Linotype" w:cs="Arial"/>
        </w:rPr>
        <w:t>el</w:t>
      </w:r>
      <w:r w:rsidRPr="005C0F05">
        <w:rPr>
          <w:rFonts w:ascii="Palatino Linotype" w:hAnsi="Palatino Linotype" w:cs="Arial"/>
        </w:rPr>
        <w:t xml:space="preserve"> expediente formado con motivo del </w:t>
      </w:r>
      <w:r w:rsidR="00504A64" w:rsidRPr="005C0F05">
        <w:rPr>
          <w:rFonts w:ascii="Palatino Linotype" w:hAnsi="Palatino Linotype" w:cs="Arial"/>
        </w:rPr>
        <w:t>Recurso de Revisión</w:t>
      </w:r>
      <w:r w:rsidRPr="005C0F05">
        <w:rPr>
          <w:rFonts w:ascii="Palatino Linotype" w:hAnsi="Palatino Linotype" w:cs="Arial"/>
        </w:rPr>
        <w:t xml:space="preserve"> </w:t>
      </w:r>
      <w:r w:rsidR="009A3D5B">
        <w:rPr>
          <w:rFonts w:ascii="Palatino Linotype" w:hAnsi="Palatino Linotype" w:cs="Arial"/>
          <w:b/>
        </w:rPr>
        <w:t>C</w:t>
      </w:r>
      <w:r w:rsidRPr="005C0F05">
        <w:rPr>
          <w:rFonts w:ascii="Palatino Linotype" w:hAnsi="Palatino Linotype" w:cs="Arial"/>
          <w:b/>
        </w:rPr>
        <w:t xml:space="preserve">, </w:t>
      </w:r>
      <w:r w:rsidRPr="005C0F05">
        <w:rPr>
          <w:rFonts w:ascii="Palatino Linotype" w:hAnsi="Palatino Linotype" w:cs="Arial"/>
        </w:rPr>
        <w:t xml:space="preserve">promovido </w:t>
      </w:r>
      <w:r w:rsidRPr="005C0F05">
        <w:rPr>
          <w:rFonts w:ascii="Palatino Linotype" w:hAnsi="Palatino Linotype"/>
        </w:rPr>
        <w:t>por</w:t>
      </w:r>
      <w:r w:rsidR="005A21D8" w:rsidRPr="005C0F05">
        <w:rPr>
          <w:rFonts w:ascii="Palatino Linotype" w:hAnsi="Palatino Linotype"/>
        </w:rPr>
        <w:t xml:space="preserve"> </w:t>
      </w:r>
      <w:r w:rsidR="0063273B" w:rsidRPr="005C0F05">
        <w:rPr>
          <w:rFonts w:ascii="Palatino Linotype" w:hAnsi="Palatino Linotype"/>
        </w:rPr>
        <w:t xml:space="preserve">el </w:t>
      </w:r>
      <w:r w:rsidR="0063273B" w:rsidRPr="005C0F05">
        <w:rPr>
          <w:rFonts w:ascii="Palatino Linotype" w:hAnsi="Palatino Linotype"/>
          <w:b/>
        </w:rPr>
        <w:t xml:space="preserve">C. </w:t>
      </w:r>
      <w:bookmarkStart w:id="0" w:name="_GoBack"/>
      <w:r w:rsidR="009A3D5B">
        <w:rPr>
          <w:rFonts w:ascii="Palatino Linotype" w:hAnsi="Palatino Linotype"/>
          <w:b/>
        </w:rPr>
        <w:t xml:space="preserve">XXXX XXXXXX XXXXX </w:t>
      </w:r>
      <w:proofErr w:type="spellStart"/>
      <w:r w:rsidR="009A3D5B">
        <w:rPr>
          <w:rFonts w:ascii="Palatino Linotype" w:hAnsi="Palatino Linotype"/>
          <w:b/>
        </w:rPr>
        <w:t>XXXXX</w:t>
      </w:r>
      <w:bookmarkEnd w:id="0"/>
      <w:proofErr w:type="spellEnd"/>
      <w:r w:rsidR="00FA59CB" w:rsidRPr="005C0F05">
        <w:rPr>
          <w:rFonts w:ascii="Palatino Linotype" w:hAnsi="Palatino Linotype"/>
          <w:lang w:val="es-419"/>
        </w:rPr>
        <w:t>,</w:t>
      </w:r>
      <w:r w:rsidRPr="005C0F05">
        <w:rPr>
          <w:rFonts w:ascii="Palatino Linotype" w:hAnsi="Palatino Linotype" w:cs="Arial"/>
          <w:b/>
          <w:lang w:val="es-ES"/>
        </w:rPr>
        <w:t xml:space="preserve"> </w:t>
      </w:r>
      <w:r w:rsidRPr="005C0F05">
        <w:rPr>
          <w:rFonts w:ascii="Palatino Linotype" w:hAnsi="Palatino Linotype"/>
        </w:rPr>
        <w:t xml:space="preserve">a quien en lo sucesivo se le </w:t>
      </w:r>
      <w:r w:rsidR="004C2814" w:rsidRPr="005C0F05">
        <w:rPr>
          <w:rFonts w:ascii="Palatino Linotype" w:hAnsi="Palatino Linotype"/>
        </w:rPr>
        <w:t>denominará</w:t>
      </w:r>
      <w:r w:rsidRPr="005C0F05">
        <w:rPr>
          <w:rFonts w:ascii="Palatino Linotype" w:hAnsi="Palatino Linotype"/>
        </w:rPr>
        <w:t xml:space="preserve"> como</w:t>
      </w:r>
      <w:r w:rsidR="0063273B" w:rsidRPr="005C0F05">
        <w:rPr>
          <w:rFonts w:ascii="Palatino Linotype" w:hAnsi="Palatino Linotype"/>
        </w:rPr>
        <w:t xml:space="preserve"> </w:t>
      </w:r>
      <w:r w:rsidR="00D614A1" w:rsidRPr="005C0F05">
        <w:rPr>
          <w:rFonts w:ascii="Palatino Linotype" w:hAnsi="Palatino Linotype" w:cs="Arial"/>
          <w:b/>
          <w:lang w:val="es-ES"/>
        </w:rPr>
        <w:t>EL</w:t>
      </w:r>
      <w:r w:rsidRPr="005C0F05">
        <w:rPr>
          <w:rFonts w:ascii="Palatino Linotype" w:hAnsi="Palatino Linotype" w:cs="Arial"/>
          <w:b/>
          <w:lang w:val="es-ES"/>
        </w:rPr>
        <w:t xml:space="preserve"> RECURRENTE,</w:t>
      </w:r>
      <w:r w:rsidRPr="005C0F05">
        <w:rPr>
          <w:rFonts w:ascii="Palatino Linotype" w:hAnsi="Palatino Linotype" w:cs="Arial"/>
          <w:lang w:val="es-ES"/>
        </w:rPr>
        <w:t xml:space="preserve"> en contra de la respuesta del</w:t>
      </w:r>
      <w:r w:rsidR="00C34D00" w:rsidRPr="005C0F05">
        <w:rPr>
          <w:rFonts w:ascii="Palatino Linotype" w:hAnsi="Palatino Linotype" w:cs="Arial"/>
          <w:lang w:val="es-ES"/>
        </w:rPr>
        <w:t xml:space="preserve"> </w:t>
      </w:r>
      <w:r w:rsidR="00406207" w:rsidRPr="005C0F05">
        <w:rPr>
          <w:rFonts w:ascii="Palatino Linotype" w:hAnsi="Palatino Linotype" w:cs="Arial"/>
          <w:b/>
          <w:lang w:val="es-ES"/>
        </w:rPr>
        <w:t>Poder Legislativo</w:t>
      </w:r>
      <w:r w:rsidRPr="005C0F05">
        <w:rPr>
          <w:rFonts w:ascii="Palatino Linotype" w:hAnsi="Palatino Linotype" w:cs="Arial"/>
          <w:b/>
          <w:lang w:val="es-ES"/>
        </w:rPr>
        <w:t xml:space="preserve">, </w:t>
      </w:r>
      <w:r w:rsidR="004C2814" w:rsidRPr="005C0F05">
        <w:rPr>
          <w:rFonts w:ascii="Palatino Linotype" w:hAnsi="Palatino Linotype" w:cs="Arial"/>
          <w:lang w:val="es-ES"/>
        </w:rPr>
        <w:t xml:space="preserve">a quien </w:t>
      </w:r>
      <w:r w:rsidRPr="005C0F05">
        <w:rPr>
          <w:rFonts w:ascii="Palatino Linotype" w:hAnsi="Palatino Linotype"/>
        </w:rPr>
        <w:t>en lo su</w:t>
      </w:r>
      <w:r w:rsidR="004C2814" w:rsidRPr="005C0F05">
        <w:rPr>
          <w:rFonts w:ascii="Palatino Linotype" w:hAnsi="Palatino Linotype"/>
        </w:rPr>
        <w:t xml:space="preserve">cesivo </w:t>
      </w:r>
      <w:r w:rsidRPr="005C0F05">
        <w:rPr>
          <w:rFonts w:ascii="Palatino Linotype" w:hAnsi="Palatino Linotype"/>
        </w:rPr>
        <w:t xml:space="preserve">se le denominará </w:t>
      </w:r>
      <w:r w:rsidR="004C2814" w:rsidRPr="005C0F05">
        <w:rPr>
          <w:rFonts w:ascii="Palatino Linotype" w:hAnsi="Palatino Linotype"/>
        </w:rPr>
        <w:t xml:space="preserve">como </w:t>
      </w:r>
      <w:r w:rsidRPr="005C0F05">
        <w:rPr>
          <w:rFonts w:ascii="Palatino Linotype" w:hAnsi="Palatino Linotype" w:cs="Arial"/>
          <w:b/>
          <w:lang w:val="es-ES"/>
        </w:rPr>
        <w:t xml:space="preserve">EL SUJETO OBLIGADO, </w:t>
      </w:r>
      <w:r w:rsidRPr="005C0F05">
        <w:rPr>
          <w:rFonts w:ascii="Palatino Linotype" w:hAnsi="Palatino Linotype" w:cs="Arial"/>
          <w:lang w:val="es-ES"/>
        </w:rPr>
        <w:t>se procede a dictar la presente resolución con base en lo siguiente:</w:t>
      </w:r>
    </w:p>
    <w:p w14:paraId="60302A98" w14:textId="77777777" w:rsidR="00EE7557" w:rsidRPr="005C0F05" w:rsidRDefault="00EE7557" w:rsidP="00033269">
      <w:pPr>
        <w:spacing w:line="360" w:lineRule="auto"/>
        <w:jc w:val="both"/>
        <w:rPr>
          <w:rFonts w:ascii="Palatino Linotype" w:hAnsi="Palatino Linotype" w:cs="Arial"/>
          <w:sz w:val="18"/>
          <w:lang w:val="es-ES"/>
        </w:rPr>
      </w:pPr>
    </w:p>
    <w:p w14:paraId="0708AE3B" w14:textId="23FFEADE" w:rsidR="000F0E7C" w:rsidRPr="005C0F05" w:rsidRDefault="00966CE2" w:rsidP="00033269">
      <w:pPr>
        <w:jc w:val="center"/>
        <w:rPr>
          <w:rFonts w:ascii="Palatino Linotype" w:hAnsi="Palatino Linotype" w:cs="Arial"/>
          <w:b/>
          <w:bCs/>
          <w:spacing w:val="60"/>
          <w:sz w:val="28"/>
          <w:lang w:val="es-419"/>
        </w:rPr>
      </w:pPr>
      <w:r w:rsidRPr="005C0F05">
        <w:rPr>
          <w:rFonts w:ascii="Palatino Linotype" w:hAnsi="Palatino Linotype" w:cs="Arial"/>
          <w:b/>
          <w:bCs/>
          <w:spacing w:val="60"/>
          <w:sz w:val="28"/>
          <w:lang w:val="es-419"/>
        </w:rPr>
        <w:t>ANTECEDENTES</w:t>
      </w:r>
    </w:p>
    <w:p w14:paraId="3B9DFD37" w14:textId="77777777" w:rsidR="00A1125E" w:rsidRPr="005C0F05" w:rsidRDefault="00A1125E" w:rsidP="00033269">
      <w:pPr>
        <w:rPr>
          <w:rFonts w:ascii="Palatino Linotype" w:hAnsi="Palatino Linotype" w:cs="Arial"/>
          <w:b/>
          <w:bCs/>
          <w:spacing w:val="60"/>
          <w:sz w:val="36"/>
        </w:rPr>
      </w:pPr>
    </w:p>
    <w:p w14:paraId="4F4A2281" w14:textId="77777777" w:rsidR="00966CE2" w:rsidRPr="005C0F05" w:rsidRDefault="00966CE2" w:rsidP="00966CE2">
      <w:pPr>
        <w:spacing w:line="360" w:lineRule="auto"/>
        <w:jc w:val="both"/>
        <w:rPr>
          <w:rFonts w:ascii="Palatino Linotype" w:hAnsi="Palatino Linotype"/>
          <w:b/>
          <w:sz w:val="28"/>
          <w:szCs w:val="28"/>
        </w:rPr>
      </w:pPr>
      <w:r w:rsidRPr="005C0F05">
        <w:rPr>
          <w:rFonts w:ascii="Palatino Linotype" w:hAnsi="Palatino Linotype"/>
          <w:b/>
          <w:sz w:val="28"/>
          <w:szCs w:val="28"/>
        </w:rPr>
        <w:t>I. De la Solicitud de Información</w:t>
      </w:r>
    </w:p>
    <w:p w14:paraId="6E8291E3" w14:textId="4B72FE40" w:rsidR="009959DB" w:rsidRPr="005C0F05" w:rsidRDefault="00163A20" w:rsidP="00B41A76">
      <w:pPr>
        <w:spacing w:line="360" w:lineRule="auto"/>
        <w:jc w:val="both"/>
        <w:rPr>
          <w:rFonts w:ascii="Palatino Linotype" w:eastAsia="MS Mincho" w:hAnsi="Palatino Linotype" w:cs="Arial"/>
          <w:bCs/>
        </w:rPr>
      </w:pPr>
      <w:r w:rsidRPr="005C0F05">
        <w:rPr>
          <w:rFonts w:ascii="Palatino Linotype" w:eastAsia="MS Mincho" w:hAnsi="Palatino Linotype" w:cs="Arial"/>
        </w:rPr>
        <w:t>En</w:t>
      </w:r>
      <w:r w:rsidR="00FA59CB" w:rsidRPr="005C0F05">
        <w:rPr>
          <w:rFonts w:ascii="Palatino Linotype" w:eastAsia="MS Mincho" w:hAnsi="Palatino Linotype" w:cs="Arial"/>
          <w:lang w:val="es-419"/>
        </w:rPr>
        <w:t xml:space="preserve"> fecha</w:t>
      </w:r>
      <w:r w:rsidRPr="005C0F05">
        <w:rPr>
          <w:rFonts w:ascii="Palatino Linotype" w:eastAsia="MS Mincho" w:hAnsi="Palatino Linotype" w:cs="Arial"/>
        </w:rPr>
        <w:t xml:space="preserve"> </w:t>
      </w:r>
      <w:bookmarkStart w:id="1" w:name="_Hlk66905340"/>
      <w:r w:rsidR="00EE7557" w:rsidRPr="005C0F05">
        <w:rPr>
          <w:rFonts w:ascii="Palatino Linotype" w:eastAsia="MS Mincho" w:hAnsi="Palatino Linotype" w:cs="Arial"/>
          <w:b/>
        </w:rPr>
        <w:t xml:space="preserve">uno de abril de </w:t>
      </w:r>
      <w:r w:rsidR="0074343D" w:rsidRPr="005C0F05">
        <w:rPr>
          <w:rFonts w:ascii="Palatino Linotype" w:eastAsia="MS Mincho" w:hAnsi="Palatino Linotype" w:cs="Arial"/>
          <w:b/>
        </w:rPr>
        <w:t xml:space="preserve">dos mil </w:t>
      </w:r>
      <w:bookmarkEnd w:id="1"/>
      <w:r w:rsidR="00F3794A" w:rsidRPr="005C0F05">
        <w:rPr>
          <w:rFonts w:ascii="Palatino Linotype" w:eastAsia="MS Mincho" w:hAnsi="Palatino Linotype" w:cs="Arial"/>
          <w:b/>
        </w:rPr>
        <w:t>veintidós</w:t>
      </w:r>
      <w:r w:rsidRPr="005C0F05">
        <w:rPr>
          <w:rFonts w:ascii="Palatino Linotype" w:eastAsia="MS Mincho" w:hAnsi="Palatino Linotype" w:cs="Arial"/>
        </w:rPr>
        <w:t xml:space="preserve">, </w:t>
      </w:r>
      <w:r w:rsidR="00D614A1" w:rsidRPr="005C0F05">
        <w:rPr>
          <w:rFonts w:ascii="Palatino Linotype" w:eastAsia="MS Mincho" w:hAnsi="Palatino Linotype" w:cs="Arial"/>
          <w:b/>
          <w:lang w:val="es-419"/>
        </w:rPr>
        <w:t>EL RECURRENTE</w:t>
      </w:r>
      <w:r w:rsidRPr="005C0F05">
        <w:rPr>
          <w:rFonts w:ascii="Palatino Linotype" w:eastAsia="MS Mincho" w:hAnsi="Palatino Linotype" w:cs="Arial"/>
        </w:rPr>
        <w:t xml:space="preserve"> </w:t>
      </w:r>
      <w:r w:rsidR="00BF3E26" w:rsidRPr="005C0F05">
        <w:rPr>
          <w:rFonts w:ascii="Palatino Linotype" w:eastAsia="MS Mincho" w:hAnsi="Palatino Linotype" w:cs="Arial"/>
          <w:lang w:val="es-ES_tradnl"/>
        </w:rPr>
        <w:t>presentó a través de</w:t>
      </w:r>
      <w:r w:rsidR="008E4ECC" w:rsidRPr="005C0F05">
        <w:rPr>
          <w:rFonts w:ascii="Palatino Linotype" w:eastAsia="MS Mincho" w:hAnsi="Palatino Linotype" w:cs="Arial"/>
          <w:lang w:val="es-ES_tradnl"/>
        </w:rPr>
        <w:t xml:space="preserve">l </w:t>
      </w:r>
      <w:r w:rsidR="00BF3E26" w:rsidRPr="005C0F05">
        <w:rPr>
          <w:rFonts w:ascii="Palatino Linotype" w:eastAsia="MS Mincho" w:hAnsi="Palatino Linotype" w:cs="Arial"/>
          <w:lang w:val="es-ES_tradnl"/>
        </w:rPr>
        <w:t xml:space="preserve">Sistema de Acceso a la Información Mexiquense, en lo subsecuente </w:t>
      </w:r>
      <w:r w:rsidR="00BF3E26" w:rsidRPr="005C0F05">
        <w:rPr>
          <w:rFonts w:ascii="Palatino Linotype" w:eastAsia="MS Mincho" w:hAnsi="Palatino Linotype" w:cs="Arial"/>
          <w:b/>
          <w:lang w:val="es-ES_tradnl"/>
        </w:rPr>
        <w:t>EL SAIMEX</w:t>
      </w:r>
      <w:r w:rsidR="00BF3E26" w:rsidRPr="005C0F05">
        <w:rPr>
          <w:rFonts w:ascii="Palatino Linotype" w:eastAsia="MS Mincho" w:hAnsi="Palatino Linotype" w:cs="Arial"/>
          <w:lang w:val="es-ES_tradnl"/>
        </w:rPr>
        <w:t xml:space="preserve"> ante </w:t>
      </w:r>
      <w:r w:rsidR="00BF3E26" w:rsidRPr="005C0F05">
        <w:rPr>
          <w:rFonts w:ascii="Palatino Linotype" w:eastAsia="MS Mincho" w:hAnsi="Palatino Linotype" w:cs="Arial"/>
          <w:b/>
          <w:lang w:val="es-ES_tradnl"/>
        </w:rPr>
        <w:t>EL SUJETO OBLIGADO</w:t>
      </w:r>
      <w:r w:rsidR="00BF3E26" w:rsidRPr="005C0F05">
        <w:rPr>
          <w:rFonts w:ascii="Palatino Linotype" w:eastAsia="MS Mincho" w:hAnsi="Palatino Linotype" w:cs="Arial"/>
          <w:lang w:val="es-ES_tradnl"/>
        </w:rPr>
        <w:t xml:space="preserve">, la solicitud de acceso a la información pública, </w:t>
      </w:r>
      <w:r w:rsidR="009959DB" w:rsidRPr="005C0F05">
        <w:rPr>
          <w:rFonts w:ascii="Palatino Linotype" w:eastAsia="MS Mincho" w:hAnsi="Palatino Linotype" w:cs="Arial"/>
        </w:rPr>
        <w:t xml:space="preserve">a la que se le asignó </w:t>
      </w:r>
      <w:r w:rsidR="00C34D00" w:rsidRPr="005C0F05">
        <w:rPr>
          <w:rFonts w:ascii="Palatino Linotype" w:eastAsia="MS Mincho" w:hAnsi="Palatino Linotype" w:cs="Arial"/>
        </w:rPr>
        <w:t>el</w:t>
      </w:r>
      <w:r w:rsidR="009959DB" w:rsidRPr="005C0F05">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5C0F05">
        <w:rPr>
          <w:rFonts w:ascii="Palatino Linotype" w:eastAsia="MS Mincho" w:hAnsi="Palatino Linotype" w:cs="Arial"/>
        </w:rPr>
        <w:t xml:space="preserve">expediente </w:t>
      </w:r>
      <w:bookmarkEnd w:id="2"/>
      <w:bookmarkEnd w:id="3"/>
      <w:bookmarkEnd w:id="4"/>
      <w:bookmarkEnd w:id="5"/>
      <w:bookmarkEnd w:id="6"/>
      <w:bookmarkEnd w:id="7"/>
      <w:r w:rsidR="00EE7557" w:rsidRPr="005C0F05">
        <w:rPr>
          <w:rFonts w:ascii="Palatino Linotype" w:eastAsia="MS Mincho" w:hAnsi="Palatino Linotype" w:cs="Arial"/>
          <w:b/>
          <w:bCs/>
          <w:lang w:val="es-ES"/>
        </w:rPr>
        <w:t>00210/PLEGISLA/IP/2022</w:t>
      </w:r>
      <w:r w:rsidR="00F94871" w:rsidRPr="005C0F05">
        <w:rPr>
          <w:rFonts w:ascii="Palatino Linotype" w:eastAsia="MS Mincho" w:hAnsi="Palatino Linotype" w:cs="Arial"/>
          <w:b/>
          <w:bCs/>
        </w:rPr>
        <w:t xml:space="preserve">, </w:t>
      </w:r>
      <w:r w:rsidR="004C2814" w:rsidRPr="005C0F05">
        <w:rPr>
          <w:rFonts w:ascii="Palatino Linotype" w:eastAsia="MS Mincho" w:hAnsi="Palatino Linotype" w:cs="Arial"/>
          <w:bCs/>
        </w:rPr>
        <w:t xml:space="preserve">mediante </w:t>
      </w:r>
      <w:r w:rsidR="009959DB" w:rsidRPr="005C0F05">
        <w:rPr>
          <w:rFonts w:ascii="Palatino Linotype" w:eastAsia="MS Mincho" w:hAnsi="Palatino Linotype" w:cs="Arial"/>
          <w:bCs/>
        </w:rPr>
        <w:t>el cual requirió, lo siguiente:</w:t>
      </w:r>
    </w:p>
    <w:p w14:paraId="788D04C0" w14:textId="77777777" w:rsidR="00C03836" w:rsidRPr="005C0F05" w:rsidRDefault="00C03836" w:rsidP="00B41A76">
      <w:pPr>
        <w:spacing w:line="360" w:lineRule="auto"/>
        <w:jc w:val="both"/>
        <w:rPr>
          <w:rFonts w:ascii="Palatino Linotype" w:eastAsia="MS Mincho" w:hAnsi="Palatino Linotype" w:cs="Arial"/>
          <w:bCs/>
          <w:sz w:val="10"/>
        </w:rPr>
      </w:pPr>
    </w:p>
    <w:p w14:paraId="39468A7E" w14:textId="12263E49" w:rsidR="00C34D00" w:rsidRPr="005C0F05" w:rsidRDefault="00FA59CB" w:rsidP="004C2814">
      <w:pPr>
        <w:ind w:left="851" w:right="902"/>
        <w:jc w:val="both"/>
        <w:rPr>
          <w:rFonts w:ascii="Palatino Linotype" w:hAnsi="Palatino Linotype" w:cs="Arial"/>
          <w:iCs/>
          <w:sz w:val="22"/>
          <w:szCs w:val="20"/>
          <w:lang w:val="es-419"/>
        </w:rPr>
      </w:pPr>
      <w:r w:rsidRPr="005C0F05">
        <w:rPr>
          <w:rFonts w:ascii="Palatino Linotype" w:hAnsi="Palatino Linotype" w:cs="Arial"/>
          <w:i/>
          <w:iCs/>
          <w:sz w:val="22"/>
          <w:szCs w:val="20"/>
          <w:lang w:val="es-419"/>
        </w:rPr>
        <w:t>“</w:t>
      </w:r>
      <w:r w:rsidR="00EE7557" w:rsidRPr="005C0F05">
        <w:rPr>
          <w:rFonts w:ascii="Palatino Linotype" w:hAnsi="Palatino Linotype" w:cs="Arial"/>
          <w:i/>
          <w:iCs/>
          <w:sz w:val="22"/>
          <w:szCs w:val="20"/>
        </w:rPr>
        <w:t>Oficio no. MTM/PM/64/03/2022 así como los discos y todo lo relativo al mismo, entregado por el presidente municipal de Temascalcingo al Órgano Superior de Fiscalización Estado México donde manifiesta las observaciones a la entrega de recepción con posibles faltas administrativas de la administración 2019-2021</w:t>
      </w:r>
      <w:r w:rsidRPr="005C0F05">
        <w:rPr>
          <w:rFonts w:ascii="Palatino Linotype" w:hAnsi="Palatino Linotype" w:cs="Arial"/>
          <w:i/>
          <w:iCs/>
          <w:sz w:val="22"/>
          <w:szCs w:val="20"/>
          <w:lang w:val="es-419"/>
        </w:rPr>
        <w:t>”</w:t>
      </w:r>
      <w:r w:rsidR="00C34D00" w:rsidRPr="005C0F05">
        <w:rPr>
          <w:rFonts w:ascii="Palatino Linotype" w:hAnsi="Palatino Linotype" w:cs="Arial"/>
          <w:i/>
          <w:iCs/>
          <w:sz w:val="22"/>
          <w:szCs w:val="20"/>
          <w:lang w:val="es-ES"/>
        </w:rPr>
        <w:t xml:space="preserve"> </w:t>
      </w:r>
      <w:r w:rsidR="00C34D00" w:rsidRPr="005C0F05">
        <w:rPr>
          <w:rFonts w:ascii="Palatino Linotype" w:hAnsi="Palatino Linotype" w:cs="Arial"/>
          <w:iCs/>
          <w:sz w:val="22"/>
          <w:szCs w:val="20"/>
          <w:lang w:val="es-ES"/>
        </w:rPr>
        <w:t>(</w:t>
      </w:r>
      <w:r w:rsidRPr="005C0F05">
        <w:rPr>
          <w:rFonts w:ascii="Palatino Linotype" w:hAnsi="Palatino Linotype" w:cs="Arial"/>
          <w:iCs/>
          <w:sz w:val="22"/>
          <w:szCs w:val="20"/>
          <w:lang w:val="es-419"/>
        </w:rPr>
        <w:t>Sic</w:t>
      </w:r>
      <w:r w:rsidR="00C34D00" w:rsidRPr="005C0F05">
        <w:rPr>
          <w:rFonts w:ascii="Palatino Linotype" w:hAnsi="Palatino Linotype" w:cs="Arial"/>
          <w:iCs/>
          <w:sz w:val="22"/>
          <w:szCs w:val="20"/>
          <w:lang w:val="es-ES"/>
        </w:rPr>
        <w:t>)</w:t>
      </w:r>
      <w:r w:rsidRPr="005C0F05">
        <w:rPr>
          <w:rFonts w:ascii="Palatino Linotype" w:hAnsi="Palatino Linotype" w:cs="Arial"/>
          <w:iCs/>
          <w:sz w:val="22"/>
          <w:szCs w:val="20"/>
          <w:lang w:val="es-419"/>
        </w:rPr>
        <w:t>.</w:t>
      </w:r>
    </w:p>
    <w:p w14:paraId="271A36F0" w14:textId="77777777" w:rsidR="00A11105" w:rsidRPr="005C0F05" w:rsidRDefault="00A11105" w:rsidP="00033269">
      <w:pPr>
        <w:widowControl w:val="0"/>
        <w:autoSpaceDE w:val="0"/>
        <w:autoSpaceDN w:val="0"/>
        <w:adjustRightInd w:val="0"/>
        <w:spacing w:line="360" w:lineRule="auto"/>
        <w:jc w:val="both"/>
        <w:rPr>
          <w:rFonts w:ascii="Palatino Linotype" w:eastAsia="MS Mincho" w:hAnsi="Palatino Linotype" w:cs="Arial"/>
          <w:sz w:val="22"/>
          <w:szCs w:val="22"/>
        </w:rPr>
      </w:pPr>
    </w:p>
    <w:p w14:paraId="3A2F0D43" w14:textId="3A13DD36" w:rsidR="00A525BF" w:rsidRPr="005C0F05"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5C0F05">
        <w:rPr>
          <w:rFonts w:ascii="Palatino Linotype" w:eastAsia="Calibri" w:hAnsi="Palatino Linotype" w:cs="Arial"/>
          <w:b/>
          <w:bCs/>
          <w:lang w:val="es-ES" w:eastAsia="en-US"/>
        </w:rPr>
        <w:t>MODALIDAD DE ENTREGA</w:t>
      </w:r>
      <w:r w:rsidR="00A525BF" w:rsidRPr="005C0F05">
        <w:rPr>
          <w:rFonts w:ascii="Palatino Linotype" w:eastAsia="Calibri" w:hAnsi="Palatino Linotype" w:cs="Arial"/>
          <w:b/>
          <w:bCs/>
          <w:lang w:val="es-ES" w:eastAsia="en-US"/>
        </w:rPr>
        <w:t xml:space="preserve">: </w:t>
      </w:r>
      <w:r w:rsidR="003539B9" w:rsidRPr="005C0F05">
        <w:rPr>
          <w:rFonts w:ascii="Palatino Linotype" w:eastAsia="Calibri" w:hAnsi="Palatino Linotype" w:cs="Arial"/>
          <w:bCs/>
          <w:lang w:val="es-ES" w:eastAsia="en-US"/>
        </w:rPr>
        <w:t>Vía</w:t>
      </w:r>
      <w:r w:rsidR="00C03836" w:rsidRPr="005C0F05">
        <w:rPr>
          <w:rFonts w:ascii="Palatino Linotype" w:eastAsia="Calibri" w:hAnsi="Palatino Linotype" w:cs="Arial"/>
          <w:bCs/>
          <w:lang w:val="es-ES" w:eastAsia="en-US"/>
        </w:rPr>
        <w:t xml:space="preserve"> Sistema de Acceso a la Información </w:t>
      </w:r>
      <w:r w:rsidR="00C03836" w:rsidRPr="005C0F05">
        <w:rPr>
          <w:rFonts w:ascii="Palatino Linotype" w:eastAsia="Calibri" w:hAnsi="Palatino Linotype" w:cs="Arial"/>
          <w:b/>
          <w:bCs/>
          <w:lang w:val="es-ES" w:eastAsia="en-US"/>
        </w:rPr>
        <w:t>(</w:t>
      </w:r>
      <w:r w:rsidR="00A525BF" w:rsidRPr="005C0F05">
        <w:rPr>
          <w:rFonts w:ascii="Palatino Linotype" w:eastAsia="Calibri" w:hAnsi="Palatino Linotype" w:cs="Arial"/>
          <w:b/>
          <w:bCs/>
          <w:lang w:val="es-ES" w:eastAsia="en-US"/>
        </w:rPr>
        <w:t>SAIMEX</w:t>
      </w:r>
      <w:r w:rsidR="00C03836" w:rsidRPr="005C0F05">
        <w:rPr>
          <w:rFonts w:ascii="Palatino Linotype" w:eastAsia="Calibri" w:hAnsi="Palatino Linotype" w:cs="Arial"/>
          <w:b/>
          <w:bCs/>
          <w:lang w:val="es-ES" w:eastAsia="en-US"/>
        </w:rPr>
        <w:t>)</w:t>
      </w:r>
      <w:r w:rsidR="00C85944" w:rsidRPr="005C0F05">
        <w:rPr>
          <w:rFonts w:ascii="Palatino Linotype" w:eastAsia="Calibri" w:hAnsi="Palatino Linotype" w:cs="Arial"/>
          <w:b/>
          <w:bCs/>
          <w:lang w:val="es-ES" w:eastAsia="en-US"/>
        </w:rPr>
        <w:t>.</w:t>
      </w:r>
    </w:p>
    <w:p w14:paraId="53CFDAA4" w14:textId="77777777" w:rsidR="00770F30" w:rsidRPr="005C0F05" w:rsidRDefault="00770F30" w:rsidP="00D614A1">
      <w:pPr>
        <w:widowControl w:val="0"/>
        <w:autoSpaceDE w:val="0"/>
        <w:autoSpaceDN w:val="0"/>
        <w:adjustRightInd w:val="0"/>
        <w:spacing w:line="360" w:lineRule="auto"/>
        <w:jc w:val="both"/>
        <w:rPr>
          <w:rFonts w:ascii="Palatino Linotype" w:hAnsi="Palatino Linotype"/>
          <w:b/>
          <w:sz w:val="28"/>
          <w:szCs w:val="28"/>
          <w:lang w:val="es-419"/>
        </w:rPr>
      </w:pPr>
    </w:p>
    <w:p w14:paraId="3013BA1A" w14:textId="77777777" w:rsidR="00EE7557" w:rsidRPr="005C0F05" w:rsidRDefault="00EE7557" w:rsidP="00EE7557">
      <w:pPr>
        <w:spacing w:line="360" w:lineRule="auto"/>
        <w:jc w:val="both"/>
        <w:rPr>
          <w:rFonts w:ascii="Palatino Linotype" w:hAnsi="Palatino Linotype"/>
          <w:b/>
          <w:sz w:val="28"/>
          <w:szCs w:val="28"/>
        </w:rPr>
      </w:pPr>
      <w:r w:rsidRPr="005C0F05">
        <w:rPr>
          <w:rFonts w:ascii="Palatino Linotype" w:hAnsi="Palatino Linotype"/>
          <w:b/>
          <w:sz w:val="28"/>
          <w:szCs w:val="28"/>
          <w:lang w:val="es-419"/>
        </w:rPr>
        <w:lastRenderedPageBreak/>
        <w:t>I</w:t>
      </w:r>
      <w:r w:rsidRPr="005C0F05">
        <w:rPr>
          <w:rFonts w:ascii="Palatino Linotype" w:hAnsi="Palatino Linotype"/>
          <w:b/>
          <w:sz w:val="28"/>
          <w:szCs w:val="28"/>
        </w:rPr>
        <w:t>I. Turno de requerimiento del Sujeto Obligado.</w:t>
      </w:r>
    </w:p>
    <w:p w14:paraId="7FD738A1" w14:textId="3ABE7244" w:rsidR="00EE7557" w:rsidRPr="005C0F05" w:rsidRDefault="00EE7557" w:rsidP="00EE7557">
      <w:pPr>
        <w:widowControl w:val="0"/>
        <w:autoSpaceDE w:val="0"/>
        <w:autoSpaceDN w:val="0"/>
        <w:adjustRightInd w:val="0"/>
        <w:spacing w:line="360" w:lineRule="auto"/>
        <w:jc w:val="both"/>
        <w:rPr>
          <w:rFonts w:ascii="Palatino Linotype" w:hAnsi="Palatino Linotype" w:cs="Segoe UI"/>
          <w:lang w:eastAsia="es-MX"/>
        </w:rPr>
      </w:pPr>
      <w:r w:rsidRPr="005C0F05">
        <w:rPr>
          <w:rFonts w:ascii="Palatino Linotype" w:hAnsi="Palatino Linotype" w:cs="Segoe UI"/>
          <w:lang w:eastAsia="es-MX"/>
        </w:rPr>
        <w:t xml:space="preserve">En fecha </w:t>
      </w:r>
      <w:r w:rsidRPr="005C0F05">
        <w:rPr>
          <w:rFonts w:ascii="Palatino Linotype" w:hAnsi="Palatino Linotype" w:cs="Segoe UI"/>
          <w:b/>
          <w:lang w:eastAsia="es-MX"/>
        </w:rPr>
        <w:t xml:space="preserve">uno de abril de dos mil </w:t>
      </w:r>
      <w:r w:rsidRPr="005C0F05">
        <w:rPr>
          <w:rFonts w:ascii="Palatino Linotype" w:hAnsi="Palatino Linotype" w:cs="Segoe UI"/>
          <w:b/>
          <w:lang w:val="es-419" w:eastAsia="es-MX"/>
        </w:rPr>
        <w:t>veintidós</w:t>
      </w:r>
      <w:r w:rsidRPr="005C0F05">
        <w:rPr>
          <w:rFonts w:ascii="Palatino Linotype" w:hAnsi="Palatino Linotype" w:cs="Segoe UI"/>
          <w:lang w:eastAsia="es-MX"/>
        </w:rPr>
        <w:t xml:space="preserve">, </w:t>
      </w:r>
      <w:r w:rsidRPr="005C0F05">
        <w:rPr>
          <w:rFonts w:ascii="Palatino Linotype" w:hAnsi="Palatino Linotype" w:cs="Segoe UI"/>
          <w:b/>
          <w:bCs/>
          <w:lang w:eastAsia="es-MX"/>
        </w:rPr>
        <w:t>EL SU</w:t>
      </w:r>
      <w:r w:rsidRPr="005C0F05">
        <w:rPr>
          <w:rFonts w:ascii="Palatino Linotype" w:hAnsi="Palatino Linotype" w:cs="Segoe UI"/>
          <w:b/>
          <w:lang w:eastAsia="es-MX"/>
        </w:rPr>
        <w:t>JETO OBLIGADO</w:t>
      </w:r>
      <w:r w:rsidRPr="005C0F05">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7EA479BC" w14:textId="18588B1F" w:rsidR="00EE7557" w:rsidRPr="005C0F05" w:rsidRDefault="006517F2" w:rsidP="00EE7557">
      <w:pPr>
        <w:widowControl w:val="0"/>
        <w:autoSpaceDE w:val="0"/>
        <w:autoSpaceDN w:val="0"/>
        <w:adjustRightInd w:val="0"/>
        <w:spacing w:line="360" w:lineRule="auto"/>
        <w:ind w:left="-284"/>
        <w:jc w:val="both"/>
        <w:rPr>
          <w:rFonts w:ascii="Palatino Linotype" w:hAnsi="Palatino Linotype" w:cs="Segoe UI"/>
          <w:lang w:eastAsia="es-MX"/>
        </w:rPr>
      </w:pPr>
      <w:r w:rsidRPr="005C0F05">
        <w:rPr>
          <w:noProof/>
          <w:lang w:eastAsia="es-MX"/>
        </w:rPr>
        <w:drawing>
          <wp:inline distT="0" distB="0" distL="0" distR="0" wp14:anchorId="17DDF3EA" wp14:editId="3771E3C8">
            <wp:extent cx="5791835" cy="539750"/>
            <wp:effectExtent l="152400" t="152400" r="361315"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39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603C36B7" w:rsidR="00966CE2" w:rsidRPr="005C0F05" w:rsidRDefault="006517F2" w:rsidP="00B41A76">
      <w:pPr>
        <w:widowControl w:val="0"/>
        <w:autoSpaceDE w:val="0"/>
        <w:autoSpaceDN w:val="0"/>
        <w:adjustRightInd w:val="0"/>
        <w:spacing w:line="360" w:lineRule="auto"/>
        <w:jc w:val="both"/>
        <w:rPr>
          <w:rFonts w:ascii="Palatino Linotype" w:hAnsi="Palatino Linotype" w:cs="Segoe UI"/>
          <w:lang w:eastAsia="es-MX"/>
        </w:rPr>
      </w:pPr>
      <w:r w:rsidRPr="005C0F05">
        <w:rPr>
          <w:rFonts w:ascii="Palatino Linotype" w:hAnsi="Palatino Linotype"/>
          <w:b/>
          <w:sz w:val="28"/>
          <w:szCs w:val="28"/>
        </w:rPr>
        <w:t>I</w:t>
      </w:r>
      <w:r w:rsidR="005B4199" w:rsidRPr="005C0F05">
        <w:rPr>
          <w:rFonts w:ascii="Palatino Linotype" w:hAnsi="Palatino Linotype"/>
          <w:b/>
          <w:sz w:val="28"/>
          <w:szCs w:val="28"/>
        </w:rPr>
        <w:t>II</w:t>
      </w:r>
      <w:r w:rsidR="00966CE2" w:rsidRPr="005C0F05">
        <w:rPr>
          <w:rFonts w:ascii="Palatino Linotype" w:hAnsi="Palatino Linotype"/>
          <w:b/>
          <w:sz w:val="28"/>
          <w:szCs w:val="28"/>
        </w:rPr>
        <w:t xml:space="preserve">. </w:t>
      </w:r>
      <w:r w:rsidR="00966CE2" w:rsidRPr="005C0F05">
        <w:rPr>
          <w:rFonts w:ascii="Palatino Linotype" w:hAnsi="Palatino Linotype" w:cs="Arial"/>
          <w:b/>
          <w:sz w:val="28"/>
          <w:szCs w:val="28"/>
        </w:rPr>
        <w:t>Respuesta del Sujeto Obligado</w:t>
      </w:r>
      <w:r w:rsidR="00966CE2" w:rsidRPr="005C0F05">
        <w:rPr>
          <w:rFonts w:ascii="Palatino Linotype" w:hAnsi="Palatino Linotype" w:cs="Segoe UI"/>
          <w:lang w:eastAsia="es-MX"/>
        </w:rPr>
        <w:t xml:space="preserve"> </w:t>
      </w:r>
    </w:p>
    <w:p w14:paraId="7AE77F3C" w14:textId="40E9A7F6" w:rsidR="005B4199" w:rsidRPr="005C0F05" w:rsidRDefault="005B4199" w:rsidP="005B4199">
      <w:pPr>
        <w:widowControl w:val="0"/>
        <w:autoSpaceDE w:val="0"/>
        <w:autoSpaceDN w:val="0"/>
        <w:adjustRightInd w:val="0"/>
        <w:spacing w:line="360" w:lineRule="auto"/>
        <w:jc w:val="both"/>
        <w:rPr>
          <w:rFonts w:ascii="Palatino Linotype" w:hAnsi="Palatino Linotype" w:cs="Segoe UI"/>
          <w:lang w:eastAsia="es-MX"/>
        </w:rPr>
      </w:pPr>
      <w:r w:rsidRPr="005C0F05">
        <w:rPr>
          <w:rFonts w:ascii="Palatino Linotype" w:hAnsi="Palatino Linotype" w:cs="Segoe UI"/>
          <w:lang w:eastAsia="es-MX"/>
        </w:rPr>
        <w:t>E</w:t>
      </w:r>
      <w:r w:rsidR="00874809" w:rsidRPr="005C0F05">
        <w:rPr>
          <w:rFonts w:ascii="Palatino Linotype" w:hAnsi="Palatino Linotype" w:cs="Segoe UI"/>
          <w:lang w:eastAsia="es-MX"/>
        </w:rPr>
        <w:t>n</w:t>
      </w:r>
      <w:r w:rsidR="0027011E" w:rsidRPr="005C0F05">
        <w:rPr>
          <w:rFonts w:ascii="Palatino Linotype" w:hAnsi="Palatino Linotype" w:cs="Segoe UI"/>
          <w:lang w:eastAsia="es-MX"/>
        </w:rPr>
        <w:t xml:space="preserve"> </w:t>
      </w:r>
      <w:r w:rsidR="00874809" w:rsidRPr="005C0F05">
        <w:rPr>
          <w:rFonts w:ascii="Palatino Linotype" w:hAnsi="Palatino Linotype" w:cs="Segoe UI"/>
          <w:lang w:eastAsia="es-MX"/>
        </w:rPr>
        <w:t>fecha</w:t>
      </w:r>
      <w:r w:rsidR="0027011E" w:rsidRPr="005C0F05">
        <w:rPr>
          <w:rFonts w:ascii="Palatino Linotype" w:hAnsi="Palatino Linotype" w:cs="Segoe UI"/>
          <w:lang w:eastAsia="es-MX"/>
        </w:rPr>
        <w:t xml:space="preserve"> </w:t>
      </w:r>
      <w:r w:rsidR="006517F2" w:rsidRPr="005C0F05">
        <w:rPr>
          <w:rFonts w:ascii="Palatino Linotype" w:hAnsi="Palatino Linotype" w:cs="Segoe UI"/>
          <w:b/>
          <w:lang w:eastAsia="es-MX"/>
        </w:rPr>
        <w:t>doce</w:t>
      </w:r>
      <w:r w:rsidR="00B478A1" w:rsidRPr="005C0F05">
        <w:rPr>
          <w:rFonts w:ascii="Palatino Linotype" w:hAnsi="Palatino Linotype" w:cs="Segoe UI"/>
          <w:b/>
          <w:lang w:eastAsia="es-MX"/>
        </w:rPr>
        <w:t xml:space="preserve"> de abril d</w:t>
      </w:r>
      <w:r w:rsidR="00874809" w:rsidRPr="005C0F05">
        <w:rPr>
          <w:rFonts w:ascii="Palatino Linotype" w:hAnsi="Palatino Linotype" w:cs="Segoe UI"/>
          <w:b/>
          <w:lang w:eastAsia="es-MX"/>
        </w:rPr>
        <w:t>e</w:t>
      </w:r>
      <w:r w:rsidR="0027011E" w:rsidRPr="005C0F05">
        <w:rPr>
          <w:rFonts w:ascii="Palatino Linotype" w:hAnsi="Palatino Linotype" w:cs="Segoe UI"/>
          <w:b/>
          <w:lang w:eastAsia="es-MX"/>
        </w:rPr>
        <w:t xml:space="preserve"> </w:t>
      </w:r>
      <w:r w:rsidR="00874809" w:rsidRPr="005C0F05">
        <w:rPr>
          <w:rFonts w:ascii="Palatino Linotype" w:hAnsi="Palatino Linotype" w:cs="Segoe UI"/>
          <w:b/>
          <w:lang w:eastAsia="es-MX"/>
        </w:rPr>
        <w:t>dos</w:t>
      </w:r>
      <w:r w:rsidR="0027011E" w:rsidRPr="005C0F05">
        <w:rPr>
          <w:rFonts w:ascii="Palatino Linotype" w:hAnsi="Palatino Linotype" w:cs="Segoe UI"/>
          <w:b/>
          <w:lang w:eastAsia="es-MX"/>
        </w:rPr>
        <w:t xml:space="preserve"> </w:t>
      </w:r>
      <w:r w:rsidR="00874809" w:rsidRPr="005C0F05">
        <w:rPr>
          <w:rFonts w:ascii="Palatino Linotype" w:hAnsi="Palatino Linotype" w:cs="Segoe UI"/>
          <w:b/>
          <w:lang w:eastAsia="es-MX"/>
        </w:rPr>
        <w:t>mil</w:t>
      </w:r>
      <w:r w:rsidR="0027011E" w:rsidRPr="005C0F05">
        <w:rPr>
          <w:rFonts w:ascii="Palatino Linotype" w:hAnsi="Palatino Linotype" w:cs="Segoe UI"/>
          <w:b/>
          <w:lang w:eastAsia="es-MX"/>
        </w:rPr>
        <w:t xml:space="preserve"> </w:t>
      </w:r>
      <w:r w:rsidR="00FA59CB" w:rsidRPr="005C0F05">
        <w:rPr>
          <w:rFonts w:ascii="Palatino Linotype" w:hAnsi="Palatino Linotype" w:cs="Segoe UI"/>
          <w:b/>
          <w:lang w:val="es-419" w:eastAsia="es-MX"/>
        </w:rPr>
        <w:t>veintidós</w:t>
      </w:r>
      <w:r w:rsidR="00874809" w:rsidRPr="005C0F05">
        <w:rPr>
          <w:rFonts w:ascii="Palatino Linotype" w:hAnsi="Palatino Linotype" w:cs="Segoe UI"/>
          <w:lang w:eastAsia="es-MX"/>
        </w:rPr>
        <w:t>,</w:t>
      </w:r>
      <w:r w:rsidR="0027011E" w:rsidRPr="005C0F05">
        <w:rPr>
          <w:rFonts w:ascii="Palatino Linotype" w:hAnsi="Palatino Linotype" w:cs="Segoe UI"/>
          <w:lang w:eastAsia="es-MX"/>
        </w:rPr>
        <w:t xml:space="preserve"> </w:t>
      </w:r>
      <w:r w:rsidR="00874809" w:rsidRPr="005C0F05">
        <w:rPr>
          <w:rFonts w:ascii="Palatino Linotype" w:hAnsi="Palatino Linotype" w:cs="Segoe UI"/>
          <w:b/>
          <w:bCs/>
          <w:lang w:eastAsia="es-MX"/>
        </w:rPr>
        <w:t>EL SU</w:t>
      </w:r>
      <w:r w:rsidR="00874809" w:rsidRPr="005C0F05">
        <w:rPr>
          <w:rFonts w:ascii="Palatino Linotype" w:hAnsi="Palatino Linotype" w:cs="Segoe UI"/>
          <w:b/>
          <w:lang w:eastAsia="es-MX"/>
        </w:rPr>
        <w:t>JETO OBLIGADO</w:t>
      </w:r>
      <w:r w:rsidR="00874809" w:rsidRPr="005C0F05">
        <w:rPr>
          <w:rFonts w:ascii="Palatino Linotype" w:hAnsi="Palatino Linotype" w:cs="Segoe UI"/>
          <w:lang w:eastAsia="es-MX"/>
        </w:rPr>
        <w:t xml:space="preserve"> </w:t>
      </w:r>
      <w:r w:rsidRPr="005C0F05">
        <w:rPr>
          <w:rFonts w:ascii="Palatino Linotype" w:hAnsi="Palatino Linotype" w:cs="Segoe UI"/>
          <w:lang w:eastAsia="es-MX"/>
        </w:rPr>
        <w:t>dio respuesta a la solicitud de información en los siguientes términos:</w:t>
      </w:r>
    </w:p>
    <w:p w14:paraId="1E0929D8" w14:textId="77777777" w:rsidR="005B4199" w:rsidRPr="005C0F05" w:rsidRDefault="005B4199" w:rsidP="005B4199">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00311BBC" w14:textId="77777777" w:rsidR="006517F2" w:rsidRPr="005C0F05" w:rsidRDefault="005B4199" w:rsidP="006517F2">
      <w:pPr>
        <w:widowControl w:val="0"/>
        <w:autoSpaceDE w:val="0"/>
        <w:autoSpaceDN w:val="0"/>
        <w:adjustRightInd w:val="0"/>
        <w:ind w:left="851" w:right="902"/>
        <w:jc w:val="both"/>
        <w:rPr>
          <w:rFonts w:ascii="Palatino Linotype" w:hAnsi="Palatino Linotype" w:cs="Segoe UI"/>
          <w:i/>
          <w:iCs/>
          <w:sz w:val="22"/>
          <w:szCs w:val="22"/>
          <w:lang w:eastAsia="es-MX"/>
        </w:rPr>
      </w:pPr>
      <w:r w:rsidRPr="005C0F05">
        <w:rPr>
          <w:rFonts w:ascii="Palatino Linotype" w:hAnsi="Palatino Linotype" w:cs="Segoe UI"/>
          <w:i/>
          <w:iCs/>
          <w:sz w:val="22"/>
          <w:szCs w:val="22"/>
          <w:lang w:val="es-419" w:eastAsia="es-MX"/>
        </w:rPr>
        <w:t>“</w:t>
      </w:r>
      <w:r w:rsidR="006517F2" w:rsidRPr="005C0F05">
        <w:rPr>
          <w:rFonts w:ascii="Palatino Linotype" w:hAnsi="Palatino Linotype" w:cs="Segoe UI"/>
          <w:i/>
          <w:iCs/>
          <w:sz w:val="22"/>
          <w:szCs w:val="22"/>
          <w:lang w:eastAsia="es-MX"/>
        </w:rPr>
        <w:t>Folio de la solicitud: 00210/PLEGISLA/IP/2022</w:t>
      </w:r>
    </w:p>
    <w:p w14:paraId="7701B570" w14:textId="77777777" w:rsidR="006517F2" w:rsidRPr="005C0F05" w:rsidRDefault="006517F2" w:rsidP="006517F2">
      <w:pPr>
        <w:widowControl w:val="0"/>
        <w:autoSpaceDE w:val="0"/>
        <w:autoSpaceDN w:val="0"/>
        <w:adjustRightInd w:val="0"/>
        <w:ind w:left="851" w:right="902"/>
        <w:jc w:val="both"/>
        <w:rPr>
          <w:rFonts w:ascii="Palatino Linotype" w:hAnsi="Palatino Linotype" w:cs="Segoe UI"/>
          <w:i/>
          <w:iCs/>
          <w:sz w:val="22"/>
          <w:szCs w:val="22"/>
          <w:lang w:eastAsia="es-MX"/>
        </w:rPr>
      </w:pPr>
      <w:r w:rsidRPr="005C0F05">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9A8819" w14:textId="77777777" w:rsidR="006517F2" w:rsidRPr="005C0F05" w:rsidRDefault="006517F2" w:rsidP="006517F2">
      <w:pPr>
        <w:widowControl w:val="0"/>
        <w:autoSpaceDE w:val="0"/>
        <w:autoSpaceDN w:val="0"/>
        <w:adjustRightInd w:val="0"/>
        <w:ind w:left="851" w:right="902"/>
        <w:jc w:val="both"/>
        <w:rPr>
          <w:rFonts w:ascii="Palatino Linotype" w:hAnsi="Palatino Linotype" w:cs="Segoe UI"/>
          <w:i/>
          <w:iCs/>
          <w:sz w:val="22"/>
          <w:szCs w:val="22"/>
          <w:lang w:eastAsia="es-MX"/>
        </w:rPr>
      </w:pPr>
      <w:r w:rsidRPr="005C0F05">
        <w:rPr>
          <w:rFonts w:ascii="Palatino Linotype" w:hAnsi="Palatino Linotype" w:cs="Segoe UI"/>
          <w:i/>
          <w:iCs/>
          <w:sz w:val="22"/>
          <w:szCs w:val="22"/>
          <w:lang w:eastAsia="es-MX"/>
        </w:rPr>
        <w:t>SE EMITE RESPUESTA</w:t>
      </w:r>
    </w:p>
    <w:p w14:paraId="1E63D311" w14:textId="77777777" w:rsidR="006517F2" w:rsidRPr="005C0F05" w:rsidRDefault="006517F2" w:rsidP="006517F2">
      <w:pPr>
        <w:widowControl w:val="0"/>
        <w:autoSpaceDE w:val="0"/>
        <w:autoSpaceDN w:val="0"/>
        <w:adjustRightInd w:val="0"/>
        <w:ind w:left="851" w:right="902"/>
        <w:jc w:val="both"/>
        <w:rPr>
          <w:rFonts w:ascii="Palatino Linotype" w:hAnsi="Palatino Linotype" w:cs="Segoe UI"/>
          <w:i/>
          <w:iCs/>
          <w:sz w:val="22"/>
          <w:szCs w:val="22"/>
          <w:lang w:eastAsia="es-MX"/>
        </w:rPr>
      </w:pPr>
      <w:r w:rsidRPr="005C0F05">
        <w:rPr>
          <w:rFonts w:ascii="Palatino Linotype" w:hAnsi="Palatino Linotype" w:cs="Segoe UI"/>
          <w:i/>
          <w:iCs/>
          <w:sz w:val="22"/>
          <w:szCs w:val="22"/>
          <w:lang w:eastAsia="es-MX"/>
        </w:rPr>
        <w:t>ATENTAMENTE</w:t>
      </w:r>
    </w:p>
    <w:p w14:paraId="33CF3056" w14:textId="76A4FE8D" w:rsidR="005B4199" w:rsidRPr="005C0F05" w:rsidRDefault="006517F2" w:rsidP="006517F2">
      <w:pPr>
        <w:widowControl w:val="0"/>
        <w:autoSpaceDE w:val="0"/>
        <w:autoSpaceDN w:val="0"/>
        <w:adjustRightInd w:val="0"/>
        <w:ind w:left="851" w:right="902"/>
        <w:jc w:val="both"/>
        <w:rPr>
          <w:rFonts w:ascii="Palatino Linotype" w:hAnsi="Palatino Linotype" w:cs="Segoe UI"/>
          <w:iCs/>
          <w:sz w:val="22"/>
          <w:szCs w:val="22"/>
          <w:lang w:val="es-419" w:eastAsia="es-MX"/>
        </w:rPr>
      </w:pPr>
      <w:r w:rsidRPr="005C0F05">
        <w:rPr>
          <w:rFonts w:ascii="Palatino Linotype" w:hAnsi="Palatino Linotype" w:cs="Segoe UI"/>
          <w:i/>
          <w:iCs/>
          <w:sz w:val="22"/>
          <w:szCs w:val="22"/>
          <w:lang w:eastAsia="es-MX"/>
        </w:rPr>
        <w:t>Jesús Felipe Borja Coronel</w:t>
      </w:r>
      <w:r w:rsidR="005B4199" w:rsidRPr="005C0F05">
        <w:rPr>
          <w:rFonts w:ascii="Palatino Linotype" w:hAnsi="Palatino Linotype" w:cs="Segoe UI"/>
          <w:i/>
          <w:iCs/>
          <w:sz w:val="22"/>
          <w:szCs w:val="22"/>
          <w:lang w:val="es-419" w:eastAsia="es-MX"/>
        </w:rPr>
        <w:t xml:space="preserve">” </w:t>
      </w:r>
      <w:r w:rsidR="005B4199" w:rsidRPr="005C0F05">
        <w:rPr>
          <w:rFonts w:ascii="Palatino Linotype" w:hAnsi="Palatino Linotype" w:cs="Segoe UI"/>
          <w:iCs/>
          <w:sz w:val="22"/>
          <w:szCs w:val="22"/>
          <w:lang w:val="es-419" w:eastAsia="es-MX"/>
        </w:rPr>
        <w:t>(Sic).</w:t>
      </w:r>
    </w:p>
    <w:p w14:paraId="4A4F68E6" w14:textId="7EEDE430" w:rsidR="005B4199" w:rsidRPr="005C0F05" w:rsidRDefault="00187C15" w:rsidP="00187C15">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5C0F05">
        <w:rPr>
          <w:rFonts w:ascii="Palatino Linotype" w:hAnsi="Palatino Linotype" w:cs="Arial"/>
        </w:rPr>
        <w:t xml:space="preserve">De igual modo, </w:t>
      </w:r>
      <w:r w:rsidRPr="005C0F05">
        <w:rPr>
          <w:rFonts w:ascii="Palatino Linotype" w:hAnsi="Palatino Linotype" w:cs="Arial"/>
          <w:b/>
        </w:rPr>
        <w:t>EL SUJETO OBLIGADO</w:t>
      </w:r>
      <w:r w:rsidRPr="005C0F05">
        <w:rPr>
          <w:rFonts w:ascii="Palatino Linotype" w:hAnsi="Palatino Linotype" w:cs="Arial"/>
        </w:rPr>
        <w:t xml:space="preserve"> adjuntó para tal efecto</w:t>
      </w:r>
      <w:r w:rsidR="002E74C3" w:rsidRPr="005C0F05">
        <w:rPr>
          <w:rFonts w:ascii="Palatino Linotype" w:hAnsi="Palatino Linotype" w:cs="Arial"/>
        </w:rPr>
        <w:t xml:space="preserve"> </w:t>
      </w:r>
      <w:r w:rsidR="006517F2" w:rsidRPr="005C0F05">
        <w:rPr>
          <w:rFonts w:ascii="Palatino Linotype" w:hAnsi="Palatino Linotype" w:cs="Arial"/>
        </w:rPr>
        <w:t>dos</w:t>
      </w:r>
      <w:r w:rsidR="00AD3183" w:rsidRPr="005C0F05">
        <w:rPr>
          <w:rFonts w:ascii="Palatino Linotype" w:hAnsi="Palatino Linotype" w:cs="Arial"/>
        </w:rPr>
        <w:t xml:space="preserve"> documentos </w:t>
      </w:r>
      <w:r w:rsidR="002E74C3" w:rsidRPr="005C0F05">
        <w:rPr>
          <w:rFonts w:ascii="Palatino Linotype" w:hAnsi="Palatino Linotype" w:cs="Arial"/>
        </w:rPr>
        <w:t>electrónico</w:t>
      </w:r>
      <w:r w:rsidR="00AD3183" w:rsidRPr="005C0F05">
        <w:rPr>
          <w:rFonts w:ascii="Palatino Linotype" w:hAnsi="Palatino Linotype" w:cs="Arial"/>
        </w:rPr>
        <w:t>s,</w:t>
      </w:r>
      <w:r w:rsidR="002E74C3" w:rsidRPr="005C0F05">
        <w:rPr>
          <w:rFonts w:ascii="Palatino Linotype" w:hAnsi="Palatino Linotype" w:cs="Arial"/>
        </w:rPr>
        <w:t xml:space="preserve"> los cuales constan en los siguientes términos:</w:t>
      </w:r>
    </w:p>
    <w:p w14:paraId="62768BEF" w14:textId="61C56DEE" w:rsidR="00E30005" w:rsidRPr="005C0F05" w:rsidRDefault="00AD3183" w:rsidP="0049398C">
      <w:pPr>
        <w:pStyle w:val="Prrafodelista"/>
        <w:widowControl w:val="0"/>
        <w:numPr>
          <w:ilvl w:val="0"/>
          <w:numId w:val="44"/>
        </w:numPr>
        <w:autoSpaceDE w:val="0"/>
        <w:autoSpaceDN w:val="0"/>
        <w:adjustRightInd w:val="0"/>
        <w:spacing w:before="100" w:beforeAutospacing="1" w:after="100" w:afterAutospacing="1" w:line="360" w:lineRule="auto"/>
        <w:ind w:right="899"/>
        <w:jc w:val="both"/>
        <w:rPr>
          <w:rFonts w:ascii="Palatino Linotype" w:hAnsi="Palatino Linotype" w:cs="Segoe UI"/>
          <w:iCs/>
          <w:sz w:val="22"/>
          <w:szCs w:val="22"/>
          <w:lang w:val="es-419" w:eastAsia="es-MX"/>
        </w:rPr>
      </w:pPr>
      <w:r w:rsidRPr="005C0F05">
        <w:rPr>
          <w:rFonts w:ascii="Palatino Linotype" w:hAnsi="Palatino Linotype" w:cs="Segoe UI"/>
          <w:iCs/>
          <w:sz w:val="22"/>
          <w:szCs w:val="22"/>
          <w:lang w:val="es-419" w:eastAsia="es-MX"/>
        </w:rPr>
        <w:t xml:space="preserve">El primer archivo electrónico denominado </w:t>
      </w:r>
      <w:r w:rsidRPr="005C0F05">
        <w:rPr>
          <w:rFonts w:ascii="Palatino Linotype" w:hAnsi="Palatino Linotype" w:cs="Segoe UI"/>
          <w:i/>
          <w:iCs/>
          <w:sz w:val="22"/>
          <w:szCs w:val="22"/>
          <w:lang w:val="es-419" w:eastAsia="es-MX"/>
        </w:rPr>
        <w:t>“</w:t>
      </w:r>
      <w:r w:rsidR="006517F2" w:rsidRPr="005C0F05">
        <w:rPr>
          <w:rFonts w:ascii="Palatino Linotype" w:hAnsi="Palatino Linotype" w:cs="Segoe UI"/>
          <w:i/>
          <w:iCs/>
          <w:sz w:val="22"/>
          <w:szCs w:val="22"/>
          <w:lang w:val="es-419" w:eastAsia="es-MX"/>
        </w:rPr>
        <w:t>respuesta 210-2022.pdf</w:t>
      </w:r>
      <w:r w:rsidRPr="005C0F05">
        <w:rPr>
          <w:rFonts w:ascii="Palatino Linotype" w:hAnsi="Palatino Linotype" w:cs="Segoe UI"/>
          <w:i/>
          <w:iCs/>
          <w:sz w:val="22"/>
          <w:szCs w:val="22"/>
          <w:lang w:val="es-419" w:eastAsia="es-MX"/>
        </w:rPr>
        <w:t xml:space="preserve">” </w:t>
      </w:r>
      <w:r w:rsidRPr="005C0F05">
        <w:rPr>
          <w:rFonts w:ascii="Palatino Linotype" w:hAnsi="Palatino Linotype" w:cs="Segoe UI"/>
          <w:iCs/>
          <w:sz w:val="22"/>
          <w:szCs w:val="22"/>
          <w:lang w:val="es-419" w:eastAsia="es-MX"/>
        </w:rPr>
        <w:t xml:space="preserve">del que se advierte un oficio </w:t>
      </w:r>
      <w:r w:rsidR="006517F2" w:rsidRPr="005C0F05">
        <w:rPr>
          <w:rFonts w:ascii="Palatino Linotype" w:hAnsi="Palatino Linotype" w:cs="Segoe UI"/>
          <w:iCs/>
          <w:sz w:val="22"/>
          <w:szCs w:val="22"/>
          <w:lang w:val="es-419" w:eastAsia="es-MX"/>
        </w:rPr>
        <w:t xml:space="preserve">con número OSFEM/DJC/SPH/0055/2022, </w:t>
      </w:r>
      <w:r w:rsidRPr="005C0F05">
        <w:rPr>
          <w:rFonts w:ascii="Palatino Linotype" w:hAnsi="Palatino Linotype" w:cs="Segoe UI"/>
          <w:iCs/>
          <w:sz w:val="22"/>
          <w:szCs w:val="22"/>
          <w:lang w:val="es-419" w:eastAsia="es-MX"/>
        </w:rPr>
        <w:t>signado por</w:t>
      </w:r>
      <w:r w:rsidR="00BE1ED0" w:rsidRPr="005C0F05">
        <w:rPr>
          <w:rFonts w:ascii="Palatino Linotype" w:hAnsi="Palatino Linotype" w:cs="Segoe UI"/>
          <w:iCs/>
          <w:sz w:val="22"/>
          <w:szCs w:val="22"/>
          <w:lang w:val="es-419" w:eastAsia="es-MX"/>
        </w:rPr>
        <w:t xml:space="preserve"> </w:t>
      </w:r>
      <w:r w:rsidR="006517F2" w:rsidRPr="005C0F05">
        <w:rPr>
          <w:rFonts w:ascii="Palatino Linotype" w:hAnsi="Palatino Linotype" w:cs="Segoe UI"/>
          <w:iCs/>
          <w:sz w:val="22"/>
          <w:szCs w:val="22"/>
          <w:lang w:val="es-419" w:eastAsia="es-MX"/>
        </w:rPr>
        <w:t>Héctor M. Sánchez Estrada, servidor público habilitado</w:t>
      </w:r>
      <w:r w:rsidR="00D63B76" w:rsidRPr="005C0F05">
        <w:rPr>
          <w:rFonts w:ascii="Palatino Linotype" w:hAnsi="Palatino Linotype" w:cs="Segoe UI"/>
          <w:iCs/>
          <w:sz w:val="22"/>
          <w:szCs w:val="22"/>
          <w:lang w:val="es-419" w:eastAsia="es-MX"/>
        </w:rPr>
        <w:t xml:space="preserve"> del Órgano Superior de Fiscalización (</w:t>
      </w:r>
      <w:r w:rsidR="00D63B76" w:rsidRPr="005C0F05">
        <w:rPr>
          <w:rFonts w:ascii="Palatino Linotype" w:hAnsi="Palatino Linotype" w:cs="Segoe UI"/>
          <w:b/>
          <w:iCs/>
          <w:sz w:val="22"/>
          <w:szCs w:val="22"/>
          <w:lang w:val="es-419" w:eastAsia="es-MX"/>
        </w:rPr>
        <w:t xml:space="preserve">OSFEM </w:t>
      </w:r>
      <w:r w:rsidR="00D63B76" w:rsidRPr="005C0F05">
        <w:rPr>
          <w:rFonts w:ascii="Palatino Linotype" w:hAnsi="Palatino Linotype" w:cs="Segoe UI"/>
          <w:iCs/>
          <w:sz w:val="22"/>
          <w:szCs w:val="22"/>
          <w:lang w:val="es-419" w:eastAsia="es-MX"/>
        </w:rPr>
        <w:t>para próximas referencias)</w:t>
      </w:r>
      <w:r w:rsidRPr="005C0F05">
        <w:rPr>
          <w:rFonts w:ascii="Palatino Linotype" w:hAnsi="Palatino Linotype" w:cs="Segoe UI"/>
          <w:iCs/>
          <w:sz w:val="22"/>
          <w:szCs w:val="22"/>
          <w:lang w:val="es-419" w:eastAsia="es-MX"/>
        </w:rPr>
        <w:t xml:space="preserve">, por medio del cual </w:t>
      </w:r>
      <w:r w:rsidRPr="005C0F05">
        <w:rPr>
          <w:rFonts w:ascii="Palatino Linotype" w:hAnsi="Palatino Linotype" w:cs="Segoe UI"/>
          <w:iCs/>
          <w:sz w:val="22"/>
          <w:szCs w:val="22"/>
          <w:lang w:val="es-419" w:eastAsia="es-MX"/>
        </w:rPr>
        <w:lastRenderedPageBreak/>
        <w:t>realiza</w:t>
      </w:r>
      <w:r w:rsidR="00DE626E" w:rsidRPr="005C0F05">
        <w:rPr>
          <w:rFonts w:ascii="Palatino Linotype" w:hAnsi="Palatino Linotype" w:cs="Segoe UI"/>
          <w:iCs/>
          <w:sz w:val="22"/>
          <w:szCs w:val="22"/>
          <w:lang w:val="es-419" w:eastAsia="es-MX"/>
        </w:rPr>
        <w:t xml:space="preserve"> </w:t>
      </w:r>
      <w:r w:rsidRPr="005C0F05">
        <w:rPr>
          <w:rFonts w:ascii="Palatino Linotype" w:hAnsi="Palatino Linotype" w:cs="Segoe UI"/>
          <w:iCs/>
          <w:sz w:val="22"/>
          <w:szCs w:val="22"/>
          <w:lang w:val="es-419" w:eastAsia="es-MX"/>
        </w:rPr>
        <w:t>manifestaciones</w:t>
      </w:r>
      <w:r w:rsidR="00DE626E" w:rsidRPr="005C0F05">
        <w:rPr>
          <w:rFonts w:ascii="Palatino Linotype" w:hAnsi="Palatino Linotype" w:cs="Segoe UI"/>
          <w:iCs/>
          <w:sz w:val="22"/>
          <w:szCs w:val="22"/>
          <w:lang w:val="es-419" w:eastAsia="es-MX"/>
        </w:rPr>
        <w:t xml:space="preserve">, argumentando la </w:t>
      </w:r>
      <w:r w:rsidR="00B160EF" w:rsidRPr="005C0F05">
        <w:rPr>
          <w:rFonts w:ascii="Palatino Linotype" w:hAnsi="Palatino Linotype" w:cs="Segoe UI"/>
          <w:iCs/>
          <w:sz w:val="22"/>
          <w:szCs w:val="22"/>
          <w:lang w:val="es-419" w:eastAsia="es-MX"/>
        </w:rPr>
        <w:t>imposibilidad</w:t>
      </w:r>
      <w:r w:rsidR="00A47617" w:rsidRPr="005C0F05">
        <w:rPr>
          <w:rFonts w:ascii="Palatino Linotype" w:hAnsi="Palatino Linotype" w:cs="Segoe UI"/>
          <w:iCs/>
          <w:sz w:val="22"/>
          <w:szCs w:val="22"/>
          <w:lang w:val="es-419" w:eastAsia="es-MX"/>
        </w:rPr>
        <w:t xml:space="preserve"> para proporcionar cualquier tipo de información que le sea entrega por los Entes Fiscalizables cuando </w:t>
      </w:r>
      <w:r w:rsidR="00D63B76" w:rsidRPr="005C0F05">
        <w:rPr>
          <w:rFonts w:ascii="Palatino Linotype" w:hAnsi="Palatino Linotype" w:cs="Segoe UI"/>
          <w:iCs/>
          <w:sz w:val="22"/>
          <w:szCs w:val="22"/>
          <w:lang w:val="es-419" w:eastAsia="es-MX"/>
        </w:rPr>
        <w:t>éste</w:t>
      </w:r>
      <w:r w:rsidR="00A47617" w:rsidRPr="005C0F05">
        <w:rPr>
          <w:rFonts w:ascii="Palatino Linotype" w:hAnsi="Palatino Linotype" w:cs="Segoe UI"/>
          <w:iCs/>
          <w:sz w:val="22"/>
          <w:szCs w:val="22"/>
          <w:lang w:val="es-419" w:eastAsia="es-MX"/>
        </w:rPr>
        <w:t xml:space="preserve"> relacionada directamente con la captación, recaudación, administración, manejo, custodia, ejercicio, aplicación de Recursos Públicos</w:t>
      </w:r>
      <w:r w:rsidR="00F614C9" w:rsidRPr="005C0F05">
        <w:rPr>
          <w:rFonts w:ascii="Palatino Linotype" w:hAnsi="Palatino Linotype" w:cs="Segoe UI"/>
          <w:iCs/>
          <w:sz w:val="22"/>
          <w:szCs w:val="22"/>
          <w:lang w:val="es-419" w:eastAsia="es-MX"/>
        </w:rPr>
        <w:t>.</w:t>
      </w:r>
      <w:r w:rsidR="00A47617" w:rsidRPr="005C0F05">
        <w:rPr>
          <w:rFonts w:ascii="Palatino Linotype" w:hAnsi="Palatino Linotype" w:cs="Segoe UI"/>
          <w:iCs/>
          <w:sz w:val="22"/>
          <w:szCs w:val="22"/>
          <w:lang w:val="es-419" w:eastAsia="es-MX"/>
        </w:rPr>
        <w:t xml:space="preserve"> </w:t>
      </w:r>
      <w:r w:rsidR="00DE626E" w:rsidRPr="005C0F05">
        <w:rPr>
          <w:rFonts w:ascii="Palatino Linotype" w:hAnsi="Palatino Linotype" w:cs="Segoe UI"/>
          <w:iCs/>
          <w:sz w:val="22"/>
          <w:szCs w:val="22"/>
          <w:lang w:val="es-419" w:eastAsia="es-MX"/>
        </w:rPr>
        <w:t xml:space="preserve"> </w:t>
      </w:r>
    </w:p>
    <w:p w14:paraId="6C6D9C4E" w14:textId="6C78CC90" w:rsidR="00E30005" w:rsidRPr="005C0F05" w:rsidRDefault="00E30005" w:rsidP="00AC22B0">
      <w:pPr>
        <w:pStyle w:val="Prrafodelista"/>
        <w:widowControl w:val="0"/>
        <w:numPr>
          <w:ilvl w:val="0"/>
          <w:numId w:val="44"/>
        </w:numPr>
        <w:autoSpaceDE w:val="0"/>
        <w:autoSpaceDN w:val="0"/>
        <w:adjustRightInd w:val="0"/>
        <w:spacing w:before="100" w:beforeAutospacing="1" w:after="100" w:afterAutospacing="1" w:line="360" w:lineRule="auto"/>
        <w:ind w:right="899"/>
        <w:jc w:val="both"/>
        <w:rPr>
          <w:rFonts w:ascii="Palatino Linotype" w:hAnsi="Palatino Linotype" w:cs="Segoe UI"/>
          <w:iCs/>
          <w:sz w:val="2"/>
          <w:szCs w:val="22"/>
          <w:lang w:val="es-419" w:eastAsia="es-MX"/>
        </w:rPr>
      </w:pPr>
      <w:r w:rsidRPr="005C0F05">
        <w:rPr>
          <w:rFonts w:ascii="Palatino Linotype" w:hAnsi="Palatino Linotype" w:cs="Segoe UI"/>
          <w:iCs/>
          <w:sz w:val="22"/>
          <w:szCs w:val="22"/>
          <w:lang w:val="es-419" w:eastAsia="es-MX"/>
        </w:rPr>
        <w:t>El segundo archivo electrónico denominado “</w:t>
      </w:r>
      <w:r w:rsidR="00F614C9" w:rsidRPr="005C0F05">
        <w:rPr>
          <w:rFonts w:ascii="Palatino Linotype" w:hAnsi="Palatino Linotype" w:cs="Segoe UI"/>
          <w:i/>
          <w:iCs/>
          <w:sz w:val="22"/>
          <w:szCs w:val="22"/>
          <w:lang w:val="es-419" w:eastAsia="es-MX"/>
        </w:rPr>
        <w:t>210 RESPUESTA OSFEM.pdf</w:t>
      </w:r>
      <w:r w:rsidRPr="005C0F05">
        <w:rPr>
          <w:rFonts w:ascii="Palatino Linotype" w:hAnsi="Palatino Linotype" w:cs="Segoe UI"/>
          <w:iCs/>
          <w:sz w:val="22"/>
          <w:szCs w:val="22"/>
          <w:lang w:val="es-419" w:eastAsia="es-MX"/>
        </w:rPr>
        <w:t xml:space="preserve">” </w:t>
      </w:r>
      <w:r w:rsidR="00BF705C" w:rsidRPr="005C0F05">
        <w:rPr>
          <w:rFonts w:ascii="Palatino Linotype" w:hAnsi="Palatino Linotype" w:cs="Segoe UI"/>
          <w:iCs/>
          <w:sz w:val="22"/>
          <w:szCs w:val="22"/>
          <w:lang w:val="es-419" w:eastAsia="es-MX"/>
        </w:rPr>
        <w:t xml:space="preserve">del que se advierte un oficio signado por el </w:t>
      </w:r>
      <w:r w:rsidRPr="005C0F05">
        <w:rPr>
          <w:rFonts w:ascii="Palatino Linotype" w:hAnsi="Palatino Linotype" w:cs="Segoe UI"/>
          <w:iCs/>
          <w:sz w:val="22"/>
          <w:szCs w:val="22"/>
          <w:lang w:val="es-419" w:eastAsia="es-MX"/>
        </w:rPr>
        <w:t xml:space="preserve"> </w:t>
      </w:r>
      <w:r w:rsidR="00BF705C" w:rsidRPr="005C0F05">
        <w:rPr>
          <w:rFonts w:ascii="Palatino Linotype" w:hAnsi="Palatino Linotype" w:cs="Segoe UI"/>
          <w:iCs/>
          <w:sz w:val="22"/>
          <w:szCs w:val="22"/>
          <w:lang w:val="es-419" w:eastAsia="es-MX"/>
        </w:rPr>
        <w:t>Titular de</w:t>
      </w:r>
      <w:r w:rsidR="00F614C9" w:rsidRPr="005C0F05">
        <w:rPr>
          <w:rFonts w:ascii="Palatino Linotype" w:hAnsi="Palatino Linotype" w:cs="Segoe UI"/>
          <w:iCs/>
          <w:sz w:val="22"/>
          <w:szCs w:val="22"/>
          <w:lang w:val="es-419" w:eastAsia="es-MX"/>
        </w:rPr>
        <w:t xml:space="preserve"> </w:t>
      </w:r>
      <w:r w:rsidR="00BF705C" w:rsidRPr="005C0F05">
        <w:rPr>
          <w:rFonts w:ascii="Palatino Linotype" w:hAnsi="Palatino Linotype" w:cs="Segoe UI"/>
          <w:iCs/>
          <w:sz w:val="22"/>
          <w:szCs w:val="22"/>
          <w:lang w:val="es-419" w:eastAsia="es-MX"/>
        </w:rPr>
        <w:t>l</w:t>
      </w:r>
      <w:r w:rsidR="00F614C9" w:rsidRPr="005C0F05">
        <w:rPr>
          <w:rFonts w:ascii="Palatino Linotype" w:hAnsi="Palatino Linotype" w:cs="Segoe UI"/>
          <w:iCs/>
          <w:sz w:val="22"/>
          <w:szCs w:val="22"/>
          <w:lang w:val="es-419" w:eastAsia="es-MX"/>
        </w:rPr>
        <w:t>a Unidad de Transparencia</w:t>
      </w:r>
      <w:r w:rsidR="00D63B76" w:rsidRPr="005C0F05">
        <w:rPr>
          <w:rFonts w:ascii="Palatino Linotype" w:hAnsi="Palatino Linotype" w:cs="Segoe UI"/>
          <w:iCs/>
          <w:sz w:val="22"/>
          <w:szCs w:val="22"/>
          <w:lang w:val="es-419" w:eastAsia="es-MX"/>
        </w:rPr>
        <w:t xml:space="preserve"> del </w:t>
      </w:r>
      <w:r w:rsidR="00D63B76" w:rsidRPr="005C0F05">
        <w:rPr>
          <w:rFonts w:ascii="Palatino Linotype" w:hAnsi="Palatino Linotype" w:cs="Segoe UI"/>
          <w:b/>
          <w:iCs/>
          <w:sz w:val="22"/>
          <w:szCs w:val="22"/>
          <w:lang w:val="es-419" w:eastAsia="es-MX"/>
        </w:rPr>
        <w:t xml:space="preserve">SUJETO OBLIGADO, </w:t>
      </w:r>
      <w:r w:rsidR="00BF705C" w:rsidRPr="005C0F05">
        <w:rPr>
          <w:rFonts w:ascii="Palatino Linotype" w:hAnsi="Palatino Linotype" w:cs="Segoe UI"/>
          <w:iCs/>
          <w:sz w:val="22"/>
          <w:szCs w:val="22"/>
          <w:lang w:val="es-419" w:eastAsia="es-MX"/>
        </w:rPr>
        <w:t xml:space="preserve">por medio del cual </w:t>
      </w:r>
      <w:r w:rsidR="00F614C9" w:rsidRPr="005C0F05">
        <w:rPr>
          <w:rFonts w:ascii="Palatino Linotype" w:hAnsi="Palatino Linotype" w:cs="Segoe UI"/>
          <w:iCs/>
          <w:sz w:val="22"/>
          <w:szCs w:val="22"/>
          <w:lang w:val="es-419" w:eastAsia="es-MX"/>
        </w:rPr>
        <w:t xml:space="preserve">le remite </w:t>
      </w:r>
      <w:r w:rsidR="00D63B76" w:rsidRPr="005C0F05">
        <w:rPr>
          <w:rFonts w:ascii="Palatino Linotype" w:hAnsi="Palatino Linotype" w:cs="Segoe UI"/>
          <w:iCs/>
          <w:sz w:val="22"/>
          <w:szCs w:val="22"/>
          <w:lang w:val="es-419" w:eastAsia="es-MX"/>
        </w:rPr>
        <w:t xml:space="preserve">la respuesta proporcionada </w:t>
      </w:r>
      <w:r w:rsidR="00AC22B0" w:rsidRPr="005C0F05">
        <w:rPr>
          <w:rFonts w:ascii="Palatino Linotype" w:hAnsi="Palatino Linotype" w:cs="Segoe UI"/>
          <w:iCs/>
          <w:sz w:val="22"/>
          <w:szCs w:val="22"/>
          <w:lang w:val="es-419" w:eastAsia="es-MX"/>
        </w:rPr>
        <w:t xml:space="preserve">al </w:t>
      </w:r>
      <w:r w:rsidR="00AC22B0" w:rsidRPr="005C0F05">
        <w:rPr>
          <w:rFonts w:ascii="Palatino Linotype" w:hAnsi="Palatino Linotype" w:cs="Segoe UI"/>
          <w:b/>
          <w:iCs/>
          <w:sz w:val="22"/>
          <w:szCs w:val="22"/>
          <w:lang w:val="es-419" w:eastAsia="es-MX"/>
        </w:rPr>
        <w:t>RECURRENTE.</w:t>
      </w:r>
    </w:p>
    <w:p w14:paraId="714CA247" w14:textId="77777777" w:rsidR="00AC22B0" w:rsidRPr="005C0F05" w:rsidRDefault="00AC22B0" w:rsidP="00AC22B0">
      <w:pPr>
        <w:pStyle w:val="Prrafodelista"/>
        <w:widowControl w:val="0"/>
        <w:autoSpaceDE w:val="0"/>
        <w:autoSpaceDN w:val="0"/>
        <w:adjustRightInd w:val="0"/>
        <w:spacing w:before="100" w:beforeAutospacing="1" w:after="100" w:afterAutospacing="1" w:line="360" w:lineRule="auto"/>
        <w:ind w:left="720" w:right="899"/>
        <w:jc w:val="both"/>
        <w:rPr>
          <w:rFonts w:ascii="Palatino Linotype" w:hAnsi="Palatino Linotype" w:cs="Segoe UI"/>
          <w:iCs/>
          <w:sz w:val="2"/>
          <w:szCs w:val="22"/>
          <w:lang w:val="es-419" w:eastAsia="es-MX"/>
        </w:rPr>
      </w:pPr>
    </w:p>
    <w:p w14:paraId="50BF6800" w14:textId="1ADB7E45" w:rsidR="00966CE2" w:rsidRPr="005C0F05" w:rsidRDefault="005B4199" w:rsidP="000627F5">
      <w:pPr>
        <w:widowControl w:val="0"/>
        <w:autoSpaceDE w:val="0"/>
        <w:autoSpaceDN w:val="0"/>
        <w:adjustRightInd w:val="0"/>
        <w:spacing w:line="360" w:lineRule="auto"/>
        <w:ind w:right="49"/>
        <w:jc w:val="both"/>
        <w:rPr>
          <w:rFonts w:ascii="Palatino Linotype" w:hAnsi="Palatino Linotype" w:cs="Arial"/>
          <w:b/>
          <w:bCs/>
          <w:lang w:val="es-ES"/>
        </w:rPr>
      </w:pPr>
      <w:bookmarkStart w:id="8" w:name="_Hlk76554159"/>
      <w:r w:rsidRPr="005C0F05">
        <w:rPr>
          <w:rFonts w:ascii="Palatino Linotype" w:hAnsi="Palatino Linotype"/>
          <w:b/>
          <w:bCs/>
          <w:sz w:val="28"/>
          <w:lang w:val="es-ES"/>
        </w:rPr>
        <w:t>I</w:t>
      </w:r>
      <w:r w:rsidR="00B478A1" w:rsidRPr="005C0F05">
        <w:rPr>
          <w:rFonts w:ascii="Palatino Linotype" w:hAnsi="Palatino Linotype"/>
          <w:b/>
          <w:bCs/>
          <w:sz w:val="28"/>
          <w:lang w:val="es-ES"/>
        </w:rPr>
        <w:t>II</w:t>
      </w:r>
      <w:r w:rsidR="00966CE2" w:rsidRPr="005C0F05">
        <w:rPr>
          <w:rFonts w:ascii="Palatino Linotype" w:hAnsi="Palatino Linotype"/>
          <w:b/>
          <w:bCs/>
          <w:lang w:val="es-ES"/>
        </w:rPr>
        <w:t xml:space="preserve">. </w:t>
      </w:r>
      <w:r w:rsidR="00966CE2" w:rsidRPr="005C0F05">
        <w:rPr>
          <w:rFonts w:ascii="Palatino Linotype" w:hAnsi="Palatino Linotype" w:cs="Arial"/>
          <w:b/>
          <w:bCs/>
          <w:sz w:val="28"/>
          <w:szCs w:val="28"/>
          <w:lang w:val="es-ES"/>
        </w:rPr>
        <w:t>Del Recurso de Revisión</w:t>
      </w:r>
    </w:p>
    <w:p w14:paraId="70879841" w14:textId="215D903B" w:rsidR="0027011E" w:rsidRPr="005C0F05" w:rsidRDefault="000F75A7" w:rsidP="000627F5">
      <w:pPr>
        <w:widowControl w:val="0"/>
        <w:autoSpaceDE w:val="0"/>
        <w:autoSpaceDN w:val="0"/>
        <w:adjustRightInd w:val="0"/>
        <w:spacing w:line="360" w:lineRule="auto"/>
        <w:jc w:val="both"/>
        <w:rPr>
          <w:rFonts w:ascii="Palatino Linotype" w:hAnsi="Palatino Linotype" w:cs="Arial"/>
          <w:b/>
        </w:rPr>
      </w:pPr>
      <w:r w:rsidRPr="005C0F05">
        <w:rPr>
          <w:rFonts w:ascii="Palatino Linotype" w:hAnsi="Palatino Linotype" w:cs="Arial"/>
        </w:rPr>
        <w:t xml:space="preserve">Inconforme con la respuesta, </w:t>
      </w:r>
      <w:r w:rsidRPr="005C0F05">
        <w:rPr>
          <w:rFonts w:ascii="Palatino Linotype" w:hAnsi="Palatino Linotype" w:cs="Arial"/>
          <w:b/>
        </w:rPr>
        <w:t xml:space="preserve">el </w:t>
      </w:r>
      <w:r w:rsidR="00F614C9" w:rsidRPr="005C0F05">
        <w:rPr>
          <w:rFonts w:ascii="Palatino Linotype" w:hAnsi="Palatino Linotype" w:cs="Arial"/>
          <w:b/>
        </w:rPr>
        <w:t xml:space="preserve">catorce de abril </w:t>
      </w:r>
      <w:r w:rsidR="00FE3E4E" w:rsidRPr="005C0F05">
        <w:rPr>
          <w:rFonts w:ascii="Palatino Linotype" w:hAnsi="Palatino Linotype" w:cs="Arial"/>
          <w:b/>
        </w:rPr>
        <w:t>de dos mil veintidós</w:t>
      </w:r>
      <w:r w:rsidRPr="005C0F05">
        <w:rPr>
          <w:rFonts w:ascii="Palatino Linotype" w:hAnsi="Palatino Linotype" w:cs="Arial"/>
        </w:rPr>
        <w:t xml:space="preserve">, </w:t>
      </w:r>
      <w:r w:rsidR="00D614A1" w:rsidRPr="005C0F05">
        <w:rPr>
          <w:rFonts w:ascii="Palatino Linotype" w:hAnsi="Palatino Linotype" w:cs="Arial"/>
          <w:b/>
        </w:rPr>
        <w:t>EL RECURRENTE</w:t>
      </w:r>
      <w:r w:rsidRPr="005C0F05">
        <w:rPr>
          <w:rFonts w:ascii="Palatino Linotype" w:hAnsi="Palatino Linotype" w:cs="Arial"/>
        </w:rPr>
        <w:t xml:space="preserve"> interpuso el </w:t>
      </w:r>
      <w:r w:rsidR="00504A64" w:rsidRPr="005C0F05">
        <w:rPr>
          <w:rFonts w:ascii="Palatino Linotype" w:hAnsi="Palatino Linotype" w:cs="Arial"/>
        </w:rPr>
        <w:t>Recurso de Revisión</w:t>
      </w:r>
      <w:r w:rsidRPr="005C0F05">
        <w:rPr>
          <w:rFonts w:ascii="Palatino Linotype" w:hAnsi="Palatino Linotype" w:cs="Arial"/>
        </w:rPr>
        <w:t xml:space="preserve"> objeto del presente estudio, el cual fue registrado en </w:t>
      </w:r>
      <w:r w:rsidRPr="005C0F05">
        <w:rPr>
          <w:rFonts w:ascii="Palatino Linotype" w:hAnsi="Palatino Linotype" w:cs="Arial"/>
          <w:b/>
        </w:rPr>
        <w:t>EL SAIMEX</w:t>
      </w:r>
      <w:r w:rsidRPr="005C0F05">
        <w:rPr>
          <w:rFonts w:ascii="Palatino Linotype" w:hAnsi="Palatino Linotype" w:cs="Arial"/>
        </w:rPr>
        <w:t xml:space="preserve"> y se le asignó el número de</w:t>
      </w:r>
      <w:r w:rsidR="000C5012" w:rsidRPr="005C0F05">
        <w:rPr>
          <w:rFonts w:ascii="Palatino Linotype" w:hAnsi="Palatino Linotype" w:cs="Arial"/>
        </w:rPr>
        <w:t xml:space="preserve"> Recurso de Revisión</w:t>
      </w:r>
      <w:r w:rsidRPr="005C0F05">
        <w:rPr>
          <w:rFonts w:ascii="Palatino Linotype" w:hAnsi="Palatino Linotype" w:cs="Arial"/>
        </w:rPr>
        <w:t xml:space="preserve"> </w:t>
      </w:r>
      <w:r w:rsidR="00F614C9" w:rsidRPr="005C0F05">
        <w:rPr>
          <w:rFonts w:ascii="Palatino Linotype" w:hAnsi="Palatino Linotype" w:cs="Arial"/>
          <w:b/>
        </w:rPr>
        <w:t>05822</w:t>
      </w:r>
      <w:r w:rsidR="00FE3E4E" w:rsidRPr="005C0F05">
        <w:rPr>
          <w:rFonts w:ascii="Palatino Linotype" w:hAnsi="Palatino Linotype" w:cs="Arial"/>
          <w:b/>
        </w:rPr>
        <w:t>/INFOEM/IP/RR/2022</w:t>
      </w:r>
      <w:r w:rsidRPr="005C0F05">
        <w:rPr>
          <w:rFonts w:ascii="Palatino Linotype" w:hAnsi="Palatino Linotype" w:cs="Arial"/>
        </w:rPr>
        <w:t xml:space="preserve">, en el que señaló como </w:t>
      </w:r>
      <w:r w:rsidRPr="005C0F05">
        <w:rPr>
          <w:rFonts w:ascii="Palatino Linotype" w:hAnsi="Palatino Linotype" w:cs="Arial"/>
          <w:b/>
        </w:rPr>
        <w:t>acto impugnado</w:t>
      </w:r>
      <w:r w:rsidR="0027011E" w:rsidRPr="005C0F05">
        <w:rPr>
          <w:rFonts w:ascii="Palatino Linotype" w:hAnsi="Palatino Linotype" w:cs="Arial"/>
        </w:rPr>
        <w:t xml:space="preserve"> lo siguiente: </w:t>
      </w:r>
    </w:p>
    <w:p w14:paraId="4477A73C" w14:textId="77777777" w:rsidR="00504A64" w:rsidRPr="005C0F05"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F805EA0" w:rsidR="00150B34" w:rsidRPr="005C0F05" w:rsidRDefault="00150B34" w:rsidP="00F614C9">
      <w:pPr>
        <w:tabs>
          <w:tab w:val="left" w:pos="709"/>
        </w:tabs>
        <w:spacing w:before="66"/>
        <w:ind w:left="851" w:right="899"/>
        <w:jc w:val="center"/>
        <w:rPr>
          <w:rFonts w:ascii="Palatino Linotype" w:hAnsi="Palatino Linotype" w:cs="Arial"/>
          <w:i/>
          <w:iCs/>
          <w:sz w:val="20"/>
          <w:szCs w:val="20"/>
        </w:rPr>
      </w:pPr>
      <w:r w:rsidRPr="005C0F05">
        <w:rPr>
          <w:rFonts w:ascii="Palatino Linotype" w:hAnsi="Palatino Linotype" w:cs="Arial"/>
          <w:i/>
          <w:iCs/>
          <w:sz w:val="22"/>
          <w:szCs w:val="20"/>
        </w:rPr>
        <w:t>“</w:t>
      </w:r>
      <w:r w:rsidR="00F614C9" w:rsidRPr="005C0F05">
        <w:rPr>
          <w:rFonts w:ascii="Palatino Linotype" w:hAnsi="Palatino Linotype" w:cs="Arial"/>
          <w:i/>
          <w:iCs/>
          <w:sz w:val="22"/>
          <w:szCs w:val="20"/>
        </w:rPr>
        <w:t>Me negaron la información</w:t>
      </w:r>
      <w:r w:rsidRPr="005C0F05">
        <w:rPr>
          <w:rFonts w:ascii="Palatino Linotype" w:hAnsi="Palatino Linotype" w:cs="Arial"/>
          <w:i/>
          <w:iCs/>
          <w:sz w:val="22"/>
          <w:szCs w:val="20"/>
        </w:rPr>
        <w:t>”</w:t>
      </w:r>
      <w:r w:rsidR="0027011E" w:rsidRPr="005C0F05">
        <w:rPr>
          <w:rFonts w:ascii="Palatino Linotype" w:hAnsi="Palatino Linotype" w:cs="Arial"/>
          <w:i/>
          <w:iCs/>
          <w:sz w:val="22"/>
          <w:szCs w:val="20"/>
        </w:rPr>
        <w:t xml:space="preserve"> </w:t>
      </w:r>
      <w:r w:rsidR="0027011E" w:rsidRPr="005C0F05">
        <w:rPr>
          <w:rFonts w:ascii="Palatino Linotype" w:hAnsi="Palatino Linotype" w:cs="Arial"/>
          <w:iCs/>
          <w:sz w:val="22"/>
          <w:szCs w:val="20"/>
        </w:rPr>
        <w:t>(S</w:t>
      </w:r>
      <w:r w:rsidRPr="005C0F05">
        <w:rPr>
          <w:rFonts w:ascii="Palatino Linotype" w:hAnsi="Palatino Linotype" w:cs="Arial"/>
          <w:iCs/>
          <w:sz w:val="22"/>
          <w:szCs w:val="20"/>
        </w:rPr>
        <w:t>ic)</w:t>
      </w:r>
      <w:r w:rsidR="0027011E" w:rsidRPr="005C0F05">
        <w:rPr>
          <w:rFonts w:ascii="Palatino Linotype" w:hAnsi="Palatino Linotype" w:cs="Arial"/>
          <w:iCs/>
          <w:sz w:val="22"/>
          <w:szCs w:val="20"/>
        </w:rPr>
        <w:t>.</w:t>
      </w:r>
    </w:p>
    <w:p w14:paraId="36685871" w14:textId="77777777" w:rsidR="00150B34" w:rsidRPr="005C0F05" w:rsidRDefault="00150B34" w:rsidP="00150B34">
      <w:pPr>
        <w:tabs>
          <w:tab w:val="left" w:pos="709"/>
        </w:tabs>
        <w:spacing w:before="66"/>
        <w:rPr>
          <w:rFonts w:ascii="Palatino Linotype" w:hAnsi="Palatino Linotype" w:cs="Arial"/>
          <w:i/>
          <w:iCs/>
          <w:sz w:val="16"/>
          <w:szCs w:val="20"/>
        </w:rPr>
      </w:pPr>
    </w:p>
    <w:p w14:paraId="04E21B13" w14:textId="6DBA7D1B" w:rsidR="00150B34" w:rsidRPr="005C0F05" w:rsidRDefault="0027011E" w:rsidP="00150B34">
      <w:pPr>
        <w:tabs>
          <w:tab w:val="left" w:pos="709"/>
        </w:tabs>
        <w:spacing w:before="66"/>
        <w:rPr>
          <w:rFonts w:ascii="Palatino Linotype" w:hAnsi="Palatino Linotype" w:cs="Arial"/>
        </w:rPr>
      </w:pPr>
      <w:r w:rsidRPr="005C0F05">
        <w:rPr>
          <w:rFonts w:ascii="Palatino Linotype" w:hAnsi="Palatino Linotype" w:cs="Arial"/>
        </w:rPr>
        <w:t xml:space="preserve">Así como </w:t>
      </w:r>
      <w:r w:rsidR="00150B34" w:rsidRPr="005C0F05">
        <w:rPr>
          <w:rFonts w:ascii="Palatino Linotype" w:hAnsi="Palatino Linotype" w:cs="Arial"/>
          <w:b/>
        </w:rPr>
        <w:t>Razones o motivos de la inconformidad</w:t>
      </w:r>
      <w:r w:rsidRPr="005C0F05">
        <w:rPr>
          <w:rFonts w:ascii="Palatino Linotype" w:hAnsi="Palatino Linotype" w:cs="Arial"/>
        </w:rPr>
        <w:t xml:space="preserve"> lo siguiente</w:t>
      </w:r>
      <w:r w:rsidR="00150B34" w:rsidRPr="005C0F05">
        <w:rPr>
          <w:rFonts w:ascii="Palatino Linotype" w:hAnsi="Palatino Linotype" w:cs="Arial"/>
        </w:rPr>
        <w:t>:</w:t>
      </w:r>
    </w:p>
    <w:p w14:paraId="49E638E1" w14:textId="77777777" w:rsidR="00150B34" w:rsidRPr="005C0F05" w:rsidRDefault="00150B34" w:rsidP="00033269">
      <w:pPr>
        <w:spacing w:line="360" w:lineRule="auto"/>
        <w:jc w:val="both"/>
        <w:rPr>
          <w:rFonts w:ascii="Palatino Linotype" w:hAnsi="Palatino Linotype" w:cs="Arial"/>
          <w:sz w:val="18"/>
        </w:rPr>
      </w:pPr>
    </w:p>
    <w:p w14:paraId="4B7BBABA" w14:textId="19447AE6" w:rsidR="00043398" w:rsidRPr="005C0F05" w:rsidRDefault="00150B34" w:rsidP="00F614C9">
      <w:pPr>
        <w:ind w:left="851" w:right="902"/>
        <w:jc w:val="center"/>
        <w:rPr>
          <w:rFonts w:ascii="Palatino Linotype" w:hAnsi="Palatino Linotype" w:cs="Arial"/>
          <w:sz w:val="28"/>
        </w:rPr>
      </w:pPr>
      <w:r w:rsidRPr="005C0F05">
        <w:rPr>
          <w:rFonts w:ascii="Palatino Linotype" w:hAnsi="Palatino Linotype" w:cs="Arial"/>
          <w:i/>
          <w:iCs/>
          <w:sz w:val="22"/>
          <w:szCs w:val="20"/>
        </w:rPr>
        <w:t>“</w:t>
      </w:r>
      <w:r w:rsidR="00F614C9" w:rsidRPr="005C0F05">
        <w:rPr>
          <w:rFonts w:ascii="Palatino Linotype" w:hAnsi="Palatino Linotype" w:cs="Arial"/>
          <w:i/>
          <w:iCs/>
          <w:sz w:val="22"/>
          <w:szCs w:val="20"/>
        </w:rPr>
        <w:t>No me dieron la información</w:t>
      </w:r>
      <w:r w:rsidR="00FC7585" w:rsidRPr="005C0F05">
        <w:rPr>
          <w:rFonts w:ascii="Palatino Linotype" w:hAnsi="Palatino Linotype" w:cs="Arial"/>
          <w:i/>
          <w:iCs/>
          <w:sz w:val="22"/>
          <w:szCs w:val="20"/>
        </w:rPr>
        <w:t>.</w:t>
      </w:r>
      <w:r w:rsidRPr="005C0F05">
        <w:rPr>
          <w:rFonts w:ascii="Palatino Linotype" w:hAnsi="Palatino Linotype" w:cs="Arial"/>
          <w:i/>
          <w:iCs/>
          <w:sz w:val="22"/>
          <w:szCs w:val="20"/>
        </w:rPr>
        <w:t xml:space="preserve">” </w:t>
      </w:r>
      <w:r w:rsidR="0027011E" w:rsidRPr="005C0F05">
        <w:rPr>
          <w:rFonts w:ascii="Palatino Linotype" w:hAnsi="Palatino Linotype" w:cs="Arial"/>
          <w:iCs/>
          <w:sz w:val="22"/>
          <w:szCs w:val="20"/>
        </w:rPr>
        <w:t>(Sic).</w:t>
      </w:r>
    </w:p>
    <w:bookmarkEnd w:id="8"/>
    <w:p w14:paraId="51426F73" w14:textId="77777777" w:rsidR="0027011E" w:rsidRPr="005C0F05" w:rsidRDefault="0027011E" w:rsidP="00033269">
      <w:pPr>
        <w:spacing w:line="360" w:lineRule="auto"/>
        <w:jc w:val="both"/>
        <w:rPr>
          <w:rFonts w:ascii="Palatino Linotype" w:hAnsi="Palatino Linotype" w:cs="Arial"/>
          <w:b/>
          <w:sz w:val="36"/>
          <w:szCs w:val="28"/>
        </w:rPr>
      </w:pPr>
    </w:p>
    <w:p w14:paraId="7C8389F2" w14:textId="6150BFE5" w:rsidR="00966CE2" w:rsidRPr="005C0F05" w:rsidRDefault="00B478A1" w:rsidP="00033269">
      <w:pPr>
        <w:spacing w:line="360" w:lineRule="auto"/>
        <w:jc w:val="both"/>
        <w:rPr>
          <w:rFonts w:ascii="Palatino Linotype" w:hAnsi="Palatino Linotype" w:cs="Arial"/>
          <w:b/>
          <w:color w:val="000000" w:themeColor="text1"/>
          <w:sz w:val="28"/>
          <w:szCs w:val="28"/>
        </w:rPr>
      </w:pPr>
      <w:r w:rsidRPr="005C0F05">
        <w:rPr>
          <w:rFonts w:ascii="Palatino Linotype" w:hAnsi="Palatino Linotype" w:cs="Arial"/>
          <w:b/>
          <w:color w:val="000000" w:themeColor="text1"/>
          <w:sz w:val="28"/>
          <w:szCs w:val="28"/>
        </w:rPr>
        <w:t>I</w:t>
      </w:r>
      <w:r w:rsidR="00966CE2" w:rsidRPr="005C0F05">
        <w:rPr>
          <w:rFonts w:ascii="Palatino Linotype" w:hAnsi="Palatino Linotype" w:cs="Arial"/>
          <w:b/>
          <w:color w:val="000000" w:themeColor="text1"/>
          <w:sz w:val="28"/>
          <w:szCs w:val="28"/>
        </w:rPr>
        <w:t xml:space="preserve">V. </w:t>
      </w:r>
      <w:r w:rsidR="00966CE2" w:rsidRPr="005C0F05">
        <w:rPr>
          <w:rFonts w:ascii="Palatino Linotype" w:hAnsi="Palatino Linotype" w:cs="Arial"/>
          <w:b/>
          <w:sz w:val="28"/>
          <w:szCs w:val="28"/>
        </w:rPr>
        <w:t>Del turno del Recurso de Revisión</w:t>
      </w:r>
    </w:p>
    <w:p w14:paraId="3D73B783" w14:textId="6A8C058A" w:rsidR="00BC450B" w:rsidRPr="005C0F05" w:rsidRDefault="00200BFC" w:rsidP="00033269">
      <w:pPr>
        <w:spacing w:line="360" w:lineRule="auto"/>
        <w:jc w:val="both"/>
        <w:rPr>
          <w:rFonts w:ascii="Palatino Linotype" w:hAnsi="Palatino Linotype" w:cs="Arial"/>
          <w:lang w:val="es-ES_tradnl"/>
        </w:rPr>
      </w:pPr>
      <w:r w:rsidRPr="005C0F05">
        <w:rPr>
          <w:rFonts w:ascii="Palatino Linotype" w:hAnsi="Palatino Linotype" w:cs="Arial"/>
        </w:rPr>
        <w:t>E</w:t>
      </w:r>
      <w:r w:rsidR="008C7579" w:rsidRPr="005C0F05">
        <w:rPr>
          <w:rFonts w:ascii="Palatino Linotype" w:hAnsi="Palatino Linotype" w:cs="Arial"/>
        </w:rPr>
        <w:t xml:space="preserve">l </w:t>
      </w:r>
      <w:r w:rsidR="00F614C9" w:rsidRPr="005C0F05">
        <w:rPr>
          <w:rFonts w:ascii="Palatino Linotype" w:hAnsi="Palatino Linotype" w:cs="Arial"/>
          <w:b/>
        </w:rPr>
        <w:t xml:space="preserve">catorce de abril </w:t>
      </w:r>
      <w:r w:rsidR="00081F33" w:rsidRPr="005C0F05">
        <w:rPr>
          <w:rFonts w:ascii="Palatino Linotype" w:hAnsi="Palatino Linotype" w:cs="Arial"/>
          <w:b/>
        </w:rPr>
        <w:t>d</w:t>
      </w:r>
      <w:r w:rsidR="00233868" w:rsidRPr="005C0F05">
        <w:rPr>
          <w:rFonts w:ascii="Palatino Linotype" w:hAnsi="Palatino Linotype" w:cs="Arial"/>
          <w:b/>
        </w:rPr>
        <w:t>e dos mil veintidós</w:t>
      </w:r>
      <w:r w:rsidRPr="005C0F05">
        <w:rPr>
          <w:rFonts w:ascii="Palatino Linotype" w:hAnsi="Palatino Linotype" w:cs="Arial"/>
        </w:rPr>
        <w:t xml:space="preserve">, </w:t>
      </w:r>
      <w:r w:rsidR="00E27BA1" w:rsidRPr="005C0F05">
        <w:rPr>
          <w:rFonts w:ascii="Palatino Linotype" w:hAnsi="Palatino Linotype" w:cs="Arial"/>
        </w:rPr>
        <w:t>el</w:t>
      </w:r>
      <w:r w:rsidR="00233868" w:rsidRPr="005C0F05">
        <w:rPr>
          <w:rFonts w:ascii="Palatino Linotype" w:hAnsi="Palatino Linotype" w:cs="Arial"/>
        </w:rPr>
        <w:t xml:space="preserve"> R</w:t>
      </w:r>
      <w:r w:rsidR="00BC450B" w:rsidRPr="005C0F05">
        <w:rPr>
          <w:rFonts w:ascii="Palatino Linotype" w:hAnsi="Palatino Linotype" w:cs="Arial"/>
        </w:rPr>
        <w:t>ecurso de</w:t>
      </w:r>
      <w:r w:rsidR="00E27BA1" w:rsidRPr="005C0F05">
        <w:rPr>
          <w:rFonts w:ascii="Palatino Linotype" w:hAnsi="Palatino Linotype" w:cs="Arial"/>
        </w:rPr>
        <w:t>l</w:t>
      </w:r>
      <w:r w:rsidR="00BC450B" w:rsidRPr="005C0F05">
        <w:rPr>
          <w:rFonts w:ascii="Palatino Linotype" w:hAnsi="Palatino Linotype" w:cs="Arial"/>
        </w:rPr>
        <w:t xml:space="preserve"> que se trata se envi</w:t>
      </w:r>
      <w:r w:rsidR="00E27BA1" w:rsidRPr="005C0F05">
        <w:rPr>
          <w:rFonts w:ascii="Palatino Linotype" w:hAnsi="Palatino Linotype" w:cs="Arial"/>
        </w:rPr>
        <w:t>ó</w:t>
      </w:r>
      <w:r w:rsidR="00BC450B" w:rsidRPr="005C0F05">
        <w:rPr>
          <w:rFonts w:ascii="Palatino Linotype" w:hAnsi="Palatino Linotype" w:cs="Arial"/>
        </w:rPr>
        <w:t xml:space="preserve"> electrónicamente al Instituto de </w:t>
      </w:r>
      <w:r w:rsidR="00BC450B" w:rsidRPr="005C0F05">
        <w:rPr>
          <w:rFonts w:ascii="Palatino Linotype" w:eastAsia="Arial Unicode MS" w:hAnsi="Palatino Linotype" w:cs="Arial"/>
        </w:rPr>
        <w:t>Transparencia</w:t>
      </w:r>
      <w:r w:rsidR="00BC450B" w:rsidRPr="005C0F05">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5C0F05">
        <w:rPr>
          <w:rFonts w:ascii="Palatino Linotype" w:hAnsi="Palatino Linotype"/>
        </w:rPr>
        <w:t xml:space="preserve">Ley de Transparencia y Acceso a la Información </w:t>
      </w:r>
      <w:r w:rsidR="00BC450B" w:rsidRPr="005C0F05">
        <w:rPr>
          <w:rFonts w:ascii="Palatino Linotype" w:hAnsi="Palatino Linotype"/>
        </w:rPr>
        <w:lastRenderedPageBreak/>
        <w:t>Pública del Estado de México y Municipios</w:t>
      </w:r>
      <w:r w:rsidR="00BC450B" w:rsidRPr="005C0F05">
        <w:rPr>
          <w:rFonts w:ascii="Palatino Linotype" w:hAnsi="Palatino Linotype" w:cs="Arial"/>
        </w:rPr>
        <w:t xml:space="preserve">, </w:t>
      </w:r>
      <w:r w:rsidR="00BC450B" w:rsidRPr="005C0F05">
        <w:rPr>
          <w:rFonts w:ascii="Palatino Linotype" w:hAnsi="Palatino Linotype" w:cs="Arial"/>
          <w:lang w:val="es-ES_tradnl"/>
        </w:rPr>
        <w:t>se turn</w:t>
      </w:r>
      <w:r w:rsidR="00E27BA1" w:rsidRPr="005C0F05">
        <w:rPr>
          <w:rFonts w:ascii="Palatino Linotype" w:hAnsi="Palatino Linotype" w:cs="Arial"/>
          <w:lang w:val="es-ES_tradnl"/>
        </w:rPr>
        <w:t>ó</w:t>
      </w:r>
      <w:r w:rsidR="00BC450B" w:rsidRPr="005C0F05">
        <w:rPr>
          <w:rFonts w:ascii="Palatino Linotype" w:hAnsi="Palatino Linotype" w:cs="Arial"/>
          <w:lang w:val="es-ES_tradnl"/>
        </w:rPr>
        <w:t xml:space="preserve"> así: a través del</w:t>
      </w:r>
      <w:r w:rsidR="00BC450B" w:rsidRPr="005C0F05">
        <w:rPr>
          <w:rFonts w:ascii="Palatino Linotype" w:eastAsia="Arial Unicode MS" w:hAnsi="Palatino Linotype" w:cs="Arial"/>
          <w:lang w:val="es-ES_tradnl"/>
        </w:rPr>
        <w:t xml:space="preserve"> </w:t>
      </w:r>
      <w:r w:rsidR="00BC450B" w:rsidRPr="005C0F05">
        <w:rPr>
          <w:rFonts w:ascii="Palatino Linotype" w:eastAsia="Arial Unicode MS" w:hAnsi="Palatino Linotype" w:cs="Arial"/>
          <w:b/>
          <w:lang w:val="es-ES_tradnl"/>
        </w:rPr>
        <w:t>SAIMEX</w:t>
      </w:r>
      <w:r w:rsidR="00BC450B" w:rsidRPr="005C0F05">
        <w:rPr>
          <w:rFonts w:ascii="Palatino Linotype" w:hAnsi="Palatino Linotype"/>
        </w:rPr>
        <w:t xml:space="preserve">, el </w:t>
      </w:r>
      <w:r w:rsidR="00504A64" w:rsidRPr="005C0F05">
        <w:rPr>
          <w:rFonts w:ascii="Palatino Linotype" w:hAnsi="Palatino Linotype"/>
        </w:rPr>
        <w:t>Recurso de Revisión</w:t>
      </w:r>
      <w:r w:rsidR="00BC450B" w:rsidRPr="005C0F05">
        <w:rPr>
          <w:rFonts w:ascii="Palatino Linotype" w:hAnsi="Palatino Linotype" w:cs="Arial"/>
          <w:szCs w:val="20"/>
        </w:rPr>
        <w:t xml:space="preserve"> </w:t>
      </w:r>
      <w:r w:rsidR="0096166F" w:rsidRPr="005C0F05">
        <w:rPr>
          <w:rFonts w:ascii="Palatino Linotype" w:hAnsi="Palatino Linotype" w:cs="Arial"/>
          <w:b/>
          <w:szCs w:val="20"/>
        </w:rPr>
        <w:t>05822</w:t>
      </w:r>
      <w:r w:rsidR="00BC450B" w:rsidRPr="005C0F05">
        <w:rPr>
          <w:rFonts w:ascii="Palatino Linotype" w:hAnsi="Palatino Linotype" w:cs="Arial"/>
          <w:b/>
        </w:rPr>
        <w:t>/INFOEM/IP/RR/202</w:t>
      </w:r>
      <w:r w:rsidR="00233868" w:rsidRPr="005C0F05">
        <w:rPr>
          <w:rFonts w:ascii="Palatino Linotype" w:hAnsi="Palatino Linotype" w:cs="Arial"/>
          <w:b/>
        </w:rPr>
        <w:t>2</w:t>
      </w:r>
      <w:r w:rsidR="00BC450B" w:rsidRPr="005C0F05">
        <w:rPr>
          <w:rFonts w:ascii="Palatino Linotype" w:hAnsi="Palatino Linotype" w:cs="Arial"/>
          <w:b/>
        </w:rPr>
        <w:t xml:space="preserve"> </w:t>
      </w:r>
      <w:r w:rsidR="00233868" w:rsidRPr="005C0F05">
        <w:rPr>
          <w:rFonts w:ascii="Palatino Linotype" w:hAnsi="Palatino Linotype"/>
        </w:rPr>
        <w:t>a</w:t>
      </w:r>
      <w:r w:rsidR="009C1E15" w:rsidRPr="005C0F05">
        <w:rPr>
          <w:rFonts w:ascii="Palatino Linotype" w:hAnsi="Palatino Linotype"/>
        </w:rPr>
        <w:t xml:space="preserve"> </w:t>
      </w:r>
      <w:r w:rsidR="00BC450B" w:rsidRPr="005C0F05">
        <w:rPr>
          <w:rFonts w:ascii="Palatino Linotype" w:hAnsi="Palatino Linotype"/>
        </w:rPr>
        <w:t>l</w:t>
      </w:r>
      <w:r w:rsidR="009C1E15" w:rsidRPr="005C0F05">
        <w:rPr>
          <w:rFonts w:ascii="Palatino Linotype" w:hAnsi="Palatino Linotype"/>
        </w:rPr>
        <w:t>a</w:t>
      </w:r>
      <w:r w:rsidR="00BC450B" w:rsidRPr="005C0F05">
        <w:rPr>
          <w:rFonts w:ascii="Palatino Linotype" w:hAnsi="Palatino Linotype"/>
        </w:rPr>
        <w:t xml:space="preserve"> </w:t>
      </w:r>
      <w:r w:rsidR="00BC450B" w:rsidRPr="005C0F05">
        <w:rPr>
          <w:rFonts w:ascii="Palatino Linotype" w:hAnsi="Palatino Linotype" w:cs="Arial"/>
          <w:b/>
          <w:bCs/>
          <w:lang w:val="es-ES_tradnl"/>
        </w:rPr>
        <w:t>Comisionad</w:t>
      </w:r>
      <w:r w:rsidR="009C1E15" w:rsidRPr="005C0F05">
        <w:rPr>
          <w:rFonts w:ascii="Palatino Linotype" w:hAnsi="Palatino Linotype" w:cs="Arial"/>
          <w:b/>
          <w:bCs/>
          <w:lang w:val="es-ES_tradnl"/>
        </w:rPr>
        <w:t>a</w:t>
      </w:r>
      <w:r w:rsidR="00BC450B" w:rsidRPr="005C0F05">
        <w:rPr>
          <w:rFonts w:ascii="Palatino Linotype" w:hAnsi="Palatino Linotype" w:cs="Arial"/>
          <w:b/>
          <w:bCs/>
          <w:lang w:val="es-ES_tradnl"/>
        </w:rPr>
        <w:t xml:space="preserve"> </w:t>
      </w:r>
      <w:r w:rsidR="009C1E15" w:rsidRPr="005C0F05">
        <w:rPr>
          <w:rFonts w:ascii="Palatino Linotype" w:hAnsi="Palatino Linotype" w:cs="Arial"/>
          <w:b/>
          <w:bCs/>
          <w:lang w:val="es-ES_tradnl"/>
        </w:rPr>
        <w:t>Sharon Cristina Morales Martínez</w:t>
      </w:r>
      <w:r w:rsidR="00BC450B" w:rsidRPr="005C0F05">
        <w:rPr>
          <w:rFonts w:ascii="Palatino Linotype" w:hAnsi="Palatino Linotype" w:cs="Arial"/>
          <w:b/>
          <w:lang w:val="es-ES_tradnl"/>
        </w:rPr>
        <w:t>;</w:t>
      </w:r>
      <w:r w:rsidR="00BC450B" w:rsidRPr="005C0F05">
        <w:rPr>
          <w:rFonts w:ascii="Palatino Linotype" w:hAnsi="Palatino Linotype"/>
        </w:rPr>
        <w:t xml:space="preserve"> a </w:t>
      </w:r>
      <w:r w:rsidR="00BC450B" w:rsidRPr="005C0F05">
        <w:rPr>
          <w:rFonts w:ascii="Palatino Linotype" w:hAnsi="Palatino Linotype" w:cs="Arial"/>
          <w:lang w:val="es-ES_tradnl"/>
        </w:rPr>
        <w:t>efecto de que decretara su admisión o desechamiento.</w:t>
      </w:r>
    </w:p>
    <w:p w14:paraId="22A10E7A" w14:textId="77777777" w:rsidR="005B4199" w:rsidRPr="005C0F05" w:rsidRDefault="005B4199" w:rsidP="00033269">
      <w:pPr>
        <w:spacing w:line="360" w:lineRule="auto"/>
        <w:jc w:val="both"/>
        <w:rPr>
          <w:rFonts w:ascii="Palatino Linotype" w:hAnsi="Palatino Linotype" w:cs="Arial"/>
          <w:lang w:val="es-ES_tradnl"/>
        </w:rPr>
      </w:pPr>
    </w:p>
    <w:p w14:paraId="5C1E3019" w14:textId="56499C1E" w:rsidR="00966CE2" w:rsidRPr="005C0F05"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5C0F05">
        <w:rPr>
          <w:rFonts w:ascii="Palatino Linotype" w:hAnsi="Palatino Linotype" w:cs="Arial"/>
          <w:b/>
          <w:color w:val="000000" w:themeColor="text1"/>
        </w:rPr>
        <w:t>a) Admisión del Recurso de Revisión</w:t>
      </w:r>
    </w:p>
    <w:p w14:paraId="21640909" w14:textId="2A0ED6A3" w:rsidR="00EB19F2" w:rsidRPr="005C0F05" w:rsidRDefault="00BC450B" w:rsidP="00033269">
      <w:pPr>
        <w:tabs>
          <w:tab w:val="center" w:pos="4252"/>
          <w:tab w:val="right" w:pos="8504"/>
        </w:tabs>
        <w:spacing w:line="360" w:lineRule="auto"/>
        <w:jc w:val="both"/>
        <w:rPr>
          <w:rFonts w:ascii="Palatino Linotype" w:hAnsi="Palatino Linotype" w:cs="Arial"/>
        </w:rPr>
      </w:pPr>
      <w:r w:rsidRPr="005C0F05">
        <w:rPr>
          <w:rFonts w:ascii="Palatino Linotype" w:hAnsi="Palatino Linotype" w:cs="Arial"/>
        </w:rPr>
        <w:t>De las constancias que obran en el expediente electrónico del</w:t>
      </w:r>
      <w:r w:rsidRPr="005C0F05">
        <w:rPr>
          <w:rFonts w:ascii="Palatino Linotype" w:hAnsi="Palatino Linotype" w:cs="Arial"/>
          <w:b/>
        </w:rPr>
        <w:t xml:space="preserve"> SAIMEX</w:t>
      </w:r>
      <w:r w:rsidR="00E3483C" w:rsidRPr="005C0F05">
        <w:rPr>
          <w:rFonts w:ascii="Palatino Linotype" w:hAnsi="Palatino Linotype" w:cs="Arial"/>
        </w:rPr>
        <w:t xml:space="preserve">, se advierte que en fecha </w:t>
      </w:r>
      <w:r w:rsidR="0096166F" w:rsidRPr="005C0F05">
        <w:rPr>
          <w:rFonts w:ascii="Palatino Linotype" w:hAnsi="Palatino Linotype" w:cs="Arial"/>
          <w:b/>
        </w:rPr>
        <w:t xml:space="preserve">diecinueve de abril </w:t>
      </w:r>
      <w:r w:rsidR="00540610" w:rsidRPr="005C0F05">
        <w:rPr>
          <w:rFonts w:ascii="Palatino Linotype" w:hAnsi="Palatino Linotype" w:cs="Arial"/>
          <w:b/>
        </w:rPr>
        <w:t>de dos mil veintidós</w:t>
      </w:r>
      <w:r w:rsidRPr="005C0F05">
        <w:rPr>
          <w:rFonts w:ascii="Palatino Linotype" w:hAnsi="Palatino Linotype" w:cs="Arial"/>
        </w:rPr>
        <w:t>, se acord</w:t>
      </w:r>
      <w:r w:rsidR="00E27BA1" w:rsidRPr="005C0F05">
        <w:rPr>
          <w:rFonts w:ascii="Palatino Linotype" w:hAnsi="Palatino Linotype" w:cs="Arial"/>
        </w:rPr>
        <w:t>ó</w:t>
      </w:r>
      <w:r w:rsidRPr="005C0F05">
        <w:rPr>
          <w:rFonts w:ascii="Palatino Linotype" w:hAnsi="Palatino Linotype" w:cs="Arial"/>
        </w:rPr>
        <w:t xml:space="preserve"> la</w:t>
      </w:r>
      <w:r w:rsidR="00E27BA1" w:rsidRPr="005C0F05">
        <w:rPr>
          <w:rFonts w:ascii="Palatino Linotype" w:hAnsi="Palatino Linotype" w:cs="Arial"/>
        </w:rPr>
        <w:t xml:space="preserve"> </w:t>
      </w:r>
      <w:r w:rsidRPr="005C0F05">
        <w:rPr>
          <w:rFonts w:ascii="Palatino Linotype" w:hAnsi="Palatino Linotype" w:cs="Arial"/>
        </w:rPr>
        <w:t>admisi</w:t>
      </w:r>
      <w:r w:rsidR="00E27BA1" w:rsidRPr="005C0F05">
        <w:rPr>
          <w:rFonts w:ascii="Palatino Linotype" w:hAnsi="Palatino Linotype" w:cs="Arial"/>
        </w:rPr>
        <w:t>ón</w:t>
      </w:r>
      <w:r w:rsidRPr="005C0F05">
        <w:rPr>
          <w:rFonts w:ascii="Palatino Linotype" w:hAnsi="Palatino Linotype" w:cs="Arial"/>
        </w:rPr>
        <w:t xml:space="preserve"> a trámite </w:t>
      </w:r>
      <w:r w:rsidR="00E27BA1" w:rsidRPr="005C0F05">
        <w:rPr>
          <w:rFonts w:ascii="Palatino Linotype" w:hAnsi="Palatino Linotype" w:cs="Arial"/>
        </w:rPr>
        <w:t>del</w:t>
      </w:r>
      <w:r w:rsidRPr="005C0F05">
        <w:rPr>
          <w:rFonts w:ascii="Palatino Linotype" w:hAnsi="Palatino Linotype" w:cs="Arial"/>
        </w:rPr>
        <w:t xml:space="preserve"> </w:t>
      </w:r>
      <w:r w:rsidR="00504A64" w:rsidRPr="005C0F05">
        <w:rPr>
          <w:rFonts w:ascii="Palatino Linotype" w:hAnsi="Palatino Linotype" w:cs="Arial"/>
        </w:rPr>
        <w:t>Recurso de Revisión</w:t>
      </w:r>
      <w:r w:rsidR="0027011E" w:rsidRPr="005C0F05">
        <w:rPr>
          <w:rFonts w:ascii="Palatino Linotype" w:hAnsi="Palatino Linotype" w:cs="Arial"/>
        </w:rPr>
        <w:t xml:space="preserve"> que nos ocupa</w:t>
      </w:r>
      <w:r w:rsidRPr="005C0F05">
        <w:rPr>
          <w:rFonts w:ascii="Palatino Linotype" w:hAnsi="Palatino Linotype" w:cs="Arial"/>
        </w:rPr>
        <w:t xml:space="preserve">; así como la integración </w:t>
      </w:r>
      <w:r w:rsidR="00E27BA1" w:rsidRPr="005C0F05">
        <w:rPr>
          <w:rFonts w:ascii="Palatino Linotype" w:hAnsi="Palatino Linotype" w:cs="Arial"/>
        </w:rPr>
        <w:t>del</w:t>
      </w:r>
      <w:r w:rsidRPr="005C0F05">
        <w:rPr>
          <w:rFonts w:ascii="Palatino Linotype" w:hAnsi="Palatino Linotype" w:cs="Arial"/>
        </w:rPr>
        <w:t xml:space="preserve"> expediente respectivo, mismo</w:t>
      </w:r>
      <w:r w:rsidR="0027011E" w:rsidRPr="005C0F05">
        <w:rPr>
          <w:rFonts w:ascii="Palatino Linotype" w:hAnsi="Palatino Linotype" w:cs="Arial"/>
        </w:rPr>
        <w:t xml:space="preserve"> </w:t>
      </w:r>
      <w:r w:rsidRPr="005C0F05">
        <w:rPr>
          <w:rFonts w:ascii="Palatino Linotype" w:hAnsi="Palatino Linotype" w:cs="Arial"/>
        </w:rPr>
        <w:t xml:space="preserve">que se </w:t>
      </w:r>
      <w:r w:rsidR="00E27BA1" w:rsidRPr="005C0F05">
        <w:rPr>
          <w:rFonts w:ascii="Palatino Linotype" w:hAnsi="Palatino Linotype" w:cs="Arial"/>
        </w:rPr>
        <w:t>puso a</w:t>
      </w:r>
      <w:r w:rsidRPr="005C0F05">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5C0F05">
        <w:rPr>
          <w:rFonts w:ascii="Palatino Linotype" w:hAnsi="Palatino Linotype" w:cs="Arial"/>
          <w:b/>
        </w:rPr>
        <w:t>EL RECURRENTE</w:t>
      </w:r>
      <w:r w:rsidR="00C06091" w:rsidRPr="005C0F05">
        <w:rPr>
          <w:rFonts w:ascii="Palatino Linotype" w:hAnsi="Palatino Linotype" w:cs="Arial"/>
          <w:b/>
        </w:rPr>
        <w:t xml:space="preserve"> </w:t>
      </w:r>
      <w:r w:rsidRPr="005C0F05">
        <w:rPr>
          <w:rFonts w:ascii="Palatino Linotype" w:hAnsi="Palatino Linotype" w:cs="Arial"/>
        </w:rPr>
        <w:t xml:space="preserve">manifestara lo que a su derecho conviniera, a efecto de presentar pruebas y alegatos; así como, para que </w:t>
      </w:r>
      <w:r w:rsidRPr="005C0F05">
        <w:rPr>
          <w:rFonts w:ascii="Palatino Linotype" w:hAnsi="Palatino Linotype" w:cs="Arial"/>
          <w:b/>
        </w:rPr>
        <w:t xml:space="preserve">EL SUJETO OBLIGADO </w:t>
      </w:r>
      <w:r w:rsidRPr="005C0F05">
        <w:rPr>
          <w:rFonts w:ascii="Palatino Linotype" w:hAnsi="Palatino Linotype" w:cs="Arial"/>
        </w:rPr>
        <w:t xml:space="preserve">rindiera </w:t>
      </w:r>
      <w:r w:rsidR="00E27BA1" w:rsidRPr="005C0F05">
        <w:rPr>
          <w:rFonts w:ascii="Palatino Linotype" w:hAnsi="Palatino Linotype" w:cs="Arial"/>
        </w:rPr>
        <w:t>el</w:t>
      </w:r>
      <w:r w:rsidRPr="005C0F05">
        <w:rPr>
          <w:rFonts w:ascii="Palatino Linotype" w:hAnsi="Palatino Linotype" w:cs="Arial"/>
        </w:rPr>
        <w:t xml:space="preserve"> correspondiente</w:t>
      </w:r>
      <w:r w:rsidRPr="005C0F05">
        <w:rPr>
          <w:rFonts w:ascii="Palatino Linotype" w:hAnsi="Palatino Linotype" w:cs="Arial"/>
          <w:b/>
        </w:rPr>
        <w:t xml:space="preserve"> </w:t>
      </w:r>
      <w:r w:rsidRPr="005C0F05">
        <w:rPr>
          <w:rFonts w:ascii="Palatino Linotype" w:hAnsi="Palatino Linotype" w:cs="Arial"/>
        </w:rPr>
        <w:t>Informe Justificado.</w:t>
      </w:r>
    </w:p>
    <w:p w14:paraId="4310184C" w14:textId="77777777" w:rsidR="00F336AB" w:rsidRPr="005C0F05"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5C0F05" w:rsidRDefault="00966CE2" w:rsidP="00966CE2">
      <w:pPr>
        <w:spacing w:line="360" w:lineRule="auto"/>
        <w:jc w:val="both"/>
        <w:rPr>
          <w:rFonts w:ascii="Palatino Linotype" w:eastAsia="Arial Unicode MS" w:hAnsi="Palatino Linotype" w:cs="Arial"/>
          <w:b/>
          <w:color w:val="000000" w:themeColor="text1"/>
        </w:rPr>
      </w:pPr>
      <w:r w:rsidRPr="005C0F05">
        <w:rPr>
          <w:rFonts w:ascii="Palatino Linotype" w:eastAsia="Arial Unicode MS" w:hAnsi="Palatino Linotype" w:cs="Arial"/>
          <w:b/>
          <w:color w:val="000000" w:themeColor="text1"/>
        </w:rPr>
        <w:t xml:space="preserve">b) </w:t>
      </w:r>
      <w:r w:rsidRPr="005C0F05">
        <w:rPr>
          <w:rFonts w:ascii="Palatino Linotype" w:hAnsi="Palatino Linotype" w:cs="Arial"/>
          <w:b/>
          <w:bCs/>
        </w:rPr>
        <w:t>Informe Justificado</w:t>
      </w:r>
    </w:p>
    <w:p w14:paraId="34AC9A20" w14:textId="77777777" w:rsidR="00081F33" w:rsidRPr="005C0F05" w:rsidRDefault="005F4043" w:rsidP="005F4043">
      <w:pPr>
        <w:spacing w:line="360" w:lineRule="auto"/>
        <w:jc w:val="both"/>
        <w:rPr>
          <w:rFonts w:ascii="Palatino Linotype" w:eastAsia="Arial Unicode MS" w:hAnsi="Palatino Linotype" w:cs="Arial"/>
        </w:rPr>
      </w:pPr>
      <w:r w:rsidRPr="005C0F05">
        <w:rPr>
          <w:rFonts w:ascii="Palatino Linotype" w:eastAsia="Arial Unicode MS" w:hAnsi="Palatino Linotype" w:cs="Arial"/>
        </w:rPr>
        <w:t xml:space="preserve">De acuerdo a las constancias digitales que obran en </w:t>
      </w:r>
      <w:r w:rsidRPr="005C0F05">
        <w:rPr>
          <w:rFonts w:ascii="Palatino Linotype" w:eastAsia="Arial Unicode MS" w:hAnsi="Palatino Linotype" w:cs="Arial"/>
          <w:b/>
        </w:rPr>
        <w:t>EL</w:t>
      </w:r>
      <w:r w:rsidRPr="005C0F05">
        <w:rPr>
          <w:rFonts w:ascii="Palatino Linotype" w:eastAsia="Arial Unicode MS" w:hAnsi="Palatino Linotype" w:cs="Arial"/>
        </w:rPr>
        <w:t xml:space="preserve"> </w:t>
      </w:r>
      <w:r w:rsidRPr="005C0F05">
        <w:rPr>
          <w:rFonts w:ascii="Palatino Linotype" w:eastAsia="Arial Unicode MS" w:hAnsi="Palatino Linotype" w:cs="Arial"/>
          <w:b/>
        </w:rPr>
        <w:t>SAIMEX</w:t>
      </w:r>
      <w:r w:rsidRPr="005C0F05">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5C0F05">
        <w:rPr>
          <w:rFonts w:ascii="Palatino Linotype" w:eastAsia="Arial Unicode MS" w:hAnsi="Palatino Linotype" w:cs="Arial"/>
          <w:b/>
        </w:rPr>
        <w:t>RECURRENTE</w:t>
      </w:r>
      <w:r w:rsidRPr="005C0F05">
        <w:rPr>
          <w:rFonts w:ascii="Palatino Linotype" w:eastAsia="Arial Unicode MS" w:hAnsi="Palatino Linotype" w:cs="Arial"/>
        </w:rPr>
        <w:t>, éste no realizó manifestación alguna, ni presentó pruebas o alegatos</w:t>
      </w:r>
      <w:r w:rsidR="00081F33" w:rsidRPr="005C0F05">
        <w:rPr>
          <w:rFonts w:ascii="Palatino Linotype" w:eastAsia="Arial Unicode MS" w:hAnsi="Palatino Linotype" w:cs="Arial"/>
        </w:rPr>
        <w:t xml:space="preserve">. </w:t>
      </w:r>
    </w:p>
    <w:p w14:paraId="3B7D49CF" w14:textId="77777777" w:rsidR="002F6168" w:rsidRPr="005C0F05" w:rsidRDefault="002F6168" w:rsidP="005F4043">
      <w:pPr>
        <w:spacing w:line="360" w:lineRule="auto"/>
        <w:jc w:val="both"/>
        <w:rPr>
          <w:rFonts w:ascii="Palatino Linotype" w:eastAsia="Arial Unicode MS" w:hAnsi="Palatino Linotype" w:cs="Arial"/>
        </w:rPr>
      </w:pPr>
    </w:p>
    <w:p w14:paraId="7CF44DC1" w14:textId="65121A27" w:rsidR="005F4043" w:rsidRPr="005C0F05" w:rsidRDefault="00081F33" w:rsidP="005F4043">
      <w:pPr>
        <w:spacing w:line="360" w:lineRule="auto"/>
        <w:jc w:val="both"/>
        <w:rPr>
          <w:rFonts w:ascii="Palatino Linotype" w:eastAsia="Arial Unicode MS" w:hAnsi="Palatino Linotype" w:cs="Arial"/>
        </w:rPr>
      </w:pPr>
      <w:r w:rsidRPr="005C0F05">
        <w:rPr>
          <w:rFonts w:ascii="Palatino Linotype" w:eastAsia="Arial Unicode MS" w:hAnsi="Palatino Linotype" w:cs="Arial"/>
        </w:rPr>
        <w:t xml:space="preserve">Por su parte </w:t>
      </w:r>
      <w:r w:rsidR="005F4043" w:rsidRPr="005C0F05">
        <w:rPr>
          <w:rFonts w:ascii="Palatino Linotype" w:eastAsia="Arial Unicode MS" w:hAnsi="Palatino Linotype" w:cs="Arial"/>
          <w:b/>
          <w:color w:val="000000"/>
          <w:lang w:eastAsia="es-MX"/>
        </w:rPr>
        <w:t>EL SUJETO OBLIGADO</w:t>
      </w:r>
      <w:r w:rsidR="005F4043" w:rsidRPr="005C0F05">
        <w:rPr>
          <w:rFonts w:ascii="Palatino Linotype" w:eastAsia="Arial Unicode MS" w:hAnsi="Palatino Linotype" w:cs="Arial"/>
        </w:rPr>
        <w:t xml:space="preserve"> </w:t>
      </w:r>
      <w:r w:rsidRPr="005C0F05">
        <w:rPr>
          <w:rFonts w:ascii="Palatino Linotype" w:eastAsia="Arial Unicode MS" w:hAnsi="Palatino Linotype" w:cs="Arial"/>
        </w:rPr>
        <w:t xml:space="preserve">en fecha </w:t>
      </w:r>
      <w:r w:rsidR="0096166F" w:rsidRPr="005C0F05">
        <w:rPr>
          <w:rFonts w:ascii="Palatino Linotype" w:eastAsia="Arial Unicode MS" w:hAnsi="Palatino Linotype" w:cs="Arial"/>
          <w:b/>
        </w:rPr>
        <w:t xml:space="preserve">veintiséis de abril </w:t>
      </w:r>
      <w:r w:rsidRPr="005C0F05">
        <w:rPr>
          <w:rFonts w:ascii="Palatino Linotype" w:eastAsia="Arial Unicode MS" w:hAnsi="Palatino Linotype" w:cs="Arial"/>
          <w:b/>
        </w:rPr>
        <w:t xml:space="preserve">de dos mil veintidós </w:t>
      </w:r>
      <w:r w:rsidR="005F4043" w:rsidRPr="005C0F05">
        <w:rPr>
          <w:rFonts w:ascii="Palatino Linotype" w:eastAsia="Arial Unicode MS" w:hAnsi="Palatino Linotype" w:cs="Arial"/>
        </w:rPr>
        <w:t>rindió su Informe Justificado</w:t>
      </w:r>
      <w:r w:rsidRPr="005C0F05">
        <w:rPr>
          <w:rFonts w:ascii="Palatino Linotype" w:eastAsia="Arial Unicode MS" w:hAnsi="Palatino Linotype" w:cs="Arial"/>
        </w:rPr>
        <w:t xml:space="preserve">, remitiendo para tal efecto </w:t>
      </w:r>
      <w:r w:rsidR="002F6168" w:rsidRPr="005C0F05">
        <w:rPr>
          <w:rFonts w:ascii="Palatino Linotype" w:eastAsia="Arial Unicode MS" w:hAnsi="Palatino Linotype" w:cs="Arial"/>
        </w:rPr>
        <w:t>dos</w:t>
      </w:r>
      <w:r w:rsidRPr="005C0F05">
        <w:rPr>
          <w:rFonts w:ascii="Palatino Linotype" w:eastAsia="Arial Unicode MS" w:hAnsi="Palatino Linotype" w:cs="Arial"/>
        </w:rPr>
        <w:t xml:space="preserve"> archivo</w:t>
      </w:r>
      <w:r w:rsidR="002F6168" w:rsidRPr="005C0F05">
        <w:rPr>
          <w:rFonts w:ascii="Palatino Linotype" w:eastAsia="Arial Unicode MS" w:hAnsi="Palatino Linotype" w:cs="Arial"/>
        </w:rPr>
        <w:t>s</w:t>
      </w:r>
      <w:r w:rsidRPr="005C0F05">
        <w:rPr>
          <w:rFonts w:ascii="Palatino Linotype" w:eastAsia="Arial Unicode MS" w:hAnsi="Palatino Linotype" w:cs="Arial"/>
        </w:rPr>
        <w:t xml:space="preserve"> electrónico</w:t>
      </w:r>
      <w:r w:rsidR="002F6168" w:rsidRPr="005C0F05">
        <w:rPr>
          <w:rFonts w:ascii="Palatino Linotype" w:eastAsia="Arial Unicode MS" w:hAnsi="Palatino Linotype" w:cs="Arial"/>
        </w:rPr>
        <w:t xml:space="preserve">s, el </w:t>
      </w:r>
      <w:r w:rsidR="002F6168" w:rsidRPr="005C0F05">
        <w:rPr>
          <w:rFonts w:ascii="Palatino Linotype" w:eastAsia="Arial Unicode MS" w:hAnsi="Palatino Linotype" w:cs="Arial"/>
        </w:rPr>
        <w:lastRenderedPageBreak/>
        <w:t xml:space="preserve">primero de ellos denominado </w:t>
      </w:r>
      <w:r w:rsidR="002F6168" w:rsidRPr="005C0F05">
        <w:rPr>
          <w:rFonts w:ascii="Palatino Linotype" w:eastAsia="Arial Unicode MS" w:hAnsi="Palatino Linotype" w:cs="Arial"/>
          <w:i/>
        </w:rPr>
        <w:t>“</w:t>
      </w:r>
      <w:r w:rsidR="0096166F" w:rsidRPr="005C0F05">
        <w:rPr>
          <w:rFonts w:ascii="Palatino Linotype" w:eastAsia="Arial Unicode MS" w:hAnsi="Palatino Linotype" w:cs="Arial"/>
          <w:i/>
        </w:rPr>
        <w:t>INFORME RR-05822 OSFEM.pdf</w:t>
      </w:r>
      <w:r w:rsidR="002F6168" w:rsidRPr="005C0F05">
        <w:rPr>
          <w:rFonts w:ascii="Palatino Linotype" w:eastAsia="Arial Unicode MS" w:hAnsi="Palatino Linotype" w:cs="Arial"/>
          <w:i/>
        </w:rPr>
        <w:t>”</w:t>
      </w:r>
      <w:r w:rsidR="002F6168" w:rsidRPr="005C0F05">
        <w:rPr>
          <w:rFonts w:ascii="Palatino Linotype" w:eastAsia="Arial Unicode MS" w:hAnsi="Palatino Linotype" w:cs="Arial"/>
        </w:rPr>
        <w:t xml:space="preserve"> </w:t>
      </w:r>
      <w:r w:rsidR="00D63B76" w:rsidRPr="005C0F05">
        <w:rPr>
          <w:rFonts w:ascii="Palatino Linotype" w:eastAsia="Arial Unicode MS" w:hAnsi="Palatino Linotype" w:cs="Arial"/>
        </w:rPr>
        <w:t xml:space="preserve">suscrito por </w:t>
      </w:r>
      <w:r w:rsidR="002F6168" w:rsidRPr="005C0F05">
        <w:rPr>
          <w:rFonts w:ascii="Palatino Linotype" w:eastAsia="Arial Unicode MS" w:hAnsi="Palatino Linotype" w:cs="Arial"/>
        </w:rPr>
        <w:t>el</w:t>
      </w:r>
      <w:r w:rsidR="00D63B76" w:rsidRPr="005C0F05">
        <w:rPr>
          <w:rFonts w:ascii="Palatino Linotype" w:eastAsia="Arial Unicode MS" w:hAnsi="Palatino Linotype" w:cs="Arial"/>
        </w:rPr>
        <w:t xml:space="preserve"> servidor público habilitado del </w:t>
      </w:r>
      <w:r w:rsidR="00D63B76" w:rsidRPr="005C0F05">
        <w:rPr>
          <w:rFonts w:ascii="Palatino Linotype" w:eastAsia="Arial Unicode MS" w:hAnsi="Palatino Linotype" w:cs="Arial"/>
          <w:b/>
        </w:rPr>
        <w:t>OSFEM</w:t>
      </w:r>
      <w:r w:rsidR="00D63B76" w:rsidRPr="005C0F05">
        <w:rPr>
          <w:rFonts w:ascii="Palatino Linotype" w:eastAsia="Arial Unicode MS" w:hAnsi="Palatino Linotype" w:cs="Arial"/>
        </w:rPr>
        <w:t xml:space="preserve">, </w:t>
      </w:r>
      <w:r w:rsidR="000544C2" w:rsidRPr="005C0F05">
        <w:rPr>
          <w:rFonts w:ascii="Palatino Linotype" w:eastAsia="Arial Unicode MS" w:hAnsi="Palatino Linotype" w:cs="Arial"/>
        </w:rPr>
        <w:t xml:space="preserve">el </w:t>
      </w:r>
      <w:r w:rsidR="002F6168" w:rsidRPr="005C0F05">
        <w:rPr>
          <w:rFonts w:ascii="Palatino Linotype" w:eastAsia="Arial Unicode MS" w:hAnsi="Palatino Linotype" w:cs="Arial"/>
        </w:rPr>
        <w:t xml:space="preserve">cual consiste en </w:t>
      </w:r>
      <w:r w:rsidR="0096166F" w:rsidRPr="005C0F05">
        <w:rPr>
          <w:rFonts w:ascii="Palatino Linotype" w:eastAsia="Arial Unicode MS" w:hAnsi="Palatino Linotype" w:cs="Arial"/>
        </w:rPr>
        <w:t xml:space="preserve">ratificar en sus sentidos la RESERVA de la información invocando para tal efecto la </w:t>
      </w:r>
      <w:r w:rsidR="00B817F1" w:rsidRPr="005C0F05">
        <w:rPr>
          <w:rFonts w:ascii="Palatino Linotype" w:eastAsia="Arial Unicode MS" w:hAnsi="Palatino Linotype" w:cs="Arial"/>
        </w:rPr>
        <w:t>Ley de Fiscalización Superior del Estado de México y Municipios;</w:t>
      </w:r>
      <w:r w:rsidR="002F6168" w:rsidRPr="005C0F05">
        <w:rPr>
          <w:rFonts w:ascii="Palatino Linotype" w:eastAsia="Arial Unicode MS" w:hAnsi="Palatino Linotype" w:cs="Arial"/>
        </w:rPr>
        <w:t xml:space="preserve"> por otro lado el archivo electrónico denominado </w:t>
      </w:r>
      <w:r w:rsidR="002F6168" w:rsidRPr="005C0F05">
        <w:rPr>
          <w:rFonts w:ascii="Palatino Linotype" w:eastAsia="Arial Unicode MS" w:hAnsi="Palatino Linotype" w:cs="Arial"/>
          <w:i/>
        </w:rPr>
        <w:t>“</w:t>
      </w:r>
      <w:r w:rsidR="00B817F1" w:rsidRPr="005C0F05">
        <w:rPr>
          <w:rFonts w:ascii="Palatino Linotype" w:eastAsia="Arial Unicode MS" w:hAnsi="Palatino Linotype" w:cs="Arial"/>
          <w:i/>
        </w:rPr>
        <w:t>INFORME JUSTIFICADO RR-05822.pdf</w:t>
      </w:r>
      <w:r w:rsidR="002F6168" w:rsidRPr="005C0F05">
        <w:rPr>
          <w:rFonts w:ascii="Palatino Linotype" w:eastAsia="Arial Unicode MS" w:hAnsi="Palatino Linotype" w:cs="Arial"/>
          <w:i/>
        </w:rPr>
        <w:t>”</w:t>
      </w:r>
      <w:r w:rsidR="002F6168" w:rsidRPr="005C0F05">
        <w:rPr>
          <w:rFonts w:ascii="Palatino Linotype" w:eastAsia="Arial Unicode MS" w:hAnsi="Palatino Linotype" w:cs="Arial"/>
        </w:rPr>
        <w:t xml:space="preserve"> del </w:t>
      </w:r>
      <w:r w:rsidR="000544C2" w:rsidRPr="005C0F05">
        <w:rPr>
          <w:rFonts w:ascii="Palatino Linotype" w:eastAsia="Arial Unicode MS" w:hAnsi="Palatino Linotype" w:cs="Arial"/>
        </w:rPr>
        <w:t xml:space="preserve">que se advierte </w:t>
      </w:r>
      <w:r w:rsidR="009725F6" w:rsidRPr="005C0F05">
        <w:rPr>
          <w:rFonts w:ascii="Palatino Linotype" w:eastAsia="Arial Unicode MS" w:hAnsi="Palatino Linotype" w:cs="Arial"/>
        </w:rPr>
        <w:t xml:space="preserve">un oficio con número UIPL/0621/2022, signado por el Titular de la Unidad de Transparencia del </w:t>
      </w:r>
      <w:r w:rsidR="009725F6" w:rsidRPr="005C0F05">
        <w:rPr>
          <w:rFonts w:ascii="Palatino Linotype" w:eastAsia="Arial Unicode MS" w:hAnsi="Palatino Linotype" w:cs="Arial"/>
          <w:b/>
        </w:rPr>
        <w:t>SUJE</w:t>
      </w:r>
      <w:r w:rsidR="002F6168" w:rsidRPr="005C0F05">
        <w:rPr>
          <w:rFonts w:ascii="Palatino Linotype" w:eastAsia="Arial Unicode MS" w:hAnsi="Palatino Linotype" w:cs="Arial"/>
          <w:b/>
        </w:rPr>
        <w:t xml:space="preserve">TO OBLIGADO, </w:t>
      </w:r>
      <w:r w:rsidR="002F6168" w:rsidRPr="005C0F05">
        <w:rPr>
          <w:rFonts w:ascii="Palatino Linotype" w:eastAsia="Arial Unicode MS" w:hAnsi="Palatino Linotype" w:cs="Arial"/>
        </w:rPr>
        <w:t xml:space="preserve">por medio del cual a groso modo </w:t>
      </w:r>
      <w:r w:rsidR="0017688D" w:rsidRPr="005C0F05">
        <w:rPr>
          <w:rFonts w:ascii="Palatino Linotype" w:eastAsia="Arial Unicode MS" w:hAnsi="Palatino Linotype" w:cs="Arial"/>
        </w:rPr>
        <w:t>de igual manera ratifica</w:t>
      </w:r>
      <w:r w:rsidR="002F6168" w:rsidRPr="005C0F05">
        <w:rPr>
          <w:rFonts w:ascii="Palatino Linotype" w:eastAsia="Arial Unicode MS" w:hAnsi="Palatino Linotype" w:cs="Arial"/>
        </w:rPr>
        <w:t xml:space="preserve"> la respuesta primigenia</w:t>
      </w:r>
      <w:r w:rsidR="00F23C5F" w:rsidRPr="005C0F05">
        <w:rPr>
          <w:rFonts w:ascii="Palatino Linotype" w:eastAsia="Arial Unicode MS" w:hAnsi="Palatino Linotype" w:cs="Arial"/>
        </w:rPr>
        <w:t>.</w:t>
      </w:r>
    </w:p>
    <w:p w14:paraId="0595B303" w14:textId="77777777" w:rsidR="00656146" w:rsidRPr="005C0F05" w:rsidRDefault="00656146" w:rsidP="005F4043">
      <w:pPr>
        <w:spacing w:line="360" w:lineRule="auto"/>
        <w:jc w:val="both"/>
        <w:rPr>
          <w:rFonts w:ascii="Palatino Linotype" w:hAnsi="Palatino Linotype" w:cs="Arial"/>
        </w:rPr>
      </w:pPr>
    </w:p>
    <w:p w14:paraId="53951CD1" w14:textId="62E84CE7" w:rsidR="00817A6D" w:rsidRPr="005C0F05" w:rsidRDefault="00524143" w:rsidP="00524143">
      <w:pPr>
        <w:pStyle w:val="Prrafodelista"/>
        <w:spacing w:line="360" w:lineRule="auto"/>
        <w:ind w:left="0"/>
        <w:contextualSpacing/>
        <w:jc w:val="both"/>
        <w:rPr>
          <w:rFonts w:ascii="Palatino Linotype" w:hAnsi="Palatino Linotype"/>
          <w:b/>
          <w:color w:val="000000" w:themeColor="text1"/>
          <w:lang w:val="es-419"/>
        </w:rPr>
      </w:pPr>
      <w:r w:rsidRPr="005C0F05">
        <w:rPr>
          <w:rFonts w:ascii="Palatino Linotype" w:hAnsi="Palatino Linotype"/>
          <w:b/>
          <w:color w:val="000000" w:themeColor="text1"/>
          <w:lang w:val="es-419"/>
        </w:rPr>
        <w:t>c</w:t>
      </w:r>
      <w:r w:rsidR="00817A6D" w:rsidRPr="005C0F05">
        <w:rPr>
          <w:rFonts w:ascii="Palatino Linotype" w:hAnsi="Palatino Linotype"/>
          <w:b/>
          <w:color w:val="000000" w:themeColor="text1"/>
          <w:lang w:val="es-419"/>
        </w:rPr>
        <w:t>) De la ampliación para resolver</w:t>
      </w:r>
      <w:r w:rsidR="00154A20" w:rsidRPr="005C0F05">
        <w:rPr>
          <w:rFonts w:ascii="Palatino Linotype" w:hAnsi="Palatino Linotype"/>
          <w:b/>
          <w:color w:val="000000" w:themeColor="text1"/>
          <w:lang w:val="es-419"/>
        </w:rPr>
        <w:t xml:space="preserve"> el Recurso de Revisión</w:t>
      </w:r>
    </w:p>
    <w:p w14:paraId="62E3ADF3" w14:textId="5BE9B431" w:rsidR="00817A6D" w:rsidRPr="005C0F05" w:rsidRDefault="00817A6D" w:rsidP="00524143">
      <w:pPr>
        <w:pStyle w:val="Prrafodelista"/>
        <w:spacing w:line="360" w:lineRule="auto"/>
        <w:ind w:left="0"/>
        <w:jc w:val="both"/>
        <w:rPr>
          <w:rFonts w:ascii="Palatino Linotype" w:hAnsi="Palatino Linotype" w:cs="Arial"/>
          <w:color w:val="000000"/>
          <w:lang w:eastAsia="es-MX"/>
        </w:rPr>
      </w:pPr>
      <w:r w:rsidRPr="005C0F05">
        <w:rPr>
          <w:rFonts w:ascii="Palatino Linotype" w:hAnsi="Palatino Linotype" w:cs="Arial"/>
          <w:color w:val="000000"/>
          <w:lang w:eastAsia="es-MX"/>
        </w:rPr>
        <w:t xml:space="preserve">El </w:t>
      </w:r>
      <w:r w:rsidR="00F23C5F" w:rsidRPr="005C0F05">
        <w:rPr>
          <w:rFonts w:ascii="Palatino Linotype" w:hAnsi="Palatino Linotype" w:cs="Arial"/>
          <w:b/>
          <w:color w:val="000000"/>
          <w:lang w:eastAsia="es-MX"/>
        </w:rPr>
        <w:t xml:space="preserve">quince de junio </w:t>
      </w:r>
      <w:r w:rsidRPr="005C0F05">
        <w:rPr>
          <w:rFonts w:ascii="Palatino Linotype" w:hAnsi="Palatino Linotype" w:cs="Arial"/>
          <w:b/>
          <w:color w:val="000000"/>
          <w:lang w:eastAsia="es-MX"/>
        </w:rPr>
        <w:t>de dos mil veintidós</w:t>
      </w:r>
      <w:r w:rsidRPr="005C0F05">
        <w:rPr>
          <w:rFonts w:ascii="Palatino Linotype" w:hAnsi="Palatino Linotype" w:cs="Arial"/>
          <w:color w:val="000000"/>
          <w:lang w:eastAsia="es-MX"/>
        </w:rPr>
        <w:t xml:space="preserve">, se acordó ampliar el plazo para resolver </w:t>
      </w:r>
      <w:r w:rsidRPr="005C0F05">
        <w:rPr>
          <w:rFonts w:ascii="Palatino Linotype" w:hAnsi="Palatino Linotype" w:cs="Arial"/>
          <w:color w:val="000000"/>
          <w:lang w:val="es-419" w:eastAsia="es-MX"/>
        </w:rPr>
        <w:t>el</w:t>
      </w:r>
      <w:r w:rsidRPr="005C0F05">
        <w:rPr>
          <w:rFonts w:ascii="Palatino Linotype" w:hAnsi="Palatino Linotype" w:cs="Arial"/>
          <w:color w:val="000000"/>
          <w:lang w:eastAsia="es-MX"/>
        </w:rPr>
        <w:t xml:space="preserve"> Recurso de Revisión </w:t>
      </w:r>
      <w:r w:rsidRPr="005C0F05">
        <w:rPr>
          <w:rFonts w:ascii="Palatino Linotype" w:hAnsi="Palatino Linotype" w:cs="Arial"/>
          <w:color w:val="000000"/>
          <w:lang w:val="es-419" w:eastAsia="es-MX"/>
        </w:rPr>
        <w:t>en estudio</w:t>
      </w:r>
      <w:r w:rsidRPr="005C0F0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524143" w:rsidRPr="005C0F05">
        <w:rPr>
          <w:rFonts w:ascii="Palatino Linotype" w:hAnsi="Palatino Linotype" w:cs="Arial"/>
          <w:color w:val="000000"/>
          <w:lang w:eastAsia="es-MX"/>
        </w:rPr>
        <w:t>l Estado de México y Municipios.</w:t>
      </w:r>
    </w:p>
    <w:p w14:paraId="2AE0D495" w14:textId="77777777" w:rsidR="00524143" w:rsidRPr="005C0F05" w:rsidRDefault="00524143" w:rsidP="00524143">
      <w:pPr>
        <w:spacing w:before="100" w:beforeAutospacing="1" w:after="100" w:afterAutospacing="1" w:line="360" w:lineRule="auto"/>
        <w:jc w:val="both"/>
        <w:rPr>
          <w:rFonts w:ascii="Palatino Linotype" w:eastAsia="Calibri" w:hAnsi="Palatino Linotype"/>
          <w:lang w:eastAsia="en-US"/>
        </w:rPr>
      </w:pPr>
      <w:r w:rsidRPr="005C0F05">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41ADD0"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 xml:space="preserve">Por ello, es menester precisar que si bien se ha excedido el plazo para resolver el presente medio de impugnación, de conformidad con la ley de la materia, el plazo para </w:t>
      </w:r>
      <w:r w:rsidRPr="005C0F05">
        <w:rPr>
          <w:rFonts w:ascii="Palatino Linotype" w:eastAsia="Calibri" w:hAnsi="Palatino Linotype"/>
          <w:lang w:eastAsia="en-US"/>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CB5BEDC" w14:textId="77777777" w:rsidR="00524143" w:rsidRPr="005C0F05" w:rsidRDefault="00524143" w:rsidP="00524143">
      <w:pPr>
        <w:spacing w:line="360" w:lineRule="auto"/>
        <w:jc w:val="both"/>
        <w:rPr>
          <w:rFonts w:ascii="Palatino Linotype" w:eastAsia="Calibri" w:hAnsi="Palatino Linotype"/>
          <w:lang w:eastAsia="en-US"/>
        </w:rPr>
      </w:pPr>
    </w:p>
    <w:p w14:paraId="5367BD8A"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DF29C7" w14:textId="77777777" w:rsidR="00524143" w:rsidRPr="005C0F05" w:rsidRDefault="00524143" w:rsidP="00524143">
      <w:pPr>
        <w:spacing w:line="360" w:lineRule="auto"/>
        <w:jc w:val="both"/>
        <w:rPr>
          <w:rFonts w:ascii="Palatino Linotype" w:eastAsia="Calibri" w:hAnsi="Palatino Linotype"/>
          <w:lang w:eastAsia="en-US"/>
        </w:rPr>
      </w:pPr>
    </w:p>
    <w:p w14:paraId="05529E8C"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991FE0" w14:textId="77777777" w:rsidR="00524143" w:rsidRPr="005C0F05" w:rsidRDefault="00524143" w:rsidP="00524143">
      <w:pPr>
        <w:spacing w:line="360" w:lineRule="auto"/>
        <w:jc w:val="both"/>
        <w:rPr>
          <w:rFonts w:ascii="Palatino Linotype" w:eastAsia="Calibri" w:hAnsi="Palatino Linotype"/>
          <w:lang w:eastAsia="en-US"/>
        </w:rPr>
      </w:pPr>
    </w:p>
    <w:p w14:paraId="0668A500"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78EB58E" w14:textId="77777777" w:rsidR="00524143" w:rsidRPr="005C0F05" w:rsidRDefault="00524143" w:rsidP="00524143">
      <w:pPr>
        <w:spacing w:line="360" w:lineRule="auto"/>
        <w:jc w:val="both"/>
        <w:rPr>
          <w:rFonts w:ascii="Palatino Linotype" w:eastAsia="Calibri" w:hAnsi="Palatino Linotype"/>
          <w:lang w:eastAsia="en-US"/>
        </w:rPr>
      </w:pPr>
    </w:p>
    <w:p w14:paraId="38D81082"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53FE11E2"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b) Actividad Procesal del interesado: Acciones u omisiones del interesado.</w:t>
      </w:r>
    </w:p>
    <w:p w14:paraId="5500EFF4"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c)  Conducta de la Autoridad: Las Acciones u omisiones realizadas en el procedimiento. Así como si la autoridad actuó con la debida diligencia.</w:t>
      </w:r>
    </w:p>
    <w:p w14:paraId="20025037"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lastRenderedPageBreak/>
        <w:t>d) La afectación generada en la situación jurídica de la persona involucrada en el proceso: Violación a sus derechos humanos.</w:t>
      </w:r>
    </w:p>
    <w:p w14:paraId="13CC0907" w14:textId="77777777" w:rsidR="00524143" w:rsidRPr="005C0F05" w:rsidRDefault="00524143" w:rsidP="00524143">
      <w:pPr>
        <w:spacing w:line="360" w:lineRule="auto"/>
        <w:jc w:val="both"/>
        <w:rPr>
          <w:rFonts w:ascii="Palatino Linotype" w:eastAsia="Calibri" w:hAnsi="Palatino Linotype"/>
          <w:lang w:eastAsia="en-US"/>
        </w:rPr>
      </w:pPr>
    </w:p>
    <w:p w14:paraId="15830A1E"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27D9B1" w14:textId="77777777" w:rsidR="00524143" w:rsidRPr="005C0F05" w:rsidRDefault="00524143" w:rsidP="00524143">
      <w:pPr>
        <w:spacing w:line="360" w:lineRule="auto"/>
        <w:jc w:val="both"/>
        <w:rPr>
          <w:rFonts w:ascii="Palatino Linotype" w:eastAsia="Calibri" w:hAnsi="Palatino Linotype"/>
          <w:lang w:eastAsia="en-US"/>
        </w:rPr>
      </w:pPr>
    </w:p>
    <w:p w14:paraId="16D74F5E"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0C8A7C" w14:textId="77777777" w:rsidR="00524143" w:rsidRPr="005C0F05" w:rsidRDefault="00524143" w:rsidP="00524143">
      <w:pPr>
        <w:spacing w:line="360" w:lineRule="auto"/>
        <w:jc w:val="both"/>
        <w:rPr>
          <w:rFonts w:ascii="Palatino Linotype" w:eastAsia="Calibri" w:hAnsi="Palatino Linotype"/>
          <w:lang w:eastAsia="en-US"/>
        </w:rPr>
      </w:pPr>
    </w:p>
    <w:p w14:paraId="45299FDF"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5C0F05">
        <w:rPr>
          <w:rFonts w:ascii="Palatino Linotype" w:eastAsia="Calibri" w:hAnsi="Palatino Linotype"/>
          <w:lang w:eastAsia="en-US"/>
        </w:rPr>
        <w:lastRenderedPageBreak/>
        <w:t>términos legales previamente establecidos por la Ley, por tratarse de causas de fuerza mayor.</w:t>
      </w:r>
    </w:p>
    <w:p w14:paraId="68E70C45" w14:textId="77777777" w:rsidR="00524143" w:rsidRPr="005C0F05" w:rsidRDefault="00524143" w:rsidP="00524143">
      <w:pPr>
        <w:spacing w:line="360" w:lineRule="auto"/>
        <w:jc w:val="both"/>
        <w:rPr>
          <w:rFonts w:ascii="Palatino Linotype" w:eastAsia="Calibri" w:hAnsi="Palatino Linotype"/>
          <w:lang w:eastAsia="en-US"/>
        </w:rPr>
      </w:pPr>
    </w:p>
    <w:p w14:paraId="02CEA03E" w14:textId="77777777"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BE61096" w14:textId="77777777" w:rsidR="00524143" w:rsidRPr="005C0F05" w:rsidRDefault="00524143" w:rsidP="00524143">
      <w:pPr>
        <w:spacing w:line="360" w:lineRule="auto"/>
        <w:jc w:val="both"/>
        <w:rPr>
          <w:rFonts w:ascii="Palatino Linotype" w:eastAsia="Calibri" w:hAnsi="Palatino Linotype"/>
          <w:lang w:eastAsia="en-US"/>
        </w:rPr>
      </w:pPr>
    </w:p>
    <w:p w14:paraId="54172ED3" w14:textId="77777777" w:rsidR="00524143" w:rsidRPr="005C0F05" w:rsidRDefault="00524143" w:rsidP="00524143">
      <w:pPr>
        <w:spacing w:line="360" w:lineRule="auto"/>
        <w:ind w:left="851" w:right="899"/>
        <w:jc w:val="both"/>
        <w:rPr>
          <w:rFonts w:ascii="Palatino Linotype" w:eastAsia="Calibri" w:hAnsi="Palatino Linotype"/>
          <w:lang w:eastAsia="en-US"/>
        </w:rPr>
      </w:pPr>
      <w:r w:rsidRPr="005C0F05">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6C2773" w14:textId="77777777" w:rsidR="00524143" w:rsidRPr="005C0F05" w:rsidRDefault="00524143" w:rsidP="00524143">
      <w:pPr>
        <w:spacing w:line="360" w:lineRule="auto"/>
        <w:ind w:left="851" w:right="899"/>
        <w:jc w:val="both"/>
        <w:rPr>
          <w:rFonts w:ascii="Palatino Linotype" w:eastAsia="Calibri" w:hAnsi="Palatino Linotype"/>
          <w:lang w:eastAsia="en-US"/>
        </w:rPr>
      </w:pPr>
    </w:p>
    <w:p w14:paraId="0832359B" w14:textId="77777777" w:rsidR="00524143" w:rsidRPr="005C0F05" w:rsidRDefault="00524143" w:rsidP="00524143">
      <w:pPr>
        <w:spacing w:line="360" w:lineRule="auto"/>
        <w:ind w:left="851" w:right="899"/>
        <w:jc w:val="both"/>
        <w:rPr>
          <w:rFonts w:ascii="Palatino Linotype" w:eastAsia="Calibri" w:hAnsi="Palatino Linotype"/>
          <w:lang w:eastAsia="en-US"/>
        </w:rPr>
      </w:pPr>
      <w:r w:rsidRPr="005C0F05">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093F3216" w14:textId="77777777" w:rsidR="00524143" w:rsidRPr="005C0F05" w:rsidRDefault="00524143" w:rsidP="00524143">
      <w:pPr>
        <w:spacing w:line="360" w:lineRule="auto"/>
        <w:jc w:val="both"/>
        <w:rPr>
          <w:rFonts w:ascii="Palatino Linotype" w:eastAsia="Calibri" w:hAnsi="Palatino Linotype"/>
          <w:lang w:eastAsia="en-US"/>
        </w:rPr>
      </w:pPr>
    </w:p>
    <w:p w14:paraId="58712100" w14:textId="572877BD" w:rsidR="00524143" w:rsidRPr="005C0F05" w:rsidRDefault="00524143" w:rsidP="00524143">
      <w:pPr>
        <w:spacing w:line="360" w:lineRule="auto"/>
        <w:jc w:val="both"/>
        <w:rPr>
          <w:rFonts w:ascii="Palatino Linotype" w:eastAsia="Calibri" w:hAnsi="Palatino Linotype"/>
          <w:lang w:eastAsia="en-US"/>
        </w:rPr>
      </w:pPr>
      <w:r w:rsidRPr="005C0F05">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4686785C" w14:textId="2FC42E13" w:rsidR="002E407D" w:rsidRPr="005C0F05" w:rsidRDefault="002E407D" w:rsidP="00524143">
      <w:pPr>
        <w:spacing w:line="360" w:lineRule="auto"/>
        <w:jc w:val="both"/>
        <w:rPr>
          <w:rFonts w:ascii="Palatino Linotype" w:eastAsia="Calibri" w:hAnsi="Palatino Linotype"/>
          <w:lang w:eastAsia="en-US"/>
        </w:rPr>
      </w:pPr>
    </w:p>
    <w:p w14:paraId="142861C7" w14:textId="77777777" w:rsidR="002E407D" w:rsidRPr="005C0F05" w:rsidRDefault="002E407D" w:rsidP="00524143">
      <w:pPr>
        <w:spacing w:line="360" w:lineRule="auto"/>
        <w:jc w:val="both"/>
        <w:rPr>
          <w:rFonts w:ascii="Palatino Linotype" w:eastAsia="Calibri" w:hAnsi="Palatino Linotype"/>
          <w:lang w:eastAsia="en-US"/>
        </w:rPr>
      </w:pPr>
    </w:p>
    <w:p w14:paraId="17D3B2A2" w14:textId="77777777" w:rsidR="00524143" w:rsidRPr="005C0F05" w:rsidRDefault="00524143" w:rsidP="00817A6D">
      <w:pPr>
        <w:pStyle w:val="Prrafodelista"/>
        <w:spacing w:line="360" w:lineRule="auto"/>
        <w:ind w:left="0"/>
        <w:contextualSpacing/>
        <w:jc w:val="both"/>
        <w:rPr>
          <w:rFonts w:ascii="Palatino Linotype" w:hAnsi="Palatino Linotype"/>
          <w:color w:val="000000" w:themeColor="text1"/>
        </w:rPr>
      </w:pPr>
    </w:p>
    <w:p w14:paraId="0A4F912E" w14:textId="654C773B" w:rsidR="000048EE" w:rsidRPr="005C0F05" w:rsidRDefault="00524143" w:rsidP="000048EE">
      <w:pPr>
        <w:pStyle w:val="Prrafodelista"/>
        <w:spacing w:line="360" w:lineRule="auto"/>
        <w:ind w:left="0"/>
        <w:jc w:val="both"/>
        <w:rPr>
          <w:rFonts w:ascii="Palatino Linotype" w:hAnsi="Palatino Linotype" w:cs="Arial"/>
          <w:b/>
          <w:bCs/>
        </w:rPr>
      </w:pPr>
      <w:r w:rsidRPr="005C0F05">
        <w:rPr>
          <w:rFonts w:ascii="Palatino Linotype" w:hAnsi="Palatino Linotype" w:cs="Arial"/>
          <w:b/>
          <w:bCs/>
        </w:rPr>
        <w:lastRenderedPageBreak/>
        <w:t>d</w:t>
      </w:r>
      <w:r w:rsidR="000048EE" w:rsidRPr="005C0F05">
        <w:rPr>
          <w:rFonts w:ascii="Palatino Linotype" w:hAnsi="Palatino Linotype" w:cs="Arial"/>
          <w:b/>
          <w:bCs/>
        </w:rPr>
        <w:t>) Cierre de Instrucción</w:t>
      </w:r>
    </w:p>
    <w:p w14:paraId="73B84D8C" w14:textId="29F99B40" w:rsidR="00854092" w:rsidRPr="005C0F05" w:rsidRDefault="000048EE" w:rsidP="00966CE2">
      <w:pPr>
        <w:spacing w:line="360" w:lineRule="auto"/>
        <w:jc w:val="both"/>
        <w:rPr>
          <w:rFonts w:ascii="Palatino Linotype" w:hAnsi="Palatino Linotype" w:cs="Arial"/>
          <w:color w:val="000000" w:themeColor="text1"/>
        </w:rPr>
      </w:pPr>
      <w:r w:rsidRPr="005C0F05">
        <w:rPr>
          <w:rFonts w:ascii="Palatino Linotype" w:hAnsi="Palatino Linotype"/>
          <w:color w:val="000000" w:themeColor="text1"/>
        </w:rPr>
        <w:t xml:space="preserve">Una vez analizado el estado procesal que guarda el expediente, el </w:t>
      </w:r>
      <w:r w:rsidR="00F23C5F" w:rsidRPr="005C0F05">
        <w:rPr>
          <w:rFonts w:ascii="Palatino Linotype" w:hAnsi="Palatino Linotype"/>
          <w:b/>
          <w:bCs/>
          <w:color w:val="000000" w:themeColor="text1"/>
        </w:rPr>
        <w:t xml:space="preserve">cuatro de octubre </w:t>
      </w:r>
      <w:r w:rsidR="00B94F5F" w:rsidRPr="005C0F05">
        <w:rPr>
          <w:rFonts w:ascii="Palatino Linotype" w:hAnsi="Palatino Linotype"/>
          <w:b/>
          <w:bCs/>
          <w:color w:val="000000" w:themeColor="text1"/>
        </w:rPr>
        <w:t>d</w:t>
      </w:r>
      <w:r w:rsidRPr="005C0F05">
        <w:rPr>
          <w:rFonts w:ascii="Palatino Linotype" w:hAnsi="Palatino Linotype"/>
          <w:b/>
          <w:bCs/>
          <w:color w:val="000000" w:themeColor="text1"/>
        </w:rPr>
        <w:t>e dos mil veintidós</w:t>
      </w:r>
      <w:r w:rsidRPr="005C0F05">
        <w:rPr>
          <w:rFonts w:ascii="Palatino Linotype" w:hAnsi="Palatino Linotype"/>
          <w:color w:val="000000" w:themeColor="text1"/>
        </w:rPr>
        <w:t xml:space="preserve">, la </w:t>
      </w:r>
      <w:r w:rsidRPr="005C0F05">
        <w:rPr>
          <w:rFonts w:ascii="Palatino Linotype" w:hAnsi="Palatino Linotype"/>
          <w:b/>
          <w:color w:val="000000" w:themeColor="text1"/>
        </w:rPr>
        <w:t xml:space="preserve">Comisionada Sharon Cristina Morales Martínez </w:t>
      </w:r>
      <w:r w:rsidRPr="005C0F05">
        <w:rPr>
          <w:rFonts w:ascii="Palatino Linotype" w:hAnsi="Palatino Linotype"/>
          <w:color w:val="000000" w:themeColor="text1"/>
        </w:rPr>
        <w:t>acordó el cierre de instrucción;</w:t>
      </w:r>
      <w:r w:rsidRPr="005C0F0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F02431" w:rsidRPr="005C0F05">
        <w:rPr>
          <w:rFonts w:ascii="Palatino Linotype" w:hAnsi="Palatino Linotype" w:cs="Arial"/>
          <w:color w:val="000000" w:themeColor="text1"/>
        </w:rPr>
        <w:t>.</w:t>
      </w:r>
    </w:p>
    <w:p w14:paraId="0AE1518D" w14:textId="77777777" w:rsidR="000048EE" w:rsidRPr="005C0F05" w:rsidRDefault="000048EE" w:rsidP="00033269">
      <w:pPr>
        <w:jc w:val="center"/>
        <w:rPr>
          <w:rFonts w:ascii="Palatino Linotype" w:hAnsi="Palatino Linotype" w:cs="Arial"/>
          <w:b/>
          <w:bCs/>
          <w:spacing w:val="60"/>
          <w:sz w:val="28"/>
        </w:rPr>
      </w:pPr>
    </w:p>
    <w:p w14:paraId="0A17408E" w14:textId="5D1BF497" w:rsidR="005A070A" w:rsidRPr="005C0F05" w:rsidRDefault="00200BFC" w:rsidP="00033269">
      <w:pPr>
        <w:jc w:val="center"/>
        <w:rPr>
          <w:rFonts w:ascii="Palatino Linotype" w:hAnsi="Palatino Linotype" w:cs="Arial"/>
          <w:b/>
          <w:bCs/>
          <w:spacing w:val="60"/>
          <w:sz w:val="28"/>
        </w:rPr>
      </w:pPr>
      <w:r w:rsidRPr="005C0F05">
        <w:rPr>
          <w:rFonts w:ascii="Palatino Linotype" w:hAnsi="Palatino Linotype" w:cs="Arial"/>
          <w:b/>
          <w:bCs/>
          <w:spacing w:val="60"/>
          <w:sz w:val="28"/>
        </w:rPr>
        <w:t>CONSIDERANDO</w:t>
      </w:r>
    </w:p>
    <w:p w14:paraId="7831EC2E" w14:textId="77777777" w:rsidR="00A73C60" w:rsidRPr="005C0F05" w:rsidRDefault="00A73C60" w:rsidP="00033269">
      <w:pPr>
        <w:jc w:val="center"/>
        <w:rPr>
          <w:rFonts w:ascii="Palatino Linotype" w:hAnsi="Palatino Linotype" w:cs="Arial"/>
          <w:b/>
          <w:bCs/>
          <w:spacing w:val="60"/>
          <w:sz w:val="28"/>
        </w:rPr>
      </w:pPr>
    </w:p>
    <w:p w14:paraId="7EF62753" w14:textId="77777777" w:rsidR="007366EE" w:rsidRPr="005C0F05"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C0F05">
        <w:rPr>
          <w:rFonts w:ascii="Palatino Linotype" w:hAnsi="Palatino Linotype"/>
          <w:b/>
        </w:rPr>
        <w:t>Competencia</w:t>
      </w:r>
      <w:r w:rsidRPr="005C0F05">
        <w:rPr>
          <w:rFonts w:ascii="Palatino Linotype" w:hAnsi="Palatino Linotype"/>
        </w:rPr>
        <w:t>.</w:t>
      </w:r>
      <w:r w:rsidRPr="005C0F05">
        <w:rPr>
          <w:rFonts w:ascii="Palatino Linotype" w:hAnsi="Palatino Linotype"/>
          <w:b/>
        </w:rPr>
        <w:t xml:space="preserve"> </w:t>
      </w:r>
    </w:p>
    <w:p w14:paraId="1CE2C5E0" w14:textId="0B77E174" w:rsidR="00CC0BEF" w:rsidRPr="005C0F05"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5C0F05">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5C0F05">
        <w:rPr>
          <w:rFonts w:ascii="Palatino Linotype" w:hAnsi="Palatino Linotype"/>
        </w:rPr>
        <w:t>Recurso de Revisión</w:t>
      </w:r>
      <w:r w:rsidRPr="005C0F05">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5C0F05">
        <w:rPr>
          <w:rFonts w:ascii="Palatino Linotype" w:eastAsia="Calibri" w:hAnsi="Palatino Linotype" w:cs="Arial"/>
          <w:lang w:val="es-ES_tradnl"/>
        </w:rPr>
        <w:t>trigésimo, trigésimo primero y trigésimo segundo</w:t>
      </w:r>
      <w:bookmarkEnd w:id="9"/>
      <w:r w:rsidRPr="005C0F0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C0F0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6C3BBEB8" w:rsidR="000048EE" w:rsidRPr="005C0F05"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4B109839" w14:textId="56AC9474" w:rsidR="002E407D" w:rsidRPr="005C0F05" w:rsidRDefault="002E407D"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5C80680" w14:textId="55AE269A" w:rsidR="002E407D" w:rsidRPr="005C0F05" w:rsidRDefault="002E407D"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150BD470" w14:textId="77777777" w:rsidR="002E407D" w:rsidRPr="005C0F05" w:rsidRDefault="002E407D"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5C0F05" w:rsidRDefault="00200BFC" w:rsidP="00033269">
      <w:pPr>
        <w:spacing w:line="360" w:lineRule="auto"/>
        <w:jc w:val="both"/>
        <w:rPr>
          <w:rFonts w:ascii="Palatino Linotype" w:hAnsi="Palatino Linotype" w:cs="Arial"/>
          <w:b/>
        </w:rPr>
      </w:pPr>
      <w:r w:rsidRPr="005C0F05">
        <w:rPr>
          <w:rFonts w:ascii="Palatino Linotype" w:hAnsi="Palatino Linotype" w:cs="Arial"/>
          <w:b/>
          <w:sz w:val="28"/>
        </w:rPr>
        <w:lastRenderedPageBreak/>
        <w:t>SEGUNDO</w:t>
      </w:r>
      <w:r w:rsidRPr="005C0F05">
        <w:rPr>
          <w:rFonts w:ascii="Palatino Linotype" w:hAnsi="Palatino Linotype" w:cs="Arial"/>
          <w:b/>
        </w:rPr>
        <w:t xml:space="preserve">. Interés. </w:t>
      </w:r>
    </w:p>
    <w:p w14:paraId="4DD8B4F5" w14:textId="01E19526" w:rsidR="00200BFC" w:rsidRPr="005C0F05" w:rsidRDefault="00200BFC" w:rsidP="00033269">
      <w:pPr>
        <w:spacing w:line="360" w:lineRule="auto"/>
        <w:jc w:val="both"/>
        <w:rPr>
          <w:rFonts w:ascii="Palatino Linotype" w:hAnsi="Palatino Linotype" w:cs="Arial"/>
          <w:b/>
          <w:bCs/>
        </w:rPr>
      </w:pPr>
      <w:r w:rsidRPr="005C0F05">
        <w:rPr>
          <w:rFonts w:ascii="Palatino Linotype" w:hAnsi="Palatino Linotype" w:cs="Arial"/>
          <w:bCs/>
        </w:rPr>
        <w:t xml:space="preserve">El </w:t>
      </w:r>
      <w:r w:rsidR="00504A64" w:rsidRPr="005C0F05">
        <w:rPr>
          <w:rFonts w:ascii="Palatino Linotype" w:hAnsi="Palatino Linotype" w:cs="Arial"/>
          <w:bCs/>
        </w:rPr>
        <w:t>Recurso de Revisión</w:t>
      </w:r>
      <w:r w:rsidRPr="005C0F05">
        <w:rPr>
          <w:rFonts w:ascii="Palatino Linotype" w:hAnsi="Palatino Linotype" w:cs="Arial"/>
          <w:bCs/>
        </w:rPr>
        <w:t xml:space="preserve"> fue interpuesto por parte legítima, en atención a que se presentó por </w:t>
      </w:r>
      <w:r w:rsidR="00D614A1" w:rsidRPr="005C0F05">
        <w:rPr>
          <w:rFonts w:ascii="Palatino Linotype" w:hAnsi="Palatino Linotype" w:cs="Arial"/>
          <w:b/>
          <w:bCs/>
        </w:rPr>
        <w:t>EL RECURRENTE</w:t>
      </w:r>
      <w:r w:rsidRPr="005C0F05">
        <w:rPr>
          <w:rFonts w:ascii="Palatino Linotype" w:hAnsi="Palatino Linotype" w:cs="Arial"/>
          <w:b/>
          <w:bCs/>
        </w:rPr>
        <w:t>,</w:t>
      </w:r>
      <w:r w:rsidRPr="005C0F05">
        <w:rPr>
          <w:rFonts w:ascii="Palatino Linotype" w:hAnsi="Palatino Linotype" w:cs="Arial"/>
          <w:bCs/>
        </w:rPr>
        <w:t xml:space="preserve"> quien es la misma persona que formuló la solicitud de acceso a la información pública al </w:t>
      </w:r>
      <w:r w:rsidRPr="005C0F05">
        <w:rPr>
          <w:rFonts w:ascii="Palatino Linotype" w:hAnsi="Palatino Linotype" w:cs="Arial"/>
          <w:b/>
          <w:bCs/>
        </w:rPr>
        <w:t>SUJETO OBLIGADO.</w:t>
      </w:r>
    </w:p>
    <w:p w14:paraId="462378B8" w14:textId="77777777" w:rsidR="002E407D" w:rsidRPr="005C0F05" w:rsidRDefault="002E407D" w:rsidP="00033269">
      <w:pPr>
        <w:spacing w:line="360" w:lineRule="auto"/>
        <w:jc w:val="both"/>
        <w:rPr>
          <w:rFonts w:ascii="Palatino Linotype" w:hAnsi="Palatino Linotype" w:cs="Arial"/>
          <w:b/>
          <w:bCs/>
        </w:rPr>
      </w:pPr>
    </w:p>
    <w:p w14:paraId="375B2909" w14:textId="5DC8F45B" w:rsidR="007366EE" w:rsidRPr="005C0F05"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C0F05">
        <w:rPr>
          <w:rFonts w:ascii="Palatino Linotype" w:hAnsi="Palatino Linotype" w:cs="Arial"/>
          <w:b/>
          <w:sz w:val="28"/>
        </w:rPr>
        <w:t>TERCERO</w:t>
      </w:r>
      <w:r w:rsidR="00200BFC" w:rsidRPr="005C0F05">
        <w:rPr>
          <w:rFonts w:ascii="Palatino Linotype" w:hAnsi="Palatino Linotype" w:cs="Arial"/>
          <w:b/>
        </w:rPr>
        <w:t xml:space="preserve">. </w:t>
      </w:r>
      <w:r w:rsidR="00200BFC" w:rsidRPr="005C0F05">
        <w:rPr>
          <w:rFonts w:ascii="Palatino Linotype" w:hAnsi="Palatino Linotype" w:cs="Arial"/>
          <w:b/>
          <w:lang w:val="es-ES"/>
        </w:rPr>
        <w:t>Oportunidad</w:t>
      </w:r>
      <w:r w:rsidR="00FD561B" w:rsidRPr="005C0F05">
        <w:rPr>
          <w:rFonts w:ascii="Palatino Linotype" w:hAnsi="Palatino Linotype" w:cs="Arial"/>
        </w:rPr>
        <w:t xml:space="preserve">. </w:t>
      </w:r>
    </w:p>
    <w:p w14:paraId="7267C8A1" w14:textId="1016E49C" w:rsidR="00FD561B" w:rsidRPr="005C0F05"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C0F05">
        <w:rPr>
          <w:rFonts w:ascii="Palatino Linotype" w:hAnsi="Palatino Linotype" w:cs="Arial"/>
        </w:rPr>
        <w:t xml:space="preserve">El </w:t>
      </w:r>
      <w:r w:rsidR="00504A64" w:rsidRPr="005C0F05">
        <w:rPr>
          <w:rFonts w:ascii="Palatino Linotype" w:hAnsi="Palatino Linotype" w:cs="Arial"/>
        </w:rPr>
        <w:t>Recurso de Revisión</w:t>
      </w:r>
      <w:r w:rsidRPr="005C0F05">
        <w:rPr>
          <w:rFonts w:ascii="Palatino Linotype" w:hAnsi="Palatino Linotype" w:cs="Arial"/>
        </w:rPr>
        <w:t xml:space="preserve"> fue interpuesto dentro del plazo de quince días hábiles, contados a partir del día siguiente al que </w:t>
      </w:r>
      <w:r w:rsidR="00D614A1" w:rsidRPr="005C0F05">
        <w:rPr>
          <w:rFonts w:ascii="Palatino Linotype" w:hAnsi="Palatino Linotype" w:cs="Arial"/>
          <w:b/>
        </w:rPr>
        <w:t>EL RECURRENTE</w:t>
      </w:r>
      <w:r w:rsidRPr="005C0F05">
        <w:rPr>
          <w:rFonts w:ascii="Palatino Linotype" w:hAnsi="Palatino Linotype" w:cs="Arial"/>
          <w:b/>
        </w:rPr>
        <w:t xml:space="preserve"> </w:t>
      </w:r>
      <w:r w:rsidRPr="005C0F0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C0F05" w:rsidRDefault="005A070A" w:rsidP="00033269">
      <w:pPr>
        <w:ind w:left="720" w:right="709"/>
        <w:contextualSpacing/>
        <w:jc w:val="both"/>
        <w:rPr>
          <w:rFonts w:ascii="Palatino Linotype" w:hAnsi="Palatino Linotype" w:cs="Arial"/>
          <w:i/>
          <w:sz w:val="22"/>
        </w:rPr>
      </w:pPr>
    </w:p>
    <w:p w14:paraId="3A05F024" w14:textId="32126261" w:rsidR="00D063EF" w:rsidRPr="005C0F05" w:rsidRDefault="00FD561B" w:rsidP="00033269">
      <w:pPr>
        <w:ind w:left="851" w:right="899"/>
        <w:contextualSpacing/>
        <w:jc w:val="both"/>
        <w:rPr>
          <w:rFonts w:ascii="Palatino Linotype" w:hAnsi="Palatino Linotype" w:cs="Arial"/>
          <w:i/>
          <w:sz w:val="22"/>
        </w:rPr>
      </w:pPr>
      <w:r w:rsidRPr="005C0F05">
        <w:rPr>
          <w:rFonts w:ascii="Palatino Linotype" w:hAnsi="Palatino Linotype" w:cs="Arial"/>
          <w:i/>
          <w:sz w:val="22"/>
        </w:rPr>
        <w:t>“</w:t>
      </w:r>
      <w:r w:rsidRPr="005C0F05">
        <w:rPr>
          <w:rFonts w:ascii="Palatino Linotype" w:hAnsi="Palatino Linotype" w:cs="Arial"/>
          <w:b/>
          <w:i/>
          <w:sz w:val="22"/>
        </w:rPr>
        <w:t>Artículo 178.</w:t>
      </w:r>
      <w:r w:rsidRPr="005C0F05">
        <w:rPr>
          <w:rFonts w:ascii="Palatino Linotype" w:hAnsi="Palatino Linotype" w:cs="Arial"/>
          <w:i/>
          <w:sz w:val="22"/>
        </w:rPr>
        <w:t xml:space="preserve"> El solicitante podrá interponer, por sí mismo o a través de su representante, de manera directa o por medios electrónicos, </w:t>
      </w:r>
      <w:r w:rsidR="00504A64" w:rsidRPr="005C0F05">
        <w:rPr>
          <w:rFonts w:ascii="Palatino Linotype" w:hAnsi="Palatino Linotype" w:cs="Arial"/>
          <w:i/>
          <w:sz w:val="22"/>
        </w:rPr>
        <w:t>Recurso de Revisión</w:t>
      </w:r>
      <w:r w:rsidRPr="005C0F05">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5C0F05">
        <w:rPr>
          <w:rFonts w:ascii="Palatino Linotype" w:hAnsi="Palatino Linotype" w:cs="Arial"/>
          <w:i/>
          <w:sz w:val="22"/>
        </w:rPr>
        <w:t>.</w:t>
      </w:r>
    </w:p>
    <w:p w14:paraId="05AB0880" w14:textId="77777777" w:rsidR="005E32E7" w:rsidRPr="005C0F05" w:rsidRDefault="005E32E7" w:rsidP="00033269">
      <w:pPr>
        <w:ind w:left="851" w:right="899"/>
        <w:contextualSpacing/>
        <w:jc w:val="both"/>
        <w:rPr>
          <w:rFonts w:ascii="Palatino Linotype" w:hAnsi="Palatino Linotype" w:cs="Arial"/>
          <w:i/>
          <w:sz w:val="22"/>
        </w:rPr>
      </w:pPr>
    </w:p>
    <w:p w14:paraId="10DA754A" w14:textId="388221A3" w:rsidR="00D063EF" w:rsidRPr="005C0F05" w:rsidRDefault="00FD561B" w:rsidP="00033269">
      <w:pPr>
        <w:ind w:left="851" w:right="899"/>
        <w:contextualSpacing/>
        <w:jc w:val="both"/>
        <w:rPr>
          <w:rFonts w:ascii="Palatino Linotype" w:hAnsi="Palatino Linotype" w:cs="Arial"/>
          <w:i/>
          <w:sz w:val="22"/>
        </w:rPr>
      </w:pPr>
      <w:r w:rsidRPr="005C0F0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C0F05" w:rsidRDefault="005E32E7" w:rsidP="00033269">
      <w:pPr>
        <w:ind w:left="851" w:right="899"/>
        <w:contextualSpacing/>
        <w:jc w:val="both"/>
        <w:rPr>
          <w:rFonts w:ascii="Palatino Linotype" w:hAnsi="Palatino Linotype" w:cs="Arial"/>
          <w:i/>
          <w:sz w:val="22"/>
        </w:rPr>
      </w:pPr>
    </w:p>
    <w:p w14:paraId="5D4FEB8F" w14:textId="05301D6F" w:rsidR="00FD561B" w:rsidRPr="005C0F05" w:rsidRDefault="00FD561B" w:rsidP="00033269">
      <w:pPr>
        <w:ind w:left="851" w:right="899"/>
        <w:jc w:val="both"/>
        <w:rPr>
          <w:rFonts w:ascii="Palatino Linotype" w:hAnsi="Palatino Linotype" w:cs="Arial"/>
          <w:i/>
          <w:sz w:val="22"/>
        </w:rPr>
      </w:pPr>
      <w:r w:rsidRPr="005C0F05">
        <w:rPr>
          <w:rFonts w:ascii="Palatino Linotype" w:hAnsi="Palatino Linotype" w:cs="Arial"/>
          <w:i/>
          <w:sz w:val="22"/>
        </w:rPr>
        <w:t xml:space="preserve">En el caso de que se interponga ante la Unidad de Transparencia, ésta deberá remitir el </w:t>
      </w:r>
      <w:r w:rsidR="00504A64" w:rsidRPr="005C0F05">
        <w:rPr>
          <w:rFonts w:ascii="Palatino Linotype" w:hAnsi="Palatino Linotype" w:cs="Arial"/>
          <w:i/>
          <w:sz w:val="22"/>
        </w:rPr>
        <w:t>Recurso de Revisión</w:t>
      </w:r>
      <w:r w:rsidRPr="005C0F05">
        <w:rPr>
          <w:rFonts w:ascii="Palatino Linotype" w:hAnsi="Palatino Linotype" w:cs="Arial"/>
          <w:i/>
          <w:sz w:val="22"/>
        </w:rPr>
        <w:t xml:space="preserve"> al Instituto a más tardar al día </w:t>
      </w:r>
      <w:r w:rsidRPr="005C0F05">
        <w:rPr>
          <w:rFonts w:ascii="Palatino Linotype" w:hAnsi="Palatino Linotype" w:cs="Arial"/>
          <w:i/>
          <w:sz w:val="22"/>
          <w:lang w:eastAsia="es-MX"/>
        </w:rPr>
        <w:t>siguiente</w:t>
      </w:r>
      <w:r w:rsidRPr="005C0F05">
        <w:rPr>
          <w:rFonts w:ascii="Palatino Linotype" w:hAnsi="Palatino Linotype" w:cs="Arial"/>
          <w:i/>
          <w:sz w:val="22"/>
        </w:rPr>
        <w:t xml:space="preserve"> de haberlo recibido.”</w:t>
      </w:r>
    </w:p>
    <w:p w14:paraId="7DA3EF18" w14:textId="77777777" w:rsidR="005A070A" w:rsidRPr="005C0F05" w:rsidRDefault="005A070A" w:rsidP="00033269">
      <w:pPr>
        <w:ind w:left="720" w:right="709"/>
        <w:jc w:val="both"/>
        <w:rPr>
          <w:rFonts w:ascii="Palatino Linotype" w:hAnsi="Palatino Linotype" w:cs="Arial"/>
          <w:i/>
          <w:sz w:val="22"/>
        </w:rPr>
      </w:pPr>
    </w:p>
    <w:p w14:paraId="4532C449" w14:textId="74EE9FD3" w:rsidR="00463D48" w:rsidRPr="005C0F05" w:rsidRDefault="00FD561B" w:rsidP="00306B2C">
      <w:pPr>
        <w:spacing w:before="100" w:beforeAutospacing="1" w:after="100" w:afterAutospacing="1" w:line="360" w:lineRule="auto"/>
        <w:jc w:val="both"/>
        <w:rPr>
          <w:rFonts w:ascii="Palatino Linotype" w:hAnsi="Palatino Linotype" w:cs="Arial"/>
        </w:rPr>
      </w:pPr>
      <w:r w:rsidRPr="005C0F05">
        <w:rPr>
          <w:rFonts w:ascii="Palatino Linotype" w:hAnsi="Palatino Linotype" w:cs="Arial"/>
        </w:rPr>
        <w:t xml:space="preserve">En esa tesitura, atendiendo a que </w:t>
      </w:r>
      <w:r w:rsidRPr="005C0F05">
        <w:rPr>
          <w:rFonts w:ascii="Palatino Linotype" w:hAnsi="Palatino Linotype" w:cs="Arial"/>
          <w:b/>
        </w:rPr>
        <w:t>EL SUJETO OBLIGADO</w:t>
      </w:r>
      <w:r w:rsidRPr="005C0F05">
        <w:rPr>
          <w:rFonts w:ascii="Palatino Linotype" w:hAnsi="Palatino Linotype" w:cs="Arial"/>
        </w:rPr>
        <w:t xml:space="preserve"> notificó la respuesta a la solicitud de acceso a la información pública el día</w:t>
      </w:r>
      <w:r w:rsidRPr="005C0F05">
        <w:rPr>
          <w:rFonts w:ascii="Palatino Linotype" w:hAnsi="Palatino Linotype" w:cs="Arial"/>
          <w:b/>
        </w:rPr>
        <w:t xml:space="preserve"> </w:t>
      </w:r>
      <w:r w:rsidR="00F23C5F" w:rsidRPr="005C0F05">
        <w:rPr>
          <w:rFonts w:ascii="Palatino Linotype" w:hAnsi="Palatino Linotype" w:cs="Arial"/>
        </w:rPr>
        <w:t>doce</w:t>
      </w:r>
      <w:r w:rsidR="00B94F5F" w:rsidRPr="005C0F05">
        <w:rPr>
          <w:rFonts w:ascii="Palatino Linotype" w:hAnsi="Palatino Linotype" w:cs="Arial"/>
        </w:rPr>
        <w:t xml:space="preserve"> de abril </w:t>
      </w:r>
      <w:r w:rsidR="009B68CE" w:rsidRPr="005C0F05">
        <w:rPr>
          <w:rFonts w:ascii="Palatino Linotype" w:hAnsi="Palatino Linotype" w:cs="Arial"/>
        </w:rPr>
        <w:t>d</w:t>
      </w:r>
      <w:r w:rsidR="007C1970" w:rsidRPr="005C0F05">
        <w:rPr>
          <w:rFonts w:ascii="Palatino Linotype" w:hAnsi="Palatino Linotype" w:cs="Arial"/>
        </w:rPr>
        <w:t xml:space="preserve">e </w:t>
      </w:r>
      <w:r w:rsidR="005D3C5A" w:rsidRPr="005C0F05">
        <w:rPr>
          <w:rFonts w:ascii="Palatino Linotype" w:hAnsi="Palatino Linotype" w:cs="Arial"/>
        </w:rPr>
        <w:t xml:space="preserve">dos mil </w:t>
      </w:r>
      <w:r w:rsidR="00FC61D7" w:rsidRPr="005C0F05">
        <w:rPr>
          <w:rFonts w:ascii="Palatino Linotype" w:hAnsi="Palatino Linotype" w:cs="Arial"/>
        </w:rPr>
        <w:t>veintidós</w:t>
      </w:r>
      <w:r w:rsidRPr="005C0F05">
        <w:rPr>
          <w:rFonts w:ascii="Palatino Linotype" w:hAnsi="Palatino Linotype" w:cs="Arial"/>
        </w:rPr>
        <w:t xml:space="preserve">; </w:t>
      </w:r>
      <w:r w:rsidR="00CC3744" w:rsidRPr="005C0F05">
        <w:rPr>
          <w:rFonts w:ascii="Palatino Linotype" w:hAnsi="Palatino Linotype" w:cs="Arial"/>
        </w:rPr>
        <w:t xml:space="preserve">cabe aclarar que </w:t>
      </w:r>
      <w:r w:rsidR="00066E86" w:rsidRPr="005C0F05">
        <w:rPr>
          <w:rFonts w:ascii="Palatino Linotype" w:hAnsi="Palatino Linotype" w:cs="Arial"/>
        </w:rPr>
        <w:t>dicha respuesta</w:t>
      </w:r>
      <w:r w:rsidR="00CC3744" w:rsidRPr="005C0F05">
        <w:rPr>
          <w:rFonts w:ascii="Palatino Linotype" w:hAnsi="Palatino Linotype" w:cs="Arial"/>
        </w:rPr>
        <w:t xml:space="preserve"> se tuvo por presentada formalmente en fecha </w:t>
      </w:r>
      <w:r w:rsidR="00CC3744" w:rsidRPr="005C0F05">
        <w:rPr>
          <w:rFonts w:ascii="Palatino Linotype" w:hAnsi="Palatino Linotype" w:cs="Arial"/>
          <w:b/>
        </w:rPr>
        <w:t xml:space="preserve">dieciocho de abril de dos mil veintidós, </w:t>
      </w:r>
      <w:r w:rsidR="00CC3744" w:rsidRPr="005C0F05">
        <w:rPr>
          <w:rFonts w:ascii="Palatino Linotype" w:hAnsi="Palatino Linotype" w:cs="Arial"/>
        </w:rPr>
        <w:t>pues de conformid</w:t>
      </w:r>
      <w:r w:rsidR="00066E86" w:rsidRPr="005C0F05">
        <w:rPr>
          <w:rFonts w:ascii="Palatino Linotype" w:hAnsi="Palatino Linotype" w:cs="Arial"/>
        </w:rPr>
        <w:t xml:space="preserve">ad con el Calendario </w:t>
      </w:r>
      <w:r w:rsidR="00CC3744" w:rsidRPr="005C0F05">
        <w:rPr>
          <w:rFonts w:ascii="Palatino Linotype" w:hAnsi="Palatino Linotype" w:cs="Arial"/>
        </w:rPr>
        <w:t xml:space="preserve"> </w:t>
      </w:r>
      <w:r w:rsidR="00066E86" w:rsidRPr="005C0F05">
        <w:rPr>
          <w:rFonts w:ascii="Palatino Linotype" w:eastAsiaTheme="minorEastAsia" w:hAnsi="Palatino Linotype" w:cs="Arial"/>
          <w:lang w:val="es-ES_tradnl"/>
        </w:rPr>
        <w:lastRenderedPageBreak/>
        <w:t>Oficial en Materia de Transparencia, Acceso a la Información Pública y Protección de Datos Personales del Estado de México y Municipios, así como de labores del Instituto para el año dos mil veintidós y enero dos mil veintitrés, se consideraron días inhábiles por periodo vacacional del once al quince de abril de dos mil veintidós.</w:t>
      </w:r>
    </w:p>
    <w:p w14:paraId="1D3BB969" w14:textId="3519CA5D" w:rsidR="0029525F" w:rsidRPr="005C0F05" w:rsidRDefault="00066E86" w:rsidP="00306B2C">
      <w:pPr>
        <w:spacing w:before="100" w:beforeAutospacing="1" w:after="100" w:afterAutospacing="1" w:line="360" w:lineRule="auto"/>
        <w:jc w:val="both"/>
        <w:rPr>
          <w:rFonts w:ascii="Palatino Linotype" w:eastAsiaTheme="minorEastAsia" w:hAnsi="Palatino Linotype" w:cs="Arial"/>
          <w:lang w:val="es-ES_tradnl"/>
        </w:rPr>
      </w:pPr>
      <w:r w:rsidRPr="005C0F05">
        <w:rPr>
          <w:rFonts w:ascii="Palatino Linotype" w:hAnsi="Palatino Linotype" w:cs="Arial"/>
        </w:rPr>
        <w:t>Una vez claro lo anterior</w:t>
      </w:r>
      <w:r w:rsidR="00FD561B" w:rsidRPr="005C0F05">
        <w:rPr>
          <w:rFonts w:ascii="Palatino Linotype" w:hAnsi="Palatino Linotype" w:cs="Arial"/>
        </w:rPr>
        <w:t>, el plazo de quince días hábiles que el artículo 178 de la Ley de la materia otorga al</w:t>
      </w:r>
      <w:r w:rsidR="00FD561B" w:rsidRPr="005C0F05">
        <w:rPr>
          <w:rFonts w:ascii="Palatino Linotype" w:hAnsi="Palatino Linotype" w:cs="Arial"/>
          <w:b/>
        </w:rPr>
        <w:t xml:space="preserve"> RECURRENTE</w:t>
      </w:r>
      <w:r w:rsidR="00FD561B" w:rsidRPr="005C0F05">
        <w:rPr>
          <w:rFonts w:ascii="Palatino Linotype" w:hAnsi="Palatino Linotype" w:cs="Arial"/>
        </w:rPr>
        <w:t xml:space="preserve"> para presentar el respectivo </w:t>
      </w:r>
      <w:r w:rsidR="00504A64" w:rsidRPr="005C0F05">
        <w:rPr>
          <w:rFonts w:ascii="Palatino Linotype" w:hAnsi="Palatino Linotype" w:cs="Arial"/>
        </w:rPr>
        <w:t>Recurso de Revisión</w:t>
      </w:r>
      <w:r w:rsidR="00FD561B" w:rsidRPr="005C0F05">
        <w:rPr>
          <w:rFonts w:ascii="Palatino Linotype" w:hAnsi="Palatino Linotype" w:cs="Arial"/>
        </w:rPr>
        <w:t xml:space="preserve">, transcurrió del </w:t>
      </w:r>
      <w:r w:rsidRPr="005C0F05">
        <w:rPr>
          <w:rFonts w:ascii="Palatino Linotype" w:hAnsi="Palatino Linotype" w:cs="Arial"/>
          <w:b/>
        </w:rPr>
        <w:t>diecinueve</w:t>
      </w:r>
      <w:r w:rsidR="00A73C60" w:rsidRPr="005C0F05">
        <w:rPr>
          <w:rFonts w:ascii="Palatino Linotype" w:hAnsi="Palatino Linotype" w:cs="Arial"/>
          <w:b/>
        </w:rPr>
        <w:t xml:space="preserve"> </w:t>
      </w:r>
      <w:r w:rsidR="00926965" w:rsidRPr="005C0F05">
        <w:rPr>
          <w:rFonts w:ascii="Palatino Linotype" w:hAnsi="Palatino Linotype" w:cs="Arial"/>
          <w:b/>
        </w:rPr>
        <w:t>de</w:t>
      </w:r>
      <w:r w:rsidR="00B74BFD" w:rsidRPr="005C0F05">
        <w:rPr>
          <w:rFonts w:ascii="Palatino Linotype" w:hAnsi="Palatino Linotype" w:cs="Arial"/>
          <w:b/>
        </w:rPr>
        <w:t xml:space="preserve"> abril </w:t>
      </w:r>
      <w:r w:rsidR="00A73C60" w:rsidRPr="005C0F05">
        <w:rPr>
          <w:rFonts w:ascii="Palatino Linotype" w:hAnsi="Palatino Linotype" w:cs="Arial"/>
          <w:b/>
        </w:rPr>
        <w:t xml:space="preserve">al </w:t>
      </w:r>
      <w:r w:rsidRPr="005C0F05">
        <w:rPr>
          <w:rFonts w:ascii="Palatino Linotype" w:hAnsi="Palatino Linotype" w:cs="Arial"/>
          <w:b/>
        </w:rPr>
        <w:t>diez</w:t>
      </w:r>
      <w:r w:rsidR="00B74BFD" w:rsidRPr="005C0F05">
        <w:rPr>
          <w:rFonts w:ascii="Palatino Linotype" w:hAnsi="Palatino Linotype" w:cs="Arial"/>
          <w:b/>
        </w:rPr>
        <w:t xml:space="preserve"> </w:t>
      </w:r>
      <w:r w:rsidR="00A73C60" w:rsidRPr="005C0F05">
        <w:rPr>
          <w:rFonts w:ascii="Palatino Linotype" w:hAnsi="Palatino Linotype" w:cs="Arial"/>
          <w:b/>
        </w:rPr>
        <w:t xml:space="preserve">de </w:t>
      </w:r>
      <w:r w:rsidR="00B74BFD" w:rsidRPr="005C0F05">
        <w:rPr>
          <w:rFonts w:ascii="Palatino Linotype" w:hAnsi="Palatino Linotype" w:cs="Arial"/>
          <w:b/>
        </w:rPr>
        <w:t xml:space="preserve">mayo </w:t>
      </w:r>
      <w:r w:rsidR="00536B6B" w:rsidRPr="005C0F05">
        <w:rPr>
          <w:rFonts w:ascii="Palatino Linotype" w:hAnsi="Palatino Linotype" w:cs="Arial"/>
          <w:b/>
        </w:rPr>
        <w:t xml:space="preserve">de dos mil </w:t>
      </w:r>
      <w:r w:rsidR="009B68CE" w:rsidRPr="005C0F05">
        <w:rPr>
          <w:rFonts w:ascii="Palatino Linotype" w:hAnsi="Palatino Linotype" w:cs="Arial"/>
          <w:b/>
        </w:rPr>
        <w:t>veintidós</w:t>
      </w:r>
      <w:r w:rsidR="00FD561B" w:rsidRPr="005C0F05">
        <w:rPr>
          <w:rFonts w:ascii="Palatino Linotype" w:hAnsi="Palatino Linotype" w:cs="Arial"/>
        </w:rPr>
        <w:t xml:space="preserve">, </w:t>
      </w:r>
      <w:r w:rsidR="0000664C" w:rsidRPr="005C0F05">
        <w:rPr>
          <w:rFonts w:ascii="Palatino Linotype" w:eastAsiaTheme="minorEastAsia" w:hAnsi="Palatino Linotype" w:cs="Arial"/>
          <w:lang w:val="es-ES_tradnl"/>
        </w:rPr>
        <w:t xml:space="preserve">sin contemplar en el cómputo </w:t>
      </w:r>
      <w:r w:rsidRPr="005C0F05">
        <w:rPr>
          <w:rFonts w:ascii="Palatino Linotype" w:eastAsiaTheme="minorEastAsia" w:hAnsi="Palatino Linotype" w:cs="Arial"/>
          <w:lang w:val="es-ES_tradnl"/>
        </w:rPr>
        <w:t>los</w:t>
      </w:r>
      <w:r w:rsidR="0000664C" w:rsidRPr="005C0F05">
        <w:rPr>
          <w:rFonts w:ascii="Palatino Linotype" w:eastAsiaTheme="minorEastAsia" w:hAnsi="Palatino Linotype" w:cs="Arial"/>
          <w:lang w:val="es-ES_tradnl"/>
        </w:rPr>
        <w:t xml:space="preserve"> día</w:t>
      </w:r>
      <w:r w:rsidRPr="005C0F05">
        <w:rPr>
          <w:rFonts w:ascii="Palatino Linotype" w:eastAsiaTheme="minorEastAsia" w:hAnsi="Palatino Linotype" w:cs="Arial"/>
          <w:lang w:val="es-ES_tradnl"/>
        </w:rPr>
        <w:t>s</w:t>
      </w:r>
      <w:r w:rsidR="0000664C" w:rsidRPr="005C0F05">
        <w:rPr>
          <w:rFonts w:ascii="Palatino Linotype" w:eastAsiaTheme="minorEastAsia" w:hAnsi="Palatino Linotype" w:cs="Arial"/>
          <w:lang w:val="es-ES_tradnl"/>
        </w:rPr>
        <w:t xml:space="preserve"> </w:t>
      </w:r>
      <w:r w:rsidRPr="005C0F05">
        <w:rPr>
          <w:rFonts w:ascii="Palatino Linotype" w:eastAsiaTheme="minorEastAsia" w:hAnsi="Palatino Linotype" w:cs="Arial"/>
          <w:lang w:val="es-ES_tradnl"/>
        </w:rPr>
        <w:t xml:space="preserve">veintitrés, veinticuatro y </w:t>
      </w:r>
      <w:r w:rsidR="0000664C" w:rsidRPr="005C0F05">
        <w:rPr>
          <w:rFonts w:ascii="Palatino Linotype" w:eastAsiaTheme="minorEastAsia" w:hAnsi="Palatino Linotype" w:cs="Arial"/>
          <w:lang w:val="es-ES_tradnl"/>
        </w:rPr>
        <w:t>treinta de abril</w:t>
      </w:r>
      <w:r w:rsidRPr="005C0F05">
        <w:rPr>
          <w:rFonts w:ascii="Palatino Linotype" w:eastAsiaTheme="minorEastAsia" w:hAnsi="Palatino Linotype" w:cs="Arial"/>
          <w:lang w:val="es-ES_tradnl"/>
        </w:rPr>
        <w:t>, así como uno, siete y ocho de mayo, todos de</w:t>
      </w:r>
      <w:r w:rsidR="0000664C" w:rsidRPr="005C0F05">
        <w:rPr>
          <w:rFonts w:ascii="Palatino Linotype" w:eastAsiaTheme="minorEastAsia" w:hAnsi="Palatino Linotype" w:cs="Arial"/>
          <w:lang w:val="es-ES_tradnl"/>
        </w:rPr>
        <w:t xml:space="preserve"> dos mil veintidós</w:t>
      </w:r>
      <w:bookmarkStart w:id="10" w:name="_Hlk62134391"/>
      <w:r w:rsidR="00FF420B" w:rsidRPr="005C0F05">
        <w:rPr>
          <w:rFonts w:ascii="Palatino Linotype" w:eastAsiaTheme="minorEastAsia" w:hAnsi="Palatino Linotype" w:cs="Arial"/>
          <w:lang w:val="es-ES_tradnl"/>
        </w:rPr>
        <w:t xml:space="preserve">, </w:t>
      </w:r>
      <w:r w:rsidR="00EE68EE" w:rsidRPr="005C0F05">
        <w:rPr>
          <w:rFonts w:ascii="Palatino Linotype" w:eastAsiaTheme="minorEastAsia" w:hAnsi="Palatino Linotype" w:cs="Arial"/>
          <w:lang w:val="es-ES_tradnl"/>
        </w:rPr>
        <w:t>por corresponder a sábados y domingos, considerados como días inhábiles,</w:t>
      </w:r>
      <w:r w:rsidR="00C06091" w:rsidRPr="005C0F05">
        <w:rPr>
          <w:rFonts w:ascii="Palatino Linotype" w:eastAsiaTheme="minorEastAsia" w:hAnsi="Palatino Linotype" w:cs="Arial"/>
          <w:lang w:val="es-ES_tradnl"/>
        </w:rPr>
        <w:t xml:space="preserve"> e</w:t>
      </w:r>
      <w:r w:rsidR="00EE68EE" w:rsidRPr="005C0F05">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5C0F05">
        <w:rPr>
          <w:rFonts w:ascii="Palatino Linotype" w:eastAsiaTheme="minorEastAsia" w:hAnsi="Palatino Linotype" w:cs="Arial"/>
          <w:lang w:val="es-ES_tradnl"/>
        </w:rPr>
        <w:t>; asimismo,</w:t>
      </w:r>
      <w:r w:rsidR="009B68CE" w:rsidRPr="005C0F05">
        <w:rPr>
          <w:rFonts w:ascii="Palatino Linotype" w:eastAsiaTheme="minorEastAsia" w:hAnsi="Palatino Linotype" w:cs="Arial"/>
          <w:lang w:val="es-ES_tradnl"/>
        </w:rPr>
        <w:t xml:space="preserve"> el </w:t>
      </w:r>
      <w:r w:rsidR="0000664C" w:rsidRPr="005C0F05">
        <w:rPr>
          <w:rFonts w:ascii="Palatino Linotype" w:eastAsiaTheme="minorEastAsia" w:hAnsi="Palatino Linotype" w:cs="Arial"/>
          <w:lang w:val="es-ES_tradnl"/>
        </w:rPr>
        <w:t xml:space="preserve">cinco de mayo </w:t>
      </w:r>
      <w:r w:rsidR="009B68CE" w:rsidRPr="005C0F05">
        <w:rPr>
          <w:rFonts w:ascii="Palatino Linotype" w:eastAsiaTheme="minorEastAsia" w:hAnsi="Palatino Linotype" w:cs="Arial"/>
          <w:lang w:val="es-ES_tradnl"/>
        </w:rPr>
        <w:t xml:space="preserve">de dos mil veintidós por corresponder a un día inhábil, en términos </w:t>
      </w:r>
      <w:r w:rsidR="00FC61D7" w:rsidRPr="005C0F05">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20416BC" w14:textId="59DB013D" w:rsidR="000048EE" w:rsidRPr="005C0F05"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5C0F05">
        <w:rPr>
          <w:rFonts w:ascii="Palatino Linotype" w:hAnsi="Palatino Linotype" w:cs="Arial"/>
          <w:lang w:eastAsia="es-MX"/>
        </w:rPr>
        <w:t>En ese tenor, si el Recurso de Revisión que nos ocupa, se interpuso el</w:t>
      </w:r>
      <w:r w:rsidR="00FF420B" w:rsidRPr="005C0F05">
        <w:rPr>
          <w:rFonts w:ascii="Palatino Linotype" w:hAnsi="Palatino Linotype" w:cs="Arial"/>
          <w:lang w:eastAsia="es-MX"/>
        </w:rPr>
        <w:t xml:space="preserve"> catorce de abril de dos mil veintidós, por las razones antes expuestas se tuvo por presentado en fecha</w:t>
      </w:r>
      <w:r w:rsidRPr="005C0F05">
        <w:rPr>
          <w:rFonts w:ascii="Palatino Linotype" w:hAnsi="Palatino Linotype" w:cs="Arial"/>
          <w:lang w:eastAsia="es-MX"/>
        </w:rPr>
        <w:t xml:space="preserve"> </w:t>
      </w:r>
      <w:r w:rsidR="00FF420B" w:rsidRPr="005C0F05">
        <w:rPr>
          <w:rFonts w:ascii="Palatino Linotype" w:hAnsi="Palatino Linotype" w:cs="Arial"/>
          <w:b/>
          <w:lang w:eastAsia="es-MX"/>
        </w:rPr>
        <w:t xml:space="preserve">dieciocho de abril </w:t>
      </w:r>
      <w:r w:rsidRPr="005C0F05">
        <w:rPr>
          <w:rFonts w:ascii="Palatino Linotype" w:hAnsi="Palatino Linotype" w:cs="Arial"/>
          <w:b/>
          <w:lang w:eastAsia="es-MX"/>
        </w:rPr>
        <w:t>de dos mil veintidós</w:t>
      </w:r>
      <w:r w:rsidRPr="005C0F05">
        <w:rPr>
          <w:rFonts w:ascii="Palatino Linotype" w:hAnsi="Palatino Linotype" w:cs="Arial"/>
          <w:lang w:eastAsia="es-MX"/>
        </w:rPr>
        <w:t xml:space="preserve">, </w:t>
      </w:r>
      <w:r w:rsidR="00FF420B" w:rsidRPr="005C0F05">
        <w:rPr>
          <w:rFonts w:ascii="Palatino Linotype" w:hAnsi="Palatino Linotype" w:cs="Arial"/>
          <w:lang w:eastAsia="es-MX"/>
        </w:rPr>
        <w:t xml:space="preserve">de tal manera que </w:t>
      </w:r>
      <w:r w:rsidR="00C97CAF" w:rsidRPr="005C0F05">
        <w:rPr>
          <w:rFonts w:ascii="Palatino Linotype" w:hAnsi="Palatino Linotype" w:cs="Arial"/>
          <w:lang w:eastAsia="es-MX"/>
        </w:rPr>
        <w:t>éste se encuentra dentro de los márgenes temporales previstos en el citado precepto legal y, por tanto, se considera interpuesto en tiempo y forma.</w:t>
      </w:r>
    </w:p>
    <w:p w14:paraId="41CB5C33" w14:textId="77777777" w:rsidR="002E407D" w:rsidRPr="005C0F05" w:rsidRDefault="002E407D"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p>
    <w:p w14:paraId="61FD85DF" w14:textId="51D929CA" w:rsidR="007366EE" w:rsidRPr="005C0F05" w:rsidRDefault="00926965" w:rsidP="000048EE">
      <w:pPr>
        <w:autoSpaceDE w:val="0"/>
        <w:autoSpaceDN w:val="0"/>
        <w:adjustRightInd w:val="0"/>
        <w:spacing w:line="360" w:lineRule="auto"/>
        <w:ind w:right="49"/>
        <w:jc w:val="both"/>
        <w:rPr>
          <w:rFonts w:ascii="Palatino Linotype" w:hAnsi="Palatino Linotype"/>
          <w:b/>
        </w:rPr>
      </w:pPr>
      <w:r w:rsidRPr="005C0F05">
        <w:rPr>
          <w:rFonts w:ascii="Palatino Linotype" w:hAnsi="Palatino Linotype" w:cs="Arial"/>
          <w:b/>
          <w:sz w:val="28"/>
        </w:rPr>
        <w:lastRenderedPageBreak/>
        <w:t>CUARTO</w:t>
      </w:r>
      <w:r w:rsidR="00200BFC" w:rsidRPr="005C0F05">
        <w:rPr>
          <w:rFonts w:ascii="Palatino Linotype" w:hAnsi="Palatino Linotype"/>
          <w:b/>
        </w:rPr>
        <w:t xml:space="preserve">. </w:t>
      </w:r>
      <w:r w:rsidR="00F419B1" w:rsidRPr="005C0F05">
        <w:rPr>
          <w:rFonts w:ascii="Palatino Linotype" w:hAnsi="Palatino Linotype"/>
          <w:b/>
        </w:rPr>
        <w:t>Procedibilidad.</w:t>
      </w:r>
    </w:p>
    <w:p w14:paraId="601F58F6" w14:textId="77777777" w:rsidR="008150B1" w:rsidRPr="005C0F05" w:rsidRDefault="008150B1" w:rsidP="008150B1">
      <w:pPr>
        <w:autoSpaceDE w:val="0"/>
        <w:autoSpaceDN w:val="0"/>
        <w:adjustRightInd w:val="0"/>
        <w:spacing w:line="360" w:lineRule="auto"/>
        <w:ind w:right="51"/>
        <w:jc w:val="both"/>
        <w:rPr>
          <w:rFonts w:ascii="Palatino Linotype" w:hAnsi="Palatino Linotype" w:cs="Arial"/>
          <w:b/>
        </w:rPr>
      </w:pPr>
      <w:r w:rsidRPr="005C0F0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C0F05">
        <w:rPr>
          <w:rFonts w:ascii="Palatino Linotype" w:hAnsi="Palatino Linotype"/>
        </w:rPr>
        <w:t xml:space="preserve">Ley de Transparencia y Acceso a la Información Pública del Estado de México y Municipios, que a la letra señala: </w:t>
      </w:r>
    </w:p>
    <w:p w14:paraId="2DA4CED4" w14:textId="77777777" w:rsidR="008150B1" w:rsidRPr="005C0F05" w:rsidRDefault="008150B1" w:rsidP="008150B1">
      <w:pPr>
        <w:autoSpaceDE w:val="0"/>
        <w:autoSpaceDN w:val="0"/>
        <w:adjustRightInd w:val="0"/>
        <w:ind w:right="49"/>
        <w:jc w:val="both"/>
        <w:rPr>
          <w:rFonts w:ascii="Palatino Linotype" w:hAnsi="Palatino Linotype" w:cs="Arial"/>
          <w:lang w:val="es-ES"/>
        </w:rPr>
      </w:pPr>
    </w:p>
    <w:p w14:paraId="269F5F5A"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“Artículo 180. </w:t>
      </w:r>
      <w:r w:rsidRPr="005C0F05">
        <w:rPr>
          <w:rFonts w:ascii="Palatino Linotype" w:hAnsi="Palatino Linotype"/>
          <w:i/>
          <w:sz w:val="22"/>
          <w:szCs w:val="22"/>
          <w:lang w:val="es-ES"/>
        </w:rPr>
        <w:t xml:space="preserve">El </w:t>
      </w:r>
      <w:r w:rsidRPr="005C0F05">
        <w:rPr>
          <w:rFonts w:ascii="Palatino Linotype" w:hAnsi="Palatino Linotype" w:cs="Arial"/>
          <w:i/>
          <w:sz w:val="22"/>
          <w:szCs w:val="22"/>
          <w:lang w:val="es-ES"/>
        </w:rPr>
        <w:t>recurso</w:t>
      </w:r>
      <w:r w:rsidRPr="005C0F05">
        <w:rPr>
          <w:rFonts w:ascii="Palatino Linotype" w:hAnsi="Palatino Linotype"/>
          <w:i/>
          <w:sz w:val="22"/>
          <w:szCs w:val="22"/>
          <w:lang w:val="es-ES"/>
        </w:rPr>
        <w:t xml:space="preserve"> </w:t>
      </w:r>
      <w:r w:rsidRPr="005C0F05">
        <w:rPr>
          <w:rFonts w:ascii="Palatino Linotype" w:hAnsi="Palatino Linotype" w:cs="Arial"/>
          <w:i/>
          <w:color w:val="222222"/>
          <w:sz w:val="22"/>
          <w:szCs w:val="22"/>
          <w:lang w:val="es-ES" w:eastAsia="es-MX"/>
        </w:rPr>
        <w:t>de</w:t>
      </w:r>
      <w:r w:rsidRPr="005C0F05">
        <w:rPr>
          <w:rFonts w:ascii="Palatino Linotype" w:hAnsi="Palatino Linotype"/>
          <w:i/>
          <w:sz w:val="22"/>
          <w:szCs w:val="22"/>
          <w:lang w:val="es-ES"/>
        </w:rPr>
        <w:t xml:space="preserve"> revisión contendrá:</w:t>
      </w:r>
      <w:r w:rsidRPr="005C0F05">
        <w:rPr>
          <w:rFonts w:ascii="Palatino Linotype" w:hAnsi="Palatino Linotype"/>
          <w:b/>
          <w:i/>
          <w:sz w:val="22"/>
          <w:szCs w:val="22"/>
          <w:lang w:val="es-ES"/>
        </w:rPr>
        <w:t xml:space="preserve"> </w:t>
      </w:r>
    </w:p>
    <w:p w14:paraId="4B19CC59"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I. </w:t>
      </w:r>
      <w:r w:rsidRPr="005C0F05">
        <w:rPr>
          <w:rFonts w:ascii="Palatino Linotype" w:hAnsi="Palatino Linotype"/>
          <w:i/>
          <w:sz w:val="22"/>
          <w:szCs w:val="22"/>
          <w:lang w:val="es-ES"/>
        </w:rPr>
        <w:t xml:space="preserve">El sujeto obligado ante </w:t>
      </w:r>
      <w:r w:rsidRPr="005C0F05">
        <w:rPr>
          <w:rFonts w:ascii="Palatino Linotype" w:hAnsi="Palatino Linotype" w:cs="Arial"/>
          <w:i/>
          <w:sz w:val="22"/>
          <w:szCs w:val="22"/>
          <w:lang w:val="es-ES"/>
        </w:rPr>
        <w:t>la</w:t>
      </w:r>
      <w:r w:rsidRPr="005C0F05">
        <w:rPr>
          <w:rFonts w:ascii="Palatino Linotype" w:hAnsi="Palatino Linotype"/>
          <w:i/>
          <w:sz w:val="22"/>
          <w:szCs w:val="22"/>
          <w:lang w:val="es-ES"/>
        </w:rPr>
        <w:t xml:space="preserve"> cual </w:t>
      </w:r>
      <w:r w:rsidRPr="005C0F05">
        <w:rPr>
          <w:rFonts w:ascii="Palatino Linotype" w:hAnsi="Palatino Linotype" w:cs="Arial"/>
          <w:i/>
          <w:color w:val="222222"/>
          <w:sz w:val="22"/>
          <w:szCs w:val="22"/>
          <w:lang w:val="es-ES" w:eastAsia="es-MX"/>
        </w:rPr>
        <w:t>se</w:t>
      </w:r>
      <w:r w:rsidRPr="005C0F05">
        <w:rPr>
          <w:rFonts w:ascii="Palatino Linotype" w:hAnsi="Palatino Linotype"/>
          <w:i/>
          <w:sz w:val="22"/>
          <w:szCs w:val="22"/>
          <w:lang w:val="es-ES"/>
        </w:rPr>
        <w:t xml:space="preserve"> presentó la solicitud;</w:t>
      </w:r>
      <w:r w:rsidRPr="005C0F05">
        <w:rPr>
          <w:rFonts w:ascii="Palatino Linotype" w:hAnsi="Palatino Linotype"/>
          <w:b/>
          <w:i/>
          <w:sz w:val="22"/>
          <w:szCs w:val="22"/>
          <w:lang w:val="es-ES"/>
        </w:rPr>
        <w:t xml:space="preserve"> </w:t>
      </w:r>
    </w:p>
    <w:p w14:paraId="37C14534"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II. </w:t>
      </w:r>
      <w:r w:rsidRPr="005C0F05">
        <w:rPr>
          <w:rFonts w:ascii="Palatino Linotype" w:hAnsi="Palatino Linotype"/>
          <w:i/>
          <w:sz w:val="22"/>
          <w:szCs w:val="22"/>
          <w:lang w:val="es-ES"/>
        </w:rPr>
        <w:t xml:space="preserve">El nombre del solicitante </w:t>
      </w:r>
      <w:r w:rsidRPr="005C0F05">
        <w:rPr>
          <w:rFonts w:ascii="Palatino Linotype" w:hAnsi="Palatino Linotype" w:cs="Arial"/>
          <w:i/>
          <w:color w:val="222222"/>
          <w:sz w:val="22"/>
          <w:szCs w:val="22"/>
          <w:lang w:val="es-ES" w:eastAsia="es-MX"/>
        </w:rPr>
        <w:t>que</w:t>
      </w:r>
      <w:r w:rsidRPr="005C0F05">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5C0F05">
        <w:rPr>
          <w:rFonts w:ascii="Palatino Linotype" w:hAnsi="Palatino Linotype"/>
          <w:b/>
          <w:i/>
          <w:sz w:val="22"/>
          <w:szCs w:val="22"/>
          <w:lang w:val="es-ES"/>
        </w:rPr>
        <w:t xml:space="preserve"> </w:t>
      </w:r>
    </w:p>
    <w:p w14:paraId="0C88B1B0"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III. </w:t>
      </w:r>
      <w:r w:rsidRPr="005C0F05">
        <w:rPr>
          <w:rFonts w:ascii="Palatino Linotype" w:hAnsi="Palatino Linotype"/>
          <w:i/>
          <w:sz w:val="22"/>
          <w:szCs w:val="22"/>
          <w:lang w:val="es-ES"/>
        </w:rPr>
        <w:t xml:space="preserve">El número de folio de </w:t>
      </w:r>
      <w:r w:rsidRPr="005C0F05">
        <w:rPr>
          <w:rFonts w:ascii="Palatino Linotype" w:hAnsi="Palatino Linotype" w:cs="Arial"/>
          <w:i/>
          <w:color w:val="222222"/>
          <w:sz w:val="22"/>
          <w:szCs w:val="22"/>
          <w:lang w:val="es-ES" w:eastAsia="es-MX"/>
        </w:rPr>
        <w:t>respuesta</w:t>
      </w:r>
      <w:r w:rsidRPr="005C0F05">
        <w:rPr>
          <w:rFonts w:ascii="Palatino Linotype" w:hAnsi="Palatino Linotype"/>
          <w:i/>
          <w:sz w:val="22"/>
          <w:szCs w:val="22"/>
          <w:lang w:val="es-ES"/>
        </w:rPr>
        <w:t xml:space="preserve"> de la solicitud de acceso; </w:t>
      </w:r>
    </w:p>
    <w:p w14:paraId="73155F96"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IV. </w:t>
      </w:r>
      <w:r w:rsidRPr="005C0F05">
        <w:rPr>
          <w:rFonts w:ascii="Palatino Linotype" w:hAnsi="Palatino Linotype"/>
          <w:i/>
          <w:sz w:val="22"/>
          <w:szCs w:val="22"/>
          <w:lang w:val="es-ES"/>
        </w:rPr>
        <w:t xml:space="preserve">La fecha en que fue </w:t>
      </w:r>
      <w:r w:rsidRPr="005C0F05">
        <w:rPr>
          <w:rFonts w:ascii="Palatino Linotype" w:hAnsi="Palatino Linotype" w:cs="Arial"/>
          <w:i/>
          <w:color w:val="222222"/>
          <w:sz w:val="22"/>
          <w:szCs w:val="22"/>
          <w:lang w:val="es-ES" w:eastAsia="es-MX"/>
        </w:rPr>
        <w:t>notificada</w:t>
      </w:r>
      <w:r w:rsidRPr="005C0F0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C0F05">
        <w:rPr>
          <w:rFonts w:ascii="Palatino Linotype" w:hAnsi="Palatino Linotype"/>
          <w:b/>
          <w:i/>
          <w:sz w:val="22"/>
          <w:szCs w:val="22"/>
          <w:lang w:val="es-ES"/>
        </w:rPr>
        <w:t xml:space="preserve"> </w:t>
      </w:r>
    </w:p>
    <w:p w14:paraId="1600F59B"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V. </w:t>
      </w:r>
      <w:r w:rsidRPr="005C0F05">
        <w:rPr>
          <w:rFonts w:ascii="Palatino Linotype" w:hAnsi="Palatino Linotype"/>
          <w:i/>
          <w:sz w:val="22"/>
          <w:szCs w:val="22"/>
          <w:lang w:val="es-ES"/>
        </w:rPr>
        <w:t xml:space="preserve">El acto que se </w:t>
      </w:r>
      <w:r w:rsidRPr="005C0F05">
        <w:rPr>
          <w:rFonts w:ascii="Palatino Linotype" w:hAnsi="Palatino Linotype" w:cs="Arial"/>
          <w:i/>
          <w:color w:val="222222"/>
          <w:sz w:val="22"/>
          <w:szCs w:val="22"/>
          <w:lang w:val="es-ES" w:eastAsia="es-MX"/>
        </w:rPr>
        <w:t>recurre</w:t>
      </w:r>
      <w:r w:rsidRPr="005C0F05">
        <w:rPr>
          <w:rFonts w:ascii="Palatino Linotype" w:hAnsi="Palatino Linotype"/>
          <w:i/>
          <w:sz w:val="22"/>
          <w:szCs w:val="22"/>
          <w:lang w:val="es-ES"/>
        </w:rPr>
        <w:t>;</w:t>
      </w:r>
      <w:r w:rsidRPr="005C0F05">
        <w:rPr>
          <w:rFonts w:ascii="Palatino Linotype" w:hAnsi="Palatino Linotype"/>
          <w:b/>
          <w:i/>
          <w:sz w:val="22"/>
          <w:szCs w:val="22"/>
          <w:lang w:val="es-ES"/>
        </w:rPr>
        <w:t xml:space="preserve"> </w:t>
      </w:r>
    </w:p>
    <w:p w14:paraId="3DDAF561"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VI. </w:t>
      </w:r>
      <w:r w:rsidRPr="005C0F05">
        <w:rPr>
          <w:rFonts w:ascii="Palatino Linotype" w:hAnsi="Palatino Linotype"/>
          <w:i/>
          <w:sz w:val="22"/>
          <w:szCs w:val="22"/>
          <w:lang w:val="es-ES"/>
        </w:rPr>
        <w:t xml:space="preserve">Las razones o </w:t>
      </w:r>
      <w:r w:rsidRPr="005C0F05">
        <w:rPr>
          <w:rFonts w:ascii="Palatino Linotype" w:hAnsi="Palatino Linotype" w:cs="Arial"/>
          <w:i/>
          <w:color w:val="222222"/>
          <w:sz w:val="22"/>
          <w:szCs w:val="22"/>
          <w:lang w:val="es-ES" w:eastAsia="es-MX"/>
        </w:rPr>
        <w:t>motivos</w:t>
      </w:r>
      <w:r w:rsidRPr="005C0F05">
        <w:rPr>
          <w:rFonts w:ascii="Palatino Linotype" w:hAnsi="Palatino Linotype"/>
          <w:i/>
          <w:sz w:val="22"/>
          <w:szCs w:val="22"/>
          <w:lang w:val="es-ES"/>
        </w:rPr>
        <w:t xml:space="preserve"> de inconformidad;</w:t>
      </w:r>
      <w:r w:rsidRPr="005C0F05">
        <w:rPr>
          <w:rFonts w:ascii="Palatino Linotype" w:hAnsi="Palatino Linotype"/>
          <w:b/>
          <w:i/>
          <w:sz w:val="22"/>
          <w:szCs w:val="22"/>
          <w:lang w:val="es-ES"/>
        </w:rPr>
        <w:t xml:space="preserve"> </w:t>
      </w:r>
    </w:p>
    <w:p w14:paraId="14045B50" w14:textId="77777777" w:rsidR="008150B1" w:rsidRPr="005C0F05" w:rsidRDefault="008150B1" w:rsidP="008150B1">
      <w:pPr>
        <w:tabs>
          <w:tab w:val="left" w:pos="851"/>
        </w:tabs>
        <w:ind w:left="851" w:right="901"/>
        <w:jc w:val="both"/>
        <w:rPr>
          <w:rFonts w:ascii="Palatino Linotype" w:hAnsi="Palatino Linotype"/>
          <w:b/>
          <w:i/>
          <w:sz w:val="22"/>
          <w:szCs w:val="22"/>
          <w:lang w:val="es-ES"/>
        </w:rPr>
      </w:pPr>
      <w:r w:rsidRPr="005C0F05">
        <w:rPr>
          <w:rFonts w:ascii="Palatino Linotype" w:hAnsi="Palatino Linotype"/>
          <w:b/>
          <w:i/>
          <w:sz w:val="22"/>
          <w:szCs w:val="22"/>
          <w:lang w:val="es-ES"/>
        </w:rPr>
        <w:t xml:space="preserve">VII. </w:t>
      </w:r>
      <w:r w:rsidRPr="005C0F05">
        <w:rPr>
          <w:rFonts w:ascii="Palatino Linotype" w:hAnsi="Palatino Linotype"/>
          <w:i/>
          <w:sz w:val="22"/>
          <w:szCs w:val="22"/>
          <w:lang w:val="es-ES"/>
        </w:rPr>
        <w:t>La copia de la respuesta que se impugna y, en su caso, de la notificación correspondiente, en el caso de respuesta de la solicitud; y</w:t>
      </w:r>
      <w:r w:rsidRPr="005C0F05">
        <w:rPr>
          <w:rFonts w:ascii="Palatino Linotype" w:hAnsi="Palatino Linotype"/>
          <w:b/>
          <w:i/>
          <w:sz w:val="22"/>
          <w:szCs w:val="22"/>
          <w:lang w:val="es-ES"/>
        </w:rPr>
        <w:t xml:space="preserve"> </w:t>
      </w:r>
    </w:p>
    <w:p w14:paraId="062FD413" w14:textId="77777777" w:rsidR="008150B1" w:rsidRPr="005C0F05" w:rsidRDefault="008150B1" w:rsidP="008150B1">
      <w:pPr>
        <w:tabs>
          <w:tab w:val="left" w:pos="851"/>
        </w:tabs>
        <w:ind w:left="851" w:right="901"/>
        <w:jc w:val="both"/>
        <w:rPr>
          <w:rFonts w:ascii="Palatino Linotype" w:hAnsi="Palatino Linotype"/>
          <w:i/>
          <w:sz w:val="22"/>
          <w:szCs w:val="22"/>
          <w:lang w:val="es-ES"/>
        </w:rPr>
      </w:pPr>
      <w:r w:rsidRPr="005C0F05">
        <w:rPr>
          <w:rFonts w:ascii="Palatino Linotype" w:hAnsi="Palatino Linotype"/>
          <w:b/>
          <w:i/>
          <w:sz w:val="22"/>
          <w:szCs w:val="22"/>
          <w:lang w:val="es-ES"/>
        </w:rPr>
        <w:t xml:space="preserve">VIII. </w:t>
      </w:r>
      <w:r w:rsidRPr="005C0F05">
        <w:rPr>
          <w:rFonts w:ascii="Palatino Linotype" w:hAnsi="Palatino Linotype"/>
          <w:i/>
          <w:sz w:val="22"/>
          <w:szCs w:val="22"/>
          <w:lang w:val="es-ES"/>
        </w:rPr>
        <w:t>Firma del recurrente, en su caso, cuando se presente por escrito, requisito sin el cual se dará trámite al recurso.</w:t>
      </w:r>
    </w:p>
    <w:p w14:paraId="73E77F5E" w14:textId="77777777" w:rsidR="008150B1" w:rsidRPr="005C0F05" w:rsidRDefault="008150B1" w:rsidP="008150B1">
      <w:pPr>
        <w:tabs>
          <w:tab w:val="left" w:pos="851"/>
        </w:tabs>
        <w:ind w:left="851" w:right="901"/>
        <w:jc w:val="both"/>
        <w:rPr>
          <w:rFonts w:ascii="Palatino Linotype" w:hAnsi="Palatino Linotype"/>
          <w:i/>
          <w:sz w:val="22"/>
          <w:szCs w:val="22"/>
          <w:lang w:val="es-ES"/>
        </w:rPr>
      </w:pPr>
      <w:r w:rsidRPr="005C0F05">
        <w:rPr>
          <w:rFonts w:ascii="Palatino Linotype" w:hAnsi="Palatino Linotype"/>
          <w:i/>
          <w:sz w:val="22"/>
          <w:szCs w:val="22"/>
          <w:lang w:val="es-ES"/>
        </w:rPr>
        <w:t xml:space="preserve">Adicionalmente, se podrán anexar las pruebas y demás elementos que considere procedentes someter a juicio del Instituto. </w:t>
      </w:r>
    </w:p>
    <w:p w14:paraId="130E2845" w14:textId="77777777" w:rsidR="008150B1" w:rsidRPr="005C0F05" w:rsidRDefault="008150B1" w:rsidP="008150B1">
      <w:pPr>
        <w:tabs>
          <w:tab w:val="left" w:pos="851"/>
        </w:tabs>
        <w:ind w:left="851" w:right="901"/>
        <w:jc w:val="both"/>
        <w:rPr>
          <w:rFonts w:ascii="Palatino Linotype" w:hAnsi="Palatino Linotype"/>
          <w:i/>
          <w:sz w:val="22"/>
          <w:szCs w:val="22"/>
          <w:lang w:val="es-ES"/>
        </w:rPr>
      </w:pPr>
      <w:r w:rsidRPr="005C0F05">
        <w:rPr>
          <w:rFonts w:ascii="Palatino Linotype" w:hAnsi="Palatino Linotype"/>
          <w:i/>
          <w:sz w:val="22"/>
          <w:szCs w:val="22"/>
          <w:lang w:val="es-ES"/>
        </w:rPr>
        <w:t xml:space="preserve">En ningún caso será necesario que el particular ratifique el recurso de revisión interpuesto. </w:t>
      </w:r>
    </w:p>
    <w:p w14:paraId="212BA0EE" w14:textId="77777777" w:rsidR="008150B1" w:rsidRPr="005C0F05" w:rsidRDefault="008150B1" w:rsidP="008150B1">
      <w:pPr>
        <w:spacing w:before="100" w:beforeAutospacing="1" w:after="100" w:afterAutospacing="1" w:line="360" w:lineRule="auto"/>
        <w:jc w:val="both"/>
        <w:rPr>
          <w:rFonts w:ascii="Palatino Linotype" w:hAnsi="Palatino Linotype" w:cs="Arial"/>
          <w:i/>
          <w:color w:val="000000"/>
          <w:sz w:val="22"/>
          <w:szCs w:val="22"/>
          <w:lang w:val="es-ES"/>
        </w:rPr>
      </w:pPr>
      <w:r w:rsidRPr="005C0F05">
        <w:rPr>
          <w:rFonts w:ascii="Palatino Linotype" w:hAnsi="Palatino Linotype" w:cs="Arial"/>
          <w:i/>
          <w:color w:val="000000"/>
          <w:sz w:val="22"/>
          <w:szCs w:val="22"/>
          <w:lang w:val="es-ES"/>
        </w:rPr>
        <w:t>En caso de que el recurso se interponga de manera electrónica no será indispensable que contengan los requisitos establecidos en las fracciones II, IV, VII y VIII.”</w:t>
      </w:r>
    </w:p>
    <w:p w14:paraId="2DAB9FDB" w14:textId="292D03B9" w:rsidR="009B4932" w:rsidRPr="005C0F05" w:rsidRDefault="00926965" w:rsidP="00EC239B">
      <w:pPr>
        <w:spacing w:line="360" w:lineRule="auto"/>
        <w:jc w:val="both"/>
        <w:rPr>
          <w:rFonts w:ascii="Palatino Linotype" w:hAnsi="Palatino Linotype" w:cs="Arial"/>
          <w:b/>
          <w:lang w:val="es-ES"/>
        </w:rPr>
      </w:pPr>
      <w:r w:rsidRPr="005C0F05">
        <w:rPr>
          <w:rFonts w:ascii="Palatino Linotype" w:hAnsi="Palatino Linotype" w:cs="Arial"/>
          <w:b/>
          <w:sz w:val="28"/>
          <w:szCs w:val="28"/>
        </w:rPr>
        <w:t>QUINTO</w:t>
      </w:r>
      <w:r w:rsidR="00CE0362" w:rsidRPr="005C0F05">
        <w:rPr>
          <w:rFonts w:ascii="Palatino Linotype" w:hAnsi="Palatino Linotype" w:cs="Arial"/>
          <w:b/>
        </w:rPr>
        <w:t xml:space="preserve">. </w:t>
      </w:r>
      <w:r w:rsidR="0076773D" w:rsidRPr="005C0F05">
        <w:rPr>
          <w:rFonts w:ascii="Palatino Linotype" w:hAnsi="Palatino Linotype" w:cs="Arial"/>
          <w:b/>
          <w:lang w:val="es-ES"/>
        </w:rPr>
        <w:t xml:space="preserve">Estudio y resolución del asunto. </w:t>
      </w:r>
    </w:p>
    <w:p w14:paraId="24C2CAB2" w14:textId="77777777" w:rsidR="00CD262D" w:rsidRPr="005C0F05" w:rsidRDefault="00CD262D" w:rsidP="00CD262D">
      <w:pPr>
        <w:spacing w:before="100" w:beforeAutospacing="1" w:after="100" w:afterAutospacing="1" w:line="360" w:lineRule="auto"/>
        <w:jc w:val="both"/>
        <w:rPr>
          <w:rFonts w:ascii="Palatino Linotype" w:hAnsi="Palatino Linotype"/>
        </w:rPr>
      </w:pPr>
      <w:r w:rsidRPr="005C0F05">
        <w:rPr>
          <w:rFonts w:ascii="Palatino Linotype" w:hAnsi="Palatino Linotype"/>
        </w:rPr>
        <w:t xml:space="preserve">Una vez determinada la vía sobre la que versará el presente Recurso, y previa revisión del expediente electrónico formado en </w:t>
      </w:r>
      <w:r w:rsidRPr="005C0F05">
        <w:rPr>
          <w:rFonts w:ascii="Palatino Linotype" w:hAnsi="Palatino Linotype"/>
          <w:b/>
        </w:rPr>
        <w:t>EL SAIMEX</w:t>
      </w:r>
      <w:r w:rsidRPr="005C0F05">
        <w:rPr>
          <w:rFonts w:ascii="Palatino Linotype" w:hAnsi="Palatino Linotype"/>
        </w:rPr>
        <w:t xml:space="preserve"> con motivo de la solicitud de </w:t>
      </w:r>
      <w:r w:rsidRPr="005C0F05">
        <w:rPr>
          <w:rFonts w:ascii="Palatino Linotype" w:hAnsi="Palatino Linotype"/>
        </w:rPr>
        <w:lastRenderedPageBreak/>
        <w:t>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4DA9BB9C" w14:textId="33112EE5" w:rsidR="00CD2B06" w:rsidRPr="005C0F05" w:rsidRDefault="00CD262D" w:rsidP="00CD262D">
      <w:pPr>
        <w:spacing w:before="100" w:beforeAutospacing="1" w:after="100" w:afterAutospacing="1" w:line="360" w:lineRule="auto"/>
        <w:jc w:val="both"/>
        <w:rPr>
          <w:rFonts w:ascii="Palatino Linotype" w:hAnsi="Palatino Linotype"/>
        </w:rPr>
      </w:pPr>
      <w:r w:rsidRPr="005C0F05">
        <w:rPr>
          <w:rFonts w:ascii="Palatino Linotype" w:eastAsia="Arial Unicode MS" w:hAnsi="Palatino Linotype" w:cs="Arial"/>
        </w:rPr>
        <w:t>Expuesto lo anterior, e</w:t>
      </w:r>
      <w:r w:rsidR="00CD2B06" w:rsidRPr="005C0F05">
        <w:rPr>
          <w:rFonts w:ascii="Palatino Linotype" w:eastAsia="Arial Unicode MS" w:hAnsi="Palatino Linotype" w:cs="Arial"/>
        </w:rPr>
        <w:t>s</w:t>
      </w:r>
      <w:r w:rsidR="00CD2B06" w:rsidRPr="005C0F05">
        <w:rPr>
          <w:rFonts w:ascii="Palatino Linotype" w:hAnsi="Palatino Linotype"/>
        </w:rPr>
        <w:t xml:space="preserve"> pertinente enfatizar lo que conte</w:t>
      </w:r>
      <w:r w:rsidRPr="005C0F05">
        <w:rPr>
          <w:rFonts w:ascii="Palatino Linotype" w:hAnsi="Palatino Linotype"/>
        </w:rPr>
        <w:t xml:space="preserve">mpla el artículo 6°, Apartado A, </w:t>
      </w:r>
      <w:r w:rsidR="00CD2B06" w:rsidRPr="005C0F05">
        <w:rPr>
          <w:rFonts w:ascii="Palatino Linotype" w:hAnsi="Palatino Linotype"/>
        </w:rPr>
        <w:t xml:space="preserve">de la Constitución Política de los Estados Unidos Mexicanos, atinente al derecho de Acceso a la Información Pública, que señala a la letra: </w:t>
      </w:r>
    </w:p>
    <w:p w14:paraId="27046F15"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 xml:space="preserve"> “</w:t>
      </w:r>
      <w:r w:rsidRPr="005C0F05">
        <w:rPr>
          <w:rFonts w:ascii="Palatino Linotype" w:hAnsi="Palatino Linotype" w:cs="Arial"/>
          <w:b/>
          <w:i/>
          <w:sz w:val="22"/>
        </w:rPr>
        <w:t>Artículo 6o…</w:t>
      </w:r>
    </w:p>
    <w:p w14:paraId="702639F7"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t>A.</w:t>
      </w:r>
      <w:r w:rsidRPr="005C0F05">
        <w:rPr>
          <w:rFonts w:ascii="Palatino Linotype" w:hAnsi="Palatino Linotype" w:cs="Arial"/>
          <w:i/>
          <w:sz w:val="22"/>
          <w:lang w:eastAsia="es-MX"/>
        </w:rPr>
        <w:t xml:space="preserve"> Para el ejercicio del </w:t>
      </w:r>
      <w:r w:rsidRPr="005C0F05">
        <w:rPr>
          <w:rFonts w:ascii="Palatino Linotype" w:hAnsi="Palatino Linotype" w:cs="Arial"/>
          <w:bCs/>
          <w:i/>
          <w:sz w:val="22"/>
        </w:rPr>
        <w:t>derecho</w:t>
      </w:r>
      <w:r w:rsidRPr="005C0F05">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58AA18F"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b/>
          <w:bCs/>
          <w:i/>
          <w:sz w:val="22"/>
          <w:lang w:eastAsia="es-MX"/>
        </w:rPr>
        <w:t xml:space="preserve">I. </w:t>
      </w:r>
      <w:r w:rsidRPr="005C0F05">
        <w:rPr>
          <w:rFonts w:ascii="Palatino Linotype" w:hAnsi="Palatino Linotype" w:cs="Arial"/>
          <w:i/>
          <w:sz w:val="22"/>
          <w:lang w:eastAsia="es-MX"/>
        </w:rPr>
        <w:t xml:space="preserve">Toda la información en posesión de cualquier autoridad, entidad, órgano y organismo de los Poderes Ejecutivo, </w:t>
      </w:r>
      <w:r w:rsidRPr="005C0F05">
        <w:rPr>
          <w:rFonts w:ascii="Palatino Linotype" w:hAnsi="Palatino Linotype" w:cs="Arial"/>
          <w:i/>
          <w:sz w:val="22"/>
        </w:rPr>
        <w:t>Legislativo</w:t>
      </w:r>
      <w:r w:rsidRPr="005C0F05">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C0F05">
        <w:rPr>
          <w:rFonts w:ascii="Palatino Linotype" w:hAnsi="Palatino Linotype" w:cs="Arial"/>
          <w:i/>
          <w:sz w:val="22"/>
        </w:rPr>
        <w:t xml:space="preserve"> </w:t>
      </w:r>
      <w:r w:rsidRPr="005C0F05">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64A2EC"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t xml:space="preserve">II. </w:t>
      </w:r>
      <w:r w:rsidRPr="005C0F05">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59CB0582"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lastRenderedPageBreak/>
        <w:t xml:space="preserve">III. </w:t>
      </w:r>
      <w:r w:rsidRPr="005C0F05">
        <w:rPr>
          <w:rFonts w:ascii="Palatino Linotype" w:hAnsi="Palatino Linotype" w:cs="Arial"/>
          <w:i/>
          <w:sz w:val="22"/>
          <w:lang w:eastAsia="es-MX"/>
        </w:rPr>
        <w:t xml:space="preserve">Toda persona, sin necesidad de </w:t>
      </w:r>
      <w:r w:rsidRPr="005C0F05">
        <w:rPr>
          <w:rFonts w:ascii="Palatino Linotype" w:hAnsi="Palatino Linotype" w:cs="Arial"/>
          <w:i/>
          <w:sz w:val="22"/>
        </w:rPr>
        <w:t>acreditar</w:t>
      </w:r>
      <w:r w:rsidRPr="005C0F05">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5C9F3AE5"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t xml:space="preserve">IV. </w:t>
      </w:r>
      <w:r w:rsidRPr="005C0F05">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63A347E5"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t xml:space="preserve">V. </w:t>
      </w:r>
      <w:r w:rsidRPr="005C0F05">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A09FAD4" w14:textId="77777777" w:rsidR="00CD2B06" w:rsidRPr="005C0F05" w:rsidRDefault="00CD2B06" w:rsidP="00CD2B06">
      <w:pPr>
        <w:ind w:left="851" w:right="901"/>
        <w:jc w:val="both"/>
        <w:rPr>
          <w:rFonts w:ascii="Palatino Linotype" w:hAnsi="Palatino Linotype" w:cs="Arial"/>
          <w:i/>
          <w:sz w:val="22"/>
          <w:lang w:eastAsia="es-MX"/>
        </w:rPr>
      </w:pPr>
      <w:r w:rsidRPr="005C0F05">
        <w:rPr>
          <w:rFonts w:ascii="Palatino Linotype" w:hAnsi="Palatino Linotype" w:cs="Arial"/>
          <w:b/>
          <w:bCs/>
          <w:i/>
          <w:sz w:val="22"/>
          <w:lang w:eastAsia="es-MX"/>
        </w:rPr>
        <w:t xml:space="preserve">VI. </w:t>
      </w:r>
      <w:r w:rsidRPr="005C0F05">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3BE85A4D"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b/>
          <w:bCs/>
          <w:i/>
          <w:sz w:val="22"/>
          <w:lang w:eastAsia="es-MX"/>
        </w:rPr>
        <w:t xml:space="preserve">VII. </w:t>
      </w:r>
      <w:r w:rsidRPr="005C0F05">
        <w:rPr>
          <w:rFonts w:ascii="Palatino Linotype" w:hAnsi="Palatino Linotype" w:cs="Arial"/>
          <w:i/>
          <w:sz w:val="22"/>
          <w:lang w:eastAsia="es-MX"/>
        </w:rPr>
        <w:t>La inobservancia a las disposiciones en materia de acceso a la Información Pública será sancionada en los términos que dispongan las leyes.</w:t>
      </w:r>
      <w:r w:rsidRPr="005C0F05">
        <w:rPr>
          <w:rFonts w:ascii="Palatino Linotype" w:hAnsi="Palatino Linotype" w:cs="Arial"/>
          <w:i/>
          <w:sz w:val="22"/>
        </w:rPr>
        <w:t xml:space="preserve">” </w:t>
      </w:r>
    </w:p>
    <w:p w14:paraId="5BDD1A28" w14:textId="77777777" w:rsidR="00CD2B06" w:rsidRPr="005C0F05" w:rsidRDefault="00CD2B06" w:rsidP="00CD2B06">
      <w:pPr>
        <w:ind w:left="851" w:right="901"/>
        <w:jc w:val="both"/>
        <w:rPr>
          <w:rFonts w:ascii="Palatino Linotype" w:hAnsi="Palatino Linotype"/>
          <w:i/>
          <w:sz w:val="22"/>
        </w:rPr>
      </w:pPr>
    </w:p>
    <w:p w14:paraId="4C4156BC" w14:textId="77777777" w:rsidR="00CD2B06" w:rsidRPr="005C0F05" w:rsidRDefault="00CD2B06" w:rsidP="00CD2B06">
      <w:pPr>
        <w:spacing w:before="100" w:beforeAutospacing="1" w:line="360" w:lineRule="auto"/>
        <w:jc w:val="both"/>
        <w:rPr>
          <w:rFonts w:ascii="Palatino Linotype" w:hAnsi="Palatino Linotype"/>
        </w:rPr>
      </w:pPr>
      <w:r w:rsidRPr="005C0F05">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1A93AD9" w14:textId="77777777" w:rsidR="00CD2B06" w:rsidRPr="005C0F05" w:rsidRDefault="00CD2B06" w:rsidP="00CD2B06">
      <w:pPr>
        <w:spacing w:line="360" w:lineRule="auto"/>
        <w:jc w:val="both"/>
        <w:rPr>
          <w:rFonts w:ascii="Palatino Linotype" w:hAnsi="Palatino Linotype"/>
          <w:sz w:val="10"/>
        </w:rPr>
      </w:pPr>
    </w:p>
    <w:p w14:paraId="5443546C" w14:textId="77777777" w:rsidR="00CD2B06" w:rsidRPr="005C0F05" w:rsidRDefault="00CD2B06" w:rsidP="00CD2B06">
      <w:pPr>
        <w:ind w:left="851" w:right="901"/>
        <w:jc w:val="both"/>
        <w:rPr>
          <w:rFonts w:ascii="Palatino Linotype" w:hAnsi="Palatino Linotype" w:cs="Arial"/>
          <w:b/>
          <w:i/>
          <w:sz w:val="22"/>
          <w:szCs w:val="22"/>
        </w:rPr>
      </w:pPr>
      <w:r w:rsidRPr="005C0F05">
        <w:rPr>
          <w:rFonts w:ascii="Palatino Linotype" w:hAnsi="Palatino Linotype" w:cs="Arial"/>
          <w:i/>
          <w:sz w:val="22"/>
          <w:szCs w:val="22"/>
        </w:rPr>
        <w:t>“</w:t>
      </w:r>
      <w:r w:rsidRPr="005C0F05">
        <w:rPr>
          <w:rFonts w:ascii="Palatino Linotype" w:hAnsi="Palatino Linotype" w:cs="Arial"/>
          <w:b/>
          <w:i/>
          <w:sz w:val="22"/>
          <w:szCs w:val="22"/>
        </w:rPr>
        <w:t>Artículo 5…</w:t>
      </w:r>
    </w:p>
    <w:p w14:paraId="360A98EA" w14:textId="77777777" w:rsidR="00CD2B06" w:rsidRPr="005C0F05" w:rsidRDefault="00CD2B06" w:rsidP="00CD2B06">
      <w:pPr>
        <w:ind w:left="851" w:right="901"/>
        <w:jc w:val="both"/>
        <w:rPr>
          <w:rFonts w:ascii="Palatino Linotype" w:hAnsi="Palatino Linotype" w:cs="Arial"/>
          <w:i/>
          <w:sz w:val="22"/>
          <w:szCs w:val="22"/>
        </w:rPr>
      </w:pPr>
      <w:r w:rsidRPr="005C0F0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F991A9B" w14:textId="77777777" w:rsidR="00CD2B06" w:rsidRPr="005C0F05" w:rsidRDefault="00CD2B06" w:rsidP="00CD2B06">
      <w:pPr>
        <w:ind w:left="851" w:right="901"/>
        <w:jc w:val="both"/>
        <w:rPr>
          <w:rFonts w:ascii="Palatino Linotype" w:hAnsi="Palatino Linotype" w:cs="Arial"/>
          <w:i/>
          <w:sz w:val="22"/>
          <w:szCs w:val="22"/>
        </w:rPr>
      </w:pPr>
    </w:p>
    <w:p w14:paraId="3F9E7EBB" w14:textId="77777777" w:rsidR="00CD2B06" w:rsidRPr="005C0F05" w:rsidRDefault="00CD2B06" w:rsidP="00CD2B06">
      <w:pPr>
        <w:ind w:left="851" w:right="901"/>
        <w:jc w:val="both"/>
        <w:rPr>
          <w:rFonts w:ascii="Palatino Linotype" w:hAnsi="Palatino Linotype" w:cs="Arial"/>
          <w:i/>
          <w:sz w:val="22"/>
          <w:szCs w:val="22"/>
        </w:rPr>
      </w:pPr>
      <w:r w:rsidRPr="005C0F0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E709E48" w14:textId="77777777" w:rsidR="00CD2B06" w:rsidRPr="005C0F05" w:rsidRDefault="00CD2B06" w:rsidP="00CD2B06">
      <w:pPr>
        <w:ind w:left="851" w:right="901"/>
        <w:jc w:val="both"/>
        <w:rPr>
          <w:rFonts w:ascii="Palatino Linotype" w:hAnsi="Palatino Linotype" w:cs="Arial"/>
          <w:i/>
          <w:sz w:val="22"/>
          <w:szCs w:val="22"/>
        </w:rPr>
      </w:pPr>
      <w:r w:rsidRPr="005C0F05">
        <w:rPr>
          <w:rFonts w:ascii="Palatino Linotype" w:hAnsi="Palatino Linotype" w:cs="Arial"/>
          <w:i/>
          <w:sz w:val="22"/>
          <w:szCs w:val="22"/>
        </w:rPr>
        <w:t>Este derecho se regirá por los principios y bases siguientes:</w:t>
      </w:r>
    </w:p>
    <w:p w14:paraId="0174FB8A" w14:textId="77777777" w:rsidR="00CD2B06" w:rsidRPr="005C0F05" w:rsidRDefault="00CD2B06" w:rsidP="00CD2B06">
      <w:pPr>
        <w:ind w:left="851" w:right="901"/>
        <w:jc w:val="both"/>
        <w:rPr>
          <w:rFonts w:ascii="Palatino Linotype" w:hAnsi="Palatino Linotype" w:cs="Arial"/>
          <w:i/>
          <w:sz w:val="22"/>
          <w:szCs w:val="22"/>
        </w:rPr>
      </w:pPr>
    </w:p>
    <w:p w14:paraId="7FE28644" w14:textId="77777777" w:rsidR="00CD2B06" w:rsidRPr="005C0F05" w:rsidRDefault="00CD2B06" w:rsidP="00CD2B06">
      <w:pPr>
        <w:ind w:left="851" w:right="901"/>
        <w:jc w:val="both"/>
        <w:rPr>
          <w:rFonts w:ascii="Palatino Linotype" w:hAnsi="Palatino Linotype"/>
          <w:sz w:val="22"/>
          <w:szCs w:val="22"/>
        </w:rPr>
      </w:pPr>
      <w:r w:rsidRPr="005C0F0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C0F05">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w:t>
      </w:r>
      <w:r w:rsidRPr="005C0F05">
        <w:rPr>
          <w:rFonts w:ascii="Palatino Linotype" w:hAnsi="Palatino Linotype" w:cs="Arial"/>
          <w:i/>
          <w:sz w:val="22"/>
          <w:szCs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C0F05">
        <w:rPr>
          <w:rFonts w:ascii="Palatino Linotype" w:hAnsi="Palatino Linotype"/>
          <w:sz w:val="22"/>
          <w:szCs w:val="22"/>
        </w:rPr>
        <w:t xml:space="preserve"> </w:t>
      </w:r>
    </w:p>
    <w:p w14:paraId="3045D431" w14:textId="77777777" w:rsidR="00CD2B06" w:rsidRPr="005C0F05" w:rsidRDefault="00CD2B06" w:rsidP="00CD2B06">
      <w:pPr>
        <w:pStyle w:val="Prrafodelista"/>
        <w:ind w:left="1571" w:right="901"/>
        <w:jc w:val="both"/>
        <w:rPr>
          <w:rFonts w:ascii="Palatino Linotype" w:hAnsi="Palatino Linotype"/>
          <w:sz w:val="22"/>
          <w:szCs w:val="22"/>
        </w:rPr>
      </w:pPr>
    </w:p>
    <w:p w14:paraId="01EA39FD" w14:textId="77777777" w:rsidR="00CD2B06" w:rsidRPr="005C0F05" w:rsidRDefault="00CD2B06" w:rsidP="00CD2B06">
      <w:pPr>
        <w:spacing w:line="360" w:lineRule="auto"/>
        <w:jc w:val="both"/>
        <w:rPr>
          <w:rFonts w:ascii="Palatino Linotype" w:hAnsi="Palatino Linotype"/>
        </w:rPr>
      </w:pPr>
      <w:r w:rsidRPr="005C0F05">
        <w:rPr>
          <w:rFonts w:ascii="Palatino Linotype" w:hAnsi="Palatino Linotype"/>
        </w:rPr>
        <w:t>Así mismo, se tiene que la Ley de Transparencia y Acceso a la Información Pública del Estado de México y Municipios, prevé en su artículo 23, lo siguiente:</w:t>
      </w:r>
    </w:p>
    <w:p w14:paraId="11BF5EC1" w14:textId="77777777" w:rsidR="00CD2B06" w:rsidRPr="005C0F05" w:rsidRDefault="00CD2B06" w:rsidP="00CD2B06">
      <w:pPr>
        <w:spacing w:line="360" w:lineRule="auto"/>
        <w:jc w:val="both"/>
        <w:rPr>
          <w:rFonts w:ascii="Palatino Linotype" w:hAnsi="Palatino Linotype"/>
          <w:sz w:val="14"/>
        </w:rPr>
      </w:pPr>
    </w:p>
    <w:p w14:paraId="75A2BC4C"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w:t>
      </w:r>
      <w:r w:rsidRPr="005C0F05">
        <w:rPr>
          <w:rFonts w:ascii="Palatino Linotype" w:hAnsi="Palatino Linotype" w:cs="Arial"/>
          <w:b/>
          <w:i/>
          <w:sz w:val="22"/>
        </w:rPr>
        <w:t>Artículo 23.</w:t>
      </w:r>
      <w:r w:rsidRPr="005C0F05">
        <w:rPr>
          <w:rFonts w:ascii="Palatino Linotype" w:hAnsi="Palatino Linotype" w:cs="Arial"/>
          <w:i/>
          <w:sz w:val="22"/>
        </w:rPr>
        <w:t xml:space="preserve"> Son sujetos obligados a transparentar y permitir el acceso a su información y proteger los datos personales que obren en su poder:</w:t>
      </w:r>
    </w:p>
    <w:p w14:paraId="7F1EAA90" w14:textId="77777777" w:rsidR="00CD2B06" w:rsidRPr="005C0F05" w:rsidRDefault="00CD2B06" w:rsidP="00CD2B06">
      <w:pPr>
        <w:ind w:left="851" w:right="901"/>
        <w:jc w:val="both"/>
        <w:rPr>
          <w:rFonts w:ascii="Palatino Linotype" w:hAnsi="Palatino Linotype" w:cs="Arial"/>
          <w:i/>
          <w:sz w:val="22"/>
        </w:rPr>
      </w:pPr>
    </w:p>
    <w:p w14:paraId="5682595C"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61AB12C9" w14:textId="77777777" w:rsidR="00CD2B06" w:rsidRPr="005C0F05" w:rsidRDefault="00CD2B06" w:rsidP="00CD2B06">
      <w:pPr>
        <w:ind w:left="851" w:right="901"/>
        <w:jc w:val="both"/>
        <w:rPr>
          <w:rFonts w:ascii="Palatino Linotype" w:hAnsi="Palatino Linotype" w:cs="Arial"/>
          <w:b/>
          <w:i/>
          <w:sz w:val="22"/>
        </w:rPr>
      </w:pPr>
      <w:r w:rsidRPr="005C0F05">
        <w:rPr>
          <w:rFonts w:ascii="Palatino Linotype" w:hAnsi="Palatino Linotype" w:cs="Arial"/>
          <w:b/>
          <w:i/>
          <w:sz w:val="22"/>
        </w:rPr>
        <w:t>II. El Poder Legislativo del Estado, los organismos, órganos y entidades de la Legislatura y sus dependencias;</w:t>
      </w:r>
    </w:p>
    <w:p w14:paraId="7AFC863A"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III. El Poder Judicial, sus organismos, órganos y entidades, así como el Consejo de la Judicatura del Estado;</w:t>
      </w:r>
    </w:p>
    <w:p w14:paraId="44B65DC6"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IV. Los ayuntamientos y las dependencias, organismos, órganos y entidades de la administración municipal;</w:t>
      </w:r>
    </w:p>
    <w:p w14:paraId="233854C4"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V. Los órganos autónomos;</w:t>
      </w:r>
    </w:p>
    <w:p w14:paraId="4318A2E4"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VI. Los tribunales administrativos y autoridades jurisdiccionales en materia laboral;</w:t>
      </w:r>
    </w:p>
    <w:p w14:paraId="232DEDCE"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VII. Los partidos políticos y agrupaciones políticas, en los términos de las disposiciones aplicables;</w:t>
      </w:r>
    </w:p>
    <w:p w14:paraId="3408BDAC"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VIII. Los fideicomisos y fondos públicos que cuenten con financiamiento público, parcial o total, o con participación de entidades de gobierno;</w:t>
      </w:r>
    </w:p>
    <w:p w14:paraId="4E612E0D"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IX. Los sindicatos que reciban y/o ejerzan recursos públicos en el ámbito estatal y municipal;</w:t>
      </w:r>
    </w:p>
    <w:p w14:paraId="013075E7"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X. Cualquier persona física o jurídico colectiva que reciba y ejerza recursos públicos en el ámbito estatal o municipal; y</w:t>
      </w:r>
    </w:p>
    <w:p w14:paraId="3B27D5D7" w14:textId="77777777" w:rsidR="00CD2B06" w:rsidRPr="005C0F05" w:rsidRDefault="00CD2B06" w:rsidP="00CD2B06">
      <w:pPr>
        <w:ind w:left="851" w:right="901"/>
        <w:jc w:val="both"/>
        <w:rPr>
          <w:rFonts w:ascii="Palatino Linotype" w:hAnsi="Palatino Linotype" w:cs="Arial"/>
          <w:i/>
          <w:sz w:val="22"/>
        </w:rPr>
      </w:pPr>
      <w:r w:rsidRPr="005C0F05">
        <w:rPr>
          <w:rFonts w:ascii="Palatino Linotype" w:hAnsi="Palatino Linotype" w:cs="Arial"/>
          <w:i/>
          <w:sz w:val="22"/>
        </w:rPr>
        <w:t>XI. Cualquier otra autoridad, entidad, órgano u organismo de los poderes estatal o municipal, que reciba recursos públicos.</w:t>
      </w:r>
    </w:p>
    <w:p w14:paraId="0243786B" w14:textId="77777777" w:rsidR="00CD2B06" w:rsidRPr="005C0F05" w:rsidRDefault="00CD2B06" w:rsidP="00CD2B06">
      <w:pPr>
        <w:ind w:left="851" w:right="901"/>
        <w:jc w:val="both"/>
        <w:rPr>
          <w:rFonts w:ascii="Palatino Linotype" w:hAnsi="Palatino Linotype" w:cs="Arial"/>
          <w:b/>
          <w:i/>
          <w:sz w:val="22"/>
        </w:rPr>
      </w:pPr>
      <w:r w:rsidRPr="005C0F05">
        <w:rPr>
          <w:rFonts w:ascii="Palatino Linotype" w:hAnsi="Palatino Linotype" w:cs="Arial"/>
          <w:b/>
          <w:i/>
          <w:sz w:val="22"/>
        </w:rPr>
        <w:t xml:space="preserve">Los sujetos obligados deberán hacer pública toda aquella información relativa a los montos y las personas a quienes entreguen, por cualquier </w:t>
      </w:r>
      <w:r w:rsidRPr="005C0F05">
        <w:rPr>
          <w:rFonts w:ascii="Palatino Linotype" w:hAnsi="Palatino Linotype" w:cs="Arial"/>
          <w:b/>
          <w:i/>
          <w:sz w:val="22"/>
        </w:rPr>
        <w:lastRenderedPageBreak/>
        <w:t>motivo, recursos públicos, así como los informes que dichas personas les entreguen sobre el uso y destino de dichos recursos.</w:t>
      </w:r>
    </w:p>
    <w:p w14:paraId="716F619B" w14:textId="77777777" w:rsidR="00CD2B06" w:rsidRPr="005C0F05" w:rsidRDefault="00CD2B06" w:rsidP="00CD2B06">
      <w:pPr>
        <w:ind w:left="851" w:right="901"/>
        <w:jc w:val="both"/>
        <w:rPr>
          <w:rFonts w:ascii="Palatino Linotype" w:hAnsi="Palatino Linotype" w:cs="Arial"/>
          <w:b/>
          <w:i/>
          <w:sz w:val="22"/>
        </w:rPr>
      </w:pPr>
      <w:r w:rsidRPr="005C0F05">
        <w:rPr>
          <w:rFonts w:ascii="Palatino Linotype" w:hAnsi="Palatino Linotype" w:cs="Arial"/>
          <w:b/>
          <w:i/>
          <w:sz w:val="22"/>
        </w:rPr>
        <w:t>Los servidores públicos deberán transparentar sus acciones así como garantizar y respetar el derecho de acceso a la Información Pública.</w:t>
      </w:r>
    </w:p>
    <w:p w14:paraId="5900751D" w14:textId="77777777" w:rsidR="00CD2B06" w:rsidRPr="005C0F05" w:rsidRDefault="00CD2B06" w:rsidP="00CD2B06">
      <w:pPr>
        <w:ind w:left="851" w:right="901"/>
        <w:jc w:val="both"/>
        <w:rPr>
          <w:rFonts w:ascii="Palatino Linotype" w:hAnsi="Palatino Linotype" w:cs="Arial"/>
          <w:i/>
        </w:rPr>
      </w:pPr>
    </w:p>
    <w:p w14:paraId="0199C968" w14:textId="77777777" w:rsidR="00CD2B06" w:rsidRPr="005C0F05" w:rsidRDefault="00CD2B06" w:rsidP="00CD2B06">
      <w:pPr>
        <w:spacing w:line="360" w:lineRule="auto"/>
        <w:ind w:right="49"/>
        <w:jc w:val="both"/>
        <w:rPr>
          <w:rFonts w:ascii="Palatino Linotype" w:hAnsi="Palatino Linotype" w:cs="Arial"/>
        </w:rPr>
      </w:pPr>
      <w:r w:rsidRPr="005C0F05">
        <w:rPr>
          <w:rFonts w:ascii="Palatino Linotype" w:hAnsi="Palatino Linotype" w:cs="Arial"/>
        </w:rPr>
        <w:t xml:space="preserve">Ahora bien, atendiendo a los preceptos legales a los cuales se hizo referencia, es preciso mencionar que, el </w:t>
      </w:r>
      <w:r w:rsidRPr="005C0F05">
        <w:rPr>
          <w:rFonts w:ascii="Palatino Linotype" w:hAnsi="Palatino Linotype" w:cs="Arial"/>
          <w:u w:val="single"/>
        </w:rPr>
        <w:t>Poder Legislativo</w:t>
      </w:r>
      <w:r w:rsidRPr="005C0F05">
        <w:rPr>
          <w:rFonts w:ascii="Palatino Linotype" w:hAnsi="Palatino Linotype" w:cs="Arial"/>
        </w:rPr>
        <w:t>, se encuentra dentro de los supuestos de obligatoriedad a transparentar y garantizar el Acceso a la Información Pública.</w:t>
      </w:r>
    </w:p>
    <w:p w14:paraId="03D05587" w14:textId="77777777" w:rsidR="00CD2B06" w:rsidRPr="005C0F05" w:rsidRDefault="00CD2B06" w:rsidP="00CD2B06">
      <w:pPr>
        <w:spacing w:line="360" w:lineRule="auto"/>
        <w:ind w:right="49"/>
        <w:jc w:val="both"/>
        <w:rPr>
          <w:rFonts w:ascii="Palatino Linotype" w:hAnsi="Palatino Linotype" w:cs="Arial"/>
        </w:rPr>
      </w:pPr>
    </w:p>
    <w:p w14:paraId="6A6DDF1A" w14:textId="77777777" w:rsidR="00CD2B06" w:rsidRPr="005C0F05" w:rsidRDefault="00CD2B06" w:rsidP="00CD2B06">
      <w:pPr>
        <w:spacing w:line="360" w:lineRule="auto"/>
        <w:ind w:right="49"/>
        <w:jc w:val="both"/>
        <w:rPr>
          <w:rFonts w:ascii="Palatino Linotype" w:hAnsi="Palatino Linotype" w:cs="Arial"/>
        </w:rPr>
      </w:pPr>
      <w:r w:rsidRPr="005C0F05">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414E397" w14:textId="77777777" w:rsidR="00CD2B06" w:rsidRPr="005C0F05" w:rsidRDefault="00CD2B06" w:rsidP="00CD2B06">
      <w:pPr>
        <w:spacing w:line="360" w:lineRule="auto"/>
        <w:ind w:right="49"/>
        <w:jc w:val="both"/>
        <w:rPr>
          <w:rFonts w:ascii="Palatino Linotype" w:hAnsi="Palatino Linotype" w:cs="Arial"/>
        </w:rPr>
      </w:pPr>
    </w:p>
    <w:p w14:paraId="006BC4BE" w14:textId="77777777" w:rsidR="00CD2B06" w:rsidRPr="005C0F05" w:rsidRDefault="00CD2B06" w:rsidP="00CD2B06">
      <w:pPr>
        <w:spacing w:line="360" w:lineRule="auto"/>
        <w:ind w:right="49"/>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En ese tenor, para un mejor estudio y comprensión del asunto que se resuelve, es preciso recordar que, </w:t>
      </w:r>
      <w:r w:rsidRPr="005C0F05">
        <w:rPr>
          <w:rFonts w:ascii="Palatino Linotype" w:eastAsia="Palatino Linotype" w:hAnsi="Palatino Linotype" w:cs="Palatino Linotype"/>
          <w:b/>
        </w:rPr>
        <w:t>EL RECURRENTE</w:t>
      </w:r>
      <w:r w:rsidRPr="005C0F05">
        <w:rPr>
          <w:rFonts w:ascii="Palatino Linotype" w:eastAsia="Palatino Linotype" w:hAnsi="Palatino Linotype" w:cs="Palatino Linotype"/>
        </w:rPr>
        <w:t xml:space="preserve"> requirió al </w:t>
      </w:r>
      <w:r w:rsidRPr="005C0F05">
        <w:rPr>
          <w:rFonts w:ascii="Palatino Linotype" w:eastAsia="Palatino Linotype" w:hAnsi="Palatino Linotype" w:cs="Palatino Linotype"/>
          <w:b/>
        </w:rPr>
        <w:t xml:space="preserve">SUJETO OBLIGADO </w:t>
      </w:r>
      <w:r w:rsidRPr="005C0F05">
        <w:rPr>
          <w:rFonts w:ascii="Palatino Linotype" w:eastAsia="Palatino Linotype" w:hAnsi="Palatino Linotype" w:cs="Palatino Linotype"/>
        </w:rPr>
        <w:t>lo siguiente:</w:t>
      </w:r>
    </w:p>
    <w:p w14:paraId="416758EF" w14:textId="77777777" w:rsidR="00CD2B06" w:rsidRPr="005C0F05" w:rsidRDefault="00CD2B06" w:rsidP="00CD2B06">
      <w:pPr>
        <w:spacing w:line="360" w:lineRule="auto"/>
        <w:ind w:right="899"/>
        <w:jc w:val="both"/>
        <w:rPr>
          <w:rFonts w:ascii="Palatino Linotype" w:eastAsia="Palatino Linotype" w:hAnsi="Palatino Linotype" w:cs="Palatino Linotype"/>
          <w:i/>
          <w:sz w:val="10"/>
        </w:rPr>
      </w:pPr>
    </w:p>
    <w:p w14:paraId="34CB8D3C" w14:textId="33D5832A" w:rsidR="00CD2B06" w:rsidRPr="005C0F05" w:rsidRDefault="00CD2B06" w:rsidP="00CD2B06">
      <w:pPr>
        <w:spacing w:line="360" w:lineRule="auto"/>
        <w:ind w:left="851" w:right="899"/>
        <w:jc w:val="both"/>
        <w:rPr>
          <w:rFonts w:ascii="Palatino Linotype" w:eastAsia="Palatino Linotype" w:hAnsi="Palatino Linotype" w:cs="Palatino Linotype"/>
          <w:sz w:val="22"/>
        </w:rPr>
      </w:pPr>
      <w:r w:rsidRPr="005C0F05">
        <w:rPr>
          <w:rFonts w:ascii="Palatino Linotype" w:eastAsia="Palatino Linotype" w:hAnsi="Palatino Linotype" w:cs="Palatino Linotype"/>
          <w:i/>
          <w:sz w:val="22"/>
        </w:rPr>
        <w:t>“</w:t>
      </w:r>
      <w:r w:rsidR="00094C53" w:rsidRPr="005C0F05">
        <w:rPr>
          <w:rFonts w:ascii="Palatino Linotype" w:eastAsia="Palatino Linotype" w:hAnsi="Palatino Linotype" w:cs="Palatino Linotype"/>
          <w:i/>
          <w:sz w:val="22"/>
        </w:rPr>
        <w:t>Oficio no. MTM/PM/64/03/2022 así como los discos y todo lo relativo al mismo, entregado por el presidente municipal de Temascalcingo al Órgano Superior de Fiscalización Estado México donde manifiesta las observaciones a la entrega de recepción con posibles faltas administrativas de la administración 2019-2021</w:t>
      </w:r>
      <w:r w:rsidRPr="005C0F05">
        <w:rPr>
          <w:rFonts w:ascii="Palatino Linotype" w:eastAsia="Palatino Linotype" w:hAnsi="Palatino Linotype" w:cs="Palatino Linotype"/>
          <w:i/>
          <w:sz w:val="22"/>
        </w:rPr>
        <w:t xml:space="preserve">” </w:t>
      </w:r>
      <w:r w:rsidRPr="005C0F05">
        <w:rPr>
          <w:rFonts w:ascii="Palatino Linotype" w:eastAsia="Palatino Linotype" w:hAnsi="Palatino Linotype" w:cs="Palatino Linotype"/>
          <w:sz w:val="22"/>
        </w:rPr>
        <w:t xml:space="preserve">(Sic). </w:t>
      </w:r>
    </w:p>
    <w:p w14:paraId="7FF615E1" w14:textId="77777777" w:rsidR="00CD2B06" w:rsidRPr="005C0F05" w:rsidRDefault="00CD2B06" w:rsidP="00CD2B06">
      <w:pPr>
        <w:spacing w:line="360" w:lineRule="auto"/>
        <w:ind w:left="851" w:right="899"/>
        <w:jc w:val="both"/>
        <w:rPr>
          <w:rFonts w:ascii="Palatino Linotype" w:eastAsia="Palatino Linotype" w:hAnsi="Palatino Linotype" w:cs="Palatino Linotype"/>
          <w:sz w:val="22"/>
        </w:rPr>
      </w:pPr>
    </w:p>
    <w:p w14:paraId="1EB245D6" w14:textId="77777777" w:rsidR="00CD2B06" w:rsidRPr="005C0F05" w:rsidRDefault="00CD2B06" w:rsidP="00CD2B06">
      <w:pPr>
        <w:spacing w:line="360" w:lineRule="auto"/>
        <w:ind w:right="51"/>
        <w:jc w:val="both"/>
        <w:rPr>
          <w:rFonts w:ascii="Palatino Linotype" w:eastAsia="Palatino Linotype" w:hAnsi="Palatino Linotype" w:cs="Palatino Linotype"/>
        </w:rPr>
      </w:pPr>
      <w:r w:rsidRPr="005C0F05">
        <w:rPr>
          <w:rFonts w:ascii="Palatino Linotype" w:eastAsia="Palatino Linotype" w:hAnsi="Palatino Linotype" w:cs="Palatino Linotype"/>
        </w:rPr>
        <w:t>Derivado de lo anterior, el Sujeto Obligado remitió en respuesta lo siguiente:</w:t>
      </w:r>
    </w:p>
    <w:p w14:paraId="382DE834" w14:textId="77777777" w:rsidR="00CD2B06" w:rsidRPr="005C0F05" w:rsidRDefault="00CD2B06" w:rsidP="00CD2B06">
      <w:pPr>
        <w:spacing w:line="360" w:lineRule="auto"/>
        <w:ind w:right="51"/>
        <w:jc w:val="both"/>
        <w:rPr>
          <w:rFonts w:ascii="Palatino Linotype" w:eastAsia="Palatino Linotype" w:hAnsi="Palatino Linotype" w:cs="Palatino Linotype"/>
        </w:rPr>
      </w:pPr>
    </w:p>
    <w:p w14:paraId="5431D4FA" w14:textId="27059EC4" w:rsidR="00CD2B06" w:rsidRPr="005C0F05" w:rsidRDefault="00094C53" w:rsidP="00094C53">
      <w:pPr>
        <w:spacing w:line="360" w:lineRule="auto"/>
        <w:ind w:left="-426" w:right="51"/>
        <w:jc w:val="center"/>
        <w:rPr>
          <w:rFonts w:ascii="Palatino Linotype" w:eastAsia="Palatino Linotype" w:hAnsi="Palatino Linotype" w:cs="Palatino Linotype"/>
        </w:rPr>
      </w:pPr>
      <w:r w:rsidRPr="005C0F05">
        <w:rPr>
          <w:noProof/>
          <w:lang w:eastAsia="es-MX"/>
        </w:rPr>
        <w:drawing>
          <wp:inline distT="0" distB="0" distL="0" distR="0" wp14:anchorId="1DA890F5" wp14:editId="4B6B216C">
            <wp:extent cx="4552879" cy="5813270"/>
            <wp:effectExtent l="152400" t="152400" r="362585" b="359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8878" cy="5820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6C45C9B" w14:textId="176A3509" w:rsidR="00CD2B06" w:rsidRPr="005C0F05" w:rsidRDefault="00094C53" w:rsidP="00094C53">
      <w:pPr>
        <w:spacing w:line="360" w:lineRule="auto"/>
        <w:ind w:left="-284" w:right="51"/>
        <w:jc w:val="center"/>
        <w:rPr>
          <w:rFonts w:ascii="Palatino Linotype" w:eastAsia="Palatino Linotype" w:hAnsi="Palatino Linotype" w:cs="Palatino Linotype"/>
        </w:rPr>
      </w:pPr>
      <w:r w:rsidRPr="005C0F05">
        <w:rPr>
          <w:noProof/>
          <w:lang w:eastAsia="es-MX"/>
        </w:rPr>
        <w:lastRenderedPageBreak/>
        <w:drawing>
          <wp:inline distT="0" distB="0" distL="0" distR="0" wp14:anchorId="60816964" wp14:editId="6DAE5A1D">
            <wp:extent cx="5214049" cy="7105650"/>
            <wp:effectExtent l="152400" t="152400" r="367665" b="3619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5073" cy="7107046"/>
                    </a:xfrm>
                    <a:prstGeom prst="rect">
                      <a:avLst/>
                    </a:prstGeom>
                    <a:ln>
                      <a:noFill/>
                    </a:ln>
                    <a:effectLst>
                      <a:outerShdw blurRad="292100" dist="139700" dir="2700000" algn="tl" rotWithShape="0">
                        <a:srgbClr val="333333">
                          <a:alpha val="65000"/>
                        </a:srgbClr>
                      </a:outerShdw>
                    </a:effectLst>
                  </pic:spPr>
                </pic:pic>
              </a:graphicData>
            </a:graphic>
          </wp:inline>
        </w:drawing>
      </w:r>
    </w:p>
    <w:p w14:paraId="06215B5D" w14:textId="1F6C31D9" w:rsidR="00CD2B06" w:rsidRPr="005C0F05" w:rsidRDefault="00094C53" w:rsidP="00094C53">
      <w:pPr>
        <w:spacing w:line="360" w:lineRule="auto"/>
        <w:ind w:left="-142" w:right="899"/>
        <w:rPr>
          <w:noProof/>
          <w:lang w:eastAsia="es-MX"/>
        </w:rPr>
      </w:pPr>
      <w:r w:rsidRPr="005C0F05">
        <w:rPr>
          <w:noProof/>
          <w:lang w:eastAsia="es-MX"/>
        </w:rPr>
        <w:lastRenderedPageBreak/>
        <w:drawing>
          <wp:inline distT="0" distB="0" distL="0" distR="0" wp14:anchorId="14C10FBA" wp14:editId="1B1EE8A9">
            <wp:extent cx="5241949" cy="7162800"/>
            <wp:effectExtent l="152400" t="152400" r="358775"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4802" cy="7166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BBDA06" w14:textId="25ABAA70" w:rsidR="00094C53" w:rsidRPr="005C0F05" w:rsidRDefault="00094C53" w:rsidP="00094C53">
      <w:pPr>
        <w:spacing w:line="360" w:lineRule="auto"/>
        <w:ind w:left="-426" w:right="899"/>
        <w:rPr>
          <w:noProof/>
          <w:lang w:eastAsia="es-MX"/>
        </w:rPr>
      </w:pPr>
      <w:r w:rsidRPr="005C0F05">
        <w:rPr>
          <w:noProof/>
          <w:lang w:eastAsia="es-MX"/>
        </w:rPr>
        <w:lastRenderedPageBreak/>
        <w:drawing>
          <wp:inline distT="0" distB="0" distL="0" distR="0" wp14:anchorId="45B64BBA" wp14:editId="1CDFF746">
            <wp:extent cx="5572125" cy="5657850"/>
            <wp:effectExtent l="152400" t="152400" r="371475"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565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80258C" w14:textId="10A0E7BC"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Inconforme con la respuesta </w:t>
      </w:r>
      <w:r w:rsidR="00382D64" w:rsidRPr="005C0F05">
        <w:rPr>
          <w:rFonts w:ascii="Palatino Linotype" w:eastAsia="Palatino Linotype" w:hAnsi="Palatino Linotype" w:cs="Palatino Linotype"/>
        </w:rPr>
        <w:t xml:space="preserve">proporcionada por </w:t>
      </w:r>
      <w:r w:rsidR="00382D64" w:rsidRPr="005C0F05">
        <w:rPr>
          <w:rFonts w:ascii="Palatino Linotype" w:eastAsia="Palatino Linotype" w:hAnsi="Palatino Linotype" w:cs="Palatino Linotype"/>
          <w:b/>
        </w:rPr>
        <w:t>EL SUJETO OBLIGADO</w:t>
      </w:r>
      <w:r w:rsidRPr="005C0F05">
        <w:rPr>
          <w:rFonts w:ascii="Palatino Linotype" w:eastAsia="Palatino Linotype" w:hAnsi="Palatino Linotype" w:cs="Palatino Linotype"/>
        </w:rPr>
        <w:t>, el particular interpuso el medio de impugnación en que se actúa, señalando como acto impugnado lo siguiente:</w:t>
      </w:r>
    </w:p>
    <w:p w14:paraId="082D2D20"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684BF3EF" w14:textId="71D1FFB2" w:rsidR="00CD2B06" w:rsidRPr="005C0F05" w:rsidRDefault="00CD2B06" w:rsidP="00382D64">
      <w:pPr>
        <w:tabs>
          <w:tab w:val="left" w:pos="851"/>
        </w:tabs>
        <w:ind w:left="851" w:right="901"/>
        <w:jc w:val="center"/>
        <w:rPr>
          <w:rFonts w:ascii="Palatino Linotype" w:hAnsi="Palatino Linotype" w:cs="Arial"/>
          <w:i/>
          <w:color w:val="000000" w:themeColor="text1"/>
          <w:sz w:val="22"/>
          <w:szCs w:val="22"/>
        </w:rPr>
      </w:pPr>
      <w:r w:rsidRPr="005C0F05">
        <w:rPr>
          <w:rFonts w:ascii="Palatino Linotype" w:hAnsi="Palatino Linotype" w:cs="Arial"/>
          <w:i/>
          <w:color w:val="000000" w:themeColor="text1"/>
          <w:sz w:val="22"/>
          <w:szCs w:val="22"/>
        </w:rPr>
        <w:lastRenderedPageBreak/>
        <w:t>“</w:t>
      </w:r>
      <w:r w:rsidR="00382D64" w:rsidRPr="005C0F05">
        <w:rPr>
          <w:rFonts w:ascii="Palatino Linotype" w:hAnsi="Palatino Linotype" w:cs="Arial"/>
          <w:i/>
          <w:color w:val="000000" w:themeColor="text1"/>
          <w:sz w:val="22"/>
          <w:szCs w:val="22"/>
        </w:rPr>
        <w:t>Me negaron la información</w:t>
      </w:r>
      <w:r w:rsidRPr="005C0F05">
        <w:rPr>
          <w:rFonts w:ascii="Palatino Linotype" w:hAnsi="Palatino Linotype" w:cs="Arial"/>
          <w:i/>
          <w:color w:val="000000" w:themeColor="text1"/>
          <w:sz w:val="22"/>
          <w:szCs w:val="22"/>
        </w:rPr>
        <w:t>.”</w:t>
      </w:r>
    </w:p>
    <w:p w14:paraId="44D9FD34"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204B54AA" w14:textId="596ADFD9" w:rsidR="00382D64" w:rsidRPr="005C0F05" w:rsidRDefault="00382D64"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Así como </w:t>
      </w:r>
      <w:r w:rsidRPr="005C0F05">
        <w:rPr>
          <w:rFonts w:ascii="Palatino Linotype" w:eastAsia="Palatino Linotype" w:hAnsi="Palatino Linotype" w:cs="Palatino Linotype"/>
          <w:b/>
        </w:rPr>
        <w:t xml:space="preserve">Razones o Motivos de Inconformidad </w:t>
      </w:r>
      <w:r w:rsidRPr="005C0F05">
        <w:rPr>
          <w:rFonts w:ascii="Palatino Linotype" w:eastAsia="Palatino Linotype" w:hAnsi="Palatino Linotype" w:cs="Palatino Linotype"/>
        </w:rPr>
        <w:t xml:space="preserve">lo siguiente: </w:t>
      </w:r>
    </w:p>
    <w:p w14:paraId="741A791F" w14:textId="77777777" w:rsidR="00382D64" w:rsidRPr="005C0F05" w:rsidRDefault="00382D64" w:rsidP="00CD2B06">
      <w:pPr>
        <w:widowControl w:val="0"/>
        <w:autoSpaceDE w:val="0"/>
        <w:autoSpaceDN w:val="0"/>
        <w:adjustRightInd w:val="0"/>
        <w:spacing w:line="360" w:lineRule="auto"/>
        <w:jc w:val="both"/>
        <w:rPr>
          <w:rFonts w:ascii="Palatino Linotype" w:eastAsia="Palatino Linotype" w:hAnsi="Palatino Linotype" w:cs="Palatino Linotype"/>
          <w:sz w:val="16"/>
        </w:rPr>
      </w:pPr>
    </w:p>
    <w:p w14:paraId="50BECF28" w14:textId="5919B5B3" w:rsidR="00382D64" w:rsidRPr="005C0F05" w:rsidRDefault="00382D64" w:rsidP="00382D64">
      <w:pPr>
        <w:tabs>
          <w:tab w:val="left" w:pos="851"/>
        </w:tabs>
        <w:ind w:left="851" w:right="901"/>
        <w:jc w:val="center"/>
        <w:rPr>
          <w:rFonts w:ascii="Palatino Linotype" w:hAnsi="Palatino Linotype" w:cs="Arial"/>
          <w:i/>
          <w:color w:val="000000" w:themeColor="text1"/>
          <w:sz w:val="22"/>
          <w:szCs w:val="22"/>
        </w:rPr>
      </w:pPr>
      <w:r w:rsidRPr="005C0F05">
        <w:rPr>
          <w:rFonts w:ascii="Palatino Linotype" w:hAnsi="Palatino Linotype" w:cs="Arial"/>
          <w:i/>
          <w:color w:val="000000" w:themeColor="text1"/>
          <w:sz w:val="22"/>
          <w:szCs w:val="22"/>
        </w:rPr>
        <w:t>“No me dieron la información.”</w:t>
      </w:r>
    </w:p>
    <w:p w14:paraId="36A58CAE" w14:textId="77777777" w:rsidR="00382D64" w:rsidRPr="005C0F05" w:rsidRDefault="00382D64"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79D38483" w14:textId="12765EE2"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Posterior a la inconformidad, </w:t>
      </w:r>
      <w:r w:rsidR="00382D64" w:rsidRPr="005C0F05">
        <w:rPr>
          <w:rFonts w:ascii="Palatino Linotype" w:eastAsia="Palatino Linotype" w:hAnsi="Palatino Linotype" w:cs="Palatino Linotype"/>
          <w:b/>
        </w:rPr>
        <w:t>EL SUJETO OBLIGADO</w:t>
      </w:r>
      <w:r w:rsidR="00382D64" w:rsidRPr="005C0F05">
        <w:rPr>
          <w:rFonts w:ascii="Palatino Linotype" w:eastAsia="Palatino Linotype" w:hAnsi="Palatino Linotype" w:cs="Palatino Linotype"/>
        </w:rPr>
        <w:t xml:space="preserve"> </w:t>
      </w:r>
      <w:r w:rsidRPr="005C0F05">
        <w:rPr>
          <w:rFonts w:ascii="Palatino Linotype" w:eastAsia="Palatino Linotype" w:hAnsi="Palatino Linotype" w:cs="Palatino Linotype"/>
        </w:rPr>
        <w:t xml:space="preserve">remitió su informe justificado, por medio del cual, en lo medular, </w:t>
      </w:r>
      <w:r w:rsidR="005D4F6E" w:rsidRPr="005C0F05">
        <w:rPr>
          <w:rFonts w:ascii="Palatino Linotype" w:eastAsia="Palatino Linotype" w:hAnsi="Palatino Linotype" w:cs="Palatino Linotype"/>
        </w:rPr>
        <w:t xml:space="preserve">tanto el servidor público habilitado del Órgano Superior de Fiscalización así como el Titular de la Unidad de Transparencia del </w:t>
      </w:r>
      <w:r w:rsidR="005D4F6E" w:rsidRPr="005C0F05">
        <w:rPr>
          <w:rFonts w:ascii="Palatino Linotype" w:eastAsia="Palatino Linotype" w:hAnsi="Palatino Linotype" w:cs="Palatino Linotype"/>
          <w:b/>
        </w:rPr>
        <w:t xml:space="preserve">SUJETO OBLIGADO, </w:t>
      </w:r>
      <w:r w:rsidRPr="005C0F05">
        <w:rPr>
          <w:rFonts w:ascii="Palatino Linotype" w:eastAsia="Palatino Linotype" w:hAnsi="Palatino Linotype" w:cs="Palatino Linotype"/>
        </w:rPr>
        <w:t>ratifica</w:t>
      </w:r>
      <w:r w:rsidR="005D4F6E" w:rsidRPr="005C0F05">
        <w:rPr>
          <w:rFonts w:ascii="Palatino Linotype" w:eastAsia="Palatino Linotype" w:hAnsi="Palatino Linotype" w:cs="Palatino Linotype"/>
        </w:rPr>
        <w:t>ron</w:t>
      </w:r>
      <w:r w:rsidRPr="005C0F05">
        <w:rPr>
          <w:rFonts w:ascii="Palatino Linotype" w:eastAsia="Palatino Linotype" w:hAnsi="Palatino Linotype" w:cs="Palatino Linotype"/>
        </w:rPr>
        <w:t xml:space="preserve"> la respuesta </w:t>
      </w:r>
      <w:r w:rsidR="005D4F6E" w:rsidRPr="005C0F05">
        <w:rPr>
          <w:rFonts w:ascii="Palatino Linotype" w:eastAsia="Palatino Linotype" w:hAnsi="Palatino Linotype" w:cs="Palatino Linotype"/>
        </w:rPr>
        <w:t>primigenia</w:t>
      </w:r>
      <w:r w:rsidR="005A1B47" w:rsidRPr="005C0F05">
        <w:rPr>
          <w:rFonts w:ascii="Palatino Linotype" w:eastAsia="Palatino Linotype" w:hAnsi="Palatino Linotype" w:cs="Palatino Linotype"/>
        </w:rPr>
        <w:t>, en la que ambos manifiestan que la información requerida, debió de practicarse ante el Ayuntamiento de Temascalcingo, por haber sido ese Sujeto Obligado quien la generó, además señala que el Órgano Superior de Fiscalización se encuentra impedido para proporciona</w:t>
      </w:r>
      <w:r w:rsidR="006F71B1" w:rsidRPr="005C0F05">
        <w:rPr>
          <w:rFonts w:ascii="Palatino Linotype" w:eastAsia="Palatino Linotype" w:hAnsi="Palatino Linotype" w:cs="Palatino Linotype"/>
        </w:rPr>
        <w:t>r</w:t>
      </w:r>
      <w:r w:rsidR="005A1B47" w:rsidRPr="005C0F05">
        <w:rPr>
          <w:rFonts w:ascii="Palatino Linotype" w:eastAsia="Palatino Linotype" w:hAnsi="Palatino Linotype" w:cs="Palatino Linotype"/>
        </w:rPr>
        <w:t xml:space="preserve"> la información peticionada, </w:t>
      </w:r>
      <w:r w:rsidR="005A1B47" w:rsidRPr="005C0F05">
        <w:rPr>
          <w:rFonts w:ascii="Palatino Linotype" w:eastAsia="Palatino Linotype" w:hAnsi="Palatino Linotype" w:cs="Palatino Linotype"/>
          <w:b/>
        </w:rPr>
        <w:t>ya que ésta solo puede ser usada para el cumplimiento de funciones de fiscalización</w:t>
      </w:r>
      <w:r w:rsidR="005A1B47" w:rsidRPr="005C0F05">
        <w:rPr>
          <w:rFonts w:ascii="Palatino Linotype" w:eastAsia="Palatino Linotype" w:hAnsi="Palatino Linotype" w:cs="Palatino Linotype"/>
        </w:rPr>
        <w:t xml:space="preserve">, por lo que la autoridad la tiene como </w:t>
      </w:r>
      <w:r w:rsidR="005A1B47" w:rsidRPr="005C0F05">
        <w:rPr>
          <w:rFonts w:ascii="Palatino Linotype" w:eastAsia="Palatino Linotype" w:hAnsi="Palatino Linotype" w:cs="Palatino Linotype"/>
          <w:b/>
          <w:u w:val="single"/>
        </w:rPr>
        <w:t>reservada</w:t>
      </w:r>
      <w:r w:rsidR="005A1B47" w:rsidRPr="005C0F05">
        <w:rPr>
          <w:rFonts w:ascii="Palatino Linotype" w:eastAsia="Palatino Linotype" w:hAnsi="Palatino Linotype" w:cs="Palatino Linotype"/>
        </w:rPr>
        <w:t>; teniendo como fundamento para lo anterior, el artículo 9 de la Ley de Fiscalización Superior del Estado de México</w:t>
      </w:r>
      <w:r w:rsidR="006F71B1" w:rsidRPr="005C0F05">
        <w:rPr>
          <w:rFonts w:ascii="Palatino Linotype" w:eastAsia="Palatino Linotype" w:hAnsi="Palatino Linotype" w:cs="Palatino Linotype"/>
        </w:rPr>
        <w:t>.</w:t>
      </w:r>
    </w:p>
    <w:p w14:paraId="36CAF68B"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2C95A920" w14:textId="5B9EC630"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Avanzando en el estudio y dadas las actuaciones referidas hasta este punto, es necesario apuntar diversos preceptos legales, con el fin de determinar si, como fue afirmado, </w:t>
      </w:r>
      <w:r w:rsidR="006F71B1" w:rsidRPr="005C0F05">
        <w:rPr>
          <w:rFonts w:ascii="Palatino Linotype" w:eastAsia="Palatino Linotype" w:hAnsi="Palatino Linotype" w:cs="Palatino Linotype"/>
          <w:b/>
        </w:rPr>
        <w:t>EL SUJETO OBLIGADO</w:t>
      </w:r>
      <w:r w:rsidR="006F71B1" w:rsidRPr="005C0F05">
        <w:rPr>
          <w:rFonts w:ascii="Palatino Linotype" w:eastAsia="Palatino Linotype" w:hAnsi="Palatino Linotype" w:cs="Palatino Linotype"/>
        </w:rPr>
        <w:t xml:space="preserve"> no </w:t>
      </w:r>
      <w:r w:rsidRPr="005C0F05">
        <w:rPr>
          <w:rFonts w:ascii="Palatino Linotype" w:eastAsia="Palatino Linotype" w:hAnsi="Palatino Linotype" w:cs="Palatino Linotype"/>
        </w:rPr>
        <w:t>es la autoridad competente para proporcionar la información requerida por el particular.</w:t>
      </w:r>
    </w:p>
    <w:p w14:paraId="048607D8"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sz w:val="12"/>
        </w:rPr>
      </w:pPr>
    </w:p>
    <w:p w14:paraId="24E7AD6E" w14:textId="1888DBC1" w:rsidR="00CD2B06" w:rsidRPr="005C0F05" w:rsidRDefault="006F71B1"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b/>
          <w:i/>
          <w:sz w:val="22"/>
        </w:rPr>
      </w:pPr>
      <w:r w:rsidRPr="005C0F05">
        <w:rPr>
          <w:rFonts w:ascii="Palatino Linotype" w:eastAsia="Palatino Linotype" w:hAnsi="Palatino Linotype" w:cs="Palatino Linotype"/>
          <w:b/>
          <w:i/>
          <w:sz w:val="22"/>
        </w:rPr>
        <w:t>“</w:t>
      </w:r>
      <w:r w:rsidR="00CD2B06" w:rsidRPr="005C0F05">
        <w:rPr>
          <w:rFonts w:ascii="Palatino Linotype" w:eastAsia="Palatino Linotype" w:hAnsi="Palatino Linotype" w:cs="Palatino Linotype"/>
          <w:b/>
          <w:i/>
          <w:sz w:val="22"/>
        </w:rPr>
        <w:t>Constitución Política del Estado Libre y Soberano de México.</w:t>
      </w:r>
    </w:p>
    <w:p w14:paraId="659E70D3"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i/>
          <w:sz w:val="22"/>
        </w:rPr>
      </w:pPr>
      <w:r w:rsidRPr="005C0F05">
        <w:rPr>
          <w:rFonts w:ascii="Palatino Linotype" w:eastAsia="Palatino Linotype" w:hAnsi="Palatino Linotype" w:cs="Palatino Linotype"/>
          <w:b/>
          <w:i/>
          <w:sz w:val="22"/>
        </w:rPr>
        <w:t>Artículo 61</w:t>
      </w:r>
      <w:r w:rsidRPr="005C0F05">
        <w:rPr>
          <w:rFonts w:ascii="Palatino Linotype" w:eastAsia="Palatino Linotype" w:hAnsi="Palatino Linotype" w:cs="Palatino Linotype"/>
          <w:i/>
          <w:sz w:val="22"/>
        </w:rPr>
        <w:t>. Son facultades y obligaciones de la legislatura:</w:t>
      </w:r>
    </w:p>
    <w:p w14:paraId="0A5B48F0"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i/>
          <w:sz w:val="10"/>
          <w:szCs w:val="10"/>
        </w:rPr>
      </w:pPr>
    </w:p>
    <w:p w14:paraId="6B09E372" w14:textId="77777777" w:rsidR="00CD2B06" w:rsidRPr="005C0F05" w:rsidRDefault="00CD2B06" w:rsidP="00CD2B06">
      <w:pPr>
        <w:widowControl w:val="0"/>
        <w:autoSpaceDE w:val="0"/>
        <w:autoSpaceDN w:val="0"/>
        <w:adjustRightInd w:val="0"/>
        <w:spacing w:line="360" w:lineRule="auto"/>
        <w:ind w:left="851" w:right="899"/>
        <w:jc w:val="both"/>
        <w:rPr>
          <w:i/>
          <w:sz w:val="22"/>
        </w:rPr>
      </w:pPr>
      <w:r w:rsidRPr="005C0F05">
        <w:rPr>
          <w:b/>
          <w:i/>
          <w:sz w:val="22"/>
        </w:rPr>
        <w:t>XXXII</w:t>
      </w:r>
      <w:r w:rsidRPr="005C0F05">
        <w:rPr>
          <w:i/>
          <w:sz w:val="22"/>
        </w:rPr>
        <w:t xml:space="preserve">. Recibir, revisar, fiscalizar y calificar las cuentas públicas del Estado y de </w:t>
      </w:r>
      <w:r w:rsidRPr="005C0F05">
        <w:rPr>
          <w:i/>
          <w:sz w:val="22"/>
        </w:rPr>
        <w:lastRenderedPageBreak/>
        <w:t xml:space="preserve">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 </w:t>
      </w:r>
    </w:p>
    <w:p w14:paraId="75677875" w14:textId="77777777" w:rsidR="00CD2B06" w:rsidRPr="005C0F05" w:rsidRDefault="00CD2B06" w:rsidP="00CD2B06">
      <w:pPr>
        <w:widowControl w:val="0"/>
        <w:autoSpaceDE w:val="0"/>
        <w:autoSpaceDN w:val="0"/>
        <w:adjustRightInd w:val="0"/>
        <w:spacing w:line="360" w:lineRule="auto"/>
        <w:ind w:left="851" w:right="899"/>
        <w:jc w:val="both"/>
        <w:rPr>
          <w:i/>
          <w:sz w:val="8"/>
          <w:szCs w:val="8"/>
        </w:rPr>
      </w:pPr>
    </w:p>
    <w:p w14:paraId="1D851E03" w14:textId="77777777" w:rsidR="00CD2B06" w:rsidRPr="005C0F05" w:rsidRDefault="00CD2B06" w:rsidP="00CD2B06">
      <w:pPr>
        <w:widowControl w:val="0"/>
        <w:autoSpaceDE w:val="0"/>
        <w:autoSpaceDN w:val="0"/>
        <w:adjustRightInd w:val="0"/>
        <w:spacing w:line="360" w:lineRule="auto"/>
        <w:ind w:left="851" w:right="899"/>
        <w:jc w:val="both"/>
        <w:rPr>
          <w:i/>
          <w:sz w:val="22"/>
        </w:rPr>
      </w:pPr>
      <w:r w:rsidRPr="005C0F05">
        <w:rPr>
          <w:i/>
          <w:sz w:val="22"/>
        </w:rPr>
        <w:t xml:space="preserve">La función de fiscalización se desarrollará conforme a los principios de legalidad, definitividad, imparcialidad, confiabilidad y de máxima publicidad. Así mismo deberá fiscalizar, a través del Órgano Superior de Fiscalización del Estado de México, las acciones del Estado y Municipios en materia de fondos, recursos estatales y deuda pública. </w:t>
      </w:r>
    </w:p>
    <w:p w14:paraId="16DD1629" w14:textId="77777777" w:rsidR="00CD2B06" w:rsidRPr="005C0F05" w:rsidRDefault="00CD2B06" w:rsidP="00CD2B06">
      <w:pPr>
        <w:widowControl w:val="0"/>
        <w:autoSpaceDE w:val="0"/>
        <w:autoSpaceDN w:val="0"/>
        <w:adjustRightInd w:val="0"/>
        <w:spacing w:line="360" w:lineRule="auto"/>
        <w:ind w:left="851" w:right="899"/>
        <w:jc w:val="both"/>
        <w:rPr>
          <w:i/>
          <w:sz w:val="10"/>
          <w:szCs w:val="10"/>
        </w:rPr>
      </w:pPr>
    </w:p>
    <w:p w14:paraId="3AA7D7CB" w14:textId="74811B2D" w:rsidR="00CD2B06" w:rsidRPr="005C0F05" w:rsidRDefault="00CD2B06" w:rsidP="00CD2B06">
      <w:pPr>
        <w:widowControl w:val="0"/>
        <w:autoSpaceDE w:val="0"/>
        <w:autoSpaceDN w:val="0"/>
        <w:adjustRightInd w:val="0"/>
        <w:spacing w:line="360" w:lineRule="auto"/>
        <w:ind w:left="851" w:right="899"/>
        <w:jc w:val="both"/>
        <w:rPr>
          <w:i/>
          <w:sz w:val="22"/>
        </w:rPr>
      </w:pPr>
      <w:r w:rsidRPr="005C0F05">
        <w:rPr>
          <w:i/>
          <w:sz w:val="22"/>
        </w:rPr>
        <w:t>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w:t>
      </w:r>
      <w:r w:rsidR="006F71B1" w:rsidRPr="005C0F05">
        <w:rPr>
          <w:i/>
          <w:sz w:val="22"/>
        </w:rPr>
        <w:t>”</w:t>
      </w:r>
    </w:p>
    <w:p w14:paraId="540E69BA" w14:textId="77777777" w:rsidR="00CD2B06" w:rsidRPr="005C0F05" w:rsidRDefault="00CD2B06" w:rsidP="00CD2B06">
      <w:pPr>
        <w:widowControl w:val="0"/>
        <w:autoSpaceDE w:val="0"/>
        <w:autoSpaceDN w:val="0"/>
        <w:adjustRightInd w:val="0"/>
        <w:spacing w:line="360" w:lineRule="auto"/>
        <w:ind w:left="851" w:right="899"/>
        <w:jc w:val="both"/>
        <w:rPr>
          <w:i/>
          <w:sz w:val="22"/>
        </w:rPr>
      </w:pPr>
    </w:p>
    <w:p w14:paraId="47FADC63" w14:textId="77777777" w:rsidR="00CD2B06" w:rsidRPr="005C0F05" w:rsidRDefault="00CD2B06" w:rsidP="00CD2B06">
      <w:pPr>
        <w:widowControl w:val="0"/>
        <w:autoSpaceDE w:val="0"/>
        <w:autoSpaceDN w:val="0"/>
        <w:adjustRightInd w:val="0"/>
        <w:spacing w:line="360" w:lineRule="auto"/>
        <w:ind w:left="851" w:right="899"/>
        <w:jc w:val="both"/>
        <w:rPr>
          <w:b/>
          <w:i/>
        </w:rPr>
      </w:pPr>
      <w:r w:rsidRPr="005C0F05">
        <w:rPr>
          <w:b/>
          <w:i/>
        </w:rPr>
        <w:t>“Ley Orgánica del Poder Legislativo del Estado Libre y Soberano de México</w:t>
      </w:r>
    </w:p>
    <w:p w14:paraId="7DE5974E" w14:textId="77777777" w:rsidR="00CD2B06" w:rsidRPr="005C0F05" w:rsidRDefault="00CD2B06" w:rsidP="00CD2B06">
      <w:pPr>
        <w:widowControl w:val="0"/>
        <w:autoSpaceDE w:val="0"/>
        <w:autoSpaceDN w:val="0"/>
        <w:adjustRightInd w:val="0"/>
        <w:spacing w:line="360" w:lineRule="auto"/>
        <w:ind w:left="851" w:right="899"/>
        <w:jc w:val="both"/>
        <w:rPr>
          <w:b/>
          <w:i/>
          <w:sz w:val="10"/>
          <w:szCs w:val="10"/>
        </w:rPr>
      </w:pPr>
    </w:p>
    <w:p w14:paraId="6BEA8744"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b/>
          <w:i/>
          <w:sz w:val="22"/>
          <w:szCs w:val="22"/>
        </w:rPr>
        <w:t>Artículo 94</w:t>
      </w:r>
      <w:r w:rsidRPr="005C0F05">
        <w:rPr>
          <w:rFonts w:ascii="Palatino Linotype" w:hAnsi="Palatino Linotype"/>
          <w:i/>
          <w:sz w:val="22"/>
          <w:szCs w:val="22"/>
        </w:rPr>
        <w:t xml:space="preserve">.- Para el ejercicio de sus funciones, la Legislatura contará con las dependencias siguientes: </w:t>
      </w:r>
    </w:p>
    <w:p w14:paraId="1F542654"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b/>
          <w:i/>
          <w:sz w:val="22"/>
          <w:szCs w:val="22"/>
        </w:rPr>
        <w:t>I</w:t>
      </w:r>
      <w:r w:rsidRPr="005C0F05">
        <w:rPr>
          <w:rFonts w:ascii="Palatino Linotype" w:hAnsi="Palatino Linotype"/>
          <w:i/>
          <w:sz w:val="22"/>
          <w:szCs w:val="22"/>
        </w:rPr>
        <w:t xml:space="preserve">. </w:t>
      </w:r>
      <w:proofErr w:type="spellStart"/>
      <w:r w:rsidRPr="005C0F05">
        <w:rPr>
          <w:rFonts w:ascii="Palatino Linotype" w:hAnsi="Palatino Linotype"/>
          <w:i/>
          <w:sz w:val="22"/>
          <w:szCs w:val="22"/>
        </w:rPr>
        <w:t>Organo</w:t>
      </w:r>
      <w:proofErr w:type="spellEnd"/>
      <w:r w:rsidRPr="005C0F05">
        <w:rPr>
          <w:rFonts w:ascii="Palatino Linotype" w:hAnsi="Palatino Linotype"/>
          <w:i/>
          <w:sz w:val="22"/>
          <w:szCs w:val="22"/>
        </w:rPr>
        <w:t xml:space="preserve"> Superior de Fiscalización</w:t>
      </w:r>
    </w:p>
    <w:p w14:paraId="7A4F2A45"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b/>
          <w:i/>
          <w:sz w:val="10"/>
          <w:szCs w:val="10"/>
        </w:rPr>
      </w:pPr>
      <w:r w:rsidRPr="005C0F05">
        <w:rPr>
          <w:rFonts w:ascii="Palatino Linotype" w:hAnsi="Palatino Linotype"/>
          <w:b/>
          <w:i/>
          <w:sz w:val="10"/>
          <w:szCs w:val="10"/>
        </w:rPr>
        <w:t>(…)</w:t>
      </w:r>
    </w:p>
    <w:p w14:paraId="4A159D64"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b/>
          <w:i/>
          <w:sz w:val="22"/>
          <w:szCs w:val="22"/>
        </w:rPr>
        <w:t>Artículo 95</w:t>
      </w:r>
      <w:r w:rsidRPr="005C0F05">
        <w:rPr>
          <w:rFonts w:ascii="Palatino Linotype" w:hAnsi="Palatino Linotype"/>
          <w:i/>
          <w:sz w:val="22"/>
          <w:szCs w:val="22"/>
        </w:rPr>
        <w:t xml:space="preserve">.-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w:t>
      </w:r>
      <w:r w:rsidRPr="005C0F05">
        <w:rPr>
          <w:rFonts w:ascii="Palatino Linotype" w:hAnsi="Palatino Linotype"/>
          <w:i/>
          <w:sz w:val="22"/>
          <w:szCs w:val="22"/>
        </w:rPr>
        <w:lastRenderedPageBreak/>
        <w:t>Estado de México y su Reglamento Interior.”</w:t>
      </w:r>
    </w:p>
    <w:p w14:paraId="17FC9558" w14:textId="373B6864" w:rsidR="006F71B1" w:rsidRPr="005C0F05" w:rsidRDefault="006F71B1" w:rsidP="00CD2B06">
      <w:pPr>
        <w:widowControl w:val="0"/>
        <w:autoSpaceDE w:val="0"/>
        <w:autoSpaceDN w:val="0"/>
        <w:adjustRightInd w:val="0"/>
        <w:spacing w:line="360" w:lineRule="auto"/>
        <w:ind w:left="851" w:right="899"/>
        <w:jc w:val="both"/>
        <w:rPr>
          <w:rFonts w:ascii="Palatino Linotype" w:hAnsi="Palatino Linotype"/>
          <w:b/>
          <w:i/>
          <w:sz w:val="22"/>
          <w:szCs w:val="22"/>
        </w:rPr>
      </w:pPr>
      <w:r w:rsidRPr="005C0F05">
        <w:rPr>
          <w:rFonts w:ascii="Palatino Linotype" w:hAnsi="Palatino Linotype"/>
          <w:b/>
          <w:i/>
          <w:sz w:val="22"/>
          <w:szCs w:val="22"/>
        </w:rPr>
        <w:t>(Énfasis añadido)</w:t>
      </w:r>
    </w:p>
    <w:p w14:paraId="3A43D6C7" w14:textId="77777777" w:rsidR="00CD2B06" w:rsidRPr="005C0F05" w:rsidRDefault="00CD2B06" w:rsidP="00CD2B06">
      <w:pPr>
        <w:widowControl w:val="0"/>
        <w:autoSpaceDE w:val="0"/>
        <w:autoSpaceDN w:val="0"/>
        <w:adjustRightInd w:val="0"/>
        <w:spacing w:line="360" w:lineRule="auto"/>
        <w:jc w:val="both"/>
        <w:rPr>
          <w:b/>
        </w:rPr>
      </w:pPr>
    </w:p>
    <w:p w14:paraId="579354C7" w14:textId="465D8D3D" w:rsidR="00CD2B06" w:rsidRPr="005C0F05" w:rsidRDefault="00CD2B06" w:rsidP="00CD2B06">
      <w:pPr>
        <w:widowControl w:val="0"/>
        <w:autoSpaceDE w:val="0"/>
        <w:autoSpaceDN w:val="0"/>
        <w:adjustRightInd w:val="0"/>
        <w:spacing w:line="360" w:lineRule="auto"/>
        <w:jc w:val="both"/>
        <w:rPr>
          <w:rFonts w:ascii="Palatino Linotype" w:hAnsi="Palatino Linotype"/>
        </w:rPr>
      </w:pPr>
      <w:r w:rsidRPr="005C0F05">
        <w:rPr>
          <w:rFonts w:ascii="Palatino Linotype" w:hAnsi="Palatino Linotype"/>
        </w:rPr>
        <w:t xml:space="preserve">Ahora bien, de los fragmentos normativos referidos anteriormente, se puede concluir que </w:t>
      </w:r>
      <w:r w:rsidR="006F71B1" w:rsidRPr="005C0F05">
        <w:rPr>
          <w:rFonts w:ascii="Palatino Linotype" w:hAnsi="Palatino Linotype"/>
          <w:b/>
        </w:rPr>
        <w:t>EL SUJETO OBLIGADO</w:t>
      </w:r>
      <w:r w:rsidRPr="005C0F05">
        <w:rPr>
          <w:rFonts w:ascii="Palatino Linotype" w:hAnsi="Palatino Linotype"/>
        </w:rPr>
        <w:t xml:space="preserve">, cuenta con atribuciones bastas para generar, poseer y administrar información de carácter público, </w:t>
      </w:r>
      <w:r w:rsidRPr="005C0F05">
        <w:rPr>
          <w:rFonts w:ascii="Palatino Linotype" w:hAnsi="Palatino Linotype"/>
          <w:b/>
        </w:rPr>
        <w:t>empero, para el caso que nos ocupa, las documentales requeridas únicamente se encuentran en pose</w:t>
      </w:r>
      <w:r w:rsidR="006F71B1" w:rsidRPr="005C0F05">
        <w:rPr>
          <w:rFonts w:ascii="Palatino Linotype" w:hAnsi="Palatino Linotype"/>
          <w:b/>
        </w:rPr>
        <w:t>sión y administración del mismo con el fin de fiscalizar la información proporcionada por los Ayuntamientos.</w:t>
      </w:r>
    </w:p>
    <w:p w14:paraId="4A2830E2"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rPr>
      </w:pPr>
    </w:p>
    <w:p w14:paraId="02E818BC"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rPr>
      </w:pPr>
      <w:r w:rsidRPr="005C0F05">
        <w:rPr>
          <w:rFonts w:ascii="Palatino Linotype" w:hAnsi="Palatino Linotype"/>
        </w:rPr>
        <w:t>Lo anterior, sin contrapuntar lo establecido en el artículo 24, último párrafo de la Ley de Transparencia y Acceso a la Información Pública del Estado de México y Municipios, que a la letra menciona lo siguiente:</w:t>
      </w:r>
    </w:p>
    <w:p w14:paraId="1D09947A"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rPr>
      </w:pPr>
    </w:p>
    <w:p w14:paraId="1391DE4C" w14:textId="09A6BE38" w:rsidR="00CD2B06" w:rsidRPr="005C0F05" w:rsidRDefault="006F71B1" w:rsidP="00CD2B06">
      <w:pPr>
        <w:widowControl w:val="0"/>
        <w:autoSpaceDE w:val="0"/>
        <w:autoSpaceDN w:val="0"/>
        <w:adjustRightInd w:val="0"/>
        <w:spacing w:line="360" w:lineRule="auto"/>
        <w:ind w:left="851" w:right="899"/>
        <w:jc w:val="both"/>
        <w:rPr>
          <w:rFonts w:ascii="Palatino Linotype" w:hAnsi="Palatino Linotype"/>
          <w:i/>
          <w:sz w:val="10"/>
          <w:szCs w:val="10"/>
        </w:rPr>
      </w:pPr>
      <w:r w:rsidRPr="005C0F05">
        <w:rPr>
          <w:rFonts w:ascii="Palatino Linotype" w:hAnsi="Palatino Linotype"/>
          <w:b/>
          <w:i/>
          <w:sz w:val="22"/>
          <w:szCs w:val="22"/>
        </w:rPr>
        <w:t>“</w:t>
      </w:r>
      <w:r w:rsidR="00CD2B06" w:rsidRPr="005C0F05">
        <w:rPr>
          <w:rFonts w:ascii="Palatino Linotype" w:hAnsi="Palatino Linotype"/>
          <w:b/>
          <w:i/>
          <w:sz w:val="22"/>
          <w:szCs w:val="22"/>
        </w:rPr>
        <w:t>Artículo 24</w:t>
      </w:r>
      <w:r w:rsidR="00CD2B06" w:rsidRPr="005C0F05">
        <w:rPr>
          <w:rFonts w:ascii="Palatino Linotype" w:hAnsi="Palatino Linotype"/>
          <w:i/>
          <w:sz w:val="22"/>
          <w:szCs w:val="22"/>
        </w:rPr>
        <w:t>. Para el cumplimiento de los objetivos de esta Ley, los sujetos obligados deberán cumplir con las siguientes obligaciones, según corresponda, de acuerdo a su naturaleza:</w:t>
      </w:r>
      <w:r w:rsidR="00CD2B06" w:rsidRPr="005C0F05">
        <w:rPr>
          <w:rFonts w:ascii="Palatino Linotype" w:hAnsi="Palatino Linotype"/>
          <w:i/>
          <w:sz w:val="22"/>
          <w:szCs w:val="22"/>
        </w:rPr>
        <w:cr/>
      </w:r>
      <w:r w:rsidR="00CD2B06" w:rsidRPr="005C0F05">
        <w:rPr>
          <w:rFonts w:ascii="Palatino Linotype" w:hAnsi="Palatino Linotype"/>
          <w:i/>
          <w:sz w:val="10"/>
          <w:szCs w:val="10"/>
        </w:rPr>
        <w:t>(…)</w:t>
      </w:r>
    </w:p>
    <w:p w14:paraId="5E09C926" w14:textId="76C7B76E"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i/>
          <w:sz w:val="22"/>
          <w:szCs w:val="22"/>
        </w:rPr>
        <w:t>Los sujetos obligados solo proporcionarán la información pública que generen, administren o posean en el ejercicio de sus atribuciones.</w:t>
      </w:r>
      <w:r w:rsidR="006F71B1" w:rsidRPr="005C0F05">
        <w:rPr>
          <w:rFonts w:ascii="Palatino Linotype" w:hAnsi="Palatino Linotype"/>
          <w:i/>
          <w:sz w:val="22"/>
          <w:szCs w:val="22"/>
        </w:rPr>
        <w:t>”</w:t>
      </w:r>
    </w:p>
    <w:p w14:paraId="1898FFB0" w14:textId="77777777" w:rsidR="006F71B1" w:rsidRPr="005C0F05" w:rsidRDefault="006F71B1" w:rsidP="006F71B1">
      <w:pPr>
        <w:widowControl w:val="0"/>
        <w:autoSpaceDE w:val="0"/>
        <w:autoSpaceDN w:val="0"/>
        <w:adjustRightInd w:val="0"/>
        <w:spacing w:line="360" w:lineRule="auto"/>
        <w:ind w:left="851" w:right="899"/>
        <w:jc w:val="both"/>
        <w:rPr>
          <w:rFonts w:ascii="Palatino Linotype" w:hAnsi="Palatino Linotype"/>
          <w:b/>
          <w:i/>
          <w:sz w:val="22"/>
          <w:szCs w:val="22"/>
        </w:rPr>
      </w:pPr>
      <w:r w:rsidRPr="005C0F05">
        <w:rPr>
          <w:rFonts w:ascii="Palatino Linotype" w:hAnsi="Palatino Linotype"/>
          <w:b/>
          <w:i/>
          <w:sz w:val="22"/>
          <w:szCs w:val="22"/>
        </w:rPr>
        <w:t>(Énfasis añadido)</w:t>
      </w:r>
    </w:p>
    <w:p w14:paraId="387691D8"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37C5D98B" w14:textId="49C05AF9"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t xml:space="preserve">Es necesario precisar que si bien, </w:t>
      </w:r>
      <w:r w:rsidR="006F71B1" w:rsidRPr="005C0F05">
        <w:rPr>
          <w:rFonts w:ascii="Palatino Linotype" w:eastAsia="Palatino Linotype" w:hAnsi="Palatino Linotype" w:cs="Palatino Linotype"/>
          <w:b/>
        </w:rPr>
        <w:t>EL SUJETO OBLIGADO</w:t>
      </w:r>
      <w:r w:rsidRPr="005C0F05">
        <w:rPr>
          <w:rFonts w:ascii="Palatino Linotype" w:eastAsia="Palatino Linotype" w:hAnsi="Palatino Linotype" w:cs="Palatino Linotype"/>
        </w:rPr>
        <w:t xml:space="preserve">, como él propiamente lo manifestó, no genera la información peticionada, lo cierto también es que éste sí cuenta con ella; no obstante, tiene que atender a las disposiciones auxiliares para el correcto </w:t>
      </w:r>
      <w:r w:rsidRPr="005C0F05">
        <w:rPr>
          <w:rFonts w:ascii="Palatino Linotype" w:eastAsia="Palatino Linotype" w:hAnsi="Palatino Linotype" w:cs="Palatino Linotype"/>
        </w:rPr>
        <w:lastRenderedPageBreak/>
        <w:t xml:space="preserve">desempeño de sus funciones, como lo es, </w:t>
      </w:r>
      <w:r w:rsidRPr="005C0F05">
        <w:rPr>
          <w:rFonts w:ascii="Palatino Linotype" w:eastAsia="Palatino Linotype" w:hAnsi="Palatino Linotype" w:cs="Palatino Linotype"/>
          <w:b/>
          <w:u w:val="single"/>
        </w:rPr>
        <w:t>lo plasmado en la Ley de Fiscalización Superior del Estado de México</w:t>
      </w:r>
      <w:r w:rsidRPr="005C0F05">
        <w:rPr>
          <w:rFonts w:ascii="Palatino Linotype" w:eastAsia="Palatino Linotype" w:hAnsi="Palatino Linotype" w:cs="Palatino Linotype"/>
        </w:rPr>
        <w:t xml:space="preserve">, concretamente en los </w:t>
      </w:r>
      <w:r w:rsidRPr="005C0F05">
        <w:rPr>
          <w:rFonts w:ascii="Palatino Linotype" w:eastAsia="Palatino Linotype" w:hAnsi="Palatino Linotype" w:cs="Palatino Linotype"/>
          <w:b/>
        </w:rPr>
        <w:t>artículos 9, 42 y 50</w:t>
      </w:r>
      <w:r w:rsidRPr="005C0F05">
        <w:rPr>
          <w:rFonts w:ascii="Palatino Linotype" w:eastAsia="Palatino Linotype" w:hAnsi="Palatino Linotype" w:cs="Palatino Linotype"/>
        </w:rPr>
        <w:t>, cuyo contenido se transcribe a continuación:</w:t>
      </w:r>
    </w:p>
    <w:p w14:paraId="3C378DAD"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3A42FA11"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b/>
          <w:i/>
          <w:sz w:val="22"/>
          <w:szCs w:val="22"/>
        </w:rPr>
        <w:t>“Artículo 9</w:t>
      </w:r>
      <w:r w:rsidRPr="005C0F05">
        <w:rPr>
          <w:rFonts w:ascii="Palatino Linotype" w:hAnsi="Palatino Linotype"/>
          <w:i/>
          <w:sz w:val="22"/>
          <w:szCs w:val="22"/>
        </w:rPr>
        <w:t xml:space="preserve">.- Los servidores públicos del Órgano Superior deberán observar las disposiciones en materia de transparencia y protección de datos personales, así como </w:t>
      </w:r>
      <w:r w:rsidRPr="005C0F05">
        <w:rPr>
          <w:rFonts w:ascii="Palatino Linotype" w:hAnsi="Palatino Linotype"/>
          <w:i/>
          <w:sz w:val="22"/>
          <w:szCs w:val="22"/>
          <w:u w:val="single"/>
        </w:rPr>
        <w:t>guardar reserva de sus actuaciones, documentos y observaciones, hasta que se rindan los informes de resultados</w:t>
      </w:r>
      <w:r w:rsidRPr="005C0F05">
        <w:rPr>
          <w:rStyle w:val="Refdenotaalpie"/>
          <w:rFonts w:ascii="Palatino Linotype" w:hAnsi="Palatino Linotype"/>
          <w:i/>
          <w:sz w:val="22"/>
          <w:szCs w:val="22"/>
        </w:rPr>
        <w:footnoteReference w:id="1"/>
      </w:r>
      <w:r w:rsidRPr="005C0F05">
        <w:rPr>
          <w:rFonts w:ascii="Palatino Linotype" w:hAnsi="Palatino Linotype"/>
          <w:i/>
          <w:sz w:val="22"/>
          <w:szCs w:val="22"/>
        </w:rPr>
        <w:t>. Igual obligación deberán cumplir los profesionistas independientes y auditores externos que contrate el Órgano Superior, con excepción de los requerimientos hechos por autoridades competentes.”</w:t>
      </w:r>
    </w:p>
    <w:p w14:paraId="36803E4F"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70E33842"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hAnsi="Palatino Linotype"/>
          <w:i/>
          <w:sz w:val="22"/>
          <w:szCs w:val="22"/>
        </w:rPr>
      </w:pPr>
      <w:r w:rsidRPr="005C0F05">
        <w:rPr>
          <w:rFonts w:ascii="Palatino Linotype" w:hAnsi="Palatino Linotype"/>
          <w:b/>
          <w:i/>
          <w:sz w:val="22"/>
          <w:szCs w:val="22"/>
        </w:rPr>
        <w:t>“Artículo 42</w:t>
      </w:r>
      <w:r w:rsidRPr="005C0F05">
        <w:rPr>
          <w:rFonts w:ascii="Palatino Linotype" w:hAnsi="Palatino Linotype"/>
          <w:i/>
          <w:sz w:val="22"/>
          <w:szCs w:val="22"/>
        </w:rPr>
        <w:t>.- La información que proporcionen las entidades fiscalizables al Órgano Superior, sólo será utilizada para el cumplimiento de las disposiciones previstas en esta Ley.”</w:t>
      </w:r>
    </w:p>
    <w:p w14:paraId="57F23AD4"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p>
    <w:p w14:paraId="02C7C4CA" w14:textId="77777777" w:rsidR="00CD2B06" w:rsidRPr="005C0F05" w:rsidRDefault="00CD2B06" w:rsidP="00CD2B06">
      <w:pPr>
        <w:widowControl w:val="0"/>
        <w:autoSpaceDE w:val="0"/>
        <w:autoSpaceDN w:val="0"/>
        <w:adjustRightInd w:val="0"/>
        <w:spacing w:line="360" w:lineRule="auto"/>
        <w:ind w:left="851" w:right="899"/>
        <w:jc w:val="both"/>
        <w:rPr>
          <w:rFonts w:ascii="Palatino Linotype" w:eastAsia="Palatino Linotype" w:hAnsi="Palatino Linotype" w:cs="Palatino Linotype"/>
          <w:i/>
          <w:sz w:val="22"/>
          <w:szCs w:val="22"/>
        </w:rPr>
      </w:pPr>
      <w:r w:rsidRPr="005C0F05">
        <w:rPr>
          <w:rFonts w:ascii="Palatino Linotype" w:hAnsi="Palatino Linotype"/>
          <w:b/>
          <w:i/>
          <w:sz w:val="22"/>
          <w:szCs w:val="22"/>
        </w:rPr>
        <w:t>“Artículo 50.-</w:t>
      </w:r>
      <w:r w:rsidRPr="005C0F05">
        <w:rPr>
          <w:rFonts w:ascii="Palatino Linotype" w:hAnsi="Palatino Linotype"/>
          <w:i/>
          <w:sz w:val="22"/>
          <w:szCs w:val="22"/>
        </w:rPr>
        <w:t xml:space="preserve"> El Órgano Superior tendrá un plazo improrrogable que vence el 15 de noviembre del año en que se entreguen las cuentas públicas, para presentar el </w:t>
      </w:r>
      <w:r w:rsidRPr="005C0F05">
        <w:rPr>
          <w:rFonts w:ascii="Palatino Linotype" w:hAnsi="Palatino Linotype"/>
          <w:i/>
          <w:sz w:val="22"/>
          <w:szCs w:val="22"/>
          <w:u w:val="single"/>
        </w:rPr>
        <w:t>Informe de Resultados</w:t>
      </w:r>
      <w:r w:rsidRPr="005C0F05">
        <w:rPr>
          <w:rFonts w:ascii="Palatino Linotype" w:hAnsi="Palatino Linotype"/>
          <w:i/>
          <w:sz w:val="22"/>
          <w:szCs w:val="22"/>
        </w:rPr>
        <w:t xml:space="preserve"> ante la Comisión de Vigilancia del Órgano Superior de Fiscalización, mismo que tendrá el carácter público y, en consecuencia, deberá ser publicado en medios electrónicos de manera inmediatamente posterior a su entrega; mientras ello no suceda, el Órgano Superior deberá guardar reserva de sus actuaciones e información.”</w:t>
      </w:r>
    </w:p>
    <w:p w14:paraId="44D530D4"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p>
    <w:p w14:paraId="41BF1EBE" w14:textId="6972E491"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rPr>
      </w:pPr>
      <w:r w:rsidRPr="005C0F05">
        <w:rPr>
          <w:rFonts w:ascii="Palatino Linotype" w:eastAsia="Palatino Linotype" w:hAnsi="Palatino Linotype" w:cs="Palatino Linotype"/>
        </w:rPr>
        <w:lastRenderedPageBreak/>
        <w:t xml:space="preserve">Es </w:t>
      </w:r>
      <w:r w:rsidR="00763699" w:rsidRPr="005C0F05">
        <w:rPr>
          <w:rFonts w:ascii="Palatino Linotype" w:eastAsia="Palatino Linotype" w:hAnsi="Palatino Linotype" w:cs="Palatino Linotype"/>
        </w:rPr>
        <w:t>por todo lo hasta aquí expuesto qu</w:t>
      </w:r>
      <w:r w:rsidRPr="005C0F05">
        <w:rPr>
          <w:rFonts w:ascii="Palatino Linotype" w:eastAsia="Palatino Linotype" w:hAnsi="Palatino Linotype" w:cs="Palatino Linotype"/>
        </w:rPr>
        <w:t xml:space="preserve">e, se concluye que </w:t>
      </w:r>
      <w:r w:rsidR="00763699" w:rsidRPr="005C0F05">
        <w:rPr>
          <w:rFonts w:ascii="Palatino Linotype" w:eastAsia="Palatino Linotype" w:hAnsi="Palatino Linotype" w:cs="Palatino Linotype"/>
        </w:rPr>
        <w:t>efectivamente el</w:t>
      </w:r>
      <w:r w:rsidRPr="005C0F05">
        <w:rPr>
          <w:rFonts w:ascii="Palatino Linotype" w:eastAsia="Palatino Linotype" w:hAnsi="Palatino Linotype" w:cs="Palatino Linotype"/>
        </w:rPr>
        <w:t xml:space="preserve"> Ayuntamiento de </w:t>
      </w:r>
      <w:r w:rsidR="00763699" w:rsidRPr="005C0F05">
        <w:rPr>
          <w:rFonts w:ascii="Palatino Linotype" w:eastAsia="Palatino Linotype" w:hAnsi="Palatino Linotype" w:cs="Palatino Linotype"/>
        </w:rPr>
        <w:t>Temascalcingo</w:t>
      </w:r>
      <w:r w:rsidRPr="005C0F05">
        <w:rPr>
          <w:rFonts w:ascii="Palatino Linotype" w:eastAsia="Palatino Linotype" w:hAnsi="Palatino Linotype" w:cs="Palatino Linotype"/>
        </w:rPr>
        <w:t xml:space="preserve">, es el Sujeto Obligado competente para pronunciarse sobre las documentales requeridas, toda vez que el diverso parte del presente asunto, </w:t>
      </w:r>
      <w:r w:rsidRPr="005C0F05">
        <w:rPr>
          <w:rFonts w:ascii="Palatino Linotype" w:eastAsia="Palatino Linotype" w:hAnsi="Palatino Linotype" w:cs="Palatino Linotype"/>
          <w:b/>
        </w:rPr>
        <w:t>no se encuentra aún en tiempo para responder favorable la solicitud de acceso a la información</w:t>
      </w:r>
      <w:r w:rsidRPr="005C0F05">
        <w:rPr>
          <w:rFonts w:ascii="Palatino Linotype" w:eastAsia="Palatino Linotype" w:hAnsi="Palatino Linotype" w:cs="Palatino Linotype"/>
        </w:rPr>
        <w:t>, por las consideraciones ya establecidas</w:t>
      </w:r>
      <w:r w:rsidR="00BE2A73" w:rsidRPr="005C0F05">
        <w:rPr>
          <w:rFonts w:ascii="Palatino Linotype" w:eastAsia="Palatino Linotype" w:hAnsi="Palatino Linotype" w:cs="Palatino Linotype"/>
        </w:rPr>
        <w:t xml:space="preserve">, máxime que tal y como ya fue referido por el propio </w:t>
      </w:r>
      <w:r w:rsidR="00BE2A73" w:rsidRPr="005C0F05">
        <w:rPr>
          <w:rFonts w:ascii="Palatino Linotype" w:eastAsia="Palatino Linotype" w:hAnsi="Palatino Linotype" w:cs="Palatino Linotype"/>
          <w:b/>
        </w:rPr>
        <w:t xml:space="preserve">SUJETO OBLIGADO </w:t>
      </w:r>
      <w:r w:rsidR="00BE2A73" w:rsidRPr="005C0F05">
        <w:rPr>
          <w:rFonts w:ascii="Palatino Linotype" w:eastAsia="Palatino Linotype" w:hAnsi="Palatino Linotype" w:cs="Palatino Linotype"/>
        </w:rPr>
        <w:t xml:space="preserve">las documentales </w:t>
      </w:r>
      <w:r w:rsidR="00073250" w:rsidRPr="005C0F05">
        <w:rPr>
          <w:rFonts w:ascii="Palatino Linotype" w:eastAsia="Palatino Linotype" w:hAnsi="Palatino Linotype" w:cs="Palatino Linotype"/>
        </w:rPr>
        <w:t>exhibidas</w:t>
      </w:r>
      <w:r w:rsidR="00BE2A73" w:rsidRPr="005C0F05">
        <w:rPr>
          <w:rFonts w:ascii="Palatino Linotype" w:eastAsia="Palatino Linotype" w:hAnsi="Palatino Linotype" w:cs="Palatino Linotype"/>
        </w:rPr>
        <w:t xml:space="preserve"> por los Ayuntamiento</w:t>
      </w:r>
      <w:r w:rsidR="00073250" w:rsidRPr="005C0F05">
        <w:rPr>
          <w:rFonts w:ascii="Palatino Linotype" w:eastAsia="Palatino Linotype" w:hAnsi="Palatino Linotype" w:cs="Palatino Linotype"/>
        </w:rPr>
        <w:t>s,</w:t>
      </w:r>
      <w:r w:rsidR="00BE2A73" w:rsidRPr="005C0F05">
        <w:rPr>
          <w:rFonts w:ascii="Palatino Linotype" w:eastAsia="Palatino Linotype" w:hAnsi="Palatino Linotype" w:cs="Palatino Linotype"/>
        </w:rPr>
        <w:t xml:space="preserve"> </w:t>
      </w:r>
      <w:r w:rsidR="00073250" w:rsidRPr="005C0F05">
        <w:rPr>
          <w:rFonts w:ascii="Palatino Linotype" w:eastAsia="Palatino Linotype" w:hAnsi="Palatino Linotype" w:cs="Palatino Linotype"/>
        </w:rPr>
        <w:t xml:space="preserve">tienen el carácter de ser </w:t>
      </w:r>
      <w:r w:rsidR="00BE2A73" w:rsidRPr="005C0F05">
        <w:rPr>
          <w:rFonts w:ascii="Palatino Linotype" w:eastAsia="Palatino Linotype" w:hAnsi="Palatino Linotype" w:cs="Palatino Linotype"/>
        </w:rPr>
        <w:t>reserva</w:t>
      </w:r>
      <w:r w:rsidR="00073250" w:rsidRPr="005C0F05">
        <w:rPr>
          <w:rFonts w:ascii="Palatino Linotype" w:eastAsia="Palatino Linotype" w:hAnsi="Palatino Linotype" w:cs="Palatino Linotype"/>
        </w:rPr>
        <w:t>das,</w:t>
      </w:r>
      <w:r w:rsidR="00BE2A73" w:rsidRPr="005C0F05">
        <w:rPr>
          <w:rFonts w:ascii="Palatino Linotype" w:eastAsia="Palatino Linotype" w:hAnsi="Palatino Linotype" w:cs="Palatino Linotype"/>
        </w:rPr>
        <w:t xml:space="preserve"> puesto que tienen </w:t>
      </w:r>
      <w:r w:rsidR="00073250" w:rsidRPr="005C0F05">
        <w:rPr>
          <w:rFonts w:ascii="Palatino Linotype" w:eastAsia="Palatino Linotype" w:hAnsi="Palatino Linotype" w:cs="Palatino Linotype"/>
        </w:rPr>
        <w:t xml:space="preserve">como finalidad la </w:t>
      </w:r>
      <w:r w:rsidR="00BE2A73" w:rsidRPr="005C0F05">
        <w:rPr>
          <w:rFonts w:ascii="Palatino Linotype" w:eastAsia="Palatino Linotype" w:hAnsi="Palatino Linotype" w:cs="Palatino Linotype"/>
        </w:rPr>
        <w:t xml:space="preserve">fiscalización, dando apertura la propia Ley de Fiscalización del Estado de México para que </w:t>
      </w:r>
      <w:r w:rsidR="00BE2A73" w:rsidRPr="005C0F05">
        <w:rPr>
          <w:rFonts w:ascii="Palatino Linotype" w:eastAsia="Palatino Linotype" w:hAnsi="Palatino Linotype" w:cs="Palatino Linotype"/>
          <w:b/>
        </w:rPr>
        <w:t xml:space="preserve">EL OSFEM </w:t>
      </w:r>
      <w:r w:rsidR="00073250" w:rsidRPr="005C0F05">
        <w:rPr>
          <w:rFonts w:ascii="Palatino Linotype" w:eastAsia="Palatino Linotype" w:hAnsi="Palatino Linotype" w:cs="Palatino Linotype"/>
        </w:rPr>
        <w:t>una vez acreditado y concluido el periodo de “fiscalización” pueda hacer pública esa información, en los términos establecidos en la propia legislación en referencia</w:t>
      </w:r>
      <w:r w:rsidRPr="005C0F05">
        <w:rPr>
          <w:rFonts w:ascii="Palatino Linotype" w:eastAsia="Palatino Linotype" w:hAnsi="Palatino Linotype" w:cs="Palatino Linotype"/>
        </w:rPr>
        <w:t>.</w:t>
      </w:r>
    </w:p>
    <w:p w14:paraId="5C0B34D1" w14:textId="77777777" w:rsidR="00CD2B06" w:rsidRPr="005C0F05" w:rsidRDefault="00CD2B06" w:rsidP="00CD2B06">
      <w:pPr>
        <w:widowControl w:val="0"/>
        <w:autoSpaceDE w:val="0"/>
        <w:autoSpaceDN w:val="0"/>
        <w:adjustRightInd w:val="0"/>
        <w:spacing w:line="360" w:lineRule="auto"/>
        <w:jc w:val="both"/>
        <w:rPr>
          <w:rFonts w:ascii="Palatino Linotype" w:eastAsia="Palatino Linotype" w:hAnsi="Palatino Linotype" w:cs="Palatino Linotype"/>
          <w:sz w:val="16"/>
        </w:rPr>
      </w:pPr>
    </w:p>
    <w:p w14:paraId="34F60EF1" w14:textId="510C0AC9" w:rsidR="00CD2B06" w:rsidRPr="005C0F05" w:rsidRDefault="00CD2B06" w:rsidP="00CD2B06">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5C0F05">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5C0F05">
        <w:rPr>
          <w:rFonts w:ascii="Palatino Linotype" w:hAnsi="Palatino Linotype" w:cs="Arial"/>
          <w:b/>
          <w:color w:val="000000" w:themeColor="text1"/>
        </w:rPr>
        <w:t>EL RECURRENTE</w:t>
      </w:r>
      <w:r w:rsidRPr="005C0F05">
        <w:rPr>
          <w:rFonts w:ascii="Palatino Linotype" w:hAnsi="Palatino Linotype" w:cs="Arial"/>
          <w:color w:val="000000" w:themeColor="text1"/>
        </w:rPr>
        <w:t xml:space="preserve"> devienen </w:t>
      </w:r>
      <w:r w:rsidRPr="005C0F05">
        <w:rPr>
          <w:rFonts w:ascii="Palatino Linotype" w:hAnsi="Palatino Linotype" w:cs="Arial"/>
          <w:b/>
          <w:color w:val="000000" w:themeColor="text1"/>
        </w:rPr>
        <w:t>infundadas</w:t>
      </w:r>
      <w:r w:rsidRPr="005C0F05">
        <w:rPr>
          <w:rFonts w:ascii="Palatino Linotype" w:hAnsi="Palatino Linotype" w:cs="Arial"/>
          <w:color w:val="000000" w:themeColor="text1"/>
        </w:rPr>
        <w:t xml:space="preserve">; motivo por el cual, este Órgano Garante determina </w:t>
      </w:r>
      <w:r w:rsidRPr="005C0F05">
        <w:rPr>
          <w:rFonts w:ascii="Palatino Linotype" w:hAnsi="Palatino Linotype" w:cs="Arial"/>
          <w:b/>
          <w:color w:val="000000" w:themeColor="text1"/>
        </w:rPr>
        <w:t xml:space="preserve">CONFIRMAR </w:t>
      </w:r>
      <w:r w:rsidRPr="005C0F05">
        <w:rPr>
          <w:rFonts w:ascii="Palatino Linotype" w:hAnsi="Palatino Linotype" w:cs="Arial"/>
          <w:color w:val="000000" w:themeColor="text1"/>
        </w:rPr>
        <w:t xml:space="preserve">la respuesta otorgada por </w:t>
      </w:r>
      <w:r w:rsidRPr="005C0F05">
        <w:rPr>
          <w:rFonts w:ascii="Palatino Linotype" w:hAnsi="Palatino Linotype" w:cs="Arial"/>
          <w:b/>
          <w:color w:val="000000" w:themeColor="text1"/>
        </w:rPr>
        <w:t>EL SUJETO OBLIGADO</w:t>
      </w:r>
      <w:r w:rsidRPr="005C0F05">
        <w:rPr>
          <w:rFonts w:ascii="Palatino Linotype" w:hAnsi="Palatino Linotype" w:cs="Arial"/>
          <w:color w:val="000000" w:themeColor="text1"/>
        </w:rPr>
        <w:t xml:space="preserve"> en la solicitud </w:t>
      </w:r>
      <w:r w:rsidR="00763699" w:rsidRPr="005C0F05">
        <w:rPr>
          <w:rFonts w:ascii="Palatino Linotype" w:hAnsi="Palatino Linotype" w:cs="Arial"/>
          <w:b/>
        </w:rPr>
        <w:t>00210/PLEGISLA/IP/2022</w:t>
      </w:r>
      <w:r w:rsidRPr="005C0F05">
        <w:rPr>
          <w:rFonts w:ascii="Palatino Linotype" w:hAnsi="Palatino Linotype" w:cs="Arial"/>
          <w:b/>
        </w:rPr>
        <w:t xml:space="preserve">, </w:t>
      </w:r>
      <w:r w:rsidRPr="005C0F05">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5EA8054C" w14:textId="77777777" w:rsidR="00CD2B06" w:rsidRPr="005C0F05" w:rsidRDefault="00CD2B06" w:rsidP="00CD2B06">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16"/>
        </w:rPr>
      </w:pPr>
    </w:p>
    <w:p w14:paraId="6EE014F7" w14:textId="77777777" w:rsidR="00CD2B06" w:rsidRPr="005C0F05" w:rsidRDefault="00CD2B06" w:rsidP="00CD2B06">
      <w:pPr>
        <w:widowControl w:val="0"/>
        <w:autoSpaceDE w:val="0"/>
        <w:autoSpaceDN w:val="0"/>
        <w:adjustRightInd w:val="0"/>
        <w:spacing w:line="360" w:lineRule="auto"/>
        <w:jc w:val="both"/>
        <w:rPr>
          <w:rFonts w:ascii="Palatino Linotype" w:eastAsia="Calibri" w:hAnsi="Palatino Linotype" w:cs="Arial"/>
          <w:color w:val="000000" w:themeColor="text1"/>
        </w:rPr>
      </w:pPr>
      <w:r w:rsidRPr="005C0F05">
        <w:rPr>
          <w:rFonts w:ascii="Palatino Linotype" w:eastAsia="Calibri" w:hAnsi="Palatino Linotype" w:cs="Arial"/>
          <w:color w:val="000000" w:themeColor="text1"/>
        </w:rPr>
        <w:t xml:space="preserve">Por lo que, con </w:t>
      </w:r>
      <w:r w:rsidRPr="005C0F05">
        <w:rPr>
          <w:rFonts w:ascii="Palatino Linotype" w:hAnsi="Palatino Linotype" w:cs="Arial"/>
          <w:color w:val="000000" w:themeColor="text1"/>
        </w:rPr>
        <w:t>fundamento</w:t>
      </w:r>
      <w:r w:rsidRPr="005C0F05">
        <w:rPr>
          <w:rFonts w:ascii="Palatino Linotype" w:eastAsia="Calibri" w:hAnsi="Palatino Linotype" w:cs="Arial"/>
          <w:color w:val="000000" w:themeColor="text1"/>
        </w:rPr>
        <w:t xml:space="preserve"> en lo prescrito en los artículos 5, párrafos </w:t>
      </w:r>
      <w:r w:rsidRPr="005C0F05">
        <w:rPr>
          <w:rFonts w:ascii="Palatino Linotype" w:eastAsia="Calibri" w:hAnsi="Palatino Linotype" w:cs="Arial"/>
        </w:rPr>
        <w:t>trigésimos, trigésimos primero, trigésimos segundos,</w:t>
      </w:r>
      <w:r w:rsidRPr="005C0F05">
        <w:rPr>
          <w:rFonts w:ascii="Palatino Linotype" w:hAnsi="Palatino Linotype"/>
          <w:color w:val="000000" w:themeColor="text1"/>
        </w:rPr>
        <w:t xml:space="preserve"> fracciones IV y V,</w:t>
      </w:r>
      <w:r w:rsidRPr="005C0F05">
        <w:rPr>
          <w:rFonts w:ascii="Palatino Linotype" w:eastAsia="Calibri" w:hAnsi="Palatino Linotype" w:cs="Arial"/>
          <w:color w:val="000000" w:themeColor="text1"/>
        </w:rPr>
        <w:t xml:space="preserve"> de la Constitución Política del Estado Libre y Soberano de </w:t>
      </w:r>
      <w:r w:rsidRPr="005C0F05">
        <w:rPr>
          <w:rFonts w:ascii="Palatino Linotype" w:hAnsi="Palatino Linotype" w:cs="Arial"/>
          <w:color w:val="000000" w:themeColor="text1"/>
          <w:lang w:val="es-ES_tradnl"/>
        </w:rPr>
        <w:t>México</w:t>
      </w:r>
      <w:r w:rsidRPr="005C0F05">
        <w:rPr>
          <w:rFonts w:ascii="Palatino Linotype" w:eastAsia="Calibri" w:hAnsi="Palatino Linotype" w:cs="Arial"/>
          <w:color w:val="000000" w:themeColor="text1"/>
        </w:rPr>
        <w:t xml:space="preserve">, y los artículos </w:t>
      </w:r>
      <w:r w:rsidRPr="005C0F05">
        <w:rPr>
          <w:rFonts w:ascii="Palatino Linotype" w:hAnsi="Palatino Linotype"/>
          <w:color w:val="000000" w:themeColor="text1"/>
        </w:rPr>
        <w:t xml:space="preserve">2, </w:t>
      </w:r>
      <w:r w:rsidRPr="005C0F05">
        <w:rPr>
          <w:rFonts w:ascii="Palatino Linotype" w:hAnsi="Palatino Linotype" w:cs="Arial"/>
          <w:color w:val="000000" w:themeColor="text1"/>
        </w:rPr>
        <w:t>fracción</w:t>
      </w:r>
      <w:r w:rsidRPr="005C0F05">
        <w:rPr>
          <w:rFonts w:ascii="Palatino Linotype" w:hAnsi="Palatino Linotype"/>
          <w:color w:val="000000" w:themeColor="text1"/>
        </w:rPr>
        <w:t xml:space="preserve"> II, 9, </w:t>
      </w:r>
      <w:r w:rsidRPr="005C0F05">
        <w:rPr>
          <w:rFonts w:ascii="Palatino Linotype" w:hAnsi="Palatino Linotype" w:cs="Arial"/>
          <w:color w:val="000000" w:themeColor="text1"/>
          <w:lang w:val="es-ES_tradnl"/>
        </w:rPr>
        <w:t>29</w:t>
      </w:r>
      <w:r w:rsidRPr="005C0F05">
        <w:rPr>
          <w:rFonts w:ascii="Palatino Linotype" w:hAnsi="Palatino Linotype"/>
          <w:color w:val="000000" w:themeColor="text1"/>
        </w:rPr>
        <w:t>, 36, fracciones I y II, 176, 178, 179, 181, 185, fracción I, 186 y 188,</w:t>
      </w:r>
      <w:r w:rsidRPr="005C0F05">
        <w:rPr>
          <w:rFonts w:ascii="Palatino Linotype" w:eastAsia="Calibri" w:hAnsi="Palatino Linotype" w:cs="Arial"/>
          <w:color w:val="000000" w:themeColor="text1"/>
        </w:rPr>
        <w:t xml:space="preserve"> de la Ley de Transparencia y Acceso a la Información Pública del Estado de México y </w:t>
      </w:r>
      <w:r w:rsidRPr="005C0F05">
        <w:rPr>
          <w:rFonts w:ascii="Palatino Linotype" w:hAnsi="Palatino Linotype" w:cs="Arial"/>
          <w:color w:val="000000" w:themeColor="text1"/>
        </w:rPr>
        <w:t>Municipios</w:t>
      </w:r>
      <w:r w:rsidRPr="005C0F05">
        <w:rPr>
          <w:rFonts w:ascii="Palatino Linotype" w:eastAsia="Calibri" w:hAnsi="Palatino Linotype" w:cs="Arial"/>
          <w:color w:val="000000" w:themeColor="text1"/>
        </w:rPr>
        <w:t xml:space="preserve">, </w:t>
      </w:r>
      <w:r w:rsidRPr="005C0F05">
        <w:rPr>
          <w:rFonts w:ascii="Palatino Linotype" w:hAnsi="Palatino Linotype"/>
          <w:color w:val="000000" w:themeColor="text1"/>
        </w:rPr>
        <w:t>este</w:t>
      </w:r>
      <w:r w:rsidRPr="005C0F05">
        <w:rPr>
          <w:rFonts w:ascii="Palatino Linotype" w:eastAsia="Calibri" w:hAnsi="Palatino Linotype" w:cs="Arial"/>
          <w:color w:val="000000" w:themeColor="text1"/>
        </w:rPr>
        <w:t xml:space="preserve"> Pleno:</w:t>
      </w:r>
    </w:p>
    <w:p w14:paraId="4F25C8BB" w14:textId="77777777" w:rsidR="00CD2B06" w:rsidRPr="005C0F05" w:rsidRDefault="00CD2B06" w:rsidP="00CD2B06">
      <w:pPr>
        <w:jc w:val="center"/>
        <w:rPr>
          <w:rFonts w:ascii="Palatino Linotype" w:hAnsi="Palatino Linotype"/>
          <w:b/>
          <w:color w:val="000000" w:themeColor="text1"/>
          <w:spacing w:val="60"/>
          <w:sz w:val="28"/>
          <w:szCs w:val="28"/>
        </w:rPr>
      </w:pPr>
      <w:r w:rsidRPr="005C0F05">
        <w:rPr>
          <w:rFonts w:ascii="Palatino Linotype" w:hAnsi="Palatino Linotype"/>
          <w:b/>
          <w:color w:val="000000" w:themeColor="text1"/>
          <w:spacing w:val="60"/>
          <w:sz w:val="28"/>
          <w:szCs w:val="28"/>
        </w:rPr>
        <w:lastRenderedPageBreak/>
        <w:t>RESUELVE</w:t>
      </w:r>
    </w:p>
    <w:p w14:paraId="77927D5B" w14:textId="77777777" w:rsidR="00CD2B06" w:rsidRPr="005C0F05" w:rsidRDefault="00CD2B06" w:rsidP="00CD2B06">
      <w:pPr>
        <w:jc w:val="center"/>
        <w:rPr>
          <w:rFonts w:ascii="Palatino Linotype" w:hAnsi="Palatino Linotype"/>
          <w:b/>
          <w:color w:val="000000" w:themeColor="text1"/>
          <w:spacing w:val="60"/>
          <w:sz w:val="28"/>
          <w:szCs w:val="28"/>
        </w:rPr>
      </w:pPr>
    </w:p>
    <w:p w14:paraId="49DFFA94"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cs="Arial"/>
          <w:color w:val="000000" w:themeColor="text1"/>
        </w:rPr>
      </w:pPr>
      <w:r w:rsidRPr="005C0F05">
        <w:rPr>
          <w:rFonts w:ascii="Palatino Linotype" w:hAnsi="Palatino Linotype" w:cs="Arial"/>
          <w:b/>
          <w:color w:val="000000" w:themeColor="text1"/>
          <w:sz w:val="28"/>
        </w:rPr>
        <w:t>PRIMERO.</w:t>
      </w:r>
      <w:r w:rsidRPr="005C0F05">
        <w:rPr>
          <w:rFonts w:ascii="Palatino Linotype" w:hAnsi="Palatino Linotype" w:cs="Arial"/>
          <w:color w:val="000000" w:themeColor="text1"/>
        </w:rPr>
        <w:t xml:space="preserve"> Resultan </w:t>
      </w:r>
      <w:r w:rsidRPr="005C0F05">
        <w:rPr>
          <w:rFonts w:ascii="Palatino Linotype" w:hAnsi="Palatino Linotype" w:cs="Arial"/>
          <w:b/>
          <w:bCs/>
          <w:color w:val="000000" w:themeColor="text1"/>
        </w:rPr>
        <w:t>infundadas</w:t>
      </w:r>
      <w:r w:rsidRPr="005C0F05">
        <w:rPr>
          <w:rFonts w:ascii="Palatino Linotype" w:hAnsi="Palatino Linotype" w:cs="Arial"/>
          <w:color w:val="000000" w:themeColor="text1"/>
        </w:rPr>
        <w:t xml:space="preserve"> las razones o motivos de inconformidad planteadas por </w:t>
      </w:r>
      <w:r w:rsidRPr="005C0F05">
        <w:rPr>
          <w:rFonts w:ascii="Palatino Linotype" w:hAnsi="Palatino Linotype" w:cs="Arial"/>
          <w:b/>
          <w:color w:val="000000"/>
          <w:lang w:eastAsia="es-MX"/>
        </w:rPr>
        <w:t>EL RECURRENTE</w:t>
      </w:r>
      <w:r w:rsidRPr="005C0F05">
        <w:rPr>
          <w:rFonts w:ascii="Palatino Linotype" w:hAnsi="Palatino Linotype" w:cs="Arial"/>
          <w:color w:val="000000" w:themeColor="text1"/>
        </w:rPr>
        <w:t xml:space="preserve"> en términos del Considerando </w:t>
      </w:r>
      <w:r w:rsidRPr="005C0F05">
        <w:rPr>
          <w:rFonts w:ascii="Palatino Linotype" w:hAnsi="Palatino Linotype" w:cs="Arial"/>
          <w:b/>
          <w:color w:val="000000" w:themeColor="text1"/>
        </w:rPr>
        <w:t>QUINTO</w:t>
      </w:r>
      <w:r w:rsidRPr="005C0F05">
        <w:rPr>
          <w:rFonts w:ascii="Palatino Linotype" w:hAnsi="Palatino Linotype" w:cs="Arial"/>
          <w:color w:val="000000" w:themeColor="text1"/>
        </w:rPr>
        <w:t xml:space="preserve"> de esta resolución.</w:t>
      </w:r>
    </w:p>
    <w:p w14:paraId="56068F52" w14:textId="77777777" w:rsidR="00763699" w:rsidRPr="005C0F05" w:rsidRDefault="00763699" w:rsidP="00CD2B06">
      <w:pPr>
        <w:widowControl w:val="0"/>
        <w:autoSpaceDE w:val="0"/>
        <w:autoSpaceDN w:val="0"/>
        <w:adjustRightInd w:val="0"/>
        <w:spacing w:line="360" w:lineRule="auto"/>
        <w:jc w:val="both"/>
        <w:rPr>
          <w:rFonts w:ascii="Palatino Linotype" w:hAnsi="Palatino Linotype" w:cs="Arial"/>
          <w:color w:val="000000" w:themeColor="text1"/>
        </w:rPr>
      </w:pPr>
    </w:p>
    <w:p w14:paraId="309CD69C" w14:textId="4120DC72" w:rsidR="00CD2B06" w:rsidRPr="005C0F05" w:rsidRDefault="00CD2B06" w:rsidP="00CD2B06">
      <w:pPr>
        <w:spacing w:line="360" w:lineRule="auto"/>
        <w:jc w:val="both"/>
        <w:rPr>
          <w:rFonts w:ascii="Palatino Linotype" w:hAnsi="Palatino Linotype"/>
          <w:b/>
          <w:sz w:val="22"/>
          <w:szCs w:val="22"/>
          <w:lang w:val="es-ES_tradnl"/>
        </w:rPr>
      </w:pPr>
      <w:r w:rsidRPr="005C0F05">
        <w:rPr>
          <w:rFonts w:ascii="Palatino Linotype" w:hAnsi="Palatino Linotype" w:cs="Arial"/>
          <w:b/>
          <w:color w:val="000000" w:themeColor="text1"/>
          <w:sz w:val="28"/>
        </w:rPr>
        <w:t xml:space="preserve">SEGUNDO. </w:t>
      </w:r>
      <w:r w:rsidRPr="005C0F05">
        <w:rPr>
          <w:rFonts w:ascii="Palatino Linotype" w:hAnsi="Palatino Linotype" w:cs="Arial"/>
          <w:color w:val="000000" w:themeColor="text1"/>
        </w:rPr>
        <w:t>Se</w:t>
      </w:r>
      <w:r w:rsidRPr="005C0F05">
        <w:rPr>
          <w:rFonts w:ascii="Palatino Linotype" w:hAnsi="Palatino Linotype" w:cs="Arial"/>
          <w:b/>
          <w:color w:val="000000" w:themeColor="text1"/>
        </w:rPr>
        <w:t xml:space="preserve"> CONFIRMA </w:t>
      </w:r>
      <w:r w:rsidRPr="005C0F05">
        <w:rPr>
          <w:rFonts w:ascii="Palatino Linotype" w:hAnsi="Palatino Linotype" w:cs="Arial"/>
          <w:color w:val="000000" w:themeColor="text1"/>
        </w:rPr>
        <w:t xml:space="preserve">la respuesta del </w:t>
      </w:r>
      <w:r w:rsidRPr="005C0F05">
        <w:rPr>
          <w:rFonts w:ascii="Palatino Linotype" w:hAnsi="Palatino Linotype" w:cs="Arial"/>
          <w:b/>
          <w:color w:val="000000" w:themeColor="text1"/>
        </w:rPr>
        <w:t xml:space="preserve">SUJETO OBLIGADO </w:t>
      </w:r>
      <w:r w:rsidRPr="005C0F05">
        <w:rPr>
          <w:rFonts w:ascii="Palatino Linotype" w:hAnsi="Palatino Linotype" w:cs="Arial"/>
          <w:color w:val="000000" w:themeColor="text1"/>
        </w:rPr>
        <w:t xml:space="preserve">otorgada a la solicitud de acceso a la información que dio origen al Recurso de Revisión </w:t>
      </w:r>
      <w:r w:rsidR="00763699" w:rsidRPr="005C0F05">
        <w:rPr>
          <w:rFonts w:ascii="Palatino Linotype" w:hAnsi="Palatino Linotype"/>
          <w:b/>
          <w:lang w:val="es-ES_tradnl"/>
        </w:rPr>
        <w:t>05822</w:t>
      </w:r>
      <w:r w:rsidRPr="005C0F05">
        <w:rPr>
          <w:rFonts w:ascii="Palatino Linotype" w:hAnsi="Palatino Linotype"/>
          <w:b/>
          <w:lang w:val="es-ES_tradnl"/>
        </w:rPr>
        <w:t>/INFOEM/IP/RR/2022</w:t>
      </w:r>
      <w:r w:rsidRPr="005C0F05">
        <w:rPr>
          <w:rFonts w:ascii="Palatino Linotype" w:hAnsi="Palatino Linotype" w:cs="Arial"/>
          <w:color w:val="000000" w:themeColor="text1"/>
        </w:rPr>
        <w:t>.</w:t>
      </w:r>
    </w:p>
    <w:p w14:paraId="0BE1E628" w14:textId="77777777" w:rsidR="00CD2B06" w:rsidRPr="005C0F05" w:rsidRDefault="00CD2B06" w:rsidP="00CD2B06">
      <w:pPr>
        <w:pStyle w:val="Prrafodelista"/>
        <w:spacing w:line="360" w:lineRule="auto"/>
        <w:rPr>
          <w:rFonts w:ascii="Palatino Linotype" w:hAnsi="Palatino Linotype" w:cs="Arial"/>
          <w:b/>
          <w:color w:val="000000" w:themeColor="text1"/>
          <w:sz w:val="28"/>
          <w:szCs w:val="28"/>
        </w:rPr>
      </w:pPr>
    </w:p>
    <w:p w14:paraId="74474AF2"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cs="Arial"/>
          <w:lang w:val="es-ES_tradnl"/>
        </w:rPr>
      </w:pPr>
      <w:r w:rsidRPr="005C0F05">
        <w:rPr>
          <w:rFonts w:ascii="Palatino Linotype" w:hAnsi="Palatino Linotype" w:cs="Arial"/>
          <w:b/>
          <w:color w:val="000000" w:themeColor="text1"/>
          <w:sz w:val="28"/>
        </w:rPr>
        <w:t xml:space="preserve">TERCERO. </w:t>
      </w:r>
      <w:r w:rsidRPr="005C0F05">
        <w:rPr>
          <w:rFonts w:ascii="Palatino Linotype" w:hAnsi="Palatino Linotype" w:cs="Arial"/>
          <w:b/>
          <w:lang w:val="es-ES_tradnl"/>
        </w:rPr>
        <w:t xml:space="preserve">Notifíquese </w:t>
      </w:r>
      <w:r w:rsidRPr="005C0F05">
        <w:rPr>
          <w:rFonts w:ascii="Palatino Linotype" w:hAnsi="Palatino Linotype" w:cs="Arial"/>
          <w:lang w:val="es-ES_tradnl"/>
        </w:rPr>
        <w:t xml:space="preserve">la presente resolución al Titular de la Unidad de Transparencia del </w:t>
      </w:r>
      <w:r w:rsidRPr="005C0F05">
        <w:rPr>
          <w:rFonts w:ascii="Palatino Linotype" w:hAnsi="Palatino Linotype" w:cs="Arial"/>
          <w:b/>
          <w:lang w:val="es-ES_tradnl"/>
        </w:rPr>
        <w:t>SUJETO OBLIGADO</w:t>
      </w:r>
      <w:r w:rsidRPr="005C0F05">
        <w:rPr>
          <w:rFonts w:ascii="Palatino Linotype" w:hAnsi="Palatino Linotype" w:cs="Arial"/>
          <w:lang w:val="es-ES_tradnl"/>
        </w:rPr>
        <w:t>, para su conocimiento, a través del Sistema de Acceso a la Información Mexiquense (SAIMEX).</w:t>
      </w:r>
    </w:p>
    <w:p w14:paraId="6E130B84" w14:textId="77777777" w:rsidR="00CD2B06" w:rsidRPr="005C0F05" w:rsidRDefault="00CD2B06" w:rsidP="00CD2B06">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6BADAC7B" w14:textId="77777777" w:rsidR="00CD2B06" w:rsidRPr="005C0F05" w:rsidRDefault="00CD2B06" w:rsidP="00CD2B06">
      <w:pPr>
        <w:spacing w:line="360" w:lineRule="auto"/>
        <w:jc w:val="both"/>
        <w:rPr>
          <w:rFonts w:ascii="Palatino Linotype" w:hAnsi="Palatino Linotype"/>
          <w:lang w:eastAsia="es-ES_tradnl"/>
        </w:rPr>
      </w:pPr>
      <w:r w:rsidRPr="005C0F05">
        <w:rPr>
          <w:rFonts w:ascii="Palatino Linotype" w:hAnsi="Palatino Linotype"/>
          <w:b/>
          <w:sz w:val="28"/>
          <w:szCs w:val="28"/>
          <w:shd w:val="clear" w:color="auto" w:fill="FFFFFF"/>
        </w:rPr>
        <w:t>CUARTO</w:t>
      </w:r>
      <w:r w:rsidRPr="005C0F05">
        <w:rPr>
          <w:rFonts w:ascii="Palatino Linotype" w:hAnsi="Palatino Linotype" w:cs="Arial"/>
          <w:b/>
          <w:bCs/>
          <w:lang w:eastAsia="es-MX"/>
        </w:rPr>
        <w:t xml:space="preserve">. </w:t>
      </w:r>
      <w:r w:rsidRPr="005C0F05">
        <w:rPr>
          <w:rFonts w:ascii="Palatino Linotype" w:hAnsi="Palatino Linotype"/>
          <w:b/>
          <w:lang w:eastAsia="es-ES_tradnl"/>
        </w:rPr>
        <w:t>Notifíquese</w:t>
      </w:r>
      <w:r w:rsidRPr="005C0F05">
        <w:rPr>
          <w:rFonts w:ascii="Palatino Linotype" w:hAnsi="Palatino Linotype"/>
          <w:lang w:eastAsia="es-ES_tradnl"/>
        </w:rPr>
        <w:t xml:space="preserve"> al</w:t>
      </w:r>
      <w:r w:rsidRPr="005C0F05">
        <w:rPr>
          <w:rFonts w:ascii="Palatino Linotype" w:hAnsi="Palatino Linotype"/>
          <w:b/>
          <w:bCs/>
          <w:lang w:eastAsia="es-ES_tradnl"/>
        </w:rPr>
        <w:t xml:space="preserve"> </w:t>
      </w:r>
      <w:r w:rsidRPr="005C0F05">
        <w:rPr>
          <w:rFonts w:ascii="Palatino Linotype" w:hAnsi="Palatino Linotype"/>
          <w:b/>
          <w:lang w:eastAsia="es-ES_tradnl"/>
        </w:rPr>
        <w:t>RECURRENTE</w:t>
      </w:r>
      <w:r w:rsidRPr="005C0F05">
        <w:rPr>
          <w:rFonts w:ascii="Palatino Linotype" w:hAnsi="Palatino Linotype"/>
          <w:lang w:eastAsia="es-ES_tradnl"/>
        </w:rPr>
        <w:t xml:space="preserve"> la presente resolución vía Sistema de Acceso a la Información Mexiquense (</w:t>
      </w:r>
      <w:r w:rsidRPr="005C0F05">
        <w:rPr>
          <w:rFonts w:ascii="Palatino Linotype" w:hAnsi="Palatino Linotype"/>
          <w:b/>
          <w:bCs/>
          <w:lang w:eastAsia="es-ES_tradnl"/>
        </w:rPr>
        <w:t>SAIMEX</w:t>
      </w:r>
      <w:r w:rsidRPr="005C0F05">
        <w:rPr>
          <w:rFonts w:ascii="Palatino Linotype" w:hAnsi="Palatino Linotype"/>
          <w:lang w:eastAsia="es-ES_tradnl"/>
        </w:rPr>
        <w:t>).</w:t>
      </w:r>
    </w:p>
    <w:p w14:paraId="00BEC952" w14:textId="77777777" w:rsidR="00CD2B06" w:rsidRPr="005C0F05" w:rsidRDefault="00CD2B06" w:rsidP="00CD2B06">
      <w:pPr>
        <w:widowControl w:val="0"/>
        <w:autoSpaceDE w:val="0"/>
        <w:autoSpaceDN w:val="0"/>
        <w:adjustRightInd w:val="0"/>
        <w:spacing w:line="360" w:lineRule="auto"/>
        <w:jc w:val="both"/>
        <w:rPr>
          <w:rFonts w:ascii="Palatino Linotype" w:hAnsi="Palatino Linotype"/>
          <w:b/>
        </w:rPr>
      </w:pPr>
    </w:p>
    <w:p w14:paraId="323E1227" w14:textId="77777777" w:rsidR="00CD2B06" w:rsidRPr="005C0F05" w:rsidRDefault="00CD2B06" w:rsidP="00CD2B0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C0F05">
        <w:rPr>
          <w:rFonts w:ascii="Palatino Linotype" w:hAnsi="Palatino Linotype" w:cs="Arial"/>
          <w:b/>
          <w:color w:val="000000" w:themeColor="text1"/>
          <w:sz w:val="28"/>
        </w:rPr>
        <w:t>QUINTO.</w:t>
      </w:r>
      <w:r w:rsidRPr="005C0F05">
        <w:rPr>
          <w:rFonts w:ascii="Palatino Linotype" w:hAnsi="Palatino Linotype"/>
          <w:b/>
          <w:szCs w:val="17"/>
          <w:lang w:eastAsia="es-ES_tradnl"/>
        </w:rPr>
        <w:t xml:space="preserve"> </w:t>
      </w:r>
      <w:r w:rsidRPr="005C0F05">
        <w:rPr>
          <w:rFonts w:ascii="Palatino Linotype" w:hAnsi="Palatino Linotype"/>
          <w:b/>
          <w:color w:val="000000" w:themeColor="text1"/>
          <w:szCs w:val="17"/>
          <w:lang w:eastAsia="es-ES_tradnl"/>
        </w:rPr>
        <w:t>Hágase del conocimiento</w:t>
      </w:r>
      <w:r w:rsidRPr="005C0F05">
        <w:rPr>
          <w:rFonts w:ascii="Palatino Linotype" w:hAnsi="Palatino Linotype"/>
          <w:color w:val="000000" w:themeColor="text1"/>
          <w:szCs w:val="17"/>
          <w:lang w:eastAsia="es-ES_tradnl"/>
        </w:rPr>
        <w:t xml:space="preserve"> al </w:t>
      </w:r>
      <w:r w:rsidRPr="005C0F05">
        <w:rPr>
          <w:rFonts w:ascii="Palatino Linotype" w:eastAsiaTheme="minorEastAsia" w:hAnsi="Palatino Linotype"/>
          <w:b/>
          <w:color w:val="222222"/>
          <w:szCs w:val="17"/>
          <w:lang w:eastAsia="es-ES_tradnl"/>
        </w:rPr>
        <w:t>RECURRENTE</w:t>
      </w:r>
      <w:r w:rsidRPr="005C0F0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E2564A2" w14:textId="173CFF51" w:rsidR="00C47FEA" w:rsidRPr="005C0F05" w:rsidRDefault="00C47FEA" w:rsidP="00C47FEA">
      <w:pPr>
        <w:spacing w:line="360" w:lineRule="auto"/>
        <w:jc w:val="both"/>
        <w:rPr>
          <w:rFonts w:ascii="Palatino Linotype" w:eastAsiaTheme="minorEastAsia" w:hAnsi="Palatino Linotype"/>
          <w:b/>
          <w:color w:val="000000" w:themeColor="text1"/>
          <w:sz w:val="16"/>
          <w:szCs w:val="17"/>
          <w:lang w:eastAsia="es-ES_tradnl"/>
        </w:rPr>
      </w:pPr>
    </w:p>
    <w:p w14:paraId="1A1B7ACE" w14:textId="77777777" w:rsidR="00390D63" w:rsidRPr="005C0F05" w:rsidRDefault="00390D63" w:rsidP="00C47FEA">
      <w:pPr>
        <w:spacing w:line="360" w:lineRule="auto"/>
        <w:jc w:val="both"/>
        <w:rPr>
          <w:rFonts w:ascii="Palatino Linotype" w:eastAsiaTheme="minorEastAsia" w:hAnsi="Palatino Linotype"/>
          <w:b/>
          <w:color w:val="000000" w:themeColor="text1"/>
          <w:sz w:val="16"/>
          <w:szCs w:val="17"/>
          <w:lang w:eastAsia="es-ES_tradnl"/>
        </w:rPr>
      </w:pPr>
    </w:p>
    <w:p w14:paraId="4E4F7878" w14:textId="4BA9231D" w:rsidR="007B2CF1" w:rsidRPr="005C0F05" w:rsidRDefault="007B2CF1" w:rsidP="007B2CF1">
      <w:pPr>
        <w:tabs>
          <w:tab w:val="left" w:pos="709"/>
        </w:tabs>
        <w:spacing w:line="360" w:lineRule="auto"/>
        <w:ind w:right="51"/>
        <w:jc w:val="both"/>
        <w:rPr>
          <w:rFonts w:ascii="Palatino Linotype" w:hAnsi="Palatino Linotype" w:cs="Arial"/>
          <w:color w:val="000000"/>
          <w:lang w:val="es-419" w:eastAsia="es-MX"/>
        </w:rPr>
      </w:pPr>
      <w:r w:rsidRPr="005C0F05">
        <w:rPr>
          <w:rFonts w:ascii="Palatino Linotype" w:hAnsi="Palatino Linotype" w:cs="Arial"/>
          <w:color w:val="000000"/>
          <w:lang w:eastAsia="es-MX"/>
        </w:rPr>
        <w:lastRenderedPageBreak/>
        <w:t xml:space="preserve">ASÍ LO RESUELVE, POR </w:t>
      </w:r>
      <w:r w:rsidR="005C0F05">
        <w:rPr>
          <w:rFonts w:ascii="Palatino Linotype" w:hAnsi="Palatino Linotype" w:cs="Arial"/>
          <w:color w:val="000000"/>
          <w:lang w:eastAsia="es-MX"/>
        </w:rPr>
        <w:t>MAYORIA</w:t>
      </w:r>
      <w:r w:rsidRPr="005C0F05">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C0F05">
        <w:rPr>
          <w:rFonts w:ascii="Palatino Linotype" w:hAnsi="Palatino Linotype" w:cs="Arial"/>
          <w:color w:val="000000"/>
          <w:lang w:eastAsia="es-MX"/>
        </w:rPr>
        <w:t xml:space="preserve"> EMITIENDO VOTO DISIDENTE</w:t>
      </w:r>
      <w:r w:rsidR="00C57DAA">
        <w:rPr>
          <w:rFonts w:ascii="Palatino Linotype" w:hAnsi="Palatino Linotype" w:cs="Arial"/>
          <w:color w:val="000000"/>
          <w:lang w:eastAsia="es-MX"/>
        </w:rPr>
        <w:t xml:space="preserve"> CONCURRENTE</w:t>
      </w:r>
      <w:r w:rsidRPr="005C0F05">
        <w:rPr>
          <w:rFonts w:ascii="Palatino Linotype" w:hAnsi="Palatino Linotype" w:cs="Arial"/>
          <w:color w:val="000000"/>
          <w:lang w:eastAsia="es-MX"/>
        </w:rPr>
        <w:t xml:space="preserve"> Y GUADALUPE RAMÍREZ PEÑA</w:t>
      </w:r>
      <w:r w:rsidR="005C0F05">
        <w:rPr>
          <w:rFonts w:ascii="Palatino Linotype" w:hAnsi="Palatino Linotype" w:cs="Arial"/>
          <w:color w:val="000000"/>
          <w:lang w:eastAsia="es-MX"/>
        </w:rPr>
        <w:t xml:space="preserve"> EMITIENDO VOTO DISIDENTE</w:t>
      </w:r>
      <w:r w:rsidR="00C57DAA">
        <w:rPr>
          <w:rFonts w:ascii="Palatino Linotype" w:hAnsi="Palatino Linotype" w:cs="Arial"/>
          <w:color w:val="000000"/>
          <w:lang w:eastAsia="es-MX"/>
        </w:rPr>
        <w:t xml:space="preserve"> CONCURRENTE</w:t>
      </w:r>
      <w:r w:rsidRPr="005C0F05">
        <w:rPr>
          <w:rFonts w:ascii="Palatino Linotype" w:hAnsi="Palatino Linotype" w:cs="Arial"/>
          <w:color w:val="000000"/>
          <w:lang w:eastAsia="es-MX"/>
        </w:rPr>
        <w:t>;</w:t>
      </w:r>
      <w:r w:rsidRPr="005C0F05">
        <w:rPr>
          <w:rFonts w:ascii="Palatino Linotype" w:hAnsi="Palatino Linotype" w:cs="Arial"/>
          <w:color w:val="000000"/>
          <w:lang w:val="es-419" w:eastAsia="es-MX"/>
        </w:rPr>
        <w:t xml:space="preserve"> </w:t>
      </w:r>
      <w:r w:rsidRPr="005C0F05">
        <w:rPr>
          <w:rFonts w:ascii="Palatino Linotype" w:hAnsi="Palatino Linotype" w:cs="Arial"/>
          <w:color w:val="000000"/>
          <w:lang w:eastAsia="es-MX"/>
        </w:rPr>
        <w:t xml:space="preserve">EN LA </w:t>
      </w:r>
      <w:r w:rsidR="00AE28BE" w:rsidRPr="005C0F05">
        <w:rPr>
          <w:rFonts w:ascii="Palatino Linotype" w:hAnsi="Palatino Linotype" w:cs="Arial"/>
          <w:color w:val="000000"/>
          <w:lang w:val="es-419" w:eastAsia="es-MX"/>
        </w:rPr>
        <w:t xml:space="preserve">TRIGÉSIMA </w:t>
      </w:r>
      <w:r w:rsidR="00BE2A73" w:rsidRPr="005C0F05">
        <w:rPr>
          <w:rFonts w:ascii="Palatino Linotype" w:hAnsi="Palatino Linotype" w:cs="Arial"/>
          <w:color w:val="000000"/>
          <w:lang w:val="es-419" w:eastAsia="es-MX"/>
        </w:rPr>
        <w:t>SEXTA</w:t>
      </w:r>
      <w:r w:rsidR="00376A12" w:rsidRPr="005C0F05">
        <w:rPr>
          <w:rFonts w:ascii="Palatino Linotype" w:hAnsi="Palatino Linotype" w:cs="Arial"/>
          <w:color w:val="000000"/>
          <w:lang w:eastAsia="es-MX"/>
        </w:rPr>
        <w:t xml:space="preserve"> </w:t>
      </w:r>
      <w:r w:rsidRPr="005C0F05">
        <w:rPr>
          <w:rFonts w:ascii="Palatino Linotype" w:hAnsi="Palatino Linotype" w:cs="Arial"/>
          <w:color w:val="000000"/>
          <w:lang w:eastAsia="es-MX"/>
        </w:rPr>
        <w:t xml:space="preserve">SESIÓN ORDINARIA CELEBRADA EL </w:t>
      </w:r>
      <w:r w:rsidR="00BE2A73" w:rsidRPr="005C0F05">
        <w:rPr>
          <w:rFonts w:ascii="Palatino Linotype" w:hAnsi="Palatino Linotype" w:cs="Arial"/>
          <w:color w:val="000000"/>
          <w:lang w:eastAsia="es-MX"/>
        </w:rPr>
        <w:t>CINCO</w:t>
      </w:r>
      <w:r w:rsidR="00376A12" w:rsidRPr="005C0F05">
        <w:rPr>
          <w:rFonts w:ascii="Palatino Linotype" w:hAnsi="Palatino Linotype" w:cs="Arial"/>
          <w:color w:val="000000"/>
          <w:lang w:eastAsia="es-MX"/>
        </w:rPr>
        <w:t xml:space="preserve"> </w:t>
      </w:r>
      <w:r w:rsidRPr="005C0F05">
        <w:rPr>
          <w:rFonts w:ascii="Palatino Linotype" w:hAnsi="Palatino Linotype" w:cs="Arial"/>
          <w:color w:val="000000"/>
          <w:lang w:eastAsia="es-MX"/>
        </w:rPr>
        <w:t xml:space="preserve">DE </w:t>
      </w:r>
      <w:r w:rsidR="00BE2A73" w:rsidRPr="005C0F05">
        <w:rPr>
          <w:rFonts w:ascii="Palatino Linotype" w:hAnsi="Palatino Linotype" w:cs="Arial"/>
          <w:color w:val="000000"/>
          <w:lang w:eastAsia="es-MX"/>
        </w:rPr>
        <w:t xml:space="preserve">OCTUBRE </w:t>
      </w:r>
      <w:r w:rsidRPr="005C0F05">
        <w:rPr>
          <w:rFonts w:ascii="Palatino Linotype" w:hAnsi="Palatino Linotype" w:cs="Arial"/>
          <w:color w:val="000000"/>
          <w:lang w:eastAsia="es-MX"/>
        </w:rPr>
        <w:t>DE DOS MIL VEINTI</w:t>
      </w:r>
      <w:r w:rsidRPr="005C0F05">
        <w:rPr>
          <w:rFonts w:ascii="Palatino Linotype" w:hAnsi="Palatino Linotype" w:cs="Arial"/>
          <w:color w:val="000000"/>
          <w:lang w:val="es-419" w:eastAsia="es-MX"/>
        </w:rPr>
        <w:t>DÓS</w:t>
      </w:r>
      <w:r w:rsidRPr="005C0F05">
        <w:rPr>
          <w:rFonts w:ascii="Palatino Linotype" w:hAnsi="Palatino Linotype" w:cs="Arial"/>
          <w:color w:val="000000"/>
          <w:lang w:eastAsia="es-MX"/>
        </w:rPr>
        <w:t>, ANTE EL SECRETARIO TÉCNICO DEL PLENO, ALEXIS TAPIA RAMÍREZ.</w:t>
      </w:r>
      <w:r w:rsidRPr="005C0F05">
        <w:rPr>
          <w:rFonts w:ascii="Palatino Linotype" w:hAnsi="Palatino Linotype" w:cs="Arial"/>
          <w:color w:val="000000"/>
          <w:lang w:val="es-419" w:eastAsia="es-MX"/>
        </w:rPr>
        <w:t>-------------</w:t>
      </w:r>
      <w:r w:rsidR="00AE28BE" w:rsidRPr="005C0F05">
        <w:rPr>
          <w:rFonts w:ascii="Palatino Linotype" w:hAnsi="Palatino Linotype" w:cs="Arial"/>
          <w:color w:val="000000"/>
          <w:lang w:val="es-419" w:eastAsia="es-MX"/>
        </w:rPr>
        <w:t>---</w:t>
      </w:r>
      <w:r w:rsidR="00C17BD7" w:rsidRPr="005C0F05">
        <w:rPr>
          <w:rFonts w:ascii="Palatino Linotype" w:hAnsi="Palatino Linotype" w:cs="Arial"/>
          <w:color w:val="000000"/>
          <w:lang w:val="es-419" w:eastAsia="es-MX"/>
        </w:rPr>
        <w:t>--------------------------------</w:t>
      </w:r>
      <w:r w:rsidR="00E64F17" w:rsidRPr="005C0F05">
        <w:rPr>
          <w:rFonts w:ascii="Palatino Linotype" w:hAnsi="Palatino Linotype" w:cs="Arial"/>
          <w:color w:val="000000"/>
          <w:lang w:val="es-419" w:eastAsia="es-MX"/>
        </w:rPr>
        <w:t>-------------</w:t>
      </w:r>
      <w:r w:rsidR="00BE2A73" w:rsidRPr="005C0F05">
        <w:rPr>
          <w:rFonts w:ascii="Palatino Linotype" w:hAnsi="Palatino Linotype" w:cs="Arial"/>
          <w:color w:val="000000"/>
          <w:lang w:val="es-419" w:eastAsia="es-MX"/>
        </w:rPr>
        <w:t>------------------------</w:t>
      </w:r>
      <w:r w:rsidR="00E64F17" w:rsidRPr="005C0F05">
        <w:rPr>
          <w:rFonts w:ascii="Palatino Linotype" w:hAnsi="Palatino Linotype" w:cs="Arial"/>
          <w:color w:val="000000"/>
          <w:lang w:val="es-419" w:eastAsia="es-MX"/>
        </w:rPr>
        <w:t>---</w:t>
      </w:r>
    </w:p>
    <w:p w14:paraId="59CD7A78" w14:textId="09AB437D" w:rsidR="007B2CF1" w:rsidRPr="007B2CF1" w:rsidRDefault="00C17BD7" w:rsidP="007B2CF1">
      <w:pPr>
        <w:jc w:val="both"/>
        <w:rPr>
          <w:rFonts w:ascii="Palatino Linotype" w:hAnsi="Palatino Linotype" w:cs="Arial"/>
          <w:color w:val="000000"/>
          <w:sz w:val="16"/>
          <w:szCs w:val="16"/>
          <w:lang w:eastAsia="es-MX"/>
        </w:rPr>
      </w:pPr>
      <w:r w:rsidRPr="005C0F05">
        <w:rPr>
          <w:rFonts w:ascii="Palatino Linotype" w:hAnsi="Palatino Linotype" w:cs="Arial"/>
          <w:color w:val="000000"/>
          <w:sz w:val="18"/>
          <w:szCs w:val="16"/>
          <w:lang w:val="es-419" w:eastAsia="es-MX"/>
        </w:rPr>
        <w:t>SCMM</w:t>
      </w:r>
      <w:r w:rsidR="007B2CF1" w:rsidRPr="005C0F05">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3"/>
      <w:headerReference w:type="default" r:id="rId14"/>
      <w:footerReference w:type="default" r:id="rId15"/>
      <w:headerReference w:type="first" r:id="rId16"/>
      <w:footerReference w:type="first" r:id="rId17"/>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645FC" w14:textId="77777777" w:rsidR="00384891" w:rsidRDefault="00384891" w:rsidP="00C80F8C">
      <w:r>
        <w:separator/>
      </w:r>
    </w:p>
  </w:endnote>
  <w:endnote w:type="continuationSeparator" w:id="0">
    <w:p w14:paraId="0D18FB96" w14:textId="77777777" w:rsidR="00384891" w:rsidRDefault="0038489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CC267EF" w:rsidR="007F72E1" w:rsidRPr="0010196A" w:rsidRDefault="007F72E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3D5B">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3D5B">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3FE5CB" w:rsidR="007F72E1" w:rsidRPr="0010196A" w:rsidRDefault="007F72E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3D5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3D5B">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2D802" w14:textId="77777777" w:rsidR="00384891" w:rsidRDefault="00384891" w:rsidP="00C80F8C">
      <w:r>
        <w:separator/>
      </w:r>
    </w:p>
  </w:footnote>
  <w:footnote w:type="continuationSeparator" w:id="0">
    <w:p w14:paraId="70A553A8" w14:textId="77777777" w:rsidR="00384891" w:rsidRDefault="00384891" w:rsidP="00C80F8C">
      <w:r>
        <w:continuationSeparator/>
      </w:r>
    </w:p>
  </w:footnote>
  <w:footnote w:id="1">
    <w:p w14:paraId="124B20F6" w14:textId="77777777" w:rsidR="00CD2B06" w:rsidRDefault="00CD2B06" w:rsidP="00CD2B06">
      <w:pPr>
        <w:pStyle w:val="Textonotapie"/>
        <w:rPr>
          <w:rFonts w:ascii="Palatino Linotype" w:hAnsi="Palatino Linotype"/>
        </w:rPr>
      </w:pPr>
      <w:r w:rsidRPr="00A51FAA">
        <w:rPr>
          <w:rStyle w:val="Refdenotaalpie"/>
          <w:rFonts w:ascii="Palatino Linotype" w:hAnsi="Palatino Linotype"/>
        </w:rPr>
        <w:footnoteRef/>
      </w:r>
      <w:r w:rsidRPr="00A51FAA">
        <w:rPr>
          <w:rFonts w:ascii="Palatino Linotype" w:hAnsi="Palatino Linotype"/>
        </w:rPr>
        <w:t xml:space="preserve"> </w:t>
      </w:r>
      <w:r w:rsidRPr="00A51FAA">
        <w:rPr>
          <w:rFonts w:ascii="Palatino Linotype" w:hAnsi="Palatino Linotype"/>
          <w:b/>
        </w:rPr>
        <w:t>Artículo 2</w:t>
      </w:r>
      <w:r w:rsidRPr="00A51FAA">
        <w:rPr>
          <w:rFonts w:ascii="Palatino Linotype" w:hAnsi="Palatino Linotype"/>
        </w:rPr>
        <w:t>. Para los efectos de la presente Ley, se entenderá por:</w:t>
      </w:r>
    </w:p>
    <w:p w14:paraId="673C4496" w14:textId="77777777" w:rsidR="00CD2B06" w:rsidRPr="00A51FAA" w:rsidRDefault="00CD2B06" w:rsidP="00CD2B06">
      <w:pPr>
        <w:pStyle w:val="Textonotapie"/>
        <w:rPr>
          <w:rFonts w:ascii="Palatino Linotype" w:hAnsi="Palatino Linotype"/>
          <w:sz w:val="10"/>
          <w:szCs w:val="10"/>
        </w:rPr>
      </w:pPr>
    </w:p>
    <w:p w14:paraId="0E200E11" w14:textId="77777777" w:rsidR="00CD2B06" w:rsidRDefault="00CD2B06" w:rsidP="00CD2B06">
      <w:pPr>
        <w:pStyle w:val="Textonotapie"/>
      </w:pPr>
      <w:r w:rsidRPr="00A51FAA">
        <w:rPr>
          <w:rFonts w:ascii="Palatino Linotype" w:hAnsi="Palatino Linotype"/>
          <w:b/>
        </w:rPr>
        <w:t>XII</w:t>
      </w:r>
      <w:r w:rsidRPr="00A51FAA">
        <w:rPr>
          <w:rFonts w:ascii="Palatino Linotype" w:hAnsi="Palatino Linotype"/>
        </w:rPr>
        <w:t xml:space="preserve">. </w:t>
      </w:r>
      <w:r w:rsidRPr="00A51FAA">
        <w:rPr>
          <w:rFonts w:ascii="Palatino Linotype" w:hAnsi="Palatino Linotype"/>
          <w:u w:val="single"/>
        </w:rPr>
        <w:t>Informe de Resultados</w:t>
      </w:r>
      <w:r w:rsidRPr="00A51FAA">
        <w:rPr>
          <w:rFonts w:ascii="Palatino Linotype" w:hAnsi="Palatino Linotype"/>
        </w:rPr>
        <w:t>: Al documento que contiene el resultado de la fiscalización de las cuentas públicas, que el Organo Superior, por conducto de la Comisión, presenta a la Legislatura;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F72E1" w:rsidRDefault="00384891">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F72E1" w:rsidRPr="0010196A" w:rsidRDefault="0038489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6207" w:rsidRPr="008F2CCC" w14:paraId="1F097D8A" w14:textId="77777777" w:rsidTr="00BC450B">
      <w:tc>
        <w:tcPr>
          <w:tcW w:w="3261" w:type="dxa"/>
          <w:vMerge w:val="restart"/>
        </w:tcPr>
        <w:p w14:paraId="1F780A0C" w14:textId="1EFF25F4" w:rsidR="00406207" w:rsidRPr="008F2CCC" w:rsidRDefault="00406207" w:rsidP="0040620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406207" w:rsidRPr="00664658" w:rsidRDefault="00406207" w:rsidP="00406207">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18D63423" w:rsidR="00406207" w:rsidRPr="0027759C" w:rsidRDefault="00406207" w:rsidP="00406207">
          <w:pPr>
            <w:jc w:val="both"/>
            <w:rPr>
              <w:rFonts w:ascii="Palatino Linotype" w:hAnsi="Palatino Linotype"/>
              <w:b/>
              <w:bCs/>
              <w:sz w:val="22"/>
              <w:szCs w:val="22"/>
            </w:rPr>
          </w:pPr>
          <w:r>
            <w:rPr>
              <w:rFonts w:ascii="Palatino Linotype" w:hAnsi="Palatino Linotype"/>
              <w:b/>
              <w:bCs/>
              <w:sz w:val="22"/>
              <w:szCs w:val="22"/>
            </w:rPr>
            <w:t>05822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406207" w:rsidRPr="008F2CCC" w14:paraId="049677A3" w14:textId="77777777" w:rsidTr="00BC450B">
      <w:tc>
        <w:tcPr>
          <w:tcW w:w="3261" w:type="dxa"/>
          <w:vMerge/>
        </w:tcPr>
        <w:p w14:paraId="4A21EAC1" w14:textId="5C1F145E" w:rsidR="00406207" w:rsidRPr="008F2CCC" w:rsidRDefault="00406207" w:rsidP="00406207">
          <w:pPr>
            <w:rPr>
              <w:rFonts w:ascii="Palatino Linotype" w:hAnsi="Palatino Linotype"/>
              <w:b/>
              <w:sz w:val="22"/>
              <w:szCs w:val="22"/>
              <w:lang w:val="es-ES_tradnl"/>
            </w:rPr>
          </w:pPr>
        </w:p>
      </w:tc>
      <w:tc>
        <w:tcPr>
          <w:tcW w:w="2551" w:type="dxa"/>
          <w:shd w:val="clear" w:color="auto" w:fill="auto"/>
        </w:tcPr>
        <w:p w14:paraId="1237BCDE" w14:textId="77777777" w:rsidR="00406207" w:rsidRPr="00664658" w:rsidRDefault="00406207" w:rsidP="0040620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0786260" w:rsidR="00406207" w:rsidRPr="00D41D47" w:rsidRDefault="00406207" w:rsidP="00406207">
          <w:pPr>
            <w:jc w:val="both"/>
            <w:rPr>
              <w:rFonts w:ascii="Palatino Linotype" w:hAnsi="Palatino Linotype"/>
              <w:b/>
              <w:sz w:val="22"/>
              <w:szCs w:val="22"/>
              <w:lang w:val="es-ES_tradnl"/>
            </w:rPr>
          </w:pPr>
          <w:r w:rsidRPr="00406207">
            <w:rPr>
              <w:rFonts w:ascii="Palatino Linotype" w:hAnsi="Palatino Linotype"/>
              <w:b/>
              <w:sz w:val="22"/>
              <w:szCs w:val="22"/>
            </w:rPr>
            <w:t>Poder Legislativo</w:t>
          </w:r>
        </w:p>
      </w:tc>
    </w:tr>
    <w:tr w:rsidR="007F72E1" w:rsidRPr="008F2CCC" w14:paraId="72CD087D" w14:textId="77777777" w:rsidTr="00BC450B">
      <w:trPr>
        <w:trHeight w:val="228"/>
      </w:trPr>
      <w:tc>
        <w:tcPr>
          <w:tcW w:w="3261" w:type="dxa"/>
          <w:vMerge/>
        </w:tcPr>
        <w:p w14:paraId="1B78656F" w14:textId="01E6F6F6" w:rsidR="007F72E1" w:rsidRPr="008F2CCC" w:rsidRDefault="007F72E1" w:rsidP="0063273B">
          <w:pPr>
            <w:rPr>
              <w:rFonts w:ascii="Palatino Linotype" w:hAnsi="Palatino Linotype"/>
              <w:b/>
              <w:sz w:val="22"/>
              <w:szCs w:val="22"/>
              <w:lang w:val="es-ES_tradnl"/>
            </w:rPr>
          </w:pPr>
        </w:p>
      </w:tc>
      <w:tc>
        <w:tcPr>
          <w:tcW w:w="2551" w:type="dxa"/>
          <w:shd w:val="clear" w:color="auto" w:fill="auto"/>
        </w:tcPr>
        <w:p w14:paraId="74D81628" w14:textId="1691ACC8" w:rsidR="007F72E1" w:rsidRPr="00BC450B" w:rsidRDefault="007F72E1" w:rsidP="0063273B">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7F72E1" w:rsidRPr="00BC450B" w:rsidRDefault="007F72E1" w:rsidP="0063273B">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7F72E1" w:rsidRPr="0010196A" w:rsidRDefault="007F72E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F72E1" w:rsidRPr="0010196A" w:rsidRDefault="00384891">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7F72E1" w:rsidRPr="008F2CCC" w14:paraId="6ABABA57" w14:textId="77777777" w:rsidTr="001120DF">
      <w:tc>
        <w:tcPr>
          <w:tcW w:w="3805" w:type="dxa"/>
          <w:vMerge w:val="restart"/>
          <w:shd w:val="clear" w:color="auto" w:fill="auto"/>
        </w:tcPr>
        <w:p w14:paraId="6AA376CC" w14:textId="1234161B" w:rsidR="007F72E1" w:rsidRPr="008F2CCC" w:rsidRDefault="007F72E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7F72E1" w:rsidRPr="008F2CCC" w:rsidRDefault="007F72E1"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1141BAFE" w:rsidR="007F72E1" w:rsidRPr="008F2CCC" w:rsidRDefault="00406207" w:rsidP="00645E37">
          <w:pPr>
            <w:jc w:val="both"/>
            <w:rPr>
              <w:rFonts w:ascii="Palatino Linotype" w:hAnsi="Palatino Linotype"/>
              <w:b/>
              <w:sz w:val="22"/>
              <w:szCs w:val="22"/>
              <w:lang w:val="es-ES_tradnl"/>
            </w:rPr>
          </w:pPr>
          <w:r>
            <w:rPr>
              <w:rFonts w:ascii="Palatino Linotype" w:hAnsi="Palatino Linotype"/>
              <w:b/>
              <w:bCs/>
              <w:sz w:val="22"/>
              <w:szCs w:val="22"/>
            </w:rPr>
            <w:t>05822</w:t>
          </w:r>
          <w:r w:rsidR="007F72E1" w:rsidRPr="000A27E2">
            <w:rPr>
              <w:rFonts w:ascii="Palatino Linotype" w:hAnsi="Palatino Linotype"/>
              <w:b/>
              <w:bCs/>
              <w:sz w:val="22"/>
              <w:szCs w:val="22"/>
            </w:rPr>
            <w:t>/INFOEM/IP/RR/202</w:t>
          </w:r>
          <w:r w:rsidR="007F72E1">
            <w:rPr>
              <w:rFonts w:ascii="Palatino Linotype" w:hAnsi="Palatino Linotype"/>
              <w:b/>
              <w:bCs/>
              <w:sz w:val="22"/>
              <w:szCs w:val="22"/>
              <w:lang w:val="es-419"/>
            </w:rPr>
            <w:t>2</w:t>
          </w:r>
          <w:r w:rsidR="007F72E1">
            <w:rPr>
              <w:rFonts w:ascii="Palatino Linotype" w:hAnsi="Palatino Linotype"/>
              <w:b/>
              <w:bCs/>
              <w:sz w:val="22"/>
              <w:szCs w:val="22"/>
            </w:rPr>
            <w:t xml:space="preserve"> </w:t>
          </w:r>
        </w:p>
      </w:tc>
    </w:tr>
    <w:tr w:rsidR="007F72E1" w:rsidRPr="008F2CCC" w14:paraId="3B45FB53" w14:textId="77777777" w:rsidTr="001120DF">
      <w:tc>
        <w:tcPr>
          <w:tcW w:w="3805" w:type="dxa"/>
          <w:vMerge/>
          <w:shd w:val="clear" w:color="auto" w:fill="auto"/>
        </w:tcPr>
        <w:p w14:paraId="188B82EF" w14:textId="77777777" w:rsidR="007F72E1" w:rsidRPr="008F2CCC" w:rsidRDefault="007F72E1"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7F72E1" w:rsidRPr="008F2CCC" w:rsidRDefault="007F72E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00359C4F" w:rsidR="007F72E1" w:rsidRPr="008F2CCC" w:rsidRDefault="009A3D5B"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 XXXXX </w:t>
          </w:r>
          <w:proofErr w:type="spellStart"/>
          <w:r>
            <w:rPr>
              <w:rFonts w:ascii="Palatino Linotype" w:hAnsi="Palatino Linotype"/>
              <w:b/>
              <w:sz w:val="22"/>
              <w:szCs w:val="22"/>
              <w:lang w:val="es-ES_tradnl"/>
            </w:rPr>
            <w:t>XXXXX</w:t>
          </w:r>
          <w:proofErr w:type="spellEnd"/>
        </w:p>
      </w:tc>
    </w:tr>
    <w:bookmarkEnd w:id="11"/>
    <w:tr w:rsidR="007F72E1" w:rsidRPr="008F2CCC" w14:paraId="28A493EB" w14:textId="77777777" w:rsidTr="001120DF">
      <w:trPr>
        <w:trHeight w:val="228"/>
      </w:trPr>
      <w:tc>
        <w:tcPr>
          <w:tcW w:w="3805" w:type="dxa"/>
          <w:vMerge/>
          <w:shd w:val="clear" w:color="auto" w:fill="auto"/>
        </w:tcPr>
        <w:p w14:paraId="06C77D31" w14:textId="77777777" w:rsidR="007F72E1" w:rsidRPr="008F2CCC" w:rsidRDefault="007F72E1" w:rsidP="00200BFC">
          <w:pPr>
            <w:rPr>
              <w:rFonts w:ascii="Palatino Linotype" w:hAnsi="Palatino Linotype"/>
              <w:b/>
              <w:sz w:val="22"/>
              <w:szCs w:val="22"/>
              <w:lang w:val="es-ES_tradnl"/>
            </w:rPr>
          </w:pPr>
        </w:p>
      </w:tc>
      <w:tc>
        <w:tcPr>
          <w:tcW w:w="3000" w:type="dxa"/>
          <w:shd w:val="clear" w:color="auto" w:fill="auto"/>
        </w:tcPr>
        <w:p w14:paraId="2E1A72B4" w14:textId="77777777" w:rsidR="007F72E1" w:rsidRPr="008F2CCC" w:rsidRDefault="007F72E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A3F6BE0" w:rsidR="007F72E1" w:rsidRPr="00DC41C8" w:rsidRDefault="00406207" w:rsidP="00200BFC">
          <w:pPr>
            <w:jc w:val="both"/>
            <w:rPr>
              <w:rFonts w:ascii="Palatino Linotype" w:hAnsi="Palatino Linotype"/>
              <w:b/>
              <w:sz w:val="22"/>
              <w:szCs w:val="22"/>
            </w:rPr>
          </w:pPr>
          <w:r w:rsidRPr="00406207">
            <w:rPr>
              <w:rFonts w:ascii="Palatino Linotype" w:hAnsi="Palatino Linotype"/>
              <w:b/>
              <w:sz w:val="22"/>
              <w:szCs w:val="22"/>
            </w:rPr>
            <w:t>Poder Legislativo</w:t>
          </w:r>
        </w:p>
      </w:tc>
    </w:tr>
    <w:tr w:rsidR="007F72E1" w:rsidRPr="008F2CCC" w14:paraId="0F114FF0" w14:textId="77777777" w:rsidTr="001120DF">
      <w:tc>
        <w:tcPr>
          <w:tcW w:w="3805" w:type="dxa"/>
          <w:vMerge/>
          <w:shd w:val="clear" w:color="auto" w:fill="auto"/>
        </w:tcPr>
        <w:p w14:paraId="4CCB64BA" w14:textId="77777777" w:rsidR="007F72E1" w:rsidRPr="008F2CCC" w:rsidRDefault="007F72E1" w:rsidP="002A59BF">
          <w:pPr>
            <w:rPr>
              <w:rFonts w:ascii="Palatino Linotype" w:hAnsi="Palatino Linotype"/>
              <w:b/>
              <w:sz w:val="22"/>
              <w:szCs w:val="22"/>
              <w:lang w:val="es-ES_tradnl"/>
            </w:rPr>
          </w:pPr>
        </w:p>
      </w:tc>
      <w:tc>
        <w:tcPr>
          <w:tcW w:w="3000" w:type="dxa"/>
          <w:shd w:val="clear" w:color="auto" w:fill="auto"/>
        </w:tcPr>
        <w:p w14:paraId="31E422EA" w14:textId="3B4B4529" w:rsidR="007F72E1" w:rsidRPr="00BC450B" w:rsidRDefault="007F72E1"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7F72E1" w:rsidRPr="00BC450B" w:rsidRDefault="007F72E1"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7F72E1" w:rsidRPr="0010196A" w:rsidRDefault="007F72E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CAE38B1"/>
    <w:multiLevelType w:val="hybridMultilevel"/>
    <w:tmpl w:val="1F1616BE"/>
    <w:lvl w:ilvl="0" w:tplc="3BA0B818">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FB11A2"/>
    <w:multiLevelType w:val="hybridMultilevel"/>
    <w:tmpl w:val="22380A24"/>
    <w:lvl w:ilvl="0" w:tplc="5DF2628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445348E"/>
    <w:multiLevelType w:val="hybridMultilevel"/>
    <w:tmpl w:val="2E086704"/>
    <w:lvl w:ilvl="0" w:tplc="86085D48">
      <w:start w:val="1"/>
      <w:numFmt w:val="decimal"/>
      <w:lvlText w:val="%1)"/>
      <w:lvlJc w:val="left"/>
      <w:pPr>
        <w:ind w:left="720" w:hanging="360"/>
      </w:pPr>
      <w:rPr>
        <w:rFonts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B853B7"/>
    <w:multiLevelType w:val="hybridMultilevel"/>
    <w:tmpl w:val="F8101DAC"/>
    <w:lvl w:ilvl="0" w:tplc="AC5CEC3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0"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0"/>
  </w:num>
  <w:num w:numId="3">
    <w:abstractNumId w:val="41"/>
  </w:num>
  <w:num w:numId="4">
    <w:abstractNumId w:val="5"/>
  </w:num>
  <w:num w:numId="5">
    <w:abstractNumId w:val="43"/>
  </w:num>
  <w:num w:numId="6">
    <w:abstractNumId w:val="2"/>
  </w:num>
  <w:num w:numId="7">
    <w:abstractNumId w:val="29"/>
  </w:num>
  <w:num w:numId="8">
    <w:abstractNumId w:val="18"/>
  </w:num>
  <w:num w:numId="9">
    <w:abstractNumId w:val="34"/>
  </w:num>
  <w:num w:numId="10">
    <w:abstractNumId w:val="7"/>
  </w:num>
  <w:num w:numId="11">
    <w:abstractNumId w:val="16"/>
  </w:num>
  <w:num w:numId="12">
    <w:abstractNumId w:val="35"/>
  </w:num>
  <w:num w:numId="13">
    <w:abstractNumId w:val="45"/>
  </w:num>
  <w:num w:numId="14">
    <w:abstractNumId w:val="37"/>
  </w:num>
  <w:num w:numId="15">
    <w:abstractNumId w:val="12"/>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0"/>
  </w:num>
  <w:num w:numId="21">
    <w:abstractNumId w:val="19"/>
  </w:num>
  <w:num w:numId="22">
    <w:abstractNumId w:val="3"/>
  </w:num>
  <w:num w:numId="23">
    <w:abstractNumId w:val="14"/>
  </w:num>
  <w:num w:numId="24">
    <w:abstractNumId w:val="40"/>
  </w:num>
  <w:num w:numId="25">
    <w:abstractNumId w:val="39"/>
  </w:num>
  <w:num w:numId="26">
    <w:abstractNumId w:val="0"/>
  </w:num>
  <w:num w:numId="27">
    <w:abstractNumId w:val="17"/>
  </w:num>
  <w:num w:numId="28">
    <w:abstractNumId w:val="33"/>
  </w:num>
  <w:num w:numId="29">
    <w:abstractNumId w:val="11"/>
  </w:num>
  <w:num w:numId="30">
    <w:abstractNumId w:val="20"/>
  </w:num>
  <w:num w:numId="31">
    <w:abstractNumId w:val="9"/>
  </w:num>
  <w:num w:numId="32">
    <w:abstractNumId w:val="32"/>
  </w:num>
  <w:num w:numId="33">
    <w:abstractNumId w:val="23"/>
  </w:num>
  <w:num w:numId="34">
    <w:abstractNumId w:val="4"/>
  </w:num>
  <w:num w:numId="35">
    <w:abstractNumId w:val="25"/>
  </w:num>
  <w:num w:numId="36">
    <w:abstractNumId w:val="27"/>
  </w:num>
  <w:num w:numId="37">
    <w:abstractNumId w:val="44"/>
  </w:num>
  <w:num w:numId="38">
    <w:abstractNumId w:val="8"/>
  </w:num>
  <w:num w:numId="39">
    <w:abstractNumId w:val="1"/>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6"/>
  </w:num>
  <w:num w:numId="43">
    <w:abstractNumId w:val="26"/>
  </w:num>
  <w:num w:numId="44">
    <w:abstractNumId w:val="31"/>
  </w:num>
  <w:num w:numId="45">
    <w:abstractNumId w:val="24"/>
  </w:num>
  <w:num w:numId="46">
    <w:abstractNumId w:val="36"/>
  </w:num>
  <w:num w:numId="4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64C"/>
    <w:rsid w:val="00006728"/>
    <w:rsid w:val="00006EC0"/>
    <w:rsid w:val="00006F2F"/>
    <w:rsid w:val="00007558"/>
    <w:rsid w:val="000075A8"/>
    <w:rsid w:val="00007AF1"/>
    <w:rsid w:val="00007FD8"/>
    <w:rsid w:val="000104F0"/>
    <w:rsid w:val="000109F4"/>
    <w:rsid w:val="00010A8B"/>
    <w:rsid w:val="000113F6"/>
    <w:rsid w:val="000114E2"/>
    <w:rsid w:val="00011EDE"/>
    <w:rsid w:val="000122AB"/>
    <w:rsid w:val="000123CB"/>
    <w:rsid w:val="00012718"/>
    <w:rsid w:val="00012A00"/>
    <w:rsid w:val="00012E3C"/>
    <w:rsid w:val="00013023"/>
    <w:rsid w:val="00013537"/>
    <w:rsid w:val="00013986"/>
    <w:rsid w:val="00013EBF"/>
    <w:rsid w:val="000142C0"/>
    <w:rsid w:val="00014764"/>
    <w:rsid w:val="0001491A"/>
    <w:rsid w:val="00014E91"/>
    <w:rsid w:val="00015DDC"/>
    <w:rsid w:val="000160C6"/>
    <w:rsid w:val="0001612D"/>
    <w:rsid w:val="00016786"/>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8D9"/>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63B"/>
    <w:rsid w:val="00032840"/>
    <w:rsid w:val="00032F93"/>
    <w:rsid w:val="00033269"/>
    <w:rsid w:val="000333BC"/>
    <w:rsid w:val="0003355B"/>
    <w:rsid w:val="000336D0"/>
    <w:rsid w:val="000337B3"/>
    <w:rsid w:val="000337E3"/>
    <w:rsid w:val="000339B9"/>
    <w:rsid w:val="00033C79"/>
    <w:rsid w:val="00033E94"/>
    <w:rsid w:val="00033F1E"/>
    <w:rsid w:val="00034C4F"/>
    <w:rsid w:val="00035400"/>
    <w:rsid w:val="00035676"/>
    <w:rsid w:val="00035C89"/>
    <w:rsid w:val="00035CDF"/>
    <w:rsid w:val="00036439"/>
    <w:rsid w:val="000364B0"/>
    <w:rsid w:val="00036B1A"/>
    <w:rsid w:val="00036B67"/>
    <w:rsid w:val="00037DDE"/>
    <w:rsid w:val="00037FDC"/>
    <w:rsid w:val="000405A5"/>
    <w:rsid w:val="0004120D"/>
    <w:rsid w:val="000415DD"/>
    <w:rsid w:val="00041603"/>
    <w:rsid w:val="000418B6"/>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4C2"/>
    <w:rsid w:val="000546E2"/>
    <w:rsid w:val="000549A8"/>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7F5"/>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6E86"/>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50"/>
    <w:rsid w:val="0007327E"/>
    <w:rsid w:val="000734E9"/>
    <w:rsid w:val="0007367D"/>
    <w:rsid w:val="00073947"/>
    <w:rsid w:val="00073A2F"/>
    <w:rsid w:val="0007436D"/>
    <w:rsid w:val="00074CF8"/>
    <w:rsid w:val="00075283"/>
    <w:rsid w:val="00075615"/>
    <w:rsid w:val="0007587F"/>
    <w:rsid w:val="00075EA3"/>
    <w:rsid w:val="00076ED8"/>
    <w:rsid w:val="0007723D"/>
    <w:rsid w:val="00077737"/>
    <w:rsid w:val="000779AD"/>
    <w:rsid w:val="000779C1"/>
    <w:rsid w:val="00077AC1"/>
    <w:rsid w:val="00077B79"/>
    <w:rsid w:val="00077BB8"/>
    <w:rsid w:val="00077BC0"/>
    <w:rsid w:val="0008043B"/>
    <w:rsid w:val="00081301"/>
    <w:rsid w:val="00081337"/>
    <w:rsid w:val="0008139C"/>
    <w:rsid w:val="00081B66"/>
    <w:rsid w:val="00081F33"/>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5B9B"/>
    <w:rsid w:val="000861FF"/>
    <w:rsid w:val="0008668D"/>
    <w:rsid w:val="00086980"/>
    <w:rsid w:val="0008710F"/>
    <w:rsid w:val="0008775A"/>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4C53"/>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AFB"/>
    <w:rsid w:val="000B4D3D"/>
    <w:rsid w:val="000B5041"/>
    <w:rsid w:val="000B5051"/>
    <w:rsid w:val="000B5A14"/>
    <w:rsid w:val="000B61F5"/>
    <w:rsid w:val="000B633D"/>
    <w:rsid w:val="000B6507"/>
    <w:rsid w:val="000B65D3"/>
    <w:rsid w:val="000B666B"/>
    <w:rsid w:val="000B676D"/>
    <w:rsid w:val="000B68DF"/>
    <w:rsid w:val="000B776B"/>
    <w:rsid w:val="000B7784"/>
    <w:rsid w:val="000C0462"/>
    <w:rsid w:val="000C0695"/>
    <w:rsid w:val="000C0FDD"/>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8FB"/>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2C7"/>
    <w:rsid w:val="0010158C"/>
    <w:rsid w:val="0010196A"/>
    <w:rsid w:val="00101BFD"/>
    <w:rsid w:val="001027DA"/>
    <w:rsid w:val="001028C2"/>
    <w:rsid w:val="00102BE0"/>
    <w:rsid w:val="001030D5"/>
    <w:rsid w:val="00103F71"/>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58B"/>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23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7E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88D"/>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060"/>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81"/>
    <w:rsid w:val="001B47B3"/>
    <w:rsid w:val="001B47CF"/>
    <w:rsid w:val="001B4E78"/>
    <w:rsid w:val="001B522E"/>
    <w:rsid w:val="001B5A4E"/>
    <w:rsid w:val="001B5CF1"/>
    <w:rsid w:val="001B626B"/>
    <w:rsid w:val="001B6521"/>
    <w:rsid w:val="001B6EFE"/>
    <w:rsid w:val="001C02EC"/>
    <w:rsid w:val="001C0777"/>
    <w:rsid w:val="001C08B6"/>
    <w:rsid w:val="001C08BA"/>
    <w:rsid w:val="001C1106"/>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71A"/>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297"/>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BE2"/>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B1"/>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285"/>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07D"/>
    <w:rsid w:val="002E45A1"/>
    <w:rsid w:val="002E46F6"/>
    <w:rsid w:val="002E4B41"/>
    <w:rsid w:val="002E5107"/>
    <w:rsid w:val="002E570A"/>
    <w:rsid w:val="002E5E0D"/>
    <w:rsid w:val="002E5E59"/>
    <w:rsid w:val="002E68B9"/>
    <w:rsid w:val="002E68DE"/>
    <w:rsid w:val="002E6DFA"/>
    <w:rsid w:val="002E74C3"/>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315"/>
    <w:rsid w:val="002F4559"/>
    <w:rsid w:val="002F45BC"/>
    <w:rsid w:val="002F4A98"/>
    <w:rsid w:val="002F5860"/>
    <w:rsid w:val="002F59FA"/>
    <w:rsid w:val="002F5CE4"/>
    <w:rsid w:val="002F60DF"/>
    <w:rsid w:val="002F6168"/>
    <w:rsid w:val="002F6259"/>
    <w:rsid w:val="002F69BB"/>
    <w:rsid w:val="002F6D0F"/>
    <w:rsid w:val="002F6E11"/>
    <w:rsid w:val="002F7564"/>
    <w:rsid w:val="002F7A42"/>
    <w:rsid w:val="002F7C96"/>
    <w:rsid w:val="00300D2C"/>
    <w:rsid w:val="003010C6"/>
    <w:rsid w:val="003014D5"/>
    <w:rsid w:val="003014F9"/>
    <w:rsid w:val="0030219F"/>
    <w:rsid w:val="00302A55"/>
    <w:rsid w:val="00303671"/>
    <w:rsid w:val="00303AF8"/>
    <w:rsid w:val="00303F67"/>
    <w:rsid w:val="0030407D"/>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9C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404"/>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0853"/>
    <w:rsid w:val="003416A0"/>
    <w:rsid w:val="0034196C"/>
    <w:rsid w:val="003421CC"/>
    <w:rsid w:val="003426ED"/>
    <w:rsid w:val="00342818"/>
    <w:rsid w:val="00342E62"/>
    <w:rsid w:val="00342F46"/>
    <w:rsid w:val="00343011"/>
    <w:rsid w:val="003434BE"/>
    <w:rsid w:val="003439D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CDD"/>
    <w:rsid w:val="00356E5D"/>
    <w:rsid w:val="00357421"/>
    <w:rsid w:val="003576E8"/>
    <w:rsid w:val="00357994"/>
    <w:rsid w:val="0036004B"/>
    <w:rsid w:val="003604BD"/>
    <w:rsid w:val="003604F7"/>
    <w:rsid w:val="003605BA"/>
    <w:rsid w:val="00360675"/>
    <w:rsid w:val="003606D8"/>
    <w:rsid w:val="00360993"/>
    <w:rsid w:val="00360C26"/>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A12"/>
    <w:rsid w:val="00376FBF"/>
    <w:rsid w:val="0037703B"/>
    <w:rsid w:val="00377100"/>
    <w:rsid w:val="0037781D"/>
    <w:rsid w:val="0037796A"/>
    <w:rsid w:val="003801C2"/>
    <w:rsid w:val="003807A8"/>
    <w:rsid w:val="0038091F"/>
    <w:rsid w:val="00380A53"/>
    <w:rsid w:val="003815E1"/>
    <w:rsid w:val="00382A1D"/>
    <w:rsid w:val="00382D64"/>
    <w:rsid w:val="00383658"/>
    <w:rsid w:val="00383839"/>
    <w:rsid w:val="00383898"/>
    <w:rsid w:val="0038391D"/>
    <w:rsid w:val="00383ACB"/>
    <w:rsid w:val="00384274"/>
    <w:rsid w:val="00384891"/>
    <w:rsid w:val="00385020"/>
    <w:rsid w:val="003850EC"/>
    <w:rsid w:val="003852EA"/>
    <w:rsid w:val="0038692F"/>
    <w:rsid w:val="003869E4"/>
    <w:rsid w:val="0038708D"/>
    <w:rsid w:val="003874E5"/>
    <w:rsid w:val="0038767F"/>
    <w:rsid w:val="003907F7"/>
    <w:rsid w:val="003908D3"/>
    <w:rsid w:val="00390985"/>
    <w:rsid w:val="00390D6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E30"/>
    <w:rsid w:val="003D4F06"/>
    <w:rsid w:val="003D53DD"/>
    <w:rsid w:val="003D544E"/>
    <w:rsid w:val="003D5A25"/>
    <w:rsid w:val="003D5BE3"/>
    <w:rsid w:val="003D606B"/>
    <w:rsid w:val="003D63D4"/>
    <w:rsid w:val="003D63E5"/>
    <w:rsid w:val="003D6B0A"/>
    <w:rsid w:val="003D6DCE"/>
    <w:rsid w:val="003D74A1"/>
    <w:rsid w:val="003D7613"/>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4F64"/>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207"/>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09E"/>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EC6"/>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42"/>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2B"/>
    <w:rsid w:val="004408BE"/>
    <w:rsid w:val="00441237"/>
    <w:rsid w:val="00441A1C"/>
    <w:rsid w:val="00441D14"/>
    <w:rsid w:val="0044223C"/>
    <w:rsid w:val="004423B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D48"/>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1F55"/>
    <w:rsid w:val="00472203"/>
    <w:rsid w:val="00472984"/>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37"/>
    <w:rsid w:val="00482B20"/>
    <w:rsid w:val="00482D00"/>
    <w:rsid w:val="00483122"/>
    <w:rsid w:val="00483628"/>
    <w:rsid w:val="004836DF"/>
    <w:rsid w:val="00483AF3"/>
    <w:rsid w:val="004840E8"/>
    <w:rsid w:val="00484100"/>
    <w:rsid w:val="004841A7"/>
    <w:rsid w:val="00484642"/>
    <w:rsid w:val="004855BC"/>
    <w:rsid w:val="004857CA"/>
    <w:rsid w:val="00485F68"/>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98C"/>
    <w:rsid w:val="00493E3D"/>
    <w:rsid w:val="00493E71"/>
    <w:rsid w:val="00493F71"/>
    <w:rsid w:val="00494D8E"/>
    <w:rsid w:val="0049515D"/>
    <w:rsid w:val="00495278"/>
    <w:rsid w:val="00495455"/>
    <w:rsid w:val="00495796"/>
    <w:rsid w:val="00495809"/>
    <w:rsid w:val="00495C9A"/>
    <w:rsid w:val="00495E84"/>
    <w:rsid w:val="004964F6"/>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A7D76"/>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317"/>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2C07"/>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6891"/>
    <w:rsid w:val="004F7251"/>
    <w:rsid w:val="004F72D7"/>
    <w:rsid w:val="004F73FB"/>
    <w:rsid w:val="004F751B"/>
    <w:rsid w:val="004F768B"/>
    <w:rsid w:val="004F7805"/>
    <w:rsid w:val="004F7B67"/>
    <w:rsid w:val="004F7BFF"/>
    <w:rsid w:val="005003FA"/>
    <w:rsid w:val="00500B8C"/>
    <w:rsid w:val="005012C5"/>
    <w:rsid w:val="005017C0"/>
    <w:rsid w:val="00501866"/>
    <w:rsid w:val="00501881"/>
    <w:rsid w:val="00502DA2"/>
    <w:rsid w:val="00502E1B"/>
    <w:rsid w:val="00502F43"/>
    <w:rsid w:val="00503A02"/>
    <w:rsid w:val="00503C29"/>
    <w:rsid w:val="00503E7F"/>
    <w:rsid w:val="0050435C"/>
    <w:rsid w:val="005045D8"/>
    <w:rsid w:val="00504829"/>
    <w:rsid w:val="00504A63"/>
    <w:rsid w:val="00504A64"/>
    <w:rsid w:val="00505143"/>
    <w:rsid w:val="005055E4"/>
    <w:rsid w:val="00505D0E"/>
    <w:rsid w:val="00505E67"/>
    <w:rsid w:val="00505E88"/>
    <w:rsid w:val="00506111"/>
    <w:rsid w:val="00506349"/>
    <w:rsid w:val="0050666A"/>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4143"/>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25"/>
    <w:rsid w:val="00577849"/>
    <w:rsid w:val="00577D9A"/>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2E"/>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47"/>
    <w:rsid w:val="005A1BA8"/>
    <w:rsid w:val="005A1F9F"/>
    <w:rsid w:val="005A2186"/>
    <w:rsid w:val="005A21D8"/>
    <w:rsid w:val="005A2851"/>
    <w:rsid w:val="005A2E7C"/>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9CB"/>
    <w:rsid w:val="005B331F"/>
    <w:rsid w:val="005B3AC0"/>
    <w:rsid w:val="005B3CF4"/>
    <w:rsid w:val="005B4199"/>
    <w:rsid w:val="005B442E"/>
    <w:rsid w:val="005B6571"/>
    <w:rsid w:val="005B68B3"/>
    <w:rsid w:val="005B6AFF"/>
    <w:rsid w:val="005B6C71"/>
    <w:rsid w:val="005B6CDC"/>
    <w:rsid w:val="005B70A2"/>
    <w:rsid w:val="005B7AD1"/>
    <w:rsid w:val="005C0DCA"/>
    <w:rsid w:val="005C0F05"/>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4F6E"/>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73B"/>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7F2"/>
    <w:rsid w:val="00651AEC"/>
    <w:rsid w:val="00651C21"/>
    <w:rsid w:val="0065218E"/>
    <w:rsid w:val="00652354"/>
    <w:rsid w:val="00652941"/>
    <w:rsid w:val="0065382F"/>
    <w:rsid w:val="0065388C"/>
    <w:rsid w:val="00653CF4"/>
    <w:rsid w:val="0065430C"/>
    <w:rsid w:val="006546AC"/>
    <w:rsid w:val="00655403"/>
    <w:rsid w:val="00655596"/>
    <w:rsid w:val="00656146"/>
    <w:rsid w:val="0065631D"/>
    <w:rsid w:val="0065642B"/>
    <w:rsid w:val="006565A2"/>
    <w:rsid w:val="00656BBE"/>
    <w:rsid w:val="00656CBA"/>
    <w:rsid w:val="00656EB8"/>
    <w:rsid w:val="00657406"/>
    <w:rsid w:val="006578F2"/>
    <w:rsid w:val="00657E62"/>
    <w:rsid w:val="00660027"/>
    <w:rsid w:val="00660118"/>
    <w:rsid w:val="00660136"/>
    <w:rsid w:val="0066098F"/>
    <w:rsid w:val="006612B1"/>
    <w:rsid w:val="006613ED"/>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3FAD"/>
    <w:rsid w:val="00674367"/>
    <w:rsid w:val="00674DAF"/>
    <w:rsid w:val="00674E6B"/>
    <w:rsid w:val="006750BA"/>
    <w:rsid w:val="00675509"/>
    <w:rsid w:val="006756B8"/>
    <w:rsid w:val="00675992"/>
    <w:rsid w:val="00675D77"/>
    <w:rsid w:val="00675DCC"/>
    <w:rsid w:val="00675F1B"/>
    <w:rsid w:val="0067612B"/>
    <w:rsid w:val="00676570"/>
    <w:rsid w:val="00676933"/>
    <w:rsid w:val="00676AA6"/>
    <w:rsid w:val="00676D9E"/>
    <w:rsid w:val="00676DE3"/>
    <w:rsid w:val="0067733E"/>
    <w:rsid w:val="006776B1"/>
    <w:rsid w:val="0067797F"/>
    <w:rsid w:val="00677D71"/>
    <w:rsid w:val="0068007F"/>
    <w:rsid w:val="0068018E"/>
    <w:rsid w:val="006801D4"/>
    <w:rsid w:val="006808E7"/>
    <w:rsid w:val="00680D81"/>
    <w:rsid w:val="00680F91"/>
    <w:rsid w:val="0068120B"/>
    <w:rsid w:val="006813F9"/>
    <w:rsid w:val="00681AC4"/>
    <w:rsid w:val="00681B14"/>
    <w:rsid w:val="00681BBD"/>
    <w:rsid w:val="00681D3F"/>
    <w:rsid w:val="00681D62"/>
    <w:rsid w:val="00681E46"/>
    <w:rsid w:val="00682357"/>
    <w:rsid w:val="0068241F"/>
    <w:rsid w:val="0068264A"/>
    <w:rsid w:val="00682BE9"/>
    <w:rsid w:val="00682EA5"/>
    <w:rsid w:val="00683050"/>
    <w:rsid w:val="006833C8"/>
    <w:rsid w:val="006836CA"/>
    <w:rsid w:val="006840D1"/>
    <w:rsid w:val="00684125"/>
    <w:rsid w:val="00684A0E"/>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EA4"/>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1CD"/>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631"/>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19F"/>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93D"/>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1B1"/>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582"/>
    <w:rsid w:val="007066E2"/>
    <w:rsid w:val="0070684E"/>
    <w:rsid w:val="00707174"/>
    <w:rsid w:val="007074A2"/>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C81"/>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1DC7"/>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49E"/>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E8C"/>
    <w:rsid w:val="007615FB"/>
    <w:rsid w:val="00761A77"/>
    <w:rsid w:val="007626AB"/>
    <w:rsid w:val="00762EBE"/>
    <w:rsid w:val="007631BF"/>
    <w:rsid w:val="007631D9"/>
    <w:rsid w:val="00763638"/>
    <w:rsid w:val="00763699"/>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2E58"/>
    <w:rsid w:val="00792F45"/>
    <w:rsid w:val="007930FE"/>
    <w:rsid w:val="007931A5"/>
    <w:rsid w:val="00793619"/>
    <w:rsid w:val="00793620"/>
    <w:rsid w:val="00793670"/>
    <w:rsid w:val="007940E5"/>
    <w:rsid w:val="007943FF"/>
    <w:rsid w:val="00794540"/>
    <w:rsid w:val="00794939"/>
    <w:rsid w:val="00795322"/>
    <w:rsid w:val="00795DB8"/>
    <w:rsid w:val="00796094"/>
    <w:rsid w:val="00796E0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8A1"/>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D44"/>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2E1"/>
    <w:rsid w:val="007F75A8"/>
    <w:rsid w:val="00800983"/>
    <w:rsid w:val="00801018"/>
    <w:rsid w:val="008011A7"/>
    <w:rsid w:val="008011C1"/>
    <w:rsid w:val="008014D3"/>
    <w:rsid w:val="00801A6C"/>
    <w:rsid w:val="0080235C"/>
    <w:rsid w:val="00802406"/>
    <w:rsid w:val="00802451"/>
    <w:rsid w:val="008024F9"/>
    <w:rsid w:val="0080273A"/>
    <w:rsid w:val="00802BBD"/>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0B1"/>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639"/>
    <w:rsid w:val="00832810"/>
    <w:rsid w:val="00832E2C"/>
    <w:rsid w:val="00833070"/>
    <w:rsid w:val="008331B6"/>
    <w:rsid w:val="008334A8"/>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883"/>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75"/>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3DC"/>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17B"/>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512"/>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119"/>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262"/>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952"/>
    <w:rsid w:val="00945DC0"/>
    <w:rsid w:val="00945F01"/>
    <w:rsid w:val="00946543"/>
    <w:rsid w:val="00946719"/>
    <w:rsid w:val="00946A34"/>
    <w:rsid w:val="00947988"/>
    <w:rsid w:val="00947A83"/>
    <w:rsid w:val="00947C72"/>
    <w:rsid w:val="00947CF2"/>
    <w:rsid w:val="00947DBE"/>
    <w:rsid w:val="00947E30"/>
    <w:rsid w:val="00947EE6"/>
    <w:rsid w:val="009507C2"/>
    <w:rsid w:val="00950BCA"/>
    <w:rsid w:val="00950F35"/>
    <w:rsid w:val="00952203"/>
    <w:rsid w:val="009523D7"/>
    <w:rsid w:val="00952DFE"/>
    <w:rsid w:val="009537A0"/>
    <w:rsid w:val="00953838"/>
    <w:rsid w:val="009539AE"/>
    <w:rsid w:val="00953A15"/>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66F"/>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5F6"/>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6FC6"/>
    <w:rsid w:val="00987189"/>
    <w:rsid w:val="00987ACA"/>
    <w:rsid w:val="00987B0D"/>
    <w:rsid w:val="00987F47"/>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6E8C"/>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3D5B"/>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94F"/>
    <w:rsid w:val="009B0B6A"/>
    <w:rsid w:val="009B0C33"/>
    <w:rsid w:val="009B0F48"/>
    <w:rsid w:val="009B103A"/>
    <w:rsid w:val="009B15F2"/>
    <w:rsid w:val="009B1A6F"/>
    <w:rsid w:val="009B1AA6"/>
    <w:rsid w:val="009B1F72"/>
    <w:rsid w:val="009B1FA7"/>
    <w:rsid w:val="009B2269"/>
    <w:rsid w:val="009B2384"/>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C7B"/>
    <w:rsid w:val="009C07C3"/>
    <w:rsid w:val="009C0DF7"/>
    <w:rsid w:val="009C0E48"/>
    <w:rsid w:val="009C1CDE"/>
    <w:rsid w:val="009C1E15"/>
    <w:rsid w:val="009C2525"/>
    <w:rsid w:val="009C2718"/>
    <w:rsid w:val="009C2BF8"/>
    <w:rsid w:val="009C2DCB"/>
    <w:rsid w:val="009C34D3"/>
    <w:rsid w:val="009C36D2"/>
    <w:rsid w:val="009C3AAE"/>
    <w:rsid w:val="009C44F7"/>
    <w:rsid w:val="009C4B38"/>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4EE2"/>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86"/>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105"/>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927"/>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7EB"/>
    <w:rsid w:val="00A33C52"/>
    <w:rsid w:val="00A33C9D"/>
    <w:rsid w:val="00A3447A"/>
    <w:rsid w:val="00A35172"/>
    <w:rsid w:val="00A356F2"/>
    <w:rsid w:val="00A35AE0"/>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AC6"/>
    <w:rsid w:val="00A43ED6"/>
    <w:rsid w:val="00A44157"/>
    <w:rsid w:val="00A44239"/>
    <w:rsid w:val="00A44768"/>
    <w:rsid w:val="00A44DC1"/>
    <w:rsid w:val="00A451FF"/>
    <w:rsid w:val="00A45495"/>
    <w:rsid w:val="00A45514"/>
    <w:rsid w:val="00A45B07"/>
    <w:rsid w:val="00A45DBB"/>
    <w:rsid w:val="00A46288"/>
    <w:rsid w:val="00A462EE"/>
    <w:rsid w:val="00A464E2"/>
    <w:rsid w:val="00A468EC"/>
    <w:rsid w:val="00A46B97"/>
    <w:rsid w:val="00A47617"/>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8F6"/>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5D9"/>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A8"/>
    <w:rsid w:val="00A959F4"/>
    <w:rsid w:val="00A95AF4"/>
    <w:rsid w:val="00A966B6"/>
    <w:rsid w:val="00A966C1"/>
    <w:rsid w:val="00A96B03"/>
    <w:rsid w:val="00AA004A"/>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2B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183"/>
    <w:rsid w:val="00AD370C"/>
    <w:rsid w:val="00AD3AEC"/>
    <w:rsid w:val="00AD43BD"/>
    <w:rsid w:val="00AD48BB"/>
    <w:rsid w:val="00AD5AF1"/>
    <w:rsid w:val="00AD5D99"/>
    <w:rsid w:val="00AD6316"/>
    <w:rsid w:val="00AD65CD"/>
    <w:rsid w:val="00AD66B5"/>
    <w:rsid w:val="00AD6AAF"/>
    <w:rsid w:val="00AD6C8B"/>
    <w:rsid w:val="00AD7176"/>
    <w:rsid w:val="00AD743B"/>
    <w:rsid w:val="00AE0434"/>
    <w:rsid w:val="00AE0492"/>
    <w:rsid w:val="00AE07B5"/>
    <w:rsid w:val="00AE11AA"/>
    <w:rsid w:val="00AE131E"/>
    <w:rsid w:val="00AE1535"/>
    <w:rsid w:val="00AE18D5"/>
    <w:rsid w:val="00AE26E7"/>
    <w:rsid w:val="00AE27B1"/>
    <w:rsid w:val="00AE281B"/>
    <w:rsid w:val="00AE28BE"/>
    <w:rsid w:val="00AE2FE6"/>
    <w:rsid w:val="00AE32FA"/>
    <w:rsid w:val="00AE3A3E"/>
    <w:rsid w:val="00AE3C97"/>
    <w:rsid w:val="00AE3DC4"/>
    <w:rsid w:val="00AE4521"/>
    <w:rsid w:val="00AE4585"/>
    <w:rsid w:val="00AE45DB"/>
    <w:rsid w:val="00AE4B07"/>
    <w:rsid w:val="00AE5754"/>
    <w:rsid w:val="00AE5DAE"/>
    <w:rsid w:val="00AE62B0"/>
    <w:rsid w:val="00AE67F7"/>
    <w:rsid w:val="00AE6863"/>
    <w:rsid w:val="00AE6C84"/>
    <w:rsid w:val="00AE6EA9"/>
    <w:rsid w:val="00AE6F5F"/>
    <w:rsid w:val="00AE7202"/>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A17"/>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0EF"/>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941"/>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8A1"/>
    <w:rsid w:val="00B479AE"/>
    <w:rsid w:val="00B479AF"/>
    <w:rsid w:val="00B47E43"/>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36C9"/>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BFD"/>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7F1"/>
    <w:rsid w:val="00B81BCE"/>
    <w:rsid w:val="00B81C6A"/>
    <w:rsid w:val="00B820BE"/>
    <w:rsid w:val="00B82286"/>
    <w:rsid w:val="00B82511"/>
    <w:rsid w:val="00B82550"/>
    <w:rsid w:val="00B827DF"/>
    <w:rsid w:val="00B827F4"/>
    <w:rsid w:val="00B82F91"/>
    <w:rsid w:val="00B83212"/>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4F5F"/>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A7F48"/>
    <w:rsid w:val="00BB093D"/>
    <w:rsid w:val="00BB0A85"/>
    <w:rsid w:val="00BB0B04"/>
    <w:rsid w:val="00BB13AD"/>
    <w:rsid w:val="00BB17AB"/>
    <w:rsid w:val="00BB1EE1"/>
    <w:rsid w:val="00BB2364"/>
    <w:rsid w:val="00BB3186"/>
    <w:rsid w:val="00BB35EE"/>
    <w:rsid w:val="00BB3823"/>
    <w:rsid w:val="00BB3883"/>
    <w:rsid w:val="00BB3C47"/>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35"/>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1ED0"/>
    <w:rsid w:val="00BE214A"/>
    <w:rsid w:val="00BE215C"/>
    <w:rsid w:val="00BE28B0"/>
    <w:rsid w:val="00BE297F"/>
    <w:rsid w:val="00BE2A73"/>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05C"/>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2F4"/>
    <w:rsid w:val="00C046EC"/>
    <w:rsid w:val="00C0486E"/>
    <w:rsid w:val="00C0499F"/>
    <w:rsid w:val="00C04CCB"/>
    <w:rsid w:val="00C052B7"/>
    <w:rsid w:val="00C057BF"/>
    <w:rsid w:val="00C0585D"/>
    <w:rsid w:val="00C05C01"/>
    <w:rsid w:val="00C05DEA"/>
    <w:rsid w:val="00C06091"/>
    <w:rsid w:val="00C061C5"/>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C2F"/>
    <w:rsid w:val="00C23EC5"/>
    <w:rsid w:val="00C24281"/>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47FEA"/>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AA"/>
    <w:rsid w:val="00C57DE6"/>
    <w:rsid w:val="00C601B1"/>
    <w:rsid w:val="00C60F50"/>
    <w:rsid w:val="00C6109E"/>
    <w:rsid w:val="00C6133E"/>
    <w:rsid w:val="00C6151D"/>
    <w:rsid w:val="00C61D1F"/>
    <w:rsid w:val="00C61E8F"/>
    <w:rsid w:val="00C61F59"/>
    <w:rsid w:val="00C62385"/>
    <w:rsid w:val="00C62386"/>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F06"/>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744"/>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2DF"/>
    <w:rsid w:val="00CC7596"/>
    <w:rsid w:val="00CC7872"/>
    <w:rsid w:val="00CC7BDB"/>
    <w:rsid w:val="00CC7D0C"/>
    <w:rsid w:val="00CC7DB8"/>
    <w:rsid w:val="00CD0754"/>
    <w:rsid w:val="00CD0E76"/>
    <w:rsid w:val="00CD121D"/>
    <w:rsid w:val="00CD1A7C"/>
    <w:rsid w:val="00CD22CF"/>
    <w:rsid w:val="00CD2319"/>
    <w:rsid w:val="00CD2605"/>
    <w:rsid w:val="00CD262C"/>
    <w:rsid w:val="00CD262D"/>
    <w:rsid w:val="00CD290E"/>
    <w:rsid w:val="00CD2B06"/>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472"/>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419"/>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3B76"/>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0B2"/>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486"/>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136"/>
    <w:rsid w:val="00D9389A"/>
    <w:rsid w:val="00D93976"/>
    <w:rsid w:val="00D93CAF"/>
    <w:rsid w:val="00D94B2E"/>
    <w:rsid w:val="00D95268"/>
    <w:rsid w:val="00D952FA"/>
    <w:rsid w:val="00D9541E"/>
    <w:rsid w:val="00D95981"/>
    <w:rsid w:val="00D95D7F"/>
    <w:rsid w:val="00D96148"/>
    <w:rsid w:val="00D9630E"/>
    <w:rsid w:val="00D96A9B"/>
    <w:rsid w:val="00D971E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20A"/>
    <w:rsid w:val="00DD1CC3"/>
    <w:rsid w:val="00DD1F1E"/>
    <w:rsid w:val="00DD242C"/>
    <w:rsid w:val="00DD24E8"/>
    <w:rsid w:val="00DD298D"/>
    <w:rsid w:val="00DD2B60"/>
    <w:rsid w:val="00DD2BC1"/>
    <w:rsid w:val="00DD3673"/>
    <w:rsid w:val="00DD3ACD"/>
    <w:rsid w:val="00DD463E"/>
    <w:rsid w:val="00DD49AA"/>
    <w:rsid w:val="00DD4C75"/>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274"/>
    <w:rsid w:val="00DE33A0"/>
    <w:rsid w:val="00DE3A77"/>
    <w:rsid w:val="00DE3E34"/>
    <w:rsid w:val="00DE3FAE"/>
    <w:rsid w:val="00DE43CA"/>
    <w:rsid w:val="00DE47B5"/>
    <w:rsid w:val="00DE4856"/>
    <w:rsid w:val="00DE4868"/>
    <w:rsid w:val="00DE491E"/>
    <w:rsid w:val="00DE5140"/>
    <w:rsid w:val="00DE5A70"/>
    <w:rsid w:val="00DE5DA6"/>
    <w:rsid w:val="00DE626E"/>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005"/>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539"/>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F0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DBA"/>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265"/>
    <w:rsid w:val="00EC0338"/>
    <w:rsid w:val="00EC04CF"/>
    <w:rsid w:val="00EC04D8"/>
    <w:rsid w:val="00EC1280"/>
    <w:rsid w:val="00EC17F1"/>
    <w:rsid w:val="00EC239B"/>
    <w:rsid w:val="00EC26E1"/>
    <w:rsid w:val="00EC298C"/>
    <w:rsid w:val="00EC2C26"/>
    <w:rsid w:val="00EC3861"/>
    <w:rsid w:val="00EC38D7"/>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757"/>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17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557"/>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1D"/>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5CA"/>
    <w:rsid w:val="00EF6910"/>
    <w:rsid w:val="00EF7031"/>
    <w:rsid w:val="00EF7198"/>
    <w:rsid w:val="00EF7982"/>
    <w:rsid w:val="00EF7AE9"/>
    <w:rsid w:val="00F00DAC"/>
    <w:rsid w:val="00F01074"/>
    <w:rsid w:val="00F01AB5"/>
    <w:rsid w:val="00F01DBA"/>
    <w:rsid w:val="00F0219A"/>
    <w:rsid w:val="00F02431"/>
    <w:rsid w:val="00F025F3"/>
    <w:rsid w:val="00F02687"/>
    <w:rsid w:val="00F02ADE"/>
    <w:rsid w:val="00F03506"/>
    <w:rsid w:val="00F0389E"/>
    <w:rsid w:val="00F03AB4"/>
    <w:rsid w:val="00F03ADD"/>
    <w:rsid w:val="00F03E87"/>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3C5F"/>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CCA"/>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C9"/>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0BB3"/>
    <w:rsid w:val="00F710AB"/>
    <w:rsid w:val="00F7149E"/>
    <w:rsid w:val="00F714AC"/>
    <w:rsid w:val="00F71583"/>
    <w:rsid w:val="00F71636"/>
    <w:rsid w:val="00F71D98"/>
    <w:rsid w:val="00F71FE6"/>
    <w:rsid w:val="00F7200F"/>
    <w:rsid w:val="00F72D0B"/>
    <w:rsid w:val="00F72E59"/>
    <w:rsid w:val="00F73084"/>
    <w:rsid w:val="00F73129"/>
    <w:rsid w:val="00F745D1"/>
    <w:rsid w:val="00F746AD"/>
    <w:rsid w:val="00F746D4"/>
    <w:rsid w:val="00F74E4E"/>
    <w:rsid w:val="00F74FF2"/>
    <w:rsid w:val="00F752BF"/>
    <w:rsid w:val="00F75600"/>
    <w:rsid w:val="00F757B3"/>
    <w:rsid w:val="00F75A4B"/>
    <w:rsid w:val="00F75BBA"/>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4637"/>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146"/>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1914"/>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585"/>
    <w:rsid w:val="00FC7DF3"/>
    <w:rsid w:val="00FD0379"/>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3111"/>
    <w:rsid w:val="00FF3599"/>
    <w:rsid w:val="00FF36E1"/>
    <w:rsid w:val="00FF40E7"/>
    <w:rsid w:val="00FF420B"/>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472693">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57553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C322C-B057-4D44-89B7-C3625096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5466</Words>
  <Characters>30065</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2022-10-07T03:52:00Z</cp:lastPrinted>
  <dcterms:created xsi:type="dcterms:W3CDTF">2022-10-06T15:35:00Z</dcterms:created>
  <dcterms:modified xsi:type="dcterms:W3CDTF">2022-10-11T17:56:00Z</dcterms:modified>
</cp:coreProperties>
</file>