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A635"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F47C58">
        <w:rPr>
          <w:rFonts w:ascii="Palatino Linotype" w:eastAsia="Palatino Linotype" w:hAnsi="Palatino Linotype" w:cs="Palatino Linotype"/>
          <w:b/>
        </w:rPr>
        <w:t>veinticuatro</w:t>
      </w:r>
      <w:r w:rsidR="00046E23">
        <w:rPr>
          <w:rFonts w:ascii="Palatino Linotype" w:eastAsia="Palatino Linotype" w:hAnsi="Palatino Linotype" w:cs="Palatino Linotype"/>
          <w:b/>
        </w:rPr>
        <w:t xml:space="preserve"> de agost</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p>
    <w:p w14:paraId="42271EFA"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formados con motivo de los recursos de revisión </w:t>
      </w:r>
      <w:r w:rsidR="00F47C58" w:rsidRPr="00F47C58">
        <w:rPr>
          <w:rFonts w:ascii="Palatino Linotype" w:eastAsia="Calibri" w:hAnsi="Palatino Linotype" w:cs="Tahoma"/>
          <w:b/>
          <w:bCs/>
          <w:szCs w:val="22"/>
          <w:lang w:val="es-MX" w:eastAsia="en-US"/>
        </w:rPr>
        <w:t>06029/INFOEM/IP/RR/2022, 06074/INFOEM/IP/RR/2022,  06084/INFOEM/IP/RR/2022 y 06093/INFOEM/IP/RR/2022 acumulados</w:t>
      </w:r>
      <w:r>
        <w:rPr>
          <w:rFonts w:ascii="Palatino Linotype" w:eastAsia="Palatino Linotype" w:hAnsi="Palatino Linotype" w:cs="Palatino Linotype"/>
          <w:b/>
        </w:rPr>
        <w:t xml:space="preserve">, </w:t>
      </w:r>
      <w:r>
        <w:rPr>
          <w:rFonts w:ascii="Palatino Linotype" w:eastAsia="Palatino Linotype" w:hAnsi="Palatino Linotype" w:cs="Palatino Linotype"/>
        </w:rPr>
        <w:t>interpuestos por</w:t>
      </w:r>
      <w:r w:rsidR="00F47C58">
        <w:rPr>
          <w:rFonts w:ascii="Palatino Linotype" w:eastAsia="Palatino Linotype" w:hAnsi="Palatino Linotype" w:cs="Palatino Linotype"/>
          <w:b/>
        </w:rPr>
        <w:t xml:space="preserve"> un particular de manera anónima</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como </w:t>
      </w:r>
      <w:r w:rsidR="00F47C58">
        <w:rPr>
          <w:rFonts w:ascii="Palatino Linotype" w:eastAsia="Palatino Linotype" w:hAnsi="Palatino Linotype" w:cs="Palatino Linotype"/>
          <w:b/>
        </w:rPr>
        <w:t>la parte</w:t>
      </w:r>
      <w:r w:rsidR="00046E23">
        <w:rPr>
          <w:rFonts w:ascii="Palatino Linotype" w:eastAsia="Palatino Linotype" w:hAnsi="Palatino Linotype" w:cs="Palatino Linotype"/>
          <w:b/>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las respuestas en las solicitudes de información con número de folio </w:t>
      </w:r>
      <w:r w:rsidR="00F47C58">
        <w:rPr>
          <w:rFonts w:ascii="Palatino Linotype" w:eastAsia="Palatino Linotype" w:hAnsi="Palatino Linotype" w:cs="Palatino Linotype"/>
          <w:b/>
        </w:rPr>
        <w:t>00709/OASMETEPEC/IP/2022</w:t>
      </w:r>
      <w:r>
        <w:rPr>
          <w:rFonts w:ascii="Palatino Linotype" w:eastAsia="Palatino Linotype" w:hAnsi="Palatino Linotype" w:cs="Palatino Linotype"/>
          <w:b/>
        </w:rPr>
        <w:t xml:space="preserve">, </w:t>
      </w:r>
      <w:r w:rsidR="00F47C58">
        <w:rPr>
          <w:rFonts w:ascii="Palatino Linotype" w:eastAsia="Palatino Linotype" w:hAnsi="Palatino Linotype" w:cs="Palatino Linotype"/>
          <w:b/>
        </w:rPr>
        <w:t>00765/OASMETEPEC/IP/2022</w:t>
      </w:r>
      <w:r>
        <w:rPr>
          <w:rFonts w:ascii="Palatino Linotype" w:eastAsia="Palatino Linotype" w:hAnsi="Palatino Linotype" w:cs="Palatino Linotype"/>
          <w:b/>
        </w:rPr>
        <w:t xml:space="preserve">, </w:t>
      </w:r>
      <w:r w:rsidR="00F47C58" w:rsidRPr="00F47C58">
        <w:rPr>
          <w:rFonts w:ascii="Palatino Linotype" w:eastAsia="Palatino Linotype" w:hAnsi="Palatino Linotype" w:cs="Palatino Linotype"/>
          <w:b/>
        </w:rPr>
        <w:t>00774/OASMETEPEC/IP/2022</w:t>
      </w:r>
      <w:r w:rsidR="00046E23">
        <w:rPr>
          <w:rFonts w:ascii="Palatino Linotype" w:eastAsia="Palatino Linotype" w:hAnsi="Palatino Linotype" w:cs="Palatino Linotype"/>
          <w:b/>
        </w:rPr>
        <w:t xml:space="preserve"> y </w:t>
      </w:r>
      <w:r w:rsidR="00F47C58">
        <w:rPr>
          <w:rFonts w:ascii="Palatino Linotype" w:eastAsia="Palatino Linotype" w:hAnsi="Palatino Linotype" w:cs="Palatino Linotype"/>
          <w:b/>
        </w:rPr>
        <w:t xml:space="preserve">00783/OASMETEPEC/IP/2022, </w:t>
      </w:r>
      <w:r>
        <w:rPr>
          <w:rFonts w:ascii="Palatino Linotype" w:eastAsia="Palatino Linotype" w:hAnsi="Palatino Linotype" w:cs="Palatino Linotype"/>
        </w:rPr>
        <w:t>por parte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sidR="00F47C58" w:rsidRPr="00F47C58">
        <w:rPr>
          <w:rFonts w:ascii="Palatino Linotype" w:eastAsia="Palatino Linotype" w:hAnsi="Palatino Linotype" w:cs="Palatino Linotype"/>
          <w:b/>
        </w:rPr>
        <w:t>Organismo Público Descentralizado para la Prestación de Los Servicios de Agua Potable Alcantarillado y Saneamiento del Municipio de Metepec</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1DC2533" w14:textId="77777777" w:rsidR="00C514A1" w:rsidRDefault="008B7725">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258C0134" w14:textId="77777777" w:rsidR="00046E23" w:rsidRDefault="008B7725">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1. Solicitudes de acceso a la información.</w:t>
      </w:r>
      <w:r w:rsidR="00046E23">
        <w:rPr>
          <w:rFonts w:ascii="Palatino Linotype" w:eastAsia="Palatino Linotype" w:hAnsi="Palatino Linotype" w:cs="Palatino Linotype"/>
        </w:rPr>
        <w:t xml:space="preserve"> En fecha</w:t>
      </w:r>
      <w:r>
        <w:rPr>
          <w:rFonts w:ascii="Palatino Linotype" w:eastAsia="Palatino Linotype" w:hAnsi="Palatino Linotype" w:cs="Palatino Linotype"/>
        </w:rPr>
        <w:t xml:space="preserve">, </w:t>
      </w:r>
      <w:r w:rsidR="00F47C58">
        <w:rPr>
          <w:rFonts w:ascii="Palatino Linotype" w:eastAsia="Palatino Linotype" w:hAnsi="Palatino Linotype" w:cs="Palatino Linotype"/>
          <w:b/>
        </w:rPr>
        <w:t xml:space="preserve">uno </w:t>
      </w:r>
      <w:r w:rsidR="00046E23">
        <w:rPr>
          <w:rFonts w:ascii="Palatino Linotype" w:eastAsia="Palatino Linotype" w:hAnsi="Palatino Linotype" w:cs="Palatino Linotype"/>
          <w:b/>
        </w:rPr>
        <w:t>de marz</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solicitudes de acceso a información pública </w:t>
      </w:r>
      <w:r>
        <w:rPr>
          <w:rFonts w:ascii="Palatino Linotype" w:eastAsia="Palatino Linotype" w:hAnsi="Palatino Linotype" w:cs="Palatino Linotype"/>
        </w:rPr>
        <w:lastRenderedPageBreak/>
        <w:t xml:space="preserve">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las que requirió lo siguiente:</w:t>
      </w:r>
    </w:p>
    <w:tbl>
      <w:tblPr>
        <w:tblStyle w:val="af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514A1" w14:paraId="169D5297" w14:textId="77777777" w:rsidTr="00F47C58">
        <w:tc>
          <w:tcPr>
            <w:tcW w:w="4460" w:type="dxa"/>
            <w:shd w:val="clear" w:color="auto" w:fill="31849B" w:themeFill="accent5" w:themeFillShade="BF"/>
          </w:tcPr>
          <w:p w14:paraId="0716DC1F" w14:textId="77777777"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Número de solicitud</w:t>
            </w:r>
          </w:p>
        </w:tc>
        <w:tc>
          <w:tcPr>
            <w:tcW w:w="4461" w:type="dxa"/>
            <w:shd w:val="clear" w:color="auto" w:fill="31849B" w:themeFill="accent5" w:themeFillShade="BF"/>
          </w:tcPr>
          <w:p w14:paraId="13073588" w14:textId="77777777"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Requerimientos</w:t>
            </w:r>
          </w:p>
        </w:tc>
      </w:tr>
      <w:tr w:rsidR="00C514A1" w14:paraId="0280B019" w14:textId="77777777">
        <w:tc>
          <w:tcPr>
            <w:tcW w:w="4460" w:type="dxa"/>
          </w:tcPr>
          <w:p w14:paraId="2C761677" w14:textId="77777777" w:rsidR="00C514A1" w:rsidRDefault="00F47C58">
            <w:pPr>
              <w:spacing w:before="240" w:after="240"/>
              <w:jc w:val="center"/>
              <w:rPr>
                <w:rFonts w:ascii="Palatino Linotype" w:eastAsia="Palatino Linotype" w:hAnsi="Palatino Linotype" w:cs="Palatino Linotype"/>
                <w:b/>
                <w:sz w:val="20"/>
                <w:szCs w:val="20"/>
              </w:rPr>
            </w:pPr>
            <w:r w:rsidRPr="00F47C58">
              <w:rPr>
                <w:rFonts w:ascii="Palatino Linotype" w:eastAsia="Palatino Linotype" w:hAnsi="Palatino Linotype" w:cs="Palatino Linotype"/>
                <w:b/>
                <w:sz w:val="20"/>
                <w:szCs w:val="20"/>
              </w:rPr>
              <w:t>00709/OASMETEPEC/IP/2022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correspondiente al Recurso de Revisión</w:t>
            </w:r>
            <w:r w:rsidR="008B7725">
              <w:rPr>
                <w:rFonts w:ascii="Palatino Linotype" w:eastAsia="Palatino Linotype" w:hAnsi="Palatino Linotype" w:cs="Palatino Linotype"/>
                <w:b/>
                <w:sz w:val="20"/>
                <w:szCs w:val="20"/>
              </w:rPr>
              <w:t xml:space="preserve"> </w:t>
            </w:r>
            <w:r w:rsidRPr="00F47C58">
              <w:rPr>
                <w:rFonts w:ascii="Palatino Linotype" w:eastAsia="Palatino Linotype" w:hAnsi="Palatino Linotype" w:cs="Palatino Linotype"/>
                <w:b/>
                <w:bCs/>
                <w:sz w:val="20"/>
                <w:szCs w:val="20"/>
                <w:lang w:val="es-MX"/>
              </w:rPr>
              <w:t>06029/INFOEM/IP/RR/2022</w:t>
            </w:r>
          </w:p>
        </w:tc>
        <w:tc>
          <w:tcPr>
            <w:tcW w:w="4461" w:type="dxa"/>
          </w:tcPr>
          <w:p w14:paraId="4948A221" w14:textId="77777777" w:rsidR="00C514A1" w:rsidRDefault="008B7725">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F47C58" w:rsidRPr="00F47C58">
              <w:rPr>
                <w:rFonts w:ascii="Palatino Linotype" w:eastAsia="Palatino Linotype" w:hAnsi="Palatino Linotype" w:cs="Palatino Linotype"/>
                <w:i/>
                <w:sz w:val="20"/>
                <w:szCs w:val="20"/>
              </w:rPr>
              <w:t xml:space="preserve">Se solicita copia de todas las listas de asistencia de todas las </w:t>
            </w:r>
            <w:proofErr w:type="spellStart"/>
            <w:r w:rsidR="00F47C58" w:rsidRPr="00F47C58">
              <w:rPr>
                <w:rFonts w:ascii="Palatino Linotype" w:eastAsia="Palatino Linotype" w:hAnsi="Palatino Linotype" w:cs="Palatino Linotype"/>
                <w:i/>
                <w:sz w:val="20"/>
                <w:szCs w:val="20"/>
              </w:rPr>
              <w:t>areas</w:t>
            </w:r>
            <w:proofErr w:type="spellEnd"/>
            <w:r w:rsidR="00F47C58" w:rsidRPr="00F47C58">
              <w:rPr>
                <w:rFonts w:ascii="Palatino Linotype" w:eastAsia="Palatino Linotype" w:hAnsi="Palatino Linotype" w:cs="Palatino Linotype"/>
                <w:i/>
                <w:sz w:val="20"/>
                <w:szCs w:val="20"/>
              </w:rPr>
              <w:t xml:space="preserve"> del día 17 de </w:t>
            </w:r>
            <w:proofErr w:type="gramStart"/>
            <w:r w:rsidR="00F47C58" w:rsidRPr="00F47C58">
              <w:rPr>
                <w:rFonts w:ascii="Palatino Linotype" w:eastAsia="Palatino Linotype" w:hAnsi="Palatino Linotype" w:cs="Palatino Linotype"/>
                <w:i/>
                <w:sz w:val="20"/>
                <w:szCs w:val="20"/>
              </w:rPr>
              <w:t>Febrero</w:t>
            </w:r>
            <w:proofErr w:type="gramEnd"/>
            <w:r w:rsidR="00F47C58" w:rsidRPr="00F47C58">
              <w:rPr>
                <w:rFonts w:ascii="Palatino Linotype" w:eastAsia="Palatino Linotype" w:hAnsi="Palatino Linotype" w:cs="Palatino Linotype"/>
                <w:i/>
                <w:sz w:val="20"/>
                <w:szCs w:val="20"/>
              </w:rPr>
              <w:t xml:space="preserve"> de 2022</w:t>
            </w:r>
            <w:r>
              <w:rPr>
                <w:rFonts w:ascii="Palatino Linotype" w:eastAsia="Palatino Linotype" w:hAnsi="Palatino Linotype" w:cs="Palatino Linotype"/>
                <w:i/>
                <w:sz w:val="20"/>
                <w:szCs w:val="20"/>
              </w:rPr>
              <w:t>” (Sic)</w:t>
            </w:r>
          </w:p>
        </w:tc>
      </w:tr>
      <w:tr w:rsidR="00C514A1" w14:paraId="45D11B86" w14:textId="77777777">
        <w:tc>
          <w:tcPr>
            <w:tcW w:w="4460" w:type="dxa"/>
          </w:tcPr>
          <w:p w14:paraId="1DF055F9" w14:textId="77777777" w:rsidR="00C514A1" w:rsidRDefault="00F47C58">
            <w:pPr>
              <w:spacing w:before="240" w:after="240"/>
              <w:jc w:val="center"/>
              <w:rPr>
                <w:rFonts w:ascii="Palatino Linotype" w:eastAsia="Palatino Linotype" w:hAnsi="Palatino Linotype" w:cs="Palatino Linotype"/>
                <w:b/>
              </w:rPr>
            </w:pPr>
            <w:r w:rsidRPr="00F47C58">
              <w:rPr>
                <w:rFonts w:ascii="Palatino Linotype" w:eastAsia="Palatino Linotype" w:hAnsi="Palatino Linotype" w:cs="Palatino Linotype"/>
                <w:b/>
                <w:sz w:val="20"/>
                <w:szCs w:val="20"/>
              </w:rPr>
              <w:t>00765/OASMETEPEC/IP/2022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 xml:space="preserve">correspondiente al Recurso de </w:t>
            </w:r>
            <w:proofErr w:type="gramStart"/>
            <w:r w:rsidR="008B7725">
              <w:rPr>
                <w:rFonts w:ascii="Palatino Linotype" w:eastAsia="Palatino Linotype" w:hAnsi="Palatino Linotype" w:cs="Palatino Linotype"/>
                <w:sz w:val="20"/>
                <w:szCs w:val="20"/>
              </w:rPr>
              <w:t>Revisión</w:t>
            </w:r>
            <w:r w:rsidR="008B7725">
              <w:rPr>
                <w:rFonts w:ascii="Palatino Linotype" w:eastAsia="Palatino Linotype" w:hAnsi="Palatino Linotype" w:cs="Palatino Linotype"/>
                <w:b/>
                <w:sz w:val="20"/>
                <w:szCs w:val="20"/>
              </w:rPr>
              <w:t xml:space="preserve">  </w:t>
            </w:r>
            <w:r w:rsidRPr="00F47C58">
              <w:rPr>
                <w:rFonts w:ascii="Palatino Linotype" w:eastAsia="Palatino Linotype" w:hAnsi="Palatino Linotype" w:cs="Palatino Linotype"/>
                <w:b/>
                <w:sz w:val="20"/>
                <w:szCs w:val="20"/>
              </w:rPr>
              <w:t>06074</w:t>
            </w:r>
            <w:proofErr w:type="gramEnd"/>
            <w:r w:rsidRPr="00F47C58">
              <w:rPr>
                <w:rFonts w:ascii="Palatino Linotype" w:eastAsia="Palatino Linotype" w:hAnsi="Palatino Linotype" w:cs="Palatino Linotype"/>
                <w:b/>
                <w:sz w:val="20"/>
                <w:szCs w:val="20"/>
              </w:rPr>
              <w:t>/INFOEM/IP/RR/2022</w:t>
            </w:r>
          </w:p>
        </w:tc>
        <w:tc>
          <w:tcPr>
            <w:tcW w:w="4461" w:type="dxa"/>
          </w:tcPr>
          <w:p w14:paraId="281EEF5A" w14:textId="77777777"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F47C58" w:rsidRPr="00F47C58">
              <w:rPr>
                <w:rFonts w:ascii="Palatino Linotype" w:eastAsia="Palatino Linotype" w:hAnsi="Palatino Linotype" w:cs="Palatino Linotype"/>
                <w:i/>
                <w:sz w:val="20"/>
                <w:szCs w:val="20"/>
              </w:rPr>
              <w:t xml:space="preserve">Se solicita copia de todas las listas de asistencia de todas las </w:t>
            </w:r>
            <w:proofErr w:type="spellStart"/>
            <w:r w:rsidR="00F47C58" w:rsidRPr="00F47C58">
              <w:rPr>
                <w:rFonts w:ascii="Palatino Linotype" w:eastAsia="Palatino Linotype" w:hAnsi="Palatino Linotype" w:cs="Palatino Linotype"/>
                <w:i/>
                <w:sz w:val="20"/>
                <w:szCs w:val="20"/>
              </w:rPr>
              <w:t>areas</w:t>
            </w:r>
            <w:proofErr w:type="spellEnd"/>
            <w:r w:rsidR="00F47C58" w:rsidRPr="00F47C58">
              <w:rPr>
                <w:rFonts w:ascii="Palatino Linotype" w:eastAsia="Palatino Linotype" w:hAnsi="Palatino Linotype" w:cs="Palatino Linotype"/>
                <w:i/>
                <w:sz w:val="20"/>
                <w:szCs w:val="20"/>
              </w:rPr>
              <w:t xml:space="preserve"> del día 18 de </w:t>
            </w:r>
            <w:proofErr w:type="gramStart"/>
            <w:r w:rsidR="00F47C58" w:rsidRPr="00F47C58">
              <w:rPr>
                <w:rFonts w:ascii="Palatino Linotype" w:eastAsia="Palatino Linotype" w:hAnsi="Palatino Linotype" w:cs="Palatino Linotype"/>
                <w:i/>
                <w:sz w:val="20"/>
                <w:szCs w:val="20"/>
              </w:rPr>
              <w:t>Febrero</w:t>
            </w:r>
            <w:proofErr w:type="gramEnd"/>
            <w:r w:rsidR="00F47C58" w:rsidRPr="00F47C58">
              <w:rPr>
                <w:rFonts w:ascii="Palatino Linotype" w:eastAsia="Palatino Linotype" w:hAnsi="Palatino Linotype" w:cs="Palatino Linotype"/>
                <w:i/>
                <w:sz w:val="20"/>
                <w:szCs w:val="20"/>
              </w:rPr>
              <w:t xml:space="preserve"> de 2022</w:t>
            </w:r>
            <w:r>
              <w:rPr>
                <w:rFonts w:ascii="Palatino Linotype" w:eastAsia="Palatino Linotype" w:hAnsi="Palatino Linotype" w:cs="Palatino Linotype"/>
                <w:i/>
                <w:sz w:val="20"/>
                <w:szCs w:val="20"/>
              </w:rPr>
              <w:t>” (Sic)</w:t>
            </w:r>
          </w:p>
        </w:tc>
      </w:tr>
      <w:tr w:rsidR="00C514A1" w14:paraId="5AE27D5C" w14:textId="77777777">
        <w:tc>
          <w:tcPr>
            <w:tcW w:w="4460" w:type="dxa"/>
          </w:tcPr>
          <w:p w14:paraId="0219B6A1" w14:textId="77777777" w:rsidR="00C514A1" w:rsidRDefault="00E11DD2">
            <w:pPr>
              <w:spacing w:before="240" w:after="240"/>
              <w:jc w:val="center"/>
              <w:rPr>
                <w:rFonts w:ascii="Palatino Linotype" w:eastAsia="Palatino Linotype" w:hAnsi="Palatino Linotype" w:cs="Palatino Linotype"/>
                <w:b/>
              </w:rPr>
            </w:pPr>
            <w:r w:rsidRPr="00E11DD2">
              <w:rPr>
                <w:rFonts w:ascii="Palatino Linotype" w:eastAsia="Palatino Linotype" w:hAnsi="Palatino Linotype" w:cs="Palatino Linotype"/>
                <w:b/>
                <w:sz w:val="20"/>
                <w:szCs w:val="20"/>
              </w:rPr>
              <w:t>00774/OASMETEPEC/IP/2022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correspondiente al Recurso de Revisión</w:t>
            </w:r>
            <w:r w:rsidR="008B7725">
              <w:rPr>
                <w:rFonts w:ascii="Palatino Linotype" w:eastAsia="Palatino Linotype" w:hAnsi="Palatino Linotype" w:cs="Palatino Linotype"/>
                <w:b/>
                <w:sz w:val="20"/>
                <w:szCs w:val="20"/>
              </w:rPr>
              <w:t xml:space="preserve"> </w:t>
            </w:r>
            <w:r w:rsidR="00F47C58" w:rsidRPr="00F47C58">
              <w:rPr>
                <w:rFonts w:ascii="Palatino Linotype" w:eastAsia="Palatino Linotype" w:hAnsi="Palatino Linotype" w:cs="Palatino Linotype"/>
                <w:b/>
                <w:sz w:val="20"/>
                <w:szCs w:val="20"/>
              </w:rPr>
              <w:t>06084/INFOEM/IP/RR/2022</w:t>
            </w:r>
          </w:p>
        </w:tc>
        <w:tc>
          <w:tcPr>
            <w:tcW w:w="4461" w:type="dxa"/>
          </w:tcPr>
          <w:p w14:paraId="2F7FF4E3" w14:textId="77777777"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E11DD2" w:rsidRPr="00E11DD2">
              <w:rPr>
                <w:rFonts w:ascii="Palatino Linotype" w:eastAsia="Palatino Linotype" w:hAnsi="Palatino Linotype" w:cs="Palatino Linotype"/>
                <w:i/>
                <w:sz w:val="20"/>
                <w:szCs w:val="20"/>
              </w:rPr>
              <w:t xml:space="preserve">Se solicita copia de todas las listas de asistencia de todas las </w:t>
            </w:r>
            <w:proofErr w:type="spellStart"/>
            <w:r w:rsidR="00E11DD2" w:rsidRPr="00E11DD2">
              <w:rPr>
                <w:rFonts w:ascii="Palatino Linotype" w:eastAsia="Palatino Linotype" w:hAnsi="Palatino Linotype" w:cs="Palatino Linotype"/>
                <w:i/>
                <w:sz w:val="20"/>
                <w:szCs w:val="20"/>
              </w:rPr>
              <w:t>areas</w:t>
            </w:r>
            <w:proofErr w:type="spellEnd"/>
            <w:r w:rsidR="00E11DD2" w:rsidRPr="00E11DD2">
              <w:rPr>
                <w:rFonts w:ascii="Palatino Linotype" w:eastAsia="Palatino Linotype" w:hAnsi="Palatino Linotype" w:cs="Palatino Linotype"/>
                <w:i/>
                <w:sz w:val="20"/>
                <w:szCs w:val="20"/>
              </w:rPr>
              <w:t xml:space="preserve"> del día 21 de </w:t>
            </w:r>
            <w:proofErr w:type="gramStart"/>
            <w:r w:rsidR="00E11DD2" w:rsidRPr="00E11DD2">
              <w:rPr>
                <w:rFonts w:ascii="Palatino Linotype" w:eastAsia="Palatino Linotype" w:hAnsi="Palatino Linotype" w:cs="Palatino Linotype"/>
                <w:i/>
                <w:sz w:val="20"/>
                <w:szCs w:val="20"/>
              </w:rPr>
              <w:t>Febrero</w:t>
            </w:r>
            <w:proofErr w:type="gramEnd"/>
            <w:r w:rsidR="00E11DD2" w:rsidRPr="00E11DD2">
              <w:rPr>
                <w:rFonts w:ascii="Palatino Linotype" w:eastAsia="Palatino Linotype" w:hAnsi="Palatino Linotype" w:cs="Palatino Linotype"/>
                <w:i/>
                <w:sz w:val="20"/>
                <w:szCs w:val="20"/>
              </w:rPr>
              <w:t xml:space="preserve"> de 2022</w:t>
            </w:r>
            <w:r>
              <w:rPr>
                <w:rFonts w:ascii="Palatino Linotype" w:eastAsia="Palatino Linotype" w:hAnsi="Palatino Linotype" w:cs="Palatino Linotype"/>
                <w:i/>
                <w:sz w:val="20"/>
                <w:szCs w:val="20"/>
              </w:rPr>
              <w:t>” (Sic)</w:t>
            </w:r>
          </w:p>
        </w:tc>
      </w:tr>
      <w:tr w:rsidR="00C514A1" w14:paraId="0575062E" w14:textId="77777777">
        <w:tc>
          <w:tcPr>
            <w:tcW w:w="4460" w:type="dxa"/>
          </w:tcPr>
          <w:p w14:paraId="3DF01B8C" w14:textId="77777777" w:rsidR="00C514A1" w:rsidRDefault="00E11DD2">
            <w:pPr>
              <w:spacing w:before="240" w:after="240"/>
              <w:jc w:val="center"/>
              <w:rPr>
                <w:rFonts w:ascii="Palatino Linotype" w:eastAsia="Palatino Linotype" w:hAnsi="Palatino Linotype" w:cs="Palatino Linotype"/>
                <w:b/>
              </w:rPr>
            </w:pPr>
            <w:r w:rsidRPr="00E11DD2">
              <w:rPr>
                <w:rFonts w:ascii="Palatino Linotype" w:eastAsia="Palatino Linotype" w:hAnsi="Palatino Linotype" w:cs="Palatino Linotype"/>
                <w:b/>
                <w:sz w:val="20"/>
                <w:szCs w:val="20"/>
              </w:rPr>
              <w:t>00783/OASMETEPEC/IP/2022</w:t>
            </w:r>
            <w:r w:rsidR="008B7725">
              <w:rPr>
                <w:rFonts w:ascii="Palatino Linotype" w:eastAsia="Palatino Linotype" w:hAnsi="Palatino Linotype" w:cs="Palatino Linotype"/>
                <w:b/>
                <w:sz w:val="20"/>
                <w:szCs w:val="20"/>
              </w:rPr>
              <w:t xml:space="preserve">, </w:t>
            </w:r>
            <w:r w:rsidR="008B7725">
              <w:rPr>
                <w:rFonts w:ascii="Palatino Linotype" w:eastAsia="Palatino Linotype" w:hAnsi="Palatino Linotype" w:cs="Palatino Linotype"/>
                <w:sz w:val="20"/>
                <w:szCs w:val="20"/>
              </w:rPr>
              <w:t>correspondiente al Recurso de Revisión</w:t>
            </w:r>
            <w:r w:rsidR="008B7725">
              <w:rPr>
                <w:rFonts w:ascii="Palatino Linotype" w:eastAsia="Palatino Linotype" w:hAnsi="Palatino Linotype" w:cs="Palatino Linotype"/>
                <w:b/>
                <w:sz w:val="20"/>
                <w:szCs w:val="20"/>
              </w:rPr>
              <w:t xml:space="preserve"> </w:t>
            </w:r>
            <w:r w:rsidR="00F47C58" w:rsidRPr="00F47C58">
              <w:rPr>
                <w:rFonts w:ascii="Palatino Linotype" w:eastAsia="Palatino Linotype" w:hAnsi="Palatino Linotype" w:cs="Palatino Linotype"/>
                <w:b/>
                <w:sz w:val="20"/>
                <w:szCs w:val="20"/>
              </w:rPr>
              <w:t>06093/INFOEM/IP/RR/2022</w:t>
            </w:r>
          </w:p>
        </w:tc>
        <w:tc>
          <w:tcPr>
            <w:tcW w:w="4461" w:type="dxa"/>
          </w:tcPr>
          <w:p w14:paraId="3F5D9DA1" w14:textId="77777777" w:rsidR="00C514A1" w:rsidRDefault="008B7725">
            <w:pPr>
              <w:spacing w:before="240" w:after="240"/>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w:t>
            </w:r>
            <w:r w:rsidR="00E11DD2" w:rsidRPr="00E11DD2">
              <w:rPr>
                <w:rFonts w:ascii="Palatino Linotype" w:eastAsia="Palatino Linotype" w:hAnsi="Palatino Linotype" w:cs="Palatino Linotype"/>
                <w:i/>
                <w:sz w:val="20"/>
                <w:szCs w:val="20"/>
              </w:rPr>
              <w:t xml:space="preserve">Se solicita copia de todas las listas de asistencia de todas las </w:t>
            </w:r>
            <w:proofErr w:type="spellStart"/>
            <w:r w:rsidR="00E11DD2" w:rsidRPr="00E11DD2">
              <w:rPr>
                <w:rFonts w:ascii="Palatino Linotype" w:eastAsia="Palatino Linotype" w:hAnsi="Palatino Linotype" w:cs="Palatino Linotype"/>
                <w:i/>
                <w:sz w:val="20"/>
                <w:szCs w:val="20"/>
              </w:rPr>
              <w:t>areas</w:t>
            </w:r>
            <w:proofErr w:type="spellEnd"/>
            <w:r w:rsidR="00E11DD2" w:rsidRPr="00E11DD2">
              <w:rPr>
                <w:rFonts w:ascii="Palatino Linotype" w:eastAsia="Palatino Linotype" w:hAnsi="Palatino Linotype" w:cs="Palatino Linotype"/>
                <w:i/>
                <w:sz w:val="20"/>
                <w:szCs w:val="20"/>
              </w:rPr>
              <w:t xml:space="preserve"> del día 22 de </w:t>
            </w:r>
            <w:proofErr w:type="gramStart"/>
            <w:r w:rsidR="00E11DD2" w:rsidRPr="00E11DD2">
              <w:rPr>
                <w:rFonts w:ascii="Palatino Linotype" w:eastAsia="Palatino Linotype" w:hAnsi="Palatino Linotype" w:cs="Palatino Linotype"/>
                <w:i/>
                <w:sz w:val="20"/>
                <w:szCs w:val="20"/>
              </w:rPr>
              <w:t>Febrero</w:t>
            </w:r>
            <w:proofErr w:type="gramEnd"/>
            <w:r w:rsidR="00E11DD2" w:rsidRPr="00E11DD2">
              <w:rPr>
                <w:rFonts w:ascii="Palatino Linotype" w:eastAsia="Palatino Linotype" w:hAnsi="Palatino Linotype" w:cs="Palatino Linotype"/>
                <w:i/>
                <w:sz w:val="20"/>
                <w:szCs w:val="20"/>
              </w:rPr>
              <w:t xml:space="preserve"> de 2022</w:t>
            </w:r>
            <w:r>
              <w:rPr>
                <w:rFonts w:ascii="Palatino Linotype" w:eastAsia="Palatino Linotype" w:hAnsi="Palatino Linotype" w:cs="Palatino Linotype"/>
                <w:i/>
                <w:sz w:val="20"/>
                <w:szCs w:val="20"/>
              </w:rPr>
              <w:t>” (Sic)</w:t>
            </w:r>
          </w:p>
        </w:tc>
      </w:tr>
    </w:tbl>
    <w:p w14:paraId="757ABA45"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0048E5AD" w14:textId="77777777" w:rsidR="00C514A1" w:rsidRPr="00046E23"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Respuestas. </w:t>
      </w:r>
      <w:r>
        <w:rPr>
          <w:rFonts w:ascii="Palatino Linotype" w:eastAsia="Palatino Linotype" w:hAnsi="Palatino Linotype" w:cs="Palatino Linotype"/>
        </w:rPr>
        <w:t xml:space="preserve"> En fecha </w:t>
      </w:r>
      <w:r w:rsidR="00E11DD2">
        <w:rPr>
          <w:rFonts w:ascii="Palatino Linotype" w:eastAsia="Palatino Linotype" w:hAnsi="Palatino Linotype" w:cs="Palatino Linotype"/>
          <w:b/>
        </w:rPr>
        <w:t>veinticuatro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w:t>
      </w:r>
      <w:r w:rsidRPr="00C40ABE">
        <w:rPr>
          <w:rFonts w:ascii="Palatino Linotype" w:eastAsia="Palatino Linotype" w:hAnsi="Palatino Linotype" w:cs="Palatino Linotype"/>
          <w:b/>
        </w:rPr>
        <w:t>Obligado</w:t>
      </w:r>
      <w:r w:rsidRPr="00C40ABE">
        <w:rPr>
          <w:rFonts w:ascii="Palatino Linotype" w:eastAsia="Palatino Linotype" w:hAnsi="Palatino Linotype" w:cs="Palatino Linotype"/>
        </w:rPr>
        <w:t xml:space="preserve"> notificó</w:t>
      </w:r>
      <w:r w:rsidR="00E11DD2">
        <w:rPr>
          <w:rFonts w:ascii="Palatino Linotype" w:eastAsia="Palatino Linotype" w:hAnsi="Palatino Linotype" w:cs="Palatino Linotype"/>
        </w:rPr>
        <w:t xml:space="preserve"> a </w:t>
      </w:r>
      <w:r w:rsidR="00E11DD2" w:rsidRPr="00E11DD2">
        <w:rPr>
          <w:rFonts w:ascii="Palatino Linotype" w:eastAsia="Palatino Linotype" w:hAnsi="Palatino Linotype" w:cs="Palatino Linotype"/>
          <w:b/>
        </w:rPr>
        <w:t>la parte</w:t>
      </w:r>
      <w:r w:rsidR="00E11DD2">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C40ABE">
        <w:rPr>
          <w:rFonts w:ascii="Palatino Linotype" w:eastAsia="Palatino Linotype" w:hAnsi="Palatino Linotype" w:cs="Palatino Linotype"/>
        </w:rPr>
        <w:t>e</w:t>
      </w:r>
      <w:r w:rsidR="000D20C5">
        <w:rPr>
          <w:rFonts w:ascii="Palatino Linotype" w:eastAsia="Palatino Linotype" w:hAnsi="Palatino Linotype" w:cs="Palatino Linotype"/>
        </w:rPr>
        <w:t xml:space="preserve">n la totalidad de los expedientes, </w:t>
      </w:r>
      <w:r>
        <w:rPr>
          <w:rFonts w:ascii="Palatino Linotype" w:eastAsia="Palatino Linotype" w:hAnsi="Palatino Linotype" w:cs="Palatino Linotype"/>
        </w:rPr>
        <w:t xml:space="preserve">las respuestas a sus solicitudes en los términos siguientes: </w:t>
      </w:r>
    </w:p>
    <w:p w14:paraId="079FD406" w14:textId="77777777" w:rsidR="007E7523" w:rsidRDefault="007E7523" w:rsidP="007E7523">
      <w:pPr>
        <w:spacing w:line="360" w:lineRule="auto"/>
        <w:ind w:right="900"/>
        <w:jc w:val="both"/>
        <w:rPr>
          <w:rFonts w:ascii="Palatino Linotype" w:eastAsia="Palatino Linotype" w:hAnsi="Palatino Linotype" w:cs="Palatino Linotype"/>
          <w:b/>
          <w:sz w:val="22"/>
          <w:szCs w:val="22"/>
        </w:rPr>
      </w:pPr>
      <w:r w:rsidRPr="007E7523">
        <w:rPr>
          <w:rFonts w:ascii="Palatino Linotype" w:eastAsia="Palatino Linotype" w:hAnsi="Palatino Linotype" w:cs="Palatino Linotype"/>
          <w:b/>
          <w:sz w:val="22"/>
          <w:szCs w:val="22"/>
        </w:rPr>
        <w:lastRenderedPageBreak/>
        <w:t>Recurso de Revisión 06029/INFOEM/IP/RR/2022</w:t>
      </w:r>
      <w:r>
        <w:rPr>
          <w:rFonts w:ascii="Palatino Linotype" w:eastAsia="Palatino Linotype" w:hAnsi="Palatino Linotype" w:cs="Palatino Linotype"/>
          <w:b/>
          <w:sz w:val="22"/>
          <w:szCs w:val="22"/>
        </w:rPr>
        <w:t xml:space="preserve">: </w:t>
      </w:r>
    </w:p>
    <w:p w14:paraId="1995AA2C" w14:textId="77777777" w:rsidR="007E7523" w:rsidRDefault="007E7523" w:rsidP="007E7523">
      <w:pPr>
        <w:spacing w:line="360" w:lineRule="auto"/>
        <w:ind w:right="900"/>
        <w:jc w:val="both"/>
        <w:rPr>
          <w:rFonts w:ascii="Palatino Linotype" w:eastAsia="Palatino Linotype" w:hAnsi="Palatino Linotype" w:cs="Palatino Linotype"/>
          <w:b/>
          <w:sz w:val="22"/>
          <w:szCs w:val="22"/>
        </w:rPr>
      </w:pPr>
    </w:p>
    <w:p w14:paraId="1DAE207C" w14:textId="77777777" w:rsidR="007E7523" w:rsidRDefault="007E7523" w:rsidP="007E7523">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7E752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C20FCB7" w14:textId="77777777" w:rsidR="00C9482B" w:rsidRPr="007E7523" w:rsidRDefault="00C9482B" w:rsidP="007E7523">
      <w:pPr>
        <w:spacing w:line="276" w:lineRule="auto"/>
        <w:ind w:left="567" w:right="900"/>
        <w:jc w:val="both"/>
        <w:rPr>
          <w:rFonts w:ascii="Palatino Linotype" w:eastAsia="Palatino Linotype" w:hAnsi="Palatino Linotype" w:cs="Palatino Linotype"/>
          <w:i/>
          <w:sz w:val="22"/>
          <w:szCs w:val="22"/>
        </w:rPr>
      </w:pPr>
    </w:p>
    <w:p w14:paraId="588BDB7F" w14:textId="77777777" w:rsidR="007E7523" w:rsidRDefault="007E7523" w:rsidP="007E7523">
      <w:pPr>
        <w:spacing w:line="276" w:lineRule="auto"/>
        <w:ind w:left="567" w:right="900"/>
        <w:jc w:val="both"/>
        <w:rPr>
          <w:rFonts w:ascii="Palatino Linotype" w:eastAsia="Palatino Linotype" w:hAnsi="Palatino Linotype" w:cs="Palatino Linotype"/>
          <w:i/>
          <w:sz w:val="22"/>
          <w:szCs w:val="22"/>
        </w:rPr>
      </w:pPr>
      <w:r w:rsidRPr="007E7523">
        <w:rPr>
          <w:rFonts w:ascii="Palatino Linotype" w:eastAsia="Palatino Linotype" w:hAnsi="Palatino Linotype" w:cs="Palatino Linotype"/>
          <w:i/>
          <w:sz w:val="22"/>
          <w:szCs w:val="22"/>
        </w:rPr>
        <w:t>SE ANEXA RESPUESTA A SU SOLICITUD</w:t>
      </w:r>
      <w:r>
        <w:rPr>
          <w:rFonts w:ascii="Palatino Linotype" w:eastAsia="Palatino Linotype" w:hAnsi="Palatino Linotype" w:cs="Palatino Linotype"/>
          <w:i/>
          <w:sz w:val="22"/>
          <w:szCs w:val="22"/>
        </w:rPr>
        <w:t xml:space="preserve">” (Sic) </w:t>
      </w:r>
    </w:p>
    <w:p w14:paraId="08708596" w14:textId="77777777" w:rsidR="007E7523" w:rsidRDefault="007E7523" w:rsidP="007E7523">
      <w:pPr>
        <w:spacing w:line="276" w:lineRule="auto"/>
        <w:ind w:left="567" w:right="900"/>
        <w:jc w:val="both"/>
        <w:rPr>
          <w:rFonts w:ascii="Palatino Linotype" w:eastAsia="Palatino Linotype" w:hAnsi="Palatino Linotype" w:cs="Palatino Linotype"/>
          <w:i/>
          <w:sz w:val="22"/>
          <w:szCs w:val="22"/>
        </w:rPr>
      </w:pPr>
    </w:p>
    <w:p w14:paraId="5FC174ED" w14:textId="77777777" w:rsidR="007E7523" w:rsidRPr="007E7523" w:rsidRDefault="007E7523" w:rsidP="007E752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7E7523">
        <w:rPr>
          <w:rFonts w:ascii="Palatino Linotype" w:eastAsia="Palatino Linotype" w:hAnsi="Palatino Linotype" w:cs="Palatino Linotype"/>
          <w:b/>
          <w:i/>
          <w:sz w:val="22"/>
          <w:szCs w:val="22"/>
        </w:rPr>
        <w:t>709.pdf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Documento de setenta y siete fojas, en el que se aprecia un oficio del </w:t>
      </w:r>
      <w:proofErr w:type="gramStart"/>
      <w:r>
        <w:rPr>
          <w:rFonts w:ascii="Palatino Linotype" w:eastAsia="Palatino Linotype" w:hAnsi="Palatino Linotype" w:cs="Palatino Linotype"/>
          <w:sz w:val="22"/>
          <w:szCs w:val="22"/>
        </w:rPr>
        <w:t>Jefe</w:t>
      </w:r>
      <w:proofErr w:type="gramEnd"/>
      <w:r>
        <w:rPr>
          <w:rFonts w:ascii="Palatino Linotype" w:eastAsia="Palatino Linotype" w:hAnsi="Palatino Linotype" w:cs="Palatino Linotype"/>
          <w:sz w:val="22"/>
          <w:szCs w:val="22"/>
        </w:rPr>
        <w:t xml:space="preserve"> de Departamento de Personal que manifiesta remitir la</w:t>
      </w:r>
      <w:r w:rsidR="00C9482B">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lista</w:t>
      </w:r>
      <w:r w:rsidR="00C9482B">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de asistencia generadas del 16 al 28 de febrero, asimismo en el resto de las fojas se visualizan las listas de asistencia. </w:t>
      </w:r>
    </w:p>
    <w:p w14:paraId="1BAF9319" w14:textId="77777777" w:rsidR="007E7523" w:rsidRDefault="007E7523" w:rsidP="007E7523">
      <w:pPr>
        <w:spacing w:line="276" w:lineRule="auto"/>
        <w:ind w:left="567" w:right="900"/>
        <w:jc w:val="both"/>
        <w:rPr>
          <w:rFonts w:ascii="Palatino Linotype" w:eastAsia="Palatino Linotype" w:hAnsi="Palatino Linotype" w:cs="Palatino Linotype"/>
          <w:sz w:val="22"/>
          <w:szCs w:val="22"/>
        </w:rPr>
      </w:pPr>
    </w:p>
    <w:p w14:paraId="39AAE83F" w14:textId="77777777" w:rsidR="007E7523" w:rsidRPr="007E7523" w:rsidRDefault="007E7523" w:rsidP="007E7523">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4B4F4C02" wp14:editId="3C23C916">
            <wp:extent cx="3971290" cy="32026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3601" cy="3212581"/>
                    </a:xfrm>
                    <a:prstGeom prst="rect">
                      <a:avLst/>
                    </a:prstGeom>
                    <a:noFill/>
                    <a:ln>
                      <a:noFill/>
                    </a:ln>
                  </pic:spPr>
                </pic:pic>
              </a:graphicData>
            </a:graphic>
          </wp:inline>
        </w:drawing>
      </w:r>
    </w:p>
    <w:p w14:paraId="6C9C7B45" w14:textId="77777777" w:rsidR="007E7523" w:rsidRDefault="007E7523" w:rsidP="007E7523">
      <w:pPr>
        <w:spacing w:line="276" w:lineRule="auto"/>
        <w:ind w:left="567" w:right="900"/>
        <w:jc w:val="both"/>
        <w:rPr>
          <w:rFonts w:ascii="Palatino Linotype" w:eastAsia="Palatino Linotype" w:hAnsi="Palatino Linotype" w:cs="Palatino Linotype"/>
          <w:b/>
          <w:i/>
          <w:sz w:val="22"/>
          <w:szCs w:val="22"/>
        </w:rPr>
      </w:pPr>
    </w:p>
    <w:p w14:paraId="4A3203B9" w14:textId="77777777" w:rsidR="007E7523" w:rsidRDefault="007E7523" w:rsidP="007E752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7E7523">
        <w:rPr>
          <w:rFonts w:ascii="Palatino Linotype" w:eastAsia="Palatino Linotype" w:hAnsi="Palatino Linotype" w:cs="Palatino Linotype"/>
          <w:b/>
          <w:i/>
          <w:sz w:val="22"/>
          <w:szCs w:val="22"/>
        </w:rPr>
        <w:t>RESPUESTA 709.pdf</w:t>
      </w:r>
      <w:r>
        <w:rPr>
          <w:rFonts w:ascii="Palatino Linotype" w:eastAsia="Palatino Linotype" w:hAnsi="Palatino Linotype" w:cs="Palatino Linotype"/>
          <w:b/>
          <w:i/>
          <w:sz w:val="22"/>
          <w:szCs w:val="22"/>
        </w:rPr>
        <w:t xml:space="preserve">”: </w:t>
      </w:r>
      <w:r w:rsidR="001B5026">
        <w:rPr>
          <w:rFonts w:ascii="Palatino Linotype" w:eastAsia="Palatino Linotype" w:hAnsi="Palatino Linotype" w:cs="Palatino Linotype"/>
          <w:sz w:val="22"/>
          <w:szCs w:val="22"/>
        </w:rPr>
        <w:t xml:space="preserve">Archivo electrónico en el que se aprecia el pronunciamiento de la Titular de la Unidad de Transparencia y del </w:t>
      </w:r>
      <w:proofErr w:type="gramStart"/>
      <w:r w:rsidR="001B5026">
        <w:rPr>
          <w:rFonts w:ascii="Palatino Linotype" w:eastAsia="Palatino Linotype" w:hAnsi="Palatino Linotype" w:cs="Palatino Linotype"/>
          <w:sz w:val="22"/>
          <w:szCs w:val="22"/>
        </w:rPr>
        <w:t>Jefe</w:t>
      </w:r>
      <w:proofErr w:type="gramEnd"/>
      <w:r w:rsidR="001B5026">
        <w:rPr>
          <w:rFonts w:ascii="Palatino Linotype" w:eastAsia="Palatino Linotype" w:hAnsi="Palatino Linotype" w:cs="Palatino Linotype"/>
          <w:sz w:val="22"/>
          <w:szCs w:val="22"/>
        </w:rPr>
        <w:t xml:space="preserve"> de Departamento de Personal, quien manifiesta remitir la lista de asistencia generadas del 16 al 28 de febrero. </w:t>
      </w:r>
    </w:p>
    <w:p w14:paraId="7BC59B35" w14:textId="77777777" w:rsidR="001B5026" w:rsidRDefault="001B5026" w:rsidP="007E7523">
      <w:pPr>
        <w:spacing w:line="276" w:lineRule="auto"/>
        <w:ind w:left="567" w:right="900"/>
        <w:jc w:val="both"/>
        <w:rPr>
          <w:rFonts w:ascii="Palatino Linotype" w:eastAsia="Palatino Linotype" w:hAnsi="Palatino Linotype" w:cs="Palatino Linotype"/>
          <w:sz w:val="22"/>
          <w:szCs w:val="22"/>
        </w:rPr>
      </w:pPr>
    </w:p>
    <w:p w14:paraId="66E039A3" w14:textId="77777777" w:rsidR="001B5026" w:rsidRDefault="001B5026" w:rsidP="007E752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43E61B19" wp14:editId="6DAA5A35">
            <wp:extent cx="4248150" cy="4359525"/>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0618" cy="4362058"/>
                    </a:xfrm>
                    <a:prstGeom prst="rect">
                      <a:avLst/>
                    </a:prstGeom>
                    <a:noFill/>
                    <a:ln>
                      <a:noFill/>
                    </a:ln>
                  </pic:spPr>
                </pic:pic>
              </a:graphicData>
            </a:graphic>
          </wp:inline>
        </w:drawing>
      </w:r>
    </w:p>
    <w:p w14:paraId="431005F2" w14:textId="77777777" w:rsidR="001B5026" w:rsidRPr="001B5026" w:rsidRDefault="001B5026" w:rsidP="007E7523">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3B539213" wp14:editId="1017AF42">
            <wp:extent cx="4429125" cy="437117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0792" cy="4372819"/>
                    </a:xfrm>
                    <a:prstGeom prst="rect">
                      <a:avLst/>
                    </a:prstGeom>
                    <a:noFill/>
                    <a:ln>
                      <a:noFill/>
                    </a:ln>
                  </pic:spPr>
                </pic:pic>
              </a:graphicData>
            </a:graphic>
          </wp:inline>
        </w:drawing>
      </w:r>
    </w:p>
    <w:p w14:paraId="58C0E5B0" w14:textId="77777777" w:rsidR="00C9482B" w:rsidRDefault="00C9482B" w:rsidP="007E7523">
      <w:pPr>
        <w:spacing w:line="360" w:lineRule="auto"/>
        <w:ind w:right="900"/>
        <w:jc w:val="both"/>
        <w:rPr>
          <w:rFonts w:ascii="Palatino Linotype" w:eastAsia="Palatino Linotype" w:hAnsi="Palatino Linotype" w:cs="Palatino Linotype"/>
          <w:b/>
          <w:sz w:val="22"/>
          <w:szCs w:val="22"/>
        </w:rPr>
      </w:pPr>
    </w:p>
    <w:p w14:paraId="7B38636E" w14:textId="77777777" w:rsidR="007E7523" w:rsidRDefault="007E7523" w:rsidP="007E7523">
      <w:pPr>
        <w:spacing w:line="360" w:lineRule="auto"/>
        <w:ind w:right="900"/>
        <w:jc w:val="both"/>
        <w:rPr>
          <w:rFonts w:ascii="Palatino Linotype" w:eastAsia="Palatino Linotype" w:hAnsi="Palatino Linotype" w:cs="Palatino Linotype"/>
          <w:b/>
          <w:sz w:val="22"/>
          <w:szCs w:val="22"/>
        </w:rPr>
      </w:pPr>
      <w:r w:rsidRPr="007E7523">
        <w:rPr>
          <w:rFonts w:ascii="Palatino Linotype" w:eastAsia="Palatino Linotype" w:hAnsi="Palatino Linotype" w:cs="Palatino Linotype"/>
          <w:b/>
          <w:sz w:val="22"/>
          <w:szCs w:val="22"/>
        </w:rPr>
        <w:t xml:space="preserve">Recurso de </w:t>
      </w:r>
      <w:proofErr w:type="gramStart"/>
      <w:r w:rsidRPr="007E7523">
        <w:rPr>
          <w:rFonts w:ascii="Palatino Linotype" w:eastAsia="Palatino Linotype" w:hAnsi="Palatino Linotype" w:cs="Palatino Linotype"/>
          <w:b/>
          <w:sz w:val="22"/>
          <w:szCs w:val="22"/>
        </w:rPr>
        <w:t>Revisión  06074</w:t>
      </w:r>
      <w:proofErr w:type="gramEnd"/>
      <w:r w:rsidRPr="007E7523">
        <w:rPr>
          <w:rFonts w:ascii="Palatino Linotype" w:eastAsia="Palatino Linotype" w:hAnsi="Palatino Linotype" w:cs="Palatino Linotype"/>
          <w:b/>
          <w:sz w:val="22"/>
          <w:szCs w:val="22"/>
        </w:rPr>
        <w:t>/INFOEM/IP/RR/2022</w:t>
      </w:r>
      <w:r w:rsidR="001B5026">
        <w:rPr>
          <w:rFonts w:ascii="Palatino Linotype" w:eastAsia="Palatino Linotype" w:hAnsi="Palatino Linotype" w:cs="Palatino Linotype"/>
          <w:b/>
          <w:sz w:val="22"/>
          <w:szCs w:val="22"/>
        </w:rPr>
        <w:t>:</w:t>
      </w:r>
    </w:p>
    <w:p w14:paraId="3D4B72A4" w14:textId="77777777" w:rsidR="00C9482B" w:rsidRDefault="00C9482B" w:rsidP="001B5026">
      <w:pPr>
        <w:spacing w:line="276" w:lineRule="auto"/>
        <w:ind w:left="567" w:right="900"/>
        <w:jc w:val="both"/>
        <w:rPr>
          <w:rFonts w:ascii="Palatino Linotype" w:eastAsia="Palatino Linotype" w:hAnsi="Palatino Linotype" w:cs="Palatino Linotype"/>
          <w:i/>
          <w:sz w:val="22"/>
          <w:szCs w:val="22"/>
        </w:rPr>
      </w:pPr>
    </w:p>
    <w:p w14:paraId="1279C4D7" w14:textId="77777777" w:rsidR="001B5026" w:rsidRPr="001B5026" w:rsidRDefault="001B5026" w:rsidP="001B5026">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B5026">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81159D" w14:textId="77777777" w:rsidR="001B5026" w:rsidRDefault="001B5026" w:rsidP="001B5026">
      <w:pPr>
        <w:spacing w:line="276" w:lineRule="auto"/>
        <w:ind w:left="567" w:right="900"/>
        <w:jc w:val="both"/>
        <w:rPr>
          <w:rFonts w:ascii="Palatino Linotype" w:eastAsia="Palatino Linotype" w:hAnsi="Palatino Linotype" w:cs="Palatino Linotype"/>
          <w:i/>
          <w:sz w:val="22"/>
          <w:szCs w:val="22"/>
        </w:rPr>
      </w:pPr>
      <w:r w:rsidRPr="001B5026">
        <w:rPr>
          <w:rFonts w:ascii="Palatino Linotype" w:eastAsia="Palatino Linotype" w:hAnsi="Palatino Linotype" w:cs="Palatino Linotype"/>
          <w:i/>
          <w:sz w:val="22"/>
          <w:szCs w:val="22"/>
        </w:rPr>
        <w:t>SE ANEXA RESPUESTA A SU SOLICITUD</w:t>
      </w:r>
      <w:r>
        <w:rPr>
          <w:rFonts w:ascii="Palatino Linotype" w:eastAsia="Palatino Linotype" w:hAnsi="Palatino Linotype" w:cs="Palatino Linotype"/>
          <w:i/>
          <w:sz w:val="22"/>
          <w:szCs w:val="22"/>
        </w:rPr>
        <w:t>”</w:t>
      </w:r>
    </w:p>
    <w:p w14:paraId="47271A00" w14:textId="77777777" w:rsidR="001B5026" w:rsidRDefault="001B5026" w:rsidP="001B5026">
      <w:pPr>
        <w:spacing w:line="276" w:lineRule="auto"/>
        <w:ind w:left="567" w:right="900"/>
        <w:jc w:val="both"/>
        <w:rPr>
          <w:rFonts w:ascii="Palatino Linotype" w:eastAsia="Palatino Linotype" w:hAnsi="Palatino Linotype" w:cs="Palatino Linotype"/>
          <w:i/>
          <w:sz w:val="22"/>
          <w:szCs w:val="22"/>
        </w:rPr>
      </w:pPr>
    </w:p>
    <w:p w14:paraId="421D5667" w14:textId="77777777" w:rsidR="001B5026" w:rsidRPr="007E7523" w:rsidRDefault="001B5026" w:rsidP="001B502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w:t>
      </w:r>
      <w:r w:rsidRPr="001B5026">
        <w:rPr>
          <w:rFonts w:ascii="Palatino Linotype" w:eastAsia="Palatino Linotype" w:hAnsi="Palatino Linotype" w:cs="Palatino Linotype"/>
          <w:b/>
          <w:i/>
          <w:sz w:val="22"/>
          <w:szCs w:val="22"/>
        </w:rPr>
        <w:t>765.pdf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Documento de setenta y siete fojas, en el que se aprecia un oficio del </w:t>
      </w:r>
      <w:proofErr w:type="gramStart"/>
      <w:r>
        <w:rPr>
          <w:rFonts w:ascii="Palatino Linotype" w:eastAsia="Palatino Linotype" w:hAnsi="Palatino Linotype" w:cs="Palatino Linotype"/>
          <w:sz w:val="22"/>
          <w:szCs w:val="22"/>
        </w:rPr>
        <w:t>Jefe</w:t>
      </w:r>
      <w:proofErr w:type="gramEnd"/>
      <w:r>
        <w:rPr>
          <w:rFonts w:ascii="Palatino Linotype" w:eastAsia="Palatino Linotype" w:hAnsi="Palatino Linotype" w:cs="Palatino Linotype"/>
          <w:sz w:val="22"/>
          <w:szCs w:val="22"/>
        </w:rPr>
        <w:t xml:space="preserve"> de Departamento de Personal que manifiesta remitir la lista de asistencia generadas del 16 al 28 de febrero, asimismo en el resto de las fojas se visualizan las listas de asistencia. </w:t>
      </w:r>
    </w:p>
    <w:p w14:paraId="7A88968A"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p>
    <w:p w14:paraId="65042644" w14:textId="77777777" w:rsidR="001B5026" w:rsidRPr="007E7523" w:rsidRDefault="001B5026" w:rsidP="001B502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77AB2DF9" wp14:editId="7D0F8FBB">
            <wp:extent cx="3971290" cy="32026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3601" cy="3212581"/>
                    </a:xfrm>
                    <a:prstGeom prst="rect">
                      <a:avLst/>
                    </a:prstGeom>
                    <a:noFill/>
                    <a:ln>
                      <a:noFill/>
                    </a:ln>
                  </pic:spPr>
                </pic:pic>
              </a:graphicData>
            </a:graphic>
          </wp:inline>
        </w:drawing>
      </w:r>
    </w:p>
    <w:p w14:paraId="6B3CDB89" w14:textId="77777777" w:rsidR="001B5026" w:rsidRDefault="001B5026" w:rsidP="001B5026">
      <w:pPr>
        <w:spacing w:line="276" w:lineRule="auto"/>
        <w:ind w:left="567" w:right="900"/>
        <w:jc w:val="both"/>
        <w:rPr>
          <w:rFonts w:ascii="Palatino Linotype" w:eastAsia="Palatino Linotype" w:hAnsi="Palatino Linotype" w:cs="Palatino Linotype"/>
          <w:b/>
          <w:i/>
          <w:sz w:val="22"/>
          <w:szCs w:val="22"/>
        </w:rPr>
      </w:pPr>
    </w:p>
    <w:p w14:paraId="18BF18FF"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1B5026">
        <w:rPr>
          <w:rFonts w:ascii="Palatino Linotype" w:eastAsia="Palatino Linotype" w:hAnsi="Palatino Linotype" w:cs="Palatino Linotype"/>
          <w:b/>
          <w:i/>
          <w:sz w:val="22"/>
          <w:szCs w:val="22"/>
        </w:rPr>
        <w:t>RESPUESTA 765.pdf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Archivo electrónico en el que se aprecia el pronunciamiento de la Titular de la Unidad de Transparencia y del </w:t>
      </w:r>
      <w:proofErr w:type="gramStart"/>
      <w:r>
        <w:rPr>
          <w:rFonts w:ascii="Palatino Linotype" w:eastAsia="Palatino Linotype" w:hAnsi="Palatino Linotype" w:cs="Palatino Linotype"/>
          <w:sz w:val="22"/>
          <w:szCs w:val="22"/>
        </w:rPr>
        <w:t>Jefe</w:t>
      </w:r>
      <w:proofErr w:type="gramEnd"/>
      <w:r>
        <w:rPr>
          <w:rFonts w:ascii="Palatino Linotype" w:eastAsia="Palatino Linotype" w:hAnsi="Palatino Linotype" w:cs="Palatino Linotype"/>
          <w:sz w:val="22"/>
          <w:szCs w:val="22"/>
        </w:rPr>
        <w:t xml:space="preserve"> de Departamento de Personal, quien manifiesta remitir la lista de asistencia generadas del 16 al 28 de febrero. </w:t>
      </w:r>
    </w:p>
    <w:p w14:paraId="762EBCC9"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p>
    <w:p w14:paraId="7A0D562A"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p>
    <w:p w14:paraId="6CAF7FDE"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5909F6E3" wp14:editId="6E514957">
            <wp:extent cx="4258715" cy="417195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1969" cy="4175138"/>
                    </a:xfrm>
                    <a:prstGeom prst="rect">
                      <a:avLst/>
                    </a:prstGeom>
                    <a:noFill/>
                    <a:ln>
                      <a:noFill/>
                    </a:ln>
                  </pic:spPr>
                </pic:pic>
              </a:graphicData>
            </a:graphic>
          </wp:inline>
        </w:drawing>
      </w:r>
    </w:p>
    <w:p w14:paraId="23C9562B" w14:textId="77777777" w:rsidR="001B5026" w:rsidRPr="001B5026" w:rsidRDefault="001B5026" w:rsidP="001B502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3F777781" wp14:editId="65307517">
            <wp:extent cx="4876800" cy="45003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1503" cy="4504715"/>
                    </a:xfrm>
                    <a:prstGeom prst="rect">
                      <a:avLst/>
                    </a:prstGeom>
                    <a:noFill/>
                    <a:ln>
                      <a:noFill/>
                    </a:ln>
                  </pic:spPr>
                </pic:pic>
              </a:graphicData>
            </a:graphic>
          </wp:inline>
        </w:drawing>
      </w:r>
    </w:p>
    <w:p w14:paraId="7DFB8676" w14:textId="77777777" w:rsidR="001B5026" w:rsidRPr="001B5026" w:rsidRDefault="001B5026" w:rsidP="001B5026">
      <w:pPr>
        <w:spacing w:line="276" w:lineRule="auto"/>
        <w:ind w:left="567" w:right="900"/>
        <w:jc w:val="both"/>
        <w:rPr>
          <w:rFonts w:ascii="Palatino Linotype" w:eastAsia="Palatino Linotype" w:hAnsi="Palatino Linotype" w:cs="Palatino Linotype"/>
          <w:i/>
          <w:sz w:val="22"/>
          <w:szCs w:val="22"/>
        </w:rPr>
      </w:pPr>
    </w:p>
    <w:p w14:paraId="35624AB7" w14:textId="77777777" w:rsidR="007E7523" w:rsidRDefault="007E7523" w:rsidP="007E7523">
      <w:pPr>
        <w:spacing w:line="360" w:lineRule="auto"/>
        <w:ind w:right="900"/>
        <w:jc w:val="both"/>
        <w:rPr>
          <w:rFonts w:ascii="Palatino Linotype" w:eastAsia="Palatino Linotype" w:hAnsi="Palatino Linotype" w:cs="Palatino Linotype"/>
          <w:b/>
          <w:sz w:val="22"/>
          <w:szCs w:val="22"/>
        </w:rPr>
      </w:pPr>
      <w:r w:rsidRPr="007E7523">
        <w:rPr>
          <w:rFonts w:ascii="Palatino Linotype" w:eastAsia="Palatino Linotype" w:hAnsi="Palatino Linotype" w:cs="Palatino Linotype"/>
          <w:b/>
          <w:sz w:val="22"/>
          <w:szCs w:val="22"/>
        </w:rPr>
        <w:t>Recurso de Revisión 06084/INFOEM/IP/RR/2022</w:t>
      </w:r>
      <w:r w:rsidR="001B5026">
        <w:rPr>
          <w:rFonts w:ascii="Palatino Linotype" w:eastAsia="Palatino Linotype" w:hAnsi="Palatino Linotype" w:cs="Palatino Linotype"/>
          <w:b/>
          <w:sz w:val="22"/>
          <w:szCs w:val="22"/>
        </w:rPr>
        <w:t xml:space="preserve">: </w:t>
      </w:r>
    </w:p>
    <w:p w14:paraId="16D90D0C" w14:textId="77777777" w:rsidR="001B5026" w:rsidRPr="001B5026" w:rsidRDefault="001B5026" w:rsidP="001B5026">
      <w:pPr>
        <w:spacing w:line="360"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spellStart"/>
      <w:r w:rsidRPr="001B5026">
        <w:rPr>
          <w:rFonts w:ascii="Palatino Linotype" w:eastAsia="Palatino Linotype" w:hAnsi="Palatino Linotype" w:cs="Palatino Linotype"/>
          <w:i/>
          <w:sz w:val="22"/>
          <w:szCs w:val="22"/>
        </w:rPr>
        <w:t>se</w:t>
      </w:r>
      <w:proofErr w:type="spellEnd"/>
      <w:r w:rsidRPr="001B5026">
        <w:rPr>
          <w:rFonts w:ascii="Palatino Linotype" w:eastAsia="Palatino Linotype" w:hAnsi="Palatino Linotype" w:cs="Palatino Linotype"/>
          <w:i/>
          <w:sz w:val="22"/>
          <w:szCs w:val="22"/>
        </w:rPr>
        <w:t xml:space="preserve"> anexa respuesta</w:t>
      </w:r>
    </w:p>
    <w:p w14:paraId="1FD6528A" w14:textId="77777777" w:rsidR="001B5026" w:rsidRPr="001B5026" w:rsidRDefault="001B5026" w:rsidP="001B5026">
      <w:pPr>
        <w:spacing w:line="360" w:lineRule="auto"/>
        <w:ind w:left="567" w:right="900"/>
        <w:jc w:val="both"/>
        <w:rPr>
          <w:rFonts w:ascii="Palatino Linotype" w:eastAsia="Palatino Linotype" w:hAnsi="Palatino Linotype" w:cs="Palatino Linotype"/>
          <w:i/>
          <w:sz w:val="22"/>
          <w:szCs w:val="22"/>
        </w:rPr>
      </w:pPr>
      <w:r w:rsidRPr="001B5026">
        <w:rPr>
          <w:rFonts w:ascii="Palatino Linotype" w:eastAsia="Palatino Linotype" w:hAnsi="Palatino Linotype" w:cs="Palatino Linotype"/>
          <w:i/>
          <w:sz w:val="22"/>
          <w:szCs w:val="22"/>
        </w:rPr>
        <w:t>ATENTAMENTE</w:t>
      </w:r>
    </w:p>
    <w:p w14:paraId="7C292F0D" w14:textId="77777777" w:rsidR="001B5026" w:rsidRDefault="001B5026" w:rsidP="001B5026">
      <w:pPr>
        <w:spacing w:line="360" w:lineRule="auto"/>
        <w:ind w:left="567" w:right="900"/>
        <w:jc w:val="both"/>
        <w:rPr>
          <w:rFonts w:ascii="Palatino Linotype" w:eastAsia="Palatino Linotype" w:hAnsi="Palatino Linotype" w:cs="Palatino Linotype"/>
          <w:i/>
          <w:sz w:val="22"/>
          <w:szCs w:val="22"/>
        </w:rPr>
      </w:pPr>
      <w:r w:rsidRPr="001B5026">
        <w:rPr>
          <w:rFonts w:ascii="Palatino Linotype" w:eastAsia="Palatino Linotype" w:hAnsi="Palatino Linotype" w:cs="Palatino Linotype"/>
          <w:i/>
          <w:sz w:val="22"/>
          <w:szCs w:val="22"/>
        </w:rPr>
        <w:t xml:space="preserve">C. </w:t>
      </w:r>
      <w:proofErr w:type="spellStart"/>
      <w:r w:rsidRPr="001B5026">
        <w:rPr>
          <w:rFonts w:ascii="Palatino Linotype" w:eastAsia="Palatino Linotype" w:hAnsi="Palatino Linotype" w:cs="Palatino Linotype"/>
          <w:i/>
          <w:sz w:val="22"/>
          <w:szCs w:val="22"/>
        </w:rPr>
        <w:t>Marìa</w:t>
      </w:r>
      <w:proofErr w:type="spellEnd"/>
      <w:r w:rsidRPr="001B5026">
        <w:rPr>
          <w:rFonts w:ascii="Palatino Linotype" w:eastAsia="Palatino Linotype" w:hAnsi="Palatino Linotype" w:cs="Palatino Linotype"/>
          <w:i/>
          <w:sz w:val="22"/>
          <w:szCs w:val="22"/>
        </w:rPr>
        <w:t xml:space="preserve"> Guadalupe </w:t>
      </w:r>
      <w:proofErr w:type="spellStart"/>
      <w:r w:rsidRPr="001B5026">
        <w:rPr>
          <w:rFonts w:ascii="Palatino Linotype" w:eastAsia="Palatino Linotype" w:hAnsi="Palatino Linotype" w:cs="Palatino Linotype"/>
          <w:i/>
          <w:sz w:val="22"/>
          <w:szCs w:val="22"/>
        </w:rPr>
        <w:t>Hernàndez</w:t>
      </w:r>
      <w:proofErr w:type="spellEnd"/>
      <w:r w:rsidRPr="001B5026">
        <w:rPr>
          <w:rFonts w:ascii="Palatino Linotype" w:eastAsia="Palatino Linotype" w:hAnsi="Palatino Linotype" w:cs="Palatino Linotype"/>
          <w:i/>
          <w:sz w:val="22"/>
          <w:szCs w:val="22"/>
        </w:rPr>
        <w:t xml:space="preserve"> Cajero</w:t>
      </w:r>
      <w:r>
        <w:rPr>
          <w:rFonts w:ascii="Palatino Linotype" w:eastAsia="Palatino Linotype" w:hAnsi="Palatino Linotype" w:cs="Palatino Linotype"/>
          <w:i/>
          <w:sz w:val="22"/>
          <w:szCs w:val="22"/>
        </w:rPr>
        <w:t>”</w:t>
      </w:r>
    </w:p>
    <w:p w14:paraId="52FF0B65" w14:textId="77777777" w:rsidR="001B5026" w:rsidRDefault="001B5026" w:rsidP="001B5026">
      <w:pPr>
        <w:spacing w:line="360" w:lineRule="auto"/>
        <w:ind w:left="567" w:right="900"/>
        <w:jc w:val="both"/>
        <w:rPr>
          <w:rFonts w:ascii="Palatino Linotype" w:eastAsia="Palatino Linotype" w:hAnsi="Palatino Linotype" w:cs="Palatino Linotype"/>
          <w:i/>
          <w:sz w:val="22"/>
          <w:szCs w:val="22"/>
        </w:rPr>
      </w:pPr>
    </w:p>
    <w:p w14:paraId="1D64FD55" w14:textId="77777777" w:rsidR="001B5026" w:rsidRPr="007E7523" w:rsidRDefault="001B5026" w:rsidP="001B502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w:t>
      </w:r>
      <w:r w:rsidRPr="001B5026">
        <w:rPr>
          <w:rFonts w:ascii="Palatino Linotype" w:eastAsia="Palatino Linotype" w:hAnsi="Palatino Linotype" w:cs="Palatino Linotype"/>
          <w:b/>
          <w:i/>
          <w:sz w:val="22"/>
          <w:szCs w:val="22"/>
        </w:rPr>
        <w:t>folio 774.pdf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Documento de setenta y siete fojas, en el que se aprecia un oficio del </w:t>
      </w:r>
      <w:proofErr w:type="gramStart"/>
      <w:r>
        <w:rPr>
          <w:rFonts w:ascii="Palatino Linotype" w:eastAsia="Palatino Linotype" w:hAnsi="Palatino Linotype" w:cs="Palatino Linotype"/>
          <w:sz w:val="22"/>
          <w:szCs w:val="22"/>
        </w:rPr>
        <w:t>Jefe</w:t>
      </w:r>
      <w:proofErr w:type="gramEnd"/>
      <w:r>
        <w:rPr>
          <w:rFonts w:ascii="Palatino Linotype" w:eastAsia="Palatino Linotype" w:hAnsi="Palatino Linotype" w:cs="Palatino Linotype"/>
          <w:sz w:val="22"/>
          <w:szCs w:val="22"/>
        </w:rPr>
        <w:t xml:space="preserve"> de Departamento de Personal que manifiesta remitir la lista de asistencia generadas del 16 al 28 de febrero, asimismo en el resto de las fojas se visualizan las listas de asistencia. </w:t>
      </w:r>
    </w:p>
    <w:p w14:paraId="46575EF9"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p>
    <w:p w14:paraId="20E36009" w14:textId="77777777" w:rsidR="001B5026" w:rsidRPr="007E7523" w:rsidRDefault="001B5026" w:rsidP="001B5026">
      <w:pPr>
        <w:spacing w:line="276" w:lineRule="auto"/>
        <w:ind w:left="567" w:right="900"/>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drawing>
          <wp:inline distT="0" distB="0" distL="0" distR="0" wp14:anchorId="0F08DC69" wp14:editId="61FC4E95">
            <wp:extent cx="3971290" cy="320265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3601" cy="3212581"/>
                    </a:xfrm>
                    <a:prstGeom prst="rect">
                      <a:avLst/>
                    </a:prstGeom>
                    <a:noFill/>
                    <a:ln>
                      <a:noFill/>
                    </a:ln>
                  </pic:spPr>
                </pic:pic>
              </a:graphicData>
            </a:graphic>
          </wp:inline>
        </w:drawing>
      </w:r>
    </w:p>
    <w:p w14:paraId="4DE7EA1F" w14:textId="77777777" w:rsidR="001B5026" w:rsidRDefault="001B5026" w:rsidP="001B5026">
      <w:pPr>
        <w:spacing w:line="276" w:lineRule="auto"/>
        <w:ind w:left="567" w:right="900"/>
        <w:jc w:val="both"/>
        <w:rPr>
          <w:rFonts w:ascii="Palatino Linotype" w:eastAsia="Palatino Linotype" w:hAnsi="Palatino Linotype" w:cs="Palatino Linotype"/>
          <w:b/>
          <w:i/>
          <w:sz w:val="22"/>
          <w:szCs w:val="22"/>
        </w:rPr>
      </w:pPr>
    </w:p>
    <w:p w14:paraId="550D9196"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r w:rsidRPr="001B5026">
        <w:rPr>
          <w:rFonts w:ascii="Palatino Linotype" w:eastAsia="Palatino Linotype" w:hAnsi="Palatino Linotype" w:cs="Palatino Linotype"/>
          <w:b/>
          <w:i/>
          <w:sz w:val="22"/>
          <w:szCs w:val="22"/>
        </w:rPr>
        <w:t>respuesta 774.pdf</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Archivo electrónico en el que se aprecia el pronunciamiento de la Titular de la Unidad de Transparencia.</w:t>
      </w:r>
    </w:p>
    <w:p w14:paraId="0496F7AB" w14:textId="77777777" w:rsidR="001B5026" w:rsidRDefault="001B5026" w:rsidP="001B5026">
      <w:pP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275F8AF0" wp14:editId="1761E6BE">
            <wp:extent cx="5274402" cy="508635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163" cy="5088048"/>
                    </a:xfrm>
                    <a:prstGeom prst="rect">
                      <a:avLst/>
                    </a:prstGeom>
                    <a:noFill/>
                    <a:ln>
                      <a:noFill/>
                    </a:ln>
                  </pic:spPr>
                </pic:pic>
              </a:graphicData>
            </a:graphic>
          </wp:inline>
        </w:drawing>
      </w:r>
    </w:p>
    <w:p w14:paraId="2EA81C3C" w14:textId="77777777" w:rsidR="001B5026" w:rsidRPr="001B5026" w:rsidRDefault="001B5026" w:rsidP="001B5026">
      <w:pPr>
        <w:spacing w:line="360" w:lineRule="auto"/>
        <w:ind w:right="900"/>
        <w:jc w:val="both"/>
        <w:rPr>
          <w:rFonts w:ascii="Palatino Linotype" w:eastAsia="Palatino Linotype" w:hAnsi="Palatino Linotype" w:cs="Palatino Linotype"/>
          <w:sz w:val="22"/>
          <w:szCs w:val="22"/>
        </w:rPr>
      </w:pPr>
    </w:p>
    <w:p w14:paraId="024FFDB8" w14:textId="77777777" w:rsidR="00C514A1" w:rsidRDefault="007E7523" w:rsidP="007E7523">
      <w:pPr>
        <w:spacing w:line="360" w:lineRule="auto"/>
        <w:ind w:right="900"/>
        <w:jc w:val="both"/>
        <w:rPr>
          <w:rFonts w:ascii="Palatino Linotype" w:eastAsia="Palatino Linotype" w:hAnsi="Palatino Linotype" w:cs="Palatino Linotype"/>
          <w:b/>
          <w:sz w:val="22"/>
          <w:szCs w:val="22"/>
        </w:rPr>
      </w:pPr>
      <w:r w:rsidRPr="007E7523">
        <w:rPr>
          <w:rFonts w:ascii="Palatino Linotype" w:eastAsia="Palatino Linotype" w:hAnsi="Palatino Linotype" w:cs="Palatino Linotype"/>
          <w:b/>
          <w:sz w:val="22"/>
          <w:szCs w:val="22"/>
        </w:rPr>
        <w:t>Recurso de Revisión 06093/INFOEM/IP/RR/2022</w:t>
      </w:r>
      <w:r w:rsidR="001B5026">
        <w:rPr>
          <w:rFonts w:ascii="Palatino Linotype" w:eastAsia="Palatino Linotype" w:hAnsi="Palatino Linotype" w:cs="Palatino Linotype"/>
          <w:b/>
          <w:sz w:val="22"/>
          <w:szCs w:val="22"/>
        </w:rPr>
        <w:t xml:space="preserve">: </w:t>
      </w:r>
    </w:p>
    <w:p w14:paraId="51C5401A" w14:textId="77777777" w:rsidR="001B5026" w:rsidRPr="001B5026" w:rsidRDefault="001B5026" w:rsidP="001B5026">
      <w:pPr>
        <w:spacing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B5026">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w:t>
      </w:r>
      <w:r w:rsidRPr="001B5026">
        <w:rPr>
          <w:rFonts w:ascii="Palatino Linotype" w:eastAsia="Palatino Linotype" w:hAnsi="Palatino Linotype" w:cs="Palatino Linotype"/>
          <w:i/>
          <w:sz w:val="22"/>
          <w:szCs w:val="22"/>
        </w:rPr>
        <w:lastRenderedPageBreak/>
        <w:t>y Acceso a la Información Pública del Estado de México y Municipios, le contestamos que:</w:t>
      </w:r>
    </w:p>
    <w:p w14:paraId="1739117F" w14:textId="77777777" w:rsidR="001B5026" w:rsidRPr="001B5026" w:rsidRDefault="001B5026" w:rsidP="005A301B">
      <w:pPr>
        <w:spacing w:line="276" w:lineRule="auto"/>
        <w:ind w:left="567" w:right="900"/>
        <w:jc w:val="both"/>
        <w:rPr>
          <w:rFonts w:ascii="Palatino Linotype" w:eastAsia="Palatino Linotype" w:hAnsi="Palatino Linotype" w:cs="Palatino Linotype"/>
          <w:i/>
          <w:sz w:val="22"/>
          <w:szCs w:val="22"/>
        </w:rPr>
      </w:pPr>
      <w:r w:rsidRPr="001B5026">
        <w:rPr>
          <w:rFonts w:ascii="Palatino Linotype" w:eastAsia="Palatino Linotype" w:hAnsi="Palatino Linotype" w:cs="Palatino Linotype"/>
          <w:i/>
          <w:sz w:val="22"/>
          <w:szCs w:val="22"/>
        </w:rPr>
        <w:t>SE ANEXA RESPUESTA A SU SOLICITUD</w:t>
      </w:r>
    </w:p>
    <w:p w14:paraId="0360FCC6" w14:textId="77777777" w:rsidR="001B5026" w:rsidRPr="001B5026" w:rsidRDefault="001B5026" w:rsidP="005A301B">
      <w:pPr>
        <w:spacing w:line="276" w:lineRule="auto"/>
        <w:ind w:left="567" w:right="900"/>
        <w:jc w:val="both"/>
        <w:rPr>
          <w:rFonts w:ascii="Palatino Linotype" w:eastAsia="Palatino Linotype" w:hAnsi="Palatino Linotype" w:cs="Palatino Linotype"/>
          <w:i/>
          <w:sz w:val="22"/>
          <w:szCs w:val="22"/>
        </w:rPr>
      </w:pPr>
      <w:r w:rsidRPr="001B5026">
        <w:rPr>
          <w:rFonts w:ascii="Palatino Linotype" w:eastAsia="Palatino Linotype" w:hAnsi="Palatino Linotype" w:cs="Palatino Linotype"/>
          <w:i/>
          <w:sz w:val="22"/>
          <w:szCs w:val="22"/>
        </w:rPr>
        <w:t>ATENTAMENTE</w:t>
      </w:r>
    </w:p>
    <w:p w14:paraId="3ACDDDEB" w14:textId="77777777" w:rsidR="001B5026" w:rsidRPr="001B5026" w:rsidRDefault="001B5026" w:rsidP="005A301B">
      <w:pPr>
        <w:spacing w:line="276" w:lineRule="auto"/>
        <w:ind w:left="567" w:right="900"/>
        <w:jc w:val="both"/>
        <w:rPr>
          <w:rFonts w:ascii="Palatino Linotype" w:eastAsia="Palatino Linotype" w:hAnsi="Palatino Linotype" w:cs="Palatino Linotype"/>
          <w:i/>
          <w:sz w:val="22"/>
          <w:szCs w:val="22"/>
        </w:rPr>
      </w:pPr>
      <w:r w:rsidRPr="001B5026">
        <w:rPr>
          <w:rFonts w:ascii="Palatino Linotype" w:eastAsia="Palatino Linotype" w:hAnsi="Palatino Linotype" w:cs="Palatino Linotype"/>
          <w:i/>
          <w:sz w:val="22"/>
          <w:szCs w:val="22"/>
        </w:rPr>
        <w:t xml:space="preserve">C. </w:t>
      </w:r>
      <w:proofErr w:type="spellStart"/>
      <w:r w:rsidRPr="001B5026">
        <w:rPr>
          <w:rFonts w:ascii="Palatino Linotype" w:eastAsia="Palatino Linotype" w:hAnsi="Palatino Linotype" w:cs="Palatino Linotype"/>
          <w:i/>
          <w:sz w:val="22"/>
          <w:szCs w:val="22"/>
        </w:rPr>
        <w:t>Marìa</w:t>
      </w:r>
      <w:proofErr w:type="spellEnd"/>
      <w:r w:rsidRPr="001B5026">
        <w:rPr>
          <w:rFonts w:ascii="Palatino Linotype" w:eastAsia="Palatino Linotype" w:hAnsi="Palatino Linotype" w:cs="Palatino Linotype"/>
          <w:i/>
          <w:sz w:val="22"/>
          <w:szCs w:val="22"/>
        </w:rPr>
        <w:t xml:space="preserve"> Guadalupe </w:t>
      </w:r>
      <w:proofErr w:type="spellStart"/>
      <w:r w:rsidRPr="001B5026">
        <w:rPr>
          <w:rFonts w:ascii="Palatino Linotype" w:eastAsia="Palatino Linotype" w:hAnsi="Palatino Linotype" w:cs="Palatino Linotype"/>
          <w:i/>
          <w:sz w:val="22"/>
          <w:szCs w:val="22"/>
        </w:rPr>
        <w:t>Hernàndez</w:t>
      </w:r>
      <w:proofErr w:type="spellEnd"/>
      <w:r w:rsidRPr="001B5026">
        <w:rPr>
          <w:rFonts w:ascii="Palatino Linotype" w:eastAsia="Palatino Linotype" w:hAnsi="Palatino Linotype" w:cs="Palatino Linotype"/>
          <w:i/>
          <w:sz w:val="22"/>
          <w:szCs w:val="22"/>
        </w:rPr>
        <w:t xml:space="preserve"> Cajero</w:t>
      </w:r>
      <w:r w:rsidR="005A301B">
        <w:rPr>
          <w:rFonts w:ascii="Palatino Linotype" w:eastAsia="Palatino Linotype" w:hAnsi="Palatino Linotype" w:cs="Palatino Linotype"/>
          <w:i/>
          <w:sz w:val="22"/>
          <w:szCs w:val="22"/>
        </w:rPr>
        <w:t>”</w:t>
      </w:r>
    </w:p>
    <w:p w14:paraId="06C75DBC" w14:textId="77777777" w:rsidR="005A301B" w:rsidRPr="005A301B" w:rsidRDefault="005A301B" w:rsidP="005A301B">
      <w:pPr>
        <w:spacing w:before="240" w:after="240" w:line="360" w:lineRule="auto"/>
        <w:ind w:left="567" w:right="758"/>
        <w:jc w:val="both"/>
        <w:rPr>
          <w:rFonts w:ascii="Palatino Linotype" w:eastAsia="Palatino Linotype" w:hAnsi="Palatino Linotype" w:cs="Palatino Linotype"/>
          <w:b/>
        </w:rPr>
      </w:pPr>
      <w:r w:rsidRPr="005A301B">
        <w:rPr>
          <w:rFonts w:ascii="Palatino Linotype" w:eastAsia="Palatino Linotype" w:hAnsi="Palatino Linotype" w:cs="Palatino Linotype"/>
          <w:b/>
          <w:i/>
        </w:rPr>
        <w:t xml:space="preserve">“783.pdf”: </w:t>
      </w:r>
      <w:r w:rsidRPr="005A301B">
        <w:rPr>
          <w:rFonts w:ascii="Palatino Linotype" w:eastAsia="Palatino Linotype" w:hAnsi="Palatino Linotype" w:cs="Palatino Linotype"/>
        </w:rPr>
        <w:t xml:space="preserve">Documento de setenta y siete fojas, en el que se aprecia un oficio del </w:t>
      </w:r>
      <w:proofErr w:type="gramStart"/>
      <w:r w:rsidRPr="005A301B">
        <w:rPr>
          <w:rFonts w:ascii="Palatino Linotype" w:eastAsia="Palatino Linotype" w:hAnsi="Palatino Linotype" w:cs="Palatino Linotype"/>
        </w:rPr>
        <w:t>Jefe</w:t>
      </w:r>
      <w:proofErr w:type="gramEnd"/>
      <w:r w:rsidRPr="005A301B">
        <w:rPr>
          <w:rFonts w:ascii="Palatino Linotype" w:eastAsia="Palatino Linotype" w:hAnsi="Palatino Linotype" w:cs="Palatino Linotype"/>
        </w:rPr>
        <w:t xml:space="preserve"> de Departamento de Personal que manifiesta remitir la lista de asistencia generadas del 16 al 28 de febrero, asimismo en el resto de las fojas se visualizan las listas de asistencia.</w:t>
      </w:r>
      <w:r w:rsidRPr="005A301B">
        <w:rPr>
          <w:rFonts w:ascii="Palatino Linotype" w:eastAsia="Palatino Linotype" w:hAnsi="Palatino Linotype" w:cs="Palatino Linotype"/>
          <w:b/>
        </w:rPr>
        <w:t xml:space="preserve"> </w:t>
      </w:r>
    </w:p>
    <w:p w14:paraId="2963B536" w14:textId="77777777" w:rsidR="005A301B" w:rsidRPr="005A301B" w:rsidRDefault="005A301B" w:rsidP="005A301B">
      <w:pPr>
        <w:spacing w:before="240" w:after="240" w:line="360" w:lineRule="auto"/>
        <w:ind w:right="49"/>
        <w:jc w:val="center"/>
        <w:rPr>
          <w:rFonts w:ascii="Palatino Linotype" w:eastAsia="Palatino Linotype" w:hAnsi="Palatino Linotype" w:cs="Palatino Linotype"/>
          <w:b/>
        </w:rPr>
      </w:pPr>
      <w:r w:rsidRPr="005A301B">
        <w:rPr>
          <w:rFonts w:ascii="Palatino Linotype" w:eastAsia="Palatino Linotype" w:hAnsi="Palatino Linotype" w:cs="Palatino Linotype"/>
          <w:b/>
          <w:noProof/>
          <w:lang w:val="es-MX"/>
        </w:rPr>
        <w:drawing>
          <wp:inline distT="0" distB="0" distL="0" distR="0" wp14:anchorId="21DDBA6D" wp14:editId="5245B24D">
            <wp:extent cx="3971290" cy="320265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3601" cy="3212581"/>
                    </a:xfrm>
                    <a:prstGeom prst="rect">
                      <a:avLst/>
                    </a:prstGeom>
                    <a:noFill/>
                    <a:ln>
                      <a:noFill/>
                    </a:ln>
                  </pic:spPr>
                </pic:pic>
              </a:graphicData>
            </a:graphic>
          </wp:inline>
        </w:drawing>
      </w:r>
    </w:p>
    <w:p w14:paraId="712BB021" w14:textId="77777777" w:rsidR="005A301B" w:rsidRPr="005A301B" w:rsidRDefault="005A301B" w:rsidP="005A301B">
      <w:pPr>
        <w:spacing w:before="240" w:after="240" w:line="360" w:lineRule="auto"/>
        <w:ind w:right="49"/>
        <w:jc w:val="both"/>
        <w:rPr>
          <w:rFonts w:ascii="Palatino Linotype" w:eastAsia="Palatino Linotype" w:hAnsi="Palatino Linotype" w:cs="Palatino Linotype"/>
          <w:b/>
          <w:i/>
        </w:rPr>
      </w:pPr>
    </w:p>
    <w:p w14:paraId="3410E830" w14:textId="77777777" w:rsidR="005A301B" w:rsidRDefault="005A301B" w:rsidP="005A301B">
      <w:pPr>
        <w:spacing w:before="240" w:after="240" w:line="360" w:lineRule="auto"/>
        <w:ind w:left="567" w:right="900"/>
        <w:jc w:val="both"/>
        <w:rPr>
          <w:rFonts w:ascii="Palatino Linotype" w:eastAsia="Palatino Linotype" w:hAnsi="Palatino Linotype" w:cs="Palatino Linotype"/>
          <w:sz w:val="22"/>
          <w:szCs w:val="22"/>
        </w:rPr>
      </w:pPr>
      <w:r w:rsidRPr="005A301B">
        <w:rPr>
          <w:rFonts w:ascii="Palatino Linotype" w:eastAsia="Palatino Linotype" w:hAnsi="Palatino Linotype" w:cs="Palatino Linotype"/>
          <w:b/>
          <w:i/>
        </w:rPr>
        <w:lastRenderedPageBreak/>
        <w:t xml:space="preserve">“RESPUESTA 783.pdf”: </w:t>
      </w:r>
      <w:r>
        <w:rPr>
          <w:rFonts w:ascii="Palatino Linotype" w:eastAsia="Palatino Linotype" w:hAnsi="Palatino Linotype" w:cs="Palatino Linotype"/>
          <w:sz w:val="22"/>
          <w:szCs w:val="22"/>
        </w:rPr>
        <w:t xml:space="preserve">Archivo electrónico en el que se aprecia el pronunciamiento de la Titular de la Unidad de Transparencia y del </w:t>
      </w:r>
      <w:proofErr w:type="gramStart"/>
      <w:r>
        <w:rPr>
          <w:rFonts w:ascii="Palatino Linotype" w:eastAsia="Palatino Linotype" w:hAnsi="Palatino Linotype" w:cs="Palatino Linotype"/>
          <w:sz w:val="22"/>
          <w:szCs w:val="22"/>
        </w:rPr>
        <w:t>Jefe</w:t>
      </w:r>
      <w:proofErr w:type="gramEnd"/>
      <w:r>
        <w:rPr>
          <w:rFonts w:ascii="Palatino Linotype" w:eastAsia="Palatino Linotype" w:hAnsi="Palatino Linotype" w:cs="Palatino Linotype"/>
          <w:sz w:val="22"/>
          <w:szCs w:val="22"/>
        </w:rPr>
        <w:t xml:space="preserve"> de Departamento de Personal, quien manifiesta remitir la lista de asistencia generadas del 16 al 28 de febrero. </w:t>
      </w:r>
    </w:p>
    <w:p w14:paraId="07A83935" w14:textId="77777777" w:rsidR="005A301B" w:rsidRDefault="005A301B" w:rsidP="00F4414D">
      <w:pPr>
        <w:spacing w:before="240" w:after="240" w:line="360" w:lineRule="auto"/>
        <w:ind w:left="567" w:right="900"/>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drawing>
          <wp:inline distT="0" distB="0" distL="0" distR="0" wp14:anchorId="56D6117B" wp14:editId="6D698FE5">
            <wp:extent cx="3943350" cy="4563652"/>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742" cy="4573364"/>
                    </a:xfrm>
                    <a:prstGeom prst="rect">
                      <a:avLst/>
                    </a:prstGeom>
                    <a:noFill/>
                    <a:ln>
                      <a:noFill/>
                    </a:ln>
                  </pic:spPr>
                </pic:pic>
              </a:graphicData>
            </a:graphic>
          </wp:inline>
        </w:drawing>
      </w:r>
    </w:p>
    <w:p w14:paraId="5BA74978" w14:textId="77777777" w:rsidR="005A301B" w:rsidRPr="005A301B" w:rsidRDefault="005A301B" w:rsidP="005A301B">
      <w:pPr>
        <w:spacing w:before="240" w:after="240" w:line="360" w:lineRule="auto"/>
        <w:ind w:left="567" w:right="900"/>
        <w:jc w:val="center"/>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14:anchorId="05C239D5" wp14:editId="07315AC0">
            <wp:extent cx="4997245" cy="43434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9291" cy="4345178"/>
                    </a:xfrm>
                    <a:prstGeom prst="rect">
                      <a:avLst/>
                    </a:prstGeom>
                    <a:noFill/>
                    <a:ln>
                      <a:noFill/>
                    </a:ln>
                  </pic:spPr>
                </pic:pic>
              </a:graphicData>
            </a:graphic>
          </wp:inline>
        </w:drawing>
      </w:r>
    </w:p>
    <w:p w14:paraId="3BBA68AB" w14:textId="77777777" w:rsidR="00C514A1" w:rsidRDefault="00046E2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w:t>
      </w:r>
      <w:r w:rsidR="00B12A5B">
        <w:rPr>
          <w:rFonts w:ascii="Palatino Linotype" w:eastAsia="Palatino Linotype" w:hAnsi="Palatino Linotype" w:cs="Palatino Linotype"/>
          <w:b/>
        </w:rPr>
        <w:t>. Interposición de los</w:t>
      </w:r>
      <w:r w:rsidR="008B7725">
        <w:rPr>
          <w:rFonts w:ascii="Palatino Linotype" w:eastAsia="Palatino Linotype" w:hAnsi="Palatino Linotype" w:cs="Palatino Linotype"/>
          <w:b/>
        </w:rPr>
        <w:t xml:space="preserve"> recurso</w:t>
      </w:r>
      <w:r w:rsidR="00B12A5B">
        <w:rPr>
          <w:rFonts w:ascii="Palatino Linotype" w:eastAsia="Palatino Linotype" w:hAnsi="Palatino Linotype" w:cs="Palatino Linotype"/>
          <w:b/>
        </w:rPr>
        <w:t>s</w:t>
      </w:r>
      <w:r w:rsidR="008B7725">
        <w:rPr>
          <w:rFonts w:ascii="Palatino Linotype" w:eastAsia="Palatino Linotype" w:hAnsi="Palatino Linotype" w:cs="Palatino Linotype"/>
          <w:b/>
        </w:rPr>
        <w:t xml:space="preserve"> de revisión.  </w:t>
      </w:r>
      <w:r w:rsidR="00F078BE">
        <w:rPr>
          <w:rFonts w:ascii="Palatino Linotype" w:eastAsia="Palatino Linotype" w:hAnsi="Palatino Linotype" w:cs="Palatino Linotype"/>
        </w:rPr>
        <w:t xml:space="preserve">En fecha </w:t>
      </w:r>
      <w:r w:rsidR="00F4414D">
        <w:rPr>
          <w:rFonts w:ascii="Palatino Linotype" w:eastAsia="Palatino Linotype" w:hAnsi="Palatino Linotype" w:cs="Palatino Linotype"/>
          <w:b/>
        </w:rPr>
        <w:t>diec</w:t>
      </w:r>
      <w:r w:rsidR="00F078BE" w:rsidRPr="00F078BE">
        <w:rPr>
          <w:rFonts w:ascii="Palatino Linotype" w:eastAsia="Palatino Linotype" w:hAnsi="Palatino Linotype" w:cs="Palatino Linotype"/>
          <w:b/>
        </w:rPr>
        <w:t>inueve</w:t>
      </w:r>
      <w:r w:rsidR="008B7725" w:rsidRPr="00F078BE">
        <w:rPr>
          <w:rFonts w:ascii="Palatino Linotype" w:eastAsia="Palatino Linotype" w:hAnsi="Palatino Linotype" w:cs="Palatino Linotype"/>
          <w:b/>
        </w:rPr>
        <w:t xml:space="preserve"> </w:t>
      </w:r>
      <w:r w:rsidR="00F4414D">
        <w:rPr>
          <w:rFonts w:ascii="Palatino Linotype" w:eastAsia="Palatino Linotype" w:hAnsi="Palatino Linotype" w:cs="Palatino Linotype"/>
          <w:b/>
        </w:rPr>
        <w:t>de abril</w:t>
      </w:r>
      <w:r w:rsidR="008B7725">
        <w:rPr>
          <w:rFonts w:ascii="Palatino Linotype" w:eastAsia="Palatino Linotype" w:hAnsi="Palatino Linotype" w:cs="Palatino Linotype"/>
        </w:rPr>
        <w:t xml:space="preserve"> </w:t>
      </w:r>
      <w:r w:rsidR="008B7725">
        <w:rPr>
          <w:rFonts w:ascii="Palatino Linotype" w:eastAsia="Palatino Linotype" w:hAnsi="Palatino Linotype" w:cs="Palatino Linotype"/>
          <w:b/>
        </w:rPr>
        <w:t xml:space="preserve">de dos mil veintidós, </w:t>
      </w:r>
      <w:r w:rsidR="00F078BE">
        <w:rPr>
          <w:rFonts w:ascii="Palatino Linotype" w:eastAsia="Palatino Linotype" w:hAnsi="Palatino Linotype" w:cs="Palatino Linotype"/>
          <w:b/>
        </w:rPr>
        <w:t xml:space="preserve">el </w:t>
      </w:r>
      <w:r w:rsidR="008B7725">
        <w:rPr>
          <w:rFonts w:ascii="Palatino Linotype" w:eastAsia="Palatino Linotype" w:hAnsi="Palatino Linotype" w:cs="Palatino Linotype"/>
          <w:b/>
        </w:rPr>
        <w:t xml:space="preserve">Recurrente, </w:t>
      </w:r>
      <w:r w:rsidR="008B7725">
        <w:rPr>
          <w:rFonts w:ascii="Palatino Linotype" w:eastAsia="Palatino Linotype" w:hAnsi="Palatino Linotype" w:cs="Palatino Linotype"/>
        </w:rPr>
        <w:t xml:space="preserve">inconforme con las respuestas, interpuso los recursos de revisión que nos ocupan, expresando </w:t>
      </w:r>
      <w:r w:rsidR="00F4414D">
        <w:rPr>
          <w:rFonts w:ascii="Palatino Linotype" w:eastAsia="Palatino Linotype" w:hAnsi="Palatino Linotype" w:cs="Palatino Linotype"/>
        </w:rPr>
        <w:t xml:space="preserve">en la totalidad de los expedientes, </w:t>
      </w:r>
      <w:r w:rsidR="008B7725">
        <w:rPr>
          <w:rFonts w:ascii="Palatino Linotype" w:eastAsia="Palatino Linotype" w:hAnsi="Palatino Linotype" w:cs="Palatino Linotype"/>
        </w:rPr>
        <w:t>las siguientes manifestaciones:</w:t>
      </w:r>
    </w:p>
    <w:p w14:paraId="794E4D6C" w14:textId="77777777" w:rsidR="00F4414D" w:rsidRDefault="00F4414D">
      <w:pPr>
        <w:spacing w:before="240" w:after="240" w:line="360" w:lineRule="auto"/>
        <w:ind w:right="49"/>
        <w:jc w:val="both"/>
        <w:rPr>
          <w:rFonts w:ascii="Palatino Linotype" w:eastAsia="Palatino Linotype" w:hAnsi="Palatino Linotype" w:cs="Palatino Linotype"/>
        </w:rPr>
      </w:pPr>
    </w:p>
    <w:p w14:paraId="4BFD1840" w14:textId="77777777" w:rsidR="00C514A1" w:rsidRDefault="00C514A1">
      <w:pPr>
        <w:spacing w:line="360" w:lineRule="auto"/>
        <w:jc w:val="both"/>
        <w:rPr>
          <w:rFonts w:ascii="Palatino Linotype" w:eastAsia="Palatino Linotype" w:hAnsi="Palatino Linotype" w:cs="Palatino Linotype"/>
          <w:sz w:val="2"/>
          <w:szCs w:val="2"/>
        </w:rPr>
      </w:pPr>
    </w:p>
    <w:p w14:paraId="47983E5E" w14:textId="77777777" w:rsidR="00C514A1" w:rsidRDefault="00C514A1">
      <w:pPr>
        <w:spacing w:line="360" w:lineRule="auto"/>
        <w:jc w:val="both"/>
        <w:rPr>
          <w:rFonts w:ascii="Palatino Linotype" w:eastAsia="Palatino Linotype" w:hAnsi="Palatino Linotype" w:cs="Palatino Linotype"/>
          <w:sz w:val="2"/>
          <w:szCs w:val="2"/>
        </w:rPr>
      </w:pPr>
    </w:p>
    <w:p w14:paraId="369D844D" w14:textId="77777777" w:rsidR="00C514A1" w:rsidRDefault="00C514A1">
      <w:pPr>
        <w:spacing w:line="360" w:lineRule="auto"/>
        <w:jc w:val="both"/>
        <w:rPr>
          <w:rFonts w:ascii="Palatino Linotype" w:eastAsia="Palatino Linotype" w:hAnsi="Palatino Linotype" w:cs="Palatino Linotype"/>
          <w:sz w:val="2"/>
          <w:szCs w:val="2"/>
        </w:rPr>
      </w:pPr>
    </w:p>
    <w:p w14:paraId="53E943E1" w14:textId="77777777" w:rsidR="00F078BE" w:rsidRDefault="00F078BE" w:rsidP="00F078BE">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36DDFAA3" w14:textId="77777777" w:rsidR="00F078BE" w:rsidRDefault="00F078BE" w:rsidP="00F078BE">
      <w:pPr>
        <w:spacing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F4414D" w:rsidRPr="00F4414D">
        <w:rPr>
          <w:rFonts w:ascii="Palatino Linotype" w:eastAsia="Palatino Linotype" w:hAnsi="Palatino Linotype" w:cs="Palatino Linotype"/>
          <w:i/>
          <w:color w:val="000000"/>
          <w:sz w:val="22"/>
          <w:szCs w:val="22"/>
        </w:rPr>
        <w:t>La respuesta proporcionada por el Sujeto Obligado.</w:t>
      </w:r>
      <w:r>
        <w:rPr>
          <w:rFonts w:ascii="Palatino Linotype" w:eastAsia="Palatino Linotype" w:hAnsi="Palatino Linotype" w:cs="Palatino Linotype"/>
          <w:i/>
          <w:color w:val="000000"/>
          <w:sz w:val="22"/>
          <w:szCs w:val="22"/>
        </w:rPr>
        <w:t>” (Sic)</w:t>
      </w:r>
    </w:p>
    <w:p w14:paraId="7CE50844" w14:textId="77777777" w:rsidR="00F078BE" w:rsidRDefault="00F078BE" w:rsidP="00F078BE">
      <w:pPr>
        <w:spacing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797B1CB9" w14:textId="77777777" w:rsidR="00F078BE" w:rsidRPr="00F078BE" w:rsidRDefault="00F078BE" w:rsidP="00F078BE">
      <w:pPr>
        <w:spacing w:line="276" w:lineRule="auto"/>
        <w:ind w:left="567"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 “</w:t>
      </w:r>
      <w:r w:rsidR="00F4414D" w:rsidRPr="00F4414D">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w:t>
      </w:r>
      <w:r w:rsidR="00F4414D" w:rsidRPr="00F4414D">
        <w:rPr>
          <w:rFonts w:ascii="Palatino Linotype" w:eastAsia="Palatino Linotype" w:hAnsi="Palatino Linotype" w:cs="Palatino Linotype"/>
          <w:i/>
          <w:sz w:val="22"/>
          <w:szCs w:val="22"/>
        </w:rPr>
        <w:lastRenderedPageBreak/>
        <w:t xml:space="preserve">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recibido oficios en </w:t>
      </w:r>
      <w:proofErr w:type="spellStart"/>
      <w:r w:rsidR="00F4414D" w:rsidRPr="00F4414D">
        <w:rPr>
          <w:rFonts w:ascii="Palatino Linotype" w:eastAsia="Palatino Linotype" w:hAnsi="Palatino Linotype" w:cs="Palatino Linotype"/>
          <w:i/>
          <w:sz w:val="22"/>
          <w:szCs w:val="22"/>
        </w:rPr>
        <w:t>está</w:t>
      </w:r>
      <w:proofErr w:type="spellEnd"/>
      <w:r w:rsidR="00F4414D" w:rsidRPr="00F4414D">
        <w:rPr>
          <w:rFonts w:ascii="Palatino Linotype" w:eastAsia="Palatino Linotype" w:hAnsi="Palatino Linotype" w:cs="Palatino Linotype"/>
          <w:i/>
          <w:sz w:val="22"/>
          <w:szCs w:val="22"/>
        </w:rPr>
        <w:t xml:space="preserve"> fecha sin embargo en otra solicitud suben un archivo correspondiente a ese día, lo cual hace evidente la falta de interés en realizar la búsqueda exhaustiva de la documentación relativo a las solicitudes que reciben.</w:t>
      </w:r>
      <w:r>
        <w:rPr>
          <w:rFonts w:ascii="Palatino Linotype" w:eastAsia="Palatino Linotype" w:hAnsi="Palatino Linotype" w:cs="Palatino Linotype"/>
          <w:i/>
          <w:sz w:val="22"/>
          <w:szCs w:val="22"/>
        </w:rPr>
        <w:t>” (Sic)</w:t>
      </w:r>
    </w:p>
    <w:p w14:paraId="0309E783" w14:textId="77777777" w:rsidR="00C514A1" w:rsidRDefault="00F078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8B7725">
        <w:rPr>
          <w:rFonts w:ascii="Palatino Linotype" w:eastAsia="Palatino Linotype" w:hAnsi="Palatino Linotype" w:cs="Palatino Linotype"/>
          <w:b/>
        </w:rPr>
        <w:t xml:space="preserve">. Turno. </w:t>
      </w:r>
      <w:r w:rsidR="008B7725">
        <w:rPr>
          <w:rFonts w:ascii="Palatino Linotype" w:eastAsia="Palatino Linotype" w:hAnsi="Palatino Linotype" w:cs="Palatino Linotype"/>
        </w:rPr>
        <w:t>De conformidad con el artículo 185 fracción I de la Ley Transparencia y Acceso a la Información Pública, los recursos de revisión fueron</w:t>
      </w:r>
      <w:r w:rsidR="008B7725">
        <w:rPr>
          <w:rFonts w:ascii="Palatino Linotype" w:eastAsia="Palatino Linotype" w:hAnsi="Palatino Linotype" w:cs="Palatino Linotype"/>
          <w:b/>
        </w:rPr>
        <w:t xml:space="preserve"> </w:t>
      </w:r>
      <w:r w:rsidR="008B7725">
        <w:rPr>
          <w:rFonts w:ascii="Palatino Linotype" w:eastAsia="Palatino Linotype" w:hAnsi="Palatino Linotype" w:cs="Palatino Linotype"/>
        </w:rPr>
        <w:t xml:space="preserve">turnados de la siguiente manera a efecto de presentar al Pleno los proyectos de resolución correspondientes: </w:t>
      </w:r>
    </w:p>
    <w:p w14:paraId="2E033B46" w14:textId="77777777" w:rsidR="00ED585D" w:rsidRDefault="00ED585D">
      <w:pPr>
        <w:spacing w:before="240" w:after="240" w:line="360" w:lineRule="auto"/>
        <w:jc w:val="both"/>
        <w:rPr>
          <w:rFonts w:ascii="Palatino Linotype" w:eastAsia="Palatino Linotype" w:hAnsi="Palatino Linotype" w:cs="Palatino Linotype"/>
        </w:rPr>
      </w:pPr>
    </w:p>
    <w:tbl>
      <w:tblPr>
        <w:tblStyle w:val="af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514A1" w14:paraId="10AC2F41" w14:textId="77777777" w:rsidTr="00F4414D">
        <w:tc>
          <w:tcPr>
            <w:tcW w:w="4460" w:type="dxa"/>
            <w:shd w:val="clear" w:color="auto" w:fill="31849B" w:themeFill="accent5" w:themeFillShade="BF"/>
          </w:tcPr>
          <w:p w14:paraId="4D05A620" w14:textId="77777777"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lastRenderedPageBreak/>
              <w:t>Recurso de Revisión</w:t>
            </w:r>
          </w:p>
        </w:tc>
        <w:tc>
          <w:tcPr>
            <w:tcW w:w="4461" w:type="dxa"/>
            <w:shd w:val="clear" w:color="auto" w:fill="31849B" w:themeFill="accent5" w:themeFillShade="BF"/>
          </w:tcPr>
          <w:p w14:paraId="6CC30538" w14:textId="77777777" w:rsidR="00C514A1" w:rsidRDefault="008B7725">
            <w:pPr>
              <w:spacing w:before="240" w:after="240" w:line="360" w:lineRule="auto"/>
              <w:jc w:val="center"/>
              <w:rPr>
                <w:rFonts w:ascii="Palatino Linotype" w:eastAsia="Palatino Linotype" w:hAnsi="Palatino Linotype" w:cs="Palatino Linotype"/>
                <w:b/>
                <w:color w:val="FFFFFF"/>
              </w:rPr>
            </w:pPr>
            <w:r>
              <w:rPr>
                <w:rFonts w:ascii="Palatino Linotype" w:eastAsia="Palatino Linotype" w:hAnsi="Palatino Linotype" w:cs="Palatino Linotype"/>
                <w:b/>
                <w:color w:val="FFFFFF"/>
              </w:rPr>
              <w:t>Comisionada/o</w:t>
            </w:r>
          </w:p>
        </w:tc>
      </w:tr>
      <w:tr w:rsidR="00C514A1" w14:paraId="3EFFC031" w14:textId="77777777">
        <w:tc>
          <w:tcPr>
            <w:tcW w:w="4460" w:type="dxa"/>
          </w:tcPr>
          <w:p w14:paraId="389D9878" w14:textId="77777777" w:rsidR="00C514A1" w:rsidRDefault="00ED585D" w:rsidP="00ED585D">
            <w:pPr>
              <w:spacing w:before="240" w:after="240" w:line="276" w:lineRule="auto"/>
              <w:jc w:val="center"/>
              <w:rPr>
                <w:rFonts w:ascii="Palatino Linotype" w:eastAsia="Palatino Linotype" w:hAnsi="Palatino Linotype" w:cs="Palatino Linotype"/>
                <w:b/>
              </w:rPr>
            </w:pPr>
            <w:r w:rsidRPr="00ED585D">
              <w:rPr>
                <w:rFonts w:ascii="Palatino Linotype" w:eastAsia="Palatino Linotype" w:hAnsi="Palatino Linotype" w:cs="Palatino Linotype"/>
                <w:b/>
                <w:bCs/>
                <w:sz w:val="20"/>
                <w:szCs w:val="20"/>
                <w:lang w:val="es-MX"/>
              </w:rPr>
              <w:t>06029/INFOEM/IP/RR/2022, 06074/INFOEM/IP/RR/</w:t>
            </w:r>
            <w:proofErr w:type="gramStart"/>
            <w:r w:rsidRPr="00ED585D">
              <w:rPr>
                <w:rFonts w:ascii="Palatino Linotype" w:eastAsia="Palatino Linotype" w:hAnsi="Palatino Linotype" w:cs="Palatino Linotype"/>
                <w:b/>
                <w:bCs/>
                <w:sz w:val="20"/>
                <w:szCs w:val="20"/>
                <w:lang w:val="es-MX"/>
              </w:rPr>
              <w:t>2022,  06084</w:t>
            </w:r>
            <w:proofErr w:type="gramEnd"/>
            <w:r w:rsidRPr="00ED585D">
              <w:rPr>
                <w:rFonts w:ascii="Palatino Linotype" w:eastAsia="Palatino Linotype" w:hAnsi="Palatino Linotype" w:cs="Palatino Linotype"/>
                <w:b/>
                <w:bCs/>
                <w:sz w:val="20"/>
                <w:szCs w:val="20"/>
                <w:lang w:val="es-MX"/>
              </w:rPr>
              <w:t xml:space="preserve">/INFOEM/IP/RR/2022 </w:t>
            </w:r>
          </w:p>
        </w:tc>
        <w:tc>
          <w:tcPr>
            <w:tcW w:w="4461" w:type="dxa"/>
          </w:tcPr>
          <w:p w14:paraId="10EF14DB" w14:textId="77777777" w:rsidR="00C514A1" w:rsidRPr="00ED585D" w:rsidRDefault="008B7725">
            <w:pPr>
              <w:spacing w:before="240" w:after="240"/>
              <w:jc w:val="center"/>
              <w:rPr>
                <w:rFonts w:ascii="Palatino Linotype" w:eastAsia="Palatino Linotype" w:hAnsi="Palatino Linotype" w:cs="Palatino Linotype"/>
                <w:b/>
              </w:rPr>
            </w:pPr>
            <w:r w:rsidRPr="00ED585D">
              <w:rPr>
                <w:rFonts w:ascii="Palatino Linotype" w:eastAsia="Palatino Linotype" w:hAnsi="Palatino Linotype" w:cs="Palatino Linotype"/>
                <w:b/>
                <w:sz w:val="20"/>
              </w:rPr>
              <w:t>Comisionada Guadalupe Ramírez Peña</w:t>
            </w:r>
          </w:p>
        </w:tc>
      </w:tr>
      <w:tr w:rsidR="00B12A5B" w14:paraId="7F7938EC" w14:textId="77777777">
        <w:tc>
          <w:tcPr>
            <w:tcW w:w="4460" w:type="dxa"/>
          </w:tcPr>
          <w:p w14:paraId="747CFF33" w14:textId="77777777" w:rsidR="00B12A5B" w:rsidRDefault="00ED585D" w:rsidP="00B12A5B">
            <w:pPr>
              <w:spacing w:before="240" w:after="240" w:line="276" w:lineRule="auto"/>
              <w:jc w:val="center"/>
              <w:rPr>
                <w:rFonts w:ascii="Palatino Linotype" w:eastAsia="Palatino Linotype" w:hAnsi="Palatino Linotype" w:cs="Palatino Linotype"/>
                <w:b/>
              </w:rPr>
            </w:pPr>
            <w:r w:rsidRPr="00ED585D">
              <w:rPr>
                <w:rFonts w:ascii="Palatino Linotype" w:eastAsia="Palatino Linotype" w:hAnsi="Palatino Linotype" w:cs="Palatino Linotype"/>
                <w:b/>
                <w:bCs/>
                <w:sz w:val="20"/>
                <w:szCs w:val="20"/>
                <w:lang w:val="es-MX"/>
              </w:rPr>
              <w:t>06093/INFOEM/IP/RR/2022</w:t>
            </w:r>
          </w:p>
        </w:tc>
        <w:tc>
          <w:tcPr>
            <w:tcW w:w="4461" w:type="dxa"/>
          </w:tcPr>
          <w:p w14:paraId="7A573AD7" w14:textId="77777777" w:rsidR="00B12A5B" w:rsidRPr="00ED585D" w:rsidRDefault="00B12A5B" w:rsidP="00B12A5B">
            <w:pPr>
              <w:spacing w:before="240" w:after="240"/>
              <w:jc w:val="center"/>
              <w:rPr>
                <w:rFonts w:ascii="Palatino Linotype" w:eastAsia="Palatino Linotype" w:hAnsi="Palatino Linotype" w:cs="Palatino Linotype"/>
                <w:b/>
              </w:rPr>
            </w:pPr>
            <w:r w:rsidRPr="00ED585D">
              <w:rPr>
                <w:rFonts w:ascii="Palatino Linotype" w:eastAsia="Palatino Linotype" w:hAnsi="Palatino Linotype" w:cs="Palatino Linotype"/>
                <w:b/>
                <w:sz w:val="20"/>
              </w:rPr>
              <w:t>Comisionada María del Rosario Mejía Ayala</w:t>
            </w:r>
          </w:p>
        </w:tc>
      </w:tr>
    </w:tbl>
    <w:p w14:paraId="6889A873" w14:textId="77777777" w:rsidR="00C514A1" w:rsidRDefault="00F078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8B7725">
        <w:rPr>
          <w:rFonts w:ascii="Palatino Linotype" w:eastAsia="Palatino Linotype" w:hAnsi="Palatino Linotype" w:cs="Palatino Linotype"/>
          <w:b/>
        </w:rPr>
        <w:t xml:space="preserve">. Admisión. </w:t>
      </w:r>
      <w:r w:rsidR="00ED585D">
        <w:rPr>
          <w:rFonts w:ascii="Palatino Linotype" w:eastAsia="Palatino Linotype" w:hAnsi="Palatino Linotype" w:cs="Palatino Linotype"/>
        </w:rPr>
        <w:t>En fecha</w:t>
      </w:r>
      <w:r w:rsidR="008B7725">
        <w:rPr>
          <w:rFonts w:ascii="Palatino Linotype" w:eastAsia="Palatino Linotype" w:hAnsi="Palatino Linotype" w:cs="Palatino Linotype"/>
        </w:rPr>
        <w:t xml:space="preserve">, </w:t>
      </w:r>
      <w:r w:rsidR="00ED585D">
        <w:rPr>
          <w:rFonts w:ascii="Palatino Linotype" w:eastAsia="Palatino Linotype" w:hAnsi="Palatino Linotype" w:cs="Palatino Linotype"/>
          <w:b/>
        </w:rPr>
        <w:t xml:space="preserve">veintidós de abril </w:t>
      </w:r>
      <w:r w:rsidR="008B7725">
        <w:rPr>
          <w:rFonts w:ascii="Palatino Linotype" w:eastAsia="Palatino Linotype" w:hAnsi="Palatino Linotype" w:cs="Palatino Linotype"/>
          <w:b/>
        </w:rPr>
        <w:t>de dos mil veintidós,</w:t>
      </w:r>
      <w:r w:rsidR="008B7725">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04102138" w14:textId="77777777" w:rsidR="00C514A1" w:rsidRDefault="00B12A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8B7725">
        <w:rPr>
          <w:rFonts w:ascii="Palatino Linotype" w:eastAsia="Palatino Linotype" w:hAnsi="Palatino Linotype" w:cs="Palatino Linotype"/>
          <w:b/>
        </w:rPr>
        <w:t xml:space="preserve">. Acumulación. </w:t>
      </w:r>
      <w:r w:rsidR="008B7725">
        <w:rPr>
          <w:rFonts w:ascii="Palatino Linotype" w:eastAsia="Palatino Linotype" w:hAnsi="Palatino Linotype" w:cs="Palatino Linotype"/>
        </w:rPr>
        <w:t xml:space="preserve">En la </w:t>
      </w:r>
      <w:r w:rsidR="008B7725">
        <w:rPr>
          <w:rFonts w:ascii="Palatino Linotype" w:eastAsia="Palatino Linotype" w:hAnsi="Palatino Linotype" w:cs="Palatino Linotype"/>
          <w:b/>
        </w:rPr>
        <w:t xml:space="preserve">Décima </w:t>
      </w:r>
      <w:r w:rsidR="00ED585D">
        <w:rPr>
          <w:rFonts w:ascii="Palatino Linotype" w:eastAsia="Palatino Linotype" w:hAnsi="Palatino Linotype" w:cs="Palatino Linotype"/>
          <w:b/>
        </w:rPr>
        <w:t>Sext</w:t>
      </w:r>
      <w:r>
        <w:rPr>
          <w:rFonts w:ascii="Palatino Linotype" w:eastAsia="Palatino Linotype" w:hAnsi="Palatino Linotype" w:cs="Palatino Linotype"/>
          <w:b/>
        </w:rPr>
        <w:t xml:space="preserve">a </w:t>
      </w:r>
      <w:r w:rsidR="008B7725">
        <w:rPr>
          <w:rFonts w:ascii="Palatino Linotype" w:eastAsia="Palatino Linotype" w:hAnsi="Palatino Linotype" w:cs="Palatino Linotype"/>
          <w:b/>
        </w:rPr>
        <w:t>Sesión Ordinaria</w:t>
      </w:r>
      <w:r w:rsidR="008B7725">
        <w:rPr>
          <w:rFonts w:ascii="Palatino Linotype" w:eastAsia="Palatino Linotype" w:hAnsi="Palatino Linotype" w:cs="Palatino Linotype"/>
        </w:rPr>
        <w:t xml:space="preserve"> celebrada el </w:t>
      </w:r>
      <w:r w:rsidR="00ED585D">
        <w:rPr>
          <w:rFonts w:ascii="Palatino Linotype" w:eastAsia="Palatino Linotype" w:hAnsi="Palatino Linotype" w:cs="Palatino Linotype"/>
          <w:b/>
        </w:rPr>
        <w:t>cuatro de mayo</w:t>
      </w:r>
      <w:r w:rsidR="008B7725">
        <w:rPr>
          <w:rFonts w:ascii="Palatino Linotype" w:eastAsia="Palatino Linotype" w:hAnsi="Palatino Linotype" w:cs="Palatino Linotype"/>
          <w:b/>
        </w:rPr>
        <w:t xml:space="preserve"> de dos mil veintidós</w:t>
      </w:r>
      <w:r w:rsidR="008B7725">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8B7725">
        <w:rPr>
          <w:rFonts w:ascii="Palatino Linotype" w:eastAsia="Palatino Linotype" w:hAnsi="Palatino Linotype" w:cs="Palatino Linotype"/>
          <w:b/>
        </w:rPr>
        <w:t>Comisionada</w:t>
      </w:r>
      <w:r w:rsidR="008B7725">
        <w:rPr>
          <w:rFonts w:ascii="Palatino Linotype" w:eastAsia="Palatino Linotype" w:hAnsi="Palatino Linotype" w:cs="Palatino Linotype"/>
        </w:rPr>
        <w:t xml:space="preserve"> </w:t>
      </w:r>
      <w:r w:rsidR="008B7725">
        <w:rPr>
          <w:rFonts w:ascii="Palatino Linotype" w:eastAsia="Palatino Linotype" w:hAnsi="Palatino Linotype" w:cs="Palatino Linotype"/>
          <w:b/>
        </w:rPr>
        <w:t>Guadalupe Ramírez Peña</w:t>
      </w:r>
      <w:r w:rsidR="000F6281">
        <w:rPr>
          <w:rFonts w:ascii="Palatino Linotype" w:eastAsia="Palatino Linotype" w:hAnsi="Palatino Linotype" w:cs="Palatino Linotype"/>
        </w:rPr>
        <w:t xml:space="preserve">; que mediante acuerdo se notificó a las partes vía SAIMEX. </w:t>
      </w:r>
    </w:p>
    <w:p w14:paraId="79D701DC" w14:textId="77777777" w:rsidR="00C514A1" w:rsidRDefault="00B12A5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7</w:t>
      </w:r>
      <w:r w:rsidR="008B7725">
        <w:rPr>
          <w:rFonts w:ascii="Palatino Linotype" w:eastAsia="Palatino Linotype" w:hAnsi="Palatino Linotype" w:cs="Palatino Linotype"/>
          <w:b/>
        </w:rPr>
        <w:t xml:space="preserve">. Manifestaciones. </w:t>
      </w:r>
      <w:r w:rsidR="008B7725">
        <w:rPr>
          <w:rFonts w:ascii="Palatino Linotype" w:eastAsia="Palatino Linotype" w:hAnsi="Palatino Linotype" w:cs="Palatino Linotype"/>
        </w:rPr>
        <w:t xml:space="preserve">De las constancias que obran en los expedientes electrónicos del SAIMEX se desprende que el </w:t>
      </w:r>
      <w:r w:rsidR="008B7725">
        <w:rPr>
          <w:rFonts w:ascii="Palatino Linotype" w:eastAsia="Palatino Linotype" w:hAnsi="Palatino Linotype" w:cs="Palatino Linotype"/>
          <w:b/>
        </w:rPr>
        <w:t>Sujeto Obligado</w:t>
      </w:r>
      <w:r w:rsidR="008B7725">
        <w:rPr>
          <w:rFonts w:ascii="Palatino Linotype" w:eastAsia="Palatino Linotype" w:hAnsi="Palatino Linotype" w:cs="Palatino Linotype"/>
        </w:rPr>
        <w:t xml:space="preserve"> fue omiso en rendir informes justificados, asimismo resulta pertinente apuntar </w:t>
      </w:r>
      <w:proofErr w:type="gramStart"/>
      <w:r w:rsidR="008B7725">
        <w:rPr>
          <w:rFonts w:ascii="Palatino Linotype" w:eastAsia="Palatino Linotype" w:hAnsi="Palatino Linotype" w:cs="Palatino Linotype"/>
        </w:rPr>
        <w:t>que</w:t>
      </w:r>
      <w:proofErr w:type="gramEnd"/>
      <w:r w:rsidR="008B7725">
        <w:rPr>
          <w:rFonts w:ascii="Palatino Linotype" w:eastAsia="Palatino Linotype" w:hAnsi="Palatino Linotype" w:cs="Palatino Linotype"/>
        </w:rPr>
        <w:t xml:space="preserve"> por su parte, </w:t>
      </w:r>
      <w:r w:rsidR="008B7725">
        <w:rPr>
          <w:rFonts w:ascii="Palatino Linotype" w:eastAsia="Palatino Linotype" w:hAnsi="Palatino Linotype" w:cs="Palatino Linotype"/>
          <w:b/>
        </w:rPr>
        <w:t>la</w:t>
      </w:r>
      <w:r w:rsidR="008B7725">
        <w:rPr>
          <w:rFonts w:ascii="Palatino Linotype" w:eastAsia="Palatino Linotype" w:hAnsi="Palatino Linotype" w:cs="Palatino Linotype"/>
        </w:rPr>
        <w:t xml:space="preserve"> </w:t>
      </w:r>
      <w:r w:rsidR="008B7725">
        <w:rPr>
          <w:rFonts w:ascii="Palatino Linotype" w:eastAsia="Palatino Linotype" w:hAnsi="Palatino Linotype" w:cs="Palatino Linotype"/>
          <w:b/>
        </w:rPr>
        <w:t xml:space="preserve">parte Recurrente </w:t>
      </w:r>
      <w:r w:rsidR="008B7725">
        <w:rPr>
          <w:rFonts w:ascii="Palatino Linotype" w:eastAsia="Palatino Linotype" w:hAnsi="Palatino Linotype" w:cs="Palatino Linotype"/>
        </w:rPr>
        <w:t xml:space="preserve">omitió realizar manifestaciones, formular alegatos y ofrecer algún medio de prueba. </w:t>
      </w:r>
    </w:p>
    <w:p w14:paraId="486F4EAE" w14:textId="77777777" w:rsidR="00C514A1" w:rsidRDefault="00B12A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Ampliaciones</w:t>
      </w:r>
      <w:r w:rsidR="008B7725">
        <w:rPr>
          <w:rFonts w:ascii="Palatino Linotype" w:eastAsia="Palatino Linotype" w:hAnsi="Palatino Linotype" w:cs="Palatino Linotype"/>
          <w:b/>
        </w:rPr>
        <w:t xml:space="preserve"> del plazo para emitir resolución.</w:t>
      </w:r>
      <w:r w:rsidR="008B7725">
        <w:rPr>
          <w:rFonts w:ascii="Palatino Linotype" w:eastAsia="Palatino Linotype" w:hAnsi="Palatino Linotype" w:cs="Palatino Linotype"/>
        </w:rPr>
        <w:t xml:space="preserve"> En fecha </w:t>
      </w:r>
      <w:r w:rsidR="00635D48">
        <w:rPr>
          <w:rFonts w:ascii="Palatino Linotype" w:eastAsia="Palatino Linotype" w:hAnsi="Palatino Linotype" w:cs="Palatino Linotype"/>
          <w:b/>
        </w:rPr>
        <w:t>dieciséis de agost</w:t>
      </w:r>
      <w:r w:rsidR="008B7725" w:rsidRPr="00C40ABE">
        <w:rPr>
          <w:rFonts w:ascii="Palatino Linotype" w:eastAsia="Palatino Linotype" w:hAnsi="Palatino Linotype" w:cs="Palatino Linotype"/>
          <w:b/>
        </w:rPr>
        <w:t>o de dos mil veintidós</w:t>
      </w:r>
      <w:r w:rsidR="008B7725" w:rsidRPr="00C40ABE">
        <w:rPr>
          <w:rFonts w:ascii="Palatino Linotype" w:eastAsia="Palatino Linotype" w:hAnsi="Palatino Linotype" w:cs="Palatino Linotype"/>
        </w:rPr>
        <w:t>,</w:t>
      </w:r>
      <w:r w:rsidR="008B7725">
        <w:rPr>
          <w:rFonts w:ascii="Palatino Linotype" w:eastAsia="Palatino Linotype" w:hAnsi="Palatino Linotype" w:cs="Palatino Linotype"/>
        </w:rPr>
        <w:t xml:space="preserve"> se notificó a las partes el Acuerdo de Ampli</w:t>
      </w:r>
      <w:r w:rsidR="00635D48">
        <w:rPr>
          <w:rFonts w:ascii="Palatino Linotype" w:eastAsia="Palatino Linotype" w:hAnsi="Palatino Linotype" w:cs="Palatino Linotype"/>
        </w:rPr>
        <w:t xml:space="preserve">ación de Plazo para resolver los </w:t>
      </w:r>
      <w:r w:rsidR="008B7725">
        <w:rPr>
          <w:rFonts w:ascii="Palatino Linotype" w:eastAsia="Palatino Linotype" w:hAnsi="Palatino Linotype" w:cs="Palatino Linotype"/>
        </w:rPr>
        <w:t>medio</w:t>
      </w:r>
      <w:r w:rsidR="00635D48">
        <w:rPr>
          <w:rFonts w:ascii="Palatino Linotype" w:eastAsia="Palatino Linotype" w:hAnsi="Palatino Linotype" w:cs="Palatino Linotype"/>
        </w:rPr>
        <w:t>s</w:t>
      </w:r>
      <w:r w:rsidR="008B7725">
        <w:rPr>
          <w:rFonts w:ascii="Palatino Linotype" w:eastAsia="Palatino Linotype" w:hAnsi="Palatino Linotype" w:cs="Palatino Linotype"/>
        </w:rPr>
        <w:t xml:space="preserve"> de impugnación que nos ocupa</w:t>
      </w:r>
      <w:r w:rsidR="00635D48">
        <w:rPr>
          <w:rFonts w:ascii="Palatino Linotype" w:eastAsia="Palatino Linotype" w:hAnsi="Palatino Linotype" w:cs="Palatino Linotype"/>
        </w:rPr>
        <w:t>n</w:t>
      </w:r>
      <w:r w:rsidR="008B7725">
        <w:rPr>
          <w:rFonts w:ascii="Palatino Linotype" w:eastAsia="Palatino Linotype" w:hAnsi="Palatino Linotype" w:cs="Palatino Linotype"/>
        </w:rPr>
        <w:t>, en términos de lo dispuesto por el artículo 181, párrafo tercero de la Ley de Transparencia y Acceso a la Información Pública del Estado de México y Municipios.</w:t>
      </w:r>
    </w:p>
    <w:p w14:paraId="712A497E"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E525045"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 xml:space="preserve">Por ello, es menester precisar </w:t>
      </w:r>
      <w:proofErr w:type="gramStart"/>
      <w:r w:rsidRPr="00E9263B">
        <w:rPr>
          <w:rFonts w:ascii="Palatino Linotype" w:eastAsia="Palatino Linotype" w:hAnsi="Palatino Linotype" w:cs="Palatino Linotype"/>
          <w:lang w:val="es-MX"/>
        </w:rPr>
        <w:t>que</w:t>
      </w:r>
      <w:proofErr w:type="gramEnd"/>
      <w:r w:rsidRPr="00E9263B">
        <w:rPr>
          <w:rFonts w:ascii="Palatino Linotype" w:eastAsia="Palatino Linotype" w:hAnsi="Palatino Linotype" w:cs="Palatino Linotype"/>
          <w:lang w:val="es-MX"/>
        </w:rPr>
        <w:t xml:space="preserve"> si bien se ha excedido el plazo para resolver el presente medio de impugnación, de conformidad con la ley de la materia, el plazo </w:t>
      </w:r>
      <w:r w:rsidRPr="00E9263B">
        <w:rPr>
          <w:rFonts w:ascii="Palatino Linotype" w:eastAsia="Palatino Linotype" w:hAnsi="Palatino Linotype" w:cs="Palatino Linotype"/>
          <w:lang w:val="es-MX"/>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6DE5DAE"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BCA45F"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EFA80EA"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Por ello, excepcionalmente, si un asunto es resuelto con posterioridad a los plazos señalados por la norma debe analizarse la razonabilidad del tiempo necesario para su resolución atentos a los siguientes criterios: </w:t>
      </w:r>
    </w:p>
    <w:p w14:paraId="4B3077E2" w14:textId="77777777" w:rsidR="00B12A5B" w:rsidRPr="00E9263B" w:rsidRDefault="00B12A5B" w:rsidP="00B12A5B">
      <w:pPr>
        <w:numPr>
          <w:ilvl w:val="0"/>
          <w:numId w:val="10"/>
        </w:numPr>
        <w:spacing w:before="240" w:after="240" w:line="360" w:lineRule="auto"/>
        <w:ind w:left="567" w:right="1183" w:hanging="283"/>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Complejidad del Asunto: La complejidad de la prueba, la pluralidad de sujetos procesales, el tiempo transcurrido, las características y contexto del recurso. </w:t>
      </w:r>
    </w:p>
    <w:p w14:paraId="1D740201" w14:textId="77777777" w:rsidR="00B12A5B" w:rsidRPr="00E9263B" w:rsidRDefault="00B12A5B" w:rsidP="00B12A5B">
      <w:pPr>
        <w:numPr>
          <w:ilvl w:val="0"/>
          <w:numId w:val="10"/>
        </w:numPr>
        <w:spacing w:before="240" w:after="240" w:line="360" w:lineRule="auto"/>
        <w:ind w:left="567" w:right="1183" w:hanging="283"/>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lastRenderedPageBreak/>
        <w:t>Actividad Procesal del interesado. Acciones u omisiones del interesado.</w:t>
      </w:r>
    </w:p>
    <w:p w14:paraId="067D9F3B" w14:textId="77777777" w:rsidR="00B12A5B" w:rsidRPr="00E9263B" w:rsidRDefault="00B12A5B" w:rsidP="00B12A5B">
      <w:pPr>
        <w:numPr>
          <w:ilvl w:val="0"/>
          <w:numId w:val="11"/>
        </w:numPr>
        <w:spacing w:before="240" w:after="240" w:line="360" w:lineRule="auto"/>
        <w:ind w:left="567" w:right="1183" w:hanging="283"/>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Conducta de la Autoridad: Las Acciones u omisiones realizadas en el procedimiento. Así como si la autoridad actuó con la debida diligencia.</w:t>
      </w:r>
    </w:p>
    <w:p w14:paraId="1C525D1F" w14:textId="77777777" w:rsidR="00B12A5B" w:rsidRPr="00E9263B" w:rsidRDefault="00B12A5B" w:rsidP="00B12A5B">
      <w:pPr>
        <w:spacing w:before="240" w:after="240" w:line="360" w:lineRule="auto"/>
        <w:ind w:left="567" w:right="1183" w:hanging="283"/>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t>d.</w:t>
      </w:r>
      <w:r w:rsidRPr="00E9263B">
        <w:rPr>
          <w:rFonts w:ascii="Palatino Linotype" w:eastAsia="Palatino Linotype" w:hAnsi="Palatino Linotype" w:cs="Palatino Linotype"/>
          <w:lang w:val="es-MX"/>
        </w:rPr>
        <w:t xml:space="preserve"> La afectación generada en la situación jurídica de la persona involucrada en el proceso: Violación a sus derechos humanos.</w:t>
      </w:r>
    </w:p>
    <w:p w14:paraId="1ECB3B11"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5A5B59E"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 xml:space="preserve">Argumento que encuentra sustento en la jurisprudencia P./J. 32/92 emitida por el Pleno de la Suprema Corte de Justicia de la Nación de rubro </w:t>
      </w:r>
      <w:r w:rsidRPr="00E9263B">
        <w:rPr>
          <w:rFonts w:ascii="Palatino Linotype" w:eastAsia="Palatino Linotype" w:hAnsi="Palatino Linotype" w:cs="Palatino Linotype"/>
          <w:i/>
          <w:iCs/>
          <w:lang w:val="es-MX"/>
        </w:rPr>
        <w:t xml:space="preserve">“TÉRMINOS PROCESALES. PARA DETERMINAR SI UN FUNCIONARIO JUDICIAL ACTUÓ INDEBIDAMENTE POR NO RESPETARLOS SE DEBE ATENDER AL PRESUPUESTO QUE CONSIDERÓ EL LEGISLADOR AL FIJARLOS Y LAS </w:t>
      </w:r>
      <w:r w:rsidRPr="00E9263B">
        <w:rPr>
          <w:rFonts w:ascii="Palatino Linotype" w:eastAsia="Palatino Linotype" w:hAnsi="Palatino Linotype" w:cs="Palatino Linotype"/>
          <w:i/>
          <w:iCs/>
          <w:lang w:val="es-MX"/>
        </w:rPr>
        <w:lastRenderedPageBreak/>
        <w:t>CARACTERÍSTICAS DEL CASO.”</w:t>
      </w:r>
      <w:r w:rsidRPr="00E9263B">
        <w:rPr>
          <w:rFonts w:ascii="Palatino Linotype" w:eastAsia="Palatino Linotype" w:hAnsi="Palatino Linotype" w:cs="Palatino Linotype"/>
          <w:lang w:val="es-MX"/>
        </w:rPr>
        <w:t>, visible en la Gaceta del Seminario Judicial de la Federación con el registro digital 205635.</w:t>
      </w:r>
    </w:p>
    <w:p w14:paraId="7135624F"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0970E7"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Al respecto, también son de considerar los criterios sostenidos por el Cuarto Tribunal Colegiado en Materia Administrativa del Primer Circuito, cuyos rubros y datos de identificación son los siguientes:</w:t>
      </w:r>
    </w:p>
    <w:p w14:paraId="0D3D1FAB"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 </w:t>
      </w:r>
      <w:r w:rsidRPr="00E9263B">
        <w:rPr>
          <w:rFonts w:ascii="Palatino Linotype" w:eastAsia="Palatino Linotype" w:hAnsi="Palatino Linotype" w:cs="Palatino Linotype"/>
          <w:i/>
          <w:iCs/>
          <w:lang w:val="es-MX"/>
        </w:rPr>
        <w:t>“PLAZO RAZONABLE PARA RESOLVER. DIMENSIÓN Y EFECTOS DE ESTE CONCEPTO CUANDO SE ADUCE EXCESIVA CARGA DE TRABAJO.”</w:t>
      </w:r>
      <w:r w:rsidRPr="00E9263B">
        <w:rPr>
          <w:rFonts w:ascii="Palatino Linotype" w:eastAsia="Palatino Linotype" w:hAnsi="Palatino Linotype" w:cs="Palatino Linotype"/>
          <w:lang w:val="es-MX"/>
        </w:rPr>
        <w:t xml:space="preserve"> consultable en el Seminario Judicial de la Federación y su gaceta, con el registro digital 2002351.</w:t>
      </w:r>
    </w:p>
    <w:p w14:paraId="7CF49D1D"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i/>
          <w:iCs/>
          <w:lang w:val="es-MX"/>
        </w:rPr>
        <w:lastRenderedPageBreak/>
        <w:t>“PLAZO RAZONABLE PARA RESOLVER. CONCEPTO Y ELEMENTOS QUE LO INTEGRAN A LA LUZ DEL DERECHO INTERNACIONAL DE LOS DERECHOS HUMANOS.”</w:t>
      </w:r>
      <w:r w:rsidRPr="00E9263B">
        <w:rPr>
          <w:rFonts w:ascii="Palatino Linotype" w:eastAsia="Palatino Linotype" w:hAnsi="Palatino Linotype" w:cs="Palatino Linotype"/>
          <w:lang w:val="es-MX"/>
        </w:rPr>
        <w:t>, visible en el Seminario Judicial de la Federación y su gaceta, con el registro digital 2002350.</w:t>
      </w:r>
    </w:p>
    <w:p w14:paraId="4F3C5200" w14:textId="77777777" w:rsidR="00B12A5B" w:rsidRPr="00E9263B" w:rsidRDefault="00B12A5B" w:rsidP="00B12A5B">
      <w:pPr>
        <w:spacing w:before="240" w:after="240" w:line="360" w:lineRule="auto"/>
        <w:jc w:val="both"/>
        <w:rPr>
          <w:rFonts w:ascii="Palatino Linotype" w:eastAsia="Palatino Linotype" w:hAnsi="Palatino Linotype" w:cs="Palatino Linotype"/>
          <w:lang w:val="es-MX"/>
        </w:rPr>
      </w:pPr>
      <w:r w:rsidRPr="00E9263B">
        <w:rPr>
          <w:rFonts w:ascii="Palatino Linotype" w:eastAsia="Palatino Linotype" w:hAnsi="Palatino Linotype" w:cs="Palatino Linotype"/>
          <w:lang w:val="es-MX"/>
        </w:rPr>
        <w:t>Por ello, este organismo garante comprometido con la tutela de los derechos humanos confiados, señala que este exceso del plazo legal para resolver el presente asunto, resulta de carácter excepcional.</w:t>
      </w:r>
    </w:p>
    <w:p w14:paraId="5822BC90" w14:textId="77777777" w:rsidR="00C514A1" w:rsidRDefault="00B12A5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8B7725">
        <w:rPr>
          <w:rFonts w:ascii="Palatino Linotype" w:eastAsia="Palatino Linotype" w:hAnsi="Palatino Linotype" w:cs="Palatino Linotype"/>
          <w:b/>
        </w:rPr>
        <w:t>. Cierre</w:t>
      </w:r>
      <w:r>
        <w:rPr>
          <w:rFonts w:ascii="Palatino Linotype" w:eastAsia="Palatino Linotype" w:hAnsi="Palatino Linotype" w:cs="Palatino Linotype"/>
          <w:b/>
        </w:rPr>
        <w:t>s</w:t>
      </w:r>
      <w:r w:rsidR="008B7725">
        <w:rPr>
          <w:rFonts w:ascii="Palatino Linotype" w:eastAsia="Palatino Linotype" w:hAnsi="Palatino Linotype" w:cs="Palatino Linotype"/>
          <w:b/>
        </w:rPr>
        <w:t xml:space="preserve"> de instrucción. </w:t>
      </w:r>
      <w:r w:rsidR="008B7725">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8B7725" w:rsidRPr="000F6281">
        <w:rPr>
          <w:rFonts w:ascii="Palatino Linotype" w:eastAsia="Palatino Linotype" w:hAnsi="Palatino Linotype" w:cs="Palatino Linotype"/>
        </w:rPr>
        <w:t xml:space="preserve">el </w:t>
      </w:r>
      <w:r w:rsidR="00635D48">
        <w:rPr>
          <w:rFonts w:ascii="Palatino Linotype" w:eastAsia="Palatino Linotype" w:hAnsi="Palatino Linotype" w:cs="Palatino Linotype"/>
          <w:b/>
          <w:color w:val="000000"/>
        </w:rPr>
        <w:t>dieciséis de agost</w:t>
      </w:r>
      <w:r w:rsidR="008B7725" w:rsidRPr="000F6281">
        <w:rPr>
          <w:rFonts w:ascii="Palatino Linotype" w:eastAsia="Palatino Linotype" w:hAnsi="Palatino Linotype" w:cs="Palatino Linotype"/>
          <w:b/>
          <w:color w:val="000000"/>
        </w:rPr>
        <w:t xml:space="preserve">o </w:t>
      </w:r>
      <w:r w:rsidR="008B7725" w:rsidRPr="000F6281">
        <w:rPr>
          <w:rFonts w:ascii="Palatino Linotype" w:eastAsia="Palatino Linotype" w:hAnsi="Palatino Linotype" w:cs="Palatino Linotype"/>
          <w:b/>
        </w:rPr>
        <w:t>de dos mil veintidós</w:t>
      </w:r>
      <w:r w:rsidR="008B7725" w:rsidRPr="000F6281">
        <w:rPr>
          <w:rFonts w:ascii="Palatino Linotype" w:eastAsia="Palatino Linotype" w:hAnsi="Palatino Linotype" w:cs="Palatino Linotype"/>
        </w:rPr>
        <w:t>, la</w:t>
      </w:r>
      <w:r w:rsidR="008B7725">
        <w:rPr>
          <w:rFonts w:ascii="Palatino Linotype" w:eastAsia="Palatino Linotype" w:hAnsi="Palatino Linotype" w:cs="Palatino Linotype"/>
        </w:rPr>
        <w:t xml:space="preserve"> Comisionada Ponente determinó el cierre de instrucción en términos de la fracción VI del artículo 185 de la Ley de Transparencia y Acceso a la Información Pública del Estado de México y Municipios.</w:t>
      </w:r>
    </w:p>
    <w:p w14:paraId="47A8D61A"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332A6B9A" w14:textId="77777777" w:rsidR="00C514A1" w:rsidRDefault="008B7725">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7D6EC9B5"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Pr>
          <w:rFonts w:ascii="Palatino Linotype" w:eastAsia="Palatino Linotype" w:hAnsi="Palatino Linotype" w:cs="Palatino Linotype"/>
        </w:rPr>
        <w:lastRenderedPageBreak/>
        <w:t>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E3D31FF" w14:textId="77777777" w:rsidR="00C514A1" w:rsidRDefault="008B7725">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Segundo. </w:t>
      </w:r>
      <w:r w:rsidR="00B12A5B">
        <w:rPr>
          <w:rFonts w:ascii="Palatino Linotype" w:eastAsia="Palatino Linotype" w:hAnsi="Palatino Linotype" w:cs="Palatino Linotype"/>
          <w:b/>
        </w:rPr>
        <w:t>Oportunidad y Procedibilidad de los</w:t>
      </w:r>
      <w:r>
        <w:rPr>
          <w:rFonts w:ascii="Palatino Linotype" w:eastAsia="Palatino Linotype" w:hAnsi="Palatino Linotype" w:cs="Palatino Linotype"/>
          <w:b/>
        </w:rPr>
        <w:t xml:space="preserve"> Recurso</w:t>
      </w:r>
      <w:r w:rsidR="00B12A5B">
        <w:rPr>
          <w:rFonts w:ascii="Palatino Linotype" w:eastAsia="Palatino Linotype" w:hAnsi="Palatino Linotype" w:cs="Palatino Linotype"/>
          <w:b/>
        </w:rPr>
        <w:t>s</w:t>
      </w:r>
      <w:r>
        <w:rPr>
          <w:rFonts w:ascii="Palatino Linotype" w:eastAsia="Palatino Linotype" w:hAnsi="Palatino Linotype" w:cs="Palatino Linotype"/>
          <w:b/>
        </w:rPr>
        <w:t xml:space="preserve">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CB3C640"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las solicitudes de información el día </w:t>
      </w:r>
      <w:r w:rsidR="00635D48">
        <w:rPr>
          <w:rFonts w:ascii="Palatino Linotype" w:eastAsia="Palatino Linotype" w:hAnsi="Palatino Linotype" w:cs="Palatino Linotype"/>
          <w:b/>
        </w:rPr>
        <w:t>veinticuatro</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w:t>
      </w:r>
      <w:r w:rsidR="00C9482B">
        <w:rPr>
          <w:rFonts w:ascii="Palatino Linotype" w:eastAsia="Palatino Linotype" w:hAnsi="Palatino Linotype" w:cs="Palatino Linotype"/>
        </w:rPr>
        <w:t>por su parte</w:t>
      </w:r>
      <w:r>
        <w:rPr>
          <w:rFonts w:ascii="Palatino Linotype" w:eastAsia="Palatino Linotype" w:hAnsi="Palatino Linotype" w:cs="Palatino Linotype"/>
        </w:rPr>
        <w:t xml:space="preserve">, los recursos de revisión se interpusieron el día </w:t>
      </w:r>
      <w:r w:rsidR="00635D48">
        <w:rPr>
          <w:rFonts w:ascii="Palatino Linotype" w:eastAsia="Palatino Linotype" w:hAnsi="Palatino Linotype" w:cs="Palatino Linotype"/>
          <w:b/>
        </w:rPr>
        <w:t>diec</w:t>
      </w:r>
      <w:r w:rsidR="00B12A5B">
        <w:rPr>
          <w:rFonts w:ascii="Palatino Linotype" w:eastAsia="Palatino Linotype" w:hAnsi="Palatino Linotype" w:cs="Palatino Linotype"/>
          <w:b/>
        </w:rPr>
        <w:t xml:space="preserve">inueve </w:t>
      </w:r>
      <w:r w:rsidR="00635D48">
        <w:rPr>
          <w:rFonts w:ascii="Palatino Linotype" w:eastAsia="Palatino Linotype" w:hAnsi="Palatino Linotype" w:cs="Palatino Linotype"/>
          <w:b/>
        </w:rPr>
        <w:t>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esto es al </w:t>
      </w:r>
      <w:r w:rsidR="00635D48">
        <w:rPr>
          <w:rFonts w:ascii="Palatino Linotype" w:eastAsia="Palatino Linotype" w:hAnsi="Palatino Linotype" w:cs="Palatino Linotype"/>
          <w:b/>
        </w:rPr>
        <w:t>décimo tercer</w:t>
      </w:r>
      <w:r w:rsidR="00B12A5B">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día hábil después de </w:t>
      </w:r>
      <w:r>
        <w:rPr>
          <w:rFonts w:ascii="Palatino Linotype" w:eastAsia="Palatino Linotype" w:hAnsi="Palatino Linotype" w:cs="Palatino Linotype"/>
          <w:b/>
        </w:rPr>
        <w:lastRenderedPageBreak/>
        <w:t>conocerse la</w:t>
      </w:r>
      <w:r w:rsidR="00B12A5B">
        <w:rPr>
          <w:rFonts w:ascii="Palatino Linotype" w:eastAsia="Palatino Linotype" w:hAnsi="Palatino Linotype" w:cs="Palatino Linotype"/>
          <w:b/>
        </w:rPr>
        <w:t>s</w:t>
      </w:r>
      <w:r>
        <w:rPr>
          <w:rFonts w:ascii="Palatino Linotype" w:eastAsia="Palatino Linotype" w:hAnsi="Palatino Linotype" w:cs="Palatino Linotype"/>
          <w:b/>
        </w:rPr>
        <w:t xml:space="preserve"> respuesta</w:t>
      </w:r>
      <w:r w:rsidR="00B12A5B">
        <w:rPr>
          <w:rFonts w:ascii="Palatino Linotype" w:eastAsia="Palatino Linotype" w:hAnsi="Palatino Linotype" w:cs="Palatino Linotype"/>
          <w:b/>
        </w:rPr>
        <w:t>s</w:t>
      </w:r>
      <w:r>
        <w:rPr>
          <w:rFonts w:ascii="Palatino Linotype" w:eastAsia="Palatino Linotype" w:hAnsi="Palatino Linotype" w:cs="Palatino Linotype"/>
        </w:rPr>
        <w:t xml:space="preserve"> por lo que se encuentra</w:t>
      </w:r>
      <w:r w:rsidR="00B12A5B">
        <w:rPr>
          <w:rFonts w:ascii="Palatino Linotype" w:eastAsia="Palatino Linotype" w:hAnsi="Palatino Linotype" w:cs="Palatino Linotype"/>
        </w:rPr>
        <w:t>n</w:t>
      </w:r>
      <w:r>
        <w:rPr>
          <w:rFonts w:ascii="Palatino Linotype" w:eastAsia="Palatino Linotype" w:hAnsi="Palatino Linotype" w:cs="Palatino Linotype"/>
        </w:rPr>
        <w:t xml:space="preserve"> dentro de los márgenes temporales establecidos por la Ley en la materia.</w:t>
      </w:r>
    </w:p>
    <w:p w14:paraId="07C94B16" w14:textId="77777777" w:rsidR="00C514A1" w:rsidRDefault="008B772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por cuanto hace a la procedibilidad de los recursos de revisión, es de suma importancia señalar que </w:t>
      </w:r>
      <w:r w:rsidR="00B12A5B">
        <w:rPr>
          <w:rFonts w:ascii="Palatino Linotype" w:eastAsia="Palatino Linotype" w:hAnsi="Palatino Linotype" w:cs="Palatino Linotype"/>
          <w:b/>
          <w:color w:val="000000"/>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052498F" w14:textId="77777777" w:rsidR="00C514A1" w:rsidRDefault="008B7725">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FDCC01F"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52C368E9"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w:t>
      </w:r>
      <w:r w:rsidR="003B12F1">
        <w:rPr>
          <w:rFonts w:ascii="Palatino Linotype" w:eastAsia="Palatino Linotype" w:hAnsi="Palatino Linotype" w:cs="Palatino Linotype"/>
        </w:rPr>
        <w:t xml:space="preserve">179, fracción </w:t>
      </w:r>
      <w:r>
        <w:rPr>
          <w:rFonts w:ascii="Palatino Linotype" w:eastAsia="Palatino Linotype" w:hAnsi="Palatino Linotype" w:cs="Palatino Linotype"/>
        </w:rPr>
        <w:t>I del ordenamiento legal citado, que a la letra dice: </w:t>
      </w:r>
    </w:p>
    <w:p w14:paraId="2D9C9208" w14:textId="77777777"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A9AF925" w14:textId="77777777" w:rsidR="00C514A1" w:rsidRDefault="003B12F1">
      <w:pPr>
        <w:tabs>
          <w:tab w:val="left" w:pos="7088"/>
        </w:tabs>
        <w:spacing w:before="120" w:after="120"/>
        <w:ind w:left="851" w:right="616"/>
        <w:jc w:val="both"/>
        <w:rPr>
          <w:rFonts w:ascii="Palatino Linotype" w:eastAsia="Palatino Linotype" w:hAnsi="Palatino Linotype" w:cs="Palatino Linotype"/>
          <w:b/>
          <w:i/>
          <w:sz w:val="22"/>
          <w:szCs w:val="22"/>
        </w:rPr>
      </w:pPr>
      <w:r w:rsidRPr="003B12F1">
        <w:rPr>
          <w:rFonts w:ascii="Palatino Linotype" w:eastAsia="Palatino Linotype" w:hAnsi="Palatino Linotype" w:cs="Palatino Linotype"/>
          <w:b/>
          <w:i/>
          <w:sz w:val="22"/>
          <w:szCs w:val="22"/>
        </w:rPr>
        <w:t>I. La negativa a la información solicitada</w:t>
      </w:r>
      <w:r w:rsidR="008B7725">
        <w:rPr>
          <w:rFonts w:ascii="Palatino Linotype" w:eastAsia="Palatino Linotype" w:hAnsi="Palatino Linotype" w:cs="Palatino Linotype"/>
          <w:b/>
          <w:i/>
          <w:sz w:val="22"/>
          <w:szCs w:val="22"/>
        </w:rPr>
        <w:t>;</w:t>
      </w:r>
      <w:r w:rsidR="008B7725">
        <w:rPr>
          <w:rFonts w:ascii="Palatino Linotype" w:eastAsia="Palatino Linotype" w:hAnsi="Palatino Linotype" w:cs="Palatino Linotype"/>
          <w:i/>
          <w:sz w:val="22"/>
          <w:szCs w:val="22"/>
        </w:rPr>
        <w:t>”</w:t>
      </w:r>
    </w:p>
    <w:p w14:paraId="56550224" w14:textId="77777777" w:rsidR="00C514A1" w:rsidRDefault="008B7725">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6400908" w14:textId="77777777" w:rsidR="00C514A1" w:rsidRDefault="008B772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31A7253D"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44C6AE0" w14:textId="77777777"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Artículo 1o. En los Estados Unidos Mexicanos todas las personas gozarán de los derechos humanos reconocidos en esta Constitución y en los </w:t>
      </w:r>
      <w:r>
        <w:rPr>
          <w:rFonts w:ascii="Palatino Linotype" w:eastAsia="Palatino Linotype" w:hAnsi="Palatino Linotype" w:cs="Palatino Linotype"/>
          <w:b/>
          <w:i/>
          <w:sz w:val="22"/>
          <w:szCs w:val="22"/>
          <w:u w:val="single"/>
        </w:rPr>
        <w:lastRenderedPageBreak/>
        <w:t>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2AD0BC9" w14:textId="77777777" w:rsidR="00C514A1" w:rsidRDefault="008B7725">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3A9F3F7" w14:textId="77777777"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A010B52" w14:textId="77777777" w:rsidR="00C514A1" w:rsidRDefault="008B7725">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51C124B" w14:textId="77777777" w:rsidR="00C514A1" w:rsidRDefault="008B772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10F6A85B" w14:textId="77777777" w:rsidR="00C514A1" w:rsidRDefault="008B7725">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1A56E1E"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227E648B"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5E3F4B2"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2F4673"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1AE984C" w14:textId="77777777"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w:t>
      </w:r>
    </w:p>
    <w:p w14:paraId="12157274"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BD4939F"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5301F8B"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236D6BD"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CD8CFD4" w14:textId="77777777" w:rsidR="00C514A1" w:rsidRDefault="00C514A1">
      <w:pPr>
        <w:ind w:left="851" w:right="851"/>
        <w:jc w:val="both"/>
        <w:rPr>
          <w:rFonts w:ascii="Palatino Linotype" w:eastAsia="Palatino Linotype" w:hAnsi="Palatino Linotype" w:cs="Palatino Linotype"/>
          <w:i/>
          <w:sz w:val="22"/>
          <w:szCs w:val="22"/>
        </w:rPr>
      </w:pPr>
    </w:p>
    <w:p w14:paraId="14A9B037"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CD9EA4C"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EFE47EA"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C19C1D5"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32E02CF"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72EB7C1" w14:textId="77777777" w:rsidR="00C514A1" w:rsidRDefault="00C514A1">
      <w:pPr>
        <w:ind w:right="851"/>
        <w:jc w:val="both"/>
        <w:rPr>
          <w:rFonts w:ascii="Palatino Linotype" w:eastAsia="Palatino Linotype" w:hAnsi="Palatino Linotype" w:cs="Palatino Linotype"/>
          <w:i/>
          <w:sz w:val="22"/>
          <w:szCs w:val="22"/>
        </w:rPr>
      </w:pPr>
    </w:p>
    <w:p w14:paraId="564C7148" w14:textId="77777777" w:rsidR="00C514A1" w:rsidRDefault="008B772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Pr>
          <w:rFonts w:ascii="Palatino Linotype" w:eastAsia="Palatino Linotype" w:hAnsi="Palatino Linotype" w:cs="Palatino Linotype"/>
        </w:rPr>
        <w:lastRenderedPageBreak/>
        <w:t xml:space="preserve">con las excepciones enmarcadas, para lo cual queda demostrado que el presente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dichos dispositivos legales.</w:t>
      </w:r>
    </w:p>
    <w:p w14:paraId="4DA2AEE6"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51C7BED" w14:textId="77777777" w:rsidR="00C514A1" w:rsidRDefault="008B7725">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0CB3326" w14:textId="77777777" w:rsidR="00C514A1" w:rsidRDefault="008B7725">
      <w:pPr>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E7622FA" w14:textId="77777777" w:rsidR="00C514A1" w:rsidRDefault="008B7725">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528B96C" w14:textId="77777777"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Pr>
          <w:rFonts w:ascii="Palatino Linotype" w:eastAsia="Palatino Linotype" w:hAnsi="Palatino Linotype" w:cs="Palatino Linotype"/>
          <w:b/>
        </w:rPr>
        <w:t>artículo 12</w:t>
      </w:r>
      <w:r>
        <w:rPr>
          <w:rFonts w:ascii="Palatino Linotype" w:eastAsia="Palatino Linotype" w:hAnsi="Palatino Linotype" w:cs="Palatino Linotype"/>
        </w:rPr>
        <w:t xml:space="preserve"> de la Ley de Transparencia y Acceso a la Información Pública del Estado de México y Municipios, el cual a la letra dice:</w:t>
      </w:r>
    </w:p>
    <w:p w14:paraId="465E2D97" w14:textId="77777777" w:rsidR="00C514A1" w:rsidRDefault="00C514A1">
      <w:pPr>
        <w:spacing w:line="360" w:lineRule="auto"/>
        <w:jc w:val="both"/>
        <w:rPr>
          <w:rFonts w:ascii="Palatino Linotype" w:eastAsia="Palatino Linotype" w:hAnsi="Palatino Linotype" w:cs="Palatino Linotype"/>
        </w:rPr>
      </w:pPr>
    </w:p>
    <w:p w14:paraId="2607CD07"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45150D9" w14:textId="77777777" w:rsidR="00C514A1" w:rsidRDefault="00C514A1">
      <w:pPr>
        <w:ind w:left="851" w:right="851"/>
        <w:jc w:val="both"/>
        <w:rPr>
          <w:rFonts w:ascii="Palatino Linotype" w:eastAsia="Palatino Linotype" w:hAnsi="Palatino Linotype" w:cs="Palatino Linotype"/>
          <w:i/>
          <w:sz w:val="22"/>
          <w:szCs w:val="22"/>
        </w:rPr>
      </w:pPr>
    </w:p>
    <w:p w14:paraId="0E975D5E"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FE58C07" w14:textId="77777777" w:rsidR="00C514A1" w:rsidRDefault="00C514A1">
      <w:pPr>
        <w:spacing w:line="360" w:lineRule="auto"/>
        <w:jc w:val="both"/>
        <w:rPr>
          <w:rFonts w:ascii="Palatino Linotype" w:eastAsia="Palatino Linotype" w:hAnsi="Palatino Linotype" w:cs="Palatino Linotype"/>
        </w:rPr>
      </w:pPr>
    </w:p>
    <w:p w14:paraId="0439E12E" w14:textId="77777777"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xml:space="preserve">, para satisfacer el derecho de acceso a la información pública, como así lo establece el criterio 03/17 emitidos por el Instituto </w:t>
      </w:r>
      <w:r>
        <w:rPr>
          <w:rFonts w:ascii="Palatino Linotype" w:eastAsia="Palatino Linotype" w:hAnsi="Palatino Linotype" w:cs="Palatino Linotype"/>
        </w:rPr>
        <w:lastRenderedPageBreak/>
        <w:t>Nacional de Transparencia, Acceso a la Información Pública y Protección de Datos Personales, los cuales señalan lo siguiente:</w:t>
      </w:r>
    </w:p>
    <w:p w14:paraId="3B80661F" w14:textId="77777777" w:rsidR="00C514A1" w:rsidRDefault="00C514A1">
      <w:pPr>
        <w:ind w:left="851" w:right="851"/>
        <w:jc w:val="both"/>
        <w:rPr>
          <w:rFonts w:ascii="Palatino Linotype" w:eastAsia="Palatino Linotype" w:hAnsi="Palatino Linotype" w:cs="Palatino Linotype"/>
          <w:b/>
          <w:i/>
          <w:sz w:val="22"/>
          <w:szCs w:val="22"/>
        </w:rPr>
      </w:pPr>
    </w:p>
    <w:p w14:paraId="47DA86E2" w14:textId="77777777"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25755ADA" w14:textId="77777777" w:rsidR="00C514A1" w:rsidRDefault="008B7725">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 ACIÓN.</w:t>
      </w:r>
    </w:p>
    <w:p w14:paraId="222B335D"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E5E4C47" w14:textId="77777777" w:rsidR="00C514A1" w:rsidRDefault="00C514A1">
      <w:pPr>
        <w:spacing w:line="360" w:lineRule="auto"/>
        <w:jc w:val="both"/>
        <w:rPr>
          <w:rFonts w:ascii="Palatino Linotype" w:eastAsia="Palatino Linotype" w:hAnsi="Palatino Linotype" w:cs="Palatino Linotype"/>
        </w:rPr>
      </w:pPr>
    </w:p>
    <w:p w14:paraId="32A1234D" w14:textId="77777777"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6AD3FCD7" w14:textId="77777777" w:rsidR="00C514A1" w:rsidRDefault="00C514A1">
      <w:pPr>
        <w:spacing w:line="360" w:lineRule="auto"/>
        <w:jc w:val="both"/>
        <w:rPr>
          <w:rFonts w:ascii="Palatino Linotype" w:eastAsia="Palatino Linotype" w:hAnsi="Palatino Linotype" w:cs="Palatino Linotype"/>
        </w:rPr>
      </w:pPr>
    </w:p>
    <w:p w14:paraId="6197A2F7"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1153B613" w14:textId="77777777" w:rsidR="00C514A1" w:rsidRDefault="00C514A1">
      <w:pPr>
        <w:ind w:left="851" w:right="851"/>
        <w:jc w:val="both"/>
        <w:rPr>
          <w:rFonts w:ascii="Palatino Linotype" w:eastAsia="Palatino Linotype" w:hAnsi="Palatino Linotype" w:cs="Palatino Linotype"/>
          <w:b/>
          <w:i/>
          <w:sz w:val="22"/>
          <w:szCs w:val="22"/>
        </w:rPr>
      </w:pPr>
    </w:p>
    <w:p w14:paraId="537CB04C"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718432B1" w14:textId="77777777" w:rsidR="00C514A1" w:rsidRDefault="00C514A1">
      <w:pPr>
        <w:ind w:left="851" w:right="851"/>
        <w:jc w:val="both"/>
        <w:rPr>
          <w:rFonts w:ascii="Palatino Linotype" w:eastAsia="Palatino Linotype" w:hAnsi="Palatino Linotype" w:cs="Palatino Linotype"/>
          <w:i/>
          <w:sz w:val="22"/>
          <w:szCs w:val="22"/>
        </w:rPr>
      </w:pPr>
    </w:p>
    <w:p w14:paraId="77999D65"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5B381783" w14:textId="77777777" w:rsidR="00C514A1" w:rsidRDefault="00C514A1">
      <w:pPr>
        <w:ind w:left="851" w:right="851"/>
        <w:jc w:val="both"/>
        <w:rPr>
          <w:rFonts w:ascii="Palatino Linotype" w:eastAsia="Palatino Linotype" w:hAnsi="Palatino Linotype" w:cs="Palatino Linotype"/>
          <w:i/>
          <w:sz w:val="22"/>
          <w:szCs w:val="22"/>
        </w:rPr>
      </w:pPr>
    </w:p>
    <w:p w14:paraId="11EAE51E"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B647248" w14:textId="77777777" w:rsidR="00C514A1" w:rsidRDefault="00C514A1">
      <w:pPr>
        <w:ind w:left="851" w:right="851"/>
        <w:jc w:val="both"/>
        <w:rPr>
          <w:rFonts w:ascii="Palatino Linotype" w:eastAsia="Palatino Linotype" w:hAnsi="Palatino Linotype" w:cs="Palatino Linotype"/>
          <w:i/>
          <w:sz w:val="22"/>
          <w:szCs w:val="22"/>
        </w:rPr>
      </w:pPr>
    </w:p>
    <w:p w14:paraId="578131CF" w14:textId="77777777" w:rsidR="00C514A1" w:rsidRDefault="008B7725">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260C392"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53B64B3"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 xml:space="preserve">cualquier otro registro que documente el ejercicio </w:t>
      </w:r>
      <w:r>
        <w:rPr>
          <w:rFonts w:ascii="Palatino Linotype" w:eastAsia="Palatino Linotype" w:hAnsi="Palatino Linotype" w:cs="Palatino Linotype"/>
          <w:b/>
        </w:rPr>
        <w:lastRenderedPageBreak/>
        <w:t>de las facultades, funciones, obligaciones y competencias de los Sujetos Obligados</w:t>
      </w:r>
      <w:r>
        <w:rPr>
          <w:rFonts w:ascii="Palatino Linotype" w:eastAsia="Palatino Linotype" w:hAnsi="Palatino Linotype" w:cs="Palatino Linotype"/>
        </w:rPr>
        <w:t xml:space="preserve">; </w:t>
      </w:r>
      <w:r>
        <w:rPr>
          <w:rFonts w:ascii="Palatino Linotype" w:eastAsia="Palatino Linotype" w:hAnsi="Palatino Linotype" w:cs="Palatino Linotype"/>
          <w:b/>
        </w:rPr>
        <w:t>los que, podrán estar en cualquier medio</w:t>
      </w:r>
      <w:r>
        <w:rPr>
          <w:rFonts w:ascii="Palatino Linotype" w:eastAsia="Palatino Linotype" w:hAnsi="Palatino Linotype" w:cs="Palatino Linotype"/>
        </w:rPr>
        <w:t xml:space="preserve">, sea escrito, impreso, sonoro, visual, </w:t>
      </w:r>
      <w:r>
        <w:rPr>
          <w:rFonts w:ascii="Palatino Linotype" w:eastAsia="Palatino Linotype" w:hAnsi="Palatino Linotype" w:cs="Palatino Linotype"/>
          <w:b/>
        </w:rPr>
        <w:t>electrónico</w:t>
      </w:r>
      <w:r>
        <w:rPr>
          <w:rFonts w:ascii="Palatino Linotype" w:eastAsia="Palatino Linotype" w:hAnsi="Palatino Linotype" w:cs="Palatino Linotype"/>
        </w:rPr>
        <w:t xml:space="preserve">, informático u holográfico, esto es, </w:t>
      </w:r>
      <w:r>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92E464" w14:textId="77777777" w:rsidR="00C514A1" w:rsidRDefault="008B772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comprenda las </w:t>
      </w:r>
      <w:r>
        <w:rPr>
          <w:rFonts w:ascii="Palatino Linotype" w:eastAsia="Palatino Linotype" w:hAnsi="Palatino Linotype" w:cs="Palatino Linotype"/>
        </w:rPr>
        <w:lastRenderedPageBreak/>
        <w:t>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850C778" w14:textId="77777777" w:rsidR="00C514A1" w:rsidRDefault="008B7725">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cabe reiterar que el particular solicitó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14:paraId="1E00F2E1" w14:textId="77777777" w:rsidR="00777CFF" w:rsidRPr="00777CFF" w:rsidRDefault="00777CFF" w:rsidP="00777CFF">
      <w:pPr>
        <w:pStyle w:val="Prrafodelista"/>
        <w:numPr>
          <w:ilvl w:val="0"/>
          <w:numId w:val="17"/>
        </w:numPr>
        <w:tabs>
          <w:tab w:val="left" w:pos="567"/>
        </w:tabs>
        <w:spacing w:before="240" w:after="240" w:line="360" w:lineRule="auto"/>
        <w:ind w:left="567" w:right="900" w:hanging="141"/>
        <w:jc w:val="both"/>
        <w:rPr>
          <w:rFonts w:ascii="Palatino Linotype" w:eastAsia="Palatino Linotype" w:hAnsi="Palatino Linotype" w:cs="Palatino Linotype"/>
          <w:b/>
          <w:color w:val="000000"/>
        </w:rPr>
      </w:pPr>
      <w:r w:rsidRPr="00777CFF">
        <w:rPr>
          <w:rFonts w:ascii="Palatino Linotype" w:eastAsia="Palatino Linotype" w:hAnsi="Palatino Linotype" w:cs="Palatino Linotype"/>
          <w:b/>
          <w:color w:val="000000"/>
        </w:rPr>
        <w:t xml:space="preserve">Copia de todas las listas de asistencia de todas las áreas de los días 17, 18, 21 y </w:t>
      </w:r>
      <w:proofErr w:type="gramStart"/>
      <w:r w:rsidRPr="00777CFF">
        <w:rPr>
          <w:rFonts w:ascii="Palatino Linotype" w:eastAsia="Palatino Linotype" w:hAnsi="Palatino Linotype" w:cs="Palatino Linotype"/>
          <w:b/>
          <w:color w:val="000000"/>
        </w:rPr>
        <w:t>22  de</w:t>
      </w:r>
      <w:proofErr w:type="gramEnd"/>
      <w:r w:rsidRPr="00777CFF">
        <w:rPr>
          <w:rFonts w:ascii="Palatino Linotype" w:eastAsia="Palatino Linotype" w:hAnsi="Palatino Linotype" w:cs="Palatino Linotype"/>
          <w:b/>
          <w:color w:val="000000"/>
        </w:rPr>
        <w:t xml:space="preserve"> febrero de 2022. </w:t>
      </w:r>
    </w:p>
    <w:p w14:paraId="257262A1" w14:textId="77777777" w:rsidR="00777CFF" w:rsidRDefault="008B7725" w:rsidP="00777CFF">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sidR="00B12A5B">
        <w:rPr>
          <w:rFonts w:ascii="Palatino Linotype" w:eastAsia="Palatino Linotype" w:hAnsi="Palatino Linotype" w:cs="Palatino Linotype"/>
        </w:rPr>
        <w:t>notificó en cada recurso de revisi</w:t>
      </w:r>
      <w:r w:rsidR="007D5748">
        <w:rPr>
          <w:rFonts w:ascii="Palatino Linotype" w:eastAsia="Palatino Linotype" w:hAnsi="Palatino Linotype" w:cs="Palatino Linotype"/>
        </w:rPr>
        <w:t xml:space="preserve">ón, </w:t>
      </w:r>
      <w:r w:rsidR="00B12A5B">
        <w:rPr>
          <w:rFonts w:ascii="Palatino Linotype" w:eastAsia="Palatino Linotype" w:hAnsi="Palatino Linotype" w:cs="Palatino Linotype"/>
        </w:rPr>
        <w:t>dos</w:t>
      </w:r>
      <w:r>
        <w:rPr>
          <w:rFonts w:ascii="Palatino Linotype" w:eastAsia="Palatino Linotype" w:hAnsi="Palatino Linotype" w:cs="Palatino Linotype"/>
        </w:rPr>
        <w:t xml:space="preserve"> documento</w:t>
      </w:r>
      <w:r w:rsidR="007D5748">
        <w:rPr>
          <w:rFonts w:ascii="Palatino Linotype" w:eastAsia="Palatino Linotype" w:hAnsi="Palatino Linotype" w:cs="Palatino Linotype"/>
        </w:rPr>
        <w:t>s</w:t>
      </w:r>
      <w:r>
        <w:rPr>
          <w:rFonts w:ascii="Palatino Linotype" w:eastAsia="Palatino Linotype" w:hAnsi="Palatino Linotype" w:cs="Palatino Linotype"/>
        </w:rPr>
        <w:t xml:space="preserve"> electrónico</w:t>
      </w:r>
      <w:r w:rsidR="00B12A5B">
        <w:rPr>
          <w:rFonts w:ascii="Palatino Linotype" w:eastAsia="Palatino Linotype" w:hAnsi="Palatino Linotype" w:cs="Palatino Linotype"/>
        </w:rPr>
        <w:t>s</w:t>
      </w:r>
      <w:r w:rsidR="00777CFF">
        <w:rPr>
          <w:rFonts w:ascii="Palatino Linotype" w:eastAsia="Palatino Linotype" w:hAnsi="Palatino Linotype" w:cs="Palatino Linotype"/>
        </w:rPr>
        <w:t xml:space="preserve">, en los cuales medularmente se advierten </w:t>
      </w:r>
      <w:r w:rsidR="00777CFF" w:rsidRPr="00777CFF">
        <w:rPr>
          <w:rFonts w:ascii="Palatino Linotype" w:eastAsia="Palatino Linotype" w:hAnsi="Palatino Linotype" w:cs="Palatino Linotype"/>
        </w:rPr>
        <w:t>setenta y siet</w:t>
      </w:r>
      <w:r w:rsidR="00777CFF">
        <w:rPr>
          <w:rFonts w:ascii="Palatino Linotype" w:eastAsia="Palatino Linotype" w:hAnsi="Palatino Linotype" w:cs="Palatino Linotype"/>
        </w:rPr>
        <w:t xml:space="preserve">e fojas y se localiza un </w:t>
      </w:r>
      <w:r w:rsidR="00777CFF" w:rsidRPr="00777CFF">
        <w:rPr>
          <w:rFonts w:ascii="Palatino Linotype" w:eastAsia="Palatino Linotype" w:hAnsi="Palatino Linotype" w:cs="Palatino Linotype"/>
        </w:rPr>
        <w:t xml:space="preserve">oficio del </w:t>
      </w:r>
      <w:proofErr w:type="gramStart"/>
      <w:r w:rsidR="00777CFF" w:rsidRPr="00777CFF">
        <w:rPr>
          <w:rFonts w:ascii="Palatino Linotype" w:eastAsia="Palatino Linotype" w:hAnsi="Palatino Linotype" w:cs="Palatino Linotype"/>
        </w:rPr>
        <w:t>Jefe</w:t>
      </w:r>
      <w:proofErr w:type="gramEnd"/>
      <w:r w:rsidR="00777CFF" w:rsidRPr="00777CFF">
        <w:rPr>
          <w:rFonts w:ascii="Palatino Linotype" w:eastAsia="Palatino Linotype" w:hAnsi="Palatino Linotype" w:cs="Palatino Linotype"/>
        </w:rPr>
        <w:t xml:space="preserve"> de Departamento de Personal qu</w:t>
      </w:r>
      <w:r w:rsidR="00777CFF">
        <w:rPr>
          <w:rFonts w:ascii="Palatino Linotype" w:eastAsia="Palatino Linotype" w:hAnsi="Palatino Linotype" w:cs="Palatino Linotype"/>
        </w:rPr>
        <w:t>i</w:t>
      </w:r>
      <w:r w:rsidR="00777CFF" w:rsidRPr="00777CFF">
        <w:rPr>
          <w:rFonts w:ascii="Palatino Linotype" w:eastAsia="Palatino Linotype" w:hAnsi="Palatino Linotype" w:cs="Palatino Linotype"/>
        </w:rPr>
        <w:t>e</w:t>
      </w:r>
      <w:r w:rsidR="00777CFF">
        <w:rPr>
          <w:rFonts w:ascii="Palatino Linotype" w:eastAsia="Palatino Linotype" w:hAnsi="Palatino Linotype" w:cs="Palatino Linotype"/>
        </w:rPr>
        <w:t>n</w:t>
      </w:r>
      <w:r w:rsidR="00777CFF" w:rsidRPr="00777CFF">
        <w:rPr>
          <w:rFonts w:ascii="Palatino Linotype" w:eastAsia="Palatino Linotype" w:hAnsi="Palatino Linotype" w:cs="Palatino Linotype"/>
        </w:rPr>
        <w:t xml:space="preserve"> manifiesta remitir la</w:t>
      </w:r>
      <w:r w:rsidR="00022F42">
        <w:rPr>
          <w:rFonts w:ascii="Palatino Linotype" w:eastAsia="Palatino Linotype" w:hAnsi="Palatino Linotype" w:cs="Palatino Linotype"/>
        </w:rPr>
        <w:t>s</w:t>
      </w:r>
      <w:r w:rsidR="00777CFF" w:rsidRPr="00777CFF">
        <w:rPr>
          <w:rFonts w:ascii="Palatino Linotype" w:eastAsia="Palatino Linotype" w:hAnsi="Palatino Linotype" w:cs="Palatino Linotype"/>
        </w:rPr>
        <w:t xml:space="preserve"> lista</w:t>
      </w:r>
      <w:r w:rsidR="00022F42">
        <w:rPr>
          <w:rFonts w:ascii="Palatino Linotype" w:eastAsia="Palatino Linotype" w:hAnsi="Palatino Linotype" w:cs="Palatino Linotype"/>
        </w:rPr>
        <w:t>s</w:t>
      </w:r>
      <w:r w:rsidR="00777CFF" w:rsidRPr="00777CFF">
        <w:rPr>
          <w:rFonts w:ascii="Palatino Linotype" w:eastAsia="Palatino Linotype" w:hAnsi="Palatino Linotype" w:cs="Palatino Linotype"/>
        </w:rPr>
        <w:t xml:space="preserve"> de asistencia generadas del 16 al 28 de febrero, </w:t>
      </w:r>
      <w:r w:rsidR="00777CFF">
        <w:rPr>
          <w:rFonts w:ascii="Palatino Linotype" w:eastAsia="Palatino Linotype" w:hAnsi="Palatino Linotype" w:cs="Palatino Linotype"/>
        </w:rPr>
        <w:t>por lo que en el resto del documento</w:t>
      </w:r>
      <w:r w:rsidR="00777CFF" w:rsidRPr="00777CFF">
        <w:rPr>
          <w:rFonts w:ascii="Palatino Linotype" w:eastAsia="Palatino Linotype" w:hAnsi="Palatino Linotype" w:cs="Palatino Linotype"/>
        </w:rPr>
        <w:t xml:space="preserve"> se visua</w:t>
      </w:r>
      <w:r w:rsidR="00C9482B">
        <w:rPr>
          <w:rFonts w:ascii="Palatino Linotype" w:eastAsia="Palatino Linotype" w:hAnsi="Palatino Linotype" w:cs="Palatino Linotype"/>
        </w:rPr>
        <w:t>lizan las listas de asistencia solicitadas.</w:t>
      </w:r>
    </w:p>
    <w:p w14:paraId="303E7981" w14:textId="77777777" w:rsidR="00C9482B" w:rsidRDefault="00011070" w:rsidP="00777CFF">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conocida la respuesta, el particular se inconformó al considerar que el </w:t>
      </w:r>
      <w:r w:rsidRPr="00E60AA6">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estaba dando cabal cumplimiento </w:t>
      </w:r>
      <w:r w:rsidR="00E60AA6" w:rsidRPr="00E60AA6">
        <w:rPr>
          <w:rFonts w:ascii="Palatino Linotype" w:eastAsia="Palatino Linotype" w:hAnsi="Palatino Linotype" w:cs="Palatino Linotype"/>
        </w:rPr>
        <w:t>al procedimiento para la atención a las solicitudes de acceso a la información</w:t>
      </w:r>
      <w:r w:rsidR="00E60AA6">
        <w:rPr>
          <w:rFonts w:ascii="Palatino Linotype" w:eastAsia="Palatino Linotype" w:hAnsi="Palatino Linotype" w:cs="Palatino Linotype"/>
        </w:rPr>
        <w:t xml:space="preserve">. </w:t>
      </w:r>
    </w:p>
    <w:p w14:paraId="67C81A7C" w14:textId="77777777" w:rsidR="00011070" w:rsidRPr="00777CFF" w:rsidRDefault="00E60AA6" w:rsidP="00777CFF">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haberse admitido los recursos de revisión, las partes fueron omisas en presentar sus manifestaciones o cualquier tipo de manifestación que a su derecho convenga.</w:t>
      </w:r>
    </w:p>
    <w:p w14:paraId="02ACF1F9" w14:textId="77777777" w:rsidR="00F56E00" w:rsidRPr="00F56E00" w:rsidRDefault="00E60AA6" w:rsidP="00F56E00">
      <w:pPr>
        <w:spacing w:line="360" w:lineRule="auto"/>
        <w:jc w:val="both"/>
        <w:rPr>
          <w:rFonts w:ascii="Palatino Linotype" w:eastAsia="Palatino Linotype" w:hAnsi="Palatino Linotype" w:cs="Palatino Linotype"/>
          <w:lang w:eastAsia="es-ES"/>
        </w:rPr>
      </w:pPr>
      <w:r>
        <w:rPr>
          <w:rFonts w:ascii="Palatino Linotype" w:eastAsia="Palatino Linotype" w:hAnsi="Palatino Linotype" w:cs="Palatino Linotype"/>
        </w:rPr>
        <w:t xml:space="preserve">Teniendo en cuenta las posturas de las partes, </w:t>
      </w:r>
      <w:r w:rsidR="00F56E00">
        <w:rPr>
          <w:rFonts w:ascii="Palatino Linotype" w:eastAsia="Palatino Linotype" w:hAnsi="Palatino Linotype" w:cs="Palatino Linotype"/>
        </w:rPr>
        <w:t xml:space="preserve">conviene iniciar señalando que </w:t>
      </w:r>
      <w:r w:rsidR="00022F42">
        <w:rPr>
          <w:rFonts w:ascii="Palatino Linotype" w:eastAsia="Palatino Linotype" w:hAnsi="Palatino Linotype" w:cs="Palatino Linotype"/>
          <w:lang w:eastAsia="es-ES"/>
        </w:rPr>
        <w:t xml:space="preserve">en </w:t>
      </w:r>
      <w:r w:rsidR="00F56E00" w:rsidRPr="00F56E00">
        <w:rPr>
          <w:rFonts w:ascii="Palatino Linotype" w:eastAsia="Palatino Linotype" w:hAnsi="Palatino Linotype" w:cs="Palatino Linotype"/>
          <w:lang w:eastAsia="es-ES"/>
        </w:rPr>
        <w:t xml:space="preserve">el artículo 49 de la Ley del Trabajo de los Servidores Públicos del Estado de México y Municipios </w:t>
      </w:r>
      <w:r w:rsidR="00F56E00" w:rsidRPr="00022F42">
        <w:rPr>
          <w:rFonts w:ascii="Palatino Linotype" w:eastAsia="Palatino Linotype" w:hAnsi="Palatino Linotype" w:cs="Palatino Linotype"/>
          <w:color w:val="000000" w:themeColor="text1"/>
          <w:lang w:eastAsia="es-ES"/>
        </w:rPr>
        <w:t>se determinan los requisitos para tener por formalizada una relación de trabajo entre el servidor y las entidades públicas</w:t>
      </w:r>
      <w:r w:rsidR="00F56E00" w:rsidRPr="00F56E00">
        <w:rPr>
          <w:rFonts w:ascii="Palatino Linotype" w:eastAsia="Palatino Linotype" w:hAnsi="Palatino Linotype" w:cs="Palatino Linotype"/>
          <w:lang w:eastAsia="es-ES"/>
        </w:rPr>
        <w:t xml:space="preserve">, los cuales se enlistan a continuación: </w:t>
      </w:r>
    </w:p>
    <w:p w14:paraId="3FCB98A7" w14:textId="77777777" w:rsidR="00F56E00" w:rsidRPr="00F56E00" w:rsidRDefault="00F56E00" w:rsidP="00F56E00">
      <w:pPr>
        <w:spacing w:line="276" w:lineRule="auto"/>
        <w:ind w:left="567" w:right="567"/>
        <w:jc w:val="both"/>
        <w:rPr>
          <w:rFonts w:ascii="Palatino Linotype" w:eastAsia="Palatino Linotype" w:hAnsi="Palatino Linotype" w:cs="Palatino Linotype"/>
          <w:i/>
          <w:iCs/>
          <w:sz w:val="22"/>
          <w:szCs w:val="22"/>
          <w:lang w:eastAsia="es-ES"/>
        </w:rPr>
      </w:pPr>
    </w:p>
    <w:p w14:paraId="00AC052F"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Pr>
          <w:rFonts w:ascii="Palatino Linotype" w:hAnsi="Palatino Linotype"/>
          <w:b/>
          <w:bCs/>
          <w:i/>
          <w:iCs/>
          <w:sz w:val="22"/>
          <w:szCs w:val="22"/>
          <w:lang w:eastAsia="es-ES"/>
        </w:rPr>
        <w:t>“</w:t>
      </w:r>
      <w:r w:rsidRPr="00F56E00">
        <w:rPr>
          <w:rFonts w:ascii="Palatino Linotype" w:hAnsi="Palatino Linotype"/>
          <w:b/>
          <w:bCs/>
          <w:i/>
          <w:iCs/>
          <w:sz w:val="22"/>
          <w:szCs w:val="22"/>
          <w:lang w:eastAsia="es-ES"/>
        </w:rPr>
        <w:t>ARTÍCULO 49.-</w:t>
      </w:r>
      <w:r w:rsidRPr="00F56E00">
        <w:rPr>
          <w:rFonts w:ascii="Palatino Linotype" w:hAnsi="Palatino Linotype"/>
          <w:i/>
          <w:iCs/>
          <w:sz w:val="22"/>
          <w:szCs w:val="22"/>
          <w:lang w:eastAsia="es-ES"/>
        </w:rPr>
        <w:t xml:space="preserve"> Los nombramientos, contratos o formato único de Movimientos de Personal de los servidores públicos deberán contener:</w:t>
      </w:r>
    </w:p>
    <w:p w14:paraId="624F7D44"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p>
    <w:p w14:paraId="1E858574"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 Nombre completo del servidor público; </w:t>
      </w:r>
    </w:p>
    <w:p w14:paraId="035D79BA"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II. Cargo para el que es designado, fecha de inicio de sus servicios y lugar de adscripción; </w:t>
      </w:r>
    </w:p>
    <w:p w14:paraId="34138C18"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III. Carácter del nombramiento, ya sea de servidores públicos generales o de confianza, así como la temporalidad del mismo; </w:t>
      </w:r>
    </w:p>
    <w:p w14:paraId="6CF23F0C"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IV. Remuneración correspondiente al puesto; </w:t>
      </w:r>
    </w:p>
    <w:p w14:paraId="24699065" w14:textId="77777777" w:rsidR="00F56E00" w:rsidRPr="00F56E00" w:rsidRDefault="00F56E00" w:rsidP="00F56E00">
      <w:pPr>
        <w:spacing w:line="276" w:lineRule="auto"/>
        <w:ind w:left="567" w:right="567"/>
        <w:jc w:val="both"/>
        <w:rPr>
          <w:rFonts w:ascii="Palatino Linotype" w:hAnsi="Palatino Linotype"/>
          <w:b/>
          <w:bCs/>
          <w:i/>
          <w:iCs/>
          <w:sz w:val="22"/>
          <w:szCs w:val="22"/>
          <w:lang w:eastAsia="es-ES"/>
        </w:rPr>
      </w:pPr>
      <w:r w:rsidRPr="00F56E00">
        <w:rPr>
          <w:rFonts w:ascii="Palatino Linotype" w:hAnsi="Palatino Linotype"/>
          <w:b/>
          <w:bCs/>
          <w:i/>
          <w:iCs/>
          <w:sz w:val="22"/>
          <w:szCs w:val="22"/>
          <w:lang w:eastAsia="es-ES"/>
        </w:rPr>
        <w:t xml:space="preserve">V. Jornada de trabajo; </w:t>
      </w:r>
    </w:p>
    <w:p w14:paraId="00D52EDD"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VI. Derogada; </w:t>
      </w:r>
    </w:p>
    <w:p w14:paraId="0D73824B"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VII. Firma del servidor público autorizado para emitir el nombramiento, contrato o formato único de Movimientos de Personal, así como el fundamento legal de esa atribución.</w:t>
      </w:r>
      <w:r>
        <w:rPr>
          <w:rFonts w:ascii="Palatino Linotype" w:hAnsi="Palatino Linotype"/>
          <w:i/>
          <w:iCs/>
          <w:sz w:val="22"/>
          <w:szCs w:val="22"/>
          <w:lang w:eastAsia="es-ES"/>
        </w:rPr>
        <w:t>”</w:t>
      </w:r>
    </w:p>
    <w:p w14:paraId="235A3EF5" w14:textId="77777777" w:rsidR="00F56E00" w:rsidRPr="00F56E00" w:rsidRDefault="00F56E00" w:rsidP="00F56E00">
      <w:pPr>
        <w:spacing w:line="360" w:lineRule="auto"/>
        <w:ind w:left="567" w:right="567"/>
        <w:jc w:val="both"/>
        <w:rPr>
          <w:rFonts w:ascii="Palatino Linotype" w:eastAsia="Palatino Linotype" w:hAnsi="Palatino Linotype" w:cs="Palatino Linotype"/>
          <w:i/>
          <w:iCs/>
          <w:lang w:eastAsia="es-ES"/>
        </w:rPr>
      </w:pPr>
    </w:p>
    <w:p w14:paraId="582DF576" w14:textId="77777777" w:rsidR="00F56E00" w:rsidRPr="00F56E00" w:rsidRDefault="00F56E00" w:rsidP="00F56E00">
      <w:pPr>
        <w:spacing w:line="360" w:lineRule="auto"/>
        <w:jc w:val="both"/>
        <w:rPr>
          <w:rFonts w:ascii="Palatino Linotype" w:eastAsia="Palatino Linotype" w:hAnsi="Palatino Linotype" w:cs="Palatino Linotype"/>
          <w:lang w:eastAsia="es-ES"/>
        </w:rPr>
      </w:pPr>
      <w:r w:rsidRPr="00F56E00">
        <w:rPr>
          <w:rFonts w:ascii="Palatino Linotype" w:eastAsia="Palatino Linotype" w:hAnsi="Palatino Linotype" w:cs="Palatino Linotype"/>
          <w:lang w:eastAsia="es-ES"/>
        </w:rPr>
        <w:t xml:space="preserve">Del citado ordenamiento legal, se advierte que, en los nombramientos, contratos o formatos únicos de movimientos de personal, deben contener, entre otros requisitos, </w:t>
      </w:r>
      <w:r w:rsidRPr="00F56E00">
        <w:rPr>
          <w:rFonts w:ascii="Palatino Linotype" w:eastAsia="Palatino Linotype" w:hAnsi="Palatino Linotype" w:cs="Palatino Linotype"/>
          <w:lang w:eastAsia="es-ES"/>
        </w:rPr>
        <w:lastRenderedPageBreak/>
        <w:t xml:space="preserve">la jornada de trabajo; </w:t>
      </w:r>
      <w:r w:rsidRPr="00F56E00">
        <w:rPr>
          <w:rFonts w:ascii="Palatino Linotype" w:eastAsia="Palatino Linotype" w:hAnsi="Palatino Linotype" w:cs="Palatino Linotype"/>
          <w:b/>
          <w:bCs/>
          <w:lang w:eastAsia="es-ES"/>
        </w:rPr>
        <w:t>es decir el periodo o espacio de tiempo por el cual el servidor público prestará su servicio al ente público del que se trate</w:t>
      </w:r>
      <w:r w:rsidRPr="00F56E00">
        <w:rPr>
          <w:rFonts w:ascii="Palatino Linotype" w:eastAsia="Palatino Linotype" w:hAnsi="Palatino Linotype" w:cs="Palatino Linotype"/>
          <w:lang w:eastAsia="es-ES"/>
        </w:rPr>
        <w:t xml:space="preserve">, lo que se robustece con lo establecido en los artículos 56 y 59 del mismo ordenamiento legal, que dispone lo siguiente: </w:t>
      </w:r>
    </w:p>
    <w:p w14:paraId="762E97C1" w14:textId="77777777" w:rsidR="00F56E00" w:rsidRPr="00F56E00" w:rsidRDefault="00F56E00" w:rsidP="00F56E00">
      <w:pPr>
        <w:spacing w:line="360" w:lineRule="auto"/>
        <w:jc w:val="both"/>
        <w:rPr>
          <w:rFonts w:ascii="Palatino Linotype" w:eastAsia="Palatino Linotype" w:hAnsi="Palatino Linotype" w:cs="Palatino Linotype"/>
          <w:lang w:eastAsia="es-ES"/>
        </w:rPr>
      </w:pPr>
    </w:p>
    <w:p w14:paraId="7480AE36"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w:t>
      </w:r>
      <w:r w:rsidRPr="00F56E00">
        <w:rPr>
          <w:rFonts w:ascii="Palatino Linotype" w:hAnsi="Palatino Linotype"/>
          <w:b/>
          <w:bCs/>
          <w:i/>
          <w:iCs/>
          <w:sz w:val="22"/>
          <w:szCs w:val="22"/>
          <w:lang w:eastAsia="es-ES"/>
        </w:rPr>
        <w:t>ARTÍCULO 56</w:t>
      </w:r>
      <w:r w:rsidRPr="00F56E00">
        <w:rPr>
          <w:rFonts w:ascii="Palatino Linotype" w:hAnsi="Palatino Linotype"/>
          <w:i/>
          <w:iCs/>
          <w:sz w:val="22"/>
          <w:szCs w:val="22"/>
          <w:lang w:eastAsia="es-ES"/>
        </w:rPr>
        <w:t>. Las condiciones generales de trabajo, establecerán como mínimo:</w:t>
      </w:r>
    </w:p>
    <w:p w14:paraId="07A84B6D"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I. Duración de la jornada de trabajo;</w:t>
      </w:r>
    </w:p>
    <w:p w14:paraId="5E62472C" w14:textId="77777777" w:rsidR="00F56E00" w:rsidRPr="00F56E00" w:rsidRDefault="00F56E00" w:rsidP="00F56E00">
      <w:pPr>
        <w:spacing w:line="276" w:lineRule="auto"/>
        <w:ind w:left="567"/>
        <w:jc w:val="both"/>
        <w:rPr>
          <w:rFonts w:ascii="Palatino Linotype" w:eastAsia="Palatino Linotype" w:hAnsi="Palatino Linotype" w:cs="Palatino Linotype"/>
          <w:i/>
          <w:iCs/>
          <w:sz w:val="22"/>
          <w:szCs w:val="22"/>
          <w:lang w:eastAsia="es-ES"/>
        </w:rPr>
      </w:pPr>
      <w:r w:rsidRPr="00F56E00">
        <w:rPr>
          <w:rFonts w:ascii="Palatino Linotype" w:eastAsia="Palatino Linotype" w:hAnsi="Palatino Linotype" w:cs="Palatino Linotype"/>
          <w:i/>
          <w:iCs/>
          <w:sz w:val="22"/>
          <w:szCs w:val="22"/>
          <w:lang w:eastAsia="es-ES"/>
        </w:rPr>
        <w:t xml:space="preserve">… </w:t>
      </w:r>
    </w:p>
    <w:p w14:paraId="7B51541F"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b/>
          <w:bCs/>
          <w:i/>
          <w:iCs/>
          <w:sz w:val="22"/>
          <w:szCs w:val="22"/>
          <w:lang w:eastAsia="es-ES"/>
        </w:rPr>
        <w:t>ARTÍCULO 59.</w:t>
      </w:r>
      <w:r w:rsidRPr="00F56E00">
        <w:rPr>
          <w:rFonts w:ascii="Palatino Linotype" w:hAnsi="Palatino Linotype"/>
          <w:i/>
          <w:iCs/>
          <w:sz w:val="22"/>
          <w:szCs w:val="22"/>
          <w:lang w:eastAsia="es-ES"/>
        </w:rPr>
        <w:t xml:space="preserve">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7A15341A" w14:textId="77777777" w:rsidR="00F56E00" w:rsidRPr="00F56E00" w:rsidRDefault="00F56E00" w:rsidP="00F56E00">
      <w:pPr>
        <w:spacing w:line="360" w:lineRule="auto"/>
        <w:ind w:left="567" w:right="567"/>
        <w:jc w:val="both"/>
        <w:rPr>
          <w:rFonts w:ascii="Palatino Linotype" w:eastAsia="Palatino Linotype" w:hAnsi="Palatino Linotype" w:cs="Palatino Linotype"/>
          <w:i/>
          <w:iCs/>
          <w:sz w:val="22"/>
          <w:szCs w:val="22"/>
          <w:lang w:eastAsia="es-ES"/>
        </w:rPr>
      </w:pPr>
      <w:r w:rsidRPr="00F56E00">
        <w:rPr>
          <w:rFonts w:ascii="Palatino Linotype" w:hAnsi="Palatino Linotype"/>
          <w:i/>
          <w:iCs/>
          <w:sz w:val="22"/>
          <w:szCs w:val="22"/>
          <w:lang w:eastAsia="es-ES"/>
        </w:rPr>
        <w:t xml:space="preserve"> </w:t>
      </w:r>
    </w:p>
    <w:p w14:paraId="1A7CB99E" w14:textId="77777777" w:rsidR="00F56E00" w:rsidRPr="00F56E00" w:rsidRDefault="00F56E00" w:rsidP="00F56E00">
      <w:pPr>
        <w:spacing w:line="360" w:lineRule="auto"/>
        <w:jc w:val="both"/>
        <w:rPr>
          <w:rFonts w:ascii="Palatino Linotype" w:eastAsia="Palatino Linotype" w:hAnsi="Palatino Linotype" w:cs="Palatino Linotype"/>
          <w:lang w:eastAsia="es-ES"/>
        </w:rPr>
      </w:pPr>
      <w:r w:rsidRPr="00F56E00">
        <w:rPr>
          <w:rFonts w:ascii="Palatino Linotype" w:eastAsia="Palatino Linotype" w:hAnsi="Palatino Linotype" w:cs="Palatino Linotype"/>
          <w:lang w:eastAsia="es-ES"/>
        </w:rPr>
        <w:t xml:space="preserve">En ese contexto, la duración de la jornada de trabajo puede ser de varias maneras, las cuales se encuentran establecidas en el artículo 60, 61, 62 y 63 de la mencionada Ley de Trabajo que literalmente señalan lo siguiente: </w:t>
      </w:r>
    </w:p>
    <w:p w14:paraId="3DE992BA" w14:textId="77777777" w:rsidR="00F56E00" w:rsidRPr="00F56E00" w:rsidRDefault="00F56E00" w:rsidP="00F56E00">
      <w:pPr>
        <w:spacing w:line="360" w:lineRule="auto"/>
        <w:jc w:val="both"/>
        <w:rPr>
          <w:rFonts w:ascii="Palatino Linotype" w:eastAsia="Palatino Linotype" w:hAnsi="Palatino Linotype" w:cs="Palatino Linotype"/>
          <w:lang w:eastAsia="es-ES"/>
        </w:rPr>
      </w:pPr>
    </w:p>
    <w:p w14:paraId="44AEC97B"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Pr>
          <w:rFonts w:ascii="Palatino Linotype" w:hAnsi="Palatino Linotype"/>
          <w:b/>
          <w:bCs/>
          <w:i/>
          <w:iCs/>
          <w:sz w:val="22"/>
          <w:szCs w:val="22"/>
          <w:lang w:eastAsia="es-ES"/>
        </w:rPr>
        <w:t>“</w:t>
      </w:r>
      <w:r w:rsidRPr="00F56E00">
        <w:rPr>
          <w:rFonts w:ascii="Palatino Linotype" w:hAnsi="Palatino Linotype"/>
          <w:b/>
          <w:bCs/>
          <w:i/>
          <w:iCs/>
          <w:sz w:val="22"/>
          <w:szCs w:val="22"/>
          <w:lang w:eastAsia="es-ES"/>
        </w:rPr>
        <w:t>ARTÍCULO 60</w:t>
      </w:r>
      <w:r w:rsidRPr="00F56E00">
        <w:rPr>
          <w:rFonts w:ascii="Palatino Linotype" w:hAnsi="Palatino Linotype"/>
          <w:i/>
          <w:iCs/>
          <w:sz w:val="22"/>
          <w:szCs w:val="22"/>
          <w:lang w:eastAsia="es-ES"/>
        </w:rPr>
        <w:t xml:space="preserve">. La jornada de trabajo puede ser diurna, nocturna o mixta, conforme a lo siguiente: </w:t>
      </w:r>
    </w:p>
    <w:p w14:paraId="00743A58"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 Diurna, la comprendida entre las seis y las veinte horas; </w:t>
      </w:r>
    </w:p>
    <w:p w14:paraId="05EF0076" w14:textId="77777777" w:rsidR="00F56E00" w:rsidRPr="00F56E00" w:rsidRDefault="00F56E00" w:rsidP="00F56E00">
      <w:pPr>
        <w:spacing w:line="276" w:lineRule="auto"/>
        <w:ind w:left="567"/>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II. Nocturna, la comprendida entre las veinte y las seis horas; y </w:t>
      </w:r>
    </w:p>
    <w:p w14:paraId="3CF17514" w14:textId="77777777" w:rsidR="00F56E00" w:rsidRPr="00F56E00" w:rsidRDefault="00F56E00" w:rsidP="00F56E00">
      <w:pPr>
        <w:spacing w:line="276" w:lineRule="auto"/>
        <w:ind w:left="567"/>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III. Mixta, la que comprenda períodos de tiempo de las jornadas diurna y nocturna, siempre que el período nocturno sea menor de tres horas y media, pues en caso contrario, se considerará como jornada nocturna. </w:t>
      </w:r>
    </w:p>
    <w:p w14:paraId="162546CF"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p>
    <w:p w14:paraId="2F1A32D1"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b/>
          <w:bCs/>
          <w:i/>
          <w:iCs/>
          <w:sz w:val="22"/>
          <w:szCs w:val="22"/>
          <w:lang w:eastAsia="es-ES"/>
        </w:rPr>
        <w:t>ARTÍCULO 61.</w:t>
      </w:r>
      <w:r w:rsidRPr="00F56E00">
        <w:rPr>
          <w:rFonts w:ascii="Palatino Linotype" w:hAnsi="Palatino Linotype"/>
          <w:i/>
          <w:iCs/>
          <w:sz w:val="22"/>
          <w:szCs w:val="22"/>
          <w:lang w:eastAsia="es-ES"/>
        </w:rPr>
        <w:t xml:space="preserve"> Cuando la naturaleza del trabajo así lo exija, la jornada se reducirá teniendo en cuenta el número de horas que pueda trabajar un individuo normal sin sufrir quebranto en su salud. </w:t>
      </w:r>
    </w:p>
    <w:p w14:paraId="1B1C3792"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p>
    <w:p w14:paraId="248CA5FF"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b/>
          <w:bCs/>
          <w:i/>
          <w:iCs/>
          <w:sz w:val="22"/>
          <w:szCs w:val="22"/>
          <w:lang w:eastAsia="es-ES"/>
        </w:rPr>
        <w:t>ARTÍCULO 62.</w:t>
      </w:r>
      <w:r w:rsidRPr="00F56E00">
        <w:rPr>
          <w:rFonts w:ascii="Palatino Linotype" w:hAnsi="Palatino Linotype"/>
          <w:i/>
          <w:iCs/>
          <w:sz w:val="22"/>
          <w:szCs w:val="22"/>
          <w:lang w:eastAsia="es-ES"/>
        </w:rPr>
        <w:t xml:space="preserve"> Por cada seis días de trabajo el servidor público disfrutará de uno de descanso con goce de sueldo íntegro. Cuando proceda, se podrán distribuir las horas de trabajo, a fin de permitir a los servidores públicos el descanso del sábado o cualquier modalidad equivalente. </w:t>
      </w:r>
    </w:p>
    <w:p w14:paraId="42C8E5D4"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p>
    <w:p w14:paraId="3025C6B7" w14:textId="77777777" w:rsidR="00F56E00" w:rsidRPr="00F56E00" w:rsidRDefault="00F56E00" w:rsidP="00F56E00">
      <w:pPr>
        <w:spacing w:line="276" w:lineRule="auto"/>
        <w:ind w:left="567" w:right="567"/>
        <w:jc w:val="both"/>
        <w:rPr>
          <w:rFonts w:ascii="Palatino Linotype" w:eastAsia="Palatino Linotype" w:hAnsi="Palatino Linotype" w:cs="Palatino Linotype"/>
          <w:i/>
          <w:iCs/>
          <w:sz w:val="22"/>
          <w:szCs w:val="22"/>
          <w:lang w:eastAsia="es-ES"/>
        </w:rPr>
      </w:pPr>
      <w:r w:rsidRPr="00F56E00">
        <w:rPr>
          <w:rFonts w:ascii="Palatino Linotype" w:hAnsi="Palatino Linotype"/>
          <w:b/>
          <w:bCs/>
          <w:i/>
          <w:iCs/>
          <w:sz w:val="22"/>
          <w:szCs w:val="22"/>
          <w:lang w:eastAsia="es-ES"/>
        </w:rPr>
        <w:t>ARTÍCULO 63.</w:t>
      </w:r>
      <w:r w:rsidRPr="00F56E00">
        <w:rPr>
          <w:rFonts w:ascii="Palatino Linotype" w:hAnsi="Palatino Linotype"/>
          <w:i/>
          <w:iCs/>
          <w:sz w:val="22"/>
          <w:szCs w:val="22"/>
          <w:lang w:eastAsia="es-ES"/>
        </w:rPr>
        <w:t xml:space="preserve"> El servidor público tendrá derecho a un descanso de media hora cuando trabaje horario continuo de más de siete horas y cuando menos de una hora, en horario discontinuo. Cuando el servidor público no pueda salir del lugar donde presta sus servicios durante la hora de descanso o de comidas, el tiempo correspondiente le será considerado como tiempo efectivo de trabajo.</w:t>
      </w:r>
      <w:r>
        <w:rPr>
          <w:rFonts w:ascii="Palatino Linotype" w:hAnsi="Palatino Linotype"/>
          <w:i/>
          <w:iCs/>
          <w:sz w:val="22"/>
          <w:szCs w:val="22"/>
          <w:lang w:eastAsia="es-ES"/>
        </w:rPr>
        <w:t>”</w:t>
      </w:r>
    </w:p>
    <w:p w14:paraId="34452602" w14:textId="77777777" w:rsidR="00F56E00" w:rsidRPr="00F56E00" w:rsidRDefault="00F56E00" w:rsidP="00F56E00">
      <w:pPr>
        <w:spacing w:line="360" w:lineRule="auto"/>
        <w:jc w:val="both"/>
        <w:rPr>
          <w:rFonts w:ascii="Palatino Linotype" w:eastAsia="Palatino Linotype" w:hAnsi="Palatino Linotype" w:cs="Palatino Linotype"/>
          <w:lang w:eastAsia="es-ES"/>
        </w:rPr>
      </w:pPr>
    </w:p>
    <w:p w14:paraId="5BCFF829" w14:textId="77777777" w:rsidR="00F56E00" w:rsidRPr="00F56E00" w:rsidRDefault="00F56E00" w:rsidP="00F56E00">
      <w:pPr>
        <w:spacing w:line="360" w:lineRule="auto"/>
        <w:jc w:val="both"/>
        <w:rPr>
          <w:rFonts w:ascii="Palatino Linotype" w:eastAsia="Palatino Linotype" w:hAnsi="Palatino Linotype" w:cs="Palatino Linotype"/>
          <w:lang w:eastAsia="es-ES"/>
        </w:rPr>
      </w:pPr>
      <w:r w:rsidRPr="00F56E00">
        <w:rPr>
          <w:rFonts w:ascii="Palatino Linotype" w:eastAsia="Palatino Linotype" w:hAnsi="Palatino Linotype" w:cs="Palatino Linotype"/>
          <w:lang w:eastAsia="es-ES"/>
        </w:rPr>
        <w:t xml:space="preserve">De lo anterior, se concluye que se establecen algunos supuestos para la duración de la jornada de trabajo, la cual deberá cumplir cabalmente el servidor público ya que se constituye como una obligación en la Ley de Trabajo de los Servidores Públicos del Estado de México y Municipios, en su artículo 88 fracción III y VI que literalmente indica: </w:t>
      </w:r>
    </w:p>
    <w:p w14:paraId="54702A24" w14:textId="77777777" w:rsidR="00F56E00" w:rsidRPr="00F56E00" w:rsidRDefault="00F56E00" w:rsidP="00F56E00">
      <w:pPr>
        <w:spacing w:line="360" w:lineRule="auto"/>
        <w:jc w:val="both"/>
        <w:rPr>
          <w:rFonts w:ascii="Palatino Linotype" w:eastAsia="Palatino Linotype" w:hAnsi="Palatino Linotype" w:cs="Palatino Linotype"/>
          <w:lang w:eastAsia="es-ES"/>
        </w:rPr>
      </w:pPr>
    </w:p>
    <w:p w14:paraId="6E0D7A79"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Pr>
          <w:rFonts w:ascii="Palatino Linotype" w:hAnsi="Palatino Linotype"/>
          <w:b/>
          <w:bCs/>
          <w:i/>
          <w:iCs/>
          <w:sz w:val="22"/>
          <w:szCs w:val="22"/>
          <w:lang w:eastAsia="es-ES"/>
        </w:rPr>
        <w:t>“</w:t>
      </w:r>
      <w:r w:rsidRPr="00F56E00">
        <w:rPr>
          <w:rFonts w:ascii="Palatino Linotype" w:hAnsi="Palatino Linotype"/>
          <w:b/>
          <w:bCs/>
          <w:i/>
          <w:iCs/>
          <w:sz w:val="22"/>
          <w:szCs w:val="22"/>
          <w:lang w:eastAsia="es-ES"/>
        </w:rPr>
        <w:t>ARTÍCULO 88.</w:t>
      </w:r>
      <w:r w:rsidRPr="00F56E00">
        <w:rPr>
          <w:rFonts w:ascii="Palatino Linotype" w:hAnsi="Palatino Linotype"/>
          <w:i/>
          <w:iCs/>
          <w:sz w:val="22"/>
          <w:szCs w:val="22"/>
          <w:lang w:eastAsia="es-ES"/>
        </w:rPr>
        <w:t xml:space="preserve"> Son obligaciones de los servidores públicos: </w:t>
      </w:r>
    </w:p>
    <w:p w14:paraId="1620542B"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w:t>
      </w:r>
    </w:p>
    <w:p w14:paraId="7149B1C9"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III. Asistir puntualmente a sus labores y no faltar sin causa justificada o sin permiso. En caso de inasistencia, el servidor público deberá comunicar a la institución pública o dependencia en que presta sus servicios, por los medios posibles a su alcance, la causa de </w:t>
      </w:r>
      <w:r w:rsidRPr="00F56E00">
        <w:rPr>
          <w:rFonts w:ascii="Palatino Linotype" w:hAnsi="Palatino Linotype"/>
          <w:i/>
          <w:iCs/>
          <w:sz w:val="22"/>
          <w:szCs w:val="22"/>
          <w:lang w:eastAsia="es-ES"/>
        </w:rPr>
        <w:lastRenderedPageBreak/>
        <w:t xml:space="preserve">la misma dentro de las 24 horas siguientes al momento en que debió haberse presentado a trabajar. No dar aviso, hará presumir que la falta fue injustificada; </w:t>
      </w:r>
    </w:p>
    <w:p w14:paraId="333666C1"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w:t>
      </w:r>
    </w:p>
    <w:p w14:paraId="4910C1F8"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VI. Cumplir con las obligaciones que señalan las condiciones generales de trabajo;</w:t>
      </w:r>
      <w:r>
        <w:rPr>
          <w:rFonts w:ascii="Palatino Linotype" w:hAnsi="Palatino Linotype"/>
          <w:i/>
          <w:iCs/>
          <w:sz w:val="22"/>
          <w:szCs w:val="22"/>
          <w:lang w:eastAsia="es-ES"/>
        </w:rPr>
        <w:t>”</w:t>
      </w:r>
    </w:p>
    <w:p w14:paraId="22EE285A" w14:textId="77777777" w:rsidR="00F56E00" w:rsidRPr="00F56E00" w:rsidRDefault="00F56E00" w:rsidP="00F56E00">
      <w:pPr>
        <w:spacing w:line="360" w:lineRule="auto"/>
        <w:jc w:val="both"/>
        <w:rPr>
          <w:lang w:eastAsia="es-ES"/>
        </w:rPr>
      </w:pPr>
    </w:p>
    <w:p w14:paraId="258ED5B2" w14:textId="77777777" w:rsidR="00F56E00" w:rsidRPr="00F56E00" w:rsidRDefault="00F56E00" w:rsidP="00F56E00">
      <w:pPr>
        <w:spacing w:line="360" w:lineRule="auto"/>
        <w:jc w:val="both"/>
        <w:rPr>
          <w:rFonts w:ascii="Palatino Linotype" w:eastAsia="Palatino Linotype" w:hAnsi="Palatino Linotype" w:cs="Palatino Linotype"/>
          <w:iCs/>
          <w:lang w:eastAsia="es-ES"/>
        </w:rPr>
      </w:pPr>
      <w:r w:rsidRPr="00F56E00">
        <w:rPr>
          <w:rFonts w:ascii="Palatino Linotype" w:eastAsia="Palatino Linotype" w:hAnsi="Palatino Linotype" w:cs="Palatino Linotype"/>
          <w:iCs/>
          <w:lang w:eastAsia="es-ES"/>
        </w:rPr>
        <w:t>Es decir que los servidores públicos tienen la obligación de cumplir con la jornada de trabajo estipulada en su nombramiento, contrato o formato único de movimiento de personal; en caso contrario, será motivo de rescisión de la relación laboral aquellas que establecen el artículo 93 de la Ley de Trabajo de los Servidores Públicos del Estado de México y Municipios:</w:t>
      </w:r>
    </w:p>
    <w:p w14:paraId="73A8CEB3" w14:textId="77777777" w:rsidR="00F56E00" w:rsidRPr="00F56E00" w:rsidRDefault="00F56E00" w:rsidP="00F56E00">
      <w:pPr>
        <w:spacing w:line="360" w:lineRule="auto"/>
        <w:jc w:val="both"/>
        <w:rPr>
          <w:rFonts w:ascii="Palatino Linotype" w:eastAsia="Palatino Linotype" w:hAnsi="Palatino Linotype" w:cs="Palatino Linotype"/>
          <w:iCs/>
          <w:lang w:eastAsia="es-ES"/>
        </w:rPr>
      </w:pPr>
    </w:p>
    <w:p w14:paraId="2E0E9C58"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Pr>
          <w:rFonts w:ascii="Palatino Linotype" w:hAnsi="Palatino Linotype"/>
          <w:b/>
          <w:bCs/>
          <w:i/>
          <w:iCs/>
          <w:sz w:val="22"/>
          <w:szCs w:val="22"/>
          <w:lang w:eastAsia="es-ES"/>
        </w:rPr>
        <w:t>“</w:t>
      </w:r>
      <w:r w:rsidRPr="00F56E00">
        <w:rPr>
          <w:rFonts w:ascii="Palatino Linotype" w:hAnsi="Palatino Linotype"/>
          <w:b/>
          <w:bCs/>
          <w:i/>
          <w:iCs/>
          <w:sz w:val="22"/>
          <w:szCs w:val="22"/>
          <w:lang w:eastAsia="es-ES"/>
        </w:rPr>
        <w:t>ARTÍCULO 93.</w:t>
      </w:r>
      <w:r w:rsidRPr="00F56E00">
        <w:rPr>
          <w:rFonts w:ascii="Palatino Linotype" w:hAnsi="Palatino Linotype"/>
          <w:i/>
          <w:iCs/>
          <w:sz w:val="22"/>
          <w:szCs w:val="22"/>
          <w:lang w:eastAsia="es-ES"/>
        </w:rPr>
        <w:t xml:space="preserve"> Son causas de rescisión de la relación laboral, sin responsabilidad para las instituciones públicas:</w:t>
      </w:r>
    </w:p>
    <w:p w14:paraId="0190A46E"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w:t>
      </w:r>
    </w:p>
    <w:p w14:paraId="2500B5E0"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V. Incurrir en cuatro o más faltas de asistencia a sus labores sin causa justificada, dentro de un lapso de treinta días;</w:t>
      </w:r>
    </w:p>
    <w:p w14:paraId="274E28C5"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V. Abandonar las labores sin autorización previa o razón plenamente justificada, en contravención a lo establecido en las condiciones generales de trabajo;</w:t>
      </w:r>
    </w:p>
    <w:p w14:paraId="7C7EDD19"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w:t>
      </w:r>
    </w:p>
    <w:p w14:paraId="29F5143D" w14:textId="77777777" w:rsidR="00F56E00" w:rsidRPr="00F56E00" w:rsidRDefault="00F56E00" w:rsidP="00F56E00">
      <w:pPr>
        <w:spacing w:line="276" w:lineRule="auto"/>
        <w:ind w:left="567" w:right="567"/>
        <w:jc w:val="both"/>
        <w:rPr>
          <w:rFonts w:ascii="Palatino Linotype" w:eastAsia="Palatino Linotype" w:hAnsi="Palatino Linotype" w:cs="Palatino Linotype"/>
          <w:i/>
          <w:iCs/>
          <w:sz w:val="22"/>
          <w:szCs w:val="22"/>
          <w:lang w:eastAsia="es-ES"/>
        </w:rPr>
      </w:pPr>
      <w:r w:rsidRPr="00F56E00">
        <w:rPr>
          <w:rFonts w:ascii="Palatino Linotype" w:hAnsi="Palatino Linotype"/>
          <w:i/>
          <w:iCs/>
          <w:sz w:val="22"/>
          <w:szCs w:val="22"/>
          <w:lang w:eastAsia="es-ES"/>
        </w:rPr>
        <w:t xml:space="preserve">XVII. Sustraer tarjetas o listas de puntualidad y asistencia del lugar destinado para ello, ya sea la del propio servidor público o la de otro, utilizar o registrar asistencia con gafete-credencial o </w:t>
      </w:r>
      <w:proofErr w:type="gramStart"/>
      <w:r w:rsidRPr="00F56E00">
        <w:rPr>
          <w:rFonts w:ascii="Palatino Linotype" w:hAnsi="Palatino Linotype"/>
          <w:i/>
          <w:iCs/>
          <w:sz w:val="22"/>
          <w:szCs w:val="22"/>
          <w:lang w:eastAsia="es-ES"/>
        </w:rPr>
        <w:t>tarjeta distinto</w:t>
      </w:r>
      <w:proofErr w:type="gramEnd"/>
      <w:r w:rsidRPr="00F56E00">
        <w:rPr>
          <w:rFonts w:ascii="Palatino Linotype" w:hAnsi="Palatino Linotype"/>
          <w:i/>
          <w:iCs/>
          <w:sz w:val="22"/>
          <w:szCs w:val="22"/>
          <w:lang w:eastAsia="es-ES"/>
        </w:rPr>
        <w:t xml:space="preserve"> al suyo o alterar en cualquier forma los registros de control de puntualidad y asistencia; siempre y cuando no sea resultado de un error involuntario;</w:t>
      </w:r>
      <w:r>
        <w:rPr>
          <w:rFonts w:ascii="Palatino Linotype" w:hAnsi="Palatino Linotype"/>
          <w:i/>
          <w:iCs/>
          <w:sz w:val="22"/>
          <w:szCs w:val="22"/>
          <w:lang w:eastAsia="es-ES"/>
        </w:rPr>
        <w:t>”</w:t>
      </w:r>
    </w:p>
    <w:p w14:paraId="3A1625AD" w14:textId="77777777" w:rsidR="00F56E00" w:rsidRPr="00F56E00" w:rsidRDefault="00F56E00" w:rsidP="00F56E00">
      <w:pPr>
        <w:spacing w:line="360" w:lineRule="auto"/>
        <w:jc w:val="both"/>
        <w:rPr>
          <w:rFonts w:ascii="Palatino Linotype" w:eastAsia="Palatino Linotype" w:hAnsi="Palatino Linotype" w:cs="Palatino Linotype"/>
          <w:iCs/>
          <w:sz w:val="22"/>
          <w:szCs w:val="22"/>
          <w:lang w:eastAsia="es-ES"/>
        </w:rPr>
      </w:pPr>
    </w:p>
    <w:p w14:paraId="7EB03C8E" w14:textId="77777777" w:rsidR="00F56E00" w:rsidRPr="00F56E00" w:rsidRDefault="00F56E00" w:rsidP="00F56E00">
      <w:pPr>
        <w:spacing w:line="360" w:lineRule="auto"/>
        <w:jc w:val="both"/>
        <w:rPr>
          <w:rFonts w:ascii="Palatino Linotype" w:eastAsia="Palatino Linotype" w:hAnsi="Palatino Linotype" w:cs="Palatino Linotype"/>
          <w:lang w:eastAsia="es-ES"/>
        </w:rPr>
      </w:pPr>
      <w:r w:rsidRPr="00F56E00">
        <w:rPr>
          <w:rFonts w:ascii="Palatino Linotype" w:eastAsia="Palatino Linotype" w:hAnsi="Palatino Linotype" w:cs="Palatino Linotype"/>
          <w:lang w:eastAsia="es-ES"/>
        </w:rPr>
        <w:lastRenderedPageBreak/>
        <w:t xml:space="preserve">Ahora bien, para comprobar el cumplimiento de la jornada de trabajo del Servidor Público, de conformidad con lo que establecen la fracción III y el penúltimo párrafo del artículo 220-K de la Ley en cita, precisa que: </w:t>
      </w:r>
    </w:p>
    <w:p w14:paraId="4A100434" w14:textId="77777777" w:rsidR="00F56E00" w:rsidRPr="00F56E00" w:rsidRDefault="00F56E00" w:rsidP="00F56E00">
      <w:pPr>
        <w:spacing w:line="360" w:lineRule="auto"/>
        <w:jc w:val="both"/>
        <w:rPr>
          <w:rFonts w:ascii="Palatino Linotype" w:eastAsia="Palatino Linotype" w:hAnsi="Palatino Linotype" w:cs="Palatino Linotype"/>
          <w:lang w:eastAsia="es-ES"/>
        </w:rPr>
      </w:pPr>
    </w:p>
    <w:p w14:paraId="637E1907"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Pr>
          <w:rFonts w:ascii="Palatino Linotype" w:hAnsi="Palatino Linotype"/>
          <w:b/>
          <w:bCs/>
          <w:i/>
          <w:iCs/>
          <w:sz w:val="22"/>
          <w:szCs w:val="22"/>
          <w:lang w:eastAsia="es-ES"/>
        </w:rPr>
        <w:t>“</w:t>
      </w:r>
      <w:r w:rsidRPr="00F56E00">
        <w:rPr>
          <w:rFonts w:ascii="Palatino Linotype" w:hAnsi="Palatino Linotype"/>
          <w:b/>
          <w:bCs/>
          <w:i/>
          <w:iCs/>
          <w:sz w:val="22"/>
          <w:szCs w:val="22"/>
          <w:lang w:eastAsia="es-ES"/>
        </w:rPr>
        <w:t>ARTÍCULO 220 K.-</w:t>
      </w:r>
      <w:r w:rsidRPr="00F56E00">
        <w:rPr>
          <w:rFonts w:ascii="Palatino Linotype" w:hAnsi="Palatino Linotype"/>
          <w:i/>
          <w:iCs/>
          <w:sz w:val="22"/>
          <w:szCs w:val="22"/>
          <w:lang w:eastAsia="es-ES"/>
        </w:rPr>
        <w:t xml:space="preserve"> La institución o dependencia pública tiene la obligación de conservar y exhibir en el proceso los documentos que a continuación se precisan: </w:t>
      </w:r>
    </w:p>
    <w:p w14:paraId="77930F16"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w:t>
      </w:r>
    </w:p>
    <w:p w14:paraId="5FB6AE42"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b/>
          <w:bCs/>
          <w:i/>
          <w:iCs/>
          <w:sz w:val="22"/>
          <w:szCs w:val="22"/>
          <w:lang w:eastAsia="es-ES"/>
        </w:rPr>
        <w:t>III. Controles de asistencia o la información magnética o electrónica de asistencia de los servidores públicos</w:t>
      </w:r>
      <w:r w:rsidRPr="00F56E00">
        <w:rPr>
          <w:rFonts w:ascii="Palatino Linotype" w:hAnsi="Palatino Linotype"/>
          <w:i/>
          <w:iCs/>
          <w:sz w:val="22"/>
          <w:szCs w:val="22"/>
          <w:lang w:eastAsia="es-ES"/>
        </w:rPr>
        <w:t xml:space="preserve">; </w:t>
      </w:r>
    </w:p>
    <w:p w14:paraId="7E481023"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w:t>
      </w:r>
    </w:p>
    <w:p w14:paraId="2D9FF9B7" w14:textId="77777777" w:rsidR="00F56E00" w:rsidRPr="00F56E00" w:rsidRDefault="00F56E00" w:rsidP="00F56E00">
      <w:pPr>
        <w:spacing w:line="276" w:lineRule="auto"/>
        <w:ind w:left="567" w:right="567"/>
        <w:jc w:val="both"/>
        <w:rPr>
          <w:rFonts w:ascii="Palatino Linotype" w:hAnsi="Palatino Linotype"/>
          <w:i/>
          <w:iCs/>
          <w:sz w:val="22"/>
          <w:szCs w:val="22"/>
          <w:lang w:eastAsia="es-ES"/>
        </w:rPr>
      </w:pPr>
      <w:r w:rsidRPr="00F56E00">
        <w:rPr>
          <w:rFonts w:ascii="Palatino Linotype" w:hAnsi="Palatino Linotype"/>
          <w:i/>
          <w:iCs/>
          <w:sz w:val="22"/>
          <w:szCs w:val="22"/>
          <w:lang w:eastAsia="es-ES"/>
        </w:rPr>
        <w:t xml:space="preserve">Los documentos señalados en la fracción I de este artículo, deberán conservarse mientras dure la relación laboral y hasta un año después; </w:t>
      </w:r>
      <w:r w:rsidRPr="00F56E00">
        <w:rPr>
          <w:rFonts w:ascii="Palatino Linotype" w:hAnsi="Palatino Linotype"/>
          <w:b/>
          <w:bCs/>
          <w:i/>
          <w:iCs/>
          <w:sz w:val="22"/>
          <w:szCs w:val="22"/>
          <w:lang w:eastAsia="es-ES"/>
        </w:rPr>
        <w:t>los señalados por las fracciones</w:t>
      </w:r>
      <w:r w:rsidRPr="00F56E00">
        <w:rPr>
          <w:rFonts w:ascii="Palatino Linotype" w:hAnsi="Palatino Linotype"/>
          <w:i/>
          <w:iCs/>
          <w:sz w:val="22"/>
          <w:szCs w:val="22"/>
          <w:lang w:eastAsia="es-ES"/>
        </w:rPr>
        <w:t xml:space="preserve"> II, </w:t>
      </w:r>
      <w:r w:rsidRPr="00F56E00">
        <w:rPr>
          <w:rFonts w:ascii="Palatino Linotype" w:hAnsi="Palatino Linotype"/>
          <w:b/>
          <w:bCs/>
          <w:i/>
          <w:iCs/>
          <w:sz w:val="22"/>
          <w:szCs w:val="22"/>
          <w:lang w:eastAsia="es-ES"/>
        </w:rPr>
        <w:t>III,</w:t>
      </w:r>
      <w:r w:rsidRPr="00F56E00">
        <w:rPr>
          <w:rFonts w:ascii="Palatino Linotype" w:hAnsi="Palatino Linotype"/>
          <w:i/>
          <w:iCs/>
          <w:sz w:val="22"/>
          <w:szCs w:val="22"/>
          <w:lang w:eastAsia="es-ES"/>
        </w:rPr>
        <w:t xml:space="preserve"> IV </w:t>
      </w:r>
      <w:r w:rsidRPr="00F56E00">
        <w:rPr>
          <w:rFonts w:ascii="Palatino Linotype" w:hAnsi="Palatino Linotype"/>
          <w:b/>
          <w:bCs/>
          <w:i/>
          <w:iCs/>
          <w:sz w:val="22"/>
          <w:szCs w:val="22"/>
          <w:lang w:eastAsia="es-ES"/>
        </w:rPr>
        <w:t>durante el último año y un año después de que se extinga la relación laboral</w:t>
      </w:r>
      <w:r w:rsidRPr="00F56E00">
        <w:rPr>
          <w:rFonts w:ascii="Palatino Linotype" w:hAnsi="Palatino Linotype"/>
          <w:i/>
          <w:iCs/>
          <w:sz w:val="22"/>
          <w:szCs w:val="22"/>
          <w:lang w:eastAsia="es-ES"/>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Pr>
          <w:rFonts w:ascii="Palatino Linotype" w:hAnsi="Palatino Linotype"/>
          <w:i/>
          <w:iCs/>
          <w:sz w:val="22"/>
          <w:szCs w:val="22"/>
          <w:lang w:eastAsia="es-ES"/>
        </w:rPr>
        <w:t>”</w:t>
      </w:r>
    </w:p>
    <w:p w14:paraId="6D3BA3A4" w14:textId="77777777" w:rsidR="00F56E00" w:rsidRPr="00F56E00" w:rsidRDefault="00F56E00" w:rsidP="00F56E00">
      <w:pPr>
        <w:spacing w:line="360" w:lineRule="auto"/>
        <w:jc w:val="both"/>
        <w:rPr>
          <w:rFonts w:ascii="Palatino Linotype" w:eastAsia="Palatino Linotype" w:hAnsi="Palatino Linotype" w:cs="Palatino Linotype"/>
          <w:lang w:eastAsia="es-ES"/>
        </w:rPr>
      </w:pPr>
    </w:p>
    <w:p w14:paraId="2401B354" w14:textId="77777777" w:rsidR="00085742" w:rsidRDefault="00022F42" w:rsidP="0001107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este orden de ideas</w:t>
      </w:r>
      <w:r w:rsidR="00F56E00">
        <w:rPr>
          <w:rFonts w:ascii="Palatino Linotype" w:eastAsia="Palatino Linotype" w:hAnsi="Palatino Linotype" w:cs="Palatino Linotype"/>
        </w:rPr>
        <w:t xml:space="preserve">, teniendo esto en cuenta, </w:t>
      </w:r>
      <w:r w:rsidR="00E60AA6">
        <w:rPr>
          <w:rFonts w:ascii="Palatino Linotype" w:eastAsia="Palatino Linotype" w:hAnsi="Palatino Linotype" w:cs="Palatino Linotype"/>
        </w:rPr>
        <w:t xml:space="preserve">resulta importante señalar que en el presente asunto, quien atendió las solicitudes de información es el </w:t>
      </w:r>
      <w:r w:rsidR="00E60AA6" w:rsidRPr="00E60AA6">
        <w:rPr>
          <w:rFonts w:ascii="Palatino Linotype" w:eastAsia="Palatino Linotype" w:hAnsi="Palatino Linotype" w:cs="Palatino Linotype"/>
          <w:b/>
        </w:rPr>
        <w:t>Jefe del Departamento de Personal</w:t>
      </w:r>
      <w:r w:rsidR="00E60AA6">
        <w:rPr>
          <w:rFonts w:ascii="Palatino Linotype" w:eastAsia="Palatino Linotype" w:hAnsi="Palatino Linotype" w:cs="Palatino Linotype"/>
        </w:rPr>
        <w:t xml:space="preserve"> en su carácter de servidor público habilitado, quien de conformidad con el Reglamento Interior del Organismo Público Descentralizado para la prestación de servicios de agua potable, alcantarillado y saneamiento del </w:t>
      </w:r>
      <w:r w:rsidR="00E60AA6">
        <w:rPr>
          <w:rFonts w:ascii="Palatino Linotype" w:eastAsia="Palatino Linotype" w:hAnsi="Palatino Linotype" w:cs="Palatino Linotype"/>
        </w:rPr>
        <w:lastRenderedPageBreak/>
        <w:t xml:space="preserve">Municipio de Metepec, así como su Manual de Organización, tiene delegado el desempeño de las siguientes funciones: </w:t>
      </w:r>
    </w:p>
    <w:p w14:paraId="704974F4" w14:textId="77777777" w:rsidR="00E60AA6" w:rsidRPr="00E60AA6" w:rsidRDefault="00E60AA6" w:rsidP="00011070">
      <w:pPr>
        <w:tabs>
          <w:tab w:val="left" w:pos="709"/>
        </w:tabs>
        <w:spacing w:before="240" w:after="240" w:line="360" w:lineRule="auto"/>
        <w:jc w:val="both"/>
        <w:rPr>
          <w:rFonts w:ascii="Palatino Linotype" w:eastAsia="Palatino Linotype" w:hAnsi="Palatino Linotype" w:cs="Palatino Linotype"/>
          <w:b/>
          <w:sz w:val="22"/>
        </w:rPr>
      </w:pPr>
      <w:r w:rsidRPr="00E60AA6">
        <w:rPr>
          <w:rFonts w:ascii="Palatino Linotype" w:eastAsia="Palatino Linotype" w:hAnsi="Palatino Linotype" w:cs="Palatino Linotype"/>
          <w:b/>
          <w:sz w:val="22"/>
        </w:rPr>
        <w:t>Reglamento Interior del Organismo Público Descentralizado para la prestación de servicios de agua potable, alcantarillado y saneamiento del Municipio de Metepec</w:t>
      </w:r>
      <w:r>
        <w:rPr>
          <w:rFonts w:ascii="Palatino Linotype" w:eastAsia="Palatino Linotype" w:hAnsi="Palatino Linotype" w:cs="Palatino Linotype"/>
          <w:b/>
          <w:sz w:val="22"/>
        </w:rPr>
        <w:t xml:space="preserve">: </w:t>
      </w:r>
    </w:p>
    <w:p w14:paraId="4D18B3DE" w14:textId="77777777" w:rsidR="00E60AA6" w:rsidRPr="00085742" w:rsidRDefault="00E60AA6" w:rsidP="00011070">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8480" behindDoc="0" locked="0" layoutInCell="1" allowOverlap="1" wp14:anchorId="0B733E56" wp14:editId="5F2B20C3">
                <wp:simplePos x="0" y="0"/>
                <wp:positionH relativeFrom="column">
                  <wp:posOffset>110490</wp:posOffset>
                </wp:positionH>
                <wp:positionV relativeFrom="paragraph">
                  <wp:posOffset>1382395</wp:posOffset>
                </wp:positionV>
                <wp:extent cx="5248275" cy="466725"/>
                <wp:effectExtent l="57150" t="38100" r="85725" b="104775"/>
                <wp:wrapNone/>
                <wp:docPr id="37" name="Rectángulo 37"/>
                <wp:cNvGraphicFramePr/>
                <a:graphic xmlns:a="http://schemas.openxmlformats.org/drawingml/2006/main">
                  <a:graphicData uri="http://schemas.microsoft.com/office/word/2010/wordprocessingShape">
                    <wps:wsp>
                      <wps:cNvSpPr/>
                      <wps:spPr>
                        <a:xfrm>
                          <a:off x="0" y="0"/>
                          <a:ext cx="5248275" cy="4667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02CFF" id="Rectángulo 37" o:spid="_x0000_s1026" style="position:absolute;margin-left:8.7pt;margin-top:108.85pt;width:413.25pt;height:36.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14:anchorId="1494C989" wp14:editId="2B044771">
            <wp:extent cx="5362575" cy="4397493"/>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8559" cy="4402400"/>
                    </a:xfrm>
                    <a:prstGeom prst="rect">
                      <a:avLst/>
                    </a:prstGeom>
                    <a:noFill/>
                    <a:ln>
                      <a:noFill/>
                    </a:ln>
                  </pic:spPr>
                </pic:pic>
              </a:graphicData>
            </a:graphic>
          </wp:inline>
        </w:drawing>
      </w:r>
    </w:p>
    <w:p w14:paraId="47B935F9" w14:textId="77777777" w:rsidR="00E60AA6" w:rsidRDefault="00E60AA6" w:rsidP="00E60AA6">
      <w:pPr>
        <w:spacing w:before="240" w:after="240" w:line="360" w:lineRule="auto"/>
        <w:ind w:left="567" w:right="900"/>
        <w:jc w:val="both"/>
        <w:rPr>
          <w:rFonts w:ascii="Palatino Linotype" w:eastAsia="Palatino Linotype" w:hAnsi="Palatino Linotype" w:cs="Palatino Linotype"/>
          <w:b/>
          <w:sz w:val="22"/>
        </w:rPr>
      </w:pPr>
      <w:r w:rsidRPr="00E60AA6">
        <w:rPr>
          <w:rFonts w:ascii="Palatino Linotype" w:eastAsia="Palatino Linotype" w:hAnsi="Palatino Linotype" w:cs="Palatino Linotype"/>
          <w:b/>
          <w:sz w:val="22"/>
        </w:rPr>
        <w:lastRenderedPageBreak/>
        <w:t>Manual de Organización</w:t>
      </w:r>
      <w:r w:rsidRPr="00E60AA6">
        <w:rPr>
          <w:rFonts w:ascii="Palatino Linotype" w:eastAsia="Palatino Linotype" w:hAnsi="Palatino Linotype" w:cs="Palatino Linotype"/>
          <w:sz w:val="22"/>
        </w:rPr>
        <w:t xml:space="preserve"> </w:t>
      </w:r>
      <w:r w:rsidRPr="00E60AA6">
        <w:rPr>
          <w:rFonts w:ascii="Palatino Linotype" w:eastAsia="Palatino Linotype" w:hAnsi="Palatino Linotype" w:cs="Palatino Linotype"/>
          <w:b/>
          <w:sz w:val="22"/>
        </w:rPr>
        <w:t xml:space="preserve">del Organismo Público Descentralizado para la prestación de servicios de agua potable, alcantarillado y saneamiento del Municipio de Metepec: </w:t>
      </w:r>
    </w:p>
    <w:p w14:paraId="275861A2" w14:textId="77777777" w:rsidR="00E60AA6" w:rsidRPr="00E60AA6" w:rsidRDefault="00E60AA6" w:rsidP="00F56E00">
      <w:pPr>
        <w:spacing w:before="240" w:after="240" w:line="360" w:lineRule="auto"/>
        <w:ind w:left="567" w:right="900"/>
        <w:jc w:val="center"/>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mc:AlternateContent>
          <mc:Choice Requires="wps">
            <w:drawing>
              <wp:anchor distT="0" distB="0" distL="114300" distR="114300" simplePos="0" relativeHeight="251669504" behindDoc="0" locked="0" layoutInCell="1" allowOverlap="1" wp14:anchorId="5E357624" wp14:editId="440236D8">
                <wp:simplePos x="0" y="0"/>
                <wp:positionH relativeFrom="column">
                  <wp:posOffset>624840</wp:posOffset>
                </wp:positionH>
                <wp:positionV relativeFrom="paragraph">
                  <wp:posOffset>2439035</wp:posOffset>
                </wp:positionV>
                <wp:extent cx="4057650" cy="419100"/>
                <wp:effectExtent l="57150" t="38100" r="76200" b="95250"/>
                <wp:wrapNone/>
                <wp:docPr id="39" name="Rectángulo 39"/>
                <wp:cNvGraphicFramePr/>
                <a:graphic xmlns:a="http://schemas.openxmlformats.org/drawingml/2006/main">
                  <a:graphicData uri="http://schemas.microsoft.com/office/word/2010/wordprocessingShape">
                    <wps:wsp>
                      <wps:cNvSpPr/>
                      <wps:spPr>
                        <a:xfrm>
                          <a:off x="0" y="0"/>
                          <a:ext cx="4057650" cy="4191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7C75F" id="Rectángulo 39" o:spid="_x0000_s1026" style="position:absolute;margin-left:49.2pt;margin-top:192.05pt;width:319.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sz w:val="22"/>
          <w:lang w:val="es-MX"/>
        </w:rPr>
        <w:drawing>
          <wp:inline distT="0" distB="0" distL="0" distR="0" wp14:anchorId="23FEC84C" wp14:editId="0056DE8F">
            <wp:extent cx="4267200" cy="537565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8598" cy="5402613"/>
                    </a:xfrm>
                    <a:prstGeom prst="rect">
                      <a:avLst/>
                    </a:prstGeom>
                    <a:noFill/>
                    <a:ln>
                      <a:noFill/>
                    </a:ln>
                  </pic:spPr>
                </pic:pic>
              </a:graphicData>
            </a:graphic>
          </wp:inline>
        </w:drawing>
      </w:r>
    </w:p>
    <w:p w14:paraId="04A644F8" w14:textId="77777777" w:rsidR="00C9482B" w:rsidRDefault="00090AA3" w:rsidP="00C9482B">
      <w:pPr>
        <w:spacing w:line="360" w:lineRule="auto"/>
        <w:ind w:right="49"/>
        <w:jc w:val="both"/>
        <w:rPr>
          <w:rFonts w:ascii="Palatino Linotype" w:hAnsi="Palatino Linotype"/>
          <w:color w:val="222222"/>
        </w:rPr>
      </w:pPr>
      <w:r w:rsidRPr="003F43AF">
        <w:rPr>
          <w:rFonts w:ascii="Palatino Linotype" w:hAnsi="Palatino Linotype"/>
          <w:color w:val="222222"/>
        </w:rPr>
        <w:lastRenderedPageBreak/>
        <w:t xml:space="preserve">Por lo que </w:t>
      </w:r>
      <w:r w:rsidR="00C9482B">
        <w:rPr>
          <w:rFonts w:ascii="Palatino Linotype" w:hAnsi="Palatino Linotype"/>
          <w:color w:val="222222"/>
        </w:rPr>
        <w:t xml:space="preserve">la respuesta, en efecto fue emitida por </w:t>
      </w:r>
      <w:r>
        <w:rPr>
          <w:rFonts w:ascii="Palatino Linotype" w:hAnsi="Palatino Linotype"/>
          <w:color w:val="222222"/>
        </w:rPr>
        <w:t>el Servidor Público Habilitado Competente</w:t>
      </w:r>
      <w:r w:rsidRPr="007D1773">
        <w:rPr>
          <w:rFonts w:ascii="Palatino Linotype" w:hAnsi="Palatino Linotype"/>
          <w:color w:val="222222"/>
        </w:rPr>
        <w:t>, es decir, por el</w:t>
      </w:r>
      <w:r>
        <w:rPr>
          <w:rFonts w:ascii="Palatino Linotype" w:hAnsi="Palatino Linotype"/>
          <w:color w:val="222222"/>
        </w:rPr>
        <w:t xml:space="preserve"> </w:t>
      </w:r>
      <w:proofErr w:type="gramStart"/>
      <w:r>
        <w:rPr>
          <w:rFonts w:ascii="Palatino Linotype" w:hAnsi="Palatino Linotype"/>
          <w:color w:val="222222"/>
        </w:rPr>
        <w:t>Jefe</w:t>
      </w:r>
      <w:proofErr w:type="gramEnd"/>
      <w:r>
        <w:rPr>
          <w:rFonts w:ascii="Palatino Linotype" w:hAnsi="Palatino Linotype"/>
          <w:color w:val="222222"/>
        </w:rPr>
        <w:t xml:space="preserve"> del Departamento de Personal</w:t>
      </w:r>
      <w:r w:rsidR="00022F42">
        <w:rPr>
          <w:rFonts w:ascii="Palatino Linotype" w:hAnsi="Palatino Linotype"/>
          <w:color w:val="222222"/>
        </w:rPr>
        <w:t xml:space="preserve">, toda vez que es la instancia correspondiente de la revisión de los registros de asistencia de los empleados adscritos al </w:t>
      </w:r>
      <w:r w:rsidR="00022F42" w:rsidRPr="00022F42">
        <w:rPr>
          <w:rFonts w:ascii="Palatino Linotype" w:hAnsi="Palatino Linotype"/>
          <w:b/>
          <w:color w:val="222222"/>
        </w:rPr>
        <w:t>Sujeto Obligado</w:t>
      </w:r>
      <w:r w:rsidR="00022F42">
        <w:rPr>
          <w:rFonts w:ascii="Palatino Linotype" w:hAnsi="Palatino Linotype"/>
          <w:color w:val="222222"/>
        </w:rPr>
        <w:t xml:space="preserve"> pues ellos aplican las deducciones correspondientes en el sistema de nómina</w:t>
      </w:r>
      <w:r w:rsidR="00C9482B">
        <w:rPr>
          <w:rFonts w:ascii="Palatino Linotype" w:hAnsi="Palatino Linotype"/>
          <w:color w:val="222222"/>
        </w:rPr>
        <w:t xml:space="preserve">. </w:t>
      </w:r>
    </w:p>
    <w:p w14:paraId="79B08BA6" w14:textId="77777777" w:rsidR="00022F42" w:rsidRPr="00022F42" w:rsidRDefault="00022F42" w:rsidP="00C9482B">
      <w:pPr>
        <w:spacing w:line="360" w:lineRule="auto"/>
        <w:ind w:right="49"/>
        <w:jc w:val="both"/>
        <w:rPr>
          <w:rFonts w:ascii="Palatino Linotype" w:hAnsi="Palatino Linotype"/>
          <w:color w:val="222222"/>
        </w:rPr>
      </w:pPr>
    </w:p>
    <w:p w14:paraId="04EA49EE" w14:textId="77777777" w:rsidR="00090AA3" w:rsidRDefault="00090AA3" w:rsidP="00090AA3">
      <w:pPr>
        <w:spacing w:line="360" w:lineRule="auto"/>
        <w:jc w:val="both"/>
        <w:rPr>
          <w:rFonts w:ascii="Palatino Linotype" w:eastAsia="Palatino Linotype" w:hAnsi="Palatino Linotype" w:cs="Palatino Linotype"/>
          <w:lang w:eastAsia="es-ES"/>
        </w:rPr>
      </w:pPr>
      <w:r w:rsidRPr="003F43AF">
        <w:rPr>
          <w:rFonts w:ascii="Palatino Linotype" w:eastAsia="Palatino Linotype" w:hAnsi="Palatino Linotype" w:cs="Palatino Linotype"/>
          <w:lang w:eastAsia="es-ES"/>
        </w:rPr>
        <w:t xml:space="preserve">Aunado a lo expuesto con antelación, también se advierte que el Sujeto Obligado siguió el procedimiento establecido por los artículos 160 y 162 de la Ley de Transparencia y Acceso a la Información Pública del Estado de México y Municipios, mismos que se insertan a continuación para mayor referencia: </w:t>
      </w:r>
    </w:p>
    <w:p w14:paraId="2B22F539" w14:textId="77777777" w:rsidR="00090AA3" w:rsidRPr="003F43AF" w:rsidRDefault="00090AA3" w:rsidP="00090AA3">
      <w:pPr>
        <w:spacing w:line="360" w:lineRule="auto"/>
        <w:jc w:val="both"/>
        <w:rPr>
          <w:rFonts w:ascii="Palatino Linotype" w:eastAsia="Palatino Linotype" w:hAnsi="Palatino Linotype" w:cs="Palatino Linotype"/>
          <w:lang w:eastAsia="es-ES"/>
        </w:rPr>
      </w:pPr>
    </w:p>
    <w:p w14:paraId="7726434D" w14:textId="77777777" w:rsidR="00090AA3" w:rsidRPr="003F43AF" w:rsidRDefault="00090AA3" w:rsidP="00090AA3">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i/>
          <w:sz w:val="22"/>
          <w:lang w:eastAsia="es-ES"/>
        </w:rPr>
        <w:t>“</w:t>
      </w:r>
      <w:r w:rsidRPr="003F43AF">
        <w:rPr>
          <w:rFonts w:ascii="Palatino Linotype" w:eastAsia="Palatino Linotype" w:hAnsi="Palatino Linotype" w:cs="Palatino Linotype"/>
          <w:b/>
          <w:i/>
          <w:sz w:val="22"/>
          <w:lang w:eastAsia="es-ES"/>
        </w:rPr>
        <w:t>Artículo 160.</w:t>
      </w:r>
      <w:r w:rsidRPr="003F43AF">
        <w:rPr>
          <w:rFonts w:ascii="Palatino Linotype" w:eastAsia="Palatino Linotype" w:hAnsi="Palatino Linotype" w:cs="Palatino Linotype"/>
          <w:i/>
          <w:sz w:val="22"/>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11F0D8A3" w14:textId="77777777" w:rsidR="00090AA3" w:rsidRPr="003F43AF" w:rsidRDefault="00090AA3" w:rsidP="00090AA3">
      <w:pPr>
        <w:ind w:left="567" w:right="851"/>
        <w:jc w:val="both"/>
        <w:rPr>
          <w:rFonts w:ascii="Palatino Linotype" w:eastAsia="Palatino Linotype" w:hAnsi="Palatino Linotype" w:cs="Palatino Linotype"/>
          <w:i/>
          <w:sz w:val="22"/>
          <w:lang w:eastAsia="es-ES"/>
        </w:rPr>
      </w:pPr>
    </w:p>
    <w:p w14:paraId="5FB39BD6" w14:textId="77777777" w:rsidR="00090AA3" w:rsidRPr="003F43AF" w:rsidRDefault="00090AA3" w:rsidP="00090AA3">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i/>
          <w:sz w:val="22"/>
          <w:lang w:eastAsia="es-ES"/>
        </w:rPr>
        <w:t>En caso que la información solicitada consista en bases de datos se deberá privilegiar la entrega de la misma en formatos abiertos.</w:t>
      </w:r>
    </w:p>
    <w:p w14:paraId="086E4A8B" w14:textId="77777777" w:rsidR="00090AA3" w:rsidRPr="003F43AF" w:rsidRDefault="00090AA3" w:rsidP="00090AA3">
      <w:pPr>
        <w:ind w:left="567" w:right="851"/>
        <w:jc w:val="both"/>
        <w:rPr>
          <w:rFonts w:ascii="Palatino Linotype" w:eastAsia="Palatino Linotype" w:hAnsi="Palatino Linotype" w:cs="Palatino Linotype"/>
          <w:i/>
          <w:sz w:val="22"/>
          <w:lang w:eastAsia="es-ES"/>
        </w:rPr>
      </w:pPr>
    </w:p>
    <w:p w14:paraId="0A2E7C42" w14:textId="77777777" w:rsidR="00090AA3" w:rsidRPr="003F43AF" w:rsidRDefault="00090AA3" w:rsidP="00090AA3">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i/>
          <w:sz w:val="22"/>
          <w:lang w:eastAsia="es-ES"/>
        </w:rPr>
        <w:t>…</w:t>
      </w:r>
    </w:p>
    <w:p w14:paraId="3461A793" w14:textId="77777777" w:rsidR="00090AA3" w:rsidRPr="003F43AF" w:rsidRDefault="00090AA3" w:rsidP="00090AA3">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b/>
          <w:i/>
          <w:sz w:val="22"/>
          <w:lang w:eastAsia="es-ES"/>
        </w:rPr>
        <w:t>Artículo 162.</w:t>
      </w:r>
      <w:r w:rsidRPr="003F43AF">
        <w:rPr>
          <w:rFonts w:ascii="Palatino Linotype" w:eastAsia="Palatino Linotype" w:hAnsi="Palatino Linotype" w:cs="Palatino Linotype"/>
          <w:i/>
          <w:sz w:val="22"/>
          <w:lang w:eastAsia="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16683B4" w14:textId="77777777" w:rsidR="00C87F1E" w:rsidRPr="00C87F1E" w:rsidRDefault="00022F42" w:rsidP="00C87F1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w:t>
      </w:r>
      <w:r w:rsidR="00090AA3">
        <w:rPr>
          <w:rFonts w:ascii="Palatino Linotype" w:eastAsia="Palatino Linotype" w:hAnsi="Palatino Linotype" w:cs="Palatino Linotype"/>
        </w:rPr>
        <w:t>, del análisis a la información remitida en respuesta, se advierte que si bien es cierto</w:t>
      </w:r>
      <w:r w:rsidR="00C87F1E">
        <w:rPr>
          <w:rFonts w:ascii="Palatino Linotype" w:eastAsia="Palatino Linotype" w:hAnsi="Palatino Linotype" w:cs="Palatino Linotype"/>
        </w:rPr>
        <w:t>, en la totalidad de los recursos de revisión</w:t>
      </w:r>
      <w:r>
        <w:rPr>
          <w:rFonts w:ascii="Palatino Linotype" w:eastAsia="Palatino Linotype" w:hAnsi="Palatino Linotype" w:cs="Palatino Linotype"/>
        </w:rPr>
        <w:t xml:space="preserve"> envió</w:t>
      </w:r>
      <w:r w:rsidR="00C87F1E">
        <w:rPr>
          <w:rFonts w:ascii="Palatino Linotype" w:eastAsia="Palatino Linotype" w:hAnsi="Palatino Linotype" w:cs="Palatino Linotype"/>
        </w:rPr>
        <w:t xml:space="preserve"> las mismas listas de asistencia que corresponden a la</w:t>
      </w:r>
      <w:r w:rsidR="00C9482B">
        <w:rPr>
          <w:rFonts w:ascii="Palatino Linotype" w:eastAsia="Palatino Linotype" w:hAnsi="Palatino Linotype" w:cs="Palatino Linotype"/>
        </w:rPr>
        <w:t>s</w:t>
      </w:r>
      <w:r w:rsidR="00C87F1E">
        <w:rPr>
          <w:rFonts w:ascii="Palatino Linotype" w:eastAsia="Palatino Linotype" w:hAnsi="Palatino Linotype" w:cs="Palatino Linotype"/>
        </w:rPr>
        <w:t xml:space="preserve"> fecha</w:t>
      </w:r>
      <w:r w:rsidR="00C9482B">
        <w:rPr>
          <w:rFonts w:ascii="Palatino Linotype" w:eastAsia="Palatino Linotype" w:hAnsi="Palatino Linotype" w:cs="Palatino Linotype"/>
        </w:rPr>
        <w:t>s</w:t>
      </w:r>
      <w:r w:rsidR="00C87F1E">
        <w:rPr>
          <w:rFonts w:ascii="Palatino Linotype" w:eastAsia="Palatino Linotype" w:hAnsi="Palatino Linotype" w:cs="Palatino Linotype"/>
        </w:rPr>
        <w:t xml:space="preserve"> requerida</w:t>
      </w:r>
      <w:r w:rsidR="00C9482B">
        <w:rPr>
          <w:rFonts w:ascii="Palatino Linotype" w:eastAsia="Palatino Linotype" w:hAnsi="Palatino Linotype" w:cs="Palatino Linotype"/>
        </w:rPr>
        <w:t>s</w:t>
      </w:r>
      <w:r w:rsidR="00C87F1E">
        <w:rPr>
          <w:rFonts w:ascii="Palatino Linotype" w:eastAsia="Palatino Linotype" w:hAnsi="Palatino Linotype" w:cs="Palatino Linotype"/>
        </w:rPr>
        <w:t xml:space="preserve">, no menos cierto es que de una revisión estricta a los documentos enviados en respuesta, </w:t>
      </w:r>
      <w:r>
        <w:rPr>
          <w:rFonts w:ascii="Palatino Linotype" w:eastAsia="Palatino Linotype" w:hAnsi="Palatino Linotype" w:cs="Palatino Linotype"/>
          <w:b/>
        </w:rPr>
        <w:t>se visualiza</w:t>
      </w:r>
      <w:r w:rsidR="00C87F1E" w:rsidRPr="006712D4">
        <w:rPr>
          <w:rFonts w:ascii="Palatino Linotype" w:eastAsia="Palatino Linotype" w:hAnsi="Palatino Linotype" w:cs="Palatino Linotype"/>
          <w:b/>
        </w:rPr>
        <w:t xml:space="preserve"> que</w:t>
      </w:r>
      <w:r>
        <w:rPr>
          <w:rFonts w:ascii="Palatino Linotype" w:eastAsia="Palatino Linotype" w:hAnsi="Palatino Linotype" w:cs="Palatino Linotype"/>
          <w:b/>
        </w:rPr>
        <w:t xml:space="preserve"> </w:t>
      </w:r>
      <w:r w:rsidR="00C87F1E" w:rsidRPr="006712D4">
        <w:rPr>
          <w:rFonts w:ascii="Palatino Linotype" w:eastAsia="Palatino Linotype" w:hAnsi="Palatino Linotype" w:cs="Palatino Linotype"/>
          <w:b/>
        </w:rPr>
        <w:t xml:space="preserve">estos </w:t>
      </w:r>
      <w:r w:rsidR="00C9482B">
        <w:rPr>
          <w:rFonts w:ascii="Palatino Linotype" w:eastAsia="Palatino Linotype" w:hAnsi="Palatino Linotype" w:cs="Palatino Linotype"/>
          <w:b/>
        </w:rPr>
        <w:t>documentos contiene</w:t>
      </w:r>
      <w:r>
        <w:rPr>
          <w:rFonts w:ascii="Palatino Linotype" w:eastAsia="Palatino Linotype" w:hAnsi="Palatino Linotype" w:cs="Palatino Linotype"/>
          <w:b/>
        </w:rPr>
        <w:t>n</w:t>
      </w:r>
      <w:r w:rsidR="00C9482B">
        <w:rPr>
          <w:rFonts w:ascii="Palatino Linotype" w:eastAsia="Palatino Linotype" w:hAnsi="Palatino Linotype" w:cs="Palatino Linotype"/>
          <w:b/>
        </w:rPr>
        <w:t xml:space="preserve"> información correspondiente </w:t>
      </w:r>
      <w:r w:rsidR="00C87F1E" w:rsidRPr="006712D4">
        <w:rPr>
          <w:rFonts w:ascii="Palatino Linotype" w:eastAsia="Palatino Linotype" w:hAnsi="Palatino Linotype" w:cs="Palatino Linotype"/>
          <w:b/>
        </w:rPr>
        <w:t>al Departamento de Agua Potable, Departamento de Alcantarillado y Saneamiento, Mantenimiento, Comisión SUTEYM, Subdirección de Administración, Subdirección de Finanzas, Departamento de Contabilidad, Departamento de Presupuestos y Departamento de Padrón de Usuarios</w:t>
      </w:r>
      <w:r>
        <w:rPr>
          <w:rFonts w:ascii="Palatino Linotype" w:eastAsia="Palatino Linotype" w:hAnsi="Palatino Linotype" w:cs="Palatino Linotype"/>
        </w:rPr>
        <w:t>, s</w:t>
      </w:r>
      <w:r w:rsidR="00C9482B">
        <w:rPr>
          <w:rFonts w:ascii="Palatino Linotype" w:eastAsia="Palatino Linotype" w:hAnsi="Palatino Linotype" w:cs="Palatino Linotype"/>
        </w:rPr>
        <w:t xml:space="preserve">in embargo, </w:t>
      </w:r>
      <w:r w:rsidR="006712D4">
        <w:rPr>
          <w:rFonts w:ascii="Palatino Linotype" w:eastAsia="Palatino Linotype" w:hAnsi="Palatino Linotype" w:cs="Palatino Linotype"/>
        </w:rPr>
        <w:t xml:space="preserve">teniendo en cuenta que el particular requirió </w:t>
      </w:r>
      <w:r w:rsidR="006712D4" w:rsidRPr="00F56E00">
        <w:rPr>
          <w:rFonts w:ascii="Palatino Linotype" w:eastAsia="Palatino Linotype" w:hAnsi="Palatino Linotype" w:cs="Palatino Linotype"/>
          <w:b/>
        </w:rPr>
        <w:t>de todas las áreas que componen al</w:t>
      </w:r>
      <w:r w:rsidR="006712D4">
        <w:rPr>
          <w:rFonts w:ascii="Palatino Linotype" w:eastAsia="Palatino Linotype" w:hAnsi="Palatino Linotype" w:cs="Palatino Linotype"/>
        </w:rPr>
        <w:t xml:space="preserve"> </w:t>
      </w:r>
      <w:r w:rsidR="006712D4" w:rsidRPr="006712D4">
        <w:rPr>
          <w:rFonts w:ascii="Palatino Linotype" w:eastAsia="Palatino Linotype" w:hAnsi="Palatino Linotype" w:cs="Palatino Linotype"/>
          <w:b/>
        </w:rPr>
        <w:t>Sujeto Obligado</w:t>
      </w:r>
      <w:r w:rsidR="006712D4">
        <w:rPr>
          <w:rFonts w:ascii="Palatino Linotype" w:eastAsia="Palatino Linotype" w:hAnsi="Palatino Linotype" w:cs="Palatino Linotype"/>
        </w:rPr>
        <w:t>, este Organismo Garante procedió a</w:t>
      </w:r>
      <w:r w:rsidR="00C87F1E">
        <w:rPr>
          <w:rFonts w:ascii="Palatino Linotype" w:eastAsia="Palatino Linotype" w:hAnsi="Palatino Linotype" w:cs="Palatino Linotype"/>
        </w:rPr>
        <w:t xml:space="preserve"> con</w:t>
      </w:r>
      <w:r w:rsidR="006712D4">
        <w:rPr>
          <w:rFonts w:ascii="Palatino Linotype" w:eastAsia="Palatino Linotype" w:hAnsi="Palatino Linotype" w:cs="Palatino Linotype"/>
        </w:rPr>
        <w:t>trastar la información de las áreas remitidas</w:t>
      </w:r>
      <w:r w:rsidR="00C87F1E">
        <w:rPr>
          <w:rFonts w:ascii="Palatino Linotype" w:eastAsia="Palatino Linotype" w:hAnsi="Palatino Linotype" w:cs="Palatino Linotype"/>
        </w:rPr>
        <w:t xml:space="preserve"> con </w:t>
      </w:r>
      <w:r w:rsidR="006712D4">
        <w:rPr>
          <w:rFonts w:ascii="Palatino Linotype" w:eastAsia="Palatino Linotype" w:hAnsi="Palatino Linotype" w:cs="Palatino Linotype"/>
        </w:rPr>
        <w:t xml:space="preserve">las existentes en </w:t>
      </w:r>
      <w:r w:rsidR="00C87F1E">
        <w:rPr>
          <w:rFonts w:ascii="Palatino Linotype" w:eastAsia="Palatino Linotype" w:hAnsi="Palatino Linotype" w:cs="Palatino Linotype"/>
        </w:rPr>
        <w:t xml:space="preserve">el organigrama publicado en el portal de Información Pública de Oficio Mexiquense (IPOMEX), </w:t>
      </w:r>
      <w:r w:rsidR="006712D4">
        <w:rPr>
          <w:rFonts w:ascii="Palatino Linotype" w:eastAsia="Palatino Linotype" w:hAnsi="Palatino Linotype" w:cs="Palatino Linotype"/>
        </w:rPr>
        <w:t xml:space="preserve">de lo que se concluye que </w:t>
      </w:r>
      <w:r w:rsidR="00C87F1E">
        <w:rPr>
          <w:rFonts w:ascii="Palatino Linotype" w:eastAsia="Palatino Linotype" w:hAnsi="Palatino Linotype" w:cs="Palatino Linotype"/>
        </w:rPr>
        <w:t xml:space="preserve">no se remitieron listas de asistencias de diversas áreas que conforman la estructura del </w:t>
      </w:r>
      <w:r w:rsidR="00C87F1E" w:rsidRPr="00C87F1E">
        <w:rPr>
          <w:rFonts w:ascii="Palatino Linotype" w:eastAsia="Palatino Linotype" w:hAnsi="Palatino Linotype" w:cs="Palatino Linotype"/>
          <w:b/>
        </w:rPr>
        <w:t>Sujeto Obligado</w:t>
      </w:r>
      <w:r w:rsidR="00C87F1E">
        <w:rPr>
          <w:rFonts w:ascii="Palatino Linotype" w:eastAsia="Palatino Linotype" w:hAnsi="Palatino Linotype" w:cs="Palatino Linotype"/>
        </w:rPr>
        <w:t xml:space="preserve">, tales como: </w:t>
      </w:r>
    </w:p>
    <w:p w14:paraId="74D746EF" w14:textId="77777777" w:rsidR="00C87F1E" w:rsidRPr="006712D4" w:rsidRDefault="006712D4" w:rsidP="00C87F1E">
      <w:pPr>
        <w:spacing w:before="240" w:after="240" w:line="360" w:lineRule="auto"/>
        <w:jc w:val="both"/>
        <w:rPr>
          <w:rFonts w:ascii="Palatino Linotype" w:eastAsia="Palatino Linotype" w:hAnsi="Palatino Linotype" w:cs="Palatino Linotype"/>
        </w:rPr>
      </w:pPr>
      <w:r w:rsidRPr="006712D4">
        <w:rPr>
          <w:rFonts w:ascii="Palatino Linotype" w:eastAsia="Palatino Linotype" w:hAnsi="Palatino Linotype" w:cs="Palatino Linotype"/>
        </w:rPr>
        <w:t xml:space="preserve">Dirección General, Órgano Interno de Control, Secretaria Técnica, Unidad de Gestión, Unidad Jurídica, Unidad de Sistemas, Dirección de Operación, Dirección de Comercialización, Subdirección de Planeación, Subdirección de Construcción, Departamento de Planes y Programas, Departamento de Estudios y Proyectos, Departamento de Factibilidades, Subdirección de Construcción, Departamento de Concursos y Precios Unitarios, Departamento de Supervisión de Obras, </w:t>
      </w:r>
      <w:r w:rsidRPr="006712D4">
        <w:rPr>
          <w:rFonts w:ascii="Palatino Linotype" w:eastAsia="Palatino Linotype" w:hAnsi="Palatino Linotype" w:cs="Palatino Linotype"/>
        </w:rPr>
        <w:lastRenderedPageBreak/>
        <w:t xml:space="preserve">Departamento de Obras por Administración, Departamento de Producción, Dirección de Administración y Finanzas, Departamento de Personal, Departamento de Recursos Materiales, Departamento de Servicios Generales, Departamento de Ingresos, Subdirección de Comercialización, </w:t>
      </w:r>
      <w:r w:rsidR="00F56E00">
        <w:rPr>
          <w:rFonts w:ascii="Palatino Linotype" w:eastAsia="Palatino Linotype" w:hAnsi="Palatino Linotype" w:cs="Palatino Linotype"/>
        </w:rPr>
        <w:t>Departamento d</w:t>
      </w:r>
      <w:r w:rsidRPr="006712D4">
        <w:rPr>
          <w:rFonts w:ascii="Palatino Linotype" w:eastAsia="Palatino Linotype" w:hAnsi="Palatino Linotype" w:cs="Palatino Linotype"/>
        </w:rPr>
        <w:t xml:space="preserve">e </w:t>
      </w:r>
      <w:proofErr w:type="spellStart"/>
      <w:r w:rsidRPr="006712D4">
        <w:rPr>
          <w:rFonts w:ascii="Palatino Linotype" w:eastAsia="Palatino Linotype" w:hAnsi="Palatino Linotype" w:cs="Palatino Linotype"/>
        </w:rPr>
        <w:t>Micromedición</w:t>
      </w:r>
      <w:proofErr w:type="spellEnd"/>
      <w:r w:rsidRPr="006712D4">
        <w:rPr>
          <w:rFonts w:ascii="Palatino Linotype" w:eastAsia="Palatino Linotype" w:hAnsi="Palatino Linotype" w:cs="Palatino Linotype"/>
        </w:rPr>
        <w:t>, Departamento de Rezago, Departamento de Cultura del Agua, Departamento de Investigación Financiera y</w:t>
      </w:r>
      <w:r>
        <w:rPr>
          <w:rFonts w:ascii="Palatino Linotype" w:eastAsia="Palatino Linotype" w:hAnsi="Palatino Linotype" w:cs="Palatino Linotype"/>
        </w:rPr>
        <w:t xml:space="preserve"> Administrativa, </w:t>
      </w:r>
      <w:r w:rsidRPr="006712D4">
        <w:rPr>
          <w:rFonts w:ascii="Palatino Linotype" w:eastAsia="Palatino Linotype" w:hAnsi="Palatino Linotype" w:cs="Palatino Linotype"/>
        </w:rPr>
        <w:t>Departamento de Investigación de Responsabilidades Administrativas, Denuncias y Situación Patrimonial, Departamento de Substanciación de Procedimiento de Responsabilidad Administrativa y Departamento de Investigación d</w:t>
      </w:r>
      <w:r>
        <w:rPr>
          <w:rFonts w:ascii="Palatino Linotype" w:eastAsia="Palatino Linotype" w:hAnsi="Palatino Linotype" w:cs="Palatino Linotype"/>
        </w:rPr>
        <w:t>e Obra Pública.</w:t>
      </w:r>
    </w:p>
    <w:p w14:paraId="01C94806" w14:textId="77777777" w:rsidR="00761AD2" w:rsidRDefault="00C87F1E" w:rsidP="00C40A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FA4CA59" wp14:editId="0FF38D3B">
            <wp:extent cx="5610225" cy="42576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4257675"/>
                    </a:xfrm>
                    <a:prstGeom prst="rect">
                      <a:avLst/>
                    </a:prstGeom>
                    <a:noFill/>
                    <a:ln>
                      <a:noFill/>
                    </a:ln>
                  </pic:spPr>
                </pic:pic>
              </a:graphicData>
            </a:graphic>
          </wp:inline>
        </w:drawing>
      </w:r>
    </w:p>
    <w:p w14:paraId="21DCB1C6" w14:textId="77777777" w:rsidR="003B4D95" w:rsidRDefault="00F60B17" w:rsidP="00C40A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sidR="003B4D95" w:rsidRPr="003B4D95">
        <w:rPr>
          <w:rFonts w:ascii="Palatino Linotype" w:eastAsia="Palatino Linotype" w:hAnsi="Palatino Linotype" w:cs="Palatino Linotype"/>
        </w:rPr>
        <w:t>respecto de las manifestaciones realizadas por el Recurrente como</w:t>
      </w:r>
      <w:r w:rsidR="003B4D95" w:rsidRPr="003B4D95">
        <w:rPr>
          <w:rFonts w:ascii="Palatino Linotype" w:eastAsia="Palatino Linotype" w:hAnsi="Palatino Linotype" w:cs="Palatino Linotype"/>
        </w:rPr>
        <w:br/>
        <w:t>razones o motivos de inconformidad, consistentes en “…</w:t>
      </w:r>
      <w:r w:rsidR="003B4D95" w:rsidRPr="003B4D95">
        <w:rPr>
          <w:rFonts w:ascii="Palatino Linotype" w:eastAsia="Palatino Linotype" w:hAnsi="Palatino Linotype" w:cs="Palatino Linotype"/>
          <w:i/>
        </w:rPr>
        <w:t xml:space="preserve">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w:t>
      </w:r>
      <w:r w:rsidR="003B4D95" w:rsidRPr="003B4D95">
        <w:rPr>
          <w:rFonts w:ascii="Palatino Linotype" w:eastAsia="Palatino Linotype" w:hAnsi="Palatino Linotype" w:cs="Palatino Linotype"/>
          <w:i/>
        </w:rPr>
        <w:lastRenderedPageBreak/>
        <w:t>posibles causas de responsabilidad administrativa por el incumplimiento a lo anteriormente expuesto, aunado a los supuestos normativos aplicables, previstos por el artículo 222 del mismo orden</w:t>
      </w:r>
      <w:r w:rsidR="003B4D95">
        <w:rPr>
          <w:rFonts w:ascii="Palatino Linotype" w:eastAsia="Palatino Linotype" w:hAnsi="Palatino Linotype" w:cs="Palatino Linotype"/>
          <w:i/>
        </w:rPr>
        <w:t>amiento jurídico</w:t>
      </w:r>
      <w:r>
        <w:rPr>
          <w:rFonts w:ascii="Palatino Linotype" w:eastAsia="Palatino Linotype" w:hAnsi="Palatino Linotype" w:cs="Palatino Linotype"/>
        </w:rPr>
        <w:t xml:space="preserve">…”; </w:t>
      </w:r>
      <w:r w:rsidR="003B4D95" w:rsidRPr="003B4D95">
        <w:rPr>
          <w:rFonts w:ascii="Palatino Linotype" w:eastAsia="Palatino Linotype" w:hAnsi="Palatino Linotype" w:cs="Palatino Linotype"/>
        </w:rPr>
        <w:t>derivado que el Recurso de Revisión no es el medio para</w:t>
      </w:r>
      <w:r w:rsidR="003B4D95">
        <w:rPr>
          <w:rFonts w:ascii="Palatino Linotype" w:eastAsia="Palatino Linotype" w:hAnsi="Palatino Linotype" w:cs="Palatino Linotype"/>
        </w:rPr>
        <w:t xml:space="preserve"> sancionar, este Organismo</w:t>
      </w:r>
      <w:r w:rsidR="003B4D95" w:rsidRPr="003B4D95">
        <w:rPr>
          <w:rFonts w:ascii="Palatino Linotype" w:eastAsia="Palatino Linotype" w:hAnsi="Palatino Linotype" w:cs="Palatino Linotype"/>
        </w:rPr>
        <w:t xml:space="preserve"> Garante sugiere al solicitante, interponer su queja o</w:t>
      </w:r>
      <w:r w:rsidR="003B4D95" w:rsidRPr="003B4D95">
        <w:rPr>
          <w:rFonts w:ascii="Palatino Linotype" w:eastAsia="Palatino Linotype" w:hAnsi="Palatino Linotype" w:cs="Palatino Linotype"/>
        </w:rPr>
        <w:br/>
        <w:t>denuncia ante la autoridad competente.</w:t>
      </w:r>
    </w:p>
    <w:p w14:paraId="2A9CB720" w14:textId="77777777" w:rsidR="00C514A1" w:rsidRDefault="008B7725" w:rsidP="00C40AB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 todo lo anteriormente expuesto,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garantizó el derecho de acceso a la información del particular, toda vez que, en términos del marco normativo planteado, el </w:t>
      </w:r>
      <w:r w:rsidR="00761AD2" w:rsidRPr="00761AD2">
        <w:rPr>
          <w:rFonts w:ascii="Palatino Linotype" w:eastAsia="Palatino Linotype" w:hAnsi="Palatino Linotype" w:cs="Palatino Linotype"/>
          <w:b/>
        </w:rPr>
        <w:t>Organismo Público Descentralizado para la Prestación de Los Servicios de Agua Potable Alcantarillado y Saneamiento del Municipio de Metepec</w:t>
      </w:r>
      <w:r w:rsidR="00761AD2">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 posee y administra </w:t>
      </w:r>
      <w:r w:rsidR="00672995" w:rsidRPr="002B434F">
        <w:rPr>
          <w:rFonts w:ascii="Palatino Linotype" w:eastAsia="Palatino Linotype" w:hAnsi="Palatino Linotype" w:cs="Palatino Linotype"/>
          <w:b/>
        </w:rPr>
        <w:t>l</w:t>
      </w:r>
      <w:r w:rsidR="00761AD2">
        <w:rPr>
          <w:rFonts w:ascii="Palatino Linotype" w:eastAsia="Palatino Linotype" w:hAnsi="Palatino Linotype" w:cs="Palatino Linotype"/>
          <w:b/>
        </w:rPr>
        <w:t>as listas de asistencia de todas las áreas que conforman el Sujeto Obligado, correspondientes a los días 17, 18, 21 y 22 de febrero,</w:t>
      </w:r>
      <w:r>
        <w:rPr>
          <w:rFonts w:ascii="Palatino Linotype" w:eastAsia="Palatino Linotype" w:hAnsi="Palatino Linotype" w:cs="Palatino Linotype"/>
        </w:rPr>
        <w:t xml:space="preserve"> por ello se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los documentos </w:t>
      </w:r>
      <w:r w:rsidR="00233189">
        <w:rPr>
          <w:rFonts w:ascii="Palatino Linotype" w:eastAsia="Palatino Linotype" w:hAnsi="Palatino Linotype" w:cs="Palatino Linotype"/>
        </w:rPr>
        <w:t xml:space="preserve">faltantes </w:t>
      </w:r>
      <w:r>
        <w:rPr>
          <w:rFonts w:ascii="Palatino Linotype" w:eastAsia="Palatino Linotype" w:hAnsi="Palatino Linotype" w:cs="Palatino Linotype"/>
        </w:rPr>
        <w:t xml:space="preserve">requeridos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233189">
        <w:rPr>
          <w:rFonts w:ascii="Palatino Linotype" w:eastAsia="Palatino Linotype" w:hAnsi="Palatino Linotype" w:cs="Palatino Linotype"/>
        </w:rPr>
        <w:t xml:space="preserve">lo anterior </w:t>
      </w:r>
      <w:r>
        <w:rPr>
          <w:rFonts w:ascii="Palatino Linotype" w:eastAsia="Palatino Linotype" w:hAnsi="Palatino Linotype" w:cs="Palatino Linotype"/>
        </w:rPr>
        <w:t>debe ser en versión pública, tomando en consideración los aspectos antes señalados y lo que se detallará en el considerando quinto.</w:t>
      </w:r>
    </w:p>
    <w:p w14:paraId="592A07F6" w14:textId="77777777" w:rsidR="00761AD2" w:rsidRPr="00761AD2" w:rsidRDefault="00761AD2" w:rsidP="00761AD2">
      <w:pPr>
        <w:spacing w:before="240" w:after="240" w:line="360" w:lineRule="auto"/>
        <w:ind w:right="49"/>
        <w:jc w:val="both"/>
        <w:rPr>
          <w:rFonts w:ascii="Palatino Linotype" w:eastAsia="Palatino Linotype" w:hAnsi="Palatino Linotype" w:cs="Palatino Linotype"/>
        </w:rPr>
      </w:pPr>
      <w:r w:rsidRPr="00761AD2">
        <w:rPr>
          <w:rFonts w:ascii="Palatino Linotype" w:eastAsia="Palatino Linotype" w:hAnsi="Palatino Linotype" w:cs="Palatino Linotype"/>
          <w:b/>
        </w:rPr>
        <w:t xml:space="preserve">Quinto. Versión Pública. </w:t>
      </w:r>
      <w:r w:rsidRPr="00761AD2">
        <w:rPr>
          <w:rFonts w:ascii="Palatino Linotype" w:eastAsia="Palatino Linotype" w:hAnsi="Palatino Linotype" w:cs="Palatino Linotype"/>
        </w:rPr>
        <w:t xml:space="preserve">Finalmente para la entrega de los soportes documentales que deberá proporcionar el </w:t>
      </w:r>
      <w:r w:rsidR="00233189" w:rsidRPr="00233189">
        <w:rPr>
          <w:rFonts w:ascii="Palatino Linotype" w:eastAsia="Palatino Linotype" w:hAnsi="Palatino Linotype" w:cs="Palatino Linotype"/>
          <w:b/>
        </w:rPr>
        <w:t>Sujeto Obligado</w:t>
      </w:r>
      <w:r w:rsidR="00233189" w:rsidRPr="00761AD2">
        <w:rPr>
          <w:rFonts w:ascii="Palatino Linotype" w:eastAsia="Palatino Linotype" w:hAnsi="Palatino Linotype" w:cs="Palatino Linotype"/>
        </w:rPr>
        <w:t xml:space="preserve"> </w:t>
      </w:r>
      <w:r w:rsidRPr="00761AD2">
        <w:rPr>
          <w:rFonts w:ascii="Palatino Linotype" w:eastAsia="Palatino Linotype" w:hAnsi="Palatino Linotype" w:cs="Palatino Linotype"/>
        </w:rPr>
        <w:t xml:space="preserve">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w:t>
      </w:r>
      <w:r w:rsidRPr="00761AD2">
        <w:rPr>
          <w:rFonts w:ascii="Palatino Linotype" w:eastAsia="Palatino Linotype" w:hAnsi="Palatino Linotype" w:cs="Palatino Linotype"/>
        </w:rPr>
        <w:lastRenderedPageBreak/>
        <w:t>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C805131" w14:textId="77777777" w:rsidR="00761AD2" w:rsidRPr="00761AD2" w:rsidRDefault="00761AD2" w:rsidP="00761AD2">
      <w:pPr>
        <w:spacing w:before="240" w:after="240" w:line="360" w:lineRule="auto"/>
        <w:ind w:right="50"/>
        <w:jc w:val="both"/>
        <w:rPr>
          <w:rFonts w:ascii="Palatino Linotype" w:eastAsia="Palatino Linotype" w:hAnsi="Palatino Linotype" w:cs="Palatino Linotype"/>
        </w:rPr>
      </w:pPr>
      <w:r w:rsidRPr="00761AD2">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1B7A310"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w:t>
      </w:r>
      <w:r w:rsidRPr="00761AD2">
        <w:rPr>
          <w:rFonts w:ascii="Palatino Linotype" w:eastAsia="Palatino Linotype" w:hAnsi="Palatino Linotype" w:cs="Palatino Linotype"/>
          <w:b/>
          <w:i/>
          <w:sz w:val="22"/>
          <w:szCs w:val="22"/>
        </w:rPr>
        <w:t>Artículo 3</w:t>
      </w:r>
      <w:r w:rsidRPr="00761AD2">
        <w:rPr>
          <w:rFonts w:ascii="Palatino Linotype" w:eastAsia="Palatino Linotype" w:hAnsi="Palatino Linotype" w:cs="Palatino Linotype"/>
          <w:i/>
          <w:sz w:val="22"/>
          <w:szCs w:val="22"/>
        </w:rPr>
        <w:t>. Para los efectos de la presente Ley se entenderá por:</w:t>
      </w:r>
    </w:p>
    <w:p w14:paraId="1CF7639F"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w:t>
      </w:r>
    </w:p>
    <w:p w14:paraId="59B59730"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IX. Datos personales:</w:t>
      </w:r>
      <w:r w:rsidRPr="00761AD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675F0C5"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XX. Información clasificada</w:t>
      </w:r>
      <w:r w:rsidRPr="00761AD2">
        <w:rPr>
          <w:rFonts w:ascii="Palatino Linotype" w:eastAsia="Palatino Linotype" w:hAnsi="Palatino Linotype" w:cs="Palatino Linotype"/>
          <w:i/>
          <w:sz w:val="22"/>
          <w:szCs w:val="22"/>
        </w:rPr>
        <w:t>: Aquella considerada por la presente Ley como reservada o confidencial;</w:t>
      </w:r>
    </w:p>
    <w:p w14:paraId="15A2715D"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XXI. Información confidencial:</w:t>
      </w:r>
      <w:r w:rsidRPr="00761AD2">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3E3AE51"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XLV. Versión pública:</w:t>
      </w:r>
      <w:r w:rsidRPr="00761AD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0A30F60"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w:t>
      </w:r>
    </w:p>
    <w:p w14:paraId="2A91A753"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 xml:space="preserve">Artículo 91. </w:t>
      </w:r>
      <w:r w:rsidRPr="00761AD2">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0CCDFA3"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lastRenderedPageBreak/>
        <w:t xml:space="preserve">Artículo 132. </w:t>
      </w:r>
      <w:r w:rsidRPr="00761AD2">
        <w:rPr>
          <w:rFonts w:ascii="Palatino Linotype" w:eastAsia="Palatino Linotype" w:hAnsi="Palatino Linotype" w:cs="Palatino Linotype"/>
          <w:i/>
          <w:sz w:val="22"/>
          <w:szCs w:val="22"/>
        </w:rPr>
        <w:t>La clasificación de la información se llevará a cabo en el momento en que:</w:t>
      </w:r>
    </w:p>
    <w:p w14:paraId="3EAC4ACE"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w:t>
      </w:r>
      <w:r w:rsidRPr="00761AD2">
        <w:rPr>
          <w:rFonts w:ascii="Palatino Linotype" w:eastAsia="Palatino Linotype" w:hAnsi="Palatino Linotype" w:cs="Palatino Linotype"/>
          <w:i/>
          <w:sz w:val="22"/>
          <w:szCs w:val="22"/>
        </w:rPr>
        <w:t>. Se reciba una solicitud de acceso a la información;</w:t>
      </w:r>
    </w:p>
    <w:p w14:paraId="72BE8B76"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II</w:t>
      </w:r>
      <w:r w:rsidRPr="00761AD2">
        <w:rPr>
          <w:rFonts w:ascii="Palatino Linotype" w:eastAsia="Palatino Linotype" w:hAnsi="Palatino Linotype" w:cs="Palatino Linotype"/>
          <w:i/>
          <w:sz w:val="22"/>
          <w:szCs w:val="22"/>
        </w:rPr>
        <w:t>. Se determine mediante resolución de autoridad competente; o</w:t>
      </w:r>
    </w:p>
    <w:p w14:paraId="12F92AC7"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III</w:t>
      </w:r>
      <w:r w:rsidRPr="00761AD2">
        <w:rPr>
          <w:rFonts w:ascii="Palatino Linotype" w:eastAsia="Palatino Linotype" w:hAnsi="Palatino Linotype" w:cs="Palatino Linotype"/>
          <w:i/>
          <w:sz w:val="22"/>
          <w:szCs w:val="22"/>
        </w:rPr>
        <w:t>. Se generen versiones públicas para dar cumplimiento a las obligaciones de transparencia previstas en esta Ley.</w:t>
      </w:r>
    </w:p>
    <w:p w14:paraId="7BEABFF9"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w:t>
      </w:r>
    </w:p>
    <w:p w14:paraId="77D3AFAF"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Artículo 143</w:t>
      </w:r>
      <w:r w:rsidRPr="00761AD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F07D313"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w:t>
      </w:r>
      <w:r w:rsidRPr="00761AD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A39352D"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II.</w:t>
      </w:r>
      <w:r w:rsidRPr="00761AD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FB9DECF"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III</w:t>
      </w:r>
      <w:r w:rsidRPr="00761AD2">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8A56E69"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D89895C"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06778C0" w14:textId="77777777" w:rsidR="00761AD2" w:rsidRPr="00761AD2" w:rsidRDefault="00761AD2" w:rsidP="00761AD2">
      <w:pPr>
        <w:spacing w:before="240" w:after="240" w:line="360" w:lineRule="auto"/>
        <w:jc w:val="both"/>
        <w:rPr>
          <w:rFonts w:ascii="Palatino Linotype" w:eastAsia="Palatino Linotype" w:hAnsi="Palatino Linotype" w:cs="Palatino Linotype"/>
        </w:rPr>
      </w:pPr>
      <w:r w:rsidRPr="00761AD2">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w:t>
      </w:r>
      <w:r w:rsidRPr="00761AD2">
        <w:rPr>
          <w:rFonts w:ascii="Palatino Linotype" w:eastAsia="Palatino Linotype" w:hAnsi="Palatino Linotype" w:cs="Palatino Linotype"/>
        </w:rPr>
        <w:lastRenderedPageBreak/>
        <w:t>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900790" w14:textId="77777777" w:rsidR="00761AD2" w:rsidRPr="00761AD2" w:rsidRDefault="00761AD2" w:rsidP="00761AD2">
      <w:pPr>
        <w:spacing w:before="240" w:after="240" w:line="360" w:lineRule="auto"/>
        <w:jc w:val="both"/>
        <w:rPr>
          <w:rFonts w:ascii="Palatino Linotype" w:eastAsia="Palatino Linotype" w:hAnsi="Palatino Linotype" w:cs="Palatino Linotype"/>
        </w:rPr>
      </w:pPr>
      <w:r w:rsidRPr="00761AD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C7EE06D"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w:t>
      </w:r>
      <w:r w:rsidRPr="00761AD2">
        <w:rPr>
          <w:rFonts w:ascii="Palatino Linotype" w:eastAsia="Palatino Linotype" w:hAnsi="Palatino Linotype" w:cs="Palatino Linotype"/>
          <w:b/>
          <w:i/>
          <w:sz w:val="22"/>
          <w:szCs w:val="22"/>
        </w:rPr>
        <w:t>Quincuagésimo sexto</w:t>
      </w:r>
      <w:r w:rsidRPr="00761AD2">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A7497E8"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Quincuagésimo séptimo</w:t>
      </w:r>
      <w:r w:rsidRPr="00761AD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5F45EBF"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w:t>
      </w:r>
      <w:r w:rsidRPr="00761AD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AE39974"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II.</w:t>
      </w:r>
      <w:r w:rsidRPr="00761AD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882EFB4" w14:textId="77777777" w:rsidR="00761AD2" w:rsidRPr="00761AD2" w:rsidRDefault="00761AD2" w:rsidP="00761AD2">
      <w:pPr>
        <w:spacing w:before="120" w:after="120"/>
        <w:ind w:left="993"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t>III.</w:t>
      </w:r>
      <w:r w:rsidRPr="00761AD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23289E9"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761AD2">
        <w:rPr>
          <w:rFonts w:ascii="Palatino Linotype" w:eastAsia="Palatino Linotype" w:hAnsi="Palatino Linotype" w:cs="Palatino Linotype"/>
          <w:i/>
          <w:sz w:val="22"/>
          <w:szCs w:val="22"/>
        </w:rPr>
        <w:t>internaciones suscritos</w:t>
      </w:r>
      <w:proofErr w:type="gramEnd"/>
      <w:r w:rsidRPr="00761AD2">
        <w:rPr>
          <w:rFonts w:ascii="Palatino Linotype" w:eastAsia="Palatino Linotype" w:hAnsi="Palatino Linotype" w:cs="Palatino Linotype"/>
          <w:i/>
          <w:sz w:val="22"/>
          <w:szCs w:val="22"/>
        </w:rPr>
        <w:t xml:space="preserve"> por el Estado mexicano. </w:t>
      </w:r>
    </w:p>
    <w:p w14:paraId="07E167FF" w14:textId="77777777" w:rsidR="00761AD2" w:rsidRPr="00761AD2" w:rsidRDefault="00761AD2" w:rsidP="00761AD2">
      <w:pPr>
        <w:spacing w:before="120" w:after="120"/>
        <w:ind w:left="851" w:right="902"/>
        <w:jc w:val="both"/>
        <w:rPr>
          <w:rFonts w:ascii="Palatino Linotype" w:eastAsia="Palatino Linotype" w:hAnsi="Palatino Linotype" w:cs="Palatino Linotype"/>
          <w:i/>
          <w:sz w:val="22"/>
          <w:szCs w:val="22"/>
        </w:rPr>
      </w:pPr>
      <w:r w:rsidRPr="00761AD2">
        <w:rPr>
          <w:rFonts w:ascii="Palatino Linotype" w:eastAsia="Palatino Linotype" w:hAnsi="Palatino Linotype" w:cs="Palatino Linotype"/>
          <w:b/>
          <w:i/>
          <w:sz w:val="22"/>
          <w:szCs w:val="22"/>
        </w:rPr>
        <w:lastRenderedPageBreak/>
        <w:t>Quincuagésimo octavo</w:t>
      </w:r>
      <w:r w:rsidRPr="00761AD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D5F4586" w14:textId="77777777" w:rsidR="00761AD2" w:rsidRPr="00761AD2" w:rsidRDefault="00761AD2" w:rsidP="00761AD2">
      <w:pPr>
        <w:spacing w:before="240" w:after="240" w:line="360" w:lineRule="auto"/>
        <w:jc w:val="both"/>
        <w:rPr>
          <w:rFonts w:ascii="Palatino Linotype" w:eastAsia="Palatino Linotype" w:hAnsi="Palatino Linotype" w:cs="Palatino Linotype"/>
        </w:rPr>
      </w:pPr>
      <w:r w:rsidRPr="00761AD2">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AFB261B" w14:textId="77777777" w:rsidR="00761AD2" w:rsidRPr="00761AD2" w:rsidRDefault="00761AD2" w:rsidP="00761AD2">
      <w:pPr>
        <w:spacing w:before="240" w:after="240" w:line="360" w:lineRule="auto"/>
        <w:jc w:val="both"/>
        <w:rPr>
          <w:rFonts w:ascii="Palatino Linotype" w:eastAsia="Palatino Linotype" w:hAnsi="Palatino Linotype" w:cs="Palatino Linotype"/>
        </w:rPr>
      </w:pPr>
      <w:r w:rsidRPr="00761AD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761AD2" w:rsidRPr="00761AD2" w14:paraId="2A682D47" w14:textId="77777777" w:rsidTr="00761AD2">
        <w:tc>
          <w:tcPr>
            <w:tcW w:w="4253" w:type="dxa"/>
            <w:gridSpan w:val="2"/>
            <w:tcBorders>
              <w:top w:val="nil"/>
              <w:left w:val="nil"/>
              <w:right w:val="nil"/>
            </w:tcBorders>
          </w:tcPr>
          <w:p w14:paraId="0FF1C08A" w14:textId="77777777" w:rsidR="00761AD2" w:rsidRPr="00761AD2" w:rsidRDefault="00761AD2" w:rsidP="00761AD2">
            <w:pPr>
              <w:jc w:val="center"/>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487422CF" w14:textId="77777777" w:rsidR="00761AD2" w:rsidRPr="00761AD2" w:rsidRDefault="00761AD2" w:rsidP="00761AD2">
            <w:pPr>
              <w:jc w:val="center"/>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Total</w:t>
            </w:r>
          </w:p>
        </w:tc>
      </w:tr>
      <w:tr w:rsidR="00761AD2" w:rsidRPr="00761AD2" w14:paraId="11D112F4" w14:textId="77777777" w:rsidTr="00761AD2">
        <w:tc>
          <w:tcPr>
            <w:tcW w:w="1134" w:type="dxa"/>
          </w:tcPr>
          <w:p w14:paraId="799DBA9B" w14:textId="77777777" w:rsidR="00761AD2" w:rsidRPr="00761AD2" w:rsidRDefault="00761AD2" w:rsidP="00761AD2">
            <w:pPr>
              <w:jc w:val="center"/>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Concepto</w:t>
            </w:r>
          </w:p>
        </w:tc>
        <w:tc>
          <w:tcPr>
            <w:tcW w:w="3119" w:type="dxa"/>
          </w:tcPr>
          <w:p w14:paraId="330CC6E4" w14:textId="77777777" w:rsidR="00761AD2" w:rsidRPr="00761AD2" w:rsidRDefault="00761AD2" w:rsidP="00761AD2">
            <w:pPr>
              <w:jc w:val="center"/>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Dónde</w:t>
            </w:r>
          </w:p>
        </w:tc>
        <w:tc>
          <w:tcPr>
            <w:tcW w:w="1129" w:type="dxa"/>
          </w:tcPr>
          <w:p w14:paraId="0C36F8F7" w14:textId="77777777" w:rsidR="00761AD2" w:rsidRPr="00761AD2" w:rsidRDefault="00761AD2" w:rsidP="00761AD2">
            <w:pPr>
              <w:jc w:val="center"/>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Concepto</w:t>
            </w:r>
          </w:p>
        </w:tc>
        <w:tc>
          <w:tcPr>
            <w:tcW w:w="3446" w:type="dxa"/>
          </w:tcPr>
          <w:p w14:paraId="33F9D0EE" w14:textId="77777777" w:rsidR="00761AD2" w:rsidRPr="00761AD2" w:rsidRDefault="00761AD2" w:rsidP="00761AD2">
            <w:pPr>
              <w:jc w:val="center"/>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Dónde</w:t>
            </w:r>
          </w:p>
        </w:tc>
      </w:tr>
      <w:tr w:rsidR="00761AD2" w:rsidRPr="00761AD2" w14:paraId="1479E44D" w14:textId="77777777" w:rsidTr="00761AD2">
        <w:tc>
          <w:tcPr>
            <w:tcW w:w="8828" w:type="dxa"/>
            <w:gridSpan w:val="4"/>
          </w:tcPr>
          <w:p w14:paraId="1CD0E1FA" w14:textId="77777777" w:rsidR="00761AD2" w:rsidRPr="00761AD2" w:rsidRDefault="00761AD2" w:rsidP="00761AD2">
            <w:pPr>
              <w:jc w:val="center"/>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Sello oficial o logotipo del sujeto obligado</w:t>
            </w:r>
          </w:p>
        </w:tc>
      </w:tr>
      <w:tr w:rsidR="00761AD2" w:rsidRPr="00761AD2" w14:paraId="09C0721C" w14:textId="77777777" w:rsidTr="00761AD2">
        <w:tc>
          <w:tcPr>
            <w:tcW w:w="1134" w:type="dxa"/>
          </w:tcPr>
          <w:p w14:paraId="23382575"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Fecha de clasificación</w:t>
            </w:r>
          </w:p>
        </w:tc>
        <w:tc>
          <w:tcPr>
            <w:tcW w:w="3119" w:type="dxa"/>
          </w:tcPr>
          <w:p w14:paraId="3C01B7EB"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28F997FA"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Fecha de clasificación</w:t>
            </w:r>
          </w:p>
        </w:tc>
        <w:tc>
          <w:tcPr>
            <w:tcW w:w="3446" w:type="dxa"/>
          </w:tcPr>
          <w:p w14:paraId="0A4810FD"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61AD2" w:rsidRPr="00761AD2" w14:paraId="024A64EB" w14:textId="77777777" w:rsidTr="00761AD2">
        <w:tc>
          <w:tcPr>
            <w:tcW w:w="1134" w:type="dxa"/>
          </w:tcPr>
          <w:p w14:paraId="36E6587D"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Área</w:t>
            </w:r>
          </w:p>
        </w:tc>
        <w:tc>
          <w:tcPr>
            <w:tcW w:w="3119" w:type="dxa"/>
          </w:tcPr>
          <w:p w14:paraId="3DDD95B7"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señalará el nombre del área del cual es titular quien clasifica.</w:t>
            </w:r>
          </w:p>
        </w:tc>
        <w:tc>
          <w:tcPr>
            <w:tcW w:w="1129" w:type="dxa"/>
          </w:tcPr>
          <w:p w14:paraId="78C5734E"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Área</w:t>
            </w:r>
          </w:p>
        </w:tc>
        <w:tc>
          <w:tcPr>
            <w:tcW w:w="3446" w:type="dxa"/>
          </w:tcPr>
          <w:p w14:paraId="49E571C5"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señalará el nombre del área de la cual es el titular quien clasifica.</w:t>
            </w:r>
          </w:p>
        </w:tc>
      </w:tr>
      <w:tr w:rsidR="00761AD2" w:rsidRPr="00761AD2" w14:paraId="310D8B3A" w14:textId="77777777" w:rsidTr="00761AD2">
        <w:tc>
          <w:tcPr>
            <w:tcW w:w="1134" w:type="dxa"/>
          </w:tcPr>
          <w:p w14:paraId="7B0E3062"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Información reservada</w:t>
            </w:r>
          </w:p>
        </w:tc>
        <w:tc>
          <w:tcPr>
            <w:tcW w:w="3119" w:type="dxa"/>
          </w:tcPr>
          <w:p w14:paraId="6A631577"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63B5C5B"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Reservado</w:t>
            </w:r>
          </w:p>
        </w:tc>
        <w:tc>
          <w:tcPr>
            <w:tcW w:w="3446" w:type="dxa"/>
          </w:tcPr>
          <w:p w14:paraId="5E52FF00"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Leyenda de información RESERVADA.</w:t>
            </w:r>
          </w:p>
        </w:tc>
      </w:tr>
      <w:tr w:rsidR="00761AD2" w:rsidRPr="00761AD2" w14:paraId="5AA103F9" w14:textId="77777777" w:rsidTr="00761AD2">
        <w:tc>
          <w:tcPr>
            <w:tcW w:w="1134" w:type="dxa"/>
          </w:tcPr>
          <w:p w14:paraId="6FA2FCF2"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lastRenderedPageBreak/>
              <w:t>Fundamento legal</w:t>
            </w:r>
          </w:p>
        </w:tc>
        <w:tc>
          <w:tcPr>
            <w:tcW w:w="3119" w:type="dxa"/>
          </w:tcPr>
          <w:p w14:paraId="5ACEB7B0"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769CACE"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Periodo de reserva</w:t>
            </w:r>
          </w:p>
        </w:tc>
        <w:tc>
          <w:tcPr>
            <w:tcW w:w="3446" w:type="dxa"/>
          </w:tcPr>
          <w:p w14:paraId="409621F1"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61AD2" w:rsidRPr="00761AD2" w14:paraId="392C6C04" w14:textId="77777777" w:rsidTr="00761AD2">
        <w:tc>
          <w:tcPr>
            <w:tcW w:w="1134" w:type="dxa"/>
          </w:tcPr>
          <w:p w14:paraId="6E225719"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Ampliación del periodo de reserva</w:t>
            </w:r>
          </w:p>
        </w:tc>
        <w:tc>
          <w:tcPr>
            <w:tcW w:w="3119" w:type="dxa"/>
          </w:tcPr>
          <w:p w14:paraId="36744CA6"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6AD4BCE"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Fundamento legal</w:t>
            </w:r>
          </w:p>
        </w:tc>
        <w:tc>
          <w:tcPr>
            <w:tcW w:w="3446" w:type="dxa"/>
          </w:tcPr>
          <w:p w14:paraId="6141ECF5"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61AD2" w:rsidRPr="00761AD2" w14:paraId="7B10DBF1" w14:textId="77777777" w:rsidTr="00761AD2">
        <w:tc>
          <w:tcPr>
            <w:tcW w:w="1134" w:type="dxa"/>
          </w:tcPr>
          <w:p w14:paraId="78389657"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Confidencial</w:t>
            </w:r>
          </w:p>
        </w:tc>
        <w:tc>
          <w:tcPr>
            <w:tcW w:w="3119" w:type="dxa"/>
          </w:tcPr>
          <w:p w14:paraId="2DEC6CFC"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21DD03E"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Ampliación del periodo de reserva</w:t>
            </w:r>
          </w:p>
        </w:tc>
        <w:tc>
          <w:tcPr>
            <w:tcW w:w="3446" w:type="dxa"/>
          </w:tcPr>
          <w:p w14:paraId="2CCACC6A"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61AD2" w:rsidRPr="00761AD2" w14:paraId="6A18C750" w14:textId="77777777" w:rsidTr="00761AD2">
        <w:tc>
          <w:tcPr>
            <w:tcW w:w="1134" w:type="dxa"/>
          </w:tcPr>
          <w:p w14:paraId="50D299CC"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Fundamento legal</w:t>
            </w:r>
          </w:p>
        </w:tc>
        <w:tc>
          <w:tcPr>
            <w:tcW w:w="3119" w:type="dxa"/>
          </w:tcPr>
          <w:p w14:paraId="3A62FAA8"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0236C6D1"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Confidencial</w:t>
            </w:r>
          </w:p>
        </w:tc>
        <w:tc>
          <w:tcPr>
            <w:tcW w:w="3446" w:type="dxa"/>
          </w:tcPr>
          <w:p w14:paraId="0A75F3DB"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Leyenda de información CONFIDENCIAL.</w:t>
            </w:r>
          </w:p>
        </w:tc>
      </w:tr>
      <w:tr w:rsidR="00761AD2" w:rsidRPr="00761AD2" w14:paraId="12EC8B85" w14:textId="77777777" w:rsidTr="00761AD2">
        <w:tc>
          <w:tcPr>
            <w:tcW w:w="1134" w:type="dxa"/>
          </w:tcPr>
          <w:p w14:paraId="53A34615"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Rúbrica del titular del área</w:t>
            </w:r>
          </w:p>
        </w:tc>
        <w:tc>
          <w:tcPr>
            <w:tcW w:w="3119" w:type="dxa"/>
          </w:tcPr>
          <w:p w14:paraId="39C4721D"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Rúbrica autógrafa de quien clasifica.</w:t>
            </w:r>
          </w:p>
        </w:tc>
        <w:tc>
          <w:tcPr>
            <w:tcW w:w="1129" w:type="dxa"/>
          </w:tcPr>
          <w:p w14:paraId="405A9E3F"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Fundamento legal</w:t>
            </w:r>
          </w:p>
        </w:tc>
        <w:tc>
          <w:tcPr>
            <w:tcW w:w="3446" w:type="dxa"/>
          </w:tcPr>
          <w:p w14:paraId="6F75BD50"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61AD2" w:rsidRPr="00761AD2" w14:paraId="096A3E9A" w14:textId="77777777" w:rsidTr="00761AD2">
        <w:tc>
          <w:tcPr>
            <w:tcW w:w="1134" w:type="dxa"/>
          </w:tcPr>
          <w:p w14:paraId="17B11EB2"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Fecha de desclasificación</w:t>
            </w:r>
          </w:p>
        </w:tc>
        <w:tc>
          <w:tcPr>
            <w:tcW w:w="3119" w:type="dxa"/>
          </w:tcPr>
          <w:p w14:paraId="00F3610B"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anotará la fecha en que se desclasifica el documento.</w:t>
            </w:r>
          </w:p>
        </w:tc>
        <w:tc>
          <w:tcPr>
            <w:tcW w:w="1129" w:type="dxa"/>
          </w:tcPr>
          <w:p w14:paraId="13DE9653"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Rúbrica del titular del área</w:t>
            </w:r>
          </w:p>
        </w:tc>
        <w:tc>
          <w:tcPr>
            <w:tcW w:w="3446" w:type="dxa"/>
          </w:tcPr>
          <w:p w14:paraId="5D39B1E3"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Rúbrica autógrafa de quien clasifica.</w:t>
            </w:r>
          </w:p>
        </w:tc>
      </w:tr>
      <w:tr w:rsidR="00761AD2" w:rsidRPr="00761AD2" w14:paraId="1FA40C50" w14:textId="77777777" w:rsidTr="00761AD2">
        <w:tc>
          <w:tcPr>
            <w:tcW w:w="1134" w:type="dxa"/>
          </w:tcPr>
          <w:p w14:paraId="4BF04FBE"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Rúbrica y cargo del servidor público</w:t>
            </w:r>
          </w:p>
        </w:tc>
        <w:tc>
          <w:tcPr>
            <w:tcW w:w="3119" w:type="dxa"/>
          </w:tcPr>
          <w:p w14:paraId="5D3015E5"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Rúbrica autógrafa de quien desclasifica.</w:t>
            </w:r>
          </w:p>
        </w:tc>
        <w:tc>
          <w:tcPr>
            <w:tcW w:w="1129" w:type="dxa"/>
          </w:tcPr>
          <w:p w14:paraId="18C4E549"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Fecha de desclasificación</w:t>
            </w:r>
          </w:p>
        </w:tc>
        <w:tc>
          <w:tcPr>
            <w:tcW w:w="3446" w:type="dxa"/>
          </w:tcPr>
          <w:p w14:paraId="549CD4FF"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Se anotará la fecha en que se desclasifica.</w:t>
            </w:r>
          </w:p>
        </w:tc>
      </w:tr>
      <w:tr w:rsidR="00761AD2" w:rsidRPr="00761AD2" w14:paraId="38AE0526" w14:textId="77777777" w:rsidTr="00761AD2">
        <w:tc>
          <w:tcPr>
            <w:tcW w:w="1134" w:type="dxa"/>
          </w:tcPr>
          <w:p w14:paraId="73790C16" w14:textId="77777777" w:rsidR="00761AD2" w:rsidRPr="00761AD2" w:rsidRDefault="00761AD2" w:rsidP="00761AD2">
            <w:pPr>
              <w:jc w:val="both"/>
              <w:rPr>
                <w:rFonts w:ascii="Palatino Linotype" w:eastAsia="Palatino Linotype" w:hAnsi="Palatino Linotype" w:cs="Palatino Linotype"/>
                <w:b/>
                <w:sz w:val="12"/>
                <w:szCs w:val="12"/>
              </w:rPr>
            </w:pPr>
          </w:p>
        </w:tc>
        <w:tc>
          <w:tcPr>
            <w:tcW w:w="3119" w:type="dxa"/>
          </w:tcPr>
          <w:p w14:paraId="05D19C96" w14:textId="77777777" w:rsidR="00761AD2" w:rsidRPr="00761AD2" w:rsidRDefault="00761AD2" w:rsidP="00761AD2">
            <w:pPr>
              <w:jc w:val="both"/>
              <w:rPr>
                <w:rFonts w:ascii="Palatino Linotype" w:eastAsia="Palatino Linotype" w:hAnsi="Palatino Linotype" w:cs="Palatino Linotype"/>
                <w:sz w:val="12"/>
                <w:szCs w:val="12"/>
              </w:rPr>
            </w:pPr>
          </w:p>
        </w:tc>
        <w:tc>
          <w:tcPr>
            <w:tcW w:w="1129" w:type="dxa"/>
          </w:tcPr>
          <w:p w14:paraId="5570CBE1"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Partes o secciones reservadas o confidenciales</w:t>
            </w:r>
          </w:p>
        </w:tc>
        <w:tc>
          <w:tcPr>
            <w:tcW w:w="3446" w:type="dxa"/>
          </w:tcPr>
          <w:p w14:paraId="634A6914"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 xml:space="preserve">En caso que una vez desclasificado el expediente, </w:t>
            </w:r>
            <w:proofErr w:type="spellStart"/>
            <w:r w:rsidRPr="00761AD2">
              <w:rPr>
                <w:rFonts w:ascii="Palatino Linotype" w:eastAsia="Palatino Linotype" w:hAnsi="Palatino Linotype" w:cs="Palatino Linotype"/>
                <w:sz w:val="12"/>
                <w:szCs w:val="12"/>
              </w:rPr>
              <w:t>subsistanpartes</w:t>
            </w:r>
            <w:proofErr w:type="spellEnd"/>
            <w:r w:rsidRPr="00761AD2">
              <w:rPr>
                <w:rFonts w:ascii="Palatino Linotype" w:eastAsia="Palatino Linotype" w:hAnsi="Palatino Linotype" w:cs="Palatino Linotype"/>
                <w:sz w:val="12"/>
                <w:szCs w:val="12"/>
              </w:rPr>
              <w:t xml:space="preserve"> o secciones del mismo reservadas o confidenciales, se señalará este hecho.</w:t>
            </w:r>
          </w:p>
        </w:tc>
      </w:tr>
      <w:tr w:rsidR="00761AD2" w:rsidRPr="00761AD2" w14:paraId="43F29935" w14:textId="77777777" w:rsidTr="00761AD2">
        <w:tc>
          <w:tcPr>
            <w:tcW w:w="1134" w:type="dxa"/>
          </w:tcPr>
          <w:p w14:paraId="07085754" w14:textId="77777777" w:rsidR="00761AD2" w:rsidRPr="00761AD2" w:rsidRDefault="00761AD2" w:rsidP="00761AD2">
            <w:pPr>
              <w:jc w:val="both"/>
              <w:rPr>
                <w:rFonts w:ascii="Palatino Linotype" w:eastAsia="Palatino Linotype" w:hAnsi="Palatino Linotype" w:cs="Palatino Linotype"/>
                <w:b/>
                <w:sz w:val="12"/>
                <w:szCs w:val="12"/>
              </w:rPr>
            </w:pPr>
          </w:p>
        </w:tc>
        <w:tc>
          <w:tcPr>
            <w:tcW w:w="3119" w:type="dxa"/>
          </w:tcPr>
          <w:p w14:paraId="660AE0CB" w14:textId="77777777" w:rsidR="00761AD2" w:rsidRPr="00761AD2" w:rsidRDefault="00761AD2" w:rsidP="00761AD2">
            <w:pPr>
              <w:jc w:val="both"/>
              <w:rPr>
                <w:rFonts w:ascii="Palatino Linotype" w:eastAsia="Palatino Linotype" w:hAnsi="Palatino Linotype" w:cs="Palatino Linotype"/>
                <w:sz w:val="12"/>
                <w:szCs w:val="12"/>
              </w:rPr>
            </w:pPr>
          </w:p>
        </w:tc>
        <w:tc>
          <w:tcPr>
            <w:tcW w:w="1129" w:type="dxa"/>
          </w:tcPr>
          <w:p w14:paraId="4A5EBD30" w14:textId="77777777" w:rsidR="00761AD2" w:rsidRPr="00761AD2" w:rsidRDefault="00761AD2" w:rsidP="00761AD2">
            <w:pPr>
              <w:jc w:val="both"/>
              <w:rPr>
                <w:rFonts w:ascii="Palatino Linotype" w:eastAsia="Palatino Linotype" w:hAnsi="Palatino Linotype" w:cs="Palatino Linotype"/>
                <w:b/>
                <w:sz w:val="12"/>
                <w:szCs w:val="12"/>
              </w:rPr>
            </w:pPr>
            <w:r w:rsidRPr="00761AD2">
              <w:rPr>
                <w:rFonts w:ascii="Palatino Linotype" w:eastAsia="Palatino Linotype" w:hAnsi="Palatino Linotype" w:cs="Palatino Linotype"/>
                <w:b/>
                <w:sz w:val="12"/>
                <w:szCs w:val="12"/>
              </w:rPr>
              <w:t>Rúbrica y cargo del servidor público</w:t>
            </w:r>
          </w:p>
        </w:tc>
        <w:tc>
          <w:tcPr>
            <w:tcW w:w="3446" w:type="dxa"/>
          </w:tcPr>
          <w:p w14:paraId="2F8CB46D" w14:textId="77777777" w:rsidR="00761AD2" w:rsidRPr="00761AD2" w:rsidRDefault="00761AD2" w:rsidP="00761AD2">
            <w:pPr>
              <w:jc w:val="both"/>
              <w:rPr>
                <w:rFonts w:ascii="Palatino Linotype" w:eastAsia="Palatino Linotype" w:hAnsi="Palatino Linotype" w:cs="Palatino Linotype"/>
                <w:sz w:val="12"/>
                <w:szCs w:val="12"/>
              </w:rPr>
            </w:pPr>
            <w:r w:rsidRPr="00761AD2">
              <w:rPr>
                <w:rFonts w:ascii="Palatino Linotype" w:eastAsia="Palatino Linotype" w:hAnsi="Palatino Linotype" w:cs="Palatino Linotype"/>
                <w:sz w:val="12"/>
                <w:szCs w:val="12"/>
              </w:rPr>
              <w:t>Rúbrica autógrafa de quien desclasifica.</w:t>
            </w:r>
          </w:p>
        </w:tc>
      </w:tr>
    </w:tbl>
    <w:p w14:paraId="4CEC5767" w14:textId="77777777" w:rsidR="00761AD2" w:rsidRPr="00761AD2" w:rsidRDefault="00761AD2" w:rsidP="00761AD2">
      <w:pPr>
        <w:spacing w:before="240" w:after="240" w:line="360" w:lineRule="auto"/>
        <w:jc w:val="both"/>
        <w:rPr>
          <w:rFonts w:ascii="Palatino Linotype" w:eastAsia="Palatino Linotype" w:hAnsi="Palatino Linotype" w:cs="Palatino Linotype"/>
        </w:rPr>
      </w:pPr>
      <w:r w:rsidRPr="00761AD2">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761AD2">
        <w:rPr>
          <w:rFonts w:ascii="Palatino Linotype" w:eastAsia="Palatino Linotype" w:hAnsi="Palatino Linotype" w:cs="Palatino Linotype"/>
          <w:b/>
        </w:rPr>
        <w:t xml:space="preserve">Sujeto Obligado </w:t>
      </w:r>
      <w:r w:rsidRPr="00761AD2">
        <w:rPr>
          <w:rFonts w:ascii="Palatino Linotype" w:eastAsia="Palatino Linotype" w:hAnsi="Palatino Linotype" w:cs="Palatino Linotype"/>
        </w:rPr>
        <w:t>entregue la información requerida.</w:t>
      </w:r>
    </w:p>
    <w:p w14:paraId="21E1D965" w14:textId="77777777" w:rsidR="00C514A1" w:rsidRDefault="008B772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14:paraId="705DBC66" w14:textId="77777777" w:rsidR="00C514A1" w:rsidRDefault="008B7725">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 E S U E L V E:</w:t>
      </w:r>
    </w:p>
    <w:p w14:paraId="5711848C" w14:textId="77777777"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Resultan 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los Recursos de Revisión</w:t>
      </w:r>
      <w:r>
        <w:rPr>
          <w:rFonts w:ascii="Palatino Linotype" w:eastAsia="Palatino Linotype" w:hAnsi="Palatino Linotype" w:cs="Palatino Linotype"/>
          <w:b/>
        </w:rPr>
        <w:t xml:space="preserve"> </w:t>
      </w:r>
      <w:r w:rsidR="003B4D95" w:rsidRPr="00F47C58">
        <w:rPr>
          <w:rFonts w:ascii="Palatino Linotype" w:eastAsia="Calibri" w:hAnsi="Palatino Linotype" w:cs="Tahoma"/>
          <w:b/>
          <w:bCs/>
          <w:szCs w:val="22"/>
          <w:lang w:val="es-MX" w:eastAsia="en-US"/>
        </w:rPr>
        <w:t>06029/INFOEM/IP/RR/2022, 06074/INFOEM/IP/RR/</w:t>
      </w:r>
      <w:proofErr w:type="gramStart"/>
      <w:r w:rsidR="003B4D95" w:rsidRPr="00F47C58">
        <w:rPr>
          <w:rFonts w:ascii="Palatino Linotype" w:eastAsia="Calibri" w:hAnsi="Palatino Linotype" w:cs="Tahoma"/>
          <w:b/>
          <w:bCs/>
          <w:szCs w:val="22"/>
          <w:lang w:val="es-MX" w:eastAsia="en-US"/>
        </w:rPr>
        <w:t>2022,  06084</w:t>
      </w:r>
      <w:proofErr w:type="gramEnd"/>
      <w:r w:rsidR="003B4D95" w:rsidRPr="00F47C58">
        <w:rPr>
          <w:rFonts w:ascii="Palatino Linotype" w:eastAsia="Calibri" w:hAnsi="Palatino Linotype" w:cs="Tahoma"/>
          <w:b/>
          <w:bCs/>
          <w:szCs w:val="22"/>
          <w:lang w:val="es-MX" w:eastAsia="en-US"/>
        </w:rPr>
        <w:t>/INFOEM/IP/RR/2022 y 06093/INFOEM/IP/RR/2022 acumulados</w:t>
      </w:r>
      <w:r>
        <w:rPr>
          <w:rFonts w:ascii="Palatino Linotype" w:eastAsia="Palatino Linotype" w:hAnsi="Palatino Linotype" w:cs="Palatino Linotype"/>
          <w:b/>
        </w:rPr>
        <w:t xml:space="preserve">,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en términos del Considerando Cuarto </w:t>
      </w:r>
      <w:r>
        <w:rPr>
          <w:rFonts w:ascii="Palatino Linotype" w:eastAsia="Palatino Linotype" w:hAnsi="Palatino Linotype" w:cs="Palatino Linotype"/>
        </w:rPr>
        <w:t>de la presente resolución</w:t>
      </w:r>
      <w:r w:rsidR="003B4D95">
        <w:rPr>
          <w:rFonts w:ascii="Palatino Linotype" w:eastAsia="Palatino Linotype" w:hAnsi="Palatino Linotype" w:cs="Palatino Linotype"/>
          <w:b/>
        </w:rPr>
        <w:t>, se MODIFI</w:t>
      </w:r>
      <w:r>
        <w:rPr>
          <w:rFonts w:ascii="Palatino Linotype" w:eastAsia="Palatino Linotype" w:hAnsi="Palatino Linotype" w:cs="Palatino Linotype"/>
          <w:b/>
        </w:rPr>
        <w:t xml:space="preserve">CAN </w:t>
      </w:r>
      <w:r>
        <w:rPr>
          <w:rFonts w:ascii="Palatino Linotype" w:eastAsia="Palatino Linotype" w:hAnsi="Palatino Linotype" w:cs="Palatino Linotype"/>
        </w:rPr>
        <w:t>las respuestas del</w:t>
      </w:r>
      <w:r>
        <w:rPr>
          <w:rFonts w:ascii="Palatino Linotype" w:eastAsia="Palatino Linotype" w:hAnsi="Palatino Linotype" w:cs="Palatino Linotype"/>
          <w:b/>
        </w:rPr>
        <w:t xml:space="preserve"> Sujeto Obligado.</w:t>
      </w:r>
    </w:p>
    <w:p w14:paraId="5616D37D" w14:textId="77777777"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Se Ordena al Sujeto Obligado </w:t>
      </w:r>
      <w:r>
        <w:rPr>
          <w:rFonts w:ascii="Palatino Linotype" w:eastAsia="Palatino Linotype" w:hAnsi="Palatino Linotype" w:cs="Palatino Linotype"/>
        </w:rPr>
        <w:t>que en términos de los</w:t>
      </w:r>
      <w:r>
        <w:rPr>
          <w:rFonts w:ascii="Palatino Linotype" w:eastAsia="Palatino Linotype" w:hAnsi="Palatino Linotype" w:cs="Palatino Linotype"/>
          <w:b/>
        </w:rPr>
        <w:t xml:space="preserve"> Considerandos Cuarto y Quinto </w:t>
      </w:r>
      <w:r>
        <w:rPr>
          <w:rFonts w:ascii="Palatino Linotype" w:eastAsia="Palatino Linotype" w:hAnsi="Palatino Linotype" w:cs="Palatino Linotype"/>
        </w:rPr>
        <w:t xml:space="preserve">de esta resolución haga entrega, </w:t>
      </w:r>
      <w:r w:rsidR="00E15506">
        <w:rPr>
          <w:rFonts w:ascii="Palatino Linotype" w:eastAsia="Palatino Linotype" w:hAnsi="Palatino Linotype" w:cs="Palatino Linotype"/>
        </w:rPr>
        <w:t>a</w:t>
      </w:r>
      <w:r w:rsidR="00E15506">
        <w:rPr>
          <w:rFonts w:ascii="Palatino Linotype" w:eastAsia="Palatino Linotype" w:hAnsi="Palatino Linotype" w:cs="Palatino Linotype"/>
          <w:b/>
        </w:rPr>
        <w:t>l</w:t>
      </w:r>
      <w:r>
        <w:rPr>
          <w:rFonts w:ascii="Palatino Linotype" w:eastAsia="Palatino Linotype" w:hAnsi="Palatino Linotype" w:cs="Palatino Linotype"/>
          <w:b/>
        </w:rPr>
        <w:t xml:space="preserve"> Recurrente a través del SAIMEX, en versión pública</w:t>
      </w:r>
      <w:r w:rsidR="00F60B17">
        <w:rPr>
          <w:rFonts w:ascii="Palatino Linotype" w:eastAsia="Palatino Linotype" w:hAnsi="Palatino Linotype" w:cs="Palatino Linotype"/>
          <w:b/>
        </w:rPr>
        <w:t xml:space="preserve"> de ser procedente</w:t>
      </w:r>
      <w:r>
        <w:rPr>
          <w:rFonts w:ascii="Palatino Linotype" w:eastAsia="Palatino Linotype" w:hAnsi="Palatino Linotype" w:cs="Palatino Linotype"/>
          <w:b/>
        </w:rPr>
        <w:t>, de lo siguiente:</w:t>
      </w:r>
      <w:r w:rsidR="0060220E">
        <w:rPr>
          <w:rFonts w:ascii="Palatino Linotype" w:eastAsia="Palatino Linotype" w:hAnsi="Palatino Linotype" w:cs="Palatino Linotype"/>
          <w:b/>
        </w:rPr>
        <w:t xml:space="preserve"> </w:t>
      </w:r>
    </w:p>
    <w:p w14:paraId="44BC3A14" w14:textId="77777777" w:rsidR="00761AD2" w:rsidRPr="00F60B17" w:rsidRDefault="003B4D95" w:rsidP="00233189">
      <w:pPr>
        <w:pStyle w:val="Prrafodelista"/>
        <w:numPr>
          <w:ilvl w:val="0"/>
          <w:numId w:val="18"/>
        </w:numPr>
        <w:ind w:left="567" w:right="900" w:hanging="141"/>
        <w:rPr>
          <w:rFonts w:ascii="Palatino Linotype" w:eastAsia="Palatino Linotype" w:hAnsi="Palatino Linotype" w:cs="Palatino Linotype"/>
          <w:b/>
          <w:i/>
          <w:sz w:val="22"/>
        </w:rPr>
      </w:pPr>
      <w:r w:rsidRPr="00F60B17">
        <w:rPr>
          <w:rFonts w:ascii="Palatino Linotype" w:eastAsia="Palatino Linotype" w:hAnsi="Palatino Linotype" w:cs="Palatino Linotype"/>
          <w:b/>
          <w:i/>
          <w:sz w:val="22"/>
        </w:rPr>
        <w:t>L</w:t>
      </w:r>
      <w:r w:rsidR="00761AD2" w:rsidRPr="00F60B17">
        <w:rPr>
          <w:rFonts w:ascii="Palatino Linotype" w:eastAsia="Palatino Linotype" w:hAnsi="Palatino Linotype" w:cs="Palatino Linotype"/>
          <w:b/>
          <w:i/>
          <w:sz w:val="22"/>
        </w:rPr>
        <w:t xml:space="preserve">istas de asistencia de las áreas faltantes, </w:t>
      </w:r>
      <w:r w:rsidR="00F60B17">
        <w:rPr>
          <w:rFonts w:ascii="Palatino Linotype" w:eastAsia="Palatino Linotype" w:hAnsi="Palatino Linotype" w:cs="Palatino Linotype"/>
          <w:b/>
          <w:i/>
          <w:sz w:val="22"/>
        </w:rPr>
        <w:t>correspondientes a</w:t>
      </w:r>
      <w:r w:rsidR="00761AD2" w:rsidRPr="00F60B17">
        <w:rPr>
          <w:rFonts w:ascii="Palatino Linotype" w:eastAsia="Palatino Linotype" w:hAnsi="Palatino Linotype" w:cs="Palatino Linotype"/>
          <w:b/>
          <w:i/>
          <w:sz w:val="22"/>
        </w:rPr>
        <w:t xml:space="preserve"> los días 17, 18, 21 y </w:t>
      </w:r>
      <w:proofErr w:type="gramStart"/>
      <w:r w:rsidR="00761AD2" w:rsidRPr="00F60B17">
        <w:rPr>
          <w:rFonts w:ascii="Palatino Linotype" w:eastAsia="Palatino Linotype" w:hAnsi="Palatino Linotype" w:cs="Palatino Linotype"/>
          <w:b/>
          <w:i/>
          <w:sz w:val="22"/>
        </w:rPr>
        <w:t>22  de</w:t>
      </w:r>
      <w:proofErr w:type="gramEnd"/>
      <w:r w:rsidR="00761AD2" w:rsidRPr="00F60B17">
        <w:rPr>
          <w:rFonts w:ascii="Palatino Linotype" w:eastAsia="Palatino Linotype" w:hAnsi="Palatino Linotype" w:cs="Palatino Linotype"/>
          <w:b/>
          <w:i/>
          <w:sz w:val="22"/>
        </w:rPr>
        <w:t xml:space="preserve"> febrero de 2022. </w:t>
      </w:r>
    </w:p>
    <w:p w14:paraId="040CD8AD" w14:textId="77777777" w:rsidR="00C514A1" w:rsidRPr="00612E6F" w:rsidRDefault="00F60B17" w:rsidP="003B4D95">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el caso deberá </w:t>
      </w:r>
      <w:r w:rsidR="008B7725" w:rsidRPr="00612E6F">
        <w:rPr>
          <w:rFonts w:ascii="Palatino Linotype" w:eastAsia="Palatino Linotype" w:hAnsi="Palatino Linotype" w:cs="Palatino Linotype"/>
          <w:i/>
          <w:sz w:val="22"/>
          <w:szCs w:val="22"/>
        </w:rPr>
        <w:t>emitir el Acuerdo del Comité de Transparencia de conformidad con lo dispuesto en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BE11C4B"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w:t>
      </w:r>
      <w:r>
        <w:rPr>
          <w:rFonts w:ascii="Palatino Linotype" w:eastAsia="Palatino Linotype" w:hAnsi="Palatino Linotype" w:cs="Palatino Linotype"/>
        </w:rPr>
        <w:lastRenderedPageBreak/>
        <w:t>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60752F9" w14:textId="77777777" w:rsidR="00C514A1" w:rsidRDefault="008B772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206D952" w14:textId="77777777" w:rsidR="00C514A1" w:rsidRDefault="008B772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3BCC07D7" w14:textId="77777777" w:rsidR="00C514A1" w:rsidRDefault="008B772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Pr>
          <w:rFonts w:ascii="Palatino Linotype" w:eastAsia="Palatino Linotype" w:hAnsi="Palatino Linotype" w:cs="Palatino Linotype"/>
        </w:rPr>
        <w:lastRenderedPageBreak/>
        <w:t>MORALES MARTÍNEZ; LUIS GUSTAVO PARRA NORIEGA Y GUADALUPE RAM</w:t>
      </w:r>
      <w:r w:rsidR="003B4D95">
        <w:rPr>
          <w:rFonts w:ascii="Palatino Linotype" w:eastAsia="Palatino Linotype" w:hAnsi="Palatino Linotype" w:cs="Palatino Linotype"/>
        </w:rPr>
        <w:t>ÍREZ PEÑA; EN LA TRIGÉSIMA</w:t>
      </w:r>
      <w:r>
        <w:rPr>
          <w:rFonts w:ascii="Palatino Linotype" w:eastAsia="Palatino Linotype" w:hAnsi="Palatino Linotype" w:cs="Palatino Linotype"/>
        </w:rPr>
        <w:t xml:space="preserve"> SESI</w:t>
      </w:r>
      <w:r w:rsidR="003B4D95">
        <w:rPr>
          <w:rFonts w:ascii="Palatino Linotype" w:eastAsia="Palatino Linotype" w:hAnsi="Palatino Linotype" w:cs="Palatino Linotype"/>
        </w:rPr>
        <w:t>ÓN ORDINARIA CELEBRADA EL VEINTICUATRO</w:t>
      </w:r>
      <w:r w:rsidR="00E15506">
        <w:rPr>
          <w:rFonts w:ascii="Palatino Linotype" w:eastAsia="Palatino Linotype" w:hAnsi="Palatino Linotype" w:cs="Palatino Linotype"/>
        </w:rPr>
        <w:t xml:space="preserve"> DE AGOST</w:t>
      </w:r>
      <w:r>
        <w:rPr>
          <w:rFonts w:ascii="Palatino Linotype" w:eastAsia="Palatino Linotype" w:hAnsi="Palatino Linotype" w:cs="Palatino Linotype"/>
        </w:rPr>
        <w:t xml:space="preserve">O DE DOS MIL VEINTIDÓS, ANTE EL SECRETARIO </w:t>
      </w:r>
      <w:r w:rsidR="005F605D">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14:anchorId="0D7DCA95" wp14:editId="2DD167CF">
                <wp:simplePos x="0" y="0"/>
                <wp:positionH relativeFrom="column">
                  <wp:posOffset>110490</wp:posOffset>
                </wp:positionH>
                <wp:positionV relativeFrom="paragraph">
                  <wp:posOffset>1182370</wp:posOffset>
                </wp:positionV>
                <wp:extent cx="5372100" cy="55626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372100" cy="556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F1C48F" id="Conector recto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7pt,93.1pt" to="431.7pt,5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" strokecolor="black [3040]"/>
            </w:pict>
          </mc:Fallback>
        </mc:AlternateContent>
      </w:r>
      <w:r>
        <w:rPr>
          <w:rFonts w:ascii="Palatino Linotype" w:eastAsia="Palatino Linotype" w:hAnsi="Palatino Linotype" w:cs="Palatino Linotype"/>
        </w:rPr>
        <w:t>TÉCNICO DEL PLENO, ALEXIS TAPIA RAMÍREZ.</w:t>
      </w:r>
    </w:p>
    <w:p w14:paraId="1D558FE9" w14:textId="77777777" w:rsidR="00B77877" w:rsidRDefault="00B77877">
      <w:pPr>
        <w:spacing w:before="240" w:after="240" w:line="360" w:lineRule="auto"/>
        <w:jc w:val="both"/>
        <w:rPr>
          <w:rFonts w:ascii="Palatino Linotype" w:eastAsia="Palatino Linotype" w:hAnsi="Palatino Linotype" w:cs="Palatino Linotype"/>
        </w:rPr>
      </w:pPr>
    </w:p>
    <w:p w14:paraId="767E9816" w14:textId="77777777" w:rsidR="00B77877" w:rsidRDefault="00B77877">
      <w:pPr>
        <w:spacing w:before="240" w:after="240" w:line="360" w:lineRule="auto"/>
        <w:jc w:val="both"/>
        <w:rPr>
          <w:rFonts w:ascii="Palatino Linotype" w:eastAsia="Palatino Linotype" w:hAnsi="Palatino Linotype" w:cs="Palatino Linotype"/>
          <w:sz w:val="20"/>
          <w:szCs w:val="20"/>
        </w:rPr>
        <w:sectPr w:rsidR="00B77877">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pPr>
    </w:p>
    <w:p w14:paraId="719D77E7" w14:textId="77777777" w:rsidR="00C514A1" w:rsidRDefault="00C514A1">
      <w:pPr>
        <w:spacing w:before="240" w:after="240"/>
        <w:jc w:val="both"/>
        <w:rPr>
          <w:rFonts w:ascii="Palatino Linotype" w:eastAsia="Palatino Linotype" w:hAnsi="Palatino Linotype" w:cs="Palatino Linotype"/>
          <w:sz w:val="20"/>
          <w:szCs w:val="20"/>
        </w:rPr>
      </w:pPr>
    </w:p>
    <w:p w14:paraId="410DD91F" w14:textId="77777777" w:rsidR="00C514A1" w:rsidRDefault="00C514A1">
      <w:pPr>
        <w:spacing w:before="240" w:after="240"/>
        <w:jc w:val="both"/>
        <w:rPr>
          <w:rFonts w:ascii="Palatino Linotype" w:eastAsia="Palatino Linotype" w:hAnsi="Palatino Linotype" w:cs="Palatino Linotype"/>
          <w:sz w:val="20"/>
          <w:szCs w:val="20"/>
        </w:rPr>
      </w:pPr>
    </w:p>
    <w:sectPr w:rsidR="00C514A1">
      <w:headerReference w:type="first" r:id="rId2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74E40" w14:textId="77777777" w:rsidR="00A34049" w:rsidRDefault="00A34049">
      <w:r>
        <w:separator/>
      </w:r>
    </w:p>
  </w:endnote>
  <w:endnote w:type="continuationSeparator" w:id="0">
    <w:p w14:paraId="27E00101" w14:textId="77777777" w:rsidR="00A34049" w:rsidRDefault="00A3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E561" w14:textId="77777777" w:rsidR="00761AD2" w:rsidRDefault="00761A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F605D">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F605D">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6A53A77B" w14:textId="77777777" w:rsidR="00761AD2" w:rsidRDefault="00761AD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335C" w14:textId="77777777" w:rsidR="00761AD2" w:rsidRDefault="00761AD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F605D">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F605D">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61D93B58" w14:textId="77777777" w:rsidR="00761AD2" w:rsidRDefault="00761AD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8F16A" w14:textId="77777777" w:rsidR="00A34049" w:rsidRDefault="00A34049">
      <w:r>
        <w:separator/>
      </w:r>
    </w:p>
  </w:footnote>
  <w:footnote w:type="continuationSeparator" w:id="0">
    <w:p w14:paraId="125ABDC4" w14:textId="77777777" w:rsidR="00A34049" w:rsidRDefault="00A34049">
      <w:r>
        <w:continuationSeparator/>
      </w:r>
    </w:p>
  </w:footnote>
  <w:footnote w:id="1">
    <w:p w14:paraId="4ABB7C30" w14:textId="77777777" w:rsidR="00761AD2" w:rsidRDefault="00761AD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5982D75" w14:textId="77777777" w:rsidR="00761AD2" w:rsidRDefault="00761AD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C1F3" w14:textId="77777777" w:rsidR="00761AD2" w:rsidRDefault="00761A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60EDFB4" wp14:editId="23A8BC28">
          <wp:simplePos x="0" y="0"/>
          <wp:positionH relativeFrom="column">
            <wp:posOffset>-1080131</wp:posOffset>
          </wp:positionH>
          <wp:positionV relativeFrom="paragraph">
            <wp:posOffset>-396398</wp:posOffset>
          </wp:positionV>
          <wp:extent cx="7809865" cy="10165715"/>
          <wp:effectExtent l="0" t="0" r="0" b="0"/>
          <wp:wrapNone/>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873" w:type="dxa"/>
      <w:tblInd w:w="3261" w:type="dxa"/>
      <w:tblLayout w:type="fixed"/>
      <w:tblLook w:val="0400" w:firstRow="0" w:lastRow="0" w:firstColumn="0" w:lastColumn="0" w:noHBand="0" w:noVBand="1"/>
    </w:tblPr>
    <w:tblGrid>
      <w:gridCol w:w="2409"/>
      <w:gridCol w:w="3464"/>
    </w:tblGrid>
    <w:tr w:rsidR="00761AD2" w14:paraId="226852D7" w14:textId="77777777">
      <w:tc>
        <w:tcPr>
          <w:tcW w:w="2409" w:type="dxa"/>
          <w:shd w:val="clear" w:color="auto" w:fill="auto"/>
        </w:tcPr>
        <w:p w14:paraId="42FD6443" w14:textId="77777777" w:rsidR="00761AD2" w:rsidRDefault="00761AD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0DFC4824" w14:textId="77777777" w:rsidR="00761AD2" w:rsidRDefault="00761AD2">
          <w:pPr>
            <w:ind w:right="175"/>
            <w:jc w:val="both"/>
            <w:rPr>
              <w:rFonts w:ascii="Palatino Linotype" w:eastAsia="Palatino Linotype" w:hAnsi="Palatino Linotype" w:cs="Palatino Linotype"/>
              <w:b/>
            </w:rPr>
          </w:pPr>
          <w:r>
            <w:rPr>
              <w:rFonts w:ascii="Palatino Linotype" w:eastAsia="Palatino Linotype" w:hAnsi="Palatino Linotype" w:cs="Palatino Linotype"/>
              <w:b/>
            </w:rPr>
            <w:t>06029/INFOEM/IP/RR/2022 y acumulados</w:t>
          </w:r>
        </w:p>
      </w:tc>
    </w:tr>
    <w:tr w:rsidR="00761AD2" w14:paraId="766BDFD8" w14:textId="77777777">
      <w:trPr>
        <w:trHeight w:val="228"/>
      </w:trPr>
      <w:tc>
        <w:tcPr>
          <w:tcW w:w="2409" w:type="dxa"/>
          <w:shd w:val="clear" w:color="auto" w:fill="auto"/>
          <w:vAlign w:val="center"/>
        </w:tcPr>
        <w:p w14:paraId="173EB9B5" w14:textId="77777777" w:rsidR="00761AD2" w:rsidRDefault="00761AD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5C66FFB0" w14:textId="77777777" w:rsidR="00761AD2" w:rsidRDefault="00761AD2" w:rsidP="00046E23">
          <w:pPr>
            <w:ind w:left="-45" w:right="-53"/>
            <w:jc w:val="both"/>
            <w:rPr>
              <w:rFonts w:ascii="Palatino Linotype" w:eastAsia="Palatino Linotype" w:hAnsi="Palatino Linotype" w:cs="Palatino Linotype"/>
              <w:b/>
            </w:rPr>
          </w:pPr>
          <w:r w:rsidRPr="00F47C58">
            <w:rPr>
              <w:rFonts w:ascii="Palatino Linotype" w:eastAsia="Palatino Linotype" w:hAnsi="Palatino Linotype" w:cs="Palatino Linotype"/>
              <w:b/>
            </w:rPr>
            <w:t>Organismo Público Descentralizado para la Prestación de Los Servicios de Agua Potable Alcantarillado y Saneamiento del Municipio de Metepec</w:t>
          </w:r>
        </w:p>
      </w:tc>
    </w:tr>
    <w:tr w:rsidR="00761AD2" w14:paraId="3E04BBAC" w14:textId="77777777">
      <w:tc>
        <w:tcPr>
          <w:tcW w:w="2409" w:type="dxa"/>
          <w:shd w:val="clear" w:color="auto" w:fill="auto"/>
          <w:vAlign w:val="center"/>
        </w:tcPr>
        <w:p w14:paraId="23776AAA" w14:textId="77777777" w:rsidR="00761AD2" w:rsidRDefault="00761AD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3743C5B7" w14:textId="77777777" w:rsidR="00761AD2" w:rsidRDefault="00761AD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6A0862E" w14:textId="77777777" w:rsidR="00761AD2" w:rsidRDefault="00761AD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B641" w14:textId="77777777" w:rsidR="00761AD2" w:rsidRDefault="00761AD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1B47141D" wp14:editId="10DB5E40">
          <wp:simplePos x="0" y="0"/>
          <wp:positionH relativeFrom="column">
            <wp:posOffset>-960755</wp:posOffset>
          </wp:positionH>
          <wp:positionV relativeFrom="paragraph">
            <wp:posOffset>-304800</wp:posOffset>
          </wp:positionV>
          <wp:extent cx="7809865" cy="10165715"/>
          <wp:effectExtent l="0" t="0" r="0" b="0"/>
          <wp:wrapNone/>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9"/>
      <w:tblW w:w="5953" w:type="dxa"/>
      <w:tblInd w:w="3261" w:type="dxa"/>
      <w:tblLayout w:type="fixed"/>
      <w:tblLook w:val="0400" w:firstRow="0" w:lastRow="0" w:firstColumn="0" w:lastColumn="0" w:noHBand="0" w:noVBand="1"/>
    </w:tblPr>
    <w:tblGrid>
      <w:gridCol w:w="2551"/>
      <w:gridCol w:w="3402"/>
    </w:tblGrid>
    <w:tr w:rsidR="00761AD2" w14:paraId="268B4C29" w14:textId="77777777">
      <w:tc>
        <w:tcPr>
          <w:tcW w:w="2551" w:type="dxa"/>
          <w:shd w:val="clear" w:color="auto" w:fill="auto"/>
          <w:vAlign w:val="center"/>
        </w:tcPr>
        <w:p w14:paraId="082FE483" w14:textId="77777777" w:rsidR="00761AD2" w:rsidRDefault="00761AD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305E23AC" w14:textId="77777777" w:rsidR="00761AD2" w:rsidRDefault="00761AD2">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06029/INFOEM/IP/RR/2022 y acumulados</w:t>
          </w:r>
        </w:p>
      </w:tc>
    </w:tr>
    <w:tr w:rsidR="00761AD2" w14:paraId="651D1A02" w14:textId="77777777">
      <w:trPr>
        <w:trHeight w:val="130"/>
      </w:trPr>
      <w:tc>
        <w:tcPr>
          <w:tcW w:w="2551" w:type="dxa"/>
          <w:shd w:val="clear" w:color="auto" w:fill="auto"/>
          <w:vAlign w:val="center"/>
        </w:tcPr>
        <w:p w14:paraId="48F59018" w14:textId="77777777" w:rsidR="00761AD2" w:rsidRDefault="00761AD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0FA5C256" w14:textId="77777777" w:rsidR="00761AD2" w:rsidRDefault="00761AD2">
          <w:pPr>
            <w:ind w:left="-45"/>
            <w:jc w:val="both"/>
            <w:rPr>
              <w:rFonts w:ascii="Palatino Linotype" w:eastAsia="Palatino Linotype" w:hAnsi="Palatino Linotype" w:cs="Palatino Linotype"/>
              <w:b/>
            </w:rPr>
          </w:pPr>
        </w:p>
      </w:tc>
    </w:tr>
    <w:tr w:rsidR="00761AD2" w14:paraId="056D2857" w14:textId="77777777">
      <w:trPr>
        <w:trHeight w:val="228"/>
      </w:trPr>
      <w:tc>
        <w:tcPr>
          <w:tcW w:w="2551" w:type="dxa"/>
          <w:shd w:val="clear" w:color="auto" w:fill="auto"/>
          <w:vAlign w:val="center"/>
        </w:tcPr>
        <w:p w14:paraId="287BA47B" w14:textId="77777777" w:rsidR="00761AD2" w:rsidRDefault="00761AD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2A61CFC9" w14:textId="77777777" w:rsidR="00761AD2" w:rsidRDefault="00761AD2" w:rsidP="00046E23">
          <w:pPr>
            <w:ind w:left="-45" w:right="-115"/>
            <w:jc w:val="both"/>
            <w:rPr>
              <w:rFonts w:ascii="Palatino Linotype" w:eastAsia="Palatino Linotype" w:hAnsi="Palatino Linotype" w:cs="Palatino Linotype"/>
              <w:b/>
            </w:rPr>
          </w:pPr>
          <w:r w:rsidRPr="00F47C58">
            <w:rPr>
              <w:rFonts w:ascii="Palatino Linotype" w:eastAsia="Palatino Linotype" w:hAnsi="Palatino Linotype" w:cs="Palatino Linotype"/>
              <w:b/>
            </w:rPr>
            <w:t>Organismo Público Descentralizado para la Prestación de Los Servicios de Agua Potable Alcantarillado y Saneamiento del Municipio de Metepec</w:t>
          </w:r>
        </w:p>
      </w:tc>
    </w:tr>
    <w:tr w:rsidR="00761AD2" w14:paraId="16E43D5F" w14:textId="77777777">
      <w:tc>
        <w:tcPr>
          <w:tcW w:w="2551" w:type="dxa"/>
          <w:shd w:val="clear" w:color="auto" w:fill="auto"/>
          <w:vAlign w:val="center"/>
        </w:tcPr>
        <w:p w14:paraId="47B14EAC" w14:textId="77777777" w:rsidR="00761AD2" w:rsidRDefault="00761AD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7823F7BE" w14:textId="77777777" w:rsidR="00761AD2" w:rsidRDefault="00761AD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D13170A" w14:textId="77777777" w:rsidR="00761AD2" w:rsidRDefault="00761AD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818E" w14:textId="77777777" w:rsidR="00761AD2" w:rsidRDefault="00761AD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73F"/>
    <w:multiLevelType w:val="multilevel"/>
    <w:tmpl w:val="C7BAA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0C4F0A"/>
    <w:multiLevelType w:val="multilevel"/>
    <w:tmpl w:val="F72E3DE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06B33BC8"/>
    <w:multiLevelType w:val="multilevel"/>
    <w:tmpl w:val="0142946A"/>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val="0"/>
      </w:rPr>
    </w:lvl>
    <w:lvl w:ilvl="2">
      <w:start w:val="1"/>
      <w:numFmt w:val="lowerLetter"/>
      <w:lvlText w:val="%3."/>
      <w:lvlJc w:val="left"/>
      <w:pPr>
        <w:ind w:left="2160" w:hanging="360"/>
      </w:pPr>
      <w:rPr>
        <w:rFonts w:ascii="Palatino Linotype" w:eastAsia="Palatino Linotype" w:hAnsi="Palatino Linotype" w:cs="Palatino Linotyp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8349AF"/>
    <w:multiLevelType w:val="hybridMultilevel"/>
    <w:tmpl w:val="C944C7A2"/>
    <w:lvl w:ilvl="0" w:tplc="FE025B38">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1AAC7C3F"/>
    <w:multiLevelType w:val="multilevel"/>
    <w:tmpl w:val="A45494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690A39"/>
    <w:multiLevelType w:val="multilevel"/>
    <w:tmpl w:val="D1D09C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5AF5B29"/>
    <w:multiLevelType w:val="multilevel"/>
    <w:tmpl w:val="05B42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47789E"/>
    <w:multiLevelType w:val="multilevel"/>
    <w:tmpl w:val="09BCBCE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8" w15:restartNumberingAfterBreak="0">
    <w:nsid w:val="35693E2B"/>
    <w:multiLevelType w:val="hybridMultilevel"/>
    <w:tmpl w:val="6C684A26"/>
    <w:lvl w:ilvl="0" w:tplc="E446DE04">
      <w:start w:val="3"/>
      <w:numFmt w:val="lowerLetter"/>
      <w:lvlText w:val="%1."/>
      <w:lvlJc w:val="left"/>
      <w:pPr>
        <w:tabs>
          <w:tab w:val="num" w:pos="720"/>
        </w:tabs>
        <w:ind w:left="720" w:hanging="360"/>
      </w:pPr>
    </w:lvl>
    <w:lvl w:ilvl="1" w:tplc="C6B83EAA" w:tentative="1">
      <w:start w:val="1"/>
      <w:numFmt w:val="decimal"/>
      <w:lvlText w:val="%2."/>
      <w:lvlJc w:val="left"/>
      <w:pPr>
        <w:tabs>
          <w:tab w:val="num" w:pos="1440"/>
        </w:tabs>
        <w:ind w:left="1440" w:hanging="360"/>
      </w:pPr>
    </w:lvl>
    <w:lvl w:ilvl="2" w:tplc="57FA7650" w:tentative="1">
      <w:start w:val="1"/>
      <w:numFmt w:val="decimal"/>
      <w:lvlText w:val="%3."/>
      <w:lvlJc w:val="left"/>
      <w:pPr>
        <w:tabs>
          <w:tab w:val="num" w:pos="2160"/>
        </w:tabs>
        <w:ind w:left="2160" w:hanging="360"/>
      </w:pPr>
    </w:lvl>
    <w:lvl w:ilvl="3" w:tplc="39442F06" w:tentative="1">
      <w:start w:val="1"/>
      <w:numFmt w:val="decimal"/>
      <w:lvlText w:val="%4."/>
      <w:lvlJc w:val="left"/>
      <w:pPr>
        <w:tabs>
          <w:tab w:val="num" w:pos="2880"/>
        </w:tabs>
        <w:ind w:left="2880" w:hanging="360"/>
      </w:pPr>
    </w:lvl>
    <w:lvl w:ilvl="4" w:tplc="6A78E068" w:tentative="1">
      <w:start w:val="1"/>
      <w:numFmt w:val="decimal"/>
      <w:lvlText w:val="%5."/>
      <w:lvlJc w:val="left"/>
      <w:pPr>
        <w:tabs>
          <w:tab w:val="num" w:pos="3600"/>
        </w:tabs>
        <w:ind w:left="3600" w:hanging="360"/>
      </w:pPr>
    </w:lvl>
    <w:lvl w:ilvl="5" w:tplc="92CAF2EE" w:tentative="1">
      <w:start w:val="1"/>
      <w:numFmt w:val="decimal"/>
      <w:lvlText w:val="%6."/>
      <w:lvlJc w:val="left"/>
      <w:pPr>
        <w:tabs>
          <w:tab w:val="num" w:pos="4320"/>
        </w:tabs>
        <w:ind w:left="4320" w:hanging="360"/>
      </w:pPr>
    </w:lvl>
    <w:lvl w:ilvl="6" w:tplc="14AC8B8E" w:tentative="1">
      <w:start w:val="1"/>
      <w:numFmt w:val="decimal"/>
      <w:lvlText w:val="%7."/>
      <w:lvlJc w:val="left"/>
      <w:pPr>
        <w:tabs>
          <w:tab w:val="num" w:pos="5040"/>
        </w:tabs>
        <w:ind w:left="5040" w:hanging="360"/>
      </w:pPr>
    </w:lvl>
    <w:lvl w:ilvl="7" w:tplc="5D609E54" w:tentative="1">
      <w:start w:val="1"/>
      <w:numFmt w:val="decimal"/>
      <w:lvlText w:val="%8."/>
      <w:lvlJc w:val="left"/>
      <w:pPr>
        <w:tabs>
          <w:tab w:val="num" w:pos="5760"/>
        </w:tabs>
        <w:ind w:left="5760" w:hanging="360"/>
      </w:pPr>
    </w:lvl>
    <w:lvl w:ilvl="8" w:tplc="7C6CDBDE" w:tentative="1">
      <w:start w:val="1"/>
      <w:numFmt w:val="decimal"/>
      <w:lvlText w:val="%9."/>
      <w:lvlJc w:val="left"/>
      <w:pPr>
        <w:tabs>
          <w:tab w:val="num" w:pos="6480"/>
        </w:tabs>
        <w:ind w:left="6480" w:hanging="360"/>
      </w:pPr>
    </w:lvl>
  </w:abstractNum>
  <w:abstractNum w:abstractNumId="9" w15:restartNumberingAfterBreak="0">
    <w:nsid w:val="36046613"/>
    <w:multiLevelType w:val="multilevel"/>
    <w:tmpl w:val="441A171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68D7839"/>
    <w:multiLevelType w:val="hybridMultilevel"/>
    <w:tmpl w:val="D2D01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A36842"/>
    <w:multiLevelType w:val="hybridMultilevel"/>
    <w:tmpl w:val="CCD4948E"/>
    <w:lvl w:ilvl="0" w:tplc="C4DCB3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9404AC"/>
    <w:multiLevelType w:val="multilevel"/>
    <w:tmpl w:val="C1100B0C"/>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99461B"/>
    <w:multiLevelType w:val="hybridMultilevel"/>
    <w:tmpl w:val="8842C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FD3722"/>
    <w:multiLevelType w:val="multilevel"/>
    <w:tmpl w:val="8504565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666D2A6D"/>
    <w:multiLevelType w:val="multilevel"/>
    <w:tmpl w:val="B21A3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383C9C"/>
    <w:multiLevelType w:val="hybridMultilevel"/>
    <w:tmpl w:val="A0268326"/>
    <w:lvl w:ilvl="0" w:tplc="13C0275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EC101B8"/>
    <w:multiLevelType w:val="multilevel"/>
    <w:tmpl w:val="34BECC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2"/>
  </w:num>
  <w:num w:numId="3">
    <w:abstractNumId w:val="6"/>
  </w:num>
  <w:num w:numId="4">
    <w:abstractNumId w:val="5"/>
  </w:num>
  <w:num w:numId="5">
    <w:abstractNumId w:val="17"/>
  </w:num>
  <w:num w:numId="6">
    <w:abstractNumId w:val="9"/>
  </w:num>
  <w:num w:numId="7">
    <w:abstractNumId w:val="0"/>
  </w:num>
  <w:num w:numId="8">
    <w:abstractNumId w:val="14"/>
  </w:num>
  <w:num w:numId="9">
    <w:abstractNumId w:val="1"/>
  </w:num>
  <w:num w:numId="10">
    <w:abstractNumId w:val="2"/>
    <w:lvlOverride w:ilvl="0">
      <w:lvl w:ilvl="0">
        <w:numFmt w:val="lowerLetter"/>
        <w:lvlText w:val="%1."/>
        <w:lvlJc w:val="left"/>
      </w:lvl>
    </w:lvlOverride>
  </w:num>
  <w:num w:numId="11">
    <w:abstractNumId w:val="8"/>
  </w:num>
  <w:num w:numId="12">
    <w:abstractNumId w:val="13"/>
  </w:num>
  <w:num w:numId="13">
    <w:abstractNumId w:val="7"/>
  </w:num>
  <w:num w:numId="14">
    <w:abstractNumId w:val="4"/>
  </w:num>
  <w:num w:numId="15">
    <w:abstractNumId w:val="16"/>
  </w:num>
  <w:num w:numId="16">
    <w:abstractNumId w:val="11"/>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A1"/>
    <w:rsid w:val="00011070"/>
    <w:rsid w:val="00022F42"/>
    <w:rsid w:val="00046E23"/>
    <w:rsid w:val="00077DBE"/>
    <w:rsid w:val="00085742"/>
    <w:rsid w:val="00090AA3"/>
    <w:rsid w:val="000D20C5"/>
    <w:rsid w:val="000F6281"/>
    <w:rsid w:val="00101B1B"/>
    <w:rsid w:val="001B286A"/>
    <w:rsid w:val="001B5026"/>
    <w:rsid w:val="001D7EFB"/>
    <w:rsid w:val="00233189"/>
    <w:rsid w:val="002528F2"/>
    <w:rsid w:val="002B434F"/>
    <w:rsid w:val="002E3206"/>
    <w:rsid w:val="0037132B"/>
    <w:rsid w:val="003B12F1"/>
    <w:rsid w:val="003B4D95"/>
    <w:rsid w:val="004D042F"/>
    <w:rsid w:val="0050185E"/>
    <w:rsid w:val="00555B89"/>
    <w:rsid w:val="005A301B"/>
    <w:rsid w:val="005F605D"/>
    <w:rsid w:val="0060220E"/>
    <w:rsid w:val="00612E6F"/>
    <w:rsid w:val="00635D48"/>
    <w:rsid w:val="00652855"/>
    <w:rsid w:val="006712D4"/>
    <w:rsid w:val="00672995"/>
    <w:rsid w:val="006A601F"/>
    <w:rsid w:val="00761AD2"/>
    <w:rsid w:val="00777CFF"/>
    <w:rsid w:val="007C2739"/>
    <w:rsid w:val="007D5748"/>
    <w:rsid w:val="007E7523"/>
    <w:rsid w:val="00847483"/>
    <w:rsid w:val="0086214F"/>
    <w:rsid w:val="008A097D"/>
    <w:rsid w:val="008B7725"/>
    <w:rsid w:val="00911A68"/>
    <w:rsid w:val="00950ABA"/>
    <w:rsid w:val="009B7365"/>
    <w:rsid w:val="009F6905"/>
    <w:rsid w:val="00A34049"/>
    <w:rsid w:val="00B12A5B"/>
    <w:rsid w:val="00B13DF6"/>
    <w:rsid w:val="00B17F47"/>
    <w:rsid w:val="00B30F29"/>
    <w:rsid w:val="00B77877"/>
    <w:rsid w:val="00B8397E"/>
    <w:rsid w:val="00C37192"/>
    <w:rsid w:val="00C40ABE"/>
    <w:rsid w:val="00C514A1"/>
    <w:rsid w:val="00C80777"/>
    <w:rsid w:val="00C87F1E"/>
    <w:rsid w:val="00C9482B"/>
    <w:rsid w:val="00D17AEF"/>
    <w:rsid w:val="00D33C70"/>
    <w:rsid w:val="00DA1119"/>
    <w:rsid w:val="00E11DD2"/>
    <w:rsid w:val="00E15506"/>
    <w:rsid w:val="00E33AB1"/>
    <w:rsid w:val="00E60AA6"/>
    <w:rsid w:val="00EA2F53"/>
    <w:rsid w:val="00ED585D"/>
    <w:rsid w:val="00EE03A2"/>
    <w:rsid w:val="00F078BE"/>
    <w:rsid w:val="00F4414D"/>
    <w:rsid w:val="00F47C58"/>
    <w:rsid w:val="00F56E00"/>
    <w:rsid w:val="00F60B17"/>
    <w:rsid w:val="00F91A5D"/>
    <w:rsid w:val="00FA2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6E401"/>
  <w15:docId w15:val="{33714DC5-56B7-44D1-86FF-57E44EB6B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rPr>
      <w:sz w:val="22"/>
      <w:szCs w:val="22"/>
    </w:rPr>
    <w:tblPr>
      <w:tblStyleRowBandSize w:val="1"/>
      <w:tblStyleColBandSize w:val="1"/>
      <w:tblCellMar>
        <w:left w:w="115" w:type="dxa"/>
        <w:right w:w="115" w:type="dxa"/>
      </w:tblCellMar>
    </w:tblPr>
  </w:style>
  <w:style w:type="table" w:customStyle="1" w:styleId="a8">
    <w:basedOn w:val="TableNormal2"/>
    <w:rPr>
      <w:sz w:val="22"/>
      <w:szCs w:val="22"/>
    </w:rPr>
    <w:tblPr>
      <w:tblStyleRowBandSize w:val="1"/>
      <w:tblStyleColBandSize w:val="1"/>
      <w:tblCellMar>
        <w:left w:w="115" w:type="dxa"/>
        <w:right w:w="115" w:type="dxa"/>
      </w:tblCellMar>
    </w:tblPr>
  </w:style>
  <w:style w:type="table" w:customStyle="1" w:styleId="a9">
    <w:basedOn w:val="TableNormal2"/>
    <w:rPr>
      <w:sz w:val="22"/>
      <w:szCs w:val="22"/>
    </w:rPr>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2"/>
    <w:rPr>
      <w:sz w:val="22"/>
      <w:szCs w:val="22"/>
    </w:rPr>
    <w:tblPr>
      <w:tblStyleRowBandSize w:val="1"/>
      <w:tblStyleColBandSize w:val="1"/>
      <w:tblCellMar>
        <w:left w:w="115" w:type="dxa"/>
        <w:right w:w="115" w:type="dxa"/>
      </w:tblCellMar>
    </w:tblPr>
  </w:style>
  <w:style w:type="table" w:customStyle="1" w:styleId="af0">
    <w:basedOn w:val="TableNormal2"/>
    <w:rPr>
      <w:sz w:val="22"/>
      <w:szCs w:val="22"/>
    </w:rPr>
    <w:tblPr>
      <w:tblStyleRowBandSize w:val="1"/>
      <w:tblStyleColBandSize w:val="1"/>
      <w:tblCellMar>
        <w:left w:w="115" w:type="dxa"/>
        <w:right w:w="115" w:type="dxa"/>
      </w:tblCellMar>
    </w:tblPr>
  </w:style>
  <w:style w:type="table" w:customStyle="1" w:styleId="af1">
    <w:basedOn w:val="TableNormal1"/>
    <w:rPr>
      <w:sz w:val="22"/>
      <w:szCs w:val="22"/>
    </w:rPr>
    <w:tblPr>
      <w:tblStyleRowBandSize w:val="1"/>
      <w:tblStyleColBandSize w:val="1"/>
      <w:tblCellMar>
        <w:left w:w="115" w:type="dxa"/>
        <w:right w:w="115" w:type="dxa"/>
      </w:tblCellMar>
    </w:tblPr>
  </w:style>
  <w:style w:type="table" w:customStyle="1" w:styleId="af2">
    <w:basedOn w:val="TableNormal1"/>
    <w:rPr>
      <w:sz w:val="22"/>
      <w:szCs w:val="22"/>
    </w:rPr>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2"/>
      <w:szCs w:val="22"/>
    </w:rPr>
    <w:tblPr>
      <w:tblStyleRowBandSize w:val="1"/>
      <w:tblStyleColBandSize w:val="1"/>
      <w:tblCellMar>
        <w:left w:w="115" w:type="dxa"/>
        <w:right w:w="115" w:type="dxa"/>
      </w:tblCellMar>
    </w:tblPr>
  </w:style>
  <w:style w:type="table" w:customStyle="1" w:styleId="af5">
    <w:basedOn w:val="TableNormal1"/>
    <w:rPr>
      <w:sz w:val="22"/>
      <w:szCs w:val="22"/>
    </w:rPr>
    <w:tblPr>
      <w:tblStyleRowBandSize w:val="1"/>
      <w:tblStyleColBandSize w:val="1"/>
      <w:tblCellMar>
        <w:left w:w="115" w:type="dxa"/>
        <w:right w:w="115" w:type="dxa"/>
      </w:tblCellMar>
    </w:tblPr>
  </w:style>
  <w:style w:type="table" w:customStyle="1" w:styleId="af6">
    <w:basedOn w:val="TableNormal0"/>
    <w:rPr>
      <w:sz w:val="22"/>
      <w:szCs w:val="22"/>
    </w:rPr>
    <w:tblPr>
      <w:tblStyleRowBandSize w:val="1"/>
      <w:tblStyleColBandSize w:val="1"/>
      <w:tblCellMar>
        <w:left w:w="115" w:type="dxa"/>
        <w:right w:w="115" w:type="dxa"/>
      </w:tblCellMar>
    </w:tblPr>
  </w:style>
  <w:style w:type="table" w:customStyle="1" w:styleId="af7">
    <w:basedOn w:val="TableNormal0"/>
    <w:rPr>
      <w:sz w:val="22"/>
      <w:szCs w:val="22"/>
    </w:rPr>
    <w:tblPr>
      <w:tblStyleRowBandSize w:val="1"/>
      <w:tblStyleColBandSize w:val="1"/>
      <w:tblCellMar>
        <w:left w:w="115" w:type="dxa"/>
        <w:right w:w="115" w:type="dxa"/>
      </w:tblCellMar>
    </w:tblPr>
  </w:style>
  <w:style w:type="table" w:customStyle="1" w:styleId="af8">
    <w:basedOn w:val="TableNormal0"/>
    <w:rPr>
      <w:sz w:val="22"/>
      <w:szCs w:val="22"/>
    </w:rPr>
    <w:tblPr>
      <w:tblStyleRowBandSize w:val="1"/>
      <w:tblStyleColBandSize w:val="1"/>
      <w:tblCellMar>
        <w:left w:w="115" w:type="dxa"/>
        <w:right w:w="115" w:type="dxa"/>
      </w:tblCellMar>
    </w:tblPr>
  </w:style>
  <w:style w:type="table" w:customStyle="1" w:styleId="af9">
    <w:basedOn w:val="TableNormal0"/>
    <w:rPr>
      <w:sz w:val="22"/>
      <w:szCs w:val="22"/>
    </w:rPr>
    <w:tblPr>
      <w:tblStyleRowBandSize w:val="1"/>
      <w:tblStyleColBandSize w:val="1"/>
      <w:tblCellMar>
        <w:left w:w="115" w:type="dxa"/>
        <w:right w:w="115" w:type="dxa"/>
      </w:tblCellMar>
    </w:tblPr>
  </w:style>
  <w:style w:type="table" w:customStyle="1" w:styleId="afa">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20222">
      <w:bodyDiv w:val="1"/>
      <w:marLeft w:val="0"/>
      <w:marRight w:val="0"/>
      <w:marTop w:val="0"/>
      <w:marBottom w:val="0"/>
      <w:divBdr>
        <w:top w:val="none" w:sz="0" w:space="0" w:color="auto"/>
        <w:left w:val="none" w:sz="0" w:space="0" w:color="auto"/>
        <w:bottom w:val="none" w:sz="0" w:space="0" w:color="auto"/>
        <w:right w:val="none" w:sz="0" w:space="0" w:color="auto"/>
      </w:divBdr>
    </w:div>
    <w:div w:id="1300379035">
      <w:bodyDiv w:val="1"/>
      <w:marLeft w:val="0"/>
      <w:marRight w:val="0"/>
      <w:marTop w:val="0"/>
      <w:marBottom w:val="0"/>
      <w:divBdr>
        <w:top w:val="none" w:sz="0" w:space="0" w:color="auto"/>
        <w:left w:val="none" w:sz="0" w:space="0" w:color="auto"/>
        <w:bottom w:val="none" w:sz="0" w:space="0" w:color="auto"/>
        <w:right w:val="none" w:sz="0" w:space="0" w:color="auto"/>
      </w:divBdr>
    </w:div>
    <w:div w:id="1304191618">
      <w:bodyDiv w:val="1"/>
      <w:marLeft w:val="0"/>
      <w:marRight w:val="0"/>
      <w:marTop w:val="0"/>
      <w:marBottom w:val="0"/>
      <w:divBdr>
        <w:top w:val="none" w:sz="0" w:space="0" w:color="auto"/>
        <w:left w:val="none" w:sz="0" w:space="0" w:color="auto"/>
        <w:bottom w:val="none" w:sz="0" w:space="0" w:color="auto"/>
        <w:right w:val="none" w:sz="0" w:space="0" w:color="auto"/>
      </w:divBdr>
    </w:div>
    <w:div w:id="2147240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2S1yv83/YyZPwyYNkORoKDD2WQ==">AMUW2mXx72t7mGEQ44GmAaW+CQAeECHKeG5QkTuYgNDp4Sf/kTd2e/UjLEgHGzmSTzIhpoku4J6cLXEljv+ZHjhdBL65Yv5CqwI/jZqAPMbUwVHiejFrJ11EgDQlIoZDnUIEh/R1gIj+BEtYcWaV8d+bYwMQW5FybT9h1GYkfeVMUsZgxSetFWGr/UuDnAEdYVPmePhSUJCY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9308</Words>
  <Characters>51195</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User 425</cp:lastModifiedBy>
  <cp:revision>3</cp:revision>
  <cp:lastPrinted>2022-08-26T15:46:00Z</cp:lastPrinted>
  <dcterms:created xsi:type="dcterms:W3CDTF">2022-08-25T02:42:00Z</dcterms:created>
  <dcterms:modified xsi:type="dcterms:W3CDTF">2022-08-26T15:46:00Z</dcterms:modified>
</cp:coreProperties>
</file>