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BAF0A8" w14:textId="77777777" w:rsidR="003C125B" w:rsidRPr="00CD2E78" w:rsidRDefault="003C125B" w:rsidP="00DA1084">
      <w:pPr>
        <w:shd w:val="clear" w:color="auto" w:fill="FFFFFF"/>
        <w:spacing w:after="0" w:line="360" w:lineRule="auto"/>
        <w:jc w:val="both"/>
        <w:rPr>
          <w:rFonts w:ascii="Palatino Linotype" w:eastAsia="Times New Roman" w:hAnsi="Palatino Linotype" w:cs="Arial"/>
          <w:color w:val="000000"/>
          <w:sz w:val="24"/>
          <w:szCs w:val="24"/>
          <w:lang w:eastAsia="es-MX"/>
        </w:rPr>
      </w:pPr>
      <w:r w:rsidRPr="00CD2E78">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veint</w:t>
      </w:r>
      <w:r w:rsidR="00C42796" w:rsidRPr="00CD2E78">
        <w:rPr>
          <w:rFonts w:ascii="Palatino Linotype" w:eastAsia="Times New Roman" w:hAnsi="Palatino Linotype" w:cs="Arial"/>
          <w:color w:val="000000"/>
          <w:sz w:val="24"/>
          <w:szCs w:val="24"/>
          <w:lang w:eastAsia="es-MX"/>
        </w:rPr>
        <w:t xml:space="preserve">isiete </w:t>
      </w:r>
      <w:r w:rsidRPr="00CD2E78">
        <w:rPr>
          <w:rFonts w:ascii="Palatino Linotype" w:eastAsia="Times New Roman" w:hAnsi="Palatino Linotype" w:cs="Arial"/>
          <w:color w:val="000000"/>
          <w:sz w:val="24"/>
          <w:szCs w:val="24"/>
          <w:lang w:eastAsia="es-MX"/>
        </w:rPr>
        <w:t>de abril de dos mil veintidós.</w:t>
      </w:r>
    </w:p>
    <w:p w14:paraId="4DAF4688" w14:textId="77777777" w:rsidR="003C125B" w:rsidRPr="00CD2E78" w:rsidRDefault="003C125B" w:rsidP="00DA1084">
      <w:pPr>
        <w:shd w:val="clear" w:color="auto" w:fill="FFFFFF"/>
        <w:spacing w:after="0" w:line="360" w:lineRule="auto"/>
        <w:jc w:val="both"/>
        <w:rPr>
          <w:rFonts w:ascii="Palatino Linotype" w:eastAsia="Times New Roman" w:hAnsi="Palatino Linotype" w:cs="Arial"/>
          <w:color w:val="000000"/>
          <w:sz w:val="24"/>
          <w:szCs w:val="24"/>
          <w:lang w:eastAsia="es-MX"/>
        </w:rPr>
      </w:pPr>
    </w:p>
    <w:p w14:paraId="58319FA7" w14:textId="7AB24F67" w:rsidR="003C125B" w:rsidRPr="00CD2E78" w:rsidRDefault="003C125B" w:rsidP="00DA1084">
      <w:pPr>
        <w:tabs>
          <w:tab w:val="left" w:pos="1701"/>
        </w:tabs>
        <w:spacing w:after="0" w:line="360" w:lineRule="auto"/>
        <w:jc w:val="both"/>
        <w:rPr>
          <w:rFonts w:ascii="Palatino Linotype" w:hAnsi="Palatino Linotype" w:cs="Arial"/>
          <w:b/>
          <w:sz w:val="24"/>
          <w:szCs w:val="24"/>
        </w:rPr>
      </w:pPr>
      <w:r w:rsidRPr="00CD2E78">
        <w:rPr>
          <w:rFonts w:ascii="Palatino Linotype" w:hAnsi="Palatino Linotype" w:cs="Arial"/>
          <w:b/>
          <w:sz w:val="24"/>
          <w:szCs w:val="24"/>
        </w:rPr>
        <w:t>VISTO</w:t>
      </w:r>
      <w:r w:rsidRPr="00CD2E78">
        <w:rPr>
          <w:rFonts w:ascii="Palatino Linotype" w:hAnsi="Palatino Linotype" w:cs="Arial"/>
          <w:sz w:val="24"/>
          <w:szCs w:val="24"/>
        </w:rPr>
        <w:t xml:space="preserve"> el expediente electrónico formado con motivo del recurso de revisión con número</w:t>
      </w:r>
      <w:r w:rsidRPr="00CD2E78">
        <w:rPr>
          <w:rFonts w:ascii="Palatino Linotype" w:hAnsi="Palatino Linotype" w:cs="Arial"/>
          <w:b/>
          <w:bCs/>
          <w:sz w:val="24"/>
          <w:szCs w:val="24"/>
          <w:lang w:eastAsia="es-MX"/>
        </w:rPr>
        <w:t xml:space="preserve"> 01770/INFOEM/IP/RR/2022</w:t>
      </w:r>
      <w:r w:rsidRPr="00CD2E78">
        <w:rPr>
          <w:rFonts w:ascii="Palatino Linotype" w:hAnsi="Palatino Linotype" w:cs="Arial"/>
          <w:sz w:val="24"/>
          <w:szCs w:val="24"/>
        </w:rPr>
        <w:t xml:space="preserve">, interpuesto por </w:t>
      </w:r>
      <w:r w:rsidR="008D456F">
        <w:rPr>
          <w:rFonts w:ascii="Palatino Linotype" w:hAnsi="Palatino Linotype" w:cs="Arial"/>
          <w:b/>
          <w:sz w:val="24"/>
          <w:szCs w:val="24"/>
        </w:rPr>
        <w:t>X</w:t>
      </w:r>
      <w:r w:rsidR="00602BBA">
        <w:rPr>
          <w:rFonts w:ascii="Palatino Linotype" w:hAnsi="Palatino Linotype" w:cs="Arial"/>
          <w:b/>
          <w:sz w:val="24"/>
          <w:szCs w:val="24"/>
        </w:rPr>
        <w:t>XX</w:t>
      </w:r>
      <w:r w:rsidRPr="00CD2E78">
        <w:rPr>
          <w:rFonts w:ascii="Palatino Linotype" w:hAnsi="Palatino Linotype" w:cs="Arial"/>
          <w:sz w:val="24"/>
          <w:szCs w:val="24"/>
        </w:rPr>
        <w:t xml:space="preserve">, quien en lo sucesivo y para efectos prácticos se le denominara </w:t>
      </w:r>
      <w:r w:rsidRPr="00CD2E78">
        <w:rPr>
          <w:rFonts w:ascii="Palatino Linotype" w:hAnsi="Palatino Linotype" w:cs="Arial"/>
          <w:b/>
          <w:sz w:val="24"/>
          <w:szCs w:val="24"/>
        </w:rPr>
        <w:t>el Recurrente</w:t>
      </w:r>
      <w:r w:rsidRPr="00CD2E78">
        <w:rPr>
          <w:rFonts w:ascii="Palatino Linotype" w:hAnsi="Palatino Linotype" w:cs="Arial"/>
          <w:sz w:val="24"/>
          <w:szCs w:val="24"/>
        </w:rPr>
        <w:t xml:space="preserve">, en contra de la respuesta del </w:t>
      </w:r>
      <w:r w:rsidRPr="00CD2E78">
        <w:rPr>
          <w:rFonts w:ascii="Palatino Linotype" w:hAnsi="Palatino Linotype" w:cs="Arial"/>
          <w:b/>
          <w:sz w:val="24"/>
          <w:szCs w:val="24"/>
        </w:rPr>
        <w:t xml:space="preserve">Instituto de Salud del Estado de México, </w:t>
      </w:r>
      <w:r w:rsidRPr="00CD2E78">
        <w:rPr>
          <w:rFonts w:ascii="Palatino Linotype" w:hAnsi="Palatino Linotype" w:cs="Arial"/>
          <w:sz w:val="24"/>
          <w:szCs w:val="24"/>
        </w:rPr>
        <w:t>en lo subsecuente</w:t>
      </w:r>
      <w:r w:rsidRPr="00CD2E78">
        <w:rPr>
          <w:rFonts w:ascii="Palatino Linotype" w:hAnsi="Palatino Linotype" w:cs="Arial"/>
          <w:b/>
          <w:sz w:val="24"/>
          <w:szCs w:val="24"/>
        </w:rPr>
        <w:t xml:space="preserve"> el Sujeto Obligado, </w:t>
      </w:r>
      <w:r w:rsidRPr="00CD2E78">
        <w:rPr>
          <w:rFonts w:ascii="Palatino Linotype" w:hAnsi="Palatino Linotype" w:cs="Arial"/>
          <w:sz w:val="24"/>
          <w:szCs w:val="24"/>
        </w:rPr>
        <w:t>se procede a dictar la presente resolución.</w:t>
      </w:r>
    </w:p>
    <w:p w14:paraId="02C6B81E" w14:textId="77777777" w:rsidR="003C125B" w:rsidRPr="00CD2E78" w:rsidRDefault="003C125B" w:rsidP="00DA1084">
      <w:pPr>
        <w:tabs>
          <w:tab w:val="left" w:pos="6960"/>
        </w:tabs>
        <w:spacing w:after="0" w:line="360" w:lineRule="auto"/>
        <w:jc w:val="both"/>
        <w:rPr>
          <w:rFonts w:ascii="Palatino Linotype" w:hAnsi="Palatino Linotype" w:cs="Arial"/>
          <w:sz w:val="24"/>
          <w:szCs w:val="24"/>
        </w:rPr>
      </w:pPr>
    </w:p>
    <w:p w14:paraId="1C920056" w14:textId="77777777" w:rsidR="003C125B" w:rsidRPr="00CD2E78" w:rsidRDefault="003C125B" w:rsidP="00DA1084">
      <w:pPr>
        <w:spacing w:after="0" w:line="360" w:lineRule="auto"/>
        <w:jc w:val="center"/>
        <w:rPr>
          <w:rFonts w:ascii="Palatino Linotype" w:hAnsi="Palatino Linotype" w:cs="Arial"/>
          <w:b/>
          <w:sz w:val="28"/>
          <w:szCs w:val="24"/>
        </w:rPr>
      </w:pPr>
      <w:r w:rsidRPr="00CD2E78">
        <w:rPr>
          <w:rFonts w:ascii="Palatino Linotype" w:hAnsi="Palatino Linotype" w:cs="Arial"/>
          <w:b/>
          <w:sz w:val="28"/>
          <w:szCs w:val="24"/>
        </w:rPr>
        <w:t>A N T E C E D E N T E S</w:t>
      </w:r>
    </w:p>
    <w:p w14:paraId="2823A7E1" w14:textId="77777777" w:rsidR="003C125B" w:rsidRPr="00CD2E78" w:rsidRDefault="003C125B" w:rsidP="00DA1084">
      <w:pPr>
        <w:spacing w:after="0" w:line="360" w:lineRule="auto"/>
        <w:rPr>
          <w:rFonts w:ascii="Palatino Linotype" w:hAnsi="Palatino Linotype" w:cs="Arial"/>
          <w:b/>
          <w:sz w:val="24"/>
          <w:szCs w:val="24"/>
        </w:rPr>
      </w:pPr>
    </w:p>
    <w:p w14:paraId="7AEC3BE6" w14:textId="77777777" w:rsidR="003C125B" w:rsidRPr="00CD2E78" w:rsidRDefault="003C125B" w:rsidP="00DA1084">
      <w:pPr>
        <w:tabs>
          <w:tab w:val="left" w:pos="4962"/>
        </w:tabs>
        <w:spacing w:after="0" w:line="360" w:lineRule="auto"/>
        <w:jc w:val="both"/>
        <w:rPr>
          <w:rFonts w:ascii="Palatino Linotype" w:hAnsi="Palatino Linotype" w:cs="Arial"/>
          <w:sz w:val="24"/>
          <w:szCs w:val="24"/>
        </w:rPr>
      </w:pPr>
      <w:r w:rsidRPr="00CD2E78">
        <w:rPr>
          <w:rFonts w:ascii="Palatino Linotype" w:hAnsi="Palatino Linotype" w:cs="Arial"/>
          <w:b/>
          <w:sz w:val="28"/>
          <w:szCs w:val="28"/>
        </w:rPr>
        <w:t xml:space="preserve">PRIMERO. </w:t>
      </w:r>
      <w:r w:rsidRPr="00CD2E78">
        <w:rPr>
          <w:rFonts w:ascii="Palatino Linotype" w:hAnsi="Palatino Linotype" w:cs="Arial"/>
          <w:sz w:val="24"/>
          <w:szCs w:val="24"/>
        </w:rPr>
        <w:t>Con fecha treinta y uno de enero de dos mil veintidós</w:t>
      </w:r>
      <w:r w:rsidRPr="00CD2E78">
        <w:rPr>
          <w:rStyle w:val="Refdenotaalpie"/>
          <w:rFonts w:ascii="Palatino Linotype" w:hAnsi="Palatino Linotype" w:cs="Arial"/>
          <w:sz w:val="24"/>
          <w:szCs w:val="24"/>
        </w:rPr>
        <w:footnoteReference w:id="1"/>
      </w:r>
      <w:r w:rsidRPr="00CD2E78">
        <w:rPr>
          <w:rFonts w:ascii="Palatino Linotype" w:hAnsi="Palatino Linotype" w:cs="Arial"/>
          <w:sz w:val="24"/>
          <w:szCs w:val="24"/>
        </w:rPr>
        <w:t>, el</w:t>
      </w:r>
      <w:r w:rsidRPr="00CD2E78">
        <w:rPr>
          <w:rFonts w:ascii="Palatino Linotype" w:hAnsi="Palatino Linotype" w:cs="Arial"/>
          <w:b/>
          <w:sz w:val="24"/>
          <w:szCs w:val="24"/>
        </w:rPr>
        <w:t xml:space="preserve"> Recurrente</w:t>
      </w:r>
      <w:r w:rsidRPr="00CD2E78">
        <w:rPr>
          <w:rFonts w:ascii="Palatino Linotype" w:hAnsi="Palatino Linotype" w:cs="Arial"/>
          <w:sz w:val="24"/>
          <w:szCs w:val="24"/>
        </w:rPr>
        <w:t xml:space="preserve"> presentó a través del Sistema de Acceso a la Información Mexiquense, en lo posterior el </w:t>
      </w:r>
      <w:r w:rsidRPr="00CD2E78">
        <w:rPr>
          <w:rFonts w:ascii="Palatino Linotype" w:hAnsi="Palatino Linotype" w:cs="Arial"/>
          <w:b/>
          <w:sz w:val="24"/>
          <w:szCs w:val="24"/>
        </w:rPr>
        <w:t>SAIMEX</w:t>
      </w:r>
      <w:r w:rsidRPr="00CD2E78">
        <w:rPr>
          <w:rFonts w:ascii="Palatino Linotype" w:hAnsi="Palatino Linotype" w:cs="Arial"/>
          <w:sz w:val="24"/>
          <w:szCs w:val="24"/>
        </w:rPr>
        <w:t xml:space="preserve">, ante </w:t>
      </w:r>
      <w:r w:rsidRPr="00CD2E78">
        <w:rPr>
          <w:rFonts w:ascii="Palatino Linotype" w:hAnsi="Palatino Linotype" w:cs="Arial"/>
          <w:b/>
          <w:sz w:val="24"/>
          <w:szCs w:val="24"/>
        </w:rPr>
        <w:t>el Sujeto Obligado</w:t>
      </w:r>
      <w:r w:rsidRPr="00CD2E78">
        <w:rPr>
          <w:rFonts w:ascii="Palatino Linotype" w:hAnsi="Palatino Linotype" w:cs="Arial"/>
          <w:sz w:val="24"/>
          <w:szCs w:val="24"/>
        </w:rPr>
        <w:t>, solicitud de acceso a la información pública, registrada bajo el número de expediente</w:t>
      </w:r>
      <w:r w:rsidRPr="00CD2E78">
        <w:rPr>
          <w:rFonts w:ascii="Palatino Linotype" w:hAnsi="Palatino Linotype" w:cs="Arial"/>
          <w:b/>
          <w:sz w:val="24"/>
          <w:szCs w:val="24"/>
        </w:rPr>
        <w:t xml:space="preserve"> 00083/ISEM/IP/2022</w:t>
      </w:r>
      <w:r w:rsidRPr="00CD2E78">
        <w:rPr>
          <w:rFonts w:ascii="Palatino Linotype" w:hAnsi="Palatino Linotype" w:cs="Arial"/>
          <w:sz w:val="24"/>
          <w:szCs w:val="24"/>
          <w:lang w:eastAsia="es-MX"/>
        </w:rPr>
        <w:t>,</w:t>
      </w:r>
      <w:r w:rsidRPr="00CD2E78">
        <w:rPr>
          <w:rFonts w:ascii="Palatino Linotype" w:hAnsi="Palatino Linotype" w:cs="Arial"/>
          <w:b/>
          <w:sz w:val="24"/>
          <w:szCs w:val="24"/>
          <w:lang w:eastAsia="es-MX"/>
        </w:rPr>
        <w:t xml:space="preserve"> </w:t>
      </w:r>
      <w:r w:rsidRPr="00CD2E78">
        <w:rPr>
          <w:rFonts w:ascii="Palatino Linotype" w:hAnsi="Palatino Linotype" w:cs="Arial"/>
          <w:sz w:val="24"/>
          <w:szCs w:val="24"/>
        </w:rPr>
        <w:t>mediante la cual solicitó información en el tenor siguiente:</w:t>
      </w:r>
    </w:p>
    <w:p w14:paraId="53C2EC9A" w14:textId="77777777" w:rsidR="003C125B" w:rsidRPr="00CD2E78" w:rsidRDefault="003C125B" w:rsidP="00DA1084">
      <w:pPr>
        <w:spacing w:after="0" w:line="360" w:lineRule="auto"/>
        <w:jc w:val="both"/>
        <w:rPr>
          <w:rFonts w:ascii="Palatino Linotype" w:hAnsi="Palatino Linotype" w:cs="Arial"/>
          <w:sz w:val="24"/>
          <w:szCs w:val="24"/>
        </w:rPr>
      </w:pPr>
    </w:p>
    <w:p w14:paraId="1AD8EABC" w14:textId="77777777" w:rsidR="008D456F" w:rsidRPr="00CD2E78" w:rsidRDefault="008D456F" w:rsidP="008D456F">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CD2E78">
        <w:rPr>
          <w:rFonts w:ascii="Palatino Linotype" w:eastAsia="Times New Roman" w:hAnsi="Palatino Linotype" w:cs="Times New Roman"/>
          <w:i/>
          <w:szCs w:val="24"/>
          <w:lang w:val="es-ES_tradnl" w:eastAsia="es-ES"/>
        </w:rPr>
        <w:t xml:space="preserve">“solicito saber desde cuando labora en esta dependencia el C. JOSE JUAN RICAÑO SANCHEZ, lugar donde </w:t>
      </w:r>
      <w:proofErr w:type="spellStart"/>
      <w:r w:rsidRPr="00CD2E78">
        <w:rPr>
          <w:rFonts w:ascii="Palatino Linotype" w:eastAsia="Times New Roman" w:hAnsi="Palatino Linotype" w:cs="Times New Roman"/>
          <w:i/>
          <w:szCs w:val="24"/>
          <w:lang w:val="es-ES_tradnl" w:eastAsia="es-ES"/>
        </w:rPr>
        <w:t>esta</w:t>
      </w:r>
      <w:proofErr w:type="spellEnd"/>
      <w:r w:rsidRPr="00CD2E78">
        <w:rPr>
          <w:rFonts w:ascii="Palatino Linotype" w:eastAsia="Times New Roman" w:hAnsi="Palatino Linotype" w:cs="Times New Roman"/>
          <w:i/>
          <w:szCs w:val="24"/>
          <w:lang w:val="es-ES_tradnl" w:eastAsia="es-ES"/>
        </w:rPr>
        <w:t xml:space="preserve"> adscrito y sus recibos de </w:t>
      </w:r>
      <w:proofErr w:type="spellStart"/>
      <w:r w:rsidRPr="00CD2E78">
        <w:rPr>
          <w:rFonts w:ascii="Palatino Linotype" w:eastAsia="Times New Roman" w:hAnsi="Palatino Linotype" w:cs="Times New Roman"/>
          <w:i/>
          <w:szCs w:val="24"/>
          <w:lang w:val="es-ES_tradnl" w:eastAsia="es-ES"/>
        </w:rPr>
        <w:t>nomina</w:t>
      </w:r>
      <w:proofErr w:type="spellEnd"/>
      <w:r w:rsidRPr="00CD2E78">
        <w:rPr>
          <w:rFonts w:ascii="Palatino Linotype" w:eastAsia="Times New Roman" w:hAnsi="Palatino Linotype" w:cs="Times New Roman"/>
          <w:i/>
          <w:szCs w:val="24"/>
          <w:lang w:val="es-ES_tradnl" w:eastAsia="es-ES"/>
        </w:rPr>
        <w:t xml:space="preserve"> del año 2021 a la fecha”</w:t>
      </w:r>
      <w:r w:rsidRPr="00CD2E78">
        <w:rPr>
          <w:rFonts w:ascii="Palatino Linotype" w:eastAsia="Times New Roman" w:hAnsi="Palatino Linotype" w:cs="Times New Roman"/>
          <w:szCs w:val="24"/>
          <w:lang w:val="es-ES_tradnl" w:eastAsia="es-ES"/>
        </w:rPr>
        <w:t xml:space="preserve"> (sic)</w:t>
      </w:r>
    </w:p>
    <w:p w14:paraId="0C6E188A" w14:textId="77777777" w:rsidR="003C125B" w:rsidRPr="00CD2E78" w:rsidRDefault="003C125B" w:rsidP="00DA1084">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76B02718" w14:textId="77777777" w:rsidR="003C125B" w:rsidRPr="00CD2E78" w:rsidRDefault="003C125B" w:rsidP="00DA1084">
      <w:pPr>
        <w:tabs>
          <w:tab w:val="left" w:pos="5647"/>
        </w:tabs>
        <w:spacing w:after="0" w:line="360" w:lineRule="auto"/>
        <w:ind w:right="850"/>
        <w:jc w:val="both"/>
        <w:rPr>
          <w:rFonts w:ascii="Palatino Linotype" w:hAnsi="Palatino Linotype"/>
          <w:b/>
          <w:i/>
          <w:color w:val="000000"/>
          <w:sz w:val="24"/>
          <w:szCs w:val="24"/>
        </w:rPr>
      </w:pPr>
      <w:r w:rsidRPr="00CD2E78">
        <w:rPr>
          <w:rFonts w:ascii="Palatino Linotype" w:eastAsia="Times New Roman" w:hAnsi="Palatino Linotype" w:cs="Times New Roman"/>
          <w:sz w:val="24"/>
          <w:szCs w:val="24"/>
          <w:lang w:val="es-ES_tradnl" w:eastAsia="es-ES"/>
        </w:rPr>
        <w:t xml:space="preserve">Modalidad de entrega: </w:t>
      </w:r>
      <w:r w:rsidRPr="00CD2E78">
        <w:rPr>
          <w:rFonts w:ascii="Palatino Linotype" w:hAnsi="Palatino Linotype"/>
          <w:b/>
          <w:i/>
          <w:color w:val="000000"/>
          <w:sz w:val="24"/>
          <w:szCs w:val="24"/>
        </w:rPr>
        <w:t>A través del SAIMEX</w:t>
      </w:r>
    </w:p>
    <w:p w14:paraId="5ED8B010"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b/>
          <w:sz w:val="28"/>
          <w:szCs w:val="24"/>
        </w:rPr>
        <w:lastRenderedPageBreak/>
        <w:t>SEGUNDO</w:t>
      </w:r>
      <w:r w:rsidRPr="00CD2E78">
        <w:rPr>
          <w:rFonts w:ascii="Palatino Linotype" w:hAnsi="Palatino Linotype" w:cs="Arial"/>
          <w:b/>
          <w:sz w:val="24"/>
          <w:szCs w:val="24"/>
        </w:rPr>
        <w:t xml:space="preserve">. </w:t>
      </w:r>
      <w:r w:rsidRPr="00CD2E78">
        <w:rPr>
          <w:rFonts w:ascii="Palatino Linotype" w:hAnsi="Palatino Linotype" w:cs="Arial"/>
          <w:sz w:val="24"/>
          <w:szCs w:val="24"/>
        </w:rPr>
        <w:t xml:space="preserve">Como se advierte de las constancias del expediente aperturado con motivos del ingreso de la solicitud de información, se advierte que en fecha veintidós de febrero de dos mil veintidós, el </w:t>
      </w:r>
      <w:r w:rsidRPr="00CD2E78">
        <w:rPr>
          <w:rFonts w:ascii="Palatino Linotype" w:hAnsi="Palatino Linotype" w:cs="Arial"/>
          <w:b/>
          <w:sz w:val="24"/>
          <w:szCs w:val="24"/>
        </w:rPr>
        <w:t>Sujeto Obligado</w:t>
      </w:r>
      <w:r w:rsidRPr="00CD2E78">
        <w:rPr>
          <w:rFonts w:ascii="Palatino Linotype" w:hAnsi="Palatino Linotype" w:cs="Arial"/>
          <w:sz w:val="24"/>
          <w:szCs w:val="24"/>
        </w:rPr>
        <w:t xml:space="preserve"> se sirvió en dar respuesta en los términos siguientes:</w:t>
      </w:r>
    </w:p>
    <w:p w14:paraId="39E748D4" w14:textId="77777777" w:rsidR="003C125B" w:rsidRPr="00CD2E78" w:rsidRDefault="003C125B" w:rsidP="00DA1084">
      <w:pPr>
        <w:spacing w:after="0" w:line="360" w:lineRule="auto"/>
        <w:jc w:val="both"/>
        <w:rPr>
          <w:rFonts w:ascii="Palatino Linotype" w:hAnsi="Palatino Linotype" w:cs="Arial"/>
          <w:sz w:val="24"/>
          <w:szCs w:val="24"/>
        </w:rPr>
      </w:pPr>
    </w:p>
    <w:p w14:paraId="78E1BFE2" w14:textId="77777777" w:rsidR="003C125B" w:rsidRPr="00CD2E78" w:rsidRDefault="003C125B" w:rsidP="00DA10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CD2E78">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8B3D43" w14:textId="77777777" w:rsidR="003C125B" w:rsidRPr="00CD2E78" w:rsidRDefault="003C125B" w:rsidP="00DA1084">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p>
    <w:p w14:paraId="03B9E612" w14:textId="77777777" w:rsidR="003C125B" w:rsidRPr="00CD2E78" w:rsidRDefault="003C125B" w:rsidP="00DA1084">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CD2E78">
        <w:rPr>
          <w:rFonts w:ascii="Palatino Linotype" w:eastAsia="Times New Roman" w:hAnsi="Palatino Linotype" w:cs="Times New Roman"/>
          <w:i/>
          <w:szCs w:val="24"/>
          <w:lang w:val="es-ES_tradnl" w:eastAsia="es-ES"/>
        </w:rPr>
        <w:t>Se da atención a su solicitud.”</w:t>
      </w:r>
      <w:r w:rsidRPr="00CD2E78">
        <w:rPr>
          <w:rFonts w:ascii="Palatino Linotype" w:eastAsia="Times New Roman" w:hAnsi="Palatino Linotype" w:cs="Times New Roman"/>
          <w:szCs w:val="24"/>
          <w:lang w:val="es-ES_tradnl" w:eastAsia="es-ES"/>
        </w:rPr>
        <w:t xml:space="preserve"> (sic)</w:t>
      </w:r>
    </w:p>
    <w:p w14:paraId="0DBBF2E5" w14:textId="77777777" w:rsidR="003C125B" w:rsidRPr="00CD2E78" w:rsidRDefault="003C125B" w:rsidP="00DA1084">
      <w:pPr>
        <w:spacing w:after="0" w:line="360" w:lineRule="auto"/>
        <w:jc w:val="both"/>
        <w:rPr>
          <w:rFonts w:ascii="Palatino Linotype" w:hAnsi="Palatino Linotype" w:cs="Arial"/>
          <w:sz w:val="24"/>
          <w:szCs w:val="24"/>
        </w:rPr>
      </w:pPr>
    </w:p>
    <w:p w14:paraId="7E61F110"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 xml:space="preserve">Se hace constar que el </w:t>
      </w:r>
      <w:r w:rsidRPr="00CD2E78">
        <w:rPr>
          <w:rFonts w:ascii="Palatino Linotype" w:hAnsi="Palatino Linotype" w:cs="Arial"/>
          <w:b/>
          <w:sz w:val="24"/>
          <w:szCs w:val="24"/>
        </w:rPr>
        <w:t>Sujeto Obligado</w:t>
      </w:r>
      <w:r w:rsidRPr="00CD2E78">
        <w:rPr>
          <w:rFonts w:ascii="Palatino Linotype" w:hAnsi="Palatino Linotype" w:cs="Arial"/>
          <w:sz w:val="24"/>
          <w:szCs w:val="24"/>
        </w:rPr>
        <w:t xml:space="preserve"> adjuntó los archivos “2306.pdf y 22022022 Respuesta sol 00083 2022 120 saimex.pdf”, que en obvio de repeticiones innecesarias, se omite su inserción en este apartado, máxime que serán objeto de estudio en párrafos posteriores.</w:t>
      </w:r>
    </w:p>
    <w:p w14:paraId="0E69E3A8" w14:textId="77777777" w:rsidR="003C125B" w:rsidRPr="00CD2E78" w:rsidRDefault="003C125B" w:rsidP="00DA1084">
      <w:pPr>
        <w:spacing w:after="0" w:line="360" w:lineRule="auto"/>
        <w:jc w:val="both"/>
        <w:rPr>
          <w:rFonts w:ascii="Palatino Linotype" w:eastAsia="Calibri" w:hAnsi="Palatino Linotype" w:cs="Arial"/>
          <w:sz w:val="24"/>
          <w:szCs w:val="24"/>
          <w:lang w:eastAsia="es-ES"/>
        </w:rPr>
      </w:pPr>
    </w:p>
    <w:p w14:paraId="0F4F6CCA"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b/>
          <w:sz w:val="28"/>
          <w:szCs w:val="28"/>
        </w:rPr>
        <w:t xml:space="preserve">TERCERO. </w:t>
      </w:r>
      <w:r w:rsidRPr="00CD2E78">
        <w:rPr>
          <w:rFonts w:ascii="Palatino Linotype" w:hAnsi="Palatino Linotype" w:cs="Arial"/>
          <w:sz w:val="24"/>
          <w:szCs w:val="24"/>
        </w:rPr>
        <w:t xml:space="preserve">Inconforme ante la respuesta por parte del </w:t>
      </w:r>
      <w:r w:rsidRPr="00CD2E78">
        <w:rPr>
          <w:rFonts w:ascii="Palatino Linotype" w:hAnsi="Palatino Linotype" w:cs="Arial"/>
          <w:b/>
          <w:sz w:val="24"/>
          <w:szCs w:val="24"/>
        </w:rPr>
        <w:t>Sujeto Obligado</w:t>
      </w:r>
      <w:r w:rsidRPr="00CD2E78">
        <w:rPr>
          <w:rFonts w:ascii="Palatino Linotype" w:hAnsi="Palatino Linotype" w:cs="Arial"/>
          <w:sz w:val="24"/>
          <w:szCs w:val="24"/>
        </w:rPr>
        <w:t xml:space="preserve">, el ahora </w:t>
      </w:r>
      <w:r w:rsidRPr="00CD2E78">
        <w:rPr>
          <w:rFonts w:ascii="Palatino Linotype" w:hAnsi="Palatino Linotype" w:cs="Arial"/>
          <w:b/>
          <w:sz w:val="24"/>
          <w:szCs w:val="24"/>
        </w:rPr>
        <w:t>Recurrente</w:t>
      </w:r>
      <w:r w:rsidRPr="00CD2E78">
        <w:rPr>
          <w:rFonts w:ascii="Palatino Linotype" w:hAnsi="Palatino Linotype" w:cs="Arial"/>
          <w:sz w:val="24"/>
          <w:szCs w:val="24"/>
        </w:rPr>
        <w:t xml:space="preserve"> en fecha </w:t>
      </w:r>
      <w:r w:rsidR="00EE27AA" w:rsidRPr="00CD2E78">
        <w:rPr>
          <w:rFonts w:ascii="Palatino Linotype" w:hAnsi="Palatino Linotype" w:cs="Arial"/>
          <w:sz w:val="24"/>
          <w:szCs w:val="24"/>
        </w:rPr>
        <w:t>veinticuatro</w:t>
      </w:r>
      <w:r w:rsidRPr="00CD2E78">
        <w:rPr>
          <w:rFonts w:ascii="Palatino Linotype" w:hAnsi="Palatino Linotype" w:cs="Arial"/>
          <w:sz w:val="24"/>
          <w:szCs w:val="24"/>
        </w:rPr>
        <w:t xml:space="preserve"> de febrero de dos mil veintidós, interpuso recurso de revisión, que fue registrado</w:t>
      </w:r>
      <w:r w:rsidRPr="00CD2E78">
        <w:rPr>
          <w:rFonts w:ascii="Palatino Linotype" w:hAnsi="Palatino Linotype" w:cs="Arial"/>
          <w:b/>
          <w:sz w:val="24"/>
          <w:szCs w:val="24"/>
        </w:rPr>
        <w:t xml:space="preserve"> </w:t>
      </w:r>
      <w:r w:rsidRPr="00CD2E78">
        <w:rPr>
          <w:rFonts w:ascii="Palatino Linotype" w:hAnsi="Palatino Linotype" w:cs="Arial"/>
          <w:sz w:val="24"/>
          <w:szCs w:val="24"/>
        </w:rPr>
        <w:t>en el sistema electrónico con número de expediente</w:t>
      </w:r>
      <w:r w:rsidRPr="00CD2E78">
        <w:rPr>
          <w:rFonts w:ascii="Palatino Linotype" w:hAnsi="Palatino Linotype" w:cs="Arial"/>
          <w:b/>
          <w:bCs/>
          <w:sz w:val="24"/>
          <w:szCs w:val="24"/>
          <w:lang w:eastAsia="es-MX"/>
        </w:rPr>
        <w:t xml:space="preserve"> 0</w:t>
      </w:r>
      <w:r w:rsidR="00EE27AA" w:rsidRPr="00CD2E78">
        <w:rPr>
          <w:rFonts w:ascii="Palatino Linotype" w:hAnsi="Palatino Linotype" w:cs="Arial"/>
          <w:b/>
          <w:bCs/>
          <w:sz w:val="24"/>
          <w:szCs w:val="24"/>
          <w:lang w:eastAsia="es-MX"/>
        </w:rPr>
        <w:t>1770</w:t>
      </w:r>
      <w:r w:rsidRPr="00CD2E78">
        <w:rPr>
          <w:rFonts w:ascii="Palatino Linotype" w:hAnsi="Palatino Linotype" w:cs="Arial"/>
          <w:b/>
          <w:bCs/>
          <w:sz w:val="24"/>
          <w:szCs w:val="24"/>
          <w:lang w:eastAsia="es-MX"/>
        </w:rPr>
        <w:t>/INFOEM/IP/RR/2022</w:t>
      </w:r>
      <w:r w:rsidRPr="00CD2E78">
        <w:rPr>
          <w:rFonts w:ascii="Palatino Linotype" w:hAnsi="Palatino Linotype" w:cs="Arial"/>
          <w:sz w:val="24"/>
          <w:szCs w:val="24"/>
        </w:rPr>
        <w:t>, aduciendo como acto impugnado y razones o motivos de inconformidad, los siguientes:</w:t>
      </w:r>
    </w:p>
    <w:p w14:paraId="750D432B" w14:textId="77777777" w:rsidR="003C125B" w:rsidRPr="00CD2E78" w:rsidRDefault="003C125B" w:rsidP="00DA1084">
      <w:pPr>
        <w:spacing w:after="0" w:line="360" w:lineRule="auto"/>
        <w:jc w:val="both"/>
        <w:rPr>
          <w:rFonts w:ascii="Palatino Linotype" w:hAnsi="Palatino Linotype" w:cs="Arial"/>
          <w:sz w:val="24"/>
          <w:szCs w:val="24"/>
        </w:rPr>
      </w:pPr>
    </w:p>
    <w:p w14:paraId="18D6B4E5" w14:textId="77777777" w:rsidR="003C125B" w:rsidRPr="00CD2E78" w:rsidRDefault="003C125B" w:rsidP="00DA1084">
      <w:pPr>
        <w:pStyle w:val="Prrafodelista"/>
        <w:spacing w:line="360" w:lineRule="auto"/>
        <w:ind w:left="0"/>
        <w:jc w:val="both"/>
        <w:rPr>
          <w:rFonts w:ascii="Palatino Linotype" w:hAnsi="Palatino Linotype" w:cs="Arial"/>
          <w:b/>
        </w:rPr>
      </w:pPr>
      <w:r w:rsidRPr="00CD2E78">
        <w:rPr>
          <w:rFonts w:ascii="Palatino Linotype" w:hAnsi="Palatino Linotype" w:cs="Arial"/>
          <w:b/>
        </w:rPr>
        <w:t>Acto Impugnado:</w:t>
      </w:r>
    </w:p>
    <w:p w14:paraId="7FE67ACC" w14:textId="77777777" w:rsidR="00EE27AA" w:rsidRPr="00CD2E78" w:rsidRDefault="00EE27AA" w:rsidP="00DA1084">
      <w:pPr>
        <w:pStyle w:val="Prrafodelista"/>
        <w:spacing w:line="360" w:lineRule="auto"/>
        <w:ind w:left="0"/>
        <w:jc w:val="both"/>
        <w:rPr>
          <w:rFonts w:ascii="Palatino Linotype" w:hAnsi="Palatino Linotype" w:cs="Arial"/>
        </w:rPr>
      </w:pPr>
    </w:p>
    <w:p w14:paraId="4801DA7F" w14:textId="77777777" w:rsidR="003C125B" w:rsidRPr="00CD2E78" w:rsidRDefault="003C125B" w:rsidP="00DA1084">
      <w:pPr>
        <w:pStyle w:val="Prrafodelista"/>
        <w:ind w:left="567" w:right="567"/>
        <w:jc w:val="both"/>
        <w:rPr>
          <w:rFonts w:ascii="Palatino Linotype" w:hAnsi="Palatino Linotype" w:cs="Arial"/>
          <w:i/>
          <w:sz w:val="22"/>
        </w:rPr>
      </w:pPr>
      <w:r w:rsidRPr="00CD2E78">
        <w:rPr>
          <w:rFonts w:ascii="Palatino Linotype" w:hAnsi="Palatino Linotype" w:cs="Arial"/>
          <w:i/>
          <w:sz w:val="22"/>
        </w:rPr>
        <w:t>“</w:t>
      </w:r>
      <w:r w:rsidR="00EE27AA" w:rsidRPr="00CD2E78">
        <w:rPr>
          <w:rFonts w:ascii="Palatino Linotype" w:hAnsi="Palatino Linotype" w:cs="Arial"/>
          <w:i/>
          <w:sz w:val="22"/>
        </w:rPr>
        <w:t xml:space="preserve">no me envían los recibos de </w:t>
      </w:r>
      <w:proofErr w:type="spellStart"/>
      <w:r w:rsidR="00EE27AA" w:rsidRPr="00CD2E78">
        <w:rPr>
          <w:rFonts w:ascii="Palatino Linotype" w:hAnsi="Palatino Linotype" w:cs="Arial"/>
          <w:i/>
          <w:sz w:val="22"/>
        </w:rPr>
        <w:t>nomina</w:t>
      </w:r>
      <w:proofErr w:type="spellEnd"/>
      <w:r w:rsidR="00EE27AA" w:rsidRPr="00CD2E78">
        <w:rPr>
          <w:rFonts w:ascii="Palatino Linotype" w:hAnsi="Palatino Linotype" w:cs="Arial"/>
          <w:i/>
          <w:sz w:val="22"/>
        </w:rPr>
        <w:t xml:space="preserve"> que solicite.</w:t>
      </w:r>
      <w:r w:rsidRPr="00CD2E78">
        <w:rPr>
          <w:rFonts w:ascii="Palatino Linotype" w:hAnsi="Palatino Linotype" w:cs="Arial"/>
          <w:i/>
          <w:sz w:val="22"/>
        </w:rPr>
        <w:t>”</w:t>
      </w:r>
    </w:p>
    <w:p w14:paraId="0A2813AE" w14:textId="77777777" w:rsidR="003C125B" w:rsidRPr="00CD2E78" w:rsidRDefault="003C125B" w:rsidP="00DA1084">
      <w:pPr>
        <w:pStyle w:val="Prrafodelista"/>
        <w:spacing w:line="360" w:lineRule="auto"/>
        <w:ind w:left="0"/>
        <w:jc w:val="both"/>
        <w:rPr>
          <w:rFonts w:ascii="Palatino Linotype" w:hAnsi="Palatino Linotype" w:cs="Arial"/>
          <w:b/>
        </w:rPr>
      </w:pPr>
    </w:p>
    <w:p w14:paraId="3E87B003" w14:textId="77777777" w:rsidR="003C125B" w:rsidRPr="00CD2E78" w:rsidRDefault="003C125B" w:rsidP="00DA1084">
      <w:pPr>
        <w:pStyle w:val="Prrafodelista"/>
        <w:spacing w:line="360" w:lineRule="auto"/>
        <w:ind w:left="0"/>
        <w:jc w:val="both"/>
        <w:rPr>
          <w:rFonts w:ascii="Palatino Linotype" w:hAnsi="Palatino Linotype" w:cs="Arial"/>
          <w:b/>
        </w:rPr>
      </w:pPr>
      <w:r w:rsidRPr="00CD2E78">
        <w:rPr>
          <w:rFonts w:ascii="Palatino Linotype" w:hAnsi="Palatino Linotype" w:cs="Arial"/>
          <w:b/>
        </w:rPr>
        <w:t>Razones o motivos de inconformidad:</w:t>
      </w:r>
    </w:p>
    <w:p w14:paraId="76782699" w14:textId="77777777" w:rsidR="003C125B" w:rsidRPr="00CD2E78" w:rsidRDefault="003C125B" w:rsidP="00DA1084">
      <w:pPr>
        <w:spacing w:after="0" w:line="240" w:lineRule="auto"/>
        <w:ind w:left="567" w:right="567"/>
        <w:jc w:val="both"/>
        <w:rPr>
          <w:rFonts w:ascii="Palatino Linotype" w:hAnsi="Palatino Linotype"/>
          <w:i/>
          <w:color w:val="000000"/>
        </w:rPr>
      </w:pPr>
      <w:r w:rsidRPr="00CD2E78">
        <w:rPr>
          <w:rFonts w:ascii="Palatino Linotype" w:hAnsi="Palatino Linotype" w:cs="Arial"/>
          <w:i/>
        </w:rPr>
        <w:lastRenderedPageBreak/>
        <w:t>“</w:t>
      </w:r>
      <w:r w:rsidR="00EE27AA" w:rsidRPr="00CD2E78">
        <w:rPr>
          <w:rFonts w:ascii="Palatino Linotype" w:hAnsi="Palatino Linotype"/>
          <w:i/>
          <w:color w:val="000000"/>
        </w:rPr>
        <w:t xml:space="preserve">no me entregan los recibos de </w:t>
      </w:r>
      <w:proofErr w:type="spellStart"/>
      <w:r w:rsidR="00EE27AA" w:rsidRPr="00CD2E78">
        <w:rPr>
          <w:rFonts w:ascii="Palatino Linotype" w:hAnsi="Palatino Linotype"/>
          <w:i/>
          <w:color w:val="000000"/>
        </w:rPr>
        <w:t>nomina</w:t>
      </w:r>
      <w:proofErr w:type="spellEnd"/>
      <w:r w:rsidR="00EE27AA" w:rsidRPr="00CD2E78">
        <w:rPr>
          <w:rFonts w:ascii="Palatino Linotype" w:hAnsi="Palatino Linotype"/>
          <w:i/>
          <w:color w:val="000000"/>
        </w:rPr>
        <w:t xml:space="preserve"> que solicite, cuando la ley es clara deben de enviarme los recibos de </w:t>
      </w:r>
      <w:proofErr w:type="spellStart"/>
      <w:r w:rsidR="00EE27AA" w:rsidRPr="00CD2E78">
        <w:rPr>
          <w:rFonts w:ascii="Palatino Linotype" w:hAnsi="Palatino Linotype"/>
          <w:i/>
          <w:color w:val="000000"/>
        </w:rPr>
        <w:t>nomina</w:t>
      </w:r>
      <w:proofErr w:type="spellEnd"/>
      <w:r w:rsidR="00EE27AA" w:rsidRPr="00CD2E78">
        <w:rPr>
          <w:rFonts w:ascii="Palatino Linotype" w:hAnsi="Palatino Linotype"/>
          <w:i/>
          <w:color w:val="000000"/>
        </w:rPr>
        <w:t xml:space="preserve"> de la persona que solicite</w:t>
      </w:r>
      <w:r w:rsidRPr="00CD2E78">
        <w:rPr>
          <w:rFonts w:ascii="Palatino Linotype" w:hAnsi="Palatino Linotype"/>
          <w:i/>
          <w:color w:val="000000"/>
        </w:rPr>
        <w:t>” (sic)</w:t>
      </w:r>
    </w:p>
    <w:p w14:paraId="7A6DAEAB" w14:textId="77777777" w:rsidR="003C125B" w:rsidRPr="00CD2E78" w:rsidRDefault="003C125B" w:rsidP="00DA1084">
      <w:pPr>
        <w:spacing w:after="0" w:line="360" w:lineRule="auto"/>
        <w:jc w:val="both"/>
        <w:rPr>
          <w:rFonts w:ascii="Palatino Linotype" w:hAnsi="Palatino Linotype" w:cs="Arial"/>
          <w:b/>
          <w:sz w:val="24"/>
          <w:szCs w:val="24"/>
        </w:rPr>
      </w:pPr>
    </w:p>
    <w:p w14:paraId="5CD2D652" w14:textId="77777777" w:rsidR="003C125B" w:rsidRPr="00CD2E78" w:rsidRDefault="003C125B" w:rsidP="00DA1084">
      <w:pPr>
        <w:spacing w:after="0" w:line="360" w:lineRule="auto"/>
        <w:ind w:right="49"/>
        <w:jc w:val="both"/>
        <w:rPr>
          <w:rFonts w:ascii="Palatino Linotype" w:eastAsia="Times New Roman" w:hAnsi="Palatino Linotype" w:cs="Arial"/>
          <w:sz w:val="24"/>
          <w:szCs w:val="24"/>
          <w:lang w:val="es-ES_tradnl" w:eastAsia="es-ES"/>
        </w:rPr>
      </w:pPr>
      <w:r w:rsidRPr="00CD2E78">
        <w:rPr>
          <w:rFonts w:ascii="Palatino Linotype" w:eastAsia="Times New Roman" w:hAnsi="Palatino Linotype" w:cs="Arial"/>
          <w:b/>
          <w:sz w:val="28"/>
          <w:lang w:eastAsia="es-ES"/>
        </w:rPr>
        <w:t xml:space="preserve">CUARTO. </w:t>
      </w:r>
      <w:r w:rsidRPr="00CD2E78">
        <w:rPr>
          <w:rFonts w:ascii="Palatino Linotype" w:eastAsia="Times New Roman" w:hAnsi="Palatino Linotype" w:cs="Arial"/>
          <w:sz w:val="24"/>
          <w:szCs w:val="24"/>
          <w:lang w:val="es-ES" w:eastAsia="es-ES"/>
        </w:rPr>
        <w:t xml:space="preserve">En fecha </w:t>
      </w:r>
      <w:r w:rsidR="00EE27AA" w:rsidRPr="00CD2E78">
        <w:rPr>
          <w:rFonts w:ascii="Palatino Linotype" w:eastAsia="Times New Roman" w:hAnsi="Palatino Linotype" w:cs="Arial"/>
          <w:sz w:val="24"/>
          <w:szCs w:val="24"/>
          <w:lang w:val="es-ES" w:eastAsia="es-ES"/>
        </w:rPr>
        <w:t>veinticuatro</w:t>
      </w:r>
      <w:r w:rsidRPr="00CD2E78">
        <w:rPr>
          <w:rFonts w:ascii="Palatino Linotype" w:eastAsia="Times New Roman" w:hAnsi="Palatino Linotype" w:cs="Arial"/>
          <w:sz w:val="24"/>
          <w:szCs w:val="24"/>
          <w:lang w:val="es-ES" w:eastAsia="es-ES"/>
        </w:rPr>
        <w:t xml:space="preserve"> de febrero de dos mil veintidós, el </w:t>
      </w:r>
      <w:r w:rsidRPr="00CD2E78">
        <w:rPr>
          <w:rFonts w:ascii="Palatino Linotype" w:eastAsia="Times New Roman" w:hAnsi="Palatino Linotype" w:cs="Arial"/>
          <w:sz w:val="24"/>
          <w:szCs w:val="24"/>
          <w:lang w:val="es-ES_tradnl" w:eastAsia="es-ES"/>
        </w:rPr>
        <w:t>recurso de que</w:t>
      </w:r>
      <w:r w:rsidRPr="00CD2E78">
        <w:rPr>
          <w:rFonts w:ascii="Palatino Linotype" w:eastAsia="Times New Roman" w:hAnsi="Palatino Linotype" w:cs="Arial"/>
          <w:sz w:val="24"/>
          <w:szCs w:val="24"/>
          <w:lang w:val="es-ES" w:eastAsia="es-ES"/>
        </w:rPr>
        <w:t xml:space="preserve"> se trata</w:t>
      </w:r>
      <w:r w:rsidRPr="00CD2E78">
        <w:rPr>
          <w:rFonts w:ascii="Palatino Linotype" w:eastAsia="Times New Roman" w:hAnsi="Palatino Linotype" w:cs="Arial"/>
          <w:sz w:val="24"/>
          <w:szCs w:val="24"/>
          <w:lang w:val="es-ES_tradnl" w:eastAsia="es-ES"/>
        </w:rPr>
        <w:t xml:space="preserve"> se envió electrónicamente al Instituto de </w:t>
      </w:r>
      <w:r w:rsidRPr="00CD2E78">
        <w:rPr>
          <w:rFonts w:ascii="Palatino Linotype" w:eastAsia="Arial Unicode MS" w:hAnsi="Palatino Linotype" w:cs="Arial"/>
          <w:sz w:val="24"/>
          <w:szCs w:val="24"/>
          <w:lang w:val="es-ES" w:eastAsia="es-ES"/>
        </w:rPr>
        <w:t>Transparencia</w:t>
      </w:r>
      <w:r w:rsidRPr="00CD2E7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CD2E78">
        <w:rPr>
          <w:rFonts w:ascii="Palatino Linotype" w:eastAsia="Times New Roman" w:hAnsi="Palatino Linotype" w:cs="Times New Roman"/>
          <w:sz w:val="24"/>
          <w:szCs w:val="24"/>
          <w:lang w:val="es-ES" w:eastAsia="es-ES"/>
        </w:rPr>
        <w:t>Ley de Transparencia y Acceso a la Información Pública del Estado de México y Municipios</w:t>
      </w:r>
      <w:r w:rsidRPr="00CD2E78">
        <w:rPr>
          <w:rFonts w:ascii="Palatino Linotype" w:eastAsia="Times New Roman" w:hAnsi="Palatino Linotype" w:cs="Arial"/>
          <w:sz w:val="24"/>
          <w:szCs w:val="24"/>
          <w:lang w:val="es-ES_tradnl" w:eastAsia="es-ES"/>
        </w:rPr>
        <w:t>, se turnó a través del</w:t>
      </w:r>
      <w:r w:rsidRPr="00CD2E78">
        <w:rPr>
          <w:rFonts w:ascii="Palatino Linotype" w:eastAsia="Arial Unicode MS" w:hAnsi="Palatino Linotype" w:cs="Arial"/>
          <w:sz w:val="24"/>
          <w:szCs w:val="24"/>
          <w:lang w:val="es-ES_tradnl" w:eastAsia="es-ES"/>
        </w:rPr>
        <w:t xml:space="preserve"> </w:t>
      </w:r>
      <w:r w:rsidRPr="00CD2E78">
        <w:rPr>
          <w:rFonts w:ascii="Palatino Linotype" w:eastAsia="Arial Unicode MS" w:hAnsi="Palatino Linotype" w:cs="Arial"/>
          <w:b/>
          <w:sz w:val="24"/>
          <w:szCs w:val="24"/>
          <w:lang w:val="es-ES_tradnl" w:eastAsia="es-ES"/>
        </w:rPr>
        <w:t>SAIMEX</w:t>
      </w:r>
      <w:r w:rsidRPr="00CD2E78">
        <w:rPr>
          <w:rFonts w:ascii="Palatino Linotype" w:eastAsia="Times New Roman" w:hAnsi="Palatino Linotype" w:cs="Times New Roman"/>
          <w:sz w:val="24"/>
          <w:szCs w:val="24"/>
          <w:lang w:val="es-ES" w:eastAsia="es-ES"/>
        </w:rPr>
        <w:t xml:space="preserve"> al </w:t>
      </w:r>
      <w:r w:rsidRPr="00CD2E78">
        <w:rPr>
          <w:rFonts w:ascii="Palatino Linotype" w:eastAsia="Times New Roman" w:hAnsi="Palatino Linotype" w:cs="Arial"/>
          <w:sz w:val="24"/>
          <w:szCs w:val="24"/>
          <w:lang w:val="es-ES_tradnl" w:eastAsia="es-ES"/>
        </w:rPr>
        <w:t xml:space="preserve">Comisionado </w:t>
      </w:r>
      <w:r w:rsidRPr="00CD2E78">
        <w:rPr>
          <w:rFonts w:ascii="Palatino Linotype" w:eastAsia="Times New Roman" w:hAnsi="Palatino Linotype" w:cs="Arial"/>
          <w:b/>
          <w:sz w:val="24"/>
          <w:szCs w:val="24"/>
          <w:lang w:val="es-ES_tradnl" w:eastAsia="es-ES"/>
        </w:rPr>
        <w:t xml:space="preserve">JOSÉ MARTÍNEZ VILCHIS, </w:t>
      </w:r>
      <w:r w:rsidRPr="00CD2E78">
        <w:rPr>
          <w:rFonts w:ascii="Palatino Linotype" w:eastAsia="Times New Roman" w:hAnsi="Palatino Linotype" w:cs="Arial"/>
          <w:sz w:val="24"/>
          <w:szCs w:val="24"/>
          <w:lang w:val="es-ES_tradnl" w:eastAsia="es-ES"/>
        </w:rPr>
        <w:t>a efecto de que decretara su admisión o desechamiento.</w:t>
      </w:r>
    </w:p>
    <w:p w14:paraId="1F74FFE7" w14:textId="77777777" w:rsidR="003C125B" w:rsidRPr="00CD2E78" w:rsidRDefault="003C125B" w:rsidP="00DA1084">
      <w:pPr>
        <w:spacing w:after="0" w:line="360" w:lineRule="auto"/>
        <w:ind w:right="49"/>
        <w:jc w:val="both"/>
        <w:rPr>
          <w:rFonts w:ascii="Palatino Linotype" w:eastAsia="Times New Roman" w:hAnsi="Palatino Linotype" w:cs="Arial"/>
          <w:sz w:val="24"/>
          <w:szCs w:val="24"/>
          <w:lang w:val="es-ES_tradnl" w:eastAsia="es-ES"/>
        </w:rPr>
      </w:pPr>
    </w:p>
    <w:p w14:paraId="6689FAE9" w14:textId="77777777" w:rsidR="003C125B" w:rsidRPr="00CD2E78" w:rsidRDefault="003C125B" w:rsidP="00DA1084">
      <w:pPr>
        <w:spacing w:after="0" w:line="360" w:lineRule="auto"/>
        <w:ind w:right="49"/>
        <w:jc w:val="both"/>
        <w:rPr>
          <w:rFonts w:ascii="Palatino Linotype" w:eastAsia="Times New Roman" w:hAnsi="Palatino Linotype" w:cs="Arial"/>
          <w:sz w:val="24"/>
          <w:szCs w:val="24"/>
          <w:lang w:val="es-ES" w:eastAsia="es-ES"/>
        </w:rPr>
      </w:pPr>
      <w:r w:rsidRPr="00CD2E78">
        <w:rPr>
          <w:rFonts w:ascii="Palatino Linotype" w:eastAsia="Times New Roman" w:hAnsi="Palatino Linotype" w:cs="Arial"/>
          <w:b/>
          <w:sz w:val="28"/>
          <w:szCs w:val="28"/>
          <w:lang w:val="es-ES_tradnl" w:eastAsia="es-ES"/>
        </w:rPr>
        <w:t xml:space="preserve">QUINTO. </w:t>
      </w:r>
      <w:r w:rsidRPr="00CD2E78">
        <w:rPr>
          <w:rFonts w:ascii="Palatino Linotype" w:eastAsia="Times New Roman" w:hAnsi="Palatino Linotype" w:cs="Arial"/>
          <w:sz w:val="24"/>
          <w:szCs w:val="24"/>
          <w:lang w:val="es-ES_tradnl" w:eastAsia="es-ES"/>
        </w:rPr>
        <w:t>E</w:t>
      </w:r>
      <w:r w:rsidRPr="00CD2E78">
        <w:rPr>
          <w:rFonts w:ascii="Palatino Linotype" w:eastAsia="Times New Roman" w:hAnsi="Palatino Linotype" w:cs="Arial"/>
          <w:sz w:val="24"/>
          <w:szCs w:val="24"/>
          <w:lang w:val="es-ES" w:eastAsia="es-ES"/>
        </w:rPr>
        <w:t xml:space="preserve">n fecha </w:t>
      </w:r>
      <w:r w:rsidR="00475B72" w:rsidRPr="00CD2E78">
        <w:rPr>
          <w:rFonts w:ascii="Palatino Linotype" w:eastAsia="Times New Roman" w:hAnsi="Palatino Linotype" w:cs="Arial"/>
          <w:sz w:val="24"/>
          <w:szCs w:val="24"/>
          <w:lang w:val="es-ES" w:eastAsia="es-ES"/>
        </w:rPr>
        <w:t xml:space="preserve">uno de marzo </w:t>
      </w:r>
      <w:r w:rsidRPr="00CD2E78">
        <w:rPr>
          <w:rFonts w:ascii="Palatino Linotype" w:eastAsia="Times New Roman" w:hAnsi="Palatino Linotype" w:cs="Arial"/>
          <w:sz w:val="24"/>
          <w:szCs w:val="24"/>
          <w:lang w:val="es-ES" w:eastAsia="es-ES"/>
        </w:rPr>
        <w:t xml:space="preserve">de dos mil veintidós, atento a lo dispuesto en el </w:t>
      </w:r>
      <w:r w:rsidRPr="00CD2E78">
        <w:rPr>
          <w:rFonts w:ascii="Palatino Linotype" w:eastAsia="Times New Roman" w:hAnsi="Palatino Linotype" w:cs="Arial"/>
          <w:sz w:val="24"/>
          <w:szCs w:val="24"/>
          <w:lang w:val="es-ES_tradnl" w:eastAsia="es-ES"/>
        </w:rPr>
        <w:t>artículo</w:t>
      </w:r>
      <w:r w:rsidRPr="00CD2E78">
        <w:rPr>
          <w:rFonts w:ascii="Palatino Linotype" w:eastAsia="Times New Roman" w:hAnsi="Palatino Linotype" w:cs="Arial"/>
          <w:sz w:val="24"/>
          <w:szCs w:val="24"/>
          <w:lang w:val="es-ES" w:eastAsia="es-ES"/>
        </w:rPr>
        <w:t xml:space="preserve"> 185 fracciones I, II y IV </w:t>
      </w:r>
      <w:r w:rsidRPr="00CD2E78">
        <w:rPr>
          <w:rFonts w:ascii="Palatino Linotype" w:eastAsia="Times New Roman" w:hAnsi="Palatino Linotype" w:cs="Arial"/>
          <w:sz w:val="24"/>
          <w:szCs w:val="24"/>
          <w:lang w:val="es-ES_tradnl" w:eastAsia="es-ES"/>
        </w:rPr>
        <w:t xml:space="preserve">de la </w:t>
      </w:r>
      <w:r w:rsidRPr="00CD2E7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CD2E78">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14:paraId="566BAD1C" w14:textId="77777777" w:rsidR="003C125B" w:rsidRPr="00CD2E78" w:rsidRDefault="003C125B" w:rsidP="00DA1084">
      <w:pPr>
        <w:spacing w:after="0" w:line="360" w:lineRule="auto"/>
        <w:ind w:right="49"/>
        <w:jc w:val="both"/>
        <w:rPr>
          <w:rFonts w:ascii="Palatino Linotype" w:eastAsia="Times New Roman" w:hAnsi="Palatino Linotype" w:cs="Arial"/>
          <w:sz w:val="24"/>
          <w:szCs w:val="24"/>
          <w:lang w:val="es-ES" w:eastAsia="es-ES"/>
        </w:rPr>
      </w:pPr>
    </w:p>
    <w:p w14:paraId="7BDCFDA9"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b/>
          <w:sz w:val="28"/>
          <w:szCs w:val="28"/>
        </w:rPr>
        <w:t xml:space="preserve">SEXTO. </w:t>
      </w:r>
      <w:r w:rsidRPr="00CD2E78">
        <w:rPr>
          <w:rFonts w:ascii="Palatino Linotype" w:hAnsi="Palatino Linotype" w:cs="Arial"/>
          <w:sz w:val="24"/>
          <w:szCs w:val="24"/>
        </w:rPr>
        <w:t>Una vez abierta la etapa de instrucción, se advierte que,</w:t>
      </w:r>
      <w:r w:rsidR="00EE27AA" w:rsidRPr="00CD2E78">
        <w:rPr>
          <w:rFonts w:ascii="Palatino Linotype" w:hAnsi="Palatino Linotype" w:cs="Arial"/>
          <w:sz w:val="24"/>
          <w:szCs w:val="24"/>
        </w:rPr>
        <w:t xml:space="preserve"> tanto el </w:t>
      </w:r>
      <w:r w:rsidRPr="00CD2E78">
        <w:rPr>
          <w:rFonts w:ascii="Palatino Linotype" w:hAnsi="Palatino Linotype" w:cs="Arial"/>
          <w:b/>
          <w:sz w:val="24"/>
          <w:szCs w:val="24"/>
        </w:rPr>
        <w:t>Sujeto Obligado</w:t>
      </w:r>
      <w:r w:rsidRPr="00CD2E78">
        <w:rPr>
          <w:rFonts w:ascii="Palatino Linotype" w:hAnsi="Palatino Linotype" w:cs="Arial"/>
          <w:sz w:val="24"/>
          <w:szCs w:val="24"/>
        </w:rPr>
        <w:t xml:space="preserve"> </w:t>
      </w:r>
      <w:r w:rsidR="00EE27AA" w:rsidRPr="00CD2E78">
        <w:rPr>
          <w:rFonts w:ascii="Palatino Linotype" w:hAnsi="Palatino Linotype" w:cs="Arial"/>
          <w:sz w:val="24"/>
          <w:szCs w:val="24"/>
        </w:rPr>
        <w:t>como el</w:t>
      </w:r>
      <w:r w:rsidRPr="00CD2E78">
        <w:rPr>
          <w:rFonts w:ascii="Palatino Linotype" w:hAnsi="Palatino Linotype" w:cs="Arial"/>
          <w:sz w:val="24"/>
          <w:szCs w:val="24"/>
        </w:rPr>
        <w:t xml:space="preserve"> </w:t>
      </w:r>
      <w:r w:rsidRPr="00CD2E78">
        <w:rPr>
          <w:rFonts w:ascii="Palatino Linotype" w:hAnsi="Palatino Linotype" w:cs="Arial"/>
          <w:b/>
          <w:sz w:val="24"/>
          <w:szCs w:val="24"/>
        </w:rPr>
        <w:t>Recurrente</w:t>
      </w:r>
      <w:r w:rsidRPr="00CD2E78">
        <w:rPr>
          <w:rFonts w:ascii="Palatino Linotype" w:hAnsi="Palatino Linotype" w:cs="Arial"/>
          <w:sz w:val="24"/>
          <w:szCs w:val="24"/>
        </w:rPr>
        <w:t xml:space="preserve">, </w:t>
      </w:r>
      <w:r w:rsidR="00EE27AA" w:rsidRPr="00CD2E78">
        <w:rPr>
          <w:rFonts w:ascii="Palatino Linotype" w:hAnsi="Palatino Linotype" w:cs="Arial"/>
          <w:sz w:val="24"/>
          <w:szCs w:val="24"/>
        </w:rPr>
        <w:t>fueron omisos en rendir su informe justificado y manifestaciones que a sus intereses convinieran respectivamente.</w:t>
      </w:r>
      <w:r w:rsidRPr="00CD2E78">
        <w:rPr>
          <w:rFonts w:ascii="Palatino Linotype" w:hAnsi="Palatino Linotype" w:cs="Arial"/>
          <w:sz w:val="24"/>
          <w:szCs w:val="24"/>
        </w:rPr>
        <w:t xml:space="preserve"> Así mismo se aprecia que no se llevaron a cabo audiencias durante la sustanciación del recurso de revisión, ni se ofrecieron pruebas por parte del hoy </w:t>
      </w:r>
      <w:r w:rsidRPr="00CD2E78">
        <w:rPr>
          <w:rFonts w:ascii="Palatino Linotype" w:hAnsi="Palatino Linotype" w:cs="Arial"/>
          <w:b/>
          <w:sz w:val="24"/>
          <w:szCs w:val="24"/>
        </w:rPr>
        <w:t>Recurrente</w:t>
      </w:r>
      <w:r w:rsidRPr="00CD2E78">
        <w:rPr>
          <w:rFonts w:ascii="Palatino Linotype" w:hAnsi="Palatino Linotype" w:cs="Arial"/>
          <w:sz w:val="24"/>
          <w:szCs w:val="24"/>
        </w:rPr>
        <w:t xml:space="preserve">; todo lo anterior en </w:t>
      </w:r>
      <w:r w:rsidRPr="00CD2E78">
        <w:rPr>
          <w:rFonts w:ascii="Palatino Linotype" w:hAnsi="Palatino Linotype" w:cs="Arial"/>
          <w:sz w:val="24"/>
          <w:szCs w:val="24"/>
        </w:rPr>
        <w:lastRenderedPageBreak/>
        <w:t>términos de los artículos 185 fracción IV y 195 de la Ley de Transparencia y Acceso a la Información Pública del Estado de México y Municipios.</w:t>
      </w:r>
    </w:p>
    <w:p w14:paraId="67FC2B36" w14:textId="77777777" w:rsidR="003C125B" w:rsidRPr="00CD2E78" w:rsidRDefault="003C125B" w:rsidP="00DA1084">
      <w:pPr>
        <w:spacing w:after="0" w:line="360" w:lineRule="auto"/>
        <w:jc w:val="both"/>
        <w:rPr>
          <w:rFonts w:ascii="Palatino Linotype" w:hAnsi="Palatino Linotype" w:cs="Arial"/>
          <w:sz w:val="24"/>
          <w:szCs w:val="24"/>
        </w:rPr>
      </w:pPr>
    </w:p>
    <w:p w14:paraId="5012A955"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b/>
          <w:sz w:val="28"/>
          <w:szCs w:val="28"/>
        </w:rPr>
        <w:t xml:space="preserve">SÉPTIMO. </w:t>
      </w:r>
      <w:r w:rsidRPr="00CD2E7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E27AA" w:rsidRPr="00CD2E78">
        <w:rPr>
          <w:rFonts w:ascii="Palatino Linotype" w:hAnsi="Palatino Linotype" w:cs="Arial"/>
          <w:sz w:val="24"/>
          <w:szCs w:val="24"/>
        </w:rPr>
        <w:t>catorce</w:t>
      </w:r>
      <w:r w:rsidRPr="00CD2E78">
        <w:rPr>
          <w:rFonts w:ascii="Palatino Linotype" w:hAnsi="Palatino Linotype" w:cs="Arial"/>
          <w:sz w:val="24"/>
          <w:szCs w:val="24"/>
        </w:rPr>
        <w:t xml:space="preserve"> de marzo de dos mil veintidós, en términos del artículo 185 fracción VI de la Ley de Transparencia y Acceso a la Información Pública del Estado de México y Municipios, ordenándose turnar los expedientes a la resolución que en derecho proceda.</w:t>
      </w:r>
    </w:p>
    <w:p w14:paraId="76F6FF3D" w14:textId="77777777" w:rsidR="003C125B" w:rsidRPr="00CD2E78" w:rsidRDefault="003C125B" w:rsidP="00DA1084">
      <w:pPr>
        <w:spacing w:after="0" w:line="360" w:lineRule="auto"/>
        <w:jc w:val="both"/>
        <w:rPr>
          <w:rFonts w:ascii="Palatino Linotype" w:hAnsi="Palatino Linotype" w:cs="Arial"/>
          <w:sz w:val="24"/>
          <w:szCs w:val="24"/>
        </w:rPr>
      </w:pPr>
    </w:p>
    <w:p w14:paraId="7CAAAD6F"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b/>
          <w:sz w:val="28"/>
          <w:szCs w:val="28"/>
        </w:rPr>
        <w:t xml:space="preserve">OCTAVO. </w:t>
      </w:r>
      <w:r w:rsidRPr="00CD2E78">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EE27AA" w:rsidRPr="00CD2E78">
        <w:rPr>
          <w:rFonts w:ascii="Palatino Linotype" w:hAnsi="Palatino Linotype" w:cs="Arial"/>
          <w:sz w:val="24"/>
          <w:szCs w:val="24"/>
        </w:rPr>
        <w:t>veintiuno</w:t>
      </w:r>
      <w:r w:rsidRPr="00CD2E78">
        <w:rPr>
          <w:rFonts w:ascii="Palatino Linotype" w:hAnsi="Palatino Linotype" w:cs="Arial"/>
          <w:sz w:val="24"/>
          <w:szCs w:val="24"/>
        </w:rPr>
        <w:t xml:space="preserve"> de abril de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3ACC7948" w14:textId="77777777" w:rsidR="003C125B" w:rsidRPr="00CD2E78" w:rsidRDefault="003C125B" w:rsidP="00DA1084">
      <w:pPr>
        <w:spacing w:after="0" w:line="360" w:lineRule="auto"/>
        <w:jc w:val="both"/>
        <w:rPr>
          <w:rFonts w:ascii="Palatino Linotype" w:hAnsi="Palatino Linotype" w:cs="Arial"/>
          <w:sz w:val="24"/>
          <w:szCs w:val="24"/>
        </w:rPr>
      </w:pPr>
    </w:p>
    <w:p w14:paraId="51557FAB" w14:textId="77777777" w:rsidR="003C125B" w:rsidRPr="00CD2E78" w:rsidRDefault="003C125B" w:rsidP="00DA1084">
      <w:pPr>
        <w:spacing w:after="0" w:line="360" w:lineRule="auto"/>
        <w:jc w:val="center"/>
        <w:rPr>
          <w:rFonts w:ascii="Palatino Linotype" w:hAnsi="Palatino Linotype" w:cs="Arial"/>
          <w:sz w:val="24"/>
          <w:szCs w:val="24"/>
        </w:rPr>
      </w:pPr>
      <w:r w:rsidRPr="00CD2E78">
        <w:rPr>
          <w:rFonts w:ascii="Palatino Linotype" w:hAnsi="Palatino Linotype" w:cs="Arial"/>
          <w:b/>
          <w:sz w:val="28"/>
          <w:szCs w:val="24"/>
        </w:rPr>
        <w:t xml:space="preserve">C O N S I D E R A N D O </w:t>
      </w:r>
    </w:p>
    <w:p w14:paraId="580FAC05" w14:textId="77777777" w:rsidR="003C125B" w:rsidRPr="00CD2E78" w:rsidRDefault="003C125B" w:rsidP="00DA1084">
      <w:pPr>
        <w:spacing w:after="0" w:line="360" w:lineRule="auto"/>
        <w:jc w:val="center"/>
        <w:rPr>
          <w:rFonts w:ascii="Palatino Linotype" w:hAnsi="Palatino Linotype" w:cs="Arial"/>
          <w:sz w:val="24"/>
          <w:szCs w:val="24"/>
        </w:rPr>
      </w:pPr>
    </w:p>
    <w:p w14:paraId="6C47210B" w14:textId="77777777" w:rsidR="003C125B" w:rsidRPr="00CD2E78" w:rsidRDefault="003C125B" w:rsidP="00DA1084">
      <w:pPr>
        <w:spacing w:after="0" w:line="360" w:lineRule="auto"/>
        <w:jc w:val="both"/>
        <w:rPr>
          <w:rFonts w:ascii="Palatino Linotype" w:hAnsi="Palatino Linotype" w:cs="Arial"/>
          <w:sz w:val="28"/>
          <w:szCs w:val="28"/>
        </w:rPr>
      </w:pPr>
      <w:r w:rsidRPr="00CD2E78">
        <w:rPr>
          <w:rFonts w:ascii="Palatino Linotype" w:hAnsi="Palatino Linotype" w:cs="Arial"/>
          <w:b/>
          <w:sz w:val="28"/>
          <w:szCs w:val="28"/>
        </w:rPr>
        <w:t xml:space="preserve">PRIMERO. </w:t>
      </w:r>
      <w:r w:rsidRPr="00CD2E78">
        <w:rPr>
          <w:rFonts w:ascii="Palatino Linotype" w:hAnsi="Palatino Linotype" w:cs="Arial"/>
          <w:b/>
          <w:sz w:val="26"/>
          <w:szCs w:val="26"/>
        </w:rPr>
        <w:t>De la competencia</w:t>
      </w:r>
      <w:r w:rsidRPr="00CD2E78">
        <w:rPr>
          <w:rFonts w:ascii="Palatino Linotype" w:hAnsi="Palatino Linotype" w:cs="Arial"/>
          <w:sz w:val="26"/>
          <w:szCs w:val="26"/>
        </w:rPr>
        <w:t>.</w:t>
      </w:r>
    </w:p>
    <w:p w14:paraId="7FCB8C0B"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w:t>
      </w:r>
      <w:r w:rsidRPr="00CD2E78">
        <w:rPr>
          <w:rFonts w:ascii="Palatino Linotype" w:hAnsi="Palatino Linotype" w:cs="Arial"/>
          <w:sz w:val="24"/>
          <w:szCs w:val="24"/>
        </w:rPr>
        <w:lastRenderedPageBreak/>
        <w:t xml:space="preserve">los presentes recursos de revisión interpuestos por el ahora </w:t>
      </w:r>
      <w:r w:rsidRPr="00CD2E78">
        <w:rPr>
          <w:rFonts w:ascii="Palatino Linotype" w:hAnsi="Palatino Linotype" w:cs="Arial"/>
          <w:b/>
          <w:sz w:val="24"/>
          <w:szCs w:val="24"/>
        </w:rPr>
        <w:t>Recurrente</w:t>
      </w:r>
      <w:r w:rsidRPr="00CD2E78">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3EC87550" w14:textId="77777777" w:rsidR="003C125B" w:rsidRPr="00CD2E78" w:rsidRDefault="003C125B" w:rsidP="00DA1084">
      <w:pPr>
        <w:spacing w:after="0" w:line="360" w:lineRule="auto"/>
        <w:jc w:val="both"/>
        <w:rPr>
          <w:rFonts w:ascii="Palatino Linotype" w:hAnsi="Palatino Linotype" w:cs="Arial"/>
          <w:sz w:val="24"/>
          <w:szCs w:val="24"/>
        </w:rPr>
      </w:pPr>
    </w:p>
    <w:p w14:paraId="2B494685" w14:textId="77777777" w:rsidR="003C125B" w:rsidRPr="00CD2E78" w:rsidRDefault="003C125B" w:rsidP="00DA1084">
      <w:pPr>
        <w:autoSpaceDE w:val="0"/>
        <w:autoSpaceDN w:val="0"/>
        <w:adjustRightInd w:val="0"/>
        <w:spacing w:after="0" w:line="360" w:lineRule="auto"/>
        <w:jc w:val="both"/>
        <w:rPr>
          <w:rFonts w:ascii="Palatino Linotype" w:hAnsi="Palatino Linotype" w:cs="Arial"/>
          <w:bCs/>
          <w:sz w:val="24"/>
          <w:szCs w:val="24"/>
        </w:rPr>
      </w:pPr>
      <w:r w:rsidRPr="00CD2E78">
        <w:rPr>
          <w:rFonts w:ascii="Palatino Linotype" w:hAnsi="Palatino Linotype" w:cs="Arial"/>
          <w:b/>
          <w:sz w:val="28"/>
          <w:szCs w:val="28"/>
        </w:rPr>
        <w:t>SEGUNDO. Del alcance del recurso de revisión.</w:t>
      </w:r>
      <w:r w:rsidRPr="00CD2E78">
        <w:rPr>
          <w:rFonts w:ascii="Palatino Linotype" w:hAnsi="Palatino Linotype" w:cs="Arial"/>
          <w:bCs/>
          <w:sz w:val="28"/>
          <w:szCs w:val="28"/>
        </w:rPr>
        <w:t xml:space="preserve"> </w:t>
      </w:r>
    </w:p>
    <w:p w14:paraId="35232898" w14:textId="77777777" w:rsidR="00A26016" w:rsidRPr="00CD2E78" w:rsidRDefault="00A26016" w:rsidP="00A260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2E7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0D9259D" w14:textId="77777777" w:rsidR="00A26016" w:rsidRPr="00CD2E78" w:rsidRDefault="00A26016" w:rsidP="00A26016">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84BC12"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102FD5AF"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16255792"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w:t>
      </w:r>
      <w:r w:rsidRPr="00CD2E78">
        <w:rPr>
          <w:rFonts w:ascii="Palatino Linotype" w:hAnsi="Palatino Linotype" w:cs="Arial"/>
          <w:b/>
          <w:i/>
          <w:szCs w:val="24"/>
        </w:rPr>
        <w:t>Artículo 180</w:t>
      </w:r>
      <w:r w:rsidRPr="00CD2E78">
        <w:rPr>
          <w:rFonts w:ascii="Palatino Linotype" w:hAnsi="Palatino Linotype" w:cs="Arial"/>
          <w:i/>
          <w:szCs w:val="24"/>
        </w:rPr>
        <w:t xml:space="preserve">. El recurso de revisión contendrá: </w:t>
      </w:r>
    </w:p>
    <w:p w14:paraId="319D29F9"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lastRenderedPageBreak/>
        <w:t>I</w:t>
      </w:r>
      <w:r w:rsidRPr="00CD2E78">
        <w:rPr>
          <w:rFonts w:ascii="Palatino Linotype" w:hAnsi="Palatino Linotype" w:cs="Arial"/>
          <w:i/>
          <w:szCs w:val="24"/>
        </w:rPr>
        <w:t xml:space="preserve">. El Sujeto Obligado ante la cual se presentó la solicitud; </w:t>
      </w:r>
    </w:p>
    <w:p w14:paraId="755FF631"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II</w:t>
      </w:r>
      <w:r w:rsidRPr="00CD2E78">
        <w:rPr>
          <w:rFonts w:ascii="Palatino Linotype" w:hAnsi="Palatino Linotype" w:cs="Arial"/>
          <w:i/>
          <w:szCs w:val="24"/>
        </w:rPr>
        <w:t xml:space="preserve">. </w:t>
      </w:r>
      <w:r w:rsidRPr="00CD2E78">
        <w:rPr>
          <w:rFonts w:ascii="Palatino Linotype" w:hAnsi="Palatino Linotype" w:cs="Arial"/>
          <w:i/>
          <w:szCs w:val="24"/>
          <w:u w:val="single"/>
        </w:rPr>
        <w:t>El nombre del solicitante</w:t>
      </w:r>
      <w:r w:rsidRPr="00CD2E78">
        <w:rPr>
          <w:rFonts w:ascii="Palatino Linotype" w:hAnsi="Palatino Linotype" w:cs="Arial"/>
          <w:i/>
          <w:szCs w:val="24"/>
        </w:rPr>
        <w:t xml:space="preserve"> que recurre o de su representante y, en su caso, del tercero interesado, así como la dirección o medio que señale para recibir notificaciones; </w:t>
      </w:r>
    </w:p>
    <w:p w14:paraId="7D74B39A"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III</w:t>
      </w:r>
      <w:r w:rsidRPr="00CD2E78">
        <w:rPr>
          <w:rFonts w:ascii="Palatino Linotype" w:hAnsi="Palatino Linotype" w:cs="Arial"/>
          <w:i/>
          <w:szCs w:val="24"/>
        </w:rPr>
        <w:t xml:space="preserve">. El número de folio de respuesta de la solicitud de acceso; </w:t>
      </w:r>
    </w:p>
    <w:p w14:paraId="011B1A41"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IV</w:t>
      </w:r>
      <w:r w:rsidRPr="00CD2E78">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7CAD41B"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V</w:t>
      </w:r>
      <w:r w:rsidRPr="00CD2E78">
        <w:rPr>
          <w:rFonts w:ascii="Palatino Linotype" w:hAnsi="Palatino Linotype" w:cs="Arial"/>
          <w:i/>
          <w:szCs w:val="24"/>
        </w:rPr>
        <w:t xml:space="preserve">. El acto que se recurre; </w:t>
      </w:r>
    </w:p>
    <w:p w14:paraId="0B37D4E6"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VI</w:t>
      </w:r>
      <w:r w:rsidRPr="00CD2E78">
        <w:rPr>
          <w:rFonts w:ascii="Palatino Linotype" w:hAnsi="Palatino Linotype" w:cs="Arial"/>
          <w:i/>
          <w:szCs w:val="24"/>
        </w:rPr>
        <w:t xml:space="preserve">. Las razones o motivos de inconformidad; </w:t>
      </w:r>
    </w:p>
    <w:p w14:paraId="77EF264C"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VII</w:t>
      </w:r>
      <w:r w:rsidRPr="00CD2E78">
        <w:rPr>
          <w:rFonts w:ascii="Palatino Linotype" w:hAnsi="Palatino Linotype" w:cs="Arial"/>
          <w:i/>
          <w:szCs w:val="24"/>
        </w:rPr>
        <w:t xml:space="preserve">. La copia de la respuesta que se impugna y, en su caso, de la notificación correspondiente, en el caso de respuesta de la solicitud; y </w:t>
      </w:r>
    </w:p>
    <w:p w14:paraId="2C9D36A5"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VIII</w:t>
      </w:r>
      <w:r w:rsidRPr="00CD2E78">
        <w:rPr>
          <w:rFonts w:ascii="Palatino Linotype" w:hAnsi="Palatino Linotype" w:cs="Arial"/>
          <w:i/>
          <w:szCs w:val="24"/>
        </w:rPr>
        <w:t xml:space="preserve">. Firma del Recurrente, en su caso, cuando se presente por escrito, requisito sin el cual se dará trámite al recurso. </w:t>
      </w:r>
    </w:p>
    <w:p w14:paraId="264631EF"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 xml:space="preserve">Adicionalmente, se podrán anexar las pruebas y demás elementos que considere procedentes someter a juicio del Instituto. </w:t>
      </w:r>
    </w:p>
    <w:p w14:paraId="6DF65711"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 xml:space="preserve">En ningún caso será necesario que el particular ratifique el recurso de revisión interpuesto. </w:t>
      </w:r>
    </w:p>
    <w:p w14:paraId="1E771EB0"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u w:val="single"/>
        </w:rPr>
      </w:pPr>
      <w:r w:rsidRPr="00CD2E78">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5AE114FC"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p>
    <w:p w14:paraId="07EEF997" w14:textId="77777777" w:rsidR="00A26016" w:rsidRPr="00CD2E78" w:rsidRDefault="00A26016" w:rsidP="00A26016">
      <w:pPr>
        <w:autoSpaceDE w:val="0"/>
        <w:autoSpaceDN w:val="0"/>
        <w:adjustRightInd w:val="0"/>
        <w:spacing w:after="0" w:line="240" w:lineRule="auto"/>
        <w:ind w:left="567" w:right="567"/>
        <w:jc w:val="right"/>
        <w:rPr>
          <w:rFonts w:ascii="Palatino Linotype" w:hAnsi="Palatino Linotype" w:cs="Arial"/>
          <w:szCs w:val="24"/>
        </w:rPr>
      </w:pPr>
      <w:r w:rsidRPr="00CD2E78">
        <w:rPr>
          <w:rFonts w:ascii="Palatino Linotype" w:hAnsi="Palatino Linotype" w:cs="Arial"/>
          <w:szCs w:val="24"/>
        </w:rPr>
        <w:t>(Énfasis añadido)</w:t>
      </w:r>
    </w:p>
    <w:p w14:paraId="75E9DADD"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277E354A" w14:textId="6B27972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no proporcionó un nombre para que sea identificado, ya que en el apartado de “DATOS DEL SOLICITANTE”, señalo únicamente como nombre o seudónimo con el cual desee identificarse el de “</w:t>
      </w:r>
      <w:bookmarkStart w:id="0" w:name="_GoBack"/>
      <w:proofErr w:type="spellStart"/>
      <w:r w:rsidR="00602BBA">
        <w:rPr>
          <w:rFonts w:ascii="Palatino Linotype" w:hAnsi="Palatino Linotype" w:cs="Arial"/>
          <w:sz w:val="24"/>
          <w:szCs w:val="24"/>
        </w:rPr>
        <w:t>xxxx</w:t>
      </w:r>
      <w:bookmarkEnd w:id="0"/>
      <w:r w:rsidR="00602BBA">
        <w:rPr>
          <w:rFonts w:ascii="Palatino Linotype" w:hAnsi="Palatino Linotype" w:cs="Arial"/>
          <w:sz w:val="24"/>
          <w:szCs w:val="24"/>
        </w:rPr>
        <w:t>x</w:t>
      </w:r>
      <w:proofErr w:type="spellEnd"/>
      <w:r w:rsidRPr="00CD2E78">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14:paraId="2FCF2C07"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39D8E1B5"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w:t>
      </w:r>
      <w:r w:rsidRPr="00CD2E78">
        <w:rPr>
          <w:rFonts w:ascii="Palatino Linotype" w:hAnsi="Palatino Linotype" w:cs="Arial"/>
          <w:sz w:val="24"/>
          <w:szCs w:val="24"/>
        </w:rPr>
        <w:lastRenderedPageBreak/>
        <w:t xml:space="preserve">persona tendrá acceso a la información sin necesidad de acreditar interés alguno o justificar su utilización, de lo que se infiere que para el ejercicio del derecho de acceso a la información pública, el nombre no es un requisito </w:t>
      </w:r>
      <w:r w:rsidRPr="00CD2E78">
        <w:rPr>
          <w:rFonts w:ascii="Palatino Linotype" w:hAnsi="Palatino Linotype" w:cs="Arial"/>
          <w:i/>
          <w:sz w:val="24"/>
          <w:szCs w:val="24"/>
        </w:rPr>
        <w:t>sine qua non</w:t>
      </w:r>
      <w:r w:rsidRPr="00CD2E78">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057BC70"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50E4ECCD"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Correlativo a ello, cabe mencionar que los artículos 6, Apartado A, fracciones I, III, V y VI de la Constitución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95D65B0"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0F12FC63" w14:textId="77777777" w:rsidR="00A26016" w:rsidRPr="00CD2E78" w:rsidRDefault="00A26016" w:rsidP="00A26016">
      <w:pPr>
        <w:autoSpaceDE w:val="0"/>
        <w:autoSpaceDN w:val="0"/>
        <w:adjustRightInd w:val="0"/>
        <w:spacing w:after="0" w:line="240" w:lineRule="auto"/>
        <w:jc w:val="center"/>
        <w:rPr>
          <w:rFonts w:ascii="Palatino Linotype" w:hAnsi="Palatino Linotype" w:cs="Arial"/>
          <w:b/>
          <w:i/>
        </w:rPr>
      </w:pPr>
      <w:r w:rsidRPr="00CD2E78">
        <w:rPr>
          <w:rFonts w:ascii="Palatino Linotype" w:hAnsi="Palatino Linotype" w:cs="Arial"/>
          <w:b/>
          <w:i/>
        </w:rPr>
        <w:t>Constitución Política de los Estados Unidos Mexicanos</w:t>
      </w:r>
    </w:p>
    <w:p w14:paraId="666927B9" w14:textId="77777777" w:rsidR="00A26016" w:rsidRPr="00CD2E78" w:rsidRDefault="00A26016" w:rsidP="00A26016">
      <w:pPr>
        <w:autoSpaceDE w:val="0"/>
        <w:autoSpaceDN w:val="0"/>
        <w:adjustRightInd w:val="0"/>
        <w:spacing w:after="0" w:line="240" w:lineRule="auto"/>
        <w:jc w:val="both"/>
        <w:rPr>
          <w:rFonts w:ascii="Palatino Linotype" w:hAnsi="Palatino Linotype" w:cs="Arial"/>
        </w:rPr>
      </w:pPr>
    </w:p>
    <w:p w14:paraId="6B25C22A"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rPr>
      </w:pPr>
      <w:r w:rsidRPr="00CD2E78">
        <w:rPr>
          <w:rFonts w:ascii="Palatino Linotype" w:hAnsi="Palatino Linotype" w:cs="Arial"/>
          <w:i/>
        </w:rPr>
        <w:t>“</w:t>
      </w:r>
      <w:r w:rsidRPr="00CD2E78">
        <w:rPr>
          <w:rFonts w:ascii="Palatino Linotype" w:hAnsi="Palatino Linotype" w:cs="Arial"/>
          <w:b/>
          <w:i/>
        </w:rPr>
        <w:t>Artículo 6o</w:t>
      </w:r>
      <w:r w:rsidRPr="00CD2E78">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2296BCEC"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0BDA605C"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Para efectos de lo dispuesto en el presente artículo se observará lo siguiente:</w:t>
      </w:r>
    </w:p>
    <w:p w14:paraId="53AF6CDB"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A</w:t>
      </w:r>
      <w:r w:rsidRPr="00CD2E78">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0BEFF9AF"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I</w:t>
      </w:r>
      <w:r w:rsidRPr="00CD2E78">
        <w:rPr>
          <w:rFonts w:ascii="Palatino Linotype" w:hAnsi="Palatino Linotype" w:cs="Arial"/>
          <w:i/>
          <w:szCs w:val="24"/>
        </w:rPr>
        <w:t xml:space="preserve">. Toda la información en posesión de cualquier autoridad, entidad, órgano y organismo de los Poderes Ejecutivo, Legislativo y Judicial, órganos autónomos, partidos políticos, </w:t>
      </w:r>
      <w:r w:rsidRPr="00CD2E78">
        <w:rPr>
          <w:rFonts w:ascii="Palatino Linotype" w:hAnsi="Palatino Linotype" w:cs="Arial"/>
          <w:i/>
          <w:szCs w:val="24"/>
        </w:rPr>
        <w:lastRenderedPageBreak/>
        <w:t>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04A662D"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w:t>
      </w:r>
    </w:p>
    <w:p w14:paraId="113E7749"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III.</w:t>
      </w:r>
      <w:r w:rsidRPr="00CD2E78">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2472E212"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w:t>
      </w:r>
    </w:p>
    <w:p w14:paraId="66578901"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V</w:t>
      </w:r>
      <w:r w:rsidRPr="00CD2E78">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72FDB9B"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VI.</w:t>
      </w:r>
      <w:r w:rsidRPr="00CD2E78">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1208A6E6"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w:t>
      </w:r>
    </w:p>
    <w:p w14:paraId="70F77402"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La ley establecerá aquella información que se considere reservada o confidencial.</w:t>
      </w:r>
    </w:p>
    <w:p w14:paraId="602A623E"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p>
    <w:p w14:paraId="5507C58E"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p>
    <w:p w14:paraId="2632BB0B" w14:textId="77777777" w:rsidR="00A26016" w:rsidRPr="00CD2E78" w:rsidRDefault="00A26016" w:rsidP="00A26016">
      <w:pPr>
        <w:autoSpaceDE w:val="0"/>
        <w:autoSpaceDN w:val="0"/>
        <w:adjustRightInd w:val="0"/>
        <w:spacing w:after="0" w:line="240" w:lineRule="auto"/>
        <w:ind w:left="567" w:right="567"/>
        <w:jc w:val="center"/>
        <w:rPr>
          <w:rFonts w:ascii="Palatino Linotype" w:hAnsi="Palatino Linotype" w:cs="Arial"/>
          <w:b/>
          <w:i/>
          <w:szCs w:val="24"/>
        </w:rPr>
      </w:pPr>
      <w:r w:rsidRPr="00CD2E78">
        <w:rPr>
          <w:rFonts w:ascii="Palatino Linotype" w:hAnsi="Palatino Linotype" w:cs="Arial"/>
          <w:b/>
          <w:i/>
          <w:szCs w:val="24"/>
        </w:rPr>
        <w:t>Constitución Política del Estado Libre y Soberano de México</w:t>
      </w:r>
    </w:p>
    <w:p w14:paraId="033E6267"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p>
    <w:p w14:paraId="0B51AEE3"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w:t>
      </w:r>
      <w:r w:rsidRPr="00CD2E78">
        <w:rPr>
          <w:rFonts w:ascii="Palatino Linotype" w:hAnsi="Palatino Linotype" w:cs="Arial"/>
          <w:b/>
          <w:i/>
          <w:szCs w:val="24"/>
        </w:rPr>
        <w:t>Artículo 5</w:t>
      </w:r>
      <w:r w:rsidRPr="00CD2E78">
        <w:rPr>
          <w:rFonts w:ascii="Palatino Linotype" w:hAnsi="Palatino Linotype" w:cs="Arial"/>
          <w:i/>
          <w:szCs w:val="24"/>
        </w:rPr>
        <w:t xml:space="preserve">. … </w:t>
      </w:r>
    </w:p>
    <w:p w14:paraId="57AEE70C"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w:t>
      </w:r>
    </w:p>
    <w:p w14:paraId="6BE2AB1D"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71CB5A70"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15971E7"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Este derecho se regirá por los principios y bases siguientes:</w:t>
      </w:r>
    </w:p>
    <w:p w14:paraId="7F735E17"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I</w:t>
      </w:r>
      <w:r w:rsidRPr="00CD2E78">
        <w:rPr>
          <w:rFonts w:ascii="Palatino Linotype" w:hAnsi="Palatino Linotype" w:cs="Arial"/>
          <w:i/>
          <w:szCs w:val="24"/>
        </w:rPr>
        <w:t xml:space="preserv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w:t>
      </w:r>
      <w:r w:rsidRPr="00CD2E78">
        <w:rPr>
          <w:rFonts w:ascii="Palatino Linotype" w:hAnsi="Palatino Linotype" w:cs="Arial"/>
          <w:i/>
          <w:szCs w:val="24"/>
        </w:rPr>
        <w:lastRenderedPageBreak/>
        <w:t>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ED9AE2"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w:t>
      </w:r>
    </w:p>
    <w:p w14:paraId="415B93C3"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b/>
          <w:i/>
          <w:szCs w:val="24"/>
        </w:rPr>
        <w:t>III</w:t>
      </w:r>
      <w:r w:rsidRPr="00CD2E78">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71407A80" w14:textId="77777777" w:rsidR="00A26016" w:rsidRPr="00CD2E78" w:rsidRDefault="00A26016" w:rsidP="00A26016">
      <w:pPr>
        <w:autoSpaceDE w:val="0"/>
        <w:autoSpaceDN w:val="0"/>
        <w:adjustRightInd w:val="0"/>
        <w:spacing w:after="0" w:line="240" w:lineRule="auto"/>
        <w:ind w:left="567" w:right="567"/>
        <w:jc w:val="right"/>
        <w:rPr>
          <w:rFonts w:ascii="Palatino Linotype" w:hAnsi="Palatino Linotype" w:cs="Arial"/>
          <w:i/>
          <w:szCs w:val="24"/>
        </w:rPr>
      </w:pPr>
      <w:r w:rsidRPr="00CD2E78">
        <w:rPr>
          <w:rFonts w:ascii="Palatino Linotype" w:hAnsi="Palatino Linotype" w:cs="Arial"/>
          <w:i/>
          <w:szCs w:val="24"/>
        </w:rPr>
        <w:t>(Énfasis añadido)</w:t>
      </w:r>
    </w:p>
    <w:p w14:paraId="51A87876"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4722195D"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Por otra parte, del contenido del artículo 1 de la Constitución Política de los Estados Unidos Mexicanos, se destaca lo siguiente:</w:t>
      </w:r>
    </w:p>
    <w:p w14:paraId="0233DE1B"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1ADC52B4"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w:t>
      </w:r>
      <w:r w:rsidRPr="00CD2E78">
        <w:rPr>
          <w:rFonts w:ascii="Palatino Linotype" w:hAnsi="Palatino Linotype" w:cs="Arial"/>
          <w:b/>
          <w:i/>
          <w:szCs w:val="24"/>
        </w:rPr>
        <w:t>Artículo 1o.</w:t>
      </w:r>
      <w:r w:rsidRPr="00CD2E78">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15D9345"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4DE77A4F"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44C0409"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3343B738"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w:t>
      </w:r>
      <w:r w:rsidRPr="00CD2E78">
        <w:rPr>
          <w:rFonts w:ascii="Palatino Linotype" w:hAnsi="Palatino Linotype" w:cs="Arial"/>
          <w:sz w:val="24"/>
          <w:szCs w:val="24"/>
        </w:rPr>
        <w:lastRenderedPageBreak/>
        <w:t>o no contener un nombre que identifique al solicitante o que permita tener certeza sobre su identidad.</w:t>
      </w:r>
    </w:p>
    <w:p w14:paraId="47D8B30A"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5F595C59"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238BABF"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5560E0E4"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r w:rsidRPr="00CD2E78">
        <w:rPr>
          <w:rFonts w:ascii="Palatino Linotype" w:hAnsi="Palatino Linotype" w:cs="Arial"/>
          <w:i/>
          <w:szCs w:val="24"/>
        </w:rPr>
        <w:t>“</w:t>
      </w:r>
      <w:r w:rsidRPr="00CD2E78">
        <w:rPr>
          <w:rFonts w:ascii="Palatino Linotype" w:hAnsi="Palatino Linotype" w:cs="Arial"/>
          <w:b/>
          <w:i/>
          <w:szCs w:val="24"/>
        </w:rPr>
        <w:t>Acceso a información gubernamental. No debe condicionarse a que el solicitante acredite su personalidad, demuestre interés alguno o justifique su utilización.</w:t>
      </w:r>
      <w:r w:rsidRPr="00CD2E78">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00A06AD1"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Cs w:val="24"/>
        </w:rPr>
      </w:pPr>
    </w:p>
    <w:p w14:paraId="252E9231"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b/>
          <w:i/>
          <w:sz w:val="20"/>
          <w:szCs w:val="24"/>
        </w:rPr>
      </w:pPr>
      <w:r w:rsidRPr="00CD2E78">
        <w:rPr>
          <w:rFonts w:ascii="Palatino Linotype" w:hAnsi="Palatino Linotype" w:cs="Arial"/>
          <w:b/>
          <w:i/>
          <w:sz w:val="20"/>
          <w:szCs w:val="24"/>
        </w:rPr>
        <w:t>Resoluciones</w:t>
      </w:r>
    </w:p>
    <w:p w14:paraId="06AB3979"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 w:val="20"/>
          <w:szCs w:val="24"/>
        </w:rPr>
      </w:pPr>
      <w:r w:rsidRPr="00CD2E78">
        <w:rPr>
          <w:rFonts w:ascii="Palatino Linotype" w:hAnsi="Palatino Linotype" w:cs="Arial"/>
          <w:b/>
          <w:i/>
          <w:sz w:val="20"/>
          <w:szCs w:val="24"/>
        </w:rPr>
        <w:t>• RDA 5275/13.</w:t>
      </w:r>
      <w:r w:rsidRPr="00CD2E78">
        <w:rPr>
          <w:rFonts w:ascii="Palatino Linotype" w:hAnsi="Palatino Linotype" w:cs="Arial"/>
          <w:i/>
          <w:sz w:val="20"/>
          <w:szCs w:val="24"/>
        </w:rPr>
        <w:t xml:space="preserve"> Interpuesto en contra de la Secretaría de la Defensa Nacional. Comisionado Ponente Ángel Trinidad Zaldívar.</w:t>
      </w:r>
    </w:p>
    <w:p w14:paraId="71C88380"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 w:val="20"/>
          <w:szCs w:val="24"/>
        </w:rPr>
      </w:pPr>
      <w:r w:rsidRPr="00CD2E78">
        <w:rPr>
          <w:rFonts w:ascii="Palatino Linotype" w:hAnsi="Palatino Linotype" w:cs="Arial"/>
          <w:b/>
          <w:i/>
          <w:sz w:val="20"/>
          <w:szCs w:val="24"/>
        </w:rPr>
        <w:t>• RDA 2937/13.</w:t>
      </w:r>
      <w:r w:rsidRPr="00CD2E78">
        <w:rPr>
          <w:rFonts w:ascii="Palatino Linotype" w:hAnsi="Palatino Linotype" w:cs="Arial"/>
          <w:i/>
          <w:sz w:val="20"/>
          <w:szCs w:val="24"/>
        </w:rPr>
        <w:t xml:space="preserve"> Interpuesto en contra de LICONSA, S.A. de C.V. Comisionado. Ponente Gerardo Laveaga Rendón.</w:t>
      </w:r>
    </w:p>
    <w:p w14:paraId="3469B1F6"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 w:val="20"/>
          <w:szCs w:val="24"/>
        </w:rPr>
      </w:pPr>
      <w:r w:rsidRPr="00CD2E78">
        <w:rPr>
          <w:rFonts w:ascii="Palatino Linotype" w:hAnsi="Palatino Linotype" w:cs="Arial"/>
          <w:b/>
          <w:i/>
          <w:sz w:val="20"/>
          <w:szCs w:val="24"/>
        </w:rPr>
        <w:t>• RDA 3609/12.</w:t>
      </w:r>
      <w:r w:rsidRPr="00CD2E78">
        <w:rPr>
          <w:rFonts w:ascii="Palatino Linotype" w:hAnsi="Palatino Linotype" w:cs="Arial"/>
          <w:i/>
          <w:sz w:val="20"/>
          <w:szCs w:val="24"/>
        </w:rPr>
        <w:t xml:space="preserve"> Interpuesto en contra de la Secretaría de Educación Pública. Comisionada Ponente Sigrid </w:t>
      </w:r>
      <w:proofErr w:type="spellStart"/>
      <w:r w:rsidRPr="00CD2E78">
        <w:rPr>
          <w:rFonts w:ascii="Palatino Linotype" w:hAnsi="Palatino Linotype" w:cs="Arial"/>
          <w:i/>
          <w:sz w:val="20"/>
          <w:szCs w:val="24"/>
        </w:rPr>
        <w:t>Arzt</w:t>
      </w:r>
      <w:proofErr w:type="spellEnd"/>
      <w:r w:rsidRPr="00CD2E78">
        <w:rPr>
          <w:rFonts w:ascii="Palatino Linotype" w:hAnsi="Palatino Linotype" w:cs="Arial"/>
          <w:i/>
          <w:sz w:val="20"/>
          <w:szCs w:val="24"/>
        </w:rPr>
        <w:t xml:space="preserve"> Colunga.</w:t>
      </w:r>
    </w:p>
    <w:p w14:paraId="55DCEE2D"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 w:val="20"/>
          <w:szCs w:val="24"/>
        </w:rPr>
      </w:pPr>
      <w:r w:rsidRPr="00CD2E78">
        <w:rPr>
          <w:rFonts w:ascii="Palatino Linotype" w:hAnsi="Palatino Linotype" w:cs="Arial"/>
          <w:b/>
          <w:i/>
          <w:sz w:val="20"/>
          <w:szCs w:val="24"/>
        </w:rPr>
        <w:t>• RDA 3361/12.</w:t>
      </w:r>
      <w:r w:rsidRPr="00CD2E78">
        <w:rPr>
          <w:rFonts w:ascii="Palatino Linotype" w:hAnsi="Palatino Linotype" w:cs="Arial"/>
          <w:i/>
          <w:sz w:val="20"/>
          <w:szCs w:val="24"/>
        </w:rPr>
        <w:t xml:space="preserve"> Interpuesto en contra del Servicio de Administración Tributaria. Comisionada Ponente María Elena Pérez-Jaén Zermeño.</w:t>
      </w:r>
    </w:p>
    <w:p w14:paraId="17AA1CF3" w14:textId="77777777" w:rsidR="00A26016" w:rsidRPr="00CD2E78" w:rsidRDefault="00A26016" w:rsidP="00A26016">
      <w:pPr>
        <w:autoSpaceDE w:val="0"/>
        <w:autoSpaceDN w:val="0"/>
        <w:adjustRightInd w:val="0"/>
        <w:spacing w:after="0" w:line="240" w:lineRule="auto"/>
        <w:ind w:left="567" w:right="567"/>
        <w:jc w:val="both"/>
        <w:rPr>
          <w:rFonts w:ascii="Palatino Linotype" w:hAnsi="Palatino Linotype" w:cs="Arial"/>
          <w:i/>
          <w:sz w:val="20"/>
          <w:szCs w:val="24"/>
        </w:rPr>
      </w:pPr>
      <w:r w:rsidRPr="00CD2E78">
        <w:rPr>
          <w:rFonts w:ascii="Palatino Linotype" w:hAnsi="Palatino Linotype" w:cs="Arial"/>
          <w:b/>
          <w:i/>
          <w:sz w:val="20"/>
          <w:szCs w:val="24"/>
        </w:rPr>
        <w:t>• RDA 0563/12.</w:t>
      </w:r>
      <w:r w:rsidRPr="00CD2E78">
        <w:rPr>
          <w:rFonts w:ascii="Palatino Linotype" w:hAnsi="Palatino Linotype" w:cs="Arial"/>
          <w:i/>
          <w:sz w:val="20"/>
          <w:szCs w:val="24"/>
        </w:rPr>
        <w:t xml:space="preserve"> Interpuesto en contra de la Secretaría de la Función Pública. Comisionada Ponente Jacqueline </w:t>
      </w:r>
      <w:proofErr w:type="spellStart"/>
      <w:r w:rsidRPr="00CD2E78">
        <w:rPr>
          <w:rFonts w:ascii="Palatino Linotype" w:hAnsi="Palatino Linotype" w:cs="Arial"/>
          <w:i/>
          <w:sz w:val="20"/>
          <w:szCs w:val="24"/>
        </w:rPr>
        <w:t>Peschard</w:t>
      </w:r>
      <w:proofErr w:type="spellEnd"/>
      <w:r w:rsidRPr="00CD2E78">
        <w:rPr>
          <w:rFonts w:ascii="Palatino Linotype" w:hAnsi="Palatino Linotype" w:cs="Arial"/>
          <w:i/>
          <w:sz w:val="20"/>
          <w:szCs w:val="24"/>
        </w:rPr>
        <w:t xml:space="preserve"> Mariscal.”</w:t>
      </w:r>
    </w:p>
    <w:p w14:paraId="74255FA1"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58D29D05"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Recurrente </w:t>
      </w:r>
      <w:r w:rsidRPr="00CD2E78">
        <w:rPr>
          <w:rFonts w:ascii="Palatino Linotype" w:hAnsi="Palatino Linotype" w:cs="Arial"/>
          <w:sz w:val="24"/>
          <w:szCs w:val="24"/>
        </w:rPr>
        <w:lastRenderedPageBreak/>
        <w:t>a través de dicho dato personal, en ciertos extremos se equipara a una exigencia acerca de su interés o justificación de su utilización, lo que materialmente haría nugatorio un derecho fundamental.</w:t>
      </w:r>
    </w:p>
    <w:p w14:paraId="22DEBAA2"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55AAAF51"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1014A7CC"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p>
    <w:p w14:paraId="0375E9C5"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5D95E7EE" w14:textId="77777777" w:rsidR="00A26016" w:rsidRPr="00CD2E78" w:rsidRDefault="00A26016" w:rsidP="00A26016">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lastRenderedPageBreak/>
        <w:t>De igual manera, el propio artículo 180 de la Ley de Transparencia local,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14:paraId="5AEF8C98" w14:textId="77777777" w:rsidR="00A26016" w:rsidRPr="00CD2E78" w:rsidRDefault="00A26016" w:rsidP="00A26016">
      <w:pPr>
        <w:spacing w:after="0" w:line="360" w:lineRule="auto"/>
        <w:ind w:right="49"/>
        <w:jc w:val="both"/>
        <w:rPr>
          <w:rFonts w:ascii="Palatino Linotype" w:eastAsia="Times New Roman" w:hAnsi="Palatino Linotype" w:cs="Arial"/>
          <w:sz w:val="24"/>
          <w:szCs w:val="24"/>
          <w:lang w:val="es-ES" w:eastAsia="es-ES"/>
        </w:rPr>
      </w:pPr>
    </w:p>
    <w:p w14:paraId="32F19C14" w14:textId="77777777" w:rsidR="003C125B" w:rsidRPr="00CD2E78" w:rsidRDefault="003C125B" w:rsidP="00DA1084">
      <w:pPr>
        <w:autoSpaceDE w:val="0"/>
        <w:autoSpaceDN w:val="0"/>
        <w:adjustRightInd w:val="0"/>
        <w:spacing w:after="0" w:line="360" w:lineRule="auto"/>
        <w:jc w:val="both"/>
        <w:rPr>
          <w:rFonts w:ascii="Palatino Linotype" w:hAnsi="Palatino Linotype" w:cs="Arial"/>
          <w:b/>
          <w:sz w:val="28"/>
          <w:szCs w:val="28"/>
        </w:rPr>
      </w:pPr>
      <w:r w:rsidRPr="00CD2E78">
        <w:rPr>
          <w:rFonts w:ascii="Palatino Linotype" w:hAnsi="Palatino Linotype" w:cs="Arial"/>
          <w:b/>
          <w:sz w:val="28"/>
          <w:szCs w:val="28"/>
        </w:rPr>
        <w:t xml:space="preserve">TERCERO. Del estudio de las causas de improcedencia. </w:t>
      </w:r>
    </w:p>
    <w:p w14:paraId="79FD8494" w14:textId="77777777" w:rsidR="003C125B" w:rsidRPr="00CD2E78" w:rsidRDefault="003C125B" w:rsidP="00DA1084">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DD40F64" w14:textId="77777777" w:rsidR="00D26B74" w:rsidRPr="00CD2E78" w:rsidRDefault="00D26B74" w:rsidP="00DA1084">
      <w:pPr>
        <w:autoSpaceDE w:val="0"/>
        <w:autoSpaceDN w:val="0"/>
        <w:adjustRightInd w:val="0"/>
        <w:spacing w:after="0" w:line="360" w:lineRule="auto"/>
        <w:jc w:val="both"/>
        <w:rPr>
          <w:rFonts w:ascii="Palatino Linotype" w:hAnsi="Palatino Linotype" w:cs="Arial"/>
          <w:sz w:val="24"/>
          <w:szCs w:val="24"/>
        </w:rPr>
      </w:pPr>
    </w:p>
    <w:p w14:paraId="1B5F18EA" w14:textId="77777777" w:rsidR="003C125B" w:rsidRPr="00CD2E78" w:rsidRDefault="003C125B" w:rsidP="00DA1084">
      <w:pPr>
        <w:spacing w:after="0" w:line="240" w:lineRule="auto"/>
        <w:ind w:left="567" w:right="567"/>
        <w:jc w:val="both"/>
        <w:rPr>
          <w:rFonts w:ascii="Palatino Linotype" w:hAnsi="Palatino Linotype" w:cs="Arial"/>
        </w:rPr>
      </w:pPr>
      <w:r w:rsidRPr="00CD2E78">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CD2E78">
        <w:rPr>
          <w:rFonts w:ascii="Palatino Linotype" w:hAnsi="Palatino Linotype"/>
          <w:i/>
        </w:rPr>
        <w:t xml:space="preserve">Del examen de compatibilidad de los artículos </w:t>
      </w:r>
      <w:hyperlink r:id="rId7" w:history="1">
        <w:r w:rsidRPr="00CD2E78">
          <w:rPr>
            <w:rFonts w:ascii="Palatino Linotype" w:eastAsia="Calibri" w:hAnsi="Palatino Linotype"/>
            <w:i/>
            <w:color w:val="0563C1" w:themeColor="hyperlink"/>
            <w:u w:val="single"/>
          </w:rPr>
          <w:t>73 y 74 de la Ley de Amparo</w:t>
        </w:r>
      </w:hyperlink>
      <w:r w:rsidRPr="00CD2E78">
        <w:rPr>
          <w:rFonts w:ascii="Palatino Linotype" w:eastAsia="Calibri" w:hAnsi="Palatino Linotype"/>
          <w:i/>
          <w:color w:val="0563C1" w:themeColor="hyperlink"/>
          <w:u w:val="single"/>
        </w:rPr>
        <w:t xml:space="preserve"> </w:t>
      </w:r>
      <w:r w:rsidRPr="00CD2E78">
        <w:rPr>
          <w:rFonts w:ascii="Palatino Linotype" w:hAnsi="Palatino Linotype"/>
          <w:i/>
        </w:rPr>
        <w:t xml:space="preserve">con el artículo </w:t>
      </w:r>
      <w:hyperlink r:id="rId8" w:history="1">
        <w:r w:rsidRPr="00CD2E78">
          <w:rPr>
            <w:rFonts w:ascii="Palatino Linotype" w:eastAsia="Calibri" w:hAnsi="Palatino Linotype"/>
            <w:i/>
            <w:color w:val="0563C1" w:themeColor="hyperlink"/>
            <w:u w:val="single"/>
          </w:rPr>
          <w:t>25.1 de la Convención Americana sobre Derechos Humanos</w:t>
        </w:r>
      </w:hyperlink>
      <w:r w:rsidRPr="00CD2E78">
        <w:rPr>
          <w:rFonts w:ascii="Palatino Linotype" w:hAnsi="Palatino Linotype"/>
          <w:i/>
        </w:rPr>
        <w:t xml:space="preserve"> </w:t>
      </w:r>
      <w:r w:rsidRPr="00CD2E78">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D2E78">
        <w:rPr>
          <w:rFonts w:ascii="Palatino Linotype" w:hAnsi="Palatino Linotype"/>
          <w:i/>
        </w:rPr>
        <w:t xml:space="preserve"> en virtud de que el propósito de condicionar el acceso a los tribunales para evitar un sobrecargo de casos sin mérito, es en sí legítimo, por lo que esa compatibilidad, en cuanto </w:t>
      </w:r>
      <w:r w:rsidRPr="00CD2E78">
        <w:rPr>
          <w:rFonts w:ascii="Palatino Linotype" w:hAnsi="Palatino Linotype"/>
          <w:i/>
        </w:rPr>
        <w:lastRenderedPageBreak/>
        <w:t xml:space="preserve">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D2E78">
        <w:rPr>
          <w:rFonts w:ascii="Palatino Linotype" w:hAnsi="Palatino Linotype"/>
          <w:i/>
        </w:rPr>
        <w:t>concesoria</w:t>
      </w:r>
      <w:proofErr w:type="spellEnd"/>
      <w:r w:rsidRPr="00CD2E78">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A4B9B95" w14:textId="77777777" w:rsidR="003C125B" w:rsidRPr="00CD2E78" w:rsidRDefault="003C125B" w:rsidP="00DA1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19C5D0D" w14:textId="77777777" w:rsidR="003C125B" w:rsidRPr="00CD2E78" w:rsidRDefault="003C125B" w:rsidP="00DA1084">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Por lo que una vez que se analizó el expediente en estudio se cae en la cuenta de que no se actualiza ninguna de las casuales a continuación transcritas:</w:t>
      </w:r>
    </w:p>
    <w:p w14:paraId="56AA7EDB" w14:textId="77777777" w:rsidR="003C125B" w:rsidRPr="00CD2E78" w:rsidRDefault="003C125B" w:rsidP="00DA1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5D18E2B" w14:textId="77777777" w:rsidR="003C125B" w:rsidRPr="00CD2E78" w:rsidRDefault="003C125B" w:rsidP="00DA10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D2E78">
        <w:rPr>
          <w:rFonts w:ascii="Palatino Linotype" w:eastAsia="Times New Roman" w:hAnsi="Palatino Linotype" w:cs="Arial"/>
          <w:i/>
          <w:lang w:val="es-ES" w:eastAsia="es-ES"/>
        </w:rPr>
        <w:t>“</w:t>
      </w:r>
      <w:r w:rsidRPr="00CD2E78">
        <w:rPr>
          <w:rFonts w:ascii="Palatino Linotype" w:eastAsia="Times New Roman" w:hAnsi="Palatino Linotype" w:cs="Arial"/>
          <w:b/>
          <w:i/>
          <w:lang w:val="es-ES" w:eastAsia="es-ES"/>
        </w:rPr>
        <w:t>Artículo 191</w:t>
      </w:r>
      <w:r w:rsidRPr="00CD2E78">
        <w:rPr>
          <w:rFonts w:ascii="Palatino Linotype" w:eastAsia="Times New Roman" w:hAnsi="Palatino Linotype" w:cs="Arial"/>
          <w:i/>
          <w:lang w:val="es-ES" w:eastAsia="es-ES"/>
        </w:rPr>
        <w:t xml:space="preserve">. El recurso será desechado por improcedente cuando:  </w:t>
      </w:r>
    </w:p>
    <w:p w14:paraId="3347F611" w14:textId="77777777" w:rsidR="003C125B" w:rsidRPr="00CD2E78" w:rsidRDefault="003C125B" w:rsidP="00DA10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D2E78">
        <w:rPr>
          <w:rFonts w:ascii="Palatino Linotype" w:eastAsia="Times New Roman" w:hAnsi="Palatino Linotype" w:cs="Arial"/>
          <w:b/>
          <w:i/>
          <w:lang w:val="es-ES" w:eastAsia="es-ES"/>
        </w:rPr>
        <w:t>I</w:t>
      </w:r>
      <w:r w:rsidRPr="00CD2E78">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6AB7B9F9" w14:textId="77777777" w:rsidR="003C125B" w:rsidRPr="00CD2E78" w:rsidRDefault="003C125B" w:rsidP="00DA10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D2E78">
        <w:rPr>
          <w:rFonts w:ascii="Palatino Linotype" w:eastAsia="Times New Roman" w:hAnsi="Palatino Linotype" w:cs="Arial"/>
          <w:b/>
          <w:i/>
          <w:lang w:val="es-ES" w:eastAsia="es-ES"/>
        </w:rPr>
        <w:t>II</w:t>
      </w:r>
      <w:r w:rsidRPr="00CD2E78">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25667075" w14:textId="77777777" w:rsidR="003C125B" w:rsidRPr="00CD2E78" w:rsidRDefault="003C125B" w:rsidP="00DA10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D2E78">
        <w:rPr>
          <w:rFonts w:ascii="Palatino Linotype" w:eastAsia="Times New Roman" w:hAnsi="Palatino Linotype" w:cs="Arial"/>
          <w:b/>
          <w:i/>
          <w:lang w:val="es-ES" w:eastAsia="es-ES"/>
        </w:rPr>
        <w:t>III</w:t>
      </w:r>
      <w:r w:rsidRPr="00CD2E78">
        <w:rPr>
          <w:rFonts w:ascii="Palatino Linotype" w:eastAsia="Times New Roman" w:hAnsi="Palatino Linotype" w:cs="Arial"/>
          <w:i/>
          <w:lang w:val="es-ES" w:eastAsia="es-ES"/>
        </w:rPr>
        <w:t xml:space="preserve">. No actualice alguno de los supuestos previstos en la presente Ley;  </w:t>
      </w:r>
    </w:p>
    <w:p w14:paraId="65F4FAAA" w14:textId="77777777" w:rsidR="003C125B" w:rsidRPr="00CD2E78" w:rsidRDefault="003C125B" w:rsidP="00DA10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D2E78">
        <w:rPr>
          <w:rFonts w:ascii="Palatino Linotype" w:eastAsia="Times New Roman" w:hAnsi="Palatino Linotype" w:cs="Arial"/>
          <w:b/>
          <w:i/>
          <w:lang w:val="es-ES" w:eastAsia="es-ES"/>
        </w:rPr>
        <w:t>IV</w:t>
      </w:r>
      <w:r w:rsidRPr="00CD2E78">
        <w:rPr>
          <w:rFonts w:ascii="Palatino Linotype" w:eastAsia="Times New Roman" w:hAnsi="Palatino Linotype" w:cs="Arial"/>
          <w:i/>
          <w:lang w:val="es-ES" w:eastAsia="es-ES"/>
        </w:rPr>
        <w:t xml:space="preserve">. No se haya desahogado la prevención en los términos establecidos en la presente Ley;  </w:t>
      </w:r>
    </w:p>
    <w:p w14:paraId="02413483" w14:textId="77777777" w:rsidR="003C125B" w:rsidRPr="00CD2E78" w:rsidRDefault="003C125B" w:rsidP="00DA10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D2E78">
        <w:rPr>
          <w:rFonts w:ascii="Palatino Linotype" w:eastAsia="Times New Roman" w:hAnsi="Palatino Linotype" w:cs="Arial"/>
          <w:b/>
          <w:i/>
          <w:lang w:val="es-ES" w:eastAsia="es-ES"/>
        </w:rPr>
        <w:t>V</w:t>
      </w:r>
      <w:r w:rsidRPr="00CD2E78">
        <w:rPr>
          <w:rFonts w:ascii="Palatino Linotype" w:eastAsia="Times New Roman" w:hAnsi="Palatino Linotype" w:cs="Arial"/>
          <w:i/>
          <w:lang w:val="es-ES" w:eastAsia="es-ES"/>
        </w:rPr>
        <w:t xml:space="preserve">. Se impugne la veracidad de la información proporcionada;  </w:t>
      </w:r>
    </w:p>
    <w:p w14:paraId="1A883685" w14:textId="77777777" w:rsidR="003C125B" w:rsidRPr="00CD2E78" w:rsidRDefault="003C125B" w:rsidP="00DA10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D2E78">
        <w:rPr>
          <w:rFonts w:ascii="Palatino Linotype" w:eastAsia="Times New Roman" w:hAnsi="Palatino Linotype" w:cs="Arial"/>
          <w:b/>
          <w:i/>
          <w:lang w:val="es-ES" w:eastAsia="es-ES"/>
        </w:rPr>
        <w:t>VI</w:t>
      </w:r>
      <w:r w:rsidRPr="00CD2E78">
        <w:rPr>
          <w:rFonts w:ascii="Palatino Linotype" w:eastAsia="Times New Roman" w:hAnsi="Palatino Linotype" w:cs="Arial"/>
          <w:i/>
          <w:lang w:val="es-ES" w:eastAsia="es-ES"/>
        </w:rPr>
        <w:t xml:space="preserve">. Se trate de una consulta, o trámite en específico; y  </w:t>
      </w:r>
    </w:p>
    <w:p w14:paraId="76A0573E" w14:textId="77777777" w:rsidR="003C125B" w:rsidRPr="00CD2E78" w:rsidRDefault="003C125B" w:rsidP="00DA1084">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CD2E78">
        <w:rPr>
          <w:rFonts w:ascii="Palatino Linotype" w:eastAsia="Times New Roman" w:hAnsi="Palatino Linotype" w:cs="Arial"/>
          <w:b/>
          <w:i/>
          <w:lang w:val="es-ES" w:eastAsia="es-ES"/>
        </w:rPr>
        <w:t>VII</w:t>
      </w:r>
      <w:r w:rsidRPr="00CD2E78">
        <w:rPr>
          <w:rFonts w:ascii="Palatino Linotype" w:eastAsia="Times New Roman" w:hAnsi="Palatino Linotype" w:cs="Arial"/>
          <w:i/>
          <w:lang w:val="es-ES" w:eastAsia="es-ES"/>
        </w:rPr>
        <w:t>. El recurrente amplíe su solicitud en el recurso de revisión, únicamente respecto de los nuevos contenidos.”</w:t>
      </w:r>
    </w:p>
    <w:p w14:paraId="003FEEF2" w14:textId="77777777" w:rsidR="003C125B" w:rsidRPr="00CD2E78" w:rsidRDefault="003C125B" w:rsidP="00DA1084">
      <w:pPr>
        <w:autoSpaceDE w:val="0"/>
        <w:autoSpaceDN w:val="0"/>
        <w:adjustRightInd w:val="0"/>
        <w:spacing w:after="0" w:line="360" w:lineRule="auto"/>
        <w:jc w:val="both"/>
        <w:rPr>
          <w:rFonts w:ascii="Palatino Linotype" w:hAnsi="Palatino Linotype" w:cs="Arial"/>
          <w:sz w:val="24"/>
          <w:szCs w:val="24"/>
        </w:rPr>
      </w:pPr>
    </w:p>
    <w:p w14:paraId="2FBE727C" w14:textId="77777777" w:rsidR="003C125B" w:rsidRPr="00CD2E78" w:rsidRDefault="003C125B" w:rsidP="00DA1084">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CD2E78">
        <w:rPr>
          <w:rFonts w:ascii="Palatino Linotype" w:hAnsi="Palatino Linotype" w:cs="Arial"/>
          <w:b/>
          <w:sz w:val="24"/>
          <w:szCs w:val="24"/>
        </w:rPr>
        <w:t>el recurrente</w:t>
      </w:r>
      <w:r w:rsidRPr="00CD2E78">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14:paraId="383ADE35" w14:textId="77777777" w:rsidR="003C125B" w:rsidRPr="00CD2E78" w:rsidRDefault="003C125B" w:rsidP="00DA1084">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56B7357" w14:textId="77777777" w:rsidR="003C125B" w:rsidRPr="00CD2E78" w:rsidRDefault="003C125B" w:rsidP="00DA1084">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CD2E78">
        <w:rPr>
          <w:rFonts w:ascii="Palatino Linotype" w:eastAsia="Times New Roman" w:hAnsi="Palatino Linotype" w:cs="Arial"/>
          <w:b/>
          <w:sz w:val="28"/>
          <w:szCs w:val="28"/>
          <w:lang w:val="es-ES" w:eastAsia="es-ES"/>
        </w:rPr>
        <w:lastRenderedPageBreak/>
        <w:t xml:space="preserve">CUARTO. </w:t>
      </w:r>
      <w:r w:rsidRPr="00CD2E78">
        <w:rPr>
          <w:rFonts w:ascii="Palatino Linotype" w:eastAsia="Times New Roman" w:hAnsi="Palatino Linotype" w:cs="Arial"/>
          <w:b/>
          <w:sz w:val="26"/>
          <w:szCs w:val="26"/>
          <w:lang w:val="es-ES" w:eastAsia="es-ES"/>
        </w:rPr>
        <w:t>Estudio y resolución de los recursos de revisión.</w:t>
      </w:r>
    </w:p>
    <w:p w14:paraId="4634B383" w14:textId="77777777" w:rsidR="003C125B" w:rsidRPr="00CD2E78" w:rsidRDefault="003C125B" w:rsidP="00DA1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2E78">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ED7796F" w14:textId="77777777" w:rsidR="003C125B" w:rsidRPr="00CD2E78" w:rsidRDefault="003C125B" w:rsidP="00DA1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B5A9727" w14:textId="77777777" w:rsidR="003C125B" w:rsidRPr="00CD2E78" w:rsidRDefault="003C125B" w:rsidP="00DA1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2E78">
        <w:rPr>
          <w:rFonts w:ascii="Palatino Linotype" w:eastAsia="Times New Roman" w:hAnsi="Palatino Linotype" w:cs="Arial"/>
          <w:sz w:val="24"/>
          <w:szCs w:val="24"/>
          <w:lang w:val="es-ES" w:eastAsia="es-ES"/>
        </w:rPr>
        <w:t xml:space="preserve">Atentos a la redacción de la solicitud de información se puede apreciar que el </w:t>
      </w:r>
      <w:r w:rsidRPr="00CD2E78">
        <w:rPr>
          <w:rFonts w:ascii="Palatino Linotype" w:eastAsia="Times New Roman" w:hAnsi="Palatino Linotype" w:cs="Arial"/>
          <w:b/>
          <w:sz w:val="24"/>
          <w:szCs w:val="24"/>
          <w:lang w:val="es-ES" w:eastAsia="es-ES"/>
        </w:rPr>
        <w:t>Recurrente</w:t>
      </w:r>
      <w:r w:rsidRPr="00CD2E78">
        <w:rPr>
          <w:rFonts w:ascii="Palatino Linotype" w:eastAsia="Times New Roman" w:hAnsi="Palatino Linotype" w:cs="Arial"/>
          <w:sz w:val="24"/>
          <w:szCs w:val="24"/>
          <w:lang w:val="es-ES" w:eastAsia="es-ES"/>
        </w:rPr>
        <w:t xml:space="preserve"> peticiona objetivamente </w:t>
      </w:r>
      <w:r w:rsidR="00EE27AA" w:rsidRPr="00CD2E78">
        <w:rPr>
          <w:rFonts w:ascii="Palatino Linotype" w:eastAsia="Times New Roman" w:hAnsi="Palatino Linotype" w:cs="Arial"/>
          <w:sz w:val="24"/>
          <w:szCs w:val="24"/>
          <w:lang w:val="es-ES" w:eastAsia="es-ES"/>
        </w:rPr>
        <w:t>del servidor público JOSE JUAN RICAÑO SANCHEZ</w:t>
      </w:r>
      <w:r w:rsidRPr="00CD2E78">
        <w:rPr>
          <w:rFonts w:ascii="Palatino Linotype" w:eastAsia="Times New Roman" w:hAnsi="Palatino Linotype" w:cs="Arial"/>
          <w:sz w:val="24"/>
          <w:szCs w:val="24"/>
          <w:lang w:val="es-ES" w:eastAsia="es-ES"/>
        </w:rPr>
        <w:t>, lo siguiente:</w:t>
      </w:r>
    </w:p>
    <w:p w14:paraId="3D658883" w14:textId="77777777" w:rsidR="003C125B" w:rsidRPr="00CD2E78" w:rsidRDefault="003C125B" w:rsidP="00DA1084">
      <w:pPr>
        <w:spacing w:after="0" w:line="360" w:lineRule="auto"/>
        <w:jc w:val="both"/>
        <w:rPr>
          <w:rFonts w:ascii="Palatino Linotype" w:hAnsi="Palatino Linotype" w:cs="Arial"/>
          <w:sz w:val="24"/>
          <w:lang w:val="es-ES"/>
        </w:rPr>
      </w:pPr>
    </w:p>
    <w:p w14:paraId="7B32DF28" w14:textId="77777777" w:rsidR="003C125B" w:rsidRPr="00CD2E78" w:rsidRDefault="00EE27AA" w:rsidP="00DA1084">
      <w:pPr>
        <w:pStyle w:val="Prrafodelista"/>
        <w:numPr>
          <w:ilvl w:val="0"/>
          <w:numId w:val="3"/>
        </w:numPr>
        <w:autoSpaceDE w:val="0"/>
        <w:autoSpaceDN w:val="0"/>
        <w:adjustRightInd w:val="0"/>
        <w:spacing w:line="360" w:lineRule="auto"/>
        <w:jc w:val="both"/>
        <w:rPr>
          <w:rFonts w:ascii="Palatino Linotype" w:hAnsi="Palatino Linotype" w:cs="Arial"/>
        </w:rPr>
      </w:pPr>
      <w:r w:rsidRPr="00CD2E78">
        <w:rPr>
          <w:rFonts w:ascii="Palatino Linotype" w:hAnsi="Palatino Linotype" w:cs="Arial"/>
        </w:rPr>
        <w:t>Desde cu</w:t>
      </w:r>
      <w:r w:rsidR="00C42796" w:rsidRPr="00CD2E78">
        <w:rPr>
          <w:rFonts w:ascii="Palatino Linotype" w:hAnsi="Palatino Linotype" w:cs="Arial"/>
        </w:rPr>
        <w:t>á</w:t>
      </w:r>
      <w:r w:rsidRPr="00CD2E78">
        <w:rPr>
          <w:rFonts w:ascii="Palatino Linotype" w:hAnsi="Palatino Linotype" w:cs="Arial"/>
        </w:rPr>
        <w:t>ndo labora en la dependencia;</w:t>
      </w:r>
    </w:p>
    <w:p w14:paraId="69A7EC01" w14:textId="77777777" w:rsidR="00EE27AA" w:rsidRPr="00CD2E78" w:rsidRDefault="00EE27AA" w:rsidP="00DA1084">
      <w:pPr>
        <w:pStyle w:val="Prrafodelista"/>
        <w:numPr>
          <w:ilvl w:val="0"/>
          <w:numId w:val="3"/>
        </w:numPr>
        <w:autoSpaceDE w:val="0"/>
        <w:autoSpaceDN w:val="0"/>
        <w:adjustRightInd w:val="0"/>
        <w:spacing w:line="360" w:lineRule="auto"/>
        <w:jc w:val="both"/>
        <w:rPr>
          <w:rFonts w:ascii="Palatino Linotype" w:hAnsi="Palatino Linotype" w:cs="Arial"/>
        </w:rPr>
      </w:pPr>
      <w:r w:rsidRPr="00CD2E78">
        <w:rPr>
          <w:rFonts w:ascii="Palatino Linotype" w:hAnsi="Palatino Linotype" w:cs="Arial"/>
        </w:rPr>
        <w:t>Área de adscripción; y</w:t>
      </w:r>
    </w:p>
    <w:p w14:paraId="6A15C08C" w14:textId="77777777" w:rsidR="00EE27AA" w:rsidRPr="00CD2E78" w:rsidRDefault="00EE27AA" w:rsidP="00DA1084">
      <w:pPr>
        <w:pStyle w:val="Prrafodelista"/>
        <w:numPr>
          <w:ilvl w:val="0"/>
          <w:numId w:val="3"/>
        </w:numPr>
        <w:autoSpaceDE w:val="0"/>
        <w:autoSpaceDN w:val="0"/>
        <w:adjustRightInd w:val="0"/>
        <w:spacing w:line="360" w:lineRule="auto"/>
        <w:jc w:val="both"/>
        <w:rPr>
          <w:rFonts w:ascii="Palatino Linotype" w:hAnsi="Palatino Linotype" w:cs="Arial"/>
        </w:rPr>
      </w:pPr>
      <w:r w:rsidRPr="00CD2E78">
        <w:rPr>
          <w:rFonts w:ascii="Palatino Linotype" w:hAnsi="Palatino Linotype" w:cs="Arial"/>
        </w:rPr>
        <w:t>Recibos de nómina de</w:t>
      </w:r>
      <w:r w:rsidR="00317B36" w:rsidRPr="00CD2E78">
        <w:rPr>
          <w:rFonts w:ascii="Palatino Linotype" w:hAnsi="Palatino Linotype" w:cs="Arial"/>
        </w:rPr>
        <w:t xml:space="preserve">l periodo del uno de enero de dos mil veintiuno al </w:t>
      </w:r>
      <w:r w:rsidR="0011029D" w:rsidRPr="00CD2E78">
        <w:rPr>
          <w:rFonts w:ascii="Palatino Linotype" w:hAnsi="Palatino Linotype" w:cs="Arial"/>
        </w:rPr>
        <w:t>treinta y uno</w:t>
      </w:r>
      <w:r w:rsidR="00317B36" w:rsidRPr="00CD2E78">
        <w:rPr>
          <w:rFonts w:ascii="Palatino Linotype" w:hAnsi="Palatino Linotype" w:cs="Arial"/>
        </w:rPr>
        <w:t xml:space="preserve"> de enero de dos mil veintidós.</w:t>
      </w:r>
    </w:p>
    <w:p w14:paraId="5F88A10F" w14:textId="77777777" w:rsidR="003C125B" w:rsidRPr="00CD2E78" w:rsidRDefault="003C125B" w:rsidP="00DA1084">
      <w:pPr>
        <w:spacing w:after="0" w:line="360" w:lineRule="auto"/>
        <w:jc w:val="both"/>
        <w:rPr>
          <w:rFonts w:ascii="Palatino Linotype" w:hAnsi="Palatino Linotype" w:cs="Arial"/>
          <w:sz w:val="24"/>
          <w:lang w:val="es-ES"/>
        </w:rPr>
      </w:pPr>
    </w:p>
    <w:p w14:paraId="1797B35D" w14:textId="77777777" w:rsidR="003C125B" w:rsidRPr="00CD2E78" w:rsidRDefault="003C125B" w:rsidP="00DA1084">
      <w:pPr>
        <w:spacing w:after="0" w:line="360" w:lineRule="auto"/>
        <w:jc w:val="both"/>
        <w:rPr>
          <w:rFonts w:ascii="Palatino Linotype" w:eastAsia="Calibri" w:hAnsi="Palatino Linotype" w:cs="Times New Roman"/>
          <w:sz w:val="24"/>
          <w:szCs w:val="24"/>
          <w:lang w:val="es-ES_tradnl" w:eastAsia="es-ES"/>
        </w:rPr>
      </w:pPr>
      <w:r w:rsidRPr="00CD2E78">
        <w:rPr>
          <w:rFonts w:ascii="Palatino Linotype" w:eastAsia="Calibri" w:hAnsi="Palatino Linotype" w:cs="Times New Roman"/>
          <w:sz w:val="24"/>
          <w:szCs w:val="24"/>
          <w:lang w:val="es-ES_tradnl" w:eastAsia="es-ES"/>
        </w:rPr>
        <w:t xml:space="preserve">En primer lugar, podemos observar que del numeral </w:t>
      </w:r>
      <w:r w:rsidRPr="00CD2E78">
        <w:rPr>
          <w:rFonts w:ascii="Palatino Linotype" w:eastAsia="Calibri" w:hAnsi="Palatino Linotype" w:cs="Times New Roman"/>
          <w:b/>
          <w:sz w:val="24"/>
          <w:szCs w:val="24"/>
          <w:lang w:val="es-ES_tradnl" w:eastAsia="es-ES"/>
        </w:rPr>
        <w:t>1</w:t>
      </w:r>
      <w:r w:rsidRPr="00CD2E78">
        <w:rPr>
          <w:rFonts w:ascii="Palatino Linotype" w:eastAsia="Calibri" w:hAnsi="Palatino Linotype" w:cs="Times New Roman"/>
          <w:sz w:val="24"/>
          <w:szCs w:val="24"/>
          <w:lang w:val="es-ES_tradnl" w:eastAsia="es-ES"/>
        </w:rPr>
        <w:t xml:space="preserve">, el </w:t>
      </w:r>
      <w:r w:rsidRPr="00CD2E78">
        <w:rPr>
          <w:rFonts w:ascii="Palatino Linotype" w:eastAsia="Calibri" w:hAnsi="Palatino Linotype" w:cs="Times New Roman"/>
          <w:b/>
          <w:sz w:val="24"/>
          <w:szCs w:val="24"/>
          <w:lang w:val="es-ES_tradnl" w:eastAsia="es-ES"/>
        </w:rPr>
        <w:t>Recurrente</w:t>
      </w:r>
      <w:r w:rsidRPr="00CD2E78">
        <w:rPr>
          <w:rFonts w:ascii="Palatino Linotype" w:eastAsia="Calibri" w:hAnsi="Palatino Linotype" w:cs="Times New Roman"/>
          <w:sz w:val="24"/>
          <w:szCs w:val="24"/>
          <w:lang w:val="es-ES_tradnl" w:eastAsia="es-ES"/>
        </w:rPr>
        <w:t xml:space="preserve"> realiza un</w:t>
      </w:r>
      <w:r w:rsidR="001F2BE3" w:rsidRPr="00CD2E78">
        <w:rPr>
          <w:rFonts w:ascii="Palatino Linotype" w:eastAsia="Calibri" w:hAnsi="Palatino Linotype" w:cs="Times New Roman"/>
          <w:sz w:val="24"/>
          <w:szCs w:val="24"/>
          <w:lang w:val="es-ES_tradnl" w:eastAsia="es-ES"/>
        </w:rPr>
        <w:t xml:space="preserve"> cuestionamiento</w:t>
      </w:r>
      <w:r w:rsidRPr="00CD2E78">
        <w:rPr>
          <w:rFonts w:ascii="Palatino Linotype" w:eastAsia="Calibri" w:hAnsi="Palatino Linotype" w:cs="Times New Roman"/>
          <w:sz w:val="24"/>
          <w:szCs w:val="24"/>
          <w:lang w:val="es-ES_tradnl" w:eastAsia="es-ES"/>
        </w:rPr>
        <w:t>, es decir que no desea acceder a un documento; atentos a ello, podemos concluir que no se está en presencia del ejercicio del derecho de acceso a la información, al tratarse de interrogantes que no se colman con la entrega de documentos, situación que conlleva a afirmar que se está en presencia del ejercicio del derecho de petición.</w:t>
      </w:r>
    </w:p>
    <w:p w14:paraId="31C8B461" w14:textId="77777777" w:rsidR="003C125B" w:rsidRPr="00CD2E78" w:rsidRDefault="003C125B" w:rsidP="00DA1084">
      <w:pPr>
        <w:spacing w:after="0" w:line="360" w:lineRule="auto"/>
        <w:jc w:val="both"/>
        <w:rPr>
          <w:rFonts w:ascii="Palatino Linotype" w:eastAsia="Calibri" w:hAnsi="Palatino Linotype" w:cs="Times New Roman"/>
          <w:sz w:val="24"/>
          <w:szCs w:val="24"/>
          <w:lang w:val="es-ES_tradnl" w:eastAsia="es-ES"/>
        </w:rPr>
      </w:pPr>
      <w:r w:rsidRPr="00CD2E78">
        <w:rPr>
          <w:rFonts w:ascii="Palatino Linotype" w:eastAsia="Calibri" w:hAnsi="Palatino Linotype" w:cs="Times New Roman"/>
          <w:sz w:val="24"/>
          <w:szCs w:val="24"/>
          <w:lang w:val="es-ES_tradnl" w:eastAsia="es-ES"/>
        </w:rPr>
        <w:lastRenderedPageBreak/>
        <w:t xml:space="preserve">La entrega de una razón o un razonamiento por el </w:t>
      </w:r>
      <w:r w:rsidRPr="00CD2E78">
        <w:rPr>
          <w:rFonts w:ascii="Palatino Linotype" w:eastAsia="Calibri" w:hAnsi="Palatino Linotype" w:cs="Times New Roman"/>
          <w:b/>
          <w:sz w:val="24"/>
          <w:szCs w:val="24"/>
          <w:lang w:val="es-ES_tradnl" w:eastAsia="es-ES"/>
        </w:rPr>
        <w:t>Sujeto Obligado</w:t>
      </w:r>
      <w:r w:rsidRPr="00CD2E78">
        <w:rPr>
          <w:rFonts w:ascii="Palatino Linotype" w:eastAsia="Calibri" w:hAnsi="Palatino Linotype" w:cs="Times New Roman"/>
          <w:sz w:val="24"/>
          <w:szCs w:val="24"/>
          <w:lang w:val="es-ES_tradnl" w:eastAsia="es-ES"/>
        </w:rPr>
        <w:t xml:space="preserve"> no es algo que la ley de Transparencia local establezca como atribución, derecho, facultad u obligación; pues ello implicaría un juicio de valor referente a las manifestaciones subjetivas del </w:t>
      </w:r>
      <w:r w:rsidRPr="00CD2E78">
        <w:rPr>
          <w:rFonts w:ascii="Palatino Linotype" w:eastAsia="Calibri" w:hAnsi="Palatino Linotype" w:cs="Times New Roman"/>
          <w:b/>
          <w:sz w:val="24"/>
          <w:szCs w:val="24"/>
          <w:lang w:val="es-ES_tradnl" w:eastAsia="es-ES"/>
        </w:rPr>
        <w:t>Recurrente</w:t>
      </w:r>
      <w:r w:rsidRPr="00CD2E78">
        <w:rPr>
          <w:rFonts w:ascii="Palatino Linotype" w:eastAsia="Calibri" w:hAnsi="Palatino Linotype" w:cs="Times New Roman"/>
          <w:sz w:val="24"/>
          <w:szCs w:val="24"/>
          <w:lang w:val="es-ES_tradnl" w:eastAsia="es-ES"/>
        </w:rPr>
        <w:t>. Los cuales, al constituir interrogantes, inquietudes y manifestaciones se satisfacen vía derecho de petición (consagrado en el artículo 8° Constitucional), no así en ejercicio del derecho de acceso a la información pública.</w:t>
      </w:r>
    </w:p>
    <w:p w14:paraId="7BBCAC8D" w14:textId="77777777" w:rsidR="003C125B" w:rsidRPr="00CD2E78" w:rsidRDefault="003C125B" w:rsidP="00DA1084">
      <w:pPr>
        <w:spacing w:after="0" w:line="360" w:lineRule="auto"/>
        <w:jc w:val="both"/>
        <w:rPr>
          <w:rFonts w:ascii="Palatino Linotype" w:hAnsi="Palatino Linotype" w:cs="Arial"/>
          <w:sz w:val="24"/>
          <w:lang w:val="es-ES_tradnl"/>
        </w:rPr>
      </w:pPr>
    </w:p>
    <w:p w14:paraId="103489B9" w14:textId="77777777" w:rsidR="003C125B" w:rsidRPr="00CD2E78" w:rsidRDefault="003C125B" w:rsidP="00DA1084">
      <w:pPr>
        <w:spacing w:after="0" w:line="360" w:lineRule="auto"/>
        <w:jc w:val="both"/>
        <w:rPr>
          <w:rFonts w:ascii="Palatino Linotype" w:hAnsi="Palatino Linotype" w:cs="Arial"/>
          <w:sz w:val="24"/>
        </w:rPr>
      </w:pPr>
      <w:r w:rsidRPr="00CD2E78">
        <w:rPr>
          <w:rFonts w:ascii="Palatino Linotype" w:hAnsi="Palatino Linotype" w:cs="Arial"/>
          <w:sz w:val="24"/>
        </w:rPr>
        <w:t xml:space="preserve">El </w:t>
      </w:r>
      <w:r w:rsidRPr="00CD2E78">
        <w:rPr>
          <w:rFonts w:ascii="Palatino Linotype" w:hAnsi="Palatino Linotype" w:cs="Arial"/>
          <w:b/>
          <w:sz w:val="24"/>
        </w:rPr>
        <w:t>Sujeto Obligado</w:t>
      </w:r>
      <w:r w:rsidRPr="00CD2E78">
        <w:rPr>
          <w:rFonts w:ascii="Palatino Linotype" w:hAnsi="Palatino Linotype" w:cs="Arial"/>
          <w:sz w:val="24"/>
        </w:rPr>
        <w:t xml:space="preserve"> dio respuesta por medio de los archivos </w:t>
      </w:r>
      <w:r w:rsidRPr="00CD2E78">
        <w:rPr>
          <w:rFonts w:ascii="Palatino Linotype" w:hAnsi="Palatino Linotype" w:cs="Arial"/>
          <w:sz w:val="24"/>
          <w:szCs w:val="24"/>
        </w:rPr>
        <w:t>“</w:t>
      </w:r>
      <w:r w:rsidR="001F2BE3" w:rsidRPr="00CD2E78">
        <w:rPr>
          <w:rFonts w:ascii="Palatino Linotype" w:hAnsi="Palatino Linotype" w:cs="Arial"/>
          <w:sz w:val="24"/>
          <w:szCs w:val="24"/>
        </w:rPr>
        <w:t>2306.pdf y 22022022 Respuesta sol 00083 2022 120 saimex.pdf</w:t>
      </w:r>
      <w:r w:rsidRPr="00CD2E78">
        <w:rPr>
          <w:rFonts w:ascii="Palatino Linotype" w:hAnsi="Palatino Linotype" w:cs="Arial"/>
          <w:sz w:val="24"/>
          <w:szCs w:val="24"/>
        </w:rPr>
        <w:t>”, cuyo contenido es el siguiente:</w:t>
      </w:r>
    </w:p>
    <w:p w14:paraId="4A943248" w14:textId="77777777" w:rsidR="003C125B" w:rsidRPr="00CD2E78" w:rsidRDefault="003C125B" w:rsidP="00DA1084">
      <w:pPr>
        <w:spacing w:after="0" w:line="360" w:lineRule="auto"/>
        <w:jc w:val="both"/>
        <w:rPr>
          <w:rFonts w:ascii="Palatino Linotype" w:hAnsi="Palatino Linotype" w:cs="Arial"/>
          <w:sz w:val="24"/>
        </w:rPr>
      </w:pPr>
    </w:p>
    <w:p w14:paraId="3259D736" w14:textId="77777777" w:rsidR="003C125B" w:rsidRPr="00CD2E78" w:rsidRDefault="001F2BE3" w:rsidP="00DA1084">
      <w:pPr>
        <w:pStyle w:val="Prrafodelista"/>
        <w:numPr>
          <w:ilvl w:val="0"/>
          <w:numId w:val="1"/>
        </w:numPr>
        <w:spacing w:line="360" w:lineRule="auto"/>
        <w:jc w:val="both"/>
        <w:rPr>
          <w:rFonts w:ascii="Palatino Linotype" w:hAnsi="Palatino Linotype" w:cs="Arial"/>
        </w:rPr>
      </w:pPr>
      <w:r w:rsidRPr="00CD2E78">
        <w:rPr>
          <w:rFonts w:ascii="Palatino Linotype" w:hAnsi="Palatino Linotype" w:cs="Arial"/>
          <w:b/>
        </w:rPr>
        <w:t>2306.pdf</w:t>
      </w:r>
      <w:r w:rsidR="003C125B" w:rsidRPr="00CD2E78">
        <w:rPr>
          <w:rFonts w:ascii="Palatino Linotype" w:hAnsi="Palatino Linotype" w:cs="Arial"/>
          <w:b/>
        </w:rPr>
        <w:t>:</w:t>
      </w:r>
      <w:r w:rsidR="003C125B" w:rsidRPr="00CD2E78">
        <w:rPr>
          <w:rFonts w:ascii="Palatino Linotype" w:hAnsi="Palatino Linotype" w:cs="Arial"/>
        </w:rPr>
        <w:t xml:space="preserve"> oficio</w:t>
      </w:r>
      <w:r w:rsidR="00C42796" w:rsidRPr="00CD2E78">
        <w:rPr>
          <w:rFonts w:ascii="Palatino Linotype" w:hAnsi="Palatino Linotype" w:cs="Arial"/>
        </w:rPr>
        <w:t xml:space="preserve"> número </w:t>
      </w:r>
      <w:r w:rsidRPr="00CD2E78">
        <w:rPr>
          <w:rFonts w:ascii="Palatino Linotype" w:hAnsi="Palatino Linotype" w:cs="Arial"/>
        </w:rPr>
        <w:t xml:space="preserve">208C0101320100L/02306/2022 </w:t>
      </w:r>
      <w:r w:rsidR="003C125B" w:rsidRPr="00CD2E78">
        <w:rPr>
          <w:rFonts w:ascii="Palatino Linotype" w:hAnsi="Palatino Linotype" w:cs="Arial"/>
        </w:rPr>
        <w:t xml:space="preserve">de fecha </w:t>
      </w:r>
      <w:r w:rsidRPr="00CD2E78">
        <w:rPr>
          <w:rFonts w:ascii="Palatino Linotype" w:hAnsi="Palatino Linotype" w:cs="Arial"/>
        </w:rPr>
        <w:t xml:space="preserve">dieciséis de </w:t>
      </w:r>
      <w:r w:rsidR="003C125B" w:rsidRPr="00CD2E78">
        <w:rPr>
          <w:rFonts w:ascii="Palatino Linotype" w:hAnsi="Palatino Linotype" w:cs="Arial"/>
        </w:rPr>
        <w:t xml:space="preserve">febrero de dos mil veintidós, a través del cual </w:t>
      </w:r>
      <w:r w:rsidRPr="00CD2E78">
        <w:rPr>
          <w:rFonts w:ascii="Palatino Linotype" w:hAnsi="Palatino Linotype" w:cs="Arial"/>
        </w:rPr>
        <w:t>el Subdirector de Recursos Humanos remite al</w:t>
      </w:r>
      <w:r w:rsidR="003C125B" w:rsidRPr="00CD2E78">
        <w:rPr>
          <w:rFonts w:ascii="Palatino Linotype" w:hAnsi="Palatino Linotype" w:cs="Arial"/>
        </w:rPr>
        <w:t xml:space="preserve"> Titular de la Unidad de Transparencia</w:t>
      </w:r>
      <w:r w:rsidRPr="00CD2E78">
        <w:rPr>
          <w:rFonts w:ascii="Palatino Linotype" w:hAnsi="Palatino Linotype" w:cs="Arial"/>
        </w:rPr>
        <w:t>, ambos</w:t>
      </w:r>
      <w:r w:rsidR="003C125B" w:rsidRPr="00CD2E78">
        <w:rPr>
          <w:rFonts w:ascii="Palatino Linotype" w:hAnsi="Palatino Linotype" w:cs="Arial"/>
        </w:rPr>
        <w:t xml:space="preserve"> del Sujeto Obligado, </w:t>
      </w:r>
      <w:r w:rsidRPr="00CD2E78">
        <w:rPr>
          <w:rFonts w:ascii="Palatino Linotype" w:hAnsi="Palatino Linotype" w:cs="Arial"/>
        </w:rPr>
        <w:t>la respuesta a la solicitud de información 00083/ISEM/IP/2022, esencialmente en los términos siguientes</w:t>
      </w:r>
      <w:r w:rsidR="003C125B" w:rsidRPr="00CD2E78">
        <w:rPr>
          <w:rFonts w:ascii="Palatino Linotype" w:hAnsi="Palatino Linotype" w:cs="Arial"/>
        </w:rPr>
        <w:t>:</w:t>
      </w:r>
    </w:p>
    <w:p w14:paraId="3BA21167" w14:textId="77777777" w:rsidR="00D561A2" w:rsidRPr="00CD2E78" w:rsidRDefault="00D561A2" w:rsidP="00DA1084">
      <w:pPr>
        <w:spacing w:after="0" w:line="240" w:lineRule="auto"/>
        <w:ind w:left="567" w:right="567"/>
        <w:jc w:val="both"/>
        <w:rPr>
          <w:rFonts w:ascii="Palatino Linotype" w:hAnsi="Palatino Linotype" w:cs="Arial"/>
          <w:i/>
        </w:rPr>
      </w:pPr>
    </w:p>
    <w:tbl>
      <w:tblPr>
        <w:tblStyle w:val="Tablaconcuadrcula"/>
        <w:tblW w:w="0" w:type="auto"/>
        <w:jc w:val="center"/>
        <w:tblLook w:val="04A0" w:firstRow="1" w:lastRow="0" w:firstColumn="1" w:lastColumn="0" w:noHBand="0" w:noVBand="1"/>
      </w:tblPr>
      <w:tblGrid>
        <w:gridCol w:w="3020"/>
        <w:gridCol w:w="3021"/>
        <w:gridCol w:w="3021"/>
      </w:tblGrid>
      <w:tr w:rsidR="00D561A2" w:rsidRPr="00CD2E78" w14:paraId="793B1391" w14:textId="77777777" w:rsidTr="00D561A2">
        <w:trPr>
          <w:jc w:val="center"/>
        </w:trPr>
        <w:tc>
          <w:tcPr>
            <w:tcW w:w="3020" w:type="dxa"/>
          </w:tcPr>
          <w:p w14:paraId="53826DA4" w14:textId="77777777" w:rsidR="00D561A2" w:rsidRPr="00CD2E78" w:rsidRDefault="00D561A2" w:rsidP="00DA1084">
            <w:pPr>
              <w:jc w:val="center"/>
              <w:rPr>
                <w:rFonts w:ascii="Palatino Linotype" w:hAnsi="Palatino Linotype" w:cs="Arial"/>
                <w:b/>
                <w:i/>
              </w:rPr>
            </w:pPr>
            <w:r w:rsidRPr="00CD2E78">
              <w:rPr>
                <w:rFonts w:ascii="Palatino Linotype" w:hAnsi="Palatino Linotype" w:cs="Arial"/>
                <w:b/>
                <w:i/>
              </w:rPr>
              <w:t>NOMBRE COMPLETO</w:t>
            </w:r>
          </w:p>
        </w:tc>
        <w:tc>
          <w:tcPr>
            <w:tcW w:w="3021" w:type="dxa"/>
          </w:tcPr>
          <w:p w14:paraId="4DB50285" w14:textId="77777777" w:rsidR="00D561A2" w:rsidRPr="00CD2E78" w:rsidRDefault="00D561A2" w:rsidP="00DA1084">
            <w:pPr>
              <w:jc w:val="center"/>
              <w:rPr>
                <w:rFonts w:ascii="Palatino Linotype" w:hAnsi="Palatino Linotype" w:cs="Arial"/>
                <w:b/>
                <w:i/>
              </w:rPr>
            </w:pPr>
            <w:r w:rsidRPr="00CD2E78">
              <w:rPr>
                <w:rFonts w:ascii="Palatino Linotype" w:hAnsi="Palatino Linotype" w:cs="Arial"/>
                <w:b/>
                <w:i/>
              </w:rPr>
              <w:t>FECHA DE INGRESO</w:t>
            </w:r>
          </w:p>
        </w:tc>
        <w:tc>
          <w:tcPr>
            <w:tcW w:w="3021" w:type="dxa"/>
          </w:tcPr>
          <w:p w14:paraId="342E8F45" w14:textId="77777777" w:rsidR="00D561A2" w:rsidRPr="00CD2E78" w:rsidRDefault="00D561A2" w:rsidP="00DA1084">
            <w:pPr>
              <w:jc w:val="center"/>
              <w:rPr>
                <w:rFonts w:ascii="Palatino Linotype" w:hAnsi="Palatino Linotype" w:cs="Arial"/>
                <w:b/>
                <w:i/>
              </w:rPr>
            </w:pPr>
            <w:r w:rsidRPr="00CD2E78">
              <w:rPr>
                <w:rFonts w:ascii="Palatino Linotype" w:hAnsi="Palatino Linotype" w:cs="Arial"/>
                <w:b/>
                <w:i/>
              </w:rPr>
              <w:t>LUGAR DE ADSCRIPCIÓN</w:t>
            </w:r>
          </w:p>
        </w:tc>
      </w:tr>
      <w:tr w:rsidR="00D561A2" w:rsidRPr="00CD2E78" w14:paraId="711790A9" w14:textId="77777777" w:rsidTr="00D561A2">
        <w:trPr>
          <w:jc w:val="center"/>
        </w:trPr>
        <w:tc>
          <w:tcPr>
            <w:tcW w:w="3020" w:type="dxa"/>
          </w:tcPr>
          <w:p w14:paraId="6A6AA925" w14:textId="3302BE27" w:rsidR="00D561A2" w:rsidRPr="00CD2E78" w:rsidRDefault="008D456F" w:rsidP="00DA1084">
            <w:pPr>
              <w:ind w:right="82"/>
              <w:jc w:val="center"/>
              <w:rPr>
                <w:rFonts w:ascii="Palatino Linotype" w:hAnsi="Palatino Linotype" w:cs="Arial"/>
                <w:i/>
              </w:rPr>
            </w:pPr>
            <w:r w:rsidRPr="00CD2E78">
              <w:rPr>
                <w:rFonts w:ascii="Palatino Linotype" w:hAnsi="Palatino Linotype" w:cs="Arial"/>
                <w:i/>
              </w:rPr>
              <w:t xml:space="preserve">José Juan </w:t>
            </w:r>
            <w:proofErr w:type="spellStart"/>
            <w:r w:rsidRPr="00CD2E78">
              <w:rPr>
                <w:rFonts w:ascii="Palatino Linotype" w:hAnsi="Palatino Linotype" w:cs="Arial"/>
                <w:i/>
              </w:rPr>
              <w:t>Ricaño</w:t>
            </w:r>
            <w:proofErr w:type="spellEnd"/>
            <w:r w:rsidRPr="00CD2E78">
              <w:rPr>
                <w:rFonts w:ascii="Palatino Linotype" w:hAnsi="Palatino Linotype" w:cs="Arial"/>
                <w:i/>
              </w:rPr>
              <w:t xml:space="preserve"> Sánchez</w:t>
            </w:r>
          </w:p>
        </w:tc>
        <w:tc>
          <w:tcPr>
            <w:tcW w:w="3021" w:type="dxa"/>
          </w:tcPr>
          <w:p w14:paraId="18E7D9DE" w14:textId="77777777" w:rsidR="00D561A2" w:rsidRPr="00CD2E78" w:rsidRDefault="00D561A2" w:rsidP="00DA1084">
            <w:pPr>
              <w:ind w:right="126"/>
              <w:jc w:val="center"/>
              <w:rPr>
                <w:rFonts w:ascii="Palatino Linotype" w:hAnsi="Palatino Linotype" w:cs="Arial"/>
                <w:i/>
              </w:rPr>
            </w:pPr>
            <w:r w:rsidRPr="00CD2E78">
              <w:rPr>
                <w:rFonts w:ascii="Palatino Linotype" w:hAnsi="Palatino Linotype" w:cs="Arial"/>
                <w:i/>
              </w:rPr>
              <w:t>01/04/1980</w:t>
            </w:r>
          </w:p>
        </w:tc>
        <w:tc>
          <w:tcPr>
            <w:tcW w:w="3021" w:type="dxa"/>
          </w:tcPr>
          <w:p w14:paraId="119DE2EE" w14:textId="77777777" w:rsidR="00D561A2" w:rsidRPr="00CD2E78" w:rsidRDefault="00D561A2" w:rsidP="00DA1084">
            <w:pPr>
              <w:jc w:val="center"/>
              <w:rPr>
                <w:rFonts w:ascii="Palatino Linotype" w:hAnsi="Palatino Linotype" w:cs="Arial"/>
                <w:i/>
              </w:rPr>
            </w:pPr>
            <w:r w:rsidRPr="00CD2E78">
              <w:rPr>
                <w:rFonts w:ascii="Palatino Linotype" w:hAnsi="Palatino Linotype" w:cs="Arial"/>
                <w:i/>
              </w:rPr>
              <w:t>Jurisdicción Sanitaria Teotihuacán</w:t>
            </w:r>
          </w:p>
        </w:tc>
      </w:tr>
    </w:tbl>
    <w:p w14:paraId="3015992F" w14:textId="77777777" w:rsidR="001F2BE3" w:rsidRPr="00CD2E78" w:rsidRDefault="001F2BE3" w:rsidP="00DA1084">
      <w:pPr>
        <w:spacing w:after="0" w:line="240" w:lineRule="auto"/>
        <w:ind w:left="567" w:right="567"/>
        <w:jc w:val="both"/>
        <w:rPr>
          <w:rFonts w:ascii="Palatino Linotype" w:hAnsi="Palatino Linotype" w:cs="Arial"/>
          <w:i/>
        </w:rPr>
      </w:pPr>
    </w:p>
    <w:p w14:paraId="47A2683B" w14:textId="77777777" w:rsidR="00D561A2" w:rsidRPr="00CD2E78" w:rsidRDefault="001F2BE3" w:rsidP="00DA1084">
      <w:pPr>
        <w:spacing w:after="0" w:line="240" w:lineRule="auto"/>
        <w:ind w:left="567" w:right="567"/>
        <w:jc w:val="both"/>
        <w:rPr>
          <w:rFonts w:ascii="Palatino Linotype" w:hAnsi="Palatino Linotype" w:cs="Arial"/>
          <w:i/>
        </w:rPr>
      </w:pPr>
      <w:r w:rsidRPr="00CD2E78">
        <w:rPr>
          <w:rFonts w:ascii="Palatino Linotype" w:hAnsi="Palatino Linotype" w:cs="Arial"/>
          <w:i/>
        </w:rPr>
        <w:t>Por lo que respecta a “</w:t>
      </w:r>
      <w:r w:rsidR="003C125B" w:rsidRPr="00CD2E78">
        <w:rPr>
          <w:rFonts w:ascii="Palatino Linotype" w:hAnsi="Palatino Linotype" w:cs="Arial"/>
          <w:i/>
        </w:rPr>
        <w:t>…</w:t>
      </w:r>
      <w:r w:rsidRPr="00CD2E78">
        <w:rPr>
          <w:rFonts w:ascii="Palatino Linotype" w:hAnsi="Palatino Linotype" w:cs="Arial"/>
          <w:i/>
        </w:rPr>
        <w:t xml:space="preserve">sus recibos de nómina del año 2021…”, le comunico que no es posible proporcionar los recibos de pago en virtud de que con fundamento en lo establecido en la Resolución </w:t>
      </w:r>
      <w:r w:rsidR="00D561A2" w:rsidRPr="00CD2E78">
        <w:rPr>
          <w:rFonts w:ascii="Palatino Linotype" w:hAnsi="Palatino Linotype" w:cs="Arial"/>
          <w:i/>
        </w:rPr>
        <w:t>Miscelánea</w:t>
      </w:r>
      <w:r w:rsidRPr="00CD2E78">
        <w:rPr>
          <w:rFonts w:ascii="Palatino Linotype" w:hAnsi="Palatino Linotype" w:cs="Arial"/>
          <w:i/>
        </w:rPr>
        <w:t xml:space="preserve"> Fiscal para 2019 sección 2.7.5.2, el DFDI por concepto de nómina </w:t>
      </w:r>
      <w:r w:rsidR="00D561A2" w:rsidRPr="00CD2E78">
        <w:rPr>
          <w:rFonts w:ascii="Palatino Linotype" w:hAnsi="Palatino Linotype" w:cs="Arial"/>
          <w:i/>
        </w:rPr>
        <w:t>obra en poder del trabajador toda vez que lo recibe vía correo electrónico en un archivo formato electrónico XML y PDF de las remuneraciones que le son cubiertas.”</w:t>
      </w:r>
    </w:p>
    <w:p w14:paraId="3C857633" w14:textId="77777777" w:rsidR="003C125B" w:rsidRPr="00CD2E78" w:rsidRDefault="003C125B" w:rsidP="00DA1084">
      <w:pPr>
        <w:spacing w:after="0" w:line="360" w:lineRule="auto"/>
        <w:jc w:val="both"/>
        <w:rPr>
          <w:rFonts w:ascii="Palatino Linotype" w:hAnsi="Palatino Linotype" w:cs="Arial"/>
          <w:sz w:val="24"/>
        </w:rPr>
      </w:pPr>
    </w:p>
    <w:p w14:paraId="67146967" w14:textId="77777777" w:rsidR="00D561A2" w:rsidRPr="00CD2E78" w:rsidRDefault="001F2BE3" w:rsidP="00DA1084">
      <w:pPr>
        <w:pStyle w:val="Prrafodelista"/>
        <w:numPr>
          <w:ilvl w:val="0"/>
          <w:numId w:val="1"/>
        </w:numPr>
        <w:spacing w:line="360" w:lineRule="auto"/>
        <w:jc w:val="both"/>
        <w:rPr>
          <w:rFonts w:ascii="Palatino Linotype" w:hAnsi="Palatino Linotype" w:cs="Arial"/>
        </w:rPr>
      </w:pPr>
      <w:r w:rsidRPr="00CD2E78">
        <w:rPr>
          <w:rFonts w:ascii="Palatino Linotype" w:hAnsi="Palatino Linotype" w:cs="Arial"/>
          <w:b/>
        </w:rPr>
        <w:t>22022022 Respuesta sol 00083 2022 120 saimex.pdf</w:t>
      </w:r>
      <w:r w:rsidR="003C125B" w:rsidRPr="00CD2E78">
        <w:rPr>
          <w:rFonts w:ascii="Palatino Linotype" w:hAnsi="Palatino Linotype" w:cs="Arial"/>
        </w:rPr>
        <w:t xml:space="preserve">: relativo al </w:t>
      </w:r>
      <w:r w:rsidR="00D561A2" w:rsidRPr="00CD2E78">
        <w:rPr>
          <w:rFonts w:ascii="Palatino Linotype" w:hAnsi="Palatino Linotype" w:cs="Arial"/>
        </w:rPr>
        <w:t>oficio de fecha veintidós de febrero de dos mil veintidós, remitido por el Titular de la Unidad de Transparencia del Sujeto Obligado al Recurrente, en los términos siguientes:</w:t>
      </w:r>
    </w:p>
    <w:p w14:paraId="151C7D52" w14:textId="77777777" w:rsidR="003C125B" w:rsidRPr="00CD2E78" w:rsidRDefault="003C125B"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lastRenderedPageBreak/>
        <w:t>“</w:t>
      </w:r>
      <w:r w:rsidR="00D561A2" w:rsidRPr="00CD2E78">
        <w:rPr>
          <w:rFonts w:ascii="Palatino Linotype" w:hAnsi="Palatino Linotype" w:cs="Arial"/>
          <w:i/>
          <w:lang w:val="es-ES"/>
        </w:rPr>
        <w:t xml:space="preserve">Toda vez de la búsqueda realizada en las unidades administrativas dependientes de la estructura orgánica de la Subdirección de Recursos Humanos cuyo objetivo es, de conformidad a la expuesto en el Manual General de Organización del Instituto de Salud del Estado de México “Ejecutar, coordinar y controlar el plan estratégico institucional en materia de recursos humanos, los planes operativos que de él se deriven, el sistema de administración y desarrollo de personal, la normatividad laboral y las relaciones de trabajo, que garanticen los derechos de los trabajadores y propicien el ejercicio honesto y eficiente de sus funciones, para contribuir a la consecución de los objetivos del Instituto”, a través del oficio número 208C0101320100L/2306/2022 […] “una vez analizada la solicitud referida y derivado de una búsqueda exhaustiva y razonable en los archivos que obran en esta Subdirección […] se informa lo solicitado con relación a la fecha de ingreso y lugar de adscripción; por lo que respecta a los recibos de nómina, dicha unidad administrativa señala que derivado de lo establecido en la Resolución Miscelánea Fiscal para 2019, el CFDI por concepto de nómina obra en poder de cada trabajador, ya que es enviado a su correo electrónico en formato </w:t>
      </w:r>
      <w:proofErr w:type="spellStart"/>
      <w:r w:rsidR="00D561A2" w:rsidRPr="00CD2E78">
        <w:rPr>
          <w:rFonts w:ascii="Palatino Linotype" w:hAnsi="Palatino Linotype" w:cs="Arial"/>
          <w:i/>
          <w:lang w:val="es-ES"/>
        </w:rPr>
        <w:t>pdf</w:t>
      </w:r>
      <w:proofErr w:type="spellEnd"/>
      <w:r w:rsidR="00D561A2" w:rsidRPr="00CD2E78">
        <w:rPr>
          <w:rFonts w:ascii="Palatino Linotype" w:hAnsi="Palatino Linotype" w:cs="Arial"/>
          <w:i/>
          <w:lang w:val="es-ES"/>
        </w:rPr>
        <w:t xml:space="preserve"> y </w:t>
      </w:r>
      <w:proofErr w:type="spellStart"/>
      <w:r w:rsidR="00D561A2" w:rsidRPr="00CD2E78">
        <w:rPr>
          <w:rFonts w:ascii="Palatino Linotype" w:hAnsi="Palatino Linotype" w:cs="Arial"/>
          <w:i/>
          <w:lang w:val="es-ES"/>
        </w:rPr>
        <w:t>xml</w:t>
      </w:r>
      <w:proofErr w:type="spellEnd"/>
      <w:r w:rsidR="00D561A2" w:rsidRPr="00CD2E78">
        <w:rPr>
          <w:rFonts w:ascii="Palatino Linotype" w:hAnsi="Palatino Linotype" w:cs="Arial"/>
          <w:i/>
          <w:lang w:val="es-ES"/>
        </w:rPr>
        <w:t>.”</w:t>
      </w:r>
    </w:p>
    <w:p w14:paraId="010071A8" w14:textId="77777777" w:rsidR="003C125B" w:rsidRPr="00CD2E78" w:rsidRDefault="003C125B" w:rsidP="00DA1084">
      <w:pPr>
        <w:spacing w:after="0" w:line="360" w:lineRule="auto"/>
        <w:jc w:val="both"/>
        <w:rPr>
          <w:rFonts w:ascii="Palatino Linotype" w:hAnsi="Palatino Linotype" w:cs="Arial"/>
          <w:sz w:val="24"/>
          <w:lang w:val="es-ES"/>
        </w:rPr>
      </w:pPr>
    </w:p>
    <w:p w14:paraId="0914FCB9" w14:textId="77777777" w:rsidR="003C125B" w:rsidRPr="00CD2E78" w:rsidRDefault="003C125B" w:rsidP="00DA1084">
      <w:pPr>
        <w:spacing w:after="0" w:line="360" w:lineRule="auto"/>
        <w:jc w:val="both"/>
        <w:rPr>
          <w:rFonts w:ascii="Palatino Linotype" w:hAnsi="Palatino Linotype" w:cs="Arial"/>
          <w:sz w:val="24"/>
          <w:lang w:val="es-ES"/>
        </w:rPr>
      </w:pPr>
      <w:r w:rsidRPr="00CD2E78">
        <w:rPr>
          <w:rFonts w:ascii="Palatino Linotype" w:hAnsi="Palatino Linotype" w:cs="Arial"/>
          <w:sz w:val="24"/>
          <w:lang w:val="es-ES"/>
        </w:rPr>
        <w:t xml:space="preserve">Inconforme con la respuesta, el </w:t>
      </w:r>
      <w:r w:rsidRPr="00CD2E78">
        <w:rPr>
          <w:rFonts w:ascii="Palatino Linotype" w:hAnsi="Palatino Linotype" w:cs="Arial"/>
          <w:b/>
          <w:sz w:val="24"/>
          <w:lang w:val="es-ES"/>
        </w:rPr>
        <w:t>Recurrente</w:t>
      </w:r>
      <w:r w:rsidRPr="00CD2E78">
        <w:rPr>
          <w:rFonts w:ascii="Palatino Linotype" w:hAnsi="Palatino Linotype" w:cs="Arial"/>
          <w:sz w:val="24"/>
          <w:lang w:val="es-ES"/>
        </w:rPr>
        <w:t xml:space="preserve"> interpone recurso de revisión haciendo valer </w:t>
      </w:r>
      <w:r w:rsidR="00183B67" w:rsidRPr="00CD2E78">
        <w:rPr>
          <w:rFonts w:ascii="Palatino Linotype" w:hAnsi="Palatino Linotype" w:cs="Arial"/>
          <w:sz w:val="24"/>
          <w:lang w:val="es-ES"/>
        </w:rPr>
        <w:t xml:space="preserve">como acto impugnado y razones o motivos de inconformidad objetivamente </w:t>
      </w:r>
      <w:r w:rsidR="00183B67" w:rsidRPr="00CD2E78">
        <w:rPr>
          <w:rFonts w:ascii="Palatino Linotype" w:hAnsi="Palatino Linotype" w:cs="Arial"/>
          <w:i/>
          <w:sz w:val="24"/>
          <w:lang w:val="es-ES"/>
        </w:rPr>
        <w:t xml:space="preserve">“no me envían los recibos de </w:t>
      </w:r>
      <w:proofErr w:type="spellStart"/>
      <w:r w:rsidR="00183B67" w:rsidRPr="00CD2E78">
        <w:rPr>
          <w:rFonts w:ascii="Palatino Linotype" w:hAnsi="Palatino Linotype" w:cs="Arial"/>
          <w:i/>
          <w:sz w:val="24"/>
          <w:lang w:val="es-ES"/>
        </w:rPr>
        <w:t>nomina</w:t>
      </w:r>
      <w:proofErr w:type="spellEnd"/>
      <w:r w:rsidR="00183B67" w:rsidRPr="00CD2E78">
        <w:rPr>
          <w:rFonts w:ascii="Palatino Linotype" w:hAnsi="Palatino Linotype" w:cs="Arial"/>
          <w:i/>
          <w:sz w:val="24"/>
          <w:lang w:val="es-ES"/>
        </w:rPr>
        <w:t xml:space="preserve"> que solicite”</w:t>
      </w:r>
      <w:r w:rsidR="00183B67" w:rsidRPr="00CD2E78">
        <w:rPr>
          <w:rFonts w:ascii="Palatino Linotype" w:hAnsi="Palatino Linotype" w:cs="Arial"/>
          <w:sz w:val="24"/>
          <w:lang w:val="es-ES"/>
        </w:rPr>
        <w:t xml:space="preserve">, </w:t>
      </w:r>
      <w:r w:rsidRPr="00CD2E78">
        <w:rPr>
          <w:rFonts w:ascii="Palatino Linotype" w:hAnsi="Palatino Linotype" w:cs="Arial"/>
          <w:sz w:val="24"/>
          <w:lang w:val="es-ES"/>
        </w:rPr>
        <w:t>razones o motivos de inconformidad que resultan fundados de conformidad con la fracción V del artículo 179 de la Ley de Transparencia local</w:t>
      </w:r>
      <w:r w:rsidRPr="00CD2E78">
        <w:rPr>
          <w:rStyle w:val="Refdenotaalpie"/>
          <w:rFonts w:ascii="Palatino Linotype" w:hAnsi="Palatino Linotype" w:cs="Arial"/>
          <w:sz w:val="24"/>
          <w:lang w:val="es-ES"/>
        </w:rPr>
        <w:footnoteReference w:id="2"/>
      </w:r>
      <w:r w:rsidR="00183B67" w:rsidRPr="00CD2E78">
        <w:rPr>
          <w:rFonts w:ascii="Palatino Linotype" w:hAnsi="Palatino Linotype" w:cs="Arial"/>
          <w:sz w:val="24"/>
          <w:lang w:val="es-ES"/>
        </w:rPr>
        <w:t>.</w:t>
      </w:r>
    </w:p>
    <w:p w14:paraId="052FEBA6" w14:textId="77777777" w:rsidR="00D26B74" w:rsidRPr="00CD2E78" w:rsidRDefault="00D26B74" w:rsidP="00DA1084">
      <w:pPr>
        <w:spacing w:after="0" w:line="360" w:lineRule="auto"/>
        <w:jc w:val="both"/>
        <w:rPr>
          <w:rFonts w:ascii="Palatino Linotype" w:hAnsi="Palatino Linotype" w:cs="Arial"/>
          <w:sz w:val="24"/>
          <w:lang w:val="es-ES"/>
        </w:rPr>
      </w:pPr>
    </w:p>
    <w:p w14:paraId="1A700541" w14:textId="77777777" w:rsidR="00183B67" w:rsidRPr="00CD2E78" w:rsidRDefault="00183B67" w:rsidP="00DA1084">
      <w:pPr>
        <w:spacing w:after="0" w:line="360" w:lineRule="auto"/>
        <w:jc w:val="both"/>
        <w:rPr>
          <w:rFonts w:ascii="Palatino Linotype" w:hAnsi="Palatino Linotype" w:cs="Arial"/>
          <w:sz w:val="24"/>
        </w:rPr>
      </w:pPr>
      <w:r w:rsidRPr="00CD2E78">
        <w:rPr>
          <w:rFonts w:ascii="Palatino Linotype" w:hAnsi="Palatino Linotype" w:cs="Arial"/>
          <w:sz w:val="24"/>
        </w:rPr>
        <w:t xml:space="preserve">Debemos señalar que el </w:t>
      </w:r>
      <w:r w:rsidRPr="00CD2E78">
        <w:rPr>
          <w:rFonts w:ascii="Palatino Linotype" w:hAnsi="Palatino Linotype" w:cs="Arial"/>
          <w:b/>
          <w:sz w:val="24"/>
        </w:rPr>
        <w:t>Recurrente</w:t>
      </w:r>
      <w:r w:rsidRPr="00CD2E78">
        <w:rPr>
          <w:rFonts w:ascii="Palatino Linotype" w:hAnsi="Palatino Linotype" w:cs="Arial"/>
          <w:sz w:val="24"/>
        </w:rPr>
        <w:t xml:space="preserve"> no se inconforma de la totalidad de la entrega de la información, al señalar que no le entregaron los recibos de nómina, por lo tanto, debido a que no impugna el total de los requerimientos, se debe entender que está conforme con la respuesta dada por el </w:t>
      </w:r>
      <w:r w:rsidRPr="00CD2E78">
        <w:rPr>
          <w:rFonts w:ascii="Palatino Linotype" w:hAnsi="Palatino Linotype" w:cs="Arial"/>
          <w:b/>
          <w:sz w:val="24"/>
        </w:rPr>
        <w:t>Sujeto Obligado</w:t>
      </w:r>
      <w:r w:rsidRPr="00CD2E78">
        <w:rPr>
          <w:rFonts w:ascii="Palatino Linotype" w:hAnsi="Palatino Linotype" w:cs="Arial"/>
          <w:sz w:val="24"/>
        </w:rPr>
        <w:t>, en lo que corresponde a</w:t>
      </w:r>
      <w:r w:rsidR="00F52363" w:rsidRPr="00CD2E78">
        <w:rPr>
          <w:rFonts w:ascii="Palatino Linotype" w:hAnsi="Palatino Linotype" w:cs="Arial"/>
          <w:sz w:val="24"/>
        </w:rPr>
        <w:t xml:space="preserve"> la fecha de ingreso y área de adscripción del servidor público</w:t>
      </w:r>
      <w:r w:rsidRPr="00CD2E78">
        <w:rPr>
          <w:rFonts w:ascii="Palatino Linotype" w:hAnsi="Palatino Linotype" w:cs="Arial"/>
          <w:sz w:val="24"/>
        </w:rPr>
        <w:t xml:space="preserve">, por lo que se considera que el </w:t>
      </w:r>
      <w:r w:rsidRPr="00CD2E78">
        <w:rPr>
          <w:rFonts w:ascii="Palatino Linotype" w:hAnsi="Palatino Linotype" w:cs="Arial"/>
          <w:b/>
          <w:sz w:val="24"/>
        </w:rPr>
        <w:t>Recurrente</w:t>
      </w:r>
      <w:r w:rsidRPr="00CD2E78">
        <w:rPr>
          <w:rFonts w:ascii="Palatino Linotype" w:hAnsi="Palatino Linotype" w:cs="Arial"/>
          <w:sz w:val="24"/>
        </w:rPr>
        <w:t xml:space="preserve"> consintió parcialmente la respuesta. Lo anterior es así, debido a que </w:t>
      </w:r>
      <w:r w:rsidRPr="00CD2E78">
        <w:rPr>
          <w:rFonts w:ascii="Palatino Linotype" w:hAnsi="Palatino Linotype" w:cs="Arial"/>
          <w:sz w:val="24"/>
        </w:rPr>
        <w:lastRenderedPageBreak/>
        <w:t>cuando el Recurrente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6864473" w14:textId="77777777" w:rsidR="00183B67" w:rsidRPr="00CD2E78" w:rsidRDefault="00183B67" w:rsidP="00DA1084">
      <w:pPr>
        <w:spacing w:after="0" w:line="360" w:lineRule="auto"/>
        <w:jc w:val="both"/>
        <w:rPr>
          <w:rFonts w:ascii="Palatino Linotype" w:hAnsi="Palatino Linotype" w:cs="Arial"/>
          <w:sz w:val="24"/>
        </w:rPr>
      </w:pPr>
    </w:p>
    <w:p w14:paraId="77FCC9F3" w14:textId="77777777" w:rsidR="00183B67" w:rsidRPr="00CD2E78" w:rsidRDefault="00183B67" w:rsidP="00DA1084">
      <w:pPr>
        <w:spacing w:after="0" w:line="240" w:lineRule="auto"/>
        <w:ind w:left="567" w:right="567"/>
        <w:jc w:val="both"/>
        <w:rPr>
          <w:rFonts w:ascii="Palatino Linotype" w:hAnsi="Palatino Linotype" w:cs="Arial"/>
          <w:i/>
        </w:rPr>
      </w:pPr>
      <w:r w:rsidRPr="00CD2E78">
        <w:rPr>
          <w:rFonts w:ascii="Palatino Linotype" w:hAnsi="Palatino Linotype" w:cs="Arial"/>
          <w:i/>
        </w:rPr>
        <w:t>“</w:t>
      </w:r>
      <w:r w:rsidRPr="00CD2E78">
        <w:rPr>
          <w:rFonts w:ascii="Palatino Linotype" w:hAnsi="Palatino Linotype" w:cs="Arial"/>
          <w:b/>
          <w:i/>
        </w:rPr>
        <w:t>REVISIÓN EN AMPARO. LOS RESOLUTIVOS NO COMBATIDOS DEBEN DECLARARSE FIRMES</w:t>
      </w:r>
      <w:r w:rsidRPr="00CD2E78">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7DC7374" w14:textId="77777777" w:rsidR="00183B67" w:rsidRPr="00CD2E78" w:rsidRDefault="00183B67" w:rsidP="00DA1084">
      <w:pPr>
        <w:spacing w:after="0" w:line="360" w:lineRule="auto"/>
        <w:jc w:val="both"/>
        <w:rPr>
          <w:rFonts w:ascii="Palatino Linotype" w:hAnsi="Palatino Linotype" w:cs="Arial"/>
          <w:sz w:val="24"/>
        </w:rPr>
      </w:pPr>
    </w:p>
    <w:p w14:paraId="1F45EC81" w14:textId="77777777" w:rsidR="00183B67" w:rsidRPr="00CD2E78" w:rsidRDefault="00183B67" w:rsidP="00DA1084">
      <w:pPr>
        <w:spacing w:after="0" w:line="360" w:lineRule="auto"/>
        <w:jc w:val="both"/>
        <w:rPr>
          <w:rFonts w:ascii="Palatino Linotype" w:hAnsi="Palatino Linotype" w:cs="Arial"/>
          <w:sz w:val="24"/>
        </w:rPr>
      </w:pPr>
      <w:r w:rsidRPr="00CD2E78">
        <w:rPr>
          <w:rFonts w:ascii="Palatino Linotype" w:hAnsi="Palatino Linotype" w:cs="Arial"/>
          <w:sz w:val="24"/>
        </w:rPr>
        <w:t xml:space="preserve">Así, la parte de la solicitud sobre la que no se expresó inconformidad, debe declararse consentida por el hoy </w:t>
      </w:r>
      <w:r w:rsidRPr="00CD2E78">
        <w:rPr>
          <w:rFonts w:ascii="Palatino Linotype" w:hAnsi="Palatino Linotype" w:cs="Arial"/>
          <w:b/>
          <w:sz w:val="24"/>
        </w:rPr>
        <w:t>Recurrente</w:t>
      </w:r>
      <w:r w:rsidRPr="00CD2E78">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588ECFA7" w14:textId="77777777" w:rsidR="00183B67" w:rsidRPr="00CD2E78" w:rsidRDefault="00183B67" w:rsidP="00DA1084">
      <w:pPr>
        <w:spacing w:after="0" w:line="360" w:lineRule="auto"/>
        <w:jc w:val="both"/>
        <w:rPr>
          <w:rFonts w:ascii="Palatino Linotype" w:hAnsi="Palatino Linotype" w:cs="Arial"/>
          <w:sz w:val="24"/>
        </w:rPr>
      </w:pPr>
    </w:p>
    <w:p w14:paraId="79C11BBF" w14:textId="77777777" w:rsidR="00183B67" w:rsidRPr="00CD2E78" w:rsidRDefault="00183B67" w:rsidP="00DA1084">
      <w:pPr>
        <w:spacing w:after="0" w:line="240" w:lineRule="auto"/>
        <w:ind w:left="567" w:right="567"/>
        <w:jc w:val="both"/>
        <w:rPr>
          <w:rFonts w:ascii="Palatino Linotype" w:hAnsi="Palatino Linotype" w:cs="Arial"/>
          <w:i/>
        </w:rPr>
      </w:pPr>
      <w:r w:rsidRPr="00CD2E78">
        <w:rPr>
          <w:rFonts w:ascii="Palatino Linotype" w:hAnsi="Palatino Linotype" w:cs="Arial"/>
          <w:i/>
        </w:rPr>
        <w:t>“</w:t>
      </w:r>
      <w:r w:rsidRPr="00CD2E78">
        <w:rPr>
          <w:rFonts w:ascii="Palatino Linotype" w:hAnsi="Palatino Linotype" w:cs="Arial"/>
          <w:b/>
          <w:i/>
        </w:rPr>
        <w:t>ACTOS CONSENTIDOS. SON LOS QUE NO SE IMPUGNAN MEDIANTE EL RECURSO IDÓNEO</w:t>
      </w:r>
      <w:r w:rsidRPr="00CD2E78">
        <w:rPr>
          <w:rFonts w:ascii="Palatino Linotype" w:hAnsi="Palatino Linotype" w:cs="Arial"/>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05265AD" w14:textId="77777777" w:rsidR="00183B67" w:rsidRPr="00CD2E78" w:rsidRDefault="00F52363" w:rsidP="00DA1084">
      <w:pPr>
        <w:spacing w:after="0" w:line="360" w:lineRule="auto"/>
        <w:jc w:val="both"/>
        <w:rPr>
          <w:rFonts w:ascii="Palatino Linotype" w:hAnsi="Palatino Linotype" w:cs="Arial"/>
          <w:sz w:val="24"/>
          <w:lang w:val="es-ES"/>
        </w:rPr>
      </w:pPr>
      <w:r w:rsidRPr="00CD2E78">
        <w:rPr>
          <w:rFonts w:ascii="Palatino Linotype" w:hAnsi="Palatino Linotype" w:cs="Arial"/>
          <w:sz w:val="24"/>
          <w:lang w:val="es-ES"/>
        </w:rPr>
        <w:lastRenderedPageBreak/>
        <w:t xml:space="preserve">Acotado lo anterior, podemos sintetizar la </w:t>
      </w:r>
      <w:r w:rsidRPr="00CD2E78">
        <w:rPr>
          <w:rFonts w:ascii="Palatino Linotype" w:hAnsi="Palatino Linotype" w:cs="Arial"/>
          <w:i/>
          <w:sz w:val="24"/>
          <w:lang w:val="es-ES"/>
        </w:rPr>
        <w:t>Litis</w:t>
      </w:r>
      <w:r w:rsidRPr="00CD2E78">
        <w:rPr>
          <w:rFonts w:ascii="Palatino Linotype" w:hAnsi="Palatino Linotype" w:cs="Arial"/>
          <w:sz w:val="24"/>
          <w:lang w:val="es-ES"/>
        </w:rPr>
        <w:t xml:space="preserve"> en el presente asunto se centra en hacer estudio del marco normativo del Sujeto Obligado, a efecto de estar en posibilidades de poder determinar si existe facultad, función y/o atribución que lo constriña a tener en sus archivos los recibos de nómina</w:t>
      </w:r>
      <w:r w:rsidR="006844D2" w:rsidRPr="00CD2E78">
        <w:rPr>
          <w:rFonts w:ascii="Palatino Linotype" w:hAnsi="Palatino Linotype" w:cs="Arial"/>
          <w:sz w:val="24"/>
          <w:lang w:val="es-ES"/>
        </w:rPr>
        <w:t>.</w:t>
      </w:r>
    </w:p>
    <w:p w14:paraId="741357EA" w14:textId="77777777" w:rsidR="006844D2" w:rsidRPr="00CD2E78" w:rsidRDefault="006844D2" w:rsidP="00DA1084">
      <w:pPr>
        <w:spacing w:after="0" w:line="360" w:lineRule="auto"/>
        <w:jc w:val="both"/>
        <w:rPr>
          <w:rFonts w:ascii="Palatino Linotype" w:hAnsi="Palatino Linotype" w:cs="Arial"/>
          <w:sz w:val="24"/>
          <w:lang w:val="es-ES"/>
        </w:rPr>
      </w:pPr>
    </w:p>
    <w:p w14:paraId="2520A372" w14:textId="77777777" w:rsidR="00DA1084" w:rsidRPr="00CD2E78" w:rsidRDefault="00C55FEC" w:rsidP="00DA1084">
      <w:pPr>
        <w:spacing w:after="0" w:line="360" w:lineRule="auto"/>
        <w:jc w:val="both"/>
        <w:rPr>
          <w:rFonts w:ascii="Palatino Linotype" w:hAnsi="Palatino Linotype" w:cs="Arial"/>
          <w:sz w:val="24"/>
          <w:lang w:val="es-ES"/>
        </w:rPr>
      </w:pPr>
      <w:r w:rsidRPr="00CD2E78">
        <w:rPr>
          <w:rFonts w:ascii="Palatino Linotype" w:hAnsi="Palatino Linotype" w:cs="Arial"/>
          <w:sz w:val="24"/>
          <w:lang w:val="es-ES"/>
        </w:rPr>
        <w:t xml:space="preserve">Comenzaremos trayendo a colación los artículos 3 fracción XI, 4 y 12 de </w:t>
      </w:r>
      <w:r w:rsidR="00DA1084" w:rsidRPr="00CD2E78">
        <w:rPr>
          <w:rFonts w:ascii="Palatino Linotype" w:hAnsi="Palatino Linotype" w:cs="Arial"/>
          <w:sz w:val="24"/>
          <w:lang w:val="es-ES"/>
        </w:rPr>
        <w:t>la Ley de Transparencia y Acceso a la Información Pública del Estado de México y Municipios, que establece lo siguiente:</w:t>
      </w:r>
    </w:p>
    <w:p w14:paraId="702B22CE" w14:textId="77777777" w:rsidR="00DA1084" w:rsidRPr="00CD2E78" w:rsidRDefault="00DA1084" w:rsidP="00DA1084">
      <w:pPr>
        <w:spacing w:after="0" w:line="360" w:lineRule="auto"/>
        <w:jc w:val="both"/>
        <w:rPr>
          <w:rFonts w:ascii="Palatino Linotype" w:hAnsi="Palatino Linotype" w:cs="Arial"/>
          <w:sz w:val="24"/>
          <w:lang w:val="es-ES"/>
        </w:rPr>
      </w:pPr>
    </w:p>
    <w:p w14:paraId="41E3233C"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w:t>
      </w:r>
      <w:r w:rsidRPr="00CD2E78">
        <w:rPr>
          <w:rFonts w:ascii="Palatino Linotype" w:hAnsi="Palatino Linotype" w:cs="Arial"/>
          <w:b/>
          <w:i/>
          <w:lang w:val="es-ES"/>
        </w:rPr>
        <w:t>Artículo 3.</w:t>
      </w:r>
      <w:r w:rsidRPr="00CD2E78">
        <w:rPr>
          <w:rFonts w:ascii="Palatino Linotype" w:hAnsi="Palatino Linotype" w:cs="Arial"/>
          <w:i/>
          <w:lang w:val="es-ES"/>
        </w:rPr>
        <w:t xml:space="preserve"> Para los efectos de la presente Ley se entenderá por:</w:t>
      </w:r>
    </w:p>
    <w:p w14:paraId="41CB8BF0"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w:t>
      </w:r>
    </w:p>
    <w:p w14:paraId="38C4598B"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b/>
          <w:i/>
          <w:lang w:val="es-ES"/>
        </w:rPr>
        <w:t>XI. Documento:</w:t>
      </w:r>
      <w:r w:rsidRPr="00CD2E78">
        <w:rPr>
          <w:rFonts w:ascii="Palatino Linotype" w:hAnsi="Palatino Linotype" w:cs="Arial"/>
          <w:i/>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FABFDCA" w14:textId="77777777" w:rsidR="00DA1084" w:rsidRPr="00CD2E78" w:rsidRDefault="00DA1084" w:rsidP="00DA1084">
      <w:pPr>
        <w:spacing w:after="0" w:line="240" w:lineRule="auto"/>
        <w:ind w:left="567" w:right="567"/>
        <w:jc w:val="both"/>
        <w:rPr>
          <w:rFonts w:ascii="Palatino Linotype" w:hAnsi="Palatino Linotype" w:cs="Arial"/>
          <w:i/>
          <w:lang w:val="es-ES"/>
        </w:rPr>
      </w:pPr>
    </w:p>
    <w:p w14:paraId="6434157B"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b/>
          <w:i/>
          <w:lang w:val="es-ES"/>
        </w:rPr>
        <w:t xml:space="preserve">Artículo 4. </w:t>
      </w:r>
      <w:r w:rsidRPr="00CD2E78">
        <w:rPr>
          <w:rFonts w:ascii="Palatino Linotype" w:hAnsi="Palatino Linotype" w:cs="Arial"/>
          <w:i/>
          <w:lang w:val="es-ES"/>
        </w:rPr>
        <w:t>El derecho humano de acceso a la información pública es la prerrogativa de las personas para buscar, difundir, investigar, recabar, recibir y solicitar información pública, sin necesidad de acreditar personalidad ni interés jurídico.</w:t>
      </w:r>
    </w:p>
    <w:p w14:paraId="3D290D7D"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AF74D46" w14:textId="77777777" w:rsidR="00DA1084" w:rsidRPr="00CD2E78" w:rsidRDefault="00DA1084" w:rsidP="00DA1084">
      <w:pPr>
        <w:spacing w:after="0" w:line="240" w:lineRule="auto"/>
        <w:ind w:left="567" w:right="567"/>
        <w:jc w:val="both"/>
        <w:rPr>
          <w:rFonts w:ascii="Palatino Linotype" w:hAnsi="Palatino Linotype" w:cs="Arial"/>
          <w:i/>
          <w:lang w:val="es-ES"/>
        </w:rPr>
      </w:pPr>
    </w:p>
    <w:p w14:paraId="2C5C609B"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Los sujetos obligados deben poner en práctica, políticas y programas de acceso a la información que se apeguen a criterios de publicidad, veracidad, oportunidad, precisión y suficiencia en beneficio de los solicitantes.</w:t>
      </w:r>
    </w:p>
    <w:p w14:paraId="6EF2DC9E" w14:textId="77777777" w:rsidR="00DA1084" w:rsidRPr="00CD2E78" w:rsidRDefault="00DA1084" w:rsidP="00DA1084">
      <w:pPr>
        <w:spacing w:after="0" w:line="240" w:lineRule="auto"/>
        <w:ind w:left="567" w:right="567"/>
        <w:jc w:val="both"/>
        <w:rPr>
          <w:rFonts w:ascii="Palatino Linotype" w:hAnsi="Palatino Linotype" w:cs="Arial"/>
          <w:i/>
          <w:lang w:val="es-ES"/>
        </w:rPr>
      </w:pPr>
    </w:p>
    <w:p w14:paraId="76069015"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b/>
          <w:i/>
          <w:lang w:val="es-ES"/>
        </w:rPr>
        <w:lastRenderedPageBreak/>
        <w:t xml:space="preserve">Artículo 12. </w:t>
      </w:r>
      <w:r w:rsidRPr="00CD2E78">
        <w:rPr>
          <w:rFonts w:ascii="Palatino Linotype" w:hAnsi="Palatino Linotype" w:cs="Arial"/>
          <w:i/>
          <w:lang w:val="es-ES"/>
        </w:rPr>
        <w:t>Quienes generen, recopilen, administren, manejen, procesen, archiven o conserven información pública serán responsables de la misma en los términos de las disposiciones jurídicas aplicables.</w:t>
      </w:r>
    </w:p>
    <w:p w14:paraId="74D26B0A"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476150C0" w14:textId="77777777" w:rsidR="00DA1084" w:rsidRPr="00CD2E78" w:rsidRDefault="00DA1084" w:rsidP="00DA1084">
      <w:pPr>
        <w:spacing w:after="0" w:line="360" w:lineRule="auto"/>
        <w:jc w:val="both"/>
        <w:rPr>
          <w:rFonts w:ascii="Palatino Linotype" w:hAnsi="Palatino Linotype" w:cs="Arial"/>
          <w:sz w:val="24"/>
          <w:lang w:val="es-ES"/>
        </w:rPr>
      </w:pPr>
    </w:p>
    <w:p w14:paraId="7B63A1CD" w14:textId="77777777" w:rsidR="00DA1084" w:rsidRPr="00CD2E78" w:rsidRDefault="00DA1084" w:rsidP="00DA1084">
      <w:pPr>
        <w:spacing w:after="0" w:line="360" w:lineRule="auto"/>
        <w:jc w:val="both"/>
        <w:rPr>
          <w:rFonts w:ascii="Palatino Linotype" w:hAnsi="Palatino Linotype" w:cs="Arial"/>
          <w:sz w:val="24"/>
          <w:lang w:val="es-ES"/>
        </w:rPr>
      </w:pPr>
      <w:r w:rsidRPr="00CD2E78">
        <w:rPr>
          <w:rFonts w:ascii="Palatino Linotype" w:hAnsi="Palatino Linotype" w:cs="Arial"/>
          <w:sz w:val="24"/>
          <w:lang w:val="es-ES"/>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38431D53" w14:textId="77777777" w:rsidR="00DA1084" w:rsidRPr="00CD2E78" w:rsidRDefault="00DA1084" w:rsidP="00DA1084">
      <w:pPr>
        <w:spacing w:after="0" w:line="360" w:lineRule="auto"/>
        <w:jc w:val="both"/>
        <w:rPr>
          <w:rFonts w:ascii="Palatino Linotype" w:hAnsi="Palatino Linotype" w:cs="Arial"/>
          <w:sz w:val="24"/>
          <w:lang w:val="es-ES"/>
        </w:rPr>
      </w:pPr>
    </w:p>
    <w:p w14:paraId="01C8C9B4" w14:textId="77777777" w:rsidR="00DA1084" w:rsidRPr="00CD2E78" w:rsidRDefault="00DA1084" w:rsidP="00DA1084">
      <w:pPr>
        <w:spacing w:after="0" w:line="360" w:lineRule="auto"/>
        <w:jc w:val="both"/>
        <w:rPr>
          <w:rFonts w:ascii="Palatino Linotype" w:hAnsi="Palatino Linotype" w:cs="Arial"/>
          <w:sz w:val="24"/>
          <w:lang w:val="es-ES"/>
        </w:rPr>
      </w:pPr>
      <w:r w:rsidRPr="00CD2E78">
        <w:rPr>
          <w:rFonts w:ascii="Palatino Linotype" w:hAnsi="Palatino Linotype" w:cs="Arial"/>
          <w:sz w:val="24"/>
          <w:lang w:val="es-ES"/>
        </w:rPr>
        <w:t xml:space="preserve">Así también, se dispone que 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w:t>
      </w:r>
      <w:r w:rsidRPr="00CD2E78">
        <w:rPr>
          <w:rFonts w:ascii="Palatino Linotype" w:hAnsi="Palatino Linotype" w:cs="Arial"/>
          <w:sz w:val="24"/>
          <w:lang w:val="es-ES"/>
        </w:rPr>
        <w:lastRenderedPageBreak/>
        <w:t>presentarla conforme al interés del solicitante, por lo que los Sujetos Obligados no están constreñidos a generarla, resumirla, efectuar cálculos o practicar investigaciones.</w:t>
      </w:r>
    </w:p>
    <w:p w14:paraId="0EEEBBFC" w14:textId="77777777" w:rsidR="00DA1084" w:rsidRPr="00CD2E78" w:rsidRDefault="00DA1084" w:rsidP="00DA1084">
      <w:pPr>
        <w:spacing w:after="0" w:line="360" w:lineRule="auto"/>
        <w:jc w:val="both"/>
        <w:rPr>
          <w:rFonts w:ascii="Palatino Linotype" w:hAnsi="Palatino Linotype" w:cs="Arial"/>
          <w:sz w:val="24"/>
          <w:lang w:val="es-ES"/>
        </w:rPr>
      </w:pPr>
    </w:p>
    <w:p w14:paraId="77AE71DC" w14:textId="77777777" w:rsidR="00DA1084" w:rsidRPr="00CD2E78" w:rsidRDefault="00DA1084" w:rsidP="00DA1084">
      <w:pPr>
        <w:spacing w:after="0" w:line="360" w:lineRule="auto"/>
        <w:jc w:val="both"/>
        <w:rPr>
          <w:rFonts w:ascii="Palatino Linotype" w:hAnsi="Palatino Linotype" w:cs="Arial"/>
          <w:sz w:val="24"/>
          <w:lang w:val="es-ES"/>
        </w:rPr>
      </w:pPr>
      <w:r w:rsidRPr="00CD2E78">
        <w:rPr>
          <w:rFonts w:ascii="Palatino Linotype" w:hAnsi="Palatino Linotype" w:cs="Arial"/>
          <w:sz w:val="24"/>
          <w:lang w:val="es-ES"/>
        </w:rPr>
        <w:t xml:space="preserve">En este contexto, el Sujeto Obligado no está obligado a generar documento ad hoc para para satisfacer el derecho de acceso, situación que no está permitida dentro de la materia de acceso a la información. Como apoyo a lo anterior, es aplicable el Criterio 03-17, emitido por el Instituto Nacional de Transparencia, Acceso a la Información y Protección de Datos Personales, que dice: </w:t>
      </w:r>
    </w:p>
    <w:p w14:paraId="7A53086B" w14:textId="77777777" w:rsidR="00DA1084" w:rsidRPr="00CD2E78" w:rsidRDefault="00DA1084" w:rsidP="00DA1084">
      <w:pPr>
        <w:spacing w:after="0" w:line="360" w:lineRule="auto"/>
        <w:jc w:val="both"/>
        <w:rPr>
          <w:rFonts w:ascii="Palatino Linotype" w:hAnsi="Palatino Linotype" w:cs="Arial"/>
          <w:sz w:val="24"/>
          <w:lang w:val="es-ES"/>
        </w:rPr>
      </w:pPr>
    </w:p>
    <w:p w14:paraId="5E76E8AE"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w:t>
      </w:r>
      <w:r w:rsidRPr="00CD2E78">
        <w:rPr>
          <w:rFonts w:ascii="Palatino Linotype" w:hAnsi="Palatino Linotype" w:cs="Arial"/>
          <w:b/>
          <w:i/>
          <w:lang w:val="es-ES"/>
        </w:rPr>
        <w:t xml:space="preserve">No existe obligación de elaborar documentos ad hoc para atender las solicitudes de acceso a la información. </w:t>
      </w:r>
      <w:r w:rsidRPr="00CD2E78">
        <w:rPr>
          <w:rFonts w:ascii="Palatino Linotype" w:hAnsi="Palatino Linotype" w:cs="Arial"/>
          <w:i/>
          <w:lang w:val="es-ES"/>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2C94623" w14:textId="77777777" w:rsidR="00DA1084" w:rsidRPr="00CD2E78" w:rsidRDefault="00DA1084" w:rsidP="00DA1084">
      <w:pPr>
        <w:spacing w:after="0" w:line="240" w:lineRule="auto"/>
        <w:ind w:left="567" w:right="567"/>
        <w:jc w:val="both"/>
        <w:rPr>
          <w:rFonts w:ascii="Palatino Linotype" w:hAnsi="Palatino Linotype" w:cs="Arial"/>
          <w:i/>
          <w:lang w:val="es-ES"/>
        </w:rPr>
      </w:pPr>
    </w:p>
    <w:p w14:paraId="4E9467E8"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 xml:space="preserve">Resoluciones: </w:t>
      </w:r>
    </w:p>
    <w:p w14:paraId="2E631C27"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 RRA 0050/16. Instituto Nacional para la Evaluación de la Educación. 13 julio de 2016. Por unanimidad. Comisionado Ponente: Francisco Javier Acuña Llamas.</w:t>
      </w:r>
    </w:p>
    <w:p w14:paraId="2B3BDB16"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 xml:space="preserve">• RRA 0310/16. Instituto Nacional de Transparencia, Acceso a la Información y Protección de Datos Personales. 10 de agosto de 2016. Por unanimidad. Comisionada Ponente. Areli Cano Guadiana. </w:t>
      </w:r>
    </w:p>
    <w:p w14:paraId="3250A971" w14:textId="77777777" w:rsidR="00DA1084" w:rsidRPr="00CD2E78" w:rsidRDefault="00DA1084" w:rsidP="00DA1084">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 RRA 1889/16. Secretaría de Hacienda y Crédito Público. 05 de octubre de 2016. Por unanimidad. Comisionada Ponente. Ximena Puente de la Mora.”</w:t>
      </w:r>
    </w:p>
    <w:p w14:paraId="5B8134B5" w14:textId="77777777" w:rsidR="00DA1084" w:rsidRPr="00CD2E78" w:rsidRDefault="00DA1084" w:rsidP="00DA1084">
      <w:pPr>
        <w:spacing w:after="0" w:line="360" w:lineRule="auto"/>
        <w:jc w:val="both"/>
        <w:rPr>
          <w:rFonts w:ascii="Palatino Linotype" w:hAnsi="Palatino Linotype" w:cs="Arial"/>
          <w:sz w:val="24"/>
          <w:lang w:val="es-ES"/>
        </w:rPr>
      </w:pPr>
    </w:p>
    <w:p w14:paraId="06CFE9BC" w14:textId="77777777" w:rsidR="00C55FEC" w:rsidRPr="00CD2E78" w:rsidRDefault="00C55FEC" w:rsidP="00DA1084">
      <w:pPr>
        <w:spacing w:after="0" w:line="360" w:lineRule="auto"/>
        <w:jc w:val="both"/>
        <w:rPr>
          <w:rFonts w:ascii="Palatino Linotype" w:hAnsi="Palatino Linotype" w:cs="Arial"/>
          <w:sz w:val="24"/>
          <w:lang w:val="es-ES"/>
        </w:rPr>
      </w:pPr>
      <w:r w:rsidRPr="00CD2E78">
        <w:rPr>
          <w:rFonts w:ascii="Palatino Linotype" w:hAnsi="Palatino Linotype" w:cs="Arial"/>
          <w:sz w:val="24"/>
          <w:lang w:val="es-ES"/>
        </w:rPr>
        <w:t xml:space="preserve">Ahora bien, el </w:t>
      </w:r>
      <w:r w:rsidRPr="00CD2E78">
        <w:rPr>
          <w:rFonts w:ascii="Palatino Linotype" w:hAnsi="Palatino Linotype" w:cs="Arial"/>
          <w:b/>
          <w:sz w:val="24"/>
          <w:lang w:val="es-ES"/>
        </w:rPr>
        <w:t>Sujeto Obligado</w:t>
      </w:r>
      <w:r w:rsidR="00C42796" w:rsidRPr="00CD2E78">
        <w:rPr>
          <w:rFonts w:ascii="Palatino Linotype" w:hAnsi="Palatino Linotype" w:cs="Arial"/>
          <w:sz w:val="24"/>
          <w:lang w:val="es-ES"/>
        </w:rPr>
        <w:t xml:space="preserve"> respondió </w:t>
      </w:r>
      <w:r w:rsidRPr="00CD2E78">
        <w:rPr>
          <w:rFonts w:ascii="Palatino Linotype" w:hAnsi="Palatino Linotype" w:cs="Arial"/>
          <w:sz w:val="24"/>
          <w:lang w:val="es-ES"/>
        </w:rPr>
        <w:t xml:space="preserve">que los recibos de nómina obran en poder de los servidores públicos, atendiendo que le son enviados vía correo electrónico en formatos XML y PDF, de conformidad con lo establecido en la sección 2.7.5.2 de la </w:t>
      </w:r>
      <w:r w:rsidRPr="00CD2E78">
        <w:rPr>
          <w:rFonts w:ascii="Palatino Linotype" w:hAnsi="Palatino Linotype" w:cs="Arial"/>
          <w:sz w:val="24"/>
          <w:lang w:val="es-ES"/>
        </w:rPr>
        <w:lastRenderedPageBreak/>
        <w:t>Resolución Miscelánea Fiscal para 2019</w:t>
      </w:r>
      <w:r w:rsidRPr="00CD2E78">
        <w:rPr>
          <w:rStyle w:val="Refdenotaalpie"/>
          <w:rFonts w:ascii="Palatino Linotype" w:hAnsi="Palatino Linotype" w:cs="Arial"/>
          <w:sz w:val="24"/>
          <w:lang w:val="es-ES"/>
        </w:rPr>
        <w:footnoteReference w:id="3"/>
      </w:r>
      <w:r w:rsidRPr="00CD2E78">
        <w:rPr>
          <w:rFonts w:ascii="Palatino Linotype" w:hAnsi="Palatino Linotype" w:cs="Arial"/>
          <w:sz w:val="24"/>
          <w:lang w:val="es-ES"/>
        </w:rPr>
        <w:t>, la cual resulta necesario traer a colación a continuación:</w:t>
      </w:r>
    </w:p>
    <w:p w14:paraId="71468CF0" w14:textId="77777777" w:rsidR="00C55FEC" w:rsidRPr="00CD2E78" w:rsidRDefault="00C55FEC" w:rsidP="00DA1084">
      <w:pPr>
        <w:spacing w:after="0" w:line="360" w:lineRule="auto"/>
        <w:jc w:val="both"/>
        <w:rPr>
          <w:rFonts w:ascii="Palatino Linotype" w:hAnsi="Palatino Linotype" w:cs="Arial"/>
          <w:sz w:val="24"/>
          <w:lang w:val="es-ES"/>
        </w:rPr>
      </w:pPr>
    </w:p>
    <w:p w14:paraId="3A99C381" w14:textId="77777777" w:rsidR="00C55FEC" w:rsidRPr="00CD2E78" w:rsidRDefault="00C55FEC" w:rsidP="00C55FEC">
      <w:pPr>
        <w:spacing w:after="0" w:line="240" w:lineRule="auto"/>
        <w:ind w:left="567" w:right="567"/>
        <w:jc w:val="both"/>
        <w:rPr>
          <w:rFonts w:ascii="Palatino Linotype" w:hAnsi="Palatino Linotype" w:cs="Arial"/>
          <w:b/>
          <w:i/>
          <w:lang w:val="es-ES"/>
        </w:rPr>
      </w:pPr>
      <w:r w:rsidRPr="00CD2E78">
        <w:rPr>
          <w:rFonts w:ascii="Palatino Linotype" w:hAnsi="Palatino Linotype" w:cs="Arial"/>
          <w:i/>
          <w:lang w:val="es-ES"/>
        </w:rPr>
        <w:t>“</w:t>
      </w:r>
      <w:r w:rsidRPr="00CD2E78">
        <w:rPr>
          <w:rFonts w:ascii="Palatino Linotype" w:hAnsi="Palatino Linotype" w:cs="Arial"/>
          <w:b/>
          <w:i/>
          <w:lang w:val="es-ES"/>
        </w:rPr>
        <w:t>Entrega del CFDI por concepto nómina</w:t>
      </w:r>
    </w:p>
    <w:p w14:paraId="37EE107E" w14:textId="77777777" w:rsidR="00C55FEC" w:rsidRPr="00CD2E78" w:rsidRDefault="00C55FEC" w:rsidP="00C55FEC">
      <w:pPr>
        <w:spacing w:after="0" w:line="240" w:lineRule="auto"/>
        <w:ind w:left="567" w:right="567"/>
        <w:jc w:val="both"/>
        <w:rPr>
          <w:rFonts w:ascii="Palatino Linotype" w:hAnsi="Palatino Linotype" w:cs="Arial"/>
          <w:i/>
          <w:u w:val="single"/>
          <w:lang w:val="es-ES"/>
        </w:rPr>
      </w:pPr>
      <w:r w:rsidRPr="00CD2E78">
        <w:rPr>
          <w:rFonts w:ascii="Palatino Linotype" w:hAnsi="Palatino Linotype" w:cs="Arial"/>
          <w:b/>
          <w:i/>
          <w:lang w:val="es-ES"/>
        </w:rPr>
        <w:t>2.7.5.2.</w:t>
      </w:r>
      <w:r w:rsidRPr="00CD2E78">
        <w:rPr>
          <w:rFonts w:ascii="Palatino Linotype" w:hAnsi="Palatino Linotype" w:cs="Arial"/>
          <w:i/>
          <w:lang w:val="es-ES"/>
        </w:rPr>
        <w:t xml:space="preserve"> Para los efectos de los artículos 29, segundo párrafo, fracción V del CFF y 99, fracción III de la Ley del ISR, l</w:t>
      </w:r>
      <w:r w:rsidRPr="00CD2E78">
        <w:rPr>
          <w:rFonts w:ascii="Palatino Linotype" w:hAnsi="Palatino Linotype" w:cs="Arial"/>
          <w:i/>
          <w:u w:val="single"/>
          <w:lang w:val="es-ES"/>
        </w:rPr>
        <w:t>os contribuyentes entregarán o enviarán a sus trabajadores el CFDI en un archivo con el formato electrónico XML de las remuneraciones cubiertas.</w:t>
      </w:r>
    </w:p>
    <w:p w14:paraId="42FB8971" w14:textId="77777777" w:rsidR="00C55FEC" w:rsidRPr="00CD2E78" w:rsidRDefault="00C55FEC" w:rsidP="00C55FEC">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Los contribuyentes que se encuentren imposibilitados para cumplir con lo establecido en el párrafo anterior, podrán entregar una representación impresa del CFDI. Dicha representación deberá contener al menos los siguientes datos:</w:t>
      </w:r>
    </w:p>
    <w:p w14:paraId="46D47B75" w14:textId="77777777" w:rsidR="00C55FEC" w:rsidRPr="00CD2E78" w:rsidRDefault="00C55FEC" w:rsidP="00C55FEC">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I. El folio fiscal.</w:t>
      </w:r>
    </w:p>
    <w:p w14:paraId="60911550" w14:textId="77777777" w:rsidR="00C55FEC" w:rsidRPr="00CD2E78" w:rsidRDefault="00C55FEC" w:rsidP="00C55FEC">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II. La clave en el RFC del empleador.</w:t>
      </w:r>
    </w:p>
    <w:p w14:paraId="38EB87C9" w14:textId="77777777" w:rsidR="00C55FEC" w:rsidRPr="00CD2E78" w:rsidRDefault="00C55FEC" w:rsidP="00C55FEC">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III. La clave en el RFC del empleado.</w:t>
      </w:r>
    </w:p>
    <w:p w14:paraId="3EC50F2C" w14:textId="77777777" w:rsidR="00C55FEC" w:rsidRPr="00CD2E78" w:rsidRDefault="00C55FEC" w:rsidP="00C55FEC">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Los contribuyentes que pongan a disposición de sus trabajadores una página o dirección electrónica que les permita obtener la representación impresa del CFDI, tendrán por cumplida la entrega de los mismos.</w:t>
      </w:r>
    </w:p>
    <w:p w14:paraId="28E3ED11" w14:textId="77777777" w:rsidR="00C55FEC" w:rsidRPr="00CD2E78" w:rsidRDefault="00C55FEC" w:rsidP="00C55FEC">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Los empleadores que no puedan realizar lo señalado en el párrafo que antecede, podrán entregar a sus trabajadores las representaciones impresas del CFDI de forma semestral, dentro del mes inmediato posterior al término de cada semestre.</w:t>
      </w:r>
    </w:p>
    <w:p w14:paraId="4B0A7619" w14:textId="77777777" w:rsidR="00C55FEC" w:rsidRPr="00CD2E78" w:rsidRDefault="00C55FEC" w:rsidP="00C55FEC">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La facilidad prevista en la presente regla será aplicable siempre que al efecto se hayan emitido los CFDI correspondientes dentro de los plazos establecidos para tales efectos.</w:t>
      </w:r>
    </w:p>
    <w:p w14:paraId="6B617D83" w14:textId="77777777" w:rsidR="00C55FEC" w:rsidRPr="00CD2E78" w:rsidRDefault="00C55FEC" w:rsidP="00C55FEC">
      <w:pPr>
        <w:spacing w:after="0" w:line="240" w:lineRule="auto"/>
        <w:ind w:left="567" w:right="567"/>
        <w:jc w:val="both"/>
        <w:rPr>
          <w:rFonts w:ascii="Palatino Linotype" w:hAnsi="Palatino Linotype" w:cs="Arial"/>
          <w:lang w:val="es-ES"/>
        </w:rPr>
      </w:pPr>
      <w:r w:rsidRPr="00CD2E78">
        <w:rPr>
          <w:rFonts w:ascii="Palatino Linotype" w:hAnsi="Palatino Linotype" w:cs="Arial"/>
          <w:i/>
          <w:lang w:val="es-ES"/>
        </w:rPr>
        <w:t>CFF 29, LISR 99 No expedición de constancia y CFDI por concepto de viáticos comprobados por el trabajador, cuando se haya cumplido con la emisión del CFDI de nómina</w:t>
      </w:r>
      <w:r w:rsidR="00D51A87" w:rsidRPr="00CD2E78">
        <w:rPr>
          <w:rFonts w:ascii="Palatino Linotype" w:hAnsi="Palatino Linotype" w:cs="Arial"/>
          <w:i/>
          <w:lang w:val="es-ES"/>
        </w:rPr>
        <w:t>”</w:t>
      </w:r>
    </w:p>
    <w:p w14:paraId="16190207" w14:textId="77777777" w:rsidR="00D51A87" w:rsidRPr="00CD2E78" w:rsidRDefault="00D51A87" w:rsidP="00D51A87">
      <w:pPr>
        <w:spacing w:after="0" w:line="240" w:lineRule="auto"/>
        <w:ind w:left="567" w:right="567"/>
        <w:jc w:val="right"/>
        <w:rPr>
          <w:rFonts w:ascii="Palatino Linotype" w:hAnsi="Palatino Linotype" w:cs="Arial"/>
          <w:lang w:val="es-ES"/>
        </w:rPr>
      </w:pPr>
      <w:r w:rsidRPr="00CD2E78">
        <w:rPr>
          <w:rFonts w:ascii="Palatino Linotype" w:hAnsi="Palatino Linotype" w:cs="Arial"/>
          <w:lang w:val="es-ES"/>
        </w:rPr>
        <w:t>(Énfasis añadido)</w:t>
      </w:r>
    </w:p>
    <w:p w14:paraId="586F8EB3" w14:textId="77777777" w:rsidR="00C55FEC" w:rsidRPr="00CD2E78" w:rsidRDefault="00C55FEC" w:rsidP="00DA1084">
      <w:pPr>
        <w:spacing w:after="0" w:line="360" w:lineRule="auto"/>
        <w:jc w:val="both"/>
        <w:rPr>
          <w:rFonts w:ascii="Palatino Linotype" w:hAnsi="Palatino Linotype" w:cs="Arial"/>
          <w:sz w:val="24"/>
          <w:lang w:val="es-ES"/>
        </w:rPr>
      </w:pPr>
    </w:p>
    <w:p w14:paraId="4AC23FCB" w14:textId="77777777" w:rsidR="00C55FEC" w:rsidRPr="00CD2E78" w:rsidRDefault="00D51A87" w:rsidP="00DA1084">
      <w:pPr>
        <w:spacing w:after="0" w:line="360" w:lineRule="auto"/>
        <w:jc w:val="both"/>
        <w:rPr>
          <w:rFonts w:ascii="Palatino Linotype" w:hAnsi="Palatino Linotype" w:cs="Arial"/>
          <w:sz w:val="24"/>
          <w:lang w:val="es-ES"/>
        </w:rPr>
      </w:pPr>
      <w:r w:rsidRPr="00CD2E78">
        <w:rPr>
          <w:rFonts w:ascii="Palatino Linotype" w:hAnsi="Palatino Linotype" w:cs="Arial"/>
          <w:sz w:val="24"/>
          <w:lang w:val="es-ES"/>
        </w:rPr>
        <w:t>De la lectura de anterior, podemos observar en primer lugar que nos remite a la Ley del Impuesto sobre la Renta</w:t>
      </w:r>
      <w:r w:rsidRPr="00CD2E78">
        <w:rPr>
          <w:rStyle w:val="Refdenotaalpie"/>
          <w:rFonts w:ascii="Palatino Linotype" w:hAnsi="Palatino Linotype" w:cs="Arial"/>
          <w:sz w:val="24"/>
          <w:lang w:val="es-ES"/>
        </w:rPr>
        <w:footnoteReference w:id="4"/>
      </w:r>
      <w:r w:rsidRPr="00CD2E78">
        <w:rPr>
          <w:rFonts w:ascii="Palatino Linotype" w:hAnsi="Palatino Linotype" w:cs="Arial"/>
          <w:sz w:val="24"/>
          <w:lang w:val="es-ES"/>
        </w:rPr>
        <w:t>, en el caso particular al artículo 99, que consagra:</w:t>
      </w:r>
    </w:p>
    <w:p w14:paraId="191635A0" w14:textId="77777777" w:rsidR="00D51A87" w:rsidRPr="00CD2E78" w:rsidRDefault="00D51A87" w:rsidP="00DA1084">
      <w:pPr>
        <w:spacing w:after="0" w:line="360" w:lineRule="auto"/>
        <w:jc w:val="both"/>
        <w:rPr>
          <w:rFonts w:ascii="Palatino Linotype" w:hAnsi="Palatino Linotype" w:cs="Arial"/>
          <w:sz w:val="24"/>
          <w:lang w:val="es-ES"/>
        </w:rPr>
      </w:pPr>
    </w:p>
    <w:p w14:paraId="0413FDAA" w14:textId="77777777" w:rsidR="00D51A87" w:rsidRPr="00CD2E78" w:rsidRDefault="00D51A87" w:rsidP="00D51A87">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w:t>
      </w:r>
      <w:r w:rsidRPr="00CD2E78">
        <w:rPr>
          <w:rFonts w:ascii="Palatino Linotype" w:hAnsi="Palatino Linotype" w:cs="Arial"/>
          <w:b/>
          <w:i/>
          <w:lang w:val="es-ES"/>
        </w:rPr>
        <w:t>Artículo 99.</w:t>
      </w:r>
      <w:r w:rsidRPr="00CD2E78">
        <w:rPr>
          <w:rFonts w:ascii="Palatino Linotype" w:hAnsi="Palatino Linotype" w:cs="Arial"/>
          <w:i/>
          <w:lang w:val="es-ES"/>
        </w:rPr>
        <w:t xml:space="preserve"> Quienes hagan pagos por los conceptos a que se refiere este Capítulo, tendrán las siguientes obligaciones:</w:t>
      </w:r>
    </w:p>
    <w:p w14:paraId="0DF721A0" w14:textId="77777777" w:rsidR="00D51A87" w:rsidRPr="00CD2E78" w:rsidRDefault="00D51A87" w:rsidP="00D51A87">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I. Efectuar las retenciones señaladas en el artículo 96 de esta Ley.</w:t>
      </w:r>
    </w:p>
    <w:p w14:paraId="5CD1B9CF" w14:textId="77777777" w:rsidR="00D51A87" w:rsidRPr="00CD2E78" w:rsidRDefault="00D51A87" w:rsidP="00D51A87">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lastRenderedPageBreak/>
        <w:t>II. Calcular el impuesto anual de las personas que les hubieren prestado servicios subordinados, en los términos del artículo 97 de esta Ley.</w:t>
      </w:r>
    </w:p>
    <w:p w14:paraId="74D22D5C" w14:textId="77777777" w:rsidR="00D51A87" w:rsidRPr="00CD2E78" w:rsidRDefault="00D51A87" w:rsidP="00D51A87">
      <w:pPr>
        <w:spacing w:after="0" w:line="240" w:lineRule="auto"/>
        <w:ind w:left="567" w:right="567"/>
        <w:jc w:val="both"/>
        <w:rPr>
          <w:rFonts w:ascii="Palatino Linotype" w:hAnsi="Palatino Linotype" w:cs="Arial"/>
          <w:i/>
          <w:lang w:val="es-ES"/>
        </w:rPr>
      </w:pPr>
      <w:r w:rsidRPr="00CD2E78">
        <w:rPr>
          <w:rFonts w:ascii="Palatino Linotype" w:hAnsi="Palatino Linotype" w:cs="Arial"/>
          <w:b/>
          <w:i/>
          <w:lang w:val="es-ES"/>
        </w:rPr>
        <w:t>III</w:t>
      </w:r>
      <w:r w:rsidRPr="00CD2E78">
        <w:rPr>
          <w:rFonts w:ascii="Palatino Linotype" w:hAnsi="Palatino Linotype" w:cs="Arial"/>
          <w:i/>
          <w:lang w:val="es-ES"/>
        </w:rPr>
        <w:t xml:space="preserve">. </w:t>
      </w:r>
      <w:r w:rsidRPr="00CD2E78">
        <w:rPr>
          <w:rFonts w:ascii="Palatino Linotype" w:hAnsi="Palatino Linotype" w:cs="Arial"/>
          <w:b/>
          <w:i/>
          <w:u w:val="single"/>
          <w:lang w:val="es-ES"/>
        </w:rPr>
        <w:t>Expedir y entregar comprobantes fiscales a las personas que reciban pagos por los conceptos a que se refiere este Capítulo</w:t>
      </w:r>
      <w:r w:rsidRPr="00CD2E78">
        <w:rPr>
          <w:rFonts w:ascii="Palatino Linotype" w:hAnsi="Palatino Linotype" w:cs="Arial"/>
          <w:i/>
          <w:lang w:val="es-ES"/>
        </w:rPr>
        <w:t>, en la fecha en que se realice la erogación correspondiente, los cuales podrán utilizarse como constancia o recibo de pago para efectos de la legislación laboral a que se refieren los artículos 132 fracciones VII y VIII, y 804, primer párrafo, fracciones II y IV, de la Ley Federal de Trabajo.</w:t>
      </w:r>
    </w:p>
    <w:p w14:paraId="3E232998" w14:textId="77777777" w:rsidR="00D51A87" w:rsidRPr="00CD2E78" w:rsidRDefault="00D51A87" w:rsidP="00D51A87">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IV. Solicitar, en su caso, las constancias y los comprobantes a que se refiere la fracción anterior, a las personas que contraten para prestar servicios subordinados, a más tardar dentro del mes siguiente a aquél en que se inicie la prestación del servicio y cerciorarse que estén inscritos en el Registro Federal de Contribuyentes.</w:t>
      </w:r>
    </w:p>
    <w:p w14:paraId="65FF79C4" w14:textId="77777777" w:rsidR="00D51A87" w:rsidRPr="00CD2E78" w:rsidRDefault="00D51A87" w:rsidP="00D51A87">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Adicionalmente, deberán solicitar a los trabajadores que les comuniquen por escrito antes de que se efectúe el primer pago que les corresponda por la prestación de servicios personales subordinados en el año de calendario de que se trate, si prestan servicios a otro empleador y éste les aplica el subsidio para el empleo, a fin de que ya no se aplique nuevamente.</w:t>
      </w:r>
    </w:p>
    <w:p w14:paraId="14EF5455" w14:textId="77777777" w:rsidR="00D51A87" w:rsidRPr="00CD2E78" w:rsidRDefault="00D51A87" w:rsidP="00D51A87">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V. Solicitar a las personas que contraten para prestar servicios subordinados, les proporcionen los datos necesarios a fin de inscribirlas en el Registro Federal de Contribuyentes, o bien cuando ya hubieran sido inscritas con anterioridad, les proporcionen su clave del citado registro.</w:t>
      </w:r>
    </w:p>
    <w:p w14:paraId="3C830B95" w14:textId="77777777" w:rsidR="00D51A87" w:rsidRPr="00CD2E78" w:rsidRDefault="00D51A87" w:rsidP="00D51A87">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VI. Proporcionar a más tardar el 15 de febrero de cada año, a las personas a quienes les hubieran prestado servicios personales subordinados, constancia y el comprobante fiscal del monto total de los viáticos pagados en el año de calendario de que se trate, por los que se aplicó lo dispuesto en el artículo 93, fracción XVII de esta Ley.</w:t>
      </w:r>
    </w:p>
    <w:p w14:paraId="0A6030A5" w14:textId="77777777" w:rsidR="00D51A87" w:rsidRPr="00CD2E78" w:rsidRDefault="00D51A87" w:rsidP="00D51A87">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VII. Presentar, ante las oficinas autorizadas a más tardar el 15 de febrero de cada año, declaración proporcionando información sobre las personas que hayan ejercido la opción a que se refiere la fracción VII del artículo 94 de esta Ley, en el año de calendario anterior, conforme a las reglas generales que al efecto expida el Servicio de Administración Tributaria.</w:t>
      </w:r>
    </w:p>
    <w:p w14:paraId="2736D16E" w14:textId="77777777" w:rsidR="00D51A87" w:rsidRPr="00CD2E78" w:rsidRDefault="00D51A87" w:rsidP="00D51A87">
      <w:pPr>
        <w:spacing w:after="0" w:line="240" w:lineRule="auto"/>
        <w:ind w:left="567" w:right="567"/>
        <w:jc w:val="both"/>
        <w:rPr>
          <w:rFonts w:ascii="Palatino Linotype" w:hAnsi="Palatino Linotype" w:cs="Arial"/>
          <w:lang w:val="es-ES"/>
        </w:rPr>
      </w:pPr>
      <w:r w:rsidRPr="00CD2E78">
        <w:rPr>
          <w:rFonts w:ascii="Palatino Linotype" w:hAnsi="Palatino Linotype" w:cs="Arial"/>
          <w:i/>
          <w:lang w:val="es-ES"/>
        </w:rPr>
        <w:t>Quedan exceptuados de las obligaciones señaladas en este artículo, los organismos internacionales cuando así lo establezcan los tratados o convenios respectivos, y los estados extranjeros.”</w:t>
      </w:r>
    </w:p>
    <w:p w14:paraId="7D0D383B" w14:textId="77777777" w:rsidR="00D51A87" w:rsidRPr="00CD2E78" w:rsidRDefault="00D51A87" w:rsidP="00D51A87">
      <w:pPr>
        <w:spacing w:after="0" w:line="240" w:lineRule="auto"/>
        <w:ind w:left="567" w:right="567"/>
        <w:jc w:val="right"/>
        <w:rPr>
          <w:rFonts w:ascii="Palatino Linotype" w:hAnsi="Palatino Linotype" w:cs="Arial"/>
          <w:lang w:val="es-ES"/>
        </w:rPr>
      </w:pPr>
      <w:r w:rsidRPr="00CD2E78">
        <w:rPr>
          <w:rFonts w:ascii="Palatino Linotype" w:hAnsi="Palatino Linotype" w:cs="Arial"/>
          <w:lang w:val="es-ES"/>
        </w:rPr>
        <w:t>(Énfasis añadido)</w:t>
      </w:r>
    </w:p>
    <w:p w14:paraId="7F333660" w14:textId="77777777" w:rsidR="00D51A87" w:rsidRPr="00CD2E78" w:rsidRDefault="00D51A87" w:rsidP="00DA1084">
      <w:pPr>
        <w:spacing w:after="0" w:line="360" w:lineRule="auto"/>
        <w:jc w:val="both"/>
        <w:rPr>
          <w:rFonts w:ascii="Palatino Linotype" w:hAnsi="Palatino Linotype" w:cs="Arial"/>
          <w:sz w:val="24"/>
          <w:lang w:val="es-ES"/>
        </w:rPr>
      </w:pPr>
    </w:p>
    <w:p w14:paraId="6ABA0652" w14:textId="77777777" w:rsidR="00C55FEC" w:rsidRPr="00CD2E78" w:rsidRDefault="00DA550B" w:rsidP="00DA1084">
      <w:pPr>
        <w:spacing w:after="0" w:line="360" w:lineRule="auto"/>
        <w:jc w:val="both"/>
        <w:rPr>
          <w:rFonts w:ascii="Palatino Linotype" w:hAnsi="Palatino Linotype" w:cs="Arial"/>
          <w:sz w:val="24"/>
          <w:lang w:val="es-ES"/>
        </w:rPr>
      </w:pPr>
      <w:r w:rsidRPr="00CD2E78">
        <w:rPr>
          <w:rFonts w:ascii="Palatino Linotype" w:hAnsi="Palatino Linotype" w:cs="Arial"/>
          <w:sz w:val="24"/>
          <w:lang w:val="es-ES"/>
        </w:rPr>
        <w:t xml:space="preserve">Atentos al contenido de los órdenes normativos citados, podemos concluir en el caso particular dos cosas, que el </w:t>
      </w:r>
      <w:r w:rsidRPr="00CD2E78">
        <w:rPr>
          <w:rFonts w:ascii="Palatino Linotype" w:hAnsi="Palatino Linotype" w:cs="Arial"/>
          <w:b/>
          <w:sz w:val="24"/>
          <w:lang w:val="es-ES"/>
        </w:rPr>
        <w:t>Sujeto Obligado</w:t>
      </w:r>
      <w:r w:rsidRPr="00CD2E78">
        <w:rPr>
          <w:rFonts w:ascii="Palatino Linotype" w:hAnsi="Palatino Linotype" w:cs="Arial"/>
          <w:sz w:val="24"/>
          <w:lang w:val="es-ES"/>
        </w:rPr>
        <w:t xml:space="preserve"> generó los comprobantes fiscales</w:t>
      </w:r>
      <w:r w:rsidR="00D26B74" w:rsidRPr="00CD2E78">
        <w:rPr>
          <w:rFonts w:ascii="Palatino Linotype" w:hAnsi="Palatino Linotype" w:cs="Arial"/>
          <w:sz w:val="24"/>
          <w:lang w:val="es-ES"/>
        </w:rPr>
        <w:t xml:space="preserve"> digitales impresos</w:t>
      </w:r>
      <w:r w:rsidRPr="00CD2E78">
        <w:rPr>
          <w:rFonts w:ascii="Palatino Linotype" w:hAnsi="Palatino Linotype" w:cs="Arial"/>
          <w:sz w:val="24"/>
          <w:lang w:val="es-ES"/>
        </w:rPr>
        <w:t xml:space="preserve"> (</w:t>
      </w:r>
      <w:proofErr w:type="spellStart"/>
      <w:r w:rsidRPr="00CD2E78">
        <w:rPr>
          <w:rFonts w:ascii="Palatino Linotype" w:hAnsi="Palatino Linotype" w:cs="Arial"/>
          <w:sz w:val="24"/>
          <w:lang w:val="es-ES"/>
        </w:rPr>
        <w:t>CFDIs</w:t>
      </w:r>
      <w:proofErr w:type="spellEnd"/>
      <w:r w:rsidRPr="00CD2E78">
        <w:rPr>
          <w:rFonts w:ascii="Palatino Linotype" w:hAnsi="Palatino Linotype" w:cs="Arial"/>
          <w:sz w:val="24"/>
          <w:lang w:val="es-ES"/>
        </w:rPr>
        <w:t xml:space="preserve">) del servidor público peticionado, posteriormente hizo envió por correo electrónico, </w:t>
      </w:r>
      <w:r w:rsidR="00463749" w:rsidRPr="00CD2E78">
        <w:rPr>
          <w:rFonts w:ascii="Palatino Linotype" w:hAnsi="Palatino Linotype" w:cs="Arial"/>
          <w:sz w:val="24"/>
          <w:lang w:val="es-ES"/>
        </w:rPr>
        <w:t xml:space="preserve">circunstancias que de conformidad con los artículos 18 y 19 de la </w:t>
      </w:r>
      <w:r w:rsidR="00463749" w:rsidRPr="00CD2E78">
        <w:rPr>
          <w:rFonts w:ascii="Palatino Linotype" w:hAnsi="Palatino Linotype" w:cs="Arial"/>
          <w:sz w:val="24"/>
          <w:lang w:val="es-ES"/>
        </w:rPr>
        <w:lastRenderedPageBreak/>
        <w:t>Ley de Tra</w:t>
      </w:r>
      <w:r w:rsidR="003973DB" w:rsidRPr="00CD2E78">
        <w:rPr>
          <w:rFonts w:ascii="Palatino Linotype" w:hAnsi="Palatino Linotype" w:cs="Arial"/>
          <w:sz w:val="24"/>
          <w:lang w:val="es-ES"/>
        </w:rPr>
        <w:t>nsparencia local, que consagran los principios de presunción de existencia de la documentación que deriven del ejercicio de las facultades, funciones y/o atribuciones de las dependencias públicas, se citan para mayor referencia a continuación:</w:t>
      </w:r>
    </w:p>
    <w:p w14:paraId="7D9164F5" w14:textId="77777777" w:rsidR="00463749" w:rsidRPr="00CD2E78" w:rsidRDefault="00463749" w:rsidP="00DA1084">
      <w:pPr>
        <w:spacing w:after="0" w:line="360" w:lineRule="auto"/>
        <w:jc w:val="both"/>
        <w:rPr>
          <w:rFonts w:ascii="Palatino Linotype" w:hAnsi="Palatino Linotype" w:cs="Arial"/>
          <w:sz w:val="24"/>
          <w:lang w:val="es-ES"/>
        </w:rPr>
      </w:pPr>
    </w:p>
    <w:p w14:paraId="4DDAFDCB" w14:textId="77777777" w:rsidR="00463749" w:rsidRPr="00CD2E78" w:rsidRDefault="00463749" w:rsidP="00463749">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w:t>
      </w:r>
      <w:r w:rsidRPr="00CD2E78">
        <w:rPr>
          <w:rFonts w:ascii="Palatino Linotype" w:hAnsi="Palatino Linotype" w:cs="Arial"/>
          <w:b/>
          <w:i/>
          <w:lang w:val="es-ES"/>
        </w:rPr>
        <w:t xml:space="preserve">Artículo 18. </w:t>
      </w:r>
      <w:r w:rsidRPr="00CD2E78">
        <w:rPr>
          <w:rFonts w:ascii="Palatino Linotype" w:hAnsi="Palatino Linotype" w:cs="Arial"/>
          <w:i/>
          <w:lang w:val="es-ES"/>
        </w:rPr>
        <w:t>Los sujetos obligados deberán documentar todo acto que derive del ejercicio de sus facultades, competencias o funciones, considerando desde su origen la eventual publicidad y reutilización de la información que generen.</w:t>
      </w:r>
    </w:p>
    <w:p w14:paraId="65473913" w14:textId="77777777" w:rsidR="00463749" w:rsidRPr="00CD2E78" w:rsidRDefault="00463749" w:rsidP="00463749">
      <w:pPr>
        <w:spacing w:after="0" w:line="240" w:lineRule="auto"/>
        <w:ind w:left="567" w:right="567"/>
        <w:jc w:val="both"/>
        <w:rPr>
          <w:rFonts w:ascii="Palatino Linotype" w:hAnsi="Palatino Linotype" w:cs="Arial"/>
          <w:i/>
          <w:lang w:val="es-ES"/>
        </w:rPr>
      </w:pPr>
    </w:p>
    <w:p w14:paraId="7865700E" w14:textId="77777777" w:rsidR="00463749" w:rsidRPr="00CD2E78" w:rsidRDefault="00463749" w:rsidP="00463749">
      <w:pPr>
        <w:spacing w:after="0" w:line="240" w:lineRule="auto"/>
        <w:ind w:left="567" w:right="567"/>
        <w:jc w:val="both"/>
        <w:rPr>
          <w:rFonts w:ascii="Palatino Linotype" w:hAnsi="Palatino Linotype" w:cs="Arial"/>
          <w:i/>
          <w:lang w:val="es-ES"/>
        </w:rPr>
      </w:pPr>
      <w:r w:rsidRPr="00CD2E78">
        <w:rPr>
          <w:rFonts w:ascii="Palatino Linotype" w:hAnsi="Palatino Linotype" w:cs="Arial"/>
          <w:b/>
          <w:i/>
          <w:lang w:val="es-ES"/>
        </w:rPr>
        <w:t>Artículo 19.</w:t>
      </w:r>
      <w:r w:rsidRPr="00CD2E78">
        <w:rPr>
          <w:rFonts w:ascii="Palatino Linotype" w:hAnsi="Palatino Linotype" w:cs="Arial"/>
          <w:i/>
          <w:lang w:val="es-ES"/>
        </w:rPr>
        <w:t xml:space="preserve"> Se presume que la información debe existir si se refiere a las facultades, competencias y funciones que los ordenamientos jurídicos aplicables otorgan a los sujetos obligados.</w:t>
      </w:r>
    </w:p>
    <w:p w14:paraId="6688C757" w14:textId="77777777" w:rsidR="00463749" w:rsidRPr="00CD2E78" w:rsidRDefault="00463749" w:rsidP="00463749">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En los casos en que ciertas facultades, competencias o funciones no se hayan ejercido, se debe motivar la respuesta en función de las causas que motiven tal circunstancia.</w:t>
      </w:r>
    </w:p>
    <w:p w14:paraId="285430FE" w14:textId="77777777" w:rsidR="00463749" w:rsidRPr="00CD2E78" w:rsidRDefault="00463749" w:rsidP="00463749">
      <w:pPr>
        <w:spacing w:after="0" w:line="240" w:lineRule="auto"/>
        <w:ind w:left="567" w:right="567"/>
        <w:jc w:val="both"/>
        <w:rPr>
          <w:rFonts w:ascii="Palatino Linotype" w:hAnsi="Palatino Linotype" w:cs="Arial"/>
          <w:i/>
          <w:lang w:val="es-ES"/>
        </w:rPr>
      </w:pPr>
      <w:r w:rsidRPr="00CD2E78">
        <w:rPr>
          <w:rFonts w:ascii="Palatino Linotype" w:hAnsi="Palatino Linotype" w:cs="Arial"/>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0E858B0" w14:textId="77777777" w:rsidR="00463749" w:rsidRPr="00CD2E78" w:rsidRDefault="00463749" w:rsidP="00DA1084">
      <w:pPr>
        <w:spacing w:after="0" w:line="360" w:lineRule="auto"/>
        <w:jc w:val="both"/>
        <w:rPr>
          <w:rFonts w:ascii="Palatino Linotype" w:hAnsi="Palatino Linotype" w:cs="Arial"/>
          <w:sz w:val="24"/>
          <w:lang w:val="es-ES"/>
        </w:rPr>
      </w:pPr>
    </w:p>
    <w:p w14:paraId="2C9F3EAA" w14:textId="77777777" w:rsidR="00DA550B" w:rsidRPr="00CD2E78" w:rsidRDefault="003973DB" w:rsidP="00DA1084">
      <w:pPr>
        <w:spacing w:after="0" w:line="360" w:lineRule="auto"/>
        <w:jc w:val="both"/>
        <w:rPr>
          <w:rFonts w:ascii="Palatino Linotype" w:hAnsi="Palatino Linotype" w:cs="Arial"/>
          <w:sz w:val="24"/>
        </w:rPr>
      </w:pPr>
      <w:r w:rsidRPr="00CD2E78">
        <w:rPr>
          <w:rFonts w:ascii="Palatino Linotype" w:hAnsi="Palatino Linotype" w:cs="Arial"/>
          <w:sz w:val="24"/>
          <w:lang w:val="es-ES"/>
        </w:rPr>
        <w:t>Con base en los razonamientos lógico jurídicos previos, es que logramos concluir que el Sujeto Obligado se encuentra constreñido a contar con el soporte documental, consistente en los a Comprobantes Fiscal Digital Impresos (</w:t>
      </w:r>
      <w:proofErr w:type="spellStart"/>
      <w:r w:rsidRPr="00CD2E78">
        <w:rPr>
          <w:rFonts w:ascii="Palatino Linotype" w:hAnsi="Palatino Linotype" w:cs="Arial"/>
          <w:sz w:val="24"/>
          <w:lang w:val="es-ES"/>
        </w:rPr>
        <w:t>CFDIs</w:t>
      </w:r>
      <w:proofErr w:type="spellEnd"/>
      <w:r w:rsidRPr="00CD2E78">
        <w:rPr>
          <w:rFonts w:ascii="Palatino Linotype" w:hAnsi="Palatino Linotype" w:cs="Arial"/>
          <w:sz w:val="24"/>
          <w:lang w:val="es-ES"/>
        </w:rPr>
        <w:t xml:space="preserve">), del periodo del uno de enero al treinta y uno de diciembre de dos mil veintiuno, del servidor público referido en la solicitud, </w:t>
      </w:r>
      <w:r w:rsidR="00D26B74" w:rsidRPr="00CD2E78">
        <w:rPr>
          <w:rFonts w:ascii="Palatino Linotype" w:hAnsi="Palatino Linotype" w:cs="Arial"/>
          <w:sz w:val="24"/>
          <w:lang w:val="es-ES"/>
        </w:rPr>
        <w:t>resultando dable ordenar su entrega, debiendo observar lo relativo a la tutela de los datos de carácter sensible y confidencial, en términos de la Ley de Protección de Datos Personales en Posesión de Sujetos Obligados del Estado de México y Municipios.</w:t>
      </w:r>
    </w:p>
    <w:p w14:paraId="7433DAB8" w14:textId="77777777" w:rsidR="00DA550B" w:rsidRPr="00CD2E78" w:rsidRDefault="00DA550B" w:rsidP="00DA1084">
      <w:pPr>
        <w:spacing w:after="0" w:line="360" w:lineRule="auto"/>
        <w:jc w:val="both"/>
        <w:rPr>
          <w:rFonts w:ascii="Palatino Linotype" w:hAnsi="Palatino Linotype" w:cs="Arial"/>
          <w:sz w:val="24"/>
          <w:lang w:val="es-ES"/>
        </w:rPr>
      </w:pPr>
    </w:p>
    <w:p w14:paraId="045AB251" w14:textId="77777777" w:rsidR="003C125B" w:rsidRPr="00CD2E78" w:rsidRDefault="003C125B" w:rsidP="00DA1084">
      <w:pPr>
        <w:numPr>
          <w:ilvl w:val="0"/>
          <w:numId w:val="2"/>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CD2E78">
        <w:rPr>
          <w:rFonts w:ascii="Palatino Linotype" w:eastAsia="Times New Roman" w:hAnsi="Palatino Linotype" w:cs="Arial"/>
          <w:b/>
          <w:i/>
          <w:sz w:val="28"/>
          <w:szCs w:val="24"/>
          <w:lang w:val="es-ES" w:eastAsia="es-ES"/>
        </w:rPr>
        <w:t>De la versión pública</w:t>
      </w:r>
    </w:p>
    <w:p w14:paraId="26778F71"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53C69680"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lastRenderedPageBreak/>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04888C0A"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0570FF74"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5B04B1DF"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5E28A2B5"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57F6ECC5"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36E61470"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w:t>
      </w:r>
      <w:r w:rsidRPr="00CD2E78">
        <w:rPr>
          <w:rFonts w:ascii="Palatino Linotype" w:hAnsi="Palatino Linotype" w:cs="Arial"/>
          <w:sz w:val="24"/>
          <w:szCs w:val="24"/>
        </w:rPr>
        <w:lastRenderedPageBreak/>
        <w:t xml:space="preserve">deben testarse al momento de la elaboración de versiones públicas, tal es el caso del </w:t>
      </w:r>
      <w:r w:rsidRPr="00CD2E78">
        <w:rPr>
          <w:rFonts w:ascii="Palatino Linotype" w:hAnsi="Palatino Linotype" w:cs="Arial"/>
          <w:b/>
          <w:sz w:val="24"/>
          <w:szCs w:val="24"/>
        </w:rPr>
        <w:t>Registro Federal de Contribuyentes</w:t>
      </w:r>
      <w:r w:rsidRPr="00CD2E78">
        <w:rPr>
          <w:rFonts w:ascii="Palatino Linotype" w:hAnsi="Palatino Linotype" w:cs="Arial"/>
          <w:sz w:val="24"/>
          <w:szCs w:val="24"/>
        </w:rPr>
        <w:t xml:space="preserve"> (RFC), la </w:t>
      </w:r>
      <w:r w:rsidRPr="00CD2E78">
        <w:rPr>
          <w:rFonts w:ascii="Palatino Linotype" w:hAnsi="Palatino Linotype" w:cs="Arial"/>
          <w:b/>
          <w:sz w:val="24"/>
          <w:szCs w:val="24"/>
        </w:rPr>
        <w:t>Clave Única de Registro de Población</w:t>
      </w:r>
      <w:r w:rsidRPr="00CD2E78">
        <w:rPr>
          <w:rFonts w:ascii="Palatino Linotype" w:hAnsi="Palatino Linotype" w:cs="Arial"/>
          <w:sz w:val="24"/>
          <w:szCs w:val="24"/>
        </w:rPr>
        <w:t xml:space="preserve"> (CURP), la </w:t>
      </w:r>
      <w:r w:rsidRPr="00CD2E78">
        <w:rPr>
          <w:rFonts w:ascii="Palatino Linotype" w:hAnsi="Palatino Linotype" w:cs="Arial"/>
          <w:b/>
          <w:sz w:val="24"/>
          <w:szCs w:val="24"/>
        </w:rPr>
        <w:t>Clave de cualquier tipo de seguridad social</w:t>
      </w:r>
      <w:r w:rsidRPr="00CD2E78">
        <w:rPr>
          <w:rFonts w:ascii="Palatino Linotype" w:hAnsi="Palatino Linotype" w:cs="Arial"/>
          <w:sz w:val="24"/>
          <w:szCs w:val="24"/>
        </w:rPr>
        <w:t xml:space="preserve"> (ISSEMYM, u otros), así como, los </w:t>
      </w:r>
      <w:r w:rsidRPr="00CD2E78">
        <w:rPr>
          <w:rFonts w:ascii="Palatino Linotype" w:hAnsi="Palatino Linotype" w:cs="Arial"/>
          <w:b/>
          <w:sz w:val="24"/>
          <w:szCs w:val="24"/>
        </w:rPr>
        <w:t>préstamos o descuentos</w:t>
      </w:r>
      <w:r w:rsidRPr="00CD2E78">
        <w:rPr>
          <w:rFonts w:ascii="Palatino Linotype" w:hAnsi="Palatino Linotype" w:cs="Arial"/>
          <w:sz w:val="24"/>
          <w:szCs w:val="24"/>
        </w:rPr>
        <w:t xml:space="preserve"> que se le hagan a la persona y que no tengan relación con los impuestos o la cuota por seguridad social.</w:t>
      </w:r>
    </w:p>
    <w:p w14:paraId="33AAE27B"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3DBF61B3"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213E1C5" w14:textId="77777777" w:rsidR="009B3557" w:rsidRPr="00CD2E78" w:rsidRDefault="009B3557" w:rsidP="00DA1084">
      <w:pPr>
        <w:tabs>
          <w:tab w:val="left" w:pos="8647"/>
        </w:tabs>
        <w:spacing w:after="0" w:line="360" w:lineRule="auto"/>
        <w:ind w:right="51"/>
        <w:jc w:val="both"/>
        <w:rPr>
          <w:rFonts w:ascii="Palatino Linotype" w:hAnsi="Palatino Linotype" w:cs="Arial"/>
          <w:sz w:val="24"/>
          <w:szCs w:val="24"/>
        </w:rPr>
      </w:pPr>
    </w:p>
    <w:p w14:paraId="7FC94949"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14:paraId="680D6622"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651426DA"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
          <w:bCs/>
          <w:i/>
        </w:rPr>
        <w:t xml:space="preserve">“Registro Federal de Contribuyentes (RFC) de las personas físicas es un dato personal confidencial. </w:t>
      </w:r>
      <w:r w:rsidRPr="00CD2E78">
        <w:rPr>
          <w:rFonts w:ascii="Palatino Linotype" w:hAnsi="Palatino Linotype" w:cs="Arial"/>
          <w:i/>
        </w:rPr>
        <w:t>De conformidad con lo establecido en el artículo 18,</w:t>
      </w:r>
      <w:r w:rsidRPr="00CD2E78">
        <w:rPr>
          <w:rFonts w:ascii="Palatino Linotype" w:hAnsi="Palatino Linotype" w:cs="Arial"/>
          <w:b/>
          <w:bCs/>
          <w:i/>
        </w:rPr>
        <w:t xml:space="preserve"> </w:t>
      </w:r>
      <w:r w:rsidRPr="00CD2E78">
        <w:rPr>
          <w:rFonts w:ascii="Palatino Linotype" w:hAnsi="Palatino Linotype" w:cs="Arial"/>
          <w:i/>
        </w:rPr>
        <w:t>fracción II de la Ley Federal de Transparencia y Acceso a la Información Pública</w:t>
      </w:r>
      <w:r w:rsidRPr="00CD2E78">
        <w:rPr>
          <w:rFonts w:ascii="Palatino Linotype" w:hAnsi="Palatino Linotype" w:cs="Arial"/>
          <w:b/>
          <w:bCs/>
          <w:i/>
        </w:rPr>
        <w:t xml:space="preserve"> </w:t>
      </w:r>
      <w:r w:rsidRPr="00CD2E78">
        <w:rPr>
          <w:rFonts w:ascii="Palatino Linotype" w:hAnsi="Palatino Linotype" w:cs="Arial"/>
          <w:i/>
        </w:rPr>
        <w:t xml:space="preserve">Gubernamental </w:t>
      </w:r>
      <w:r w:rsidRPr="00CD2E78">
        <w:rPr>
          <w:rFonts w:ascii="Palatino Linotype" w:hAnsi="Palatino Linotype" w:cs="Arial"/>
          <w:i/>
          <w:u w:val="single"/>
        </w:rPr>
        <w:t>se considera información confidencial los datos personales que</w:t>
      </w:r>
      <w:r w:rsidRPr="00CD2E78">
        <w:rPr>
          <w:rFonts w:ascii="Palatino Linotype" w:hAnsi="Palatino Linotype" w:cs="Arial"/>
          <w:bCs/>
          <w:i/>
          <w:u w:val="single"/>
        </w:rPr>
        <w:t xml:space="preserve"> </w:t>
      </w:r>
      <w:r w:rsidRPr="00CD2E78">
        <w:rPr>
          <w:rFonts w:ascii="Palatino Linotype" w:hAnsi="Palatino Linotype" w:cs="Arial"/>
          <w:i/>
          <w:u w:val="single"/>
        </w:rPr>
        <w:t>requieren el consentimiento de los individuos para su difusión, distribución o</w:t>
      </w:r>
      <w:r w:rsidRPr="00CD2E78">
        <w:rPr>
          <w:rFonts w:ascii="Palatino Linotype" w:hAnsi="Palatino Linotype" w:cs="Arial"/>
          <w:bCs/>
          <w:i/>
          <w:u w:val="single"/>
        </w:rPr>
        <w:t xml:space="preserve"> </w:t>
      </w:r>
      <w:r w:rsidRPr="00CD2E78">
        <w:rPr>
          <w:rFonts w:ascii="Palatino Linotype" w:hAnsi="Palatino Linotype" w:cs="Arial"/>
          <w:i/>
          <w:u w:val="single"/>
        </w:rPr>
        <w:t>comercialización en los términos de esta Ley. Por su parte, según dispone el</w:t>
      </w:r>
      <w:r w:rsidRPr="00CD2E78">
        <w:rPr>
          <w:rFonts w:ascii="Palatino Linotype" w:hAnsi="Palatino Linotype" w:cs="Arial"/>
          <w:bCs/>
          <w:i/>
          <w:u w:val="single"/>
        </w:rPr>
        <w:t xml:space="preserve"> </w:t>
      </w:r>
      <w:r w:rsidRPr="00CD2E78">
        <w:rPr>
          <w:rFonts w:ascii="Palatino Linotype" w:hAnsi="Palatino Linotype" w:cs="Arial"/>
          <w:i/>
          <w:u w:val="single"/>
        </w:rPr>
        <w:t>artículo 3, fracción II de la Ley Federal de Transparencia y Acceso a la Información</w:t>
      </w:r>
      <w:r w:rsidRPr="00CD2E78">
        <w:rPr>
          <w:rFonts w:ascii="Palatino Linotype" w:hAnsi="Palatino Linotype" w:cs="Arial"/>
          <w:bCs/>
          <w:i/>
          <w:u w:val="single"/>
        </w:rPr>
        <w:t xml:space="preserve"> </w:t>
      </w:r>
      <w:r w:rsidRPr="00CD2E78">
        <w:rPr>
          <w:rFonts w:ascii="Palatino Linotype" w:hAnsi="Palatino Linotype" w:cs="Arial"/>
          <w:i/>
          <w:u w:val="single"/>
        </w:rPr>
        <w:t>Pública Gubernamental, dato personal es toda aquella información concerniente a</w:t>
      </w:r>
      <w:r w:rsidRPr="00CD2E78">
        <w:rPr>
          <w:rFonts w:ascii="Palatino Linotype" w:hAnsi="Palatino Linotype" w:cs="Arial"/>
          <w:bCs/>
          <w:i/>
          <w:u w:val="single"/>
        </w:rPr>
        <w:t xml:space="preserve"> </w:t>
      </w:r>
      <w:r w:rsidRPr="00CD2E78">
        <w:rPr>
          <w:rFonts w:ascii="Palatino Linotype" w:hAnsi="Palatino Linotype" w:cs="Arial"/>
          <w:i/>
          <w:u w:val="single"/>
        </w:rPr>
        <w:t>una persona física identificada o identificable</w:t>
      </w:r>
      <w:r w:rsidRPr="00CD2E78">
        <w:rPr>
          <w:rFonts w:ascii="Palatino Linotype" w:hAnsi="Palatino Linotype" w:cs="Arial"/>
          <w:i/>
        </w:rPr>
        <w:t xml:space="preserve">. Para </w:t>
      </w:r>
      <w:r w:rsidRPr="00CD2E78">
        <w:rPr>
          <w:rFonts w:ascii="Palatino Linotype" w:hAnsi="Palatino Linotype" w:cs="Arial"/>
          <w:i/>
          <w:u w:val="single"/>
        </w:rPr>
        <w:t>obtener el RFC es necesario</w:t>
      </w:r>
      <w:r w:rsidRPr="00CD2E78">
        <w:rPr>
          <w:rFonts w:ascii="Palatino Linotype" w:hAnsi="Palatino Linotype" w:cs="Arial"/>
          <w:b/>
          <w:bCs/>
          <w:i/>
          <w:u w:val="single"/>
        </w:rPr>
        <w:t xml:space="preserve"> </w:t>
      </w:r>
      <w:r w:rsidRPr="00CD2E78">
        <w:rPr>
          <w:rFonts w:ascii="Palatino Linotype" w:hAnsi="Palatino Linotype" w:cs="Arial"/>
          <w:i/>
          <w:u w:val="single"/>
        </w:rPr>
        <w:t>acreditar previamente mediante documentos oficiales (pasaporte, acta de</w:t>
      </w:r>
      <w:r w:rsidRPr="00CD2E78">
        <w:rPr>
          <w:rFonts w:ascii="Palatino Linotype" w:hAnsi="Palatino Linotype" w:cs="Arial"/>
          <w:b/>
          <w:bCs/>
          <w:i/>
          <w:u w:val="single"/>
        </w:rPr>
        <w:t xml:space="preserve"> </w:t>
      </w:r>
      <w:r w:rsidRPr="00CD2E78">
        <w:rPr>
          <w:rFonts w:ascii="Palatino Linotype" w:hAnsi="Palatino Linotype" w:cs="Arial"/>
          <w:i/>
          <w:u w:val="single"/>
        </w:rPr>
        <w:t>nacimiento, etc.) la identidad de la persona, su fecha y lugar de nacimiento, entre</w:t>
      </w:r>
      <w:r w:rsidRPr="00CD2E78">
        <w:rPr>
          <w:rFonts w:ascii="Palatino Linotype" w:hAnsi="Palatino Linotype" w:cs="Arial"/>
          <w:b/>
          <w:bCs/>
          <w:i/>
          <w:u w:val="single"/>
        </w:rPr>
        <w:t xml:space="preserve"> </w:t>
      </w:r>
      <w:r w:rsidRPr="00CD2E78">
        <w:rPr>
          <w:rFonts w:ascii="Palatino Linotype" w:hAnsi="Palatino Linotype" w:cs="Arial"/>
          <w:i/>
          <w:u w:val="single"/>
        </w:rPr>
        <w:t xml:space="preserve">otros. </w:t>
      </w:r>
      <w:r w:rsidRPr="00CD2E78">
        <w:rPr>
          <w:rFonts w:ascii="Palatino Linotype" w:hAnsi="Palatino Linotype" w:cs="Arial"/>
          <w:i/>
        </w:rPr>
        <w:t>De acuerdo con la legislación tributaria, las personas físicas tramitan su</w:t>
      </w:r>
      <w:r w:rsidRPr="00CD2E78">
        <w:rPr>
          <w:rFonts w:ascii="Palatino Linotype" w:hAnsi="Palatino Linotype" w:cs="Arial"/>
          <w:b/>
          <w:bCs/>
          <w:i/>
        </w:rPr>
        <w:t xml:space="preserve"> </w:t>
      </w:r>
      <w:r w:rsidRPr="00CD2E78">
        <w:rPr>
          <w:rFonts w:ascii="Palatino Linotype" w:hAnsi="Palatino Linotype" w:cs="Arial"/>
          <w:i/>
        </w:rPr>
        <w:t>inscripción en el Registro Federal de Contribuyentes con el único propósito de</w:t>
      </w:r>
      <w:r w:rsidRPr="00CD2E78">
        <w:rPr>
          <w:rFonts w:ascii="Palatino Linotype" w:hAnsi="Palatino Linotype" w:cs="Arial"/>
          <w:b/>
          <w:bCs/>
          <w:i/>
        </w:rPr>
        <w:t xml:space="preserve"> </w:t>
      </w:r>
      <w:r w:rsidRPr="00CD2E78">
        <w:rPr>
          <w:rFonts w:ascii="Palatino Linotype" w:hAnsi="Palatino Linotype" w:cs="Arial"/>
          <w:i/>
        </w:rPr>
        <w:t>realizar mediante esa clave de identificación, operaciones o actividades de</w:t>
      </w:r>
      <w:r w:rsidRPr="00CD2E78">
        <w:rPr>
          <w:rFonts w:ascii="Palatino Linotype" w:hAnsi="Palatino Linotype" w:cs="Arial"/>
          <w:b/>
          <w:bCs/>
          <w:i/>
        </w:rPr>
        <w:t xml:space="preserve"> </w:t>
      </w:r>
      <w:r w:rsidRPr="00CD2E78">
        <w:rPr>
          <w:rFonts w:ascii="Palatino Linotype" w:hAnsi="Palatino Linotype" w:cs="Arial"/>
          <w:i/>
        </w:rPr>
        <w:t xml:space="preserve">naturaleza tributaria. En este sentido, el </w:t>
      </w:r>
      <w:r w:rsidRPr="00CD2E78">
        <w:rPr>
          <w:rFonts w:ascii="Palatino Linotype" w:hAnsi="Palatino Linotype" w:cs="Arial"/>
          <w:i/>
        </w:rPr>
        <w:lastRenderedPageBreak/>
        <w:t>artículo 79 del Código Fiscal de la</w:t>
      </w:r>
      <w:r w:rsidRPr="00CD2E78">
        <w:rPr>
          <w:rFonts w:ascii="Palatino Linotype" w:hAnsi="Palatino Linotype" w:cs="Arial"/>
          <w:b/>
          <w:bCs/>
          <w:i/>
        </w:rPr>
        <w:t xml:space="preserve"> </w:t>
      </w:r>
      <w:r w:rsidRPr="00CD2E78">
        <w:rPr>
          <w:rFonts w:ascii="Palatino Linotype" w:hAnsi="Palatino Linotype" w:cs="Arial"/>
          <w:i/>
        </w:rPr>
        <w:t>Federación prevé que la utilización de una clave de registro no asignada por la</w:t>
      </w:r>
      <w:r w:rsidRPr="00CD2E78">
        <w:rPr>
          <w:rFonts w:ascii="Palatino Linotype" w:hAnsi="Palatino Linotype" w:cs="Arial"/>
          <w:b/>
          <w:bCs/>
          <w:i/>
        </w:rPr>
        <w:t xml:space="preserve"> </w:t>
      </w:r>
      <w:r w:rsidRPr="00CD2E78">
        <w:rPr>
          <w:rFonts w:ascii="Palatino Linotype" w:hAnsi="Palatino Linotype" w:cs="Arial"/>
          <w:i/>
        </w:rPr>
        <w:t>autoridad constituye como una infracción en materia fiscal. De acuerdo con lo</w:t>
      </w:r>
      <w:r w:rsidRPr="00CD2E78">
        <w:rPr>
          <w:rFonts w:ascii="Palatino Linotype" w:hAnsi="Palatino Linotype" w:cs="Arial"/>
          <w:b/>
          <w:bCs/>
          <w:i/>
        </w:rPr>
        <w:t xml:space="preserve"> </w:t>
      </w:r>
      <w:r w:rsidRPr="00CD2E78">
        <w:rPr>
          <w:rFonts w:ascii="Palatino Linotype" w:hAnsi="Palatino Linotype" w:cs="Arial"/>
          <w:i/>
        </w:rPr>
        <w:t>antes apuntado, el RFC vinculado al nombre de su titular, permite identificar la</w:t>
      </w:r>
      <w:r w:rsidRPr="00CD2E78">
        <w:rPr>
          <w:rFonts w:ascii="Palatino Linotype" w:hAnsi="Palatino Linotype" w:cs="Arial"/>
          <w:b/>
          <w:bCs/>
          <w:i/>
        </w:rPr>
        <w:t xml:space="preserve"> </w:t>
      </w:r>
      <w:r w:rsidRPr="00CD2E78">
        <w:rPr>
          <w:rFonts w:ascii="Palatino Linotype" w:hAnsi="Palatino Linotype" w:cs="Arial"/>
          <w:i/>
        </w:rPr>
        <w:t xml:space="preserve">edad de la persona, así como su </w:t>
      </w:r>
      <w:proofErr w:type="spellStart"/>
      <w:r w:rsidRPr="00CD2E78">
        <w:rPr>
          <w:rFonts w:ascii="Palatino Linotype" w:hAnsi="Palatino Linotype" w:cs="Arial"/>
          <w:i/>
        </w:rPr>
        <w:t>homoclave</w:t>
      </w:r>
      <w:proofErr w:type="spellEnd"/>
      <w:r w:rsidRPr="00CD2E78">
        <w:rPr>
          <w:rFonts w:ascii="Palatino Linotype" w:hAnsi="Palatino Linotype" w:cs="Arial"/>
          <w:i/>
        </w:rPr>
        <w:t>, siendo esta última única e irrepetible,</w:t>
      </w:r>
      <w:r w:rsidRPr="00CD2E78">
        <w:rPr>
          <w:rFonts w:ascii="Palatino Linotype" w:hAnsi="Palatino Linotype" w:cs="Arial"/>
          <w:b/>
          <w:bCs/>
          <w:i/>
        </w:rPr>
        <w:t xml:space="preserve"> </w:t>
      </w:r>
      <w:r w:rsidRPr="00CD2E78">
        <w:rPr>
          <w:rFonts w:ascii="Palatino Linotype" w:hAnsi="Palatino Linotype" w:cs="Arial"/>
          <w:i/>
        </w:rPr>
        <w:t>por lo que es posible concluir que el RFC constituye un dato personal y, por tanto,</w:t>
      </w:r>
      <w:r w:rsidRPr="00CD2E78">
        <w:rPr>
          <w:rFonts w:ascii="Palatino Linotype" w:hAnsi="Palatino Linotype" w:cs="Arial"/>
          <w:b/>
          <w:bCs/>
          <w:i/>
        </w:rPr>
        <w:t xml:space="preserve"> </w:t>
      </w:r>
      <w:r w:rsidRPr="00CD2E78">
        <w:rPr>
          <w:rFonts w:ascii="Palatino Linotype" w:hAnsi="Palatino Linotype" w:cs="Arial"/>
          <w:i/>
        </w:rPr>
        <w:t>información confidencial, de conformidad con los previsto en el artículo 18,</w:t>
      </w:r>
      <w:r w:rsidRPr="00CD2E78">
        <w:rPr>
          <w:rFonts w:ascii="Palatino Linotype" w:hAnsi="Palatino Linotype" w:cs="Arial"/>
          <w:b/>
          <w:bCs/>
          <w:i/>
        </w:rPr>
        <w:t xml:space="preserve"> </w:t>
      </w:r>
      <w:r w:rsidRPr="00CD2E78">
        <w:rPr>
          <w:rFonts w:ascii="Palatino Linotype" w:hAnsi="Palatino Linotype" w:cs="Arial"/>
          <w:i/>
        </w:rPr>
        <w:t>fracción II de la Ley Federal de Transparencia y Acceso a la Información Pública</w:t>
      </w:r>
      <w:r w:rsidRPr="00CD2E78">
        <w:rPr>
          <w:rFonts w:ascii="Palatino Linotype" w:hAnsi="Palatino Linotype" w:cs="Arial"/>
          <w:b/>
          <w:bCs/>
          <w:i/>
        </w:rPr>
        <w:t xml:space="preserve"> </w:t>
      </w:r>
      <w:r w:rsidRPr="00CD2E78">
        <w:rPr>
          <w:rFonts w:ascii="Palatino Linotype" w:hAnsi="Palatino Linotype" w:cs="Arial"/>
          <w:i/>
        </w:rPr>
        <w:t>Gubernamental</w:t>
      </w:r>
      <w:r w:rsidRPr="00CD2E78">
        <w:rPr>
          <w:rFonts w:ascii="Palatino Linotype" w:hAnsi="Palatino Linotype" w:cs="Arial"/>
          <w:bCs/>
          <w:i/>
        </w:rPr>
        <w:t>…” (Sic)</w:t>
      </w:r>
    </w:p>
    <w:p w14:paraId="512366BD" w14:textId="77777777" w:rsidR="003C125B" w:rsidRPr="00CD2E78" w:rsidRDefault="003C125B" w:rsidP="00DA1084">
      <w:pPr>
        <w:tabs>
          <w:tab w:val="left" w:pos="8647"/>
        </w:tabs>
        <w:spacing w:after="0" w:line="276" w:lineRule="auto"/>
        <w:ind w:left="567" w:right="567"/>
        <w:jc w:val="both"/>
        <w:rPr>
          <w:rFonts w:ascii="Palatino Linotype" w:hAnsi="Palatino Linotype" w:cs="Arial"/>
          <w:bCs/>
          <w:i/>
        </w:rPr>
      </w:pPr>
    </w:p>
    <w:p w14:paraId="56294FED" w14:textId="77777777" w:rsidR="003C125B" w:rsidRPr="00CD2E78" w:rsidRDefault="003C125B" w:rsidP="00DA1084">
      <w:pPr>
        <w:tabs>
          <w:tab w:val="left" w:pos="8647"/>
        </w:tabs>
        <w:spacing w:after="0" w:line="276" w:lineRule="auto"/>
        <w:ind w:left="567" w:right="284"/>
        <w:jc w:val="right"/>
        <w:rPr>
          <w:rFonts w:ascii="Palatino Linotype" w:hAnsi="Palatino Linotype" w:cs="Arial"/>
        </w:rPr>
      </w:pPr>
      <w:r w:rsidRPr="00CD2E78">
        <w:rPr>
          <w:rFonts w:ascii="Palatino Linotype" w:hAnsi="Palatino Linotype" w:cs="Arial"/>
        </w:rPr>
        <w:t>(Énfasis añadido)</w:t>
      </w:r>
    </w:p>
    <w:p w14:paraId="09EC2D30"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448E481B"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CD2E78">
        <w:rPr>
          <w:rFonts w:ascii="Palatino Linotype" w:hAnsi="Palatino Linotype" w:cs="Arial"/>
          <w:sz w:val="24"/>
          <w:szCs w:val="24"/>
        </w:rPr>
        <w:t>homoclave</w:t>
      </w:r>
      <w:proofErr w:type="spellEnd"/>
      <w:r w:rsidRPr="00CD2E78">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2170FA18"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06372CBC"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DBBDCC0"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7B106AEB"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 xml:space="preserve">Argumento que es compartido por el entonces </w:t>
      </w:r>
      <w:r w:rsidRPr="00CD2E78">
        <w:rPr>
          <w:rFonts w:ascii="Palatino Linotype" w:hAnsi="Palatino Linotype" w:cs="Arial"/>
          <w:b/>
          <w:bCs/>
          <w:sz w:val="24"/>
          <w:szCs w:val="24"/>
        </w:rPr>
        <w:t xml:space="preserve">Instituto Federal de Acceso a la Información y Protección de Datos (IFAI), conforme al </w:t>
      </w:r>
      <w:r w:rsidRPr="00CD2E78">
        <w:rPr>
          <w:rFonts w:ascii="Palatino Linotype" w:hAnsi="Palatino Linotype" w:cs="Arial"/>
          <w:sz w:val="24"/>
          <w:szCs w:val="24"/>
        </w:rPr>
        <w:t xml:space="preserve">criterio número 0003-10, el cual refiere: </w:t>
      </w:r>
    </w:p>
    <w:p w14:paraId="3FE2A9EA" w14:textId="77777777" w:rsidR="003C125B" w:rsidRPr="00CD2E78" w:rsidRDefault="003C125B" w:rsidP="00D26B74">
      <w:pPr>
        <w:tabs>
          <w:tab w:val="left" w:pos="8505"/>
        </w:tabs>
        <w:spacing w:after="0" w:line="240" w:lineRule="auto"/>
        <w:ind w:left="567" w:right="567"/>
        <w:jc w:val="both"/>
        <w:rPr>
          <w:rFonts w:ascii="Palatino Linotype" w:hAnsi="Palatino Linotype" w:cs="Arial"/>
          <w:i/>
        </w:rPr>
      </w:pPr>
      <w:r w:rsidRPr="00CD2E78">
        <w:rPr>
          <w:rFonts w:ascii="Palatino Linotype" w:hAnsi="Palatino Linotype" w:cs="Arial"/>
          <w:b/>
          <w:bCs/>
          <w:i/>
        </w:rPr>
        <w:t xml:space="preserve">“Clave Única de Registro de Población (CURP) es un dato personal confidencial. </w:t>
      </w:r>
      <w:r w:rsidRPr="00CD2E78">
        <w:rPr>
          <w:rFonts w:ascii="Palatino Linotype" w:hAnsi="Palatino Linotype" w:cs="Arial"/>
          <w:i/>
        </w:rPr>
        <w:t xml:space="preserve">De conformidad con lo establecido en el artículo 3, fracción II de la Ley Federal de Transparencia y Acceso a la Información Pública Gubernamental, dato personal es toda </w:t>
      </w:r>
      <w:r w:rsidRPr="00CD2E78">
        <w:rPr>
          <w:rFonts w:ascii="Palatino Linotype" w:hAnsi="Palatino Linotype" w:cs="Arial"/>
          <w:i/>
        </w:rPr>
        <w:lastRenderedPageBreak/>
        <w:t xml:space="preserve">aquella información concerniente a una persona física identificada o identificable. Por su parte, el artículo 18, fracción II de la Ley considera información confidencial los datos personales que </w:t>
      </w:r>
      <w:proofErr w:type="spellStart"/>
      <w:r w:rsidRPr="00CD2E78">
        <w:rPr>
          <w:rFonts w:ascii="Palatino Linotype" w:hAnsi="Palatino Linotype" w:cs="Arial"/>
          <w:i/>
        </w:rPr>
        <w:t>requier</w:t>
      </w:r>
      <w:proofErr w:type="spellEnd"/>
      <w:r w:rsidRPr="00CD2E78">
        <w:rPr>
          <w:rFonts w:ascii="Palatino Linotype" w:hAnsi="Palatino Linotype" w:cs="Arial"/>
          <w:i/>
        </w:rPr>
        <w:t xml:space="preserve">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CD2E78">
        <w:rPr>
          <w:rFonts w:ascii="Palatino Linotype" w:hAnsi="Palatino Linotype" w:cs="Arial"/>
          <w:b/>
          <w:bCs/>
          <w:i/>
        </w:rPr>
        <w:t>..</w:t>
      </w:r>
      <w:r w:rsidRPr="00CD2E78">
        <w:rPr>
          <w:rFonts w:ascii="Palatino Linotype" w:hAnsi="Palatino Linotype" w:cs="Arial"/>
          <w:i/>
        </w:rPr>
        <w:t>.” (Sic)</w:t>
      </w:r>
    </w:p>
    <w:p w14:paraId="759D4940" w14:textId="77777777" w:rsidR="003C125B" w:rsidRPr="00CD2E78" w:rsidRDefault="003C125B" w:rsidP="00DA10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2E1014E3" w14:textId="77777777" w:rsidR="003C125B" w:rsidRPr="00CD2E78" w:rsidRDefault="003C125B" w:rsidP="00DA10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CD2E7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9FE0D06" w14:textId="77777777" w:rsidR="003C125B" w:rsidRPr="00CD2E78" w:rsidRDefault="003C125B" w:rsidP="00DA1084">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624680BC"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14:paraId="45C5992B"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4891DD8A"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14:paraId="1EECC596"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7C64C5C8"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410495FF" w14:textId="77777777" w:rsidR="003C125B" w:rsidRPr="00CD2E78" w:rsidRDefault="003C125B" w:rsidP="00DA1084">
      <w:pPr>
        <w:tabs>
          <w:tab w:val="left" w:pos="8505"/>
        </w:tabs>
        <w:spacing w:after="0" w:line="240" w:lineRule="auto"/>
        <w:ind w:left="567" w:right="567"/>
        <w:jc w:val="both"/>
        <w:rPr>
          <w:rFonts w:ascii="Palatino Linotype" w:hAnsi="Palatino Linotype" w:cs="Arial"/>
          <w:bCs/>
          <w:i/>
        </w:rPr>
      </w:pPr>
      <w:r w:rsidRPr="00CD2E78">
        <w:rPr>
          <w:rFonts w:ascii="Palatino Linotype" w:hAnsi="Palatino Linotype" w:cs="Arial"/>
          <w:bCs/>
          <w:i/>
        </w:rPr>
        <w:t>“</w:t>
      </w:r>
      <w:r w:rsidRPr="00CD2E78">
        <w:rPr>
          <w:rFonts w:ascii="Palatino Linotype" w:hAnsi="Palatino Linotype" w:cs="Arial"/>
          <w:b/>
          <w:bCs/>
          <w:i/>
        </w:rPr>
        <w:t>Cuarto</w:t>
      </w:r>
      <w:r w:rsidRPr="00CD2E78">
        <w:rPr>
          <w:rFonts w:ascii="Palatino Linotype" w:hAnsi="Palatino Linotype" w:cs="Arial"/>
          <w:bCs/>
          <w:i/>
        </w:rPr>
        <w:t xml:space="preserve">. </w:t>
      </w:r>
      <w:r w:rsidRPr="00CD2E78">
        <w:rPr>
          <w:rFonts w:ascii="Palatino Linotype" w:hAnsi="Palatino Linotype" w:cs="Arial"/>
          <w:b/>
          <w:bCs/>
          <w:i/>
          <w:u w:val="single"/>
        </w:rPr>
        <w:t>Para clasificar la información como reservada o confidencial,</w:t>
      </w:r>
      <w:r w:rsidRPr="00CD2E7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FB39B7"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Cs/>
          <w:i/>
        </w:rPr>
        <w:t>Los sujetos obligados deberán aplicar, de manera estricta, las excepciones al derecho de acceso a la información y sólo podrán invocarlas cuando acrediten su procedencia.</w:t>
      </w:r>
    </w:p>
    <w:p w14:paraId="2BE218C5"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Cs/>
          <w:i/>
        </w:rPr>
        <w:t>…</w:t>
      </w:r>
    </w:p>
    <w:p w14:paraId="1BDCF7A3"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
          <w:bCs/>
          <w:i/>
        </w:rPr>
        <w:t>Quinto</w:t>
      </w:r>
      <w:r w:rsidRPr="00CD2E78">
        <w:rPr>
          <w:rFonts w:ascii="Palatino Linotype" w:hAnsi="Palatino Linotype" w:cs="Arial"/>
          <w:bCs/>
          <w:i/>
        </w:rPr>
        <w:t xml:space="preserve">. </w:t>
      </w:r>
      <w:r w:rsidRPr="00CD2E78">
        <w:rPr>
          <w:rFonts w:ascii="Palatino Linotype" w:hAnsi="Palatino Linotype" w:cs="Arial"/>
          <w:b/>
          <w:bCs/>
          <w:i/>
        </w:rPr>
        <w:t xml:space="preserve">La carga de la prueba para justificar toda negativa de acceso a la información, </w:t>
      </w:r>
      <w:r w:rsidRPr="00CD2E78">
        <w:rPr>
          <w:rFonts w:ascii="Palatino Linotype" w:hAnsi="Palatino Linotype" w:cs="Arial"/>
          <w:bCs/>
          <w:i/>
        </w:rPr>
        <w:t>por actualizarse cualquiera de los supuestos de clasificación previstos en la Ley General, la Ley Federal y leyes estatales, corresponderá</w:t>
      </w:r>
      <w:r w:rsidRPr="00CD2E7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CD2E78">
        <w:rPr>
          <w:rFonts w:ascii="Palatino Linotype" w:hAnsi="Palatino Linotype" w:cs="Arial"/>
          <w:bCs/>
          <w:i/>
        </w:rPr>
        <w:t>, observando lo dispuesto en la Ley General y las demás disposiciones aplicables en la materia.</w:t>
      </w:r>
    </w:p>
    <w:p w14:paraId="0714F94B"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p>
    <w:p w14:paraId="4AAC53E3"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
          <w:bCs/>
          <w:i/>
        </w:rPr>
        <w:t>Octavo</w:t>
      </w:r>
      <w:r w:rsidRPr="00CD2E78">
        <w:rPr>
          <w:rFonts w:ascii="Palatino Linotype" w:hAnsi="Palatino Linotype" w:cs="Arial"/>
          <w:bCs/>
          <w:i/>
        </w:rPr>
        <w:t xml:space="preserve">. </w:t>
      </w:r>
      <w:r w:rsidRPr="00CD2E78">
        <w:rPr>
          <w:rFonts w:ascii="Palatino Linotype" w:hAnsi="Palatino Linotype" w:cs="Arial"/>
          <w:bCs/>
          <w:i/>
          <w:u w:val="single"/>
        </w:rPr>
        <w:t>Para fundar la clasificación de la información se debe señalar el artículo, fracción, inciso, párrafo o numeral de la ley o tratado internacional</w:t>
      </w:r>
      <w:r w:rsidRPr="00CD2E78">
        <w:rPr>
          <w:rFonts w:ascii="Palatino Linotype" w:hAnsi="Palatino Linotype" w:cs="Arial"/>
          <w:bCs/>
          <w:i/>
        </w:rPr>
        <w:t xml:space="preserve"> suscrito por el Estado mexicano que expresamente le otorga el carácter de reservada o confidencial.</w:t>
      </w:r>
    </w:p>
    <w:p w14:paraId="501B1AA8"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3ADA8E27"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Cs/>
          <w:i/>
        </w:rPr>
        <w:t>…</w:t>
      </w:r>
    </w:p>
    <w:p w14:paraId="6D8C2FF4" w14:textId="77777777" w:rsidR="003C125B" w:rsidRPr="00CD2E78" w:rsidRDefault="003C125B" w:rsidP="00DA1084">
      <w:pPr>
        <w:tabs>
          <w:tab w:val="left" w:pos="8647"/>
        </w:tabs>
        <w:spacing w:after="0" w:line="240" w:lineRule="auto"/>
        <w:ind w:left="567" w:right="567"/>
        <w:jc w:val="both"/>
        <w:rPr>
          <w:rFonts w:ascii="Palatino Linotype" w:hAnsi="Palatino Linotype" w:cs="Arial"/>
          <w:b/>
          <w:bCs/>
          <w:i/>
        </w:rPr>
      </w:pPr>
      <w:r w:rsidRPr="00CD2E78">
        <w:rPr>
          <w:rFonts w:ascii="Palatino Linotype" w:hAnsi="Palatino Linotype" w:cs="Arial"/>
          <w:b/>
          <w:bCs/>
          <w:i/>
        </w:rPr>
        <w:t>DE LA INFORMACIÓN CONFIDENCIAL</w:t>
      </w:r>
    </w:p>
    <w:p w14:paraId="36188FEA"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
          <w:bCs/>
          <w:i/>
        </w:rPr>
        <w:t xml:space="preserve">Trigésimo octavo. </w:t>
      </w:r>
      <w:r w:rsidRPr="00CD2E78">
        <w:rPr>
          <w:rFonts w:ascii="Palatino Linotype" w:hAnsi="Palatino Linotype" w:cs="Arial"/>
          <w:bCs/>
          <w:i/>
        </w:rPr>
        <w:t>Se considera información confidencial:</w:t>
      </w:r>
    </w:p>
    <w:p w14:paraId="6755C99D" w14:textId="77777777" w:rsidR="003C125B" w:rsidRPr="00CD2E78" w:rsidRDefault="003C125B" w:rsidP="00DA1084">
      <w:pPr>
        <w:tabs>
          <w:tab w:val="left" w:pos="8647"/>
        </w:tabs>
        <w:spacing w:after="0" w:line="240" w:lineRule="auto"/>
        <w:ind w:left="567" w:right="567"/>
        <w:jc w:val="both"/>
        <w:rPr>
          <w:rFonts w:ascii="Palatino Linotype" w:hAnsi="Palatino Linotype" w:cs="Arial"/>
          <w:b/>
          <w:bCs/>
          <w:i/>
        </w:rPr>
      </w:pPr>
      <w:r w:rsidRPr="00CD2E78">
        <w:rPr>
          <w:rFonts w:ascii="Palatino Linotype" w:hAnsi="Palatino Linotype" w:cs="Arial"/>
          <w:bCs/>
          <w:i/>
        </w:rPr>
        <w:t xml:space="preserve">I. </w:t>
      </w:r>
      <w:r w:rsidRPr="00CD2E78">
        <w:rPr>
          <w:rFonts w:ascii="Palatino Linotype" w:hAnsi="Palatino Linotype" w:cs="Arial"/>
          <w:b/>
          <w:bCs/>
          <w:i/>
          <w:u w:val="single"/>
        </w:rPr>
        <w:t>Los datos personales en los términos de la norma aplicable</w:t>
      </w:r>
      <w:r w:rsidRPr="00CD2E78">
        <w:rPr>
          <w:rFonts w:ascii="Palatino Linotype" w:hAnsi="Palatino Linotype" w:cs="Arial"/>
          <w:b/>
          <w:bCs/>
          <w:i/>
        </w:rPr>
        <w:t>;</w:t>
      </w:r>
    </w:p>
    <w:p w14:paraId="6124826C"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50AC42C6"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Cs/>
          <w:i/>
        </w:rPr>
        <w:t>III …</w:t>
      </w:r>
    </w:p>
    <w:p w14:paraId="7B8A8217" w14:textId="77777777" w:rsidR="003C125B" w:rsidRPr="00CD2E78" w:rsidRDefault="003C125B" w:rsidP="00DA1084">
      <w:pPr>
        <w:tabs>
          <w:tab w:val="left" w:pos="8647"/>
        </w:tabs>
        <w:spacing w:after="0" w:line="240" w:lineRule="auto"/>
        <w:ind w:left="567" w:right="567"/>
        <w:jc w:val="both"/>
        <w:rPr>
          <w:rFonts w:ascii="Palatino Linotype" w:hAnsi="Palatino Linotype" w:cs="Arial"/>
          <w:bCs/>
          <w:i/>
        </w:rPr>
      </w:pPr>
      <w:r w:rsidRPr="00CD2E78">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14:paraId="0BAD963C" w14:textId="77777777" w:rsidR="003C125B" w:rsidRPr="00CD2E78" w:rsidRDefault="003C125B" w:rsidP="00DA1084">
      <w:pPr>
        <w:tabs>
          <w:tab w:val="left" w:pos="8647"/>
        </w:tabs>
        <w:spacing w:after="0" w:line="240" w:lineRule="auto"/>
        <w:ind w:left="567" w:right="567"/>
        <w:jc w:val="right"/>
        <w:rPr>
          <w:rFonts w:ascii="Palatino Linotype" w:hAnsi="Palatino Linotype" w:cs="Arial"/>
          <w:bCs/>
        </w:rPr>
      </w:pPr>
      <w:r w:rsidRPr="00CD2E78">
        <w:rPr>
          <w:rFonts w:ascii="Palatino Linotype" w:hAnsi="Palatino Linotype" w:cs="Arial"/>
          <w:bCs/>
        </w:rPr>
        <w:t>(Énfasis añadido)</w:t>
      </w:r>
    </w:p>
    <w:p w14:paraId="1D69223D"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6553389A"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14:paraId="44AF5FDC"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16FD54B0"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r w:rsidRPr="00CD2E7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FA6AEA5" w14:textId="77777777" w:rsidR="003C125B" w:rsidRPr="00CD2E78" w:rsidRDefault="003C125B" w:rsidP="00DA1084">
      <w:pPr>
        <w:tabs>
          <w:tab w:val="left" w:pos="8647"/>
        </w:tabs>
        <w:spacing w:after="0" w:line="360" w:lineRule="auto"/>
        <w:ind w:right="51"/>
        <w:jc w:val="both"/>
        <w:rPr>
          <w:rFonts w:ascii="Palatino Linotype" w:hAnsi="Palatino Linotype" w:cs="Arial"/>
          <w:sz w:val="24"/>
          <w:szCs w:val="24"/>
        </w:rPr>
      </w:pPr>
    </w:p>
    <w:p w14:paraId="0886A718" w14:textId="77777777" w:rsidR="003C125B" w:rsidRPr="00CD2E78" w:rsidRDefault="003C125B" w:rsidP="00DA1084">
      <w:pPr>
        <w:autoSpaceDE w:val="0"/>
        <w:autoSpaceDN w:val="0"/>
        <w:adjustRightInd w:val="0"/>
        <w:spacing w:after="0" w:line="360" w:lineRule="auto"/>
        <w:contextualSpacing/>
        <w:jc w:val="both"/>
        <w:rPr>
          <w:rFonts w:ascii="Palatino Linotype" w:hAnsi="Palatino Linotype" w:cs="Arial"/>
          <w:sz w:val="24"/>
          <w:lang w:val="es-ES"/>
        </w:rPr>
      </w:pPr>
      <w:r w:rsidRPr="00CD2E78">
        <w:rPr>
          <w:rFonts w:ascii="Palatino Linotype" w:eastAsia="Times New Roman" w:hAnsi="Palatino Linotype" w:cs="Arial"/>
          <w:sz w:val="24"/>
          <w:szCs w:val="24"/>
          <w:lang w:val="es-ES" w:eastAsia="es-ES"/>
        </w:rPr>
        <w:t xml:space="preserve">Entonces, el </w:t>
      </w:r>
      <w:r w:rsidRPr="00CD2E78">
        <w:rPr>
          <w:rFonts w:ascii="Palatino Linotype" w:eastAsia="Times New Roman" w:hAnsi="Palatino Linotype" w:cs="Arial"/>
          <w:b/>
          <w:sz w:val="24"/>
          <w:szCs w:val="24"/>
          <w:lang w:val="es-ES" w:eastAsia="es-ES"/>
        </w:rPr>
        <w:t>sujeto obligado</w:t>
      </w:r>
      <w:r w:rsidRPr="00CD2E7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CD2E78">
        <w:rPr>
          <w:rFonts w:ascii="Palatino Linotype" w:eastAsia="Times New Roman" w:hAnsi="Palatino Linotype" w:cs="Arial"/>
          <w:i/>
          <w:iCs/>
          <w:sz w:val="24"/>
          <w:szCs w:val="24"/>
          <w:lang w:val="es-ES" w:eastAsia="es-ES"/>
        </w:rPr>
        <w:t>.</w:t>
      </w:r>
    </w:p>
    <w:p w14:paraId="30C4EB35" w14:textId="77777777" w:rsidR="003C125B" w:rsidRPr="00CD2E78" w:rsidRDefault="003C125B" w:rsidP="00DA1084">
      <w:pPr>
        <w:spacing w:after="0" w:line="360" w:lineRule="auto"/>
        <w:jc w:val="both"/>
        <w:rPr>
          <w:rFonts w:ascii="Palatino Linotype" w:hAnsi="Palatino Linotype"/>
          <w:sz w:val="24"/>
          <w:szCs w:val="24"/>
        </w:rPr>
      </w:pPr>
      <w:r w:rsidRPr="00CD2E78">
        <w:rPr>
          <w:rFonts w:ascii="Palatino Linotype" w:hAnsi="Palatino Linotype"/>
          <w:sz w:val="24"/>
          <w:szCs w:val="24"/>
        </w:rPr>
        <w:lastRenderedPageBreak/>
        <w:t xml:space="preserve">En mérito de lo expuesto en líneas anteriores, al resultar fundados los motivos de inconformidad vertidos por el Recurrente, con fundamento en la segunda hipótesis del artículo 186 fracción III de la Ley de Transparencia y Acceso a la Información Pública del Estado de México y Municipios, se </w:t>
      </w:r>
      <w:r w:rsidRPr="00CD2E78">
        <w:rPr>
          <w:rFonts w:ascii="Palatino Linotype" w:hAnsi="Palatino Linotype"/>
          <w:b/>
          <w:sz w:val="24"/>
          <w:szCs w:val="24"/>
        </w:rPr>
        <w:t xml:space="preserve">MODIFICA </w:t>
      </w:r>
      <w:r w:rsidRPr="00CD2E78">
        <w:rPr>
          <w:rFonts w:ascii="Palatino Linotype" w:hAnsi="Palatino Linotype"/>
          <w:sz w:val="24"/>
          <w:szCs w:val="24"/>
        </w:rPr>
        <w:t xml:space="preserve">la respuesta emitida a la solicitud de información </w:t>
      </w:r>
      <w:r w:rsidR="00D26B74" w:rsidRPr="00CD2E78">
        <w:rPr>
          <w:rFonts w:ascii="Palatino Linotype" w:eastAsia="Times New Roman" w:hAnsi="Palatino Linotype" w:cs="Times New Roman"/>
          <w:b/>
          <w:bCs/>
          <w:sz w:val="24"/>
          <w:szCs w:val="24"/>
          <w:lang w:val="es-ES" w:eastAsia="es-ES"/>
        </w:rPr>
        <w:t>00083/ISEM/IP/2022</w:t>
      </w:r>
      <w:r w:rsidRPr="00CD2E78">
        <w:rPr>
          <w:rFonts w:ascii="Palatino Linotype" w:hAnsi="Palatino Linotype" w:cs="Arial"/>
          <w:sz w:val="24"/>
          <w:szCs w:val="24"/>
        </w:rPr>
        <w:t xml:space="preserve">, </w:t>
      </w:r>
      <w:r w:rsidRPr="00CD2E78">
        <w:rPr>
          <w:rFonts w:ascii="Palatino Linotype" w:hAnsi="Palatino Linotype"/>
          <w:sz w:val="24"/>
          <w:szCs w:val="24"/>
        </w:rPr>
        <w:t>que ha sido materia del presente fallo.</w:t>
      </w:r>
    </w:p>
    <w:p w14:paraId="0D801F88" w14:textId="77777777" w:rsidR="003C125B" w:rsidRPr="00CD2E78" w:rsidRDefault="003C125B" w:rsidP="00DA1084">
      <w:pPr>
        <w:autoSpaceDE w:val="0"/>
        <w:autoSpaceDN w:val="0"/>
        <w:adjustRightInd w:val="0"/>
        <w:spacing w:after="0" w:line="360" w:lineRule="auto"/>
        <w:jc w:val="both"/>
        <w:rPr>
          <w:rFonts w:ascii="Palatino Linotype" w:hAnsi="Palatino Linotype" w:cs="Arial"/>
          <w:sz w:val="24"/>
          <w:szCs w:val="24"/>
        </w:rPr>
      </w:pPr>
    </w:p>
    <w:p w14:paraId="07465EA1" w14:textId="77777777" w:rsidR="003C125B" w:rsidRPr="00CD2E78" w:rsidRDefault="003C125B" w:rsidP="00DA1084">
      <w:pPr>
        <w:autoSpaceDE w:val="0"/>
        <w:autoSpaceDN w:val="0"/>
        <w:adjustRightInd w:val="0"/>
        <w:spacing w:after="0" w:line="360" w:lineRule="auto"/>
        <w:jc w:val="both"/>
        <w:rPr>
          <w:rFonts w:ascii="Palatino Linotype" w:hAnsi="Palatino Linotype" w:cs="Arial"/>
          <w:sz w:val="24"/>
          <w:szCs w:val="24"/>
        </w:rPr>
      </w:pPr>
      <w:r w:rsidRPr="00CD2E78">
        <w:rPr>
          <w:rFonts w:ascii="Palatino Linotype" w:hAnsi="Palatino Linotype" w:cs="Arial"/>
          <w:sz w:val="24"/>
          <w:szCs w:val="24"/>
        </w:rPr>
        <w:t>Por lo antes expuesto y fundado es de resolverse y,</w:t>
      </w:r>
    </w:p>
    <w:p w14:paraId="31A8FF23" w14:textId="77777777" w:rsidR="003C125B" w:rsidRPr="00CD2E78" w:rsidRDefault="003C125B" w:rsidP="00DA1084">
      <w:pPr>
        <w:autoSpaceDE w:val="0"/>
        <w:autoSpaceDN w:val="0"/>
        <w:adjustRightInd w:val="0"/>
        <w:spacing w:after="0" w:line="360" w:lineRule="auto"/>
        <w:jc w:val="both"/>
        <w:rPr>
          <w:rFonts w:ascii="Palatino Linotype" w:hAnsi="Palatino Linotype" w:cs="Arial"/>
          <w:sz w:val="24"/>
          <w:szCs w:val="24"/>
        </w:rPr>
      </w:pPr>
    </w:p>
    <w:p w14:paraId="3B50A17B" w14:textId="77777777" w:rsidR="003C125B" w:rsidRPr="00CD2E78" w:rsidRDefault="003C125B" w:rsidP="00DA1084">
      <w:pPr>
        <w:spacing w:after="0" w:line="360" w:lineRule="auto"/>
        <w:ind w:left="426"/>
        <w:jc w:val="center"/>
        <w:rPr>
          <w:rFonts w:ascii="Palatino Linotype" w:eastAsia="Times New Roman" w:hAnsi="Palatino Linotype" w:cs="Times New Roman"/>
          <w:b/>
          <w:color w:val="000000"/>
          <w:sz w:val="28"/>
          <w:szCs w:val="24"/>
          <w:lang w:val="es-ES" w:eastAsia="es-ES"/>
        </w:rPr>
      </w:pPr>
      <w:r w:rsidRPr="00CD2E78">
        <w:rPr>
          <w:rFonts w:ascii="Palatino Linotype" w:eastAsia="Times New Roman" w:hAnsi="Palatino Linotype" w:cs="Times New Roman"/>
          <w:b/>
          <w:color w:val="000000"/>
          <w:sz w:val="28"/>
          <w:szCs w:val="24"/>
          <w:lang w:val="es-ES" w:eastAsia="es-ES"/>
        </w:rPr>
        <w:t>SE    RESUELVE</w:t>
      </w:r>
    </w:p>
    <w:p w14:paraId="1F4FB544" w14:textId="77777777" w:rsidR="003C125B" w:rsidRPr="00CD2E78" w:rsidRDefault="003C125B" w:rsidP="00DA1084">
      <w:pPr>
        <w:spacing w:after="0" w:line="360" w:lineRule="auto"/>
        <w:ind w:left="426"/>
        <w:jc w:val="center"/>
        <w:rPr>
          <w:rFonts w:ascii="Palatino Linotype" w:eastAsia="Times New Roman" w:hAnsi="Palatino Linotype" w:cs="Times New Roman"/>
          <w:b/>
          <w:color w:val="000000"/>
          <w:sz w:val="24"/>
          <w:szCs w:val="24"/>
          <w:lang w:val="es-ES" w:eastAsia="es-ES"/>
        </w:rPr>
      </w:pPr>
    </w:p>
    <w:p w14:paraId="4FE9B36A" w14:textId="77777777" w:rsidR="003C125B" w:rsidRPr="00CD2E78" w:rsidRDefault="003C125B" w:rsidP="00DA1084">
      <w:pPr>
        <w:spacing w:after="0" w:line="360" w:lineRule="auto"/>
        <w:ind w:right="-595"/>
        <w:jc w:val="both"/>
        <w:rPr>
          <w:rFonts w:ascii="Palatino Linotype" w:eastAsia="Times New Roman" w:hAnsi="Palatino Linotype" w:cs="Arial"/>
          <w:b/>
          <w:sz w:val="24"/>
          <w:szCs w:val="24"/>
          <w:lang w:eastAsia="es-ES"/>
        </w:rPr>
      </w:pPr>
      <w:r w:rsidRPr="00CD2E78">
        <w:rPr>
          <w:rFonts w:ascii="Palatino Linotype" w:eastAsia="Times New Roman" w:hAnsi="Palatino Linotype" w:cs="Arial"/>
          <w:b/>
          <w:sz w:val="24"/>
          <w:szCs w:val="24"/>
          <w:lang w:eastAsia="es-ES"/>
        </w:rPr>
        <w:t xml:space="preserve">PRIMERO. </w:t>
      </w:r>
      <w:r w:rsidRPr="00CD2E78">
        <w:rPr>
          <w:rFonts w:ascii="Palatino Linotype" w:eastAsia="Times New Roman" w:hAnsi="Palatino Linotype" w:cs="Arial"/>
          <w:sz w:val="24"/>
          <w:szCs w:val="24"/>
          <w:lang w:eastAsia="es-ES"/>
        </w:rPr>
        <w:t>Se</w:t>
      </w:r>
      <w:r w:rsidRPr="00CD2E78">
        <w:rPr>
          <w:rFonts w:ascii="Palatino Linotype" w:eastAsia="Times New Roman" w:hAnsi="Palatino Linotype" w:cs="Arial"/>
          <w:b/>
          <w:sz w:val="24"/>
          <w:szCs w:val="24"/>
          <w:lang w:eastAsia="es-ES"/>
        </w:rPr>
        <w:t xml:space="preserve"> MODIFICA </w:t>
      </w:r>
      <w:r w:rsidRPr="00CD2E78">
        <w:rPr>
          <w:rFonts w:ascii="Palatino Linotype" w:eastAsia="Times New Roman" w:hAnsi="Palatino Linotype" w:cs="Arial"/>
          <w:sz w:val="24"/>
          <w:szCs w:val="24"/>
          <w:lang w:eastAsia="es-ES"/>
        </w:rPr>
        <w:t xml:space="preserve">la respuesta del </w:t>
      </w:r>
      <w:r w:rsidRPr="00CD2E78">
        <w:rPr>
          <w:rFonts w:ascii="Palatino Linotype" w:eastAsia="Times New Roman" w:hAnsi="Palatino Linotype" w:cs="Arial"/>
          <w:b/>
          <w:sz w:val="24"/>
          <w:szCs w:val="24"/>
          <w:lang w:eastAsia="es-ES"/>
        </w:rPr>
        <w:t>Sujeto Obligado</w:t>
      </w:r>
      <w:r w:rsidRPr="00CD2E78">
        <w:rPr>
          <w:rFonts w:ascii="Palatino Linotype" w:eastAsia="Times New Roman" w:hAnsi="Palatino Linotype" w:cs="Arial"/>
          <w:sz w:val="24"/>
          <w:szCs w:val="24"/>
          <w:lang w:eastAsia="es-ES"/>
        </w:rPr>
        <w:t xml:space="preserve"> a la solicitud de acceso a la información pública</w:t>
      </w:r>
      <w:r w:rsidRPr="00CD2E78">
        <w:rPr>
          <w:rFonts w:ascii="Palatino Linotype" w:eastAsia="Times New Roman" w:hAnsi="Palatino Linotype" w:cs="Arial"/>
          <w:b/>
          <w:sz w:val="24"/>
          <w:szCs w:val="24"/>
          <w:lang w:eastAsia="es-ES"/>
        </w:rPr>
        <w:t xml:space="preserve"> </w:t>
      </w:r>
      <w:r w:rsidR="00D26B74" w:rsidRPr="00CD2E78">
        <w:rPr>
          <w:rFonts w:ascii="Palatino Linotype" w:hAnsi="Palatino Linotype" w:cs="Arial"/>
          <w:b/>
          <w:sz w:val="24"/>
          <w:szCs w:val="24"/>
        </w:rPr>
        <w:t>00083/ISEM/IP/2022</w:t>
      </w:r>
      <w:r w:rsidRPr="00CD2E78">
        <w:rPr>
          <w:rFonts w:ascii="Palatino Linotype" w:eastAsia="Times New Roman" w:hAnsi="Palatino Linotype" w:cs="Tahoma"/>
          <w:b/>
          <w:sz w:val="24"/>
          <w:szCs w:val="24"/>
          <w:lang w:eastAsia="es-ES"/>
        </w:rPr>
        <w:t xml:space="preserve"> </w:t>
      </w:r>
      <w:r w:rsidRPr="00CD2E78">
        <w:rPr>
          <w:rFonts w:ascii="Palatino Linotype" w:eastAsia="Times New Roman" w:hAnsi="Palatino Linotype" w:cs="Arial"/>
          <w:sz w:val="24"/>
          <w:szCs w:val="24"/>
          <w:lang w:eastAsia="es-ES"/>
        </w:rPr>
        <w:t>por resultar parcialmente</w:t>
      </w:r>
      <w:r w:rsidRPr="00CD2E78">
        <w:rPr>
          <w:rFonts w:ascii="Palatino Linotype" w:eastAsia="Times New Roman" w:hAnsi="Palatino Linotype" w:cs="Arial"/>
          <w:b/>
          <w:sz w:val="24"/>
          <w:szCs w:val="24"/>
          <w:lang w:eastAsia="es-ES"/>
        </w:rPr>
        <w:t xml:space="preserve"> fundados </w:t>
      </w:r>
      <w:r w:rsidRPr="00CD2E78">
        <w:rPr>
          <w:rFonts w:ascii="Palatino Linotype" w:eastAsia="Times New Roman" w:hAnsi="Palatino Linotype" w:cs="Arial"/>
          <w:sz w:val="24"/>
          <w:szCs w:val="24"/>
          <w:lang w:eastAsia="es-ES"/>
        </w:rPr>
        <w:t xml:space="preserve">los motivos de inconformidad vertidos por el </w:t>
      </w:r>
      <w:r w:rsidRPr="00CD2E78">
        <w:rPr>
          <w:rFonts w:ascii="Palatino Linotype" w:eastAsia="Times New Roman" w:hAnsi="Palatino Linotype" w:cs="Arial"/>
          <w:b/>
          <w:sz w:val="24"/>
          <w:szCs w:val="24"/>
          <w:lang w:eastAsia="es-ES"/>
        </w:rPr>
        <w:t>Recurrente</w:t>
      </w:r>
      <w:r w:rsidRPr="00CD2E78">
        <w:rPr>
          <w:rFonts w:ascii="Palatino Linotype" w:eastAsia="Times New Roman" w:hAnsi="Palatino Linotype" w:cs="Arial"/>
          <w:sz w:val="24"/>
          <w:szCs w:val="24"/>
          <w:lang w:eastAsia="es-ES"/>
        </w:rPr>
        <w:t>, en términos del considerandos</w:t>
      </w:r>
      <w:r w:rsidRPr="00CD2E78">
        <w:rPr>
          <w:rFonts w:ascii="Palatino Linotype" w:eastAsia="Times New Roman" w:hAnsi="Palatino Linotype" w:cs="Arial"/>
          <w:b/>
          <w:sz w:val="24"/>
          <w:szCs w:val="24"/>
          <w:lang w:eastAsia="es-ES"/>
        </w:rPr>
        <w:t xml:space="preserve"> CUARTO </w:t>
      </w:r>
      <w:r w:rsidRPr="00CD2E78">
        <w:rPr>
          <w:rFonts w:ascii="Palatino Linotype" w:eastAsia="Times New Roman" w:hAnsi="Palatino Linotype" w:cs="Arial"/>
          <w:sz w:val="24"/>
          <w:szCs w:val="24"/>
          <w:lang w:eastAsia="es-ES"/>
        </w:rPr>
        <w:t>de la presente Resolución.</w:t>
      </w:r>
    </w:p>
    <w:p w14:paraId="5394CECF" w14:textId="77777777" w:rsidR="003C125B" w:rsidRPr="00CD2E78" w:rsidRDefault="003C125B" w:rsidP="00DA1084">
      <w:pPr>
        <w:spacing w:after="0" w:line="360" w:lineRule="auto"/>
        <w:ind w:right="-595"/>
        <w:jc w:val="both"/>
        <w:rPr>
          <w:rFonts w:ascii="Palatino Linotype" w:eastAsia="Times New Roman" w:hAnsi="Palatino Linotype" w:cs="Arial"/>
          <w:b/>
          <w:sz w:val="24"/>
          <w:szCs w:val="24"/>
          <w:lang w:eastAsia="es-ES"/>
        </w:rPr>
      </w:pPr>
    </w:p>
    <w:p w14:paraId="0ECECB38" w14:textId="77777777" w:rsidR="003C125B" w:rsidRPr="00CD2E78" w:rsidRDefault="003C125B" w:rsidP="00DA1084">
      <w:pPr>
        <w:spacing w:after="0" w:line="360" w:lineRule="auto"/>
        <w:ind w:right="-595"/>
        <w:jc w:val="both"/>
        <w:rPr>
          <w:rFonts w:ascii="Palatino Linotype" w:eastAsia="Times New Roman" w:hAnsi="Palatino Linotype" w:cs="Arial"/>
          <w:b/>
          <w:sz w:val="24"/>
          <w:szCs w:val="24"/>
          <w:lang w:eastAsia="es-ES"/>
        </w:rPr>
      </w:pPr>
      <w:r w:rsidRPr="00CD2E78">
        <w:rPr>
          <w:rFonts w:ascii="Palatino Linotype" w:eastAsia="Times New Roman" w:hAnsi="Palatino Linotype" w:cs="Arial"/>
          <w:b/>
          <w:sz w:val="24"/>
          <w:szCs w:val="24"/>
          <w:lang w:eastAsia="es-ES"/>
        </w:rPr>
        <w:t>SEGUNDO.</w:t>
      </w:r>
      <w:r w:rsidRPr="00CD2E78">
        <w:rPr>
          <w:rFonts w:ascii="Palatino Linotype" w:eastAsia="Times New Roman" w:hAnsi="Palatino Linotype" w:cs="Tahoma"/>
          <w:sz w:val="24"/>
          <w:szCs w:val="24"/>
          <w:lang w:eastAsia="es-ES"/>
        </w:rPr>
        <w:t xml:space="preserve"> Se </w:t>
      </w:r>
      <w:r w:rsidRPr="00CD2E78">
        <w:rPr>
          <w:rFonts w:ascii="Palatino Linotype" w:eastAsia="Times New Roman" w:hAnsi="Palatino Linotype" w:cs="Tahoma"/>
          <w:b/>
          <w:sz w:val="24"/>
          <w:szCs w:val="24"/>
          <w:lang w:eastAsia="es-ES"/>
        </w:rPr>
        <w:t xml:space="preserve">ORDENA </w:t>
      </w:r>
      <w:r w:rsidRPr="00CD2E78">
        <w:rPr>
          <w:rFonts w:ascii="Palatino Linotype" w:eastAsia="Times New Roman" w:hAnsi="Palatino Linotype" w:cs="Tahoma"/>
          <w:sz w:val="24"/>
          <w:szCs w:val="24"/>
          <w:lang w:eastAsia="es-ES"/>
        </w:rPr>
        <w:t>al Sujeto Obligado</w:t>
      </w:r>
      <w:r w:rsidRPr="00CD2E78">
        <w:rPr>
          <w:rFonts w:ascii="Palatino Linotype" w:eastAsia="Times New Roman" w:hAnsi="Palatino Linotype" w:cs="Tahoma"/>
          <w:b/>
          <w:sz w:val="24"/>
          <w:szCs w:val="24"/>
          <w:lang w:eastAsia="es-ES"/>
        </w:rPr>
        <w:t xml:space="preserve">, </w:t>
      </w:r>
      <w:r w:rsidRPr="00CD2E78">
        <w:rPr>
          <w:rFonts w:ascii="Palatino Linotype" w:eastAsia="Times New Roman" w:hAnsi="Palatino Linotype" w:cs="Tahoma"/>
          <w:sz w:val="24"/>
          <w:szCs w:val="24"/>
          <w:lang w:eastAsia="es-ES"/>
        </w:rPr>
        <w:t>a efecto de que entregue, vía</w:t>
      </w:r>
      <w:r w:rsidRPr="00CD2E78">
        <w:rPr>
          <w:rFonts w:ascii="Palatino Linotype" w:eastAsia="Times New Roman" w:hAnsi="Palatino Linotype" w:cs="Tahoma"/>
          <w:b/>
          <w:sz w:val="24"/>
          <w:szCs w:val="24"/>
          <w:lang w:eastAsia="es-ES"/>
        </w:rPr>
        <w:t xml:space="preserve"> </w:t>
      </w:r>
      <w:r w:rsidRPr="00CD2E78">
        <w:rPr>
          <w:rFonts w:ascii="Palatino Linotype" w:eastAsia="Calibri" w:hAnsi="Palatino Linotype" w:cs="Tahoma"/>
          <w:bCs/>
          <w:sz w:val="24"/>
          <w:szCs w:val="24"/>
        </w:rPr>
        <w:t xml:space="preserve">Sistema de Acceso a la Información Mexiquense (SAIMEX), en versión pública, lo siguiente: </w:t>
      </w:r>
    </w:p>
    <w:p w14:paraId="2E56EC07" w14:textId="77777777" w:rsidR="003C125B" w:rsidRPr="00CD2E78" w:rsidRDefault="003C125B" w:rsidP="00DA1084">
      <w:pPr>
        <w:spacing w:after="0" w:line="360" w:lineRule="auto"/>
        <w:ind w:right="-595"/>
        <w:jc w:val="both"/>
        <w:rPr>
          <w:rFonts w:ascii="Palatino Linotype" w:eastAsia="Times New Roman" w:hAnsi="Palatino Linotype" w:cs="Times New Roman"/>
          <w:sz w:val="24"/>
          <w:szCs w:val="24"/>
          <w:lang w:eastAsia="es-ES"/>
        </w:rPr>
      </w:pPr>
    </w:p>
    <w:p w14:paraId="57A9835C" w14:textId="77777777" w:rsidR="003C125B" w:rsidRPr="00CD2E78" w:rsidRDefault="00D26B74" w:rsidP="00D26B74">
      <w:pPr>
        <w:pStyle w:val="Prrafodelista"/>
        <w:numPr>
          <w:ilvl w:val="0"/>
          <w:numId w:val="5"/>
        </w:numPr>
        <w:autoSpaceDE w:val="0"/>
        <w:autoSpaceDN w:val="0"/>
        <w:adjustRightInd w:val="0"/>
        <w:spacing w:line="360" w:lineRule="auto"/>
        <w:jc w:val="both"/>
        <w:rPr>
          <w:rFonts w:ascii="Palatino Linotype" w:hAnsi="Palatino Linotype"/>
        </w:rPr>
      </w:pPr>
      <w:r w:rsidRPr="00CD2E78">
        <w:rPr>
          <w:rFonts w:ascii="Palatino Linotype" w:hAnsi="Palatino Linotype" w:cs="Arial"/>
        </w:rPr>
        <w:t xml:space="preserve">Recibos de nómina del servidor público referido en la solicitud de información, del periodo del uno de enero </w:t>
      </w:r>
      <w:r w:rsidR="00264A41" w:rsidRPr="00CD2E78">
        <w:rPr>
          <w:rFonts w:ascii="Palatino Linotype" w:hAnsi="Palatino Linotype" w:cs="Arial"/>
        </w:rPr>
        <w:t xml:space="preserve">de dos mil veintiuno al </w:t>
      </w:r>
      <w:r w:rsidR="0011029D" w:rsidRPr="00CD2E78">
        <w:rPr>
          <w:rFonts w:ascii="Palatino Linotype" w:hAnsi="Palatino Linotype" w:cs="Arial"/>
        </w:rPr>
        <w:t xml:space="preserve">treinta y uno </w:t>
      </w:r>
      <w:r w:rsidR="00264A41" w:rsidRPr="00CD2E78">
        <w:rPr>
          <w:rFonts w:ascii="Palatino Linotype" w:hAnsi="Palatino Linotype" w:cs="Arial"/>
        </w:rPr>
        <w:t>de enero de dos mil veintidós.</w:t>
      </w:r>
    </w:p>
    <w:p w14:paraId="1D2150D1" w14:textId="77777777" w:rsidR="00D26B74" w:rsidRPr="00CD2E78" w:rsidRDefault="00D26B74" w:rsidP="00DA1084">
      <w:pPr>
        <w:spacing w:after="0" w:line="360" w:lineRule="auto"/>
        <w:jc w:val="both"/>
        <w:rPr>
          <w:rFonts w:ascii="Palatino Linotype" w:eastAsia="Times New Roman" w:hAnsi="Palatino Linotype" w:cs="Arial"/>
          <w:sz w:val="24"/>
          <w:szCs w:val="24"/>
          <w:lang w:eastAsia="es-ES"/>
        </w:rPr>
      </w:pPr>
    </w:p>
    <w:p w14:paraId="22262716" w14:textId="77777777" w:rsidR="003C125B" w:rsidRPr="00CD2E78" w:rsidRDefault="003C125B" w:rsidP="00DA1084">
      <w:pPr>
        <w:spacing w:after="0" w:line="360" w:lineRule="auto"/>
        <w:jc w:val="both"/>
        <w:rPr>
          <w:rFonts w:ascii="Palatino Linotype" w:eastAsia="Times New Roman" w:hAnsi="Palatino Linotype" w:cs="Arial"/>
          <w:sz w:val="24"/>
          <w:szCs w:val="24"/>
          <w:lang w:eastAsia="es-ES"/>
        </w:rPr>
      </w:pPr>
      <w:r w:rsidRPr="00CD2E78">
        <w:rPr>
          <w:rFonts w:ascii="Palatino Linotype" w:eastAsia="Times New Roman" w:hAnsi="Palatino Linotype" w:cs="Arial"/>
          <w:sz w:val="24"/>
          <w:szCs w:val="24"/>
          <w:lang w:eastAsia="es-ES"/>
        </w:rPr>
        <w:t>De</w:t>
      </w:r>
      <w:r w:rsidR="00D26B74" w:rsidRPr="00CD2E78">
        <w:rPr>
          <w:rFonts w:ascii="Palatino Linotype" w:eastAsia="Times New Roman" w:hAnsi="Palatino Linotype" w:cs="Arial"/>
          <w:sz w:val="24"/>
          <w:szCs w:val="24"/>
          <w:lang w:eastAsia="es-ES"/>
        </w:rPr>
        <w:t>biendo emitir y hacer entrega d</w:t>
      </w:r>
      <w:r w:rsidRPr="00CD2E78">
        <w:rPr>
          <w:rFonts w:ascii="Palatino Linotype" w:eastAsia="Times New Roman" w:hAnsi="Palatino Linotype" w:cs="Arial"/>
          <w:sz w:val="24"/>
          <w:szCs w:val="24"/>
          <w:lang w:eastAsia="es-ES"/>
        </w:rPr>
        <w:t xml:space="preserve">el </w:t>
      </w:r>
      <w:r w:rsidRPr="00CD2E78">
        <w:rPr>
          <w:rFonts w:ascii="Palatino Linotype" w:eastAsia="Times New Roman" w:hAnsi="Palatino Linotype" w:cs="Arial"/>
          <w:b/>
          <w:sz w:val="24"/>
          <w:szCs w:val="24"/>
          <w:lang w:eastAsia="es-ES"/>
        </w:rPr>
        <w:t>Acuerdo del Comité de Transparencia</w:t>
      </w:r>
      <w:r w:rsidRPr="00CD2E78">
        <w:rPr>
          <w:rFonts w:ascii="Palatino Linotype" w:eastAsia="Times New Roman" w:hAnsi="Palatino Linotype" w:cs="Arial"/>
          <w:sz w:val="24"/>
          <w:szCs w:val="24"/>
          <w:lang w:eastAsia="es-ES"/>
        </w:rPr>
        <w:t xml:space="preserve"> mediante el cual se funde y motive la eliminación de la información confidencial, en términos de </w:t>
      </w:r>
      <w:r w:rsidRPr="00CD2E78">
        <w:rPr>
          <w:rFonts w:ascii="Palatino Linotype" w:eastAsia="Times New Roman" w:hAnsi="Palatino Linotype" w:cs="Arial"/>
          <w:sz w:val="24"/>
          <w:szCs w:val="24"/>
          <w:lang w:eastAsia="es-ES"/>
        </w:rPr>
        <w:lastRenderedPageBreak/>
        <w:t>los artículos 49, fracción VIII, 143, fracción I y 149 de la Ley de Transparencia y Acceso a la Información Pública del Estado de México y Municipios.</w:t>
      </w:r>
    </w:p>
    <w:p w14:paraId="2CB64392" w14:textId="77777777" w:rsidR="003C125B" w:rsidRPr="00CD2E78" w:rsidRDefault="003C125B" w:rsidP="00DA1084">
      <w:pPr>
        <w:spacing w:after="0" w:line="360" w:lineRule="auto"/>
        <w:jc w:val="both"/>
        <w:rPr>
          <w:rFonts w:ascii="Palatino Linotype" w:eastAsia="Times New Roman" w:hAnsi="Palatino Linotype" w:cs="Arial"/>
          <w:sz w:val="24"/>
          <w:szCs w:val="24"/>
          <w:lang w:eastAsia="es-ES"/>
        </w:rPr>
      </w:pPr>
    </w:p>
    <w:p w14:paraId="674B03F0" w14:textId="77777777" w:rsidR="003C125B" w:rsidRPr="00CD2E78" w:rsidRDefault="003C125B" w:rsidP="00DA1084">
      <w:pPr>
        <w:spacing w:after="0" w:line="360" w:lineRule="auto"/>
        <w:jc w:val="both"/>
        <w:rPr>
          <w:rFonts w:ascii="Palatino Linotype" w:eastAsia="Times New Roman" w:hAnsi="Palatino Linotype" w:cs="Tahoma"/>
          <w:bCs/>
          <w:sz w:val="24"/>
          <w:szCs w:val="24"/>
          <w:lang w:eastAsia="es-ES"/>
        </w:rPr>
      </w:pPr>
      <w:r w:rsidRPr="00CD2E78">
        <w:rPr>
          <w:rFonts w:ascii="Palatino Linotype" w:eastAsia="Times New Roman" w:hAnsi="Palatino Linotype" w:cs="Arial"/>
          <w:b/>
          <w:sz w:val="28"/>
          <w:szCs w:val="24"/>
          <w:lang w:eastAsia="es-ES"/>
        </w:rPr>
        <w:t>TERCERO</w:t>
      </w:r>
      <w:r w:rsidRPr="00CD2E78">
        <w:rPr>
          <w:rFonts w:ascii="Palatino Linotype" w:eastAsia="Times New Roman" w:hAnsi="Palatino Linotype" w:cs="Arial"/>
          <w:b/>
          <w:sz w:val="24"/>
          <w:szCs w:val="24"/>
          <w:lang w:eastAsia="es-ES"/>
        </w:rPr>
        <w:t>.</w:t>
      </w:r>
      <w:r w:rsidRPr="00CD2E78">
        <w:rPr>
          <w:rFonts w:ascii="Palatino Linotype" w:eastAsia="Times New Roman" w:hAnsi="Palatino Linotype" w:cs="Arial"/>
          <w:sz w:val="24"/>
          <w:szCs w:val="24"/>
          <w:lang w:eastAsia="es-ES"/>
        </w:rPr>
        <w:t xml:space="preserve"> </w:t>
      </w:r>
      <w:r w:rsidRPr="00CD2E78">
        <w:rPr>
          <w:rFonts w:ascii="Palatino Linotype" w:eastAsia="Times New Roman" w:hAnsi="Palatino Linotype" w:cs="Tahoma"/>
          <w:b/>
          <w:sz w:val="24"/>
          <w:szCs w:val="24"/>
          <w:lang w:eastAsia="es-ES"/>
        </w:rPr>
        <w:t xml:space="preserve">NOTIFÍQUESE </w:t>
      </w:r>
      <w:r w:rsidRPr="00CD2E78">
        <w:rPr>
          <w:rFonts w:ascii="Palatino Linotype" w:eastAsia="Times New Roman" w:hAnsi="Palatino Linotype" w:cs="Tahoma"/>
          <w:sz w:val="24"/>
          <w:szCs w:val="24"/>
          <w:lang w:eastAsia="es-ES"/>
        </w:rPr>
        <w:t xml:space="preserve">la presente Resolución al Titular de la Unidad de Transparencia del </w:t>
      </w:r>
      <w:r w:rsidRPr="00CD2E78">
        <w:rPr>
          <w:rFonts w:ascii="Palatino Linotype" w:eastAsia="Times New Roman" w:hAnsi="Palatino Linotype" w:cs="Tahoma"/>
          <w:b/>
          <w:sz w:val="24"/>
          <w:szCs w:val="24"/>
          <w:lang w:eastAsia="es-ES"/>
        </w:rPr>
        <w:t>Sujeto Obligado</w:t>
      </w:r>
      <w:r w:rsidRPr="00CD2E78">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3E30E77" w14:textId="77777777" w:rsidR="003C125B" w:rsidRPr="00CD2E78" w:rsidRDefault="003C125B" w:rsidP="00DA1084">
      <w:pPr>
        <w:spacing w:after="0" w:line="360" w:lineRule="auto"/>
        <w:ind w:right="-595"/>
        <w:jc w:val="both"/>
        <w:rPr>
          <w:rFonts w:ascii="Palatino Linotype" w:eastAsia="Times New Roman" w:hAnsi="Palatino Linotype" w:cs="Tahoma"/>
          <w:bCs/>
          <w:sz w:val="24"/>
          <w:szCs w:val="24"/>
          <w:lang w:eastAsia="es-ES"/>
        </w:rPr>
      </w:pPr>
    </w:p>
    <w:p w14:paraId="78AEC3DE" w14:textId="77777777" w:rsidR="003C125B" w:rsidRPr="00CD2E78" w:rsidRDefault="003C125B" w:rsidP="00DA1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D2E78">
        <w:rPr>
          <w:rFonts w:ascii="Palatino Linotype" w:eastAsia="Times New Roman" w:hAnsi="Palatino Linotype" w:cs="Arial"/>
          <w:b/>
          <w:sz w:val="28"/>
          <w:szCs w:val="28"/>
          <w:lang w:val="es-ES" w:eastAsia="es-ES"/>
        </w:rPr>
        <w:t>CUARTO.</w:t>
      </w:r>
      <w:r w:rsidRPr="00CD2E78">
        <w:rPr>
          <w:rFonts w:ascii="Palatino Linotype" w:eastAsia="Times New Roman" w:hAnsi="Palatino Linotype" w:cs="Arial"/>
          <w:b/>
          <w:sz w:val="24"/>
          <w:szCs w:val="24"/>
          <w:lang w:val="es-ES" w:eastAsia="es-ES"/>
        </w:rPr>
        <w:t xml:space="preserve"> </w:t>
      </w:r>
      <w:r w:rsidRPr="00CD2E78">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CD2E78">
        <w:rPr>
          <w:rFonts w:ascii="Palatino Linotype" w:eastAsia="Times New Roman" w:hAnsi="Palatino Linotype" w:cs="Arial"/>
          <w:b/>
          <w:sz w:val="24"/>
          <w:szCs w:val="24"/>
          <w:lang w:val="es-ES" w:eastAsia="es-ES"/>
        </w:rPr>
        <w:t>Sujeto Obligado</w:t>
      </w:r>
      <w:r w:rsidRPr="00CD2E78">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639D1747" w14:textId="77777777" w:rsidR="00D26B74" w:rsidRPr="00CD2E78" w:rsidRDefault="00D26B74" w:rsidP="00DA108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C92F3E9" w14:textId="77777777" w:rsidR="003C125B" w:rsidRPr="00CD2E78" w:rsidRDefault="00E96896" w:rsidP="00DA1084">
      <w:pPr>
        <w:autoSpaceDE w:val="0"/>
        <w:autoSpaceDN w:val="0"/>
        <w:adjustRightInd w:val="0"/>
        <w:spacing w:after="0" w:line="360" w:lineRule="auto"/>
        <w:jc w:val="both"/>
        <w:rPr>
          <w:rFonts w:ascii="Palatino Linotype" w:hAnsi="Palatino Linotype"/>
          <w:sz w:val="24"/>
          <w:szCs w:val="24"/>
          <w:lang w:eastAsia="es-ES_tradnl"/>
        </w:rPr>
      </w:pPr>
      <w:r w:rsidRPr="00CD2E78">
        <w:rPr>
          <w:rFonts w:ascii="Palatino Linotype" w:hAnsi="Palatino Linotype"/>
          <w:b/>
          <w:sz w:val="28"/>
          <w:szCs w:val="28"/>
        </w:rPr>
        <w:t>QUINTO</w:t>
      </w:r>
      <w:r w:rsidRPr="00CD2E78">
        <w:rPr>
          <w:rFonts w:ascii="Palatino Linotype" w:hAnsi="Palatino Linotype"/>
          <w:b/>
          <w:sz w:val="24"/>
          <w:szCs w:val="24"/>
        </w:rPr>
        <w:t xml:space="preserve">. </w:t>
      </w:r>
      <w:r w:rsidRPr="00CD2E78">
        <w:rPr>
          <w:rFonts w:ascii="Palatino Linotype" w:hAnsi="Palatino Linotype" w:cs="Arial"/>
          <w:b/>
          <w:sz w:val="24"/>
          <w:szCs w:val="24"/>
        </w:rPr>
        <w:t>Notifíquese</w:t>
      </w:r>
      <w:r w:rsidRPr="00CD2E78">
        <w:rPr>
          <w:rFonts w:ascii="Palatino Linotype" w:hAnsi="Palatino Linotype" w:cs="Arial"/>
          <w:sz w:val="24"/>
          <w:szCs w:val="24"/>
        </w:rPr>
        <w:t xml:space="preserve"> a través del Sistema de Acceso a la Información Mexiquense (SAIMEX), al </w:t>
      </w:r>
      <w:r w:rsidRPr="00CD2E78">
        <w:rPr>
          <w:rFonts w:ascii="Palatino Linotype" w:hAnsi="Palatino Linotype" w:cs="Arial"/>
          <w:b/>
          <w:sz w:val="24"/>
          <w:szCs w:val="24"/>
        </w:rPr>
        <w:t>Recurrente</w:t>
      </w:r>
      <w:r w:rsidRPr="00CD2E78">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CA3E173" w14:textId="77777777" w:rsidR="003C125B" w:rsidRPr="00CD2E78" w:rsidRDefault="003C125B" w:rsidP="00DA1084">
      <w:pPr>
        <w:spacing w:after="0" w:line="360" w:lineRule="auto"/>
        <w:jc w:val="both"/>
        <w:rPr>
          <w:rFonts w:ascii="Palatino Linotype" w:hAnsi="Palatino Linotype"/>
          <w:sz w:val="24"/>
          <w:szCs w:val="24"/>
          <w:lang w:eastAsia="es-ES_tradnl"/>
        </w:rPr>
      </w:pPr>
    </w:p>
    <w:p w14:paraId="460CCE45" w14:textId="77777777" w:rsidR="00EC1EAC" w:rsidRPr="00CD2E78" w:rsidRDefault="00EC1EAC" w:rsidP="00DA1084">
      <w:pPr>
        <w:spacing w:after="0" w:line="360" w:lineRule="auto"/>
        <w:jc w:val="both"/>
        <w:rPr>
          <w:rFonts w:ascii="Palatino Linotype" w:hAnsi="Palatino Linotype"/>
          <w:sz w:val="24"/>
          <w:szCs w:val="24"/>
          <w:lang w:eastAsia="es-ES_tradnl"/>
        </w:rPr>
      </w:pPr>
    </w:p>
    <w:p w14:paraId="74521091" w14:textId="77777777" w:rsidR="00EC1EAC" w:rsidRPr="00CD2E78" w:rsidRDefault="00EC1EAC" w:rsidP="00DA1084">
      <w:pPr>
        <w:spacing w:after="0" w:line="360" w:lineRule="auto"/>
        <w:jc w:val="both"/>
        <w:rPr>
          <w:rFonts w:ascii="Palatino Linotype" w:hAnsi="Palatino Linotype"/>
          <w:sz w:val="24"/>
          <w:szCs w:val="24"/>
          <w:lang w:eastAsia="es-ES_tradnl"/>
        </w:rPr>
      </w:pPr>
    </w:p>
    <w:p w14:paraId="0B529346"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lastRenderedPageBreak/>
        <w:t>ASÍ LO RESUELVE, POR UNANIMIDAD DE VOTOS EL PLENO DEL</w:t>
      </w:r>
      <w:r w:rsidRPr="00CD2E7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D2E78">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9B3557" w:rsidRPr="00CD2E78">
        <w:rPr>
          <w:rFonts w:ascii="Palatino Linotype" w:hAnsi="Palatino Linotype" w:cs="Arial"/>
          <w:sz w:val="24"/>
          <w:szCs w:val="24"/>
        </w:rPr>
        <w:t>QUINTA</w:t>
      </w:r>
      <w:r w:rsidRPr="00CD2E78">
        <w:rPr>
          <w:rFonts w:ascii="Palatino Linotype" w:hAnsi="Palatino Linotype" w:cs="Arial"/>
          <w:sz w:val="24"/>
          <w:szCs w:val="24"/>
        </w:rPr>
        <w:t xml:space="preserve"> SESIÓN ORDINARIA CELEBRADA EL VEINT</w:t>
      </w:r>
      <w:r w:rsidR="009B3557" w:rsidRPr="00CD2E78">
        <w:rPr>
          <w:rFonts w:ascii="Palatino Linotype" w:hAnsi="Palatino Linotype" w:cs="Arial"/>
          <w:sz w:val="24"/>
          <w:szCs w:val="24"/>
        </w:rPr>
        <w:t xml:space="preserve">ISIETE </w:t>
      </w:r>
      <w:r w:rsidRPr="00CD2E78">
        <w:rPr>
          <w:rFonts w:ascii="Palatino Linotype" w:hAnsi="Palatino Linotype" w:cs="Arial"/>
          <w:sz w:val="24"/>
          <w:szCs w:val="24"/>
        </w:rPr>
        <w:t>DE ABRIL DE DOS MIL VEINTIDÓS, ANTE EL ANTE EL SECRETARIO TÉCNICO DEL PLENO, ALEXIS TAPIA RAMÍREZ. ----------------------------------------------------------------------------------------</w:t>
      </w:r>
    </w:p>
    <w:p w14:paraId="79E89CFF"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6BDBE828"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6E663ABE"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62E880BC"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0C9F93ED"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60FAA697" w14:textId="77777777" w:rsidR="003C125B" w:rsidRPr="00CD2E78" w:rsidRDefault="003C125B" w:rsidP="00DA108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0AD5D13D" w14:textId="77777777" w:rsidR="00D26B74" w:rsidRPr="00CD2E78" w:rsidRDefault="00D26B74" w:rsidP="00D26B7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47C8D798" w14:textId="77777777" w:rsidR="00D26B74" w:rsidRPr="00CD2E78" w:rsidRDefault="00D26B74" w:rsidP="00D26B7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7F03B22A" w14:textId="77777777" w:rsidR="00D26B74" w:rsidRPr="00CD2E78" w:rsidRDefault="00D26B74" w:rsidP="00D26B7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4BD6EE31" w14:textId="77777777" w:rsidR="00D26B74" w:rsidRPr="00CD2E78" w:rsidRDefault="00D26B74" w:rsidP="00D26B74">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0F7CAE3D" w14:textId="77777777" w:rsidR="00377B29" w:rsidRPr="00CD2E78" w:rsidRDefault="00377B29" w:rsidP="00377B29">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3D3504DF" w14:textId="77777777" w:rsidR="00377B29" w:rsidRPr="00CD2E78" w:rsidRDefault="00377B29" w:rsidP="00377B29">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3608A705" w14:textId="77777777" w:rsidR="00EC1EAC" w:rsidRPr="00CD2E78" w:rsidRDefault="00EC1EAC" w:rsidP="00EC1EAC">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04FC33A7" w14:textId="77777777" w:rsidR="00EC1EAC" w:rsidRPr="00CD2E78" w:rsidRDefault="00EC1EAC" w:rsidP="00EC1EAC">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5A56300F" w14:textId="77777777" w:rsidR="00EC1EAC" w:rsidRPr="00CD2E78" w:rsidRDefault="00EC1EAC" w:rsidP="00EC1EAC">
      <w:pPr>
        <w:spacing w:after="0" w:line="360" w:lineRule="auto"/>
        <w:jc w:val="both"/>
        <w:rPr>
          <w:rFonts w:ascii="Palatino Linotype" w:hAnsi="Palatino Linotype" w:cs="Arial"/>
          <w:sz w:val="24"/>
          <w:szCs w:val="24"/>
        </w:rPr>
      </w:pPr>
      <w:r w:rsidRPr="00CD2E78">
        <w:rPr>
          <w:rFonts w:ascii="Palatino Linotype" w:hAnsi="Palatino Linotype" w:cs="Arial"/>
          <w:sz w:val="24"/>
          <w:szCs w:val="24"/>
        </w:rPr>
        <w:t>-----------------------------------------------------------------------------------------------------------------</w:t>
      </w:r>
    </w:p>
    <w:p w14:paraId="377E979A" w14:textId="77777777" w:rsidR="003C125B" w:rsidRPr="005323D1" w:rsidRDefault="003C125B" w:rsidP="00DA1084">
      <w:pPr>
        <w:spacing w:after="0" w:line="360" w:lineRule="auto"/>
        <w:jc w:val="both"/>
        <w:rPr>
          <w:rFonts w:ascii="Palatino Linotype" w:hAnsi="Palatino Linotype" w:cs="Arial"/>
          <w:sz w:val="20"/>
        </w:rPr>
      </w:pPr>
      <w:r w:rsidRPr="00CD2E78">
        <w:rPr>
          <w:rFonts w:ascii="Palatino Linotype" w:hAnsi="Palatino Linotype" w:cs="Arial"/>
          <w:sz w:val="20"/>
        </w:rPr>
        <w:t>CCR/</w:t>
      </w:r>
      <w:r w:rsidR="00377B29" w:rsidRPr="00CD2E78">
        <w:rPr>
          <w:rFonts w:ascii="Palatino Linotype" w:hAnsi="Palatino Linotype" w:cs="Arial"/>
          <w:sz w:val="20"/>
        </w:rPr>
        <w:t>HAP</w:t>
      </w:r>
    </w:p>
    <w:p w14:paraId="0E8AB4DB" w14:textId="77777777" w:rsidR="003C125B" w:rsidRDefault="003C125B" w:rsidP="00DA1084">
      <w:pPr>
        <w:spacing w:after="0" w:line="360" w:lineRule="auto"/>
        <w:jc w:val="both"/>
        <w:rPr>
          <w:rFonts w:ascii="Palatino Linotype" w:hAnsi="Palatino Linotype" w:cs="Arial"/>
          <w:sz w:val="24"/>
          <w:szCs w:val="24"/>
        </w:rPr>
      </w:pPr>
    </w:p>
    <w:p w14:paraId="7A48FB17" w14:textId="77777777" w:rsidR="003C125B" w:rsidRDefault="003C125B" w:rsidP="00DA1084">
      <w:pPr>
        <w:spacing w:after="0" w:line="360" w:lineRule="auto"/>
        <w:jc w:val="both"/>
        <w:rPr>
          <w:rFonts w:ascii="Palatino Linotype" w:hAnsi="Palatino Linotype" w:cs="Arial"/>
          <w:sz w:val="24"/>
          <w:szCs w:val="24"/>
        </w:rPr>
      </w:pPr>
    </w:p>
    <w:p w14:paraId="5CD590C6" w14:textId="77777777" w:rsidR="003C125B" w:rsidRDefault="003C125B" w:rsidP="00DA1084">
      <w:pPr>
        <w:spacing w:after="0" w:line="360" w:lineRule="auto"/>
        <w:jc w:val="both"/>
        <w:rPr>
          <w:rFonts w:ascii="Palatino Linotype" w:hAnsi="Palatino Linotype" w:cs="Arial"/>
          <w:sz w:val="24"/>
          <w:szCs w:val="24"/>
        </w:rPr>
      </w:pPr>
    </w:p>
    <w:p w14:paraId="081FD9AB" w14:textId="77777777" w:rsidR="003C125B" w:rsidRDefault="003C125B" w:rsidP="00DA1084">
      <w:pPr>
        <w:spacing w:after="0"/>
      </w:pPr>
    </w:p>
    <w:p w14:paraId="48EE3183" w14:textId="77777777" w:rsidR="003C125B" w:rsidRDefault="003C125B" w:rsidP="00DA1084">
      <w:pPr>
        <w:spacing w:after="0"/>
      </w:pPr>
    </w:p>
    <w:p w14:paraId="74EE57DC" w14:textId="77777777" w:rsidR="003C125B" w:rsidRDefault="003C125B" w:rsidP="00DA1084">
      <w:pPr>
        <w:spacing w:after="0"/>
      </w:pPr>
    </w:p>
    <w:p w14:paraId="76AD9AFD" w14:textId="77777777" w:rsidR="003C125B" w:rsidRDefault="003C125B" w:rsidP="00DA1084">
      <w:pPr>
        <w:spacing w:after="0"/>
      </w:pPr>
    </w:p>
    <w:p w14:paraId="7D1FD6B7" w14:textId="77777777" w:rsidR="003C125B" w:rsidRDefault="003C125B" w:rsidP="00DA1084">
      <w:pPr>
        <w:spacing w:after="0"/>
      </w:pPr>
    </w:p>
    <w:p w14:paraId="497D1F98" w14:textId="77777777" w:rsidR="003C125B" w:rsidRDefault="003C125B" w:rsidP="00DA1084">
      <w:pPr>
        <w:spacing w:after="0"/>
      </w:pPr>
    </w:p>
    <w:p w14:paraId="6031E076" w14:textId="77777777" w:rsidR="00463749" w:rsidRDefault="00463749" w:rsidP="00DA1084">
      <w:pPr>
        <w:spacing w:after="0"/>
      </w:pPr>
    </w:p>
    <w:sectPr w:rsidR="00463749" w:rsidSect="00463749">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C021E7" w14:textId="77777777" w:rsidR="001738C6" w:rsidRDefault="001738C6" w:rsidP="003C125B">
      <w:pPr>
        <w:spacing w:after="0" w:line="240" w:lineRule="auto"/>
      </w:pPr>
      <w:r>
        <w:separator/>
      </w:r>
    </w:p>
  </w:endnote>
  <w:endnote w:type="continuationSeparator" w:id="0">
    <w:p w14:paraId="7C77941B" w14:textId="77777777" w:rsidR="001738C6" w:rsidRDefault="001738C6" w:rsidP="003C1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003D0B3E" w14:textId="77777777" w:rsidR="00463749" w:rsidRPr="002D6DD8" w:rsidRDefault="00463749" w:rsidP="004637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456F">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456F">
              <w:rPr>
                <w:rFonts w:ascii="Palatino Linotype" w:hAnsi="Palatino Linotype"/>
                <w:bCs/>
                <w:noProof/>
                <w:sz w:val="20"/>
              </w:rPr>
              <w:t>33</w:t>
            </w:r>
            <w:r>
              <w:rPr>
                <w:rFonts w:ascii="Palatino Linotype" w:hAnsi="Palatino Linotype"/>
                <w:bCs/>
                <w:noProof/>
                <w:sz w:val="20"/>
              </w:rPr>
              <w:fldChar w:fldCharType="end"/>
            </w:r>
          </w:p>
        </w:sdtContent>
      </w:sdt>
    </w:sdtContent>
  </w:sdt>
  <w:p w14:paraId="40E4FF52" w14:textId="77777777" w:rsidR="00463749" w:rsidRDefault="004637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D7186" w14:textId="77777777" w:rsidR="00463749" w:rsidRPr="000B69FA" w:rsidRDefault="00463749" w:rsidP="004637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D456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D456F">
      <w:rPr>
        <w:rFonts w:ascii="Palatino Linotype" w:hAnsi="Palatino Linotype"/>
        <w:bCs/>
        <w:noProof/>
        <w:sz w:val="20"/>
      </w:rPr>
      <w:t>33</w:t>
    </w:r>
    <w:r>
      <w:rPr>
        <w:rFonts w:ascii="Palatino Linotype" w:hAnsi="Palatino Linotype"/>
        <w:bCs/>
        <w:noProof/>
        <w:sz w:val="20"/>
      </w:rPr>
      <w:fldChar w:fldCharType="end"/>
    </w:r>
  </w:p>
  <w:p w14:paraId="1328EB30" w14:textId="77777777" w:rsidR="00463749" w:rsidRDefault="0046374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1737D" w14:textId="77777777" w:rsidR="001738C6" w:rsidRDefault="001738C6" w:rsidP="003C125B">
      <w:pPr>
        <w:spacing w:after="0" w:line="240" w:lineRule="auto"/>
      </w:pPr>
      <w:r>
        <w:separator/>
      </w:r>
    </w:p>
  </w:footnote>
  <w:footnote w:type="continuationSeparator" w:id="0">
    <w:p w14:paraId="2F1CD7F8" w14:textId="77777777" w:rsidR="001738C6" w:rsidRDefault="001738C6" w:rsidP="003C125B">
      <w:pPr>
        <w:spacing w:after="0" w:line="240" w:lineRule="auto"/>
      </w:pPr>
      <w:r>
        <w:continuationSeparator/>
      </w:r>
    </w:p>
  </w:footnote>
  <w:footnote w:id="1">
    <w:p w14:paraId="2AF0A361" w14:textId="77777777" w:rsidR="00463749" w:rsidRPr="003C125B" w:rsidRDefault="00463749" w:rsidP="003C125B">
      <w:pPr>
        <w:pStyle w:val="Textonotapie"/>
        <w:jc w:val="both"/>
        <w:rPr>
          <w:rFonts w:ascii="Palatino Linotype" w:hAnsi="Palatino Linotype"/>
          <w:lang w:val="es-MX"/>
        </w:rPr>
      </w:pPr>
      <w:r w:rsidRPr="003C125B">
        <w:rPr>
          <w:rStyle w:val="Refdenotaalpie"/>
          <w:rFonts w:ascii="Palatino Linotype" w:hAnsi="Palatino Linotype"/>
        </w:rPr>
        <w:footnoteRef/>
      </w:r>
      <w:r w:rsidRPr="003C125B">
        <w:rPr>
          <w:rFonts w:ascii="Palatino Linotype" w:hAnsi="Palatino Linotype"/>
        </w:rPr>
        <w:t xml:space="preserve"> </w:t>
      </w:r>
      <w:r w:rsidRPr="003C125B">
        <w:rPr>
          <w:rFonts w:ascii="Palatino Linotype" w:hAnsi="Palatino Linotype"/>
          <w:lang w:val="es-MX"/>
        </w:rPr>
        <w:t>Cabe precisar que la solicitud de información fue ingresada el día sábado 29 de enero de 2022, el cual al constituir en un día inhábil, se tuvo por ingresada al día hábil siguiente.</w:t>
      </w:r>
    </w:p>
  </w:footnote>
  <w:footnote w:id="2">
    <w:p w14:paraId="6CB87A15" w14:textId="77777777" w:rsidR="00463749" w:rsidRPr="00432894" w:rsidRDefault="00463749" w:rsidP="003C125B">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7C305A28" w14:textId="77777777" w:rsidR="00463749" w:rsidRPr="00432894" w:rsidRDefault="00463749" w:rsidP="003C125B">
      <w:pPr>
        <w:pStyle w:val="Textonotapie"/>
        <w:jc w:val="both"/>
        <w:rPr>
          <w:rFonts w:ascii="Palatino Linotype" w:hAnsi="Palatino Linotype"/>
          <w:i/>
          <w:sz w:val="18"/>
        </w:rPr>
      </w:pPr>
      <w:r w:rsidRPr="00432894">
        <w:rPr>
          <w:rFonts w:ascii="Palatino Linotype" w:hAnsi="Palatino Linotype"/>
          <w:i/>
          <w:sz w:val="18"/>
        </w:rPr>
        <w:t>(…)</w:t>
      </w:r>
    </w:p>
    <w:p w14:paraId="65FFAB56" w14:textId="77777777" w:rsidR="00463749" w:rsidRPr="00F25C5C" w:rsidRDefault="00463749" w:rsidP="003C125B">
      <w:pPr>
        <w:pStyle w:val="Textonotapie"/>
        <w:jc w:val="both"/>
        <w:rPr>
          <w:lang w:val="es-MX"/>
        </w:rPr>
      </w:pPr>
      <w:r w:rsidRPr="00183B67">
        <w:rPr>
          <w:rFonts w:ascii="Palatino Linotype" w:hAnsi="Palatino Linotype"/>
          <w:b/>
          <w:i/>
          <w:sz w:val="18"/>
          <w:lang w:val="es-MX"/>
        </w:rPr>
        <w:t xml:space="preserve">V. </w:t>
      </w:r>
      <w:r w:rsidRPr="00183B67">
        <w:rPr>
          <w:rFonts w:ascii="Palatino Linotype" w:hAnsi="Palatino Linotype"/>
          <w:i/>
          <w:sz w:val="18"/>
          <w:lang w:val="es-MX"/>
        </w:rPr>
        <w:t>La entrega de información incompleta;;</w:t>
      </w:r>
    </w:p>
  </w:footnote>
  <w:footnote w:id="3">
    <w:p w14:paraId="1C5CF75C" w14:textId="77777777" w:rsidR="00463749" w:rsidRPr="00C55FEC" w:rsidRDefault="00463749" w:rsidP="00C55FEC">
      <w:pPr>
        <w:pStyle w:val="Textonotapie"/>
        <w:jc w:val="both"/>
        <w:rPr>
          <w:lang w:val="es-MX"/>
        </w:rPr>
      </w:pPr>
      <w:r>
        <w:rPr>
          <w:rStyle w:val="Refdenotaalpie"/>
        </w:rPr>
        <w:footnoteRef/>
      </w:r>
      <w:r>
        <w:t xml:space="preserve"> </w:t>
      </w:r>
      <w:hyperlink r:id="rId1" w:history="1">
        <w:r w:rsidRPr="00C55FEC">
          <w:rPr>
            <w:rStyle w:val="Hipervnculo"/>
            <w:rFonts w:ascii="Palatino Linotype" w:hAnsi="Palatino Linotype"/>
          </w:rPr>
          <w:t>https://www.sat.gob.mx/normatividad/60276/resolucion-miscelanea-fiscal-</w:t>
        </w:r>
      </w:hyperlink>
      <w:r w:rsidRPr="00C55FEC">
        <w:rPr>
          <w:rFonts w:ascii="Palatino Linotype" w:hAnsi="Palatino Linotype"/>
        </w:rPr>
        <w:t xml:space="preserve"> consultada el día 08 de abril de 2022 a las 12:22 horas.</w:t>
      </w:r>
    </w:p>
  </w:footnote>
  <w:footnote w:id="4">
    <w:p w14:paraId="358A343A" w14:textId="77777777" w:rsidR="00463749" w:rsidRPr="00D51A87" w:rsidRDefault="00463749" w:rsidP="00D51A87">
      <w:pPr>
        <w:pStyle w:val="Textonotapie"/>
        <w:jc w:val="both"/>
        <w:rPr>
          <w:lang w:val="es-MX"/>
        </w:rPr>
      </w:pPr>
      <w:r>
        <w:rPr>
          <w:rStyle w:val="Refdenotaalpie"/>
        </w:rPr>
        <w:footnoteRef/>
      </w:r>
      <w:r>
        <w:t xml:space="preserve"> </w:t>
      </w:r>
      <w:hyperlink r:id="rId2" w:history="1">
        <w:r w:rsidRPr="00D51A87">
          <w:rPr>
            <w:rStyle w:val="Hipervnculo"/>
            <w:rFonts w:ascii="Palatino Linotype" w:hAnsi="Palatino Linotype"/>
          </w:rPr>
          <w:t>https://www.diputados.gob.mx/LeyesBiblio/pdf/LISR.pdf</w:t>
        </w:r>
      </w:hyperlink>
      <w:r w:rsidRPr="00D51A87">
        <w:rPr>
          <w:rFonts w:ascii="Palatino Linotype" w:hAnsi="Palatino Linotype"/>
        </w:rPr>
        <w:t xml:space="preserve"> consultada el día 08 de abril de 2022 a las 12:28 horas.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463749" w14:paraId="02AC4A17" w14:textId="77777777" w:rsidTr="00463749">
      <w:trPr>
        <w:trHeight w:val="227"/>
      </w:trPr>
      <w:tc>
        <w:tcPr>
          <w:tcW w:w="5246" w:type="dxa"/>
          <w:hideMark/>
        </w:tcPr>
        <w:p w14:paraId="7F0D443D" w14:textId="77777777" w:rsidR="00463749" w:rsidRPr="00641471" w:rsidRDefault="00463749" w:rsidP="0046374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3AFFCEC6" w14:textId="77777777" w:rsidR="00463749" w:rsidRPr="00641471" w:rsidRDefault="00463749" w:rsidP="003C125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1770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463749" w14:paraId="60421599" w14:textId="77777777" w:rsidTr="00463749">
      <w:trPr>
        <w:trHeight w:val="242"/>
      </w:trPr>
      <w:tc>
        <w:tcPr>
          <w:tcW w:w="5246" w:type="dxa"/>
          <w:hideMark/>
        </w:tcPr>
        <w:p w14:paraId="26A304C3" w14:textId="77777777" w:rsidR="00463749" w:rsidRPr="00641471" w:rsidRDefault="00463749" w:rsidP="0046374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56FA6D5B" w14:textId="77777777" w:rsidR="00463749" w:rsidRPr="00641471" w:rsidRDefault="00463749" w:rsidP="00463749">
          <w:pPr>
            <w:spacing w:after="120" w:line="256" w:lineRule="auto"/>
            <w:ind w:left="-486" w:right="214" w:firstLine="284"/>
            <w:jc w:val="right"/>
            <w:rPr>
              <w:rFonts w:ascii="Palatino Linotype" w:hAnsi="Palatino Linotype" w:cs="Arial"/>
              <w:b/>
              <w:szCs w:val="20"/>
            </w:rPr>
          </w:pPr>
          <w:r w:rsidRPr="003C125B">
            <w:rPr>
              <w:rFonts w:ascii="Palatino Linotype" w:hAnsi="Palatino Linotype" w:cs="Arial"/>
              <w:b/>
              <w:szCs w:val="20"/>
            </w:rPr>
            <w:t>Instituto de Salud del Estado de México</w:t>
          </w:r>
        </w:p>
      </w:tc>
    </w:tr>
    <w:tr w:rsidR="00463749" w14:paraId="1FF41849" w14:textId="77777777" w:rsidTr="00463749">
      <w:trPr>
        <w:trHeight w:val="342"/>
      </w:trPr>
      <w:tc>
        <w:tcPr>
          <w:tcW w:w="5246" w:type="dxa"/>
          <w:hideMark/>
        </w:tcPr>
        <w:p w14:paraId="62436ABE" w14:textId="77777777" w:rsidR="00463749" w:rsidRPr="00641471" w:rsidRDefault="00463749" w:rsidP="00463749">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F62E4E6" w14:textId="77777777" w:rsidR="00463749" w:rsidRPr="00641471" w:rsidRDefault="00463749" w:rsidP="00463749">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2545BFE" w14:textId="77777777" w:rsidR="00463749" w:rsidRPr="00AE046A" w:rsidRDefault="00463749" w:rsidP="00463749">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61CC0FE" wp14:editId="4824C2FD">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463749" w14:paraId="5F5B5B38" w14:textId="77777777" w:rsidTr="00463749">
      <w:trPr>
        <w:trHeight w:val="227"/>
      </w:trPr>
      <w:tc>
        <w:tcPr>
          <w:tcW w:w="5104" w:type="dxa"/>
          <w:hideMark/>
        </w:tcPr>
        <w:p w14:paraId="75EF12DE" w14:textId="77777777" w:rsidR="00463749" w:rsidRPr="00641471" w:rsidRDefault="00463749" w:rsidP="00463749">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6FB3CA0E" w14:textId="77777777" w:rsidR="00463749" w:rsidRPr="00641471" w:rsidRDefault="00463749" w:rsidP="003C125B">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Pr>
              <w:rFonts w:ascii="Palatino Linotype" w:hAnsi="Palatino Linotype" w:cs="Arial"/>
              <w:b/>
              <w:bCs/>
              <w:sz w:val="24"/>
              <w:lang w:eastAsia="es-MX"/>
            </w:rPr>
            <w:t>1770/INFOEM/IP/RR/2022</w:t>
          </w:r>
        </w:p>
      </w:tc>
    </w:tr>
    <w:tr w:rsidR="00463749" w14:paraId="2BF6C727" w14:textId="77777777" w:rsidTr="00463749">
      <w:trPr>
        <w:trHeight w:val="242"/>
      </w:trPr>
      <w:tc>
        <w:tcPr>
          <w:tcW w:w="5104" w:type="dxa"/>
          <w:hideMark/>
        </w:tcPr>
        <w:p w14:paraId="4EC74EFB" w14:textId="77777777" w:rsidR="00463749" w:rsidRPr="00641471" w:rsidRDefault="00463749" w:rsidP="00463749">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F2DD2A4" w14:textId="77777777" w:rsidR="00463749" w:rsidRPr="00641471" w:rsidRDefault="00463749" w:rsidP="00463749">
          <w:pPr>
            <w:spacing w:after="120" w:line="256" w:lineRule="auto"/>
            <w:ind w:left="-486" w:right="214" w:firstLine="284"/>
            <w:jc w:val="right"/>
            <w:rPr>
              <w:rFonts w:ascii="Palatino Linotype" w:hAnsi="Palatino Linotype" w:cs="Arial"/>
              <w:b/>
              <w:szCs w:val="20"/>
            </w:rPr>
          </w:pPr>
          <w:r w:rsidRPr="003C125B">
            <w:rPr>
              <w:rFonts w:ascii="Palatino Linotype" w:hAnsi="Palatino Linotype" w:cs="Arial"/>
              <w:b/>
              <w:szCs w:val="20"/>
            </w:rPr>
            <w:t>Instituto de Salud del Estado de México</w:t>
          </w:r>
        </w:p>
      </w:tc>
    </w:tr>
    <w:tr w:rsidR="00463749" w14:paraId="57153345" w14:textId="77777777" w:rsidTr="00463749">
      <w:trPr>
        <w:trHeight w:val="342"/>
      </w:trPr>
      <w:tc>
        <w:tcPr>
          <w:tcW w:w="5104" w:type="dxa"/>
        </w:tcPr>
        <w:p w14:paraId="3542FA63" w14:textId="77777777" w:rsidR="00463749" w:rsidRPr="00641471" w:rsidRDefault="00463749" w:rsidP="0046374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58C6BEC" w14:textId="47E0A3B0" w:rsidR="00463749" w:rsidRPr="00641471" w:rsidRDefault="00602BBA" w:rsidP="00463749">
          <w:pPr>
            <w:spacing w:after="120" w:line="256" w:lineRule="auto"/>
            <w:ind w:left="-486" w:right="214" w:firstLine="567"/>
            <w:jc w:val="right"/>
            <w:rPr>
              <w:rFonts w:ascii="Palatino Linotype" w:hAnsi="Palatino Linotype" w:cs="Arial"/>
              <w:b/>
            </w:rPr>
          </w:pPr>
          <w:r>
            <w:rPr>
              <w:rFonts w:ascii="Palatino Linotype" w:hAnsi="Palatino Linotype" w:cs="Arial"/>
              <w:b/>
            </w:rPr>
            <w:t>XXX</w:t>
          </w:r>
        </w:p>
      </w:tc>
    </w:tr>
    <w:tr w:rsidR="00463749" w14:paraId="718E8221" w14:textId="77777777" w:rsidTr="00463749">
      <w:trPr>
        <w:trHeight w:val="342"/>
      </w:trPr>
      <w:tc>
        <w:tcPr>
          <w:tcW w:w="5104" w:type="dxa"/>
        </w:tcPr>
        <w:p w14:paraId="635CC58A" w14:textId="77777777" w:rsidR="00463749" w:rsidRPr="00641471" w:rsidRDefault="00463749" w:rsidP="00463749">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7913396A" w14:textId="77777777" w:rsidR="00463749" w:rsidRPr="00641471" w:rsidRDefault="00463749" w:rsidP="00463749">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0323181D" w14:textId="77777777" w:rsidR="00463749" w:rsidRPr="00C222C0" w:rsidRDefault="0046374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5594159" wp14:editId="0C2CBA38">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1556D"/>
    <w:multiLevelType w:val="hybridMultilevel"/>
    <w:tmpl w:val="D94275D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63A75E3"/>
    <w:multiLevelType w:val="hybridMultilevel"/>
    <w:tmpl w:val="105AB17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2CC26FD"/>
    <w:multiLevelType w:val="hybridMultilevel"/>
    <w:tmpl w:val="0010B2F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2CE57E26"/>
    <w:multiLevelType w:val="multilevel"/>
    <w:tmpl w:val="97C28694"/>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F587F21"/>
    <w:multiLevelType w:val="hybridMultilevel"/>
    <w:tmpl w:val="0860A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1B14A3"/>
    <w:multiLevelType w:val="hybridMultilevel"/>
    <w:tmpl w:val="C3C04040"/>
    <w:lvl w:ilvl="0" w:tplc="CCEE3E98">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962CF1"/>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F155B2D"/>
    <w:multiLevelType w:val="hybridMultilevel"/>
    <w:tmpl w:val="35509A1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95661F"/>
    <w:multiLevelType w:val="hybridMultilevel"/>
    <w:tmpl w:val="E5F47E8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15:restartNumberingAfterBreak="0">
    <w:nsid w:val="50F32EEE"/>
    <w:multiLevelType w:val="hybridMultilevel"/>
    <w:tmpl w:val="2222F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FA4769"/>
    <w:multiLevelType w:val="multilevel"/>
    <w:tmpl w:val="AF7A54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E76317"/>
    <w:multiLevelType w:val="multilevel"/>
    <w:tmpl w:val="8ED4CA72"/>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BFD657B"/>
    <w:multiLevelType w:val="hybridMultilevel"/>
    <w:tmpl w:val="180002DE"/>
    <w:lvl w:ilvl="0" w:tplc="2A60F26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12"/>
  </w:num>
  <w:num w:numId="3">
    <w:abstractNumId w:val="7"/>
  </w:num>
  <w:num w:numId="4">
    <w:abstractNumId w:val="0"/>
  </w:num>
  <w:num w:numId="5">
    <w:abstractNumId w:val="6"/>
  </w:num>
  <w:num w:numId="6">
    <w:abstractNumId w:val="11"/>
  </w:num>
  <w:num w:numId="7">
    <w:abstractNumId w:val="1"/>
  </w:num>
  <w:num w:numId="8">
    <w:abstractNumId w:val="10"/>
  </w:num>
  <w:num w:numId="9">
    <w:abstractNumId w:val="2"/>
  </w:num>
  <w:num w:numId="10">
    <w:abstractNumId w:val="5"/>
  </w:num>
  <w:num w:numId="11">
    <w:abstractNumId w:val="8"/>
  </w:num>
  <w:num w:numId="12">
    <w:abstractNumId w:val="13"/>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5B"/>
    <w:rsid w:val="0001670C"/>
    <w:rsid w:val="0009469A"/>
    <w:rsid w:val="0011029D"/>
    <w:rsid w:val="001738C6"/>
    <w:rsid w:val="00183B67"/>
    <w:rsid w:val="001F2BE3"/>
    <w:rsid w:val="00205E99"/>
    <w:rsid w:val="00264A41"/>
    <w:rsid w:val="00317B36"/>
    <w:rsid w:val="00377B29"/>
    <w:rsid w:val="003973DB"/>
    <w:rsid w:val="003C125B"/>
    <w:rsid w:val="00463749"/>
    <w:rsid w:val="00475B72"/>
    <w:rsid w:val="00585284"/>
    <w:rsid w:val="00602BBA"/>
    <w:rsid w:val="00615B28"/>
    <w:rsid w:val="006844D2"/>
    <w:rsid w:val="006D0C3E"/>
    <w:rsid w:val="00746338"/>
    <w:rsid w:val="008D456F"/>
    <w:rsid w:val="009230A8"/>
    <w:rsid w:val="0098366C"/>
    <w:rsid w:val="009B3557"/>
    <w:rsid w:val="00A26016"/>
    <w:rsid w:val="00BF712B"/>
    <w:rsid w:val="00C42796"/>
    <w:rsid w:val="00C55FEC"/>
    <w:rsid w:val="00C95DC7"/>
    <w:rsid w:val="00CA5E32"/>
    <w:rsid w:val="00CD2E78"/>
    <w:rsid w:val="00CF187D"/>
    <w:rsid w:val="00D26B74"/>
    <w:rsid w:val="00D51A87"/>
    <w:rsid w:val="00D53E93"/>
    <w:rsid w:val="00D561A2"/>
    <w:rsid w:val="00D864FD"/>
    <w:rsid w:val="00DA1084"/>
    <w:rsid w:val="00DA550B"/>
    <w:rsid w:val="00E205FC"/>
    <w:rsid w:val="00E96896"/>
    <w:rsid w:val="00EC1EAC"/>
    <w:rsid w:val="00EE27AA"/>
    <w:rsid w:val="00F52363"/>
    <w:rsid w:val="00F53D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2A929"/>
  <w15:chartTrackingRefBased/>
  <w15:docId w15:val="{4D6112B2-0499-4DA6-8297-CCC5AAEBD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25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12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C125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C125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C125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C125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C125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3C125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3C125B"/>
    <w:rPr>
      <w:vertAlign w:val="superscript"/>
    </w:rPr>
  </w:style>
  <w:style w:type="paragraph" w:styleId="Textonotapie">
    <w:name w:val="footnote text"/>
    <w:basedOn w:val="Normal"/>
    <w:link w:val="TextonotapieCar"/>
    <w:uiPriority w:val="99"/>
    <w:semiHidden/>
    <w:unhideWhenUsed/>
    <w:rsid w:val="003C125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3C125B"/>
    <w:rPr>
      <w:rFonts w:ascii="Times New Roman" w:eastAsia="Times New Roman" w:hAnsi="Times New Roman" w:cs="Times New Roman"/>
      <w:sz w:val="20"/>
      <w:szCs w:val="20"/>
      <w:lang w:val="es-ES" w:eastAsia="es-ES"/>
    </w:rPr>
  </w:style>
  <w:style w:type="table" w:styleId="Tablaconcuadrcula">
    <w:name w:val="Table Grid"/>
    <w:basedOn w:val="Tablanormal"/>
    <w:uiPriority w:val="39"/>
    <w:rsid w:val="003C1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DA108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A1084"/>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38582">
      <w:bodyDiv w:val="1"/>
      <w:marLeft w:val="0"/>
      <w:marRight w:val="0"/>
      <w:marTop w:val="0"/>
      <w:marBottom w:val="0"/>
      <w:divBdr>
        <w:top w:val="none" w:sz="0" w:space="0" w:color="auto"/>
        <w:left w:val="none" w:sz="0" w:space="0" w:color="auto"/>
        <w:bottom w:val="none" w:sz="0" w:space="0" w:color="auto"/>
        <w:right w:val="none" w:sz="0" w:space="0" w:color="auto"/>
      </w:divBdr>
    </w:div>
    <w:div w:id="2081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iputados.gob.mx/LeyesBiblio/pdf/LISR.pdf" TargetMode="External"/><Relationship Id="rId1" Type="http://schemas.openxmlformats.org/officeDocument/2006/relationships/hyperlink" Target="https://www.sat.gob.mx/normatividad/60276/resolucion-miscelanea-fisc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33</Pages>
  <Words>9559</Words>
  <Characters>52580</Characters>
  <Application>Microsoft Office Word</Application>
  <DocSecurity>0</DocSecurity>
  <Lines>438</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dcterms:created xsi:type="dcterms:W3CDTF">2022-05-12T03:10:00Z</dcterms:created>
  <dcterms:modified xsi:type="dcterms:W3CDTF">2022-05-13T19:50:00Z</dcterms:modified>
</cp:coreProperties>
</file>