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ocho de junio de dos mil veintidós.</w:t>
      </w:r>
    </w:p>
    <w:p w:rsidR="002143C9" w:rsidRDefault="00D23901">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 xml:space="preserve">07339/INFOEM/IP/RR/2022, 07340/INFOEM/IP/RR/2022, 07341/INFOEM/IP/RR/2022 </w:t>
      </w:r>
      <w:r>
        <w:rPr>
          <w:rFonts w:ascii="Palatino Linotype" w:eastAsia="Palatino Linotype" w:hAnsi="Palatino Linotype" w:cs="Palatino Linotype"/>
        </w:rPr>
        <w:t xml:space="preserve">y </w:t>
      </w:r>
      <w:r>
        <w:rPr>
          <w:rFonts w:ascii="Palatino Linotype" w:eastAsia="Palatino Linotype" w:hAnsi="Palatino Linotype" w:cs="Palatino Linotype"/>
          <w:b/>
        </w:rPr>
        <w:t>07342/INFOEM/IP/RR/2022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acumulados</w:t>
      </w:r>
      <w:r>
        <w:rPr>
          <w:rFonts w:ascii="Palatino Linotype" w:eastAsia="Palatino Linotype" w:hAnsi="Palatino Linotype" w:cs="Palatino Linotype"/>
        </w:rPr>
        <w:t>, interpuestos por</w:t>
      </w:r>
      <w:r>
        <w:rPr>
          <w:rFonts w:ascii="Palatino Linotype" w:eastAsia="Palatino Linotype" w:hAnsi="Palatino Linotype" w:cs="Palatino Linotype"/>
          <w:b/>
        </w:rPr>
        <w:t xml:space="preserve"> </w:t>
      </w:r>
      <w:r w:rsidR="00915EAF" w:rsidRPr="00915EAF">
        <w:rPr>
          <w:rFonts w:ascii="Palatino Linotype" w:eastAsia="Palatino Linotype" w:hAnsi="Palatino Linotype" w:cs="Palatino Linotype"/>
          <w:b/>
        </w:rPr>
        <w:t>Xxxxxxx Xxxxxx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sus solicitudes de información por parte de </w:t>
      </w:r>
      <w:r>
        <w:rPr>
          <w:rFonts w:ascii="Palatino Linotype" w:eastAsia="Palatino Linotype" w:hAnsi="Palatino Linotype" w:cs="Palatino Linotype"/>
          <w:b/>
        </w:rPr>
        <w:t>Ayuntamiento de Chalco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bookmarkStart w:id="1" w:name="_GoBack"/>
      <w:bookmarkEnd w:id="1"/>
    </w:p>
    <w:p w:rsidR="002143C9" w:rsidRDefault="00D23901">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Pr>
          <w:rFonts w:ascii="Palatino Linotype" w:eastAsia="Palatino Linotype" w:hAnsi="Palatino Linotype" w:cs="Palatino Linotype"/>
          <w:b/>
        </w:rPr>
        <w:t>A N T E C E D E N T E S:</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Solicitudes de acceso a la información.</w:t>
      </w:r>
      <w:r>
        <w:rPr>
          <w:rFonts w:ascii="Palatino Linotype" w:eastAsia="Palatino Linotype" w:hAnsi="Palatino Linotype" w:cs="Palatino Linotype"/>
        </w:rPr>
        <w:t xml:space="preserve"> Con fechas </w:t>
      </w:r>
      <w:r>
        <w:rPr>
          <w:rFonts w:ascii="Palatino Linotype" w:eastAsia="Palatino Linotype" w:hAnsi="Palatino Linotype" w:cs="Palatino Linotype"/>
          <w:b/>
        </w:rPr>
        <w:t xml:space="preserve">catorce de marzo de dos mil veintidós, </w:t>
      </w:r>
      <w:r>
        <w:rPr>
          <w:rFonts w:ascii="Palatino Linotype" w:eastAsia="Palatino Linotype" w:hAnsi="Palatino Linotype" w:cs="Palatino Linotype"/>
        </w:rPr>
        <w:t xml:space="preserve">la </w:t>
      </w:r>
      <w:r w:rsidR="00921260">
        <w:rPr>
          <w:rFonts w:ascii="Palatino Linotype" w:eastAsia="Palatino Linotype" w:hAnsi="Palatino Linotype" w:cs="Palatino Linotype"/>
        </w:rPr>
        <w:t>persona solicitante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presentó, través de la Plataforma Nacional de Transparencia vinculada al Sistema de Acceso a la Información Mexiquense, en lo subsecuente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las solicitudes de acceso a la información pública, a las que se les asignaron los números de folio </w:t>
      </w:r>
      <w:r>
        <w:rPr>
          <w:rFonts w:ascii="Palatino Linotype" w:eastAsia="Palatino Linotype" w:hAnsi="Palatino Linotype" w:cs="Palatino Linotype"/>
          <w:b/>
        </w:rPr>
        <w:t xml:space="preserve">00222/CHALCO/IP/2022, 00223/CHALCO/IP/2022, 00224/CHALCO/IP/2022 y 00225/CHALCO/IP/2022, </w:t>
      </w:r>
      <w:r>
        <w:rPr>
          <w:rFonts w:ascii="Palatino Linotype" w:eastAsia="Palatino Linotype" w:hAnsi="Palatino Linotype" w:cs="Palatino Linotype"/>
        </w:rPr>
        <w:t>mediante las cuales requirió la información siguiente:</w:t>
      </w:r>
    </w:p>
    <w:tbl>
      <w:tblPr>
        <w:tblStyle w:val="a5"/>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2143C9">
        <w:trPr>
          <w:jc w:val="center"/>
        </w:trPr>
        <w:tc>
          <w:tcPr>
            <w:tcW w:w="2830" w:type="dxa"/>
            <w:vAlign w:val="center"/>
          </w:tcPr>
          <w:p w:rsidR="002143C9" w:rsidRDefault="00D23901">
            <w:pPr>
              <w:jc w:val="center"/>
              <w:rPr>
                <w:rFonts w:ascii="Palatino Linotype" w:eastAsia="Palatino Linotype" w:hAnsi="Palatino Linotype" w:cs="Palatino Linotype"/>
                <w:b/>
                <w:sz w:val="20"/>
                <w:szCs w:val="20"/>
              </w:rPr>
            </w:pPr>
            <w:bookmarkStart w:id="2" w:name="_heading=h.2et92p0" w:colFirst="0" w:colLast="0"/>
            <w:bookmarkEnd w:id="2"/>
            <w:r>
              <w:rPr>
                <w:rFonts w:ascii="Palatino Linotype" w:eastAsia="Palatino Linotype" w:hAnsi="Palatino Linotype" w:cs="Palatino Linotype"/>
                <w:b/>
                <w:sz w:val="20"/>
                <w:szCs w:val="20"/>
              </w:rPr>
              <w:t>Solicitud</w:t>
            </w:r>
          </w:p>
          <w:p w:rsidR="002143C9" w:rsidRDefault="00D23901">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00222/CHALCO/IP/2022</w:t>
            </w:r>
          </w:p>
        </w:tc>
        <w:tc>
          <w:tcPr>
            <w:tcW w:w="5998" w:type="dxa"/>
            <w:vAlign w:val="center"/>
          </w:tcPr>
          <w:p w:rsidR="002143C9" w:rsidRDefault="00D23901">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 xml:space="preserve">"En relación con el Consejo Municipal de Desarrollo Rural Sustentable, previsto en los artículos 3° fracción XIV, 24 y 24 Bis de la Ley de Desarrollo Rural Sustentable, solicito la siguiente información del periodo del 1 de enero al 31 de diciembre del 2021: 1.- Nombre del área responsable del Consejo Municipal de Desarrollo Rural </w:t>
            </w:r>
            <w:r>
              <w:rPr>
                <w:rFonts w:ascii="Palatino Linotype" w:eastAsia="Palatino Linotype" w:hAnsi="Palatino Linotype" w:cs="Palatino Linotype"/>
                <w:i/>
                <w:sz w:val="20"/>
                <w:szCs w:val="20"/>
              </w:rPr>
              <w:lastRenderedPageBreak/>
              <w:t>Sustentable; 2.- Nombre de la persona servidora pública titular del área responsable del Consejo Municipal de Desarrollo Rural Sustentable; 3.- Datos de contacto (teléfono, correo electrónico, dirección de oficina) de la persona servidora pública titular del área responsable del Consejo Municipal de Desarrollo Rural Sustentable; 4.- Reglamento, reglas de organización y funcionamiento o similar del Consejo Municipal de Desarrollo Rural Sustentable." (sic)</w:t>
            </w:r>
          </w:p>
        </w:tc>
      </w:tr>
      <w:tr w:rsidR="002143C9">
        <w:trPr>
          <w:jc w:val="center"/>
        </w:trPr>
        <w:tc>
          <w:tcPr>
            <w:tcW w:w="2830" w:type="dxa"/>
            <w:vAlign w:val="center"/>
          </w:tcPr>
          <w:p w:rsidR="002143C9" w:rsidRDefault="00D23901">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lastRenderedPageBreak/>
              <w:t>Solicitud 00223/CHALCO/IP/2022</w:t>
            </w:r>
          </w:p>
        </w:tc>
        <w:tc>
          <w:tcPr>
            <w:tcW w:w="5998" w:type="dxa"/>
            <w:vAlign w:val="center"/>
          </w:tcPr>
          <w:p w:rsidR="002143C9" w:rsidRDefault="00D23901">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“"En relación con el Consejo Municipal de Desarrollo Rural Sustentable, previsto en los artículos 3° fracción XIV, 24 y 24 Bis de la Ley de Desarrollo Rural Sustentable, solicito la siguiente información del periodo del 1 de enero al 31 de diciembre del 2021: 1.- Última convocatoria emitida para la integración del Consejo Municipal de Desarrollo Rural Sustentable; 2.- Si aplica, documento con los resultados del proceso de selección de los integrantes del Consejo Municipal de Desarrollo Rural Sustentable; 3.- Lista de integrantes actuales con nombre y organización/institución/territorio que representa; 4.- Acta de instalación vigente del Consejo Municipal de Desarrollo Rural Sustentable.” (sic)</w:t>
            </w:r>
          </w:p>
        </w:tc>
      </w:tr>
      <w:tr w:rsidR="002143C9">
        <w:trPr>
          <w:jc w:val="center"/>
        </w:trPr>
        <w:tc>
          <w:tcPr>
            <w:tcW w:w="2830" w:type="dxa"/>
            <w:vAlign w:val="center"/>
          </w:tcPr>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rsidR="002143C9" w:rsidRDefault="00D23901">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00224/CHALCO/IP/2022</w:t>
            </w:r>
          </w:p>
        </w:tc>
        <w:tc>
          <w:tcPr>
            <w:tcW w:w="5998" w:type="dxa"/>
            <w:vAlign w:val="center"/>
          </w:tcPr>
          <w:p w:rsidR="002143C9" w:rsidRDefault="00D23901">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“"En relación con el Consejo Municipal de Desarrollo Rural Sustentable, previsto en los artículos 3° fracción XIV, 24 y 24 Bis de la Ley de Desarrollo Rural Sustentable, solicito la siguiente información del periodo del 1 de enero al 31 de diciembre del 2021: 1- Orden del día de las sesiones y reuniones realizadas por el Consejo Municipal de Desarrollo Rural Sustentable en el periodo del 1 de enero al 31 de diciembre del 2021; 2.- Listas de asistencia de las sesiones y reuniones realizadas por el Consejo Municipal de Desarrollo Rural Sustentable en el periodo del 1 de enero al 31 de diciembre del 2021; 3.- Actas o minutas de las sesiones y reuniones realizadas por el Consejo Municipal de Desarrollo Rural Sustentable en el periodo del 1 de enero al 31 de diciembre del 2021; 4.- Documentos de planeación operativa (programas, planes, metodologías, cronogramas o similares) elaborados por el Consejo Municipal de Desarrollo Rural Sustentable en el periodo del 1 de enero al 31 de diciembre del 2021.” (sic)</w:t>
            </w:r>
          </w:p>
        </w:tc>
      </w:tr>
      <w:tr w:rsidR="002143C9">
        <w:trPr>
          <w:trHeight w:val="335"/>
          <w:jc w:val="center"/>
        </w:trPr>
        <w:tc>
          <w:tcPr>
            <w:tcW w:w="2830" w:type="dxa"/>
            <w:vAlign w:val="center"/>
          </w:tcPr>
          <w:p w:rsidR="002143C9" w:rsidRDefault="00D23901">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Solicitud 00225/CHALCO/IP/2022</w:t>
            </w:r>
          </w:p>
        </w:tc>
        <w:tc>
          <w:tcPr>
            <w:tcW w:w="5998" w:type="dxa"/>
            <w:vAlign w:val="center"/>
          </w:tcPr>
          <w:p w:rsidR="002143C9" w:rsidRDefault="00D23901">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 xml:space="preserve">“"En relación con el Consejo Municipal de Desarrollo Rural Sustentable, previsto en los artículos 3° fracción XIV, 24 y 24 Bis de la Ley de Desarrollo Rural Sustentable, solicito la siguiente información del periodo del 1 de enero al 31 de diciembre del 2021: 1.-Productos (propuestas, programas, recomendaciones, opiniones, posicionamientos, observaciones, denuncias) elaborados por el Consejo Municipal de Desarrollo Rural Sustentable en el periodo del 1 de enero al 31 de diciembre del 2021; 2- Informes de actividades y/o resultados elaborados </w:t>
            </w:r>
            <w:r>
              <w:rPr>
                <w:rFonts w:ascii="Palatino Linotype" w:eastAsia="Palatino Linotype" w:hAnsi="Palatino Linotype" w:cs="Palatino Linotype"/>
                <w:i/>
                <w:color w:val="000000"/>
                <w:sz w:val="20"/>
                <w:szCs w:val="20"/>
              </w:rPr>
              <w:lastRenderedPageBreak/>
              <w:t>por el Consejo Municipal de Desarrollo Rural Sustentable en el periodo del 1 de enero al 31 de diciembre del 2021.” (sic)</w:t>
            </w:r>
          </w:p>
        </w:tc>
      </w:tr>
    </w:tbl>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a través del SAIMEX en todos los casos.</w:t>
      </w:r>
    </w:p>
    <w:p w:rsidR="002143C9" w:rsidRDefault="00D239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las solicitudes de información formuladas por la </w:t>
      </w:r>
      <w:r w:rsidR="00921260">
        <w:rPr>
          <w:rFonts w:ascii="Palatino Linotype" w:eastAsia="Palatino Linotype" w:hAnsi="Palatino Linotype" w:cs="Palatino Linotype"/>
        </w:rPr>
        <w:t>persona solicitante</w:t>
      </w:r>
      <w:r>
        <w:rPr>
          <w:rFonts w:ascii="Palatino Linotype" w:eastAsia="Palatino Linotype" w:hAnsi="Palatino Linotype" w:cs="Palatino Linotype"/>
          <w:b/>
        </w:rPr>
        <w:t>.</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la </w:t>
      </w:r>
      <w:r w:rsidR="00921260">
        <w:rPr>
          <w:rFonts w:ascii="Palatino Linotype" w:eastAsia="Palatino Linotype" w:hAnsi="Palatino Linotype" w:cs="Palatino Linotype"/>
        </w:rPr>
        <w:t>persona solicitante</w:t>
      </w:r>
      <w:r>
        <w:rPr>
          <w:rFonts w:ascii="Palatino Linotype" w:eastAsia="Palatino Linotype" w:hAnsi="Palatino Linotype" w:cs="Palatino Linotype"/>
        </w:rPr>
        <w:t xml:space="preserv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recursos de revisión a través de SAIMEX en fecha </w:t>
      </w:r>
      <w:r>
        <w:rPr>
          <w:rFonts w:ascii="Palatino Linotype" w:eastAsia="Palatino Linotype" w:hAnsi="Palatino Linotype" w:cs="Palatino Linotype"/>
          <w:b/>
        </w:rPr>
        <w:t>nueve de mayo de dos mil veintidós</w:t>
      </w:r>
      <w:r>
        <w:rPr>
          <w:rFonts w:ascii="Palatino Linotype" w:eastAsia="Palatino Linotype" w:hAnsi="Palatino Linotype" w:cs="Palatino Linotype"/>
        </w:rPr>
        <w:t>, expresando lo siguiente:</w:t>
      </w:r>
    </w:p>
    <w:p w:rsidR="002143C9" w:rsidRDefault="00D239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tbl>
      <w:tblPr>
        <w:tblStyle w:val="a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2143C9">
        <w:trPr>
          <w:jc w:val="center"/>
        </w:trPr>
        <w:tc>
          <w:tcPr>
            <w:tcW w:w="2830" w:type="dxa"/>
            <w:vAlign w:val="center"/>
          </w:tcPr>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00222/CHALCO/IP/2022</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07339/INFOEM/IP/RR/2022</w:t>
            </w:r>
          </w:p>
        </w:tc>
        <w:tc>
          <w:tcPr>
            <w:tcW w:w="5998" w:type="dxa"/>
            <w:vAlign w:val="center"/>
          </w:tcPr>
          <w:p w:rsidR="002143C9" w:rsidRDefault="00D23901">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“La respuesta no fue obtenida satisfactoriamente.” (sic)</w:t>
            </w:r>
          </w:p>
        </w:tc>
      </w:tr>
      <w:tr w:rsidR="002143C9">
        <w:trPr>
          <w:jc w:val="center"/>
        </w:trPr>
        <w:tc>
          <w:tcPr>
            <w:tcW w:w="2830" w:type="dxa"/>
            <w:vAlign w:val="center"/>
          </w:tcPr>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00223/CHALCO/IP/2022</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2143C9" w:rsidRDefault="00D23901">
            <w:pPr>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07340/INFOEM/IP/RR/2022</w:t>
            </w:r>
          </w:p>
        </w:tc>
        <w:tc>
          <w:tcPr>
            <w:tcW w:w="5998" w:type="dxa"/>
            <w:vAlign w:val="center"/>
          </w:tcPr>
          <w:p w:rsidR="002143C9" w:rsidRDefault="00D23901">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“La falta de respuesta a la solicitud 00223/CHALCO/IP/2022” (sic)</w:t>
            </w:r>
          </w:p>
        </w:tc>
      </w:tr>
      <w:tr w:rsidR="002143C9">
        <w:trPr>
          <w:jc w:val="center"/>
        </w:trPr>
        <w:tc>
          <w:tcPr>
            <w:tcW w:w="2830" w:type="dxa"/>
            <w:vAlign w:val="center"/>
          </w:tcPr>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00224/CHALCO/IP/2022</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2143C9" w:rsidRDefault="00D23901">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07341/INFOEM/IP/RR/2022</w:t>
            </w:r>
          </w:p>
        </w:tc>
        <w:tc>
          <w:tcPr>
            <w:tcW w:w="5998" w:type="dxa"/>
            <w:vAlign w:val="center"/>
          </w:tcPr>
          <w:p w:rsidR="002143C9" w:rsidRDefault="00D23901">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“Falta de respuesta a la solicitud 00224/CHALCO/IP/2022” (sic)</w:t>
            </w:r>
          </w:p>
        </w:tc>
      </w:tr>
      <w:tr w:rsidR="002143C9">
        <w:trPr>
          <w:jc w:val="center"/>
        </w:trPr>
        <w:tc>
          <w:tcPr>
            <w:tcW w:w="2830" w:type="dxa"/>
            <w:vAlign w:val="center"/>
          </w:tcPr>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00225/CHALCO/IP/2022</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2143C9" w:rsidRDefault="00D23901">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07342/INFOEM/IP/RR/2022</w:t>
            </w:r>
          </w:p>
        </w:tc>
        <w:tc>
          <w:tcPr>
            <w:tcW w:w="5998" w:type="dxa"/>
            <w:vAlign w:val="center"/>
          </w:tcPr>
          <w:p w:rsidR="002143C9" w:rsidRDefault="00D23901">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“Falta de respuesta a la solicitud” (sic)</w:t>
            </w:r>
          </w:p>
        </w:tc>
      </w:tr>
    </w:tbl>
    <w:p w:rsidR="002143C9" w:rsidRDefault="002143C9">
      <w:pPr>
        <w:spacing w:line="360" w:lineRule="auto"/>
        <w:jc w:val="both"/>
        <w:rPr>
          <w:rFonts w:ascii="Palatino Linotype" w:eastAsia="Palatino Linotype" w:hAnsi="Palatino Linotype" w:cs="Palatino Linotype"/>
          <w:b/>
        </w:rPr>
      </w:pPr>
    </w:p>
    <w:p w:rsidR="002143C9" w:rsidRDefault="00D239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b) Motivos de inconformidad </w:t>
      </w:r>
      <w:r>
        <w:rPr>
          <w:rFonts w:ascii="Palatino Linotype" w:eastAsia="Palatino Linotype" w:hAnsi="Palatino Linotype" w:cs="Palatino Linotype"/>
        </w:rPr>
        <w:t>en todos los casos:</w:t>
      </w:r>
    </w:p>
    <w:p w:rsidR="002143C9" w:rsidRDefault="002143C9">
      <w:pPr>
        <w:spacing w:line="360" w:lineRule="auto"/>
        <w:jc w:val="both"/>
        <w:rPr>
          <w:rFonts w:ascii="Palatino Linotype" w:eastAsia="Palatino Linotype" w:hAnsi="Palatino Linotype" w:cs="Palatino Linotype"/>
        </w:rPr>
      </w:pPr>
    </w:p>
    <w:tbl>
      <w:tblPr>
        <w:tblStyle w:val="a7"/>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2143C9">
        <w:trPr>
          <w:jc w:val="center"/>
        </w:trPr>
        <w:tc>
          <w:tcPr>
            <w:tcW w:w="2830" w:type="dxa"/>
            <w:vAlign w:val="center"/>
          </w:tcPr>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lastRenderedPageBreak/>
              <w:t>Solicitud</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00222/CHALCO/IP/2022</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07339/INFOEM/IP/RR/2022</w:t>
            </w:r>
          </w:p>
        </w:tc>
        <w:tc>
          <w:tcPr>
            <w:tcW w:w="5998" w:type="dxa"/>
            <w:vAlign w:val="center"/>
          </w:tcPr>
          <w:p w:rsidR="002143C9" w:rsidRDefault="00D23901">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“Falta de respuesta a la solicitud.” (sic)</w:t>
            </w:r>
          </w:p>
        </w:tc>
      </w:tr>
      <w:tr w:rsidR="002143C9">
        <w:trPr>
          <w:jc w:val="center"/>
        </w:trPr>
        <w:tc>
          <w:tcPr>
            <w:tcW w:w="2830" w:type="dxa"/>
            <w:vAlign w:val="center"/>
          </w:tcPr>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00223/CHALCO/IP/2022</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2143C9" w:rsidRDefault="00D23901">
            <w:pPr>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07340/INFOEM/IP/RR/2022</w:t>
            </w:r>
          </w:p>
        </w:tc>
        <w:tc>
          <w:tcPr>
            <w:tcW w:w="5998" w:type="dxa"/>
            <w:vAlign w:val="center"/>
          </w:tcPr>
          <w:p w:rsidR="002143C9" w:rsidRDefault="00D23901">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“falta de una respuesta” (sic)</w:t>
            </w:r>
          </w:p>
        </w:tc>
      </w:tr>
      <w:tr w:rsidR="002143C9">
        <w:trPr>
          <w:jc w:val="center"/>
        </w:trPr>
        <w:tc>
          <w:tcPr>
            <w:tcW w:w="2830" w:type="dxa"/>
            <w:vAlign w:val="center"/>
          </w:tcPr>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00224/CHALCO/IP/2022</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2143C9" w:rsidRDefault="00D23901">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07341/INFOEM/IP/RR/2022</w:t>
            </w:r>
          </w:p>
        </w:tc>
        <w:tc>
          <w:tcPr>
            <w:tcW w:w="5998" w:type="dxa"/>
            <w:vAlign w:val="center"/>
          </w:tcPr>
          <w:p w:rsidR="002143C9" w:rsidRDefault="00D23901">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“Falta de una respuesta en el tiempo estimado” (sic)</w:t>
            </w:r>
          </w:p>
        </w:tc>
      </w:tr>
      <w:tr w:rsidR="002143C9">
        <w:trPr>
          <w:jc w:val="center"/>
        </w:trPr>
        <w:tc>
          <w:tcPr>
            <w:tcW w:w="2830" w:type="dxa"/>
            <w:vAlign w:val="center"/>
          </w:tcPr>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Solicitud</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00225/CHALCO/IP/2022</w:t>
            </w:r>
          </w:p>
          <w:p w:rsidR="002143C9" w:rsidRDefault="00D23901">
            <w:pPr>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Recurso </w:t>
            </w:r>
          </w:p>
          <w:p w:rsidR="002143C9" w:rsidRDefault="00D23901">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07342/INFOEM/IP/RR/2022</w:t>
            </w:r>
          </w:p>
        </w:tc>
        <w:tc>
          <w:tcPr>
            <w:tcW w:w="5998" w:type="dxa"/>
            <w:vAlign w:val="center"/>
          </w:tcPr>
          <w:p w:rsidR="002143C9" w:rsidRDefault="00D23901">
            <w:pPr>
              <w:pBdr>
                <w:top w:val="nil"/>
                <w:left w:val="nil"/>
                <w:bottom w:val="nil"/>
                <w:right w:val="nil"/>
                <w:between w:val="nil"/>
              </w:pBdr>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“Falta de respuesta en el tiempo estimado” (sic)</w:t>
            </w:r>
          </w:p>
        </w:tc>
      </w:tr>
    </w:tbl>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la Comisionada</w:t>
      </w:r>
      <w:r>
        <w:rPr>
          <w:rFonts w:ascii="Palatino Linotype" w:eastAsia="Palatino Linotype" w:hAnsi="Palatino Linotype" w:cs="Palatino Linotype"/>
          <w:b/>
        </w:rPr>
        <w:t xml:space="preserve"> Guadalupe Ramírez Peña, José Martínez Vilchis, Luis Gustavo Parra Noriega</w:t>
      </w:r>
      <w:r>
        <w:rPr>
          <w:rFonts w:ascii="Palatino Linotype" w:eastAsia="Palatino Linotype" w:hAnsi="Palatino Linotype" w:cs="Palatino Linotype"/>
        </w:rPr>
        <w:t xml:space="preserve"> y </w:t>
      </w:r>
      <w:r>
        <w:rPr>
          <w:rFonts w:ascii="Palatino Linotype" w:eastAsia="Palatino Linotype" w:hAnsi="Palatino Linotype" w:cs="Palatino Linotype"/>
          <w:b/>
        </w:rPr>
        <w:t xml:space="preserve">Sharon Cristina Morales Martínez, </w:t>
      </w:r>
      <w:r>
        <w:rPr>
          <w:rFonts w:ascii="Palatino Linotype" w:eastAsia="Palatino Linotype" w:hAnsi="Palatino Linotype" w:cs="Palatino Linotype"/>
        </w:rPr>
        <w:t xml:space="preserve">a efecto de que analizaran sobre su admisión o su desechamiento. </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 los Recursos de Revisión. </w:t>
      </w:r>
      <w:r>
        <w:rPr>
          <w:rFonts w:ascii="Palatino Linotype" w:eastAsia="Palatino Linotype" w:hAnsi="Palatino Linotype" w:cs="Palatino Linotype"/>
        </w:rPr>
        <w:t xml:space="preserve">En fechas </w:t>
      </w:r>
      <w:r>
        <w:rPr>
          <w:rFonts w:ascii="Palatino Linotype" w:eastAsia="Palatino Linotype" w:hAnsi="Palatino Linotype" w:cs="Palatino Linotype"/>
          <w:b/>
        </w:rPr>
        <w:t>once, doce y trece de mayo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rsidR="002143C9" w:rsidRDefault="00D23901">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6. Acumulación de los recursos de revisión. </w:t>
      </w:r>
      <w:r>
        <w:rPr>
          <w:rFonts w:ascii="Palatino Linotype" w:eastAsia="Palatino Linotype" w:hAnsi="Palatino Linotype" w:cs="Palatino Linotype"/>
          <w:color w:val="000000"/>
        </w:rPr>
        <w:t xml:space="preserve">Al respecto cabe señalar, que el Pleno de este Instituto, en la </w:t>
      </w:r>
      <w:r>
        <w:rPr>
          <w:rFonts w:ascii="Palatino Linotype" w:eastAsia="Palatino Linotype" w:hAnsi="Palatino Linotype" w:cs="Palatino Linotype"/>
          <w:b/>
          <w:color w:val="000000"/>
        </w:rPr>
        <w:t>Décimo Octava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Sesión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Ordinaria</w:t>
      </w:r>
      <w:r>
        <w:rPr>
          <w:rFonts w:ascii="Palatino Linotype" w:eastAsia="Palatino Linotype" w:hAnsi="Palatino Linotype" w:cs="Palatino Linotype"/>
          <w:color w:val="000000"/>
        </w:rPr>
        <w:t xml:space="preserve"> de fecha</w:t>
      </w:r>
      <w:r>
        <w:rPr>
          <w:rFonts w:ascii="Palatino Linotype" w:eastAsia="Palatino Linotype" w:hAnsi="Palatino Linotype" w:cs="Palatino Linotype"/>
          <w:b/>
          <w:color w:val="000000"/>
        </w:rPr>
        <w:t xml:space="preserve"> dieciocho de mayo </w:t>
      </w:r>
      <w:r>
        <w:rPr>
          <w:rFonts w:ascii="Palatino Linotype" w:eastAsia="Palatino Linotype" w:hAnsi="Palatino Linotype" w:cs="Palatino Linotype"/>
          <w:b/>
          <w:color w:val="000000"/>
        </w:rPr>
        <w:lastRenderedPageBreak/>
        <w:t>de dos mil veintidós</w:t>
      </w:r>
      <w:r>
        <w:rPr>
          <w:rFonts w:ascii="Palatino Linotype" w:eastAsia="Palatino Linotype" w:hAnsi="Palatino Linotype" w:cs="Palatino Linotype"/>
          <w:color w:val="000000"/>
        </w:rPr>
        <w:t xml:space="preserve">, ordenó la acumulación de los expedientes citados, a efecto de que la Comisionada </w:t>
      </w:r>
      <w:r>
        <w:rPr>
          <w:rFonts w:ascii="Palatino Linotype" w:eastAsia="Palatino Linotype" w:hAnsi="Palatino Linotype" w:cs="Palatino Linotype"/>
          <w:b/>
          <w:color w:val="000000"/>
        </w:rPr>
        <w:t xml:space="preserve">Guadalupe Ramírez Peña </w:t>
      </w:r>
      <w:r>
        <w:rPr>
          <w:rFonts w:ascii="Palatino Linotype" w:eastAsia="Palatino Linotype" w:hAnsi="Palatino Linotype" w:cs="Palatino Linotype"/>
          <w:color w:val="000000"/>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2143C9" w:rsidRDefault="00D23901">
      <w:pPr>
        <w:pBdr>
          <w:top w:val="nil"/>
          <w:left w:val="nil"/>
          <w:bottom w:val="nil"/>
          <w:right w:val="nil"/>
          <w:between w:val="nil"/>
        </w:pBdr>
        <w:spacing w:before="120" w:after="120"/>
        <w:ind w:left="851" w:right="902"/>
        <w:jc w:val="both"/>
        <w:rPr>
          <w:color w:val="000000"/>
        </w:rPr>
      </w:pPr>
      <w:r>
        <w:rPr>
          <w:rFonts w:ascii="Palatino Linotype" w:eastAsia="Palatino Linotype" w:hAnsi="Palatino Linotype" w:cs="Palatino Linotype"/>
          <w:b/>
          <w:i/>
          <w:color w:val="000000"/>
          <w:sz w:val="22"/>
          <w:szCs w:val="22"/>
        </w:rPr>
        <w:t>Código de Procedimientos Administrativos del Estado de México</w:t>
      </w:r>
    </w:p>
    <w:p w:rsidR="002143C9" w:rsidRDefault="00D23901">
      <w:pPr>
        <w:pBdr>
          <w:top w:val="nil"/>
          <w:left w:val="nil"/>
          <w:bottom w:val="nil"/>
          <w:right w:val="nil"/>
          <w:between w:val="nil"/>
        </w:pBdr>
        <w:spacing w:before="120" w:after="120"/>
        <w:ind w:left="851" w:right="902"/>
        <w:jc w:val="both"/>
        <w:rPr>
          <w:color w:val="000000"/>
        </w:rPr>
      </w:pPr>
      <w:r>
        <w:rPr>
          <w:rFonts w:ascii="Palatino Linotype" w:eastAsia="Palatino Linotype" w:hAnsi="Palatino Linotype" w:cs="Palatino Linotype"/>
          <w:b/>
          <w:i/>
          <w:color w:val="000000"/>
          <w:sz w:val="22"/>
          <w:szCs w:val="22"/>
        </w:rPr>
        <w:t>“Artículo 18.-</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autoridad administrativa o el Tribunal acordarán la acumulación de los expedientes del procedimiento y proceso administrativo que ante ellos se sigan, de oficio</w:t>
      </w:r>
      <w:r>
        <w:rPr>
          <w:rFonts w:ascii="Palatino Linotype" w:eastAsia="Palatino Linotype" w:hAnsi="Palatino Linotype" w:cs="Palatino Linotype"/>
          <w:i/>
          <w:color w:val="000000"/>
          <w:sz w:val="22"/>
          <w:szCs w:val="22"/>
        </w:rPr>
        <w:t xml:space="preserve"> o a petición de parte, </w:t>
      </w:r>
      <w:r>
        <w:rPr>
          <w:rFonts w:ascii="Palatino Linotype" w:eastAsia="Palatino Linotype" w:hAnsi="Palatino Linotype" w:cs="Palatino Linotype"/>
          <w:b/>
          <w:i/>
          <w:color w:val="000000"/>
          <w:sz w:val="22"/>
          <w:szCs w:val="22"/>
        </w:rPr>
        <w:t>cuando las partes</w:t>
      </w:r>
      <w:r>
        <w:rPr>
          <w:rFonts w:ascii="Palatino Linotype" w:eastAsia="Palatino Linotype" w:hAnsi="Palatino Linotype" w:cs="Palatino Linotype"/>
          <w:i/>
          <w:color w:val="000000"/>
          <w:sz w:val="22"/>
          <w:szCs w:val="22"/>
        </w:rPr>
        <w:t xml:space="preserve"> o los actos administrativos sean iguales, se trate de actos conexos o </w:t>
      </w:r>
      <w:r>
        <w:rPr>
          <w:rFonts w:ascii="Palatino Linotype" w:eastAsia="Palatino Linotype" w:hAnsi="Palatino Linotype" w:cs="Palatino Linotype"/>
          <w:b/>
          <w:i/>
          <w:color w:val="000000"/>
          <w:sz w:val="22"/>
          <w:szCs w:val="22"/>
        </w:rPr>
        <w:t>resulte conveniente el trámite unificado de los asuntos, para evitar la emisión de resoluciones contradictorias</w:t>
      </w:r>
      <w:r>
        <w:rPr>
          <w:rFonts w:ascii="Palatino Linotype" w:eastAsia="Palatino Linotype" w:hAnsi="Palatino Linotype" w:cs="Palatino Linotype"/>
          <w:i/>
          <w:color w:val="000000"/>
          <w:sz w:val="22"/>
          <w:szCs w:val="22"/>
        </w:rPr>
        <w:t>. La misma regla se aplicará, en lo conducente, para la separación de los expedientes.”</w:t>
      </w:r>
    </w:p>
    <w:p w:rsidR="002143C9" w:rsidRDefault="00D23901">
      <w:pPr>
        <w:pBdr>
          <w:top w:val="nil"/>
          <w:left w:val="nil"/>
          <w:bottom w:val="nil"/>
          <w:right w:val="nil"/>
          <w:between w:val="nil"/>
        </w:pBdr>
        <w:spacing w:before="120" w:after="120"/>
        <w:ind w:left="851" w:right="902"/>
        <w:jc w:val="both"/>
        <w:rPr>
          <w:color w:val="000000"/>
        </w:rPr>
      </w:pPr>
      <w:r>
        <w:rPr>
          <w:rFonts w:ascii="Palatino Linotype" w:eastAsia="Palatino Linotype" w:hAnsi="Palatino Linotype" w:cs="Palatino Linotype"/>
          <w:b/>
          <w:i/>
          <w:color w:val="000000"/>
          <w:sz w:val="22"/>
          <w:szCs w:val="22"/>
        </w:rPr>
        <w:t>Ley de Transparencia y Acceso a la Información Pública del Estado de México y Municipios</w:t>
      </w:r>
    </w:p>
    <w:p w:rsidR="002143C9" w:rsidRDefault="00D23901">
      <w:pPr>
        <w:pBdr>
          <w:top w:val="nil"/>
          <w:left w:val="nil"/>
          <w:bottom w:val="nil"/>
          <w:right w:val="nil"/>
          <w:between w:val="nil"/>
        </w:pBdr>
        <w:spacing w:before="120" w:after="120"/>
        <w:ind w:left="851" w:right="902"/>
        <w:jc w:val="both"/>
        <w:rPr>
          <w:color w:val="000000"/>
        </w:rPr>
      </w:pPr>
      <w:r>
        <w:rPr>
          <w:rFonts w:ascii="Palatino Linotype" w:eastAsia="Palatino Linotype" w:hAnsi="Palatino Linotype" w:cs="Palatino Linotype"/>
          <w:b/>
          <w:i/>
          <w:color w:val="000000"/>
          <w:sz w:val="22"/>
          <w:szCs w:val="22"/>
        </w:rPr>
        <w:t>“Artículo 195.-</w:t>
      </w:r>
      <w:r>
        <w:rPr>
          <w:rFonts w:ascii="Palatino Linotype" w:eastAsia="Palatino Linotype" w:hAnsi="Palatino Linotype" w:cs="Palatino Linotype"/>
          <w:i/>
          <w:color w:val="000000"/>
          <w:sz w:val="22"/>
          <w:szCs w:val="22"/>
        </w:rPr>
        <w:t xml:space="preserve"> En la tramitación del recurso de revisión se aplicará supletoriamente las disposiciones contenidas en el Código de Procedimientos Administrativos del Estado de México.”</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0" distB="0" distL="0" distR="0">
            <wp:extent cx="5610225" cy="159067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18536"/>
                    <a:stretch>
                      <a:fillRect/>
                    </a:stretch>
                  </pic:blipFill>
                  <pic:spPr>
                    <a:xfrm>
                      <a:off x="0" y="0"/>
                      <a:ext cx="5610225" cy="1590675"/>
                    </a:xfrm>
                    <a:prstGeom prst="rect">
                      <a:avLst/>
                    </a:prstGeom>
                    <a:ln/>
                  </pic:spPr>
                </pic:pic>
              </a:graphicData>
            </a:graphic>
          </wp:inline>
        </w:drawing>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0" distB="0" distL="0" distR="0">
            <wp:extent cx="5610225" cy="1600200"/>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18049"/>
                    <a:stretch>
                      <a:fillRect/>
                    </a:stretch>
                  </pic:blipFill>
                  <pic:spPr>
                    <a:xfrm>
                      <a:off x="0" y="0"/>
                      <a:ext cx="5610225" cy="1600200"/>
                    </a:xfrm>
                    <a:prstGeom prst="rect">
                      <a:avLst/>
                    </a:prstGeom>
                    <a:ln/>
                  </pic:spPr>
                </pic:pic>
              </a:graphicData>
            </a:graphic>
          </wp:inline>
        </w:drawing>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0" distB="0" distL="0" distR="0">
            <wp:extent cx="5610225" cy="159067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18932"/>
                    <a:stretch>
                      <a:fillRect/>
                    </a:stretch>
                  </pic:blipFill>
                  <pic:spPr>
                    <a:xfrm>
                      <a:off x="0" y="0"/>
                      <a:ext cx="5610225" cy="1590675"/>
                    </a:xfrm>
                    <a:prstGeom prst="rect">
                      <a:avLst/>
                    </a:prstGeom>
                    <a:ln/>
                  </pic:spPr>
                </pic:pic>
              </a:graphicData>
            </a:graphic>
          </wp:inline>
        </w:drawing>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0" distB="0" distL="0" distR="0">
            <wp:extent cx="5610225" cy="157162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b="19511"/>
                    <a:stretch>
                      <a:fillRect/>
                    </a:stretch>
                  </pic:blipFill>
                  <pic:spPr>
                    <a:xfrm>
                      <a:off x="0" y="0"/>
                      <a:ext cx="5610225" cy="1571625"/>
                    </a:xfrm>
                    <a:prstGeom prst="rect">
                      <a:avLst/>
                    </a:prstGeom>
                    <a:ln/>
                  </pic:spPr>
                </pic:pic>
              </a:graphicData>
            </a:graphic>
          </wp:inline>
        </w:drawing>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8.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veinticinco de mayo</w:t>
      </w:r>
      <w:r>
        <w:rPr>
          <w:rFonts w:ascii="Palatino Linotype" w:eastAsia="Palatino Linotype" w:hAnsi="Palatino Linotype" w:cs="Palatino Linotype"/>
        </w:rPr>
        <w:t xml:space="preserve"> </w:t>
      </w:r>
      <w:r>
        <w:rPr>
          <w:rFonts w:ascii="Palatino Linotype" w:eastAsia="Palatino Linotype" w:hAnsi="Palatino Linotype" w:cs="Palatino Linotype"/>
          <w:b/>
        </w:rPr>
        <w:t>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medios de impugnación se acordó el cierre de instrucción y se procede a formular la resolución que en derecho corresponda.</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rsidR="002143C9" w:rsidRDefault="00D23901">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C O N S I D E R A N D O S:</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2143C9" w:rsidRDefault="00D239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2143C9" w:rsidRDefault="00D239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2143C9" w:rsidRDefault="00D239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2143C9" w:rsidRDefault="00D239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2143C9" w:rsidRDefault="00D239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Por su parte, el artículo 178 del citado ordenamiento, establece:</w:t>
      </w:r>
    </w:p>
    <w:p w:rsidR="002143C9" w:rsidRDefault="00D239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Pr>
          <w:rFonts w:ascii="Palatino Linotype" w:eastAsia="Palatino Linotype" w:hAnsi="Palatino Linotype" w:cs="Palatino Linotype"/>
        </w:rPr>
        <w:lastRenderedPageBreak/>
        <w:t>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2143C9" w:rsidRDefault="00D239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2143C9" w:rsidRDefault="00D239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 los recursos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E423D3" w:rsidRPr="00F947F1" w:rsidRDefault="00E423D3" w:rsidP="00E423D3">
      <w:pPr>
        <w:spacing w:before="240" w:after="240" w:line="360" w:lineRule="auto"/>
        <w:jc w:val="both"/>
        <w:rPr>
          <w:rFonts w:ascii="Palatino Linotype" w:hAnsi="Palatino Linotype" w:cs="Arial"/>
          <w:lang w:eastAsia="es-MX"/>
        </w:rPr>
      </w:pPr>
      <w:r w:rsidRPr="00F947F1">
        <w:rPr>
          <w:rFonts w:ascii="Palatino Linotype" w:hAnsi="Palatino Linotype" w:cs="Arial"/>
        </w:rPr>
        <w:t xml:space="preserve">Al mismo tiempo, por cuanto hace a la procedibilidad del recurso de revisión, </w:t>
      </w:r>
      <w:r w:rsidRPr="00F947F1">
        <w:rPr>
          <w:rFonts w:ascii="Palatino Linotype" w:hAnsi="Palatino Linotype" w:cs="Arial"/>
          <w:lang w:eastAsia="es-MX"/>
        </w:rPr>
        <w:t xml:space="preserve">una vez realizado el análisis de los formatos de interposición del recurso, se concluye </w:t>
      </w:r>
      <w:r w:rsidRPr="00F947F1">
        <w:rPr>
          <w:rFonts w:ascii="Palatino Linotype" w:hAnsi="Palatino Linotype" w:cs="Arial"/>
        </w:rPr>
        <w:t xml:space="preserve">la acreditación plena de los elementos formales </w:t>
      </w:r>
      <w:r w:rsidRPr="00F947F1">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E423D3" w:rsidRPr="00F947F1" w:rsidRDefault="00E423D3" w:rsidP="00E423D3">
      <w:pPr>
        <w:spacing w:before="240" w:after="240" w:line="360" w:lineRule="auto"/>
        <w:jc w:val="both"/>
        <w:rPr>
          <w:rFonts w:ascii="Palatino Linotype" w:hAnsi="Palatino Linotype" w:cs="Arial"/>
        </w:rPr>
      </w:pPr>
      <w:r w:rsidRPr="00F947F1">
        <w:rPr>
          <w:rFonts w:ascii="Palatino Linotype" w:hAnsi="Palatino Linotype" w:cs="Arial"/>
        </w:rPr>
        <w:t xml:space="preserve">A efecto de sustentar lo anterior, es de suma importancia mencionar que si bien parte </w:t>
      </w:r>
      <w:r w:rsidRPr="00E423D3">
        <w:rPr>
          <w:rFonts w:ascii="Palatino Linotype" w:hAnsi="Palatino Linotype" w:cs="Arial"/>
          <w:b/>
          <w:bCs/>
        </w:rPr>
        <w:t>no proporcionó nombre completo</w:t>
      </w:r>
      <w:r>
        <w:rPr>
          <w:rFonts w:ascii="Palatino Linotype" w:hAnsi="Palatino Linotype" w:cs="Arial"/>
          <w:b/>
          <w:bCs/>
        </w:rPr>
        <w:t>,</w:t>
      </w:r>
      <w:r w:rsidRPr="00E423D3">
        <w:rPr>
          <w:rFonts w:ascii="Palatino Linotype" w:hAnsi="Palatino Linotype" w:cs="Arial"/>
          <w:b/>
          <w:bCs/>
        </w:rPr>
        <w:t xml:space="preserve"> </w:t>
      </w:r>
      <w:r w:rsidRPr="00F947F1">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423D3" w:rsidRPr="00E423D3" w:rsidRDefault="00E423D3" w:rsidP="00E423D3">
      <w:pPr>
        <w:spacing w:before="120" w:after="120"/>
        <w:ind w:left="851" w:right="902"/>
        <w:jc w:val="both"/>
        <w:rPr>
          <w:rFonts w:ascii="Palatino Linotype" w:hAnsi="Palatino Linotype" w:cs="Arial"/>
          <w:sz w:val="22"/>
        </w:rPr>
      </w:pPr>
      <w:r w:rsidRPr="00E423D3">
        <w:rPr>
          <w:rFonts w:ascii="Palatino Linotype" w:hAnsi="Palatino Linotype" w:cs="Arial"/>
          <w:i/>
          <w:iCs/>
          <w:sz w:val="22"/>
        </w:rPr>
        <w:t>"</w:t>
      </w:r>
      <w:r w:rsidRPr="00E423D3">
        <w:rPr>
          <w:rFonts w:ascii="Palatino Linotype" w:hAnsi="Palatino Linotype" w:cs="Arial"/>
          <w:b/>
          <w:bCs/>
          <w:i/>
          <w:iCs/>
          <w:sz w:val="22"/>
        </w:rPr>
        <w:t>Las solicitudes anónimas</w:t>
      </w:r>
      <w:r w:rsidRPr="00E423D3">
        <w:rPr>
          <w:rFonts w:ascii="Palatino Linotype" w:hAnsi="Palatino Linotype" w:cs="Arial"/>
          <w:i/>
          <w:iCs/>
          <w:sz w:val="22"/>
        </w:rPr>
        <w:t xml:space="preserve">, con nombre incompleto o seudónimo </w:t>
      </w:r>
      <w:r w:rsidRPr="00E423D3">
        <w:rPr>
          <w:rFonts w:ascii="Palatino Linotype" w:hAnsi="Palatino Linotype" w:cs="Arial"/>
          <w:b/>
          <w:bCs/>
          <w:i/>
          <w:iCs/>
          <w:sz w:val="22"/>
        </w:rPr>
        <w:t xml:space="preserve">serán procedentes para su trámite por parte del sujeto obligado ante quien se </w:t>
      </w:r>
      <w:r w:rsidRPr="00E423D3">
        <w:rPr>
          <w:rFonts w:ascii="Palatino Linotype" w:hAnsi="Palatino Linotype" w:cs="Arial"/>
          <w:b/>
          <w:bCs/>
          <w:i/>
          <w:iCs/>
          <w:sz w:val="22"/>
        </w:rPr>
        <w:lastRenderedPageBreak/>
        <w:t>presente</w:t>
      </w:r>
      <w:r w:rsidRPr="00E423D3">
        <w:rPr>
          <w:rFonts w:ascii="Palatino Linotype" w:hAnsi="Palatino Linotype" w:cs="Arial"/>
          <w:i/>
          <w:iCs/>
          <w:sz w:val="22"/>
        </w:rPr>
        <w:t>. No podrá requerirse información adicional con motivo del nombre proporcionado por el solicitante."</w:t>
      </w:r>
    </w:p>
    <w:p w:rsidR="00E423D3" w:rsidRPr="00F947F1" w:rsidRDefault="00E423D3" w:rsidP="00E423D3">
      <w:pPr>
        <w:spacing w:before="240" w:after="240" w:line="360" w:lineRule="auto"/>
        <w:jc w:val="both"/>
        <w:rPr>
          <w:rFonts w:ascii="Palatino Linotype" w:hAnsi="Palatino Linotype" w:cs="Arial"/>
        </w:rPr>
      </w:pPr>
      <w:r w:rsidRPr="00F947F1">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F947F1">
        <w:rPr>
          <w:rFonts w:ascii="Palatino Linotype" w:hAnsi="Palatino Linotype"/>
          <w:b/>
        </w:rPr>
        <w:t>Recurrente</w:t>
      </w:r>
      <w:r w:rsidRPr="00F947F1">
        <w:rPr>
          <w:rFonts w:ascii="Palatino Linotype" w:hAnsi="Palatino Linotype"/>
        </w:rPr>
        <w:t>, por lo que, en el presente caso, al haber sido presentado el recurso de revisión vía SAIMEX, dicho requisito resulta innecesario</w:t>
      </w:r>
      <w:r w:rsidRPr="00F947F1">
        <w:rPr>
          <w:rFonts w:ascii="Palatino Linotype" w:hAnsi="Palatino Linotype" w:cs="Arial"/>
        </w:rPr>
        <w:t>.</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rsidR="002143C9" w:rsidRDefault="00D239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2143C9" w:rsidRDefault="00D23901">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2143C9" w:rsidRDefault="00D23901">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w:t>
      </w:r>
      <w:r>
        <w:rPr>
          <w:rFonts w:ascii="Palatino Linotype" w:eastAsia="Palatino Linotype" w:hAnsi="Palatino Linotype" w:cs="Palatino Linotype"/>
        </w:rPr>
        <w:lastRenderedPageBreak/>
        <w:t xml:space="preserve">perjuicio de este, el derecho de acceso a la información previsto en la Constitución Política de los Estados Unidos Mexicanos y en la Constitución Política del Estado Libre y Soberano de México. </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 los expedientes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las solicitudes de información planteadas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las solicitudes de información, dentro del plazo legal previsto para ello.</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2143C9" w:rsidRDefault="00D23901">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En relación con el Consejo Municipal de Desarrollo Rural Sustentable, previsto en los artículos 3° fracción XIV, 24 y 24 Bis de la Ley de Desarrollo Rural Sustentable, solicito la siguiente información del periodo del 1 de enero al 31 de diciembre del 2021:</w:t>
      </w:r>
    </w:p>
    <w:p w:rsidR="002143C9" w:rsidRDefault="00D23901">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1. Nombre del área responsable del Consejo Municipal de Desarrollo Rural Sustentable; </w:t>
      </w:r>
    </w:p>
    <w:p w:rsidR="002143C9" w:rsidRDefault="00D23901">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2. Nombre de la persona servidora pública titular del área responsable del Consejo Municipal de Desarrollo Rural Sustentable; </w:t>
      </w:r>
    </w:p>
    <w:p w:rsidR="002143C9" w:rsidRDefault="00D23901">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3. Datos de contacto (teléfono, correo electrónico, dirección de oficina) de la persona servidora pública titular del área responsable del Consejo Municipal de Desarrollo Rural Sustentable; </w:t>
      </w:r>
    </w:p>
    <w:p w:rsidR="002143C9" w:rsidRDefault="00D23901">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4. Reglamento, reglas de organización y funcionamiento o similar del Consejo Municipal de Desarrollo Rural Sustentable</w:t>
      </w:r>
    </w:p>
    <w:p w:rsidR="002143C9" w:rsidRDefault="00D23901">
      <w:pPr>
        <w:spacing w:before="240" w:after="240" w:line="360" w:lineRule="auto"/>
        <w:ind w:left="28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5. Última convocatoria emitida para la integración del Consejo Municipal de Desarrollo Rural Sustentable; </w:t>
      </w:r>
    </w:p>
    <w:p w:rsidR="002143C9" w:rsidRDefault="00D23901">
      <w:pPr>
        <w:spacing w:before="240" w:after="240" w:line="360" w:lineRule="auto"/>
        <w:ind w:left="28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6. Si aplica, documento con los resultados del proceso de selección de los integrantes del Consejo Municipal de Desarrollo Rural Sustentable; </w:t>
      </w:r>
    </w:p>
    <w:p w:rsidR="002143C9" w:rsidRDefault="00D23901">
      <w:pPr>
        <w:spacing w:before="240" w:after="240" w:line="360" w:lineRule="auto"/>
        <w:ind w:left="28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7. Lista de integrantes actuales con nombre y organización/institución/territorio que representa; </w:t>
      </w:r>
    </w:p>
    <w:p w:rsidR="002143C9" w:rsidRDefault="00D23901">
      <w:pPr>
        <w:spacing w:before="240" w:after="240" w:line="360" w:lineRule="auto"/>
        <w:ind w:left="284"/>
        <w:jc w:val="both"/>
        <w:rPr>
          <w:rFonts w:ascii="Palatino Linotype" w:eastAsia="Palatino Linotype" w:hAnsi="Palatino Linotype" w:cs="Palatino Linotype"/>
          <w:sz w:val="32"/>
          <w:szCs w:val="32"/>
          <w:highlight w:val="white"/>
        </w:rPr>
      </w:pPr>
      <w:r>
        <w:rPr>
          <w:rFonts w:ascii="Palatino Linotype" w:eastAsia="Palatino Linotype" w:hAnsi="Palatino Linotype" w:cs="Palatino Linotype"/>
          <w:color w:val="000000"/>
        </w:rPr>
        <w:t>8. Acta de instalación vigente del Consejo Municipal de Desarrollo Rural Sustentable.</w:t>
      </w:r>
    </w:p>
    <w:p w:rsidR="002143C9" w:rsidRDefault="00D23901">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9. Orden del día de las sesiones y reuniones realizadas por el Consejo Municipal de Desarrollo Rural Sustentable en el periodo del 1 de enero al 31 de diciembre del 2021; </w:t>
      </w:r>
    </w:p>
    <w:p w:rsidR="002143C9" w:rsidRDefault="00D23901">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10. Listas de asistencia de las sesiones y reuniones realizadas por el Consejo Municipal de Desarrollo Rural Sustentable en el periodo del 1 de enero al 31 de diciembre del 2021; </w:t>
      </w:r>
    </w:p>
    <w:p w:rsidR="002143C9" w:rsidRDefault="00D23901">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11. Actas o minutas de las sesiones y reuniones realizadas por el Consejo Municipal de Desarrollo Rural Sustentable en el periodo del 1 de enero al 31 de diciembre del 2021; </w:t>
      </w:r>
    </w:p>
    <w:p w:rsidR="002143C9" w:rsidRDefault="00D23901">
      <w:pPr>
        <w:spacing w:before="240" w:after="240" w:line="360" w:lineRule="auto"/>
        <w:ind w:left="284"/>
        <w:jc w:val="both"/>
        <w:rPr>
          <w:rFonts w:ascii="Palatino Linotype" w:eastAsia="Palatino Linotype" w:hAnsi="Palatino Linotype" w:cs="Palatino Linotype"/>
          <w:sz w:val="32"/>
          <w:szCs w:val="32"/>
        </w:rPr>
      </w:pPr>
      <w:r>
        <w:rPr>
          <w:rFonts w:ascii="Palatino Linotype" w:eastAsia="Palatino Linotype" w:hAnsi="Palatino Linotype" w:cs="Palatino Linotype"/>
        </w:rPr>
        <w:t>12. Documentos de planeación operativa (programas, planes, metodologías, cronogramas o similares) elaborados por el Consejo Municipal de Desarrollo Rural Sustentable en el periodo del 1 de enero al 31 de diciembre del 2021</w:t>
      </w:r>
    </w:p>
    <w:p w:rsidR="002143C9" w:rsidRDefault="00D23901">
      <w:pPr>
        <w:spacing w:before="240" w:after="240" w:line="360" w:lineRule="auto"/>
        <w:ind w:left="28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13. Productos (propuestas, programas, recomendaciones, opiniones, posicionamientos, observaciones, denuncias) elaborados por el Consejo Municipal de Desarrollo Rural Sustentable en el periodo del 1 de enero al 31 de diciembre del 2021; </w:t>
      </w:r>
    </w:p>
    <w:p w:rsidR="002143C9" w:rsidRDefault="00D23901">
      <w:pPr>
        <w:spacing w:before="240" w:after="240" w:line="360" w:lineRule="auto"/>
        <w:ind w:left="284"/>
        <w:jc w:val="both"/>
        <w:rPr>
          <w:rFonts w:ascii="Palatino Linotype" w:eastAsia="Palatino Linotype" w:hAnsi="Palatino Linotype" w:cs="Palatino Linotype"/>
          <w:sz w:val="32"/>
          <w:szCs w:val="32"/>
        </w:rPr>
      </w:pPr>
      <w:r>
        <w:rPr>
          <w:rFonts w:ascii="Palatino Linotype" w:eastAsia="Palatino Linotype" w:hAnsi="Palatino Linotype" w:cs="Palatino Linotype"/>
          <w:color w:val="000000"/>
        </w:rPr>
        <w:t>14. Informes de actividades y/o resultados elaborados por el Consejo Municipal de Desarrollo Rural Sustentable en el periodo del 1 de enero al 31 de diciembre del 2021</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 los presentes recursos, así como al contenido íntegro de las actuaciones que obran en los expedientes electrónicos, para así estar en posibilidad este Organismo Garante de dictar el fallo correspondiente conforme a derecho, tomando en consideración los elementos aportados por las partes y apegándose en todo momento al principio de máxima publicidad </w:t>
      </w:r>
      <w:r>
        <w:rPr>
          <w:rFonts w:ascii="Palatino Linotype" w:eastAsia="Palatino Linotype" w:hAnsi="Palatino Linotype" w:cs="Palatino Linotype"/>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rsidR="002143C9" w:rsidRDefault="00D239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2143C9" w:rsidRDefault="002143C9">
      <w:pPr>
        <w:tabs>
          <w:tab w:val="left" w:pos="709"/>
        </w:tabs>
        <w:ind w:left="851" w:right="850"/>
        <w:jc w:val="both"/>
        <w:rPr>
          <w:rFonts w:ascii="Palatino Linotype" w:eastAsia="Palatino Linotype" w:hAnsi="Palatino Linotype" w:cs="Palatino Linotype"/>
        </w:rPr>
      </w:pPr>
    </w:p>
    <w:p w:rsidR="002143C9" w:rsidRDefault="00D239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2143C9" w:rsidRDefault="00D239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2143C9" w:rsidRDefault="00D239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2143C9" w:rsidRDefault="00D239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143C9" w:rsidRDefault="00D239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2143C9" w:rsidRDefault="00D239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143C9" w:rsidRDefault="00D239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2143C9" w:rsidRDefault="00D239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143C9" w:rsidRDefault="00D23901">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2143C9" w:rsidRDefault="002143C9">
      <w:pPr>
        <w:ind w:left="1134" w:right="851"/>
        <w:jc w:val="both"/>
        <w:rPr>
          <w:rFonts w:ascii="Palatino Linotype" w:eastAsia="Palatino Linotype" w:hAnsi="Palatino Linotype" w:cs="Palatino Linotype"/>
          <w:i/>
          <w:sz w:val="22"/>
          <w:szCs w:val="22"/>
        </w:rPr>
      </w:pP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2143C9" w:rsidRDefault="00D23901">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2143C9" w:rsidRDefault="00D239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w:t>
      </w:r>
      <w:r w:rsidR="00921260">
        <w:rPr>
          <w:rFonts w:ascii="Palatino Linotype" w:eastAsia="Palatino Linotype" w:hAnsi="Palatino Linotype" w:cs="Palatino Linotype"/>
        </w:rPr>
        <w:t xml:space="preserve"> cual queda demostrado que los Sujetos O</w:t>
      </w:r>
      <w:r>
        <w:rPr>
          <w:rFonts w:ascii="Palatino Linotype" w:eastAsia="Palatino Linotype" w:hAnsi="Palatino Linotype" w:cs="Palatino Linotype"/>
        </w:rPr>
        <w:t>bligados deben cumplir con dichos dispositivos legales.</w:t>
      </w:r>
    </w:p>
    <w:p w:rsidR="002143C9" w:rsidRDefault="00D239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2143C9" w:rsidRDefault="00D239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2143C9" w:rsidRDefault="00D23901">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2143C9" w:rsidRDefault="00D23901">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2143C9" w:rsidRDefault="00D23901">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2143C9" w:rsidRDefault="00D239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2143C9" w:rsidRDefault="00D239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w:t>
      </w:r>
      <w:r w:rsidR="00921260">
        <w:rPr>
          <w:rFonts w:ascii="Palatino Linotype" w:eastAsia="Palatino Linotype" w:hAnsi="Palatino Linotype" w:cs="Palatino Linotype"/>
        </w:rPr>
        <w:t xml:space="preserve"> que cuando alguna área de los Sujetos O</w:t>
      </w:r>
      <w:r>
        <w:rPr>
          <w:rFonts w:ascii="Palatino Linotype" w:eastAsia="Palatino Linotype" w:hAnsi="Palatino Linotype" w:cs="Palatino Linotype"/>
        </w:rPr>
        <w:t>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2143C9" w:rsidRDefault="00D239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Pr>
          <w:rFonts w:ascii="Palatino Linotype" w:eastAsia="Palatino Linotype" w:hAnsi="Palatino Linotype" w:cs="Palatino Linotype"/>
        </w:rPr>
        <w:lastRenderedPageBreak/>
        <w:t>Transparencia. Situación que en la especie no aconteció. Sirve de sustento a lo anterior, el precepto legal en cita:</w:t>
      </w:r>
    </w:p>
    <w:p w:rsidR="002143C9" w:rsidRDefault="00D23901">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2143C9" w:rsidRDefault="00D23901">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2143C9" w:rsidRDefault="00D23901">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De la clasificación de la información.</w:t>
      </w:r>
    </w:p>
    <w:p w:rsidR="002143C9" w:rsidRDefault="00D23901">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w:t>
      </w:r>
      <w:r w:rsidR="00921260">
        <w:rPr>
          <w:rFonts w:ascii="Palatino Linotype" w:eastAsia="Palatino Linotype" w:hAnsi="Palatino Linotype" w:cs="Palatino Linotype"/>
        </w:rPr>
        <w:t>n los</w:t>
      </w:r>
      <w:r>
        <w:rPr>
          <w:rFonts w:ascii="Palatino Linotype" w:eastAsia="Palatino Linotype" w:hAnsi="Palatino Linotype" w:cs="Palatino Linotype"/>
        </w:rPr>
        <w:t xml:space="preserve"> presente</w:t>
      </w:r>
      <w:r w:rsidR="00921260">
        <w:rPr>
          <w:rFonts w:ascii="Palatino Linotype" w:eastAsia="Palatino Linotype" w:hAnsi="Palatino Linotype" w:cs="Palatino Linotype"/>
        </w:rPr>
        <w:t>s</w:t>
      </w:r>
      <w:r>
        <w:rPr>
          <w:rFonts w:ascii="Palatino Linotype" w:eastAsia="Palatino Linotype" w:hAnsi="Palatino Linotype" w:cs="Palatino Linotype"/>
        </w:rPr>
        <w:t xml:space="preserve"> medio</w:t>
      </w:r>
      <w:r w:rsidR="00921260">
        <w:rPr>
          <w:rFonts w:ascii="Palatino Linotype" w:eastAsia="Palatino Linotype" w:hAnsi="Palatino Linotype" w:cs="Palatino Linotype"/>
        </w:rPr>
        <w:t>s</w:t>
      </w:r>
      <w:r>
        <w:rPr>
          <w:rFonts w:ascii="Palatino Linotype" w:eastAsia="Palatino Linotype" w:hAnsi="Palatino Linotype" w:cs="Palatino Linotype"/>
        </w:rPr>
        <w:t xml:space="preserve">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2143C9" w:rsidRDefault="00D23901">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w:t>
      </w:r>
      <w:r w:rsidR="00921260">
        <w:rPr>
          <w:rFonts w:ascii="Palatino Linotype" w:eastAsia="Palatino Linotype" w:hAnsi="Palatino Linotype" w:cs="Palatino Linotype"/>
        </w:rPr>
        <w:t>s de derecho internacional o a S</w:t>
      </w:r>
      <w:r>
        <w:rPr>
          <w:rFonts w:ascii="Palatino Linotype" w:eastAsia="Palatino Linotype" w:hAnsi="Palatino Linotype" w:cs="Palatino Linotype"/>
        </w:rPr>
        <w:t>u</w:t>
      </w:r>
      <w:r w:rsidR="00921260">
        <w:rPr>
          <w:rFonts w:ascii="Palatino Linotype" w:eastAsia="Palatino Linotype" w:hAnsi="Palatino Linotype" w:cs="Palatino Linotype"/>
        </w:rPr>
        <w:t>jetos O</w:t>
      </w:r>
      <w:r>
        <w:rPr>
          <w:rFonts w:ascii="Palatino Linotype" w:eastAsia="Palatino Linotype" w:hAnsi="Palatino Linotype" w:cs="Palatino Linotype"/>
        </w:rPr>
        <w:t xml:space="preserve">bligados cuando no involucren el </w:t>
      </w:r>
      <w:r>
        <w:rPr>
          <w:rFonts w:ascii="Palatino Linotype" w:eastAsia="Palatino Linotype" w:hAnsi="Palatino Linotype" w:cs="Palatino Linotype"/>
        </w:rPr>
        <w:lastRenderedPageBreak/>
        <w:t>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2143C9" w:rsidRDefault="00D239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2143C9" w:rsidRDefault="00D23901">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2143C9" w:rsidRDefault="00D23901">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2143C9" w:rsidRDefault="00D239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2143C9" w:rsidRDefault="00D239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2143C9" w:rsidRDefault="00D2390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2143C9" w:rsidRDefault="00D23901">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2143C9" w:rsidRDefault="00D23901">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2143C9" w:rsidRDefault="00D23901">
      <w:pPr>
        <w:numPr>
          <w:ilvl w:val="0"/>
          <w:numId w:val="5"/>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2143C9" w:rsidRDefault="00D23901">
      <w:pPr>
        <w:numPr>
          <w:ilvl w:val="0"/>
          <w:numId w:val="5"/>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2143C9" w:rsidRDefault="00D23901">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2143C9" w:rsidRDefault="00D23901">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Pr>
          <w:rFonts w:ascii="Palatino Linotype" w:eastAsia="Palatino Linotype" w:hAnsi="Palatino Linotype" w:cs="Palatino Linotype"/>
        </w:rPr>
        <w:lastRenderedPageBreak/>
        <w:t>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2143C9" w:rsidRDefault="00D23901">
      <w:pPr>
        <w:numPr>
          <w:ilvl w:val="0"/>
          <w:numId w:val="3"/>
        </w:num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De la clasificación parcial de la información.</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w:t>
      </w:r>
      <w:r>
        <w:rPr>
          <w:rFonts w:ascii="Palatino Linotype" w:eastAsia="Palatino Linotype" w:hAnsi="Palatino Linotype" w:cs="Palatino Linotype"/>
        </w:rPr>
        <w:lastRenderedPageBreak/>
        <w:t>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2143C9" w:rsidRDefault="00D23901">
      <w:pPr>
        <w:numPr>
          <w:ilvl w:val="0"/>
          <w:numId w:val="2"/>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 De la clasificación de información como reservada.</w:t>
      </w:r>
    </w:p>
    <w:p w:rsidR="002143C9" w:rsidRDefault="00D23901">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2143C9" w:rsidRDefault="00D23901">
      <w:pPr>
        <w:numPr>
          <w:ilvl w:val="0"/>
          <w:numId w:val="6"/>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2143C9" w:rsidRDefault="00D23901">
      <w:pPr>
        <w:numPr>
          <w:ilvl w:val="0"/>
          <w:numId w:val="6"/>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2143C9" w:rsidRDefault="00D23901">
      <w:pPr>
        <w:numPr>
          <w:ilvl w:val="0"/>
          <w:numId w:val="6"/>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143C9" w:rsidRDefault="00D23901">
      <w:pPr>
        <w:numPr>
          <w:ilvl w:val="0"/>
          <w:numId w:val="1"/>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De la clasificación de la información como totalmente confidencial.</w:t>
      </w:r>
    </w:p>
    <w:p w:rsidR="002143C9" w:rsidRDefault="00D239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 xml:space="preserve">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w:t>
      </w:r>
      <w:r w:rsidR="00921260">
        <w:rPr>
          <w:rFonts w:ascii="Palatino Linotype" w:eastAsia="Palatino Linotype" w:hAnsi="Palatino Linotype" w:cs="Palatino Linotype"/>
        </w:rPr>
        <w:t xml:space="preserve">Sujetos Obligados </w:t>
      </w:r>
      <w:r>
        <w:rPr>
          <w:rFonts w:ascii="Palatino Linotype" w:eastAsia="Palatino Linotype" w:hAnsi="Palatino Linotype" w:cs="Palatino Linotype"/>
        </w:rPr>
        <w:t xml:space="preserve">deberá estar justificado en la Ley, lo anterior en términos de lo dispuesto por los artículos 6, 22, 38 y 43, de la Ley de Protección de Datos Personales en Posesión de los </w:t>
      </w:r>
      <w:r w:rsidR="00921260">
        <w:rPr>
          <w:rFonts w:ascii="Palatino Linotype" w:eastAsia="Palatino Linotype" w:hAnsi="Palatino Linotype" w:cs="Palatino Linotype"/>
        </w:rPr>
        <w:t xml:space="preserve">Sujetos Obligados </w:t>
      </w:r>
      <w:r>
        <w:rPr>
          <w:rFonts w:ascii="Palatino Linotype" w:eastAsia="Palatino Linotype" w:hAnsi="Palatino Linotype" w:cs="Palatino Linotype"/>
        </w:rPr>
        <w:t>del Estado de México y Municipios.</w:t>
      </w:r>
    </w:p>
    <w:p w:rsidR="00E423D3" w:rsidRDefault="00E423D3" w:rsidP="00E423D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2143C9" w:rsidRDefault="00D23901">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lastRenderedPageBreak/>
        <w:t>De la declaratoria de inexistencia de la información</w:t>
      </w:r>
      <w:r>
        <w:rPr>
          <w:rFonts w:ascii="Palatino Linotype" w:eastAsia="Palatino Linotype" w:hAnsi="Palatino Linotype" w:cs="Palatino Linotype"/>
        </w:rPr>
        <w:t>.</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w:t>
      </w:r>
      <w:r w:rsidR="00921260">
        <w:rPr>
          <w:rFonts w:ascii="Palatino Linotype" w:eastAsia="Palatino Linotype" w:hAnsi="Palatino Linotype" w:cs="Palatino Linotype"/>
        </w:rPr>
        <w:t xml:space="preserve">Sujetos Obligados </w:t>
      </w:r>
      <w:r>
        <w:rPr>
          <w:rFonts w:ascii="Palatino Linotype" w:eastAsia="Palatino Linotype" w:hAnsi="Palatino Linotype" w:cs="Palatino Linotype"/>
        </w:rPr>
        <w:t>deben documentar todo acto que derive del ejercicio de sus facultades, competencias o funciones y que se presume que la información debe existir si se refiere a dichas facultades, competencias y/o funciones.</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2143C9" w:rsidRDefault="00D239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w:t>
      </w:r>
      <w:r>
        <w:rPr>
          <w:rFonts w:ascii="Palatino Linotype" w:eastAsia="Palatino Linotype" w:hAnsi="Palatino Linotype" w:cs="Palatino Linotype"/>
          <w:i/>
          <w:sz w:val="22"/>
          <w:szCs w:val="22"/>
        </w:rPr>
        <w:lastRenderedPageBreak/>
        <w:t>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2143C9" w:rsidRDefault="00D239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las solicitudes de acceso a la información, atendiendo lo señalado en el presente Considerando.</w:t>
      </w:r>
    </w:p>
    <w:p w:rsidR="002143C9" w:rsidRDefault="00D23901">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2143C9" w:rsidRDefault="00D23901">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2143C9" w:rsidRDefault="00D23901">
      <w:pPr>
        <w:numPr>
          <w:ilvl w:val="0"/>
          <w:numId w:val="4"/>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2143C9" w:rsidRDefault="00D239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Sistema de Acceso a la Información Mexiquense, SAIMEX</w:t>
      </w:r>
      <w:r>
        <w:rPr>
          <w:rFonts w:ascii="Palatino Linotype" w:eastAsia="Palatino Linotype" w:hAnsi="Palatino Linotype" w:cs="Palatino Linotype"/>
        </w:rPr>
        <w:t xml:space="preserve">, a las solicitudes de acceso a la información pública </w:t>
      </w:r>
      <w:r>
        <w:rPr>
          <w:rFonts w:ascii="Palatino Linotype" w:eastAsia="Palatino Linotype" w:hAnsi="Palatino Linotype" w:cs="Palatino Linotype"/>
          <w:b/>
        </w:rPr>
        <w:t xml:space="preserve">00222/CHALCO/IP/2022, 00223/CHALCO/IP/2022, 00224/CHALCO/IP/2022 y 00225/CHALCO/IP/2022, </w:t>
      </w:r>
      <w:r>
        <w:rPr>
          <w:rFonts w:ascii="Palatino Linotype" w:eastAsia="Palatino Linotype" w:hAnsi="Palatino Linotype" w:cs="Palatino Linotype"/>
        </w:rPr>
        <w:t xml:space="preserve">que dieron origen a los recursos de revisión </w:t>
      </w:r>
      <w:r>
        <w:rPr>
          <w:rFonts w:ascii="Palatino Linotype" w:eastAsia="Palatino Linotype" w:hAnsi="Palatino Linotype" w:cs="Palatino Linotype"/>
          <w:b/>
        </w:rPr>
        <w:t xml:space="preserve">07339/INFOEM/IP/RR/2022, 07340/INFOEM/IP/RR/2022, 07341/INFOEM/IP/RR/2022 </w:t>
      </w:r>
      <w:r>
        <w:rPr>
          <w:rFonts w:ascii="Palatino Linotype" w:eastAsia="Palatino Linotype" w:hAnsi="Palatino Linotype" w:cs="Palatino Linotype"/>
        </w:rPr>
        <w:t xml:space="preserve">y </w:t>
      </w:r>
      <w:r>
        <w:rPr>
          <w:rFonts w:ascii="Palatino Linotype" w:eastAsia="Palatino Linotype" w:hAnsi="Palatino Linotype" w:cs="Palatino Linotype"/>
          <w:b/>
        </w:rPr>
        <w:t>07342/INFOEM/IP/RR/2022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2143C9" w:rsidRDefault="00D23901">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w:t>
      </w:r>
      <w:r>
        <w:rPr>
          <w:rFonts w:ascii="Palatino Linotype" w:eastAsia="Palatino Linotype" w:hAnsi="Palatino Linotype" w:cs="Palatino Linotype"/>
        </w:rPr>
        <w:lastRenderedPageBreak/>
        <w:t>del plazo de diez días hábiles, debiendo informar a este Instituto en un plazo de tres días hábiles siguientes sobre el cumplimiento dado a la presente resolución.</w:t>
      </w:r>
    </w:p>
    <w:p w:rsidR="002143C9" w:rsidRDefault="00D239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143C9" w:rsidRDefault="00D239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143C9" w:rsidRDefault="00D239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2143C9" w:rsidRDefault="00D239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Sujeto Obligado que, en caso de negarse a cumplir la presente resolución o hacerlo </w:t>
      </w:r>
      <w:r>
        <w:rPr>
          <w:rFonts w:ascii="Palatino Linotype" w:eastAsia="Palatino Linotype" w:hAnsi="Palatino Linotype" w:cs="Palatino Linotype"/>
        </w:rPr>
        <w:lastRenderedPageBreak/>
        <w:t>de manera parcial se actuará de conformidad con lo previsto en los artículos 213, 214, 216 y 217 de dicha Ley.</w:t>
      </w:r>
      <w:r>
        <w:rPr>
          <w:rFonts w:ascii="Palatino Linotype" w:eastAsia="Palatino Linotype" w:hAnsi="Palatino Linotype" w:cs="Palatino Linotype"/>
          <w:b/>
        </w:rPr>
        <w:t xml:space="preserve">  </w:t>
      </w:r>
    </w:p>
    <w:p w:rsidR="002143C9" w:rsidRDefault="00D2390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PRIMERA SESIÓN ORDINARIA CELEBRADA EL OCHO DE JUNIO DE DOS MIL VEINTIDÓS, ANTE EL SECRETARIO TÉCNICO DEL PLENO ALEXIS TAPIA RAMÍREZ.</w:t>
      </w:r>
    </w:p>
    <w:p w:rsidR="002143C9" w:rsidRDefault="008601C6">
      <w:pPr>
        <w:tabs>
          <w:tab w:val="left" w:pos="8647"/>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53341</wp:posOffset>
                </wp:positionH>
                <wp:positionV relativeFrom="paragraph">
                  <wp:posOffset>194311</wp:posOffset>
                </wp:positionV>
                <wp:extent cx="5600700" cy="34099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00700" cy="3409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7036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5.3pt" to="445.2pt,2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" strokecolor="black [3200]" strokeweight=".5pt">
                <v:stroke joinstyle="miter"/>
              </v:line>
            </w:pict>
          </mc:Fallback>
        </mc:AlternateContent>
      </w:r>
    </w:p>
    <w:p w:rsidR="008601C6" w:rsidRDefault="008601C6">
      <w:pPr>
        <w:tabs>
          <w:tab w:val="left" w:pos="8647"/>
        </w:tabs>
        <w:spacing w:line="360" w:lineRule="auto"/>
        <w:ind w:right="49"/>
        <w:jc w:val="both"/>
        <w:rPr>
          <w:rFonts w:ascii="Palatino Linotype" w:eastAsia="Palatino Linotype" w:hAnsi="Palatino Linotype" w:cs="Palatino Linotype"/>
        </w:rPr>
        <w:sectPr w:rsidR="008601C6">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p>
    <w:p w:rsidR="002143C9" w:rsidRDefault="002143C9">
      <w:pPr>
        <w:tabs>
          <w:tab w:val="left" w:pos="709"/>
        </w:tabs>
        <w:spacing w:before="240" w:after="240" w:line="360" w:lineRule="auto"/>
        <w:jc w:val="both"/>
        <w:rPr>
          <w:rFonts w:ascii="Palatino Linotype" w:eastAsia="Palatino Linotype" w:hAnsi="Palatino Linotype" w:cs="Palatino Linotype"/>
        </w:rPr>
      </w:pPr>
      <w:bookmarkStart w:id="5" w:name="_heading=h.tyjcwt" w:colFirst="0" w:colLast="0"/>
      <w:bookmarkEnd w:id="5"/>
    </w:p>
    <w:p w:rsidR="002143C9" w:rsidRDefault="002143C9"/>
    <w:p w:rsidR="002143C9" w:rsidRDefault="002143C9"/>
    <w:sectPr w:rsidR="002143C9">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E4A" w:rsidRDefault="007A4E4A">
      <w:r>
        <w:separator/>
      </w:r>
    </w:p>
  </w:endnote>
  <w:endnote w:type="continuationSeparator" w:id="0">
    <w:p w:rsidR="007A4E4A" w:rsidRDefault="007A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3C9" w:rsidRDefault="00D239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15EAF">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15EAF">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2143C9" w:rsidRDefault="002143C9">
    <w:pPr>
      <w:pBdr>
        <w:top w:val="nil"/>
        <w:left w:val="nil"/>
        <w:bottom w:val="nil"/>
        <w:right w:val="nil"/>
        <w:between w:val="nil"/>
      </w:pBdr>
      <w:tabs>
        <w:tab w:val="center" w:pos="4252"/>
        <w:tab w:val="right" w:pos="8504"/>
      </w:tabs>
      <w:rPr>
        <w:color w:val="000000"/>
      </w:rPr>
    </w:pPr>
  </w:p>
  <w:p w:rsidR="002143C9" w:rsidRDefault="002143C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3C9" w:rsidRDefault="00D239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15EA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15EAF">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2143C9" w:rsidRDefault="002143C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E4A" w:rsidRDefault="007A4E4A">
      <w:r>
        <w:separator/>
      </w:r>
    </w:p>
  </w:footnote>
  <w:footnote w:type="continuationSeparator" w:id="0">
    <w:p w:rsidR="007A4E4A" w:rsidRDefault="007A4E4A">
      <w:r>
        <w:continuationSeparator/>
      </w:r>
    </w:p>
  </w:footnote>
  <w:footnote w:id="1">
    <w:p w:rsidR="002143C9" w:rsidRDefault="00D239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2143C9" w:rsidRDefault="00D239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2143C9" w:rsidRDefault="00D239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2143C9" w:rsidRDefault="00D239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2143C9" w:rsidRDefault="00D239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2143C9" w:rsidRDefault="00D239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2143C9" w:rsidRDefault="00D239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143C9" w:rsidRDefault="00D2390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E423D3" w:rsidRDefault="00E423D3" w:rsidP="00E423D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3C9" w:rsidRDefault="00D23901">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simplePos x="0" y="0"/>
          <wp:positionH relativeFrom="column">
            <wp:posOffset>-990598</wp:posOffset>
          </wp:positionH>
          <wp:positionV relativeFrom="paragraph">
            <wp:posOffset>-412747</wp:posOffset>
          </wp:positionV>
          <wp:extent cx="7635163" cy="9944100"/>
          <wp:effectExtent l="0" t="0" r="0" b="0"/>
          <wp:wrapNone/>
          <wp:docPr id="1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9"/>
      <w:tblW w:w="5528" w:type="dxa"/>
      <w:tblInd w:w="3261" w:type="dxa"/>
      <w:tblLayout w:type="fixed"/>
      <w:tblLook w:val="0400" w:firstRow="0" w:lastRow="0" w:firstColumn="0" w:lastColumn="0" w:noHBand="0" w:noVBand="1"/>
    </w:tblPr>
    <w:tblGrid>
      <w:gridCol w:w="2552"/>
      <w:gridCol w:w="2976"/>
    </w:tblGrid>
    <w:tr w:rsidR="002143C9">
      <w:tc>
        <w:tcPr>
          <w:tcW w:w="2552" w:type="dxa"/>
          <w:vAlign w:val="center"/>
        </w:tcPr>
        <w:p w:rsidR="002143C9" w:rsidRDefault="00D239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2143C9" w:rsidRDefault="00D239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07339/INFOEM/IP/RR/2022 y acumulados</w:t>
          </w:r>
        </w:p>
      </w:tc>
    </w:tr>
    <w:tr w:rsidR="002143C9">
      <w:trPr>
        <w:trHeight w:val="228"/>
      </w:trPr>
      <w:tc>
        <w:tcPr>
          <w:tcW w:w="2552" w:type="dxa"/>
          <w:vAlign w:val="center"/>
        </w:tcPr>
        <w:p w:rsidR="002143C9" w:rsidRDefault="00D239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2143C9" w:rsidRDefault="00D239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Chalco</w:t>
          </w:r>
        </w:p>
      </w:tc>
    </w:tr>
    <w:tr w:rsidR="002143C9">
      <w:tc>
        <w:tcPr>
          <w:tcW w:w="2552" w:type="dxa"/>
          <w:vAlign w:val="center"/>
        </w:tcPr>
        <w:p w:rsidR="002143C9" w:rsidRDefault="00D239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2143C9" w:rsidRDefault="00D2390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143C9" w:rsidRDefault="00D239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3C9" w:rsidRDefault="00D239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eastAsia="es-MX"/>
      </w:rPr>
      <w:drawing>
        <wp:anchor distT="0" distB="0" distL="0" distR="0" simplePos="0" relativeHeight="251659264" behindDoc="1" locked="0" layoutInCell="1" hidden="0" allowOverlap="1">
          <wp:simplePos x="0" y="0"/>
          <wp:positionH relativeFrom="column">
            <wp:posOffset>-1022348</wp:posOffset>
          </wp:positionH>
          <wp:positionV relativeFrom="paragraph">
            <wp:posOffset>-371473</wp:posOffset>
          </wp:positionV>
          <wp:extent cx="7635240" cy="9942830"/>
          <wp:effectExtent l="0" t="0" r="0" b="0"/>
          <wp:wrapNone/>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8"/>
      <w:tblW w:w="6238" w:type="dxa"/>
      <w:tblInd w:w="3119" w:type="dxa"/>
      <w:tblLayout w:type="fixed"/>
      <w:tblLook w:val="0400" w:firstRow="0" w:lastRow="0" w:firstColumn="0" w:lastColumn="0" w:noHBand="0" w:noVBand="1"/>
    </w:tblPr>
    <w:tblGrid>
      <w:gridCol w:w="2551"/>
      <w:gridCol w:w="3687"/>
    </w:tblGrid>
    <w:tr w:rsidR="002143C9">
      <w:tc>
        <w:tcPr>
          <w:tcW w:w="2551" w:type="dxa"/>
          <w:vAlign w:val="center"/>
        </w:tcPr>
        <w:p w:rsidR="002143C9" w:rsidRDefault="00D239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2143C9" w:rsidRDefault="00D239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07339/INFOEM/IP/RR/2022 y acumulados</w:t>
          </w:r>
        </w:p>
      </w:tc>
    </w:tr>
    <w:tr w:rsidR="002143C9">
      <w:tc>
        <w:tcPr>
          <w:tcW w:w="2551" w:type="dxa"/>
          <w:vAlign w:val="center"/>
        </w:tcPr>
        <w:p w:rsidR="002143C9" w:rsidRDefault="00D2390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2143C9" w:rsidRDefault="00915EAF" w:rsidP="00915EA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D23901">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w:t>
          </w:r>
        </w:p>
      </w:tc>
    </w:tr>
    <w:tr w:rsidR="002143C9">
      <w:trPr>
        <w:trHeight w:val="228"/>
      </w:trPr>
      <w:tc>
        <w:tcPr>
          <w:tcW w:w="2551" w:type="dxa"/>
          <w:vAlign w:val="center"/>
        </w:tcPr>
        <w:p w:rsidR="002143C9" w:rsidRDefault="00D239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2143C9" w:rsidRDefault="00D239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Chalco</w:t>
          </w:r>
        </w:p>
      </w:tc>
    </w:tr>
    <w:tr w:rsidR="002143C9">
      <w:tc>
        <w:tcPr>
          <w:tcW w:w="2551" w:type="dxa"/>
          <w:vAlign w:val="center"/>
        </w:tcPr>
        <w:p w:rsidR="002143C9" w:rsidRDefault="00D239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2143C9" w:rsidRDefault="00D2390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143C9" w:rsidRDefault="002143C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3C9" w:rsidRDefault="00D239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2143C9" w:rsidRDefault="002143C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006FA"/>
    <w:multiLevelType w:val="multilevel"/>
    <w:tmpl w:val="B3460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4C1B4C"/>
    <w:multiLevelType w:val="multilevel"/>
    <w:tmpl w:val="CBCAB5BE"/>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DBA72A3"/>
    <w:multiLevelType w:val="multilevel"/>
    <w:tmpl w:val="5860EB48"/>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53E4D12"/>
    <w:multiLevelType w:val="multilevel"/>
    <w:tmpl w:val="00528C52"/>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B112DAE"/>
    <w:multiLevelType w:val="multilevel"/>
    <w:tmpl w:val="719A9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D62078C"/>
    <w:multiLevelType w:val="multilevel"/>
    <w:tmpl w:val="6B0063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C9"/>
    <w:rsid w:val="002143C9"/>
    <w:rsid w:val="005212D3"/>
    <w:rsid w:val="007A4E4A"/>
    <w:rsid w:val="008601C6"/>
    <w:rsid w:val="00915EAF"/>
    <w:rsid w:val="00921260"/>
    <w:rsid w:val="00D23901"/>
    <w:rsid w:val="00E423D3"/>
    <w:rsid w:val="00EB48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A7006-C333-4BA3-A9F1-7D0B90BE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1"/>
    <w:tblPr>
      <w:tblStyleRowBandSize w:val="1"/>
      <w:tblStyleColBandSize w:val="1"/>
      <w:tblCellMar>
        <w:top w:w="0" w:type="dxa"/>
        <w:left w:w="108" w:type="dxa"/>
        <w:bottom w:w="0" w:type="dxa"/>
        <w:right w:w="108" w:type="dxa"/>
      </w:tblCellMar>
    </w:tblPr>
  </w:style>
  <w:style w:type="table" w:customStyle="1" w:styleId="a2">
    <w:basedOn w:val="TableNormal1"/>
    <w:tblPr>
      <w:tblStyleRowBandSize w:val="1"/>
      <w:tblStyleColBandSize w:val="1"/>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LDh+tE3anx2MgUfwe1ggSjVXMA==">AMUW2mX/UOxq6mZfv3pZL2XJnWi1nwCWRQ945pqr+C9Moou7dSLIBofVwYnb9exJhueCBJnib/pGxkGVpKAgLSudpmpb9SOWZuIXTDM4yFcvKqNgzDUf5BR6NtczIGharf04jGCnT/PdTWZCPV2dyvXLcGgAXwlf6/hPffqvZ5YQr4VpJliGqMV0OijXd19AlbKZkjqhZ+sK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8486</Words>
  <Characters>46678</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dcterms:created xsi:type="dcterms:W3CDTF">2022-07-07T19:34:00Z</dcterms:created>
  <dcterms:modified xsi:type="dcterms:W3CDTF">2022-07-07T19:34:00Z</dcterms:modified>
</cp:coreProperties>
</file>