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2146726" w:rsidR="00476727" w:rsidRPr="007A5E15" w:rsidRDefault="00476727" w:rsidP="00886667">
      <w:pPr>
        <w:spacing w:before="240" w:after="240" w:line="360" w:lineRule="auto"/>
        <w:jc w:val="both"/>
        <w:rPr>
          <w:rFonts w:ascii="Palatino Linotype" w:hAnsi="Palatino Linotype" w:cs="Arial"/>
        </w:rPr>
      </w:pPr>
      <w:r w:rsidRPr="007A5E1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A5E15">
        <w:rPr>
          <w:rFonts w:ascii="Palatino Linotype" w:hAnsi="Palatino Linotype" w:cs="Arial"/>
        </w:rPr>
        <w:t xml:space="preserve">o </w:t>
      </w:r>
      <w:r w:rsidR="00C177CC">
        <w:rPr>
          <w:rFonts w:ascii="Palatino Linotype" w:hAnsi="Palatino Linotype" w:cs="Arial"/>
        </w:rPr>
        <w:t>en Metepec, Estado de México;</w:t>
      </w:r>
      <w:r w:rsidR="005A7C28" w:rsidRPr="007A5E15">
        <w:rPr>
          <w:rFonts w:ascii="Palatino Linotype" w:hAnsi="Palatino Linotype" w:cs="Arial"/>
        </w:rPr>
        <w:t xml:space="preserve"> a </w:t>
      </w:r>
      <w:r w:rsidR="0005075A">
        <w:rPr>
          <w:rFonts w:ascii="Palatino Linotype" w:hAnsi="Palatino Linotype" w:cs="Arial"/>
        </w:rPr>
        <w:t>nueve</w:t>
      </w:r>
      <w:r w:rsidR="00750A86">
        <w:rPr>
          <w:rFonts w:ascii="Palatino Linotype" w:hAnsi="Palatino Linotype" w:cs="Arial"/>
        </w:rPr>
        <w:t xml:space="preserve"> </w:t>
      </w:r>
      <w:r w:rsidR="00C618AC" w:rsidRPr="007A5E15">
        <w:rPr>
          <w:rFonts w:ascii="Palatino Linotype" w:hAnsi="Palatino Linotype" w:cs="Arial"/>
        </w:rPr>
        <w:t xml:space="preserve">de </w:t>
      </w:r>
      <w:r w:rsidR="00886667">
        <w:rPr>
          <w:rFonts w:ascii="Palatino Linotype" w:hAnsi="Palatino Linotype" w:cs="Arial"/>
        </w:rPr>
        <w:t>marzo</w:t>
      </w:r>
      <w:r w:rsidR="00357C55">
        <w:rPr>
          <w:rFonts w:ascii="Palatino Linotype" w:hAnsi="Palatino Linotype" w:cs="Arial"/>
        </w:rPr>
        <w:t xml:space="preserve"> de dos mil veintidós</w:t>
      </w:r>
      <w:r w:rsidRPr="007A5E15">
        <w:rPr>
          <w:rFonts w:ascii="Palatino Linotype" w:hAnsi="Palatino Linotype" w:cs="Arial"/>
        </w:rPr>
        <w:t xml:space="preserve">. </w:t>
      </w:r>
    </w:p>
    <w:p w14:paraId="76EF8020" w14:textId="2D25E678" w:rsidR="00D06012" w:rsidRPr="007A5E15" w:rsidRDefault="00D06012" w:rsidP="00886667">
      <w:pPr>
        <w:spacing w:before="240" w:after="240" w:line="360" w:lineRule="auto"/>
        <w:jc w:val="both"/>
        <w:rPr>
          <w:rFonts w:ascii="Palatino Linotype" w:hAnsi="Palatino Linotype" w:cs="Arial"/>
        </w:rPr>
      </w:pPr>
      <w:r w:rsidRPr="007A5E15">
        <w:rPr>
          <w:rFonts w:ascii="Palatino Linotype" w:hAnsi="Palatino Linotype" w:cs="Arial"/>
          <w:b/>
        </w:rPr>
        <w:t>VISTO</w:t>
      </w:r>
      <w:r w:rsidR="009A618A" w:rsidRPr="007A5E15">
        <w:rPr>
          <w:rFonts w:ascii="Palatino Linotype" w:hAnsi="Palatino Linotype" w:cs="Arial"/>
        </w:rPr>
        <w:t xml:space="preserve"> el </w:t>
      </w:r>
      <w:r w:rsidRPr="007A5E15">
        <w:rPr>
          <w:rFonts w:ascii="Palatino Linotype" w:hAnsi="Palatino Linotype" w:cs="Arial"/>
        </w:rPr>
        <w:t>expediente formado con motivo del</w:t>
      </w:r>
      <w:r w:rsidR="009A618A" w:rsidRPr="007A5E15">
        <w:rPr>
          <w:rFonts w:ascii="Palatino Linotype" w:hAnsi="Palatino Linotype" w:cs="Arial"/>
        </w:rPr>
        <w:t xml:space="preserve"> </w:t>
      </w:r>
      <w:r w:rsidRPr="007A5E15">
        <w:rPr>
          <w:rFonts w:ascii="Palatino Linotype" w:hAnsi="Palatino Linotype" w:cs="Arial"/>
        </w:rPr>
        <w:t xml:space="preserve">recurso de revisión </w:t>
      </w:r>
      <w:r w:rsidR="0060496C" w:rsidRPr="007A5E15">
        <w:rPr>
          <w:rFonts w:ascii="Palatino Linotype" w:hAnsi="Palatino Linotype" w:cs="Arial"/>
          <w:b/>
        </w:rPr>
        <w:t>0</w:t>
      </w:r>
      <w:r w:rsidR="00312D41">
        <w:rPr>
          <w:rFonts w:ascii="Palatino Linotype" w:hAnsi="Palatino Linotype" w:cs="Arial"/>
          <w:b/>
        </w:rPr>
        <w:t>0499</w:t>
      </w:r>
      <w:r w:rsidR="00AA36EE" w:rsidRPr="007A5E15">
        <w:rPr>
          <w:rFonts w:ascii="Palatino Linotype" w:hAnsi="Palatino Linotype" w:cs="Arial"/>
          <w:b/>
        </w:rPr>
        <w:t>/</w:t>
      </w:r>
      <w:r w:rsidR="00972709" w:rsidRPr="007A5E15">
        <w:rPr>
          <w:rFonts w:ascii="Palatino Linotype" w:hAnsi="Palatino Linotype" w:cs="Arial"/>
          <w:b/>
        </w:rPr>
        <w:t>INFOEM/IP/RR/202</w:t>
      </w:r>
      <w:r w:rsidR="00312D41">
        <w:rPr>
          <w:rFonts w:ascii="Palatino Linotype" w:hAnsi="Palatino Linotype" w:cs="Arial"/>
          <w:b/>
        </w:rPr>
        <w:t>2</w:t>
      </w:r>
      <w:r w:rsidR="00643CCD" w:rsidRPr="007A5E15">
        <w:rPr>
          <w:rFonts w:ascii="Palatino Linotype" w:hAnsi="Palatino Linotype" w:cs="Arial"/>
        </w:rPr>
        <w:t xml:space="preserve">, </w:t>
      </w:r>
      <w:r w:rsidR="007C1B36" w:rsidRPr="007A5E15">
        <w:rPr>
          <w:rFonts w:ascii="Palatino Linotype" w:hAnsi="Palatino Linotype" w:cs="Arial"/>
        </w:rPr>
        <w:t>interpuesto</w:t>
      </w:r>
      <w:r w:rsidR="00000739" w:rsidRPr="007A5E15">
        <w:rPr>
          <w:rFonts w:ascii="Palatino Linotype" w:hAnsi="Palatino Linotype" w:cs="Arial"/>
        </w:rPr>
        <w:t xml:space="preserve"> por</w:t>
      </w:r>
      <w:r w:rsidR="0008166E">
        <w:rPr>
          <w:rFonts w:ascii="Palatino Linotype" w:hAnsi="Palatino Linotype" w:cs="Arial"/>
          <w:b/>
          <w:bCs/>
        </w:rPr>
        <w:t xml:space="preserve"> </w:t>
      </w:r>
      <w:r w:rsidR="00312D41">
        <w:rPr>
          <w:rFonts w:ascii="Palatino Linotype" w:hAnsi="Palatino Linotype"/>
          <w:b/>
          <w:bCs/>
        </w:rPr>
        <w:t>persona que no proporciono su nombre</w:t>
      </w:r>
      <w:r w:rsidR="00750A86">
        <w:rPr>
          <w:rFonts w:ascii="Palatino Linotype" w:hAnsi="Palatino Linotype"/>
          <w:b/>
        </w:rPr>
        <w:t xml:space="preserve">, </w:t>
      </w:r>
      <w:r w:rsidR="00750A86">
        <w:rPr>
          <w:rFonts w:ascii="Palatino Linotype" w:hAnsi="Palatino Linotype"/>
        </w:rPr>
        <w:t>quien en</w:t>
      </w:r>
      <w:r w:rsidR="0008166E">
        <w:rPr>
          <w:rFonts w:ascii="Palatino Linotype" w:eastAsiaTheme="minorEastAsia" w:hAnsi="Palatino Linotype"/>
          <w:lang w:val="es-ES_tradnl"/>
        </w:rPr>
        <w:t xml:space="preserve"> </w:t>
      </w:r>
      <w:r w:rsidRPr="007A5E15">
        <w:rPr>
          <w:rFonts w:ascii="Palatino Linotype" w:hAnsi="Palatino Linotype" w:cs="Arial"/>
        </w:rPr>
        <w:t>lo sucesivo</w:t>
      </w:r>
      <w:r w:rsidR="00643CCD" w:rsidRPr="007A5E15">
        <w:rPr>
          <w:rFonts w:ascii="Palatino Linotype" w:hAnsi="Palatino Linotype" w:cs="Arial"/>
          <w:b/>
        </w:rPr>
        <w:t xml:space="preserve"> </w:t>
      </w:r>
      <w:r w:rsidR="0008166E">
        <w:rPr>
          <w:rFonts w:ascii="Palatino Linotype" w:hAnsi="Palatino Linotype" w:cs="Arial"/>
        </w:rPr>
        <w:t>será identificado en su calidad de</w:t>
      </w:r>
      <w:r w:rsidR="00EC6E49">
        <w:rPr>
          <w:rFonts w:ascii="Palatino Linotype" w:hAnsi="Palatino Linotype" w:cs="Arial"/>
        </w:rPr>
        <w:t xml:space="preserve"> </w:t>
      </w:r>
      <w:r w:rsidR="001E49CD" w:rsidRPr="007A5E15">
        <w:rPr>
          <w:rFonts w:ascii="Palatino Linotype" w:hAnsi="Palatino Linotype" w:cs="Arial"/>
        </w:rPr>
        <w:t xml:space="preserve"> </w:t>
      </w:r>
      <w:r w:rsidR="006220B0" w:rsidRPr="007A5E15">
        <w:rPr>
          <w:rFonts w:ascii="Palatino Linotype" w:hAnsi="Palatino Linotype" w:cs="Arial"/>
          <w:b/>
        </w:rPr>
        <w:t>R</w:t>
      </w:r>
      <w:r w:rsidR="001D0126" w:rsidRPr="007A5E15">
        <w:rPr>
          <w:rFonts w:ascii="Palatino Linotype" w:hAnsi="Palatino Linotype" w:cs="Arial"/>
          <w:b/>
        </w:rPr>
        <w:t>ECURRENTE</w:t>
      </w:r>
      <w:r w:rsidRPr="007A5E15">
        <w:rPr>
          <w:rFonts w:ascii="Palatino Linotype" w:hAnsi="Palatino Linotype" w:cs="Arial"/>
          <w:b/>
        </w:rPr>
        <w:t>,</w:t>
      </w:r>
      <w:r w:rsidRPr="007A5E15">
        <w:rPr>
          <w:rFonts w:ascii="Palatino Linotype" w:hAnsi="Palatino Linotype" w:cs="Arial"/>
        </w:rPr>
        <w:t xml:space="preserve"> en contra de</w:t>
      </w:r>
      <w:r w:rsidR="00ED5A73" w:rsidRPr="007A5E15">
        <w:rPr>
          <w:rFonts w:ascii="Palatino Linotype" w:hAnsi="Palatino Linotype" w:cs="Arial"/>
        </w:rPr>
        <w:t xml:space="preserve"> la</w:t>
      </w:r>
      <w:r w:rsidRPr="007A5E15">
        <w:rPr>
          <w:rFonts w:ascii="Palatino Linotype" w:hAnsi="Palatino Linotype" w:cs="Arial"/>
        </w:rPr>
        <w:t xml:space="preserve"> </w:t>
      </w:r>
      <w:r w:rsidR="001D0126" w:rsidRPr="007A5E15">
        <w:rPr>
          <w:rFonts w:ascii="Palatino Linotype" w:hAnsi="Palatino Linotype" w:cs="Arial"/>
        </w:rPr>
        <w:t xml:space="preserve">respuesta </w:t>
      </w:r>
      <w:r w:rsidR="009A5033" w:rsidRPr="007A5E15">
        <w:rPr>
          <w:rFonts w:ascii="Palatino Linotype" w:hAnsi="Palatino Linotype" w:cs="Arial"/>
        </w:rPr>
        <w:t>de</w:t>
      </w:r>
      <w:r w:rsidR="00386340">
        <w:rPr>
          <w:rFonts w:ascii="Palatino Linotype" w:hAnsi="Palatino Linotype" w:cs="Arial"/>
        </w:rPr>
        <w:t xml:space="preserve"> </w:t>
      </w:r>
      <w:r w:rsidR="00312D41" w:rsidRPr="00312D41">
        <w:rPr>
          <w:rFonts w:ascii="Palatino Linotype" w:hAnsi="Palatino Linotype"/>
          <w:b/>
          <w:lang w:val="es-ES_tradnl"/>
        </w:rPr>
        <w:t>Servicios Educativos Integrados al Estado de México</w:t>
      </w:r>
      <w:r w:rsidR="00AA36EE" w:rsidRPr="00312D41">
        <w:rPr>
          <w:rFonts w:ascii="Palatino Linotype" w:hAnsi="Palatino Linotype" w:cs="Arial"/>
          <w:b/>
          <w:bCs/>
        </w:rPr>
        <w:t>,</w:t>
      </w:r>
      <w:r w:rsidR="00AA36EE" w:rsidRPr="007A5E15">
        <w:rPr>
          <w:rFonts w:ascii="Palatino Linotype" w:hAnsi="Palatino Linotype" w:cs="Arial"/>
          <w:b/>
          <w:bCs/>
        </w:rPr>
        <w:t xml:space="preserve"> </w:t>
      </w:r>
      <w:r w:rsidRPr="007A5E15">
        <w:rPr>
          <w:rFonts w:ascii="Palatino Linotype" w:hAnsi="Palatino Linotype" w:cs="Arial"/>
        </w:rPr>
        <w:t xml:space="preserve">en lo sucesivo </w:t>
      </w:r>
      <w:r w:rsidR="007A1102" w:rsidRPr="007A5E15">
        <w:rPr>
          <w:rFonts w:ascii="Palatino Linotype" w:hAnsi="Palatino Linotype" w:cs="Arial"/>
        </w:rPr>
        <w:t xml:space="preserve">el </w:t>
      </w:r>
      <w:r w:rsidR="001D0126" w:rsidRPr="007A5E15">
        <w:rPr>
          <w:rFonts w:ascii="Palatino Linotype" w:hAnsi="Palatino Linotype" w:cs="Arial"/>
          <w:b/>
        </w:rPr>
        <w:t>SUJETO OBLIGADO</w:t>
      </w:r>
      <w:r w:rsidRPr="007A5E15">
        <w:rPr>
          <w:rFonts w:ascii="Palatino Linotype" w:hAnsi="Palatino Linotype" w:cs="Arial"/>
          <w:b/>
        </w:rPr>
        <w:t xml:space="preserve">, </w:t>
      </w:r>
      <w:r w:rsidRPr="007A5E15">
        <w:rPr>
          <w:rFonts w:ascii="Palatino Linotype" w:hAnsi="Palatino Linotype" w:cs="Arial"/>
        </w:rPr>
        <w:t>se</w:t>
      </w:r>
      <w:r w:rsidR="00E9691F" w:rsidRPr="007A5E15">
        <w:rPr>
          <w:rFonts w:ascii="Palatino Linotype" w:hAnsi="Palatino Linotype" w:cs="Arial"/>
        </w:rPr>
        <w:t xml:space="preserve"> </w:t>
      </w:r>
      <w:r w:rsidRPr="007A5E15">
        <w:rPr>
          <w:rFonts w:ascii="Palatino Linotype" w:hAnsi="Palatino Linotype" w:cs="Arial"/>
        </w:rPr>
        <w:t>procede a dictar la presente resolución con base en lo</w:t>
      </w:r>
      <w:r w:rsidR="00B21DCC" w:rsidRPr="007A5E15">
        <w:rPr>
          <w:rFonts w:ascii="Palatino Linotype" w:hAnsi="Palatino Linotype" w:cs="Arial"/>
        </w:rPr>
        <w:t>s</w:t>
      </w:r>
      <w:r w:rsidRPr="007A5E15">
        <w:rPr>
          <w:rFonts w:ascii="Palatino Linotype" w:hAnsi="Palatino Linotype" w:cs="Arial"/>
        </w:rPr>
        <w:t xml:space="preserve"> siguiente</w:t>
      </w:r>
      <w:r w:rsidR="00B21DCC" w:rsidRPr="007A5E15">
        <w:rPr>
          <w:rFonts w:ascii="Palatino Linotype" w:hAnsi="Palatino Linotype" w:cs="Arial"/>
        </w:rPr>
        <w:t>s</w:t>
      </w:r>
      <w:r w:rsidRPr="007A5E15">
        <w:rPr>
          <w:rFonts w:ascii="Palatino Linotype" w:hAnsi="Palatino Linotype" w:cs="Arial"/>
        </w:rPr>
        <w:t xml:space="preserve">: </w:t>
      </w:r>
    </w:p>
    <w:p w14:paraId="5D1348C1" w14:textId="77777777" w:rsidR="00BD58D9" w:rsidRPr="00886667" w:rsidRDefault="002B5536" w:rsidP="00EE43FE">
      <w:pPr>
        <w:spacing w:before="240" w:after="240" w:line="360" w:lineRule="auto"/>
        <w:jc w:val="center"/>
        <w:rPr>
          <w:rFonts w:ascii="Palatino Linotype" w:hAnsi="Palatino Linotype" w:cs="Arial"/>
          <w:b/>
          <w:sz w:val="28"/>
          <w:szCs w:val="28"/>
          <w:lang w:val="pt-BR"/>
        </w:rPr>
      </w:pPr>
      <w:r w:rsidRPr="00886667">
        <w:rPr>
          <w:rFonts w:ascii="Palatino Linotype" w:hAnsi="Palatino Linotype"/>
          <w:b/>
          <w:lang w:val="pt-BR"/>
        </w:rPr>
        <w:t xml:space="preserve">I. </w:t>
      </w:r>
      <w:r w:rsidR="00BD58D9" w:rsidRPr="00886667">
        <w:rPr>
          <w:rFonts w:ascii="Palatino Linotype" w:hAnsi="Palatino Linotype"/>
          <w:b/>
          <w:lang w:val="pt-BR"/>
        </w:rPr>
        <w:t>A N T E C E D E N T E S</w:t>
      </w:r>
    </w:p>
    <w:p w14:paraId="47DAFB24" w14:textId="7CDB6415" w:rsidR="00D06012" w:rsidRPr="007A5E15" w:rsidRDefault="009F7616" w:rsidP="00886667">
      <w:pPr>
        <w:spacing w:before="240" w:after="240" w:line="360" w:lineRule="auto"/>
        <w:jc w:val="both"/>
        <w:rPr>
          <w:rFonts w:ascii="Palatino Linotype" w:hAnsi="Palatino Linotype" w:cs="Arial"/>
        </w:rPr>
      </w:pPr>
      <w:r w:rsidRPr="007A5E15">
        <w:rPr>
          <w:rFonts w:ascii="Palatino Linotype" w:hAnsi="Palatino Linotype" w:cs="Arial"/>
          <w:b/>
        </w:rPr>
        <w:t>1. Solicitud de acceso a la información.</w:t>
      </w:r>
      <w:r w:rsidRPr="007A5E15">
        <w:rPr>
          <w:rFonts w:ascii="Palatino Linotype" w:hAnsi="Palatino Linotype" w:cs="Arial"/>
        </w:rPr>
        <w:t xml:space="preserve"> </w:t>
      </w:r>
      <w:r w:rsidR="001D0126" w:rsidRPr="007A5E15">
        <w:rPr>
          <w:rFonts w:ascii="Palatino Linotype" w:hAnsi="Palatino Linotype" w:cs="Arial"/>
        </w:rPr>
        <w:t>El</w:t>
      </w:r>
      <w:r w:rsidR="00DB6AEF" w:rsidRPr="007A5E15">
        <w:rPr>
          <w:rFonts w:ascii="Palatino Linotype" w:hAnsi="Palatino Linotype" w:cs="Arial"/>
        </w:rPr>
        <w:t xml:space="preserve"> </w:t>
      </w:r>
      <w:r w:rsidR="00312D41">
        <w:rPr>
          <w:rFonts w:ascii="Palatino Linotype" w:hAnsi="Palatino Linotype" w:cs="Arial"/>
          <w:b/>
        </w:rPr>
        <w:t>diez</w:t>
      </w:r>
      <w:r w:rsidR="00886667">
        <w:rPr>
          <w:rFonts w:ascii="Palatino Linotype" w:hAnsi="Palatino Linotype" w:cs="Arial"/>
          <w:b/>
        </w:rPr>
        <w:t xml:space="preserve"> de</w:t>
      </w:r>
      <w:r w:rsidR="00345FA2">
        <w:rPr>
          <w:rFonts w:ascii="Palatino Linotype" w:hAnsi="Palatino Linotype" w:cs="Arial"/>
          <w:b/>
        </w:rPr>
        <w:t xml:space="preserve"> </w:t>
      </w:r>
      <w:r w:rsidR="00312D41">
        <w:rPr>
          <w:rFonts w:ascii="Palatino Linotype" w:hAnsi="Palatino Linotype" w:cs="Arial"/>
          <w:b/>
        </w:rPr>
        <w:t>enero</w:t>
      </w:r>
      <w:r w:rsidR="00886667">
        <w:rPr>
          <w:rFonts w:ascii="Palatino Linotype" w:hAnsi="Palatino Linotype" w:cs="Arial"/>
          <w:b/>
        </w:rPr>
        <w:t xml:space="preserve"> </w:t>
      </w:r>
      <w:r w:rsidR="009C11C8" w:rsidRPr="007A5E15">
        <w:rPr>
          <w:rFonts w:ascii="Palatino Linotype" w:hAnsi="Palatino Linotype" w:cs="Arial"/>
          <w:b/>
        </w:rPr>
        <w:t xml:space="preserve">de </w:t>
      </w:r>
      <w:r w:rsidR="00CD7CE4" w:rsidRPr="007A5E15">
        <w:rPr>
          <w:rFonts w:ascii="Palatino Linotype" w:hAnsi="Palatino Linotype" w:cs="Arial"/>
          <w:b/>
        </w:rPr>
        <w:t xml:space="preserve">dos mil </w:t>
      </w:r>
      <w:r w:rsidR="00A407F7" w:rsidRPr="007A5E15">
        <w:rPr>
          <w:rFonts w:ascii="Palatino Linotype" w:hAnsi="Palatino Linotype" w:cs="Arial"/>
          <w:b/>
        </w:rPr>
        <w:t>ve</w:t>
      </w:r>
      <w:r w:rsidR="0008014C" w:rsidRPr="007A5E15">
        <w:rPr>
          <w:rFonts w:ascii="Palatino Linotype" w:hAnsi="Palatino Linotype" w:cs="Arial"/>
          <w:b/>
        </w:rPr>
        <w:t>in</w:t>
      </w:r>
      <w:r w:rsidR="00886667">
        <w:rPr>
          <w:rFonts w:ascii="Palatino Linotype" w:hAnsi="Palatino Linotype" w:cs="Arial"/>
          <w:b/>
        </w:rPr>
        <w:t>t</w:t>
      </w:r>
      <w:r w:rsidR="00386340">
        <w:rPr>
          <w:rFonts w:ascii="Palatino Linotype" w:hAnsi="Palatino Linotype" w:cs="Arial"/>
          <w:b/>
        </w:rPr>
        <w:t>i</w:t>
      </w:r>
      <w:r w:rsidR="00312D41">
        <w:rPr>
          <w:rFonts w:ascii="Palatino Linotype" w:hAnsi="Palatino Linotype" w:cs="Arial"/>
          <w:b/>
        </w:rPr>
        <w:t>dós</w:t>
      </w:r>
      <w:r w:rsidR="00D06012" w:rsidRPr="007A5E15">
        <w:rPr>
          <w:rFonts w:ascii="Palatino Linotype" w:hAnsi="Palatino Linotype" w:cs="Arial"/>
          <w:b/>
        </w:rPr>
        <w:t>,</w:t>
      </w:r>
      <w:r w:rsidR="00D06012" w:rsidRPr="007A5E15">
        <w:rPr>
          <w:rFonts w:ascii="Palatino Linotype" w:hAnsi="Palatino Linotype" w:cs="Arial"/>
        </w:rPr>
        <w:t xml:space="preserve"> </w:t>
      </w:r>
      <w:r w:rsidR="00312D41">
        <w:rPr>
          <w:rFonts w:ascii="Palatino Linotype" w:hAnsi="Palatino Linotype" w:cs="Arial"/>
        </w:rPr>
        <w:t>el</w:t>
      </w:r>
      <w:r w:rsidR="00386340">
        <w:rPr>
          <w:rFonts w:ascii="Palatino Linotype" w:hAnsi="Palatino Linotype" w:cs="Arial"/>
        </w:rPr>
        <w:t xml:space="preserve"> </w:t>
      </w:r>
      <w:r w:rsidR="001D0126" w:rsidRPr="007A5E15">
        <w:rPr>
          <w:rFonts w:ascii="Palatino Linotype" w:hAnsi="Palatino Linotype" w:cs="Arial"/>
          <w:b/>
        </w:rPr>
        <w:t xml:space="preserve">RECURRENTE </w:t>
      </w:r>
      <w:r w:rsidR="00D06012" w:rsidRPr="007A5E15">
        <w:rPr>
          <w:rFonts w:ascii="Palatino Linotype" w:hAnsi="Palatino Linotype" w:cs="Arial"/>
        </w:rPr>
        <w:t>presentó</w:t>
      </w:r>
      <w:r w:rsidR="00DF0118" w:rsidRPr="007A5E15">
        <w:rPr>
          <w:rFonts w:ascii="Palatino Linotype" w:hAnsi="Palatino Linotype" w:cs="Arial"/>
        </w:rPr>
        <w:t xml:space="preserve"> a</w:t>
      </w:r>
      <w:r w:rsidR="00D06012" w:rsidRPr="007A5E15">
        <w:rPr>
          <w:rFonts w:ascii="Palatino Linotype" w:hAnsi="Palatino Linotype" w:cs="Arial"/>
        </w:rPr>
        <w:t xml:space="preserve"> </w:t>
      </w:r>
      <w:r w:rsidR="006220B0" w:rsidRPr="007A5E15">
        <w:rPr>
          <w:rFonts w:ascii="Palatino Linotype" w:hAnsi="Palatino Linotype" w:cs="Arial"/>
        </w:rPr>
        <w:t xml:space="preserve">través </w:t>
      </w:r>
      <w:r w:rsidR="00CA2411">
        <w:rPr>
          <w:rFonts w:ascii="Palatino Linotype" w:hAnsi="Palatino Linotype" w:cs="Arial"/>
        </w:rPr>
        <w:t>del</w:t>
      </w:r>
      <w:r w:rsidR="006220B0" w:rsidRPr="007A5E15">
        <w:rPr>
          <w:rFonts w:ascii="Palatino Linotype" w:hAnsi="Palatino Linotype" w:cs="Arial"/>
        </w:rPr>
        <w:t xml:space="preserve"> Sistema de Acce</w:t>
      </w:r>
      <w:r w:rsidR="00BE3A19" w:rsidRPr="007A5E15">
        <w:rPr>
          <w:rFonts w:ascii="Palatino Linotype" w:hAnsi="Palatino Linotype" w:cs="Arial"/>
        </w:rPr>
        <w:t>so a la Información Mexiquense (</w:t>
      </w:r>
      <w:r w:rsidR="00DF0118" w:rsidRPr="007A5E15">
        <w:rPr>
          <w:rFonts w:ascii="Palatino Linotype" w:hAnsi="Palatino Linotype" w:cs="Arial"/>
          <w:b/>
        </w:rPr>
        <w:t>SAIMEX</w:t>
      </w:r>
      <w:r w:rsidR="00C177CC">
        <w:rPr>
          <w:rFonts w:ascii="Palatino Linotype" w:hAnsi="Palatino Linotype" w:cs="Arial"/>
          <w:b/>
        </w:rPr>
        <w:t>)</w:t>
      </w:r>
      <w:r w:rsidR="00DF0118" w:rsidRPr="007A5E15">
        <w:rPr>
          <w:rFonts w:ascii="Palatino Linotype" w:hAnsi="Palatino Linotype" w:cs="Arial"/>
          <w:b/>
        </w:rPr>
        <w:t>,</w:t>
      </w:r>
      <w:r w:rsidR="00D06012" w:rsidRPr="007A5E15">
        <w:rPr>
          <w:rFonts w:ascii="Palatino Linotype" w:hAnsi="Palatino Linotype" w:cs="Arial"/>
        </w:rPr>
        <w:t xml:space="preserve"> la solicitud de a</w:t>
      </w:r>
      <w:r w:rsidR="00DF0118" w:rsidRPr="007A5E15">
        <w:rPr>
          <w:rFonts w:ascii="Palatino Linotype" w:hAnsi="Palatino Linotype" w:cs="Arial"/>
        </w:rPr>
        <w:t xml:space="preserve">cceso a la información pública registrada con el </w:t>
      </w:r>
      <w:r w:rsidR="00E41D21" w:rsidRPr="007A5E15">
        <w:rPr>
          <w:rFonts w:ascii="Palatino Linotype" w:hAnsi="Palatino Linotype" w:cs="Arial"/>
        </w:rPr>
        <w:t xml:space="preserve">número </w:t>
      </w:r>
      <w:r w:rsidR="009C11C8" w:rsidRPr="007A5E15">
        <w:rPr>
          <w:rFonts w:ascii="Palatino Linotype" w:hAnsi="Palatino Linotype" w:cs="Arial"/>
          <w:b/>
        </w:rPr>
        <w:t>00</w:t>
      </w:r>
      <w:r w:rsidR="00312D41">
        <w:rPr>
          <w:rFonts w:ascii="Palatino Linotype" w:hAnsi="Palatino Linotype" w:cs="Arial"/>
          <w:b/>
        </w:rPr>
        <w:t>010</w:t>
      </w:r>
      <w:r w:rsidR="009C11C8" w:rsidRPr="007A5E15">
        <w:rPr>
          <w:rFonts w:ascii="Palatino Linotype" w:hAnsi="Palatino Linotype" w:cs="Arial"/>
          <w:b/>
        </w:rPr>
        <w:t>/</w:t>
      </w:r>
      <w:r w:rsidR="00386340">
        <w:rPr>
          <w:rFonts w:ascii="Palatino Linotype" w:hAnsi="Palatino Linotype" w:cs="Arial"/>
          <w:b/>
        </w:rPr>
        <w:t>SE</w:t>
      </w:r>
      <w:r w:rsidR="00312D41">
        <w:rPr>
          <w:rFonts w:ascii="Palatino Linotype" w:hAnsi="Palatino Linotype" w:cs="Arial"/>
          <w:b/>
        </w:rPr>
        <w:t>I</w:t>
      </w:r>
      <w:r w:rsidR="00386340">
        <w:rPr>
          <w:rFonts w:ascii="Palatino Linotype" w:hAnsi="Palatino Linotype" w:cs="Arial"/>
          <w:b/>
        </w:rPr>
        <w:t>EM</w:t>
      </w:r>
      <w:r w:rsidR="00886667">
        <w:rPr>
          <w:rFonts w:ascii="Palatino Linotype" w:hAnsi="Palatino Linotype" w:cs="Arial"/>
          <w:b/>
        </w:rPr>
        <w:t>/IP/202</w:t>
      </w:r>
      <w:r w:rsidR="00312D41">
        <w:rPr>
          <w:rFonts w:ascii="Palatino Linotype" w:hAnsi="Palatino Linotype" w:cs="Arial"/>
          <w:b/>
        </w:rPr>
        <w:t>2</w:t>
      </w:r>
      <w:r w:rsidR="00E07049" w:rsidRPr="007A5E15">
        <w:rPr>
          <w:rFonts w:ascii="Palatino Linotype" w:hAnsi="Palatino Linotype" w:cs="Arial"/>
          <w:b/>
        </w:rPr>
        <w:t xml:space="preserve">, </w:t>
      </w:r>
      <w:r w:rsidR="00D06012" w:rsidRPr="007A5E15">
        <w:rPr>
          <w:rFonts w:ascii="Palatino Linotype" w:hAnsi="Palatino Linotype" w:cs="Arial"/>
        </w:rPr>
        <w:t xml:space="preserve">mediante la cual </w:t>
      </w:r>
      <w:r w:rsidR="00F077F3" w:rsidRPr="007A5E15">
        <w:rPr>
          <w:rFonts w:ascii="Palatino Linotype" w:hAnsi="Palatino Linotype" w:cs="Arial"/>
        </w:rPr>
        <w:t>requirió</w:t>
      </w:r>
      <w:r w:rsidR="00E07049" w:rsidRPr="007A5E15">
        <w:rPr>
          <w:rFonts w:ascii="Palatino Linotype" w:hAnsi="Palatino Linotype" w:cs="Arial"/>
        </w:rPr>
        <w:t xml:space="preserve"> </w:t>
      </w:r>
      <w:r w:rsidR="00EA1279" w:rsidRPr="007A5E15">
        <w:rPr>
          <w:rFonts w:ascii="Palatino Linotype" w:hAnsi="Palatino Linotype" w:cs="Arial"/>
        </w:rPr>
        <w:t xml:space="preserve">la información </w:t>
      </w:r>
      <w:r w:rsidR="00D06012" w:rsidRPr="007A5E15">
        <w:rPr>
          <w:rFonts w:ascii="Palatino Linotype" w:hAnsi="Palatino Linotype" w:cs="Arial"/>
        </w:rPr>
        <w:t xml:space="preserve">siguiente: </w:t>
      </w:r>
    </w:p>
    <w:p w14:paraId="36E1648D" w14:textId="5B26052F" w:rsidR="007B679F" w:rsidRPr="00A10926" w:rsidRDefault="00354DB7" w:rsidP="00FF3427">
      <w:pPr>
        <w:spacing w:line="276" w:lineRule="auto"/>
        <w:ind w:left="851" w:right="616"/>
        <w:jc w:val="both"/>
        <w:rPr>
          <w:rFonts w:ascii="Palatino Linotype" w:hAnsi="Palatino Linotype"/>
          <w:bCs/>
          <w:i/>
          <w:lang w:val="es-MX"/>
        </w:rPr>
      </w:pPr>
      <w:bookmarkStart w:id="0" w:name="_Hlk79227503"/>
      <w:r w:rsidRPr="00886667">
        <w:rPr>
          <w:rFonts w:ascii="Palatino Linotype" w:hAnsi="Palatino Linotype"/>
          <w:bCs/>
          <w:i/>
        </w:rPr>
        <w:t>“</w:t>
      </w:r>
      <w:r w:rsidR="00312D41" w:rsidRPr="00312D41">
        <w:rPr>
          <w:rFonts w:ascii="Palatino Linotype" w:hAnsi="Palatino Linotype"/>
          <w:bCs/>
          <w:i/>
          <w:lang w:val="es-MX"/>
        </w:rPr>
        <w:t xml:space="preserve">del departamento de </w:t>
      </w:r>
      <w:proofErr w:type="spellStart"/>
      <w:r w:rsidR="00312D41" w:rsidRPr="00312D41">
        <w:rPr>
          <w:rFonts w:ascii="Palatino Linotype" w:hAnsi="Palatino Linotype"/>
          <w:bCs/>
          <w:i/>
          <w:lang w:val="es-MX"/>
        </w:rPr>
        <w:t>almacen</w:t>
      </w:r>
      <w:proofErr w:type="spellEnd"/>
      <w:r w:rsidR="00312D41" w:rsidRPr="00312D41">
        <w:rPr>
          <w:rFonts w:ascii="Palatino Linotype" w:hAnsi="Palatino Linotype"/>
          <w:bCs/>
          <w:i/>
          <w:lang w:val="es-MX"/>
        </w:rPr>
        <w:t xml:space="preserve"> de servicios educativos integrados al estado de </w:t>
      </w:r>
      <w:proofErr w:type="spellStart"/>
      <w:r w:rsidR="00312D41" w:rsidRPr="00312D41">
        <w:rPr>
          <w:rFonts w:ascii="Palatino Linotype" w:hAnsi="Palatino Linotype"/>
          <w:bCs/>
          <w:i/>
          <w:lang w:val="es-MX"/>
        </w:rPr>
        <w:t>mexico</w:t>
      </w:r>
      <w:proofErr w:type="spellEnd"/>
      <w:r w:rsidR="00312D41" w:rsidRPr="00312D41">
        <w:rPr>
          <w:rFonts w:ascii="Palatino Linotype" w:hAnsi="Palatino Linotype"/>
          <w:bCs/>
          <w:i/>
          <w:lang w:val="es-MX"/>
        </w:rPr>
        <w:t xml:space="preserve"> </w:t>
      </w:r>
      <w:proofErr w:type="spellStart"/>
      <w:r w:rsidR="00312D41" w:rsidRPr="00312D41">
        <w:rPr>
          <w:rFonts w:ascii="Palatino Linotype" w:hAnsi="Palatino Linotype"/>
          <w:bCs/>
          <w:i/>
          <w:lang w:val="es-MX"/>
        </w:rPr>
        <w:t>soliicto</w:t>
      </w:r>
      <w:proofErr w:type="spellEnd"/>
      <w:r w:rsidR="00312D41" w:rsidRPr="00312D41">
        <w:rPr>
          <w:rFonts w:ascii="Palatino Linotype" w:hAnsi="Palatino Linotype"/>
          <w:bCs/>
          <w:i/>
          <w:lang w:val="es-MX"/>
        </w:rPr>
        <w:t xml:space="preserve"> el soporte documental o registro o inventario o similar de todas las entradas y salidas al </w:t>
      </w:r>
      <w:proofErr w:type="spellStart"/>
      <w:r w:rsidR="00312D41" w:rsidRPr="00312D41">
        <w:rPr>
          <w:rFonts w:ascii="Palatino Linotype" w:hAnsi="Palatino Linotype"/>
          <w:bCs/>
          <w:i/>
          <w:lang w:val="es-MX"/>
        </w:rPr>
        <w:t>almacen</w:t>
      </w:r>
      <w:proofErr w:type="spellEnd"/>
      <w:r w:rsidR="00312D41" w:rsidRPr="00312D41">
        <w:rPr>
          <w:rFonts w:ascii="Palatino Linotype" w:hAnsi="Palatino Linotype"/>
          <w:bCs/>
          <w:i/>
          <w:lang w:val="es-MX"/>
        </w:rPr>
        <w:t xml:space="preserve"> de enero a </w:t>
      </w:r>
      <w:proofErr w:type="spellStart"/>
      <w:r w:rsidR="00312D41" w:rsidRPr="00312D41">
        <w:rPr>
          <w:rFonts w:ascii="Palatino Linotype" w:hAnsi="Palatino Linotype"/>
          <w:bCs/>
          <w:i/>
          <w:lang w:val="es-MX"/>
        </w:rPr>
        <w:t>dciembre</w:t>
      </w:r>
      <w:proofErr w:type="spellEnd"/>
      <w:r w:rsidR="00312D41" w:rsidRPr="00312D41">
        <w:rPr>
          <w:rFonts w:ascii="Palatino Linotype" w:hAnsi="Palatino Linotype"/>
          <w:bCs/>
          <w:i/>
          <w:lang w:val="es-MX"/>
        </w:rPr>
        <w:t xml:space="preserve"> de 2021</w:t>
      </w:r>
      <w:r w:rsidR="00A10926" w:rsidRPr="007012F7">
        <w:rPr>
          <w:rFonts w:ascii="Palatino Linotype" w:hAnsi="Palatino Linotype"/>
          <w:b/>
          <w:i/>
          <w:lang w:val="es-MX"/>
        </w:rPr>
        <w:t>”</w:t>
      </w:r>
      <w:r w:rsidR="00A10926">
        <w:rPr>
          <w:rFonts w:ascii="Palatino Linotype" w:hAnsi="Palatino Linotype"/>
          <w:bCs/>
          <w:i/>
          <w:lang w:val="es-MX"/>
        </w:rPr>
        <w:t xml:space="preserve"> </w:t>
      </w:r>
      <w:r w:rsidR="007B679F" w:rsidRPr="00886667">
        <w:rPr>
          <w:rFonts w:ascii="Palatino Linotype" w:hAnsi="Palatino Linotype" w:cs="Arial"/>
          <w:i/>
          <w:lang w:eastAsia="es-MX"/>
        </w:rPr>
        <w:t>(sic)</w:t>
      </w:r>
    </w:p>
    <w:p w14:paraId="7FDB5235" w14:textId="77777777" w:rsidR="00E41D21" w:rsidRDefault="00E41D21" w:rsidP="00B26577">
      <w:pPr>
        <w:ind w:right="900"/>
        <w:jc w:val="both"/>
        <w:rPr>
          <w:rFonts w:ascii="Palatino Linotype" w:hAnsi="Palatino Linotype" w:cs="Arial"/>
          <w:szCs w:val="28"/>
        </w:rPr>
      </w:pPr>
    </w:p>
    <w:p w14:paraId="7F0AEB82" w14:textId="79EDC3FA" w:rsidR="00945FE0" w:rsidRPr="0097702B" w:rsidRDefault="0097702B" w:rsidP="00B26577">
      <w:pPr>
        <w:ind w:right="900"/>
        <w:jc w:val="both"/>
        <w:rPr>
          <w:rFonts w:ascii="Palatino Linotype" w:hAnsi="Palatino Linotype" w:cs="Arial"/>
          <w:color w:val="000000" w:themeColor="text1"/>
          <w:szCs w:val="28"/>
        </w:rPr>
      </w:pPr>
      <w:r w:rsidRPr="0097702B">
        <w:rPr>
          <w:rFonts w:ascii="Palatino Linotype" w:hAnsi="Palatino Linotype" w:cs="Arial"/>
          <w:color w:val="000000" w:themeColor="text1"/>
          <w:szCs w:val="28"/>
        </w:rPr>
        <w:t xml:space="preserve">El </w:t>
      </w:r>
      <w:r w:rsidRPr="0097702B">
        <w:rPr>
          <w:rFonts w:ascii="Palatino Linotype" w:hAnsi="Palatino Linotype" w:cs="Arial"/>
          <w:b/>
          <w:bCs/>
          <w:color w:val="000000" w:themeColor="text1"/>
          <w:szCs w:val="28"/>
        </w:rPr>
        <w:t xml:space="preserve">RECURRENTE </w:t>
      </w:r>
      <w:r w:rsidRPr="0097702B">
        <w:rPr>
          <w:rFonts w:ascii="Palatino Linotype" w:hAnsi="Palatino Linotype" w:cs="Arial"/>
          <w:color w:val="000000" w:themeColor="text1"/>
          <w:szCs w:val="28"/>
        </w:rPr>
        <w:t>no adjuntó archivos a su solicitud</w:t>
      </w:r>
      <w:r>
        <w:rPr>
          <w:rFonts w:ascii="Palatino Linotype" w:hAnsi="Palatino Linotype" w:cs="Arial"/>
          <w:color w:val="000000" w:themeColor="text1"/>
          <w:szCs w:val="28"/>
        </w:rPr>
        <w:t>.</w:t>
      </w:r>
    </w:p>
    <w:bookmarkEnd w:id="0"/>
    <w:p w14:paraId="06E1CFD9" w14:textId="2FFCDA56" w:rsidR="002B2828" w:rsidRDefault="002B2828" w:rsidP="00C2324D">
      <w:pPr>
        <w:spacing w:before="240" w:after="240" w:line="360" w:lineRule="auto"/>
        <w:jc w:val="both"/>
        <w:rPr>
          <w:rFonts w:ascii="Palatino Linotype" w:hAnsi="Palatino Linotype" w:cs="Arial"/>
        </w:rPr>
      </w:pPr>
      <w:r w:rsidRPr="007A5E15">
        <w:rPr>
          <w:rFonts w:ascii="Palatino Linotype" w:hAnsi="Palatino Linotype" w:cs="Arial"/>
          <w:b/>
        </w:rPr>
        <w:t>Modalidad de Entrega:</w:t>
      </w:r>
      <w:r w:rsidRPr="007A5E15">
        <w:rPr>
          <w:rFonts w:ascii="Palatino Linotype" w:hAnsi="Palatino Linotype" w:cs="Arial"/>
        </w:rPr>
        <w:t xml:space="preserve"> </w:t>
      </w:r>
      <w:r w:rsidR="008E7880" w:rsidRPr="007A5E15">
        <w:rPr>
          <w:rFonts w:ascii="Palatino Linotype" w:hAnsi="Palatino Linotype" w:cs="Arial"/>
        </w:rPr>
        <w:t>A través de</w:t>
      </w:r>
      <w:r w:rsidR="00CE54A7">
        <w:rPr>
          <w:rFonts w:ascii="Palatino Linotype" w:hAnsi="Palatino Linotype" w:cs="Arial"/>
        </w:rPr>
        <w:t>l Sistema de Acceso a la Información Mexiquense (</w:t>
      </w:r>
      <w:r w:rsidR="008E7880" w:rsidRPr="007A5E15">
        <w:rPr>
          <w:rFonts w:ascii="Palatino Linotype" w:hAnsi="Palatino Linotype" w:cs="Arial"/>
        </w:rPr>
        <w:t>SAIMEX</w:t>
      </w:r>
      <w:r w:rsidR="00CE54A7">
        <w:rPr>
          <w:rFonts w:ascii="Palatino Linotype" w:hAnsi="Palatino Linotype" w:cs="Arial"/>
        </w:rPr>
        <w:t>).</w:t>
      </w:r>
    </w:p>
    <w:p w14:paraId="4D7D90DE" w14:textId="25A2CD17" w:rsidR="0008532C" w:rsidRDefault="00357C55" w:rsidP="00886667">
      <w:pPr>
        <w:spacing w:line="360" w:lineRule="auto"/>
        <w:jc w:val="both"/>
        <w:rPr>
          <w:rFonts w:ascii="Palatino Linotype" w:hAnsi="Palatino Linotype"/>
        </w:rPr>
      </w:pPr>
      <w:r>
        <w:rPr>
          <w:rFonts w:ascii="Palatino Linotype" w:hAnsi="Palatino Linotype" w:cs="Arial"/>
          <w:b/>
        </w:rPr>
        <w:lastRenderedPageBreak/>
        <w:t>2</w:t>
      </w:r>
      <w:r w:rsidR="003A05B8">
        <w:rPr>
          <w:rFonts w:ascii="Palatino Linotype" w:hAnsi="Palatino Linotype" w:cs="Arial"/>
          <w:b/>
        </w:rPr>
        <w:t xml:space="preserve">. </w:t>
      </w:r>
      <w:r w:rsidR="007012F7">
        <w:rPr>
          <w:rFonts w:ascii="Palatino Linotype" w:hAnsi="Palatino Linotype" w:cs="Arial"/>
          <w:b/>
        </w:rPr>
        <w:t>Respuesta</w:t>
      </w:r>
      <w:r w:rsidR="00886667">
        <w:rPr>
          <w:rFonts w:ascii="Palatino Linotype" w:hAnsi="Palatino Linotype" w:cs="Arial"/>
          <w:b/>
        </w:rPr>
        <w:t>.</w:t>
      </w:r>
      <w:r w:rsidR="0008532C" w:rsidRPr="007A5E15">
        <w:rPr>
          <w:rFonts w:ascii="Palatino Linotype" w:hAnsi="Palatino Linotype" w:cs="Arial"/>
        </w:rPr>
        <w:t xml:space="preserve"> </w:t>
      </w:r>
      <w:r w:rsidR="007D462C" w:rsidRPr="007A5E15">
        <w:rPr>
          <w:rFonts w:ascii="Palatino Linotype" w:hAnsi="Palatino Linotype" w:cs="Arial"/>
        </w:rPr>
        <w:t xml:space="preserve">El </w:t>
      </w:r>
      <w:r w:rsidR="0097702B">
        <w:rPr>
          <w:rFonts w:ascii="Palatino Linotype" w:hAnsi="Palatino Linotype" w:cs="Arial"/>
          <w:b/>
        </w:rPr>
        <w:t>treinta y uno de enero de dos mis veintidós</w:t>
      </w:r>
      <w:r w:rsidR="0008532C" w:rsidRPr="007A5E15">
        <w:rPr>
          <w:rFonts w:ascii="Palatino Linotype" w:hAnsi="Palatino Linotype"/>
        </w:rPr>
        <w:t xml:space="preserve">, el </w:t>
      </w:r>
      <w:r w:rsidR="001D0126" w:rsidRPr="007A5E15">
        <w:rPr>
          <w:rFonts w:ascii="Palatino Linotype" w:hAnsi="Palatino Linotype"/>
          <w:b/>
        </w:rPr>
        <w:t>SUJETO OBLIGADO</w:t>
      </w:r>
      <w:r w:rsidR="0008532C" w:rsidRPr="007A5E15">
        <w:rPr>
          <w:rFonts w:ascii="Palatino Linotype" w:hAnsi="Palatino Linotype"/>
        </w:rPr>
        <w:t xml:space="preserve"> </w:t>
      </w:r>
      <w:r w:rsidR="001D0126" w:rsidRPr="007A5E15">
        <w:rPr>
          <w:rFonts w:ascii="Palatino Linotype" w:hAnsi="Palatino Linotype"/>
        </w:rPr>
        <w:t>respondió</w:t>
      </w:r>
      <w:r w:rsidR="0008532C" w:rsidRPr="007A5E15">
        <w:rPr>
          <w:rFonts w:ascii="Palatino Linotype" w:hAnsi="Palatino Linotype"/>
        </w:rPr>
        <w:t xml:space="preserve"> a la solicitud de acceso a la información en los términos siguientes:   </w:t>
      </w:r>
    </w:p>
    <w:p w14:paraId="055C0A3E" w14:textId="77777777" w:rsidR="0097702B" w:rsidRPr="0097702B" w:rsidRDefault="00560B2D" w:rsidP="00FF3427">
      <w:pPr>
        <w:spacing w:line="276" w:lineRule="auto"/>
        <w:ind w:left="851" w:right="900"/>
        <w:jc w:val="both"/>
        <w:rPr>
          <w:rFonts w:ascii="Palatino Linotype" w:hAnsi="Palatino Linotype" w:cs="Arial"/>
          <w:i/>
          <w:lang w:val="es-ES_tradnl"/>
        </w:rPr>
      </w:pPr>
      <w:r w:rsidRPr="005D4D61">
        <w:rPr>
          <w:rFonts w:ascii="Palatino Linotype" w:hAnsi="Palatino Linotype" w:cs="Arial"/>
          <w:i/>
          <w:lang w:val="es-ES_tradnl"/>
        </w:rPr>
        <w:t>“</w:t>
      </w:r>
      <w:r w:rsidR="0097702B" w:rsidRPr="0097702B">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01A997" w14:textId="77777777" w:rsidR="0097702B" w:rsidRPr="0097702B" w:rsidRDefault="0097702B" w:rsidP="00FF3427">
      <w:pPr>
        <w:spacing w:line="276" w:lineRule="auto"/>
        <w:ind w:left="851" w:right="900"/>
        <w:jc w:val="both"/>
        <w:rPr>
          <w:rFonts w:ascii="Palatino Linotype" w:hAnsi="Palatino Linotype" w:cs="Arial"/>
          <w:i/>
          <w:lang w:val="es-ES_tradnl"/>
        </w:rPr>
      </w:pPr>
      <w:r w:rsidRPr="0097702B">
        <w:rPr>
          <w:rFonts w:ascii="Palatino Linotype" w:hAnsi="Palatino Linotype" w:cs="Arial"/>
          <w:i/>
          <w:lang w:val="es-ES_tradnl"/>
        </w:rPr>
        <w:t>Se adjunta oficio de respuesta</w:t>
      </w:r>
    </w:p>
    <w:p w14:paraId="55D3E11E" w14:textId="77777777" w:rsidR="0097702B" w:rsidRPr="0097702B" w:rsidRDefault="0097702B" w:rsidP="00FF3427">
      <w:pPr>
        <w:spacing w:line="276" w:lineRule="auto"/>
        <w:ind w:left="851" w:right="900"/>
        <w:jc w:val="both"/>
        <w:rPr>
          <w:rFonts w:ascii="Palatino Linotype" w:hAnsi="Palatino Linotype" w:cs="Arial"/>
          <w:i/>
          <w:lang w:val="es-ES_tradnl"/>
        </w:rPr>
      </w:pPr>
      <w:r w:rsidRPr="0097702B">
        <w:rPr>
          <w:rFonts w:ascii="Palatino Linotype" w:hAnsi="Palatino Linotype" w:cs="Arial"/>
          <w:i/>
          <w:lang w:val="es-ES_tradnl"/>
        </w:rPr>
        <w:t>ATENTAMENTE</w:t>
      </w:r>
    </w:p>
    <w:p w14:paraId="652B657E" w14:textId="3C701EE1" w:rsidR="0008532C" w:rsidRPr="00EA0A6D" w:rsidRDefault="0097702B" w:rsidP="00FF3427">
      <w:pPr>
        <w:spacing w:line="276" w:lineRule="auto"/>
        <w:ind w:left="851" w:right="900"/>
        <w:jc w:val="both"/>
        <w:rPr>
          <w:rFonts w:ascii="Palatino Linotype" w:hAnsi="Palatino Linotype" w:cs="Arial"/>
          <w:i/>
          <w:lang w:val="es-ES_tradnl"/>
        </w:rPr>
      </w:pPr>
      <w:r w:rsidRPr="0097702B">
        <w:rPr>
          <w:rFonts w:ascii="Palatino Linotype" w:hAnsi="Palatino Linotype" w:cs="Arial"/>
          <w:i/>
          <w:lang w:val="es-ES_tradnl"/>
        </w:rPr>
        <w:t>Lic. Joaquín Raúl Benítez Vera</w:t>
      </w:r>
      <w:r w:rsidR="005E2DB0" w:rsidRPr="005D4D61">
        <w:rPr>
          <w:rFonts w:ascii="Palatino Linotype" w:hAnsi="Palatino Linotype" w:cs="Arial"/>
          <w:i/>
          <w:lang w:val="es-ES_tradnl"/>
        </w:rPr>
        <w:t>.</w:t>
      </w:r>
      <w:r w:rsidR="0008532C" w:rsidRPr="005D4D61">
        <w:rPr>
          <w:rFonts w:ascii="Palatino Linotype" w:hAnsi="Palatino Linotype" w:cs="Arial"/>
          <w:i/>
          <w:lang w:val="es-ES_tradnl"/>
        </w:rPr>
        <w:t xml:space="preserve">” </w:t>
      </w:r>
      <w:r w:rsidR="0008532C" w:rsidRPr="00EA0A6D">
        <w:rPr>
          <w:rFonts w:ascii="Palatino Linotype" w:hAnsi="Palatino Linotype" w:cs="Arial"/>
          <w:i/>
          <w:lang w:val="es-ES_tradnl"/>
        </w:rPr>
        <w:t>(</w:t>
      </w:r>
      <w:proofErr w:type="gramStart"/>
      <w:r w:rsidR="0008532C" w:rsidRPr="00EA0A6D">
        <w:rPr>
          <w:rFonts w:ascii="Palatino Linotype" w:hAnsi="Palatino Linotype" w:cs="Arial"/>
          <w:i/>
          <w:lang w:val="es-ES_tradnl"/>
        </w:rPr>
        <w:t>sic</w:t>
      </w:r>
      <w:proofErr w:type="gramEnd"/>
      <w:r w:rsidR="0008532C" w:rsidRPr="00EA0A6D">
        <w:rPr>
          <w:rFonts w:ascii="Palatino Linotype" w:hAnsi="Palatino Linotype" w:cs="Arial"/>
          <w:i/>
          <w:lang w:val="es-ES_tradnl"/>
        </w:rPr>
        <w:t>)</w:t>
      </w:r>
    </w:p>
    <w:p w14:paraId="402F1468" w14:textId="6D6B3741" w:rsidR="00A10926" w:rsidRDefault="00945FE0" w:rsidP="003022CF">
      <w:pPr>
        <w:spacing w:before="240" w:after="240" w:line="360" w:lineRule="auto"/>
        <w:ind w:right="49"/>
        <w:jc w:val="both"/>
        <w:rPr>
          <w:rFonts w:ascii="Palatino Linotype" w:hAnsi="Palatino Linotype" w:cs="Arial"/>
          <w:szCs w:val="28"/>
        </w:rPr>
      </w:pPr>
      <w:r>
        <w:rPr>
          <w:rFonts w:ascii="Palatino Linotype" w:hAnsi="Palatino Linotype" w:cs="Arial"/>
          <w:szCs w:val="28"/>
        </w:rPr>
        <w:t>E</w:t>
      </w:r>
      <w:r w:rsidR="00BE3A19" w:rsidRPr="007A5E15">
        <w:rPr>
          <w:rFonts w:ascii="Palatino Linotype" w:hAnsi="Palatino Linotype" w:cs="Arial"/>
          <w:szCs w:val="28"/>
        </w:rPr>
        <w:t xml:space="preserve">l </w:t>
      </w:r>
      <w:r w:rsidR="001D0126" w:rsidRPr="007A5E15">
        <w:rPr>
          <w:rFonts w:ascii="Palatino Linotype" w:hAnsi="Palatino Linotype" w:cs="Arial"/>
          <w:b/>
          <w:szCs w:val="28"/>
        </w:rPr>
        <w:t>SUJETO OBLIGADO</w:t>
      </w:r>
      <w:r w:rsidR="0015173E" w:rsidRPr="007A5E15">
        <w:rPr>
          <w:rFonts w:ascii="Palatino Linotype" w:hAnsi="Palatino Linotype" w:cs="Arial"/>
          <w:szCs w:val="28"/>
        </w:rPr>
        <w:t xml:space="preserve"> </w:t>
      </w:r>
      <w:r w:rsidR="00AE26BB" w:rsidRPr="007A5E15">
        <w:rPr>
          <w:rFonts w:ascii="Palatino Linotype" w:hAnsi="Palatino Linotype" w:cs="Arial"/>
          <w:szCs w:val="28"/>
        </w:rPr>
        <w:t>adjuntó</w:t>
      </w:r>
      <w:r w:rsidR="00BD35A6" w:rsidRPr="007A5E15">
        <w:rPr>
          <w:rFonts w:ascii="Palatino Linotype" w:hAnsi="Palatino Linotype" w:cs="Arial"/>
          <w:szCs w:val="28"/>
        </w:rPr>
        <w:t xml:space="preserve"> </w:t>
      </w:r>
      <w:r>
        <w:rPr>
          <w:rFonts w:ascii="Palatino Linotype" w:hAnsi="Palatino Linotype" w:cs="Arial"/>
          <w:szCs w:val="28"/>
        </w:rPr>
        <w:t xml:space="preserve">a su respuesta </w:t>
      </w:r>
      <w:r w:rsidR="0097702B">
        <w:rPr>
          <w:rFonts w:ascii="Palatino Linotype" w:hAnsi="Palatino Linotype" w:cs="Arial"/>
          <w:szCs w:val="28"/>
        </w:rPr>
        <w:t>un</w:t>
      </w:r>
      <w:r w:rsidR="00C1136A">
        <w:rPr>
          <w:rFonts w:ascii="Palatino Linotype" w:hAnsi="Palatino Linotype" w:cs="Arial"/>
          <w:szCs w:val="28"/>
        </w:rPr>
        <w:t xml:space="preserve"> archivo electrónico</w:t>
      </w:r>
      <w:r w:rsidR="0097702B">
        <w:rPr>
          <w:rFonts w:ascii="Palatino Linotype" w:hAnsi="Palatino Linotype" w:cs="Arial"/>
          <w:szCs w:val="28"/>
        </w:rPr>
        <w:t xml:space="preserve"> </w:t>
      </w:r>
      <w:r w:rsidR="00C1136A">
        <w:rPr>
          <w:rFonts w:ascii="Palatino Linotype" w:hAnsi="Palatino Linotype" w:cs="Arial"/>
          <w:szCs w:val="28"/>
        </w:rPr>
        <w:t>identificado</w:t>
      </w:r>
      <w:r w:rsidR="00F0308A">
        <w:rPr>
          <w:rFonts w:ascii="Palatino Linotype" w:hAnsi="Palatino Linotype" w:cs="Arial"/>
          <w:szCs w:val="28"/>
        </w:rPr>
        <w:t xml:space="preserve"> de la siguiente forma</w:t>
      </w:r>
      <w:r w:rsidR="00A10926">
        <w:rPr>
          <w:rFonts w:ascii="Palatino Linotype" w:hAnsi="Palatino Linotype" w:cs="Arial"/>
          <w:szCs w:val="28"/>
        </w:rPr>
        <w:t>:</w:t>
      </w:r>
    </w:p>
    <w:p w14:paraId="2D9E19C4" w14:textId="46252BCD" w:rsidR="00FD62A2" w:rsidRPr="00FD62A2" w:rsidRDefault="00C1136A" w:rsidP="00FD62A2">
      <w:pPr>
        <w:pStyle w:val="Prrafodelista"/>
        <w:numPr>
          <w:ilvl w:val="0"/>
          <w:numId w:val="34"/>
        </w:numPr>
        <w:spacing w:before="240" w:after="240" w:line="360" w:lineRule="auto"/>
        <w:ind w:right="49"/>
        <w:jc w:val="both"/>
        <w:rPr>
          <w:rFonts w:ascii="Palatino Linotype" w:hAnsi="Palatino Linotype" w:cs="Arial"/>
          <w:bCs/>
          <w:szCs w:val="28"/>
        </w:rPr>
      </w:pPr>
      <w:r w:rsidRPr="00A10926">
        <w:rPr>
          <w:rFonts w:ascii="Palatino Linotype" w:hAnsi="Palatino Linotype" w:cs="Arial"/>
          <w:szCs w:val="28"/>
        </w:rPr>
        <w:t>“</w:t>
      </w:r>
      <w:r w:rsidR="0097702B" w:rsidRPr="0097702B">
        <w:rPr>
          <w:rFonts w:ascii="Palatino Linotype" w:hAnsi="Palatino Linotype" w:cs="Arial"/>
          <w:b/>
          <w:i/>
          <w:szCs w:val="28"/>
        </w:rPr>
        <w:t>Respuesta 00010.pdf</w:t>
      </w:r>
      <w:r w:rsidRPr="00A10926">
        <w:rPr>
          <w:rFonts w:ascii="Palatino Linotype" w:hAnsi="Palatino Linotype" w:cs="Arial"/>
          <w:b/>
          <w:i/>
          <w:szCs w:val="28"/>
        </w:rPr>
        <w:t xml:space="preserve">” </w:t>
      </w:r>
      <w:r w:rsidRPr="00A10926">
        <w:rPr>
          <w:rFonts w:ascii="Palatino Linotype" w:hAnsi="Palatino Linotype" w:cs="Arial"/>
          <w:szCs w:val="28"/>
        </w:rPr>
        <w:t xml:space="preserve">consistente </w:t>
      </w:r>
      <w:r w:rsidR="00A10926">
        <w:rPr>
          <w:rFonts w:ascii="Palatino Linotype" w:hAnsi="Palatino Linotype" w:cs="Arial"/>
          <w:szCs w:val="28"/>
        </w:rPr>
        <w:t>en el</w:t>
      </w:r>
      <w:r w:rsidR="003F693C">
        <w:rPr>
          <w:rFonts w:ascii="Palatino Linotype" w:hAnsi="Palatino Linotype" w:cs="Arial"/>
          <w:szCs w:val="28"/>
        </w:rPr>
        <w:t xml:space="preserve"> </w:t>
      </w:r>
      <w:r w:rsidR="0097702B">
        <w:rPr>
          <w:rFonts w:ascii="Palatino Linotype" w:hAnsi="Palatino Linotype" w:cs="Arial"/>
          <w:szCs w:val="28"/>
        </w:rPr>
        <w:t>oficio número</w:t>
      </w:r>
      <w:r w:rsidR="00FD62A2">
        <w:rPr>
          <w:rFonts w:ascii="Palatino Linotype" w:hAnsi="Palatino Linotype" w:cs="Arial"/>
          <w:szCs w:val="28"/>
        </w:rPr>
        <w:t>:</w:t>
      </w:r>
      <w:r w:rsidR="0097702B">
        <w:rPr>
          <w:rFonts w:ascii="Palatino Linotype" w:hAnsi="Palatino Linotype" w:cs="Arial"/>
          <w:szCs w:val="28"/>
        </w:rPr>
        <w:t xml:space="preserve"> 210C 101240000l/</w:t>
      </w:r>
      <w:r w:rsidR="00FD62A2">
        <w:rPr>
          <w:rFonts w:ascii="Palatino Linotype" w:hAnsi="Palatino Linotype" w:cs="Arial"/>
          <w:szCs w:val="28"/>
        </w:rPr>
        <w:t xml:space="preserve">0164/2022 </w:t>
      </w:r>
      <w:r w:rsidR="0097702B" w:rsidRPr="00FD62A2">
        <w:rPr>
          <w:rFonts w:ascii="Palatino Linotype" w:hAnsi="Palatino Linotype" w:cs="Arial"/>
          <w:szCs w:val="28"/>
        </w:rPr>
        <w:t xml:space="preserve">de fecha 27 de enero de </w:t>
      </w:r>
      <w:r w:rsidR="00FD62A2">
        <w:rPr>
          <w:rFonts w:ascii="Palatino Linotype" w:hAnsi="Palatino Linotype" w:cs="Arial"/>
          <w:szCs w:val="28"/>
        </w:rPr>
        <w:t xml:space="preserve">dos mil veintidós, suscrito y signado por la </w:t>
      </w:r>
      <w:r w:rsidR="0076272D">
        <w:rPr>
          <w:rFonts w:ascii="Palatino Linotype" w:hAnsi="Palatino Linotype" w:cs="Arial"/>
          <w:szCs w:val="28"/>
        </w:rPr>
        <w:t>D</w:t>
      </w:r>
      <w:r w:rsidR="00FD62A2">
        <w:rPr>
          <w:rFonts w:ascii="Palatino Linotype" w:hAnsi="Palatino Linotype" w:cs="Arial"/>
          <w:szCs w:val="28"/>
        </w:rPr>
        <w:t xml:space="preserve">irectora de </w:t>
      </w:r>
      <w:r w:rsidR="0076272D">
        <w:rPr>
          <w:rFonts w:ascii="Palatino Linotype" w:hAnsi="Palatino Linotype" w:cs="Arial"/>
          <w:szCs w:val="28"/>
        </w:rPr>
        <w:t>R</w:t>
      </w:r>
      <w:r w:rsidR="00FD62A2">
        <w:rPr>
          <w:rFonts w:ascii="Palatino Linotype" w:hAnsi="Palatino Linotype" w:cs="Arial"/>
          <w:szCs w:val="28"/>
        </w:rPr>
        <w:t xml:space="preserve">ecursos </w:t>
      </w:r>
      <w:r w:rsidR="0076272D">
        <w:rPr>
          <w:rFonts w:ascii="Palatino Linotype" w:hAnsi="Palatino Linotype" w:cs="Arial"/>
          <w:szCs w:val="28"/>
        </w:rPr>
        <w:t>M</w:t>
      </w:r>
      <w:r w:rsidR="00FD62A2">
        <w:rPr>
          <w:rFonts w:ascii="Palatino Linotype" w:hAnsi="Palatino Linotype" w:cs="Arial"/>
          <w:szCs w:val="28"/>
        </w:rPr>
        <w:t xml:space="preserve">ateriales y </w:t>
      </w:r>
      <w:r w:rsidR="0076272D">
        <w:rPr>
          <w:rFonts w:ascii="Palatino Linotype" w:hAnsi="Palatino Linotype" w:cs="Arial"/>
          <w:szCs w:val="28"/>
        </w:rPr>
        <w:t>F</w:t>
      </w:r>
      <w:r w:rsidR="00FD62A2">
        <w:rPr>
          <w:rFonts w:ascii="Palatino Linotype" w:hAnsi="Palatino Linotype" w:cs="Arial"/>
          <w:szCs w:val="28"/>
        </w:rPr>
        <w:t xml:space="preserve">inancieros del </w:t>
      </w:r>
      <w:r w:rsidR="00FD62A2" w:rsidRPr="00FD62A2">
        <w:rPr>
          <w:rFonts w:ascii="Palatino Linotype" w:hAnsi="Palatino Linotype" w:cs="Arial"/>
          <w:b/>
          <w:bCs/>
          <w:szCs w:val="28"/>
        </w:rPr>
        <w:t>SUJETO OBLIGADO,</w:t>
      </w:r>
      <w:r w:rsidR="00FD62A2">
        <w:rPr>
          <w:rFonts w:ascii="Palatino Linotype" w:hAnsi="Palatino Linotype" w:cs="Arial"/>
          <w:szCs w:val="28"/>
        </w:rPr>
        <w:t xml:space="preserve"> mediante el cual medularmente señala: </w:t>
      </w:r>
    </w:p>
    <w:p w14:paraId="5AB4FB37" w14:textId="77777777" w:rsidR="00FD62A2" w:rsidRPr="00FD62A2" w:rsidRDefault="00FD62A2" w:rsidP="002642DE">
      <w:pPr>
        <w:pStyle w:val="Prrafodelista"/>
        <w:spacing w:before="240" w:after="240" w:line="360" w:lineRule="auto"/>
        <w:ind w:left="781" w:right="49"/>
        <w:jc w:val="center"/>
        <w:rPr>
          <w:rFonts w:ascii="Palatino Linotype" w:hAnsi="Palatino Linotype" w:cs="Arial"/>
          <w:bCs/>
          <w:szCs w:val="28"/>
        </w:rPr>
      </w:pPr>
    </w:p>
    <w:p w14:paraId="6A6AACFD" w14:textId="293AD236" w:rsidR="00FD62A2" w:rsidRPr="00FD62A2" w:rsidRDefault="00FD62A2" w:rsidP="00FF3427">
      <w:pPr>
        <w:pStyle w:val="Prrafodelista"/>
        <w:spacing w:before="240" w:after="240" w:line="276" w:lineRule="auto"/>
        <w:ind w:left="781" w:right="49"/>
        <w:jc w:val="both"/>
        <w:rPr>
          <w:rFonts w:ascii="Palatino Linotype" w:hAnsi="Palatino Linotype" w:cs="Arial"/>
          <w:bCs/>
          <w:i/>
          <w:iCs/>
          <w:szCs w:val="28"/>
        </w:rPr>
      </w:pPr>
      <w:r w:rsidRPr="00FD62A2">
        <w:rPr>
          <w:rFonts w:ascii="Palatino Linotype" w:hAnsi="Palatino Linotype" w:cs="Arial"/>
          <w:i/>
          <w:iCs/>
          <w:szCs w:val="28"/>
        </w:rPr>
        <w:t xml:space="preserve">“Sobre el particular, </w:t>
      </w:r>
      <w:r w:rsidRPr="00487D80">
        <w:rPr>
          <w:rFonts w:ascii="Palatino Linotype" w:hAnsi="Palatino Linotype" w:cs="Arial"/>
          <w:b/>
          <w:bCs/>
          <w:i/>
          <w:iCs/>
          <w:szCs w:val="28"/>
        </w:rPr>
        <w:t xml:space="preserve">me permito hacer de su conocimiento que la información que requiere el (la) solicitante requiere procesamiento de documentos, y que para su entrega sobrepasaría las capacidades técnicas administrativas de esta dirección, por lo cual, con la finalidad de garantizar el derecho de acceso al información pública del </w:t>
      </w:r>
      <w:proofErr w:type="spellStart"/>
      <w:r w:rsidRPr="00487D80">
        <w:rPr>
          <w:rFonts w:ascii="Palatino Linotype" w:hAnsi="Palatino Linotype" w:cs="Arial"/>
          <w:b/>
          <w:bCs/>
          <w:i/>
          <w:iCs/>
          <w:szCs w:val="28"/>
        </w:rPr>
        <w:t>el</w:t>
      </w:r>
      <w:proofErr w:type="spellEnd"/>
      <w:r w:rsidRPr="00487D80">
        <w:rPr>
          <w:rFonts w:ascii="Palatino Linotype" w:hAnsi="Palatino Linotype" w:cs="Arial"/>
          <w:b/>
          <w:bCs/>
          <w:i/>
          <w:iCs/>
          <w:szCs w:val="28"/>
        </w:rPr>
        <w:t xml:space="preserve"> (la) solicitante, y conforme a las normas aplicables, se propone que los documentos sean consultados directamente in situ.</w:t>
      </w:r>
      <w:r w:rsidRPr="00FD62A2">
        <w:rPr>
          <w:rFonts w:ascii="Palatino Linotype" w:hAnsi="Palatino Linotype" w:cs="Arial"/>
          <w:i/>
          <w:iCs/>
          <w:szCs w:val="28"/>
        </w:rPr>
        <w:t xml:space="preserve"> Conforme lo dispone el artículo 158 de la ley de transparencia y acceso al información pública del Estado de México y </w:t>
      </w:r>
      <w:proofErr w:type="gramStart"/>
      <w:r w:rsidRPr="00FD62A2">
        <w:rPr>
          <w:rFonts w:ascii="Palatino Linotype" w:hAnsi="Palatino Linotype" w:cs="Arial"/>
          <w:i/>
          <w:iCs/>
          <w:szCs w:val="28"/>
        </w:rPr>
        <w:t>municipios …</w:t>
      </w:r>
      <w:proofErr w:type="gramEnd"/>
      <w:r>
        <w:rPr>
          <w:rFonts w:ascii="Palatino Linotype" w:hAnsi="Palatino Linotype" w:cs="Arial"/>
          <w:i/>
          <w:iCs/>
          <w:szCs w:val="28"/>
        </w:rPr>
        <w:t>” (Sic)</w:t>
      </w:r>
    </w:p>
    <w:p w14:paraId="6A69DC18" w14:textId="77777777" w:rsidR="00FD62A2" w:rsidRPr="00FD62A2" w:rsidRDefault="00FD62A2" w:rsidP="00FD62A2">
      <w:pPr>
        <w:pStyle w:val="Prrafodelista"/>
        <w:spacing w:before="240" w:after="240" w:line="360" w:lineRule="auto"/>
        <w:ind w:left="781" w:right="49"/>
        <w:jc w:val="both"/>
        <w:rPr>
          <w:rFonts w:ascii="Palatino Linotype" w:hAnsi="Palatino Linotype" w:cs="Arial"/>
          <w:bCs/>
          <w:szCs w:val="28"/>
        </w:rPr>
      </w:pPr>
    </w:p>
    <w:p w14:paraId="04C1F325" w14:textId="5B757735" w:rsidR="00362417" w:rsidRPr="00AF2D2F" w:rsidRDefault="00C1136A" w:rsidP="00903F23">
      <w:pPr>
        <w:spacing w:before="240" w:after="240" w:line="360" w:lineRule="auto"/>
        <w:ind w:right="49"/>
        <w:jc w:val="both"/>
        <w:rPr>
          <w:rFonts w:ascii="Palatino Linotype" w:hAnsi="Palatino Linotype" w:cs="Arial"/>
        </w:rPr>
      </w:pPr>
      <w:r>
        <w:rPr>
          <w:rFonts w:ascii="Palatino Linotype" w:hAnsi="Palatino Linotype" w:cs="Arial"/>
          <w:b/>
          <w:szCs w:val="28"/>
        </w:rPr>
        <w:lastRenderedPageBreak/>
        <w:t>3</w:t>
      </w:r>
      <w:r w:rsidR="003A05B8">
        <w:rPr>
          <w:rFonts w:ascii="Palatino Linotype" w:hAnsi="Palatino Linotype" w:cs="Arial"/>
          <w:b/>
          <w:szCs w:val="28"/>
        </w:rPr>
        <w:t>.</w:t>
      </w:r>
      <w:r w:rsidR="009F7616" w:rsidRPr="00AF2D2F">
        <w:rPr>
          <w:rFonts w:ascii="Palatino Linotype" w:hAnsi="Palatino Linotype" w:cs="Arial"/>
          <w:b/>
          <w:szCs w:val="28"/>
        </w:rPr>
        <w:t xml:space="preserve"> </w:t>
      </w:r>
      <w:r w:rsidR="00122C3F" w:rsidRPr="00AF2D2F">
        <w:rPr>
          <w:rFonts w:ascii="Palatino Linotype" w:hAnsi="Palatino Linotype" w:cs="Arial"/>
          <w:b/>
          <w:szCs w:val="28"/>
        </w:rPr>
        <w:t>Interposición del recurso de revisión</w:t>
      </w:r>
      <w:r w:rsidR="009F7616" w:rsidRPr="00AF2D2F">
        <w:rPr>
          <w:rFonts w:ascii="Palatino Linotype" w:hAnsi="Palatino Linotype" w:cs="Arial"/>
          <w:b/>
          <w:szCs w:val="28"/>
        </w:rPr>
        <w:t>.</w:t>
      </w:r>
      <w:r w:rsidR="00362417" w:rsidRPr="00AF2D2F">
        <w:rPr>
          <w:rFonts w:ascii="Palatino Linotype" w:hAnsi="Palatino Linotype" w:cs="Arial"/>
          <w:b/>
        </w:rPr>
        <w:t xml:space="preserve"> </w:t>
      </w:r>
      <w:r w:rsidR="00994DCE" w:rsidRPr="00AF2D2F">
        <w:rPr>
          <w:rFonts w:ascii="Palatino Linotype" w:hAnsi="Palatino Linotype" w:cs="Arial"/>
          <w:b/>
        </w:rPr>
        <w:t xml:space="preserve"> </w:t>
      </w:r>
      <w:r w:rsidR="00D25B51" w:rsidRPr="00AF2D2F">
        <w:rPr>
          <w:rFonts w:ascii="Palatino Linotype" w:hAnsi="Palatino Linotype" w:cs="Arial"/>
        </w:rPr>
        <w:t xml:space="preserve">El </w:t>
      </w:r>
      <w:r w:rsidR="00A460DF">
        <w:rPr>
          <w:rFonts w:ascii="Palatino Linotype" w:hAnsi="Palatino Linotype" w:cs="Arial"/>
          <w:b/>
        </w:rPr>
        <w:t>primero</w:t>
      </w:r>
      <w:r w:rsidR="00D25B51" w:rsidRPr="00AF2D2F">
        <w:rPr>
          <w:rFonts w:ascii="Palatino Linotype" w:hAnsi="Palatino Linotype" w:cs="Arial"/>
          <w:b/>
        </w:rPr>
        <w:t xml:space="preserve"> de </w:t>
      </w:r>
      <w:r w:rsidR="00FD62A2">
        <w:rPr>
          <w:rFonts w:ascii="Palatino Linotype" w:hAnsi="Palatino Linotype" w:cs="Arial"/>
          <w:b/>
        </w:rPr>
        <w:t>febrero</w:t>
      </w:r>
      <w:r w:rsidR="008D148D" w:rsidRPr="00AF2D2F">
        <w:rPr>
          <w:rFonts w:ascii="Palatino Linotype" w:hAnsi="Palatino Linotype" w:cs="Arial"/>
          <w:b/>
        </w:rPr>
        <w:t xml:space="preserve"> </w:t>
      </w:r>
      <w:r w:rsidR="003F7BA5">
        <w:rPr>
          <w:rFonts w:ascii="Palatino Linotype" w:hAnsi="Palatino Linotype" w:cs="Arial"/>
          <w:b/>
        </w:rPr>
        <w:t>de dos mil veinti</w:t>
      </w:r>
      <w:r w:rsidR="00FD62A2">
        <w:rPr>
          <w:rFonts w:ascii="Palatino Linotype" w:hAnsi="Palatino Linotype" w:cs="Arial"/>
          <w:b/>
        </w:rPr>
        <w:t>dós</w:t>
      </w:r>
      <w:r w:rsidR="00D25B51" w:rsidRPr="00AF2D2F">
        <w:rPr>
          <w:rFonts w:ascii="Palatino Linotype" w:hAnsi="Palatino Linotype" w:cs="Arial"/>
          <w:b/>
        </w:rPr>
        <w:t xml:space="preserve"> </w:t>
      </w:r>
      <w:r w:rsidR="00D25B51" w:rsidRPr="00AF2D2F">
        <w:rPr>
          <w:rFonts w:ascii="Palatino Linotype" w:hAnsi="Palatino Linotype" w:cs="Arial"/>
        </w:rPr>
        <w:t>l</w:t>
      </w:r>
      <w:r w:rsidR="00A460DF">
        <w:rPr>
          <w:rFonts w:ascii="Palatino Linotype" w:hAnsi="Palatino Linotype" w:cs="Arial"/>
        </w:rPr>
        <w:t>a</w:t>
      </w:r>
      <w:r w:rsidR="00FD62A2">
        <w:rPr>
          <w:rFonts w:ascii="Palatino Linotype" w:hAnsi="Palatino Linotype" w:cs="Arial"/>
        </w:rPr>
        <w:t xml:space="preserve"> parte</w:t>
      </w:r>
      <w:r w:rsidR="00994DCE" w:rsidRPr="00AF2D2F">
        <w:rPr>
          <w:rFonts w:ascii="Palatino Linotype" w:hAnsi="Palatino Linotype" w:cs="Arial"/>
        </w:rPr>
        <w:t xml:space="preserve"> </w:t>
      </w:r>
      <w:r w:rsidR="00994DCE" w:rsidRPr="00AF2D2F">
        <w:rPr>
          <w:rFonts w:ascii="Palatino Linotype" w:hAnsi="Palatino Linotype" w:cs="Arial"/>
          <w:b/>
        </w:rPr>
        <w:t>RECURRENTE</w:t>
      </w:r>
      <w:r w:rsidR="00AF2D2F">
        <w:rPr>
          <w:rFonts w:ascii="Palatino Linotype" w:hAnsi="Palatino Linotype" w:cs="Arial"/>
          <w:b/>
        </w:rPr>
        <w:t xml:space="preserve"> </w:t>
      </w:r>
      <w:r w:rsidR="00AF2D2F">
        <w:rPr>
          <w:rFonts w:ascii="Palatino Linotype" w:hAnsi="Palatino Linotype" w:cs="Arial"/>
        </w:rPr>
        <w:t>inconforme con la respuesta,</w:t>
      </w:r>
      <w:r w:rsidR="00994DCE" w:rsidRPr="00AF2D2F">
        <w:rPr>
          <w:rFonts w:ascii="Palatino Linotype" w:hAnsi="Palatino Linotype" w:cs="Arial"/>
        </w:rPr>
        <w:t xml:space="preserve"> presentó el recurso de revisión en el que manifestó</w:t>
      </w:r>
      <w:r w:rsidR="008D148D" w:rsidRPr="00AF2D2F">
        <w:rPr>
          <w:rFonts w:ascii="Palatino Linotype" w:hAnsi="Palatino Linotype" w:cs="Arial"/>
        </w:rPr>
        <w:t xml:space="preserve"> </w:t>
      </w:r>
      <w:r w:rsidR="00994DCE" w:rsidRPr="00AF2D2F">
        <w:rPr>
          <w:rFonts w:ascii="Palatino Linotype" w:hAnsi="Palatino Linotype" w:cs="Arial"/>
        </w:rPr>
        <w:t>lo siguiente:</w:t>
      </w:r>
    </w:p>
    <w:p w14:paraId="785EC584" w14:textId="77777777" w:rsidR="00AF2D2F" w:rsidRPr="00A432DF" w:rsidRDefault="00AF2D2F" w:rsidP="00AF2D2F">
      <w:pPr>
        <w:tabs>
          <w:tab w:val="left" w:pos="2745"/>
        </w:tabs>
        <w:spacing w:line="360" w:lineRule="auto"/>
        <w:jc w:val="both"/>
        <w:rPr>
          <w:rFonts w:ascii="Palatino Linotype" w:hAnsi="Palatino Linotype" w:cs="Arial"/>
          <w:b/>
        </w:rPr>
      </w:pPr>
      <w:r w:rsidRPr="00A432DF">
        <w:rPr>
          <w:rFonts w:ascii="Palatino Linotype" w:hAnsi="Palatino Linotype" w:cs="Arial"/>
          <w:b/>
        </w:rPr>
        <w:t xml:space="preserve">Acto impugnado: </w:t>
      </w:r>
      <w:r w:rsidRPr="00A432DF">
        <w:rPr>
          <w:rFonts w:ascii="Palatino Linotype" w:hAnsi="Palatino Linotype" w:cs="Arial"/>
          <w:b/>
        </w:rPr>
        <w:tab/>
      </w:r>
    </w:p>
    <w:p w14:paraId="66CC4F0A" w14:textId="77777777" w:rsidR="00AF2D2F" w:rsidRPr="00A432DF" w:rsidRDefault="00AF2D2F" w:rsidP="00AF2D2F">
      <w:pPr>
        <w:spacing w:line="360" w:lineRule="auto"/>
        <w:ind w:left="851" w:right="900"/>
        <w:jc w:val="both"/>
        <w:rPr>
          <w:rFonts w:ascii="Palatino Linotype" w:hAnsi="Palatino Linotype" w:cs="Arial"/>
          <w:i/>
          <w:sz w:val="2"/>
          <w:szCs w:val="22"/>
          <w:lang w:eastAsia="es-MX"/>
        </w:rPr>
      </w:pPr>
    </w:p>
    <w:p w14:paraId="470116A9" w14:textId="6EA67E8D" w:rsidR="00AF2D2F" w:rsidRPr="003E2DFF" w:rsidRDefault="00AF2D2F" w:rsidP="003E2DFF">
      <w:pPr>
        <w:spacing w:line="276" w:lineRule="auto"/>
        <w:ind w:left="851" w:right="900"/>
        <w:jc w:val="both"/>
        <w:rPr>
          <w:rFonts w:ascii="Palatino Linotype" w:hAnsi="Palatino Linotype" w:cs="Arial"/>
          <w:i/>
          <w:sz w:val="22"/>
          <w:szCs w:val="22"/>
          <w:lang w:val="es-MX" w:eastAsia="es-MX"/>
        </w:rPr>
      </w:pPr>
      <w:r w:rsidRPr="00A432DF">
        <w:rPr>
          <w:rFonts w:ascii="Palatino Linotype" w:hAnsi="Palatino Linotype" w:cs="Arial"/>
          <w:i/>
          <w:sz w:val="22"/>
          <w:szCs w:val="22"/>
          <w:lang w:eastAsia="es-MX"/>
        </w:rPr>
        <w:t>“</w:t>
      </w:r>
      <w:r w:rsidR="003E2DFF" w:rsidRPr="003E2DFF">
        <w:rPr>
          <w:rFonts w:ascii="Palatino Linotype" w:hAnsi="Palatino Linotype" w:cs="Arial"/>
          <w:i/>
          <w:sz w:val="22"/>
          <w:szCs w:val="22"/>
          <w:lang w:val="es-MX" w:eastAsia="es-MX"/>
        </w:rPr>
        <w:t>la respuesta</w:t>
      </w:r>
      <w:proofErr w:type="gramStart"/>
      <w:r w:rsidR="003E2DFF">
        <w:rPr>
          <w:rFonts w:ascii="Palatino Linotype" w:hAnsi="Palatino Linotype" w:cs="Arial"/>
          <w:i/>
          <w:sz w:val="22"/>
          <w:szCs w:val="22"/>
          <w:lang w:val="es-MX" w:eastAsia="es-MX"/>
        </w:rPr>
        <w:t>”</w:t>
      </w:r>
      <w:r w:rsidR="00903F23">
        <w:rPr>
          <w:rFonts w:ascii="Palatino Linotype" w:hAnsi="Palatino Linotype" w:cs="Arial"/>
          <w:i/>
          <w:sz w:val="22"/>
          <w:szCs w:val="22"/>
          <w:lang w:eastAsia="es-MX"/>
        </w:rPr>
        <w:t>(</w:t>
      </w:r>
      <w:proofErr w:type="gramEnd"/>
      <w:r w:rsidRPr="00A432DF">
        <w:rPr>
          <w:rFonts w:ascii="Palatino Linotype" w:hAnsi="Palatino Linotype" w:cs="Arial"/>
          <w:i/>
          <w:sz w:val="22"/>
          <w:szCs w:val="22"/>
          <w:lang w:eastAsia="es-MX"/>
        </w:rPr>
        <w:t>sic)</w:t>
      </w:r>
    </w:p>
    <w:p w14:paraId="0FCF3E0B" w14:textId="77777777" w:rsidR="00AF2D2F" w:rsidRDefault="00AF2D2F" w:rsidP="00306309">
      <w:pPr>
        <w:spacing w:line="360" w:lineRule="auto"/>
        <w:jc w:val="both"/>
        <w:rPr>
          <w:rFonts w:ascii="Palatino Linotype" w:hAnsi="Palatino Linotype"/>
          <w:sz w:val="2"/>
          <w:lang w:val="es-MX" w:eastAsia="es-MX"/>
        </w:rPr>
      </w:pPr>
    </w:p>
    <w:p w14:paraId="22C901FE" w14:textId="77777777" w:rsidR="002C2CD4" w:rsidRDefault="002C2CD4" w:rsidP="00306309">
      <w:pPr>
        <w:spacing w:line="360" w:lineRule="auto"/>
        <w:jc w:val="both"/>
        <w:rPr>
          <w:rFonts w:ascii="Palatino Linotype" w:hAnsi="Palatino Linotype"/>
          <w:sz w:val="2"/>
          <w:lang w:val="es-MX" w:eastAsia="es-MX"/>
        </w:rPr>
      </w:pPr>
    </w:p>
    <w:p w14:paraId="145E43BE" w14:textId="77777777" w:rsidR="002C2CD4" w:rsidRDefault="002C2CD4" w:rsidP="00306309">
      <w:pPr>
        <w:spacing w:line="360" w:lineRule="auto"/>
        <w:jc w:val="both"/>
        <w:rPr>
          <w:rFonts w:ascii="Palatino Linotype" w:hAnsi="Palatino Linotype"/>
          <w:sz w:val="2"/>
          <w:lang w:val="es-MX" w:eastAsia="es-MX"/>
        </w:rPr>
      </w:pPr>
    </w:p>
    <w:p w14:paraId="3F369D8A" w14:textId="489CB35C" w:rsidR="00AF2D2F" w:rsidRPr="00A432DF" w:rsidRDefault="00AF2D2F" w:rsidP="00306309">
      <w:pPr>
        <w:spacing w:line="360" w:lineRule="auto"/>
        <w:jc w:val="both"/>
        <w:rPr>
          <w:rFonts w:ascii="Palatino Linotype" w:hAnsi="Palatino Linotype" w:cs="Arial"/>
        </w:rPr>
      </w:pPr>
      <w:r w:rsidRPr="00A432DF">
        <w:rPr>
          <w:rFonts w:ascii="Palatino Linotype" w:hAnsi="Palatino Linotype" w:cs="Arial"/>
          <w:b/>
        </w:rPr>
        <w:t>Razones o motivos de inconformidad</w:t>
      </w:r>
      <w:r w:rsidRPr="00A432DF">
        <w:rPr>
          <w:rFonts w:ascii="Palatino Linotype" w:hAnsi="Palatino Linotype" w:cs="Arial"/>
        </w:rPr>
        <w:t>:</w:t>
      </w:r>
    </w:p>
    <w:p w14:paraId="2D4696AB" w14:textId="77777777" w:rsidR="00AF2D2F" w:rsidRPr="00A432DF" w:rsidRDefault="00AF2D2F" w:rsidP="00306309">
      <w:pPr>
        <w:spacing w:line="360" w:lineRule="auto"/>
        <w:jc w:val="both"/>
        <w:rPr>
          <w:rFonts w:ascii="Palatino Linotype" w:hAnsi="Palatino Linotype" w:cs="Arial"/>
          <w:sz w:val="2"/>
        </w:rPr>
      </w:pPr>
    </w:p>
    <w:p w14:paraId="0AB66823" w14:textId="2EF05D5C" w:rsidR="008F6B87" w:rsidRDefault="00AF2D2F" w:rsidP="00903F23">
      <w:pPr>
        <w:spacing w:line="360" w:lineRule="auto"/>
        <w:ind w:left="851" w:right="900"/>
        <w:jc w:val="both"/>
        <w:rPr>
          <w:rFonts w:ascii="Palatino Linotype" w:hAnsi="Palatino Linotype" w:cs="Arial"/>
          <w:i/>
          <w:sz w:val="22"/>
          <w:szCs w:val="22"/>
          <w:lang w:eastAsia="es-MX"/>
        </w:rPr>
      </w:pPr>
      <w:bookmarkStart w:id="1" w:name="_Hlk51074851"/>
      <w:proofErr w:type="gramStart"/>
      <w:r w:rsidRPr="00A432DF">
        <w:rPr>
          <w:rFonts w:ascii="Palatino Linotype" w:hAnsi="Palatino Linotype" w:cs="Arial"/>
          <w:i/>
          <w:sz w:val="22"/>
          <w:szCs w:val="22"/>
          <w:lang w:eastAsia="es-MX"/>
        </w:rPr>
        <w:t>“</w:t>
      </w:r>
      <w:r w:rsidR="003E2DFF">
        <w:rPr>
          <w:rFonts w:ascii="Palatino Linotype" w:hAnsi="Palatino Linotype" w:cs="Arial"/>
          <w:i/>
          <w:sz w:val="22"/>
          <w:szCs w:val="22"/>
          <w:lang w:eastAsia="es-MX"/>
        </w:rPr>
        <w:t xml:space="preserve"> no</w:t>
      </w:r>
      <w:proofErr w:type="gramEnd"/>
      <w:r w:rsidR="003E2DFF">
        <w:rPr>
          <w:rFonts w:ascii="Palatino Linotype" w:hAnsi="Palatino Linotype" w:cs="Arial"/>
          <w:i/>
          <w:sz w:val="22"/>
          <w:szCs w:val="22"/>
          <w:lang w:eastAsia="es-MX"/>
        </w:rPr>
        <w:t xml:space="preserve"> se dio respuesta a lo solicitado”</w:t>
      </w:r>
      <w:r w:rsidR="00306309" w:rsidRPr="00306309">
        <w:rPr>
          <w:rFonts w:ascii="Palatino Linotype" w:hAnsi="Palatino Linotype" w:cs="Arial"/>
          <w:i/>
          <w:sz w:val="22"/>
          <w:szCs w:val="22"/>
          <w:lang w:eastAsia="es-MX"/>
        </w:rPr>
        <w:t xml:space="preserve"> </w:t>
      </w:r>
      <w:r w:rsidRPr="00A432DF">
        <w:rPr>
          <w:rFonts w:ascii="Palatino Linotype" w:hAnsi="Palatino Linotype" w:cs="Arial"/>
          <w:i/>
          <w:sz w:val="22"/>
          <w:szCs w:val="22"/>
          <w:lang w:eastAsia="es-MX"/>
        </w:rPr>
        <w:t>(sic)</w:t>
      </w:r>
      <w:bookmarkEnd w:id="1"/>
    </w:p>
    <w:p w14:paraId="3E4E3466" w14:textId="4EDB901C" w:rsidR="00060185" w:rsidRPr="007A5E15" w:rsidRDefault="00C1136A" w:rsidP="00EE43FE">
      <w:pPr>
        <w:spacing w:before="240" w:after="240" w:line="360" w:lineRule="auto"/>
        <w:jc w:val="both"/>
        <w:rPr>
          <w:rFonts w:ascii="Palatino Linotype" w:hAnsi="Palatino Linotype"/>
        </w:rPr>
      </w:pPr>
      <w:r>
        <w:rPr>
          <w:rFonts w:ascii="Palatino Linotype" w:hAnsi="Palatino Linotype" w:cs="Arial"/>
          <w:b/>
        </w:rPr>
        <w:t>4</w:t>
      </w:r>
      <w:r w:rsidR="003A05B8">
        <w:rPr>
          <w:rFonts w:ascii="Palatino Linotype" w:hAnsi="Palatino Linotype" w:cs="Arial"/>
          <w:b/>
        </w:rPr>
        <w:t>.</w:t>
      </w:r>
      <w:r w:rsidR="002426FE" w:rsidRPr="007A5E15">
        <w:rPr>
          <w:rFonts w:ascii="Palatino Linotype" w:hAnsi="Palatino Linotype" w:cs="Arial"/>
          <w:b/>
        </w:rPr>
        <w:t xml:space="preserve"> </w:t>
      </w:r>
      <w:r w:rsidR="002426FE" w:rsidRPr="007A5E15">
        <w:rPr>
          <w:rFonts w:ascii="Palatino Linotype" w:eastAsia="Calibri" w:hAnsi="Palatino Linotype" w:cs="Arial"/>
          <w:b/>
        </w:rPr>
        <w:t>Turno.</w:t>
      </w:r>
      <w:r w:rsidR="002426FE" w:rsidRPr="007A5E15">
        <w:rPr>
          <w:rFonts w:ascii="Palatino Linotype" w:eastAsia="Calibri" w:hAnsi="Palatino Linotype" w:cs="Arial"/>
          <w:b/>
          <w:sz w:val="28"/>
          <w:szCs w:val="28"/>
        </w:rPr>
        <w:t xml:space="preserve"> </w:t>
      </w:r>
      <w:r w:rsidR="00F5055E" w:rsidRPr="007A5E1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Pr>
          <w:rFonts w:ascii="Palatino Linotype" w:hAnsi="Palatino Linotype" w:cs="Arial"/>
        </w:rPr>
        <w:t xml:space="preserve">a la </w:t>
      </w:r>
      <w:r w:rsidR="005A482F" w:rsidRPr="007A5E15">
        <w:rPr>
          <w:rFonts w:ascii="Palatino Linotype" w:eastAsia="Calibri" w:hAnsi="Palatino Linotype" w:cs="Arial"/>
        </w:rPr>
        <w:t>Comisionad</w:t>
      </w:r>
      <w:r>
        <w:rPr>
          <w:rFonts w:ascii="Palatino Linotype" w:eastAsia="Calibri" w:hAnsi="Palatino Linotype" w:cs="Arial"/>
        </w:rPr>
        <w:t>a</w:t>
      </w:r>
      <w:r w:rsidR="00F5055E" w:rsidRPr="007A5E15">
        <w:rPr>
          <w:rFonts w:ascii="Palatino Linotype" w:eastAsia="Calibri" w:hAnsi="Palatino Linotype" w:cs="Arial"/>
        </w:rPr>
        <w:t xml:space="preserve"> </w:t>
      </w:r>
      <w:r>
        <w:rPr>
          <w:rFonts w:ascii="Palatino Linotype" w:eastAsia="Calibri" w:hAnsi="Palatino Linotype" w:cs="Arial"/>
          <w:b/>
        </w:rPr>
        <w:t>Guadalupe Ramírez Peña</w:t>
      </w:r>
      <w:r w:rsidR="00F7007F" w:rsidRPr="007A5E15">
        <w:rPr>
          <w:rFonts w:ascii="Palatino Linotype" w:eastAsia="Calibri" w:hAnsi="Palatino Linotype" w:cs="Arial"/>
          <w:b/>
        </w:rPr>
        <w:t xml:space="preserve">, </w:t>
      </w:r>
      <w:r w:rsidR="00F7007F" w:rsidRPr="007A5E15">
        <w:rPr>
          <w:rFonts w:ascii="Palatino Linotype" w:hAnsi="Palatino Linotype"/>
        </w:rPr>
        <w:t xml:space="preserve">a efecto de que analizara sobre su admisión o su </w:t>
      </w:r>
      <w:proofErr w:type="spellStart"/>
      <w:r w:rsidR="00F7007F" w:rsidRPr="007A5E15">
        <w:rPr>
          <w:rFonts w:ascii="Palatino Linotype" w:hAnsi="Palatino Linotype"/>
        </w:rPr>
        <w:t>desechamiento</w:t>
      </w:r>
      <w:proofErr w:type="spellEnd"/>
      <w:r w:rsidR="00F7007F" w:rsidRPr="007A5E15">
        <w:rPr>
          <w:rFonts w:ascii="Palatino Linotype" w:hAnsi="Palatino Linotype"/>
        </w:rPr>
        <w:t>.</w:t>
      </w:r>
    </w:p>
    <w:p w14:paraId="593D08EA" w14:textId="46A7DD67" w:rsidR="002E0D1C" w:rsidRPr="007A5E15" w:rsidRDefault="00C1136A" w:rsidP="00903F23">
      <w:pPr>
        <w:spacing w:before="240" w:after="240" w:line="360" w:lineRule="auto"/>
        <w:jc w:val="both"/>
        <w:rPr>
          <w:rFonts w:ascii="Palatino Linotype" w:hAnsi="Palatino Linotype" w:cs="Arial"/>
          <w:b/>
        </w:rPr>
      </w:pPr>
      <w:r>
        <w:rPr>
          <w:rFonts w:ascii="Palatino Linotype" w:hAnsi="Palatino Linotype" w:cs="Arial"/>
          <w:b/>
        </w:rPr>
        <w:t>5</w:t>
      </w:r>
      <w:r w:rsidR="00F5055E" w:rsidRPr="007A5E15">
        <w:rPr>
          <w:rFonts w:ascii="Palatino Linotype" w:hAnsi="Palatino Linotype" w:cs="Arial"/>
          <w:b/>
        </w:rPr>
        <w:t>.</w:t>
      </w:r>
      <w:r w:rsidR="00F5055E" w:rsidRPr="007A5E15">
        <w:rPr>
          <w:rFonts w:ascii="Palatino Linotype" w:hAnsi="Palatino Linotype" w:cs="Arial"/>
          <w:b/>
          <w:i/>
        </w:rPr>
        <w:t xml:space="preserve"> </w:t>
      </w:r>
      <w:r w:rsidR="00F5055E" w:rsidRPr="007A5E15">
        <w:rPr>
          <w:rFonts w:ascii="Palatino Linotype" w:hAnsi="Palatino Linotype" w:cs="Arial"/>
          <w:b/>
        </w:rPr>
        <w:t>Admisión del Recurso</w:t>
      </w:r>
      <w:r w:rsidR="00F7007F" w:rsidRPr="007A5E15">
        <w:rPr>
          <w:rFonts w:ascii="Palatino Linotype" w:hAnsi="Palatino Linotype" w:cs="Arial"/>
          <w:b/>
        </w:rPr>
        <w:t xml:space="preserve"> de revisión</w:t>
      </w:r>
      <w:r w:rsidR="00F5055E" w:rsidRPr="007A5E15">
        <w:rPr>
          <w:rFonts w:ascii="Palatino Linotype" w:hAnsi="Palatino Linotype" w:cs="Arial"/>
          <w:b/>
        </w:rPr>
        <w:t>.</w:t>
      </w:r>
      <w:r w:rsidR="00F5055E" w:rsidRPr="007A5E15">
        <w:rPr>
          <w:rFonts w:ascii="Palatino Linotype" w:hAnsi="Palatino Linotype" w:cs="Arial"/>
          <w:sz w:val="28"/>
          <w:szCs w:val="28"/>
        </w:rPr>
        <w:t xml:space="preserve"> </w:t>
      </w:r>
      <w:r w:rsidR="005A482F" w:rsidRPr="007A5E15">
        <w:rPr>
          <w:rFonts w:ascii="Palatino Linotype" w:hAnsi="Palatino Linotype" w:cs="Arial"/>
          <w:sz w:val="28"/>
          <w:szCs w:val="28"/>
        </w:rPr>
        <w:t>El</w:t>
      </w:r>
      <w:r w:rsidR="00AF2D2F">
        <w:rPr>
          <w:rFonts w:ascii="Palatino Linotype" w:hAnsi="Palatino Linotype" w:cs="Arial"/>
          <w:b/>
        </w:rPr>
        <w:t xml:space="preserve"> </w:t>
      </w:r>
      <w:r w:rsidR="003E2DFF">
        <w:rPr>
          <w:rFonts w:ascii="Palatino Linotype" w:hAnsi="Palatino Linotype" w:cs="Arial"/>
          <w:b/>
        </w:rPr>
        <w:t>cuatro</w:t>
      </w:r>
      <w:r w:rsidR="00851450" w:rsidRPr="007A5E15">
        <w:rPr>
          <w:rFonts w:ascii="Palatino Linotype" w:hAnsi="Palatino Linotype" w:cs="Arial"/>
          <w:b/>
        </w:rPr>
        <w:t xml:space="preserve"> de </w:t>
      </w:r>
      <w:r w:rsidR="003E2DFF">
        <w:rPr>
          <w:rFonts w:ascii="Palatino Linotype" w:hAnsi="Palatino Linotype" w:cs="Arial"/>
          <w:b/>
        </w:rPr>
        <w:t>febrero</w:t>
      </w:r>
      <w:r w:rsidR="00924415" w:rsidRPr="007A5E15">
        <w:rPr>
          <w:rFonts w:ascii="Palatino Linotype" w:hAnsi="Palatino Linotype" w:cs="Arial"/>
          <w:b/>
        </w:rPr>
        <w:t xml:space="preserve"> </w:t>
      </w:r>
      <w:r w:rsidR="00673AAB" w:rsidRPr="007A5E15">
        <w:rPr>
          <w:rFonts w:ascii="Palatino Linotype" w:hAnsi="Palatino Linotype" w:cs="Arial"/>
          <w:b/>
        </w:rPr>
        <w:t xml:space="preserve">de dos mil </w:t>
      </w:r>
      <w:r w:rsidR="00306309">
        <w:rPr>
          <w:rFonts w:ascii="Palatino Linotype" w:hAnsi="Palatino Linotype" w:cs="Arial"/>
          <w:b/>
        </w:rPr>
        <w:t>veinti</w:t>
      </w:r>
      <w:r w:rsidR="003E2DFF">
        <w:rPr>
          <w:rFonts w:ascii="Palatino Linotype" w:hAnsi="Palatino Linotype" w:cs="Arial"/>
          <w:b/>
        </w:rPr>
        <w:t>dós</w:t>
      </w:r>
      <w:r w:rsidR="00FB5553" w:rsidRPr="007A5E15">
        <w:rPr>
          <w:rFonts w:ascii="Palatino Linotype" w:hAnsi="Palatino Linotype" w:cs="Arial"/>
          <w:b/>
        </w:rPr>
        <w:t>,</w:t>
      </w:r>
      <w:r w:rsidR="00F7007F" w:rsidRPr="007A5E15">
        <w:rPr>
          <w:rFonts w:ascii="Palatino Linotype" w:hAnsi="Palatino Linotype" w:cs="Arial"/>
          <w:b/>
        </w:rPr>
        <w:t xml:space="preserve"> </w:t>
      </w:r>
      <w:r w:rsidR="00F7007F" w:rsidRPr="007A5E15">
        <w:rPr>
          <w:rFonts w:ascii="Palatino Linotype" w:hAnsi="Palatino Linotype" w:cs="Arial"/>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3E2DFF" w:rsidRPr="003E2DFF">
        <w:rPr>
          <w:rFonts w:ascii="Palatino Linotype" w:hAnsi="Palatino Linotype" w:cs="Arial"/>
          <w:b/>
          <w:bCs/>
        </w:rPr>
        <w:t>SUJETO OBLIGADO</w:t>
      </w:r>
      <w:r w:rsidR="003E2DFF" w:rsidRPr="007A5E15">
        <w:rPr>
          <w:rFonts w:ascii="Palatino Linotype" w:hAnsi="Palatino Linotype" w:cs="Arial"/>
        </w:rPr>
        <w:t xml:space="preserve"> </w:t>
      </w:r>
      <w:r w:rsidR="00F7007F" w:rsidRPr="007A5E15">
        <w:rPr>
          <w:rFonts w:ascii="Palatino Linotype" w:hAnsi="Palatino Linotype" w:cs="Arial"/>
        </w:rPr>
        <w:t>presentara su informe justificado.</w:t>
      </w:r>
    </w:p>
    <w:p w14:paraId="365886BF" w14:textId="5187E3A6" w:rsidR="008D148D" w:rsidRDefault="00C1136A" w:rsidP="00903F23">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6</w:t>
      </w:r>
      <w:r w:rsidR="004946EA" w:rsidRPr="007A5E15">
        <w:rPr>
          <w:rFonts w:ascii="Palatino Linotype" w:hAnsi="Palatino Linotype" w:cs="Arial"/>
          <w:b/>
        </w:rPr>
        <w:t xml:space="preserve">. </w:t>
      </w:r>
      <w:r w:rsidR="00661AF5" w:rsidRPr="007A5E15">
        <w:rPr>
          <w:rFonts w:ascii="Palatino Linotype" w:hAnsi="Palatino Linotype" w:cs="Arial"/>
          <w:b/>
        </w:rPr>
        <w:t>Manifestaciones</w:t>
      </w:r>
      <w:r w:rsidR="00661AF5" w:rsidRPr="007A5E15">
        <w:rPr>
          <w:rFonts w:ascii="Palatino Linotype" w:hAnsi="Palatino Linotype" w:cs="Arial"/>
        </w:rPr>
        <w:t>.</w:t>
      </w:r>
      <w:r w:rsidR="00661AF5" w:rsidRPr="007A5E15">
        <w:rPr>
          <w:rFonts w:ascii="Palatino Linotype" w:hAnsi="Palatino Linotype" w:cs="Arial"/>
          <w:sz w:val="28"/>
        </w:rPr>
        <w:t xml:space="preserve"> </w:t>
      </w:r>
      <w:r>
        <w:rPr>
          <w:rFonts w:ascii="Palatino Linotype" w:hAnsi="Palatino Linotype" w:cs="Arial"/>
        </w:rPr>
        <w:t>El</w:t>
      </w:r>
      <w:r w:rsidR="00356793" w:rsidRPr="00356793">
        <w:rPr>
          <w:rFonts w:ascii="Palatino Linotype" w:hAnsi="Palatino Linotype" w:cs="Arial"/>
        </w:rPr>
        <w:t xml:space="preserve"> </w:t>
      </w:r>
      <w:r w:rsidR="00BB7992">
        <w:rPr>
          <w:rFonts w:ascii="Palatino Linotype" w:hAnsi="Palatino Linotype" w:cs="Arial"/>
          <w:b/>
        </w:rPr>
        <w:t>quince</w:t>
      </w:r>
      <w:r w:rsidR="004F7E4D" w:rsidRPr="007A5E15">
        <w:rPr>
          <w:rFonts w:ascii="Palatino Linotype" w:hAnsi="Palatino Linotype" w:cs="Arial"/>
          <w:b/>
        </w:rPr>
        <w:t xml:space="preserve"> de </w:t>
      </w:r>
      <w:r w:rsidR="00BB7992">
        <w:rPr>
          <w:rFonts w:ascii="Palatino Linotype" w:hAnsi="Palatino Linotype" w:cs="Arial"/>
          <w:b/>
        </w:rPr>
        <w:t>febrero</w:t>
      </w:r>
      <w:r w:rsidR="004F7E4D" w:rsidRPr="007A5E15">
        <w:rPr>
          <w:rFonts w:ascii="Palatino Linotype" w:hAnsi="Palatino Linotype" w:cs="Arial"/>
          <w:b/>
        </w:rPr>
        <w:t xml:space="preserve"> de dos mil </w:t>
      </w:r>
      <w:r w:rsidR="004F7E4D">
        <w:rPr>
          <w:rFonts w:ascii="Palatino Linotype" w:hAnsi="Palatino Linotype" w:cs="Arial"/>
          <w:b/>
        </w:rPr>
        <w:t>veinti</w:t>
      </w:r>
      <w:r w:rsidR="00BB7992">
        <w:rPr>
          <w:rFonts w:ascii="Palatino Linotype" w:hAnsi="Palatino Linotype" w:cs="Arial"/>
          <w:b/>
        </w:rPr>
        <w:t>dós</w:t>
      </w:r>
      <w:r w:rsidR="004F7E4D">
        <w:rPr>
          <w:rFonts w:ascii="Palatino Linotype" w:hAnsi="Palatino Linotype" w:cs="Arial"/>
        </w:rPr>
        <w:t xml:space="preserve"> </w:t>
      </w:r>
      <w:r w:rsidR="00356793">
        <w:rPr>
          <w:rFonts w:ascii="Palatino Linotype" w:hAnsi="Palatino Linotype" w:cs="Arial"/>
        </w:rPr>
        <w:t>el</w:t>
      </w:r>
      <w:r w:rsidR="00D25B51">
        <w:rPr>
          <w:rFonts w:ascii="Palatino Linotype" w:hAnsi="Palatino Linotype" w:cs="Arial"/>
        </w:rPr>
        <w:t xml:space="preserve"> </w:t>
      </w:r>
      <w:r w:rsidR="00D25B51">
        <w:rPr>
          <w:rFonts w:ascii="Palatino Linotype" w:hAnsi="Palatino Linotype" w:cs="Arial"/>
          <w:b/>
        </w:rPr>
        <w:t xml:space="preserve">SUJETO OBLIGADO </w:t>
      </w:r>
      <w:r w:rsidR="00AF2D2F">
        <w:rPr>
          <w:rFonts w:ascii="Palatino Linotype" w:hAnsi="Palatino Linotype" w:cs="Arial"/>
        </w:rPr>
        <w:t xml:space="preserve">rindió informe justificado </w:t>
      </w:r>
      <w:r w:rsidR="00945FE0">
        <w:rPr>
          <w:rFonts w:ascii="Palatino Linotype" w:hAnsi="Palatino Linotype" w:cs="Arial"/>
        </w:rPr>
        <w:t>a través de</w:t>
      </w:r>
      <w:r w:rsidR="00BB7992">
        <w:rPr>
          <w:rFonts w:ascii="Palatino Linotype" w:hAnsi="Palatino Linotype" w:cs="Arial"/>
        </w:rPr>
        <w:t xml:space="preserve"> </w:t>
      </w:r>
      <w:r w:rsidR="00945FE0">
        <w:rPr>
          <w:rFonts w:ascii="Palatino Linotype" w:hAnsi="Palatino Linotype" w:cs="Arial"/>
        </w:rPr>
        <w:t>l</w:t>
      </w:r>
      <w:r w:rsidR="00BB7992">
        <w:rPr>
          <w:rFonts w:ascii="Palatino Linotype" w:hAnsi="Palatino Linotype" w:cs="Arial"/>
        </w:rPr>
        <w:t>os</w:t>
      </w:r>
      <w:r w:rsidR="00945FE0">
        <w:rPr>
          <w:rFonts w:ascii="Palatino Linotype" w:hAnsi="Palatino Linotype" w:cs="Arial"/>
        </w:rPr>
        <w:t xml:space="preserve"> a</w:t>
      </w:r>
      <w:r w:rsidR="00306309">
        <w:rPr>
          <w:rFonts w:ascii="Palatino Linotype" w:hAnsi="Palatino Linotype" w:cs="Arial"/>
        </w:rPr>
        <w:t>rchivo</w:t>
      </w:r>
      <w:r w:rsidR="00BB7992">
        <w:rPr>
          <w:rFonts w:ascii="Palatino Linotype" w:hAnsi="Palatino Linotype" w:cs="Arial"/>
        </w:rPr>
        <w:t>s</w:t>
      </w:r>
      <w:r w:rsidR="00306309">
        <w:rPr>
          <w:rFonts w:ascii="Palatino Linotype" w:hAnsi="Palatino Linotype" w:cs="Arial"/>
        </w:rPr>
        <w:t xml:space="preserve"> electrónico</w:t>
      </w:r>
      <w:r w:rsidR="00BB7992">
        <w:rPr>
          <w:rFonts w:ascii="Palatino Linotype" w:hAnsi="Palatino Linotype" w:cs="Arial"/>
        </w:rPr>
        <w:t xml:space="preserve">s </w:t>
      </w:r>
      <w:r w:rsidR="00356793">
        <w:rPr>
          <w:rFonts w:ascii="Palatino Linotype" w:hAnsi="Palatino Linotype" w:cs="Arial"/>
        </w:rPr>
        <w:t>siguiente</w:t>
      </w:r>
      <w:r w:rsidR="00BB7992">
        <w:rPr>
          <w:rFonts w:ascii="Palatino Linotype" w:hAnsi="Palatino Linotype" w:cs="Arial"/>
        </w:rPr>
        <w:t>s</w:t>
      </w:r>
      <w:r w:rsidR="00356793">
        <w:rPr>
          <w:rFonts w:ascii="Palatino Linotype" w:hAnsi="Palatino Linotype" w:cs="Arial"/>
        </w:rPr>
        <w:t xml:space="preserve">: </w:t>
      </w:r>
    </w:p>
    <w:p w14:paraId="0D5A385F" w14:textId="0430730A" w:rsidR="00726992" w:rsidRPr="00726992" w:rsidRDefault="00356793" w:rsidP="00642B15">
      <w:pPr>
        <w:pStyle w:val="NormalWeb"/>
        <w:numPr>
          <w:ilvl w:val="0"/>
          <w:numId w:val="34"/>
        </w:numPr>
        <w:spacing w:line="360" w:lineRule="auto"/>
        <w:jc w:val="both"/>
        <w:rPr>
          <w:rFonts w:ascii="Palatino Linotype" w:hAnsi="Palatino Linotype" w:cs="Arial"/>
        </w:rPr>
      </w:pPr>
      <w:r w:rsidRPr="00356793">
        <w:rPr>
          <w:rFonts w:ascii="Palatino Linotype" w:hAnsi="Palatino Linotype" w:cs="Arial"/>
          <w:b/>
          <w:i/>
          <w:szCs w:val="28"/>
        </w:rPr>
        <w:lastRenderedPageBreak/>
        <w:t>“</w:t>
      </w:r>
      <w:r w:rsidR="00BB7992" w:rsidRPr="00BB7992">
        <w:rPr>
          <w:rFonts w:ascii="Palatino Linotype" w:hAnsi="Palatino Linotype" w:cs="Arial"/>
          <w:b/>
          <w:bCs/>
        </w:rPr>
        <w:t xml:space="preserve">Informe de </w:t>
      </w:r>
      <w:proofErr w:type="spellStart"/>
      <w:r w:rsidR="00BB7992" w:rsidRPr="00BB7992">
        <w:rPr>
          <w:rFonts w:ascii="Palatino Linotype" w:hAnsi="Palatino Linotype" w:cs="Arial"/>
          <w:b/>
          <w:bCs/>
        </w:rPr>
        <w:t>Justificacion</w:t>
      </w:r>
      <w:proofErr w:type="spellEnd"/>
      <w:r w:rsidR="00BB7992" w:rsidRPr="00BB7992">
        <w:rPr>
          <w:rFonts w:ascii="Palatino Linotype" w:hAnsi="Palatino Linotype" w:cs="Arial"/>
          <w:b/>
          <w:bCs/>
        </w:rPr>
        <w:t xml:space="preserve"> 0010.pdf</w:t>
      </w:r>
      <w:r w:rsidRPr="002319B8">
        <w:rPr>
          <w:rFonts w:ascii="Palatino Linotype" w:hAnsi="Palatino Linotype" w:cs="Arial"/>
          <w:b/>
          <w:bCs/>
        </w:rPr>
        <w:t>”:</w:t>
      </w:r>
      <w:r w:rsidRPr="00726992">
        <w:rPr>
          <w:rFonts w:ascii="Palatino Linotype" w:hAnsi="Palatino Linotype" w:cs="Arial"/>
        </w:rPr>
        <w:t xml:space="preserve"> </w:t>
      </w:r>
      <w:r w:rsidR="002D5C22" w:rsidRPr="00726992">
        <w:rPr>
          <w:rFonts w:ascii="Palatino Linotype" w:hAnsi="Palatino Linotype" w:cs="Arial"/>
        </w:rPr>
        <w:t xml:space="preserve"> </w:t>
      </w:r>
      <w:r w:rsidR="00E2716F" w:rsidRPr="00726992">
        <w:rPr>
          <w:rFonts w:ascii="Palatino Linotype" w:hAnsi="Palatino Linotype" w:cs="Arial"/>
        </w:rPr>
        <w:t>Oficio</w:t>
      </w:r>
      <w:r w:rsidR="00642B15">
        <w:rPr>
          <w:rFonts w:ascii="Palatino Linotype" w:hAnsi="Palatino Linotype" w:cs="Arial"/>
        </w:rPr>
        <w:t xml:space="preserve"> </w:t>
      </w:r>
      <w:r w:rsidR="00BB7992">
        <w:rPr>
          <w:rFonts w:ascii="Palatino Linotype" w:hAnsi="Palatino Linotype" w:cs="Arial"/>
        </w:rPr>
        <w:t>No. 2010C0101030000S/UT</w:t>
      </w:r>
      <w:r w:rsidR="00642B15">
        <w:rPr>
          <w:rFonts w:ascii="Palatino Linotype" w:hAnsi="Palatino Linotype" w:cs="Arial"/>
        </w:rPr>
        <w:t xml:space="preserve">/241/2022 </w:t>
      </w:r>
      <w:r w:rsidR="00306309" w:rsidRPr="00726992">
        <w:rPr>
          <w:rFonts w:ascii="Palatino Linotype" w:hAnsi="Palatino Linotype" w:cs="Arial"/>
        </w:rPr>
        <w:t>del</w:t>
      </w:r>
      <w:r w:rsidR="00642B15">
        <w:rPr>
          <w:rFonts w:ascii="Palatino Linotype" w:hAnsi="Palatino Linotype" w:cs="Arial"/>
        </w:rPr>
        <w:t xml:space="preserve"> quince</w:t>
      </w:r>
      <w:r w:rsidR="004F7E4D" w:rsidRPr="00726992">
        <w:rPr>
          <w:rFonts w:ascii="Palatino Linotype" w:hAnsi="Palatino Linotype" w:cs="Arial"/>
        </w:rPr>
        <w:t xml:space="preserve"> de </w:t>
      </w:r>
      <w:r w:rsidR="00642B15">
        <w:rPr>
          <w:rFonts w:ascii="Palatino Linotype" w:hAnsi="Palatino Linotype" w:cs="Arial"/>
        </w:rPr>
        <w:t>febrero</w:t>
      </w:r>
      <w:r w:rsidR="004F7E4D" w:rsidRPr="00726992">
        <w:rPr>
          <w:rFonts w:ascii="Palatino Linotype" w:hAnsi="Palatino Linotype" w:cs="Arial"/>
        </w:rPr>
        <w:t xml:space="preserve"> de dos mil veint</w:t>
      </w:r>
      <w:r w:rsidR="00642B15">
        <w:rPr>
          <w:rFonts w:ascii="Palatino Linotype" w:hAnsi="Palatino Linotype" w:cs="Arial"/>
        </w:rPr>
        <w:t>idós</w:t>
      </w:r>
      <w:r w:rsidR="002D5C22" w:rsidRPr="00726992">
        <w:rPr>
          <w:rFonts w:ascii="Palatino Linotype" w:hAnsi="Palatino Linotype" w:cs="Arial"/>
        </w:rPr>
        <w:t xml:space="preserve">, suscrito por </w:t>
      </w:r>
      <w:r w:rsidR="00514213" w:rsidRPr="00726992">
        <w:rPr>
          <w:rFonts w:ascii="Palatino Linotype" w:hAnsi="Palatino Linotype" w:cs="Arial"/>
        </w:rPr>
        <w:t xml:space="preserve">el </w:t>
      </w:r>
      <w:r w:rsidR="00726992">
        <w:rPr>
          <w:rFonts w:ascii="Palatino Linotype" w:hAnsi="Palatino Linotype" w:cs="Arial"/>
        </w:rPr>
        <w:t>Jefe de</w:t>
      </w:r>
      <w:r w:rsidR="00642B15">
        <w:rPr>
          <w:rFonts w:ascii="Palatino Linotype" w:hAnsi="Palatino Linotype" w:cs="Arial"/>
        </w:rPr>
        <w:t>l Departamento de Legislación y Consulta y Suplente de Titular de la Unidad de Transparencia</w:t>
      </w:r>
      <w:r w:rsidR="00514213" w:rsidRPr="00726992">
        <w:rPr>
          <w:rFonts w:ascii="Palatino Linotype" w:hAnsi="Palatino Linotype" w:cs="Arial"/>
        </w:rPr>
        <w:t>,</w:t>
      </w:r>
      <w:r w:rsidR="002D5C22" w:rsidRPr="00726992">
        <w:rPr>
          <w:rFonts w:ascii="Palatino Linotype" w:hAnsi="Palatino Linotype" w:cs="Arial"/>
        </w:rPr>
        <w:t xml:space="preserve"> por medio del cual </w:t>
      </w:r>
      <w:r w:rsidR="00514213" w:rsidRPr="00726992">
        <w:rPr>
          <w:rFonts w:ascii="Palatino Linotype" w:hAnsi="Palatino Linotype" w:cs="Arial"/>
        </w:rPr>
        <w:t xml:space="preserve">rinde </w:t>
      </w:r>
      <w:r w:rsidR="00726992">
        <w:rPr>
          <w:rFonts w:ascii="Palatino Linotype" w:hAnsi="Palatino Linotype" w:cs="Arial"/>
        </w:rPr>
        <w:t xml:space="preserve">el informe justificado, </w:t>
      </w:r>
      <w:r w:rsidR="00514213" w:rsidRPr="00726992">
        <w:rPr>
          <w:rFonts w:ascii="Palatino Linotype" w:hAnsi="Palatino Linotype" w:cs="Arial"/>
        </w:rPr>
        <w:t>en los términos siguientes:</w:t>
      </w:r>
      <w:r w:rsidR="00726992" w:rsidRPr="00726992">
        <w:rPr>
          <w:rFonts w:ascii="Palatino Linotype" w:hAnsi="Palatino Linotype" w:cs="Arial"/>
        </w:rPr>
        <w:t xml:space="preserve"> </w:t>
      </w:r>
    </w:p>
    <w:p w14:paraId="390017B7" w14:textId="67775033" w:rsidR="00642B15" w:rsidRPr="00FF3427" w:rsidRDefault="00726992" w:rsidP="00FF3427">
      <w:pPr>
        <w:pStyle w:val="NormalWeb"/>
        <w:spacing w:line="276" w:lineRule="auto"/>
        <w:ind w:left="900" w:right="378"/>
        <w:jc w:val="both"/>
        <w:rPr>
          <w:rFonts w:ascii="Palatino Linotype" w:hAnsi="Palatino Linotype" w:cs="Arial"/>
          <w:i/>
          <w:iCs/>
          <w:sz w:val="22"/>
          <w:szCs w:val="22"/>
        </w:rPr>
      </w:pPr>
      <w:r w:rsidRPr="00FF3427">
        <w:rPr>
          <w:rFonts w:ascii="Palatino Linotype" w:hAnsi="Palatino Linotype" w:cs="Arial"/>
          <w:sz w:val="22"/>
          <w:szCs w:val="22"/>
        </w:rPr>
        <w:t>“…</w:t>
      </w:r>
      <w:r w:rsidR="00642B15" w:rsidRPr="00FF3427">
        <w:rPr>
          <w:rFonts w:ascii="Palatino Linotype" w:hAnsi="Palatino Linotype" w:cs="Arial"/>
          <w:i/>
          <w:iCs/>
          <w:sz w:val="22"/>
          <w:szCs w:val="22"/>
        </w:rPr>
        <w:t xml:space="preserve"> </w:t>
      </w:r>
      <w:r w:rsidR="00925FE8" w:rsidRPr="00FF3427">
        <w:rPr>
          <w:rFonts w:ascii="Palatino Linotype" w:hAnsi="Palatino Linotype" w:cs="Arial"/>
          <w:i/>
          <w:iCs/>
          <w:sz w:val="22"/>
          <w:szCs w:val="22"/>
        </w:rPr>
        <w:t>E</w:t>
      </w:r>
      <w:r w:rsidR="00642B15" w:rsidRPr="00FF3427">
        <w:rPr>
          <w:rFonts w:ascii="Palatino Linotype" w:hAnsi="Palatino Linotype" w:cs="Arial"/>
          <w:i/>
          <w:iCs/>
          <w:sz w:val="22"/>
          <w:szCs w:val="22"/>
        </w:rPr>
        <w:t xml:space="preserve">n primera instancia me permito hacer referencia </w:t>
      </w:r>
      <w:r w:rsidR="00925FE8" w:rsidRPr="00FF3427">
        <w:rPr>
          <w:rFonts w:ascii="Palatino Linotype" w:hAnsi="Palatino Linotype" w:cs="Arial"/>
          <w:i/>
          <w:iCs/>
          <w:sz w:val="22"/>
          <w:szCs w:val="22"/>
        </w:rPr>
        <w:t xml:space="preserve">que </w:t>
      </w:r>
      <w:r w:rsidR="00642B15" w:rsidRPr="00FF3427">
        <w:rPr>
          <w:rFonts w:ascii="Palatino Linotype" w:hAnsi="Palatino Linotype" w:cs="Arial"/>
          <w:i/>
          <w:iCs/>
          <w:sz w:val="22"/>
          <w:szCs w:val="22"/>
        </w:rPr>
        <w:t xml:space="preserve">el </w:t>
      </w:r>
      <w:r w:rsidR="00925FE8" w:rsidRPr="00FF3427">
        <w:rPr>
          <w:rFonts w:ascii="Palatino Linotype" w:hAnsi="Palatino Linotype" w:cs="Arial"/>
          <w:i/>
          <w:iCs/>
          <w:sz w:val="22"/>
          <w:szCs w:val="22"/>
        </w:rPr>
        <w:t>S</w:t>
      </w:r>
      <w:r w:rsidR="00642B15" w:rsidRPr="00FF3427">
        <w:rPr>
          <w:rFonts w:ascii="Palatino Linotype" w:hAnsi="Palatino Linotype" w:cs="Arial"/>
          <w:i/>
          <w:iCs/>
          <w:sz w:val="22"/>
          <w:szCs w:val="22"/>
        </w:rPr>
        <w:t xml:space="preserve">ervidor </w:t>
      </w:r>
      <w:r w:rsidR="00925FE8" w:rsidRPr="00FF3427">
        <w:rPr>
          <w:rFonts w:ascii="Palatino Linotype" w:hAnsi="Palatino Linotype" w:cs="Arial"/>
          <w:i/>
          <w:iCs/>
          <w:sz w:val="22"/>
          <w:szCs w:val="22"/>
        </w:rPr>
        <w:t>P</w:t>
      </w:r>
      <w:r w:rsidR="00642B15" w:rsidRPr="00FF3427">
        <w:rPr>
          <w:rFonts w:ascii="Palatino Linotype" w:hAnsi="Palatino Linotype" w:cs="Arial"/>
          <w:i/>
          <w:iCs/>
          <w:sz w:val="22"/>
          <w:szCs w:val="22"/>
        </w:rPr>
        <w:t xml:space="preserve">úblico </w:t>
      </w:r>
      <w:r w:rsidR="00925FE8" w:rsidRPr="00FF3427">
        <w:rPr>
          <w:rFonts w:ascii="Palatino Linotype" w:hAnsi="Palatino Linotype" w:cs="Arial"/>
          <w:i/>
          <w:iCs/>
          <w:sz w:val="22"/>
          <w:szCs w:val="22"/>
        </w:rPr>
        <w:t>H</w:t>
      </w:r>
      <w:r w:rsidR="00642B15" w:rsidRPr="00FF3427">
        <w:rPr>
          <w:rFonts w:ascii="Palatino Linotype" w:hAnsi="Palatino Linotype" w:cs="Arial"/>
          <w:i/>
          <w:iCs/>
          <w:sz w:val="22"/>
          <w:szCs w:val="22"/>
        </w:rPr>
        <w:t xml:space="preserve">abilitado de la </w:t>
      </w:r>
      <w:r w:rsidR="00925FE8" w:rsidRPr="00FF3427">
        <w:rPr>
          <w:rFonts w:ascii="Palatino Linotype" w:hAnsi="Palatino Linotype" w:cs="Arial"/>
          <w:i/>
          <w:iCs/>
          <w:sz w:val="22"/>
          <w:szCs w:val="22"/>
        </w:rPr>
        <w:t>D</w:t>
      </w:r>
      <w:r w:rsidR="00642B15" w:rsidRPr="00FF3427">
        <w:rPr>
          <w:rFonts w:ascii="Palatino Linotype" w:hAnsi="Palatino Linotype" w:cs="Arial"/>
          <w:i/>
          <w:iCs/>
          <w:sz w:val="22"/>
          <w:szCs w:val="22"/>
        </w:rPr>
        <w:t xml:space="preserve">irección de </w:t>
      </w:r>
      <w:r w:rsidR="00925FE8" w:rsidRPr="00FF3427">
        <w:rPr>
          <w:rFonts w:ascii="Palatino Linotype" w:hAnsi="Palatino Linotype" w:cs="Arial"/>
          <w:i/>
          <w:iCs/>
          <w:sz w:val="22"/>
          <w:szCs w:val="22"/>
        </w:rPr>
        <w:t>R</w:t>
      </w:r>
      <w:r w:rsidR="00642B15" w:rsidRPr="00FF3427">
        <w:rPr>
          <w:rFonts w:ascii="Palatino Linotype" w:hAnsi="Palatino Linotype" w:cs="Arial"/>
          <w:i/>
          <w:iCs/>
          <w:sz w:val="22"/>
          <w:szCs w:val="22"/>
        </w:rPr>
        <w:t xml:space="preserve">ecursos </w:t>
      </w:r>
      <w:r w:rsidR="00925FE8" w:rsidRPr="00FF3427">
        <w:rPr>
          <w:rFonts w:ascii="Palatino Linotype" w:hAnsi="Palatino Linotype" w:cs="Arial"/>
          <w:i/>
          <w:iCs/>
          <w:sz w:val="22"/>
          <w:szCs w:val="22"/>
        </w:rPr>
        <w:t>M</w:t>
      </w:r>
      <w:r w:rsidR="00642B15" w:rsidRPr="00FF3427">
        <w:rPr>
          <w:rFonts w:ascii="Palatino Linotype" w:hAnsi="Palatino Linotype" w:cs="Arial"/>
          <w:i/>
          <w:iCs/>
          <w:sz w:val="22"/>
          <w:szCs w:val="22"/>
        </w:rPr>
        <w:t xml:space="preserve">ateriales y </w:t>
      </w:r>
      <w:r w:rsidR="00925FE8" w:rsidRPr="00FF3427">
        <w:rPr>
          <w:rFonts w:ascii="Palatino Linotype" w:hAnsi="Palatino Linotype" w:cs="Arial"/>
          <w:i/>
          <w:iCs/>
          <w:sz w:val="22"/>
          <w:szCs w:val="22"/>
        </w:rPr>
        <w:t>F</w:t>
      </w:r>
      <w:r w:rsidR="00642B15" w:rsidRPr="00FF3427">
        <w:rPr>
          <w:rFonts w:ascii="Palatino Linotype" w:hAnsi="Palatino Linotype" w:cs="Arial"/>
          <w:i/>
          <w:iCs/>
          <w:sz w:val="22"/>
          <w:szCs w:val="22"/>
        </w:rPr>
        <w:t xml:space="preserve">inancieros atendió la solicitud de información conforme a lo requerido por el recurrente, toda vez que el </w:t>
      </w:r>
      <w:r w:rsidR="00925FE8" w:rsidRPr="00FF3427">
        <w:rPr>
          <w:rFonts w:ascii="Palatino Linotype" w:hAnsi="Palatino Linotype" w:cs="Arial"/>
          <w:i/>
          <w:iCs/>
          <w:sz w:val="22"/>
          <w:szCs w:val="22"/>
        </w:rPr>
        <w:t>S</w:t>
      </w:r>
      <w:r w:rsidR="00642B15" w:rsidRPr="00FF3427">
        <w:rPr>
          <w:rFonts w:ascii="Palatino Linotype" w:hAnsi="Palatino Linotype" w:cs="Arial"/>
          <w:i/>
          <w:iCs/>
          <w:sz w:val="22"/>
          <w:szCs w:val="22"/>
        </w:rPr>
        <w:t xml:space="preserve">ervidor </w:t>
      </w:r>
      <w:r w:rsidR="00925FE8" w:rsidRPr="00FF3427">
        <w:rPr>
          <w:rFonts w:ascii="Palatino Linotype" w:hAnsi="Palatino Linotype" w:cs="Arial"/>
          <w:i/>
          <w:iCs/>
          <w:sz w:val="22"/>
          <w:szCs w:val="22"/>
        </w:rPr>
        <w:t>P</w:t>
      </w:r>
      <w:r w:rsidR="00642B15" w:rsidRPr="00FF3427">
        <w:rPr>
          <w:rFonts w:ascii="Palatino Linotype" w:hAnsi="Palatino Linotype" w:cs="Arial"/>
          <w:i/>
          <w:iCs/>
          <w:sz w:val="22"/>
          <w:szCs w:val="22"/>
        </w:rPr>
        <w:t>úblico habilitado ha respondido en la petición del solicitante previamente en el asunto</w:t>
      </w:r>
      <w:r w:rsidR="00925FE8" w:rsidRPr="00FF3427">
        <w:rPr>
          <w:rFonts w:ascii="Palatino Linotype" w:hAnsi="Palatino Linotype" w:cs="Arial"/>
          <w:i/>
          <w:iCs/>
          <w:sz w:val="22"/>
          <w:szCs w:val="22"/>
        </w:rPr>
        <w:t>,</w:t>
      </w:r>
      <w:r w:rsidR="00642B15" w:rsidRPr="00FF3427">
        <w:rPr>
          <w:rFonts w:ascii="Palatino Linotype" w:hAnsi="Palatino Linotype" w:cs="Arial"/>
          <w:i/>
          <w:iCs/>
          <w:sz w:val="22"/>
          <w:szCs w:val="22"/>
        </w:rPr>
        <w:t xml:space="preserve"> con número de oficio</w:t>
      </w:r>
      <w:r w:rsidR="00EC5928" w:rsidRPr="00FF3427">
        <w:rPr>
          <w:rFonts w:ascii="Palatino Linotype" w:hAnsi="Palatino Linotype" w:cs="Arial"/>
          <w:i/>
          <w:iCs/>
          <w:sz w:val="22"/>
          <w:szCs w:val="22"/>
        </w:rPr>
        <w:t xml:space="preserve"> 210C0101240000L/0164/2022, </w:t>
      </w:r>
      <w:r w:rsidR="00EC5928" w:rsidRPr="00FF3427">
        <w:rPr>
          <w:rFonts w:ascii="Palatino Linotype" w:hAnsi="Palatino Linotype" w:cs="Arial"/>
          <w:b/>
          <w:bCs/>
          <w:i/>
          <w:iCs/>
          <w:sz w:val="22"/>
          <w:szCs w:val="22"/>
        </w:rPr>
        <w:t xml:space="preserve">por lo que ratifica la misma respuesta </w:t>
      </w:r>
      <w:r w:rsidR="00EC5928" w:rsidRPr="00FF3427">
        <w:rPr>
          <w:rFonts w:ascii="Palatino Linotype" w:hAnsi="Palatino Linotype" w:cs="Arial"/>
          <w:i/>
          <w:iCs/>
          <w:sz w:val="22"/>
          <w:szCs w:val="22"/>
        </w:rPr>
        <w:t>en el oficio 2</w:t>
      </w:r>
      <w:r w:rsidR="00642B15" w:rsidRPr="00FF3427">
        <w:rPr>
          <w:rFonts w:ascii="Palatino Linotype" w:hAnsi="Palatino Linotype" w:cs="Arial"/>
          <w:i/>
          <w:iCs/>
          <w:sz w:val="22"/>
          <w:szCs w:val="22"/>
        </w:rPr>
        <w:t>10C0101240000l/0309/2022, que se anexa a la presente.</w:t>
      </w:r>
    </w:p>
    <w:p w14:paraId="3D54EF40" w14:textId="3872C499" w:rsidR="00642B15" w:rsidRPr="00FF3427" w:rsidRDefault="00642B15" w:rsidP="00FF3427">
      <w:pPr>
        <w:pStyle w:val="NormalWeb"/>
        <w:spacing w:line="276" w:lineRule="auto"/>
        <w:ind w:left="900" w:right="378"/>
        <w:jc w:val="both"/>
        <w:rPr>
          <w:rFonts w:ascii="Palatino Linotype" w:hAnsi="Palatino Linotype" w:cs="Arial"/>
          <w:i/>
          <w:iCs/>
          <w:sz w:val="22"/>
          <w:szCs w:val="22"/>
        </w:rPr>
      </w:pPr>
      <w:r w:rsidRPr="00FF3427">
        <w:rPr>
          <w:rFonts w:ascii="Palatino Linotype" w:hAnsi="Palatino Linotype" w:cs="Arial"/>
          <w:i/>
          <w:iCs/>
          <w:sz w:val="22"/>
          <w:szCs w:val="22"/>
        </w:rPr>
        <w:t xml:space="preserve">Al respecto me permito hacer de su conocimiento qué es la </w:t>
      </w:r>
      <w:r w:rsidR="00EC5928" w:rsidRPr="00FF3427">
        <w:rPr>
          <w:rFonts w:ascii="Palatino Linotype" w:hAnsi="Palatino Linotype" w:cs="Arial"/>
          <w:i/>
          <w:iCs/>
          <w:sz w:val="22"/>
          <w:szCs w:val="22"/>
        </w:rPr>
        <w:t>L</w:t>
      </w:r>
      <w:r w:rsidRPr="00FF3427">
        <w:rPr>
          <w:rFonts w:ascii="Palatino Linotype" w:hAnsi="Palatino Linotype" w:cs="Arial"/>
          <w:i/>
          <w:iCs/>
          <w:sz w:val="22"/>
          <w:szCs w:val="22"/>
        </w:rPr>
        <w:t xml:space="preserve">ey de </w:t>
      </w:r>
      <w:r w:rsidR="00EC5928" w:rsidRPr="00FF3427">
        <w:rPr>
          <w:rFonts w:ascii="Palatino Linotype" w:hAnsi="Palatino Linotype" w:cs="Arial"/>
          <w:i/>
          <w:iCs/>
          <w:sz w:val="22"/>
          <w:szCs w:val="22"/>
        </w:rPr>
        <w:t>T</w:t>
      </w:r>
      <w:r w:rsidRPr="00FF3427">
        <w:rPr>
          <w:rFonts w:ascii="Palatino Linotype" w:hAnsi="Palatino Linotype" w:cs="Arial"/>
          <w:i/>
          <w:iCs/>
          <w:sz w:val="22"/>
          <w:szCs w:val="22"/>
        </w:rPr>
        <w:t xml:space="preserve">ransparencia y </w:t>
      </w:r>
      <w:r w:rsidR="00EC5928" w:rsidRPr="00FF3427">
        <w:rPr>
          <w:rFonts w:ascii="Palatino Linotype" w:hAnsi="Palatino Linotype" w:cs="Arial"/>
          <w:i/>
          <w:iCs/>
          <w:sz w:val="22"/>
          <w:szCs w:val="22"/>
        </w:rPr>
        <w:t>A</w:t>
      </w:r>
      <w:r w:rsidRPr="00FF3427">
        <w:rPr>
          <w:rFonts w:ascii="Palatino Linotype" w:hAnsi="Palatino Linotype" w:cs="Arial"/>
          <w:i/>
          <w:iCs/>
          <w:sz w:val="22"/>
          <w:szCs w:val="22"/>
        </w:rPr>
        <w:t xml:space="preserve">cceso al </w:t>
      </w:r>
      <w:r w:rsidR="00EC5928" w:rsidRPr="00FF3427">
        <w:rPr>
          <w:rFonts w:ascii="Palatino Linotype" w:hAnsi="Palatino Linotype" w:cs="Arial"/>
          <w:i/>
          <w:iCs/>
          <w:sz w:val="22"/>
          <w:szCs w:val="22"/>
        </w:rPr>
        <w:t>I</w:t>
      </w:r>
      <w:r w:rsidRPr="00FF3427">
        <w:rPr>
          <w:rFonts w:ascii="Palatino Linotype" w:hAnsi="Palatino Linotype" w:cs="Arial"/>
          <w:i/>
          <w:iCs/>
          <w:sz w:val="22"/>
          <w:szCs w:val="22"/>
        </w:rPr>
        <w:t xml:space="preserve">nformación </w:t>
      </w:r>
      <w:r w:rsidR="00EC5928" w:rsidRPr="00FF3427">
        <w:rPr>
          <w:rFonts w:ascii="Palatino Linotype" w:hAnsi="Palatino Linotype" w:cs="Arial"/>
          <w:i/>
          <w:iCs/>
          <w:sz w:val="22"/>
          <w:szCs w:val="22"/>
        </w:rPr>
        <w:t>P</w:t>
      </w:r>
      <w:r w:rsidRPr="00FF3427">
        <w:rPr>
          <w:rFonts w:ascii="Palatino Linotype" w:hAnsi="Palatino Linotype" w:cs="Arial"/>
          <w:i/>
          <w:iCs/>
          <w:sz w:val="22"/>
          <w:szCs w:val="22"/>
        </w:rPr>
        <w:t xml:space="preserve">ública del Estado de México </w:t>
      </w:r>
      <w:r w:rsidR="00EC5928" w:rsidRPr="00FF3427">
        <w:rPr>
          <w:rFonts w:ascii="Palatino Linotype" w:hAnsi="Palatino Linotype" w:cs="Arial"/>
          <w:i/>
          <w:iCs/>
          <w:sz w:val="22"/>
          <w:szCs w:val="22"/>
        </w:rPr>
        <w:t>y</w:t>
      </w:r>
      <w:r w:rsidRPr="00FF3427">
        <w:rPr>
          <w:rFonts w:ascii="Palatino Linotype" w:hAnsi="Palatino Linotype" w:cs="Arial"/>
          <w:i/>
          <w:iCs/>
          <w:sz w:val="22"/>
          <w:szCs w:val="22"/>
        </w:rPr>
        <w:t xml:space="preserve"> </w:t>
      </w:r>
      <w:r w:rsidR="00EC5928" w:rsidRPr="00FF3427">
        <w:rPr>
          <w:rFonts w:ascii="Palatino Linotype" w:hAnsi="Palatino Linotype" w:cs="Arial"/>
          <w:i/>
          <w:iCs/>
          <w:sz w:val="22"/>
          <w:szCs w:val="22"/>
        </w:rPr>
        <w:t>M</w:t>
      </w:r>
      <w:r w:rsidRPr="00FF3427">
        <w:rPr>
          <w:rFonts w:ascii="Palatino Linotype" w:hAnsi="Palatino Linotype" w:cs="Arial"/>
          <w:i/>
          <w:iCs/>
          <w:sz w:val="22"/>
          <w:szCs w:val="22"/>
        </w:rPr>
        <w:t>unicipios, contempla:</w:t>
      </w:r>
      <w:r w:rsidR="00EC5928" w:rsidRPr="00FF3427">
        <w:rPr>
          <w:rFonts w:ascii="Palatino Linotype" w:hAnsi="Palatino Linotype" w:cs="Arial"/>
          <w:i/>
          <w:iCs/>
          <w:sz w:val="22"/>
          <w:szCs w:val="22"/>
        </w:rPr>
        <w:t>…</w:t>
      </w:r>
    </w:p>
    <w:p w14:paraId="2379ADA5" w14:textId="77777777" w:rsidR="00DF467C" w:rsidRPr="00FF3427" w:rsidRDefault="00642B15" w:rsidP="00FF3427">
      <w:pPr>
        <w:pStyle w:val="NormalWeb"/>
        <w:spacing w:line="276" w:lineRule="auto"/>
        <w:ind w:left="900" w:right="378"/>
        <w:jc w:val="both"/>
        <w:rPr>
          <w:rFonts w:ascii="Palatino Linotype" w:hAnsi="Palatino Linotype" w:cs="Arial"/>
          <w:i/>
          <w:iCs/>
          <w:sz w:val="22"/>
          <w:szCs w:val="22"/>
        </w:rPr>
      </w:pPr>
      <w:r w:rsidRPr="00FF3427">
        <w:rPr>
          <w:rFonts w:ascii="Palatino Linotype" w:hAnsi="Palatino Linotype" w:cs="Arial"/>
          <w:i/>
          <w:iCs/>
          <w:sz w:val="22"/>
          <w:szCs w:val="22"/>
        </w:rPr>
        <w:t xml:space="preserve">Por todo lo anteriormente expuesto, es improcedente el </w:t>
      </w:r>
      <w:r w:rsidR="00EC5928" w:rsidRPr="00FF3427">
        <w:rPr>
          <w:rFonts w:ascii="Palatino Linotype" w:hAnsi="Palatino Linotype" w:cs="Arial"/>
          <w:i/>
          <w:iCs/>
          <w:sz w:val="22"/>
          <w:szCs w:val="22"/>
        </w:rPr>
        <w:t>R</w:t>
      </w:r>
      <w:r w:rsidRPr="00FF3427">
        <w:rPr>
          <w:rFonts w:ascii="Palatino Linotype" w:hAnsi="Palatino Linotype" w:cs="Arial"/>
          <w:i/>
          <w:iCs/>
          <w:sz w:val="22"/>
          <w:szCs w:val="22"/>
        </w:rPr>
        <w:t xml:space="preserve">ecurso de </w:t>
      </w:r>
      <w:r w:rsidR="00EC5928" w:rsidRPr="00FF3427">
        <w:rPr>
          <w:rFonts w:ascii="Palatino Linotype" w:hAnsi="Palatino Linotype" w:cs="Arial"/>
          <w:i/>
          <w:iCs/>
          <w:sz w:val="22"/>
          <w:szCs w:val="22"/>
        </w:rPr>
        <w:t>R</w:t>
      </w:r>
      <w:r w:rsidRPr="00FF3427">
        <w:rPr>
          <w:rFonts w:ascii="Palatino Linotype" w:hAnsi="Palatino Linotype" w:cs="Arial"/>
          <w:i/>
          <w:iCs/>
          <w:sz w:val="22"/>
          <w:szCs w:val="22"/>
        </w:rPr>
        <w:t xml:space="preserve">evisión de la </w:t>
      </w:r>
      <w:r w:rsidR="00925FE8" w:rsidRPr="00FF3427">
        <w:rPr>
          <w:rFonts w:ascii="Palatino Linotype" w:hAnsi="Palatino Linotype" w:cs="Arial"/>
          <w:i/>
          <w:iCs/>
          <w:sz w:val="22"/>
          <w:szCs w:val="22"/>
        </w:rPr>
        <w:t xml:space="preserve">C. No Proporcionado, toda vez que de conformidad con lo establecido por los preceptos legales antes invocados, los </w:t>
      </w:r>
      <w:r w:rsidR="00EC5928" w:rsidRPr="00FF3427">
        <w:rPr>
          <w:rFonts w:ascii="Palatino Linotype" w:hAnsi="Palatino Linotype" w:cs="Arial"/>
          <w:i/>
          <w:iCs/>
          <w:sz w:val="22"/>
          <w:szCs w:val="22"/>
        </w:rPr>
        <w:t>S</w:t>
      </w:r>
      <w:r w:rsidR="00925FE8" w:rsidRPr="00FF3427">
        <w:rPr>
          <w:rFonts w:ascii="Palatino Linotype" w:hAnsi="Palatino Linotype" w:cs="Arial"/>
          <w:i/>
          <w:iCs/>
          <w:sz w:val="22"/>
          <w:szCs w:val="22"/>
        </w:rPr>
        <w:t xml:space="preserve">ujetos </w:t>
      </w:r>
      <w:r w:rsidR="00EC5928" w:rsidRPr="00FF3427">
        <w:rPr>
          <w:rFonts w:ascii="Palatino Linotype" w:hAnsi="Palatino Linotype" w:cs="Arial"/>
          <w:i/>
          <w:iCs/>
          <w:sz w:val="22"/>
          <w:szCs w:val="22"/>
        </w:rPr>
        <w:t>O</w:t>
      </w:r>
      <w:r w:rsidR="00925FE8" w:rsidRPr="00FF3427">
        <w:rPr>
          <w:rFonts w:ascii="Palatino Linotype" w:hAnsi="Palatino Linotype" w:cs="Arial"/>
          <w:i/>
          <w:iCs/>
          <w:sz w:val="22"/>
          <w:szCs w:val="22"/>
        </w:rPr>
        <w:t xml:space="preserve">bligados sólo proporcionarán la información que generen, recopilen, administren, manejen, procesen, archiven, conserven </w:t>
      </w:r>
      <w:r w:rsidR="00EC5928" w:rsidRPr="00FF3427">
        <w:rPr>
          <w:rFonts w:ascii="Palatino Linotype" w:hAnsi="Palatino Linotype" w:cs="Arial"/>
          <w:i/>
          <w:iCs/>
          <w:sz w:val="22"/>
          <w:szCs w:val="22"/>
        </w:rPr>
        <w:t>y</w:t>
      </w:r>
      <w:r w:rsidR="00925FE8" w:rsidRPr="00FF3427">
        <w:rPr>
          <w:rFonts w:ascii="Palatino Linotype" w:hAnsi="Palatino Linotype" w:cs="Arial"/>
          <w:i/>
          <w:iCs/>
          <w:sz w:val="22"/>
          <w:szCs w:val="22"/>
        </w:rPr>
        <w:t xml:space="preserve"> obre en los archivos </w:t>
      </w:r>
      <w:r w:rsidR="00EC5928" w:rsidRPr="00FF3427">
        <w:rPr>
          <w:rFonts w:ascii="Palatino Linotype" w:hAnsi="Palatino Linotype" w:cs="Arial"/>
          <w:i/>
          <w:iCs/>
          <w:sz w:val="22"/>
          <w:szCs w:val="22"/>
        </w:rPr>
        <w:t>y</w:t>
      </w:r>
      <w:r w:rsidR="00925FE8" w:rsidRPr="00FF3427">
        <w:rPr>
          <w:rFonts w:ascii="Palatino Linotype" w:hAnsi="Palatino Linotype" w:cs="Arial"/>
          <w:i/>
          <w:iCs/>
          <w:sz w:val="22"/>
          <w:szCs w:val="22"/>
        </w:rPr>
        <w:t xml:space="preserve"> en el estado en el cual se encuentre</w:t>
      </w:r>
      <w:r w:rsidR="00EC5928" w:rsidRPr="00FF3427">
        <w:rPr>
          <w:rFonts w:ascii="Palatino Linotype" w:hAnsi="Palatino Linotype" w:cs="Arial"/>
          <w:i/>
          <w:iCs/>
          <w:sz w:val="22"/>
          <w:szCs w:val="22"/>
        </w:rPr>
        <w:t>,</w:t>
      </w:r>
      <w:r w:rsidR="00925FE8" w:rsidRPr="00FF3427">
        <w:rPr>
          <w:rFonts w:ascii="Palatino Linotype" w:hAnsi="Palatino Linotype" w:cs="Arial"/>
          <w:i/>
          <w:iCs/>
          <w:sz w:val="22"/>
          <w:szCs w:val="22"/>
        </w:rPr>
        <w:t xml:space="preserve"> sin que haya obligación de generar la, resumirla, interpretarla, efectuar cálculos, </w:t>
      </w:r>
      <w:r w:rsidR="00EC5928" w:rsidRPr="00FF3427">
        <w:rPr>
          <w:rFonts w:ascii="Palatino Linotype" w:hAnsi="Palatino Linotype" w:cs="Arial"/>
          <w:i/>
          <w:iCs/>
          <w:sz w:val="22"/>
          <w:szCs w:val="22"/>
        </w:rPr>
        <w:t>o</w:t>
      </w:r>
      <w:r w:rsidR="00925FE8" w:rsidRPr="00FF3427">
        <w:rPr>
          <w:rFonts w:ascii="Palatino Linotype" w:hAnsi="Palatino Linotype" w:cs="Arial"/>
          <w:i/>
          <w:iCs/>
          <w:sz w:val="22"/>
          <w:szCs w:val="22"/>
        </w:rPr>
        <w:t xml:space="preserve"> practicar investigaciones, por lo que en múltiples solicitudes de información en diversos años, se ha brindado de manera clara y precisa únicamente la información con la que </w:t>
      </w:r>
      <w:r w:rsidR="00925FE8" w:rsidRPr="00FF3427">
        <w:rPr>
          <w:rFonts w:ascii="Palatino Linotype" w:hAnsi="Palatino Linotype" w:cs="Arial"/>
          <w:b/>
          <w:bCs/>
          <w:i/>
          <w:iCs/>
          <w:sz w:val="22"/>
          <w:szCs w:val="22"/>
        </w:rPr>
        <w:t>SERVICIOS EDUCATIVOS INTEGRADOS AL ESTADO DE MÉXICO CUENTA Y POSEE EN SUS ARCHIVOS</w:t>
      </w:r>
      <w:r w:rsidR="00925FE8" w:rsidRPr="00FF3427">
        <w:rPr>
          <w:rFonts w:ascii="Palatino Linotype" w:hAnsi="Palatino Linotype" w:cs="Arial"/>
          <w:i/>
          <w:iCs/>
          <w:sz w:val="22"/>
          <w:szCs w:val="22"/>
        </w:rPr>
        <w:t>, no existe información oculta o que se niegue a la solicitante</w:t>
      </w:r>
      <w:r w:rsidR="00726992" w:rsidRPr="00FF3427">
        <w:rPr>
          <w:rFonts w:ascii="Palatino Linotype" w:hAnsi="Palatino Linotype" w:cs="Arial"/>
          <w:i/>
          <w:iCs/>
          <w:sz w:val="22"/>
          <w:szCs w:val="22"/>
        </w:rPr>
        <w:t>.</w:t>
      </w:r>
      <w:r w:rsidR="0072792D" w:rsidRPr="00FF3427">
        <w:rPr>
          <w:rFonts w:ascii="Palatino Linotype" w:hAnsi="Palatino Linotype" w:cs="Arial"/>
          <w:i/>
          <w:iCs/>
          <w:sz w:val="22"/>
          <w:szCs w:val="22"/>
        </w:rPr>
        <w:t xml:space="preserve"> </w:t>
      </w:r>
    </w:p>
    <w:p w14:paraId="57204504" w14:textId="39EF115B" w:rsidR="005B50C5" w:rsidRPr="00FF3427" w:rsidRDefault="0072792D" w:rsidP="00FF3427">
      <w:pPr>
        <w:pStyle w:val="NormalWeb"/>
        <w:spacing w:line="276" w:lineRule="auto"/>
        <w:ind w:left="900" w:right="378"/>
        <w:jc w:val="both"/>
        <w:rPr>
          <w:rFonts w:ascii="Palatino Linotype" w:hAnsi="Palatino Linotype" w:cs="Arial"/>
          <w:sz w:val="22"/>
          <w:szCs w:val="22"/>
        </w:rPr>
      </w:pPr>
      <w:r w:rsidRPr="00FF3427">
        <w:rPr>
          <w:rFonts w:ascii="Palatino Linotype" w:hAnsi="Palatino Linotype" w:cs="Arial"/>
          <w:i/>
          <w:iCs/>
          <w:sz w:val="22"/>
          <w:szCs w:val="22"/>
        </w:rPr>
        <w:t>…</w:t>
      </w:r>
      <w:r w:rsidR="00726992" w:rsidRPr="00FF3427">
        <w:rPr>
          <w:rFonts w:ascii="Palatino Linotype" w:hAnsi="Palatino Linotype" w:cs="Arial"/>
          <w:i/>
          <w:iCs/>
          <w:sz w:val="22"/>
          <w:szCs w:val="22"/>
        </w:rPr>
        <w:t>”</w:t>
      </w:r>
      <w:r w:rsidR="00726992" w:rsidRPr="00FF3427">
        <w:rPr>
          <w:rFonts w:ascii="Palatino Linotype" w:hAnsi="Palatino Linotype" w:cs="Arial"/>
          <w:sz w:val="22"/>
          <w:szCs w:val="22"/>
        </w:rPr>
        <w:t xml:space="preserve"> (</w:t>
      </w:r>
      <w:proofErr w:type="gramStart"/>
      <w:r w:rsidR="00726992" w:rsidRPr="00FF3427">
        <w:rPr>
          <w:rFonts w:ascii="Palatino Linotype" w:hAnsi="Palatino Linotype" w:cs="Arial"/>
          <w:sz w:val="22"/>
          <w:szCs w:val="22"/>
        </w:rPr>
        <w:t>sic</w:t>
      </w:r>
      <w:proofErr w:type="gramEnd"/>
      <w:r w:rsidR="00726992" w:rsidRPr="00FF3427">
        <w:rPr>
          <w:rFonts w:ascii="Palatino Linotype" w:hAnsi="Palatino Linotype" w:cs="Arial"/>
          <w:sz w:val="22"/>
          <w:szCs w:val="22"/>
        </w:rPr>
        <w:t>)</w:t>
      </w:r>
    </w:p>
    <w:p w14:paraId="24ED7276" w14:textId="067FFC47" w:rsidR="00BB7992" w:rsidRPr="00C6469C" w:rsidRDefault="00BB7992" w:rsidP="00FF3427">
      <w:pPr>
        <w:pStyle w:val="NormalWeb"/>
        <w:numPr>
          <w:ilvl w:val="0"/>
          <w:numId w:val="34"/>
        </w:numPr>
        <w:spacing w:line="360" w:lineRule="auto"/>
        <w:ind w:right="378"/>
        <w:jc w:val="both"/>
        <w:rPr>
          <w:rFonts w:ascii="Palatino Linotype" w:hAnsi="Palatino Linotype" w:cs="Arial"/>
          <w:b/>
          <w:bCs/>
        </w:rPr>
      </w:pPr>
      <w:r>
        <w:rPr>
          <w:rFonts w:ascii="Palatino Linotype" w:hAnsi="Palatino Linotype" w:cs="Arial"/>
          <w:b/>
          <w:bCs/>
        </w:rPr>
        <w:t>“</w:t>
      </w:r>
      <w:hyperlink r:id="rId8" w:history="1">
        <w:r w:rsidRPr="00BB7992">
          <w:rPr>
            <w:rFonts w:ascii="Palatino Linotype" w:hAnsi="Palatino Linotype"/>
            <w:b/>
            <w:bCs/>
          </w:rPr>
          <w:t>Anexo 0010.pdf</w:t>
        </w:r>
      </w:hyperlink>
      <w:r>
        <w:rPr>
          <w:rFonts w:ascii="Palatino Linotype" w:hAnsi="Palatino Linotype" w:cs="Arial"/>
          <w:b/>
          <w:bCs/>
        </w:rPr>
        <w:t>”:</w:t>
      </w:r>
      <w:r w:rsidR="00EC5928">
        <w:rPr>
          <w:rFonts w:ascii="Palatino Linotype" w:hAnsi="Palatino Linotype" w:cs="Arial"/>
          <w:b/>
          <w:bCs/>
        </w:rPr>
        <w:t xml:space="preserve"> </w:t>
      </w:r>
      <w:r w:rsidR="00EC5928" w:rsidRPr="00EC5928">
        <w:rPr>
          <w:rFonts w:ascii="Palatino Linotype" w:hAnsi="Palatino Linotype" w:cs="Arial"/>
        </w:rPr>
        <w:t>oficio número 210C0101240000l/0309/2022,</w:t>
      </w:r>
      <w:r w:rsidR="00EC5928">
        <w:rPr>
          <w:rFonts w:ascii="Palatino Linotype" w:hAnsi="Palatino Linotype" w:cs="Arial"/>
        </w:rPr>
        <w:t xml:space="preserve"> de fecha diez de febrero de dos mil veintidós, </w:t>
      </w:r>
      <w:r w:rsidR="00C6469C">
        <w:rPr>
          <w:rFonts w:ascii="Palatino Linotype" w:hAnsi="Palatino Linotype" w:cs="Arial"/>
        </w:rPr>
        <w:t xml:space="preserve">suscrito y firmado por la Directora de Recursos Materiales y Financieros, en el que se destaca lo siguiente: </w:t>
      </w:r>
    </w:p>
    <w:p w14:paraId="76FDE058" w14:textId="7B33CCFC" w:rsidR="00C6469C" w:rsidRPr="00337448" w:rsidRDefault="00337448" w:rsidP="00FF3427">
      <w:pPr>
        <w:pStyle w:val="NormalWeb"/>
        <w:spacing w:line="276" w:lineRule="auto"/>
        <w:ind w:left="781" w:right="378"/>
        <w:jc w:val="both"/>
        <w:rPr>
          <w:rFonts w:ascii="Palatino Linotype" w:hAnsi="Palatino Linotype" w:cs="Arial"/>
          <w:i/>
          <w:iCs/>
        </w:rPr>
      </w:pPr>
      <w:r w:rsidRPr="00337448">
        <w:rPr>
          <w:rFonts w:ascii="Palatino Linotype" w:hAnsi="Palatino Linotype" w:cs="Arial"/>
          <w:i/>
          <w:iCs/>
        </w:rPr>
        <w:lastRenderedPageBreak/>
        <w:t>“</w:t>
      </w:r>
      <w:r w:rsidR="00C6469C" w:rsidRPr="00337448">
        <w:rPr>
          <w:rFonts w:ascii="Palatino Linotype" w:hAnsi="Palatino Linotype" w:cs="Arial"/>
          <w:i/>
          <w:iCs/>
        </w:rPr>
        <w:t xml:space="preserve">… </w:t>
      </w:r>
      <w:r w:rsidRPr="00337448">
        <w:rPr>
          <w:rFonts w:ascii="Palatino Linotype" w:hAnsi="Palatino Linotype" w:cs="Arial"/>
          <w:i/>
          <w:iCs/>
        </w:rPr>
        <w:t>C</w:t>
      </w:r>
      <w:r w:rsidR="00C6469C" w:rsidRPr="00337448">
        <w:rPr>
          <w:rFonts w:ascii="Palatino Linotype" w:hAnsi="Palatino Linotype" w:cs="Arial"/>
          <w:i/>
          <w:iCs/>
        </w:rPr>
        <w:t xml:space="preserve">omo se aprecia en nuestra respuesta a la Solicitud de Información con folio 00010/SEIEM/IP/2022, con la finalidad de garantizar el debido acceso a la información de la hora recurrente, </w:t>
      </w:r>
      <w:r>
        <w:rPr>
          <w:rFonts w:ascii="Palatino Linotype" w:hAnsi="Palatino Linotype" w:cs="Arial"/>
          <w:i/>
          <w:iCs/>
        </w:rPr>
        <w:t>y</w:t>
      </w:r>
      <w:r w:rsidR="00C6469C" w:rsidRPr="00337448">
        <w:rPr>
          <w:rFonts w:ascii="Palatino Linotype" w:hAnsi="Palatino Linotype" w:cs="Arial"/>
          <w:i/>
          <w:iCs/>
        </w:rPr>
        <w:t xml:space="preserve"> ante el gran volumen requerido, consistente en el soporte documental de todas las entradas y salidas del almacén del organismo por el ejercicio de dos mil veintiuno, </w:t>
      </w:r>
      <w:r w:rsidR="00C6469C" w:rsidRPr="009A0050">
        <w:rPr>
          <w:rFonts w:ascii="Palatino Linotype" w:hAnsi="Palatino Linotype" w:cs="Arial"/>
          <w:b/>
          <w:i/>
          <w:iCs/>
        </w:rPr>
        <w:t xml:space="preserve">es por ello que se propone poner a disposición del solicitante los documentos en consulta directa, como lo dispone expresamente el artículo 158 de la </w:t>
      </w:r>
      <w:r w:rsidRPr="009A0050">
        <w:rPr>
          <w:rFonts w:ascii="Palatino Linotype" w:hAnsi="Palatino Linotype" w:cs="Arial"/>
          <w:b/>
          <w:i/>
          <w:iCs/>
        </w:rPr>
        <w:t>L</w:t>
      </w:r>
      <w:r w:rsidR="00C6469C" w:rsidRPr="009A0050">
        <w:rPr>
          <w:rFonts w:ascii="Palatino Linotype" w:hAnsi="Palatino Linotype" w:cs="Arial"/>
          <w:b/>
          <w:i/>
          <w:iCs/>
        </w:rPr>
        <w:t xml:space="preserve">ey de </w:t>
      </w:r>
      <w:r w:rsidRPr="009A0050">
        <w:rPr>
          <w:rFonts w:ascii="Palatino Linotype" w:hAnsi="Palatino Linotype" w:cs="Arial"/>
          <w:b/>
          <w:i/>
          <w:iCs/>
        </w:rPr>
        <w:t>T</w:t>
      </w:r>
      <w:r w:rsidR="00C6469C" w:rsidRPr="009A0050">
        <w:rPr>
          <w:rFonts w:ascii="Palatino Linotype" w:hAnsi="Palatino Linotype" w:cs="Arial"/>
          <w:b/>
          <w:i/>
          <w:iCs/>
        </w:rPr>
        <w:t xml:space="preserve">ransparencia </w:t>
      </w:r>
      <w:r w:rsidRPr="009A0050">
        <w:rPr>
          <w:rFonts w:ascii="Palatino Linotype" w:hAnsi="Palatino Linotype" w:cs="Arial"/>
          <w:b/>
          <w:i/>
          <w:iCs/>
        </w:rPr>
        <w:t>y</w:t>
      </w:r>
      <w:r w:rsidR="00C6469C" w:rsidRPr="009A0050">
        <w:rPr>
          <w:rFonts w:ascii="Palatino Linotype" w:hAnsi="Palatino Linotype" w:cs="Arial"/>
          <w:b/>
          <w:i/>
          <w:iCs/>
        </w:rPr>
        <w:t xml:space="preserve"> </w:t>
      </w:r>
      <w:r w:rsidRPr="009A0050">
        <w:rPr>
          <w:rFonts w:ascii="Palatino Linotype" w:hAnsi="Palatino Linotype" w:cs="Arial"/>
          <w:b/>
          <w:i/>
          <w:iCs/>
        </w:rPr>
        <w:t>A</w:t>
      </w:r>
      <w:r w:rsidR="00C6469C" w:rsidRPr="009A0050">
        <w:rPr>
          <w:rFonts w:ascii="Palatino Linotype" w:hAnsi="Palatino Linotype" w:cs="Arial"/>
          <w:b/>
          <w:i/>
          <w:iCs/>
        </w:rPr>
        <w:t xml:space="preserve">cceso al </w:t>
      </w:r>
      <w:r w:rsidRPr="009A0050">
        <w:rPr>
          <w:rFonts w:ascii="Palatino Linotype" w:hAnsi="Palatino Linotype" w:cs="Arial"/>
          <w:b/>
          <w:i/>
          <w:iCs/>
        </w:rPr>
        <w:t>I</w:t>
      </w:r>
      <w:r w:rsidR="00C6469C" w:rsidRPr="009A0050">
        <w:rPr>
          <w:rFonts w:ascii="Palatino Linotype" w:hAnsi="Palatino Linotype" w:cs="Arial"/>
          <w:b/>
          <w:i/>
          <w:iCs/>
        </w:rPr>
        <w:t xml:space="preserve">nformación </w:t>
      </w:r>
      <w:r w:rsidRPr="009A0050">
        <w:rPr>
          <w:rFonts w:ascii="Palatino Linotype" w:hAnsi="Palatino Linotype" w:cs="Arial"/>
          <w:b/>
          <w:i/>
          <w:iCs/>
        </w:rPr>
        <w:t>P</w:t>
      </w:r>
      <w:r w:rsidR="00C6469C" w:rsidRPr="009A0050">
        <w:rPr>
          <w:rFonts w:ascii="Palatino Linotype" w:hAnsi="Palatino Linotype" w:cs="Arial"/>
          <w:b/>
          <w:i/>
          <w:iCs/>
        </w:rPr>
        <w:t xml:space="preserve">ública del Estado de México y </w:t>
      </w:r>
      <w:r w:rsidRPr="009A0050">
        <w:rPr>
          <w:rFonts w:ascii="Palatino Linotype" w:hAnsi="Palatino Linotype" w:cs="Arial"/>
          <w:b/>
          <w:i/>
          <w:iCs/>
        </w:rPr>
        <w:t>M</w:t>
      </w:r>
      <w:r w:rsidR="00C6469C" w:rsidRPr="009A0050">
        <w:rPr>
          <w:rFonts w:ascii="Palatino Linotype" w:hAnsi="Palatino Linotype" w:cs="Arial"/>
          <w:b/>
          <w:i/>
          <w:iCs/>
        </w:rPr>
        <w:t>u</w:t>
      </w:r>
      <w:bookmarkStart w:id="2" w:name="_GoBack"/>
      <w:bookmarkEnd w:id="2"/>
      <w:r w:rsidR="00C6469C" w:rsidRPr="009A0050">
        <w:rPr>
          <w:rFonts w:ascii="Palatino Linotype" w:hAnsi="Palatino Linotype" w:cs="Arial"/>
          <w:b/>
          <w:i/>
          <w:iCs/>
        </w:rPr>
        <w:t>nicipios</w:t>
      </w:r>
      <w:r w:rsidR="00C6469C" w:rsidRPr="00337448">
        <w:rPr>
          <w:rFonts w:ascii="Palatino Linotype" w:hAnsi="Palatino Linotype" w:cs="Arial"/>
          <w:i/>
          <w:iCs/>
        </w:rPr>
        <w:t>, toda vez que el hecho de digitalizar todo el soporte documental de mandado, sobre pasa las capacidades técnicas administrativas y humanas de esta dirección</w:t>
      </w:r>
      <w:r w:rsidRPr="00337448">
        <w:rPr>
          <w:rFonts w:ascii="Palatino Linotype" w:hAnsi="Palatino Linotype" w:cs="Arial"/>
          <w:i/>
          <w:iCs/>
        </w:rPr>
        <w:t>. En este sentido</w:t>
      </w:r>
      <w:r>
        <w:rPr>
          <w:rFonts w:ascii="Palatino Linotype" w:hAnsi="Palatino Linotype" w:cs="Arial"/>
          <w:i/>
          <w:iCs/>
        </w:rPr>
        <w:t>,</w:t>
      </w:r>
      <w:r w:rsidRPr="00337448">
        <w:rPr>
          <w:rFonts w:ascii="Palatino Linotype" w:hAnsi="Palatino Linotype" w:cs="Arial"/>
          <w:i/>
          <w:iCs/>
        </w:rPr>
        <w:t xml:space="preserve"> se niegan lo expresado por el recurrente como </w:t>
      </w:r>
      <w:r>
        <w:rPr>
          <w:rFonts w:ascii="Palatino Linotype" w:hAnsi="Palatino Linotype" w:cs="Arial"/>
          <w:i/>
          <w:iCs/>
        </w:rPr>
        <w:t>“R</w:t>
      </w:r>
      <w:r w:rsidRPr="00337448">
        <w:rPr>
          <w:rFonts w:ascii="Palatino Linotype" w:hAnsi="Palatino Linotype" w:cs="Arial"/>
          <w:i/>
          <w:iCs/>
        </w:rPr>
        <w:t xml:space="preserve">azones o </w:t>
      </w:r>
      <w:r>
        <w:rPr>
          <w:rFonts w:ascii="Palatino Linotype" w:hAnsi="Palatino Linotype" w:cs="Arial"/>
          <w:i/>
          <w:iCs/>
        </w:rPr>
        <w:t>M</w:t>
      </w:r>
      <w:r w:rsidRPr="00337448">
        <w:rPr>
          <w:rFonts w:ascii="Palatino Linotype" w:hAnsi="Palatino Linotype" w:cs="Arial"/>
          <w:i/>
          <w:iCs/>
        </w:rPr>
        <w:t>otivos de inconformidad</w:t>
      </w:r>
      <w:r>
        <w:rPr>
          <w:rFonts w:ascii="Palatino Linotype" w:hAnsi="Palatino Linotype" w:cs="Arial"/>
          <w:i/>
          <w:iCs/>
        </w:rPr>
        <w:t>”</w:t>
      </w:r>
      <w:r w:rsidRPr="00337448">
        <w:rPr>
          <w:rFonts w:ascii="Palatino Linotype" w:hAnsi="Palatino Linotype" w:cs="Arial"/>
          <w:i/>
          <w:iCs/>
        </w:rPr>
        <w:t xml:space="preserve"> al señalar que </w:t>
      </w:r>
      <w:r>
        <w:rPr>
          <w:rFonts w:ascii="Palatino Linotype" w:hAnsi="Palatino Linotype" w:cs="Arial"/>
          <w:i/>
          <w:iCs/>
        </w:rPr>
        <w:t>“</w:t>
      </w:r>
      <w:r w:rsidRPr="00337448">
        <w:rPr>
          <w:rFonts w:ascii="Palatino Linotype" w:hAnsi="Palatino Linotype" w:cs="Arial"/>
          <w:i/>
          <w:iCs/>
        </w:rPr>
        <w:t>no se dio respuesta a lo solicitado</w:t>
      </w:r>
      <w:r>
        <w:rPr>
          <w:rFonts w:ascii="Palatino Linotype" w:hAnsi="Palatino Linotype" w:cs="Arial"/>
          <w:i/>
          <w:iCs/>
        </w:rPr>
        <w:t>”</w:t>
      </w:r>
      <w:r w:rsidRPr="00337448">
        <w:rPr>
          <w:rFonts w:ascii="Palatino Linotype" w:hAnsi="Palatino Linotype" w:cs="Arial"/>
          <w:i/>
          <w:iCs/>
        </w:rPr>
        <w:t xml:space="preserve"> </w:t>
      </w:r>
      <w:r>
        <w:rPr>
          <w:rFonts w:ascii="Palatino Linotype" w:hAnsi="Palatino Linotype" w:cs="Arial"/>
          <w:i/>
          <w:iCs/>
        </w:rPr>
        <w:t>(</w:t>
      </w:r>
      <w:r w:rsidRPr="00337448">
        <w:rPr>
          <w:rFonts w:ascii="Palatino Linotype" w:hAnsi="Palatino Linotype" w:cs="Arial"/>
          <w:i/>
          <w:iCs/>
        </w:rPr>
        <w:t>SI</w:t>
      </w:r>
      <w:r>
        <w:rPr>
          <w:rFonts w:ascii="Palatino Linotype" w:hAnsi="Palatino Linotype" w:cs="Arial"/>
          <w:i/>
          <w:iCs/>
        </w:rPr>
        <w:t>C),</w:t>
      </w:r>
      <w:r w:rsidRPr="00337448">
        <w:rPr>
          <w:rFonts w:ascii="Palatino Linotype" w:hAnsi="Palatino Linotype" w:cs="Arial"/>
          <w:i/>
          <w:iCs/>
        </w:rPr>
        <w:t xml:space="preserve"> lo cual es falso como ha quedado precisado.</w:t>
      </w:r>
    </w:p>
    <w:p w14:paraId="2E4D0A33" w14:textId="0D4BE346" w:rsidR="00337448" w:rsidRDefault="00337448" w:rsidP="00FF3427">
      <w:pPr>
        <w:pStyle w:val="NormalWeb"/>
        <w:spacing w:line="276" w:lineRule="auto"/>
        <w:ind w:left="781" w:right="378"/>
        <w:jc w:val="both"/>
        <w:rPr>
          <w:rFonts w:ascii="Palatino Linotype" w:hAnsi="Palatino Linotype" w:cs="Arial"/>
          <w:b/>
          <w:bCs/>
        </w:rPr>
      </w:pPr>
      <w:r>
        <w:rPr>
          <w:rFonts w:ascii="Palatino Linotype" w:hAnsi="Palatino Linotype" w:cs="Arial"/>
          <w:b/>
          <w:bCs/>
        </w:rPr>
        <w:t>…</w:t>
      </w:r>
    </w:p>
    <w:p w14:paraId="4DA498D7" w14:textId="1C39F65D" w:rsidR="00BB7992" w:rsidRPr="00337448" w:rsidRDefault="00337448" w:rsidP="00FF3427">
      <w:pPr>
        <w:pStyle w:val="NormalWeb"/>
        <w:spacing w:line="276" w:lineRule="auto"/>
        <w:ind w:left="781" w:right="378"/>
        <w:jc w:val="both"/>
        <w:rPr>
          <w:rFonts w:ascii="Palatino Linotype" w:hAnsi="Palatino Linotype" w:cs="Arial"/>
          <w:i/>
          <w:iCs/>
        </w:rPr>
      </w:pPr>
      <w:r w:rsidRPr="00337448">
        <w:rPr>
          <w:rFonts w:ascii="Palatino Linotype" w:hAnsi="Palatino Linotype" w:cs="Arial"/>
          <w:i/>
          <w:iCs/>
        </w:rPr>
        <w:t>Lo anterior en el sentido de qué los documentos en los que se refiere el solicitante, no se encuentran en formato electrónico y/o digitalizado a la fecha.</w:t>
      </w:r>
      <w:r>
        <w:rPr>
          <w:rFonts w:ascii="Palatino Linotype" w:hAnsi="Palatino Linotype" w:cs="Arial"/>
          <w:i/>
          <w:iCs/>
        </w:rPr>
        <w:t xml:space="preserve"> ..” (</w:t>
      </w:r>
      <w:proofErr w:type="gramStart"/>
      <w:r>
        <w:rPr>
          <w:rFonts w:ascii="Palatino Linotype" w:hAnsi="Palatino Linotype" w:cs="Arial"/>
          <w:i/>
          <w:iCs/>
        </w:rPr>
        <w:t>sic</w:t>
      </w:r>
      <w:proofErr w:type="gramEnd"/>
      <w:r>
        <w:rPr>
          <w:rFonts w:ascii="Palatino Linotype" w:hAnsi="Palatino Linotype" w:cs="Arial"/>
          <w:i/>
          <w:iCs/>
        </w:rPr>
        <w:t>)</w:t>
      </w:r>
    </w:p>
    <w:p w14:paraId="0DCBEA18" w14:textId="3376C040" w:rsidR="00945FE0" w:rsidRDefault="00514213" w:rsidP="00945FE0">
      <w:pPr>
        <w:widowControl w:val="0"/>
        <w:autoSpaceDE w:val="0"/>
        <w:autoSpaceDN w:val="0"/>
        <w:adjustRightInd w:val="0"/>
        <w:spacing w:before="240" w:after="240" w:line="360" w:lineRule="auto"/>
        <w:jc w:val="both"/>
        <w:rPr>
          <w:rFonts w:ascii="Palatino Linotype" w:hAnsi="Palatino Linotype" w:cs="Arial"/>
          <w:b/>
          <w:szCs w:val="28"/>
        </w:rPr>
      </w:pPr>
      <w:r w:rsidRPr="00945FE0">
        <w:rPr>
          <w:rFonts w:ascii="Palatino Linotype" w:hAnsi="Palatino Linotype" w:cs="Arial"/>
          <w:szCs w:val="28"/>
        </w:rPr>
        <w:t>Documento</w:t>
      </w:r>
      <w:r w:rsidR="00FF3427">
        <w:rPr>
          <w:rFonts w:ascii="Palatino Linotype" w:hAnsi="Palatino Linotype" w:cs="Arial"/>
          <w:szCs w:val="28"/>
        </w:rPr>
        <w:t>s</w:t>
      </w:r>
      <w:r w:rsidR="00641435" w:rsidRPr="00945FE0">
        <w:rPr>
          <w:rFonts w:ascii="Palatino Linotype" w:hAnsi="Palatino Linotype" w:cs="Arial"/>
          <w:szCs w:val="28"/>
        </w:rPr>
        <w:t xml:space="preserve"> que mediante acuerdo de fecha </w:t>
      </w:r>
      <w:r w:rsidR="00337448">
        <w:rPr>
          <w:rFonts w:ascii="Palatino Linotype" w:hAnsi="Palatino Linotype" w:cs="Arial"/>
          <w:szCs w:val="28"/>
        </w:rPr>
        <w:t>veinti</w:t>
      </w:r>
      <w:r w:rsidR="00DF467C">
        <w:rPr>
          <w:rFonts w:ascii="Palatino Linotype" w:hAnsi="Palatino Linotype" w:cs="Arial"/>
          <w:szCs w:val="28"/>
        </w:rPr>
        <w:t>ocho</w:t>
      </w:r>
      <w:r w:rsidR="00641435" w:rsidRPr="00945FE0">
        <w:rPr>
          <w:rFonts w:ascii="Palatino Linotype" w:hAnsi="Palatino Linotype" w:cs="Arial"/>
          <w:szCs w:val="28"/>
        </w:rPr>
        <w:t xml:space="preserve"> de </w:t>
      </w:r>
      <w:r w:rsidR="00337448">
        <w:rPr>
          <w:rFonts w:ascii="Palatino Linotype" w:hAnsi="Palatino Linotype" w:cs="Arial"/>
          <w:szCs w:val="28"/>
        </w:rPr>
        <w:t>febrero</w:t>
      </w:r>
      <w:r w:rsidR="00641435" w:rsidRPr="00945FE0">
        <w:rPr>
          <w:rFonts w:ascii="Palatino Linotype" w:hAnsi="Palatino Linotype" w:cs="Arial"/>
          <w:szCs w:val="28"/>
        </w:rPr>
        <w:t xml:space="preserve"> de dos mil </w:t>
      </w:r>
      <w:r w:rsidR="002D5C22" w:rsidRPr="00945FE0">
        <w:rPr>
          <w:rFonts w:ascii="Palatino Linotype" w:hAnsi="Palatino Linotype" w:cs="Arial"/>
          <w:szCs w:val="28"/>
        </w:rPr>
        <w:t>veinti</w:t>
      </w:r>
      <w:r w:rsidR="00337448">
        <w:rPr>
          <w:rFonts w:ascii="Palatino Linotype" w:hAnsi="Palatino Linotype" w:cs="Arial"/>
          <w:szCs w:val="28"/>
        </w:rPr>
        <w:t>dós</w:t>
      </w:r>
      <w:r w:rsidR="00641435" w:rsidRPr="00945FE0">
        <w:rPr>
          <w:rFonts w:ascii="Palatino Linotype" w:hAnsi="Palatino Linotype" w:cs="Arial"/>
          <w:szCs w:val="28"/>
        </w:rPr>
        <w:t xml:space="preserve"> se pus</w:t>
      </w:r>
      <w:r w:rsidR="00FF3427">
        <w:rPr>
          <w:rFonts w:ascii="Palatino Linotype" w:hAnsi="Palatino Linotype" w:cs="Arial"/>
          <w:szCs w:val="28"/>
        </w:rPr>
        <w:t>ieron</w:t>
      </w:r>
      <w:r w:rsidR="00641435" w:rsidRPr="00945FE0">
        <w:rPr>
          <w:rFonts w:ascii="Palatino Linotype" w:hAnsi="Palatino Linotype" w:cs="Arial"/>
          <w:szCs w:val="28"/>
        </w:rPr>
        <w:t xml:space="preserve"> a la vista de</w:t>
      </w:r>
      <w:r w:rsidR="00726992" w:rsidRPr="00945FE0">
        <w:rPr>
          <w:rFonts w:ascii="Palatino Linotype" w:hAnsi="Palatino Linotype" w:cs="Arial"/>
          <w:szCs w:val="28"/>
        </w:rPr>
        <w:t xml:space="preserve"> </w:t>
      </w:r>
      <w:r w:rsidR="00641435" w:rsidRPr="00945FE0">
        <w:rPr>
          <w:rFonts w:ascii="Palatino Linotype" w:hAnsi="Palatino Linotype" w:cs="Arial"/>
          <w:szCs w:val="28"/>
        </w:rPr>
        <w:t>l</w:t>
      </w:r>
      <w:r w:rsidR="00337448">
        <w:rPr>
          <w:rFonts w:ascii="Palatino Linotype" w:hAnsi="Palatino Linotype" w:cs="Arial"/>
          <w:szCs w:val="28"/>
        </w:rPr>
        <w:t>a parte</w:t>
      </w:r>
      <w:r w:rsidR="00641435" w:rsidRPr="00945FE0">
        <w:rPr>
          <w:rFonts w:ascii="Palatino Linotype" w:hAnsi="Palatino Linotype" w:cs="Arial"/>
          <w:szCs w:val="28"/>
        </w:rPr>
        <w:t xml:space="preserve"> </w:t>
      </w:r>
      <w:r w:rsidR="00306309" w:rsidRPr="00945FE0">
        <w:rPr>
          <w:rFonts w:ascii="Palatino Linotype" w:hAnsi="Palatino Linotype" w:cs="Arial"/>
          <w:b/>
          <w:szCs w:val="28"/>
        </w:rPr>
        <w:t>RECURRENTE.</w:t>
      </w:r>
    </w:p>
    <w:p w14:paraId="0CDC7543" w14:textId="4D246EFE" w:rsidR="00D3113A" w:rsidRPr="00945FE0" w:rsidRDefault="002D5C22" w:rsidP="00945FE0">
      <w:pPr>
        <w:widowControl w:val="0"/>
        <w:autoSpaceDE w:val="0"/>
        <w:autoSpaceDN w:val="0"/>
        <w:adjustRightInd w:val="0"/>
        <w:spacing w:before="240" w:after="240" w:line="360" w:lineRule="auto"/>
        <w:jc w:val="both"/>
        <w:rPr>
          <w:rFonts w:ascii="Palatino Linotype" w:hAnsi="Palatino Linotype" w:cs="Arial"/>
          <w:b/>
          <w:szCs w:val="28"/>
        </w:rPr>
      </w:pPr>
      <w:r w:rsidRPr="00945FE0">
        <w:rPr>
          <w:rFonts w:ascii="Palatino Linotype" w:hAnsi="Palatino Linotype" w:cs="Arial"/>
          <w:szCs w:val="28"/>
        </w:rPr>
        <w:t xml:space="preserve">Por su parte, </w:t>
      </w:r>
      <w:r w:rsidR="00DF467C">
        <w:rPr>
          <w:rFonts w:ascii="Palatino Linotype" w:hAnsi="Palatino Linotype" w:cs="Arial"/>
          <w:szCs w:val="28"/>
        </w:rPr>
        <w:t>e</w:t>
      </w:r>
      <w:r w:rsidRPr="00945FE0">
        <w:rPr>
          <w:rFonts w:ascii="Palatino Linotype" w:hAnsi="Palatino Linotype" w:cs="Arial"/>
          <w:szCs w:val="28"/>
        </w:rPr>
        <w:t xml:space="preserve">l </w:t>
      </w:r>
      <w:r w:rsidRPr="00945FE0">
        <w:rPr>
          <w:rFonts w:ascii="Palatino Linotype" w:hAnsi="Palatino Linotype" w:cs="Arial"/>
          <w:b/>
          <w:szCs w:val="28"/>
        </w:rPr>
        <w:t>RECURRENTE</w:t>
      </w:r>
      <w:r w:rsidR="00D3113A" w:rsidRPr="00945FE0">
        <w:rPr>
          <w:rFonts w:ascii="Palatino Linotype" w:hAnsi="Palatino Linotype" w:cs="Arial"/>
          <w:b/>
        </w:rPr>
        <w:t xml:space="preserve"> </w:t>
      </w:r>
      <w:r w:rsidR="00D3113A" w:rsidRPr="00945FE0">
        <w:rPr>
          <w:rFonts w:ascii="Palatino Linotype" w:hAnsi="Palatino Linotype" w:cs="Arial"/>
        </w:rPr>
        <w:t xml:space="preserve">no realizó manifestaciones, ni formuló alegatos y </w:t>
      </w:r>
      <w:r w:rsidR="00B7644F" w:rsidRPr="00945FE0">
        <w:rPr>
          <w:rFonts w:ascii="Palatino Linotype" w:hAnsi="Palatino Linotype" w:cs="Arial"/>
        </w:rPr>
        <w:t xml:space="preserve">tampoco </w:t>
      </w:r>
      <w:r w:rsidR="00D3113A" w:rsidRPr="00945FE0">
        <w:rPr>
          <w:rFonts w:ascii="Palatino Linotype" w:hAnsi="Palatino Linotype" w:cs="Arial"/>
        </w:rPr>
        <w:t xml:space="preserve">ofreció medios de prueba. </w:t>
      </w:r>
    </w:p>
    <w:p w14:paraId="008D1C95" w14:textId="58AF91D3" w:rsidR="008145A6" w:rsidRPr="005B50C5" w:rsidRDefault="00337448" w:rsidP="005B50C5">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b/>
        </w:rPr>
        <w:t>8</w:t>
      </w:r>
      <w:r w:rsidR="005B50C5">
        <w:rPr>
          <w:rFonts w:ascii="Palatino Linotype" w:hAnsi="Palatino Linotype"/>
          <w:b/>
        </w:rPr>
        <w:t xml:space="preserve">. </w:t>
      </w:r>
      <w:r w:rsidR="00B90328" w:rsidRPr="007A5E15">
        <w:rPr>
          <w:rFonts w:ascii="Palatino Linotype" w:hAnsi="Palatino Linotype"/>
          <w:b/>
        </w:rPr>
        <w:t xml:space="preserve">Cierre de instrucción. </w:t>
      </w:r>
      <w:r w:rsidR="00B90328" w:rsidRPr="007A5E15">
        <w:rPr>
          <w:rFonts w:ascii="Palatino Linotype" w:hAnsi="Palatino Linotype"/>
        </w:rPr>
        <w:t xml:space="preserve">Una vez transcurrido el periodo otorgado a las partes para </w:t>
      </w:r>
      <w:r w:rsidR="00B90328" w:rsidRPr="00DF5E7C">
        <w:rPr>
          <w:rFonts w:ascii="Palatino Linotype" w:hAnsi="Palatino Linotype"/>
        </w:rPr>
        <w:t xml:space="preserve">realizar sus manifestaciones y no habiendo documentos que integrar al expediente, </w:t>
      </w:r>
      <w:r w:rsidR="00B90328" w:rsidRPr="00DF467C">
        <w:rPr>
          <w:rFonts w:ascii="Palatino Linotype" w:hAnsi="Palatino Linotype"/>
        </w:rPr>
        <w:t xml:space="preserve">el </w:t>
      </w:r>
      <w:r w:rsidR="00A4713A" w:rsidRPr="00A4713A">
        <w:rPr>
          <w:rFonts w:ascii="Palatino Linotype" w:hAnsi="Palatino Linotype" w:cs="Arial"/>
          <w:b/>
          <w:color w:val="000000" w:themeColor="text1"/>
        </w:rPr>
        <w:t>cuatro</w:t>
      </w:r>
      <w:r w:rsidR="000942B9" w:rsidRPr="00A4713A">
        <w:rPr>
          <w:rFonts w:ascii="Palatino Linotype" w:hAnsi="Palatino Linotype" w:cs="Arial"/>
          <w:b/>
          <w:color w:val="000000" w:themeColor="text1"/>
        </w:rPr>
        <w:t xml:space="preserve"> </w:t>
      </w:r>
      <w:r w:rsidR="00B90328" w:rsidRPr="00A4713A">
        <w:rPr>
          <w:rFonts w:ascii="Palatino Linotype" w:hAnsi="Palatino Linotype"/>
          <w:b/>
          <w:color w:val="000000" w:themeColor="text1"/>
        </w:rPr>
        <w:t xml:space="preserve">de </w:t>
      </w:r>
      <w:r w:rsidR="00DF467C" w:rsidRPr="00A4713A">
        <w:rPr>
          <w:rFonts w:ascii="Palatino Linotype" w:hAnsi="Palatino Linotype"/>
          <w:b/>
          <w:color w:val="000000" w:themeColor="text1"/>
        </w:rPr>
        <w:t>marzo</w:t>
      </w:r>
      <w:r w:rsidR="00B90328" w:rsidRPr="00A4713A">
        <w:rPr>
          <w:rFonts w:ascii="Palatino Linotype" w:hAnsi="Palatino Linotype"/>
          <w:b/>
          <w:color w:val="000000" w:themeColor="text1"/>
        </w:rPr>
        <w:t xml:space="preserve"> de</w:t>
      </w:r>
      <w:r w:rsidR="00B90328" w:rsidRPr="00A4713A">
        <w:rPr>
          <w:rFonts w:ascii="Palatino Linotype" w:hAnsi="Palatino Linotype" w:cs="Arial"/>
          <w:b/>
          <w:color w:val="000000" w:themeColor="text1"/>
        </w:rPr>
        <w:t xml:space="preserve"> dos mil veintidós</w:t>
      </w:r>
      <w:r w:rsidR="00A4713A" w:rsidRPr="00A4713A">
        <w:rPr>
          <w:rFonts w:ascii="Palatino Linotype" w:hAnsi="Palatino Linotype" w:cs="Arial"/>
          <w:b/>
        </w:rPr>
        <w:t>,</w:t>
      </w:r>
      <w:r w:rsidR="00A4713A">
        <w:rPr>
          <w:rFonts w:ascii="Palatino Linotype" w:hAnsi="Palatino Linotype" w:cs="Arial"/>
          <w:b/>
          <w:color w:val="FF0000"/>
        </w:rPr>
        <w:t xml:space="preserve"> </w:t>
      </w:r>
      <w:r w:rsidR="00B90328">
        <w:rPr>
          <w:rFonts w:ascii="Palatino Linotype" w:hAnsi="Palatino Linotype"/>
        </w:rPr>
        <w:t>la Comisionada</w:t>
      </w:r>
      <w:r w:rsidR="00B90328" w:rsidRPr="007A5E15">
        <w:rPr>
          <w:rFonts w:ascii="Palatino Linotype" w:hAnsi="Palatino Linotype"/>
        </w:rPr>
        <w:t xml:space="preserve"> </w:t>
      </w:r>
      <w:r w:rsidR="00B90328">
        <w:rPr>
          <w:rFonts w:ascii="Palatino Linotype" w:hAnsi="Palatino Linotype"/>
        </w:rPr>
        <w:t>P</w:t>
      </w:r>
      <w:r w:rsidR="00B90328" w:rsidRPr="007A5E15">
        <w:rPr>
          <w:rFonts w:ascii="Palatino Linotype" w:hAnsi="Palatino Linotype"/>
        </w:rPr>
        <w:t>onente determinó el cierre de instrucción en términos de la fracción VI del artículo 185 de la Ley de Transparencia y Acceso a la Información Pública del Estado de México y Municipios.</w:t>
      </w:r>
    </w:p>
    <w:p w14:paraId="435A917C" w14:textId="07A0B061" w:rsidR="002B5536" w:rsidRPr="00886667" w:rsidRDefault="002B5536" w:rsidP="003B786E">
      <w:pPr>
        <w:widowControl w:val="0"/>
        <w:autoSpaceDE w:val="0"/>
        <w:autoSpaceDN w:val="0"/>
        <w:adjustRightInd w:val="0"/>
        <w:spacing w:before="240" w:after="240" w:line="360" w:lineRule="auto"/>
        <w:jc w:val="center"/>
        <w:rPr>
          <w:rFonts w:ascii="Palatino Linotype" w:hAnsi="Palatino Linotype" w:cs="Arial"/>
          <w:b/>
          <w:lang w:val="pt-BR"/>
        </w:rPr>
      </w:pPr>
      <w:r w:rsidRPr="00886667">
        <w:rPr>
          <w:rFonts w:ascii="Palatino Linotype" w:hAnsi="Palatino Linotype" w:cs="Arial"/>
          <w:b/>
          <w:lang w:val="pt-BR"/>
        </w:rPr>
        <w:lastRenderedPageBreak/>
        <w:t>II. C O N S I D E R A N D O</w:t>
      </w:r>
    </w:p>
    <w:p w14:paraId="457D983D" w14:textId="466C1DDE" w:rsidR="000504F0" w:rsidRPr="007A5E15" w:rsidRDefault="008245CD" w:rsidP="000504F0">
      <w:pPr>
        <w:spacing w:before="240" w:after="240" w:line="360" w:lineRule="auto"/>
        <w:jc w:val="both"/>
        <w:rPr>
          <w:rFonts w:ascii="Palatino Linotype" w:hAnsi="Palatino Linotype" w:cs="Arial"/>
        </w:rPr>
      </w:pPr>
      <w:r w:rsidRPr="007A5E15">
        <w:rPr>
          <w:rFonts w:ascii="Palatino Linotype" w:hAnsi="Palatino Linotype" w:cs="Arial"/>
          <w:b/>
        </w:rPr>
        <w:t>Primero. Competencia.</w:t>
      </w:r>
      <w:r w:rsidRPr="007A5E15">
        <w:rPr>
          <w:rFonts w:ascii="Palatino Linotype" w:hAnsi="Palatino Linotype" w:cs="Arial"/>
        </w:rPr>
        <w:t xml:space="preserve"> </w:t>
      </w:r>
      <w:r w:rsidR="000504F0" w:rsidRPr="007A5E15">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7A5E15">
        <w:rPr>
          <w:rFonts w:ascii="Palatino Linotype" w:hAnsi="Palatino Linotype" w:cs="Arial"/>
        </w:rPr>
        <w:t>trigésimo, trigésimo primero y trigésimo segundo</w:t>
      </w:r>
      <w:r w:rsidR="000504F0"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F85D0E" w14:textId="78A0B5BE" w:rsidR="00212A90" w:rsidRPr="007A5E15" w:rsidRDefault="00401522" w:rsidP="00401522">
      <w:pPr>
        <w:spacing w:before="240" w:after="240" w:line="360" w:lineRule="auto"/>
        <w:jc w:val="both"/>
        <w:rPr>
          <w:rFonts w:ascii="Palatino Linotype" w:hAnsi="Palatino Linotype" w:cs="Arial"/>
        </w:rPr>
      </w:pPr>
      <w:bookmarkStart w:id="3" w:name="_Hlk44439150"/>
      <w:r w:rsidRPr="000942B9">
        <w:rPr>
          <w:rFonts w:ascii="Palatino Linotype" w:hAnsi="Palatino Linotype" w:cs="Arial"/>
          <w:b/>
        </w:rPr>
        <w:t>Segundo.</w:t>
      </w:r>
      <w:r w:rsidRPr="007A5E15">
        <w:rPr>
          <w:rFonts w:ascii="Palatino Linotype" w:hAnsi="Palatino Linotype" w:cs="Arial"/>
          <w:b/>
        </w:rPr>
        <w:t xml:space="preserve"> Oportunidad y </w:t>
      </w:r>
      <w:proofErr w:type="spellStart"/>
      <w:r w:rsidRPr="007A5E15">
        <w:rPr>
          <w:rFonts w:ascii="Palatino Linotype" w:hAnsi="Palatino Linotype" w:cs="Arial"/>
          <w:b/>
        </w:rPr>
        <w:t>Procedibilidad</w:t>
      </w:r>
      <w:proofErr w:type="spellEnd"/>
      <w:r w:rsidRPr="007A5E15">
        <w:rPr>
          <w:rFonts w:ascii="Palatino Linotype" w:hAnsi="Palatino Linotype" w:cs="Arial"/>
          <w:b/>
        </w:rPr>
        <w:t xml:space="preserve"> del Recurso de Revisión</w:t>
      </w:r>
      <w:r w:rsidRPr="007A5E15">
        <w:rPr>
          <w:rFonts w:ascii="Palatino Linotype" w:hAnsi="Palatino Linotype" w:cs="Arial"/>
        </w:rPr>
        <w:t xml:space="preserve">. Previo al estudio del fondo del asunto, se procede a analizar los requisitos de oportunidad y </w:t>
      </w:r>
      <w:proofErr w:type="spellStart"/>
      <w:r w:rsidRPr="007A5E15">
        <w:rPr>
          <w:rFonts w:ascii="Palatino Linotype" w:hAnsi="Palatino Linotype" w:cs="Arial"/>
        </w:rPr>
        <w:t>procedibilidad</w:t>
      </w:r>
      <w:proofErr w:type="spellEnd"/>
      <w:r w:rsidRPr="007A5E15">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58D0BD4F" w:rsidR="00401522" w:rsidRDefault="00401522" w:rsidP="000A7CE0">
      <w:pPr>
        <w:spacing w:before="240" w:after="240" w:line="360" w:lineRule="auto"/>
        <w:jc w:val="both"/>
        <w:rPr>
          <w:rFonts w:ascii="Palatino Linotype" w:hAnsi="Palatino Linotype" w:cs="Arial"/>
          <w:lang w:eastAsia="es-MX"/>
        </w:rPr>
      </w:pPr>
      <w:r w:rsidRPr="007A5E15">
        <w:rPr>
          <w:rFonts w:ascii="Palatino Linotype" w:hAnsi="Palatino Linotype" w:cs="Arial"/>
        </w:rPr>
        <w:t xml:space="preserve">El recurso de revisión fue interpuesto dentro del plazo de quince días hábiles, previsto en el artículo 178 de la </w:t>
      </w:r>
      <w:r w:rsidRPr="007A5E15">
        <w:rPr>
          <w:rFonts w:ascii="Palatino Linotype" w:hAnsi="Palatino Linotype" w:cs="Arial"/>
          <w:lang w:val="es-MX" w:eastAsia="es-MX"/>
        </w:rPr>
        <w:t>Ley de Transparencia y Acceso a la Información Pública del Estado de México y Municipios,</w:t>
      </w:r>
      <w:r w:rsidRPr="007A5E15">
        <w:rPr>
          <w:rFonts w:ascii="Palatino Linotype" w:hAnsi="Palatino Linotype" w:cs="Arial"/>
        </w:rPr>
        <w:t xml:space="preserve"> toda vez que el </w:t>
      </w:r>
      <w:r w:rsidR="00EC4CEC" w:rsidRPr="007A5E15">
        <w:rPr>
          <w:rFonts w:ascii="Palatino Linotype" w:hAnsi="Palatino Linotype" w:cs="Arial"/>
          <w:b/>
        </w:rPr>
        <w:t>SUJETO OBLIGADO</w:t>
      </w:r>
      <w:r w:rsidRPr="007A5E15">
        <w:rPr>
          <w:rFonts w:ascii="Palatino Linotype" w:hAnsi="Palatino Linotype" w:cs="Arial"/>
        </w:rPr>
        <w:t xml:space="preserve"> </w:t>
      </w:r>
      <w:r w:rsidR="00EC4CEC" w:rsidRPr="007A5E15">
        <w:rPr>
          <w:rFonts w:ascii="Palatino Linotype" w:hAnsi="Palatino Linotype" w:cs="Arial"/>
        </w:rPr>
        <w:t>respondió</w:t>
      </w:r>
      <w:r w:rsidRPr="007A5E15">
        <w:rPr>
          <w:rFonts w:ascii="Palatino Linotype" w:hAnsi="Palatino Linotype" w:cs="Arial"/>
        </w:rPr>
        <w:t xml:space="preserve"> a la</w:t>
      </w:r>
      <w:r w:rsidR="001A262C">
        <w:rPr>
          <w:rFonts w:ascii="Palatino Linotype" w:hAnsi="Palatino Linotype" w:cs="Arial"/>
        </w:rPr>
        <w:t xml:space="preserve"> solicitud de información el </w:t>
      </w:r>
      <w:r w:rsidR="001E68E6">
        <w:rPr>
          <w:rFonts w:ascii="Palatino Linotype" w:hAnsi="Palatino Linotype" w:cs="Arial"/>
          <w:b/>
        </w:rPr>
        <w:t>treinta y uno</w:t>
      </w:r>
      <w:r w:rsidR="0060497E">
        <w:rPr>
          <w:rFonts w:ascii="Palatino Linotype" w:hAnsi="Palatino Linotype" w:cs="Arial"/>
          <w:b/>
        </w:rPr>
        <w:t xml:space="preserve"> de </w:t>
      </w:r>
      <w:r w:rsidR="001E68E6">
        <w:rPr>
          <w:rFonts w:ascii="Palatino Linotype" w:hAnsi="Palatino Linotype" w:cs="Arial"/>
          <w:b/>
        </w:rPr>
        <w:t>enero</w:t>
      </w:r>
      <w:r w:rsidR="002F7AB4">
        <w:rPr>
          <w:rFonts w:ascii="Palatino Linotype" w:hAnsi="Palatino Linotype" w:cs="Arial"/>
          <w:b/>
        </w:rPr>
        <w:t xml:space="preserve"> de dos mil veinti</w:t>
      </w:r>
      <w:r w:rsidR="001E68E6">
        <w:rPr>
          <w:rFonts w:ascii="Palatino Linotype" w:hAnsi="Palatino Linotype" w:cs="Arial"/>
          <w:b/>
        </w:rPr>
        <w:t>dós</w:t>
      </w:r>
      <w:r w:rsidRPr="007A5E15">
        <w:rPr>
          <w:rFonts w:ascii="Palatino Linotype" w:hAnsi="Palatino Linotype" w:cs="Arial"/>
          <w:b/>
          <w:lang w:eastAsia="es-MX"/>
        </w:rPr>
        <w:t xml:space="preserve">, </w:t>
      </w:r>
      <w:r w:rsidRPr="007A5E15">
        <w:rPr>
          <w:rFonts w:ascii="Palatino Linotype" w:hAnsi="Palatino Linotype" w:cs="Arial"/>
        </w:rPr>
        <w:t xml:space="preserve">mientras que el recurso de revisión </w:t>
      </w:r>
      <w:r w:rsidR="00EC4CEC" w:rsidRPr="007A5E15">
        <w:rPr>
          <w:rFonts w:ascii="Palatino Linotype" w:hAnsi="Palatino Linotype" w:cs="Arial"/>
        </w:rPr>
        <w:t xml:space="preserve">se interpuso </w:t>
      </w:r>
      <w:r w:rsidR="00EC4CEC" w:rsidRPr="0082160B">
        <w:rPr>
          <w:rFonts w:ascii="Palatino Linotype" w:hAnsi="Palatino Linotype" w:cs="Arial"/>
          <w:b/>
          <w:bCs/>
        </w:rPr>
        <w:t xml:space="preserve">el </w:t>
      </w:r>
      <w:r w:rsidR="00CF43EC">
        <w:rPr>
          <w:rFonts w:ascii="Palatino Linotype" w:hAnsi="Palatino Linotype" w:cs="Arial"/>
          <w:b/>
        </w:rPr>
        <w:t xml:space="preserve">primero de </w:t>
      </w:r>
      <w:r w:rsidR="001E68E6">
        <w:rPr>
          <w:rFonts w:ascii="Palatino Linotype" w:hAnsi="Palatino Linotype" w:cs="Arial"/>
          <w:b/>
        </w:rPr>
        <w:t>febrero</w:t>
      </w:r>
      <w:r w:rsidR="00CF43EC">
        <w:rPr>
          <w:rFonts w:ascii="Palatino Linotype" w:hAnsi="Palatino Linotype" w:cs="Arial"/>
          <w:b/>
        </w:rPr>
        <w:t xml:space="preserve"> de </w:t>
      </w:r>
      <w:r w:rsidR="00CF43EC">
        <w:rPr>
          <w:rFonts w:ascii="Palatino Linotype" w:hAnsi="Palatino Linotype" w:cs="Arial"/>
          <w:b/>
        </w:rPr>
        <w:lastRenderedPageBreak/>
        <w:t>dos mil veinti</w:t>
      </w:r>
      <w:r w:rsidR="001E68E6">
        <w:rPr>
          <w:rFonts w:ascii="Palatino Linotype" w:hAnsi="Palatino Linotype" w:cs="Arial"/>
          <w:b/>
        </w:rPr>
        <w:t>dós</w:t>
      </w:r>
      <w:r w:rsidR="00CF43EC" w:rsidRPr="007A5E15">
        <w:rPr>
          <w:rFonts w:ascii="Palatino Linotype" w:hAnsi="Palatino Linotype" w:cs="Arial"/>
          <w:b/>
          <w:lang w:eastAsia="es-MX"/>
        </w:rPr>
        <w:t>,</w:t>
      </w:r>
      <w:r w:rsidR="00CF43EC">
        <w:rPr>
          <w:rFonts w:ascii="Palatino Linotype" w:hAnsi="Palatino Linotype" w:cs="Arial"/>
          <w:b/>
          <w:lang w:eastAsia="es-MX"/>
        </w:rPr>
        <w:t xml:space="preserve"> </w:t>
      </w:r>
      <w:r w:rsidR="00CF43EC" w:rsidRPr="00CF43EC">
        <w:rPr>
          <w:rFonts w:ascii="Palatino Linotype" w:hAnsi="Palatino Linotype" w:cs="Arial"/>
          <w:bCs/>
          <w:lang w:eastAsia="es-MX"/>
        </w:rPr>
        <w:t xml:space="preserve">transcurriendo </w:t>
      </w:r>
      <w:r w:rsidR="001E68E6">
        <w:rPr>
          <w:rFonts w:ascii="Palatino Linotype" w:hAnsi="Palatino Linotype" w:cs="Arial"/>
          <w:bCs/>
          <w:lang w:eastAsia="es-MX"/>
        </w:rPr>
        <w:t>un</w:t>
      </w:r>
      <w:r w:rsidR="00CF43EC" w:rsidRPr="00CF43EC">
        <w:rPr>
          <w:rFonts w:ascii="Palatino Linotype" w:hAnsi="Palatino Linotype" w:cs="Arial"/>
          <w:bCs/>
          <w:lang w:eastAsia="es-MX"/>
        </w:rPr>
        <w:t xml:space="preserve"> día hábil</w:t>
      </w:r>
      <w:r w:rsidR="00CF43EC">
        <w:rPr>
          <w:rFonts w:ascii="Palatino Linotype" w:hAnsi="Palatino Linotype" w:cs="Arial"/>
          <w:b/>
          <w:lang w:eastAsia="es-MX"/>
        </w:rPr>
        <w:t xml:space="preserve"> </w:t>
      </w:r>
      <w:r w:rsidRPr="007A5E15">
        <w:rPr>
          <w:rFonts w:ascii="Palatino Linotype" w:hAnsi="Palatino Linotype" w:cs="Arial"/>
        </w:rPr>
        <w:t xml:space="preserve">en que tuvo </w:t>
      </w:r>
      <w:r w:rsidRPr="007A5E15">
        <w:rPr>
          <w:rFonts w:ascii="Palatino Linotype" w:hAnsi="Palatino Linotype" w:cs="Arial"/>
          <w:lang w:eastAsia="es-MX"/>
        </w:rPr>
        <w:t>conocimiento de la respuesta impugnada.</w:t>
      </w:r>
    </w:p>
    <w:p w14:paraId="55313CB6" w14:textId="77777777" w:rsidR="0082160B" w:rsidRPr="00785872" w:rsidRDefault="0082160B" w:rsidP="0082160B">
      <w:pPr>
        <w:spacing w:before="240" w:after="240" w:line="360" w:lineRule="auto"/>
        <w:jc w:val="both"/>
        <w:rPr>
          <w:rFonts w:ascii="Palatino Linotype" w:hAnsi="Palatino Linotype" w:cs="Arial"/>
          <w:szCs w:val="22"/>
        </w:rPr>
      </w:pPr>
      <w:r w:rsidRPr="00785872">
        <w:rPr>
          <w:rFonts w:ascii="Palatino Linotype" w:hAnsi="Palatino Linotype" w:cs="Arial"/>
          <w:szCs w:val="22"/>
        </w:rPr>
        <w:t xml:space="preserve">En ese sentido, al considerar la fecha en que se formuló la solicitud y la fecha en la que respondió a ésta </w:t>
      </w:r>
      <w:r w:rsidRPr="00785872">
        <w:rPr>
          <w:rFonts w:ascii="Palatino Linotype" w:hAnsi="Palatino Linotype" w:cs="Arial"/>
          <w:b/>
          <w:szCs w:val="22"/>
        </w:rPr>
        <w:t>EL SUJETO OBLIGADO</w:t>
      </w:r>
      <w:r w:rsidRPr="00785872">
        <w:rPr>
          <w:rFonts w:ascii="Palatino Linotype" w:hAnsi="Palatino Linotype" w:cs="Arial"/>
          <w:szCs w:val="22"/>
        </w:rPr>
        <w:t>; así como, en la que se interpuso el recurso de revisión, éste se encuentra dentro de los márgenes temporales previstos en el citado precepto legal.</w:t>
      </w:r>
    </w:p>
    <w:p w14:paraId="685445EF" w14:textId="77777777" w:rsidR="00DF467C" w:rsidRPr="009B4566" w:rsidRDefault="00DF467C" w:rsidP="00DF467C">
      <w:pPr>
        <w:tabs>
          <w:tab w:val="left" w:pos="8647"/>
        </w:tabs>
        <w:spacing w:before="240" w:after="240" w:line="360" w:lineRule="auto"/>
        <w:jc w:val="both"/>
        <w:rPr>
          <w:rFonts w:ascii="Palatino Linotype" w:hAnsi="Palatino Linotype" w:cs="Arial"/>
          <w:b/>
          <w:color w:val="FF0000"/>
        </w:rPr>
      </w:pPr>
      <w:r w:rsidRPr="00AA0EF4">
        <w:rPr>
          <w:rFonts w:ascii="Palatino Linotype" w:hAnsi="Palatino Linotype" w:cs="Arial"/>
        </w:rPr>
        <w:t xml:space="preserve">De manera previa al estudio del asunto se considera importante abordar el análisis de los requisitos de </w:t>
      </w:r>
      <w:proofErr w:type="spellStart"/>
      <w:r w:rsidRPr="00AA0EF4">
        <w:rPr>
          <w:rFonts w:ascii="Palatino Linotype" w:hAnsi="Palatino Linotype" w:cs="Arial"/>
        </w:rPr>
        <w:t>procedibilidad</w:t>
      </w:r>
      <w:proofErr w:type="spellEnd"/>
      <w:r w:rsidRPr="00AA0EF4">
        <w:rPr>
          <w:rFonts w:ascii="Palatino Linotype" w:hAnsi="Palatino Linotype" w:cs="Arial"/>
        </w:rPr>
        <w:t xml:space="preserve"> del recurso de revisión; así los artículos 180 y 181 de la Ley de Transparencia y Acceso a la Información Pública del Estado de México y Municipios, establecen lo siguiente</w:t>
      </w:r>
      <w:r w:rsidRPr="009B4566">
        <w:rPr>
          <w:rFonts w:ascii="Palatino Linotype" w:hAnsi="Palatino Linotype" w:cs="Arial"/>
          <w:color w:val="FF0000"/>
        </w:rPr>
        <w:t>:</w:t>
      </w:r>
    </w:p>
    <w:p w14:paraId="040BC51C" w14:textId="77777777" w:rsidR="00DF467C" w:rsidRPr="00AA0EF4" w:rsidRDefault="00DF467C" w:rsidP="00DF467C">
      <w:pPr>
        <w:ind w:left="992" w:right="992"/>
        <w:jc w:val="both"/>
        <w:rPr>
          <w:rFonts w:ascii="Palatino Linotype" w:eastAsiaTheme="minorHAnsi" w:hAnsi="Palatino Linotype" w:cs="Arial"/>
          <w:b/>
          <w:bCs/>
          <w:i/>
          <w:sz w:val="21"/>
          <w:szCs w:val="21"/>
          <w:lang w:eastAsia="en-US"/>
        </w:rPr>
      </w:pPr>
      <w:r w:rsidRPr="00AA0EF4">
        <w:rPr>
          <w:rFonts w:ascii="Palatino Linotype" w:hAnsi="Palatino Linotype"/>
          <w:i/>
          <w:sz w:val="21"/>
          <w:szCs w:val="21"/>
        </w:rPr>
        <w:t>“</w:t>
      </w:r>
      <w:r w:rsidRPr="00AA0EF4">
        <w:rPr>
          <w:rFonts w:ascii="Palatino Linotype" w:eastAsiaTheme="minorHAnsi" w:hAnsi="Palatino Linotype" w:cs="Arial"/>
          <w:b/>
          <w:bCs/>
          <w:i/>
          <w:sz w:val="21"/>
          <w:szCs w:val="21"/>
          <w:lang w:eastAsia="en-US"/>
        </w:rPr>
        <w:t xml:space="preserve">Artículo 180. </w:t>
      </w:r>
      <w:r w:rsidRPr="00AA0EF4">
        <w:rPr>
          <w:rFonts w:ascii="Palatino Linotype" w:eastAsiaTheme="minorHAnsi" w:hAnsi="Palatino Linotype" w:cs="Arial"/>
          <w:i/>
          <w:sz w:val="21"/>
          <w:szCs w:val="21"/>
          <w:lang w:eastAsia="en-US"/>
        </w:rPr>
        <w:t>El recurso de revisión contendrá:</w:t>
      </w:r>
    </w:p>
    <w:p w14:paraId="52956A22"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I. El sujeto obligado ante la cual se presentó la solicitud;</w:t>
      </w:r>
    </w:p>
    <w:p w14:paraId="49158593"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II. </w:t>
      </w:r>
      <w:r w:rsidRPr="00AA0EF4">
        <w:rPr>
          <w:rFonts w:ascii="Palatino Linotype" w:eastAsiaTheme="minorHAnsi" w:hAnsi="Palatino Linotype" w:cs="Arial"/>
          <w:b/>
          <w:i/>
          <w:sz w:val="21"/>
          <w:szCs w:val="21"/>
          <w:u w:val="single"/>
          <w:lang w:eastAsia="en-US"/>
        </w:rPr>
        <w:t>El nombre del solicitante que recurre o de su representante y, en su caso, del tercero interesado, así como la dirección o</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medio que señale para recibir notificaciones;</w:t>
      </w:r>
      <w:r w:rsidRPr="00AA0EF4">
        <w:rPr>
          <w:rFonts w:ascii="Palatino Linotype" w:hAnsi="Palatino Linotype"/>
          <w:i/>
          <w:sz w:val="21"/>
          <w:szCs w:val="21"/>
        </w:rPr>
        <w:t xml:space="preserve"> </w:t>
      </w:r>
    </w:p>
    <w:p w14:paraId="59B22F78"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III. </w:t>
      </w:r>
      <w:r w:rsidRPr="00AA0EF4">
        <w:rPr>
          <w:rFonts w:ascii="Palatino Linotype" w:eastAsiaTheme="minorHAnsi" w:hAnsi="Palatino Linotype" w:cs="Arial"/>
          <w:i/>
          <w:sz w:val="21"/>
          <w:szCs w:val="21"/>
          <w:lang w:eastAsia="en-US"/>
        </w:rPr>
        <w:t>El número de folio de respuesta de la solicitud de acceso;</w:t>
      </w:r>
    </w:p>
    <w:p w14:paraId="23D3EAFB"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IV. </w:t>
      </w:r>
      <w:r w:rsidRPr="00AA0EF4">
        <w:rPr>
          <w:rFonts w:ascii="Palatino Linotype" w:eastAsiaTheme="minorHAnsi" w:hAnsi="Palatino Linotype" w:cs="Arial"/>
          <w:i/>
          <w:sz w:val="21"/>
          <w:szCs w:val="21"/>
          <w:lang w:eastAsia="en-US"/>
        </w:rPr>
        <w:t>La fecha en que fue notificada la respuesta al solicitante o tuvo conocimiento del acto reclamado, o de presentación de la solicitud, en caso de falta de respuesta;</w:t>
      </w:r>
    </w:p>
    <w:p w14:paraId="13EA779A"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 </w:t>
      </w:r>
      <w:r w:rsidRPr="00AA0EF4">
        <w:rPr>
          <w:rFonts w:ascii="Palatino Linotype" w:eastAsiaTheme="minorHAnsi" w:hAnsi="Palatino Linotype" w:cs="Arial"/>
          <w:i/>
          <w:sz w:val="21"/>
          <w:szCs w:val="21"/>
          <w:lang w:eastAsia="en-US"/>
        </w:rPr>
        <w:t>El acto que se recurre;</w:t>
      </w:r>
    </w:p>
    <w:p w14:paraId="24FB0F50"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 </w:t>
      </w:r>
      <w:r w:rsidRPr="00AA0EF4">
        <w:rPr>
          <w:rFonts w:ascii="Palatino Linotype" w:eastAsiaTheme="minorHAnsi" w:hAnsi="Palatino Linotype" w:cs="Arial"/>
          <w:i/>
          <w:sz w:val="21"/>
          <w:szCs w:val="21"/>
          <w:lang w:eastAsia="en-US"/>
        </w:rPr>
        <w:t>Las razones o motivos de inconformidad;</w:t>
      </w:r>
    </w:p>
    <w:p w14:paraId="4E8724A9"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VII. </w:t>
      </w:r>
      <w:r w:rsidRPr="00AA0EF4">
        <w:rPr>
          <w:rFonts w:ascii="Palatino Linotype" w:eastAsiaTheme="minorHAnsi" w:hAnsi="Palatino Linotype" w:cs="Arial"/>
          <w:i/>
          <w:sz w:val="21"/>
          <w:szCs w:val="21"/>
          <w:lang w:eastAsia="en-US"/>
        </w:rPr>
        <w:t>La copia de la respuesta que se impugna y, en su caso, de la notificación correspondiente, en el caso de respuesta de la</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solicitud; y</w:t>
      </w:r>
    </w:p>
    <w:p w14:paraId="319654DE"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VIII. </w:t>
      </w:r>
      <w:r w:rsidRPr="00AA0EF4">
        <w:rPr>
          <w:rFonts w:ascii="Palatino Linotype" w:eastAsiaTheme="minorHAnsi" w:hAnsi="Palatino Linotype" w:cs="Arial"/>
          <w:i/>
          <w:sz w:val="21"/>
          <w:szCs w:val="21"/>
          <w:lang w:eastAsia="en-US"/>
        </w:rPr>
        <w:t>Firma del recurrente o en su caso huella digital para el caso de que se presente por escrito, requisitos sin los cuales no</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se dará trámite al recurso.</w:t>
      </w:r>
    </w:p>
    <w:p w14:paraId="6F428A95"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Adicionalmente, se podrán anexar las pruebas y demás elementos que considere procedentes someter a juicio del Instituto.</w:t>
      </w:r>
    </w:p>
    <w:p w14:paraId="66CB7056"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En ningún caso será necesario que el particular ratifique el recurso de revisión interpuesto.</w:t>
      </w:r>
    </w:p>
    <w:p w14:paraId="25A176F9" w14:textId="77777777" w:rsidR="00DF467C" w:rsidRPr="00AA0EF4" w:rsidRDefault="00DF467C" w:rsidP="00DF467C">
      <w:pPr>
        <w:ind w:left="992" w:right="992"/>
        <w:jc w:val="both"/>
        <w:rPr>
          <w:rFonts w:ascii="Palatino Linotype" w:hAnsi="Palatino Linotype"/>
          <w:b/>
          <w:i/>
          <w:sz w:val="21"/>
          <w:szCs w:val="21"/>
          <w:u w:val="single"/>
        </w:rPr>
      </w:pPr>
      <w:r w:rsidRPr="00AA0EF4">
        <w:rPr>
          <w:rFonts w:ascii="Palatino Linotype" w:eastAsiaTheme="minorHAnsi" w:hAnsi="Palatino Linotype" w:cs="Arial"/>
          <w:b/>
          <w:i/>
          <w:sz w:val="21"/>
          <w:szCs w:val="21"/>
          <w:u w:val="single"/>
          <w:lang w:eastAsia="en-US"/>
        </w:rPr>
        <w:t>En caso de que el recurso se interponga de manera electrónica no será indispensable que contengan los requisitos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establecidos en las fracciones II, IV, VII y VIII.</w:t>
      </w:r>
    </w:p>
    <w:p w14:paraId="3E5DFF3B" w14:textId="77777777" w:rsidR="00DF467C" w:rsidRPr="00AA0EF4" w:rsidRDefault="00DF467C" w:rsidP="00DF467C">
      <w:pPr>
        <w:ind w:left="992" w:right="992"/>
        <w:jc w:val="both"/>
        <w:rPr>
          <w:rFonts w:ascii="Palatino Linotype" w:eastAsiaTheme="minorHAnsi" w:hAnsi="Palatino Linotype" w:cs="Arial"/>
          <w:b/>
          <w:bCs/>
          <w:i/>
          <w:sz w:val="21"/>
          <w:szCs w:val="21"/>
          <w:lang w:eastAsia="en-US"/>
        </w:rPr>
      </w:pPr>
    </w:p>
    <w:p w14:paraId="37154CEE"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Artículo 181. </w:t>
      </w:r>
      <w:r w:rsidRPr="00AA0EF4">
        <w:rPr>
          <w:rFonts w:ascii="Palatino Linotype" w:eastAsiaTheme="minorHAnsi" w:hAnsi="Palatino Linotype" w:cs="Arial"/>
          <w:i/>
          <w:sz w:val="21"/>
          <w:szCs w:val="21"/>
          <w:lang w:eastAsia="en-US"/>
        </w:rPr>
        <w:t>Si el escrito de interposición del recurso no cumple con alguno de los requisitos establecidos en el artículo</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47351FC6"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La prevención tendrá el efecto de interrumpir el plazo que tiene el Instituto para resolver el recurso, por lo que comenzará a</w:t>
      </w:r>
      <w:r w:rsidRPr="00AA0EF4">
        <w:rPr>
          <w:rFonts w:ascii="Palatino Linotype" w:hAnsi="Palatino Linotype"/>
          <w:i/>
          <w:sz w:val="21"/>
          <w:szCs w:val="21"/>
        </w:rPr>
        <w:t xml:space="preserve"> </w:t>
      </w:r>
      <w:proofErr w:type="spellStart"/>
      <w:r w:rsidRPr="00AA0EF4">
        <w:rPr>
          <w:rFonts w:ascii="Palatino Linotype" w:hAnsi="Palatino Linotype"/>
          <w:i/>
          <w:sz w:val="21"/>
          <w:szCs w:val="21"/>
        </w:rPr>
        <w:t>c</w:t>
      </w:r>
      <w:r w:rsidRPr="00AA0EF4">
        <w:rPr>
          <w:rFonts w:ascii="Palatino Linotype" w:eastAsiaTheme="minorHAnsi" w:hAnsi="Palatino Linotype" w:cs="Arial"/>
          <w:i/>
          <w:sz w:val="21"/>
          <w:szCs w:val="21"/>
          <w:lang w:eastAsia="en-US"/>
        </w:rPr>
        <w:t>computarse</w:t>
      </w:r>
      <w:proofErr w:type="spellEnd"/>
      <w:r w:rsidRPr="00AA0EF4">
        <w:rPr>
          <w:rFonts w:ascii="Palatino Linotype" w:eastAsiaTheme="minorHAnsi" w:hAnsi="Palatino Linotype" w:cs="Arial"/>
          <w:i/>
          <w:sz w:val="21"/>
          <w:szCs w:val="21"/>
          <w:lang w:eastAsia="en-US"/>
        </w:rPr>
        <w:t xml:space="preserve"> a partir del día siguiente a su desahogo. No podrá prevenirse por el nombre que proporcione el solicitante.</w:t>
      </w:r>
    </w:p>
    <w:p w14:paraId="5C10DC8C"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El Instituto resolverá el recurso de revisión en un plazo que no podrá exceder de treinta días hábiles, contados a partir de la</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admisión del mismo, en los términos que establezca la presente ley, plazo que podrá ampliarse por una sola vez y hasta por</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un periodo de quince días hábiles.</w:t>
      </w:r>
    </w:p>
    <w:p w14:paraId="0DE9DD19" w14:textId="77777777" w:rsidR="00DF467C" w:rsidRPr="00AA0EF4" w:rsidRDefault="00DF467C" w:rsidP="00DF467C">
      <w:pPr>
        <w:ind w:left="992" w:right="992"/>
        <w:jc w:val="both"/>
        <w:rPr>
          <w:rFonts w:ascii="Palatino Linotype" w:eastAsiaTheme="minorHAnsi" w:hAnsi="Palatino Linotype" w:cs="Arial"/>
          <w:b/>
          <w:i/>
          <w:sz w:val="21"/>
          <w:szCs w:val="21"/>
          <w:u w:val="single"/>
          <w:lang w:eastAsia="en-US"/>
        </w:rPr>
      </w:pPr>
      <w:r w:rsidRPr="00AA0EF4">
        <w:rPr>
          <w:rFonts w:ascii="Palatino Linotype" w:eastAsiaTheme="minorHAnsi" w:hAnsi="Palatino Linotype" w:cs="Arial"/>
          <w:b/>
          <w:i/>
          <w:sz w:val="21"/>
          <w:szCs w:val="21"/>
          <w:u w:val="single"/>
          <w:lang w:eastAsia="en-US"/>
        </w:rPr>
        <w:t>Durante el procedimiento deberá aplicarse la suplencia de la queja a favor del recurrente, sin cambiar los hechos expuestos,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asegurándose de que las partes puedan presentar, de manera oral o escrita, los argumentos que funden y motiven sus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pretensiones.</w:t>
      </w:r>
    </w:p>
    <w:p w14:paraId="5FD3D3AF" w14:textId="77777777" w:rsidR="00DF467C" w:rsidRPr="00AA0EF4" w:rsidRDefault="00DF467C" w:rsidP="00DF467C">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Para el caso de interposición del recurso de revisión a través de la Plataforma Nacional o la plataforma que para tales efectos habilite el Instituto, éste podrá solicitar al particular subsane las deficiencias por ese medio..</w:t>
      </w:r>
      <w:r w:rsidRPr="00AA0EF4">
        <w:rPr>
          <w:rFonts w:ascii="Palatino Linotype" w:hAnsi="Palatino Linotype"/>
          <w:i/>
          <w:sz w:val="21"/>
          <w:szCs w:val="21"/>
        </w:rPr>
        <w:t>.”</w:t>
      </w:r>
    </w:p>
    <w:p w14:paraId="5C6CC4FA" w14:textId="77777777" w:rsidR="00DF467C" w:rsidRPr="009B4566" w:rsidRDefault="00DF467C" w:rsidP="00DF467C">
      <w:pPr>
        <w:ind w:left="992" w:right="992"/>
        <w:jc w:val="both"/>
        <w:rPr>
          <w:rFonts w:ascii="Palatino Linotype" w:eastAsiaTheme="minorHAnsi" w:hAnsi="Palatino Linotype" w:cs="Arial"/>
          <w:i/>
          <w:color w:val="FF0000"/>
          <w:sz w:val="22"/>
          <w:szCs w:val="22"/>
          <w:lang w:eastAsia="en-US"/>
        </w:rPr>
      </w:pPr>
    </w:p>
    <w:p w14:paraId="53CD93F2"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w:t>
      </w:r>
      <w:proofErr w:type="spellStart"/>
      <w:r w:rsidRPr="00AA0EF4">
        <w:rPr>
          <w:rFonts w:ascii="Palatino Linotype" w:hAnsi="Palatino Linotype"/>
        </w:rPr>
        <w:t>procedibilidad</w:t>
      </w:r>
      <w:proofErr w:type="spellEnd"/>
      <w:r w:rsidRPr="00AA0EF4">
        <w:rPr>
          <w:rFonts w:ascii="Palatino Linotype" w:hAnsi="Palatino Linotype"/>
        </w:rPr>
        <w:t xml:space="preserve">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10B17EB0"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lastRenderedPageBreak/>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0455DC44"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No obstante, el omitir señalar el nombre es un requisito subsanable por este Instituto, en el entendido de que no constituye un elemento indispensable para dictar resolución en el presente asunto.</w:t>
      </w:r>
    </w:p>
    <w:p w14:paraId="6CEFC443"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45493AF2" w14:textId="77777777" w:rsidR="00DF467C" w:rsidRPr="00AA0EF4" w:rsidRDefault="00DF467C" w:rsidP="00FF3427">
      <w:pPr>
        <w:ind w:left="709" w:right="758"/>
        <w:jc w:val="both"/>
        <w:rPr>
          <w:rFonts w:ascii="Palatino Linotype" w:hAnsi="Palatino Linotype"/>
          <w:b/>
          <w:i/>
          <w:sz w:val="22"/>
          <w:szCs w:val="22"/>
        </w:rPr>
      </w:pPr>
      <w:r w:rsidRPr="00AA0EF4">
        <w:rPr>
          <w:rFonts w:ascii="Palatino Linotype" w:hAnsi="Palatino Linotype"/>
          <w:b/>
          <w:i/>
          <w:sz w:val="22"/>
          <w:szCs w:val="22"/>
        </w:rPr>
        <w:t>Constitución Política de los Estados Unidos Mexicanos</w:t>
      </w:r>
    </w:p>
    <w:p w14:paraId="25673274"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A0EF4">
        <w:rPr>
          <w:rFonts w:ascii="Palatino Linotype" w:hAnsi="Palatino Linotype"/>
          <w:b/>
          <w:i/>
          <w:sz w:val="22"/>
          <w:szCs w:val="22"/>
          <w:u w:val="single"/>
        </w:rPr>
        <w:t>El derecho a la información será garantizado por el Estado.</w:t>
      </w:r>
    </w:p>
    <w:p w14:paraId="03074C22"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w:t>
      </w:r>
    </w:p>
    <w:p w14:paraId="4A006C79"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Para efectos de lo dispuesto en el presente artículo se observará lo siguiente: </w:t>
      </w:r>
    </w:p>
    <w:p w14:paraId="0D4E39AD"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A. </w:t>
      </w:r>
      <w:r w:rsidRPr="00AA0EF4">
        <w:rPr>
          <w:rFonts w:ascii="Palatino Linotype" w:hAnsi="Palatino Linotype"/>
          <w:b/>
          <w:i/>
          <w:sz w:val="22"/>
          <w:szCs w:val="22"/>
          <w:u w:val="single"/>
        </w:rPr>
        <w:t>Para el ejercicio del derecho de acceso a la información</w:t>
      </w:r>
      <w:r w:rsidRPr="00AA0EF4">
        <w:rPr>
          <w:rFonts w:ascii="Palatino Linotype" w:hAnsi="Palatino Linotype"/>
          <w:i/>
          <w:sz w:val="22"/>
          <w:szCs w:val="22"/>
        </w:rPr>
        <w:t xml:space="preserve">, la Federación, </w:t>
      </w:r>
      <w:r w:rsidRPr="00AA0EF4">
        <w:rPr>
          <w:rFonts w:ascii="Palatino Linotype" w:hAnsi="Palatino Linotype"/>
          <w:b/>
          <w:i/>
          <w:sz w:val="22"/>
          <w:szCs w:val="22"/>
          <w:u w:val="single"/>
        </w:rPr>
        <w:t>los Estados</w:t>
      </w:r>
      <w:r w:rsidRPr="00AA0EF4">
        <w:rPr>
          <w:rFonts w:ascii="Palatino Linotype" w:hAnsi="Palatino Linotype"/>
          <w:i/>
          <w:sz w:val="22"/>
          <w:szCs w:val="22"/>
        </w:rPr>
        <w:t xml:space="preserve"> y el Distrito Federal, en el ámbito de sus respectivas competencias, se regirán por los siguientes principios y bases: </w:t>
      </w:r>
    </w:p>
    <w:p w14:paraId="0D07528E"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 </w:t>
      </w:r>
      <w:r w:rsidRPr="00AA0EF4">
        <w:rPr>
          <w:rFonts w:ascii="Palatino Linotype" w:hAnsi="Palatino Linotype"/>
          <w:b/>
          <w:i/>
          <w:sz w:val="22"/>
          <w:szCs w:val="22"/>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AA0EF4">
        <w:rPr>
          <w:rFonts w:ascii="Palatino Linotype" w:hAnsi="Palatino Linotype"/>
          <w:b/>
          <w:i/>
          <w:sz w:val="22"/>
          <w:szCs w:val="22"/>
          <w:u w:val="single"/>
        </w:rPr>
        <w:lastRenderedPageBreak/>
        <w:t>públicos o realice actos de autoridad en el ámbito federal, estatal y municipal, es pública</w:t>
      </w:r>
      <w:r w:rsidRPr="00AA0EF4">
        <w:rPr>
          <w:rFonts w:ascii="Palatino Linotype" w:hAnsi="Palatino Linotype"/>
          <w:i/>
          <w:sz w:val="22"/>
          <w:szCs w:val="22"/>
        </w:rPr>
        <w:t xml:space="preserve"> y sólo podrá ser reservada temporalmente por razones de interés público y seguridad nacional, en los términos que fijen las leyes. </w:t>
      </w:r>
      <w:r w:rsidRPr="00AA0EF4">
        <w:rPr>
          <w:rFonts w:ascii="Palatino Linotype" w:hAnsi="Palatino Linotype"/>
          <w:b/>
          <w:i/>
          <w:sz w:val="22"/>
          <w:szCs w:val="22"/>
          <w:u w:val="single"/>
        </w:rPr>
        <w:t>En la interpretación de este derecho deberá prevalecer el principio de máxima publicidad.</w:t>
      </w:r>
      <w:r w:rsidRPr="00AA0EF4">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6CF6C79B"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52548416"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III. </w:t>
      </w:r>
      <w:r w:rsidRPr="00AA0EF4">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AA0EF4">
        <w:rPr>
          <w:rFonts w:ascii="Palatino Linotype" w:hAnsi="Palatino Linotype"/>
          <w:i/>
          <w:sz w:val="22"/>
          <w:szCs w:val="22"/>
        </w:rPr>
        <w:t xml:space="preserve">a sus datos personales o a la rectificación de éstos. </w:t>
      </w:r>
    </w:p>
    <w:p w14:paraId="0F5C26B9"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IV. </w:t>
      </w:r>
      <w:r w:rsidRPr="00AA0EF4">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AA0EF4">
        <w:rPr>
          <w:rFonts w:ascii="Palatino Linotype" w:hAnsi="Palatino Linotype"/>
          <w:i/>
          <w:sz w:val="22"/>
          <w:szCs w:val="22"/>
        </w:rPr>
        <w:t xml:space="preserve">.” </w:t>
      </w:r>
    </w:p>
    <w:p w14:paraId="5D463BCE"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(Énfasis añadido).</w:t>
      </w:r>
    </w:p>
    <w:p w14:paraId="6A713B4E" w14:textId="77777777" w:rsidR="00DF467C" w:rsidRPr="00AA0EF4" w:rsidRDefault="00DF467C" w:rsidP="00FF3427">
      <w:pPr>
        <w:ind w:left="709" w:right="758"/>
        <w:jc w:val="both"/>
        <w:rPr>
          <w:rFonts w:ascii="Palatino Linotype" w:hAnsi="Palatino Linotype"/>
          <w:b/>
          <w:i/>
          <w:sz w:val="22"/>
          <w:szCs w:val="22"/>
        </w:rPr>
      </w:pPr>
    </w:p>
    <w:p w14:paraId="14FD07A4" w14:textId="77777777" w:rsidR="00DF467C" w:rsidRPr="00AA0EF4" w:rsidRDefault="00DF467C" w:rsidP="00FF3427">
      <w:pPr>
        <w:ind w:left="709" w:right="758"/>
        <w:jc w:val="both"/>
        <w:rPr>
          <w:rFonts w:ascii="Palatino Linotype" w:hAnsi="Palatino Linotype"/>
          <w:b/>
          <w:i/>
          <w:sz w:val="22"/>
          <w:szCs w:val="22"/>
        </w:rPr>
      </w:pPr>
      <w:r w:rsidRPr="00AA0EF4">
        <w:rPr>
          <w:rFonts w:ascii="Palatino Linotype" w:hAnsi="Palatino Linotype"/>
          <w:b/>
          <w:i/>
          <w:sz w:val="22"/>
          <w:szCs w:val="22"/>
        </w:rPr>
        <w:t>Constitución Política del Estado Libre y Soberano de México</w:t>
      </w:r>
    </w:p>
    <w:p w14:paraId="4A1ACC0F"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1133F1C"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w:t>
      </w:r>
    </w:p>
    <w:p w14:paraId="5A68B89D" w14:textId="77777777" w:rsidR="00DF467C" w:rsidRPr="00AA0EF4" w:rsidRDefault="00DF467C" w:rsidP="00FF3427">
      <w:pPr>
        <w:ind w:left="709" w:right="758"/>
        <w:jc w:val="both"/>
        <w:rPr>
          <w:rFonts w:ascii="Palatino Linotype" w:hAnsi="Palatino Linotype"/>
          <w:b/>
          <w:i/>
          <w:sz w:val="22"/>
          <w:szCs w:val="22"/>
          <w:u w:val="single"/>
        </w:rPr>
      </w:pPr>
      <w:r w:rsidRPr="00AA0EF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7F35A6" w14:textId="77777777" w:rsidR="00DF467C" w:rsidRPr="00AA0EF4" w:rsidRDefault="00DF467C" w:rsidP="00FF3427">
      <w:pPr>
        <w:ind w:left="709" w:right="758"/>
        <w:jc w:val="both"/>
        <w:rPr>
          <w:rFonts w:ascii="Palatino Linotype" w:hAnsi="Palatino Linotype"/>
          <w:b/>
          <w:i/>
          <w:sz w:val="22"/>
          <w:szCs w:val="22"/>
          <w:u w:val="single"/>
        </w:rPr>
      </w:pPr>
      <w:r w:rsidRPr="00AA0EF4">
        <w:rPr>
          <w:rFonts w:ascii="Palatino Linotype" w:hAnsi="Palatino Linotype"/>
          <w:i/>
          <w:sz w:val="22"/>
          <w:szCs w:val="22"/>
        </w:rPr>
        <w:t>Este derecho se regirá por los principios y bases siguientes:</w:t>
      </w:r>
    </w:p>
    <w:p w14:paraId="713A2C12"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 </w:t>
      </w:r>
      <w:r w:rsidRPr="00AA0EF4">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AA0EF4">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AA0EF4">
        <w:rPr>
          <w:rFonts w:ascii="Palatino Linotype" w:hAnsi="Palatino Linotype"/>
          <w:b/>
          <w:i/>
          <w:sz w:val="22"/>
          <w:szCs w:val="22"/>
        </w:rPr>
        <w:t xml:space="preserve">En la interpretación de este derecho </w:t>
      </w:r>
      <w:r w:rsidRPr="00AA0EF4">
        <w:rPr>
          <w:rFonts w:ascii="Palatino Linotype" w:hAnsi="Palatino Linotype"/>
          <w:b/>
          <w:i/>
          <w:sz w:val="22"/>
          <w:szCs w:val="22"/>
        </w:rPr>
        <w:lastRenderedPageBreak/>
        <w:t>deberá prevalecer el principio de máxima publicidad</w:t>
      </w:r>
      <w:r w:rsidRPr="00AA0EF4">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5FB997A9"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6DFC289A"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III. </w:t>
      </w:r>
      <w:r w:rsidRPr="00AA0EF4">
        <w:rPr>
          <w:rFonts w:ascii="Palatino Linotype" w:hAnsi="Palatino Linotype"/>
          <w:b/>
          <w:i/>
          <w:sz w:val="22"/>
          <w:szCs w:val="22"/>
          <w:u w:val="single"/>
        </w:rPr>
        <w:t>Toda persona, sin necesidad de acreditar interés alguno o justificar su utilización, tendrá acceso gratuito a la información pública</w:t>
      </w:r>
      <w:r w:rsidRPr="00AA0EF4">
        <w:rPr>
          <w:rFonts w:ascii="Palatino Linotype" w:hAnsi="Palatino Linotype"/>
          <w:i/>
          <w:sz w:val="22"/>
          <w:szCs w:val="22"/>
        </w:rPr>
        <w:t>, a sus datos personales o a la rectificación de éstos;</w:t>
      </w:r>
    </w:p>
    <w:p w14:paraId="7DAE7F99"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2A6200E7"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V. Los procedimientos de acceso a la información pública, de acceso, corrección y supresión de datos personales, </w:t>
      </w:r>
      <w:r w:rsidRPr="00AA0EF4">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AA0EF4">
        <w:rPr>
          <w:rFonts w:ascii="Palatino Linotype" w:hAnsi="Palatino Linotype"/>
          <w:i/>
          <w:sz w:val="22"/>
          <w:szCs w:val="22"/>
        </w:rPr>
        <w:t>. Las resoluciones que correspondan a estos procedimientos se sistematizarán para favorecer su consulta.</w:t>
      </w:r>
    </w:p>
    <w:p w14:paraId="0CC95C30"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VI a VII. …</w:t>
      </w:r>
    </w:p>
    <w:p w14:paraId="23E24EBE" w14:textId="77777777" w:rsidR="00DF467C" w:rsidRPr="00AA0EF4" w:rsidRDefault="00DF467C" w:rsidP="00FF3427">
      <w:pPr>
        <w:ind w:left="709" w:right="758"/>
        <w:jc w:val="both"/>
        <w:rPr>
          <w:rFonts w:ascii="Palatino Linotype" w:hAnsi="Palatino Linotype"/>
          <w:i/>
          <w:sz w:val="22"/>
          <w:szCs w:val="22"/>
        </w:rPr>
      </w:pPr>
      <w:r w:rsidRPr="00AA0EF4">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BF3966E" w14:textId="77777777" w:rsidR="00DF467C" w:rsidRPr="00AA0EF4" w:rsidRDefault="00DF467C" w:rsidP="00DF467C">
      <w:pPr>
        <w:ind w:left="992" w:right="992"/>
        <w:jc w:val="both"/>
        <w:rPr>
          <w:rFonts w:ascii="Palatino Linotype" w:hAnsi="Palatino Linotype"/>
          <w:i/>
          <w:sz w:val="22"/>
          <w:szCs w:val="22"/>
        </w:rPr>
      </w:pPr>
      <w:r w:rsidRPr="00AA0EF4">
        <w:rPr>
          <w:rFonts w:ascii="Palatino Linotype" w:hAnsi="Palatino Linotype"/>
          <w:i/>
          <w:sz w:val="22"/>
          <w:szCs w:val="22"/>
        </w:rPr>
        <w:t>(Énfasis añadido).</w:t>
      </w:r>
    </w:p>
    <w:p w14:paraId="0ADED7C6" w14:textId="77777777" w:rsidR="00DF467C" w:rsidRPr="00AA0EF4" w:rsidRDefault="00DF467C" w:rsidP="00DF467C">
      <w:pPr>
        <w:ind w:left="992" w:right="992"/>
        <w:jc w:val="both"/>
        <w:rPr>
          <w:rFonts w:ascii="Palatino Linotype" w:hAnsi="Palatino Linotype"/>
          <w:i/>
          <w:sz w:val="22"/>
          <w:szCs w:val="22"/>
        </w:rPr>
      </w:pPr>
    </w:p>
    <w:p w14:paraId="22088A4B" w14:textId="7BF268E4"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Por otra parte, del contenido del artículo 1</w:t>
      </w:r>
      <w:r w:rsidR="0037570F">
        <w:rPr>
          <w:rFonts w:ascii="Palatino Linotype" w:hAnsi="Palatino Linotype"/>
        </w:rPr>
        <w:t>º</w:t>
      </w:r>
      <w:r w:rsidRPr="00AA0EF4">
        <w:rPr>
          <w:rFonts w:ascii="Palatino Linotype" w:hAnsi="Palatino Linotype"/>
        </w:rPr>
        <w:t xml:space="preserve"> de la Constitución Política de los Estados Unidos Mexicanos, se destaca lo siguiente:</w:t>
      </w:r>
    </w:p>
    <w:p w14:paraId="3CAE1E09" w14:textId="77777777" w:rsidR="00DF467C" w:rsidRPr="00AA0EF4" w:rsidRDefault="00DF467C" w:rsidP="00FF3427">
      <w:pPr>
        <w:ind w:left="567" w:right="616"/>
        <w:jc w:val="both"/>
        <w:rPr>
          <w:rFonts w:ascii="Palatino Linotype" w:hAnsi="Palatino Linotype"/>
          <w:i/>
          <w:sz w:val="22"/>
          <w:szCs w:val="22"/>
        </w:rPr>
      </w:pPr>
      <w:r w:rsidRPr="00AA0EF4">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C32159" w14:textId="77777777" w:rsidR="00DF467C" w:rsidRPr="00AA0EF4" w:rsidRDefault="00DF467C" w:rsidP="00FF3427">
      <w:pPr>
        <w:ind w:left="567" w:right="616"/>
        <w:jc w:val="both"/>
        <w:rPr>
          <w:rFonts w:ascii="Palatino Linotype" w:hAnsi="Palatino Linotype"/>
          <w:i/>
          <w:sz w:val="22"/>
          <w:szCs w:val="22"/>
        </w:rPr>
      </w:pPr>
      <w:r w:rsidRPr="00AA0EF4">
        <w:rPr>
          <w:rFonts w:ascii="Palatino Linotype" w:hAnsi="Palatino Linotype"/>
          <w:b/>
          <w:i/>
          <w:sz w:val="22"/>
          <w:szCs w:val="22"/>
          <w:u w:val="single"/>
        </w:rPr>
        <w:lastRenderedPageBreak/>
        <w:t>Las normas relativas a los derechos humanos se interpretarán</w:t>
      </w:r>
      <w:r w:rsidRPr="00AA0EF4">
        <w:rPr>
          <w:rFonts w:ascii="Palatino Linotype" w:hAnsi="Palatino Linotype"/>
          <w:i/>
          <w:sz w:val="22"/>
          <w:szCs w:val="22"/>
        </w:rPr>
        <w:t xml:space="preserve"> de conformidad con esta Constitución y con los tratados internacionales de la materia </w:t>
      </w:r>
      <w:r w:rsidRPr="00AA0EF4">
        <w:rPr>
          <w:rFonts w:ascii="Palatino Linotype" w:hAnsi="Palatino Linotype"/>
          <w:b/>
          <w:i/>
          <w:sz w:val="22"/>
          <w:szCs w:val="22"/>
          <w:u w:val="single"/>
        </w:rPr>
        <w:t>favoreciendo en todo tiempo a las personas la protección más amplia</w:t>
      </w:r>
      <w:r w:rsidRPr="00AA0EF4">
        <w:rPr>
          <w:rFonts w:ascii="Palatino Linotype" w:hAnsi="Palatino Linotype"/>
          <w:i/>
          <w:sz w:val="22"/>
          <w:szCs w:val="22"/>
        </w:rPr>
        <w:t>.</w:t>
      </w:r>
    </w:p>
    <w:p w14:paraId="1EE34A9F" w14:textId="77777777" w:rsidR="00DF467C" w:rsidRPr="00AA0EF4" w:rsidRDefault="00DF467C" w:rsidP="00FF3427">
      <w:pPr>
        <w:ind w:left="567" w:right="616"/>
        <w:jc w:val="both"/>
        <w:rPr>
          <w:rFonts w:ascii="Palatino Linotype" w:hAnsi="Palatino Linotype"/>
          <w:i/>
          <w:sz w:val="22"/>
          <w:szCs w:val="22"/>
        </w:rPr>
      </w:pPr>
      <w:r w:rsidRPr="00AA0EF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A0EF4">
        <w:rPr>
          <w:rFonts w:ascii="Palatino Linotype" w:hAnsi="Palatino Linotype"/>
          <w:i/>
          <w:sz w:val="22"/>
          <w:szCs w:val="22"/>
        </w:rPr>
        <w:t>. En consecuencia, el Estado deberá prevenir, investigar, sancionar y reparar las violaciones a los derechos humanos, en los términos que establezca la ley.”</w:t>
      </w:r>
    </w:p>
    <w:p w14:paraId="10B26FD6" w14:textId="77777777" w:rsidR="00DF467C" w:rsidRPr="00AA0EF4" w:rsidRDefault="00DF467C" w:rsidP="00DF467C">
      <w:pPr>
        <w:ind w:left="992" w:right="992"/>
        <w:jc w:val="both"/>
        <w:rPr>
          <w:rFonts w:ascii="Palatino Linotype" w:hAnsi="Palatino Linotype"/>
          <w:i/>
          <w:sz w:val="22"/>
          <w:szCs w:val="22"/>
        </w:rPr>
      </w:pPr>
      <w:r w:rsidRPr="00AA0EF4">
        <w:rPr>
          <w:rFonts w:ascii="Palatino Linotype" w:hAnsi="Palatino Linotype"/>
          <w:i/>
          <w:sz w:val="22"/>
          <w:szCs w:val="22"/>
        </w:rPr>
        <w:t>(Énfasis añadido).</w:t>
      </w:r>
    </w:p>
    <w:p w14:paraId="47529D26"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6383A3"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FBDCCF8"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3F6D2E3F" w14:textId="77777777" w:rsidR="00DF467C" w:rsidRPr="00AA0EF4" w:rsidRDefault="00DF467C" w:rsidP="00DF467C">
      <w:pPr>
        <w:tabs>
          <w:tab w:val="left" w:pos="7655"/>
        </w:tabs>
        <w:ind w:left="992" w:right="992"/>
        <w:jc w:val="both"/>
        <w:rPr>
          <w:rFonts w:ascii="Palatino Linotype" w:hAnsi="Palatino Linotype"/>
          <w:i/>
          <w:sz w:val="22"/>
          <w:szCs w:val="22"/>
        </w:rPr>
      </w:pPr>
      <w:r w:rsidRPr="00AA0EF4">
        <w:rPr>
          <w:rFonts w:ascii="Palatino Linotype" w:hAnsi="Palatino Linotype"/>
          <w:b/>
          <w:i/>
          <w:sz w:val="22"/>
          <w:szCs w:val="22"/>
        </w:rPr>
        <w:lastRenderedPageBreak/>
        <w:t>“Acceso a información gubernamental. No debe condicionarse a que el solicitante acredite su personalidad, demuestre interés alguno o justifique su utilización.</w:t>
      </w:r>
      <w:r w:rsidRPr="00AA0EF4">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A93ECCB" w14:textId="77777777" w:rsidR="00DF467C" w:rsidRPr="00AA0EF4" w:rsidRDefault="00DF467C" w:rsidP="00DF467C">
      <w:pPr>
        <w:tabs>
          <w:tab w:val="left" w:pos="7655"/>
        </w:tabs>
        <w:ind w:left="992" w:right="992"/>
        <w:jc w:val="both"/>
        <w:rPr>
          <w:rFonts w:ascii="Palatino Linotype" w:hAnsi="Palatino Linotype"/>
          <w:i/>
          <w:sz w:val="22"/>
          <w:szCs w:val="22"/>
        </w:rPr>
      </w:pPr>
    </w:p>
    <w:p w14:paraId="77F013A4"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 xml:space="preserve">En ese orden de ideas, se estima que el requerimiento relativo al nombre como presupuesto de </w:t>
      </w:r>
      <w:proofErr w:type="spellStart"/>
      <w:r w:rsidRPr="00AA0EF4">
        <w:rPr>
          <w:rFonts w:ascii="Palatino Linotype" w:hAnsi="Palatino Linotype"/>
        </w:rPr>
        <w:t>procedibilidad</w:t>
      </w:r>
      <w:proofErr w:type="spellEnd"/>
      <w:r w:rsidRPr="00AA0EF4">
        <w:rPr>
          <w:rFonts w:ascii="Palatino Linotype" w:hAnsi="Palatino Linotype"/>
        </w:rPr>
        <w:t xml:space="preserve">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02E69FF"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w:t>
      </w:r>
      <w:r w:rsidRPr="00AA0EF4">
        <w:rPr>
          <w:rFonts w:ascii="Palatino Linotype" w:hAnsi="Palatino Linotype"/>
        </w:rPr>
        <w:lastRenderedPageBreak/>
        <w:t>de que al limitar un derecho humano fundamental, como lo es el derecho de acceso a la información pública, por una cuestión procedimental, que además conforme a la Ley de la materia debe ser subsanada, atentaría en contra de su propia naturaleza.</w:t>
      </w:r>
    </w:p>
    <w:p w14:paraId="1FA53960" w14:textId="77777777" w:rsidR="00DF467C" w:rsidRPr="00AA0EF4" w:rsidRDefault="00DF467C" w:rsidP="00DF467C">
      <w:pPr>
        <w:spacing w:before="240" w:after="240" w:line="360" w:lineRule="auto"/>
        <w:jc w:val="both"/>
        <w:rPr>
          <w:rFonts w:ascii="Palatino Linotype" w:hAnsi="Palatino Linotype"/>
        </w:rPr>
      </w:pPr>
      <w:r w:rsidRPr="00AA0EF4">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AA0EF4">
        <w:rPr>
          <w:rFonts w:ascii="Palatino Linotype" w:hAnsi="Palatino Linotype"/>
        </w:rPr>
        <w:t>procedibilidad</w:t>
      </w:r>
      <w:proofErr w:type="spellEnd"/>
      <w:r w:rsidRPr="00AA0EF4">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3BBD53A5" w14:textId="77777777" w:rsidR="00FF3427" w:rsidRDefault="00FF3427" w:rsidP="00FF3427">
      <w:pPr>
        <w:spacing w:before="240" w:after="240" w:line="360" w:lineRule="auto"/>
        <w:jc w:val="both"/>
        <w:rPr>
          <w:rFonts w:ascii="Palatino Linotype" w:hAnsi="Palatino Linotype" w:cs="Arial"/>
          <w:lang w:eastAsia="es-MX"/>
        </w:rPr>
      </w:pPr>
      <w:r w:rsidRPr="007A5E15">
        <w:rPr>
          <w:rFonts w:ascii="Palatino Linotype" w:hAnsi="Palatino Linotype" w:cs="Arial"/>
          <w:lang w:eastAsia="es-MX"/>
        </w:rPr>
        <w:t xml:space="preserve">Por cuanto hace a la </w:t>
      </w:r>
      <w:proofErr w:type="spellStart"/>
      <w:r w:rsidRPr="007A5E15">
        <w:rPr>
          <w:rFonts w:ascii="Palatino Linotype" w:hAnsi="Palatino Linotype" w:cs="Arial"/>
          <w:lang w:eastAsia="es-MX"/>
        </w:rPr>
        <w:t>procedibilidad</w:t>
      </w:r>
      <w:proofErr w:type="spellEnd"/>
      <w:r w:rsidRPr="007A5E15">
        <w:rPr>
          <w:rFonts w:ascii="Palatino Linotype" w:hAnsi="Palatino Linotype" w:cs="Arial"/>
          <w:lang w:eastAsia="es-MX"/>
        </w:rPr>
        <w:t xml:space="preserve"> del recurso de revisión, una vez realizado el análisis de los formatos de interposición del recurso, se concluye </w:t>
      </w:r>
      <w:r w:rsidRPr="007A5E15">
        <w:rPr>
          <w:rFonts w:ascii="Palatino Linotype" w:hAnsi="Palatino Linotype" w:cs="Arial"/>
        </w:rPr>
        <w:t xml:space="preserve">la acreditación plena de los elementos formales </w:t>
      </w:r>
      <w:r w:rsidRPr="007A5E1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17D54AFC" w:rsidR="00DF114E" w:rsidRPr="007A5E15" w:rsidRDefault="00DF114E" w:rsidP="00DF114E">
      <w:pPr>
        <w:spacing w:before="240" w:after="240" w:line="360" w:lineRule="auto"/>
        <w:jc w:val="both"/>
        <w:rPr>
          <w:rFonts w:ascii="Palatino Linotype" w:hAnsi="Palatino Linotype" w:cs="Arial"/>
        </w:rPr>
      </w:pPr>
      <w:r w:rsidRPr="007A5E15">
        <w:rPr>
          <w:rFonts w:ascii="Palatino Linotype" w:hAnsi="Palatino Linotype" w:cs="Arial"/>
        </w:rPr>
        <w:lastRenderedPageBreak/>
        <w:t xml:space="preserve">Finalmente, se advierte que resulta procedente la interposición del recurso, según lo manifestado por </w:t>
      </w:r>
      <w:r w:rsidR="00255792">
        <w:rPr>
          <w:rFonts w:ascii="Palatino Linotype" w:hAnsi="Palatino Linotype" w:cs="Arial"/>
        </w:rPr>
        <w:t>la parte</w:t>
      </w:r>
      <w:r w:rsidRPr="007A5E15">
        <w:rPr>
          <w:rFonts w:ascii="Palatino Linotype" w:hAnsi="Palatino Linotype" w:cs="Arial"/>
        </w:rPr>
        <w:t xml:space="preserve"> </w:t>
      </w:r>
      <w:r w:rsidR="000A7CE0" w:rsidRPr="000A7CE0">
        <w:rPr>
          <w:rFonts w:ascii="Palatino Linotype" w:hAnsi="Palatino Linotype" w:cs="Arial"/>
          <w:b/>
          <w:bCs/>
        </w:rPr>
        <w:t>RECURRENTE</w:t>
      </w:r>
      <w:r w:rsidR="000A7CE0" w:rsidRPr="007A5E15">
        <w:rPr>
          <w:rFonts w:ascii="Palatino Linotype" w:hAnsi="Palatino Linotype" w:cs="Arial"/>
        </w:rPr>
        <w:t xml:space="preserve"> </w:t>
      </w:r>
      <w:r w:rsidRPr="007A5E15">
        <w:rPr>
          <w:rFonts w:ascii="Palatino Linotype" w:hAnsi="Palatino Linotype" w:cs="Arial"/>
        </w:rPr>
        <w:t xml:space="preserve">en sus motivos de inconformidad, de acuerdo al artículo 179, </w:t>
      </w:r>
      <w:r w:rsidR="001E68E6">
        <w:rPr>
          <w:rFonts w:ascii="Palatino Linotype" w:hAnsi="Palatino Linotype" w:cs="Arial"/>
        </w:rPr>
        <w:t xml:space="preserve">fracción VII </w:t>
      </w:r>
      <w:r w:rsidRPr="007A5E15">
        <w:rPr>
          <w:rFonts w:ascii="Palatino Linotype" w:hAnsi="Palatino Linotype" w:cs="Arial"/>
        </w:rPr>
        <w:t>del ordenamiento legal citado, que a la letra dice: </w:t>
      </w:r>
    </w:p>
    <w:p w14:paraId="145C18FF" w14:textId="77777777" w:rsidR="00DF114E" w:rsidRPr="00EA1746" w:rsidRDefault="00DF114E" w:rsidP="00EA1746">
      <w:pPr>
        <w:tabs>
          <w:tab w:val="left" w:pos="7088"/>
        </w:tabs>
        <w:spacing w:before="120" w:after="120"/>
        <w:ind w:left="851" w:right="616"/>
        <w:jc w:val="both"/>
        <w:rPr>
          <w:rFonts w:ascii="Palatino Linotype" w:hAnsi="Palatino Linotype" w:cs="Arial"/>
          <w:i/>
          <w:sz w:val="22"/>
          <w:szCs w:val="22"/>
        </w:rPr>
      </w:pPr>
      <w:r w:rsidRPr="00EA1746">
        <w:rPr>
          <w:rFonts w:ascii="Palatino Linotype" w:hAnsi="Palatino Linotype" w:cs="Arial"/>
          <w:bCs/>
          <w:i/>
          <w:iCs/>
          <w:sz w:val="22"/>
          <w:szCs w:val="22"/>
        </w:rPr>
        <w:t>“</w:t>
      </w:r>
      <w:r w:rsidRPr="00EA1746">
        <w:rPr>
          <w:rFonts w:ascii="Palatino Linotype" w:hAnsi="Palatino Linotype" w:cs="Arial"/>
          <w:b/>
          <w:i/>
          <w:sz w:val="22"/>
          <w:szCs w:val="22"/>
        </w:rPr>
        <w:t>Artículo 179.</w:t>
      </w:r>
      <w:r w:rsidRPr="00EA174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2678AF4A" w:rsidR="00526CCE" w:rsidRDefault="00526CCE" w:rsidP="00EA1746">
      <w:pPr>
        <w:tabs>
          <w:tab w:val="left" w:pos="7088"/>
        </w:tabs>
        <w:spacing w:before="120" w:after="120"/>
        <w:ind w:left="993" w:right="616"/>
        <w:jc w:val="both"/>
        <w:rPr>
          <w:rFonts w:ascii="Palatino Linotype" w:hAnsi="Palatino Linotype"/>
          <w:b/>
          <w:i/>
          <w:sz w:val="22"/>
          <w:szCs w:val="22"/>
        </w:rPr>
      </w:pPr>
      <w:r w:rsidRPr="00EA1746">
        <w:rPr>
          <w:rFonts w:ascii="Palatino Linotype" w:hAnsi="Palatino Linotype"/>
          <w:b/>
          <w:i/>
          <w:sz w:val="22"/>
          <w:szCs w:val="22"/>
        </w:rPr>
        <w:t>...</w:t>
      </w:r>
    </w:p>
    <w:p w14:paraId="7EE96F0A" w14:textId="2DA9C416" w:rsidR="005A1C59" w:rsidRPr="00EA1746" w:rsidRDefault="005A1C59" w:rsidP="00EA1746">
      <w:pPr>
        <w:tabs>
          <w:tab w:val="left" w:pos="7088"/>
        </w:tabs>
        <w:spacing w:before="120" w:after="120"/>
        <w:ind w:left="993" w:right="616"/>
        <w:jc w:val="both"/>
        <w:rPr>
          <w:rFonts w:ascii="Palatino Linotype" w:hAnsi="Palatino Linotype"/>
          <w:b/>
          <w:i/>
          <w:sz w:val="22"/>
          <w:szCs w:val="22"/>
        </w:rPr>
      </w:pPr>
      <w:r>
        <w:rPr>
          <w:rFonts w:ascii="Palatino Linotype" w:hAnsi="Palatino Linotype"/>
          <w:b/>
          <w:i/>
          <w:sz w:val="22"/>
          <w:szCs w:val="22"/>
        </w:rPr>
        <w:t>VIII. La notificación, entrega o puesta disposición de información en una modalidad o formato distinto al solicitado;</w:t>
      </w:r>
    </w:p>
    <w:p w14:paraId="171E7B13" w14:textId="1D835BCB" w:rsidR="00165B69" w:rsidRDefault="004836E4" w:rsidP="00165B69">
      <w:pPr>
        <w:spacing w:before="280" w:after="280" w:line="360" w:lineRule="auto"/>
        <w:jc w:val="both"/>
        <w:rPr>
          <w:rFonts w:ascii="Palatino Linotype" w:eastAsia="Palatino Linotype" w:hAnsi="Palatino Linotype" w:cs="Palatino Linotype"/>
        </w:rPr>
      </w:pPr>
      <w:r w:rsidRPr="00080788">
        <w:rPr>
          <w:rFonts w:ascii="Palatino Linotype" w:hAnsi="Palatino Linotype" w:cs="Arial"/>
          <w:b/>
        </w:rPr>
        <w:t xml:space="preserve">Tercero. </w:t>
      </w:r>
      <w:r w:rsidR="00165B69">
        <w:rPr>
          <w:rFonts w:ascii="Palatino Linotype" w:eastAsia="Palatino Linotype" w:hAnsi="Palatino Linotype" w:cs="Palatino Linotype"/>
          <w:b/>
        </w:rPr>
        <w:t xml:space="preserve">Materia de la revisión. </w:t>
      </w:r>
      <w:r w:rsidR="00165B69">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00165B6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FF5239">
        <w:rPr>
          <w:rFonts w:ascii="Palatino Linotype" w:eastAsia="Palatino Linotype" w:hAnsi="Palatino Linotype" w:cs="Palatino Linotype"/>
        </w:rPr>
        <w:t>de la</w:t>
      </w:r>
      <w:r w:rsidR="00255792">
        <w:rPr>
          <w:rFonts w:ascii="Palatino Linotype" w:eastAsia="Palatino Linotype" w:hAnsi="Palatino Linotype" w:cs="Palatino Linotype"/>
        </w:rPr>
        <w:t xml:space="preserve"> parte</w:t>
      </w:r>
      <w:r w:rsidR="00165B69">
        <w:rPr>
          <w:rFonts w:ascii="Palatino Linotype" w:eastAsia="Palatino Linotype" w:hAnsi="Palatino Linotype" w:cs="Palatino Linotype"/>
          <w:b/>
        </w:rPr>
        <w:t xml:space="preserve"> RECURRENTE</w:t>
      </w:r>
      <w:r w:rsidR="00165B69">
        <w:rPr>
          <w:rFonts w:ascii="Palatino Linotype" w:eastAsia="Palatino Linotype" w:hAnsi="Palatino Linotype" w:cs="Palatino Linotype"/>
        </w:rPr>
        <w:t>, o en su defecto, en caso de ser procedente, ordenar la entrega de información oportuna.</w:t>
      </w:r>
    </w:p>
    <w:p w14:paraId="2AAB0265" w14:textId="77777777" w:rsidR="00165B69" w:rsidRDefault="00165B69" w:rsidP="00165B6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Cuarto. Estudio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Pr>
          <w:rFonts w:ascii="Palatino Linotype" w:eastAsia="Palatino Linotype" w:hAnsi="Palatino Linotype" w:cs="Palatino Linotype"/>
        </w:rPr>
        <w:lastRenderedPageBreak/>
        <w:t>párrafos primero, segundo y tercero y 6 apartado A fracciones I, II, III, IV, V, VI y VII que a la letra señalan:</w:t>
      </w:r>
    </w:p>
    <w:p w14:paraId="7D87ABBD" w14:textId="77777777" w:rsidR="00165B69" w:rsidRDefault="00165B69" w:rsidP="00FF3427">
      <w:pPr>
        <w:tabs>
          <w:tab w:val="left" w:pos="709"/>
        </w:tabs>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1"/>
          <w:szCs w:val="21"/>
        </w:rPr>
        <w:t>, así como de las garantías para su protección, cuyo ejercicio no podrá restringirse ni suspenderse, salvo en los casos y bajo las condiciones que esta Constitución establece.</w:t>
      </w:r>
    </w:p>
    <w:p w14:paraId="58D463B3" w14:textId="77777777" w:rsidR="00165B69" w:rsidRDefault="00165B69" w:rsidP="00FF3427">
      <w:pPr>
        <w:tabs>
          <w:tab w:val="left" w:pos="709"/>
        </w:tabs>
        <w:ind w:left="567" w:right="616"/>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6701B58C" w14:textId="77777777" w:rsidR="00165B69" w:rsidRDefault="00165B69" w:rsidP="00FF3427">
      <w:pPr>
        <w:tabs>
          <w:tab w:val="left" w:pos="709"/>
        </w:tabs>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1"/>
          <w:szCs w:val="21"/>
        </w:rPr>
        <w:t xml:space="preserve"> En consecuencia, el Estado deberá prevenir, investigar, sancionar y reparar las violaciones a los derechos humanos, en los términos que establezca la ley</w:t>
      </w:r>
    </w:p>
    <w:p w14:paraId="479EAECD" w14:textId="77777777" w:rsidR="00165B69" w:rsidRDefault="00165B69" w:rsidP="00FF3427">
      <w:pPr>
        <w:tabs>
          <w:tab w:val="left" w:pos="709"/>
        </w:tabs>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2DA4BA60" w14:textId="77777777" w:rsidR="00165B69" w:rsidRDefault="00165B69" w:rsidP="00FF3427">
      <w:pPr>
        <w:ind w:left="567" w:right="616"/>
        <w:jc w:val="both"/>
        <w:outlineLvl w:val="0"/>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6o.</w:t>
      </w:r>
    </w:p>
    <w:p w14:paraId="238ECECA"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389FF406"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A. Para el ejercicio del derecho de acceso a la información, la Federación y </w:t>
      </w:r>
      <w:r>
        <w:rPr>
          <w:rFonts w:ascii="Palatino Linotype" w:eastAsia="Palatino Linotype" w:hAnsi="Palatino Linotype" w:cs="Palatino Linotype"/>
          <w:b/>
          <w:i/>
          <w:sz w:val="21"/>
          <w:szCs w:val="21"/>
          <w:u w:val="single"/>
        </w:rPr>
        <w:t>las entidades federativas</w:t>
      </w:r>
      <w:r>
        <w:rPr>
          <w:rFonts w:ascii="Palatino Linotype" w:eastAsia="Palatino Linotype" w:hAnsi="Palatino Linotype" w:cs="Palatino Linotype"/>
          <w:b/>
          <w:i/>
          <w:sz w:val="21"/>
          <w:szCs w:val="21"/>
        </w:rPr>
        <w:t>,</w:t>
      </w:r>
      <w:r>
        <w:rPr>
          <w:rFonts w:ascii="Palatino Linotype" w:eastAsia="Palatino Linotype" w:hAnsi="Palatino Linotype" w:cs="Palatino Linotype"/>
          <w:i/>
          <w:sz w:val="21"/>
          <w:szCs w:val="21"/>
        </w:rPr>
        <w:t xml:space="preserve"> en el ámbito de sus respectivas competencias, se regirán por los siguientes principios y bases:</w:t>
      </w:r>
    </w:p>
    <w:p w14:paraId="6B615F72"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11978D61"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b/>
          <w:i/>
          <w:sz w:val="21"/>
          <w:szCs w:val="21"/>
          <w:u w:val="single"/>
        </w:rPr>
        <w:t>Toda la información en posesión de cualquier autoridad, entidad, órgano y organismo de los Poderes</w:t>
      </w:r>
      <w:r>
        <w:rPr>
          <w:rFonts w:ascii="Palatino Linotype" w:eastAsia="Palatino Linotype" w:hAnsi="Palatino Linotype" w:cs="Palatino Linotype"/>
          <w:i/>
          <w:sz w:val="21"/>
          <w:szCs w:val="21"/>
        </w:rPr>
        <w:t xml:space="preserve"> Ejecutivo, Legislativo </w:t>
      </w:r>
      <w:r>
        <w:rPr>
          <w:rFonts w:ascii="Palatino Linotype" w:eastAsia="Palatino Linotype" w:hAnsi="Palatino Linotype" w:cs="Palatino Linotype"/>
          <w:b/>
          <w:i/>
          <w:sz w:val="21"/>
          <w:szCs w:val="21"/>
          <w:u w:val="single"/>
        </w:rPr>
        <w:t>y Judicial</w:t>
      </w:r>
      <w:r>
        <w:rPr>
          <w:rFonts w:ascii="Palatino Linotype" w:eastAsia="Palatino Linotype" w:hAnsi="Palatino Linotype" w:cs="Palatino Linotype"/>
          <w:i/>
          <w:sz w:val="21"/>
          <w:szCs w:val="21"/>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1"/>
          <w:szCs w:val="21"/>
        </w:rPr>
        <w:t>es pública y sólo podrá ser reservada temporalmente por razones de interés público y seguridad nacional,</w:t>
      </w:r>
      <w:r>
        <w:rPr>
          <w:rFonts w:ascii="Palatino Linotype" w:eastAsia="Palatino Linotype" w:hAnsi="Palatino Linotype" w:cs="Palatino Linotype"/>
          <w:i/>
          <w:sz w:val="21"/>
          <w:szCs w:val="21"/>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178A8A"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682ADB33" w14:textId="77777777" w:rsidR="00165B69" w:rsidRDefault="00165B69" w:rsidP="00FF3427">
      <w:pPr>
        <w:ind w:left="567" w:right="616"/>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II. La información que se refiere a la vida privada y los datos personales será protegida en los términos y con las excepciones que fijen las leyes.</w:t>
      </w:r>
    </w:p>
    <w:p w14:paraId="4F281229"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4F4D988B"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 xml:space="preserve">III. </w:t>
      </w:r>
      <w:r>
        <w:rPr>
          <w:rFonts w:ascii="Palatino Linotype" w:eastAsia="Palatino Linotype" w:hAnsi="Palatino Linotype" w:cs="Palatino Linotype"/>
          <w:b/>
          <w:i/>
          <w:sz w:val="21"/>
          <w:szCs w:val="21"/>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1"/>
          <w:szCs w:val="21"/>
        </w:rPr>
        <w:t xml:space="preserve"> a sus datos personales o a la rectificación de éstos.</w:t>
      </w:r>
    </w:p>
    <w:p w14:paraId="6EE1EAAE"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6BF4FB69"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IV. </w:t>
      </w:r>
      <w:r>
        <w:rPr>
          <w:rFonts w:ascii="Palatino Linotype" w:eastAsia="Palatino Linotype" w:hAnsi="Palatino Linotype" w:cs="Palatino Linotype"/>
          <w:i/>
          <w:sz w:val="21"/>
          <w:szCs w:val="21"/>
        </w:rPr>
        <w:t>Se establecerán mecanismos de acceso a la información y procedimientos de revisión expeditos que se sustanciarán ante los organismos autónomos especializados e imparciales que establece esta Constitución.</w:t>
      </w:r>
    </w:p>
    <w:p w14:paraId="305DE20F" w14:textId="77777777" w:rsidR="00165B69" w:rsidRDefault="00165B69" w:rsidP="00FF3427">
      <w:pPr>
        <w:ind w:left="567" w:right="616"/>
        <w:jc w:val="both"/>
        <w:rPr>
          <w:rFonts w:ascii="Palatino Linotype" w:eastAsia="Palatino Linotype" w:hAnsi="Palatino Linotype" w:cs="Palatino Linotype"/>
          <w:i/>
          <w:sz w:val="21"/>
          <w:szCs w:val="21"/>
        </w:rPr>
      </w:pPr>
    </w:p>
    <w:p w14:paraId="1CB6171E"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 </w:t>
      </w:r>
      <w:r>
        <w:rPr>
          <w:rFonts w:ascii="Palatino Linotype" w:eastAsia="Palatino Linotype" w:hAnsi="Palatino Linotype" w:cs="Palatino Linotype"/>
          <w:i/>
          <w:sz w:val="21"/>
          <w:szCs w:val="2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A1A02F"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238AED17"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 </w:t>
      </w:r>
      <w:r>
        <w:rPr>
          <w:rFonts w:ascii="Palatino Linotype" w:eastAsia="Palatino Linotype" w:hAnsi="Palatino Linotype" w:cs="Palatino Linotype"/>
          <w:i/>
          <w:sz w:val="21"/>
          <w:szCs w:val="21"/>
        </w:rPr>
        <w:t>Las leyes determinarán la manera en que los sujetos obligados deberán hacer pública la información relativa a los recursos públicos que entreguen a personas físicas o morales.</w:t>
      </w:r>
    </w:p>
    <w:p w14:paraId="23B63FCF"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21BAA15F" w14:textId="77777777" w:rsidR="00165B69" w:rsidRDefault="00165B69" w:rsidP="00FF3427">
      <w:pPr>
        <w:ind w:left="567" w:right="616"/>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VII. </w:t>
      </w:r>
      <w:r>
        <w:rPr>
          <w:rFonts w:ascii="Palatino Linotype" w:eastAsia="Palatino Linotype" w:hAnsi="Palatino Linotype" w:cs="Palatino Linotype"/>
          <w:i/>
          <w:sz w:val="21"/>
          <w:szCs w:val="21"/>
        </w:rPr>
        <w:t>La inobservancia a las disposiciones en materia de acceso a la información pública será sancionada en los términos que dispongan las leyes. [...]</w:t>
      </w:r>
    </w:p>
    <w:p w14:paraId="0FCD83B2" w14:textId="77777777" w:rsidR="00165B69" w:rsidRDefault="00165B69" w:rsidP="00165B69">
      <w:pPr>
        <w:ind w:right="851"/>
        <w:jc w:val="both"/>
        <w:rPr>
          <w:rFonts w:ascii="Palatino Linotype" w:eastAsia="Palatino Linotype" w:hAnsi="Palatino Linotype" w:cs="Palatino Linotype"/>
          <w:i/>
          <w:sz w:val="21"/>
          <w:szCs w:val="21"/>
        </w:rPr>
      </w:pPr>
    </w:p>
    <w:p w14:paraId="5A41F065" w14:textId="77777777" w:rsidR="00165B69" w:rsidRDefault="00165B69" w:rsidP="00165B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EB03D64" w14:textId="77777777" w:rsidR="00165B69" w:rsidRDefault="00165B69" w:rsidP="00165B6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2FF1FB" w14:textId="77777777" w:rsidR="00165B69" w:rsidRDefault="00165B69" w:rsidP="00165B69">
      <w:pPr>
        <w:spacing w:before="240"/>
        <w:ind w:left="709" w:right="760"/>
        <w:jc w:val="both"/>
        <w:rPr>
          <w:rFonts w:ascii="Palatino Linotype" w:eastAsia="Palatino Linotype" w:hAnsi="Palatino Linotype" w:cs="Palatino Linotype"/>
          <w:i/>
          <w:sz w:val="22"/>
          <w:szCs w:val="22"/>
        </w:rPr>
      </w:pPr>
    </w:p>
    <w:p w14:paraId="5C62FD0E" w14:textId="77777777" w:rsidR="00165B69" w:rsidRDefault="00165B69" w:rsidP="00165B69">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92D7E1" w14:textId="77777777" w:rsidR="00165B69" w:rsidRDefault="00165B69" w:rsidP="00165B69">
      <w:pPr>
        <w:ind w:left="709" w:right="760"/>
        <w:jc w:val="both"/>
        <w:rPr>
          <w:rFonts w:ascii="Palatino Linotype" w:eastAsia="Palatino Linotype" w:hAnsi="Palatino Linotype" w:cs="Palatino Linotype"/>
          <w:b/>
          <w:i/>
          <w:sz w:val="22"/>
          <w:szCs w:val="22"/>
        </w:rPr>
      </w:pPr>
    </w:p>
    <w:p w14:paraId="0870ABC2" w14:textId="77777777" w:rsidR="00165B69" w:rsidRDefault="00165B69" w:rsidP="00165B6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6579DCDC" w14:textId="77777777" w:rsidR="00165B69" w:rsidRDefault="00165B69" w:rsidP="00165B69">
      <w:pPr>
        <w:jc w:val="both"/>
        <w:rPr>
          <w:rFonts w:ascii="Palatino Linotype" w:eastAsia="Palatino Linotype" w:hAnsi="Palatino Linotype" w:cs="Palatino Linotype"/>
        </w:rPr>
      </w:pPr>
    </w:p>
    <w:p w14:paraId="0F1AC448" w14:textId="77777777" w:rsidR="00165B69" w:rsidRDefault="00165B69" w:rsidP="00165B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0E8C843" w14:textId="77777777" w:rsidR="00165B69" w:rsidRDefault="00165B69" w:rsidP="00165B69">
      <w:pPr>
        <w:jc w:val="both"/>
        <w:rPr>
          <w:rFonts w:ascii="Palatino Linotype" w:eastAsia="Palatino Linotype" w:hAnsi="Palatino Linotype" w:cs="Palatino Linotype"/>
        </w:rPr>
      </w:pPr>
    </w:p>
    <w:p w14:paraId="4D577E77" w14:textId="77777777" w:rsidR="00165B69" w:rsidRDefault="00165B69" w:rsidP="00165B6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09B8A0D" w14:textId="77777777" w:rsidR="00165B69" w:rsidRDefault="00165B69" w:rsidP="00165B69">
      <w:pPr>
        <w:ind w:left="567" w:right="758"/>
        <w:jc w:val="both"/>
        <w:rPr>
          <w:rFonts w:ascii="Palatino Linotype" w:eastAsia="Palatino Linotype" w:hAnsi="Palatino Linotype" w:cs="Palatino Linotype"/>
          <w:i/>
          <w:sz w:val="22"/>
          <w:szCs w:val="22"/>
        </w:rPr>
      </w:pPr>
    </w:p>
    <w:p w14:paraId="5A0BE100" w14:textId="77777777" w:rsidR="00165B69" w:rsidRDefault="00165B69" w:rsidP="00165B6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4C39365" w14:textId="77777777" w:rsidR="00165B69" w:rsidRDefault="00165B69" w:rsidP="00165B69">
      <w:pPr>
        <w:spacing w:line="360" w:lineRule="auto"/>
        <w:jc w:val="both"/>
        <w:rPr>
          <w:rFonts w:ascii="Palatino Linotype" w:eastAsia="Palatino Linotype" w:hAnsi="Palatino Linotype" w:cs="Palatino Linotype"/>
        </w:rPr>
      </w:pPr>
    </w:p>
    <w:p w14:paraId="2DFA4DBA" w14:textId="08F1688E" w:rsidR="00165B69" w:rsidRDefault="00165B69" w:rsidP="00165B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el derecho de acceso a la información pública se satisface en aquellos casos en que se entregue documento en que conste la información requerida, toda </w:t>
      </w:r>
      <w:r>
        <w:rPr>
          <w:rFonts w:ascii="Palatino Linotype" w:eastAsia="Palatino Linotype" w:hAnsi="Palatino Linotype" w:cs="Palatino Linotype"/>
          <w:color w:val="000000"/>
        </w:rPr>
        <w:lastRenderedPageBreak/>
        <w:t>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sidR="00FF5239">
        <w:rPr>
          <w:rFonts w:ascii="Palatino Linotype" w:eastAsia="Palatino Linotype" w:hAnsi="Palatino Linotype" w:cs="Palatino Linotype"/>
        </w:rPr>
        <w:t>como así lo establece el criterio 03/17 emitido</w:t>
      </w:r>
      <w:r>
        <w:rPr>
          <w:rFonts w:ascii="Palatino Linotype" w:eastAsia="Palatino Linotype" w:hAnsi="Palatino Linotype" w:cs="Palatino Linotype"/>
        </w:rPr>
        <w:t xml:space="preserve"> por el Instituto Nacional de Transparencia, Acceso a la Información Pública y Protección de Datos Personales, los cuales señalan lo siguiente:</w:t>
      </w:r>
    </w:p>
    <w:p w14:paraId="53FC3817" w14:textId="77777777" w:rsidR="00165B69" w:rsidRDefault="00165B69" w:rsidP="00FF3427">
      <w:pPr>
        <w:spacing w:before="120" w:after="240"/>
        <w:ind w:left="567" w:right="758"/>
        <w:jc w:val="both"/>
        <w:outlineLvl w:val="0"/>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03/17</w:t>
      </w:r>
    </w:p>
    <w:p w14:paraId="0E00BFEC" w14:textId="77777777" w:rsidR="00165B69" w:rsidRDefault="00165B69" w:rsidP="00FF3427">
      <w:pPr>
        <w:spacing w:before="120" w:after="240"/>
        <w:ind w:left="567" w:right="75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 EXISTE OBLIGACIÓN DE ELABORAR DOCUMENTOS AD HOC PARA ATENDER LAS SOLICITUDES DE ACCESO A LA INFORMACIÓN.</w:t>
      </w:r>
    </w:p>
    <w:p w14:paraId="4F9CDF57" w14:textId="728CCC5F" w:rsidR="00FF5239" w:rsidRPr="00FF3427" w:rsidRDefault="00165B69" w:rsidP="00FF3427">
      <w:pPr>
        <w:spacing w:before="120" w:after="240"/>
        <w:ind w:left="567" w:right="75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925EE4C" w14:textId="1E893D98" w:rsidR="00165B69" w:rsidRDefault="00165B69" w:rsidP="00165B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0CA50C" w14:textId="77777777" w:rsidR="00FF3427" w:rsidRDefault="00FF3427" w:rsidP="00165B69">
      <w:pPr>
        <w:spacing w:line="360" w:lineRule="auto"/>
        <w:jc w:val="both"/>
        <w:rPr>
          <w:rFonts w:ascii="Palatino Linotype" w:eastAsia="Palatino Linotype" w:hAnsi="Palatino Linotype" w:cs="Palatino Linotype"/>
          <w:color w:val="000000"/>
        </w:rPr>
      </w:pPr>
    </w:p>
    <w:p w14:paraId="2F33A8F6" w14:textId="77777777" w:rsidR="00165B69" w:rsidRDefault="00165B69" w:rsidP="00165B6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BE5A68D" w14:textId="77777777" w:rsidR="00165B69" w:rsidRDefault="00165B69" w:rsidP="00165B69">
      <w:pPr>
        <w:jc w:val="both"/>
        <w:rPr>
          <w:rFonts w:ascii="Palatino Linotype" w:eastAsia="Palatino Linotype" w:hAnsi="Palatino Linotype" w:cs="Palatino Linotype"/>
          <w:color w:val="000000"/>
        </w:rPr>
      </w:pPr>
    </w:p>
    <w:p w14:paraId="64337079" w14:textId="77777777" w:rsidR="00165B69" w:rsidRDefault="00165B69" w:rsidP="00165B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6EB889" w14:textId="77777777" w:rsidR="00165B69" w:rsidRDefault="00165B69" w:rsidP="00165B69">
      <w:pPr>
        <w:ind w:left="1134" w:right="899"/>
        <w:jc w:val="both"/>
        <w:rPr>
          <w:rFonts w:ascii="Palatino Linotype" w:eastAsia="Palatino Linotype" w:hAnsi="Palatino Linotype" w:cs="Palatino Linotype"/>
          <w:i/>
          <w:sz w:val="22"/>
          <w:szCs w:val="22"/>
        </w:rPr>
      </w:pPr>
    </w:p>
    <w:p w14:paraId="46AA2CCC" w14:textId="77777777" w:rsidR="00165B69" w:rsidRDefault="00165B69" w:rsidP="00FF3427">
      <w:pPr>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9855D76" w14:textId="77777777" w:rsidR="00165B69" w:rsidRDefault="00165B69" w:rsidP="00FF3427">
      <w:pPr>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C5F390E" w14:textId="77777777" w:rsidR="00165B69" w:rsidRDefault="00165B69" w:rsidP="00FF3427">
      <w:pPr>
        <w:ind w:left="709"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4C1CA8F9" w14:textId="77777777" w:rsidR="00165B69" w:rsidRDefault="00165B69" w:rsidP="00165B69">
      <w:pPr>
        <w:ind w:left="851" w:right="899"/>
        <w:jc w:val="both"/>
        <w:rPr>
          <w:rFonts w:ascii="Palatino Linotype" w:eastAsia="Palatino Linotype" w:hAnsi="Palatino Linotype" w:cs="Palatino Linotype"/>
          <w:i/>
          <w:color w:val="000000"/>
          <w:sz w:val="22"/>
          <w:szCs w:val="22"/>
        </w:rPr>
      </w:pPr>
    </w:p>
    <w:p w14:paraId="028B3EF7" w14:textId="77777777" w:rsidR="00165B69" w:rsidRDefault="00165B69" w:rsidP="00165B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32FB296D" w14:textId="77777777" w:rsidR="00165B69" w:rsidRDefault="00165B69" w:rsidP="00165B69">
      <w:pPr>
        <w:ind w:left="851" w:right="899"/>
        <w:jc w:val="both"/>
        <w:rPr>
          <w:rFonts w:ascii="Palatino Linotype" w:eastAsia="Palatino Linotype" w:hAnsi="Palatino Linotype" w:cs="Palatino Linotype"/>
        </w:rPr>
      </w:pPr>
    </w:p>
    <w:p w14:paraId="68710E11" w14:textId="77777777" w:rsidR="00165B69" w:rsidRDefault="00165B69" w:rsidP="00FF3427">
      <w:pPr>
        <w:ind w:left="709" w:right="899"/>
        <w:jc w:val="both"/>
        <w:outlineLvl w:val="0"/>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435A05B" w14:textId="77777777" w:rsidR="00165B69" w:rsidRDefault="00165B69" w:rsidP="00FF3427">
      <w:pPr>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559867" w14:textId="77777777" w:rsidR="00165B69" w:rsidRDefault="00165B69" w:rsidP="00FF3427">
      <w:pPr>
        <w:ind w:left="709" w:right="899"/>
        <w:jc w:val="both"/>
        <w:rPr>
          <w:rFonts w:ascii="Palatino Linotype" w:eastAsia="Palatino Linotype" w:hAnsi="Palatino Linotype" w:cs="Palatino Linotype"/>
          <w:i/>
          <w:sz w:val="22"/>
          <w:szCs w:val="22"/>
        </w:rPr>
      </w:pPr>
    </w:p>
    <w:p w14:paraId="76C47CFC" w14:textId="77777777" w:rsidR="00165B69" w:rsidRDefault="00165B69" w:rsidP="00FF3427">
      <w:pPr>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AFBBA05" w14:textId="77777777" w:rsidR="00165B69" w:rsidRDefault="00165B69" w:rsidP="00FF3427">
      <w:pPr>
        <w:ind w:left="709" w:right="899"/>
        <w:jc w:val="both"/>
        <w:rPr>
          <w:rFonts w:ascii="Palatino Linotype" w:eastAsia="Palatino Linotype" w:hAnsi="Palatino Linotype" w:cs="Palatino Linotype"/>
          <w:i/>
          <w:sz w:val="22"/>
          <w:szCs w:val="22"/>
        </w:rPr>
      </w:pPr>
    </w:p>
    <w:p w14:paraId="561C3000" w14:textId="77777777" w:rsidR="00165B69" w:rsidRPr="001A2CC7" w:rsidRDefault="00165B69" w:rsidP="00FF3427">
      <w:pPr>
        <w:numPr>
          <w:ilvl w:val="0"/>
          <w:numId w:val="21"/>
        </w:numPr>
        <w:pBdr>
          <w:top w:val="nil"/>
          <w:left w:val="nil"/>
          <w:bottom w:val="nil"/>
          <w:right w:val="nil"/>
          <w:between w:val="nil"/>
        </w:pBdr>
        <w:ind w:left="709" w:right="899"/>
        <w:jc w:val="both"/>
        <w:rPr>
          <w:rFonts w:ascii="Palatino Linotype" w:eastAsia="Palatino Linotype" w:hAnsi="Palatino Linotype" w:cs="Palatino Linotype"/>
          <w:bCs/>
          <w:i/>
          <w:color w:val="000000"/>
          <w:sz w:val="22"/>
          <w:szCs w:val="22"/>
        </w:rPr>
      </w:pPr>
      <w:r w:rsidRPr="001A2CC7">
        <w:rPr>
          <w:rFonts w:ascii="Palatino Linotype" w:eastAsia="Palatino Linotype" w:hAnsi="Palatino Linotype" w:cs="Palatino Linotype"/>
          <w:bCs/>
          <w:i/>
          <w:color w:val="000000"/>
          <w:sz w:val="22"/>
          <w:szCs w:val="22"/>
        </w:rPr>
        <w:t>Que se trate de información registrada en cualquier soporte documental, que en ejercicio de las atribuciones conferidas, sea generada por los Sujetos Obligados;</w:t>
      </w:r>
    </w:p>
    <w:p w14:paraId="126A5648" w14:textId="77777777" w:rsidR="00165B69" w:rsidRDefault="00165B69" w:rsidP="00FF3427">
      <w:pPr>
        <w:pBdr>
          <w:top w:val="nil"/>
          <w:left w:val="nil"/>
          <w:bottom w:val="nil"/>
          <w:right w:val="nil"/>
          <w:between w:val="nil"/>
        </w:pBdr>
        <w:ind w:left="709" w:right="899"/>
        <w:jc w:val="both"/>
        <w:rPr>
          <w:rFonts w:ascii="Palatino Linotype" w:eastAsia="Palatino Linotype" w:hAnsi="Palatino Linotype" w:cs="Palatino Linotype"/>
          <w:b/>
          <w:i/>
          <w:color w:val="000000"/>
          <w:sz w:val="22"/>
          <w:szCs w:val="22"/>
        </w:rPr>
      </w:pPr>
    </w:p>
    <w:p w14:paraId="0FDDEB89" w14:textId="0800F824" w:rsidR="00165B69" w:rsidRPr="00076D40" w:rsidRDefault="00165B69" w:rsidP="00FF3427">
      <w:pPr>
        <w:numPr>
          <w:ilvl w:val="0"/>
          <w:numId w:val="21"/>
        </w:numPr>
        <w:pBdr>
          <w:top w:val="nil"/>
          <w:left w:val="nil"/>
          <w:bottom w:val="nil"/>
          <w:right w:val="nil"/>
          <w:between w:val="nil"/>
        </w:pBdr>
        <w:ind w:left="709"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FA1A675" w14:textId="77777777" w:rsidR="00165B69" w:rsidRDefault="00165B69" w:rsidP="00FF3427">
      <w:pPr>
        <w:pBdr>
          <w:top w:val="nil"/>
          <w:left w:val="nil"/>
          <w:bottom w:val="nil"/>
          <w:right w:val="nil"/>
          <w:between w:val="nil"/>
        </w:pBdr>
        <w:ind w:left="709" w:right="899"/>
        <w:jc w:val="both"/>
        <w:rPr>
          <w:rFonts w:ascii="Palatino Linotype" w:eastAsia="Palatino Linotype" w:hAnsi="Palatino Linotype" w:cs="Palatino Linotype"/>
          <w:i/>
          <w:color w:val="000000"/>
          <w:sz w:val="22"/>
          <w:szCs w:val="22"/>
        </w:rPr>
      </w:pPr>
    </w:p>
    <w:p w14:paraId="077BBF7B" w14:textId="77777777" w:rsidR="00165B69" w:rsidRDefault="00165B69" w:rsidP="00FF3427">
      <w:pPr>
        <w:ind w:left="709"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sidRPr="00EA0A6D">
        <w:rPr>
          <w:rFonts w:ascii="Palatino Linotype" w:eastAsia="Palatino Linotype" w:hAnsi="Palatino Linotype" w:cs="Palatino Linotype"/>
          <w:b/>
          <w:bCs/>
          <w:i/>
          <w:sz w:val="22"/>
          <w:szCs w:val="22"/>
        </w:rPr>
        <w:t>Que se trate de información registrada en cualquier soporte documental, que en ejercicio de las atribuciones conferidas, se encuentre en posesión de los Sujetos Obligados.” (Sic)</w:t>
      </w:r>
    </w:p>
    <w:p w14:paraId="316D9785" w14:textId="77777777" w:rsidR="00165B69" w:rsidRDefault="00165B69" w:rsidP="00FF3427">
      <w:pPr>
        <w:ind w:left="709" w:right="1041"/>
        <w:jc w:val="both"/>
        <w:rPr>
          <w:rFonts w:ascii="Palatino Linotype" w:eastAsia="Palatino Linotype" w:hAnsi="Palatino Linotype" w:cs="Palatino Linotype"/>
          <w:sz w:val="22"/>
          <w:szCs w:val="22"/>
        </w:rPr>
      </w:pPr>
    </w:p>
    <w:p w14:paraId="174B2983" w14:textId="0A29BC79" w:rsidR="00076D40" w:rsidRPr="00A57F3A" w:rsidRDefault="00165B69" w:rsidP="00A57F3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Pr>
          <w:rFonts w:ascii="Palatino Linotype" w:eastAsia="Palatino Linotype" w:hAnsi="Palatino Linotype" w:cs="Palatino Linotype"/>
        </w:rPr>
        <w:lastRenderedPageBreak/>
        <w:t>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sidR="00FF3427">
        <w:rPr>
          <w:rFonts w:ascii="Palatino Linotype" w:eastAsia="Palatino Linotype" w:hAnsi="Palatino Linotype" w:cs="Palatino Linotype"/>
        </w:rPr>
        <w:t>.</w:t>
      </w:r>
    </w:p>
    <w:p w14:paraId="69231FBF" w14:textId="1DAEE2B3" w:rsidR="00B80D1A" w:rsidRPr="0037570F" w:rsidRDefault="00076D40" w:rsidP="00B80D1A">
      <w:pPr>
        <w:pStyle w:val="Prrafodelista"/>
        <w:tabs>
          <w:tab w:val="left" w:pos="0"/>
        </w:tabs>
        <w:spacing w:line="360" w:lineRule="auto"/>
        <w:ind w:left="0" w:right="49"/>
        <w:jc w:val="both"/>
        <w:rPr>
          <w:rFonts w:ascii="Palatino Linotype" w:hAnsi="Palatino Linotype"/>
          <w:bCs/>
          <w:i/>
        </w:rPr>
      </w:pPr>
      <w:r w:rsidRPr="00ED18AB">
        <w:rPr>
          <w:rFonts w:ascii="Palatino Linotype" w:eastAsia="Calibri" w:hAnsi="Palatino Linotype" w:cs="Arial"/>
        </w:rPr>
        <w:t>Por lo</w:t>
      </w:r>
      <w:r w:rsidR="00ED18AB">
        <w:rPr>
          <w:rFonts w:ascii="Palatino Linotype" w:eastAsia="Calibri" w:hAnsi="Palatino Linotype" w:cs="Arial"/>
        </w:rPr>
        <w:t xml:space="preserve"> q</w:t>
      </w:r>
      <w:r w:rsidRPr="00ED18AB">
        <w:rPr>
          <w:rFonts w:ascii="Palatino Linotype" w:eastAsia="Calibri" w:hAnsi="Palatino Linotype" w:cs="Arial"/>
        </w:rPr>
        <w:t>ue, con</w:t>
      </w:r>
      <w:r>
        <w:rPr>
          <w:rFonts w:ascii="Palatino Linotype" w:eastAsia="Calibri" w:hAnsi="Palatino Linotype" w:cs="Arial"/>
        </w:rPr>
        <w:t xml:space="preserve"> la finalidad de ilustrar el asunto qu</w:t>
      </w:r>
      <w:r w:rsidR="00ED18AB">
        <w:rPr>
          <w:rFonts w:ascii="Palatino Linotype" w:eastAsia="Calibri" w:hAnsi="Palatino Linotype" w:cs="Arial"/>
        </w:rPr>
        <w:t>e</w:t>
      </w:r>
      <w:r>
        <w:rPr>
          <w:rFonts w:ascii="Palatino Linotype" w:eastAsia="Calibri" w:hAnsi="Palatino Linotype" w:cs="Arial"/>
        </w:rPr>
        <w:t xml:space="preserve"> se resuelve, es</w:t>
      </w:r>
      <w:r w:rsidR="00363D07">
        <w:rPr>
          <w:rFonts w:ascii="Palatino Linotype" w:eastAsia="Calibri" w:hAnsi="Palatino Linotype" w:cs="Arial"/>
        </w:rPr>
        <w:t xml:space="preserve"> importante precisar </w:t>
      </w:r>
      <w:r>
        <w:rPr>
          <w:rFonts w:ascii="Palatino Linotype" w:eastAsia="Calibri" w:hAnsi="Palatino Linotype" w:cs="Arial"/>
        </w:rPr>
        <w:t>que</w:t>
      </w:r>
      <w:r w:rsidR="00363D07">
        <w:rPr>
          <w:rFonts w:ascii="Palatino Linotype" w:eastAsia="Calibri" w:hAnsi="Palatino Linotype" w:cs="Arial"/>
        </w:rPr>
        <w:t xml:space="preserve"> </w:t>
      </w:r>
      <w:r w:rsidR="000B1A33">
        <w:rPr>
          <w:rFonts w:ascii="Palatino Linotype" w:eastAsia="Calibri" w:hAnsi="Palatino Linotype" w:cs="Arial"/>
        </w:rPr>
        <w:t>lo</w:t>
      </w:r>
      <w:r w:rsidR="00747488">
        <w:rPr>
          <w:rFonts w:ascii="Palatino Linotype" w:eastAsia="Calibri" w:hAnsi="Palatino Linotype" w:cs="Arial"/>
        </w:rPr>
        <w:t xml:space="preserve"> que</w:t>
      </w:r>
      <w:r w:rsidR="00ED18AB">
        <w:rPr>
          <w:rFonts w:ascii="Palatino Linotype" w:eastAsia="Calibri" w:hAnsi="Palatino Linotype" w:cs="Arial"/>
        </w:rPr>
        <w:t xml:space="preserve"> el</w:t>
      </w:r>
      <w:r w:rsidR="00363D07">
        <w:rPr>
          <w:rFonts w:ascii="Palatino Linotype" w:eastAsia="Calibri" w:hAnsi="Palatino Linotype" w:cs="Arial"/>
          <w:b/>
        </w:rPr>
        <w:t xml:space="preserve"> RECURRENTE </w:t>
      </w:r>
      <w:r w:rsidR="00363D07">
        <w:rPr>
          <w:rFonts w:ascii="Palatino Linotype" w:eastAsia="Calibri" w:hAnsi="Palatino Linotype" w:cs="Arial"/>
        </w:rPr>
        <w:t xml:space="preserve">solicitó al </w:t>
      </w:r>
      <w:r w:rsidR="00854824">
        <w:rPr>
          <w:rFonts w:ascii="Palatino Linotype" w:eastAsia="Calibri" w:hAnsi="Palatino Linotype" w:cs="Arial"/>
          <w:b/>
        </w:rPr>
        <w:t>SUJETO OBLIGADO</w:t>
      </w:r>
      <w:r>
        <w:rPr>
          <w:rFonts w:ascii="Palatino Linotype" w:eastAsia="Calibri" w:hAnsi="Palatino Linotype" w:cs="Arial"/>
          <w:b/>
        </w:rPr>
        <w:t xml:space="preserve"> </w:t>
      </w:r>
      <w:r w:rsidRPr="00076D40">
        <w:rPr>
          <w:rFonts w:ascii="Palatino Linotype" w:eastAsia="Calibri" w:hAnsi="Palatino Linotype" w:cs="Arial"/>
          <w:bCs/>
        </w:rPr>
        <w:t>fue</w:t>
      </w:r>
      <w:r w:rsidR="00363D07" w:rsidRPr="00076D40">
        <w:rPr>
          <w:rFonts w:ascii="Palatino Linotype" w:eastAsia="Calibri" w:hAnsi="Palatino Linotype" w:cs="Arial"/>
          <w:bCs/>
        </w:rPr>
        <w:t xml:space="preserve"> </w:t>
      </w:r>
      <w:r w:rsidR="00ED18AB">
        <w:rPr>
          <w:rFonts w:ascii="Palatino Linotype" w:hAnsi="Palatino Linotype"/>
          <w:bCs/>
          <w:i/>
        </w:rPr>
        <w:t>“</w:t>
      </w:r>
      <w:r w:rsidR="00ED18AB" w:rsidRPr="00ED18AB">
        <w:rPr>
          <w:rFonts w:ascii="Palatino Linotype" w:hAnsi="Palatino Linotype"/>
          <w:bCs/>
          <w:i/>
          <w:lang w:val="es-MX"/>
        </w:rPr>
        <w:t xml:space="preserve">del departamento de </w:t>
      </w:r>
      <w:proofErr w:type="spellStart"/>
      <w:r w:rsidR="00ED18AB" w:rsidRPr="00ED18AB">
        <w:rPr>
          <w:rFonts w:ascii="Palatino Linotype" w:hAnsi="Palatino Linotype"/>
          <w:bCs/>
          <w:i/>
          <w:lang w:val="es-MX"/>
        </w:rPr>
        <w:t>almacen</w:t>
      </w:r>
      <w:proofErr w:type="spellEnd"/>
      <w:r w:rsidR="00ED18AB" w:rsidRPr="00ED18AB">
        <w:rPr>
          <w:rFonts w:ascii="Palatino Linotype" w:hAnsi="Palatino Linotype"/>
          <w:bCs/>
          <w:i/>
          <w:lang w:val="es-MX"/>
        </w:rPr>
        <w:t xml:space="preserve"> de servicios educativos integrados al estado de </w:t>
      </w:r>
      <w:proofErr w:type="spellStart"/>
      <w:r w:rsidR="00ED18AB" w:rsidRPr="00ED18AB">
        <w:rPr>
          <w:rFonts w:ascii="Palatino Linotype" w:hAnsi="Palatino Linotype"/>
          <w:bCs/>
          <w:i/>
          <w:lang w:val="es-MX"/>
        </w:rPr>
        <w:t>mexico</w:t>
      </w:r>
      <w:proofErr w:type="spellEnd"/>
      <w:r w:rsidR="00ED18AB" w:rsidRPr="00ED18AB">
        <w:rPr>
          <w:rFonts w:ascii="Palatino Linotype" w:hAnsi="Palatino Linotype"/>
          <w:bCs/>
          <w:i/>
          <w:lang w:val="es-MX"/>
        </w:rPr>
        <w:t xml:space="preserve"> </w:t>
      </w:r>
      <w:proofErr w:type="spellStart"/>
      <w:r w:rsidR="00ED18AB" w:rsidRPr="00ED18AB">
        <w:rPr>
          <w:rFonts w:ascii="Palatino Linotype" w:hAnsi="Palatino Linotype"/>
          <w:bCs/>
          <w:i/>
          <w:lang w:val="es-MX"/>
        </w:rPr>
        <w:t>soliicto</w:t>
      </w:r>
      <w:proofErr w:type="spellEnd"/>
      <w:r w:rsidR="00ED18AB" w:rsidRPr="00ED18AB">
        <w:rPr>
          <w:rFonts w:ascii="Palatino Linotype" w:hAnsi="Palatino Linotype"/>
          <w:bCs/>
          <w:i/>
          <w:lang w:val="es-MX"/>
        </w:rPr>
        <w:t xml:space="preserve"> el </w:t>
      </w:r>
      <w:r w:rsidR="00ED18AB" w:rsidRPr="00FF3427">
        <w:rPr>
          <w:rFonts w:ascii="Palatino Linotype" w:hAnsi="Palatino Linotype"/>
          <w:b/>
          <w:bCs/>
          <w:i/>
          <w:u w:val="single"/>
          <w:lang w:val="es-MX"/>
        </w:rPr>
        <w:t xml:space="preserve">soporte documental o registro o inventario o similar de todas las entradas y salidas al </w:t>
      </w:r>
      <w:proofErr w:type="spellStart"/>
      <w:r w:rsidR="00ED18AB" w:rsidRPr="00FF3427">
        <w:rPr>
          <w:rFonts w:ascii="Palatino Linotype" w:hAnsi="Palatino Linotype"/>
          <w:b/>
          <w:bCs/>
          <w:i/>
          <w:u w:val="single"/>
          <w:lang w:val="es-MX"/>
        </w:rPr>
        <w:t>almacen</w:t>
      </w:r>
      <w:proofErr w:type="spellEnd"/>
      <w:r w:rsidR="00ED18AB" w:rsidRPr="00FF3427">
        <w:rPr>
          <w:rFonts w:ascii="Palatino Linotype" w:hAnsi="Palatino Linotype"/>
          <w:b/>
          <w:bCs/>
          <w:i/>
          <w:u w:val="single"/>
          <w:lang w:val="es-MX"/>
        </w:rPr>
        <w:t xml:space="preserve"> de enero a </w:t>
      </w:r>
      <w:proofErr w:type="spellStart"/>
      <w:r w:rsidR="00ED18AB" w:rsidRPr="00FF3427">
        <w:rPr>
          <w:rFonts w:ascii="Palatino Linotype" w:hAnsi="Palatino Linotype"/>
          <w:b/>
          <w:bCs/>
          <w:i/>
          <w:u w:val="single"/>
          <w:lang w:val="es-MX"/>
        </w:rPr>
        <w:t>dciembre</w:t>
      </w:r>
      <w:proofErr w:type="spellEnd"/>
      <w:r w:rsidR="00ED18AB" w:rsidRPr="00FF3427">
        <w:rPr>
          <w:rFonts w:ascii="Palatino Linotype" w:hAnsi="Palatino Linotype"/>
          <w:b/>
          <w:bCs/>
          <w:i/>
          <w:u w:val="single"/>
          <w:lang w:val="es-MX"/>
        </w:rPr>
        <w:t xml:space="preserve"> de 2021</w:t>
      </w:r>
      <w:r w:rsidR="00ED18AB" w:rsidRPr="00ED18AB">
        <w:rPr>
          <w:rFonts w:ascii="Palatino Linotype" w:hAnsi="Palatino Linotype"/>
          <w:b/>
          <w:bCs/>
          <w:i/>
          <w:lang w:val="es-MX"/>
        </w:rPr>
        <w:t>”</w:t>
      </w:r>
      <w:r w:rsidR="00ED18AB" w:rsidRPr="00ED18AB">
        <w:rPr>
          <w:rFonts w:ascii="Palatino Linotype" w:hAnsi="Palatino Linotype"/>
          <w:bCs/>
          <w:i/>
          <w:lang w:val="es-MX"/>
        </w:rPr>
        <w:t xml:space="preserve"> </w:t>
      </w:r>
      <w:r w:rsidR="00ED18AB" w:rsidRPr="00ED18AB">
        <w:rPr>
          <w:rFonts w:ascii="Palatino Linotype" w:hAnsi="Palatino Linotype"/>
          <w:bCs/>
          <w:i/>
        </w:rPr>
        <w:t>(sic)</w:t>
      </w:r>
    </w:p>
    <w:p w14:paraId="1A9F87F6" w14:textId="61642EA2" w:rsidR="00ED18AB" w:rsidRPr="0037570F" w:rsidRDefault="00FF3427" w:rsidP="0037570F">
      <w:pPr>
        <w:spacing w:before="240" w:after="240" w:line="360" w:lineRule="auto"/>
        <w:ind w:right="49"/>
        <w:jc w:val="both"/>
        <w:rPr>
          <w:rFonts w:ascii="Palatino Linotype" w:hAnsi="Palatino Linotype" w:cs="Arial"/>
          <w:bCs/>
          <w:szCs w:val="28"/>
        </w:rPr>
      </w:pPr>
      <w:r>
        <w:rPr>
          <w:rFonts w:ascii="Palatino Linotype" w:eastAsia="Calibri" w:hAnsi="Palatino Linotype" w:cs="Arial"/>
        </w:rPr>
        <w:t>E</w:t>
      </w:r>
      <w:r w:rsidR="00363D07" w:rsidRPr="00ED18AB">
        <w:rPr>
          <w:rFonts w:ascii="Palatino Linotype" w:eastAsia="Calibri" w:hAnsi="Palatino Linotype" w:cs="Arial"/>
        </w:rPr>
        <w:t xml:space="preserve">l </w:t>
      </w:r>
      <w:r w:rsidR="00363D07" w:rsidRPr="00ED18AB">
        <w:rPr>
          <w:rFonts w:ascii="Palatino Linotype" w:eastAsia="Calibri" w:hAnsi="Palatino Linotype" w:cs="Arial"/>
          <w:b/>
        </w:rPr>
        <w:t>SUJETO OBLIGADO</w:t>
      </w:r>
      <w:r w:rsidR="00ED18AB" w:rsidRPr="00ED18AB">
        <w:rPr>
          <w:rFonts w:ascii="Palatino Linotype" w:eastAsia="Calibri" w:hAnsi="Palatino Linotype" w:cs="Arial"/>
          <w:b/>
        </w:rPr>
        <w:t xml:space="preserve">, </w:t>
      </w:r>
      <w:r w:rsidR="00B80D1A" w:rsidRPr="00ED18AB">
        <w:rPr>
          <w:rFonts w:ascii="Palatino Linotype" w:hAnsi="Palatino Linotype" w:cs="Arial"/>
          <w:szCs w:val="28"/>
        </w:rPr>
        <w:t>da respuesta a la información solicitada</w:t>
      </w:r>
      <w:r w:rsidR="00ED18AB" w:rsidRPr="00ED18AB">
        <w:rPr>
          <w:rFonts w:ascii="Palatino Linotype" w:hAnsi="Palatino Linotype" w:cs="Arial"/>
          <w:szCs w:val="28"/>
        </w:rPr>
        <w:t xml:space="preserve"> </w:t>
      </w:r>
      <w:r w:rsidR="00B80D1A" w:rsidRPr="00ED18AB">
        <w:rPr>
          <w:rFonts w:ascii="Palatino Linotype" w:hAnsi="Palatino Linotype" w:cs="Arial"/>
          <w:szCs w:val="28"/>
        </w:rPr>
        <w:t>mediante</w:t>
      </w:r>
      <w:r w:rsidR="00ED18AB">
        <w:rPr>
          <w:rFonts w:ascii="Palatino Linotype" w:hAnsi="Palatino Linotype" w:cs="Arial"/>
          <w:szCs w:val="28"/>
        </w:rPr>
        <w:t xml:space="preserve"> el documento</w:t>
      </w:r>
      <w:r w:rsidR="00B80D1A" w:rsidRPr="00ED18AB">
        <w:rPr>
          <w:rFonts w:ascii="Palatino Linotype" w:hAnsi="Palatino Linotype" w:cs="Arial"/>
          <w:szCs w:val="28"/>
        </w:rPr>
        <w:t xml:space="preserve"> </w:t>
      </w:r>
      <w:r w:rsidR="00ED18AB" w:rsidRPr="00ED18AB">
        <w:rPr>
          <w:rFonts w:ascii="Palatino Linotype" w:hAnsi="Palatino Linotype" w:cs="Arial"/>
          <w:szCs w:val="28"/>
        </w:rPr>
        <w:t>“</w:t>
      </w:r>
      <w:r w:rsidR="00ED18AB" w:rsidRPr="00ED18AB">
        <w:rPr>
          <w:rFonts w:ascii="Palatino Linotype" w:hAnsi="Palatino Linotype" w:cs="Arial"/>
          <w:b/>
          <w:i/>
          <w:szCs w:val="28"/>
        </w:rPr>
        <w:t xml:space="preserve">Respuesta 00010.pdf” </w:t>
      </w:r>
      <w:r w:rsidR="00ED18AB" w:rsidRPr="00ED18AB">
        <w:rPr>
          <w:rFonts w:ascii="Palatino Linotype" w:hAnsi="Palatino Linotype" w:cs="Arial"/>
          <w:szCs w:val="28"/>
        </w:rPr>
        <w:t xml:space="preserve">consistente en el oficio número: 210C 101240000l/0164/2022 de fecha 27 de enero de dos mil veintidós, suscrito y signado por la </w:t>
      </w:r>
      <w:r w:rsidR="0076272D">
        <w:rPr>
          <w:rFonts w:ascii="Palatino Linotype" w:hAnsi="Palatino Linotype" w:cs="Arial"/>
          <w:szCs w:val="28"/>
        </w:rPr>
        <w:t>D</w:t>
      </w:r>
      <w:r w:rsidR="00ED18AB" w:rsidRPr="00ED18AB">
        <w:rPr>
          <w:rFonts w:ascii="Palatino Linotype" w:hAnsi="Palatino Linotype" w:cs="Arial"/>
          <w:szCs w:val="28"/>
        </w:rPr>
        <w:t xml:space="preserve">irectora de </w:t>
      </w:r>
      <w:r w:rsidR="0076272D">
        <w:rPr>
          <w:rFonts w:ascii="Palatino Linotype" w:hAnsi="Palatino Linotype" w:cs="Arial"/>
          <w:szCs w:val="28"/>
        </w:rPr>
        <w:t>R</w:t>
      </w:r>
      <w:r w:rsidR="00ED18AB" w:rsidRPr="00ED18AB">
        <w:rPr>
          <w:rFonts w:ascii="Palatino Linotype" w:hAnsi="Palatino Linotype" w:cs="Arial"/>
          <w:szCs w:val="28"/>
        </w:rPr>
        <w:t xml:space="preserve">ecursos </w:t>
      </w:r>
      <w:r w:rsidR="0076272D">
        <w:rPr>
          <w:rFonts w:ascii="Palatino Linotype" w:hAnsi="Palatino Linotype" w:cs="Arial"/>
          <w:szCs w:val="28"/>
        </w:rPr>
        <w:t>M</w:t>
      </w:r>
      <w:r w:rsidR="00ED18AB" w:rsidRPr="00ED18AB">
        <w:rPr>
          <w:rFonts w:ascii="Palatino Linotype" w:hAnsi="Palatino Linotype" w:cs="Arial"/>
          <w:szCs w:val="28"/>
        </w:rPr>
        <w:t xml:space="preserve">ateriales y </w:t>
      </w:r>
      <w:r w:rsidR="0076272D">
        <w:rPr>
          <w:rFonts w:ascii="Palatino Linotype" w:hAnsi="Palatino Linotype" w:cs="Arial"/>
          <w:szCs w:val="28"/>
        </w:rPr>
        <w:t>F</w:t>
      </w:r>
      <w:r w:rsidR="00ED18AB" w:rsidRPr="00ED18AB">
        <w:rPr>
          <w:rFonts w:ascii="Palatino Linotype" w:hAnsi="Palatino Linotype" w:cs="Arial"/>
          <w:szCs w:val="28"/>
        </w:rPr>
        <w:t xml:space="preserve">inancieros del </w:t>
      </w:r>
      <w:r w:rsidR="00ED18AB" w:rsidRPr="00ED18AB">
        <w:rPr>
          <w:rFonts w:ascii="Palatino Linotype" w:hAnsi="Palatino Linotype" w:cs="Arial"/>
          <w:b/>
          <w:bCs/>
          <w:szCs w:val="28"/>
        </w:rPr>
        <w:t>SUJETO OBLIGADO,</w:t>
      </w:r>
      <w:r w:rsidR="00ED18AB" w:rsidRPr="00ED18AB">
        <w:rPr>
          <w:rFonts w:ascii="Palatino Linotype" w:hAnsi="Palatino Linotype" w:cs="Arial"/>
          <w:szCs w:val="28"/>
        </w:rPr>
        <w:t xml:space="preserve"> </w:t>
      </w:r>
      <w:r w:rsidR="0076272D">
        <w:rPr>
          <w:rFonts w:ascii="Palatino Linotype" w:hAnsi="Palatino Linotype" w:cs="Arial"/>
          <w:szCs w:val="28"/>
        </w:rPr>
        <w:t>que</w:t>
      </w:r>
      <w:r w:rsidR="00ED18AB" w:rsidRPr="00ED18AB">
        <w:rPr>
          <w:rFonts w:ascii="Palatino Linotype" w:hAnsi="Palatino Linotype" w:cs="Arial"/>
          <w:szCs w:val="28"/>
        </w:rPr>
        <w:t xml:space="preserve"> medularmente señala: </w:t>
      </w:r>
      <w:r w:rsidR="00ED18AB" w:rsidRPr="0037570F">
        <w:rPr>
          <w:rFonts w:ascii="Palatino Linotype" w:hAnsi="Palatino Linotype" w:cs="Arial"/>
          <w:i/>
          <w:iCs/>
          <w:szCs w:val="28"/>
        </w:rPr>
        <w:t xml:space="preserve">“Sobre el particular, me permito hacer de su conocimiento que </w:t>
      </w:r>
      <w:r w:rsidR="00ED18AB" w:rsidRPr="0037570F">
        <w:rPr>
          <w:rFonts w:ascii="Palatino Linotype" w:hAnsi="Palatino Linotype" w:cs="Arial"/>
          <w:b/>
          <w:bCs/>
          <w:i/>
          <w:iCs/>
          <w:szCs w:val="28"/>
        </w:rPr>
        <w:t xml:space="preserve">la información que requiere el (la) solicitante requiere procesamiento de documentos, y que para su entrega sobrepasaría las capacidades técnicas administrativas de esta dirección, por lo cual, con la finalidad de garantizar el derecho de acceso al información pública del </w:t>
      </w:r>
      <w:proofErr w:type="spellStart"/>
      <w:r w:rsidR="00ED18AB" w:rsidRPr="0037570F">
        <w:rPr>
          <w:rFonts w:ascii="Palatino Linotype" w:hAnsi="Palatino Linotype" w:cs="Arial"/>
          <w:b/>
          <w:bCs/>
          <w:i/>
          <w:iCs/>
          <w:szCs w:val="28"/>
        </w:rPr>
        <w:t>el</w:t>
      </w:r>
      <w:proofErr w:type="spellEnd"/>
      <w:r w:rsidR="00ED18AB" w:rsidRPr="0037570F">
        <w:rPr>
          <w:rFonts w:ascii="Palatino Linotype" w:hAnsi="Palatino Linotype" w:cs="Arial"/>
          <w:b/>
          <w:bCs/>
          <w:i/>
          <w:iCs/>
          <w:szCs w:val="28"/>
        </w:rPr>
        <w:t xml:space="preserve"> (la) solicitante, y conforme a las normas aplicables, se propone que los documentos sean consultados directamente </w:t>
      </w:r>
      <w:r w:rsidR="00ED18AB" w:rsidRPr="0037570F">
        <w:rPr>
          <w:rFonts w:ascii="Palatino Linotype" w:hAnsi="Palatino Linotype" w:cs="Arial"/>
          <w:b/>
          <w:bCs/>
          <w:i/>
          <w:iCs/>
          <w:szCs w:val="28"/>
        </w:rPr>
        <w:lastRenderedPageBreak/>
        <w:t>in situ.</w:t>
      </w:r>
      <w:r w:rsidR="00ED18AB" w:rsidRPr="0037570F">
        <w:rPr>
          <w:rFonts w:ascii="Palatino Linotype" w:hAnsi="Palatino Linotype" w:cs="Arial"/>
          <w:i/>
          <w:iCs/>
          <w:szCs w:val="28"/>
        </w:rPr>
        <w:t xml:space="preserve"> Conforme lo dispone el artículo 158 de la ley de transparencia y acceso al información pública del Estado de México y </w:t>
      </w:r>
      <w:proofErr w:type="gramStart"/>
      <w:r w:rsidR="00ED18AB" w:rsidRPr="0037570F">
        <w:rPr>
          <w:rFonts w:ascii="Palatino Linotype" w:hAnsi="Palatino Linotype" w:cs="Arial"/>
          <w:i/>
          <w:iCs/>
          <w:szCs w:val="28"/>
        </w:rPr>
        <w:t>municipios …</w:t>
      </w:r>
      <w:proofErr w:type="gramEnd"/>
      <w:r w:rsidR="00ED18AB" w:rsidRPr="0037570F">
        <w:rPr>
          <w:rFonts w:ascii="Palatino Linotype" w:hAnsi="Palatino Linotype" w:cs="Arial"/>
          <w:i/>
          <w:iCs/>
          <w:szCs w:val="28"/>
        </w:rPr>
        <w:t>” (Sic)</w:t>
      </w:r>
    </w:p>
    <w:p w14:paraId="4D83E814" w14:textId="5B5DDBA2" w:rsidR="0076272D" w:rsidRDefault="0076272D" w:rsidP="0076272D">
      <w:pPr>
        <w:spacing w:line="360" w:lineRule="auto"/>
        <w:jc w:val="both"/>
        <w:rPr>
          <w:rFonts w:ascii="Palatino Linotype" w:hAnsi="Palatino Linotype" w:cs="Arial"/>
        </w:rPr>
      </w:pPr>
      <w:r w:rsidRPr="0076272D">
        <w:rPr>
          <w:rFonts w:ascii="Palatino Linotype" w:hAnsi="Palatino Linotype" w:cs="Arial"/>
        </w:rPr>
        <w:t xml:space="preserve">Ante la respuesta del </w:t>
      </w:r>
      <w:r w:rsidRPr="0076272D">
        <w:rPr>
          <w:rFonts w:ascii="Palatino Linotype" w:hAnsi="Palatino Linotype" w:cs="Arial"/>
          <w:b/>
          <w:bCs/>
        </w:rPr>
        <w:t>SUJETO OBLIGADO,</w:t>
      </w:r>
      <w:r w:rsidRPr="0076272D">
        <w:rPr>
          <w:rFonts w:ascii="Palatino Linotype" w:hAnsi="Palatino Linotype" w:cs="Arial"/>
        </w:rPr>
        <w:t xml:space="preserve"> la parte </w:t>
      </w:r>
      <w:r w:rsidRPr="0076272D">
        <w:rPr>
          <w:rFonts w:ascii="Palatino Linotype" w:hAnsi="Palatino Linotype" w:cs="Arial"/>
          <w:b/>
          <w:bCs/>
        </w:rPr>
        <w:t xml:space="preserve">RECURRENTE </w:t>
      </w:r>
      <w:r w:rsidRPr="0076272D">
        <w:rPr>
          <w:rFonts w:ascii="Palatino Linotype" w:hAnsi="Palatino Linotype" w:cs="Arial"/>
        </w:rPr>
        <w:t>interpone el recurso de revisión</w:t>
      </w:r>
      <w:r w:rsidR="0037570F">
        <w:rPr>
          <w:rFonts w:ascii="Palatino Linotype" w:hAnsi="Palatino Linotype" w:cs="Arial"/>
        </w:rPr>
        <w:t xml:space="preserve"> que nos ocupa</w:t>
      </w:r>
      <w:r w:rsidRPr="0076272D">
        <w:rPr>
          <w:rFonts w:ascii="Palatino Linotype" w:hAnsi="Palatino Linotype" w:cs="Arial"/>
        </w:rPr>
        <w:t xml:space="preserve">, mediante el cual señala como Razones o Motivos de Inconformidad: </w:t>
      </w:r>
      <w:proofErr w:type="gramStart"/>
      <w:r w:rsidRPr="0076272D">
        <w:rPr>
          <w:rFonts w:ascii="Palatino Linotype" w:hAnsi="Palatino Linotype" w:cs="Arial"/>
          <w:i/>
          <w:iCs/>
          <w:lang w:eastAsia="es-MX"/>
        </w:rPr>
        <w:t>“ no</w:t>
      </w:r>
      <w:proofErr w:type="gramEnd"/>
      <w:r w:rsidRPr="0076272D">
        <w:rPr>
          <w:rFonts w:ascii="Palatino Linotype" w:hAnsi="Palatino Linotype" w:cs="Arial"/>
          <w:i/>
          <w:iCs/>
          <w:lang w:eastAsia="es-MX"/>
        </w:rPr>
        <w:t xml:space="preserve"> se dio respuesta a lo solicitado”</w:t>
      </w:r>
      <w:r w:rsidRPr="0076272D">
        <w:rPr>
          <w:rFonts w:ascii="Palatino Linotype" w:hAnsi="Palatino Linotype" w:cs="Arial"/>
          <w:lang w:eastAsia="es-MX"/>
        </w:rPr>
        <w:t xml:space="preserve"> (sic)</w:t>
      </w:r>
    </w:p>
    <w:p w14:paraId="3ABFCD70" w14:textId="77777777" w:rsidR="00FF3427" w:rsidRPr="0076272D" w:rsidRDefault="00FF3427" w:rsidP="0076272D">
      <w:pPr>
        <w:spacing w:line="360" w:lineRule="auto"/>
        <w:jc w:val="both"/>
        <w:rPr>
          <w:rFonts w:ascii="Palatino Linotype" w:hAnsi="Palatino Linotype" w:cs="Arial"/>
        </w:rPr>
      </w:pPr>
    </w:p>
    <w:bookmarkEnd w:id="3"/>
    <w:p w14:paraId="062779F4" w14:textId="05779120" w:rsidR="0076272D" w:rsidRPr="0076272D" w:rsidRDefault="0076272D" w:rsidP="0076272D">
      <w:pPr>
        <w:spacing w:line="360" w:lineRule="auto"/>
        <w:jc w:val="both"/>
        <w:rPr>
          <w:rFonts w:ascii="Palatino Linotype" w:hAnsi="Palatino Linotype" w:cs="Tahoma"/>
          <w:bCs/>
          <w:iCs/>
        </w:rPr>
      </w:pPr>
      <w:r w:rsidRPr="0076272D">
        <w:rPr>
          <w:rFonts w:ascii="Palatino Linotype" w:hAnsi="Palatino Linotype" w:cs="Tahoma"/>
          <w:bCs/>
          <w:iCs/>
        </w:rPr>
        <w:t xml:space="preserve">Expuestas las posturas de las partes, </w:t>
      </w:r>
      <w:r w:rsidR="006A6A43">
        <w:rPr>
          <w:rFonts w:ascii="Palatino Linotype" w:hAnsi="Palatino Linotype" w:cs="Tahoma"/>
          <w:bCs/>
          <w:iCs/>
        </w:rPr>
        <w:t>e</w:t>
      </w:r>
      <w:r w:rsidRPr="0076272D">
        <w:rPr>
          <w:rFonts w:ascii="Palatino Linotype" w:hAnsi="Palatino Linotype" w:cs="Tahoma"/>
          <w:bCs/>
          <w:iCs/>
        </w:rPr>
        <w:t xml:space="preserve">n principio es de recordar que </w:t>
      </w:r>
      <w:r w:rsidR="0037570F">
        <w:rPr>
          <w:rFonts w:ascii="Palatino Linotype" w:hAnsi="Palatino Linotype" w:cs="Tahoma"/>
          <w:bCs/>
          <w:iCs/>
        </w:rPr>
        <w:t>la parte</w:t>
      </w:r>
      <w:r w:rsidR="006A6A43">
        <w:rPr>
          <w:rFonts w:ascii="Palatino Linotype" w:hAnsi="Palatino Linotype" w:cs="Tahoma"/>
          <w:bCs/>
          <w:iCs/>
        </w:rPr>
        <w:t xml:space="preserve"> </w:t>
      </w:r>
      <w:r w:rsidR="006A6A43" w:rsidRPr="006A6A43">
        <w:rPr>
          <w:rFonts w:ascii="Palatino Linotype" w:hAnsi="Palatino Linotype" w:cs="Tahoma"/>
          <w:b/>
          <w:iCs/>
        </w:rPr>
        <w:t>RECURRENTE</w:t>
      </w:r>
      <w:r w:rsidRPr="0076272D">
        <w:rPr>
          <w:rFonts w:ascii="Palatino Linotype" w:hAnsi="Palatino Linotype" w:cs="Tahoma"/>
          <w:bCs/>
          <w:iCs/>
        </w:rPr>
        <w:t xml:space="preserve"> al momento de presentar la solicitud de información que d</w:t>
      </w:r>
      <w:r w:rsidR="00074E5A">
        <w:rPr>
          <w:rFonts w:ascii="Palatino Linotype" w:hAnsi="Palatino Linotype" w:cs="Tahoma"/>
          <w:bCs/>
          <w:iCs/>
        </w:rPr>
        <w:t>io</w:t>
      </w:r>
      <w:r w:rsidRPr="0076272D">
        <w:rPr>
          <w:rFonts w:ascii="Palatino Linotype" w:hAnsi="Palatino Linotype" w:cs="Tahoma"/>
          <w:bCs/>
          <w:iCs/>
        </w:rPr>
        <w:t xml:space="preserve"> origen a</w:t>
      </w:r>
      <w:r w:rsidR="0037570F">
        <w:rPr>
          <w:rFonts w:ascii="Palatino Linotype" w:hAnsi="Palatino Linotype" w:cs="Tahoma"/>
          <w:bCs/>
          <w:iCs/>
        </w:rPr>
        <w:t xml:space="preserve">l </w:t>
      </w:r>
      <w:r w:rsidRPr="0076272D">
        <w:rPr>
          <w:rFonts w:ascii="Palatino Linotype" w:hAnsi="Palatino Linotype" w:cs="Tahoma"/>
          <w:bCs/>
          <w:iCs/>
        </w:rPr>
        <w:t xml:space="preserve">recurso de revisión que nos ocupa, eligió como modalidad de entrega </w:t>
      </w:r>
      <w:r w:rsidRPr="0076272D">
        <w:rPr>
          <w:rFonts w:ascii="Palatino Linotype" w:hAnsi="Palatino Linotype" w:cs="Tahoma"/>
          <w:b/>
          <w:iCs/>
        </w:rPr>
        <w:t>vía SAIMEX</w:t>
      </w:r>
      <w:r w:rsidRPr="0076272D">
        <w:rPr>
          <w:rFonts w:ascii="Palatino Linotype" w:hAnsi="Palatino Linotype" w:cs="Tahoma"/>
          <w:bCs/>
          <w:iCs/>
        </w:rPr>
        <w:t>, tal y como se aprecia en la siguiente imagen:</w:t>
      </w:r>
    </w:p>
    <w:p w14:paraId="337E2F01" w14:textId="77777777" w:rsidR="0076272D" w:rsidRPr="0076272D" w:rsidRDefault="0076272D" w:rsidP="0076272D">
      <w:pPr>
        <w:spacing w:line="360" w:lineRule="auto"/>
        <w:jc w:val="both"/>
        <w:rPr>
          <w:rFonts w:ascii="Palatino Linotype" w:hAnsi="Palatino Linotype" w:cs="Tahoma"/>
          <w:bCs/>
          <w:iCs/>
        </w:rPr>
      </w:pPr>
    </w:p>
    <w:p w14:paraId="0ADDF708" w14:textId="0AF82550" w:rsidR="0076272D" w:rsidRPr="0076272D" w:rsidRDefault="006A6A43" w:rsidP="0076272D">
      <w:pPr>
        <w:spacing w:line="360" w:lineRule="auto"/>
        <w:jc w:val="both"/>
        <w:rPr>
          <w:rFonts w:ascii="Palatino Linotype" w:hAnsi="Palatino Linotype" w:cs="Tahoma"/>
          <w:bCs/>
          <w:iCs/>
        </w:rPr>
      </w:pPr>
      <w:r w:rsidRPr="0076272D">
        <w:rPr>
          <w:rFonts w:ascii="Palatino Linotype" w:hAnsi="Palatino Linotype" w:cs="Tahoma"/>
          <w:bCs/>
          <w:iCs/>
          <w:noProof/>
          <w:lang w:val="es-MX" w:eastAsia="es-MX"/>
        </w:rPr>
        <mc:AlternateContent>
          <mc:Choice Requires="wps">
            <w:drawing>
              <wp:anchor distT="0" distB="0" distL="114300" distR="114300" simplePos="0" relativeHeight="251659264" behindDoc="0" locked="0" layoutInCell="1" allowOverlap="1" wp14:anchorId="728F5C68" wp14:editId="1EDF7FBD">
                <wp:simplePos x="0" y="0"/>
                <wp:positionH relativeFrom="column">
                  <wp:posOffset>114300</wp:posOffset>
                </wp:positionH>
                <wp:positionV relativeFrom="paragraph">
                  <wp:posOffset>1904514</wp:posOffset>
                </wp:positionV>
                <wp:extent cx="1266258" cy="352425"/>
                <wp:effectExtent l="12700" t="12700" r="29210" b="28575"/>
                <wp:wrapNone/>
                <wp:docPr id="2" name="Rectángulo 2"/>
                <wp:cNvGraphicFramePr/>
                <a:graphic xmlns:a="http://schemas.openxmlformats.org/drawingml/2006/main">
                  <a:graphicData uri="http://schemas.microsoft.com/office/word/2010/wordprocessingShape">
                    <wps:wsp>
                      <wps:cNvSpPr/>
                      <wps:spPr>
                        <a:xfrm>
                          <a:off x="0" y="0"/>
                          <a:ext cx="1266258"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E7EAF" id="Rectángulo 2" o:spid="_x0000_s1026" style="position:absolute;margin-left:9pt;margin-top:149.95pt;width:99.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" filled="f" strokecolor="red" strokeweight="3pt"/>
            </w:pict>
          </mc:Fallback>
        </mc:AlternateContent>
      </w:r>
      <w:r>
        <w:rPr>
          <w:rFonts w:ascii="Palatino Linotype" w:hAnsi="Palatino Linotype" w:cs="Tahoma"/>
          <w:bCs/>
          <w:iCs/>
          <w:noProof/>
          <w:lang w:val="es-MX" w:eastAsia="es-MX"/>
        </w:rPr>
        <w:drawing>
          <wp:inline distT="0" distB="0" distL="0" distR="0" wp14:anchorId="6A8BDE43" wp14:editId="7CC75806">
            <wp:extent cx="5611723" cy="2866241"/>
            <wp:effectExtent l="0" t="0" r="190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5636954" cy="2879128"/>
                    </a:xfrm>
                    <a:prstGeom prst="rect">
                      <a:avLst/>
                    </a:prstGeom>
                  </pic:spPr>
                </pic:pic>
              </a:graphicData>
            </a:graphic>
          </wp:inline>
        </w:drawing>
      </w:r>
    </w:p>
    <w:p w14:paraId="005AB431" w14:textId="77777777" w:rsidR="0076272D" w:rsidRPr="0076272D" w:rsidRDefault="0076272D" w:rsidP="0076272D">
      <w:pPr>
        <w:spacing w:line="360" w:lineRule="auto"/>
        <w:jc w:val="both"/>
        <w:rPr>
          <w:rFonts w:ascii="Palatino Linotype" w:hAnsi="Palatino Linotype" w:cs="Tahoma"/>
          <w:bCs/>
          <w:iCs/>
        </w:rPr>
      </w:pPr>
    </w:p>
    <w:p w14:paraId="32BF7DD0" w14:textId="7999351C" w:rsidR="0076272D" w:rsidRPr="0076272D" w:rsidRDefault="0076272D" w:rsidP="0076272D">
      <w:pPr>
        <w:spacing w:line="360" w:lineRule="auto"/>
        <w:jc w:val="both"/>
        <w:rPr>
          <w:rFonts w:ascii="Palatino Linotype" w:hAnsi="Palatino Linotype" w:cs="Tahoma"/>
          <w:bCs/>
          <w:iCs/>
        </w:rPr>
      </w:pPr>
      <w:r w:rsidRPr="0076272D">
        <w:rPr>
          <w:rFonts w:ascii="Palatino Linotype" w:hAnsi="Palatino Linotype" w:cs="Tahoma"/>
          <w:bCs/>
          <w:iCs/>
        </w:rPr>
        <w:t xml:space="preserve">Una vez mencionado lo anterior, es de señalar que el </w:t>
      </w:r>
      <w:r w:rsidR="001530EE" w:rsidRPr="001530EE">
        <w:rPr>
          <w:rFonts w:ascii="Palatino Linotype" w:hAnsi="Palatino Linotype" w:cs="Tahoma"/>
          <w:b/>
          <w:iCs/>
        </w:rPr>
        <w:t xml:space="preserve">SUJETO OBLIGADO </w:t>
      </w:r>
      <w:r w:rsidRPr="0076272D">
        <w:rPr>
          <w:rFonts w:ascii="Palatino Linotype" w:hAnsi="Palatino Linotype" w:cs="Tahoma"/>
          <w:bCs/>
          <w:iCs/>
        </w:rPr>
        <w:t>en respuesta precisó que</w:t>
      </w:r>
      <w:r w:rsidR="005A4780">
        <w:rPr>
          <w:rFonts w:ascii="Palatino Linotype" w:hAnsi="Palatino Linotype" w:cs="Tahoma"/>
          <w:bCs/>
          <w:iCs/>
        </w:rPr>
        <w:t>: “…</w:t>
      </w:r>
      <w:r w:rsidR="001530EE">
        <w:rPr>
          <w:rFonts w:ascii="Palatino Linotype" w:hAnsi="Palatino Linotype" w:cs="Tahoma"/>
          <w:bCs/>
          <w:iCs/>
        </w:rPr>
        <w:t xml:space="preserve"> </w:t>
      </w:r>
      <w:r w:rsidR="001530EE" w:rsidRPr="0076272D">
        <w:rPr>
          <w:rFonts w:ascii="Palatino Linotype" w:hAnsi="Palatino Linotype" w:cs="Arial"/>
          <w:b/>
          <w:bCs/>
          <w:i/>
          <w:iCs/>
          <w:szCs w:val="28"/>
        </w:rPr>
        <w:t xml:space="preserve">requiere procesamiento de documentos, y que para su </w:t>
      </w:r>
      <w:r w:rsidR="001530EE" w:rsidRPr="0076272D">
        <w:rPr>
          <w:rFonts w:ascii="Palatino Linotype" w:hAnsi="Palatino Linotype" w:cs="Arial"/>
          <w:b/>
          <w:bCs/>
          <w:i/>
          <w:iCs/>
          <w:szCs w:val="28"/>
        </w:rPr>
        <w:lastRenderedPageBreak/>
        <w:t xml:space="preserve">entrega sobrepasaría las capacidades técnicas administrativas de esta dirección, por lo cual, con la finalidad de garantizar el derecho de acceso al información pública del </w:t>
      </w:r>
      <w:proofErr w:type="spellStart"/>
      <w:r w:rsidR="001530EE" w:rsidRPr="0076272D">
        <w:rPr>
          <w:rFonts w:ascii="Palatino Linotype" w:hAnsi="Palatino Linotype" w:cs="Arial"/>
          <w:b/>
          <w:bCs/>
          <w:i/>
          <w:iCs/>
          <w:szCs w:val="28"/>
        </w:rPr>
        <w:t>el</w:t>
      </w:r>
      <w:proofErr w:type="spellEnd"/>
      <w:r w:rsidR="001530EE" w:rsidRPr="0076272D">
        <w:rPr>
          <w:rFonts w:ascii="Palatino Linotype" w:hAnsi="Palatino Linotype" w:cs="Arial"/>
          <w:b/>
          <w:bCs/>
          <w:i/>
          <w:iCs/>
          <w:szCs w:val="28"/>
        </w:rPr>
        <w:t xml:space="preserve"> (la) solicitante, y conforme a las normas aplicables, se propone que los documentos sean consultados directamente in situ</w:t>
      </w:r>
      <w:r w:rsidR="001530EE">
        <w:rPr>
          <w:rFonts w:ascii="Palatino Linotype" w:hAnsi="Palatino Linotype" w:cs="Arial"/>
          <w:b/>
          <w:bCs/>
          <w:i/>
          <w:iCs/>
          <w:szCs w:val="28"/>
        </w:rPr>
        <w:t xml:space="preserve">, </w:t>
      </w:r>
      <w:r w:rsidRPr="0076272D">
        <w:rPr>
          <w:rFonts w:ascii="Palatino Linotype" w:hAnsi="Palatino Linotype" w:cs="Tahoma"/>
          <w:bCs/>
          <w:iCs/>
        </w:rPr>
        <w:t>invit</w:t>
      </w:r>
      <w:r w:rsidR="001530EE">
        <w:rPr>
          <w:rFonts w:ascii="Palatino Linotype" w:hAnsi="Palatino Linotype" w:cs="Tahoma"/>
          <w:bCs/>
          <w:iCs/>
        </w:rPr>
        <w:t>ando</w:t>
      </w:r>
      <w:r w:rsidRPr="0076272D">
        <w:rPr>
          <w:rFonts w:ascii="Palatino Linotype" w:hAnsi="Palatino Linotype" w:cs="Tahoma"/>
          <w:bCs/>
          <w:iCs/>
        </w:rPr>
        <w:t xml:space="preserve"> al Particular se presentara para su consulta, por ello, resulta imprescindible analizar si el cambio de modalidad propuesto por el </w:t>
      </w:r>
      <w:r w:rsidR="005A4780" w:rsidRPr="0076272D">
        <w:rPr>
          <w:rFonts w:ascii="Palatino Linotype" w:hAnsi="Palatino Linotype" w:cs="Tahoma"/>
          <w:b/>
          <w:iCs/>
        </w:rPr>
        <w:t xml:space="preserve">SUJETO OBLIGADO </w:t>
      </w:r>
      <w:r w:rsidRPr="0076272D">
        <w:rPr>
          <w:rFonts w:ascii="Palatino Linotype" w:hAnsi="Palatino Linotype" w:cs="Tahoma"/>
          <w:iCs/>
        </w:rPr>
        <w:t>se encuentra debidamente motivado y fundamentado, en razón de lo siguiente:</w:t>
      </w:r>
      <w:r w:rsidRPr="0076272D">
        <w:rPr>
          <w:rFonts w:ascii="Palatino Linotype" w:hAnsi="Palatino Linotype" w:cs="Tahoma"/>
          <w:bCs/>
          <w:iCs/>
        </w:rPr>
        <w:t xml:space="preserve"> </w:t>
      </w:r>
    </w:p>
    <w:p w14:paraId="774A6F60" w14:textId="77777777" w:rsidR="0076272D" w:rsidRPr="0076272D" w:rsidRDefault="0076272D" w:rsidP="0076272D">
      <w:pPr>
        <w:spacing w:line="360" w:lineRule="auto"/>
        <w:jc w:val="both"/>
        <w:rPr>
          <w:rFonts w:ascii="Palatino Linotype" w:hAnsi="Palatino Linotype" w:cs="Tahoma"/>
          <w:bCs/>
          <w:iCs/>
        </w:rPr>
      </w:pPr>
    </w:p>
    <w:p w14:paraId="7D9FA3CB" w14:textId="77777777" w:rsidR="0076272D" w:rsidRPr="00074E5A" w:rsidRDefault="0076272D" w:rsidP="00074E5A">
      <w:pPr>
        <w:pStyle w:val="Prrafodelista"/>
        <w:numPr>
          <w:ilvl w:val="0"/>
          <w:numId w:val="47"/>
        </w:numPr>
        <w:spacing w:line="360" w:lineRule="auto"/>
        <w:jc w:val="both"/>
        <w:rPr>
          <w:rFonts w:ascii="Palatino Linotype" w:hAnsi="Palatino Linotype" w:cs="Tahoma"/>
          <w:b/>
          <w:bCs/>
          <w:iCs/>
        </w:rPr>
      </w:pPr>
      <w:r w:rsidRPr="00074E5A">
        <w:rPr>
          <w:rFonts w:ascii="Palatino Linotype" w:hAnsi="Palatino Linotype" w:cs="Tahoma"/>
          <w:b/>
          <w:bCs/>
          <w:iCs/>
        </w:rPr>
        <w:t xml:space="preserve">De la información solicitada. </w:t>
      </w:r>
    </w:p>
    <w:p w14:paraId="705B8E91" w14:textId="77777777" w:rsidR="0076272D" w:rsidRPr="0076272D" w:rsidRDefault="0076272D" w:rsidP="0076272D">
      <w:pPr>
        <w:spacing w:line="360" w:lineRule="auto"/>
        <w:jc w:val="both"/>
        <w:rPr>
          <w:rFonts w:ascii="Palatino Linotype" w:hAnsi="Palatino Linotype" w:cs="Tahoma"/>
          <w:b/>
          <w:iCs/>
        </w:rPr>
      </w:pPr>
    </w:p>
    <w:p w14:paraId="7D0D7986" w14:textId="7EFC4FFC" w:rsidR="00004B99" w:rsidRDefault="00004B99" w:rsidP="00004B99">
      <w:pPr>
        <w:spacing w:line="360" w:lineRule="auto"/>
        <w:jc w:val="both"/>
        <w:rPr>
          <w:rFonts w:ascii="Palatino Linotype" w:hAnsi="Palatino Linotype" w:cs="Tahoma"/>
          <w:bCs/>
          <w:iCs/>
        </w:rPr>
      </w:pPr>
      <w:r>
        <w:rPr>
          <w:rFonts w:ascii="Palatino Linotype" w:hAnsi="Palatino Linotype" w:cs="Tahoma"/>
          <w:bCs/>
          <w:iCs/>
        </w:rPr>
        <w:t>Por</w:t>
      </w:r>
      <w:r w:rsidR="0076272D" w:rsidRPr="0076272D">
        <w:rPr>
          <w:rFonts w:ascii="Palatino Linotype" w:hAnsi="Palatino Linotype" w:cs="Tahoma"/>
          <w:bCs/>
          <w:iCs/>
        </w:rPr>
        <w:t xml:space="preserve"> principio, es necesario referir que </w:t>
      </w:r>
      <w:r w:rsidR="005B3666">
        <w:rPr>
          <w:rFonts w:ascii="Palatino Linotype" w:hAnsi="Palatino Linotype" w:cs="Tahoma"/>
          <w:bCs/>
          <w:iCs/>
        </w:rPr>
        <w:t xml:space="preserve">el </w:t>
      </w:r>
      <w:r w:rsidR="005B3666" w:rsidRPr="005B3666">
        <w:rPr>
          <w:rFonts w:ascii="Palatino Linotype" w:hAnsi="Palatino Linotype" w:cs="Tahoma"/>
          <w:b/>
          <w:iCs/>
        </w:rPr>
        <w:t>SUJETO OBLIGADO,</w:t>
      </w:r>
      <w:r w:rsidR="005B3666">
        <w:rPr>
          <w:rFonts w:ascii="Palatino Linotype" w:hAnsi="Palatino Linotype" w:cs="Tahoma"/>
          <w:bCs/>
          <w:iCs/>
        </w:rPr>
        <w:t xml:space="preserve"> no negó que poseía la información solicitada</w:t>
      </w:r>
      <w:r w:rsidR="00074E5A">
        <w:rPr>
          <w:rFonts w:ascii="Palatino Linotype" w:hAnsi="Palatino Linotype" w:cs="Tahoma"/>
          <w:bCs/>
          <w:iCs/>
        </w:rPr>
        <w:t>,</w:t>
      </w:r>
      <w:r w:rsidR="0093034C">
        <w:rPr>
          <w:rFonts w:ascii="Palatino Linotype" w:hAnsi="Palatino Linotype" w:cs="Tahoma"/>
          <w:bCs/>
          <w:iCs/>
        </w:rPr>
        <w:t xml:space="preserve"> en atención al </w:t>
      </w:r>
      <w:r w:rsidR="0093034C" w:rsidRPr="00ED18AB">
        <w:rPr>
          <w:rFonts w:ascii="Palatino Linotype" w:hAnsi="Palatino Linotype"/>
          <w:bCs/>
          <w:i/>
          <w:lang w:val="es-MX"/>
        </w:rPr>
        <w:t xml:space="preserve">soporte documental o registro o inventario o similar de todas las entradas y salidas al </w:t>
      </w:r>
      <w:proofErr w:type="spellStart"/>
      <w:r w:rsidR="0093034C" w:rsidRPr="00ED18AB">
        <w:rPr>
          <w:rFonts w:ascii="Palatino Linotype" w:hAnsi="Palatino Linotype"/>
          <w:bCs/>
          <w:i/>
          <w:lang w:val="es-MX"/>
        </w:rPr>
        <w:t>almacen</w:t>
      </w:r>
      <w:proofErr w:type="spellEnd"/>
      <w:r w:rsidR="0093034C" w:rsidRPr="00ED18AB">
        <w:rPr>
          <w:rFonts w:ascii="Palatino Linotype" w:hAnsi="Palatino Linotype"/>
          <w:bCs/>
          <w:i/>
          <w:lang w:val="es-MX"/>
        </w:rPr>
        <w:t xml:space="preserve"> de enero a </w:t>
      </w:r>
      <w:proofErr w:type="spellStart"/>
      <w:r w:rsidR="0093034C" w:rsidRPr="00ED18AB">
        <w:rPr>
          <w:rFonts w:ascii="Palatino Linotype" w:hAnsi="Palatino Linotype"/>
          <w:bCs/>
          <w:i/>
          <w:lang w:val="es-MX"/>
        </w:rPr>
        <w:t>dciembre</w:t>
      </w:r>
      <w:proofErr w:type="spellEnd"/>
      <w:r w:rsidR="0093034C" w:rsidRPr="00ED18AB">
        <w:rPr>
          <w:rFonts w:ascii="Palatino Linotype" w:hAnsi="Palatino Linotype"/>
          <w:bCs/>
          <w:i/>
          <w:lang w:val="es-MX"/>
        </w:rPr>
        <w:t xml:space="preserve"> de 2021</w:t>
      </w:r>
      <w:r w:rsidR="005B3666">
        <w:rPr>
          <w:rFonts w:ascii="Palatino Linotype" w:hAnsi="Palatino Linotype" w:cs="Tahoma"/>
          <w:bCs/>
          <w:iCs/>
        </w:rPr>
        <w:t>,</w:t>
      </w:r>
      <w:r w:rsidR="0093034C">
        <w:rPr>
          <w:rFonts w:ascii="Palatino Linotype" w:hAnsi="Palatino Linotype" w:cs="Tahoma"/>
          <w:bCs/>
          <w:iCs/>
        </w:rPr>
        <w:t xml:space="preserve"> </w:t>
      </w:r>
      <w:r w:rsidR="005B3666">
        <w:rPr>
          <w:rFonts w:ascii="Palatino Linotype" w:hAnsi="Palatino Linotype" w:cs="Tahoma"/>
          <w:bCs/>
          <w:iCs/>
        </w:rPr>
        <w:t>al respecto</w:t>
      </w:r>
      <w:r w:rsidR="00074E5A">
        <w:rPr>
          <w:rFonts w:ascii="Palatino Linotype" w:hAnsi="Palatino Linotype" w:cs="Tahoma"/>
          <w:bCs/>
          <w:iCs/>
        </w:rPr>
        <w:t xml:space="preserve">, </w:t>
      </w:r>
      <w:r>
        <w:rPr>
          <w:rFonts w:ascii="Palatino Linotype" w:hAnsi="Palatino Linotype" w:cs="Tahoma"/>
          <w:bCs/>
          <w:iCs/>
        </w:rPr>
        <w:t xml:space="preserve">el artículo 33 fracción X del </w:t>
      </w:r>
      <w:r w:rsidR="005B3666">
        <w:rPr>
          <w:rFonts w:ascii="Palatino Linotype" w:hAnsi="Palatino Linotype" w:cs="Tahoma"/>
          <w:bCs/>
          <w:iCs/>
        </w:rPr>
        <w:t>Reglamento Interior de Servicios Educativos Integrados al Estado de México</w:t>
      </w:r>
      <w:r>
        <w:rPr>
          <w:rFonts w:ascii="Palatino Linotype" w:hAnsi="Palatino Linotype" w:cs="Tahoma"/>
          <w:bCs/>
          <w:iCs/>
        </w:rPr>
        <w:t xml:space="preserve">, </w:t>
      </w:r>
      <w:r w:rsidR="00074E5A">
        <w:rPr>
          <w:rFonts w:ascii="Palatino Linotype" w:hAnsi="Palatino Linotype" w:cs="Tahoma"/>
          <w:bCs/>
          <w:iCs/>
        </w:rPr>
        <w:t>así como</w:t>
      </w:r>
      <w:r>
        <w:rPr>
          <w:rFonts w:ascii="Palatino Linotype" w:hAnsi="Palatino Linotype" w:cs="Tahoma"/>
          <w:bCs/>
          <w:iCs/>
        </w:rPr>
        <w:t xml:space="preserve"> el Manual General de Organización de Servicios Educativos Integrados al Estado de México, establecen</w:t>
      </w:r>
      <w:r w:rsidR="00074E5A">
        <w:rPr>
          <w:rFonts w:ascii="Palatino Linotype" w:hAnsi="Palatino Linotype" w:cs="Tahoma"/>
          <w:bCs/>
          <w:iCs/>
        </w:rPr>
        <w:t xml:space="preserve"> lo siguiente</w:t>
      </w:r>
      <w:r>
        <w:rPr>
          <w:rFonts w:ascii="Palatino Linotype" w:hAnsi="Palatino Linotype" w:cs="Tahoma"/>
          <w:bCs/>
          <w:iCs/>
        </w:rPr>
        <w:t>:</w:t>
      </w:r>
    </w:p>
    <w:p w14:paraId="165CB225" w14:textId="77777777" w:rsidR="0090567D" w:rsidRPr="00004B99" w:rsidRDefault="0090567D" w:rsidP="00074E5A">
      <w:pPr>
        <w:spacing w:line="360" w:lineRule="auto"/>
        <w:ind w:right="918"/>
        <w:jc w:val="both"/>
        <w:rPr>
          <w:rFonts w:ascii="Palatino Linotype" w:hAnsi="Palatino Linotype" w:cs="Tahoma"/>
          <w:bCs/>
          <w:i/>
          <w:sz w:val="22"/>
          <w:szCs w:val="22"/>
        </w:rPr>
      </w:pPr>
    </w:p>
    <w:p w14:paraId="169E8A57" w14:textId="7BDFAB5F" w:rsidR="0090567D" w:rsidRPr="00004B99" w:rsidRDefault="00004B99" w:rsidP="00C13A63">
      <w:pPr>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w:t>
      </w:r>
      <w:r w:rsidR="0090567D" w:rsidRPr="00004B99">
        <w:rPr>
          <w:rFonts w:ascii="Palatino Linotype" w:hAnsi="Palatino Linotype" w:cs="Tahoma"/>
          <w:b/>
          <w:i/>
          <w:sz w:val="22"/>
          <w:szCs w:val="22"/>
        </w:rPr>
        <w:t>Artículo 33.-</w:t>
      </w:r>
      <w:r w:rsidR="0090567D" w:rsidRPr="00004B99">
        <w:rPr>
          <w:rFonts w:ascii="Palatino Linotype" w:hAnsi="Palatino Linotype" w:cs="Tahoma"/>
          <w:bCs/>
          <w:i/>
          <w:sz w:val="22"/>
          <w:szCs w:val="22"/>
        </w:rPr>
        <w:t xml:space="preserve"> Corresponde a la Dirección de Recursos Materiales y Financieros:</w:t>
      </w:r>
    </w:p>
    <w:p w14:paraId="645273D2" w14:textId="11B7D02B" w:rsidR="0090567D" w:rsidRPr="00004B99" w:rsidRDefault="0090567D" w:rsidP="00C13A63">
      <w:pPr>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w:t>
      </w:r>
    </w:p>
    <w:p w14:paraId="70E1A9D2" w14:textId="7B9D8FFD" w:rsidR="0090567D" w:rsidRPr="00004B99" w:rsidRDefault="0090567D" w:rsidP="00C13A63">
      <w:pPr>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 xml:space="preserve">X. </w:t>
      </w:r>
      <w:r w:rsidRPr="00004B99">
        <w:rPr>
          <w:rFonts w:ascii="Palatino Linotype" w:hAnsi="Palatino Linotype" w:cs="Tahoma"/>
          <w:b/>
          <w:i/>
          <w:sz w:val="22"/>
          <w:szCs w:val="22"/>
        </w:rPr>
        <w:t>Establecer políticas y lineamientos para la administración y control de los almacenes de SEIEM</w:t>
      </w:r>
      <w:proofErr w:type="gramStart"/>
      <w:r w:rsidRPr="00004B99">
        <w:rPr>
          <w:rFonts w:ascii="Palatino Linotype" w:hAnsi="Palatino Linotype" w:cs="Tahoma"/>
          <w:bCs/>
          <w:i/>
          <w:sz w:val="22"/>
          <w:szCs w:val="22"/>
        </w:rPr>
        <w:t>; …</w:t>
      </w:r>
      <w:proofErr w:type="gramEnd"/>
    </w:p>
    <w:p w14:paraId="5AC66379" w14:textId="07E2F32D" w:rsidR="005D0022" w:rsidRPr="00004B99" w:rsidRDefault="005D0022" w:rsidP="00C13A63">
      <w:pPr>
        <w:spacing w:line="276" w:lineRule="auto"/>
        <w:ind w:left="709" w:right="918"/>
        <w:jc w:val="both"/>
        <w:rPr>
          <w:rFonts w:ascii="Palatino Linotype" w:hAnsi="Palatino Linotype" w:cs="Tahoma"/>
          <w:bCs/>
          <w:i/>
          <w:sz w:val="22"/>
          <w:szCs w:val="22"/>
        </w:rPr>
      </w:pPr>
    </w:p>
    <w:p w14:paraId="2897AD23" w14:textId="14B27F9C" w:rsidR="005D0022" w:rsidRPr="00074E5A" w:rsidRDefault="005D0022" w:rsidP="00C13A63">
      <w:pPr>
        <w:spacing w:line="276" w:lineRule="auto"/>
        <w:ind w:left="709" w:right="918"/>
        <w:jc w:val="both"/>
        <w:rPr>
          <w:rFonts w:ascii="Palatino Linotype" w:hAnsi="Palatino Linotype" w:cs="Tahoma"/>
          <w:b/>
          <w:i/>
          <w:sz w:val="22"/>
          <w:szCs w:val="22"/>
        </w:rPr>
      </w:pPr>
      <w:r w:rsidRPr="00074E5A">
        <w:rPr>
          <w:rFonts w:ascii="Palatino Linotype" w:hAnsi="Palatino Linotype" w:cs="Tahoma"/>
          <w:b/>
          <w:i/>
          <w:sz w:val="22"/>
          <w:szCs w:val="22"/>
        </w:rPr>
        <w:t>205C34103 DEPARTAMENTO DE ALMACÉN</w:t>
      </w:r>
    </w:p>
    <w:p w14:paraId="3EF608E9" w14:textId="77777777" w:rsidR="005D0022" w:rsidRPr="00004B99" w:rsidRDefault="005D0022" w:rsidP="00C13A63">
      <w:pPr>
        <w:spacing w:line="276" w:lineRule="auto"/>
        <w:ind w:left="709" w:right="918"/>
        <w:jc w:val="both"/>
        <w:rPr>
          <w:rFonts w:ascii="Palatino Linotype" w:hAnsi="Palatino Linotype" w:cs="Tahoma"/>
          <w:bCs/>
          <w:i/>
          <w:sz w:val="22"/>
          <w:szCs w:val="22"/>
        </w:rPr>
      </w:pPr>
    </w:p>
    <w:p w14:paraId="1ED641CA" w14:textId="6FFC592D" w:rsidR="005D0022" w:rsidRPr="00074E5A" w:rsidRDefault="005D0022" w:rsidP="00C13A63">
      <w:pPr>
        <w:spacing w:line="276" w:lineRule="auto"/>
        <w:ind w:left="709" w:right="918"/>
        <w:jc w:val="both"/>
        <w:rPr>
          <w:rFonts w:ascii="Palatino Linotype" w:hAnsi="Palatino Linotype" w:cs="Tahoma"/>
          <w:b/>
          <w:i/>
          <w:sz w:val="22"/>
          <w:szCs w:val="22"/>
        </w:rPr>
      </w:pPr>
      <w:r w:rsidRPr="00074E5A">
        <w:rPr>
          <w:rFonts w:ascii="Palatino Linotype" w:hAnsi="Palatino Linotype" w:cs="Tahoma"/>
          <w:b/>
          <w:i/>
          <w:sz w:val="22"/>
          <w:szCs w:val="22"/>
        </w:rPr>
        <w:t>OBJETIVO:</w:t>
      </w:r>
    </w:p>
    <w:p w14:paraId="1841F257" w14:textId="659D0BAF" w:rsidR="005D0022" w:rsidRPr="00004B99" w:rsidRDefault="005D0022" w:rsidP="00C13A63">
      <w:pPr>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 xml:space="preserve">Organizar, operar, evaluar y coordinar las acciones de recepción, almacenamiento conservación y abastecimiento de los bienes adquiridos, con el propósito de </w:t>
      </w:r>
      <w:r w:rsidRPr="00004B99">
        <w:rPr>
          <w:rFonts w:ascii="Palatino Linotype" w:hAnsi="Palatino Linotype" w:cs="Tahoma"/>
          <w:bCs/>
          <w:i/>
          <w:sz w:val="22"/>
          <w:szCs w:val="22"/>
        </w:rPr>
        <w:lastRenderedPageBreak/>
        <w:t>conservarlos en óptimas condiciones de uso y proporcionarlos a las unidades administrativas del SEIEM, para el desarrollo de sus funciones asignadas, de conformidad con la normatividad vigente en la materia.</w:t>
      </w:r>
    </w:p>
    <w:p w14:paraId="54D612A3" w14:textId="3395DDCB" w:rsidR="005D0022" w:rsidRPr="00004B99" w:rsidRDefault="005D0022" w:rsidP="00C13A63">
      <w:pPr>
        <w:spacing w:line="276" w:lineRule="auto"/>
        <w:ind w:left="709" w:right="918"/>
        <w:jc w:val="both"/>
        <w:rPr>
          <w:rFonts w:ascii="Palatino Linotype" w:hAnsi="Palatino Linotype" w:cs="Tahoma"/>
          <w:bCs/>
          <w:i/>
          <w:sz w:val="22"/>
          <w:szCs w:val="22"/>
        </w:rPr>
      </w:pPr>
    </w:p>
    <w:p w14:paraId="176A81C6" w14:textId="35DF3B94" w:rsidR="005D0022" w:rsidRPr="00074E5A" w:rsidRDefault="005D0022" w:rsidP="00C13A63">
      <w:pPr>
        <w:spacing w:line="276" w:lineRule="auto"/>
        <w:ind w:left="709" w:right="918"/>
        <w:jc w:val="both"/>
        <w:rPr>
          <w:rFonts w:ascii="Palatino Linotype" w:hAnsi="Palatino Linotype" w:cs="Tahoma"/>
          <w:b/>
          <w:i/>
          <w:sz w:val="22"/>
          <w:szCs w:val="22"/>
        </w:rPr>
      </w:pPr>
      <w:r w:rsidRPr="00074E5A">
        <w:rPr>
          <w:rFonts w:ascii="Palatino Linotype" w:hAnsi="Palatino Linotype" w:cs="Tahoma"/>
          <w:b/>
          <w:i/>
          <w:sz w:val="22"/>
          <w:szCs w:val="22"/>
        </w:rPr>
        <w:t>FUNCIONES:</w:t>
      </w:r>
    </w:p>
    <w:p w14:paraId="4FFD60BA" w14:textId="30E20B9C" w:rsidR="005D0022" w:rsidRPr="00004B99" w:rsidRDefault="005D0022" w:rsidP="00C13A63">
      <w:pPr>
        <w:pStyle w:val="Prrafodelista"/>
        <w:numPr>
          <w:ilvl w:val="0"/>
          <w:numId w:val="45"/>
        </w:numPr>
        <w:spacing w:line="276" w:lineRule="auto"/>
        <w:ind w:left="709" w:right="918" w:firstLine="0"/>
        <w:jc w:val="both"/>
        <w:rPr>
          <w:rFonts w:ascii="Palatino Linotype" w:hAnsi="Palatino Linotype" w:cs="Tahoma"/>
          <w:bCs/>
          <w:i/>
          <w:sz w:val="22"/>
          <w:szCs w:val="22"/>
        </w:rPr>
      </w:pPr>
      <w:r w:rsidRPr="00004B99">
        <w:rPr>
          <w:rFonts w:ascii="Palatino Linotype" w:hAnsi="Palatino Linotype" w:cs="Tahoma"/>
          <w:bCs/>
          <w:i/>
          <w:sz w:val="22"/>
          <w:szCs w:val="22"/>
        </w:rPr>
        <w:t xml:space="preserve">Planear, operar, administrar y controlar la recepción, almacenamiento, conservación y suministro de los bienes adquiridos, </w:t>
      </w:r>
      <w:r w:rsidR="007070EA" w:rsidRPr="00004B99">
        <w:rPr>
          <w:rFonts w:ascii="Palatino Linotype" w:hAnsi="Palatino Linotype" w:cs="Tahoma"/>
          <w:bCs/>
          <w:i/>
          <w:sz w:val="22"/>
          <w:szCs w:val="22"/>
        </w:rPr>
        <w:t>y proporcionarlos a las unidades administrativas del organismo en óptimas condiciones de uso.</w:t>
      </w:r>
    </w:p>
    <w:p w14:paraId="090BD68C" w14:textId="70725318" w:rsidR="007070EA" w:rsidRPr="00004B99" w:rsidRDefault="007070EA" w:rsidP="00C13A63">
      <w:pPr>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w:t>
      </w:r>
    </w:p>
    <w:p w14:paraId="6CEAAADD" w14:textId="0D07DCA9" w:rsidR="007070EA" w:rsidRPr="00004B99" w:rsidRDefault="007070EA" w:rsidP="00C13A63">
      <w:pPr>
        <w:pStyle w:val="Prrafodelista"/>
        <w:numPr>
          <w:ilvl w:val="0"/>
          <w:numId w:val="45"/>
        </w:numPr>
        <w:spacing w:line="276" w:lineRule="auto"/>
        <w:ind w:left="709" w:right="918" w:firstLine="0"/>
        <w:jc w:val="both"/>
        <w:rPr>
          <w:rFonts w:ascii="Palatino Linotype" w:hAnsi="Palatino Linotype" w:cs="Tahoma"/>
          <w:bCs/>
          <w:i/>
          <w:sz w:val="22"/>
          <w:szCs w:val="22"/>
        </w:rPr>
      </w:pPr>
      <w:r w:rsidRPr="00004B99">
        <w:rPr>
          <w:rFonts w:ascii="Palatino Linotype" w:hAnsi="Palatino Linotype" w:cs="Tahoma"/>
          <w:bCs/>
          <w:i/>
          <w:sz w:val="22"/>
          <w:szCs w:val="22"/>
        </w:rPr>
        <w:t>Proponer y operar los mecanismos de carácter administrativo, que le permitan mejorar y controlar la recepción, almacenamiento, conservación y suministro de materiales a las unidades administrativas de Servicios Educativos Integrados al Estado de México.</w:t>
      </w:r>
    </w:p>
    <w:p w14:paraId="01A8F86B" w14:textId="015731F5" w:rsidR="007070EA" w:rsidRPr="00004B99" w:rsidRDefault="007070EA" w:rsidP="00C13A63">
      <w:pPr>
        <w:pStyle w:val="Prrafodelista"/>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w:t>
      </w:r>
    </w:p>
    <w:p w14:paraId="72A00109" w14:textId="78ECD53D" w:rsidR="007070EA" w:rsidRPr="00004B99" w:rsidRDefault="007070EA" w:rsidP="00C13A63">
      <w:pPr>
        <w:pStyle w:val="Prrafodelista"/>
        <w:numPr>
          <w:ilvl w:val="0"/>
          <w:numId w:val="45"/>
        </w:numPr>
        <w:spacing w:line="276" w:lineRule="auto"/>
        <w:ind w:left="709" w:right="918" w:firstLine="0"/>
        <w:jc w:val="both"/>
        <w:rPr>
          <w:rFonts w:ascii="Palatino Linotype" w:hAnsi="Palatino Linotype" w:cs="Tahoma"/>
          <w:bCs/>
          <w:i/>
          <w:sz w:val="22"/>
          <w:szCs w:val="22"/>
        </w:rPr>
      </w:pPr>
      <w:r w:rsidRPr="00004B99">
        <w:rPr>
          <w:rFonts w:ascii="Palatino Linotype" w:hAnsi="Palatino Linotype" w:cs="Tahoma"/>
          <w:bCs/>
          <w:i/>
          <w:sz w:val="22"/>
          <w:szCs w:val="22"/>
        </w:rPr>
        <w:t>Elaborar y presentar a la subdirección de recursos materiales y servicios, los informes y reportes respecto a la almacenamiento y suministro de bienes, Y proponer los mecanismos que permitan mejorar su administración.</w:t>
      </w:r>
    </w:p>
    <w:p w14:paraId="30BD824B" w14:textId="11987C58" w:rsidR="007070EA" w:rsidRPr="00004B99" w:rsidRDefault="007070EA" w:rsidP="00C13A63">
      <w:pPr>
        <w:pStyle w:val="Prrafodelista"/>
        <w:numPr>
          <w:ilvl w:val="0"/>
          <w:numId w:val="45"/>
        </w:numPr>
        <w:spacing w:line="276" w:lineRule="auto"/>
        <w:ind w:left="709" w:right="918" w:firstLine="0"/>
        <w:jc w:val="both"/>
        <w:rPr>
          <w:rFonts w:ascii="Palatino Linotype" w:hAnsi="Palatino Linotype" w:cs="Tahoma"/>
          <w:b/>
          <w:i/>
          <w:sz w:val="22"/>
          <w:szCs w:val="22"/>
        </w:rPr>
      </w:pPr>
      <w:r w:rsidRPr="00004B99">
        <w:rPr>
          <w:rFonts w:ascii="Palatino Linotype" w:hAnsi="Palatino Linotype" w:cs="Tahoma"/>
          <w:b/>
          <w:i/>
          <w:sz w:val="22"/>
          <w:szCs w:val="22"/>
        </w:rPr>
        <w:t>Elaborar y remitir al Departamento de Contabilidad para su registro, los informes de entradas y salidas de almacén.</w:t>
      </w:r>
    </w:p>
    <w:p w14:paraId="21E6E8DA" w14:textId="3D3E91D4" w:rsidR="007070EA" w:rsidRPr="00004B99" w:rsidRDefault="007070EA" w:rsidP="00C13A63">
      <w:pPr>
        <w:pStyle w:val="Prrafodelista"/>
        <w:spacing w:line="276" w:lineRule="auto"/>
        <w:ind w:left="709" w:right="918"/>
        <w:jc w:val="both"/>
        <w:rPr>
          <w:rFonts w:ascii="Palatino Linotype" w:hAnsi="Palatino Linotype" w:cs="Tahoma"/>
          <w:bCs/>
          <w:i/>
          <w:sz w:val="22"/>
          <w:szCs w:val="22"/>
        </w:rPr>
      </w:pPr>
      <w:r w:rsidRPr="00004B99">
        <w:rPr>
          <w:rFonts w:ascii="Palatino Linotype" w:hAnsi="Palatino Linotype" w:cs="Tahoma"/>
          <w:bCs/>
          <w:i/>
          <w:sz w:val="22"/>
          <w:szCs w:val="22"/>
        </w:rPr>
        <w:t>…</w:t>
      </w:r>
      <w:r w:rsidR="00004B99" w:rsidRPr="00004B99">
        <w:rPr>
          <w:rFonts w:ascii="Palatino Linotype" w:hAnsi="Palatino Linotype" w:cs="Tahoma"/>
          <w:bCs/>
          <w:i/>
          <w:sz w:val="22"/>
          <w:szCs w:val="22"/>
        </w:rPr>
        <w:t>”</w:t>
      </w:r>
    </w:p>
    <w:p w14:paraId="2EE21D2C" w14:textId="77777777" w:rsidR="00821FBD" w:rsidRDefault="00821FBD" w:rsidP="00C13A63">
      <w:pPr>
        <w:spacing w:line="276" w:lineRule="auto"/>
        <w:ind w:left="709"/>
        <w:jc w:val="both"/>
        <w:rPr>
          <w:rFonts w:ascii="Palatino Linotype" w:hAnsi="Palatino Linotype" w:cs="Tahoma"/>
          <w:bCs/>
          <w:iCs/>
        </w:rPr>
      </w:pPr>
    </w:p>
    <w:p w14:paraId="63D97E55" w14:textId="3385E878" w:rsidR="005B3666" w:rsidRDefault="00004B99" w:rsidP="0076272D">
      <w:pPr>
        <w:spacing w:line="360" w:lineRule="auto"/>
        <w:jc w:val="both"/>
        <w:rPr>
          <w:rFonts w:ascii="Palatino Linotype" w:hAnsi="Palatino Linotype" w:cs="Tahoma"/>
          <w:bCs/>
          <w:iCs/>
        </w:rPr>
      </w:pPr>
      <w:r>
        <w:rPr>
          <w:rFonts w:ascii="Palatino Linotype" w:hAnsi="Palatino Linotype" w:cs="Tahoma"/>
          <w:bCs/>
          <w:iCs/>
        </w:rPr>
        <w:t xml:space="preserve">De lo anterior, </w:t>
      </w:r>
      <w:r w:rsidR="00821FBD">
        <w:rPr>
          <w:rFonts w:ascii="Palatino Linotype" w:hAnsi="Palatino Linotype" w:cs="Tahoma"/>
          <w:bCs/>
          <w:iCs/>
        </w:rPr>
        <w:t xml:space="preserve">se obtiene que el </w:t>
      </w:r>
      <w:r w:rsidR="00821FBD" w:rsidRPr="00821FBD">
        <w:rPr>
          <w:rFonts w:ascii="Palatino Linotype" w:hAnsi="Palatino Linotype" w:cs="Tahoma"/>
          <w:b/>
          <w:iCs/>
        </w:rPr>
        <w:t>SUJETO OBLIGADO,</w:t>
      </w:r>
      <w:r w:rsidR="00821FBD">
        <w:rPr>
          <w:rFonts w:ascii="Palatino Linotype" w:hAnsi="Palatino Linotype" w:cs="Tahoma"/>
          <w:bCs/>
          <w:iCs/>
        </w:rPr>
        <w:t xml:space="preserve"> genera la información relativa al </w:t>
      </w:r>
      <w:r w:rsidR="00821FBD" w:rsidRPr="00ED18AB">
        <w:rPr>
          <w:rFonts w:ascii="Palatino Linotype" w:hAnsi="Palatino Linotype"/>
          <w:bCs/>
          <w:i/>
          <w:lang w:val="es-MX"/>
        </w:rPr>
        <w:t xml:space="preserve">soporte documental o registro o inventario o similar de todas las entradas y salidas al </w:t>
      </w:r>
      <w:proofErr w:type="spellStart"/>
      <w:r w:rsidR="00821FBD" w:rsidRPr="00ED18AB">
        <w:rPr>
          <w:rFonts w:ascii="Palatino Linotype" w:hAnsi="Palatino Linotype"/>
          <w:bCs/>
          <w:i/>
          <w:lang w:val="es-MX"/>
        </w:rPr>
        <w:t>almacen</w:t>
      </w:r>
      <w:proofErr w:type="spellEnd"/>
      <w:r w:rsidR="00821FBD" w:rsidRPr="00ED18AB">
        <w:rPr>
          <w:rFonts w:ascii="Palatino Linotype" w:hAnsi="Palatino Linotype"/>
          <w:bCs/>
          <w:i/>
          <w:lang w:val="es-MX"/>
        </w:rPr>
        <w:t xml:space="preserve"> de enero a </w:t>
      </w:r>
      <w:proofErr w:type="spellStart"/>
      <w:r w:rsidR="00821FBD" w:rsidRPr="00ED18AB">
        <w:rPr>
          <w:rFonts w:ascii="Palatino Linotype" w:hAnsi="Palatino Linotype"/>
          <w:bCs/>
          <w:i/>
          <w:lang w:val="es-MX"/>
        </w:rPr>
        <w:t>dciembre</w:t>
      </w:r>
      <w:proofErr w:type="spellEnd"/>
      <w:r w:rsidR="00821FBD" w:rsidRPr="00ED18AB">
        <w:rPr>
          <w:rFonts w:ascii="Palatino Linotype" w:hAnsi="Palatino Linotype"/>
          <w:bCs/>
          <w:i/>
          <w:lang w:val="es-MX"/>
        </w:rPr>
        <w:t xml:space="preserve"> de 2021</w:t>
      </w:r>
      <w:r w:rsidR="00821FBD">
        <w:rPr>
          <w:rFonts w:ascii="Palatino Linotype" w:hAnsi="Palatino Linotype"/>
          <w:bCs/>
          <w:i/>
          <w:lang w:val="es-MX"/>
        </w:rPr>
        <w:t>.</w:t>
      </w:r>
    </w:p>
    <w:p w14:paraId="615DCE5B" w14:textId="77777777" w:rsidR="0076272D" w:rsidRPr="0076272D" w:rsidRDefault="0076272D" w:rsidP="0076272D">
      <w:pPr>
        <w:spacing w:line="360" w:lineRule="auto"/>
        <w:jc w:val="both"/>
        <w:rPr>
          <w:rFonts w:ascii="Palatino Linotype" w:hAnsi="Palatino Linotype" w:cs="Tahoma"/>
          <w:bCs/>
          <w:iCs/>
        </w:rPr>
      </w:pPr>
    </w:p>
    <w:p w14:paraId="66C26733" w14:textId="40C0C38A" w:rsidR="0076272D" w:rsidRPr="00074E5A" w:rsidRDefault="0076272D" w:rsidP="00074E5A">
      <w:pPr>
        <w:pStyle w:val="Prrafodelista"/>
        <w:numPr>
          <w:ilvl w:val="0"/>
          <w:numId w:val="47"/>
        </w:numPr>
        <w:spacing w:line="360" w:lineRule="auto"/>
        <w:jc w:val="both"/>
        <w:rPr>
          <w:rFonts w:ascii="Palatino Linotype" w:hAnsi="Palatino Linotype" w:cs="Tahoma"/>
          <w:b/>
          <w:bCs/>
          <w:iCs/>
        </w:rPr>
      </w:pPr>
      <w:r w:rsidRPr="00074E5A">
        <w:rPr>
          <w:rFonts w:ascii="Palatino Linotype" w:hAnsi="Palatino Linotype" w:cs="Tahoma"/>
          <w:b/>
          <w:bCs/>
          <w:iCs/>
        </w:rPr>
        <w:t xml:space="preserve">De la modalidad de entrega. </w:t>
      </w:r>
    </w:p>
    <w:p w14:paraId="4AFE102E" w14:textId="77777777" w:rsidR="0076272D" w:rsidRPr="0076272D" w:rsidRDefault="0076272D" w:rsidP="0076272D">
      <w:pPr>
        <w:spacing w:line="360" w:lineRule="auto"/>
        <w:jc w:val="both"/>
        <w:rPr>
          <w:rFonts w:ascii="Palatino Linotype" w:hAnsi="Palatino Linotype" w:cs="Tahoma"/>
          <w:b/>
          <w:bCs/>
          <w:iCs/>
        </w:rPr>
      </w:pPr>
    </w:p>
    <w:p w14:paraId="0FBF89D5" w14:textId="10954ED9" w:rsidR="0076272D" w:rsidRPr="0076272D" w:rsidRDefault="0076272D" w:rsidP="0076272D">
      <w:pPr>
        <w:spacing w:line="360" w:lineRule="auto"/>
        <w:jc w:val="both"/>
        <w:rPr>
          <w:rFonts w:ascii="Palatino Linotype" w:hAnsi="Palatino Linotype" w:cs="Tahoma"/>
          <w:bCs/>
          <w:iCs/>
        </w:rPr>
      </w:pPr>
      <w:r w:rsidRPr="0076272D">
        <w:rPr>
          <w:rFonts w:ascii="Palatino Linotype" w:hAnsi="Palatino Linotype" w:cs="Tahoma"/>
          <w:bCs/>
          <w:iCs/>
        </w:rPr>
        <w:t xml:space="preserve"> </w:t>
      </w:r>
      <w:r w:rsidR="005F5303">
        <w:rPr>
          <w:rFonts w:ascii="Palatino Linotype" w:hAnsi="Palatino Linotype" w:cs="Tahoma"/>
          <w:bCs/>
          <w:iCs/>
        </w:rPr>
        <w:t>C</w:t>
      </w:r>
      <w:r w:rsidRPr="0076272D">
        <w:rPr>
          <w:rFonts w:ascii="Palatino Linotype" w:hAnsi="Palatino Linotype" w:cs="Tahoma"/>
          <w:bCs/>
          <w:iCs/>
        </w:rPr>
        <w:t>abe recordar que el Particular requirió la información a través del Sistema de Acceso a la Información Mexiquense (SAIMEX), de tal manera que, resulta necesario traer a colación</w:t>
      </w:r>
      <w:r w:rsidRPr="0076272D">
        <w:rPr>
          <w:rFonts w:ascii="Palatino Linotype" w:hAnsi="Palatino Linotype" w:cs="Tahoma"/>
        </w:rPr>
        <w:t xml:space="preserve"> el artículo 155, fracción V, de la Ley de Transparencia y Acceso a la </w:t>
      </w:r>
      <w:r w:rsidRPr="0076272D">
        <w:rPr>
          <w:rFonts w:ascii="Palatino Linotype" w:hAnsi="Palatino Linotype" w:cs="Tahoma"/>
        </w:rPr>
        <w:lastRenderedPageBreak/>
        <w:t xml:space="preserve">Información Pública del Estado de México y Municipios, que precisa que para presentar una solicitud, el </w:t>
      </w:r>
      <w:r w:rsidRPr="0076272D">
        <w:rPr>
          <w:rFonts w:ascii="Palatino Linotype" w:eastAsia="Calibri" w:hAnsi="Palatino Linotype" w:cs="Tahoma"/>
          <w:bCs/>
        </w:rPr>
        <w:t xml:space="preserve">particular podrá señalar </w:t>
      </w:r>
      <w:r w:rsidRPr="0076272D">
        <w:rPr>
          <w:rFonts w:ascii="Palatino Linotype" w:eastAsia="Calibri" w:hAnsi="Palatino Linotype" w:cs="Tahoma"/>
          <w:b/>
          <w:bCs/>
        </w:rPr>
        <w:t>la modalidad en la que prefiere se otorgue el acceso a la información</w:t>
      </w:r>
      <w:r w:rsidRPr="0076272D">
        <w:rPr>
          <w:rFonts w:ascii="Palatino Linotype" w:eastAsia="Calibri" w:hAnsi="Palatino Linotype" w:cs="Tahoma"/>
          <w:bCs/>
        </w:rPr>
        <w:t>, la cual podrá ser verbal, siempre y cuando sea para fines de orientación, a través de consulta directa, mediante la expedición de copias simples o certificadas o la reproducción en cualquier otro medio, incluidos los electrónicos.</w:t>
      </w:r>
    </w:p>
    <w:p w14:paraId="4217710B" w14:textId="77777777" w:rsidR="0076272D" w:rsidRPr="0076272D" w:rsidRDefault="0076272D" w:rsidP="0076272D">
      <w:pPr>
        <w:spacing w:line="360" w:lineRule="auto"/>
        <w:jc w:val="both"/>
        <w:rPr>
          <w:rFonts w:ascii="Palatino Linotype" w:eastAsia="Calibri" w:hAnsi="Palatino Linotype" w:cs="Tahoma"/>
          <w:bCs/>
        </w:rPr>
      </w:pPr>
    </w:p>
    <w:p w14:paraId="18588379" w14:textId="4AFE894A" w:rsidR="0076272D" w:rsidRPr="0076272D" w:rsidRDefault="0076272D" w:rsidP="0076272D">
      <w:pPr>
        <w:spacing w:line="360" w:lineRule="auto"/>
        <w:jc w:val="both"/>
        <w:rPr>
          <w:rFonts w:ascii="Palatino Linotype" w:eastAsia="Calibri" w:hAnsi="Palatino Linotype" w:cs="Tahoma"/>
          <w:b/>
          <w:bCs/>
        </w:rPr>
      </w:pPr>
      <w:r w:rsidRPr="0076272D">
        <w:rPr>
          <w:rFonts w:ascii="Palatino Linotype" w:eastAsia="Calibri" w:hAnsi="Palatino Linotype" w:cs="Tahoma"/>
          <w:bCs/>
        </w:rPr>
        <w:t>Por su parte, el artículo 158 de la Ley en comento</w:t>
      </w:r>
      <w:r w:rsidR="005F5303">
        <w:rPr>
          <w:rFonts w:ascii="Palatino Linotype" w:eastAsia="Calibri" w:hAnsi="Palatino Linotype" w:cs="Tahoma"/>
          <w:bCs/>
        </w:rPr>
        <w:t>,</w:t>
      </w:r>
      <w:r w:rsidRPr="0076272D">
        <w:rPr>
          <w:rFonts w:ascii="Palatino Linotype" w:eastAsia="Calibri" w:hAnsi="Palatino Linotype" w:cs="Tahoma"/>
          <w:bCs/>
        </w:rPr>
        <w:t xml:space="preserve"> dispone que de manera excepcional, cuando de manera fundada y motivada lo determine el Sujeto Obligado, </w:t>
      </w:r>
      <w:r w:rsidRPr="0076272D">
        <w:rPr>
          <w:rFonts w:ascii="Palatino Linotype" w:eastAsia="Calibri" w:hAnsi="Palatino Linotype" w:cs="Tahoma"/>
          <w:b/>
          <w:bC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6B86F95" w14:textId="77777777" w:rsidR="0076272D" w:rsidRPr="0076272D" w:rsidRDefault="0076272D" w:rsidP="0076272D">
      <w:pPr>
        <w:spacing w:line="360" w:lineRule="auto"/>
        <w:jc w:val="both"/>
        <w:rPr>
          <w:rFonts w:ascii="Palatino Linotype" w:eastAsia="Calibri" w:hAnsi="Palatino Linotype" w:cs="Tahoma"/>
          <w:b/>
          <w:bCs/>
        </w:rPr>
      </w:pPr>
    </w:p>
    <w:p w14:paraId="3C9D6A91" w14:textId="6DF707AD" w:rsidR="0076272D" w:rsidRPr="0076272D" w:rsidRDefault="0076272D" w:rsidP="0076272D">
      <w:pPr>
        <w:spacing w:line="360" w:lineRule="auto"/>
        <w:jc w:val="both"/>
        <w:rPr>
          <w:rFonts w:ascii="Palatino Linotype" w:eastAsia="Calibri" w:hAnsi="Palatino Linotype" w:cs="Tahoma"/>
          <w:bCs/>
        </w:rPr>
      </w:pPr>
      <w:r w:rsidRPr="0076272D">
        <w:rPr>
          <w:rFonts w:ascii="Palatino Linotype" w:eastAsia="Calibri" w:hAnsi="Palatino Linotype" w:cs="Tahoma"/>
          <w:bCs/>
        </w:rPr>
        <w:t>En ese orden de ideas, el artículo 164 de dicho ordenamiento jurídico, prevé que el acceso se dará en la modalidad de entrega</w:t>
      </w:r>
      <w:r w:rsidR="00C13A63">
        <w:rPr>
          <w:rFonts w:ascii="Palatino Linotype" w:eastAsia="Calibri" w:hAnsi="Palatino Linotype" w:cs="Tahoma"/>
          <w:bCs/>
        </w:rPr>
        <w:t xml:space="preserve"> </w:t>
      </w:r>
      <w:r w:rsidR="00C13A63">
        <w:rPr>
          <w:rFonts w:ascii="Palatino Linotype" w:hAnsi="Palatino Linotype"/>
          <w:color w:val="000000"/>
        </w:rPr>
        <w:t>y, en su caso, de envío elegidos por al solicitante</w:t>
      </w:r>
      <w:r w:rsidRPr="0076272D">
        <w:rPr>
          <w:rFonts w:ascii="Palatino Linotype" w:eastAsia="Calibri" w:hAnsi="Palatino Linotype" w:cs="Tahoma"/>
          <w:bCs/>
        </w:rPr>
        <w:t xml:space="preserve">. </w:t>
      </w:r>
      <w:r w:rsidRPr="0076272D">
        <w:rPr>
          <w:rFonts w:ascii="Palatino Linotype" w:eastAsia="Calibri" w:hAnsi="Palatino Linotype" w:cs="Tahoma"/>
          <w:b/>
          <w:bCs/>
        </w:rPr>
        <w:t>Cuando la información no pueda entregarse o enviarse en la modalidad elegida, el sujeto obligado deberá ofrecer otra u otras modalidades de entrega.</w:t>
      </w:r>
      <w:r w:rsidRPr="0076272D">
        <w:rPr>
          <w:rFonts w:ascii="Palatino Linotype" w:eastAsia="Calibri" w:hAnsi="Palatino Linotype" w:cs="Tahoma"/>
          <w:bCs/>
        </w:rPr>
        <w:t xml:space="preserve"> En cualquier caso, </w:t>
      </w:r>
      <w:r w:rsidRPr="0076272D">
        <w:rPr>
          <w:rFonts w:ascii="Palatino Linotype" w:eastAsia="Calibri" w:hAnsi="Palatino Linotype" w:cs="Tahoma"/>
          <w:b/>
          <w:bCs/>
        </w:rPr>
        <w:t>se deberá fundar y motivar</w:t>
      </w:r>
      <w:r w:rsidRPr="0076272D">
        <w:rPr>
          <w:rFonts w:ascii="Palatino Linotype" w:eastAsia="Calibri" w:hAnsi="Palatino Linotype" w:cs="Tahoma"/>
          <w:bCs/>
        </w:rPr>
        <w:t xml:space="preserve"> la necesidad de ofrecer otras modalidades.</w:t>
      </w:r>
    </w:p>
    <w:p w14:paraId="7E0E026E" w14:textId="77777777" w:rsidR="0076272D" w:rsidRPr="0076272D" w:rsidRDefault="0076272D" w:rsidP="0076272D">
      <w:pPr>
        <w:spacing w:line="360" w:lineRule="auto"/>
        <w:jc w:val="both"/>
        <w:rPr>
          <w:rFonts w:ascii="Palatino Linotype" w:eastAsia="Calibri" w:hAnsi="Palatino Linotype" w:cs="Tahoma"/>
          <w:bCs/>
        </w:rPr>
      </w:pPr>
    </w:p>
    <w:p w14:paraId="7A803A48" w14:textId="77777777" w:rsidR="0076272D" w:rsidRPr="0076272D" w:rsidRDefault="0076272D" w:rsidP="0076272D">
      <w:pPr>
        <w:spacing w:line="360" w:lineRule="auto"/>
        <w:jc w:val="both"/>
        <w:rPr>
          <w:rFonts w:ascii="Palatino Linotype" w:eastAsia="Calibri" w:hAnsi="Palatino Linotype" w:cs="Tahoma"/>
          <w:bCs/>
        </w:rPr>
      </w:pPr>
      <w:r w:rsidRPr="0076272D">
        <w:rPr>
          <w:rFonts w:ascii="Palatino Linotype" w:eastAsia="Calibri" w:hAnsi="Palatino Linotype" w:cs="Tahoma"/>
          <w:bC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w:t>
      </w:r>
      <w:r w:rsidRPr="0076272D">
        <w:rPr>
          <w:rFonts w:ascii="Palatino Linotype" w:eastAsia="Calibri" w:hAnsi="Palatino Linotype" w:cs="Tahoma"/>
          <w:bCs/>
        </w:rPr>
        <w:lastRenderedPageBreak/>
        <w:t xml:space="preserve">Obligado. En tales consideraciones, la entrega deberá hacerse, </w:t>
      </w:r>
      <w:r w:rsidRPr="0076272D">
        <w:rPr>
          <w:rFonts w:ascii="Palatino Linotype" w:eastAsia="Calibri" w:hAnsi="Palatino Linotype" w:cs="Tahoma"/>
          <w:b/>
          <w:bCs/>
        </w:rPr>
        <w:t>en la medida de lo posible, en la forma solicitada por el interesado, salvo que exista un impedimento justificado para atenderla</w:t>
      </w:r>
      <w:r w:rsidRPr="0076272D">
        <w:rPr>
          <w:rFonts w:ascii="Palatino Linotype" w:eastAsia="Calibri" w:hAnsi="Palatino Linotype" w:cs="Tahoma"/>
          <w:bCs/>
        </w:rPr>
        <w:t xml:space="preserve">, en cuyo caso, deberán exponerse las razones por las cuales no es posible utilizar el medio de reproducción solicitado; en este sentido, la entrega de la información en una modalidad distinta a la elegida por la particular </w:t>
      </w:r>
      <w:r w:rsidRPr="0076272D">
        <w:rPr>
          <w:rFonts w:ascii="Palatino Linotype" w:eastAsia="Calibri" w:hAnsi="Palatino Linotype" w:cs="Tahoma"/>
          <w:b/>
          <w:bCs/>
        </w:rPr>
        <w:t>sólo procede, en caso de que se acredite la imposibilidad de atenderla.</w:t>
      </w:r>
      <w:r w:rsidRPr="0076272D">
        <w:rPr>
          <w:rFonts w:ascii="Palatino Linotype" w:eastAsia="Calibri" w:hAnsi="Palatino Linotype" w:cs="Tahoma"/>
          <w:bCs/>
        </w:rPr>
        <w:t xml:space="preserve"> </w:t>
      </w:r>
    </w:p>
    <w:p w14:paraId="2448D3F8" w14:textId="77777777" w:rsidR="0076272D" w:rsidRPr="0076272D" w:rsidRDefault="0076272D" w:rsidP="0076272D">
      <w:pPr>
        <w:spacing w:line="360" w:lineRule="auto"/>
        <w:jc w:val="both"/>
        <w:rPr>
          <w:rFonts w:ascii="Palatino Linotype" w:eastAsia="Calibri" w:hAnsi="Palatino Linotype" w:cs="Tahoma"/>
          <w:bCs/>
        </w:rPr>
      </w:pPr>
    </w:p>
    <w:p w14:paraId="1392093A" w14:textId="52777899" w:rsidR="0076272D" w:rsidRDefault="0076272D" w:rsidP="0076272D">
      <w:pPr>
        <w:spacing w:line="360" w:lineRule="auto"/>
        <w:jc w:val="both"/>
        <w:rPr>
          <w:rFonts w:ascii="Palatino Linotype" w:eastAsia="Calibri" w:hAnsi="Palatino Linotype" w:cs="Tahoma"/>
          <w:bCs/>
        </w:rPr>
      </w:pPr>
      <w:r w:rsidRPr="0076272D">
        <w:rPr>
          <w:rFonts w:ascii="Palatino Linotype" w:eastAsia="Calibri" w:hAnsi="Palatino Linotype" w:cs="Tahoma"/>
          <w:bCs/>
        </w:rPr>
        <w:t xml:space="preserve">Así, cuando se justifique el impedimento, </w:t>
      </w:r>
      <w:r w:rsidRPr="0076272D">
        <w:rPr>
          <w:rFonts w:ascii="Palatino Linotype" w:eastAsia="Calibri" w:hAnsi="Palatino Linotype" w:cs="Tahoma"/>
          <w:b/>
          <w:bCs/>
        </w:rPr>
        <w:t>los Sujetos Obligados deberán ofrecer al particular otras modalidades de entrega que permita la información</w:t>
      </w:r>
      <w:r w:rsidRPr="0076272D">
        <w:rPr>
          <w:rFonts w:ascii="Palatino Linotype" w:eastAsia="Calibri" w:hAnsi="Palatino Linotype" w:cs="Tahoma"/>
          <w:bC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C5A541B" w14:textId="77777777" w:rsidR="00C13A63" w:rsidRPr="0076272D" w:rsidRDefault="00C13A63" w:rsidP="0076272D">
      <w:pPr>
        <w:spacing w:line="360" w:lineRule="auto"/>
        <w:jc w:val="both"/>
        <w:rPr>
          <w:rFonts w:ascii="Palatino Linotype" w:eastAsia="Calibri" w:hAnsi="Palatino Linotype" w:cs="Tahoma"/>
          <w:bCs/>
        </w:rPr>
      </w:pPr>
    </w:p>
    <w:p w14:paraId="6478BC93" w14:textId="77777777" w:rsidR="0076272D" w:rsidRPr="00C13A63" w:rsidRDefault="0076272D" w:rsidP="00C13A63">
      <w:pPr>
        <w:tabs>
          <w:tab w:val="left" w:pos="7938"/>
        </w:tabs>
        <w:spacing w:line="276" w:lineRule="auto"/>
        <w:ind w:left="567" w:right="426"/>
        <w:jc w:val="both"/>
        <w:rPr>
          <w:rFonts w:ascii="Palatino Linotype" w:eastAsia="Calibri" w:hAnsi="Palatino Linotype" w:cs="Tahoma"/>
          <w:bCs/>
          <w:i/>
          <w:sz w:val="22"/>
          <w:szCs w:val="22"/>
        </w:rPr>
      </w:pPr>
      <w:r w:rsidRPr="00C13A63">
        <w:rPr>
          <w:rFonts w:ascii="Palatino Linotype" w:eastAsia="Calibri" w:hAnsi="Palatino Linotype" w:cs="Tahoma"/>
          <w:b/>
          <w:bCs/>
          <w:i/>
          <w:sz w:val="22"/>
          <w:szCs w:val="22"/>
        </w:rPr>
        <w:t>Modalidad de entrega. Procedencia de proporcionar la información solicitada en una diversa a la elegida por el solicitante.</w:t>
      </w:r>
      <w:r w:rsidRPr="00C13A63">
        <w:rPr>
          <w:rFonts w:ascii="Palatino Linotype" w:eastAsia="Calibri" w:hAnsi="Palatino Linotype" w:cs="Tahoma"/>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6E750B0" w14:textId="77777777" w:rsidR="0076272D" w:rsidRPr="0076272D" w:rsidRDefault="0076272D" w:rsidP="0076272D">
      <w:pPr>
        <w:tabs>
          <w:tab w:val="left" w:pos="7938"/>
        </w:tabs>
        <w:spacing w:line="360" w:lineRule="auto"/>
        <w:ind w:left="567" w:right="426"/>
        <w:jc w:val="both"/>
        <w:rPr>
          <w:rFonts w:ascii="Palatino Linotype" w:eastAsia="Calibri" w:hAnsi="Palatino Linotype" w:cs="Tahoma"/>
          <w:bCs/>
          <w:i/>
        </w:rPr>
      </w:pPr>
    </w:p>
    <w:p w14:paraId="730F1805" w14:textId="5D8E0C5E" w:rsidR="0076272D" w:rsidRDefault="0076272D" w:rsidP="0076272D">
      <w:pPr>
        <w:spacing w:line="360" w:lineRule="auto"/>
        <w:jc w:val="both"/>
        <w:rPr>
          <w:rFonts w:ascii="Palatino Linotype" w:eastAsia="Calibri" w:hAnsi="Palatino Linotype" w:cs="Tahoma"/>
          <w:b/>
        </w:rPr>
      </w:pPr>
      <w:r w:rsidRPr="0076272D">
        <w:rPr>
          <w:rFonts w:ascii="Palatino Linotype" w:eastAsia="Calibri" w:hAnsi="Palatino Linotype" w:cs="Tahoma"/>
          <w:bCs/>
        </w:rPr>
        <w:t xml:space="preserve">Del citado criterio, se desprende que cuando no sea posible atender la modalidad elegida por los solicitantes, la obligación de acceso a la información se tendrá por cumplida cuando el </w:t>
      </w:r>
      <w:r w:rsidR="00A4713A" w:rsidRPr="00A4713A">
        <w:rPr>
          <w:rFonts w:ascii="Palatino Linotype" w:eastAsia="Calibri" w:hAnsi="Palatino Linotype" w:cs="Tahoma"/>
          <w:b/>
          <w:bCs/>
        </w:rPr>
        <w:t>SUJETO OBLIGADO</w:t>
      </w:r>
      <w:r w:rsidR="00A4713A" w:rsidRPr="0076272D">
        <w:rPr>
          <w:rFonts w:ascii="Palatino Linotype" w:eastAsia="Calibri" w:hAnsi="Palatino Linotype" w:cs="Tahoma"/>
          <w:bCs/>
        </w:rPr>
        <w:t xml:space="preserve"> </w:t>
      </w:r>
      <w:r w:rsidRPr="0076272D">
        <w:rPr>
          <w:rFonts w:ascii="Palatino Linotype" w:eastAsia="Calibri" w:hAnsi="Palatino Linotype" w:cs="Tahoma"/>
          <w:bCs/>
        </w:rPr>
        <w:t xml:space="preserve">justifique el impedimento para atender </w:t>
      </w:r>
      <w:r w:rsidRPr="0076272D">
        <w:rPr>
          <w:rFonts w:ascii="Palatino Linotype" w:eastAsia="Calibri" w:hAnsi="Palatino Linotype" w:cs="Tahoma"/>
          <w:bCs/>
        </w:rPr>
        <w:lastRenderedPageBreak/>
        <w:t xml:space="preserve">la misma y se notifique al particular la puesta a disposición de la </w:t>
      </w:r>
      <w:r w:rsidRPr="0076272D">
        <w:rPr>
          <w:rFonts w:ascii="Palatino Linotype" w:eastAsia="Calibri" w:hAnsi="Palatino Linotype" w:cs="Tahoma"/>
          <w:b/>
        </w:rPr>
        <w:t>información en todas las modalidades que lo permitan, procurando reducir los costos de entrega.</w:t>
      </w:r>
    </w:p>
    <w:p w14:paraId="7682B934" w14:textId="77777777" w:rsidR="00C13A63" w:rsidRDefault="00C13A63" w:rsidP="00C13A63">
      <w:pPr>
        <w:jc w:val="both"/>
        <w:rPr>
          <w:rFonts w:ascii="Palatino Linotype" w:hAnsi="Palatino Linotype"/>
          <w:color w:val="000000"/>
          <w:lang w:val="es-MX" w:eastAsia="es-MX"/>
        </w:rPr>
      </w:pPr>
    </w:p>
    <w:p w14:paraId="4273FB76" w14:textId="57027650" w:rsidR="00C13A63" w:rsidRPr="00C13A63" w:rsidRDefault="00C13A63" w:rsidP="00C13A63">
      <w:pPr>
        <w:spacing w:line="360" w:lineRule="auto"/>
        <w:jc w:val="both"/>
        <w:rPr>
          <w:lang w:val="es-MX" w:eastAsia="es-MX"/>
        </w:rPr>
      </w:pPr>
      <w:r w:rsidRPr="00C13A63">
        <w:rPr>
          <w:rFonts w:ascii="Palatino Linotype" w:hAnsi="Palatino Linotype"/>
          <w:color w:val="000000"/>
          <w:lang w:val="es-MX" w:eastAsia="es-MX"/>
        </w:rPr>
        <w:t>Por otra parte, toda vez que se aludió una imposibilidad técnica pues señaló que la cantidad que sobrepasa las capacidades técnicas administrativas de la dirección; es de señalar que el Ente Recurrido, no proporcionó el Acta en donde su Comité de Transparencia, validara el cambio de modalidad solicitado.</w:t>
      </w:r>
    </w:p>
    <w:p w14:paraId="38EE63BF" w14:textId="77777777" w:rsidR="00C13A63" w:rsidRPr="0076272D" w:rsidRDefault="00C13A63" w:rsidP="0076272D">
      <w:pPr>
        <w:spacing w:line="360" w:lineRule="auto"/>
        <w:jc w:val="both"/>
        <w:rPr>
          <w:rFonts w:ascii="Palatino Linotype" w:eastAsia="Calibri" w:hAnsi="Palatino Linotype" w:cs="Tahoma"/>
          <w:b/>
        </w:rPr>
      </w:pPr>
    </w:p>
    <w:p w14:paraId="5E23BDDE" w14:textId="77777777" w:rsidR="0076272D" w:rsidRPr="0076272D" w:rsidRDefault="0076272D" w:rsidP="0076272D">
      <w:pPr>
        <w:widowControl w:val="0"/>
        <w:spacing w:line="360" w:lineRule="auto"/>
        <w:jc w:val="both"/>
        <w:rPr>
          <w:rFonts w:ascii="Palatino Linotype" w:eastAsia="Calibri" w:hAnsi="Palatino Linotype" w:cs="Tahoma"/>
          <w:bCs/>
        </w:rPr>
      </w:pPr>
      <w:r w:rsidRPr="0076272D">
        <w:rPr>
          <w:rFonts w:ascii="Palatino Linotype" w:eastAsia="Calibri" w:hAnsi="Palatino Linotype" w:cs="Tahoma"/>
          <w:bCs/>
        </w:rPr>
        <w:t xml:space="preserve">Además, según Calero, Natalia (2016), en la “Ley General de Transparencia y Acceso a la Información Pública Comentada”, cuando los sujetos obligados ofrezcan como modalidad de entrega de la información, consulta directa, </w:t>
      </w:r>
      <w:r w:rsidRPr="0076272D">
        <w:rPr>
          <w:rFonts w:ascii="Palatino Linotype" w:eastAsia="Calibri" w:hAnsi="Palatino Linotype" w:cs="Tahoma"/>
          <w:b/>
        </w:rPr>
        <w:t>estos deberán fundar y motivar las razones</w:t>
      </w:r>
      <w:r w:rsidRPr="0076272D">
        <w:rPr>
          <w:rFonts w:ascii="Palatino Linotype" w:eastAsia="Calibri" w:hAnsi="Palatino Linotype" w:cs="Tahoma"/>
          <w:bCs/>
        </w:rPr>
        <w:t xml:space="preserve"> por las cuales no es posible otorgar el acceso a los documentos de otra forma; además que se deberá explicar de manera detallada lo siguiente:</w:t>
      </w:r>
    </w:p>
    <w:p w14:paraId="1C37DD98" w14:textId="77777777" w:rsidR="0076272D" w:rsidRPr="0076272D" w:rsidRDefault="0076272D" w:rsidP="0076272D">
      <w:pPr>
        <w:spacing w:line="360" w:lineRule="auto"/>
        <w:jc w:val="both"/>
        <w:rPr>
          <w:rFonts w:ascii="Palatino Linotype" w:eastAsia="Calibri" w:hAnsi="Palatino Linotype" w:cs="Tahoma"/>
          <w:bCs/>
        </w:rPr>
      </w:pPr>
    </w:p>
    <w:p w14:paraId="263CD1EF" w14:textId="77777777" w:rsidR="0076272D" w:rsidRPr="0076272D" w:rsidRDefault="0076272D" w:rsidP="0076272D">
      <w:pPr>
        <w:numPr>
          <w:ilvl w:val="0"/>
          <w:numId w:val="41"/>
        </w:numPr>
        <w:tabs>
          <w:tab w:val="left" w:pos="993"/>
          <w:tab w:val="left" w:pos="8222"/>
        </w:tabs>
        <w:spacing w:line="360" w:lineRule="auto"/>
        <w:ind w:left="567" w:firstLine="0"/>
        <w:jc w:val="both"/>
        <w:rPr>
          <w:rFonts w:ascii="Palatino Linotype" w:eastAsia="Calibri" w:hAnsi="Palatino Linotype" w:cs="Tahoma"/>
          <w:bCs/>
        </w:rPr>
      </w:pPr>
      <w:r w:rsidRPr="0076272D">
        <w:rPr>
          <w:rFonts w:ascii="Palatino Linotype" w:eastAsia="Calibri" w:hAnsi="Palatino Linotype" w:cs="Tahoma"/>
          <w:bCs/>
        </w:rPr>
        <w:t>Las razones por las cuales la información implicaba un análisis, estudio o procesamiento de datos;</w:t>
      </w:r>
    </w:p>
    <w:p w14:paraId="0054D97C" w14:textId="77777777" w:rsidR="00C13A63" w:rsidRPr="00C13A63" w:rsidRDefault="00C13A63" w:rsidP="0076272D">
      <w:pPr>
        <w:numPr>
          <w:ilvl w:val="0"/>
          <w:numId w:val="41"/>
        </w:numPr>
        <w:tabs>
          <w:tab w:val="left" w:pos="993"/>
          <w:tab w:val="left" w:pos="8222"/>
        </w:tabs>
        <w:spacing w:line="360" w:lineRule="auto"/>
        <w:ind w:left="567" w:firstLine="0"/>
        <w:jc w:val="both"/>
        <w:rPr>
          <w:rFonts w:ascii="Palatino Linotype" w:eastAsia="Calibri" w:hAnsi="Palatino Linotype" w:cs="Tahoma"/>
          <w:bCs/>
        </w:rPr>
      </w:pPr>
      <w:r>
        <w:rPr>
          <w:rFonts w:ascii="Palatino Linotype" w:hAnsi="Palatino Linotype"/>
          <w:color w:val="000000"/>
        </w:rPr>
        <w:t>Por qué motivo el tiempo, que se le otorga al Sujeto Obligado para dar respuesta, en la modalidad elegida a la solicitud de información, no le es suficiente, y</w:t>
      </w:r>
    </w:p>
    <w:p w14:paraId="0C1534DC" w14:textId="522817D4" w:rsidR="0076272D" w:rsidRPr="0076272D" w:rsidRDefault="0076272D" w:rsidP="0076272D">
      <w:pPr>
        <w:numPr>
          <w:ilvl w:val="0"/>
          <w:numId w:val="41"/>
        </w:numPr>
        <w:tabs>
          <w:tab w:val="left" w:pos="993"/>
          <w:tab w:val="left" w:pos="8222"/>
        </w:tabs>
        <w:spacing w:line="360" w:lineRule="auto"/>
        <w:ind w:left="567" w:firstLine="0"/>
        <w:jc w:val="both"/>
        <w:rPr>
          <w:rFonts w:ascii="Palatino Linotype" w:eastAsia="Calibri" w:hAnsi="Palatino Linotype" w:cs="Tahoma"/>
          <w:bCs/>
        </w:rPr>
      </w:pPr>
      <w:r w:rsidRPr="0076272D">
        <w:rPr>
          <w:rFonts w:ascii="Palatino Linotype" w:eastAsia="Calibri" w:hAnsi="Palatino Linotype" w:cs="Tahoma"/>
          <w:bCs/>
        </w:rPr>
        <w:t>La cantidad de recursos humanos y materiales con los que cuenta el Sujeto Obligado son insuficientes.</w:t>
      </w:r>
    </w:p>
    <w:p w14:paraId="2499A49B" w14:textId="77777777" w:rsidR="0076272D" w:rsidRPr="0076272D" w:rsidRDefault="0076272D" w:rsidP="0076272D">
      <w:pPr>
        <w:spacing w:line="360" w:lineRule="auto"/>
        <w:jc w:val="both"/>
        <w:rPr>
          <w:rFonts w:ascii="Palatino Linotype" w:hAnsi="Palatino Linotype" w:cs="Tahoma"/>
          <w:iCs/>
        </w:rPr>
      </w:pPr>
    </w:p>
    <w:p w14:paraId="661A68D3" w14:textId="4613CA56" w:rsidR="00C13A63" w:rsidRPr="00C13A63" w:rsidRDefault="00C13A63" w:rsidP="001132A4">
      <w:pPr>
        <w:spacing w:line="360" w:lineRule="auto"/>
        <w:ind w:right="-28"/>
        <w:jc w:val="both"/>
        <w:rPr>
          <w:lang w:val="es-MX" w:eastAsia="es-MX"/>
        </w:rPr>
      </w:pPr>
      <w:r w:rsidRPr="00C13A63">
        <w:rPr>
          <w:rFonts w:ascii="Palatino Linotype" w:hAnsi="Palatino Linotype"/>
          <w:color w:val="000000"/>
          <w:lang w:val="es-MX" w:eastAsia="es-MX"/>
        </w:rPr>
        <w:lastRenderedPageBreak/>
        <w:t xml:space="preserve">Ahora bien, </w:t>
      </w:r>
      <w:r>
        <w:rPr>
          <w:rFonts w:ascii="Palatino Linotype" w:hAnsi="Palatino Linotype"/>
          <w:color w:val="000000"/>
          <w:lang w:val="es-MX" w:eastAsia="es-MX"/>
        </w:rPr>
        <w:t>el servidor público habilitado, precisó</w:t>
      </w:r>
      <w:r w:rsidRPr="00C13A63">
        <w:rPr>
          <w:rFonts w:ascii="Palatino Linotype" w:hAnsi="Palatino Linotype"/>
          <w:color w:val="000000"/>
          <w:lang w:val="es-MX" w:eastAsia="es-MX"/>
        </w:rPr>
        <w:t xml:space="preserve"> que ponía a disposición de la ahora Recurrente la documentación peticionada en consulta directa, porque </w:t>
      </w:r>
      <w:r w:rsidR="001132A4">
        <w:rPr>
          <w:rFonts w:ascii="Palatino Linotype" w:hAnsi="Palatino Linotype"/>
          <w:color w:val="000000"/>
          <w:lang w:val="es-MX" w:eastAsia="es-MX"/>
        </w:rPr>
        <w:t xml:space="preserve">su entrega sobreasaría las capacidades técnicas administrativas de la Dirección.  </w:t>
      </w:r>
    </w:p>
    <w:p w14:paraId="1E344FC7" w14:textId="77777777" w:rsidR="00C13A63" w:rsidRPr="00C13A63" w:rsidRDefault="00C13A63" w:rsidP="00C13A63">
      <w:pPr>
        <w:rPr>
          <w:lang w:val="es-MX" w:eastAsia="es-MX"/>
        </w:rPr>
      </w:pPr>
    </w:p>
    <w:p w14:paraId="3CD139C6" w14:textId="77777777" w:rsidR="001132A4" w:rsidRDefault="00C13A63" w:rsidP="001132A4">
      <w:pPr>
        <w:spacing w:line="360" w:lineRule="auto"/>
        <w:jc w:val="both"/>
        <w:rPr>
          <w:lang w:val="es-MX" w:eastAsia="es-MX"/>
        </w:rPr>
      </w:pPr>
      <w:r w:rsidRPr="00C13A63">
        <w:rPr>
          <w:rFonts w:ascii="Palatino Linotype" w:hAnsi="Palatino Linotype"/>
          <w:color w:val="000000"/>
          <w:lang w:val="es-MX" w:eastAsia="es-MX"/>
        </w:rPr>
        <w:t xml:space="preserve">En ese contexto, este Instituto considera que si bien, </w:t>
      </w:r>
      <w:r w:rsidR="001132A4">
        <w:rPr>
          <w:rFonts w:ascii="Palatino Linotype" w:hAnsi="Palatino Linotype"/>
          <w:color w:val="000000"/>
          <w:lang w:val="es-MX" w:eastAsia="es-MX"/>
        </w:rPr>
        <w:t>el área señaló</w:t>
      </w:r>
      <w:r w:rsidRPr="00C13A63">
        <w:rPr>
          <w:rFonts w:ascii="Palatino Linotype" w:hAnsi="Palatino Linotype"/>
          <w:color w:val="000000"/>
          <w:lang w:val="es-MX" w:eastAsia="es-MX"/>
        </w:rPr>
        <w:t xml:space="preserve"> que la información sobrepasaba las capacidades técnicas </w:t>
      </w:r>
      <w:r w:rsidR="001132A4">
        <w:rPr>
          <w:rFonts w:ascii="Palatino Linotype" w:hAnsi="Palatino Linotype"/>
          <w:color w:val="000000"/>
          <w:lang w:val="es-MX" w:eastAsia="es-MX"/>
        </w:rPr>
        <w:t>administrativas de la dirección,</w:t>
      </w:r>
      <w:r w:rsidRPr="00C13A63">
        <w:rPr>
          <w:rFonts w:ascii="Palatino Linotype" w:hAnsi="Palatino Linotype"/>
          <w:color w:val="000000"/>
          <w:lang w:val="es-MX" w:eastAsia="es-MX"/>
        </w:rPr>
        <w:t xml:space="preserve"> no precisaron las siguientes circunstancias:</w:t>
      </w:r>
    </w:p>
    <w:p w14:paraId="05F4FD6B" w14:textId="77777777" w:rsidR="001132A4" w:rsidRDefault="001132A4" w:rsidP="001132A4">
      <w:pPr>
        <w:spacing w:line="360" w:lineRule="auto"/>
        <w:jc w:val="both"/>
        <w:rPr>
          <w:lang w:val="es-MX" w:eastAsia="es-MX"/>
        </w:rPr>
      </w:pPr>
    </w:p>
    <w:p w14:paraId="5662CA8B" w14:textId="77777777" w:rsidR="001132A4" w:rsidRDefault="001132A4" w:rsidP="001132A4">
      <w:pPr>
        <w:pStyle w:val="NormalWeb"/>
        <w:numPr>
          <w:ilvl w:val="0"/>
          <w:numId w:val="49"/>
        </w:numPr>
        <w:spacing w:before="0" w:beforeAutospacing="0" w:after="0" w:afterAutospacing="0" w:line="360" w:lineRule="auto"/>
        <w:ind w:left="780"/>
        <w:jc w:val="both"/>
        <w:textAlignment w:val="baseline"/>
        <w:rPr>
          <w:rFonts w:ascii="Palatino Linotype" w:hAnsi="Palatino Linotype"/>
          <w:color w:val="000000"/>
          <w:lang w:val="es-MX"/>
        </w:rPr>
      </w:pPr>
      <w:r>
        <w:rPr>
          <w:rFonts w:ascii="Palatino Linotype" w:hAnsi="Palatino Linotype"/>
          <w:color w:val="000000"/>
        </w:rPr>
        <w:t>El formato, en que se encontraba la información, es decir, de manera digital o física, y</w:t>
      </w:r>
    </w:p>
    <w:p w14:paraId="27011D99" w14:textId="2D7D6876" w:rsidR="001132A4" w:rsidRDefault="001132A4" w:rsidP="001132A4">
      <w:pPr>
        <w:spacing w:line="360" w:lineRule="auto"/>
      </w:pPr>
    </w:p>
    <w:p w14:paraId="70D94E05" w14:textId="61972DF8" w:rsidR="001132A4" w:rsidRDefault="001132A4" w:rsidP="001132A4">
      <w:pPr>
        <w:pStyle w:val="NormalWeb"/>
        <w:numPr>
          <w:ilvl w:val="0"/>
          <w:numId w:val="50"/>
        </w:numPr>
        <w:spacing w:before="0" w:beforeAutospacing="0" w:after="0" w:afterAutospacing="0" w:line="360" w:lineRule="auto"/>
        <w:ind w:left="780"/>
        <w:jc w:val="both"/>
        <w:textAlignment w:val="baseline"/>
        <w:rPr>
          <w:rFonts w:ascii="Palatino Linotype" w:hAnsi="Palatino Linotype"/>
          <w:color w:val="000000"/>
        </w:rPr>
      </w:pPr>
      <w:r>
        <w:rPr>
          <w:rFonts w:ascii="Palatino Linotype" w:hAnsi="Palatino Linotype"/>
          <w:color w:val="000000"/>
        </w:rPr>
        <w:t>El número de hojas o peso aproximado de la información, solicitad, del cual se pudiera conocer cuántos documentos había generado y recibido las áreas, o bie</w:t>
      </w:r>
      <w:r w:rsidR="00A4713A">
        <w:rPr>
          <w:rFonts w:ascii="Palatino Linotype" w:hAnsi="Palatino Linotype"/>
          <w:color w:val="000000"/>
        </w:rPr>
        <w:t>n, cuando menos un aproximado.</w:t>
      </w:r>
    </w:p>
    <w:p w14:paraId="5B93150B" w14:textId="77777777" w:rsidR="001132A4" w:rsidRDefault="001132A4" w:rsidP="001132A4">
      <w:pPr>
        <w:spacing w:line="360" w:lineRule="auto"/>
      </w:pPr>
    </w:p>
    <w:p w14:paraId="349B3152" w14:textId="77777777" w:rsidR="001132A4" w:rsidRDefault="001132A4" w:rsidP="001132A4">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color w:val="000000"/>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sobrepasaba las capacidades, sin acreditar su dicho.</w:t>
      </w:r>
    </w:p>
    <w:p w14:paraId="7FCB6C97" w14:textId="77777777" w:rsidR="00A4713A" w:rsidRDefault="00A4713A" w:rsidP="001132A4">
      <w:pPr>
        <w:pStyle w:val="NormalWeb"/>
        <w:spacing w:before="0" w:beforeAutospacing="0" w:after="0" w:afterAutospacing="0" w:line="360" w:lineRule="auto"/>
        <w:jc w:val="both"/>
      </w:pPr>
    </w:p>
    <w:p w14:paraId="1065FC1F" w14:textId="77777777" w:rsidR="001132A4" w:rsidRPr="001132A4" w:rsidRDefault="001132A4" w:rsidP="001132A4">
      <w:pPr>
        <w:spacing w:line="360" w:lineRule="auto"/>
        <w:jc w:val="both"/>
        <w:rPr>
          <w:lang w:val="es-MX" w:eastAsia="es-MX"/>
        </w:rPr>
      </w:pPr>
      <w:r w:rsidRPr="001132A4">
        <w:rPr>
          <w:rFonts w:ascii="Palatino Linotype" w:hAnsi="Palatino Linotype"/>
          <w:color w:val="000000"/>
          <w:lang w:val="es-MX" w:eastAsia="es-MX"/>
        </w:rPr>
        <w:lastRenderedPageBreak/>
        <w:t>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385E4AA" w14:textId="77777777" w:rsidR="001132A4" w:rsidRPr="001132A4" w:rsidRDefault="001132A4" w:rsidP="001132A4">
      <w:pPr>
        <w:spacing w:line="360" w:lineRule="auto"/>
        <w:rPr>
          <w:lang w:val="es-MX" w:eastAsia="es-MX"/>
        </w:rPr>
      </w:pPr>
    </w:p>
    <w:p w14:paraId="32A21876" w14:textId="77777777" w:rsidR="001132A4" w:rsidRPr="001132A4" w:rsidRDefault="001132A4" w:rsidP="001132A4">
      <w:pPr>
        <w:spacing w:line="360" w:lineRule="auto"/>
        <w:jc w:val="both"/>
        <w:rPr>
          <w:lang w:val="es-MX" w:eastAsia="es-MX"/>
        </w:rPr>
      </w:pPr>
      <w:r w:rsidRPr="001132A4">
        <w:rPr>
          <w:rFonts w:ascii="Palatino Linotype" w:hAnsi="Palatino Linotype"/>
          <w:color w:val="000000"/>
          <w:lang w:val="es-MX" w:eastAsia="es-MX"/>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22AA9B9C" w14:textId="77777777" w:rsidR="001132A4" w:rsidRDefault="001132A4" w:rsidP="001132A4">
      <w:pPr>
        <w:jc w:val="both"/>
        <w:rPr>
          <w:lang w:val="es-MX" w:eastAsia="es-MX"/>
        </w:rPr>
      </w:pPr>
    </w:p>
    <w:p w14:paraId="354C8921" w14:textId="41A22F15" w:rsidR="0076272D" w:rsidRPr="0076272D" w:rsidRDefault="0076272D" w:rsidP="00A4713A">
      <w:pPr>
        <w:spacing w:line="360" w:lineRule="auto"/>
        <w:jc w:val="both"/>
        <w:rPr>
          <w:rFonts w:ascii="Palatino Linotype" w:hAnsi="Palatino Linotype"/>
          <w:lang w:eastAsia="es-MX"/>
        </w:rPr>
      </w:pPr>
      <w:r w:rsidRPr="0076272D">
        <w:rPr>
          <w:rFonts w:ascii="Palatino Linotype" w:hAnsi="Palatino Linotype" w:cs="Tahoma"/>
          <w:iCs/>
        </w:rPr>
        <w:t>Por lo anterior</w:t>
      </w:r>
      <w:r w:rsidRPr="0076272D">
        <w:rPr>
          <w:rFonts w:ascii="Palatino Linotype" w:hAnsi="Palatino Linotype"/>
          <w:lang w:eastAsia="es-MX"/>
        </w:rPr>
        <w:t xml:space="preserve">,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w:t>
      </w:r>
      <w:r w:rsidRPr="0076272D">
        <w:rPr>
          <w:rFonts w:ascii="Palatino Linotype" w:hAnsi="Palatino Linotype"/>
          <w:lang w:eastAsia="es-MX"/>
        </w:rPr>
        <w:lastRenderedPageBreak/>
        <w:t>aislada número I. 4o. P. 56 P, Octava Época, publicada en el Semanario Judicial de la Federación, Tomo XIV, noviembre de mil novecientos noventa y cuatro, (p. 450), que establece lo siguiente:</w:t>
      </w:r>
    </w:p>
    <w:p w14:paraId="54358104" w14:textId="77777777" w:rsidR="0076272D" w:rsidRPr="0076272D" w:rsidRDefault="0076272D" w:rsidP="0076272D">
      <w:pPr>
        <w:shd w:val="clear" w:color="auto" w:fill="FFFFFF"/>
        <w:spacing w:line="360" w:lineRule="auto"/>
        <w:jc w:val="both"/>
        <w:rPr>
          <w:rFonts w:ascii="Palatino Linotype" w:hAnsi="Palatino Linotype"/>
          <w:color w:val="000000"/>
          <w:lang w:eastAsia="es-MX"/>
        </w:rPr>
      </w:pPr>
      <w:r w:rsidRPr="0076272D">
        <w:rPr>
          <w:rFonts w:ascii="Palatino Linotype" w:hAnsi="Palatino Linotype"/>
          <w:lang w:eastAsia="es-MX"/>
        </w:rPr>
        <w:t> </w:t>
      </w:r>
    </w:p>
    <w:p w14:paraId="23A361FA" w14:textId="77777777" w:rsidR="0076272D" w:rsidRPr="00C13A63" w:rsidRDefault="0076272D" w:rsidP="00C13A63">
      <w:pPr>
        <w:shd w:val="clear" w:color="auto" w:fill="FFFFFF"/>
        <w:spacing w:line="276" w:lineRule="auto"/>
        <w:ind w:left="567" w:right="567"/>
        <w:jc w:val="both"/>
        <w:rPr>
          <w:rFonts w:ascii="Palatino Linotype" w:hAnsi="Palatino Linotype"/>
          <w:color w:val="000000"/>
          <w:sz w:val="22"/>
          <w:szCs w:val="22"/>
          <w:lang w:eastAsia="es-MX"/>
        </w:rPr>
      </w:pPr>
      <w:r w:rsidRPr="00C13A63">
        <w:rPr>
          <w:rFonts w:ascii="Palatino Linotype" w:hAnsi="Palatino Linotype"/>
          <w:b/>
          <w:bCs/>
          <w:i/>
          <w:iCs/>
          <w:sz w:val="22"/>
          <w:szCs w:val="22"/>
          <w:lang w:eastAsia="es-MX"/>
        </w:rPr>
        <w:t>“FUNDAMENTACION Y MOTIVACION, CONCEPTO DE. </w:t>
      </w:r>
      <w:r w:rsidRPr="00C13A63">
        <w:rPr>
          <w:rFonts w:ascii="Palatino Linotype" w:hAnsi="Palatino Linotype"/>
          <w:i/>
          <w:iCs/>
          <w:sz w:val="22"/>
          <w:szCs w:val="22"/>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DF28066" w14:textId="77777777" w:rsidR="0076272D" w:rsidRPr="0076272D" w:rsidRDefault="0076272D" w:rsidP="0076272D">
      <w:pPr>
        <w:shd w:val="clear" w:color="auto" w:fill="FFFFFF"/>
        <w:spacing w:line="360" w:lineRule="auto"/>
        <w:jc w:val="both"/>
        <w:rPr>
          <w:rFonts w:ascii="Palatino Linotype" w:hAnsi="Palatino Linotype"/>
          <w:color w:val="000000"/>
          <w:lang w:eastAsia="es-MX"/>
        </w:rPr>
      </w:pPr>
      <w:r w:rsidRPr="0076272D">
        <w:rPr>
          <w:rFonts w:ascii="Palatino Linotype" w:hAnsi="Palatino Linotype"/>
          <w:lang w:eastAsia="es-MX"/>
        </w:rPr>
        <w:t> </w:t>
      </w:r>
    </w:p>
    <w:p w14:paraId="6B3494F4" w14:textId="0245E53B" w:rsidR="0076272D" w:rsidRDefault="0076272D" w:rsidP="0076272D">
      <w:pPr>
        <w:shd w:val="clear" w:color="auto" w:fill="FFFFFF"/>
        <w:spacing w:line="360" w:lineRule="auto"/>
        <w:jc w:val="both"/>
        <w:rPr>
          <w:rFonts w:ascii="Palatino Linotype" w:hAnsi="Palatino Linotype"/>
          <w:lang w:eastAsia="es-MX"/>
        </w:rPr>
      </w:pPr>
      <w:r w:rsidRPr="0076272D">
        <w:rPr>
          <w:rFonts w:ascii="Palatino Linotype" w:hAnsi="Palatino Linotype"/>
          <w:lang w:eastAsia="es-MX"/>
        </w:rPr>
        <w:t>Conforme a lo anterior, se advierte lo siguiente:</w:t>
      </w:r>
    </w:p>
    <w:p w14:paraId="4E77BD8F" w14:textId="77777777" w:rsidR="005F5303" w:rsidRPr="0076272D" w:rsidRDefault="005F5303" w:rsidP="0076272D">
      <w:pPr>
        <w:shd w:val="clear" w:color="auto" w:fill="FFFFFF"/>
        <w:spacing w:line="360" w:lineRule="auto"/>
        <w:jc w:val="both"/>
        <w:rPr>
          <w:rFonts w:ascii="Palatino Linotype" w:hAnsi="Palatino Linotype"/>
          <w:color w:val="000000"/>
          <w:lang w:eastAsia="es-MX"/>
        </w:rPr>
      </w:pPr>
    </w:p>
    <w:p w14:paraId="5B4354EB" w14:textId="77777777" w:rsidR="0076272D" w:rsidRPr="0076272D" w:rsidRDefault="0076272D" w:rsidP="0076272D">
      <w:pPr>
        <w:numPr>
          <w:ilvl w:val="0"/>
          <w:numId w:val="43"/>
        </w:numPr>
        <w:shd w:val="clear" w:color="auto" w:fill="FFFFFF"/>
        <w:spacing w:line="360" w:lineRule="auto"/>
        <w:jc w:val="both"/>
        <w:rPr>
          <w:rFonts w:ascii="Palatino Linotype" w:hAnsi="Palatino Linotype" w:cs="Arial"/>
          <w:lang w:eastAsia="es-MX"/>
        </w:rPr>
      </w:pPr>
      <w:r w:rsidRPr="0076272D">
        <w:rPr>
          <w:rFonts w:ascii="Palatino Linotype" w:hAnsi="Palatino Linotype" w:cs="Arial"/>
          <w:b/>
          <w:bCs/>
          <w:lang w:eastAsia="es-MX"/>
        </w:rPr>
        <w:t>Fundamentación: </w:t>
      </w:r>
      <w:r w:rsidRPr="0076272D">
        <w:rPr>
          <w:rFonts w:ascii="Palatino Linotype" w:hAnsi="Palatino Linotype" w:cs="Arial"/>
          <w:lang w:eastAsia="es-MX"/>
        </w:rPr>
        <w:t>Obligación de la autoridad que emite un acto, para citar los preceptos legales, sustantivos y adjetivos, en que se apoye para la determinación tomada.</w:t>
      </w:r>
    </w:p>
    <w:p w14:paraId="411D9403" w14:textId="77777777" w:rsidR="0076272D" w:rsidRPr="0076272D" w:rsidRDefault="0076272D" w:rsidP="0076272D">
      <w:pPr>
        <w:shd w:val="clear" w:color="auto" w:fill="FFFFFF"/>
        <w:spacing w:line="360" w:lineRule="auto"/>
        <w:ind w:left="720"/>
        <w:jc w:val="both"/>
        <w:rPr>
          <w:rFonts w:ascii="Palatino Linotype" w:hAnsi="Palatino Linotype"/>
          <w:color w:val="000000"/>
          <w:lang w:eastAsia="es-MX"/>
        </w:rPr>
      </w:pPr>
      <w:r w:rsidRPr="0076272D">
        <w:rPr>
          <w:rFonts w:ascii="Palatino Linotype" w:hAnsi="Palatino Linotype"/>
          <w:b/>
          <w:bCs/>
          <w:lang w:eastAsia="es-MX"/>
        </w:rPr>
        <w:t> </w:t>
      </w:r>
    </w:p>
    <w:p w14:paraId="26C40C5C" w14:textId="77777777" w:rsidR="0076272D" w:rsidRPr="0076272D" w:rsidRDefault="0076272D" w:rsidP="0076272D">
      <w:pPr>
        <w:numPr>
          <w:ilvl w:val="0"/>
          <w:numId w:val="44"/>
        </w:numPr>
        <w:shd w:val="clear" w:color="auto" w:fill="FFFFFF"/>
        <w:spacing w:line="360" w:lineRule="auto"/>
        <w:jc w:val="both"/>
        <w:rPr>
          <w:rFonts w:ascii="Palatino Linotype" w:hAnsi="Palatino Linotype" w:cs="Arial"/>
          <w:lang w:eastAsia="es-MX"/>
        </w:rPr>
      </w:pPr>
      <w:r w:rsidRPr="0076272D">
        <w:rPr>
          <w:rFonts w:ascii="Palatino Linotype" w:hAnsi="Palatino Linotype" w:cs="Arial"/>
          <w:b/>
          <w:bCs/>
          <w:lang w:eastAsia="es-MX"/>
        </w:rPr>
        <w:t>Motivación: </w:t>
      </w:r>
      <w:r w:rsidRPr="0076272D">
        <w:rPr>
          <w:rFonts w:ascii="Palatino Linotype" w:hAnsi="Palatino Linotype" w:cs="Arial"/>
          <w:lang w:eastAsia="es-MX"/>
        </w:rPr>
        <w:t xml:space="preserve">Razonamientos lógico-jurídicos sobre porque se consideró en el caso en concreto, que se ajusta a la hipótesis normativa. </w:t>
      </w:r>
    </w:p>
    <w:p w14:paraId="4A1AF405" w14:textId="77777777" w:rsidR="0076272D" w:rsidRPr="0076272D" w:rsidRDefault="0076272D" w:rsidP="0076272D">
      <w:pPr>
        <w:spacing w:line="360" w:lineRule="auto"/>
        <w:jc w:val="both"/>
        <w:rPr>
          <w:rFonts w:ascii="Palatino Linotype" w:hAnsi="Palatino Linotype" w:cs="Tahoma"/>
          <w:iCs/>
        </w:rPr>
      </w:pPr>
    </w:p>
    <w:p w14:paraId="0710526A" w14:textId="2D846D0D" w:rsidR="0076272D" w:rsidRPr="0076272D" w:rsidRDefault="0076272D" w:rsidP="0076272D">
      <w:pPr>
        <w:spacing w:line="360" w:lineRule="auto"/>
        <w:jc w:val="both"/>
        <w:rPr>
          <w:rFonts w:ascii="Palatino Linotype" w:eastAsia="Calibri" w:hAnsi="Palatino Linotype" w:cs="Tahoma"/>
          <w:b/>
          <w:bCs/>
          <w:iCs/>
        </w:rPr>
      </w:pPr>
      <w:r w:rsidRPr="0076272D">
        <w:rPr>
          <w:rFonts w:ascii="Palatino Linotype" w:hAnsi="Palatino Linotype" w:cs="Tahoma"/>
          <w:iCs/>
        </w:rPr>
        <w:t xml:space="preserve">De lo anterior, </w:t>
      </w:r>
      <w:r w:rsidR="00A4713A">
        <w:rPr>
          <w:rFonts w:ascii="Palatino Linotype" w:hAnsi="Palatino Linotype" w:cs="Tahoma"/>
          <w:iCs/>
        </w:rPr>
        <w:t>es evidente</w:t>
      </w:r>
      <w:r w:rsidRPr="0076272D">
        <w:rPr>
          <w:rFonts w:ascii="Palatino Linotype" w:hAnsi="Palatino Linotype" w:cs="Tahoma"/>
          <w:iCs/>
        </w:rPr>
        <w:t xml:space="preserve"> que el </w:t>
      </w:r>
      <w:r w:rsidR="00A4713A" w:rsidRPr="00A4713A">
        <w:rPr>
          <w:rFonts w:ascii="Palatino Linotype" w:hAnsi="Palatino Linotype" w:cs="Tahoma"/>
          <w:b/>
          <w:iCs/>
        </w:rPr>
        <w:t xml:space="preserve">SUJETO OBLIGADO, </w:t>
      </w:r>
      <w:r w:rsidRPr="0076272D">
        <w:rPr>
          <w:rFonts w:ascii="Palatino Linotype" w:hAnsi="Palatino Linotype" w:cs="Tahoma"/>
          <w:b/>
          <w:bCs/>
          <w:iCs/>
          <w:u w:val="single"/>
        </w:rPr>
        <w:t xml:space="preserve">a través de sus respuestas no </w:t>
      </w:r>
      <w:r w:rsidRPr="0076272D">
        <w:rPr>
          <w:rFonts w:ascii="Palatino Linotype" w:eastAsia="Calibri" w:hAnsi="Palatino Linotype" w:cs="Tahoma"/>
          <w:b/>
          <w:bCs/>
          <w:color w:val="000000"/>
          <w:u w:val="single"/>
        </w:rPr>
        <w:t>fundó ni motivó el cambio de modalidad, sino que únicamente se constriñó a referir que</w:t>
      </w:r>
      <w:r w:rsidR="001132A4">
        <w:rPr>
          <w:rFonts w:ascii="Palatino Linotype" w:eastAsia="Calibri" w:hAnsi="Palatino Linotype" w:cs="Tahoma"/>
          <w:b/>
          <w:bCs/>
          <w:color w:val="000000"/>
          <w:u w:val="single"/>
        </w:rPr>
        <w:t xml:space="preserve"> su entrega sobrepasaría las capacidades técnicas administrativas de la dirección por lo que los documentos podía </w:t>
      </w:r>
      <w:r w:rsidRPr="0076272D">
        <w:rPr>
          <w:rFonts w:ascii="Palatino Linotype" w:eastAsia="Calibri" w:hAnsi="Palatino Linotype" w:cs="Tahoma"/>
          <w:b/>
          <w:bCs/>
          <w:color w:val="000000"/>
          <w:u w:val="single"/>
        </w:rPr>
        <w:t xml:space="preserve">ser consultados </w:t>
      </w:r>
      <w:r w:rsidR="005F5303">
        <w:rPr>
          <w:rFonts w:ascii="Palatino Linotype" w:eastAsia="Calibri" w:hAnsi="Palatino Linotype" w:cs="Tahoma"/>
          <w:b/>
          <w:bCs/>
          <w:color w:val="000000"/>
          <w:u w:val="single"/>
        </w:rPr>
        <w:t>IN SITU.</w:t>
      </w:r>
      <w:r w:rsidRPr="0076272D">
        <w:rPr>
          <w:rFonts w:ascii="Palatino Linotype" w:eastAsia="Calibri" w:hAnsi="Palatino Linotype" w:cs="Tahoma"/>
          <w:b/>
          <w:bCs/>
          <w:color w:val="000000"/>
          <w:u w:val="single"/>
        </w:rPr>
        <w:t xml:space="preserve">  </w:t>
      </w:r>
    </w:p>
    <w:p w14:paraId="6CB4780C" w14:textId="77777777" w:rsidR="0076272D" w:rsidRPr="0076272D" w:rsidRDefault="0076272D" w:rsidP="0076272D">
      <w:pPr>
        <w:spacing w:line="360" w:lineRule="auto"/>
        <w:jc w:val="both"/>
        <w:rPr>
          <w:rFonts w:ascii="Palatino Linotype" w:hAnsi="Palatino Linotype" w:cs="Tahoma"/>
          <w:iCs/>
        </w:rPr>
      </w:pPr>
    </w:p>
    <w:p w14:paraId="626E4624" w14:textId="5E02546B" w:rsidR="0076272D" w:rsidRPr="0076272D" w:rsidRDefault="0076272D" w:rsidP="0076272D">
      <w:pPr>
        <w:spacing w:line="360" w:lineRule="auto"/>
        <w:jc w:val="both"/>
        <w:rPr>
          <w:rFonts w:ascii="Palatino Linotype" w:hAnsi="Palatino Linotype" w:cs="Tahoma"/>
          <w:b/>
          <w:iCs/>
        </w:rPr>
      </w:pPr>
      <w:r w:rsidRPr="0076272D">
        <w:rPr>
          <w:rFonts w:ascii="Palatino Linotype" w:hAnsi="Palatino Linotype" w:cs="Tahoma"/>
          <w:iCs/>
        </w:rPr>
        <w:lastRenderedPageBreak/>
        <w:t xml:space="preserve">De tales circunstancias, se logra </w:t>
      </w:r>
      <w:r w:rsidR="005F5303">
        <w:rPr>
          <w:rFonts w:ascii="Palatino Linotype" w:hAnsi="Palatino Linotype" w:cs="Tahoma"/>
          <w:iCs/>
        </w:rPr>
        <w:t xml:space="preserve">advertir </w:t>
      </w:r>
      <w:r w:rsidRPr="0076272D">
        <w:rPr>
          <w:rFonts w:ascii="Palatino Linotype" w:hAnsi="Palatino Linotype" w:cs="Tahoma"/>
          <w:iCs/>
        </w:rPr>
        <w:t xml:space="preserve">que a) </w:t>
      </w:r>
      <w:r w:rsidR="005F5303">
        <w:rPr>
          <w:rFonts w:ascii="Palatino Linotype" w:hAnsi="Palatino Linotype" w:cs="Tahoma"/>
          <w:b/>
          <w:iCs/>
        </w:rPr>
        <w:t>la información solicitada</w:t>
      </w:r>
      <w:r w:rsidRPr="0076272D">
        <w:rPr>
          <w:rFonts w:ascii="Palatino Linotype" w:hAnsi="Palatino Linotype" w:cs="Tahoma"/>
          <w:bCs/>
          <w:iCs/>
        </w:rPr>
        <w:t xml:space="preserve"> es información que genera el </w:t>
      </w:r>
      <w:r w:rsidR="005F5303" w:rsidRPr="005F5303">
        <w:rPr>
          <w:rFonts w:ascii="Palatino Linotype" w:hAnsi="Palatino Linotype" w:cs="Tahoma"/>
          <w:b/>
          <w:iCs/>
        </w:rPr>
        <w:t>SUJETO OBLIGADO</w:t>
      </w:r>
      <w:r w:rsidR="005F5303" w:rsidRPr="0076272D">
        <w:rPr>
          <w:rFonts w:ascii="Palatino Linotype" w:hAnsi="Palatino Linotype" w:cs="Tahoma"/>
          <w:bCs/>
          <w:iCs/>
        </w:rPr>
        <w:t xml:space="preserve"> </w:t>
      </w:r>
      <w:r w:rsidRPr="0076272D">
        <w:rPr>
          <w:rFonts w:ascii="Palatino Linotype" w:hAnsi="Palatino Linotype" w:cs="Tahoma"/>
          <w:bCs/>
          <w:iCs/>
        </w:rPr>
        <w:t xml:space="preserve">en cumplimiento de sus facultades, atribuciones y competencias; b) </w:t>
      </w:r>
      <w:r w:rsidRPr="0076272D">
        <w:rPr>
          <w:rFonts w:ascii="Palatino Linotype" w:hAnsi="Palatino Linotype" w:cs="Tahoma"/>
          <w:iCs/>
        </w:rPr>
        <w:t xml:space="preserve">el </w:t>
      </w:r>
      <w:r w:rsidR="005F5303" w:rsidRPr="005F5303">
        <w:rPr>
          <w:rFonts w:ascii="Palatino Linotype" w:hAnsi="Palatino Linotype" w:cs="Tahoma"/>
          <w:b/>
          <w:bCs/>
          <w:iCs/>
        </w:rPr>
        <w:t>SUJETO OBLIGADO,</w:t>
      </w:r>
      <w:r w:rsidR="005F5303" w:rsidRPr="0076272D">
        <w:rPr>
          <w:rFonts w:ascii="Palatino Linotype" w:hAnsi="Palatino Linotype" w:cs="Tahoma"/>
          <w:iCs/>
        </w:rPr>
        <w:t xml:space="preserve"> </w:t>
      </w:r>
      <w:r w:rsidRPr="0076272D">
        <w:rPr>
          <w:rFonts w:ascii="Palatino Linotype" w:hAnsi="Palatino Linotype" w:cs="Tahoma"/>
          <w:b/>
          <w:iCs/>
        </w:rPr>
        <w:t>no fundó ni motivo la imposibilidad humana, técnica y administrativa</w:t>
      </w:r>
      <w:r w:rsidRPr="0076272D">
        <w:rPr>
          <w:rFonts w:ascii="Palatino Linotype" w:hAnsi="Palatino Linotype" w:cs="Tahoma"/>
          <w:iCs/>
        </w:rPr>
        <w:t xml:space="preserve">, establecida en el artículo 158 de la Ley de Transparencia y Acceso a la Información Pública del Estado de México y Municipios, para que el cambio de modalidad a consulta directa resultara procedente, por lo que, los  </w:t>
      </w:r>
      <w:r w:rsidRPr="0076272D">
        <w:rPr>
          <w:rFonts w:ascii="Palatino Linotype" w:hAnsi="Palatino Linotype" w:cs="Tahoma"/>
          <w:b/>
          <w:iCs/>
        </w:rPr>
        <w:t xml:space="preserve">agravios hechos valer por el </w:t>
      </w:r>
      <w:r w:rsidR="005F5303">
        <w:rPr>
          <w:rFonts w:ascii="Palatino Linotype" w:hAnsi="Palatino Linotype" w:cs="Tahoma"/>
          <w:b/>
          <w:iCs/>
        </w:rPr>
        <w:t>RECURRENTE</w:t>
      </w:r>
      <w:r w:rsidRPr="0076272D">
        <w:rPr>
          <w:rFonts w:ascii="Palatino Linotype" w:hAnsi="Palatino Linotype" w:cs="Tahoma"/>
          <w:b/>
          <w:iCs/>
        </w:rPr>
        <w:t xml:space="preserve"> en su</w:t>
      </w:r>
      <w:r w:rsidR="005F5303">
        <w:rPr>
          <w:rFonts w:ascii="Palatino Linotype" w:hAnsi="Palatino Linotype" w:cs="Tahoma"/>
          <w:b/>
          <w:iCs/>
        </w:rPr>
        <w:t xml:space="preserve"> </w:t>
      </w:r>
      <w:r w:rsidRPr="0076272D">
        <w:rPr>
          <w:rFonts w:ascii="Palatino Linotype" w:hAnsi="Palatino Linotype" w:cs="Tahoma"/>
          <w:b/>
          <w:iCs/>
        </w:rPr>
        <w:t>recurso de revisión resulta</w:t>
      </w:r>
      <w:r w:rsidR="001132A4">
        <w:rPr>
          <w:rFonts w:ascii="Palatino Linotype" w:hAnsi="Palatino Linotype" w:cs="Tahoma"/>
          <w:iCs/>
        </w:rPr>
        <w:t xml:space="preserve">n </w:t>
      </w:r>
      <w:r w:rsidRPr="0076272D">
        <w:rPr>
          <w:rFonts w:ascii="Palatino Linotype" w:hAnsi="Palatino Linotype" w:cs="Tahoma"/>
          <w:b/>
          <w:bCs/>
          <w:iCs/>
        </w:rPr>
        <w:t>FUNDADOS</w:t>
      </w:r>
      <w:r w:rsidRPr="0076272D">
        <w:rPr>
          <w:rFonts w:ascii="Palatino Linotype" w:hAnsi="Palatino Linotype" w:cs="Tahoma"/>
          <w:iCs/>
        </w:rPr>
        <w:t xml:space="preserve"> y c), el </w:t>
      </w:r>
      <w:r w:rsidR="00070445" w:rsidRPr="00070445">
        <w:rPr>
          <w:rFonts w:ascii="Palatino Linotype" w:hAnsi="Palatino Linotype" w:cs="Tahoma"/>
          <w:b/>
          <w:bCs/>
          <w:iCs/>
        </w:rPr>
        <w:t>SUJETO OBLIGADO</w:t>
      </w:r>
      <w:r w:rsidR="00070445" w:rsidRPr="0076272D">
        <w:rPr>
          <w:rFonts w:ascii="Palatino Linotype" w:hAnsi="Palatino Linotype" w:cs="Tahoma"/>
          <w:iCs/>
        </w:rPr>
        <w:t xml:space="preserve"> </w:t>
      </w:r>
      <w:r w:rsidRPr="0076272D">
        <w:rPr>
          <w:rFonts w:ascii="Palatino Linotype" w:hAnsi="Palatino Linotype" w:cs="Tahoma"/>
          <w:iCs/>
        </w:rPr>
        <w:t>tampoco dio la posibilidad de poner a disposición la información en las demás modalidades establecidas en la Ley de la materia</w:t>
      </w:r>
      <w:r w:rsidR="00070445">
        <w:rPr>
          <w:rFonts w:ascii="Palatino Linotype" w:hAnsi="Palatino Linotype" w:cs="Tahoma"/>
          <w:iCs/>
        </w:rPr>
        <w:t>.</w:t>
      </w:r>
      <w:r w:rsidRPr="0076272D">
        <w:rPr>
          <w:rFonts w:ascii="Palatino Linotype" w:hAnsi="Palatino Linotype" w:cs="Tahoma"/>
          <w:iCs/>
        </w:rPr>
        <w:t xml:space="preserve"> </w:t>
      </w:r>
    </w:p>
    <w:p w14:paraId="3B85AE91" w14:textId="77777777" w:rsidR="0076272D" w:rsidRPr="0076272D" w:rsidRDefault="0076272D" w:rsidP="0076272D">
      <w:pPr>
        <w:spacing w:line="360" w:lineRule="auto"/>
        <w:ind w:right="113"/>
        <w:jc w:val="both"/>
        <w:rPr>
          <w:rFonts w:ascii="Palatino Linotype" w:hAnsi="Palatino Linotype" w:cs="Arial"/>
          <w:b/>
        </w:rPr>
      </w:pPr>
    </w:p>
    <w:p w14:paraId="68E814A0" w14:textId="52985E36" w:rsidR="001132A4" w:rsidRPr="001132A4" w:rsidRDefault="003E6118" w:rsidP="001132A4">
      <w:pPr>
        <w:spacing w:line="360" w:lineRule="auto"/>
        <w:jc w:val="both"/>
        <w:rPr>
          <w:rFonts w:ascii="Palatino Linotype" w:hAnsi="Palatino Linotype"/>
          <w:color w:val="000000"/>
          <w:lang w:val="es-MX" w:eastAsia="es-MX"/>
        </w:rPr>
      </w:pPr>
      <w:r>
        <w:rPr>
          <w:rFonts w:ascii="Palatino Linotype" w:hAnsi="Palatino Linotype" w:cs="Tahoma"/>
          <w:b/>
          <w:lang w:eastAsia="es-MX"/>
        </w:rPr>
        <w:t>Quinto</w:t>
      </w:r>
      <w:r w:rsidR="0076272D" w:rsidRPr="0076272D">
        <w:rPr>
          <w:rFonts w:ascii="Palatino Linotype" w:hAnsi="Palatino Linotype" w:cs="Tahoma"/>
          <w:b/>
          <w:lang w:eastAsia="es-MX"/>
        </w:rPr>
        <w:t xml:space="preserve">. Versión Pública. </w:t>
      </w:r>
      <w:r w:rsidR="001132A4" w:rsidRPr="001132A4">
        <w:rPr>
          <w:rFonts w:ascii="Palatino Linotype" w:hAnsi="Palatino Linotype"/>
          <w:color w:val="000000"/>
          <w:lang w:val="es-MX" w:eastAsia="es-MX"/>
        </w:rPr>
        <w:t xml:space="preserve">Como fue debidamente </w:t>
      </w:r>
      <w:r w:rsidR="00A4713A">
        <w:rPr>
          <w:rFonts w:ascii="Palatino Linotype" w:hAnsi="Palatino Linotype"/>
          <w:color w:val="000000"/>
          <w:lang w:val="es-MX" w:eastAsia="es-MX"/>
        </w:rPr>
        <w:t xml:space="preserve">apuntado, </w:t>
      </w:r>
      <w:r w:rsidR="001132A4" w:rsidRPr="001132A4">
        <w:rPr>
          <w:rFonts w:ascii="Palatino Linotype" w:hAnsi="Palatino Linotype"/>
          <w:color w:val="000000"/>
          <w:lang w:val="es-MX" w:eastAsia="es-MX"/>
        </w:rPr>
        <w:t>el </w:t>
      </w:r>
      <w:r w:rsidR="00A4713A">
        <w:rPr>
          <w:rFonts w:ascii="Palatino Linotype" w:hAnsi="Palatino Linotype"/>
          <w:color w:val="000000"/>
          <w:lang w:val="es-MX" w:eastAsia="es-MX"/>
        </w:rPr>
        <w:t xml:space="preserve"> </w:t>
      </w:r>
      <w:r w:rsidR="00A4713A" w:rsidRPr="001132A4">
        <w:rPr>
          <w:rFonts w:ascii="Palatino Linotype" w:hAnsi="Palatino Linotype"/>
          <w:b/>
          <w:bCs/>
          <w:color w:val="000000"/>
          <w:lang w:val="es-MX" w:eastAsia="es-MX"/>
        </w:rPr>
        <w:t>SUJETO OBLIGADO</w:t>
      </w:r>
      <w:r w:rsidR="001132A4" w:rsidRPr="001132A4">
        <w:rPr>
          <w:rFonts w:ascii="Palatino Linotype" w:hAnsi="Palatino Linotype"/>
          <w:color w:val="000000"/>
          <w:lang w:val="es-MX" w:eastAsia="es-MX"/>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6B67152C" w14:textId="77777777" w:rsidR="001132A4" w:rsidRPr="001132A4" w:rsidRDefault="001132A4" w:rsidP="001132A4">
      <w:pPr>
        <w:spacing w:before="240" w:after="240" w:line="360" w:lineRule="auto"/>
        <w:ind w:right="49"/>
        <w:jc w:val="both"/>
        <w:rPr>
          <w:lang w:val="es-MX" w:eastAsia="es-MX"/>
        </w:rPr>
      </w:pPr>
      <w:r w:rsidRPr="001132A4">
        <w:rPr>
          <w:rFonts w:ascii="Palatino Linotype" w:hAnsi="Palatino Linotype"/>
          <w:color w:val="000000"/>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CA426D4" w14:textId="77777777" w:rsidR="001132A4" w:rsidRPr="001132A4" w:rsidRDefault="001132A4" w:rsidP="001132A4">
      <w:pPr>
        <w:spacing w:before="240" w:after="240" w:line="360" w:lineRule="auto"/>
        <w:ind w:right="49"/>
        <w:jc w:val="both"/>
        <w:rPr>
          <w:lang w:val="es-MX" w:eastAsia="es-MX"/>
        </w:rPr>
      </w:pPr>
      <w:r w:rsidRPr="001132A4">
        <w:rPr>
          <w:rFonts w:ascii="Palatino Linotype" w:hAnsi="Palatino Linotype"/>
          <w:color w:val="000000"/>
          <w:lang w:val="es-MX"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07277F1" w14:textId="77777777" w:rsidR="001132A4" w:rsidRPr="001132A4" w:rsidRDefault="001132A4" w:rsidP="001132A4">
      <w:pPr>
        <w:spacing w:before="240" w:after="240" w:line="360" w:lineRule="auto"/>
        <w:ind w:right="49"/>
        <w:jc w:val="both"/>
        <w:rPr>
          <w:lang w:val="es-MX" w:eastAsia="es-MX"/>
        </w:rPr>
      </w:pPr>
      <w:r w:rsidRPr="001132A4">
        <w:rPr>
          <w:rFonts w:ascii="Palatino Linotype" w:hAnsi="Palatino Linotype"/>
          <w:color w:val="000000"/>
          <w:lang w:val="es-MX" w:eastAsia="es-MX"/>
        </w:rPr>
        <w:t xml:space="preserve">Al respecto, los artículos 3, fracciones IX, XX, XXI, XXXII, XLV; 6, 91, 137, 143 </w:t>
      </w:r>
      <w:proofErr w:type="gramStart"/>
      <w:r w:rsidRPr="001132A4">
        <w:rPr>
          <w:rFonts w:ascii="Palatino Linotype" w:hAnsi="Palatino Linotype"/>
          <w:color w:val="000000"/>
          <w:lang w:val="es-MX" w:eastAsia="es-MX"/>
        </w:rPr>
        <w:t>fracción</w:t>
      </w:r>
      <w:proofErr w:type="gramEnd"/>
      <w:r w:rsidRPr="001132A4">
        <w:rPr>
          <w:rFonts w:ascii="Palatino Linotype" w:hAnsi="Palatino Linotype"/>
          <w:color w:val="000000"/>
          <w:lang w:val="es-MX" w:eastAsia="es-MX"/>
        </w:rPr>
        <w:t xml:space="preserve"> I, de la Ley de Transparencia y Acceso a la Información Pública del Estado de México y Municipios vigente establecen:</w:t>
      </w:r>
    </w:p>
    <w:p w14:paraId="72704C2A"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color w:val="000000"/>
          <w:lang w:val="es-MX" w:eastAsia="es-MX"/>
        </w:rPr>
        <w:t> </w:t>
      </w:r>
      <w:r w:rsidRPr="001132A4">
        <w:rPr>
          <w:rFonts w:ascii="Palatino Linotype" w:hAnsi="Palatino Linotype"/>
          <w:i/>
          <w:iCs/>
          <w:color w:val="000000"/>
          <w:sz w:val="22"/>
          <w:szCs w:val="22"/>
          <w:lang w:val="es-MX" w:eastAsia="es-MX"/>
        </w:rPr>
        <w:t>“</w:t>
      </w:r>
      <w:r w:rsidRPr="001132A4">
        <w:rPr>
          <w:rFonts w:ascii="Palatino Linotype" w:hAnsi="Palatino Linotype"/>
          <w:b/>
          <w:bCs/>
          <w:i/>
          <w:iCs/>
          <w:color w:val="000000"/>
          <w:sz w:val="22"/>
          <w:szCs w:val="22"/>
          <w:lang w:val="es-MX" w:eastAsia="es-MX"/>
        </w:rPr>
        <w:t>Artículo 3.</w:t>
      </w:r>
      <w:r w:rsidRPr="001132A4">
        <w:rPr>
          <w:rFonts w:ascii="Palatino Linotype" w:hAnsi="Palatino Linotype"/>
          <w:i/>
          <w:iCs/>
          <w:color w:val="000000"/>
          <w:sz w:val="22"/>
          <w:szCs w:val="22"/>
          <w:lang w:val="es-MX" w:eastAsia="es-MX"/>
        </w:rPr>
        <w:t xml:space="preserve"> Para los efectos de la presente Ley se entenderá por:</w:t>
      </w:r>
    </w:p>
    <w:p w14:paraId="5926CB96"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i/>
          <w:iCs/>
          <w:color w:val="000000"/>
          <w:sz w:val="22"/>
          <w:szCs w:val="22"/>
          <w:lang w:val="es-MX" w:eastAsia="es-MX"/>
        </w:rPr>
        <w:t>(…)</w:t>
      </w:r>
    </w:p>
    <w:p w14:paraId="405D1BB9"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IX. Datos personales</w:t>
      </w:r>
      <w:r w:rsidRPr="001132A4">
        <w:rPr>
          <w:rFonts w:ascii="Palatino Linotype" w:hAnsi="Palatino Linotype"/>
          <w:i/>
          <w:iCs/>
          <w:color w:val="000000"/>
          <w:sz w:val="22"/>
          <w:szCs w:val="22"/>
          <w:lang w:val="es-MX" w:eastAsia="es-MX"/>
        </w:rPr>
        <w:t>: La información concerniente a una persona, identificada o identificable según lo dispuesto por la Ley de Protección de Datos Personales del Estado de México;</w:t>
      </w:r>
    </w:p>
    <w:p w14:paraId="4EFD6711"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i/>
          <w:iCs/>
          <w:color w:val="000000"/>
          <w:sz w:val="22"/>
          <w:szCs w:val="22"/>
          <w:lang w:val="es-MX" w:eastAsia="es-MX"/>
        </w:rPr>
        <w:t>(…)</w:t>
      </w:r>
    </w:p>
    <w:p w14:paraId="6A67CF5D"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XX. Información clasificada</w:t>
      </w:r>
      <w:r w:rsidRPr="001132A4">
        <w:rPr>
          <w:rFonts w:ascii="Palatino Linotype" w:hAnsi="Palatino Linotype"/>
          <w:i/>
          <w:iCs/>
          <w:color w:val="000000"/>
          <w:sz w:val="22"/>
          <w:szCs w:val="22"/>
          <w:lang w:val="es-MX" w:eastAsia="es-MX"/>
        </w:rPr>
        <w:t>: Aquella considerada por la presente Ley como reservada o confidencial;</w:t>
      </w:r>
    </w:p>
    <w:p w14:paraId="2B8B1AF9"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XXI. Información confidencial</w:t>
      </w:r>
      <w:r w:rsidRPr="001132A4">
        <w:rPr>
          <w:rFonts w:ascii="Palatino Linotype" w:hAnsi="Palatino Linotype"/>
          <w:i/>
          <w:iCs/>
          <w:color w:val="000000"/>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96836C"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i/>
          <w:iCs/>
          <w:color w:val="000000"/>
          <w:sz w:val="22"/>
          <w:szCs w:val="22"/>
          <w:lang w:val="es-MX" w:eastAsia="es-MX"/>
        </w:rPr>
        <w:t>(…)</w:t>
      </w:r>
    </w:p>
    <w:p w14:paraId="333C8C38"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XXXII. Protección de Datos Personales</w:t>
      </w:r>
      <w:r w:rsidRPr="001132A4">
        <w:rPr>
          <w:rFonts w:ascii="Palatino Linotype" w:hAnsi="Palatino Linotype"/>
          <w:i/>
          <w:iCs/>
          <w:color w:val="000000"/>
          <w:sz w:val="22"/>
          <w:szCs w:val="22"/>
          <w:lang w:val="es-MX" w:eastAsia="es-MX"/>
        </w:rPr>
        <w:t>: Derecho humano que tutela la privacidad de datos personales en poder de los sujetos obligados y sujetos particulares;</w:t>
      </w:r>
    </w:p>
    <w:p w14:paraId="34DC0CD9"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i/>
          <w:iCs/>
          <w:color w:val="000000"/>
          <w:sz w:val="22"/>
          <w:szCs w:val="22"/>
          <w:lang w:val="es-MX" w:eastAsia="es-MX"/>
        </w:rPr>
        <w:t>(…)</w:t>
      </w:r>
    </w:p>
    <w:p w14:paraId="78E5A5C3"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XLV. Versión pública</w:t>
      </w:r>
      <w:r w:rsidRPr="001132A4">
        <w:rPr>
          <w:rFonts w:ascii="Palatino Linotype" w:hAnsi="Palatino Linotype"/>
          <w:i/>
          <w:iCs/>
          <w:color w:val="000000"/>
          <w:sz w:val="22"/>
          <w:szCs w:val="22"/>
          <w:lang w:val="es-MX" w:eastAsia="es-MX"/>
        </w:rPr>
        <w:t>: Documento en el que se elimine, suprime o borra la información clasificada como reservada o confidencial para permitir su acceso.</w:t>
      </w:r>
    </w:p>
    <w:p w14:paraId="1D152E3E"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 Artículo 6</w:t>
      </w:r>
      <w:r w:rsidRPr="001132A4">
        <w:rPr>
          <w:rFonts w:ascii="Palatino Linotype" w:hAnsi="Palatino Linotype"/>
          <w:i/>
          <w:iCs/>
          <w:color w:val="000000"/>
          <w:sz w:val="22"/>
          <w:szCs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w:t>
      </w:r>
      <w:r w:rsidRPr="001132A4">
        <w:rPr>
          <w:rFonts w:ascii="Palatino Linotype" w:hAnsi="Palatino Linotype"/>
          <w:i/>
          <w:iCs/>
          <w:color w:val="000000"/>
          <w:sz w:val="22"/>
          <w:szCs w:val="22"/>
          <w:lang w:val="es-MX" w:eastAsia="es-MX"/>
        </w:rPr>
        <w:lastRenderedPageBreak/>
        <w:t>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09BB280"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i/>
          <w:iCs/>
          <w:color w:val="000000"/>
          <w:sz w:val="22"/>
          <w:szCs w:val="22"/>
          <w:lang w:val="es-MX" w:eastAsia="es-MX"/>
        </w:rPr>
        <w:t> (…)</w:t>
      </w:r>
    </w:p>
    <w:p w14:paraId="001BB843"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Artículo 91.</w:t>
      </w:r>
      <w:r w:rsidRPr="001132A4">
        <w:rPr>
          <w:rFonts w:ascii="Palatino Linotype" w:hAnsi="Palatino Linotype"/>
          <w:i/>
          <w:iCs/>
          <w:color w:val="000000"/>
          <w:sz w:val="22"/>
          <w:szCs w:val="22"/>
          <w:lang w:val="es-MX" w:eastAsia="es-MX"/>
        </w:rPr>
        <w:t xml:space="preserve"> El acceso a la información pública será restringido excepcionalmente, cuando ésta sea clasificada como reservada o confidencial.</w:t>
      </w:r>
      <w:r w:rsidRPr="001132A4">
        <w:rPr>
          <w:rFonts w:ascii="Palatino Linotype" w:hAnsi="Palatino Linotype"/>
          <w:i/>
          <w:iCs/>
          <w:color w:val="000000"/>
          <w:sz w:val="22"/>
          <w:szCs w:val="22"/>
          <w:lang w:val="es-MX" w:eastAsia="es-MX"/>
        </w:rPr>
        <w:br/>
        <w:t>(…)</w:t>
      </w:r>
    </w:p>
    <w:p w14:paraId="42789B10"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Artículo 137.</w:t>
      </w:r>
      <w:r w:rsidRPr="001132A4">
        <w:rPr>
          <w:rFonts w:ascii="Palatino Linotype" w:hAnsi="Palatino Linotype"/>
          <w:i/>
          <w:iCs/>
          <w:color w:val="000000"/>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E17B8C"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 Artículo 143.</w:t>
      </w:r>
      <w:r w:rsidRPr="001132A4">
        <w:rPr>
          <w:rFonts w:ascii="Palatino Linotype" w:hAnsi="Palatino Linotype"/>
          <w:i/>
          <w:iCs/>
          <w:color w:val="000000"/>
          <w:sz w:val="22"/>
          <w:szCs w:val="22"/>
          <w:lang w:val="es-MX" w:eastAsia="es-MX"/>
        </w:rPr>
        <w:t xml:space="preserve"> Para los efectos de esta Ley se considera información confidencial, la clasificada como tal, de manera permanente, por su naturaleza, cuando:</w:t>
      </w:r>
    </w:p>
    <w:p w14:paraId="104D7DB5" w14:textId="77777777" w:rsidR="001132A4" w:rsidRPr="001132A4" w:rsidRDefault="001132A4" w:rsidP="001132A4">
      <w:pPr>
        <w:spacing w:before="120" w:after="120"/>
        <w:ind w:left="567" w:right="902"/>
        <w:jc w:val="both"/>
        <w:rPr>
          <w:lang w:val="es-MX" w:eastAsia="es-MX"/>
        </w:rPr>
      </w:pPr>
      <w:r w:rsidRPr="001132A4">
        <w:rPr>
          <w:rFonts w:ascii="Palatino Linotype" w:hAnsi="Palatino Linotype"/>
          <w:b/>
          <w:bCs/>
          <w:i/>
          <w:iCs/>
          <w:color w:val="000000"/>
          <w:sz w:val="22"/>
          <w:szCs w:val="22"/>
          <w:lang w:val="es-MX" w:eastAsia="es-MX"/>
        </w:rPr>
        <w:t>I.</w:t>
      </w:r>
      <w:r w:rsidRPr="001132A4">
        <w:rPr>
          <w:rFonts w:ascii="Palatino Linotype" w:hAnsi="Palatino Linotype"/>
          <w:i/>
          <w:iCs/>
          <w:color w:val="000000"/>
          <w:sz w:val="22"/>
          <w:szCs w:val="22"/>
          <w:lang w:val="es-MX" w:eastAsia="es-MX"/>
        </w:rPr>
        <w:t xml:space="preserve"> Se refiera a la información privada y los datos personales concernientes a una persona física o jurídico colectiva identificada o identificable...”</w:t>
      </w:r>
    </w:p>
    <w:p w14:paraId="07DC460D" w14:textId="058DA06E" w:rsidR="001132A4" w:rsidRPr="001132A4" w:rsidRDefault="001132A4" w:rsidP="001132A4">
      <w:pPr>
        <w:spacing w:before="240" w:after="240" w:line="360" w:lineRule="auto"/>
        <w:ind w:right="50"/>
        <w:jc w:val="both"/>
        <w:rPr>
          <w:lang w:val="es-MX" w:eastAsia="es-MX"/>
        </w:rPr>
      </w:pPr>
      <w:r w:rsidRPr="001132A4">
        <w:rPr>
          <w:rFonts w:ascii="Palatino Linotype" w:hAnsi="Palatino Linotype"/>
          <w:color w:val="000000"/>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A4713A" w:rsidRPr="001132A4">
        <w:rPr>
          <w:rFonts w:ascii="Palatino Linotype" w:hAnsi="Palatino Linotype"/>
          <w:b/>
          <w:bCs/>
          <w:color w:val="000000"/>
          <w:lang w:val="es-MX" w:eastAsia="es-MX"/>
        </w:rPr>
        <w:t>SUJETO OBLIGADO</w:t>
      </w:r>
      <w:r w:rsidRPr="001132A4">
        <w:rPr>
          <w:rFonts w:ascii="Palatino Linotype" w:hAnsi="Palatino Linotype"/>
          <w:color w:val="000000"/>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sidRPr="001132A4">
        <w:rPr>
          <w:rFonts w:ascii="Palatino Linotype" w:hAnsi="Palatino Linotype"/>
          <w:color w:val="000000"/>
          <w:lang w:val="es-MX" w:eastAsia="es-MX"/>
        </w:rPr>
        <w:lastRenderedPageBreak/>
        <w:t>de la Ley de Protección de Datos Personales en posesión de Sujeto Obligados del Estado de México.</w:t>
      </w:r>
    </w:p>
    <w:p w14:paraId="2878042A" w14:textId="77777777" w:rsidR="001132A4" w:rsidRPr="001132A4" w:rsidRDefault="001132A4" w:rsidP="001132A4">
      <w:pPr>
        <w:spacing w:before="240" w:after="240" w:line="360" w:lineRule="auto"/>
        <w:ind w:right="50"/>
        <w:jc w:val="both"/>
        <w:rPr>
          <w:lang w:val="es-MX" w:eastAsia="es-MX"/>
        </w:rPr>
      </w:pPr>
      <w:r w:rsidRPr="001132A4">
        <w:rPr>
          <w:rFonts w:ascii="Palatino Linotype" w:hAnsi="Palatino Linotype"/>
          <w:color w:val="000000"/>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F4495E1" w14:textId="77777777" w:rsidR="001132A4" w:rsidRPr="001132A4" w:rsidRDefault="001132A4" w:rsidP="001132A4">
      <w:pPr>
        <w:spacing w:before="240" w:after="240" w:line="360" w:lineRule="auto"/>
        <w:jc w:val="both"/>
        <w:rPr>
          <w:lang w:val="es-MX" w:eastAsia="es-MX"/>
        </w:rPr>
      </w:pPr>
      <w:r w:rsidRPr="001132A4">
        <w:rPr>
          <w:rFonts w:ascii="Palatino Linotype" w:hAnsi="Palatino Linotype"/>
          <w:color w:val="000000"/>
          <w:lang w:val="es-MX" w:eastAsia="es-MX"/>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25368B51" w14:textId="77777777" w:rsidR="001132A4" w:rsidRPr="001132A4" w:rsidRDefault="001132A4" w:rsidP="001132A4">
      <w:pPr>
        <w:spacing w:before="240" w:after="240" w:line="360" w:lineRule="auto"/>
        <w:ind w:right="50"/>
        <w:jc w:val="both"/>
        <w:rPr>
          <w:lang w:val="es-MX" w:eastAsia="es-MX"/>
        </w:rPr>
      </w:pPr>
      <w:r w:rsidRPr="001132A4">
        <w:rPr>
          <w:rFonts w:ascii="Palatino Linotype" w:hAnsi="Palatino Linotype"/>
          <w:color w:val="000000"/>
          <w:lang w:val="es-MX" w:eastAsia="es-MX"/>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88B6D34"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b/>
          <w:bCs/>
          <w:i/>
          <w:iCs/>
          <w:color w:val="000000"/>
          <w:sz w:val="22"/>
          <w:szCs w:val="22"/>
          <w:lang w:val="es-MX" w:eastAsia="es-MX"/>
        </w:rPr>
        <w:t>“Artículo 49.</w:t>
      </w:r>
      <w:r w:rsidRPr="001132A4">
        <w:rPr>
          <w:rFonts w:ascii="Palatino Linotype" w:hAnsi="Palatino Linotype"/>
          <w:i/>
          <w:iCs/>
          <w:color w:val="000000"/>
          <w:sz w:val="22"/>
          <w:szCs w:val="22"/>
          <w:lang w:val="es-MX" w:eastAsia="es-MX"/>
        </w:rPr>
        <w:t xml:space="preserve"> </w:t>
      </w:r>
      <w:r w:rsidRPr="001132A4">
        <w:rPr>
          <w:rFonts w:ascii="Palatino Linotype" w:hAnsi="Palatino Linotype"/>
          <w:b/>
          <w:bCs/>
          <w:i/>
          <w:iCs/>
          <w:color w:val="000000"/>
          <w:sz w:val="22"/>
          <w:szCs w:val="22"/>
          <w:lang w:val="es-MX" w:eastAsia="es-MX"/>
        </w:rPr>
        <w:t>Los Comités de Transparencia</w:t>
      </w:r>
      <w:r w:rsidRPr="001132A4">
        <w:rPr>
          <w:rFonts w:ascii="Palatino Linotype" w:hAnsi="Palatino Linotype"/>
          <w:i/>
          <w:iCs/>
          <w:color w:val="000000"/>
          <w:sz w:val="22"/>
          <w:szCs w:val="22"/>
          <w:lang w:val="es-MX" w:eastAsia="es-MX"/>
        </w:rPr>
        <w:t xml:space="preserve"> tendrán las siguientes atribuciones:</w:t>
      </w:r>
    </w:p>
    <w:p w14:paraId="57E9485E"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b/>
          <w:bCs/>
          <w:i/>
          <w:iCs/>
          <w:color w:val="000000"/>
          <w:sz w:val="22"/>
          <w:szCs w:val="22"/>
          <w:lang w:val="es-MX" w:eastAsia="es-MX"/>
        </w:rPr>
        <w:t>VIII. Aprobar, modificar o revocar la clasificación de la información</w:t>
      </w:r>
      <w:r w:rsidRPr="001132A4">
        <w:rPr>
          <w:rFonts w:ascii="Palatino Linotype" w:hAnsi="Palatino Linotype"/>
          <w:i/>
          <w:iCs/>
          <w:color w:val="000000"/>
          <w:sz w:val="22"/>
          <w:szCs w:val="22"/>
          <w:lang w:val="es-MX" w:eastAsia="es-MX"/>
        </w:rPr>
        <w:t>…”</w:t>
      </w:r>
    </w:p>
    <w:p w14:paraId="2B8A2E3E"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i/>
          <w:iCs/>
          <w:color w:val="000000"/>
          <w:sz w:val="22"/>
          <w:szCs w:val="22"/>
          <w:lang w:val="es-MX" w:eastAsia="es-MX"/>
        </w:rPr>
        <w:t>“</w:t>
      </w:r>
      <w:r w:rsidRPr="001132A4">
        <w:rPr>
          <w:rFonts w:ascii="Palatino Linotype" w:hAnsi="Palatino Linotype"/>
          <w:b/>
          <w:bCs/>
          <w:i/>
          <w:iCs/>
          <w:color w:val="000000"/>
          <w:sz w:val="22"/>
          <w:szCs w:val="22"/>
          <w:lang w:val="es-MX" w:eastAsia="es-MX"/>
        </w:rPr>
        <w:t>Artículo 53.</w:t>
      </w:r>
      <w:r w:rsidRPr="001132A4">
        <w:rPr>
          <w:rFonts w:ascii="Palatino Linotype" w:hAnsi="Palatino Linotype"/>
          <w:i/>
          <w:iCs/>
          <w:color w:val="000000"/>
          <w:sz w:val="22"/>
          <w:szCs w:val="22"/>
          <w:lang w:val="es-MX" w:eastAsia="es-MX"/>
        </w:rPr>
        <w:t xml:space="preserve"> Las </w:t>
      </w:r>
      <w:r w:rsidRPr="001132A4">
        <w:rPr>
          <w:rFonts w:ascii="Palatino Linotype" w:hAnsi="Palatino Linotype"/>
          <w:b/>
          <w:bCs/>
          <w:i/>
          <w:iCs/>
          <w:color w:val="000000"/>
          <w:sz w:val="22"/>
          <w:szCs w:val="22"/>
          <w:lang w:val="es-MX" w:eastAsia="es-MX"/>
        </w:rPr>
        <w:t>Unidades de Transparencia</w:t>
      </w:r>
      <w:r w:rsidRPr="001132A4">
        <w:rPr>
          <w:rFonts w:ascii="Palatino Linotype" w:hAnsi="Palatino Linotype"/>
          <w:i/>
          <w:iCs/>
          <w:color w:val="000000"/>
          <w:sz w:val="22"/>
          <w:szCs w:val="22"/>
          <w:lang w:val="es-MX" w:eastAsia="es-MX"/>
        </w:rPr>
        <w:t xml:space="preserve"> tendrán las siguientes </w:t>
      </w:r>
      <w:r w:rsidRPr="001132A4">
        <w:rPr>
          <w:rFonts w:ascii="Palatino Linotype" w:hAnsi="Palatino Linotype"/>
          <w:b/>
          <w:bCs/>
          <w:i/>
          <w:iCs/>
          <w:color w:val="000000"/>
          <w:sz w:val="22"/>
          <w:szCs w:val="22"/>
          <w:lang w:val="es-MX" w:eastAsia="es-MX"/>
        </w:rPr>
        <w:t>funciones</w:t>
      </w:r>
      <w:r w:rsidRPr="001132A4">
        <w:rPr>
          <w:rFonts w:ascii="Palatino Linotype" w:hAnsi="Palatino Linotype"/>
          <w:i/>
          <w:iCs/>
          <w:color w:val="000000"/>
          <w:sz w:val="22"/>
          <w:szCs w:val="22"/>
          <w:lang w:val="es-MX" w:eastAsia="es-MX"/>
        </w:rPr>
        <w:t>:</w:t>
      </w:r>
    </w:p>
    <w:p w14:paraId="6F1CD02B"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b/>
          <w:bCs/>
          <w:i/>
          <w:iCs/>
          <w:color w:val="000000"/>
          <w:sz w:val="22"/>
          <w:szCs w:val="22"/>
          <w:lang w:val="es-MX" w:eastAsia="es-MX"/>
        </w:rPr>
        <w:lastRenderedPageBreak/>
        <w:t>X. Presentar ante el Comité, el proyecto de clasificación de información</w:t>
      </w:r>
      <w:r w:rsidRPr="001132A4">
        <w:rPr>
          <w:rFonts w:ascii="Palatino Linotype" w:hAnsi="Palatino Linotype"/>
          <w:i/>
          <w:iCs/>
          <w:color w:val="000000"/>
          <w:sz w:val="22"/>
          <w:szCs w:val="22"/>
          <w:lang w:val="es-MX" w:eastAsia="es-MX"/>
        </w:rPr>
        <w:t>…” </w:t>
      </w:r>
    </w:p>
    <w:p w14:paraId="3F6B050C"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b/>
          <w:bCs/>
          <w:i/>
          <w:iCs/>
          <w:color w:val="000000"/>
          <w:sz w:val="22"/>
          <w:szCs w:val="22"/>
          <w:lang w:val="es-MX" w:eastAsia="es-MX"/>
        </w:rPr>
        <w:t>“Artículo 59.</w:t>
      </w:r>
      <w:r w:rsidRPr="001132A4">
        <w:rPr>
          <w:rFonts w:ascii="Palatino Linotype" w:hAnsi="Palatino Linotype"/>
          <w:i/>
          <w:iCs/>
          <w:color w:val="000000"/>
          <w:sz w:val="22"/>
          <w:szCs w:val="22"/>
          <w:lang w:val="es-MX" w:eastAsia="es-MX"/>
        </w:rPr>
        <w:t xml:space="preserve"> Los </w:t>
      </w:r>
      <w:r w:rsidRPr="001132A4">
        <w:rPr>
          <w:rFonts w:ascii="Palatino Linotype" w:hAnsi="Palatino Linotype"/>
          <w:b/>
          <w:bCs/>
          <w:i/>
          <w:iCs/>
          <w:color w:val="000000"/>
          <w:sz w:val="22"/>
          <w:szCs w:val="22"/>
          <w:lang w:val="es-MX" w:eastAsia="es-MX"/>
        </w:rPr>
        <w:t>servidores públicos habilitados</w:t>
      </w:r>
      <w:r w:rsidRPr="001132A4">
        <w:rPr>
          <w:rFonts w:ascii="Palatino Linotype" w:hAnsi="Palatino Linotype"/>
          <w:i/>
          <w:iCs/>
          <w:color w:val="000000"/>
          <w:sz w:val="22"/>
          <w:szCs w:val="22"/>
          <w:lang w:val="es-MX" w:eastAsia="es-MX"/>
        </w:rPr>
        <w:t xml:space="preserve"> tendrán las </w:t>
      </w:r>
      <w:r w:rsidRPr="001132A4">
        <w:rPr>
          <w:rFonts w:ascii="Palatino Linotype" w:hAnsi="Palatino Linotype"/>
          <w:b/>
          <w:bCs/>
          <w:i/>
          <w:iCs/>
          <w:color w:val="000000"/>
          <w:sz w:val="22"/>
          <w:szCs w:val="22"/>
          <w:lang w:val="es-MX" w:eastAsia="es-MX"/>
        </w:rPr>
        <w:t>funciones</w:t>
      </w:r>
      <w:r w:rsidRPr="001132A4">
        <w:rPr>
          <w:rFonts w:ascii="Palatino Linotype" w:hAnsi="Palatino Linotype"/>
          <w:i/>
          <w:iCs/>
          <w:color w:val="000000"/>
          <w:sz w:val="22"/>
          <w:szCs w:val="22"/>
          <w:lang w:val="es-MX" w:eastAsia="es-MX"/>
        </w:rPr>
        <w:t xml:space="preserve"> siguientes:</w:t>
      </w:r>
    </w:p>
    <w:p w14:paraId="07AD67EB" w14:textId="77777777" w:rsidR="001132A4" w:rsidRPr="001132A4" w:rsidRDefault="001132A4" w:rsidP="001132A4">
      <w:pPr>
        <w:spacing w:before="120" w:after="120"/>
        <w:ind w:left="709" w:right="900"/>
        <w:jc w:val="both"/>
        <w:rPr>
          <w:lang w:val="es-MX" w:eastAsia="es-MX"/>
        </w:rPr>
      </w:pPr>
      <w:r w:rsidRPr="001132A4">
        <w:rPr>
          <w:rFonts w:ascii="Palatino Linotype" w:hAnsi="Palatino Linotype"/>
          <w:b/>
          <w:bCs/>
          <w:i/>
          <w:iCs/>
          <w:color w:val="000000"/>
          <w:sz w:val="22"/>
          <w:szCs w:val="22"/>
          <w:lang w:val="es-MX" w:eastAsia="es-MX"/>
        </w:rPr>
        <w:t>V. Integrar y presentar al responsable de la Unidad de Transparencia la propuesta de clasificación de información</w:t>
      </w:r>
      <w:r w:rsidRPr="001132A4">
        <w:rPr>
          <w:rFonts w:ascii="Palatino Linotype" w:hAnsi="Palatino Linotype"/>
          <w:i/>
          <w:iCs/>
          <w:color w:val="000000"/>
          <w:sz w:val="22"/>
          <w:szCs w:val="22"/>
          <w:lang w:val="es-MX" w:eastAsia="es-MX"/>
        </w:rPr>
        <w:t>, la cual tendrá los fundamentos y argumentos en que se basa dicha propuesta…”</w:t>
      </w:r>
    </w:p>
    <w:p w14:paraId="22784B95" w14:textId="77777777" w:rsidR="001132A4" w:rsidRPr="001132A4" w:rsidRDefault="001132A4" w:rsidP="001132A4">
      <w:pPr>
        <w:rPr>
          <w:lang w:val="es-MX" w:eastAsia="es-MX"/>
        </w:rPr>
      </w:pPr>
    </w:p>
    <w:p w14:paraId="7BF86938" w14:textId="77777777" w:rsidR="001132A4" w:rsidRPr="001132A4" w:rsidRDefault="001132A4" w:rsidP="001132A4">
      <w:pPr>
        <w:spacing w:after="240" w:line="360" w:lineRule="auto"/>
        <w:jc w:val="both"/>
        <w:rPr>
          <w:lang w:val="es-MX" w:eastAsia="es-MX"/>
        </w:rPr>
      </w:pPr>
      <w:r w:rsidRPr="001132A4">
        <w:rPr>
          <w:rFonts w:ascii="Palatino Linotype" w:hAnsi="Palatino Linotype"/>
          <w:color w:val="000000"/>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E97E3C" w14:textId="1B684C8F" w:rsidR="001132A4" w:rsidRPr="001132A4" w:rsidRDefault="001132A4" w:rsidP="001132A4">
      <w:pPr>
        <w:spacing w:before="240" w:after="240" w:line="360" w:lineRule="auto"/>
        <w:ind w:right="49"/>
        <w:jc w:val="both"/>
        <w:rPr>
          <w:lang w:val="es-MX" w:eastAsia="es-MX"/>
        </w:rPr>
      </w:pPr>
      <w:r w:rsidRPr="001132A4">
        <w:rPr>
          <w:rFonts w:ascii="Palatino Linotype" w:hAnsi="Palatino Linotype"/>
          <w:color w:val="000000"/>
          <w:lang w:val="es-MX" w:eastAsia="es-MX"/>
        </w:rPr>
        <w:t xml:space="preserve">Por último, respecto a la versión pública de los documentos que contenga la información solicitada, cabe señalar que el Comité de Transparencia del </w:t>
      </w:r>
      <w:r w:rsidR="00DF3AA6" w:rsidRPr="001132A4">
        <w:rPr>
          <w:rFonts w:ascii="Palatino Linotype" w:hAnsi="Palatino Linotype"/>
          <w:b/>
          <w:bCs/>
          <w:color w:val="000000"/>
          <w:lang w:val="es-MX" w:eastAsia="es-MX"/>
        </w:rPr>
        <w:t>SUJETO OBLIGADO</w:t>
      </w:r>
      <w:r w:rsidRPr="001132A4">
        <w:rPr>
          <w:rFonts w:ascii="Palatino Linotype" w:hAnsi="Palatino Linotype"/>
          <w:color w:val="000000"/>
          <w:lang w:val="es-MX" w:eastAsia="es-MX"/>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2F9C8510"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lastRenderedPageBreak/>
        <w:t>“</w:t>
      </w:r>
      <w:r w:rsidRPr="001132A4">
        <w:rPr>
          <w:rFonts w:ascii="Palatino Linotype" w:hAnsi="Palatino Linotype"/>
          <w:b/>
          <w:bCs/>
          <w:i/>
          <w:iCs/>
          <w:color w:val="000000"/>
          <w:sz w:val="22"/>
          <w:szCs w:val="22"/>
          <w:lang w:val="es-MX" w:eastAsia="es-MX"/>
        </w:rPr>
        <w:t>Artículo 132.</w:t>
      </w:r>
      <w:r w:rsidRPr="001132A4">
        <w:rPr>
          <w:rFonts w:ascii="Palatino Linotype" w:hAnsi="Palatino Linotype"/>
          <w:i/>
          <w:iCs/>
          <w:color w:val="000000"/>
          <w:sz w:val="22"/>
          <w:szCs w:val="22"/>
          <w:lang w:val="es-MX" w:eastAsia="es-MX"/>
        </w:rPr>
        <w:t xml:space="preserve"> </w:t>
      </w:r>
      <w:r w:rsidRPr="001132A4">
        <w:rPr>
          <w:rFonts w:ascii="Palatino Linotype" w:hAnsi="Palatino Linotype"/>
          <w:b/>
          <w:bCs/>
          <w:i/>
          <w:iCs/>
          <w:color w:val="000000"/>
          <w:sz w:val="22"/>
          <w:szCs w:val="22"/>
          <w:lang w:val="es-MX" w:eastAsia="es-MX"/>
        </w:rPr>
        <w:t>La clasificación de la información se llevará a cabo en el momento en que:</w:t>
      </w:r>
    </w:p>
    <w:p w14:paraId="22A9724F"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w:t>
      </w:r>
    </w:p>
    <w:p w14:paraId="5992FCB7"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II.</w:t>
      </w:r>
      <w:r w:rsidRPr="001132A4">
        <w:rPr>
          <w:rFonts w:ascii="Palatino Linotype" w:hAnsi="Palatino Linotype"/>
          <w:i/>
          <w:iCs/>
          <w:color w:val="000000"/>
          <w:sz w:val="22"/>
          <w:szCs w:val="22"/>
          <w:lang w:val="es-MX" w:eastAsia="es-MX"/>
        </w:rPr>
        <w:t xml:space="preserve"> Se determine mediante resolución de autoridad competente; o</w:t>
      </w:r>
    </w:p>
    <w:p w14:paraId="76F5E546"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III</w:t>
      </w:r>
      <w:r w:rsidRPr="001132A4">
        <w:rPr>
          <w:rFonts w:ascii="Palatino Linotype" w:hAnsi="Palatino Linotype"/>
          <w:i/>
          <w:iCs/>
          <w:color w:val="000000"/>
          <w:sz w:val="22"/>
          <w:szCs w:val="22"/>
          <w:lang w:val="es-MX" w:eastAsia="es-MX"/>
        </w:rPr>
        <w:t xml:space="preserve">. </w:t>
      </w:r>
      <w:r w:rsidRPr="001132A4">
        <w:rPr>
          <w:rFonts w:ascii="Palatino Linotype" w:hAnsi="Palatino Linotype"/>
          <w:b/>
          <w:bCs/>
          <w:i/>
          <w:iCs/>
          <w:color w:val="000000"/>
          <w:sz w:val="22"/>
          <w:szCs w:val="22"/>
          <w:lang w:val="es-MX" w:eastAsia="es-MX"/>
        </w:rPr>
        <w:t>Se generen versiones públicas para dar cumplimiento a las obligaciones de transparencia previstas en esta Ley</w:t>
      </w:r>
      <w:r w:rsidRPr="001132A4">
        <w:rPr>
          <w:rFonts w:ascii="Palatino Linotype" w:hAnsi="Palatino Linotype"/>
          <w:i/>
          <w:iCs/>
          <w:color w:val="000000"/>
          <w:sz w:val="22"/>
          <w:szCs w:val="22"/>
          <w:lang w:val="es-MX" w:eastAsia="es-MX"/>
        </w:rPr>
        <w:t>.”</w:t>
      </w:r>
    </w:p>
    <w:p w14:paraId="5269A4BE"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w:t>
      </w:r>
      <w:r w:rsidRPr="001132A4">
        <w:rPr>
          <w:rFonts w:ascii="Palatino Linotype" w:hAnsi="Palatino Linotype"/>
          <w:b/>
          <w:bCs/>
          <w:i/>
          <w:iCs/>
          <w:color w:val="000000"/>
          <w:sz w:val="22"/>
          <w:szCs w:val="22"/>
          <w:lang w:val="es-MX" w:eastAsia="es-MX"/>
        </w:rPr>
        <w:t>Segundo.-</w:t>
      </w:r>
      <w:r w:rsidRPr="001132A4">
        <w:rPr>
          <w:rFonts w:ascii="Palatino Linotype" w:hAnsi="Palatino Linotype"/>
          <w:i/>
          <w:iCs/>
          <w:color w:val="000000"/>
          <w:sz w:val="22"/>
          <w:szCs w:val="22"/>
          <w:lang w:val="es-MX" w:eastAsia="es-MX"/>
        </w:rPr>
        <w:t xml:space="preserve"> Para efectos de los presentes Lineamientos Generales, se entenderá por:</w:t>
      </w:r>
    </w:p>
    <w:p w14:paraId="39E1DFAC"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XVIII.</w:t>
      </w:r>
      <w:r w:rsidRPr="001132A4">
        <w:rPr>
          <w:rFonts w:ascii="Palatino Linotype" w:hAnsi="Palatino Linotype"/>
          <w:i/>
          <w:iCs/>
          <w:color w:val="000000"/>
          <w:sz w:val="22"/>
          <w:szCs w:val="22"/>
          <w:lang w:val="es-MX" w:eastAsia="es-MX"/>
        </w:rPr>
        <w:t xml:space="preserve"> </w:t>
      </w:r>
      <w:r w:rsidRPr="001132A4">
        <w:rPr>
          <w:rFonts w:ascii="Palatino Linotype" w:hAnsi="Palatino Linotype"/>
          <w:b/>
          <w:bCs/>
          <w:i/>
          <w:iCs/>
          <w:color w:val="000000"/>
          <w:sz w:val="22"/>
          <w:szCs w:val="22"/>
          <w:lang w:val="es-MX" w:eastAsia="es-MX"/>
        </w:rPr>
        <w:t>Versión pública:</w:t>
      </w:r>
      <w:r w:rsidRPr="001132A4">
        <w:rPr>
          <w:rFonts w:ascii="Palatino Linotype" w:hAnsi="Palatino Linotype"/>
          <w:i/>
          <w:iCs/>
          <w:color w:val="000000"/>
          <w:sz w:val="22"/>
          <w:szCs w:val="22"/>
          <w:lang w:val="es-MX" w:eastAsia="es-MX"/>
        </w:rPr>
        <w:t xml:space="preserve"> El documento a partir del que se otorga acceso a la información, en el que se testan partes o secciones clasificadas, indicando el contenido de éstas de manera genérica, </w:t>
      </w:r>
      <w:r w:rsidRPr="001132A4">
        <w:rPr>
          <w:rFonts w:ascii="Palatino Linotype" w:hAnsi="Palatino Linotype"/>
          <w:b/>
          <w:bCs/>
          <w:i/>
          <w:iCs/>
          <w:color w:val="000000"/>
          <w:sz w:val="22"/>
          <w:szCs w:val="22"/>
          <w:lang w:val="es-MX" w:eastAsia="es-MX"/>
        </w:rPr>
        <w:t>fundando y motivando la</w:t>
      </w:r>
      <w:r w:rsidRPr="001132A4">
        <w:rPr>
          <w:rFonts w:ascii="Palatino Linotype" w:hAnsi="Palatino Linotype"/>
          <w:i/>
          <w:iCs/>
          <w:color w:val="000000"/>
          <w:sz w:val="22"/>
          <w:szCs w:val="22"/>
          <w:lang w:val="es-MX" w:eastAsia="es-MX"/>
        </w:rPr>
        <w:t xml:space="preserve"> reserva o </w:t>
      </w:r>
      <w:r w:rsidRPr="001132A4">
        <w:rPr>
          <w:rFonts w:ascii="Palatino Linotype" w:hAnsi="Palatino Linotype"/>
          <w:b/>
          <w:bCs/>
          <w:i/>
          <w:iCs/>
          <w:color w:val="000000"/>
          <w:sz w:val="22"/>
          <w:szCs w:val="22"/>
          <w:lang w:val="es-MX" w:eastAsia="es-MX"/>
        </w:rPr>
        <w:t>confidencialidad</w:t>
      </w:r>
      <w:r w:rsidRPr="001132A4">
        <w:rPr>
          <w:rFonts w:ascii="Palatino Linotype" w:hAnsi="Palatino Linotype"/>
          <w:i/>
          <w:iCs/>
          <w:color w:val="000000"/>
          <w:sz w:val="22"/>
          <w:szCs w:val="22"/>
          <w:lang w:val="es-MX" w:eastAsia="es-MX"/>
        </w:rPr>
        <w:t>, a través de la resolución que para tal efecto emita el Comité de Transparencia.</w:t>
      </w:r>
    </w:p>
    <w:p w14:paraId="294E8A60"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Cuarto.</w:t>
      </w:r>
      <w:r w:rsidRPr="001132A4">
        <w:rPr>
          <w:rFonts w:ascii="Palatino Linotype" w:hAnsi="Palatino Linotype"/>
          <w:i/>
          <w:iCs/>
          <w:color w:val="000000"/>
          <w:sz w:val="22"/>
          <w:szCs w:val="22"/>
          <w:lang w:val="es-MX" w:eastAsia="es-MX"/>
        </w:rPr>
        <w:t xml:space="preserve"> </w:t>
      </w:r>
      <w:r w:rsidRPr="001132A4">
        <w:rPr>
          <w:rFonts w:ascii="Palatino Linotype" w:hAnsi="Palatino Linotype"/>
          <w:b/>
          <w:bCs/>
          <w:i/>
          <w:iCs/>
          <w:color w:val="000000"/>
          <w:sz w:val="22"/>
          <w:szCs w:val="22"/>
          <w:lang w:val="es-MX" w:eastAsia="es-MX"/>
        </w:rPr>
        <w:t>Para clasificar la información como</w:t>
      </w:r>
      <w:r w:rsidRPr="001132A4">
        <w:rPr>
          <w:rFonts w:ascii="Palatino Linotype" w:hAnsi="Palatino Linotype"/>
          <w:i/>
          <w:iCs/>
          <w:color w:val="000000"/>
          <w:sz w:val="22"/>
          <w:szCs w:val="22"/>
          <w:lang w:val="es-MX" w:eastAsia="es-MX"/>
        </w:rPr>
        <w:t xml:space="preserve"> reservada o </w:t>
      </w:r>
      <w:r w:rsidRPr="001132A4">
        <w:rPr>
          <w:rFonts w:ascii="Palatino Linotype" w:hAnsi="Palatino Linotype"/>
          <w:b/>
          <w:bCs/>
          <w:i/>
          <w:iCs/>
          <w:color w:val="000000"/>
          <w:sz w:val="22"/>
          <w:szCs w:val="22"/>
          <w:lang w:val="es-MX" w:eastAsia="es-MX"/>
        </w:rPr>
        <w:t>confidencial, de manera total o parcial, el titular del área del sujeto obligado deberá atender lo dispuesto por el Título Sexto de la Ley General</w:t>
      </w:r>
      <w:r w:rsidRPr="001132A4">
        <w:rPr>
          <w:rFonts w:ascii="Palatino Linotype" w:hAnsi="Palatino Linotype"/>
          <w:i/>
          <w:iCs/>
          <w:color w:val="000000"/>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1F43E4"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Los sujetos obligados deberán aplicar, de manera estricta, las excepciones al derecho de acceso a la información y sólo podrán invocarlas cuando acrediten su procedencia.</w:t>
      </w:r>
    </w:p>
    <w:p w14:paraId="5B7C5273"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Quinto.</w:t>
      </w:r>
      <w:r w:rsidRPr="001132A4">
        <w:rPr>
          <w:rFonts w:ascii="Palatino Linotype" w:hAnsi="Palatino Linotype"/>
          <w:i/>
          <w:iCs/>
          <w:color w:val="000000"/>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73F0B3"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Sexto.</w:t>
      </w:r>
      <w:r w:rsidRPr="001132A4">
        <w:rPr>
          <w:rFonts w:ascii="Palatino Linotype" w:hAnsi="Palatino Linotype"/>
          <w:i/>
          <w:iCs/>
          <w:color w:val="000000"/>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E5E496"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lastRenderedPageBreak/>
        <w:t>La clasificación de información se realizará conforme a un análisis caso por caso, mediante la aplicación de la prueba de daño y de interés público.</w:t>
      </w:r>
    </w:p>
    <w:p w14:paraId="437F1500"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Séptimo.</w:t>
      </w:r>
      <w:r w:rsidRPr="001132A4">
        <w:rPr>
          <w:rFonts w:ascii="Palatino Linotype" w:hAnsi="Palatino Linotype"/>
          <w:i/>
          <w:iCs/>
          <w:color w:val="000000"/>
          <w:sz w:val="22"/>
          <w:szCs w:val="22"/>
          <w:lang w:val="es-MX" w:eastAsia="es-MX"/>
        </w:rPr>
        <w:t xml:space="preserve"> La clasificación de la información se llevará a cabo en el momento en que:</w:t>
      </w:r>
    </w:p>
    <w:p w14:paraId="7D5577EA"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I.</w:t>
      </w:r>
      <w:r w:rsidRPr="001132A4">
        <w:rPr>
          <w:rFonts w:ascii="Palatino Linotype" w:hAnsi="Palatino Linotype"/>
          <w:i/>
          <w:iCs/>
          <w:color w:val="000000"/>
          <w:sz w:val="22"/>
          <w:szCs w:val="22"/>
          <w:lang w:val="es-MX" w:eastAsia="es-MX"/>
        </w:rPr>
        <w:t xml:space="preserve"> Se reciba una solicitud de acceso a la información;</w:t>
      </w:r>
    </w:p>
    <w:p w14:paraId="52E640D2"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II.</w:t>
      </w:r>
      <w:r w:rsidRPr="001132A4">
        <w:rPr>
          <w:rFonts w:ascii="Palatino Linotype" w:hAnsi="Palatino Linotype"/>
          <w:i/>
          <w:iCs/>
          <w:color w:val="000000"/>
          <w:sz w:val="22"/>
          <w:szCs w:val="22"/>
          <w:lang w:val="es-MX" w:eastAsia="es-MX"/>
        </w:rPr>
        <w:t xml:space="preserve"> Se determine mediante resolución de autoridad competente, o</w:t>
      </w:r>
    </w:p>
    <w:p w14:paraId="66519905"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III.</w:t>
      </w:r>
      <w:r w:rsidRPr="001132A4">
        <w:rPr>
          <w:rFonts w:ascii="Palatino Linotype" w:hAnsi="Palatino Linotype"/>
          <w:i/>
          <w:iCs/>
          <w:color w:val="000000"/>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36841C3"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1AFB3BA"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Octavo.</w:t>
      </w:r>
      <w:r w:rsidRPr="001132A4">
        <w:rPr>
          <w:rFonts w:ascii="Palatino Linotype" w:hAnsi="Palatino Linotype"/>
          <w:i/>
          <w:iCs/>
          <w:color w:val="000000"/>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8EB0E6"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9254896"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En caso de referirse a información reservada, la motivación de la clasificación también deberá comprender las circunstancias que justifican el establecimiento de determinado plazo de reserva.</w:t>
      </w:r>
    </w:p>
    <w:p w14:paraId="365E84F3"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31F2BAD"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Los documentos contenidos en los archivos históricos y los identificados como históricos confidenciales no serán susceptibles de clasificación como reservados.</w:t>
      </w:r>
    </w:p>
    <w:p w14:paraId="3DDB7E0A"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Noveno.</w:t>
      </w:r>
      <w:r w:rsidRPr="001132A4">
        <w:rPr>
          <w:rFonts w:ascii="Palatino Linotype" w:hAnsi="Palatino Linotype"/>
          <w:i/>
          <w:iCs/>
          <w:color w:val="000000"/>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7F1895"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lastRenderedPageBreak/>
        <w:t>Décimo.</w:t>
      </w:r>
      <w:r w:rsidRPr="001132A4">
        <w:rPr>
          <w:rFonts w:ascii="Palatino Linotype" w:hAnsi="Palatino Linotype"/>
          <w:i/>
          <w:iCs/>
          <w:color w:val="000000"/>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DEC287"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i/>
          <w:iCs/>
          <w:color w:val="000000"/>
          <w:sz w:val="22"/>
          <w:szCs w:val="22"/>
          <w:lang w:val="es-MX" w:eastAsia="es-MX"/>
        </w:rPr>
        <w:t>En ausencia de los titulares de las áreas, la información será clasificada o desclasificada por la persona que lo supla, en términos de la normativa que rija la actuación del sujeto obligado.</w:t>
      </w:r>
    </w:p>
    <w:p w14:paraId="32D989F0" w14:textId="77777777" w:rsidR="001132A4" w:rsidRPr="001132A4" w:rsidRDefault="001132A4" w:rsidP="001132A4">
      <w:pPr>
        <w:spacing w:before="120" w:after="120"/>
        <w:ind w:left="709" w:right="1134"/>
        <w:jc w:val="both"/>
        <w:rPr>
          <w:lang w:val="es-MX" w:eastAsia="es-MX"/>
        </w:rPr>
      </w:pPr>
      <w:r w:rsidRPr="001132A4">
        <w:rPr>
          <w:rFonts w:ascii="Palatino Linotype" w:hAnsi="Palatino Linotype"/>
          <w:b/>
          <w:bCs/>
          <w:i/>
          <w:iCs/>
          <w:color w:val="000000"/>
          <w:sz w:val="22"/>
          <w:szCs w:val="22"/>
          <w:lang w:val="es-MX" w:eastAsia="es-MX"/>
        </w:rPr>
        <w:t>Décimo primero.</w:t>
      </w:r>
      <w:r w:rsidRPr="001132A4">
        <w:rPr>
          <w:rFonts w:ascii="Palatino Linotype" w:hAnsi="Palatino Linotype"/>
          <w:i/>
          <w:iCs/>
          <w:color w:val="000000"/>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5E8D8E4F" w14:textId="77777777" w:rsidR="001132A4" w:rsidRPr="001132A4" w:rsidRDefault="001132A4" w:rsidP="001132A4">
      <w:pPr>
        <w:spacing w:before="240" w:after="240" w:line="360" w:lineRule="auto"/>
        <w:jc w:val="both"/>
        <w:rPr>
          <w:lang w:val="es-MX" w:eastAsia="es-MX"/>
        </w:rPr>
      </w:pPr>
      <w:r w:rsidRPr="001132A4">
        <w:rPr>
          <w:rFonts w:ascii="Palatino Linotype" w:hAnsi="Palatino Linotype"/>
          <w:color w:val="000000"/>
          <w:lang w:val="es-MX" w:eastAsia="es-MX"/>
        </w:rPr>
        <w:t xml:space="preserve">Asimismo, deberá observar los numerales Quincuagésimo tercero y Quincuagésimo quinto de los Lineamientos Generales en Materia de Clasificación y Desclasificación de la Información </w:t>
      </w:r>
      <w:proofErr w:type="spellStart"/>
      <w:r w:rsidRPr="001132A4">
        <w:rPr>
          <w:rFonts w:ascii="Palatino Linotype" w:hAnsi="Palatino Linotype"/>
          <w:color w:val="000000"/>
          <w:lang w:val="es-MX" w:eastAsia="es-MX"/>
        </w:rPr>
        <w:t>supraindicados</w:t>
      </w:r>
      <w:proofErr w:type="spellEnd"/>
      <w:r w:rsidRPr="001132A4">
        <w:rPr>
          <w:rFonts w:ascii="Palatino Linotype" w:hAnsi="Palatino Linotype"/>
          <w:color w:val="000000"/>
          <w:lang w:val="es-MX" w:eastAsia="es-MX"/>
        </w:rPr>
        <w:t>, que establecen los formatos para la clasificación parcial y total de los documentos, conforme a lo siguiente: </w:t>
      </w:r>
    </w:p>
    <w:tbl>
      <w:tblPr>
        <w:tblW w:w="0" w:type="auto"/>
        <w:tblCellMar>
          <w:top w:w="15" w:type="dxa"/>
          <w:left w:w="15" w:type="dxa"/>
          <w:bottom w:w="15" w:type="dxa"/>
          <w:right w:w="15" w:type="dxa"/>
        </w:tblCellMar>
        <w:tblLook w:val="04A0" w:firstRow="1" w:lastRow="0" w:firstColumn="1" w:lastColumn="0" w:noHBand="0" w:noVBand="1"/>
      </w:tblPr>
      <w:tblGrid>
        <w:gridCol w:w="1271"/>
        <w:gridCol w:w="3407"/>
        <w:gridCol w:w="1355"/>
        <w:gridCol w:w="2795"/>
      </w:tblGrid>
      <w:tr w:rsidR="001132A4" w:rsidRPr="001132A4" w14:paraId="74375D00" w14:textId="77777777" w:rsidTr="001132A4">
        <w:tc>
          <w:tcPr>
            <w:tcW w:w="0" w:type="auto"/>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hideMark/>
          </w:tcPr>
          <w:p w14:paraId="77994988"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Parcial</w:t>
            </w:r>
          </w:p>
        </w:tc>
        <w:tc>
          <w:tcPr>
            <w:tcW w:w="0" w:type="auto"/>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hideMark/>
          </w:tcPr>
          <w:p w14:paraId="4EA6E8A2"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Total</w:t>
            </w:r>
          </w:p>
        </w:tc>
      </w:tr>
      <w:tr w:rsidR="001132A4" w:rsidRPr="001132A4" w14:paraId="271FB7F2" w14:textId="77777777" w:rsidTr="001132A4">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F7B427"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Concepto</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C6E60D"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Dónde</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746F2A"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Concepto</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D9946C"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Dónde</w:t>
            </w:r>
          </w:p>
        </w:tc>
      </w:tr>
      <w:tr w:rsidR="001132A4" w:rsidRPr="001132A4" w14:paraId="6ECFF29F" w14:textId="77777777" w:rsidTr="001132A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0880C" w14:textId="77777777" w:rsidR="001132A4" w:rsidRPr="001132A4" w:rsidRDefault="001132A4" w:rsidP="001132A4">
            <w:pPr>
              <w:jc w:val="center"/>
              <w:rPr>
                <w:lang w:val="es-MX" w:eastAsia="es-MX"/>
              </w:rPr>
            </w:pPr>
            <w:r w:rsidRPr="001132A4">
              <w:rPr>
                <w:rFonts w:ascii="Palatino Linotype" w:hAnsi="Palatino Linotype"/>
                <w:b/>
                <w:bCs/>
                <w:color w:val="000000"/>
                <w:sz w:val="12"/>
                <w:szCs w:val="12"/>
                <w:lang w:val="es-MX" w:eastAsia="es-MX"/>
              </w:rPr>
              <w:t>Sello oficial o logotipo del sujeto obligado</w:t>
            </w:r>
          </w:p>
        </w:tc>
      </w:tr>
      <w:tr w:rsidR="001132A4" w:rsidRPr="001132A4" w14:paraId="4BA9010E"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9BBBCB"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Fecha de 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80224E"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anotará la fecha en la que el Comité de Transparencia confirmó la clasificación del documento, en su caso.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5B0CFB8"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Fecha de 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1DA753"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anotará la fecha en la que el Comité de Transparencia confirmó la clasificación del documento, en su caso.</w:t>
            </w:r>
          </w:p>
        </w:tc>
      </w:tr>
      <w:tr w:rsidR="001132A4" w:rsidRPr="001132A4" w14:paraId="07A56018"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A5120"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706B4"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área del cual es titular quien 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8E535"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DF678"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área de la cual es el titular quien clasifica.</w:t>
            </w:r>
          </w:p>
        </w:tc>
      </w:tr>
      <w:tr w:rsidR="001132A4" w:rsidRPr="001132A4" w14:paraId="58C58627"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E642DFE"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Información reservada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4548BC"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 xml:space="preserve">Se indicarán, en su caso, las partes o páginas del documento que se clasifican como reservadas. Si el documento fuera reservado en su totalidad, se </w:t>
            </w:r>
            <w:proofErr w:type="gramStart"/>
            <w:r w:rsidRPr="001132A4">
              <w:rPr>
                <w:rFonts w:ascii="Palatino Linotype" w:hAnsi="Palatino Linotype"/>
                <w:color w:val="000000"/>
                <w:sz w:val="12"/>
                <w:szCs w:val="12"/>
                <w:lang w:val="es-MX" w:eastAsia="es-MX"/>
              </w:rPr>
              <w:t>anotarán</w:t>
            </w:r>
            <w:proofErr w:type="gramEnd"/>
            <w:r w:rsidRPr="001132A4">
              <w:rPr>
                <w:rFonts w:ascii="Palatino Linotype" w:hAnsi="Palatino Linotype"/>
                <w:color w:val="000000"/>
                <w:sz w:val="12"/>
                <w:szCs w:val="12"/>
                <w:lang w:val="es-MX" w:eastAsia="es-MX"/>
              </w:rPr>
              <w:t xml:space="preserve"> todas las páginas que lo conforman. Si el documento no contiene información reservada, se tachará este apartado.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0417A8"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Reservado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0C6D2F"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Leyenda de información RESERVADA.</w:t>
            </w:r>
          </w:p>
        </w:tc>
      </w:tr>
      <w:tr w:rsidR="001132A4" w:rsidRPr="001132A4" w14:paraId="2FA61E59"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87D75"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Fundamento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AB93"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ordenamiento, el o los artículos, fracción(es), párrafo(s) con base en los cuales se sustente la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F77B"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Periodo de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5CB54"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anotará el número de años o meses por los que se mantendrá el documento o las partes del mismo como reservado. Si el expediente no es reservado, sino confidencial, deberá tacharse este apartado.</w:t>
            </w:r>
          </w:p>
        </w:tc>
      </w:tr>
      <w:tr w:rsidR="001132A4" w:rsidRPr="001132A4" w14:paraId="1D294C7E"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E70517"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Ampliación del periodo de reserva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BB0525"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C12259"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4F9C3B"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o de los ordenamientos jurídicos, el o los artículos, fracción(es), párrafo(s) con base en los cuales se sustenta la reserva.</w:t>
            </w:r>
          </w:p>
        </w:tc>
      </w:tr>
      <w:tr w:rsidR="001132A4" w:rsidRPr="001132A4" w14:paraId="0F402BD8"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83512"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Confidencial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8CF54"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6908B"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Ampliación del periodo de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42C31"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En caso de haber solicitado la ampliación del periodo de reserva originalmente establecido, se deberá anotar el número de años o meses por los que se amplía la reserva.</w:t>
            </w:r>
          </w:p>
        </w:tc>
      </w:tr>
      <w:tr w:rsidR="001132A4" w:rsidRPr="001132A4" w14:paraId="7D2C6013"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DEC15B"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AC8944"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ordenamiento, el o los artículos, fracción(es), párrafo(s) con base en los cuales se sustente la confidencialidad.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1ABAF0"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Confidencial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825CBC"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Leyenda de información CONFIDENCIAL.</w:t>
            </w:r>
          </w:p>
        </w:tc>
      </w:tr>
      <w:tr w:rsidR="001132A4" w:rsidRPr="001132A4" w14:paraId="3524A729"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EB98E"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lastRenderedPageBreak/>
              <w:t>Rúbrica del titular del 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151C7"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Rúbrica autógrafa de quien 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2D4A"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Fundamento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53C3D"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señalará el nombre del o de los ordenamientos jurídicos, el o los artículos, fracción(es), párrafo(s) con base en los cuales se sustente la confidencialidad.</w:t>
            </w:r>
          </w:p>
        </w:tc>
      </w:tr>
      <w:tr w:rsidR="001132A4" w:rsidRPr="001132A4" w14:paraId="53879DC2"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2D8FCF"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Fecha de desclasificación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F2E6B8"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anotará la fecha en que se desclasifica el documento.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89F79D"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Rúbrica del titular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ED028C"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Rúbrica autógrafa de quien clasifica.</w:t>
            </w:r>
          </w:p>
        </w:tc>
      </w:tr>
      <w:tr w:rsidR="001132A4" w:rsidRPr="001132A4" w14:paraId="079B0CEB"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C00B5"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Rúbrica y cargo del servidor público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3E272"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Rúbrica autógrafa de quien desclasifica.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2D5D9"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Fecha de desclasificación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2ED02"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Se anotará la fecha en que se desclasifica.</w:t>
            </w:r>
          </w:p>
        </w:tc>
      </w:tr>
      <w:tr w:rsidR="001132A4" w:rsidRPr="001132A4" w14:paraId="42499D7D" w14:textId="77777777" w:rsidTr="001132A4">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4B46C5" w14:textId="77777777" w:rsidR="001132A4" w:rsidRPr="001132A4" w:rsidRDefault="001132A4" w:rsidP="001132A4">
            <w:pPr>
              <w:rPr>
                <w:lang w:val="es-MX" w:eastAsia="es-MX"/>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E6E4A1" w14:textId="77777777" w:rsidR="001132A4" w:rsidRPr="001132A4" w:rsidRDefault="001132A4" w:rsidP="001132A4">
            <w:pPr>
              <w:rPr>
                <w:lang w:val="es-MX" w:eastAsia="es-MX"/>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DDF85D"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Partes o secciones reservadas o confidenciales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8DD5A3"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 xml:space="preserve">En caso que una vez desclasificado el expediente, </w:t>
            </w:r>
            <w:proofErr w:type="spellStart"/>
            <w:r w:rsidRPr="001132A4">
              <w:rPr>
                <w:rFonts w:ascii="Palatino Linotype" w:hAnsi="Palatino Linotype"/>
                <w:color w:val="000000"/>
                <w:sz w:val="12"/>
                <w:szCs w:val="12"/>
                <w:lang w:val="es-MX" w:eastAsia="es-MX"/>
              </w:rPr>
              <w:t>subsistanpartes</w:t>
            </w:r>
            <w:proofErr w:type="spellEnd"/>
            <w:r w:rsidRPr="001132A4">
              <w:rPr>
                <w:rFonts w:ascii="Palatino Linotype" w:hAnsi="Palatino Linotype"/>
                <w:color w:val="000000"/>
                <w:sz w:val="12"/>
                <w:szCs w:val="12"/>
                <w:lang w:val="es-MX" w:eastAsia="es-MX"/>
              </w:rPr>
              <w:t xml:space="preserve"> o secciones del mismo reservadas o confidenciales, se señalará este hecho.</w:t>
            </w:r>
          </w:p>
        </w:tc>
      </w:tr>
      <w:tr w:rsidR="001132A4" w:rsidRPr="001132A4" w14:paraId="3A27F828" w14:textId="77777777" w:rsidTr="001132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BA4FF" w14:textId="77777777" w:rsidR="001132A4" w:rsidRPr="001132A4" w:rsidRDefault="001132A4" w:rsidP="001132A4">
            <w:pPr>
              <w:rPr>
                <w:lang w:val="es-MX"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8349" w14:textId="77777777" w:rsidR="001132A4" w:rsidRPr="001132A4" w:rsidRDefault="001132A4" w:rsidP="001132A4">
            <w:pPr>
              <w:rPr>
                <w:lang w:val="es-MX"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A474A" w14:textId="77777777" w:rsidR="001132A4" w:rsidRPr="001132A4" w:rsidRDefault="001132A4" w:rsidP="001132A4">
            <w:pPr>
              <w:jc w:val="both"/>
              <w:rPr>
                <w:lang w:val="es-MX" w:eastAsia="es-MX"/>
              </w:rPr>
            </w:pPr>
            <w:r w:rsidRPr="001132A4">
              <w:rPr>
                <w:rFonts w:ascii="Palatino Linotype" w:hAnsi="Palatino Linotype"/>
                <w:b/>
                <w:bCs/>
                <w:color w:val="000000"/>
                <w:sz w:val="12"/>
                <w:szCs w:val="12"/>
                <w:lang w:val="es-MX" w:eastAsia="es-MX"/>
              </w:rPr>
              <w:t>Rúbrica y cargo del servidor público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D851A" w14:textId="77777777" w:rsidR="001132A4" w:rsidRPr="001132A4" w:rsidRDefault="001132A4" w:rsidP="001132A4">
            <w:pPr>
              <w:jc w:val="both"/>
              <w:rPr>
                <w:lang w:val="es-MX" w:eastAsia="es-MX"/>
              </w:rPr>
            </w:pPr>
            <w:r w:rsidRPr="001132A4">
              <w:rPr>
                <w:rFonts w:ascii="Palatino Linotype" w:hAnsi="Palatino Linotype"/>
                <w:color w:val="000000"/>
                <w:sz w:val="12"/>
                <w:szCs w:val="12"/>
                <w:lang w:val="es-MX" w:eastAsia="es-MX"/>
              </w:rPr>
              <w:t>Rúbrica autógrafa de quien desclasifica.</w:t>
            </w:r>
          </w:p>
        </w:tc>
      </w:tr>
    </w:tbl>
    <w:p w14:paraId="2A67FBD6" w14:textId="77777777" w:rsidR="001132A4" w:rsidRPr="001132A4" w:rsidRDefault="001132A4" w:rsidP="001132A4">
      <w:pPr>
        <w:rPr>
          <w:lang w:val="es-MX" w:eastAsia="es-MX"/>
        </w:rPr>
      </w:pPr>
    </w:p>
    <w:p w14:paraId="3990DA66" w14:textId="7492B685" w:rsidR="00070445" w:rsidRPr="001132A4" w:rsidRDefault="001132A4" w:rsidP="001132A4">
      <w:pPr>
        <w:spacing w:line="360" w:lineRule="auto"/>
        <w:jc w:val="both"/>
        <w:rPr>
          <w:lang w:val="es-MX" w:eastAsia="es-MX"/>
        </w:rPr>
      </w:pPr>
      <w:r w:rsidRPr="001132A4">
        <w:rPr>
          <w:rFonts w:ascii="Palatino Linotype" w:hAnsi="Palatino Linotype"/>
          <w:color w:val="000000"/>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43D13DBF" w14:textId="40F3DA2E" w:rsidR="00801D21" w:rsidRDefault="00801D21" w:rsidP="00801D2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D3A8EE5" w14:textId="77777777" w:rsidR="00801D21" w:rsidRPr="0082160B" w:rsidRDefault="00801D21" w:rsidP="00801D21"/>
    <w:p w14:paraId="5327B890" w14:textId="77777777" w:rsidR="0082160B" w:rsidRPr="005D4D61" w:rsidRDefault="0082160B" w:rsidP="0082160B">
      <w:pPr>
        <w:spacing w:line="360" w:lineRule="auto"/>
        <w:jc w:val="center"/>
        <w:rPr>
          <w:rFonts w:ascii="Palatino Linotype" w:hAnsi="Palatino Linotype" w:cs="Tahoma"/>
          <w:b/>
          <w:bCs/>
          <w:lang w:val="pt-BR"/>
        </w:rPr>
      </w:pPr>
      <w:bookmarkStart w:id="4" w:name="_heading=h.30j0zll" w:colFirst="0" w:colLast="0"/>
      <w:bookmarkEnd w:id="4"/>
      <w:r w:rsidRPr="005D4D61">
        <w:rPr>
          <w:rFonts w:ascii="Palatino Linotype" w:hAnsi="Palatino Linotype" w:cs="Tahoma"/>
          <w:b/>
          <w:bCs/>
          <w:lang w:val="pt-BR"/>
        </w:rPr>
        <w:t xml:space="preserve">R E S U E L V E: </w:t>
      </w:r>
    </w:p>
    <w:p w14:paraId="35E056F0" w14:textId="77777777" w:rsidR="0082160B" w:rsidRPr="00070445" w:rsidRDefault="0082160B" w:rsidP="00070445">
      <w:pPr>
        <w:spacing w:line="360" w:lineRule="auto"/>
        <w:ind w:right="113"/>
        <w:jc w:val="both"/>
        <w:rPr>
          <w:rFonts w:ascii="Palatino Linotype" w:hAnsi="Palatino Linotype" w:cs="Arial"/>
          <w:b/>
          <w:lang w:val="pt-BR"/>
        </w:rPr>
      </w:pPr>
    </w:p>
    <w:p w14:paraId="57529E40" w14:textId="3C17DB76" w:rsidR="001132A4" w:rsidRPr="001132A4" w:rsidRDefault="00070445" w:rsidP="001132A4">
      <w:pPr>
        <w:tabs>
          <w:tab w:val="right" w:pos="8838"/>
        </w:tabs>
        <w:spacing w:line="360" w:lineRule="auto"/>
        <w:ind w:left="-28" w:right="-32"/>
        <w:jc w:val="both"/>
        <w:rPr>
          <w:rFonts w:ascii="Palatino Linotype" w:hAnsi="Palatino Linotype"/>
          <w:color w:val="000000"/>
        </w:rPr>
      </w:pPr>
      <w:bookmarkStart w:id="5" w:name="_Hlk92790075"/>
      <w:bookmarkStart w:id="6" w:name="_Hlk68806277"/>
      <w:r w:rsidRPr="00070445">
        <w:rPr>
          <w:rFonts w:ascii="Palatino Linotype" w:hAnsi="Palatino Linotype" w:cs="Tahoma"/>
          <w:b/>
          <w:bCs/>
        </w:rPr>
        <w:t>PRIMERO.</w:t>
      </w:r>
      <w:r w:rsidR="001132A4">
        <w:rPr>
          <w:rFonts w:ascii="Palatino Linotype" w:hAnsi="Palatino Linotype" w:cs="Tahoma"/>
          <w:b/>
          <w:bCs/>
        </w:rPr>
        <w:t xml:space="preserve"> </w:t>
      </w:r>
      <w:r w:rsidR="001132A4">
        <w:rPr>
          <w:rFonts w:ascii="Palatino Linotype" w:hAnsi="Palatino Linotype"/>
          <w:color w:val="000000"/>
        </w:rPr>
        <w:t xml:space="preserve">Resultan </w:t>
      </w:r>
      <w:r w:rsidR="001132A4" w:rsidRPr="00A4713A">
        <w:rPr>
          <w:rFonts w:ascii="Palatino Linotype" w:hAnsi="Palatino Linotype"/>
        </w:rPr>
        <w:t xml:space="preserve">fundados los motivos de inconformidad hechos </w:t>
      </w:r>
      <w:r w:rsidR="001132A4">
        <w:rPr>
          <w:rFonts w:ascii="Palatino Linotype" w:hAnsi="Palatino Linotype"/>
          <w:color w:val="000000"/>
        </w:rPr>
        <w:t xml:space="preserve">valer por </w:t>
      </w:r>
      <w:r w:rsidR="00A4713A">
        <w:rPr>
          <w:rFonts w:ascii="Palatino Linotype" w:hAnsi="Palatino Linotype"/>
          <w:color w:val="000000"/>
        </w:rPr>
        <w:t>la parte</w:t>
      </w:r>
      <w:r w:rsidR="001132A4">
        <w:rPr>
          <w:rFonts w:ascii="Palatino Linotype" w:hAnsi="Palatino Linotype"/>
          <w:color w:val="000000"/>
        </w:rPr>
        <w:t xml:space="preserve"> </w:t>
      </w:r>
      <w:r w:rsidR="001132A4">
        <w:rPr>
          <w:rFonts w:ascii="Palatino Linotype" w:hAnsi="Palatino Linotype"/>
          <w:b/>
          <w:bCs/>
          <w:color w:val="000000"/>
        </w:rPr>
        <w:t xml:space="preserve">RECURRENTE </w:t>
      </w:r>
      <w:r w:rsidR="001132A4">
        <w:rPr>
          <w:rFonts w:ascii="Palatino Linotype" w:hAnsi="Palatino Linotype"/>
          <w:color w:val="000000"/>
        </w:rPr>
        <w:t xml:space="preserve">en el recurso de revisión </w:t>
      </w:r>
      <w:r w:rsidR="001132A4">
        <w:rPr>
          <w:rFonts w:ascii="Palatino Linotype" w:hAnsi="Palatino Linotype"/>
          <w:b/>
          <w:bCs/>
          <w:color w:val="000000"/>
        </w:rPr>
        <w:t xml:space="preserve">00499/INFOEM/IP/RR/2022, </w:t>
      </w:r>
      <w:r w:rsidR="001132A4">
        <w:rPr>
          <w:rFonts w:ascii="Palatino Linotype" w:hAnsi="Palatino Linotype"/>
          <w:color w:val="000000"/>
        </w:rPr>
        <w:t>por lo que, en términos del Considerando Cuarto de la presente resolución, se</w:t>
      </w:r>
      <w:r w:rsidR="001132A4">
        <w:rPr>
          <w:rFonts w:ascii="Palatino Linotype" w:hAnsi="Palatino Linotype"/>
          <w:b/>
          <w:bCs/>
          <w:color w:val="000000"/>
        </w:rPr>
        <w:t xml:space="preserve"> REVOCA </w:t>
      </w:r>
      <w:r w:rsidR="001132A4">
        <w:rPr>
          <w:rFonts w:ascii="Palatino Linotype" w:hAnsi="Palatino Linotype"/>
          <w:color w:val="000000"/>
        </w:rPr>
        <w:t xml:space="preserve">las respuesta del </w:t>
      </w:r>
      <w:r w:rsidR="001132A4">
        <w:rPr>
          <w:rFonts w:ascii="Palatino Linotype" w:hAnsi="Palatino Linotype"/>
          <w:b/>
          <w:bCs/>
          <w:color w:val="000000"/>
        </w:rPr>
        <w:t>SUJETO OBLIGADO.</w:t>
      </w:r>
    </w:p>
    <w:p w14:paraId="78A7E6A0" w14:textId="0703DB52" w:rsidR="00070445" w:rsidRPr="001132A4" w:rsidRDefault="00070445" w:rsidP="001132A4">
      <w:pPr>
        <w:pStyle w:val="NormalWeb"/>
        <w:spacing w:before="240" w:beforeAutospacing="0" w:after="360" w:afterAutospacing="0" w:line="360" w:lineRule="auto"/>
        <w:jc w:val="both"/>
        <w:rPr>
          <w:lang w:val="es-MX" w:eastAsia="es-MX"/>
        </w:rPr>
      </w:pPr>
      <w:r w:rsidRPr="00070445">
        <w:rPr>
          <w:rFonts w:ascii="Palatino Linotype" w:eastAsia="Calibri" w:hAnsi="Palatino Linotype" w:cs="Tahoma"/>
          <w:b/>
          <w:bCs/>
        </w:rPr>
        <w:lastRenderedPageBreak/>
        <w:t>SEGUNDO.</w:t>
      </w:r>
      <w:r w:rsidRPr="00070445">
        <w:rPr>
          <w:rFonts w:ascii="Palatino Linotype" w:eastAsia="Calibri" w:hAnsi="Palatino Linotype" w:cs="Tahoma"/>
          <w:lang w:eastAsia="es-MX"/>
        </w:rPr>
        <w:t xml:space="preserve"> Se </w:t>
      </w:r>
      <w:r w:rsidRPr="00070445">
        <w:rPr>
          <w:rFonts w:ascii="Palatino Linotype" w:eastAsia="Calibri" w:hAnsi="Palatino Linotype" w:cs="Tahoma"/>
          <w:b/>
          <w:lang w:eastAsia="es-MX"/>
        </w:rPr>
        <w:t xml:space="preserve">ORDENA </w:t>
      </w:r>
      <w:r>
        <w:rPr>
          <w:rFonts w:ascii="Palatino Linotype" w:eastAsia="Calibri" w:hAnsi="Palatino Linotype" w:cs="Tahoma"/>
          <w:lang w:eastAsia="es-MX"/>
        </w:rPr>
        <w:t xml:space="preserve">al </w:t>
      </w:r>
      <w:r w:rsidRPr="00070445">
        <w:rPr>
          <w:rFonts w:ascii="Palatino Linotype" w:eastAsia="Calibri" w:hAnsi="Palatino Linotype" w:cs="Tahoma"/>
          <w:b/>
          <w:bCs/>
          <w:lang w:eastAsia="es-MX"/>
        </w:rPr>
        <w:t>SUJETO OBLIGADO,</w:t>
      </w:r>
      <w:r w:rsidRPr="00070445">
        <w:rPr>
          <w:rFonts w:ascii="Palatino Linotype" w:hAnsi="Palatino Linotype" w:cs="Tahoma"/>
          <w:szCs w:val="20"/>
        </w:rPr>
        <w:t xml:space="preserve"> </w:t>
      </w:r>
      <w:r w:rsidR="001132A4">
        <w:rPr>
          <w:rFonts w:ascii="Palatino Linotype" w:hAnsi="Palatino Linotype" w:cs="Tahoma"/>
          <w:szCs w:val="20"/>
        </w:rPr>
        <w:t>a que e</w:t>
      </w:r>
      <w:r w:rsidR="001132A4" w:rsidRPr="001132A4">
        <w:rPr>
          <w:rFonts w:ascii="Palatino Linotype" w:hAnsi="Palatino Linotype"/>
          <w:color w:val="000000"/>
          <w:lang w:val="es-MX" w:eastAsia="es-MX"/>
        </w:rPr>
        <w:t>n términos de</w:t>
      </w:r>
      <w:r w:rsidR="00F01E3E">
        <w:rPr>
          <w:rFonts w:ascii="Palatino Linotype" w:hAnsi="Palatino Linotype"/>
          <w:color w:val="000000"/>
          <w:lang w:val="es-MX" w:eastAsia="es-MX"/>
        </w:rPr>
        <w:t xml:space="preserve"> </w:t>
      </w:r>
      <w:r w:rsidR="001132A4" w:rsidRPr="001132A4">
        <w:rPr>
          <w:rFonts w:ascii="Palatino Linotype" w:hAnsi="Palatino Linotype"/>
          <w:color w:val="000000"/>
          <w:lang w:val="es-MX" w:eastAsia="es-MX"/>
        </w:rPr>
        <w:t>l</w:t>
      </w:r>
      <w:r w:rsidR="00F01E3E">
        <w:rPr>
          <w:rFonts w:ascii="Palatino Linotype" w:hAnsi="Palatino Linotype"/>
          <w:color w:val="000000"/>
          <w:lang w:val="es-MX" w:eastAsia="es-MX"/>
        </w:rPr>
        <w:t>os</w:t>
      </w:r>
      <w:r w:rsidR="001132A4" w:rsidRPr="001132A4">
        <w:rPr>
          <w:rFonts w:ascii="Palatino Linotype" w:hAnsi="Palatino Linotype"/>
          <w:color w:val="000000"/>
          <w:lang w:val="es-MX" w:eastAsia="es-MX"/>
        </w:rPr>
        <w:t xml:space="preserve"> Considerando</w:t>
      </w:r>
      <w:r w:rsidR="00F01E3E">
        <w:rPr>
          <w:rFonts w:ascii="Palatino Linotype" w:hAnsi="Palatino Linotype"/>
          <w:color w:val="000000"/>
          <w:lang w:val="es-MX" w:eastAsia="es-MX"/>
        </w:rPr>
        <w:t>s</w:t>
      </w:r>
      <w:r w:rsidR="001132A4" w:rsidRPr="001132A4">
        <w:rPr>
          <w:rFonts w:ascii="Palatino Linotype" w:hAnsi="Palatino Linotype"/>
          <w:color w:val="000000"/>
          <w:lang w:val="es-MX" w:eastAsia="es-MX"/>
        </w:rPr>
        <w:t xml:space="preserve"> </w:t>
      </w:r>
      <w:r w:rsidR="001132A4" w:rsidRPr="001132A4">
        <w:rPr>
          <w:rFonts w:ascii="Palatino Linotype" w:hAnsi="Palatino Linotype"/>
          <w:b/>
          <w:bCs/>
          <w:color w:val="000000"/>
          <w:lang w:val="es-MX" w:eastAsia="es-MX"/>
        </w:rPr>
        <w:t>Cuarto</w:t>
      </w:r>
      <w:r w:rsidR="00F01E3E">
        <w:rPr>
          <w:rFonts w:ascii="Palatino Linotype" w:hAnsi="Palatino Linotype"/>
          <w:b/>
          <w:bCs/>
          <w:color w:val="000000"/>
          <w:lang w:val="es-MX" w:eastAsia="es-MX"/>
        </w:rPr>
        <w:t xml:space="preserve"> y Quinto</w:t>
      </w:r>
      <w:r w:rsidR="001132A4" w:rsidRPr="001132A4">
        <w:rPr>
          <w:rFonts w:ascii="Palatino Linotype" w:hAnsi="Palatino Linotype"/>
          <w:color w:val="000000"/>
          <w:lang w:val="es-MX" w:eastAsia="es-MX"/>
        </w:rPr>
        <w:t xml:space="preserve"> de esta resolución, haga entrega vía Sistema de Acceso a la Información Mexiquense (SAIMEX), de ser el caso en versión pública,</w:t>
      </w:r>
      <w:r w:rsidR="001132A4" w:rsidRPr="001132A4">
        <w:rPr>
          <w:rFonts w:ascii="Palatino Linotype" w:hAnsi="Palatino Linotype"/>
          <w:b/>
          <w:bCs/>
          <w:color w:val="000000"/>
          <w:lang w:val="es-MX" w:eastAsia="es-MX"/>
        </w:rPr>
        <w:t xml:space="preserve"> </w:t>
      </w:r>
      <w:r w:rsidR="001132A4" w:rsidRPr="001132A4">
        <w:rPr>
          <w:rFonts w:ascii="Palatino Linotype" w:hAnsi="Palatino Linotype"/>
          <w:color w:val="000000"/>
          <w:lang w:val="es-MX" w:eastAsia="es-MX"/>
        </w:rPr>
        <w:t>de la siguiente información:</w:t>
      </w:r>
    </w:p>
    <w:p w14:paraId="172CA619" w14:textId="5E07EED3" w:rsidR="003E6118" w:rsidRPr="003E6118" w:rsidRDefault="003E6118" w:rsidP="003E6118">
      <w:pPr>
        <w:pStyle w:val="Prrafodelista"/>
        <w:numPr>
          <w:ilvl w:val="0"/>
          <w:numId w:val="46"/>
        </w:numPr>
        <w:spacing w:line="360" w:lineRule="auto"/>
        <w:ind w:right="616"/>
        <w:jc w:val="both"/>
        <w:rPr>
          <w:rFonts w:ascii="Palatino Linotype" w:hAnsi="Palatino Linotype"/>
          <w:bCs/>
          <w:iCs/>
          <w:lang w:val="es-MX"/>
        </w:rPr>
      </w:pPr>
      <w:r w:rsidRPr="003E6118">
        <w:rPr>
          <w:rFonts w:ascii="Palatino Linotype" w:hAnsi="Palatino Linotype"/>
          <w:bCs/>
          <w:iCs/>
          <w:lang w:val="es-MX"/>
        </w:rPr>
        <w:t xml:space="preserve">El soporte documental o registro o inventario o similar de todas las entradas y salidas </w:t>
      </w:r>
      <w:r w:rsidR="00BF6A5C">
        <w:rPr>
          <w:rFonts w:ascii="Palatino Linotype" w:hAnsi="Palatino Linotype"/>
          <w:bCs/>
          <w:iCs/>
          <w:lang w:val="es-MX"/>
        </w:rPr>
        <w:t>de</w:t>
      </w:r>
      <w:r w:rsidRPr="003E6118">
        <w:rPr>
          <w:rFonts w:ascii="Palatino Linotype" w:hAnsi="Palatino Linotype"/>
          <w:bCs/>
          <w:iCs/>
          <w:lang w:val="es-MX"/>
        </w:rPr>
        <w:t xml:space="preserve">l </w:t>
      </w:r>
      <w:r w:rsidR="00F01E3E" w:rsidRPr="003E6118">
        <w:rPr>
          <w:rFonts w:ascii="Palatino Linotype" w:hAnsi="Palatino Linotype"/>
          <w:bCs/>
          <w:iCs/>
          <w:lang w:val="es-MX"/>
        </w:rPr>
        <w:t>almacén</w:t>
      </w:r>
      <w:r w:rsidRPr="003E6118">
        <w:rPr>
          <w:rFonts w:ascii="Palatino Linotype" w:hAnsi="Palatino Linotype"/>
          <w:bCs/>
          <w:iCs/>
          <w:lang w:val="es-MX"/>
        </w:rPr>
        <w:t xml:space="preserve"> del Departamento de </w:t>
      </w:r>
      <w:r w:rsidR="00F01E3E" w:rsidRPr="003E6118">
        <w:rPr>
          <w:rFonts w:ascii="Palatino Linotype" w:hAnsi="Palatino Linotype"/>
          <w:bCs/>
          <w:iCs/>
          <w:lang w:val="es-MX"/>
        </w:rPr>
        <w:t>Almacén</w:t>
      </w:r>
      <w:r w:rsidRPr="003E6118">
        <w:rPr>
          <w:rFonts w:ascii="Palatino Linotype" w:hAnsi="Palatino Linotype"/>
          <w:bCs/>
          <w:iCs/>
          <w:lang w:val="es-MX"/>
        </w:rPr>
        <w:t xml:space="preserve"> de Servicios Educativos Integrados al Estado de México</w:t>
      </w:r>
      <w:r w:rsidR="00BF6A5C">
        <w:rPr>
          <w:rFonts w:ascii="Palatino Linotype" w:hAnsi="Palatino Linotype"/>
          <w:bCs/>
          <w:iCs/>
          <w:lang w:val="es-MX"/>
        </w:rPr>
        <w:t>,</w:t>
      </w:r>
      <w:r w:rsidRPr="003E6118">
        <w:rPr>
          <w:rFonts w:ascii="Palatino Linotype" w:hAnsi="Palatino Linotype"/>
          <w:bCs/>
          <w:iCs/>
          <w:lang w:val="es-MX"/>
        </w:rPr>
        <w:t xml:space="preserve"> </w:t>
      </w:r>
      <w:r w:rsidR="001D73C3">
        <w:rPr>
          <w:rFonts w:ascii="Palatino Linotype" w:hAnsi="Palatino Linotype"/>
          <w:bCs/>
          <w:iCs/>
          <w:lang w:val="es-MX"/>
        </w:rPr>
        <w:t xml:space="preserve">generados </w:t>
      </w:r>
      <w:r w:rsidRPr="003E6118">
        <w:rPr>
          <w:rFonts w:ascii="Palatino Linotype" w:hAnsi="Palatino Linotype"/>
          <w:bCs/>
          <w:iCs/>
          <w:lang w:val="es-MX"/>
        </w:rPr>
        <w:t>de</w:t>
      </w:r>
      <w:r w:rsidR="00BF6A5C">
        <w:rPr>
          <w:rFonts w:ascii="Palatino Linotype" w:hAnsi="Palatino Linotype"/>
          <w:bCs/>
          <w:iCs/>
          <w:lang w:val="es-MX"/>
        </w:rPr>
        <w:t>l</w:t>
      </w:r>
      <w:r w:rsidRPr="003E6118">
        <w:rPr>
          <w:rFonts w:ascii="Palatino Linotype" w:hAnsi="Palatino Linotype"/>
          <w:bCs/>
          <w:iCs/>
          <w:lang w:val="es-MX"/>
        </w:rPr>
        <w:t xml:space="preserve"> </w:t>
      </w:r>
      <w:r w:rsidR="00BF6A5C">
        <w:rPr>
          <w:rFonts w:ascii="Palatino Linotype" w:hAnsi="Palatino Linotype"/>
          <w:bCs/>
          <w:iCs/>
          <w:lang w:val="es-MX"/>
        </w:rPr>
        <w:t xml:space="preserve">1 de </w:t>
      </w:r>
      <w:r w:rsidRPr="003E6118">
        <w:rPr>
          <w:rFonts w:ascii="Palatino Linotype" w:hAnsi="Palatino Linotype"/>
          <w:bCs/>
          <w:iCs/>
          <w:lang w:val="es-MX"/>
        </w:rPr>
        <w:t>enero a</w:t>
      </w:r>
      <w:r w:rsidR="00BF6A5C">
        <w:rPr>
          <w:rFonts w:ascii="Palatino Linotype" w:hAnsi="Palatino Linotype"/>
          <w:bCs/>
          <w:iCs/>
          <w:lang w:val="es-MX"/>
        </w:rPr>
        <w:t>l 31 de</w:t>
      </w:r>
      <w:r w:rsidRPr="003E6118">
        <w:rPr>
          <w:rFonts w:ascii="Palatino Linotype" w:hAnsi="Palatino Linotype"/>
          <w:bCs/>
          <w:iCs/>
          <w:lang w:val="es-MX"/>
        </w:rPr>
        <w:t xml:space="preserve"> d</w:t>
      </w:r>
      <w:r w:rsidR="00BF6A5C">
        <w:rPr>
          <w:rFonts w:ascii="Palatino Linotype" w:hAnsi="Palatino Linotype"/>
          <w:bCs/>
          <w:iCs/>
          <w:lang w:val="es-MX"/>
        </w:rPr>
        <w:t>i</w:t>
      </w:r>
      <w:r w:rsidRPr="003E6118">
        <w:rPr>
          <w:rFonts w:ascii="Palatino Linotype" w:hAnsi="Palatino Linotype"/>
          <w:bCs/>
          <w:iCs/>
          <w:lang w:val="es-MX"/>
        </w:rPr>
        <w:t>ciembre de 2021</w:t>
      </w:r>
      <w:r w:rsidR="00BF6A5C">
        <w:rPr>
          <w:rFonts w:ascii="Palatino Linotype" w:hAnsi="Palatino Linotype"/>
          <w:bCs/>
          <w:iCs/>
          <w:lang w:val="es-MX"/>
        </w:rPr>
        <w:t>.</w:t>
      </w:r>
    </w:p>
    <w:p w14:paraId="1F3024A1" w14:textId="77777777" w:rsidR="00070445" w:rsidRPr="003E6118" w:rsidRDefault="00070445" w:rsidP="00070445">
      <w:pPr>
        <w:pStyle w:val="Prrafodelista"/>
        <w:spacing w:line="360" w:lineRule="auto"/>
        <w:ind w:left="851" w:right="426"/>
        <w:jc w:val="both"/>
        <w:rPr>
          <w:rFonts w:ascii="Palatino Linotype" w:hAnsi="Palatino Linotype" w:cs="Tahoma"/>
          <w:iCs/>
          <w:lang w:val="es-MX"/>
        </w:rPr>
      </w:pPr>
    </w:p>
    <w:p w14:paraId="0EA9BCE7" w14:textId="77777777" w:rsidR="001D73C3" w:rsidRPr="001D73C3" w:rsidRDefault="00070445" w:rsidP="00F01E3E">
      <w:pPr>
        <w:pStyle w:val="NormalWeb"/>
        <w:spacing w:before="0" w:beforeAutospacing="0" w:after="120" w:afterAutospacing="0" w:line="360" w:lineRule="auto"/>
        <w:ind w:right="49"/>
        <w:jc w:val="both"/>
        <w:rPr>
          <w:sz w:val="22"/>
          <w:szCs w:val="22"/>
          <w:lang w:val="es-MX" w:eastAsia="es-MX"/>
        </w:rPr>
      </w:pPr>
      <w:r w:rsidRPr="001D73C3">
        <w:rPr>
          <w:rFonts w:ascii="Palatino Linotype" w:hAnsi="Palatino Linotype" w:cs="Tahoma"/>
          <w:i/>
          <w:iCs/>
          <w:sz w:val="22"/>
          <w:szCs w:val="22"/>
        </w:rPr>
        <w:t>Además, de ser necesaria la versi</w:t>
      </w:r>
      <w:r w:rsidR="003E6118" w:rsidRPr="001D73C3">
        <w:rPr>
          <w:rFonts w:ascii="Palatino Linotype" w:hAnsi="Palatino Linotype" w:cs="Tahoma"/>
          <w:i/>
          <w:iCs/>
          <w:sz w:val="22"/>
          <w:szCs w:val="22"/>
        </w:rPr>
        <w:t>ón</w:t>
      </w:r>
      <w:r w:rsidRPr="001D73C3">
        <w:rPr>
          <w:rFonts w:ascii="Palatino Linotype" w:hAnsi="Palatino Linotype" w:cs="Tahoma"/>
          <w:i/>
          <w:iCs/>
          <w:sz w:val="22"/>
          <w:szCs w:val="22"/>
        </w:rPr>
        <w:t xml:space="preserve"> pública, </w:t>
      </w:r>
      <w:r w:rsidR="001D73C3" w:rsidRPr="001D73C3">
        <w:rPr>
          <w:rFonts w:ascii="Palatino Linotype" w:hAnsi="Palatino Linotype"/>
          <w:i/>
          <w:iCs/>
          <w:color w:val="000000"/>
          <w:sz w:val="22"/>
          <w:szCs w:val="22"/>
          <w:lang w:val="es-MX" w:eastAsia="es-MX"/>
        </w:rPr>
        <w:t>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1C36639" w14:textId="66C5A469" w:rsidR="00070445" w:rsidRPr="00070445" w:rsidRDefault="00070445" w:rsidP="001D73C3">
      <w:pPr>
        <w:spacing w:line="360" w:lineRule="auto"/>
        <w:ind w:right="18"/>
        <w:jc w:val="both"/>
        <w:rPr>
          <w:rFonts w:ascii="Palatino Linotype" w:eastAsia="Calibri" w:hAnsi="Palatino Linotype" w:cs="Tahoma"/>
          <w:bCs/>
          <w:iCs/>
          <w:color w:val="000000"/>
        </w:rPr>
      </w:pPr>
    </w:p>
    <w:bookmarkEnd w:id="5"/>
    <w:p w14:paraId="50356BBA" w14:textId="1FB4FAF8" w:rsidR="00070445" w:rsidRPr="00070445" w:rsidRDefault="00070445" w:rsidP="00070445">
      <w:pPr>
        <w:spacing w:line="360" w:lineRule="auto"/>
        <w:jc w:val="both"/>
        <w:rPr>
          <w:rFonts w:ascii="Palatino Linotype" w:hAnsi="Palatino Linotype" w:cs="Tahoma"/>
        </w:rPr>
      </w:pPr>
      <w:r w:rsidRPr="00070445">
        <w:rPr>
          <w:rFonts w:ascii="Palatino Linotype" w:eastAsia="Calibri" w:hAnsi="Palatino Linotype" w:cs="Tahoma"/>
          <w:b/>
          <w:lang w:eastAsia="es-MX"/>
        </w:rPr>
        <w:t>TERCERO</w:t>
      </w:r>
      <w:r w:rsidRPr="00070445">
        <w:rPr>
          <w:rFonts w:ascii="Palatino Linotype" w:eastAsia="Calibri" w:hAnsi="Palatino Linotype" w:cs="Tahoma"/>
          <w:b/>
          <w:bCs/>
        </w:rPr>
        <w:t xml:space="preserve">. </w:t>
      </w:r>
      <w:r w:rsidRPr="00070445">
        <w:rPr>
          <w:rFonts w:ascii="Palatino Linotype" w:hAnsi="Palatino Linotype" w:cs="Tahoma"/>
          <w:b/>
        </w:rPr>
        <w:t xml:space="preserve">NOTIFÍQUESE </w:t>
      </w:r>
      <w:r w:rsidRPr="00070445">
        <w:rPr>
          <w:rFonts w:ascii="Palatino Linotype" w:hAnsi="Palatino Linotype" w:cs="Tahoma"/>
          <w:bCs/>
        </w:rPr>
        <w:t>v</w:t>
      </w:r>
      <w:r>
        <w:rPr>
          <w:rFonts w:ascii="Palatino Linotype" w:hAnsi="Palatino Linotype" w:cs="Tahoma"/>
          <w:bCs/>
        </w:rPr>
        <w:t>í</w:t>
      </w:r>
      <w:r w:rsidRPr="00070445">
        <w:rPr>
          <w:rFonts w:ascii="Palatino Linotype" w:hAnsi="Palatino Linotype" w:cs="Tahoma"/>
          <w:bCs/>
        </w:rPr>
        <w:t>a</w:t>
      </w:r>
      <w:r>
        <w:rPr>
          <w:rFonts w:ascii="Palatino Linotype" w:hAnsi="Palatino Linotype" w:cs="Tahoma"/>
          <w:b/>
        </w:rPr>
        <w:t xml:space="preserve"> SAIMEX </w:t>
      </w:r>
      <w:r w:rsidRPr="00070445">
        <w:rPr>
          <w:rFonts w:ascii="Palatino Linotype" w:hAnsi="Palatino Linotype" w:cs="Tahoma"/>
        </w:rPr>
        <w:t xml:space="preserve">la presente resolución al Titular de la Unidad de Transparencia del </w:t>
      </w:r>
      <w:r w:rsidRPr="00070445">
        <w:rPr>
          <w:rFonts w:ascii="Palatino Linotype" w:hAnsi="Palatino Linotype" w:cs="Tahoma"/>
          <w:b/>
          <w:bCs/>
        </w:rPr>
        <w:t>SUJETO OBLIGADO,</w:t>
      </w:r>
      <w:r w:rsidRPr="0007044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72A24D" w14:textId="77777777" w:rsidR="00070445" w:rsidRPr="00070445" w:rsidRDefault="00070445" w:rsidP="00070445">
      <w:pPr>
        <w:spacing w:line="360" w:lineRule="auto"/>
        <w:jc w:val="both"/>
        <w:rPr>
          <w:rFonts w:ascii="Palatino Linotype" w:hAnsi="Palatino Linotype" w:cs="Tahoma"/>
        </w:rPr>
      </w:pPr>
    </w:p>
    <w:p w14:paraId="44C934BF" w14:textId="18CF106D" w:rsidR="00070445" w:rsidRPr="00070445" w:rsidRDefault="00070445" w:rsidP="00070445">
      <w:pPr>
        <w:spacing w:line="360" w:lineRule="auto"/>
        <w:jc w:val="both"/>
        <w:rPr>
          <w:rFonts w:ascii="Palatino Linotype" w:hAnsi="Palatino Linotype" w:cs="Tahoma"/>
        </w:rPr>
      </w:pPr>
      <w:r w:rsidRPr="00070445">
        <w:rPr>
          <w:rFonts w:ascii="Palatino Linotype" w:hAnsi="Palatino Linotype" w:cs="Tahoma"/>
        </w:rPr>
        <w:lastRenderedPageBreak/>
        <w:t xml:space="preserve">De conformidad con el artículo 198 de la Ley de Transparencia y Acceso a la Información Pública del Estado de México y Municipios, de considerarlo procedente, </w:t>
      </w:r>
      <w:r w:rsidR="00BF6A5C" w:rsidRPr="00070445">
        <w:rPr>
          <w:rFonts w:ascii="Palatino Linotype" w:hAnsi="Palatino Linotype" w:cs="Tahoma"/>
        </w:rPr>
        <w:t xml:space="preserve">el </w:t>
      </w:r>
      <w:r w:rsidR="00BF6A5C" w:rsidRPr="00BF6A5C">
        <w:rPr>
          <w:rFonts w:ascii="Palatino Linotype" w:hAnsi="Palatino Linotype" w:cs="Tahoma"/>
          <w:b/>
          <w:bCs/>
        </w:rPr>
        <w:t>SUJETO OBLIGADO</w:t>
      </w:r>
      <w:r w:rsidR="00BF6A5C" w:rsidRPr="00070445">
        <w:rPr>
          <w:rFonts w:ascii="Palatino Linotype" w:hAnsi="Palatino Linotype" w:cs="Tahoma"/>
        </w:rPr>
        <w:t xml:space="preserve"> </w:t>
      </w:r>
      <w:r w:rsidRPr="00070445">
        <w:rPr>
          <w:rFonts w:ascii="Palatino Linotype" w:hAnsi="Palatino Linotype" w:cs="Tahoma"/>
        </w:rPr>
        <w:t>de manera fundada y motivada podrá solicitar una ampliación de plazo para el cumplimiento de la presente resolución.</w:t>
      </w:r>
    </w:p>
    <w:p w14:paraId="75F955E1" w14:textId="77777777" w:rsidR="00070445" w:rsidRPr="00070445" w:rsidRDefault="00070445" w:rsidP="00070445">
      <w:pPr>
        <w:spacing w:line="360" w:lineRule="auto"/>
        <w:jc w:val="both"/>
        <w:rPr>
          <w:rFonts w:ascii="Palatino Linotype" w:hAnsi="Palatino Linotype" w:cs="Tahoma"/>
        </w:rPr>
      </w:pPr>
    </w:p>
    <w:p w14:paraId="7960986A" w14:textId="5B22F392" w:rsidR="00070445" w:rsidRPr="00070445" w:rsidRDefault="00070445" w:rsidP="00070445">
      <w:pPr>
        <w:spacing w:line="360" w:lineRule="auto"/>
        <w:jc w:val="both"/>
        <w:rPr>
          <w:rFonts w:ascii="Palatino Linotype" w:hAnsi="Palatino Linotype" w:cs="Tahoma"/>
        </w:rPr>
      </w:pPr>
      <w:r w:rsidRPr="00070445">
        <w:rPr>
          <w:rFonts w:ascii="Palatino Linotype" w:eastAsia="Calibri" w:hAnsi="Palatino Linotype" w:cs="Tahoma"/>
          <w:b/>
          <w:bCs/>
          <w:iCs/>
        </w:rPr>
        <w:t>CUARTO</w:t>
      </w:r>
      <w:r w:rsidRPr="00070445">
        <w:rPr>
          <w:rFonts w:ascii="Palatino Linotype" w:eastAsia="Calibri" w:hAnsi="Palatino Linotype" w:cs="Tahoma"/>
          <w:bCs/>
          <w:iCs/>
        </w:rPr>
        <w:t xml:space="preserve">. </w:t>
      </w:r>
      <w:r w:rsidRPr="00070445">
        <w:rPr>
          <w:rFonts w:ascii="Palatino Linotype" w:hAnsi="Palatino Linotype" w:cs="Tahoma"/>
          <w:b/>
        </w:rPr>
        <w:t>NOTIFÍQUESE</w:t>
      </w:r>
      <w:r w:rsidRPr="00070445">
        <w:rPr>
          <w:rFonts w:ascii="Palatino Linotype" w:hAnsi="Palatino Linotype" w:cs="Tahoma"/>
        </w:rPr>
        <w:t xml:space="preserve"> </w:t>
      </w:r>
      <w:r w:rsidR="00BF6A5C" w:rsidRPr="00070445">
        <w:rPr>
          <w:rFonts w:ascii="Palatino Linotype" w:hAnsi="Palatino Linotype" w:cs="Tahoma"/>
          <w:bCs/>
        </w:rPr>
        <w:t>v</w:t>
      </w:r>
      <w:r w:rsidR="00BF6A5C">
        <w:rPr>
          <w:rFonts w:ascii="Palatino Linotype" w:hAnsi="Palatino Linotype" w:cs="Tahoma"/>
          <w:bCs/>
        </w:rPr>
        <w:t>í</w:t>
      </w:r>
      <w:r w:rsidR="00BF6A5C" w:rsidRPr="00070445">
        <w:rPr>
          <w:rFonts w:ascii="Palatino Linotype" w:hAnsi="Palatino Linotype" w:cs="Tahoma"/>
          <w:bCs/>
        </w:rPr>
        <w:t>a</w:t>
      </w:r>
      <w:r w:rsidR="00BF6A5C">
        <w:rPr>
          <w:rFonts w:ascii="Palatino Linotype" w:hAnsi="Palatino Linotype" w:cs="Tahoma"/>
          <w:b/>
        </w:rPr>
        <w:t xml:space="preserve"> SAIMEX </w:t>
      </w:r>
      <w:r w:rsidRPr="00070445">
        <w:rPr>
          <w:rFonts w:ascii="Palatino Linotype" w:hAnsi="Palatino Linotype" w:cs="Tahoma"/>
        </w:rPr>
        <w:t>a</w:t>
      </w:r>
      <w:r w:rsidR="00F01E3E">
        <w:rPr>
          <w:rFonts w:ascii="Palatino Linotype" w:hAnsi="Palatino Linotype" w:cs="Tahoma"/>
        </w:rPr>
        <w:t xml:space="preserve"> </w:t>
      </w:r>
      <w:r w:rsidRPr="00070445">
        <w:rPr>
          <w:rFonts w:ascii="Palatino Linotype" w:hAnsi="Palatino Linotype" w:cs="Tahoma"/>
        </w:rPr>
        <w:t>l</w:t>
      </w:r>
      <w:r w:rsidR="00F01E3E">
        <w:rPr>
          <w:rFonts w:ascii="Palatino Linotype" w:hAnsi="Palatino Linotype" w:cs="Tahoma"/>
        </w:rPr>
        <w:t>a</w:t>
      </w:r>
      <w:r w:rsidRPr="00070445">
        <w:rPr>
          <w:rFonts w:ascii="Palatino Linotype" w:hAnsi="Palatino Linotype" w:cs="Tahoma"/>
        </w:rPr>
        <w:t xml:space="preserve"> </w:t>
      </w:r>
      <w:r w:rsidR="00F01E3E">
        <w:rPr>
          <w:rFonts w:ascii="Palatino Linotype" w:hAnsi="Palatino Linotype" w:cs="Tahoma"/>
        </w:rPr>
        <w:t xml:space="preserve">parte </w:t>
      </w:r>
      <w:r w:rsidR="001F245B" w:rsidRPr="001F245B">
        <w:rPr>
          <w:rFonts w:ascii="Palatino Linotype" w:hAnsi="Palatino Linotype" w:cs="Tahoma"/>
          <w:b/>
          <w:bCs/>
        </w:rPr>
        <w:t>RECURRENTE</w:t>
      </w:r>
      <w:r w:rsidRPr="00070445">
        <w:rPr>
          <w:rFonts w:ascii="Palatino Linotype" w:hAnsi="Palatino Linotype" w:cs="Tahoma"/>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6371671" w14:textId="77777777" w:rsidR="0082160B" w:rsidRPr="0082160B" w:rsidRDefault="0082160B" w:rsidP="0082160B">
      <w:pPr>
        <w:shd w:val="clear" w:color="auto" w:fill="FFFFFF" w:themeFill="background1"/>
        <w:spacing w:line="360" w:lineRule="auto"/>
        <w:ind w:right="-28"/>
        <w:jc w:val="both"/>
        <w:rPr>
          <w:rFonts w:ascii="Palatino Linotype" w:hAnsi="Palatino Linotype" w:cs="Tahoma"/>
        </w:rPr>
      </w:pPr>
    </w:p>
    <w:bookmarkEnd w:id="6"/>
    <w:p w14:paraId="2A64B6EF" w14:textId="567F0834" w:rsidR="0082160B" w:rsidRPr="0082160B" w:rsidRDefault="0082160B" w:rsidP="0082160B">
      <w:pPr>
        <w:spacing w:line="360" w:lineRule="auto"/>
        <w:contextualSpacing/>
        <w:jc w:val="both"/>
        <w:rPr>
          <w:rFonts w:ascii="Palatino Linotype" w:eastAsia="Calibri" w:hAnsi="Palatino Linotype" w:cs="Tahoma"/>
          <w:bCs/>
          <w:iCs/>
          <w:color w:val="000000"/>
          <w:lang w:eastAsia="en-US"/>
        </w:rPr>
      </w:pPr>
      <w:r w:rsidRPr="0082160B">
        <w:rPr>
          <w:rFonts w:ascii="Palatino Linotype" w:hAnsi="Palatino Linotype" w:cs="Tahoma"/>
          <w:lang w:eastAsia="es-MX"/>
        </w:rPr>
        <w:t xml:space="preserve">ASÍ LO RESUELVE, POR </w:t>
      </w:r>
      <w:r w:rsidRPr="0082160B">
        <w:rPr>
          <w:rFonts w:ascii="Palatino Linotype" w:hAnsi="Palatino Linotype" w:cs="Tahoma"/>
          <w:b/>
          <w:bCs/>
          <w:lang w:eastAsia="es-MX"/>
        </w:rPr>
        <w:t>UNANIMIDAD</w:t>
      </w:r>
      <w:r w:rsidRPr="0082160B">
        <w:rPr>
          <w:rFonts w:ascii="Palatino Linotype" w:hAnsi="Palatino Linotype" w:cs="Tahoma"/>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1F245B">
        <w:rPr>
          <w:rFonts w:ascii="Palatino Linotype" w:hAnsi="Palatino Linotype" w:cs="Tahoma"/>
          <w:lang w:eastAsia="es-MX"/>
        </w:rPr>
        <w:t>SHARON CRISTINA MORALES MARTÍNEZ,</w:t>
      </w:r>
      <w:r w:rsidRPr="0082160B">
        <w:rPr>
          <w:rFonts w:ascii="Palatino Linotype" w:hAnsi="Palatino Linotype" w:cs="Tahoma"/>
          <w:lang w:eastAsia="es-MX"/>
        </w:rPr>
        <w:t xml:space="preserve"> LUIS GUSTAVO PARRA NORIEGA Y GUADALUPE RAMÍREZ PEÑA, EN LA </w:t>
      </w:r>
      <w:r w:rsidR="0005075A">
        <w:rPr>
          <w:rFonts w:ascii="Palatino Linotype" w:hAnsi="Palatino Linotype" w:cs="Tahoma"/>
          <w:lang w:eastAsia="es-MX"/>
        </w:rPr>
        <w:t>NOVENA</w:t>
      </w:r>
      <w:r w:rsidRPr="0082160B">
        <w:rPr>
          <w:rFonts w:ascii="Palatino Linotype" w:hAnsi="Palatino Linotype" w:cs="Tahoma"/>
          <w:lang w:eastAsia="es-MX"/>
        </w:rPr>
        <w:t xml:space="preserve"> SESIÓN ORDINARIA, CELEBRADA EL </w:t>
      </w:r>
      <w:r w:rsidR="0005075A">
        <w:rPr>
          <w:rFonts w:ascii="Palatino Linotype" w:hAnsi="Palatino Linotype" w:cs="Tahoma"/>
          <w:lang w:eastAsia="es-MX"/>
        </w:rPr>
        <w:t>NUEVE</w:t>
      </w:r>
      <w:r w:rsidRPr="0082160B">
        <w:rPr>
          <w:rFonts w:ascii="Palatino Linotype" w:hAnsi="Palatino Linotype" w:cs="Tahoma"/>
          <w:lang w:eastAsia="es-MX"/>
        </w:rPr>
        <w:t xml:space="preserve"> DE </w:t>
      </w:r>
      <w:r w:rsidR="007012F7">
        <w:rPr>
          <w:rFonts w:ascii="Palatino Linotype" w:hAnsi="Palatino Linotype" w:cs="Tahoma"/>
          <w:lang w:eastAsia="es-MX"/>
        </w:rPr>
        <w:t>MARZO</w:t>
      </w:r>
      <w:r w:rsidRPr="0082160B">
        <w:rPr>
          <w:rFonts w:ascii="Palatino Linotype" w:hAnsi="Palatino Linotype" w:cs="Tahoma"/>
          <w:lang w:eastAsia="es-MX"/>
        </w:rPr>
        <w:t xml:space="preserve"> DE DOS MIL VEINTIDÓS, ANTE EL SECRETARIO TÉCNICO DEL PLENO, ALEXIS TAPIA RAMÍREZ</w:t>
      </w:r>
      <w:r w:rsidR="007012F7">
        <w:rPr>
          <w:rFonts w:ascii="Palatino Linotype" w:hAnsi="Palatino Linotype" w:cs="Tahoma"/>
          <w:lang w:eastAsia="es-MX"/>
        </w:rPr>
        <w:t xml:space="preserve">. </w:t>
      </w:r>
    </w:p>
    <w:p w14:paraId="74CAA60B" w14:textId="77777777" w:rsidR="0082160B" w:rsidRPr="0082160B" w:rsidRDefault="0082160B" w:rsidP="0082160B">
      <w:pPr>
        <w:spacing w:line="360" w:lineRule="auto"/>
        <w:contextualSpacing/>
        <w:jc w:val="both"/>
        <w:rPr>
          <w:rFonts w:ascii="Palatino Linotype" w:eastAsia="Calibri" w:hAnsi="Palatino Linotype" w:cs="Tahoma"/>
          <w:bCs/>
          <w:i/>
          <w:iCs/>
          <w:color w:val="000000"/>
          <w:lang w:eastAsia="en-US"/>
        </w:rPr>
      </w:pPr>
    </w:p>
    <w:p w14:paraId="1D50EF2E" w14:textId="77777777" w:rsidR="0082160B" w:rsidRPr="0082160B" w:rsidRDefault="0082160B" w:rsidP="0082160B">
      <w:pPr>
        <w:spacing w:line="360" w:lineRule="auto"/>
        <w:contextualSpacing/>
        <w:jc w:val="both"/>
        <w:rPr>
          <w:rFonts w:ascii="Palatino Linotype" w:eastAsia="Calibri" w:hAnsi="Palatino Linotype" w:cs="Tahoma"/>
          <w:bCs/>
          <w:i/>
          <w:iCs/>
          <w:color w:val="000000"/>
          <w:lang w:eastAsia="en-US"/>
        </w:rPr>
      </w:pPr>
    </w:p>
    <w:p w14:paraId="0E54C490" w14:textId="77777777" w:rsidR="0049722C" w:rsidRPr="0082160B" w:rsidRDefault="0049722C" w:rsidP="00251B17">
      <w:pPr>
        <w:spacing w:before="240" w:after="240"/>
        <w:jc w:val="both"/>
        <w:rPr>
          <w:rFonts w:ascii="Palatino Linotype" w:hAnsi="Palatino Linotype" w:cs="Arial"/>
          <w:sz w:val="20"/>
          <w:szCs w:val="20"/>
        </w:rPr>
      </w:pPr>
    </w:p>
    <w:p w14:paraId="65057E56" w14:textId="77777777" w:rsidR="0049722C" w:rsidRDefault="0049722C" w:rsidP="00251B17">
      <w:pPr>
        <w:spacing w:before="240" w:after="240"/>
        <w:jc w:val="both"/>
        <w:rPr>
          <w:rFonts w:ascii="Palatino Linotype" w:hAnsi="Palatino Linotype" w:cs="Arial"/>
          <w:sz w:val="20"/>
          <w:szCs w:val="20"/>
          <w:lang w:val="es-ES_tradnl"/>
        </w:rPr>
      </w:pPr>
    </w:p>
    <w:p w14:paraId="7D63A3CF" w14:textId="77777777" w:rsidR="00DF5E7C" w:rsidRDefault="00DF5E7C" w:rsidP="00251B17">
      <w:pPr>
        <w:spacing w:before="240" w:after="240"/>
        <w:jc w:val="both"/>
        <w:rPr>
          <w:rFonts w:ascii="Palatino Linotype" w:hAnsi="Palatino Linotype" w:cs="Arial"/>
          <w:sz w:val="20"/>
          <w:szCs w:val="20"/>
          <w:lang w:val="es-ES_tradnl"/>
        </w:rPr>
      </w:pPr>
    </w:p>
    <w:p w14:paraId="7290428B" w14:textId="77777777" w:rsidR="00DF5E7C" w:rsidRDefault="00DF5E7C" w:rsidP="00251B17">
      <w:pPr>
        <w:spacing w:before="240" w:after="240"/>
        <w:jc w:val="both"/>
        <w:rPr>
          <w:rFonts w:ascii="Palatino Linotype" w:hAnsi="Palatino Linotype" w:cs="Arial"/>
          <w:sz w:val="20"/>
          <w:szCs w:val="20"/>
          <w:lang w:val="es-ES_tradnl"/>
        </w:rPr>
      </w:pPr>
    </w:p>
    <w:p w14:paraId="2355C290" w14:textId="77777777" w:rsidR="00DF5E7C" w:rsidRDefault="00DF5E7C" w:rsidP="00251B17">
      <w:pPr>
        <w:spacing w:before="240" w:after="240"/>
        <w:jc w:val="both"/>
        <w:rPr>
          <w:rFonts w:ascii="Palatino Linotype" w:hAnsi="Palatino Linotype" w:cs="Arial"/>
          <w:sz w:val="20"/>
          <w:szCs w:val="20"/>
          <w:lang w:val="es-ES_tradnl"/>
        </w:rPr>
      </w:pPr>
    </w:p>
    <w:p w14:paraId="2C15CFBA" w14:textId="77777777" w:rsidR="00DF5E7C" w:rsidRDefault="00DF5E7C" w:rsidP="00251B17">
      <w:pPr>
        <w:spacing w:before="240" w:after="240"/>
        <w:jc w:val="both"/>
        <w:rPr>
          <w:rFonts w:ascii="Palatino Linotype" w:hAnsi="Palatino Linotype" w:cs="Arial"/>
          <w:sz w:val="20"/>
          <w:szCs w:val="20"/>
          <w:lang w:val="es-ES_tradnl"/>
        </w:rPr>
      </w:pPr>
    </w:p>
    <w:p w14:paraId="5BCEDC00" w14:textId="77777777" w:rsidR="00DF5E7C" w:rsidRDefault="00DF5E7C" w:rsidP="00251B17">
      <w:pPr>
        <w:spacing w:before="240" w:after="240"/>
        <w:jc w:val="both"/>
        <w:rPr>
          <w:rFonts w:ascii="Palatino Linotype" w:hAnsi="Palatino Linotype" w:cs="Arial"/>
          <w:sz w:val="20"/>
          <w:szCs w:val="20"/>
          <w:lang w:val="es-ES_tradnl"/>
        </w:rPr>
      </w:pPr>
    </w:p>
    <w:p w14:paraId="29DAC624" w14:textId="77777777" w:rsidR="00DF5E7C" w:rsidRDefault="00DF5E7C" w:rsidP="00251B17">
      <w:pPr>
        <w:spacing w:before="240" w:after="240"/>
        <w:jc w:val="both"/>
        <w:rPr>
          <w:rFonts w:ascii="Palatino Linotype" w:hAnsi="Palatino Linotype" w:cs="Arial"/>
          <w:sz w:val="20"/>
          <w:szCs w:val="20"/>
          <w:lang w:val="es-ES_tradnl"/>
        </w:rPr>
      </w:pPr>
    </w:p>
    <w:p w14:paraId="48F01A43" w14:textId="77777777" w:rsidR="00DF5E7C" w:rsidRDefault="00DF5E7C" w:rsidP="00251B17">
      <w:pPr>
        <w:spacing w:before="240" w:after="240"/>
        <w:jc w:val="both"/>
        <w:rPr>
          <w:rFonts w:ascii="Palatino Linotype" w:hAnsi="Palatino Linotype" w:cs="Arial"/>
          <w:sz w:val="20"/>
          <w:szCs w:val="20"/>
          <w:lang w:val="es-ES_tradnl"/>
        </w:rPr>
      </w:pPr>
    </w:p>
    <w:p w14:paraId="3E2C453F" w14:textId="77777777" w:rsidR="00DF5E7C" w:rsidRDefault="00DF5E7C" w:rsidP="00251B17">
      <w:pPr>
        <w:spacing w:before="240" w:after="240"/>
        <w:jc w:val="both"/>
        <w:rPr>
          <w:rFonts w:ascii="Palatino Linotype" w:hAnsi="Palatino Linotype" w:cs="Arial"/>
          <w:sz w:val="20"/>
          <w:szCs w:val="20"/>
          <w:lang w:val="es-ES_tradnl"/>
        </w:rPr>
      </w:pPr>
    </w:p>
    <w:p w14:paraId="4369519C" w14:textId="77777777" w:rsidR="00DF5E7C" w:rsidRDefault="00DF5E7C" w:rsidP="00251B17">
      <w:pPr>
        <w:spacing w:before="240" w:after="240"/>
        <w:jc w:val="both"/>
        <w:rPr>
          <w:rFonts w:ascii="Palatino Linotype" w:hAnsi="Palatino Linotype" w:cs="Arial"/>
          <w:sz w:val="20"/>
          <w:szCs w:val="20"/>
          <w:lang w:val="es-ES_tradnl"/>
        </w:rPr>
      </w:pPr>
    </w:p>
    <w:p w14:paraId="3A6CB1B4" w14:textId="77777777" w:rsidR="00DF5E7C" w:rsidRDefault="00DF5E7C" w:rsidP="00251B17">
      <w:pPr>
        <w:spacing w:before="240" w:after="240"/>
        <w:jc w:val="both"/>
        <w:rPr>
          <w:rFonts w:ascii="Palatino Linotype" w:hAnsi="Palatino Linotype" w:cs="Arial"/>
          <w:sz w:val="20"/>
          <w:szCs w:val="20"/>
          <w:lang w:val="es-ES_tradnl"/>
        </w:rPr>
      </w:pPr>
    </w:p>
    <w:p w14:paraId="76EA0CAC" w14:textId="77777777" w:rsidR="00DF5E7C" w:rsidRDefault="00DF5E7C" w:rsidP="00251B17">
      <w:pPr>
        <w:spacing w:before="240" w:after="240"/>
        <w:jc w:val="both"/>
        <w:rPr>
          <w:rFonts w:ascii="Palatino Linotype" w:hAnsi="Palatino Linotype" w:cs="Arial"/>
          <w:sz w:val="20"/>
          <w:szCs w:val="20"/>
          <w:lang w:val="es-ES_tradnl"/>
        </w:rPr>
      </w:pPr>
    </w:p>
    <w:p w14:paraId="0BF50ADD" w14:textId="77777777" w:rsidR="00DF5E7C" w:rsidRDefault="00DF5E7C" w:rsidP="00251B17">
      <w:pPr>
        <w:spacing w:before="240" w:after="240"/>
        <w:jc w:val="both"/>
        <w:rPr>
          <w:rFonts w:ascii="Palatino Linotype" w:hAnsi="Palatino Linotype" w:cs="Arial"/>
          <w:sz w:val="20"/>
          <w:szCs w:val="20"/>
          <w:lang w:val="es-ES_tradnl"/>
        </w:rPr>
      </w:pPr>
    </w:p>
    <w:p w14:paraId="52AE74CF" w14:textId="77777777" w:rsidR="00DF5E7C" w:rsidRDefault="00DF5E7C" w:rsidP="00251B17">
      <w:pPr>
        <w:spacing w:before="240" w:after="240"/>
        <w:jc w:val="both"/>
        <w:rPr>
          <w:rFonts w:ascii="Palatino Linotype" w:hAnsi="Palatino Linotype" w:cs="Arial"/>
          <w:sz w:val="20"/>
          <w:szCs w:val="20"/>
          <w:lang w:val="es-ES_tradnl"/>
        </w:rPr>
      </w:pPr>
    </w:p>
    <w:p w14:paraId="09C40FB4" w14:textId="77777777" w:rsidR="00DF5E7C" w:rsidRDefault="00DF5E7C" w:rsidP="00251B17">
      <w:pPr>
        <w:spacing w:before="240" w:after="240"/>
        <w:jc w:val="both"/>
        <w:rPr>
          <w:rFonts w:ascii="Palatino Linotype" w:hAnsi="Palatino Linotype" w:cs="Arial"/>
          <w:sz w:val="20"/>
          <w:szCs w:val="20"/>
          <w:lang w:val="es-ES_tradnl"/>
        </w:rPr>
      </w:pPr>
    </w:p>
    <w:p w14:paraId="419B3273" w14:textId="77777777" w:rsidR="00DF5E7C" w:rsidRDefault="00DF5E7C" w:rsidP="00251B17">
      <w:pPr>
        <w:spacing w:before="240" w:after="240"/>
        <w:jc w:val="both"/>
        <w:rPr>
          <w:rFonts w:ascii="Palatino Linotype" w:hAnsi="Palatino Linotype" w:cs="Arial"/>
          <w:sz w:val="20"/>
          <w:szCs w:val="20"/>
          <w:lang w:val="es-ES_tradnl"/>
        </w:rPr>
      </w:pPr>
    </w:p>
    <w:p w14:paraId="79EB393F" w14:textId="77777777" w:rsidR="00DF5E7C" w:rsidRDefault="00DF5E7C" w:rsidP="00251B17">
      <w:pPr>
        <w:spacing w:before="240" w:after="240"/>
        <w:jc w:val="both"/>
        <w:rPr>
          <w:rFonts w:ascii="Palatino Linotype" w:hAnsi="Palatino Linotype" w:cs="Arial"/>
          <w:sz w:val="20"/>
          <w:szCs w:val="20"/>
          <w:lang w:val="es-ES_tradnl"/>
        </w:rPr>
      </w:pPr>
    </w:p>
    <w:sectPr w:rsidR="00DF5E7C"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DB4B" w14:textId="77777777" w:rsidR="00157D24" w:rsidRDefault="00157D24" w:rsidP="00C80F8C">
      <w:r>
        <w:separator/>
      </w:r>
    </w:p>
  </w:endnote>
  <w:endnote w:type="continuationSeparator" w:id="0">
    <w:p w14:paraId="030556EB" w14:textId="77777777" w:rsidR="00157D24" w:rsidRDefault="00157D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67DA5188" w:rsidR="001132A4" w:rsidRPr="00F12350" w:rsidRDefault="001132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0050">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0050">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1A8CE916" w14:textId="77777777" w:rsidR="001132A4" w:rsidRDefault="001132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0936B7FB" w:rsidR="001132A4" w:rsidRPr="00F12350" w:rsidRDefault="001132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005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0050">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51343F66" w14:textId="77777777" w:rsidR="001132A4" w:rsidRDefault="001132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882C0" w14:textId="77777777" w:rsidR="00157D24" w:rsidRDefault="00157D24" w:rsidP="00C80F8C">
      <w:r>
        <w:separator/>
      </w:r>
    </w:p>
  </w:footnote>
  <w:footnote w:type="continuationSeparator" w:id="0">
    <w:p w14:paraId="76AB570B" w14:textId="77777777" w:rsidR="00157D24" w:rsidRDefault="00157D24" w:rsidP="00C80F8C">
      <w:r>
        <w:continuationSeparator/>
      </w:r>
    </w:p>
  </w:footnote>
  <w:footnote w:id="1">
    <w:p w14:paraId="301BB647" w14:textId="77777777" w:rsidR="001132A4" w:rsidRDefault="001132A4" w:rsidP="00165B6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2C9F14" w14:textId="77777777" w:rsidR="001132A4" w:rsidRDefault="001132A4" w:rsidP="00165B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1132A4" w:rsidRDefault="001132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1132A4" w:rsidRPr="008A510F" w14:paraId="18B3AC9D" w14:textId="77777777" w:rsidTr="00DF49AD">
      <w:tc>
        <w:tcPr>
          <w:tcW w:w="2489" w:type="dxa"/>
          <w:shd w:val="clear" w:color="auto" w:fill="auto"/>
        </w:tcPr>
        <w:p w14:paraId="6522F859" w14:textId="4A4929A6" w:rsidR="001132A4" w:rsidRPr="008A510F" w:rsidRDefault="001132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E6BAFAF" w:rsidR="001132A4" w:rsidRPr="008A510F" w:rsidRDefault="001132A4" w:rsidP="00357C55">
          <w:pPr>
            <w:ind w:right="175"/>
            <w:jc w:val="both"/>
            <w:rPr>
              <w:rFonts w:ascii="Palatino Linotype" w:hAnsi="Palatino Linotype"/>
              <w:b/>
              <w:sz w:val="22"/>
              <w:szCs w:val="22"/>
              <w:lang w:val="es-ES_tradnl"/>
            </w:rPr>
          </w:pPr>
          <w:r>
            <w:rPr>
              <w:rFonts w:ascii="Palatino Linotype" w:hAnsi="Palatino Linotype"/>
              <w:b/>
              <w:sz w:val="22"/>
              <w:szCs w:val="22"/>
              <w:lang w:val="es-ES_tradnl"/>
            </w:rPr>
            <w:t>00499/INFOEM/IP/RR/2022</w:t>
          </w:r>
        </w:p>
      </w:tc>
    </w:tr>
    <w:tr w:rsidR="001132A4" w:rsidRPr="008A510F" w14:paraId="6797BE02" w14:textId="77777777" w:rsidTr="00DF49AD">
      <w:trPr>
        <w:trHeight w:val="228"/>
      </w:trPr>
      <w:tc>
        <w:tcPr>
          <w:tcW w:w="2489" w:type="dxa"/>
          <w:shd w:val="clear" w:color="auto" w:fill="auto"/>
          <w:vAlign w:val="center"/>
        </w:tcPr>
        <w:p w14:paraId="3FF1D528" w14:textId="77777777" w:rsidR="001132A4" w:rsidRPr="008A510F" w:rsidRDefault="001132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B18111E" w:rsidR="001132A4" w:rsidRPr="00927A01" w:rsidRDefault="001132A4" w:rsidP="00FC5C9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1132A4" w:rsidRPr="008A510F" w14:paraId="0D950505" w14:textId="77777777" w:rsidTr="00DF49AD">
      <w:tc>
        <w:tcPr>
          <w:tcW w:w="2489" w:type="dxa"/>
          <w:shd w:val="clear" w:color="auto" w:fill="auto"/>
          <w:vAlign w:val="center"/>
        </w:tcPr>
        <w:p w14:paraId="43614717" w14:textId="338209A4" w:rsidR="001132A4" w:rsidRPr="008A510F" w:rsidRDefault="001132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a P</w:t>
          </w:r>
          <w:r w:rsidRPr="008A510F">
            <w:rPr>
              <w:rFonts w:ascii="Palatino Linotype" w:hAnsi="Palatino Linotype"/>
              <w:b/>
              <w:sz w:val="22"/>
              <w:szCs w:val="22"/>
              <w:lang w:val="es-ES_tradnl"/>
            </w:rPr>
            <w:t>onente:</w:t>
          </w:r>
        </w:p>
      </w:tc>
      <w:tc>
        <w:tcPr>
          <w:tcW w:w="3464" w:type="dxa"/>
          <w:shd w:val="clear" w:color="auto" w:fill="auto"/>
          <w:vAlign w:val="center"/>
        </w:tcPr>
        <w:p w14:paraId="05F11A92" w14:textId="0C696815" w:rsidR="001132A4" w:rsidRPr="008A510F" w:rsidRDefault="001132A4"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1132A4" w:rsidRDefault="001132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1132A4" w:rsidRPr="005A5E02" w14:paraId="0EE5497D" w14:textId="77777777" w:rsidTr="00571156">
      <w:tc>
        <w:tcPr>
          <w:tcW w:w="2551" w:type="dxa"/>
          <w:shd w:val="clear" w:color="auto" w:fill="auto"/>
          <w:vAlign w:val="center"/>
        </w:tcPr>
        <w:p w14:paraId="09A0E80D" w14:textId="00654EA5" w:rsidR="001132A4" w:rsidRPr="005A5E02" w:rsidRDefault="001132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7934FD4A" w:rsidR="001132A4" w:rsidRPr="005A5E02" w:rsidRDefault="001132A4" w:rsidP="00184E63">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00499/INFOEM/IP/RR/2022</w:t>
          </w:r>
        </w:p>
      </w:tc>
    </w:tr>
    <w:tr w:rsidR="001132A4" w:rsidRPr="005A5E02" w14:paraId="01D75FFA" w14:textId="77777777" w:rsidTr="00571156">
      <w:trPr>
        <w:trHeight w:val="130"/>
      </w:trPr>
      <w:tc>
        <w:tcPr>
          <w:tcW w:w="2551" w:type="dxa"/>
          <w:shd w:val="clear" w:color="auto" w:fill="auto"/>
          <w:vAlign w:val="center"/>
        </w:tcPr>
        <w:p w14:paraId="0D40E9B3" w14:textId="77777777" w:rsidR="001132A4" w:rsidRPr="005A5E02" w:rsidRDefault="001132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4C821CAB" w:rsidR="001132A4" w:rsidRPr="006220B0" w:rsidRDefault="001132A4" w:rsidP="009C11C8">
          <w:pPr>
            <w:ind w:left="-45"/>
            <w:jc w:val="both"/>
            <w:rPr>
              <w:rFonts w:ascii="Palatino Linotype" w:hAnsi="Palatino Linotype"/>
              <w:b/>
              <w:bCs/>
              <w:sz w:val="22"/>
              <w:szCs w:val="22"/>
              <w:lang w:val="es-ES_tradnl"/>
            </w:rPr>
          </w:pPr>
        </w:p>
      </w:tc>
    </w:tr>
    <w:tr w:rsidR="001132A4" w:rsidRPr="005A5E02" w14:paraId="468EFDE2" w14:textId="77777777" w:rsidTr="00571156">
      <w:trPr>
        <w:trHeight w:val="228"/>
      </w:trPr>
      <w:tc>
        <w:tcPr>
          <w:tcW w:w="2551" w:type="dxa"/>
          <w:shd w:val="clear" w:color="auto" w:fill="auto"/>
          <w:vAlign w:val="center"/>
        </w:tcPr>
        <w:p w14:paraId="3E89BB75" w14:textId="3195AE45" w:rsidR="001132A4" w:rsidRPr="005A5E02" w:rsidRDefault="001132A4"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1835525E" w:rsidR="001132A4" w:rsidRPr="00927A01" w:rsidRDefault="001132A4" w:rsidP="00184E63">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1132A4" w:rsidRPr="005A5E02" w14:paraId="5BC0C801" w14:textId="77777777" w:rsidTr="00571156">
      <w:tc>
        <w:tcPr>
          <w:tcW w:w="2551" w:type="dxa"/>
          <w:shd w:val="clear" w:color="auto" w:fill="auto"/>
          <w:vAlign w:val="center"/>
        </w:tcPr>
        <w:p w14:paraId="76AEACB4" w14:textId="6381574C" w:rsidR="001132A4" w:rsidRPr="005A5E02" w:rsidRDefault="001132A4"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1132A4" w:rsidRPr="005A5E02" w:rsidRDefault="001132A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50A59965" w:rsidR="001132A4" w:rsidRDefault="001132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0657D48D">
          <wp:simplePos x="0" y="0"/>
          <wp:positionH relativeFrom="margin">
            <wp:posOffset>-1026430</wp:posOffset>
          </wp:positionH>
          <wp:positionV relativeFrom="paragraph">
            <wp:posOffset>-1386529</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711DA7"/>
    <w:multiLevelType w:val="hybridMultilevel"/>
    <w:tmpl w:val="1D187A50"/>
    <w:lvl w:ilvl="0" w:tplc="DE249156">
      <w:start w:val="1"/>
      <w:numFmt w:val="upperLetter"/>
      <w:lvlText w:val="%1)"/>
      <w:lvlJc w:val="left"/>
      <w:pPr>
        <w:ind w:left="474" w:hanging="360"/>
      </w:pPr>
      <w:rPr>
        <w:rFonts w:hint="default"/>
      </w:rPr>
    </w:lvl>
    <w:lvl w:ilvl="1" w:tplc="080A0019" w:tentative="1">
      <w:start w:val="1"/>
      <w:numFmt w:val="lowerLetter"/>
      <w:lvlText w:val="%2."/>
      <w:lvlJc w:val="left"/>
      <w:pPr>
        <w:ind w:left="1194" w:hanging="360"/>
      </w:pPr>
    </w:lvl>
    <w:lvl w:ilvl="2" w:tplc="080A001B" w:tentative="1">
      <w:start w:val="1"/>
      <w:numFmt w:val="lowerRoman"/>
      <w:lvlText w:val="%3."/>
      <w:lvlJc w:val="right"/>
      <w:pPr>
        <w:ind w:left="1914" w:hanging="180"/>
      </w:pPr>
    </w:lvl>
    <w:lvl w:ilvl="3" w:tplc="080A000F" w:tentative="1">
      <w:start w:val="1"/>
      <w:numFmt w:val="decimal"/>
      <w:lvlText w:val="%4."/>
      <w:lvlJc w:val="left"/>
      <w:pPr>
        <w:ind w:left="2634" w:hanging="360"/>
      </w:pPr>
    </w:lvl>
    <w:lvl w:ilvl="4" w:tplc="080A0019" w:tentative="1">
      <w:start w:val="1"/>
      <w:numFmt w:val="lowerLetter"/>
      <w:lvlText w:val="%5."/>
      <w:lvlJc w:val="left"/>
      <w:pPr>
        <w:ind w:left="3354" w:hanging="360"/>
      </w:pPr>
    </w:lvl>
    <w:lvl w:ilvl="5" w:tplc="080A001B" w:tentative="1">
      <w:start w:val="1"/>
      <w:numFmt w:val="lowerRoman"/>
      <w:lvlText w:val="%6."/>
      <w:lvlJc w:val="right"/>
      <w:pPr>
        <w:ind w:left="4074" w:hanging="180"/>
      </w:pPr>
    </w:lvl>
    <w:lvl w:ilvl="6" w:tplc="080A000F" w:tentative="1">
      <w:start w:val="1"/>
      <w:numFmt w:val="decimal"/>
      <w:lvlText w:val="%7."/>
      <w:lvlJc w:val="left"/>
      <w:pPr>
        <w:ind w:left="4794" w:hanging="360"/>
      </w:pPr>
    </w:lvl>
    <w:lvl w:ilvl="7" w:tplc="080A0019" w:tentative="1">
      <w:start w:val="1"/>
      <w:numFmt w:val="lowerLetter"/>
      <w:lvlText w:val="%8."/>
      <w:lvlJc w:val="left"/>
      <w:pPr>
        <w:ind w:left="5514" w:hanging="360"/>
      </w:pPr>
    </w:lvl>
    <w:lvl w:ilvl="8" w:tplc="080A001B" w:tentative="1">
      <w:start w:val="1"/>
      <w:numFmt w:val="lowerRoman"/>
      <w:lvlText w:val="%9."/>
      <w:lvlJc w:val="right"/>
      <w:pPr>
        <w:ind w:left="6234" w:hanging="180"/>
      </w:pPr>
    </w:lvl>
  </w:abstractNum>
  <w:abstractNum w:abstractNumId="2" w15:restartNumberingAfterBreak="0">
    <w:nsid w:val="13C76E96"/>
    <w:multiLevelType w:val="hybridMultilevel"/>
    <w:tmpl w:val="68863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E858A3"/>
    <w:multiLevelType w:val="hybridMultilevel"/>
    <w:tmpl w:val="93BE737C"/>
    <w:lvl w:ilvl="0" w:tplc="C08C4B1A">
      <w:start w:val="1"/>
      <w:numFmt w:val="decimal"/>
      <w:lvlText w:val="%1."/>
      <w:lvlJc w:val="left"/>
      <w:pPr>
        <w:ind w:left="768" w:hanging="4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8851DE"/>
    <w:multiLevelType w:val="hybridMultilevel"/>
    <w:tmpl w:val="0F9075F0"/>
    <w:lvl w:ilvl="0" w:tplc="11483B70">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5" w15:restartNumberingAfterBreak="0">
    <w:nsid w:val="198B19F7"/>
    <w:multiLevelType w:val="hybridMultilevel"/>
    <w:tmpl w:val="605AF91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A681D"/>
    <w:multiLevelType w:val="multilevel"/>
    <w:tmpl w:val="FCA6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680B3E"/>
    <w:multiLevelType w:val="hybridMultilevel"/>
    <w:tmpl w:val="DCEE2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801AA6"/>
    <w:multiLevelType w:val="multilevel"/>
    <w:tmpl w:val="29B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C69DA"/>
    <w:multiLevelType w:val="hybridMultilevel"/>
    <w:tmpl w:val="85A48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276423"/>
    <w:multiLevelType w:val="multilevel"/>
    <w:tmpl w:val="9EE4FC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E0F3F4E"/>
    <w:multiLevelType w:val="hybridMultilevel"/>
    <w:tmpl w:val="CACC71E0"/>
    <w:lvl w:ilvl="0" w:tplc="FC1EB54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16" w15:restartNumberingAfterBreak="0">
    <w:nsid w:val="342A7CBE"/>
    <w:multiLevelType w:val="multilevel"/>
    <w:tmpl w:val="C84E12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9E3856"/>
    <w:multiLevelType w:val="hybridMultilevel"/>
    <w:tmpl w:val="C6EA8374"/>
    <w:lvl w:ilvl="0" w:tplc="8A94B7E4">
      <w:start w:val="1"/>
      <w:numFmt w:val="lowerLetter"/>
      <w:lvlText w:val="%1)"/>
      <w:lvlJc w:val="left"/>
      <w:pPr>
        <w:ind w:left="644"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967F6D"/>
    <w:multiLevelType w:val="hybridMultilevel"/>
    <w:tmpl w:val="7E12D5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ADE2373"/>
    <w:multiLevelType w:val="hybridMultilevel"/>
    <w:tmpl w:val="43CC4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9B466B"/>
    <w:multiLevelType w:val="hybridMultilevel"/>
    <w:tmpl w:val="69903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3"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4" w15:restartNumberingAfterBreak="0">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05365C"/>
    <w:multiLevelType w:val="multilevel"/>
    <w:tmpl w:val="331042CA"/>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4C9A7531"/>
    <w:multiLevelType w:val="hybridMultilevel"/>
    <w:tmpl w:val="30BCF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7D41CD"/>
    <w:multiLevelType w:val="hybridMultilevel"/>
    <w:tmpl w:val="E9DEA13E"/>
    <w:lvl w:ilvl="0" w:tplc="31946B68">
      <w:start w:val="1"/>
      <w:numFmt w:val="upperRoman"/>
      <w:lvlText w:val="%1."/>
      <w:lvlJc w:val="left"/>
      <w:pPr>
        <w:ind w:left="1668" w:hanging="720"/>
      </w:pPr>
      <w:rPr>
        <w:rFonts w:hint="default"/>
      </w:rPr>
    </w:lvl>
    <w:lvl w:ilvl="1" w:tplc="580A0019" w:tentative="1">
      <w:start w:val="1"/>
      <w:numFmt w:val="lowerLetter"/>
      <w:lvlText w:val="%2."/>
      <w:lvlJc w:val="left"/>
      <w:pPr>
        <w:ind w:left="2028" w:hanging="360"/>
      </w:pPr>
    </w:lvl>
    <w:lvl w:ilvl="2" w:tplc="580A001B" w:tentative="1">
      <w:start w:val="1"/>
      <w:numFmt w:val="lowerRoman"/>
      <w:lvlText w:val="%3."/>
      <w:lvlJc w:val="right"/>
      <w:pPr>
        <w:ind w:left="2748" w:hanging="180"/>
      </w:pPr>
    </w:lvl>
    <w:lvl w:ilvl="3" w:tplc="580A000F" w:tentative="1">
      <w:start w:val="1"/>
      <w:numFmt w:val="decimal"/>
      <w:lvlText w:val="%4."/>
      <w:lvlJc w:val="left"/>
      <w:pPr>
        <w:ind w:left="3468" w:hanging="360"/>
      </w:pPr>
    </w:lvl>
    <w:lvl w:ilvl="4" w:tplc="580A0019" w:tentative="1">
      <w:start w:val="1"/>
      <w:numFmt w:val="lowerLetter"/>
      <w:lvlText w:val="%5."/>
      <w:lvlJc w:val="left"/>
      <w:pPr>
        <w:ind w:left="4188" w:hanging="360"/>
      </w:pPr>
    </w:lvl>
    <w:lvl w:ilvl="5" w:tplc="580A001B" w:tentative="1">
      <w:start w:val="1"/>
      <w:numFmt w:val="lowerRoman"/>
      <w:lvlText w:val="%6."/>
      <w:lvlJc w:val="right"/>
      <w:pPr>
        <w:ind w:left="4908" w:hanging="180"/>
      </w:pPr>
    </w:lvl>
    <w:lvl w:ilvl="6" w:tplc="580A000F" w:tentative="1">
      <w:start w:val="1"/>
      <w:numFmt w:val="decimal"/>
      <w:lvlText w:val="%7."/>
      <w:lvlJc w:val="left"/>
      <w:pPr>
        <w:ind w:left="5628" w:hanging="360"/>
      </w:pPr>
    </w:lvl>
    <w:lvl w:ilvl="7" w:tplc="580A0019" w:tentative="1">
      <w:start w:val="1"/>
      <w:numFmt w:val="lowerLetter"/>
      <w:lvlText w:val="%8."/>
      <w:lvlJc w:val="left"/>
      <w:pPr>
        <w:ind w:left="6348" w:hanging="360"/>
      </w:pPr>
    </w:lvl>
    <w:lvl w:ilvl="8" w:tplc="580A001B" w:tentative="1">
      <w:start w:val="1"/>
      <w:numFmt w:val="lowerRoman"/>
      <w:lvlText w:val="%9."/>
      <w:lvlJc w:val="right"/>
      <w:pPr>
        <w:ind w:left="7068" w:hanging="180"/>
      </w:pPr>
    </w:lvl>
  </w:abstractNum>
  <w:abstractNum w:abstractNumId="28" w15:restartNumberingAfterBreak="0">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4052EA"/>
    <w:multiLevelType w:val="hybridMultilevel"/>
    <w:tmpl w:val="A124817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064808"/>
    <w:multiLevelType w:val="hybridMultilevel"/>
    <w:tmpl w:val="40406C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A1721D"/>
    <w:multiLevelType w:val="hybridMultilevel"/>
    <w:tmpl w:val="4522A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150198"/>
    <w:multiLevelType w:val="hybridMultilevel"/>
    <w:tmpl w:val="83641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64A5E"/>
    <w:multiLevelType w:val="hybridMultilevel"/>
    <w:tmpl w:val="64DCD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82339A"/>
    <w:multiLevelType w:val="hybridMultilevel"/>
    <w:tmpl w:val="D47884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6D83043"/>
    <w:multiLevelType w:val="hybridMultilevel"/>
    <w:tmpl w:val="6BAACF9A"/>
    <w:lvl w:ilvl="0" w:tplc="D91A4E0C">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53C464A">
      <w:numFmt w:val="bullet"/>
      <w:lvlText w:val="•"/>
      <w:lvlJc w:val="left"/>
      <w:pPr>
        <w:ind w:left="1128" w:hanging="152"/>
      </w:pPr>
      <w:rPr>
        <w:rFonts w:hint="default"/>
      </w:rPr>
    </w:lvl>
    <w:lvl w:ilvl="2" w:tplc="EE605BC4">
      <w:numFmt w:val="bullet"/>
      <w:lvlText w:val="•"/>
      <w:lvlJc w:val="left"/>
      <w:pPr>
        <w:ind w:left="2136" w:hanging="152"/>
      </w:pPr>
      <w:rPr>
        <w:rFonts w:hint="default"/>
      </w:rPr>
    </w:lvl>
    <w:lvl w:ilvl="3" w:tplc="D47C2CD8">
      <w:numFmt w:val="bullet"/>
      <w:lvlText w:val="•"/>
      <w:lvlJc w:val="left"/>
      <w:pPr>
        <w:ind w:left="3144" w:hanging="152"/>
      </w:pPr>
      <w:rPr>
        <w:rFonts w:hint="default"/>
      </w:rPr>
    </w:lvl>
    <w:lvl w:ilvl="4" w:tplc="A6F8F118">
      <w:numFmt w:val="bullet"/>
      <w:lvlText w:val="•"/>
      <w:lvlJc w:val="left"/>
      <w:pPr>
        <w:ind w:left="4152" w:hanging="152"/>
      </w:pPr>
      <w:rPr>
        <w:rFonts w:hint="default"/>
      </w:rPr>
    </w:lvl>
    <w:lvl w:ilvl="5" w:tplc="C97875DA">
      <w:numFmt w:val="bullet"/>
      <w:lvlText w:val="•"/>
      <w:lvlJc w:val="left"/>
      <w:pPr>
        <w:ind w:left="5161" w:hanging="152"/>
      </w:pPr>
      <w:rPr>
        <w:rFonts w:hint="default"/>
      </w:rPr>
    </w:lvl>
    <w:lvl w:ilvl="6" w:tplc="C9B6E80A">
      <w:numFmt w:val="bullet"/>
      <w:lvlText w:val="•"/>
      <w:lvlJc w:val="left"/>
      <w:pPr>
        <w:ind w:left="6169" w:hanging="152"/>
      </w:pPr>
      <w:rPr>
        <w:rFonts w:hint="default"/>
      </w:rPr>
    </w:lvl>
    <w:lvl w:ilvl="7" w:tplc="44AE459E">
      <w:numFmt w:val="bullet"/>
      <w:lvlText w:val="•"/>
      <w:lvlJc w:val="left"/>
      <w:pPr>
        <w:ind w:left="7177" w:hanging="152"/>
      </w:pPr>
      <w:rPr>
        <w:rFonts w:hint="default"/>
      </w:rPr>
    </w:lvl>
    <w:lvl w:ilvl="8" w:tplc="225CA5D0">
      <w:numFmt w:val="bullet"/>
      <w:lvlText w:val="•"/>
      <w:lvlJc w:val="left"/>
      <w:pPr>
        <w:ind w:left="8185" w:hanging="152"/>
      </w:pPr>
      <w:rPr>
        <w:rFonts w:hint="default"/>
      </w:rPr>
    </w:lvl>
  </w:abstractNum>
  <w:abstractNum w:abstractNumId="36" w15:restartNumberingAfterBreak="0">
    <w:nsid w:val="69010FCB"/>
    <w:multiLevelType w:val="hybridMultilevel"/>
    <w:tmpl w:val="67AA4DE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56E27F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2D415F"/>
    <w:multiLevelType w:val="hybridMultilevel"/>
    <w:tmpl w:val="7D0E1DE6"/>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38" w15:restartNumberingAfterBreak="0">
    <w:nsid w:val="6AE34E2E"/>
    <w:multiLevelType w:val="hybridMultilevel"/>
    <w:tmpl w:val="4380D1C4"/>
    <w:lvl w:ilvl="0" w:tplc="387A094E">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E9B7E3D"/>
    <w:multiLevelType w:val="hybridMultilevel"/>
    <w:tmpl w:val="936C260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7D107A"/>
    <w:multiLevelType w:val="hybridMultilevel"/>
    <w:tmpl w:val="BCBAB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AE2687"/>
    <w:multiLevelType w:val="hybridMultilevel"/>
    <w:tmpl w:val="97345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4E1848"/>
    <w:multiLevelType w:val="hybridMultilevel"/>
    <w:tmpl w:val="E334C7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BC46844"/>
    <w:multiLevelType w:val="hybridMultilevel"/>
    <w:tmpl w:val="02FA9CCE"/>
    <w:lvl w:ilvl="0" w:tplc="70E8FD0A">
      <w:start w:val="1"/>
      <w:numFmt w:val="upperRoman"/>
      <w:lvlText w:val="%1."/>
      <w:lvlJc w:val="left"/>
      <w:pPr>
        <w:ind w:left="1713" w:hanging="720"/>
      </w:pPr>
      <w:rPr>
        <w:rFonts w:cs="Times New Roman" w:hint="default"/>
        <w:b/>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8"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3"/>
  </w:num>
  <w:num w:numId="4">
    <w:abstractNumId w:val="3"/>
  </w:num>
  <w:num w:numId="5">
    <w:abstractNumId w:val="29"/>
  </w:num>
  <w:num w:numId="6">
    <w:abstractNumId w:val="15"/>
  </w:num>
  <w:num w:numId="7">
    <w:abstractNumId w:val="4"/>
  </w:num>
  <w:num w:numId="8">
    <w:abstractNumId w:val="23"/>
  </w:num>
  <w:num w:numId="9">
    <w:abstractNumId w:val="44"/>
  </w:num>
  <w:num w:numId="10">
    <w:abstractNumId w:val="35"/>
  </w:num>
  <w:num w:numId="11">
    <w:abstractNumId w:val="42"/>
  </w:num>
  <w:num w:numId="12">
    <w:abstractNumId w:val="36"/>
  </w:num>
  <w:num w:numId="13">
    <w:abstractNumId w:val="24"/>
  </w:num>
  <w:num w:numId="14">
    <w:abstractNumId w:val="32"/>
  </w:num>
  <w:num w:numId="15">
    <w:abstractNumId w:val="11"/>
  </w:num>
  <w:num w:numId="16">
    <w:abstractNumId w:val="1"/>
  </w:num>
  <w:num w:numId="17">
    <w:abstractNumId w:val="40"/>
  </w:num>
  <w:num w:numId="18">
    <w:abstractNumId w:val="26"/>
  </w:num>
  <w:num w:numId="19">
    <w:abstractNumId w:val="1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2"/>
  </w:num>
  <w:num w:numId="23">
    <w:abstractNumId w:val="2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1"/>
  </w:num>
  <w:num w:numId="27">
    <w:abstractNumId w:val="41"/>
  </w:num>
  <w:num w:numId="28">
    <w:abstractNumId w:val="6"/>
  </w:num>
  <w:num w:numId="29">
    <w:abstractNumId w:val="49"/>
  </w:num>
  <w:num w:numId="30">
    <w:abstractNumId w:val="8"/>
  </w:num>
  <w:num w:numId="31">
    <w:abstractNumId w:val="31"/>
  </w:num>
  <w:num w:numId="32">
    <w:abstractNumId w:val="20"/>
  </w:num>
  <w:num w:numId="33">
    <w:abstractNumId w:val="34"/>
  </w:num>
  <w:num w:numId="34">
    <w:abstractNumId w:val="37"/>
  </w:num>
  <w:num w:numId="35">
    <w:abstractNumId w:val="2"/>
  </w:num>
  <w:num w:numId="36">
    <w:abstractNumId w:val="27"/>
  </w:num>
  <w:num w:numId="37">
    <w:abstractNumId w:val="13"/>
  </w:num>
  <w:num w:numId="38">
    <w:abstractNumId w:val="5"/>
  </w:num>
  <w:num w:numId="39">
    <w:abstractNumId w:val="47"/>
  </w:num>
  <w:num w:numId="40">
    <w:abstractNumId w:val="18"/>
  </w:num>
  <w:num w:numId="41">
    <w:abstractNumId w:val="46"/>
  </w:num>
  <w:num w:numId="42">
    <w:abstractNumId w:val="19"/>
  </w:num>
  <w:num w:numId="43">
    <w:abstractNumId w:val="28"/>
  </w:num>
  <w:num w:numId="44">
    <w:abstractNumId w:val="48"/>
  </w:num>
  <w:num w:numId="45">
    <w:abstractNumId w:val="38"/>
  </w:num>
  <w:num w:numId="46">
    <w:abstractNumId w:val="45"/>
  </w:num>
  <w:num w:numId="47">
    <w:abstractNumId w:val="30"/>
  </w:num>
  <w:num w:numId="48">
    <w:abstractNumId w:val="43"/>
  </w:num>
  <w:num w:numId="49">
    <w:abstractNumId w:val="7"/>
  </w:num>
  <w:num w:numId="5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0"/>
  <w:activeWritingStyle w:appName="MSWord" w:lang="es-CO"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pt-B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4B99"/>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340"/>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739"/>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5A"/>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1D6"/>
    <w:rsid w:val="00070445"/>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5A"/>
    <w:rsid w:val="00074E94"/>
    <w:rsid w:val="00074EB4"/>
    <w:rsid w:val="00075015"/>
    <w:rsid w:val="0007536C"/>
    <w:rsid w:val="00075667"/>
    <w:rsid w:val="00075826"/>
    <w:rsid w:val="00075CD7"/>
    <w:rsid w:val="00076076"/>
    <w:rsid w:val="00076330"/>
    <w:rsid w:val="0007652E"/>
    <w:rsid w:val="00076B85"/>
    <w:rsid w:val="00076D40"/>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8E8"/>
    <w:rsid w:val="00083976"/>
    <w:rsid w:val="000839A1"/>
    <w:rsid w:val="00083C59"/>
    <w:rsid w:val="00084798"/>
    <w:rsid w:val="00085243"/>
    <w:rsid w:val="0008531B"/>
    <w:rsid w:val="0008532C"/>
    <w:rsid w:val="0008542A"/>
    <w:rsid w:val="00085D4A"/>
    <w:rsid w:val="00085F4B"/>
    <w:rsid w:val="00086105"/>
    <w:rsid w:val="000867B6"/>
    <w:rsid w:val="00086C1F"/>
    <w:rsid w:val="00086CE6"/>
    <w:rsid w:val="0008798F"/>
    <w:rsid w:val="00087F26"/>
    <w:rsid w:val="0009017C"/>
    <w:rsid w:val="000905D6"/>
    <w:rsid w:val="000906BF"/>
    <w:rsid w:val="000907D5"/>
    <w:rsid w:val="00090E23"/>
    <w:rsid w:val="000910EC"/>
    <w:rsid w:val="000910F7"/>
    <w:rsid w:val="000914B2"/>
    <w:rsid w:val="00091A1B"/>
    <w:rsid w:val="00091C8A"/>
    <w:rsid w:val="00091CB5"/>
    <w:rsid w:val="000922DA"/>
    <w:rsid w:val="00092C93"/>
    <w:rsid w:val="00093E8D"/>
    <w:rsid w:val="000942B9"/>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A7CE0"/>
    <w:rsid w:val="000B01E9"/>
    <w:rsid w:val="000B02E0"/>
    <w:rsid w:val="000B04AB"/>
    <w:rsid w:val="000B0865"/>
    <w:rsid w:val="000B0E9A"/>
    <w:rsid w:val="000B15EB"/>
    <w:rsid w:val="000B164B"/>
    <w:rsid w:val="000B1A33"/>
    <w:rsid w:val="000B1AF8"/>
    <w:rsid w:val="000B1E5C"/>
    <w:rsid w:val="000B202F"/>
    <w:rsid w:val="000B25ED"/>
    <w:rsid w:val="000B282E"/>
    <w:rsid w:val="000B30A0"/>
    <w:rsid w:val="000B30BC"/>
    <w:rsid w:val="000B3390"/>
    <w:rsid w:val="000B365E"/>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D27"/>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3"/>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4F10"/>
    <w:rsid w:val="000F5262"/>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777"/>
    <w:rsid w:val="001119BE"/>
    <w:rsid w:val="00111F66"/>
    <w:rsid w:val="00112049"/>
    <w:rsid w:val="00112434"/>
    <w:rsid w:val="0011254C"/>
    <w:rsid w:val="00112751"/>
    <w:rsid w:val="0011276E"/>
    <w:rsid w:val="00112E84"/>
    <w:rsid w:val="00112F91"/>
    <w:rsid w:val="001130DF"/>
    <w:rsid w:val="001131A7"/>
    <w:rsid w:val="001132A4"/>
    <w:rsid w:val="001135C4"/>
    <w:rsid w:val="00113623"/>
    <w:rsid w:val="00113E6D"/>
    <w:rsid w:val="00113F0C"/>
    <w:rsid w:val="00114066"/>
    <w:rsid w:val="001140F8"/>
    <w:rsid w:val="0011437B"/>
    <w:rsid w:val="001144F7"/>
    <w:rsid w:val="00114785"/>
    <w:rsid w:val="0011489D"/>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28A2"/>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649"/>
    <w:rsid w:val="0015173E"/>
    <w:rsid w:val="00151840"/>
    <w:rsid w:val="00152551"/>
    <w:rsid w:val="00152AD8"/>
    <w:rsid w:val="00152C23"/>
    <w:rsid w:val="001530EE"/>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24"/>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B69"/>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EBB"/>
    <w:rsid w:val="00183FFE"/>
    <w:rsid w:val="00184175"/>
    <w:rsid w:val="00184539"/>
    <w:rsid w:val="0018493C"/>
    <w:rsid w:val="00184ACC"/>
    <w:rsid w:val="00184AF3"/>
    <w:rsid w:val="00184BBB"/>
    <w:rsid w:val="00184CE7"/>
    <w:rsid w:val="00184E63"/>
    <w:rsid w:val="00185717"/>
    <w:rsid w:val="001858A8"/>
    <w:rsid w:val="00185B5A"/>
    <w:rsid w:val="00185BAF"/>
    <w:rsid w:val="00185BF0"/>
    <w:rsid w:val="00185DE8"/>
    <w:rsid w:val="00185F16"/>
    <w:rsid w:val="00186547"/>
    <w:rsid w:val="00186ADF"/>
    <w:rsid w:val="00186E3B"/>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62C"/>
    <w:rsid w:val="001A281E"/>
    <w:rsid w:val="001A2CC7"/>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123F"/>
    <w:rsid w:val="001D2D78"/>
    <w:rsid w:val="001D2F10"/>
    <w:rsid w:val="001D2F58"/>
    <w:rsid w:val="001D3C95"/>
    <w:rsid w:val="001D3C9C"/>
    <w:rsid w:val="001D40B4"/>
    <w:rsid w:val="001D4E9C"/>
    <w:rsid w:val="001D50FB"/>
    <w:rsid w:val="001D611D"/>
    <w:rsid w:val="001D64D7"/>
    <w:rsid w:val="001D6661"/>
    <w:rsid w:val="001D6672"/>
    <w:rsid w:val="001D6687"/>
    <w:rsid w:val="001D7271"/>
    <w:rsid w:val="001D72A4"/>
    <w:rsid w:val="001D73C3"/>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68E6"/>
    <w:rsid w:val="001E750B"/>
    <w:rsid w:val="001E7AE5"/>
    <w:rsid w:val="001E7D0B"/>
    <w:rsid w:val="001F0440"/>
    <w:rsid w:val="001F067D"/>
    <w:rsid w:val="001F0B09"/>
    <w:rsid w:val="001F1058"/>
    <w:rsid w:val="001F1E4F"/>
    <w:rsid w:val="001F245B"/>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7F"/>
    <w:rsid w:val="001F74ED"/>
    <w:rsid w:val="001F777C"/>
    <w:rsid w:val="001F780A"/>
    <w:rsid w:val="001F78DD"/>
    <w:rsid w:val="001F7D91"/>
    <w:rsid w:val="001F7E99"/>
    <w:rsid w:val="001F7ED5"/>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3"/>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2A9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9F"/>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19B8"/>
    <w:rsid w:val="00232113"/>
    <w:rsid w:val="00232287"/>
    <w:rsid w:val="002323DC"/>
    <w:rsid w:val="002325BF"/>
    <w:rsid w:val="00232684"/>
    <w:rsid w:val="0023271C"/>
    <w:rsid w:val="0023279A"/>
    <w:rsid w:val="002327C8"/>
    <w:rsid w:val="002329A0"/>
    <w:rsid w:val="00232C24"/>
    <w:rsid w:val="00233D03"/>
    <w:rsid w:val="00233D0B"/>
    <w:rsid w:val="00234452"/>
    <w:rsid w:val="002347EF"/>
    <w:rsid w:val="00234F68"/>
    <w:rsid w:val="00235017"/>
    <w:rsid w:val="002350EA"/>
    <w:rsid w:val="00235C3B"/>
    <w:rsid w:val="00235CD9"/>
    <w:rsid w:val="00235F37"/>
    <w:rsid w:val="00236153"/>
    <w:rsid w:val="002363E6"/>
    <w:rsid w:val="002364E3"/>
    <w:rsid w:val="00236690"/>
    <w:rsid w:val="002366BA"/>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A64"/>
    <w:rsid w:val="00250AD4"/>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792"/>
    <w:rsid w:val="0025594A"/>
    <w:rsid w:val="00255F18"/>
    <w:rsid w:val="002566AC"/>
    <w:rsid w:val="00256A73"/>
    <w:rsid w:val="00256BF7"/>
    <w:rsid w:val="002571EE"/>
    <w:rsid w:val="00257425"/>
    <w:rsid w:val="002574C8"/>
    <w:rsid w:val="002579C7"/>
    <w:rsid w:val="00257AD7"/>
    <w:rsid w:val="002600B6"/>
    <w:rsid w:val="0026052F"/>
    <w:rsid w:val="00260989"/>
    <w:rsid w:val="00260CA8"/>
    <w:rsid w:val="00260D3C"/>
    <w:rsid w:val="00260D8C"/>
    <w:rsid w:val="002616BB"/>
    <w:rsid w:val="00261D3A"/>
    <w:rsid w:val="0026268A"/>
    <w:rsid w:val="002632BA"/>
    <w:rsid w:val="0026356F"/>
    <w:rsid w:val="002642DE"/>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BCD"/>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9B4"/>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41"/>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D"/>
    <w:rsid w:val="002B2FFF"/>
    <w:rsid w:val="002B3065"/>
    <w:rsid w:val="002B308F"/>
    <w:rsid w:val="002B30F6"/>
    <w:rsid w:val="002B3ADE"/>
    <w:rsid w:val="002B3E74"/>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CD4"/>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5C22"/>
    <w:rsid w:val="002D6782"/>
    <w:rsid w:val="002D730A"/>
    <w:rsid w:val="002D740B"/>
    <w:rsid w:val="002E0213"/>
    <w:rsid w:val="002E02EC"/>
    <w:rsid w:val="002E05B2"/>
    <w:rsid w:val="002E0C1B"/>
    <w:rsid w:val="002E0D1C"/>
    <w:rsid w:val="002E14F6"/>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AE6"/>
    <w:rsid w:val="002F0DC1"/>
    <w:rsid w:val="002F0E35"/>
    <w:rsid w:val="002F176A"/>
    <w:rsid w:val="002F195F"/>
    <w:rsid w:val="002F1E9A"/>
    <w:rsid w:val="002F1FDC"/>
    <w:rsid w:val="002F201A"/>
    <w:rsid w:val="002F2051"/>
    <w:rsid w:val="002F206A"/>
    <w:rsid w:val="002F2151"/>
    <w:rsid w:val="002F2B5F"/>
    <w:rsid w:val="002F3151"/>
    <w:rsid w:val="002F359D"/>
    <w:rsid w:val="002F37FA"/>
    <w:rsid w:val="002F394C"/>
    <w:rsid w:val="002F3983"/>
    <w:rsid w:val="002F3B6A"/>
    <w:rsid w:val="002F3C34"/>
    <w:rsid w:val="002F47F4"/>
    <w:rsid w:val="002F4A35"/>
    <w:rsid w:val="002F4ABC"/>
    <w:rsid w:val="002F51B9"/>
    <w:rsid w:val="002F55F3"/>
    <w:rsid w:val="002F56FB"/>
    <w:rsid w:val="002F59D2"/>
    <w:rsid w:val="002F5A29"/>
    <w:rsid w:val="002F5E98"/>
    <w:rsid w:val="002F6233"/>
    <w:rsid w:val="002F6457"/>
    <w:rsid w:val="002F723D"/>
    <w:rsid w:val="002F7474"/>
    <w:rsid w:val="002F753C"/>
    <w:rsid w:val="002F7AB4"/>
    <w:rsid w:val="002F7C4A"/>
    <w:rsid w:val="002F7D0D"/>
    <w:rsid w:val="00300183"/>
    <w:rsid w:val="00300547"/>
    <w:rsid w:val="00300607"/>
    <w:rsid w:val="0030075D"/>
    <w:rsid w:val="00300F91"/>
    <w:rsid w:val="00301288"/>
    <w:rsid w:val="003013A4"/>
    <w:rsid w:val="00302287"/>
    <w:rsid w:val="003022CF"/>
    <w:rsid w:val="003025FE"/>
    <w:rsid w:val="00303786"/>
    <w:rsid w:val="00303C22"/>
    <w:rsid w:val="00303D34"/>
    <w:rsid w:val="00303DFF"/>
    <w:rsid w:val="00303E1F"/>
    <w:rsid w:val="0030412F"/>
    <w:rsid w:val="0030473F"/>
    <w:rsid w:val="00304806"/>
    <w:rsid w:val="003048BC"/>
    <w:rsid w:val="0030494F"/>
    <w:rsid w:val="00305C58"/>
    <w:rsid w:val="00305F93"/>
    <w:rsid w:val="00306309"/>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D41"/>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448"/>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888"/>
    <w:rsid w:val="00345F6E"/>
    <w:rsid w:val="00345FA2"/>
    <w:rsid w:val="0034620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793"/>
    <w:rsid w:val="00356B18"/>
    <w:rsid w:val="00356E01"/>
    <w:rsid w:val="00356E6C"/>
    <w:rsid w:val="00356EDD"/>
    <w:rsid w:val="00356FF9"/>
    <w:rsid w:val="003576B8"/>
    <w:rsid w:val="00357881"/>
    <w:rsid w:val="00357C0D"/>
    <w:rsid w:val="00357C55"/>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07"/>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9FB"/>
    <w:rsid w:val="00370C67"/>
    <w:rsid w:val="003710B9"/>
    <w:rsid w:val="0037116A"/>
    <w:rsid w:val="003711E8"/>
    <w:rsid w:val="00371B35"/>
    <w:rsid w:val="00371C2C"/>
    <w:rsid w:val="00371CEA"/>
    <w:rsid w:val="0037220F"/>
    <w:rsid w:val="00372735"/>
    <w:rsid w:val="00372956"/>
    <w:rsid w:val="00373096"/>
    <w:rsid w:val="003732F9"/>
    <w:rsid w:val="00373739"/>
    <w:rsid w:val="00373884"/>
    <w:rsid w:val="00373ACF"/>
    <w:rsid w:val="00373B2E"/>
    <w:rsid w:val="00373D01"/>
    <w:rsid w:val="00373D7F"/>
    <w:rsid w:val="00373F6A"/>
    <w:rsid w:val="00374252"/>
    <w:rsid w:val="00374C3D"/>
    <w:rsid w:val="00375251"/>
    <w:rsid w:val="00375618"/>
    <w:rsid w:val="0037570F"/>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340"/>
    <w:rsid w:val="003865FE"/>
    <w:rsid w:val="00386712"/>
    <w:rsid w:val="00386C05"/>
    <w:rsid w:val="0038730B"/>
    <w:rsid w:val="00387836"/>
    <w:rsid w:val="00387C64"/>
    <w:rsid w:val="00387F3A"/>
    <w:rsid w:val="0039015C"/>
    <w:rsid w:val="00390819"/>
    <w:rsid w:val="0039086F"/>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5B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A7A00"/>
    <w:rsid w:val="003A7F4E"/>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CFF"/>
    <w:rsid w:val="003C1DD3"/>
    <w:rsid w:val="003C24C5"/>
    <w:rsid w:val="003C25A2"/>
    <w:rsid w:val="003C2683"/>
    <w:rsid w:val="003C2753"/>
    <w:rsid w:val="003C27EB"/>
    <w:rsid w:val="003C281A"/>
    <w:rsid w:val="003C2BE5"/>
    <w:rsid w:val="003C2D31"/>
    <w:rsid w:val="003C2F7C"/>
    <w:rsid w:val="003C3959"/>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6DE"/>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2DFF"/>
    <w:rsid w:val="003E35D2"/>
    <w:rsid w:val="003E3BD9"/>
    <w:rsid w:val="003E3E8B"/>
    <w:rsid w:val="003E4458"/>
    <w:rsid w:val="003E44B2"/>
    <w:rsid w:val="003E4D59"/>
    <w:rsid w:val="003E52D9"/>
    <w:rsid w:val="003E5663"/>
    <w:rsid w:val="003E56CD"/>
    <w:rsid w:val="003E5747"/>
    <w:rsid w:val="003E5F67"/>
    <w:rsid w:val="003E60C3"/>
    <w:rsid w:val="003E6118"/>
    <w:rsid w:val="003E6319"/>
    <w:rsid w:val="003E647D"/>
    <w:rsid w:val="003E6930"/>
    <w:rsid w:val="003E6C5E"/>
    <w:rsid w:val="003E79B4"/>
    <w:rsid w:val="003E7B97"/>
    <w:rsid w:val="003E7E53"/>
    <w:rsid w:val="003E7E80"/>
    <w:rsid w:val="003E7E85"/>
    <w:rsid w:val="003F0066"/>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541"/>
    <w:rsid w:val="003F5D5E"/>
    <w:rsid w:val="003F61C5"/>
    <w:rsid w:val="003F62C2"/>
    <w:rsid w:val="003F693C"/>
    <w:rsid w:val="003F6963"/>
    <w:rsid w:val="003F6BB9"/>
    <w:rsid w:val="003F6CD4"/>
    <w:rsid w:val="003F6ED1"/>
    <w:rsid w:val="003F6FFD"/>
    <w:rsid w:val="003F75BB"/>
    <w:rsid w:val="003F7615"/>
    <w:rsid w:val="003F7BA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24"/>
    <w:rsid w:val="004056CA"/>
    <w:rsid w:val="00405C95"/>
    <w:rsid w:val="0040616E"/>
    <w:rsid w:val="00406D88"/>
    <w:rsid w:val="00406FF2"/>
    <w:rsid w:val="004071F0"/>
    <w:rsid w:val="00407341"/>
    <w:rsid w:val="0040734A"/>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A7"/>
    <w:rsid w:val="004160F7"/>
    <w:rsid w:val="0041674C"/>
    <w:rsid w:val="0041678C"/>
    <w:rsid w:val="00416B9D"/>
    <w:rsid w:val="00416DE7"/>
    <w:rsid w:val="0041726E"/>
    <w:rsid w:val="0041740A"/>
    <w:rsid w:val="00417642"/>
    <w:rsid w:val="0041782E"/>
    <w:rsid w:val="00417A3D"/>
    <w:rsid w:val="00417F76"/>
    <w:rsid w:val="00417FEB"/>
    <w:rsid w:val="004200C1"/>
    <w:rsid w:val="00420408"/>
    <w:rsid w:val="004208B3"/>
    <w:rsid w:val="00420CB0"/>
    <w:rsid w:val="00420E81"/>
    <w:rsid w:val="00421441"/>
    <w:rsid w:val="00421BAB"/>
    <w:rsid w:val="00421DCD"/>
    <w:rsid w:val="00422257"/>
    <w:rsid w:val="00422638"/>
    <w:rsid w:val="00423236"/>
    <w:rsid w:val="004233D0"/>
    <w:rsid w:val="004233FC"/>
    <w:rsid w:val="004241A2"/>
    <w:rsid w:val="0042426F"/>
    <w:rsid w:val="004247A1"/>
    <w:rsid w:val="00424B75"/>
    <w:rsid w:val="00424C3C"/>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0C3"/>
    <w:rsid w:val="004322E1"/>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CD"/>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C8C"/>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4CCA"/>
    <w:rsid w:val="00455209"/>
    <w:rsid w:val="004557F4"/>
    <w:rsid w:val="00455F0A"/>
    <w:rsid w:val="0045623E"/>
    <w:rsid w:val="004564C5"/>
    <w:rsid w:val="00456A96"/>
    <w:rsid w:val="00456AFB"/>
    <w:rsid w:val="00456EE2"/>
    <w:rsid w:val="004573A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06A"/>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47"/>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6E4"/>
    <w:rsid w:val="004838C2"/>
    <w:rsid w:val="0048435B"/>
    <w:rsid w:val="0048464A"/>
    <w:rsid w:val="00484937"/>
    <w:rsid w:val="00484C1C"/>
    <w:rsid w:val="00485BA7"/>
    <w:rsid w:val="00486542"/>
    <w:rsid w:val="004869DE"/>
    <w:rsid w:val="00486AE2"/>
    <w:rsid w:val="00486C4E"/>
    <w:rsid w:val="004870F1"/>
    <w:rsid w:val="004871C4"/>
    <w:rsid w:val="00487321"/>
    <w:rsid w:val="00487D80"/>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4F2C"/>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B59"/>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752"/>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2FC7"/>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05D"/>
    <w:rsid w:val="004F426E"/>
    <w:rsid w:val="004F434C"/>
    <w:rsid w:val="004F4C5A"/>
    <w:rsid w:val="004F4E8E"/>
    <w:rsid w:val="004F50F1"/>
    <w:rsid w:val="004F5954"/>
    <w:rsid w:val="004F599A"/>
    <w:rsid w:val="004F5FF0"/>
    <w:rsid w:val="004F6333"/>
    <w:rsid w:val="004F6942"/>
    <w:rsid w:val="004F7406"/>
    <w:rsid w:val="004F74F1"/>
    <w:rsid w:val="004F7592"/>
    <w:rsid w:val="004F79AD"/>
    <w:rsid w:val="004F7E4D"/>
    <w:rsid w:val="00500521"/>
    <w:rsid w:val="00500559"/>
    <w:rsid w:val="005007F5"/>
    <w:rsid w:val="00500C13"/>
    <w:rsid w:val="005011B3"/>
    <w:rsid w:val="00501EC4"/>
    <w:rsid w:val="005020D7"/>
    <w:rsid w:val="005022D0"/>
    <w:rsid w:val="005030B1"/>
    <w:rsid w:val="005031F9"/>
    <w:rsid w:val="00503D0F"/>
    <w:rsid w:val="00503D33"/>
    <w:rsid w:val="00504446"/>
    <w:rsid w:val="00504979"/>
    <w:rsid w:val="00504C7B"/>
    <w:rsid w:val="00504E25"/>
    <w:rsid w:val="00504F80"/>
    <w:rsid w:val="00505233"/>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89"/>
    <w:rsid w:val="0051284B"/>
    <w:rsid w:val="00512B66"/>
    <w:rsid w:val="00512F91"/>
    <w:rsid w:val="005130DC"/>
    <w:rsid w:val="00513330"/>
    <w:rsid w:val="00513BDB"/>
    <w:rsid w:val="00514213"/>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B24"/>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B2D"/>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957"/>
    <w:rsid w:val="00566AD4"/>
    <w:rsid w:val="00566EAF"/>
    <w:rsid w:val="00566FB0"/>
    <w:rsid w:val="0056731F"/>
    <w:rsid w:val="00570279"/>
    <w:rsid w:val="00570584"/>
    <w:rsid w:val="0057070F"/>
    <w:rsid w:val="005709B3"/>
    <w:rsid w:val="00570EE7"/>
    <w:rsid w:val="00571156"/>
    <w:rsid w:val="00571B99"/>
    <w:rsid w:val="00571BE1"/>
    <w:rsid w:val="00571F01"/>
    <w:rsid w:val="005720B6"/>
    <w:rsid w:val="0057214B"/>
    <w:rsid w:val="00572523"/>
    <w:rsid w:val="00572804"/>
    <w:rsid w:val="00572855"/>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6CC"/>
    <w:rsid w:val="00575718"/>
    <w:rsid w:val="00575798"/>
    <w:rsid w:val="00575C1F"/>
    <w:rsid w:val="00575CEA"/>
    <w:rsid w:val="00575E5F"/>
    <w:rsid w:val="00576257"/>
    <w:rsid w:val="005762AC"/>
    <w:rsid w:val="0057652F"/>
    <w:rsid w:val="005767B2"/>
    <w:rsid w:val="00576A37"/>
    <w:rsid w:val="00576D09"/>
    <w:rsid w:val="00576D0A"/>
    <w:rsid w:val="00576F0F"/>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C59"/>
    <w:rsid w:val="005A1EE3"/>
    <w:rsid w:val="005A2369"/>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780"/>
    <w:rsid w:val="005A482F"/>
    <w:rsid w:val="005A4C7E"/>
    <w:rsid w:val="005A4E6F"/>
    <w:rsid w:val="005A5199"/>
    <w:rsid w:val="005A525F"/>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EA4"/>
    <w:rsid w:val="005B1495"/>
    <w:rsid w:val="005B1736"/>
    <w:rsid w:val="005B1AB5"/>
    <w:rsid w:val="005B231E"/>
    <w:rsid w:val="005B2595"/>
    <w:rsid w:val="005B2AB2"/>
    <w:rsid w:val="005B2BB9"/>
    <w:rsid w:val="005B3298"/>
    <w:rsid w:val="005B3378"/>
    <w:rsid w:val="005B3666"/>
    <w:rsid w:val="005B4407"/>
    <w:rsid w:val="005B4480"/>
    <w:rsid w:val="005B47F7"/>
    <w:rsid w:val="005B4C2C"/>
    <w:rsid w:val="005B4CB5"/>
    <w:rsid w:val="005B4EBC"/>
    <w:rsid w:val="005B4F32"/>
    <w:rsid w:val="005B50C5"/>
    <w:rsid w:val="005B5192"/>
    <w:rsid w:val="005B5771"/>
    <w:rsid w:val="005B5CA1"/>
    <w:rsid w:val="005B62D3"/>
    <w:rsid w:val="005B66B7"/>
    <w:rsid w:val="005B674E"/>
    <w:rsid w:val="005B6895"/>
    <w:rsid w:val="005B68DB"/>
    <w:rsid w:val="005B6C08"/>
    <w:rsid w:val="005B6FFA"/>
    <w:rsid w:val="005B728B"/>
    <w:rsid w:val="005B77FB"/>
    <w:rsid w:val="005C0094"/>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3D20"/>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022"/>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4D61"/>
    <w:rsid w:val="005D532C"/>
    <w:rsid w:val="005D533C"/>
    <w:rsid w:val="005D558F"/>
    <w:rsid w:val="005D5708"/>
    <w:rsid w:val="005D580E"/>
    <w:rsid w:val="005D5B17"/>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DB0"/>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040A"/>
    <w:rsid w:val="005F11C8"/>
    <w:rsid w:val="005F1365"/>
    <w:rsid w:val="005F1447"/>
    <w:rsid w:val="005F173C"/>
    <w:rsid w:val="005F17BD"/>
    <w:rsid w:val="005F1F27"/>
    <w:rsid w:val="005F2111"/>
    <w:rsid w:val="005F2DD4"/>
    <w:rsid w:val="005F3282"/>
    <w:rsid w:val="005F3538"/>
    <w:rsid w:val="005F3B15"/>
    <w:rsid w:val="005F3FE8"/>
    <w:rsid w:val="005F43AF"/>
    <w:rsid w:val="005F44F4"/>
    <w:rsid w:val="005F4602"/>
    <w:rsid w:val="005F4709"/>
    <w:rsid w:val="005F4994"/>
    <w:rsid w:val="005F4BDD"/>
    <w:rsid w:val="005F4C2F"/>
    <w:rsid w:val="005F4EB3"/>
    <w:rsid w:val="005F51FC"/>
    <w:rsid w:val="005F5303"/>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68F"/>
    <w:rsid w:val="0060687C"/>
    <w:rsid w:val="006069D2"/>
    <w:rsid w:val="00606B33"/>
    <w:rsid w:val="006072A2"/>
    <w:rsid w:val="006072B1"/>
    <w:rsid w:val="00607434"/>
    <w:rsid w:val="006077F5"/>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59AC"/>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6A4A"/>
    <w:rsid w:val="006272FA"/>
    <w:rsid w:val="006274A1"/>
    <w:rsid w:val="00627AEC"/>
    <w:rsid w:val="00627E73"/>
    <w:rsid w:val="00630242"/>
    <w:rsid w:val="006302EC"/>
    <w:rsid w:val="0063044F"/>
    <w:rsid w:val="006305D8"/>
    <w:rsid w:val="00630D58"/>
    <w:rsid w:val="0063130F"/>
    <w:rsid w:val="006319DE"/>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435"/>
    <w:rsid w:val="0064154A"/>
    <w:rsid w:val="006416D1"/>
    <w:rsid w:val="0064171B"/>
    <w:rsid w:val="00641777"/>
    <w:rsid w:val="00641844"/>
    <w:rsid w:val="00641C34"/>
    <w:rsid w:val="006424C5"/>
    <w:rsid w:val="00642B15"/>
    <w:rsid w:val="00643019"/>
    <w:rsid w:val="0064351D"/>
    <w:rsid w:val="00643579"/>
    <w:rsid w:val="006436A4"/>
    <w:rsid w:val="00643925"/>
    <w:rsid w:val="00643C40"/>
    <w:rsid w:val="00643CCD"/>
    <w:rsid w:val="00643D3D"/>
    <w:rsid w:val="00643FB6"/>
    <w:rsid w:val="006442F4"/>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0E9"/>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4D65"/>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08AB"/>
    <w:rsid w:val="006A13CF"/>
    <w:rsid w:val="006A1492"/>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A43"/>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1A3"/>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5846"/>
    <w:rsid w:val="006D5E18"/>
    <w:rsid w:val="006D5E3A"/>
    <w:rsid w:val="006D67CB"/>
    <w:rsid w:val="006D72AC"/>
    <w:rsid w:val="006D730F"/>
    <w:rsid w:val="006D744D"/>
    <w:rsid w:val="006D76C8"/>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B5D"/>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0C6"/>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12F7"/>
    <w:rsid w:val="00702955"/>
    <w:rsid w:val="00702986"/>
    <w:rsid w:val="007029FB"/>
    <w:rsid w:val="00702BB7"/>
    <w:rsid w:val="007030A3"/>
    <w:rsid w:val="00703444"/>
    <w:rsid w:val="00703581"/>
    <w:rsid w:val="00703622"/>
    <w:rsid w:val="00703AF7"/>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0EA"/>
    <w:rsid w:val="00707983"/>
    <w:rsid w:val="00707B32"/>
    <w:rsid w:val="007101C1"/>
    <w:rsid w:val="007104A0"/>
    <w:rsid w:val="00710FEF"/>
    <w:rsid w:val="00711E44"/>
    <w:rsid w:val="00712FF2"/>
    <w:rsid w:val="007140DC"/>
    <w:rsid w:val="00714256"/>
    <w:rsid w:val="007143F3"/>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992"/>
    <w:rsid w:val="00726DA1"/>
    <w:rsid w:val="00726EA5"/>
    <w:rsid w:val="00727279"/>
    <w:rsid w:val="007273A4"/>
    <w:rsid w:val="00727923"/>
    <w:rsid w:val="0072792D"/>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37FC6"/>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488"/>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608"/>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4C6"/>
    <w:rsid w:val="0076156C"/>
    <w:rsid w:val="0076272D"/>
    <w:rsid w:val="00762A3C"/>
    <w:rsid w:val="00762F3A"/>
    <w:rsid w:val="00762FD7"/>
    <w:rsid w:val="007631FE"/>
    <w:rsid w:val="00763A7B"/>
    <w:rsid w:val="00763E6F"/>
    <w:rsid w:val="00763F87"/>
    <w:rsid w:val="00764010"/>
    <w:rsid w:val="00765660"/>
    <w:rsid w:val="00765D84"/>
    <w:rsid w:val="00765EDE"/>
    <w:rsid w:val="0076694A"/>
    <w:rsid w:val="00767545"/>
    <w:rsid w:val="00767A2E"/>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C7C"/>
    <w:rsid w:val="00775EB4"/>
    <w:rsid w:val="00775FC7"/>
    <w:rsid w:val="00775FE1"/>
    <w:rsid w:val="007761A8"/>
    <w:rsid w:val="00776246"/>
    <w:rsid w:val="0077661A"/>
    <w:rsid w:val="007766FA"/>
    <w:rsid w:val="00776C9C"/>
    <w:rsid w:val="00776D3B"/>
    <w:rsid w:val="00777134"/>
    <w:rsid w:val="00777260"/>
    <w:rsid w:val="0077737C"/>
    <w:rsid w:val="007775E3"/>
    <w:rsid w:val="0077772A"/>
    <w:rsid w:val="00777A3E"/>
    <w:rsid w:val="00777BE0"/>
    <w:rsid w:val="00777BE5"/>
    <w:rsid w:val="0078042F"/>
    <w:rsid w:val="0078064A"/>
    <w:rsid w:val="0078096A"/>
    <w:rsid w:val="00780AF4"/>
    <w:rsid w:val="007815D9"/>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4"/>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2FB9"/>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9F"/>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348"/>
    <w:rsid w:val="007C178D"/>
    <w:rsid w:val="007C1B36"/>
    <w:rsid w:val="007C1F2A"/>
    <w:rsid w:val="007C2074"/>
    <w:rsid w:val="007C2601"/>
    <w:rsid w:val="007C2678"/>
    <w:rsid w:val="007C2834"/>
    <w:rsid w:val="007C2882"/>
    <w:rsid w:val="007C2A2E"/>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1A4"/>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705"/>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90F"/>
    <w:rsid w:val="007E6A0E"/>
    <w:rsid w:val="007E6B4D"/>
    <w:rsid w:val="007E6E4D"/>
    <w:rsid w:val="007E6FDE"/>
    <w:rsid w:val="007E7016"/>
    <w:rsid w:val="007E7610"/>
    <w:rsid w:val="007E79BE"/>
    <w:rsid w:val="007E7A3E"/>
    <w:rsid w:val="007E7C1F"/>
    <w:rsid w:val="007E7CB9"/>
    <w:rsid w:val="007F07C8"/>
    <w:rsid w:val="007F0AEB"/>
    <w:rsid w:val="007F1010"/>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75"/>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D21"/>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0E6"/>
    <w:rsid w:val="0082044B"/>
    <w:rsid w:val="0082079F"/>
    <w:rsid w:val="008208D4"/>
    <w:rsid w:val="00821362"/>
    <w:rsid w:val="0082160B"/>
    <w:rsid w:val="00821722"/>
    <w:rsid w:val="00821C80"/>
    <w:rsid w:val="00821CA4"/>
    <w:rsid w:val="00821FBD"/>
    <w:rsid w:val="00822150"/>
    <w:rsid w:val="008221A0"/>
    <w:rsid w:val="00822C5B"/>
    <w:rsid w:val="00822D04"/>
    <w:rsid w:val="00822FE4"/>
    <w:rsid w:val="0082319B"/>
    <w:rsid w:val="00823A10"/>
    <w:rsid w:val="008245CD"/>
    <w:rsid w:val="00824A76"/>
    <w:rsid w:val="00824CB4"/>
    <w:rsid w:val="00825285"/>
    <w:rsid w:val="00825E81"/>
    <w:rsid w:val="00826BCF"/>
    <w:rsid w:val="00826FFC"/>
    <w:rsid w:val="008271E9"/>
    <w:rsid w:val="008272FD"/>
    <w:rsid w:val="00827691"/>
    <w:rsid w:val="00827EFB"/>
    <w:rsid w:val="00830FA0"/>
    <w:rsid w:val="00831035"/>
    <w:rsid w:val="00831E7A"/>
    <w:rsid w:val="0083212B"/>
    <w:rsid w:val="008324F6"/>
    <w:rsid w:val="00832731"/>
    <w:rsid w:val="00832959"/>
    <w:rsid w:val="00832BD6"/>
    <w:rsid w:val="00832E66"/>
    <w:rsid w:val="00833482"/>
    <w:rsid w:val="008336E9"/>
    <w:rsid w:val="0083381C"/>
    <w:rsid w:val="008339B3"/>
    <w:rsid w:val="00833A10"/>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06F2"/>
    <w:rsid w:val="0084159A"/>
    <w:rsid w:val="00841974"/>
    <w:rsid w:val="00841A25"/>
    <w:rsid w:val="00841F45"/>
    <w:rsid w:val="00842394"/>
    <w:rsid w:val="00842540"/>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4"/>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67D46"/>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A43"/>
    <w:rsid w:val="00873C0B"/>
    <w:rsid w:val="00873C79"/>
    <w:rsid w:val="00873DBB"/>
    <w:rsid w:val="008741B6"/>
    <w:rsid w:val="00874350"/>
    <w:rsid w:val="008746F6"/>
    <w:rsid w:val="008749A7"/>
    <w:rsid w:val="008749C3"/>
    <w:rsid w:val="00874C16"/>
    <w:rsid w:val="00875110"/>
    <w:rsid w:val="00875630"/>
    <w:rsid w:val="00875687"/>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68C"/>
    <w:rsid w:val="00883727"/>
    <w:rsid w:val="00883BB2"/>
    <w:rsid w:val="00883F48"/>
    <w:rsid w:val="008846E7"/>
    <w:rsid w:val="00884B53"/>
    <w:rsid w:val="00884DD1"/>
    <w:rsid w:val="00885D95"/>
    <w:rsid w:val="00885DFC"/>
    <w:rsid w:val="00886667"/>
    <w:rsid w:val="0088696E"/>
    <w:rsid w:val="00886F62"/>
    <w:rsid w:val="00886F81"/>
    <w:rsid w:val="0088762B"/>
    <w:rsid w:val="00887898"/>
    <w:rsid w:val="00887BC5"/>
    <w:rsid w:val="00890545"/>
    <w:rsid w:val="008907C0"/>
    <w:rsid w:val="00890AA4"/>
    <w:rsid w:val="00890B37"/>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991"/>
    <w:rsid w:val="008B3B65"/>
    <w:rsid w:val="008B3D17"/>
    <w:rsid w:val="008B4150"/>
    <w:rsid w:val="008B425E"/>
    <w:rsid w:val="008B4A45"/>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2F3"/>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6DF8"/>
    <w:rsid w:val="008C7673"/>
    <w:rsid w:val="008C7685"/>
    <w:rsid w:val="008C7BC4"/>
    <w:rsid w:val="008C7FCB"/>
    <w:rsid w:val="008D0C84"/>
    <w:rsid w:val="008D13F0"/>
    <w:rsid w:val="008D148D"/>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21D"/>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6BC"/>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04"/>
    <w:rsid w:val="008F4C7E"/>
    <w:rsid w:val="008F5BBA"/>
    <w:rsid w:val="008F5DDA"/>
    <w:rsid w:val="008F69A8"/>
    <w:rsid w:val="008F6B33"/>
    <w:rsid w:val="008F6B87"/>
    <w:rsid w:val="008F6E02"/>
    <w:rsid w:val="008F7360"/>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345"/>
    <w:rsid w:val="00902D7B"/>
    <w:rsid w:val="00903344"/>
    <w:rsid w:val="009036B5"/>
    <w:rsid w:val="0090388E"/>
    <w:rsid w:val="00903991"/>
    <w:rsid w:val="00903F23"/>
    <w:rsid w:val="009050BE"/>
    <w:rsid w:val="0090567D"/>
    <w:rsid w:val="00905CF4"/>
    <w:rsid w:val="00905E52"/>
    <w:rsid w:val="009066F6"/>
    <w:rsid w:val="009072A8"/>
    <w:rsid w:val="009076CC"/>
    <w:rsid w:val="00910019"/>
    <w:rsid w:val="00910391"/>
    <w:rsid w:val="009109BD"/>
    <w:rsid w:val="00911078"/>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3C7"/>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5FE8"/>
    <w:rsid w:val="009261C6"/>
    <w:rsid w:val="009262BE"/>
    <w:rsid w:val="00926590"/>
    <w:rsid w:val="00926591"/>
    <w:rsid w:val="009269F2"/>
    <w:rsid w:val="00927159"/>
    <w:rsid w:val="0092787A"/>
    <w:rsid w:val="00927AA9"/>
    <w:rsid w:val="009301DF"/>
    <w:rsid w:val="0093034C"/>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03"/>
    <w:rsid w:val="00933C35"/>
    <w:rsid w:val="00933D6E"/>
    <w:rsid w:val="0093474C"/>
    <w:rsid w:val="009347F9"/>
    <w:rsid w:val="00934831"/>
    <w:rsid w:val="00934B71"/>
    <w:rsid w:val="0093540B"/>
    <w:rsid w:val="009355D3"/>
    <w:rsid w:val="009356A3"/>
    <w:rsid w:val="009359FE"/>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22E"/>
    <w:rsid w:val="00943A19"/>
    <w:rsid w:val="00943B51"/>
    <w:rsid w:val="009442F3"/>
    <w:rsid w:val="009444CD"/>
    <w:rsid w:val="00944AAE"/>
    <w:rsid w:val="00944B09"/>
    <w:rsid w:val="00944B64"/>
    <w:rsid w:val="00944F83"/>
    <w:rsid w:val="0094521E"/>
    <w:rsid w:val="0094527D"/>
    <w:rsid w:val="00945AD1"/>
    <w:rsid w:val="00945FE0"/>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79D"/>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534"/>
    <w:rsid w:val="009747A1"/>
    <w:rsid w:val="00974942"/>
    <w:rsid w:val="00974B93"/>
    <w:rsid w:val="00974F5A"/>
    <w:rsid w:val="00975708"/>
    <w:rsid w:val="00975733"/>
    <w:rsid w:val="00975E51"/>
    <w:rsid w:val="00975EB9"/>
    <w:rsid w:val="009760EC"/>
    <w:rsid w:val="009763B2"/>
    <w:rsid w:val="009769F9"/>
    <w:rsid w:val="00976A90"/>
    <w:rsid w:val="00976BF8"/>
    <w:rsid w:val="0097702B"/>
    <w:rsid w:val="00977715"/>
    <w:rsid w:val="0097782E"/>
    <w:rsid w:val="00977C60"/>
    <w:rsid w:val="00980144"/>
    <w:rsid w:val="009802B8"/>
    <w:rsid w:val="00980321"/>
    <w:rsid w:val="0098033B"/>
    <w:rsid w:val="00980617"/>
    <w:rsid w:val="00980A5D"/>
    <w:rsid w:val="00980B7E"/>
    <w:rsid w:val="0098101B"/>
    <w:rsid w:val="00981186"/>
    <w:rsid w:val="00981522"/>
    <w:rsid w:val="00981933"/>
    <w:rsid w:val="009825AF"/>
    <w:rsid w:val="00982688"/>
    <w:rsid w:val="00982B08"/>
    <w:rsid w:val="00982C45"/>
    <w:rsid w:val="009832A0"/>
    <w:rsid w:val="00983762"/>
    <w:rsid w:val="00983928"/>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050"/>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B0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89"/>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39"/>
    <w:rsid w:val="009F01AC"/>
    <w:rsid w:val="009F075D"/>
    <w:rsid w:val="009F0CCF"/>
    <w:rsid w:val="009F0FEB"/>
    <w:rsid w:val="009F109A"/>
    <w:rsid w:val="009F12E8"/>
    <w:rsid w:val="009F15E6"/>
    <w:rsid w:val="009F1D1B"/>
    <w:rsid w:val="009F20B2"/>
    <w:rsid w:val="009F23A2"/>
    <w:rsid w:val="009F25C8"/>
    <w:rsid w:val="009F2924"/>
    <w:rsid w:val="009F2C91"/>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926"/>
    <w:rsid w:val="00A10DBD"/>
    <w:rsid w:val="00A11253"/>
    <w:rsid w:val="00A114B4"/>
    <w:rsid w:val="00A12BD3"/>
    <w:rsid w:val="00A13F40"/>
    <w:rsid w:val="00A14131"/>
    <w:rsid w:val="00A14E51"/>
    <w:rsid w:val="00A14FB7"/>
    <w:rsid w:val="00A152A6"/>
    <w:rsid w:val="00A15533"/>
    <w:rsid w:val="00A16154"/>
    <w:rsid w:val="00A16311"/>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C2B"/>
    <w:rsid w:val="00A44F42"/>
    <w:rsid w:val="00A45109"/>
    <w:rsid w:val="00A4550A"/>
    <w:rsid w:val="00A45591"/>
    <w:rsid w:val="00A460DF"/>
    <w:rsid w:val="00A46279"/>
    <w:rsid w:val="00A463EF"/>
    <w:rsid w:val="00A46422"/>
    <w:rsid w:val="00A4654F"/>
    <w:rsid w:val="00A46661"/>
    <w:rsid w:val="00A46884"/>
    <w:rsid w:val="00A4713A"/>
    <w:rsid w:val="00A4721D"/>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6D6"/>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57F3A"/>
    <w:rsid w:val="00A60959"/>
    <w:rsid w:val="00A60E3B"/>
    <w:rsid w:val="00A60F4D"/>
    <w:rsid w:val="00A61C51"/>
    <w:rsid w:val="00A625F2"/>
    <w:rsid w:val="00A627D5"/>
    <w:rsid w:val="00A62A99"/>
    <w:rsid w:val="00A62C06"/>
    <w:rsid w:val="00A62D14"/>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47C"/>
    <w:rsid w:val="00A77CA2"/>
    <w:rsid w:val="00A77EFC"/>
    <w:rsid w:val="00A77F5E"/>
    <w:rsid w:val="00A8001A"/>
    <w:rsid w:val="00A800A4"/>
    <w:rsid w:val="00A80184"/>
    <w:rsid w:val="00A801E0"/>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10E"/>
    <w:rsid w:val="00AD640B"/>
    <w:rsid w:val="00AD64A3"/>
    <w:rsid w:val="00AD65CC"/>
    <w:rsid w:val="00AD665F"/>
    <w:rsid w:val="00AD6D2C"/>
    <w:rsid w:val="00AD6DB1"/>
    <w:rsid w:val="00AD73A1"/>
    <w:rsid w:val="00AD77C4"/>
    <w:rsid w:val="00AD7E8F"/>
    <w:rsid w:val="00AD7FBD"/>
    <w:rsid w:val="00AE00D1"/>
    <w:rsid w:val="00AE070D"/>
    <w:rsid w:val="00AE0F39"/>
    <w:rsid w:val="00AE1143"/>
    <w:rsid w:val="00AE19BF"/>
    <w:rsid w:val="00AE1C08"/>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621"/>
    <w:rsid w:val="00AF2BD0"/>
    <w:rsid w:val="00AF2D2F"/>
    <w:rsid w:val="00AF31BC"/>
    <w:rsid w:val="00AF3294"/>
    <w:rsid w:val="00AF41B8"/>
    <w:rsid w:val="00AF444D"/>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C52"/>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632"/>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17B22"/>
    <w:rsid w:val="00B203A4"/>
    <w:rsid w:val="00B210FC"/>
    <w:rsid w:val="00B21252"/>
    <w:rsid w:val="00B215CB"/>
    <w:rsid w:val="00B218F4"/>
    <w:rsid w:val="00B21C38"/>
    <w:rsid w:val="00B21DCC"/>
    <w:rsid w:val="00B21E5E"/>
    <w:rsid w:val="00B22733"/>
    <w:rsid w:val="00B228AA"/>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201"/>
    <w:rsid w:val="00B31423"/>
    <w:rsid w:val="00B31654"/>
    <w:rsid w:val="00B31726"/>
    <w:rsid w:val="00B31846"/>
    <w:rsid w:val="00B318E9"/>
    <w:rsid w:val="00B32115"/>
    <w:rsid w:val="00B32AC2"/>
    <w:rsid w:val="00B32ECE"/>
    <w:rsid w:val="00B33398"/>
    <w:rsid w:val="00B34CB9"/>
    <w:rsid w:val="00B34CE8"/>
    <w:rsid w:val="00B34DF0"/>
    <w:rsid w:val="00B34EC9"/>
    <w:rsid w:val="00B35033"/>
    <w:rsid w:val="00B35573"/>
    <w:rsid w:val="00B3570A"/>
    <w:rsid w:val="00B357DF"/>
    <w:rsid w:val="00B358C4"/>
    <w:rsid w:val="00B35BCB"/>
    <w:rsid w:val="00B36304"/>
    <w:rsid w:val="00B365A7"/>
    <w:rsid w:val="00B366B2"/>
    <w:rsid w:val="00B36840"/>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985"/>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8BC"/>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0D1A"/>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5EF"/>
    <w:rsid w:val="00B85B21"/>
    <w:rsid w:val="00B85BFC"/>
    <w:rsid w:val="00B85C7C"/>
    <w:rsid w:val="00B85D68"/>
    <w:rsid w:val="00B86177"/>
    <w:rsid w:val="00B8627B"/>
    <w:rsid w:val="00B868EC"/>
    <w:rsid w:val="00B879D6"/>
    <w:rsid w:val="00B90061"/>
    <w:rsid w:val="00B90328"/>
    <w:rsid w:val="00B90899"/>
    <w:rsid w:val="00B90A12"/>
    <w:rsid w:val="00B90B7B"/>
    <w:rsid w:val="00B90DBE"/>
    <w:rsid w:val="00B90EC1"/>
    <w:rsid w:val="00B90FF8"/>
    <w:rsid w:val="00B91365"/>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92"/>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64A"/>
    <w:rsid w:val="00BD3D3F"/>
    <w:rsid w:val="00BD3D84"/>
    <w:rsid w:val="00BD46F8"/>
    <w:rsid w:val="00BD48BB"/>
    <w:rsid w:val="00BD496A"/>
    <w:rsid w:val="00BD4F59"/>
    <w:rsid w:val="00BD4F74"/>
    <w:rsid w:val="00BD51D8"/>
    <w:rsid w:val="00BD5272"/>
    <w:rsid w:val="00BD5766"/>
    <w:rsid w:val="00BD58D9"/>
    <w:rsid w:val="00BD59B0"/>
    <w:rsid w:val="00BD5A2A"/>
    <w:rsid w:val="00BD5D52"/>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304"/>
    <w:rsid w:val="00BE355B"/>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1FB"/>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A5C"/>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36A"/>
    <w:rsid w:val="00C11AAB"/>
    <w:rsid w:val="00C11B0F"/>
    <w:rsid w:val="00C122D6"/>
    <w:rsid w:val="00C125C7"/>
    <w:rsid w:val="00C12A9A"/>
    <w:rsid w:val="00C12CB1"/>
    <w:rsid w:val="00C12E2D"/>
    <w:rsid w:val="00C13458"/>
    <w:rsid w:val="00C135A6"/>
    <w:rsid w:val="00C13A63"/>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1B9C"/>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6C5"/>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3B5F"/>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69C"/>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A0"/>
    <w:rsid w:val="00C958E3"/>
    <w:rsid w:val="00C9597D"/>
    <w:rsid w:val="00C95B1C"/>
    <w:rsid w:val="00C95F8E"/>
    <w:rsid w:val="00C95FDF"/>
    <w:rsid w:val="00C96375"/>
    <w:rsid w:val="00C967AB"/>
    <w:rsid w:val="00C96846"/>
    <w:rsid w:val="00C96DAF"/>
    <w:rsid w:val="00C97118"/>
    <w:rsid w:val="00C9784F"/>
    <w:rsid w:val="00C97C58"/>
    <w:rsid w:val="00CA0404"/>
    <w:rsid w:val="00CA04A6"/>
    <w:rsid w:val="00CA0557"/>
    <w:rsid w:val="00CA069F"/>
    <w:rsid w:val="00CA1478"/>
    <w:rsid w:val="00CA1B19"/>
    <w:rsid w:val="00CA1BC1"/>
    <w:rsid w:val="00CA1BCF"/>
    <w:rsid w:val="00CA1F37"/>
    <w:rsid w:val="00CA1FC4"/>
    <w:rsid w:val="00CA21A0"/>
    <w:rsid w:val="00CA2411"/>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65B"/>
    <w:rsid w:val="00CB5A00"/>
    <w:rsid w:val="00CB6295"/>
    <w:rsid w:val="00CB63C4"/>
    <w:rsid w:val="00CB6976"/>
    <w:rsid w:val="00CB6BB2"/>
    <w:rsid w:val="00CB7033"/>
    <w:rsid w:val="00CB70A9"/>
    <w:rsid w:val="00CB70AF"/>
    <w:rsid w:val="00CB70F5"/>
    <w:rsid w:val="00CB719A"/>
    <w:rsid w:val="00CB7693"/>
    <w:rsid w:val="00CB77EF"/>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5B4A"/>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19F"/>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91A"/>
    <w:rsid w:val="00CF3DC1"/>
    <w:rsid w:val="00CF3F05"/>
    <w:rsid w:val="00CF43EC"/>
    <w:rsid w:val="00CF4864"/>
    <w:rsid w:val="00CF4D4B"/>
    <w:rsid w:val="00CF5162"/>
    <w:rsid w:val="00CF51DB"/>
    <w:rsid w:val="00CF5C70"/>
    <w:rsid w:val="00CF5CD8"/>
    <w:rsid w:val="00CF605E"/>
    <w:rsid w:val="00CF6DFA"/>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49B"/>
    <w:rsid w:val="00D07507"/>
    <w:rsid w:val="00D0769A"/>
    <w:rsid w:val="00D10ACF"/>
    <w:rsid w:val="00D10FEE"/>
    <w:rsid w:val="00D1111C"/>
    <w:rsid w:val="00D119FD"/>
    <w:rsid w:val="00D11BA3"/>
    <w:rsid w:val="00D12181"/>
    <w:rsid w:val="00D12220"/>
    <w:rsid w:val="00D124F9"/>
    <w:rsid w:val="00D12AAE"/>
    <w:rsid w:val="00D13454"/>
    <w:rsid w:val="00D134E8"/>
    <w:rsid w:val="00D1356D"/>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17F01"/>
    <w:rsid w:val="00D20167"/>
    <w:rsid w:val="00D201F2"/>
    <w:rsid w:val="00D207DD"/>
    <w:rsid w:val="00D20820"/>
    <w:rsid w:val="00D20A4F"/>
    <w:rsid w:val="00D20B5C"/>
    <w:rsid w:val="00D21098"/>
    <w:rsid w:val="00D211A6"/>
    <w:rsid w:val="00D22B6E"/>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162"/>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2D0"/>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0F"/>
    <w:rsid w:val="00D62CD1"/>
    <w:rsid w:val="00D63218"/>
    <w:rsid w:val="00D63620"/>
    <w:rsid w:val="00D637C4"/>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BEE"/>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0DD"/>
    <w:rsid w:val="00D865E0"/>
    <w:rsid w:val="00D8755D"/>
    <w:rsid w:val="00D8755E"/>
    <w:rsid w:val="00D8761B"/>
    <w:rsid w:val="00D87CB0"/>
    <w:rsid w:val="00D87D40"/>
    <w:rsid w:val="00D9001F"/>
    <w:rsid w:val="00D90130"/>
    <w:rsid w:val="00D90138"/>
    <w:rsid w:val="00D90433"/>
    <w:rsid w:val="00D9073A"/>
    <w:rsid w:val="00D90ADA"/>
    <w:rsid w:val="00D90C58"/>
    <w:rsid w:val="00D90C5C"/>
    <w:rsid w:val="00D90F03"/>
    <w:rsid w:val="00D91005"/>
    <w:rsid w:val="00D910C7"/>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1F"/>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A85"/>
    <w:rsid w:val="00DB0D60"/>
    <w:rsid w:val="00DB11B7"/>
    <w:rsid w:val="00DB1650"/>
    <w:rsid w:val="00DB23C8"/>
    <w:rsid w:val="00DB2AF8"/>
    <w:rsid w:val="00DB2BF9"/>
    <w:rsid w:val="00DB4371"/>
    <w:rsid w:val="00DB47B2"/>
    <w:rsid w:val="00DB4AB7"/>
    <w:rsid w:val="00DB5B51"/>
    <w:rsid w:val="00DB5DFC"/>
    <w:rsid w:val="00DB63D7"/>
    <w:rsid w:val="00DB63F7"/>
    <w:rsid w:val="00DB6452"/>
    <w:rsid w:val="00DB6915"/>
    <w:rsid w:val="00DB6AEF"/>
    <w:rsid w:val="00DB6F77"/>
    <w:rsid w:val="00DB7244"/>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4BDD"/>
    <w:rsid w:val="00DC5C0C"/>
    <w:rsid w:val="00DC6EE9"/>
    <w:rsid w:val="00DC6FE7"/>
    <w:rsid w:val="00DC7894"/>
    <w:rsid w:val="00DC7A93"/>
    <w:rsid w:val="00DC7CA2"/>
    <w:rsid w:val="00DC7F4B"/>
    <w:rsid w:val="00DD053B"/>
    <w:rsid w:val="00DD079D"/>
    <w:rsid w:val="00DD0C44"/>
    <w:rsid w:val="00DD0C59"/>
    <w:rsid w:val="00DD1708"/>
    <w:rsid w:val="00DD1918"/>
    <w:rsid w:val="00DD214F"/>
    <w:rsid w:val="00DD23E3"/>
    <w:rsid w:val="00DD2468"/>
    <w:rsid w:val="00DD292A"/>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650E"/>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AA6"/>
    <w:rsid w:val="00DF42A3"/>
    <w:rsid w:val="00DF467C"/>
    <w:rsid w:val="00DF49AD"/>
    <w:rsid w:val="00DF4B0C"/>
    <w:rsid w:val="00DF538C"/>
    <w:rsid w:val="00DF5398"/>
    <w:rsid w:val="00DF540F"/>
    <w:rsid w:val="00DF565A"/>
    <w:rsid w:val="00DF581F"/>
    <w:rsid w:val="00DF592F"/>
    <w:rsid w:val="00DF5D22"/>
    <w:rsid w:val="00DF5E7C"/>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16F"/>
    <w:rsid w:val="00E279B3"/>
    <w:rsid w:val="00E27B0E"/>
    <w:rsid w:val="00E27D56"/>
    <w:rsid w:val="00E30092"/>
    <w:rsid w:val="00E3009E"/>
    <w:rsid w:val="00E30337"/>
    <w:rsid w:val="00E3056B"/>
    <w:rsid w:val="00E306F0"/>
    <w:rsid w:val="00E3081B"/>
    <w:rsid w:val="00E308EC"/>
    <w:rsid w:val="00E3092B"/>
    <w:rsid w:val="00E30AB4"/>
    <w:rsid w:val="00E30F59"/>
    <w:rsid w:val="00E31A49"/>
    <w:rsid w:val="00E31D78"/>
    <w:rsid w:val="00E31F66"/>
    <w:rsid w:val="00E32250"/>
    <w:rsid w:val="00E323A8"/>
    <w:rsid w:val="00E323CC"/>
    <w:rsid w:val="00E3268C"/>
    <w:rsid w:val="00E32A6D"/>
    <w:rsid w:val="00E32D22"/>
    <w:rsid w:val="00E33730"/>
    <w:rsid w:val="00E33969"/>
    <w:rsid w:val="00E34821"/>
    <w:rsid w:val="00E358BB"/>
    <w:rsid w:val="00E35BC6"/>
    <w:rsid w:val="00E35F5A"/>
    <w:rsid w:val="00E36031"/>
    <w:rsid w:val="00E3689D"/>
    <w:rsid w:val="00E368FF"/>
    <w:rsid w:val="00E369BA"/>
    <w:rsid w:val="00E36A41"/>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C3A"/>
    <w:rsid w:val="00E54FB4"/>
    <w:rsid w:val="00E55149"/>
    <w:rsid w:val="00E5534A"/>
    <w:rsid w:val="00E55720"/>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34A"/>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0B5A"/>
    <w:rsid w:val="00E9124A"/>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A6D"/>
    <w:rsid w:val="00EA0C6A"/>
    <w:rsid w:val="00EA0F0B"/>
    <w:rsid w:val="00EA1279"/>
    <w:rsid w:val="00EA12E7"/>
    <w:rsid w:val="00EA13A9"/>
    <w:rsid w:val="00EA13EF"/>
    <w:rsid w:val="00EA1746"/>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0AC9"/>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5E9"/>
    <w:rsid w:val="00EB567E"/>
    <w:rsid w:val="00EB5D86"/>
    <w:rsid w:val="00EB617F"/>
    <w:rsid w:val="00EB6246"/>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28"/>
    <w:rsid w:val="00EC59EE"/>
    <w:rsid w:val="00EC5D60"/>
    <w:rsid w:val="00EC60E1"/>
    <w:rsid w:val="00EC6E49"/>
    <w:rsid w:val="00EC6F9C"/>
    <w:rsid w:val="00EC70F2"/>
    <w:rsid w:val="00EC75A0"/>
    <w:rsid w:val="00EC75CE"/>
    <w:rsid w:val="00EC76F1"/>
    <w:rsid w:val="00EC7B9F"/>
    <w:rsid w:val="00EC7F47"/>
    <w:rsid w:val="00ED08C1"/>
    <w:rsid w:val="00ED0950"/>
    <w:rsid w:val="00ED0FDB"/>
    <w:rsid w:val="00ED1339"/>
    <w:rsid w:val="00ED179C"/>
    <w:rsid w:val="00ED18AB"/>
    <w:rsid w:val="00ED1BE4"/>
    <w:rsid w:val="00ED25BC"/>
    <w:rsid w:val="00ED2A27"/>
    <w:rsid w:val="00ED3200"/>
    <w:rsid w:val="00ED378D"/>
    <w:rsid w:val="00ED3A23"/>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565"/>
    <w:rsid w:val="00EE6D40"/>
    <w:rsid w:val="00EE77A9"/>
    <w:rsid w:val="00EE7A1E"/>
    <w:rsid w:val="00EF015C"/>
    <w:rsid w:val="00EF02B5"/>
    <w:rsid w:val="00EF0641"/>
    <w:rsid w:val="00EF0C37"/>
    <w:rsid w:val="00EF0E17"/>
    <w:rsid w:val="00EF1D2B"/>
    <w:rsid w:val="00EF20E3"/>
    <w:rsid w:val="00EF22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687"/>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1E3E"/>
    <w:rsid w:val="00F02418"/>
    <w:rsid w:val="00F02757"/>
    <w:rsid w:val="00F0293F"/>
    <w:rsid w:val="00F0308A"/>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2BAC"/>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2FE"/>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292"/>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3C8"/>
    <w:rsid w:val="00F43DB8"/>
    <w:rsid w:val="00F44794"/>
    <w:rsid w:val="00F44D84"/>
    <w:rsid w:val="00F44E32"/>
    <w:rsid w:val="00F44E38"/>
    <w:rsid w:val="00F4529A"/>
    <w:rsid w:val="00F469EC"/>
    <w:rsid w:val="00F46A8B"/>
    <w:rsid w:val="00F46E36"/>
    <w:rsid w:val="00F46EE5"/>
    <w:rsid w:val="00F473B1"/>
    <w:rsid w:val="00F475BA"/>
    <w:rsid w:val="00F47E54"/>
    <w:rsid w:val="00F50088"/>
    <w:rsid w:val="00F5055E"/>
    <w:rsid w:val="00F507B7"/>
    <w:rsid w:val="00F51686"/>
    <w:rsid w:val="00F5191D"/>
    <w:rsid w:val="00F51B6E"/>
    <w:rsid w:val="00F524C4"/>
    <w:rsid w:val="00F5386C"/>
    <w:rsid w:val="00F538FA"/>
    <w:rsid w:val="00F54076"/>
    <w:rsid w:val="00F54C2C"/>
    <w:rsid w:val="00F54FF8"/>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5FCE"/>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2F81"/>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165"/>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C92"/>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2A2"/>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27"/>
    <w:rsid w:val="00FF3477"/>
    <w:rsid w:val="00FF3A3D"/>
    <w:rsid w:val="00FF3E29"/>
    <w:rsid w:val="00FF41DE"/>
    <w:rsid w:val="00FF47E4"/>
    <w:rsid w:val="00FF4919"/>
    <w:rsid w:val="00FF4AF4"/>
    <w:rsid w:val="00FF4BD5"/>
    <w:rsid w:val="00FF4C9B"/>
    <w:rsid w:val="00FF4D5C"/>
    <w:rsid w:val="00FF4F1F"/>
    <w:rsid w:val="00FF4F9A"/>
    <w:rsid w:val="00FF5239"/>
    <w:rsid w:val="00FF5382"/>
    <w:rsid w:val="00FF5474"/>
    <w:rsid w:val="00FF54AE"/>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B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character" w:customStyle="1" w:styleId="UnresolvedMention">
    <w:name w:val="Unresolved Mention"/>
    <w:basedOn w:val="Fuentedeprrafopredeter"/>
    <w:uiPriority w:val="99"/>
    <w:semiHidden/>
    <w:unhideWhenUsed/>
    <w:rsid w:val="0097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3676665">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1588045">
      <w:bodyDiv w:val="1"/>
      <w:marLeft w:val="0"/>
      <w:marRight w:val="0"/>
      <w:marTop w:val="0"/>
      <w:marBottom w:val="0"/>
      <w:divBdr>
        <w:top w:val="none" w:sz="0" w:space="0" w:color="auto"/>
        <w:left w:val="none" w:sz="0" w:space="0" w:color="auto"/>
        <w:bottom w:val="none" w:sz="0" w:space="0" w:color="auto"/>
        <w:right w:val="none" w:sz="0" w:space="0" w:color="auto"/>
      </w:divBdr>
      <w:divsChild>
        <w:div w:id="793256966">
          <w:marLeft w:val="0"/>
          <w:marRight w:val="0"/>
          <w:marTop w:val="0"/>
          <w:marBottom w:val="0"/>
          <w:divBdr>
            <w:top w:val="none" w:sz="0" w:space="0" w:color="auto"/>
            <w:left w:val="none" w:sz="0" w:space="0" w:color="auto"/>
            <w:bottom w:val="none" w:sz="0" w:space="0" w:color="auto"/>
            <w:right w:val="none" w:sz="0" w:space="0" w:color="auto"/>
          </w:divBdr>
          <w:divsChild>
            <w:div w:id="1789854952">
              <w:marLeft w:val="0"/>
              <w:marRight w:val="0"/>
              <w:marTop w:val="0"/>
              <w:marBottom w:val="0"/>
              <w:divBdr>
                <w:top w:val="none" w:sz="0" w:space="0" w:color="auto"/>
                <w:left w:val="none" w:sz="0" w:space="0" w:color="auto"/>
                <w:bottom w:val="none" w:sz="0" w:space="0" w:color="auto"/>
                <w:right w:val="none" w:sz="0" w:space="0" w:color="auto"/>
              </w:divBdr>
              <w:divsChild>
                <w:div w:id="5844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58162491">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8750754">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3529537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019730">
      <w:bodyDiv w:val="1"/>
      <w:marLeft w:val="0"/>
      <w:marRight w:val="0"/>
      <w:marTop w:val="0"/>
      <w:marBottom w:val="0"/>
      <w:divBdr>
        <w:top w:val="none" w:sz="0" w:space="0" w:color="auto"/>
        <w:left w:val="none" w:sz="0" w:space="0" w:color="auto"/>
        <w:bottom w:val="none" w:sz="0" w:space="0" w:color="auto"/>
        <w:right w:val="none" w:sz="0" w:space="0" w:color="auto"/>
      </w:divBdr>
      <w:divsChild>
        <w:div w:id="744843462">
          <w:marLeft w:val="0"/>
          <w:marRight w:val="0"/>
          <w:marTop w:val="0"/>
          <w:marBottom w:val="0"/>
          <w:divBdr>
            <w:top w:val="none" w:sz="0" w:space="0" w:color="auto"/>
            <w:left w:val="none" w:sz="0" w:space="0" w:color="auto"/>
            <w:bottom w:val="none" w:sz="0" w:space="0" w:color="auto"/>
            <w:right w:val="none" w:sz="0" w:space="0" w:color="auto"/>
          </w:divBdr>
          <w:divsChild>
            <w:div w:id="455413655">
              <w:marLeft w:val="0"/>
              <w:marRight w:val="0"/>
              <w:marTop w:val="0"/>
              <w:marBottom w:val="0"/>
              <w:divBdr>
                <w:top w:val="none" w:sz="0" w:space="0" w:color="auto"/>
                <w:left w:val="none" w:sz="0" w:space="0" w:color="auto"/>
                <w:bottom w:val="none" w:sz="0" w:space="0" w:color="auto"/>
                <w:right w:val="none" w:sz="0" w:space="0" w:color="auto"/>
              </w:divBdr>
              <w:divsChild>
                <w:div w:id="2131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3639646">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76654204">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8519461">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7726">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1987394">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07584295">
      <w:bodyDiv w:val="1"/>
      <w:marLeft w:val="0"/>
      <w:marRight w:val="0"/>
      <w:marTop w:val="0"/>
      <w:marBottom w:val="0"/>
      <w:divBdr>
        <w:top w:val="none" w:sz="0" w:space="0" w:color="auto"/>
        <w:left w:val="none" w:sz="0" w:space="0" w:color="auto"/>
        <w:bottom w:val="none" w:sz="0" w:space="0" w:color="auto"/>
        <w:right w:val="none" w:sz="0" w:space="0" w:color="auto"/>
      </w:divBdr>
    </w:div>
    <w:div w:id="61848648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4843312">
      <w:bodyDiv w:val="1"/>
      <w:marLeft w:val="0"/>
      <w:marRight w:val="0"/>
      <w:marTop w:val="0"/>
      <w:marBottom w:val="0"/>
      <w:divBdr>
        <w:top w:val="none" w:sz="0" w:space="0" w:color="auto"/>
        <w:left w:val="none" w:sz="0" w:space="0" w:color="auto"/>
        <w:bottom w:val="none" w:sz="0" w:space="0" w:color="auto"/>
        <w:right w:val="none" w:sz="0" w:space="0" w:color="auto"/>
      </w:divBdr>
      <w:divsChild>
        <w:div w:id="1455513748">
          <w:marLeft w:val="0"/>
          <w:marRight w:val="0"/>
          <w:marTop w:val="0"/>
          <w:marBottom w:val="0"/>
          <w:divBdr>
            <w:top w:val="none" w:sz="0" w:space="0" w:color="auto"/>
            <w:left w:val="none" w:sz="0" w:space="0" w:color="auto"/>
            <w:bottom w:val="none" w:sz="0" w:space="0" w:color="auto"/>
            <w:right w:val="none" w:sz="0" w:space="0" w:color="auto"/>
          </w:divBdr>
          <w:divsChild>
            <w:div w:id="967320491">
              <w:marLeft w:val="0"/>
              <w:marRight w:val="0"/>
              <w:marTop w:val="0"/>
              <w:marBottom w:val="0"/>
              <w:divBdr>
                <w:top w:val="none" w:sz="0" w:space="0" w:color="auto"/>
                <w:left w:val="none" w:sz="0" w:space="0" w:color="auto"/>
                <w:bottom w:val="none" w:sz="0" w:space="0" w:color="auto"/>
                <w:right w:val="none" w:sz="0" w:space="0" w:color="auto"/>
              </w:divBdr>
              <w:divsChild>
                <w:div w:id="3364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3699031">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39254621">
      <w:bodyDiv w:val="1"/>
      <w:marLeft w:val="0"/>
      <w:marRight w:val="0"/>
      <w:marTop w:val="0"/>
      <w:marBottom w:val="0"/>
      <w:divBdr>
        <w:top w:val="none" w:sz="0" w:space="0" w:color="auto"/>
        <w:left w:val="none" w:sz="0" w:space="0" w:color="auto"/>
        <w:bottom w:val="none" w:sz="0" w:space="0" w:color="auto"/>
        <w:right w:val="none" w:sz="0" w:space="0" w:color="auto"/>
      </w:divBdr>
      <w:divsChild>
        <w:div w:id="105662210">
          <w:marLeft w:val="0"/>
          <w:marRight w:val="0"/>
          <w:marTop w:val="0"/>
          <w:marBottom w:val="0"/>
          <w:divBdr>
            <w:top w:val="none" w:sz="0" w:space="0" w:color="auto"/>
            <w:left w:val="none" w:sz="0" w:space="0" w:color="auto"/>
            <w:bottom w:val="none" w:sz="0" w:space="0" w:color="auto"/>
            <w:right w:val="none" w:sz="0" w:space="0" w:color="auto"/>
          </w:divBdr>
          <w:divsChild>
            <w:div w:id="1390958368">
              <w:marLeft w:val="0"/>
              <w:marRight w:val="0"/>
              <w:marTop w:val="0"/>
              <w:marBottom w:val="0"/>
              <w:divBdr>
                <w:top w:val="none" w:sz="0" w:space="0" w:color="auto"/>
                <w:left w:val="none" w:sz="0" w:space="0" w:color="auto"/>
                <w:bottom w:val="none" w:sz="0" w:space="0" w:color="auto"/>
                <w:right w:val="none" w:sz="0" w:space="0" w:color="auto"/>
              </w:divBdr>
              <w:divsChild>
                <w:div w:id="20556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67700647">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5799055">
      <w:bodyDiv w:val="1"/>
      <w:marLeft w:val="0"/>
      <w:marRight w:val="0"/>
      <w:marTop w:val="0"/>
      <w:marBottom w:val="0"/>
      <w:divBdr>
        <w:top w:val="none" w:sz="0" w:space="0" w:color="auto"/>
        <w:left w:val="none" w:sz="0" w:space="0" w:color="auto"/>
        <w:bottom w:val="none" w:sz="0" w:space="0" w:color="auto"/>
        <w:right w:val="none" w:sz="0" w:space="0" w:color="auto"/>
      </w:divBdr>
      <w:divsChild>
        <w:div w:id="739598501">
          <w:marLeft w:val="0"/>
          <w:marRight w:val="0"/>
          <w:marTop w:val="0"/>
          <w:marBottom w:val="0"/>
          <w:divBdr>
            <w:top w:val="none" w:sz="0" w:space="0" w:color="auto"/>
            <w:left w:val="none" w:sz="0" w:space="0" w:color="auto"/>
            <w:bottom w:val="none" w:sz="0" w:space="0" w:color="auto"/>
            <w:right w:val="none" w:sz="0" w:space="0" w:color="auto"/>
          </w:divBdr>
          <w:divsChild>
            <w:div w:id="932738694">
              <w:marLeft w:val="0"/>
              <w:marRight w:val="0"/>
              <w:marTop w:val="0"/>
              <w:marBottom w:val="0"/>
              <w:divBdr>
                <w:top w:val="none" w:sz="0" w:space="0" w:color="auto"/>
                <w:left w:val="none" w:sz="0" w:space="0" w:color="auto"/>
                <w:bottom w:val="none" w:sz="0" w:space="0" w:color="auto"/>
                <w:right w:val="none" w:sz="0" w:space="0" w:color="auto"/>
              </w:divBdr>
              <w:divsChild>
                <w:div w:id="544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1064218">
      <w:bodyDiv w:val="1"/>
      <w:marLeft w:val="0"/>
      <w:marRight w:val="0"/>
      <w:marTop w:val="0"/>
      <w:marBottom w:val="0"/>
      <w:divBdr>
        <w:top w:val="none" w:sz="0" w:space="0" w:color="auto"/>
        <w:left w:val="none" w:sz="0" w:space="0" w:color="auto"/>
        <w:bottom w:val="none" w:sz="0" w:space="0" w:color="auto"/>
        <w:right w:val="none" w:sz="0" w:space="0" w:color="auto"/>
      </w:divBdr>
      <w:divsChild>
        <w:div w:id="419375385">
          <w:marLeft w:val="0"/>
          <w:marRight w:val="0"/>
          <w:marTop w:val="0"/>
          <w:marBottom w:val="0"/>
          <w:divBdr>
            <w:top w:val="none" w:sz="0" w:space="0" w:color="auto"/>
            <w:left w:val="none" w:sz="0" w:space="0" w:color="auto"/>
            <w:bottom w:val="none" w:sz="0" w:space="0" w:color="auto"/>
            <w:right w:val="none" w:sz="0" w:space="0" w:color="auto"/>
          </w:divBdr>
          <w:divsChild>
            <w:div w:id="193542669">
              <w:marLeft w:val="0"/>
              <w:marRight w:val="0"/>
              <w:marTop w:val="0"/>
              <w:marBottom w:val="0"/>
              <w:divBdr>
                <w:top w:val="none" w:sz="0" w:space="0" w:color="auto"/>
                <w:left w:val="none" w:sz="0" w:space="0" w:color="auto"/>
                <w:bottom w:val="none" w:sz="0" w:space="0" w:color="auto"/>
                <w:right w:val="none" w:sz="0" w:space="0" w:color="auto"/>
              </w:divBdr>
              <w:divsChild>
                <w:div w:id="774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686635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21056734">
      <w:bodyDiv w:val="1"/>
      <w:marLeft w:val="0"/>
      <w:marRight w:val="0"/>
      <w:marTop w:val="0"/>
      <w:marBottom w:val="0"/>
      <w:divBdr>
        <w:top w:val="none" w:sz="0" w:space="0" w:color="auto"/>
        <w:left w:val="none" w:sz="0" w:space="0" w:color="auto"/>
        <w:bottom w:val="none" w:sz="0" w:space="0" w:color="auto"/>
        <w:right w:val="none" w:sz="0" w:space="0" w:color="auto"/>
      </w:divBdr>
      <w:divsChild>
        <w:div w:id="736518022">
          <w:marLeft w:val="0"/>
          <w:marRight w:val="0"/>
          <w:marTop w:val="0"/>
          <w:marBottom w:val="0"/>
          <w:divBdr>
            <w:top w:val="none" w:sz="0" w:space="0" w:color="auto"/>
            <w:left w:val="none" w:sz="0" w:space="0" w:color="auto"/>
            <w:bottom w:val="none" w:sz="0" w:space="0" w:color="auto"/>
            <w:right w:val="none" w:sz="0" w:space="0" w:color="auto"/>
          </w:divBdr>
          <w:divsChild>
            <w:div w:id="1440488821">
              <w:marLeft w:val="0"/>
              <w:marRight w:val="0"/>
              <w:marTop w:val="0"/>
              <w:marBottom w:val="0"/>
              <w:divBdr>
                <w:top w:val="none" w:sz="0" w:space="0" w:color="auto"/>
                <w:left w:val="none" w:sz="0" w:space="0" w:color="auto"/>
                <w:bottom w:val="none" w:sz="0" w:space="0" w:color="auto"/>
                <w:right w:val="none" w:sz="0" w:space="0" w:color="auto"/>
              </w:divBdr>
              <w:divsChild>
                <w:div w:id="6901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1579782">
      <w:bodyDiv w:val="1"/>
      <w:marLeft w:val="0"/>
      <w:marRight w:val="0"/>
      <w:marTop w:val="0"/>
      <w:marBottom w:val="0"/>
      <w:divBdr>
        <w:top w:val="none" w:sz="0" w:space="0" w:color="auto"/>
        <w:left w:val="none" w:sz="0" w:space="0" w:color="auto"/>
        <w:bottom w:val="none" w:sz="0" w:space="0" w:color="auto"/>
        <w:right w:val="none" w:sz="0" w:space="0" w:color="auto"/>
      </w:divBdr>
      <w:divsChild>
        <w:div w:id="1863742918">
          <w:marLeft w:val="0"/>
          <w:marRight w:val="0"/>
          <w:marTop w:val="0"/>
          <w:marBottom w:val="0"/>
          <w:divBdr>
            <w:top w:val="none" w:sz="0" w:space="0" w:color="auto"/>
            <w:left w:val="none" w:sz="0" w:space="0" w:color="auto"/>
            <w:bottom w:val="none" w:sz="0" w:space="0" w:color="auto"/>
            <w:right w:val="none" w:sz="0" w:space="0" w:color="auto"/>
          </w:divBdr>
          <w:divsChild>
            <w:div w:id="1786846306">
              <w:marLeft w:val="0"/>
              <w:marRight w:val="0"/>
              <w:marTop w:val="0"/>
              <w:marBottom w:val="0"/>
              <w:divBdr>
                <w:top w:val="none" w:sz="0" w:space="0" w:color="auto"/>
                <w:left w:val="none" w:sz="0" w:space="0" w:color="auto"/>
                <w:bottom w:val="none" w:sz="0" w:space="0" w:color="auto"/>
                <w:right w:val="none" w:sz="0" w:space="0" w:color="auto"/>
              </w:divBdr>
              <w:divsChild>
                <w:div w:id="20249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8300151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09894956">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821380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1894459">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5753269">
      <w:bodyDiv w:val="1"/>
      <w:marLeft w:val="0"/>
      <w:marRight w:val="0"/>
      <w:marTop w:val="0"/>
      <w:marBottom w:val="0"/>
      <w:divBdr>
        <w:top w:val="none" w:sz="0" w:space="0" w:color="auto"/>
        <w:left w:val="none" w:sz="0" w:space="0" w:color="auto"/>
        <w:bottom w:val="none" w:sz="0" w:space="0" w:color="auto"/>
        <w:right w:val="none" w:sz="0" w:space="0" w:color="auto"/>
      </w:divBdr>
    </w:div>
    <w:div w:id="1548107072">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28974576">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46348305">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4917338">
      <w:bodyDiv w:val="1"/>
      <w:marLeft w:val="0"/>
      <w:marRight w:val="0"/>
      <w:marTop w:val="0"/>
      <w:marBottom w:val="0"/>
      <w:divBdr>
        <w:top w:val="none" w:sz="0" w:space="0" w:color="auto"/>
        <w:left w:val="none" w:sz="0" w:space="0" w:color="auto"/>
        <w:bottom w:val="none" w:sz="0" w:space="0" w:color="auto"/>
        <w:right w:val="none" w:sz="0" w:space="0" w:color="auto"/>
      </w:divBdr>
      <w:divsChild>
        <w:div w:id="1168981509">
          <w:marLeft w:val="0"/>
          <w:marRight w:val="0"/>
          <w:marTop w:val="0"/>
          <w:marBottom w:val="0"/>
          <w:divBdr>
            <w:top w:val="none" w:sz="0" w:space="0" w:color="auto"/>
            <w:left w:val="none" w:sz="0" w:space="0" w:color="auto"/>
            <w:bottom w:val="none" w:sz="0" w:space="0" w:color="auto"/>
            <w:right w:val="none" w:sz="0" w:space="0" w:color="auto"/>
          </w:divBdr>
          <w:divsChild>
            <w:div w:id="325790511">
              <w:marLeft w:val="0"/>
              <w:marRight w:val="0"/>
              <w:marTop w:val="0"/>
              <w:marBottom w:val="0"/>
              <w:divBdr>
                <w:top w:val="none" w:sz="0" w:space="0" w:color="auto"/>
                <w:left w:val="none" w:sz="0" w:space="0" w:color="auto"/>
                <w:bottom w:val="none" w:sz="0" w:space="0" w:color="auto"/>
                <w:right w:val="none" w:sz="0" w:space="0" w:color="auto"/>
              </w:divBdr>
              <w:divsChild>
                <w:div w:id="4788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25130458">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7650336">
      <w:bodyDiv w:val="1"/>
      <w:marLeft w:val="0"/>
      <w:marRight w:val="0"/>
      <w:marTop w:val="0"/>
      <w:marBottom w:val="0"/>
      <w:divBdr>
        <w:top w:val="none" w:sz="0" w:space="0" w:color="auto"/>
        <w:left w:val="none" w:sz="0" w:space="0" w:color="auto"/>
        <w:bottom w:val="none" w:sz="0" w:space="0" w:color="auto"/>
        <w:right w:val="none" w:sz="0" w:space="0" w:color="auto"/>
      </w:divBdr>
      <w:divsChild>
        <w:div w:id="1259486869">
          <w:marLeft w:val="-108"/>
          <w:marRight w:val="0"/>
          <w:marTop w:val="0"/>
          <w:marBottom w:val="0"/>
          <w:divBdr>
            <w:top w:val="none" w:sz="0" w:space="0" w:color="auto"/>
            <w:left w:val="none" w:sz="0" w:space="0" w:color="auto"/>
            <w:bottom w:val="none" w:sz="0" w:space="0" w:color="auto"/>
            <w:right w:val="none" w:sz="0" w:space="0" w:color="auto"/>
          </w:divBdr>
        </w:div>
      </w:divsChild>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1955924">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13530942">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4161505">
      <w:bodyDiv w:val="1"/>
      <w:marLeft w:val="0"/>
      <w:marRight w:val="0"/>
      <w:marTop w:val="0"/>
      <w:marBottom w:val="0"/>
      <w:divBdr>
        <w:top w:val="none" w:sz="0" w:space="0" w:color="auto"/>
        <w:left w:val="none" w:sz="0" w:space="0" w:color="auto"/>
        <w:bottom w:val="none" w:sz="0" w:space="0" w:color="auto"/>
        <w:right w:val="none" w:sz="0" w:space="0" w:color="auto"/>
      </w:divBdr>
      <w:divsChild>
        <w:div w:id="676536322">
          <w:marLeft w:val="0"/>
          <w:marRight w:val="0"/>
          <w:marTop w:val="0"/>
          <w:marBottom w:val="0"/>
          <w:divBdr>
            <w:top w:val="none" w:sz="0" w:space="0" w:color="auto"/>
            <w:left w:val="none" w:sz="0" w:space="0" w:color="auto"/>
            <w:bottom w:val="none" w:sz="0" w:space="0" w:color="auto"/>
            <w:right w:val="none" w:sz="0" w:space="0" w:color="auto"/>
          </w:divBdr>
          <w:divsChild>
            <w:div w:id="860122497">
              <w:marLeft w:val="0"/>
              <w:marRight w:val="0"/>
              <w:marTop w:val="0"/>
              <w:marBottom w:val="0"/>
              <w:divBdr>
                <w:top w:val="none" w:sz="0" w:space="0" w:color="auto"/>
                <w:left w:val="none" w:sz="0" w:space="0" w:color="auto"/>
                <w:bottom w:val="none" w:sz="0" w:space="0" w:color="auto"/>
                <w:right w:val="none" w:sz="0" w:space="0" w:color="auto"/>
              </w:divBdr>
              <w:divsChild>
                <w:div w:id="11772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77622548">
      <w:bodyDiv w:val="1"/>
      <w:marLeft w:val="0"/>
      <w:marRight w:val="0"/>
      <w:marTop w:val="0"/>
      <w:marBottom w:val="0"/>
      <w:divBdr>
        <w:top w:val="none" w:sz="0" w:space="0" w:color="auto"/>
        <w:left w:val="none" w:sz="0" w:space="0" w:color="auto"/>
        <w:bottom w:val="none" w:sz="0" w:space="0" w:color="auto"/>
        <w:right w:val="none" w:sz="0" w:space="0" w:color="auto"/>
      </w:divBdr>
      <w:divsChild>
        <w:div w:id="433479626">
          <w:marLeft w:val="0"/>
          <w:marRight w:val="0"/>
          <w:marTop w:val="0"/>
          <w:marBottom w:val="0"/>
          <w:divBdr>
            <w:top w:val="none" w:sz="0" w:space="0" w:color="auto"/>
            <w:left w:val="none" w:sz="0" w:space="0" w:color="auto"/>
            <w:bottom w:val="none" w:sz="0" w:space="0" w:color="auto"/>
            <w:right w:val="none" w:sz="0" w:space="0" w:color="auto"/>
          </w:divBdr>
          <w:divsChild>
            <w:div w:id="1358390583">
              <w:marLeft w:val="0"/>
              <w:marRight w:val="0"/>
              <w:marTop w:val="0"/>
              <w:marBottom w:val="0"/>
              <w:divBdr>
                <w:top w:val="none" w:sz="0" w:space="0" w:color="auto"/>
                <w:left w:val="none" w:sz="0" w:space="0" w:color="auto"/>
                <w:bottom w:val="none" w:sz="0" w:space="0" w:color="auto"/>
                <w:right w:val="none" w:sz="0" w:space="0" w:color="auto"/>
              </w:divBdr>
              <w:divsChild>
                <w:div w:id="1813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542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F9CFFD38-C852-46AC-9CA7-F3154122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11614</Words>
  <Characters>63880</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2021-12-09T19:50:00Z</cp:lastPrinted>
  <dcterms:created xsi:type="dcterms:W3CDTF">2022-03-03T06:28:00Z</dcterms:created>
  <dcterms:modified xsi:type="dcterms:W3CDTF">2022-04-04T16:17:00Z</dcterms:modified>
</cp:coreProperties>
</file>