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0BFF2" w14:textId="650D3B9D" w:rsidR="00A62C54" w:rsidRPr="00667998" w:rsidRDefault="00A62C54" w:rsidP="00A62C54">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77430D">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32413">
        <w:rPr>
          <w:rFonts w:ascii="Palatino Linotype" w:eastAsia="Times New Roman" w:hAnsi="Palatino Linotype" w:cs="Arial"/>
          <w:color w:val="000000"/>
          <w:sz w:val="24"/>
          <w:szCs w:val="24"/>
          <w:lang w:eastAsia="es-MX"/>
        </w:rPr>
        <w:t>dieciséis</w:t>
      </w:r>
      <w:r>
        <w:rPr>
          <w:rFonts w:ascii="Palatino Linotype" w:eastAsia="Times New Roman" w:hAnsi="Palatino Linotype" w:cs="Arial"/>
          <w:color w:val="000000"/>
          <w:sz w:val="24"/>
          <w:szCs w:val="24"/>
          <w:lang w:eastAsia="es-MX"/>
        </w:rPr>
        <w:t xml:space="preserve"> de marzo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11F08CD2" w14:textId="77777777" w:rsidR="00A62C54" w:rsidRPr="00667998" w:rsidRDefault="00A62C54" w:rsidP="00A62C54">
      <w:pPr>
        <w:shd w:val="clear" w:color="auto" w:fill="FFFFFF"/>
        <w:spacing w:after="0" w:line="360" w:lineRule="auto"/>
        <w:jc w:val="both"/>
        <w:rPr>
          <w:rFonts w:ascii="Palatino Linotype" w:eastAsia="Times New Roman" w:hAnsi="Palatino Linotype" w:cs="Arial"/>
          <w:color w:val="000000"/>
          <w:sz w:val="2"/>
          <w:szCs w:val="24"/>
          <w:lang w:eastAsia="es-MX"/>
        </w:rPr>
      </w:pPr>
    </w:p>
    <w:p w14:paraId="545708F6" w14:textId="77777777" w:rsidR="00A62C54" w:rsidRPr="00667998" w:rsidRDefault="00A62C54" w:rsidP="00A62C54">
      <w:pPr>
        <w:tabs>
          <w:tab w:val="left" w:pos="1701"/>
        </w:tabs>
        <w:spacing w:after="0" w:line="360" w:lineRule="auto"/>
        <w:jc w:val="both"/>
        <w:rPr>
          <w:rFonts w:ascii="Palatino Linotype" w:hAnsi="Palatino Linotype" w:cs="Arial"/>
          <w:b/>
          <w:sz w:val="24"/>
        </w:rPr>
      </w:pPr>
    </w:p>
    <w:p w14:paraId="29FFB9CF" w14:textId="714BC136" w:rsidR="00A62C54" w:rsidRPr="00667998" w:rsidRDefault="00A62C54" w:rsidP="00A62C54">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00</w:t>
      </w:r>
      <w:r w:rsidR="00E32413">
        <w:rPr>
          <w:rFonts w:ascii="Palatino Linotype" w:hAnsi="Palatino Linotype" w:cs="Arial"/>
          <w:b/>
          <w:bCs/>
          <w:sz w:val="24"/>
          <w:lang w:eastAsia="es-MX"/>
        </w:rPr>
        <w:t>175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w:t>
      </w:r>
      <w:r w:rsidR="00E32413">
        <w:rPr>
          <w:rFonts w:ascii="Palatino Linotype" w:hAnsi="Palatino Linotype" w:cs="Arial"/>
          <w:b/>
          <w:bCs/>
          <w:sz w:val="24"/>
          <w:lang w:eastAsia="es-MX"/>
        </w:rPr>
        <w:t>2</w:t>
      </w:r>
      <w:r w:rsidRPr="00667998">
        <w:rPr>
          <w:rFonts w:ascii="Palatino Linotype" w:hAnsi="Palatino Linotype" w:cs="Arial"/>
          <w:sz w:val="24"/>
        </w:rPr>
        <w:t xml:space="preserve">, </w:t>
      </w:r>
      <w:r w:rsidRPr="00667998">
        <w:rPr>
          <w:rFonts w:ascii="Palatino Linotype" w:hAnsi="Palatino Linotype" w:cs="Arial"/>
          <w:sz w:val="24"/>
          <w:szCs w:val="24"/>
        </w:rPr>
        <w:t>interpuesto por</w:t>
      </w:r>
      <w:r w:rsidR="00E32413">
        <w:rPr>
          <w:rFonts w:ascii="Palatino Linotype" w:hAnsi="Palatino Linotype" w:cs="Arial"/>
          <w:sz w:val="24"/>
          <w:szCs w:val="24"/>
        </w:rPr>
        <w:t xml:space="preserve"> </w:t>
      </w:r>
      <w:r w:rsidR="00533E80">
        <w:rPr>
          <w:rFonts w:ascii="Palatino Linotype" w:hAnsi="Palatino Linotype" w:cs="Arial"/>
          <w:sz w:val="24"/>
          <w:szCs w:val="24"/>
        </w:rPr>
        <w:t>persona que no proporcionó nombre para ser identificado,</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l</w:t>
      </w:r>
      <w:r w:rsidR="00E32413">
        <w:rPr>
          <w:rFonts w:ascii="Palatino Linotype" w:hAnsi="Palatino Linotype" w:cs="Arial"/>
          <w:b/>
          <w:bCs/>
          <w:sz w:val="24"/>
          <w:szCs w:val="24"/>
        </w:rPr>
        <w:t>a parte</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 xml:space="preserve">Ayuntamiento de </w:t>
      </w:r>
      <w:r w:rsidR="00E32413">
        <w:rPr>
          <w:rFonts w:ascii="Palatino Linotype" w:hAnsi="Palatino Linotype" w:cs="Arial"/>
          <w:b/>
          <w:sz w:val="24"/>
          <w:szCs w:val="24"/>
        </w:rPr>
        <w:t>Almoloya de Alquisiras</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5287F804" w14:textId="77777777" w:rsidR="00A62C54" w:rsidRPr="004A1460" w:rsidRDefault="00A62C54" w:rsidP="00A62C54">
      <w:pPr>
        <w:tabs>
          <w:tab w:val="left" w:pos="1701"/>
        </w:tabs>
        <w:spacing w:after="0" w:line="360" w:lineRule="auto"/>
        <w:jc w:val="both"/>
        <w:rPr>
          <w:rFonts w:ascii="Palatino Linotype" w:hAnsi="Palatino Linotype" w:cs="Arial"/>
          <w:sz w:val="24"/>
        </w:rPr>
      </w:pPr>
    </w:p>
    <w:p w14:paraId="454285AC" w14:textId="77777777" w:rsidR="00A62C54" w:rsidRPr="00667998" w:rsidRDefault="00A62C54" w:rsidP="00A62C54">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240EF79F" w14:textId="77777777" w:rsidR="00A62C54" w:rsidRPr="00667998" w:rsidRDefault="00A62C54" w:rsidP="00A62C54">
      <w:pPr>
        <w:spacing w:after="0" w:line="360" w:lineRule="auto"/>
        <w:jc w:val="center"/>
        <w:rPr>
          <w:rFonts w:ascii="Palatino Linotype" w:hAnsi="Palatino Linotype"/>
          <w:b/>
          <w:sz w:val="24"/>
        </w:rPr>
      </w:pPr>
    </w:p>
    <w:p w14:paraId="6D3E43F5" w14:textId="77777777" w:rsidR="00A62C54" w:rsidRPr="00667998" w:rsidRDefault="00A62C54" w:rsidP="00A62C54">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08C20CDC" w14:textId="77777777" w:rsidR="00A62C54" w:rsidRDefault="00A62C54" w:rsidP="00A62C54">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E32413">
        <w:rPr>
          <w:rFonts w:ascii="Palatino Linotype" w:hAnsi="Palatino Linotype" w:cs="Arial"/>
          <w:sz w:val="24"/>
        </w:rPr>
        <w:t>catorce</w:t>
      </w:r>
      <w:r>
        <w:rPr>
          <w:rFonts w:ascii="Palatino Linotype" w:hAnsi="Palatino Linotype" w:cs="Arial"/>
          <w:sz w:val="24"/>
        </w:rPr>
        <w:t xml:space="preserve"> </w:t>
      </w:r>
      <w:r w:rsidRPr="00667998">
        <w:rPr>
          <w:rFonts w:ascii="Palatino Linotype" w:hAnsi="Palatino Linotype" w:cs="Arial"/>
          <w:sz w:val="24"/>
        </w:rPr>
        <w:t xml:space="preserve">de </w:t>
      </w:r>
      <w:r w:rsidR="00E32413">
        <w:rPr>
          <w:rFonts w:ascii="Palatino Linotype" w:hAnsi="Palatino Linotype" w:cs="Arial"/>
          <w:sz w:val="24"/>
        </w:rPr>
        <w:t>dic</w:t>
      </w:r>
      <w:r>
        <w:rPr>
          <w:rFonts w:ascii="Palatino Linotype" w:hAnsi="Palatino Linotype" w:cs="Arial"/>
          <w:sz w:val="24"/>
        </w:rPr>
        <w:t>iembre</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w:t>
      </w:r>
      <w:r w:rsidR="00E32413">
        <w:rPr>
          <w:rFonts w:ascii="Palatino Linotype" w:hAnsi="Palatino Linotype" w:cs="Arial"/>
          <w:sz w:val="24"/>
        </w:rPr>
        <w:t>a parte</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E32413" w:rsidRPr="00E32413">
        <w:rPr>
          <w:rFonts w:ascii="Palatino Linotype" w:hAnsi="Palatino Linotype" w:cs="Arial"/>
          <w:b/>
          <w:sz w:val="24"/>
        </w:rPr>
        <w:t>00168/ALMOAL/IP/2021</w:t>
      </w:r>
      <w:r w:rsidRPr="00667998">
        <w:rPr>
          <w:rFonts w:ascii="Palatino Linotype" w:hAnsi="Palatino Linotype" w:cs="Arial"/>
          <w:sz w:val="24"/>
        </w:rPr>
        <w:t>, mediante la cual solicitó lo siguiente:</w:t>
      </w:r>
    </w:p>
    <w:p w14:paraId="17741B55" w14:textId="77777777" w:rsidR="00A62C54" w:rsidRPr="00667998" w:rsidRDefault="00A62C54" w:rsidP="00A62C54">
      <w:pPr>
        <w:spacing w:after="0" w:line="360" w:lineRule="auto"/>
        <w:jc w:val="both"/>
        <w:rPr>
          <w:rFonts w:ascii="Palatino Linotype" w:hAnsi="Palatino Linotype" w:cs="Arial"/>
          <w:sz w:val="24"/>
        </w:rPr>
      </w:pPr>
    </w:p>
    <w:p w14:paraId="5C494353" w14:textId="77777777" w:rsidR="00A62C54" w:rsidRDefault="00A62C54" w:rsidP="00A62C54">
      <w:pPr>
        <w:spacing w:line="360" w:lineRule="auto"/>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00E32413" w:rsidRPr="00E32413">
        <w:rPr>
          <w:rFonts w:ascii="Palatino Linotype" w:hAnsi="Palatino Linotype" w:cs="Arial"/>
          <w:i/>
          <w:sz w:val="24"/>
        </w:rPr>
        <w:t xml:space="preserve">Respecto de mi terreno baldío: Requiero el fundamento legal y administrativo sobre como subdividir mi cuenta predial; Conforme a su manual de procedimientos requiero el extracto de dicho manual donde se advierta la manera en que se subdivide una cuenta predial; Señale </w:t>
      </w:r>
      <w:r w:rsidR="00E32413" w:rsidRPr="00E32413">
        <w:rPr>
          <w:rFonts w:ascii="Palatino Linotype" w:hAnsi="Palatino Linotype" w:cs="Arial"/>
          <w:i/>
          <w:sz w:val="24"/>
        </w:rPr>
        <w:lastRenderedPageBreak/>
        <w:t>los requisitos para subdividir mi cuenta predial; Señale el fundamento legal y administrativo de los documentos que tengo que presentar para subdividir mi cuenta predial; Nombre del área a la cual tengo que acudir para subdividir mi cuenta predial.</w:t>
      </w:r>
      <w:r w:rsidRPr="00667998">
        <w:rPr>
          <w:rFonts w:ascii="Palatino Linotype" w:hAnsi="Palatino Linotype" w:cs="Arial"/>
          <w:i/>
          <w:sz w:val="24"/>
        </w:rPr>
        <w:t>” (Sic).</w:t>
      </w:r>
    </w:p>
    <w:bookmarkEnd w:id="0"/>
    <w:p w14:paraId="01A8B0E1" w14:textId="77777777" w:rsidR="00A62C54" w:rsidRDefault="00A62C54" w:rsidP="00A62C54">
      <w:pPr>
        <w:spacing w:after="0" w:line="360" w:lineRule="auto"/>
        <w:ind w:right="850"/>
        <w:jc w:val="both"/>
        <w:rPr>
          <w:rFonts w:ascii="Palatino Linotype" w:hAnsi="Palatino Linotype" w:cs="Arial"/>
          <w:b/>
          <w:sz w:val="2"/>
        </w:rPr>
      </w:pPr>
    </w:p>
    <w:p w14:paraId="3F966687" w14:textId="77777777" w:rsidR="00A62C54" w:rsidRDefault="00A62C54" w:rsidP="00A62C54">
      <w:pPr>
        <w:spacing w:after="0" w:line="360" w:lineRule="auto"/>
        <w:ind w:right="850"/>
        <w:jc w:val="both"/>
        <w:rPr>
          <w:rFonts w:ascii="Palatino Linotype" w:hAnsi="Palatino Linotype" w:cs="Arial"/>
          <w:b/>
          <w:sz w:val="2"/>
        </w:rPr>
      </w:pPr>
    </w:p>
    <w:p w14:paraId="07E82B21" w14:textId="77777777" w:rsidR="00A62C54" w:rsidRDefault="00A62C54" w:rsidP="00A62C54">
      <w:pPr>
        <w:spacing w:after="0" w:line="360" w:lineRule="auto"/>
        <w:ind w:right="850"/>
        <w:jc w:val="both"/>
        <w:rPr>
          <w:rFonts w:ascii="Palatino Linotype" w:hAnsi="Palatino Linotype" w:cs="Arial"/>
          <w:b/>
          <w:sz w:val="2"/>
        </w:rPr>
      </w:pPr>
    </w:p>
    <w:p w14:paraId="70CB4702" w14:textId="77777777" w:rsidR="00A62C54" w:rsidRDefault="00A62C54" w:rsidP="00A62C54">
      <w:pPr>
        <w:spacing w:after="0" w:line="360" w:lineRule="auto"/>
        <w:ind w:right="850"/>
        <w:jc w:val="both"/>
        <w:rPr>
          <w:rFonts w:ascii="Palatino Linotype" w:hAnsi="Palatino Linotype" w:cs="Arial"/>
          <w:b/>
          <w:sz w:val="2"/>
        </w:rPr>
      </w:pPr>
    </w:p>
    <w:p w14:paraId="41701681" w14:textId="77777777" w:rsidR="00A62C54" w:rsidRDefault="00A62C54" w:rsidP="00A62C54">
      <w:pPr>
        <w:spacing w:after="0" w:line="360" w:lineRule="auto"/>
        <w:ind w:right="850"/>
        <w:jc w:val="both"/>
        <w:rPr>
          <w:rFonts w:ascii="Palatino Linotype" w:hAnsi="Palatino Linotype" w:cs="Arial"/>
          <w:b/>
          <w:sz w:val="2"/>
        </w:rPr>
      </w:pPr>
    </w:p>
    <w:p w14:paraId="041C3998" w14:textId="77777777" w:rsidR="00A62C54" w:rsidRDefault="00A62C54" w:rsidP="00A62C54">
      <w:pPr>
        <w:spacing w:after="0" w:line="360" w:lineRule="auto"/>
        <w:ind w:right="850"/>
        <w:jc w:val="both"/>
        <w:rPr>
          <w:rFonts w:ascii="Palatino Linotype" w:hAnsi="Palatino Linotype" w:cs="Arial"/>
          <w:b/>
          <w:sz w:val="2"/>
        </w:rPr>
      </w:pPr>
    </w:p>
    <w:p w14:paraId="49DA30D1" w14:textId="77777777" w:rsidR="00A62C54" w:rsidRPr="00667998" w:rsidRDefault="00A62C54" w:rsidP="00A62C54">
      <w:pPr>
        <w:spacing w:after="0" w:line="360" w:lineRule="auto"/>
        <w:ind w:right="850"/>
        <w:jc w:val="both"/>
        <w:rPr>
          <w:rFonts w:ascii="Palatino Linotype" w:hAnsi="Palatino Linotype" w:cs="Arial"/>
          <w:b/>
          <w:sz w:val="2"/>
        </w:rPr>
      </w:pPr>
    </w:p>
    <w:p w14:paraId="528FAF65" w14:textId="77777777" w:rsidR="00A62C54" w:rsidRDefault="00A62C54" w:rsidP="00A62C54">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6D489DFD" w14:textId="77777777" w:rsidR="00A62C54" w:rsidRPr="00667998" w:rsidRDefault="00A62C54" w:rsidP="00A62C54">
      <w:pPr>
        <w:spacing w:after="0" w:line="360" w:lineRule="auto"/>
        <w:jc w:val="both"/>
        <w:rPr>
          <w:rFonts w:ascii="Palatino Linotype" w:hAnsi="Palatino Linotype" w:cs="Arial"/>
          <w:b/>
          <w:sz w:val="24"/>
        </w:rPr>
      </w:pPr>
    </w:p>
    <w:p w14:paraId="15E1ED1F" w14:textId="77777777" w:rsidR="00A62C54" w:rsidRDefault="00A62C54" w:rsidP="00A62C54">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Pr="00165D6E">
        <w:rPr>
          <w:rFonts w:ascii="Palatino Linotype" w:hAnsi="Palatino Linotype" w:cs="Arial"/>
          <w:b/>
          <w:sz w:val="28"/>
          <w:szCs w:val="20"/>
        </w:rPr>
        <w:t xml:space="preserve">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17527BA1" w14:textId="77777777" w:rsidR="00A62C54" w:rsidRDefault="00A62C54" w:rsidP="00A62C54">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que el </w:t>
      </w:r>
      <w:r>
        <w:rPr>
          <w:rFonts w:ascii="Palatino Linotype" w:hAnsi="Palatino Linotype" w:cs="Arial"/>
        </w:rPr>
        <w:t xml:space="preserve">día </w:t>
      </w:r>
      <w:r w:rsidR="00D07FE3">
        <w:rPr>
          <w:rFonts w:ascii="Palatino Linotype" w:hAnsi="Palatino Linotype" w:cs="Arial"/>
        </w:rPr>
        <w:t>trec</w:t>
      </w:r>
      <w:r>
        <w:rPr>
          <w:rFonts w:ascii="Palatino Linotype" w:hAnsi="Palatino Linotype" w:cs="Arial"/>
        </w:rPr>
        <w:t xml:space="preserve">e de </w:t>
      </w:r>
      <w:r w:rsidR="00D07FE3">
        <w:rPr>
          <w:rFonts w:ascii="Palatino Linotype" w:hAnsi="Palatino Linotype" w:cs="Arial"/>
        </w:rPr>
        <w:t>enero</w:t>
      </w:r>
      <w:r w:rsidRPr="00667998">
        <w:rPr>
          <w:rFonts w:ascii="Palatino Linotype" w:hAnsi="Palatino Linotype" w:cs="Arial"/>
        </w:rPr>
        <w:t xml:space="preserve"> de dos mil </w:t>
      </w:r>
      <w:r>
        <w:rPr>
          <w:rFonts w:ascii="Palatino Linotype" w:hAnsi="Palatino Linotype" w:cs="Arial"/>
        </w:rPr>
        <w:t>veinti</w:t>
      </w:r>
      <w:r w:rsidR="00D07FE3">
        <w:rPr>
          <w:rFonts w:ascii="Palatino Linotype" w:hAnsi="Palatino Linotype" w:cs="Arial"/>
        </w:rPr>
        <w:t>dós</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525DA043" w14:textId="77777777" w:rsidR="00A62C54" w:rsidRPr="00E818A5" w:rsidRDefault="00A62C54" w:rsidP="00A62C54">
      <w:pPr>
        <w:spacing w:after="0" w:line="360" w:lineRule="auto"/>
        <w:jc w:val="both"/>
        <w:rPr>
          <w:rFonts w:ascii="Palatino Linotype" w:hAnsi="Palatino Linotype" w:cs="Arial"/>
          <w:sz w:val="24"/>
        </w:rPr>
      </w:pPr>
    </w:p>
    <w:p w14:paraId="6CD9FCD5" w14:textId="77777777" w:rsidR="00D07FE3" w:rsidRPr="00D07FE3" w:rsidRDefault="00A62C54" w:rsidP="00D07FE3">
      <w:pPr>
        <w:spacing w:after="0" w:line="240" w:lineRule="auto"/>
        <w:ind w:left="567" w:right="567"/>
        <w:jc w:val="both"/>
        <w:rPr>
          <w:rFonts w:ascii="Palatino Linotype" w:hAnsi="Palatino Linotype" w:cs="Arial"/>
          <w:i/>
        </w:rPr>
      </w:pPr>
      <w:r>
        <w:rPr>
          <w:rFonts w:ascii="Palatino Linotype" w:hAnsi="Palatino Linotype" w:cs="Arial"/>
          <w:i/>
        </w:rPr>
        <w:t>“</w:t>
      </w:r>
      <w:r w:rsidR="00D07FE3" w:rsidRPr="00D07FE3">
        <w:rPr>
          <w:rFonts w:ascii="Palatino Linotype" w:hAnsi="Palatino Linotype" w:cs="Arial"/>
          <w:i/>
        </w:rPr>
        <w:t>RESPUESTA A LA SOLICITUD 00168/ALMOAL/IP/2021</w:t>
      </w:r>
    </w:p>
    <w:p w14:paraId="01C57710" w14:textId="77777777" w:rsidR="00D07FE3" w:rsidRPr="00D07FE3" w:rsidRDefault="00D07FE3" w:rsidP="00D07FE3">
      <w:pPr>
        <w:spacing w:after="0" w:line="240" w:lineRule="auto"/>
        <w:ind w:left="567" w:right="567"/>
        <w:jc w:val="both"/>
        <w:rPr>
          <w:rFonts w:ascii="Palatino Linotype" w:hAnsi="Palatino Linotype" w:cs="Arial"/>
          <w:i/>
        </w:rPr>
      </w:pPr>
      <w:r w:rsidRPr="00D07FE3">
        <w:rPr>
          <w:rFonts w:ascii="Palatino Linotype" w:hAnsi="Palatino Linotype" w:cs="Arial"/>
          <w:i/>
        </w:rPr>
        <w:t>ATENTAMENTE</w:t>
      </w:r>
    </w:p>
    <w:p w14:paraId="0F7541B6" w14:textId="77777777" w:rsidR="00A62C54" w:rsidRDefault="00D07FE3" w:rsidP="00D07FE3">
      <w:pPr>
        <w:spacing w:after="0" w:line="240" w:lineRule="auto"/>
        <w:ind w:left="567" w:right="567"/>
        <w:jc w:val="both"/>
        <w:rPr>
          <w:rFonts w:ascii="Palatino Linotype" w:hAnsi="Palatino Linotype" w:cs="Arial"/>
          <w:i/>
        </w:rPr>
      </w:pPr>
      <w:r w:rsidRPr="00D07FE3">
        <w:rPr>
          <w:rFonts w:ascii="Palatino Linotype" w:hAnsi="Palatino Linotype" w:cs="Arial"/>
          <w:i/>
        </w:rPr>
        <w:t xml:space="preserve">L.C. TERESA FLORES CORTES </w:t>
      </w:r>
      <w:r w:rsidR="00A62C54" w:rsidRPr="00667998">
        <w:rPr>
          <w:rFonts w:ascii="Palatino Linotype" w:hAnsi="Palatino Linotype" w:cs="Arial"/>
          <w:i/>
        </w:rPr>
        <w:t>“(Sic).</w:t>
      </w:r>
    </w:p>
    <w:p w14:paraId="20668CA2" w14:textId="77777777" w:rsidR="00A62C54" w:rsidRPr="00515DC5" w:rsidRDefault="00A62C54" w:rsidP="00A62C54">
      <w:pPr>
        <w:spacing w:after="0" w:line="240" w:lineRule="auto"/>
        <w:ind w:right="567"/>
        <w:jc w:val="both"/>
        <w:rPr>
          <w:rFonts w:ascii="Palatino Linotype" w:hAnsi="Palatino Linotype" w:cs="Arial"/>
          <w:i/>
          <w:sz w:val="24"/>
        </w:rPr>
      </w:pPr>
    </w:p>
    <w:p w14:paraId="192DDF19" w14:textId="77777777" w:rsidR="00A62C54" w:rsidRDefault="00A62C54" w:rsidP="00A62C54">
      <w:pPr>
        <w:spacing w:after="0" w:line="240" w:lineRule="auto"/>
        <w:ind w:right="567"/>
        <w:jc w:val="both"/>
        <w:rPr>
          <w:rFonts w:ascii="Palatino Linotype" w:hAnsi="Palatino Linotype" w:cs="Arial"/>
        </w:rPr>
      </w:pPr>
    </w:p>
    <w:p w14:paraId="0FD4770F" w14:textId="77777777" w:rsidR="00A62C54" w:rsidRDefault="00A62C54" w:rsidP="00A62C54">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r>
        <w:rPr>
          <w:rFonts w:ascii="Palatino Linotype" w:hAnsi="Palatino Linotype" w:cs="Arial"/>
          <w:sz w:val="24"/>
          <w:szCs w:val="24"/>
        </w:rPr>
        <w:t>el</w:t>
      </w:r>
      <w:r w:rsidRPr="006F3258">
        <w:rPr>
          <w:rFonts w:ascii="Palatino Linotype" w:hAnsi="Palatino Linotype" w:cs="Arial"/>
          <w:sz w:val="24"/>
          <w:szCs w:val="24"/>
        </w:rPr>
        <w:t xml:space="preserve"> archivo </w:t>
      </w:r>
      <w:r>
        <w:rPr>
          <w:rFonts w:ascii="Palatino Linotype" w:hAnsi="Palatino Linotype" w:cs="Arial"/>
          <w:sz w:val="24"/>
          <w:szCs w:val="24"/>
        </w:rPr>
        <w:t xml:space="preserve">electrónico </w:t>
      </w:r>
      <w:bookmarkStart w:id="1" w:name="_Hlk82038214"/>
      <w:r w:rsidRPr="006F3258">
        <w:rPr>
          <w:rFonts w:ascii="Palatino Linotype" w:hAnsi="Palatino Linotype" w:cs="Arial"/>
          <w:sz w:val="24"/>
          <w:szCs w:val="24"/>
        </w:rPr>
        <w:t xml:space="preserve">denominado </w:t>
      </w:r>
      <w:r w:rsidRPr="006F3258">
        <w:rPr>
          <w:rFonts w:ascii="Palatino Linotype" w:hAnsi="Palatino Linotype" w:cs="Arial"/>
          <w:i/>
          <w:sz w:val="24"/>
          <w:szCs w:val="24"/>
        </w:rPr>
        <w:t>“</w:t>
      </w:r>
      <w:bookmarkEnd w:id="1"/>
      <w:r w:rsidR="00D07FE3" w:rsidRPr="00D07FE3">
        <w:rPr>
          <w:rFonts w:ascii="Palatino Linotype" w:hAnsi="Palatino Linotype"/>
          <w:i/>
          <w:sz w:val="24"/>
          <w:szCs w:val="24"/>
        </w:rPr>
        <w:t>#168 2021.pdf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64E83E08" w14:textId="77777777" w:rsidR="00A62C54" w:rsidRPr="006F3258" w:rsidRDefault="00A62C54" w:rsidP="00A62C54">
      <w:pPr>
        <w:spacing w:after="0" w:line="360" w:lineRule="auto"/>
        <w:jc w:val="both"/>
        <w:rPr>
          <w:rFonts w:ascii="Palatino Linotype" w:hAnsi="Palatino Linotype" w:cs="Arial"/>
          <w:sz w:val="24"/>
          <w:szCs w:val="24"/>
        </w:rPr>
      </w:pPr>
    </w:p>
    <w:p w14:paraId="3CA0B2F7" w14:textId="77777777" w:rsidR="00A62C54" w:rsidRPr="00667998" w:rsidRDefault="00A62C54" w:rsidP="00A62C54">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7BFE8372" w14:textId="77777777" w:rsidR="00A62C54" w:rsidRDefault="00A62C54" w:rsidP="00A62C54">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la parte</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dieci</w:t>
      </w:r>
      <w:r w:rsidR="00B10DCB">
        <w:rPr>
          <w:rFonts w:ascii="Palatino Linotype" w:hAnsi="Palatino Linotype" w:cs="Arial"/>
          <w:sz w:val="24"/>
          <w:szCs w:val="24"/>
        </w:rPr>
        <w:t>ocho</w:t>
      </w:r>
      <w:r>
        <w:rPr>
          <w:rFonts w:ascii="Palatino Linotype" w:hAnsi="Palatino Linotype" w:cs="Arial"/>
          <w:sz w:val="24"/>
          <w:szCs w:val="24"/>
        </w:rPr>
        <w:t xml:space="preserve"> de e</w:t>
      </w:r>
      <w:r w:rsidR="00B10DCB">
        <w:rPr>
          <w:rFonts w:ascii="Palatino Linotype" w:hAnsi="Palatino Linotype" w:cs="Arial"/>
          <w:sz w:val="24"/>
          <w:szCs w:val="24"/>
        </w:rPr>
        <w:t>nero</w:t>
      </w:r>
      <w:r w:rsidRPr="00667998">
        <w:rPr>
          <w:rFonts w:ascii="Palatino Linotype" w:hAnsi="Palatino Linotype" w:cs="Arial"/>
          <w:sz w:val="24"/>
          <w:szCs w:val="24"/>
        </w:rPr>
        <w:t xml:space="preserve"> de dos mil </w:t>
      </w:r>
      <w:r>
        <w:rPr>
          <w:rFonts w:ascii="Palatino Linotype" w:hAnsi="Palatino Linotype" w:cs="Arial"/>
          <w:sz w:val="24"/>
          <w:szCs w:val="24"/>
        </w:rPr>
        <w:lastRenderedPageBreak/>
        <w:t>veinti</w:t>
      </w:r>
      <w:r w:rsidR="00B10DCB">
        <w:rPr>
          <w:rFonts w:ascii="Palatino Linotype" w:hAnsi="Palatino Linotype" w:cs="Arial"/>
          <w:sz w:val="24"/>
          <w:szCs w:val="24"/>
        </w:rPr>
        <w:t>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00</w:t>
      </w:r>
      <w:r w:rsidR="00B10DCB">
        <w:rPr>
          <w:rFonts w:ascii="Palatino Linotype" w:hAnsi="Palatino Linotype" w:cs="Arial"/>
          <w:b/>
          <w:bCs/>
          <w:sz w:val="24"/>
          <w:szCs w:val="24"/>
          <w:lang w:eastAsia="es-MX"/>
        </w:rPr>
        <w:t>175</w:t>
      </w:r>
      <w:r w:rsidRPr="00667998">
        <w:rPr>
          <w:rFonts w:ascii="Palatino Linotype" w:hAnsi="Palatino Linotype" w:cs="Arial"/>
          <w:b/>
          <w:bCs/>
          <w:sz w:val="24"/>
          <w:szCs w:val="24"/>
          <w:lang w:eastAsia="es-MX"/>
        </w:rPr>
        <w:t>/INFOEM/IP/RR/20</w:t>
      </w:r>
      <w:r w:rsidR="00B10DCB">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6E05A4D2" w14:textId="77777777" w:rsidR="00A62C54" w:rsidRDefault="00A62C54" w:rsidP="00A62C54">
      <w:pPr>
        <w:spacing w:after="0" w:line="360" w:lineRule="auto"/>
        <w:jc w:val="both"/>
        <w:rPr>
          <w:rFonts w:ascii="Palatino Linotype" w:hAnsi="Palatino Linotype" w:cs="Arial"/>
          <w:sz w:val="24"/>
        </w:rPr>
      </w:pPr>
    </w:p>
    <w:p w14:paraId="69910898" w14:textId="77777777" w:rsidR="00A62C54" w:rsidRPr="00667998" w:rsidRDefault="00A62C54" w:rsidP="00A62C54">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7C03963E" w14:textId="77777777" w:rsidR="00A62C54" w:rsidRDefault="00A62C54" w:rsidP="00A62C54">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B10DCB" w:rsidRPr="00B10DCB">
        <w:rPr>
          <w:rFonts w:ascii="Palatino Linotype" w:hAnsi="Palatino Linotype" w:cs="Arial"/>
          <w:i/>
        </w:rPr>
        <w:t xml:space="preserve">Impugno la respuesta toda vez que, una cosa es fundamentar y motivar, por lo </w:t>
      </w:r>
      <w:proofErr w:type="gramStart"/>
      <w:r w:rsidR="00B10DCB" w:rsidRPr="00B10DCB">
        <w:rPr>
          <w:rFonts w:ascii="Palatino Linotype" w:hAnsi="Palatino Linotype" w:cs="Arial"/>
          <w:i/>
        </w:rPr>
        <w:t>tanto</w:t>
      </w:r>
      <w:proofErr w:type="gramEnd"/>
      <w:r w:rsidR="00B10DCB" w:rsidRPr="00B10DCB">
        <w:rPr>
          <w:rFonts w:ascii="Palatino Linotype" w:hAnsi="Palatino Linotype" w:cs="Arial"/>
          <w:i/>
        </w:rPr>
        <w:t xml:space="preserve"> esta parcialmente atendida la solicitud, por lo que requiero atienda los puntos concretamente independientemente de que haya fundamentado su respuesta.</w:t>
      </w:r>
      <w:r w:rsidRPr="00667998">
        <w:rPr>
          <w:rFonts w:ascii="Palatino Linotype" w:hAnsi="Palatino Linotype" w:cs="Arial"/>
          <w:i/>
        </w:rPr>
        <w:t>” [Sic].</w:t>
      </w:r>
    </w:p>
    <w:p w14:paraId="30A7BF5C" w14:textId="77777777" w:rsidR="00A62C54" w:rsidRDefault="00A62C54" w:rsidP="00A62C54">
      <w:pPr>
        <w:spacing w:after="0" w:line="240" w:lineRule="auto"/>
        <w:ind w:left="851" w:right="851"/>
        <w:jc w:val="both"/>
        <w:rPr>
          <w:rFonts w:ascii="Palatino Linotype" w:hAnsi="Palatino Linotype" w:cs="Arial"/>
          <w:i/>
          <w:sz w:val="24"/>
        </w:rPr>
      </w:pPr>
    </w:p>
    <w:p w14:paraId="2E65098F" w14:textId="77777777" w:rsidR="00A62C54" w:rsidRPr="00FD749E" w:rsidRDefault="00A62C54" w:rsidP="00A62C54">
      <w:pPr>
        <w:spacing w:after="0" w:line="240" w:lineRule="auto"/>
        <w:ind w:left="851" w:right="851"/>
        <w:jc w:val="both"/>
        <w:rPr>
          <w:rFonts w:ascii="Palatino Linotype" w:hAnsi="Palatino Linotype" w:cs="Arial"/>
          <w:i/>
          <w:sz w:val="24"/>
        </w:rPr>
      </w:pPr>
    </w:p>
    <w:p w14:paraId="752C8452" w14:textId="77777777" w:rsidR="00A62C54" w:rsidRPr="00667998" w:rsidRDefault="00A62C54" w:rsidP="00A62C54">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47DD21AB" w14:textId="77777777" w:rsidR="00A62C54" w:rsidRPr="00667998" w:rsidRDefault="00A62C54" w:rsidP="00A62C54">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B10DCB" w:rsidRPr="00B10DCB">
        <w:rPr>
          <w:rFonts w:ascii="Palatino Linotype" w:hAnsi="Palatino Linotype" w:cs="Arial"/>
          <w:i/>
        </w:rPr>
        <w:t>Se viola mi derecho humano al acceso a la información.</w:t>
      </w:r>
      <w:r w:rsidRPr="00667998">
        <w:rPr>
          <w:rFonts w:ascii="Palatino Linotype" w:hAnsi="Palatino Linotype" w:cs="Arial"/>
          <w:i/>
        </w:rPr>
        <w:t>” [Sic].</w:t>
      </w:r>
    </w:p>
    <w:p w14:paraId="09617BE9" w14:textId="77777777" w:rsidR="00A62C54" w:rsidRDefault="00A62C54" w:rsidP="00A62C54">
      <w:pPr>
        <w:pStyle w:val="Sinespaciado"/>
      </w:pPr>
    </w:p>
    <w:p w14:paraId="7BDB4480" w14:textId="77777777" w:rsidR="00A62C54" w:rsidRPr="00F303BC" w:rsidRDefault="00A62C54" w:rsidP="00A62C54">
      <w:pPr>
        <w:pStyle w:val="Sinespaciado"/>
        <w:rPr>
          <w:rFonts w:ascii="Palatino Linotype" w:hAnsi="Palatino Linotype"/>
        </w:rPr>
      </w:pPr>
    </w:p>
    <w:p w14:paraId="25DFDECF" w14:textId="77777777" w:rsidR="00A62C54" w:rsidRPr="00667998" w:rsidRDefault="00A62C54" w:rsidP="00A62C54">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18736BDD" w14:textId="77777777" w:rsidR="00A62C54" w:rsidRPr="00667998" w:rsidRDefault="00A62C54" w:rsidP="00A62C54">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B10DCB">
        <w:rPr>
          <w:rFonts w:ascii="Palatino Linotype" w:hAnsi="Palatino Linotype" w:cs="Arial"/>
          <w:sz w:val="24"/>
          <w:szCs w:val="24"/>
        </w:rPr>
        <w:t>veinticinco</w:t>
      </w:r>
      <w:r w:rsidRPr="00141144">
        <w:rPr>
          <w:rFonts w:ascii="Palatino Linotype" w:hAnsi="Palatino Linotype" w:cs="Arial"/>
          <w:sz w:val="24"/>
          <w:szCs w:val="24"/>
        </w:rPr>
        <w:t xml:space="preserve"> de </w:t>
      </w:r>
      <w:r>
        <w:rPr>
          <w:rFonts w:ascii="Palatino Linotype" w:hAnsi="Palatino Linotype" w:cs="Arial"/>
          <w:sz w:val="24"/>
          <w:szCs w:val="24"/>
        </w:rPr>
        <w:t>enero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1EFDCDC3" w14:textId="77777777" w:rsidR="00A62C54" w:rsidRPr="00667998" w:rsidRDefault="00A62C54" w:rsidP="00A62C54">
      <w:pPr>
        <w:spacing w:after="0" w:line="360" w:lineRule="auto"/>
        <w:jc w:val="both"/>
        <w:rPr>
          <w:rFonts w:ascii="Palatino Linotype" w:hAnsi="Palatino Linotype" w:cs="Arial"/>
          <w:sz w:val="24"/>
          <w:szCs w:val="24"/>
        </w:rPr>
      </w:pPr>
    </w:p>
    <w:p w14:paraId="09CB6877" w14:textId="77777777" w:rsidR="00A62C54" w:rsidRPr="00667998" w:rsidRDefault="00A62C54" w:rsidP="00A62C54">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5B7360AA" w14:textId="77777777" w:rsidR="00A62C54" w:rsidRDefault="00A62C54" w:rsidP="00A62C54">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w:t>
      </w:r>
      <w:r w:rsidR="007C336B">
        <w:rPr>
          <w:rFonts w:ascii="Palatino Linotype" w:hAnsi="Palatino Linotype" w:cs="Arial"/>
          <w:sz w:val="24"/>
          <w:szCs w:val="24"/>
        </w:rPr>
        <w:t xml:space="preserve"> fue omiso en</w:t>
      </w:r>
      <w:r>
        <w:rPr>
          <w:rFonts w:ascii="Palatino Linotype" w:hAnsi="Palatino Linotype" w:cs="Arial"/>
          <w:sz w:val="24"/>
          <w:szCs w:val="24"/>
        </w:rPr>
        <w:t xml:space="preserve"> </w:t>
      </w:r>
      <w:r w:rsidR="007C336B">
        <w:rPr>
          <w:rFonts w:ascii="Palatino Linotype" w:hAnsi="Palatino Linotype" w:cs="Arial"/>
          <w:sz w:val="24"/>
          <w:szCs w:val="24"/>
        </w:rPr>
        <w:t xml:space="preserve">rendir su informe justificado. </w:t>
      </w:r>
      <w:r>
        <w:rPr>
          <w:rFonts w:ascii="Palatino Linotype" w:hAnsi="Palatino Linotype" w:cs="Arial"/>
          <w:sz w:val="24"/>
          <w:szCs w:val="24"/>
        </w:rPr>
        <w:t>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 </w:t>
      </w:r>
      <w:r w:rsidRPr="004C7BAD">
        <w:rPr>
          <w:rFonts w:ascii="Palatino Linotype" w:hAnsi="Palatino Linotype" w:cs="Arial"/>
          <w:sz w:val="24"/>
          <w:szCs w:val="24"/>
        </w:rPr>
        <w:t>tal y como se advierte a continuación:</w:t>
      </w:r>
    </w:p>
    <w:p w14:paraId="745045E0" w14:textId="77777777" w:rsidR="00A62C54" w:rsidRDefault="007C336B" w:rsidP="00A62C54">
      <w:pPr>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0288" behindDoc="0" locked="0" layoutInCell="1" allowOverlap="1" wp14:anchorId="781A9680" wp14:editId="2F0CAB35">
                <wp:simplePos x="0" y="0"/>
                <wp:positionH relativeFrom="margin">
                  <wp:posOffset>2606040</wp:posOffset>
                </wp:positionH>
                <wp:positionV relativeFrom="paragraph">
                  <wp:posOffset>234315</wp:posOffset>
                </wp:positionV>
                <wp:extent cx="504825" cy="266700"/>
                <wp:effectExtent l="19050" t="19050" r="28575" b="38100"/>
                <wp:wrapNone/>
                <wp:docPr id="2" name="Flecha izquierda 2"/>
                <wp:cNvGraphicFramePr/>
                <a:graphic xmlns:a="http://schemas.openxmlformats.org/drawingml/2006/main">
                  <a:graphicData uri="http://schemas.microsoft.com/office/word/2010/wordprocessingShape">
                    <wps:wsp>
                      <wps:cNvSpPr/>
                      <wps:spPr>
                        <a:xfrm>
                          <a:off x="0" y="0"/>
                          <a:ext cx="504825" cy="2667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51DB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205.2pt;margin-top:18.45pt;width:39.75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" adj="5706" fillcolor="red" strokecolor="red" strokeweight="1pt">
                <w10:wrap anchorx="margin"/>
              </v:shape>
            </w:pict>
          </mc:Fallback>
        </mc:AlternateContent>
      </w:r>
      <w:r>
        <w:rPr>
          <w:noProof/>
          <w:lang w:eastAsia="es-MX"/>
        </w:rPr>
        <w:drawing>
          <wp:inline distT="0" distB="0" distL="0" distR="0" wp14:anchorId="1410C9BA" wp14:editId="6317A442">
            <wp:extent cx="5354425" cy="1828800"/>
            <wp:effectExtent l="114300" t="95250" r="113030" b="952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861" t="26046" r="26905" b="45881"/>
                    <a:stretch/>
                  </pic:blipFill>
                  <pic:spPr bwMode="auto">
                    <a:xfrm>
                      <a:off x="0" y="0"/>
                      <a:ext cx="5383769" cy="18388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95A6B3" w14:textId="77777777" w:rsidR="00A62C54" w:rsidRDefault="00A62C54" w:rsidP="00A62C54">
      <w:pPr>
        <w:tabs>
          <w:tab w:val="left" w:pos="8505"/>
        </w:tabs>
        <w:spacing w:after="0" w:line="360" w:lineRule="auto"/>
        <w:ind w:right="709"/>
        <w:rPr>
          <w:noProof/>
        </w:rPr>
      </w:pPr>
    </w:p>
    <w:p w14:paraId="7628F279" w14:textId="77777777" w:rsidR="00A62C54" w:rsidRPr="00C220D0" w:rsidRDefault="00A62C54" w:rsidP="00A62C54">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1BEAF6CF" w14:textId="77777777" w:rsidR="00A62C54" w:rsidRDefault="00A62C54" w:rsidP="00A62C54">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7C336B">
        <w:rPr>
          <w:rFonts w:ascii="Palatino Linotype" w:hAnsi="Palatino Linotype" w:cs="Arial"/>
          <w:sz w:val="24"/>
          <w:szCs w:val="24"/>
        </w:rPr>
        <w:t>nueve</w:t>
      </w:r>
      <w:r>
        <w:rPr>
          <w:rFonts w:ascii="Palatino Linotype" w:hAnsi="Palatino Linotype" w:cs="Arial"/>
          <w:sz w:val="24"/>
          <w:szCs w:val="24"/>
        </w:rPr>
        <w:t xml:space="preserve"> de febrero de dos mil veintidós</w:t>
      </w:r>
      <w:r w:rsidRPr="00667998">
        <w:rPr>
          <w:rFonts w:ascii="Palatino Linotype" w:hAnsi="Palatino Linotype" w:cs="Arial"/>
          <w:sz w:val="24"/>
          <w:szCs w:val="24"/>
        </w:rPr>
        <w:t xml:space="preserve">, se decretó el cierre de </w:t>
      </w:r>
      <w:proofErr w:type="gramStart"/>
      <w:r w:rsidRPr="00667998">
        <w:rPr>
          <w:rFonts w:ascii="Palatino Linotype" w:hAnsi="Palatino Linotype" w:cs="Arial"/>
          <w:sz w:val="24"/>
          <w:szCs w:val="24"/>
        </w:rPr>
        <w:t>la misma</w:t>
      </w:r>
      <w:proofErr w:type="gramEnd"/>
      <w:r w:rsidRPr="00667998">
        <w:rPr>
          <w:rFonts w:ascii="Palatino Linotype" w:hAnsi="Palatino Linotype" w:cs="Arial"/>
          <w:sz w:val="24"/>
          <w:szCs w:val="24"/>
        </w:rPr>
        <w:t xml:space="preserve"> del expediente electrónico formado con motivo de la interposición del presente recurso de revisión, a fin de que la Comisionada Ponente presentara el proyecto de resolución correspondiente.</w:t>
      </w:r>
    </w:p>
    <w:p w14:paraId="200B1794" w14:textId="77777777" w:rsidR="00A62C54" w:rsidRDefault="00A62C54" w:rsidP="00A62C54">
      <w:pPr>
        <w:spacing w:after="0" w:line="360" w:lineRule="auto"/>
        <w:jc w:val="both"/>
        <w:rPr>
          <w:rFonts w:ascii="Palatino Linotype" w:hAnsi="Palatino Linotype" w:cs="Arial"/>
          <w:sz w:val="24"/>
          <w:szCs w:val="24"/>
        </w:rPr>
      </w:pPr>
    </w:p>
    <w:p w14:paraId="64943AF7" w14:textId="77777777" w:rsidR="00A62C54" w:rsidRPr="00C220D0" w:rsidRDefault="00A62C54" w:rsidP="00A62C54">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25A70A65" w14:textId="77777777" w:rsidR="00A62C54" w:rsidRPr="00667998" w:rsidRDefault="00A62C54" w:rsidP="00A62C54">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7C336B">
        <w:rPr>
          <w:rFonts w:ascii="Palatino Linotype" w:hAnsi="Palatino Linotype" w:cs="Arial"/>
          <w:sz w:val="24"/>
          <w:szCs w:val="24"/>
        </w:rPr>
        <w:t>diez</w:t>
      </w:r>
      <w:r>
        <w:rPr>
          <w:rFonts w:ascii="Palatino Linotype" w:hAnsi="Palatino Linotype" w:cs="Arial"/>
          <w:sz w:val="24"/>
          <w:szCs w:val="24"/>
        </w:rPr>
        <w:t xml:space="preserve"> de </w:t>
      </w:r>
      <w:r w:rsidR="007C336B">
        <w:rPr>
          <w:rFonts w:ascii="Palatino Linotype" w:hAnsi="Palatino Linotype" w:cs="Arial"/>
          <w:sz w:val="24"/>
          <w:szCs w:val="24"/>
        </w:rPr>
        <w:t>marz</w:t>
      </w:r>
      <w:r>
        <w:rPr>
          <w:rFonts w:ascii="Palatino Linotype" w:hAnsi="Palatino Linotype" w:cs="Arial"/>
          <w:sz w:val="24"/>
          <w:szCs w:val="24"/>
        </w:rPr>
        <w:t>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1446976A" w14:textId="77777777" w:rsidR="00A62C54" w:rsidRDefault="00A62C54" w:rsidP="00A62C54">
      <w:pPr>
        <w:spacing w:after="0" w:line="360" w:lineRule="auto"/>
        <w:jc w:val="both"/>
        <w:rPr>
          <w:rFonts w:ascii="Palatino Linotype" w:hAnsi="Palatino Linotype" w:cs="Arial"/>
          <w:sz w:val="24"/>
          <w:szCs w:val="24"/>
        </w:rPr>
      </w:pPr>
    </w:p>
    <w:p w14:paraId="732B855C" w14:textId="77777777" w:rsidR="00A62C54" w:rsidRPr="00667998" w:rsidRDefault="00A62C54" w:rsidP="00A62C54">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67A8220A" w14:textId="77777777" w:rsidR="00A62C54" w:rsidRPr="00C220D0" w:rsidRDefault="00A62C54" w:rsidP="00A62C54">
      <w:pPr>
        <w:pStyle w:val="Sinespaciado"/>
        <w:rPr>
          <w:rFonts w:ascii="Palatino Linotype" w:hAnsi="Palatino Linotype"/>
        </w:rPr>
      </w:pPr>
    </w:p>
    <w:p w14:paraId="382ED125" w14:textId="77777777" w:rsidR="00A62C54" w:rsidRPr="00667998" w:rsidRDefault="00A62C54" w:rsidP="00A62C54">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771A476A" w14:textId="77777777" w:rsidR="00A62C54" w:rsidRPr="00667998" w:rsidRDefault="00A62C54" w:rsidP="00A62C54">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w:t>
      </w:r>
      <w:r w:rsidRPr="00667998">
        <w:rPr>
          <w:rFonts w:ascii="Palatino Linotype" w:hAnsi="Palatino Linotype"/>
        </w:rPr>
        <w:lastRenderedPageBreak/>
        <w:t xml:space="preserve">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6329895" w14:textId="77777777" w:rsidR="00A62C54" w:rsidRDefault="00A62C54" w:rsidP="00A62C54">
      <w:pPr>
        <w:pStyle w:val="Prrafodelista"/>
        <w:autoSpaceDE w:val="0"/>
        <w:autoSpaceDN w:val="0"/>
        <w:adjustRightInd w:val="0"/>
        <w:spacing w:line="360" w:lineRule="auto"/>
        <w:ind w:left="0"/>
        <w:jc w:val="both"/>
        <w:rPr>
          <w:rFonts w:ascii="Palatino Linotype" w:hAnsi="Palatino Linotype" w:cs="Arial"/>
          <w:b/>
          <w:sz w:val="28"/>
        </w:rPr>
      </w:pPr>
    </w:p>
    <w:p w14:paraId="1E145556" w14:textId="77777777" w:rsidR="009A6744" w:rsidRPr="00667998" w:rsidRDefault="009A6744" w:rsidP="009A6744">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0D1A897B" w14:textId="77777777" w:rsidR="009A6744" w:rsidRDefault="009A6744" w:rsidP="009A674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Los</w:t>
      </w:r>
      <w:r w:rsidRPr="0093710C">
        <w:rPr>
          <w:rFonts w:ascii="Palatino Linotype" w:hAnsi="Palatino Linotype" w:cs="Arial"/>
          <w:sz w:val="24"/>
          <w:szCs w:val="24"/>
        </w:rPr>
        <w:t xml:space="preserve"> Recurso</w:t>
      </w:r>
      <w:r>
        <w:rPr>
          <w:rFonts w:ascii="Palatino Linotype" w:hAnsi="Palatino Linotype" w:cs="Arial"/>
          <w:sz w:val="24"/>
          <w:szCs w:val="24"/>
        </w:rPr>
        <w:t>s</w:t>
      </w:r>
      <w:r w:rsidRPr="0093710C">
        <w:rPr>
          <w:rFonts w:ascii="Palatino Linotype" w:hAnsi="Palatino Linotype" w:cs="Arial"/>
          <w:sz w:val="24"/>
          <w:szCs w:val="24"/>
        </w:rPr>
        <w:t xml:space="preserve"> de Revisión en estudio contiene</w:t>
      </w:r>
      <w:r>
        <w:rPr>
          <w:rFonts w:ascii="Palatino Linotype" w:hAnsi="Palatino Linotype" w:cs="Arial"/>
          <w:sz w:val="24"/>
          <w:szCs w:val="24"/>
        </w:rPr>
        <w:t>n</w:t>
      </w:r>
      <w:r w:rsidRPr="0093710C">
        <w:rPr>
          <w:rFonts w:ascii="Palatino Linotype" w:hAnsi="Palatino Linotype" w:cs="Arial"/>
          <w:sz w:val="24"/>
          <w:szCs w:val="24"/>
        </w:rPr>
        <w:t xml:space="preserve"> los elementos normativos de validez</w:t>
      </w:r>
      <w:r>
        <w:rPr>
          <w:rFonts w:ascii="Palatino Linotype" w:hAnsi="Palatino Linotype" w:cs="Arial"/>
          <w:sz w:val="24"/>
          <w:szCs w:val="24"/>
        </w:rPr>
        <w:t xml:space="preserve"> </w:t>
      </w:r>
      <w:r w:rsidRPr="0093710C">
        <w:rPr>
          <w:rFonts w:ascii="Palatino Linotype" w:hAnsi="Palatino Linotype" w:cs="Arial"/>
          <w:sz w:val="24"/>
          <w:szCs w:val="24"/>
        </w:rPr>
        <w:t>exigidos en la Ley de Transparencia y Acceso a la Información Pública del Estado de</w:t>
      </w:r>
      <w:r>
        <w:rPr>
          <w:rFonts w:ascii="Palatino Linotype" w:hAnsi="Palatino Linotype" w:cs="Arial"/>
          <w:sz w:val="24"/>
          <w:szCs w:val="24"/>
        </w:rPr>
        <w:t xml:space="preserve"> </w:t>
      </w:r>
      <w:r w:rsidRPr="0093710C">
        <w:rPr>
          <w:rFonts w:ascii="Palatino Linotype" w:hAnsi="Palatino Linotype" w:cs="Arial"/>
          <w:sz w:val="24"/>
          <w:szCs w:val="24"/>
        </w:rPr>
        <w:t>México y Municipios, establecidos en el artículo 180 que enuncia:</w:t>
      </w:r>
    </w:p>
    <w:p w14:paraId="4E18E0DD" w14:textId="77777777" w:rsidR="009A6744" w:rsidRDefault="009A6744" w:rsidP="009A6744">
      <w:pPr>
        <w:autoSpaceDE w:val="0"/>
        <w:autoSpaceDN w:val="0"/>
        <w:adjustRightInd w:val="0"/>
        <w:spacing w:after="0" w:line="360" w:lineRule="auto"/>
        <w:jc w:val="both"/>
        <w:rPr>
          <w:rFonts w:ascii="Palatino Linotype" w:hAnsi="Palatino Linotype" w:cs="Arial"/>
          <w:sz w:val="24"/>
          <w:szCs w:val="24"/>
        </w:rPr>
      </w:pPr>
    </w:p>
    <w:p w14:paraId="2B776C6E" w14:textId="77777777" w:rsidR="009A6744" w:rsidRPr="0093710C" w:rsidRDefault="009A6744" w:rsidP="009A674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1F879240" w14:textId="77777777" w:rsidR="009A6744" w:rsidRPr="0093710C" w:rsidRDefault="009A6744" w:rsidP="009A674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2F02765F" w14:textId="77777777" w:rsidR="009A6744" w:rsidRDefault="009A6744" w:rsidP="009A6744">
      <w:pPr>
        <w:autoSpaceDE w:val="0"/>
        <w:autoSpaceDN w:val="0"/>
        <w:adjustRightInd w:val="0"/>
        <w:spacing w:after="0" w:line="240" w:lineRule="auto"/>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0C83DB2E" w14:textId="77777777" w:rsidR="009A6744" w:rsidRPr="0093710C" w:rsidRDefault="009A6744" w:rsidP="009A674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397C1DD2" w14:textId="77777777" w:rsidR="009A6744" w:rsidRPr="0093710C" w:rsidRDefault="009A6744" w:rsidP="009A674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6990DE46" w14:textId="77777777" w:rsidR="009A6744" w:rsidRPr="0093710C" w:rsidRDefault="009A6744" w:rsidP="009A674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 El acto que se recurre;</w:t>
      </w:r>
    </w:p>
    <w:p w14:paraId="75AC0D3A" w14:textId="77777777" w:rsidR="009A6744" w:rsidRPr="0093710C" w:rsidRDefault="009A6744" w:rsidP="009A674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64845631" w14:textId="77777777" w:rsidR="009A6744" w:rsidRPr="0093710C" w:rsidRDefault="009A6744" w:rsidP="009A674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43EB73D6" w14:textId="77777777" w:rsidR="009A6744" w:rsidRPr="0093710C" w:rsidRDefault="009A6744" w:rsidP="009A674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3AC7B102" w14:textId="77777777" w:rsidR="009A6744" w:rsidRPr="0093710C" w:rsidRDefault="009A6744" w:rsidP="009A674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19DE7285" w14:textId="77777777" w:rsidR="009A6744" w:rsidRPr="0093710C" w:rsidRDefault="009A6744" w:rsidP="009A674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lastRenderedPageBreak/>
        <w:t>En ningún caso será necesario que el particular ratifique el recurso de revisión interpuesto.</w:t>
      </w:r>
    </w:p>
    <w:p w14:paraId="05DC1529" w14:textId="77777777" w:rsidR="009A6744" w:rsidRDefault="009A6744" w:rsidP="009A6744">
      <w:pPr>
        <w:autoSpaceDE w:val="0"/>
        <w:autoSpaceDN w:val="0"/>
        <w:adjustRightInd w:val="0"/>
        <w:spacing w:after="0" w:line="240" w:lineRule="auto"/>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67248C40" w14:textId="77777777" w:rsidR="009A6744" w:rsidRPr="008041C8" w:rsidRDefault="009A6744" w:rsidP="009A6744">
      <w:pPr>
        <w:autoSpaceDE w:val="0"/>
        <w:autoSpaceDN w:val="0"/>
        <w:adjustRightInd w:val="0"/>
        <w:spacing w:after="0" w:line="360" w:lineRule="auto"/>
        <w:ind w:left="567" w:right="567"/>
        <w:jc w:val="both"/>
        <w:rPr>
          <w:rFonts w:ascii="Palatino Linotype" w:hAnsi="Palatino Linotype" w:cs="Arial"/>
          <w:b/>
          <w:bCs/>
          <w:i/>
          <w:iCs/>
          <w:sz w:val="24"/>
          <w:u w:val="single"/>
        </w:rPr>
      </w:pPr>
    </w:p>
    <w:p w14:paraId="00256299" w14:textId="77777777" w:rsidR="009A6744" w:rsidRDefault="009A6744" w:rsidP="009A6744">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354437E9" w14:textId="77777777" w:rsidR="009A6744" w:rsidRDefault="009A6744" w:rsidP="009A6744">
      <w:pPr>
        <w:pStyle w:val="Prrafodelista"/>
        <w:autoSpaceDE w:val="0"/>
        <w:autoSpaceDN w:val="0"/>
        <w:adjustRightInd w:val="0"/>
        <w:spacing w:line="360" w:lineRule="auto"/>
        <w:ind w:left="0"/>
        <w:jc w:val="both"/>
        <w:rPr>
          <w:rFonts w:ascii="Palatino Linotype" w:hAnsi="Palatino Linotype"/>
        </w:rPr>
      </w:pPr>
    </w:p>
    <w:p w14:paraId="1521C58F" w14:textId="77777777" w:rsidR="009A6744" w:rsidRDefault="009A6744" w:rsidP="009A6744">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 xml:space="preserve">Artículo </w:t>
      </w:r>
      <w:proofErr w:type="gramStart"/>
      <w:r w:rsidRPr="00734F94">
        <w:rPr>
          <w:rFonts w:ascii="Palatino Linotype" w:hAnsi="Palatino Linotype"/>
          <w:b/>
          <w:i/>
          <w:iCs/>
        </w:rPr>
        <w:t>55.(</w:t>
      </w:r>
      <w:proofErr w:type="gramEnd"/>
      <w:r w:rsidRPr="00734F94">
        <w:rPr>
          <w:rFonts w:ascii="Palatino Linotype" w:hAnsi="Palatino Linotype"/>
          <w:b/>
          <w:i/>
          <w:iCs/>
        </w:rPr>
        <w:t>…)</w:t>
      </w:r>
    </w:p>
    <w:p w14:paraId="4BA4ADA1" w14:textId="77777777" w:rsidR="009A6744" w:rsidRDefault="009A6744" w:rsidP="009A6744">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07A5D98D" w14:textId="77777777" w:rsidR="009A6744" w:rsidRPr="00FB3D4B" w:rsidRDefault="009A6744" w:rsidP="009A6744">
      <w:pPr>
        <w:autoSpaceDE w:val="0"/>
        <w:autoSpaceDN w:val="0"/>
        <w:adjustRightInd w:val="0"/>
        <w:spacing w:line="360" w:lineRule="auto"/>
        <w:ind w:right="567"/>
        <w:jc w:val="both"/>
        <w:rPr>
          <w:rFonts w:ascii="Palatino Linotype" w:hAnsi="Palatino Linotype" w:cs="Arial"/>
          <w:b/>
          <w:i/>
          <w:iCs/>
          <w:sz w:val="24"/>
          <w:szCs w:val="24"/>
          <w:lang w:val="es-ES"/>
        </w:rPr>
      </w:pPr>
    </w:p>
    <w:p w14:paraId="0097A475" w14:textId="77777777" w:rsidR="009A6744" w:rsidRDefault="009A6744" w:rsidP="009A6744">
      <w:pPr>
        <w:autoSpaceDE w:val="0"/>
        <w:autoSpaceDN w:val="0"/>
        <w:adjustRightInd w:val="0"/>
        <w:spacing w:line="360" w:lineRule="auto"/>
        <w:ind w:right="567"/>
        <w:jc w:val="both"/>
        <w:rPr>
          <w:rFonts w:ascii="Palatino Linotype" w:hAnsi="Palatino Linotype"/>
          <w:sz w:val="24"/>
          <w:szCs w:val="24"/>
        </w:rPr>
      </w:pPr>
      <w:r w:rsidRPr="00407256">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548CD2C0" w14:textId="77777777" w:rsidR="009A6744" w:rsidRDefault="009A6744" w:rsidP="00FB3D4B">
      <w:pPr>
        <w:autoSpaceDE w:val="0"/>
        <w:autoSpaceDN w:val="0"/>
        <w:adjustRightInd w:val="0"/>
        <w:spacing w:after="0" w:line="360" w:lineRule="auto"/>
        <w:ind w:right="567"/>
        <w:jc w:val="both"/>
        <w:rPr>
          <w:rFonts w:ascii="Palatino Linotype" w:hAnsi="Palatino Linotype"/>
          <w:sz w:val="24"/>
          <w:szCs w:val="24"/>
        </w:rPr>
      </w:pPr>
    </w:p>
    <w:p w14:paraId="397DFD13" w14:textId="77777777" w:rsidR="009A6744" w:rsidRDefault="009A6744" w:rsidP="00FB3D4B">
      <w:pPr>
        <w:autoSpaceDE w:val="0"/>
        <w:autoSpaceDN w:val="0"/>
        <w:adjustRightInd w:val="0"/>
        <w:spacing w:after="0" w:line="240" w:lineRule="auto"/>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3162815E"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“Artículo 6</w:t>
      </w:r>
      <w:proofErr w:type="gramStart"/>
      <w:r w:rsidRPr="00407256">
        <w:rPr>
          <w:rFonts w:ascii="Palatino Linotype" w:hAnsi="Palatino Linotype"/>
          <w:i/>
          <w:iCs/>
        </w:rPr>
        <w:t>°.-</w:t>
      </w:r>
      <w:proofErr w:type="gramEnd"/>
      <w:r w:rsidRPr="00407256">
        <w:rPr>
          <w:rFonts w:ascii="Palatino Linotype" w:hAnsi="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2B09C738"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312C818B"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lastRenderedPageBreak/>
        <w:t xml:space="preserve">Para efectos de lo dispuesto en el presente artículo se observará lo siguiente: </w:t>
      </w:r>
    </w:p>
    <w:p w14:paraId="13726EF1"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2816C4EE"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0C8DACD7"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322C676F"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6C88D10F" w14:textId="77777777" w:rsidR="009A6744" w:rsidRPr="00AA30A4" w:rsidRDefault="009A6744" w:rsidP="009A6744">
      <w:pPr>
        <w:autoSpaceDE w:val="0"/>
        <w:autoSpaceDN w:val="0"/>
        <w:adjustRightInd w:val="0"/>
        <w:spacing w:line="240" w:lineRule="auto"/>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57C90E14"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572E092E"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1C23037A"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 persona en el Estado de </w:t>
      </w:r>
      <w:proofErr w:type="gramStart"/>
      <w:r w:rsidRPr="00AA30A4">
        <w:rPr>
          <w:rFonts w:ascii="Palatino Linotype" w:hAnsi="Palatino Linotype"/>
          <w:i/>
          <w:iCs/>
        </w:rPr>
        <w:t>México,</w:t>
      </w:r>
      <w:proofErr w:type="gramEnd"/>
      <w:r w:rsidRPr="00AA30A4">
        <w:rPr>
          <w:rFonts w:ascii="Palatino Linotype" w:hAnsi="Palatino Linotype"/>
          <w:i/>
          <w:iCs/>
        </w:rPr>
        <w:t xml:space="preserve"> tiene derecho al libre acceso a la información plural y oportuna, así como a buscar recibir y difundir información e ideas de toda índole por cualquier medio de expresión. </w:t>
      </w:r>
    </w:p>
    <w:p w14:paraId="06492A07"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3FDE05B1"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438D2527"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18D71872"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0ED187A3"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lastRenderedPageBreak/>
        <w:t xml:space="preserve">IV. Se establecerán mecanismos de acceso a la información y procedimientos de revisión expeditos que se sustanciarán ante el organismo autónomo especializado e imparcial que establece esta Constitución. </w:t>
      </w:r>
    </w:p>
    <w:p w14:paraId="174D30DD"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07584E0E" w14:textId="77777777" w:rsidR="009A6744" w:rsidRDefault="009A6744" w:rsidP="009A6744">
      <w:pPr>
        <w:autoSpaceDE w:val="0"/>
        <w:autoSpaceDN w:val="0"/>
        <w:adjustRightInd w:val="0"/>
        <w:spacing w:line="240" w:lineRule="auto"/>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61B7124D" w14:textId="77777777" w:rsidR="009A6744" w:rsidRDefault="009A6744" w:rsidP="009A6744">
      <w:pPr>
        <w:autoSpaceDE w:val="0"/>
        <w:autoSpaceDN w:val="0"/>
        <w:adjustRightInd w:val="0"/>
        <w:spacing w:line="240" w:lineRule="auto"/>
        <w:ind w:left="567" w:right="567"/>
        <w:jc w:val="both"/>
        <w:rPr>
          <w:rFonts w:ascii="Palatino Linotype" w:hAnsi="Palatino Linotype"/>
          <w:b/>
          <w:bCs/>
          <w:i/>
          <w:iCs/>
        </w:rPr>
      </w:pPr>
    </w:p>
    <w:p w14:paraId="4745FC0C" w14:textId="77777777" w:rsidR="009A6744" w:rsidRPr="00AA30A4" w:rsidRDefault="009A6744" w:rsidP="009A6744">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 xml:space="preserve">Por otra parte, del contenido del artículo 1 de la Constitución Política de los Estados Unidos Mexicanos, se destaca lo siguiente: </w:t>
      </w:r>
    </w:p>
    <w:p w14:paraId="62E33DA9" w14:textId="77777777" w:rsidR="009A6744" w:rsidRDefault="009A6744" w:rsidP="009A674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42C16C6A" w14:textId="77777777" w:rsidR="009A6744" w:rsidRPr="00AA30A4" w:rsidRDefault="009A6744" w:rsidP="009A674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1168E731" w14:textId="77777777" w:rsidR="009A6744" w:rsidRPr="008041C8" w:rsidRDefault="009A6744" w:rsidP="009A6744">
      <w:pPr>
        <w:autoSpaceDE w:val="0"/>
        <w:autoSpaceDN w:val="0"/>
        <w:adjustRightInd w:val="0"/>
        <w:spacing w:after="0" w:line="360" w:lineRule="auto"/>
        <w:ind w:left="567" w:right="567"/>
        <w:jc w:val="both"/>
        <w:rPr>
          <w:rFonts w:ascii="Palatino Linotype" w:hAnsi="Palatino Linotype"/>
          <w:sz w:val="24"/>
        </w:rPr>
      </w:pPr>
    </w:p>
    <w:p w14:paraId="0079FDA0" w14:textId="77777777" w:rsidR="009A6744" w:rsidRDefault="009A6744" w:rsidP="009A6744">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AA30A4">
        <w:rPr>
          <w:rFonts w:ascii="Palatino Linotype" w:hAnsi="Palatino Linotype"/>
          <w:sz w:val="24"/>
          <w:szCs w:val="24"/>
        </w:rPr>
        <w:lastRenderedPageBreak/>
        <w:t xml:space="preserve">acreditar su legitimación en la causa o su interés en el asunto, lo que permite la posibilidad de que, </w:t>
      </w:r>
      <w:r w:rsidRPr="00440A40">
        <w:rPr>
          <w:rFonts w:ascii="Palatino Linotype" w:hAnsi="Palatino Linotype"/>
          <w:b/>
          <w:sz w:val="24"/>
          <w:szCs w:val="24"/>
          <w:u w:val="single"/>
        </w:rPr>
        <w:t>incluso, la solicitud de acceso a la información pueda ser anónima</w:t>
      </w:r>
      <w:r w:rsidRPr="00AA30A4">
        <w:rPr>
          <w:rFonts w:ascii="Palatino Linotype" w:hAnsi="Palatino Linotype"/>
          <w:sz w:val="24"/>
          <w:szCs w:val="24"/>
        </w:rPr>
        <w:t xml:space="preserve"> o no contener un nombre que identifique al solicitante o que permita tener certeza sobre su identidad.</w:t>
      </w:r>
    </w:p>
    <w:p w14:paraId="630386CA" w14:textId="77777777" w:rsidR="009A6744" w:rsidRDefault="009A6744" w:rsidP="009A6744">
      <w:pPr>
        <w:autoSpaceDE w:val="0"/>
        <w:autoSpaceDN w:val="0"/>
        <w:adjustRightInd w:val="0"/>
        <w:spacing w:after="0" w:line="360" w:lineRule="auto"/>
        <w:jc w:val="both"/>
        <w:rPr>
          <w:rFonts w:ascii="Palatino Linotype" w:hAnsi="Palatino Linotype"/>
          <w:sz w:val="24"/>
          <w:szCs w:val="24"/>
        </w:rPr>
      </w:pPr>
    </w:p>
    <w:p w14:paraId="1956DEE9" w14:textId="77777777" w:rsidR="009A6744" w:rsidRDefault="009A6744" w:rsidP="009A6744">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En conclusión, se cubrieron los requisitos de procedencia y procedibilidad y conforme a las constancias que obran en el expediente.</w:t>
      </w:r>
    </w:p>
    <w:p w14:paraId="34B24253" w14:textId="77777777" w:rsidR="009A6744" w:rsidRDefault="009A6744" w:rsidP="009A6744">
      <w:pPr>
        <w:pStyle w:val="Prrafodelista"/>
        <w:autoSpaceDE w:val="0"/>
        <w:autoSpaceDN w:val="0"/>
        <w:adjustRightInd w:val="0"/>
        <w:spacing w:line="360" w:lineRule="auto"/>
        <w:ind w:left="0"/>
        <w:jc w:val="both"/>
        <w:rPr>
          <w:rFonts w:ascii="Palatino Linotype" w:hAnsi="Palatino Linotype" w:cs="Arial"/>
          <w:lang w:val="es-MX"/>
        </w:rPr>
      </w:pPr>
    </w:p>
    <w:p w14:paraId="35A72E0A" w14:textId="77777777" w:rsidR="009A6744" w:rsidRDefault="009A6744" w:rsidP="009A6744">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 xml:space="preserve">TO. </w:t>
      </w:r>
      <w:r>
        <w:rPr>
          <w:rFonts w:ascii="Palatino Linotype" w:hAnsi="Palatino Linotype" w:cs="Arial"/>
          <w:b/>
          <w:sz w:val="28"/>
        </w:rPr>
        <w:t>De las causas de improcedencia.</w:t>
      </w:r>
    </w:p>
    <w:p w14:paraId="699DFED6" w14:textId="77777777" w:rsidR="009A6744" w:rsidRPr="00667998" w:rsidRDefault="009A6744" w:rsidP="009A674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D464356" w14:textId="77777777" w:rsidR="009A6744" w:rsidRPr="00667998" w:rsidRDefault="009A6744" w:rsidP="009A6744">
      <w:pPr>
        <w:pStyle w:val="Prrafodelista"/>
        <w:autoSpaceDE w:val="0"/>
        <w:autoSpaceDN w:val="0"/>
        <w:adjustRightInd w:val="0"/>
        <w:spacing w:line="360" w:lineRule="auto"/>
        <w:ind w:left="0"/>
        <w:jc w:val="both"/>
        <w:rPr>
          <w:rFonts w:ascii="Palatino Linotype" w:hAnsi="Palatino Linotype" w:cs="Arial"/>
        </w:rPr>
      </w:pPr>
    </w:p>
    <w:p w14:paraId="3B923427" w14:textId="77777777" w:rsidR="009A6744" w:rsidRDefault="009A6744" w:rsidP="009A674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667998">
        <w:rPr>
          <w:rFonts w:ascii="Palatino Linotype" w:hAnsi="Palatino Linotype" w:cs="Arial"/>
        </w:rPr>
        <w:lastRenderedPageBreak/>
        <w:t>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72E78405" w14:textId="77777777" w:rsidR="009A6744" w:rsidRPr="00667998" w:rsidRDefault="009A6744" w:rsidP="009A6744">
      <w:pPr>
        <w:pStyle w:val="Prrafodelista"/>
        <w:autoSpaceDE w:val="0"/>
        <w:autoSpaceDN w:val="0"/>
        <w:adjustRightInd w:val="0"/>
        <w:spacing w:line="360" w:lineRule="auto"/>
        <w:ind w:left="0"/>
        <w:jc w:val="both"/>
        <w:rPr>
          <w:rFonts w:ascii="Palatino Linotype" w:hAnsi="Palatino Linotype" w:cs="Arial"/>
        </w:rPr>
      </w:pPr>
    </w:p>
    <w:p w14:paraId="36C0BB70" w14:textId="77777777" w:rsidR="009A6744" w:rsidRDefault="009A6744" w:rsidP="009A674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1AE388D6" w14:textId="77777777" w:rsidR="009A6744" w:rsidRPr="00283EF4" w:rsidRDefault="009A6744" w:rsidP="009A6744">
      <w:pPr>
        <w:pStyle w:val="Prrafodelista"/>
        <w:autoSpaceDE w:val="0"/>
        <w:autoSpaceDN w:val="0"/>
        <w:adjustRightInd w:val="0"/>
        <w:spacing w:line="360" w:lineRule="auto"/>
        <w:ind w:left="0"/>
        <w:jc w:val="both"/>
        <w:rPr>
          <w:rFonts w:ascii="Palatino Linotype" w:hAnsi="Palatino Linotype" w:cs="Arial"/>
        </w:rPr>
      </w:pPr>
    </w:p>
    <w:p w14:paraId="260548B8" w14:textId="77777777" w:rsidR="009A6744" w:rsidRDefault="009A6744" w:rsidP="009A6744">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w:t>
      </w:r>
      <w:r w:rsidRPr="00667998">
        <w:rPr>
          <w:rFonts w:ascii="Palatino Linotype" w:hAnsi="Palatino Linotype" w:cs="Arial"/>
          <w:b/>
          <w:sz w:val="28"/>
        </w:rPr>
        <w:t>TO. Estudio y resolución del asunto.</w:t>
      </w:r>
    </w:p>
    <w:p w14:paraId="33C37F8E" w14:textId="77777777" w:rsidR="00A62C54" w:rsidRPr="00667998" w:rsidRDefault="00A62C54" w:rsidP="009A674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w:t>
      </w:r>
      <w:r w:rsidRPr="00667998">
        <w:rPr>
          <w:rFonts w:ascii="Palatino Linotype" w:hAnsi="Palatino Linotype" w:cs="Arial"/>
        </w:rPr>
        <w:lastRenderedPageBreak/>
        <w:t>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E0133B7" w14:textId="77777777" w:rsidR="00A62C54" w:rsidRPr="00667998" w:rsidRDefault="00A62C54" w:rsidP="00A62C54">
      <w:pPr>
        <w:tabs>
          <w:tab w:val="left" w:pos="709"/>
        </w:tabs>
        <w:spacing w:after="0" w:line="360" w:lineRule="auto"/>
        <w:jc w:val="both"/>
        <w:rPr>
          <w:rFonts w:ascii="Palatino Linotype" w:hAnsi="Palatino Linotype" w:cs="Arial"/>
          <w:sz w:val="24"/>
          <w:szCs w:val="24"/>
        </w:rPr>
      </w:pPr>
    </w:p>
    <w:p w14:paraId="3F29D81C" w14:textId="77777777" w:rsidR="00A62C54" w:rsidRDefault="00A62C54" w:rsidP="00A62C54">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el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435481EA" w14:textId="77777777" w:rsidR="00816C2D" w:rsidRDefault="00816C2D" w:rsidP="00A62C54">
      <w:pPr>
        <w:spacing w:after="0" w:line="360" w:lineRule="auto"/>
        <w:jc w:val="both"/>
        <w:rPr>
          <w:rFonts w:ascii="Palatino Linotype" w:hAnsi="Palatino Linotype"/>
          <w:sz w:val="24"/>
          <w:szCs w:val="24"/>
        </w:rPr>
      </w:pPr>
    </w:p>
    <w:p w14:paraId="1C08BC63" w14:textId="77777777" w:rsidR="004D0935" w:rsidRDefault="004D0935" w:rsidP="004D0935">
      <w:pPr>
        <w:pStyle w:val="Prrafodelista"/>
        <w:numPr>
          <w:ilvl w:val="0"/>
          <w:numId w:val="2"/>
        </w:numPr>
        <w:spacing w:line="360" w:lineRule="auto"/>
        <w:jc w:val="both"/>
        <w:rPr>
          <w:rFonts w:ascii="Palatino Linotype" w:hAnsi="Palatino Linotype"/>
        </w:rPr>
      </w:pPr>
      <w:r>
        <w:rPr>
          <w:rFonts w:ascii="Palatino Linotype" w:hAnsi="Palatino Linotype"/>
        </w:rPr>
        <w:t>F</w:t>
      </w:r>
      <w:r w:rsidRPr="004D0935">
        <w:rPr>
          <w:rFonts w:ascii="Palatino Linotype" w:hAnsi="Palatino Linotype"/>
        </w:rPr>
        <w:t>undamento legal y administrativo sobre com</w:t>
      </w:r>
      <w:r>
        <w:rPr>
          <w:rFonts w:ascii="Palatino Linotype" w:hAnsi="Palatino Linotype"/>
        </w:rPr>
        <w:t>o subdividir mi cuenta predial;</w:t>
      </w:r>
    </w:p>
    <w:p w14:paraId="162FD54B" w14:textId="77777777" w:rsidR="004D0935" w:rsidRDefault="004D0935" w:rsidP="004D0935">
      <w:pPr>
        <w:pStyle w:val="Prrafodelista"/>
        <w:numPr>
          <w:ilvl w:val="0"/>
          <w:numId w:val="2"/>
        </w:numPr>
        <w:spacing w:line="360" w:lineRule="auto"/>
        <w:jc w:val="both"/>
        <w:rPr>
          <w:rFonts w:ascii="Palatino Linotype" w:hAnsi="Palatino Linotype"/>
        </w:rPr>
      </w:pPr>
      <w:r>
        <w:rPr>
          <w:rFonts w:ascii="Palatino Linotype" w:hAnsi="Palatino Linotype"/>
        </w:rPr>
        <w:t>Conforme a su Manual de P</w:t>
      </w:r>
      <w:r w:rsidRPr="004D0935">
        <w:rPr>
          <w:rFonts w:ascii="Palatino Linotype" w:hAnsi="Palatino Linotype"/>
        </w:rPr>
        <w:t xml:space="preserve">rocedimientos requiero el extracto de dicho manual donde se advierta la manera en que se subdivide una cuenta predial; </w:t>
      </w:r>
    </w:p>
    <w:p w14:paraId="441661FB" w14:textId="77777777" w:rsidR="004D0935" w:rsidRDefault="004D0935" w:rsidP="004D0935">
      <w:pPr>
        <w:pStyle w:val="Prrafodelista"/>
        <w:numPr>
          <w:ilvl w:val="0"/>
          <w:numId w:val="2"/>
        </w:numPr>
        <w:spacing w:line="360" w:lineRule="auto"/>
        <w:jc w:val="both"/>
        <w:rPr>
          <w:rFonts w:ascii="Palatino Linotype" w:hAnsi="Palatino Linotype"/>
        </w:rPr>
      </w:pPr>
      <w:r>
        <w:rPr>
          <w:rFonts w:ascii="Palatino Linotype" w:hAnsi="Palatino Linotype"/>
        </w:rPr>
        <w:t>R</w:t>
      </w:r>
      <w:r w:rsidRPr="004D0935">
        <w:rPr>
          <w:rFonts w:ascii="Palatino Linotype" w:hAnsi="Palatino Linotype"/>
        </w:rPr>
        <w:t xml:space="preserve">equisitos para subdividir mi cuenta predial; </w:t>
      </w:r>
    </w:p>
    <w:p w14:paraId="29B9BBD1" w14:textId="7CE4FF37" w:rsidR="004D0935" w:rsidRDefault="006E7A0F" w:rsidP="004D0935">
      <w:pPr>
        <w:pStyle w:val="Prrafodelista"/>
        <w:numPr>
          <w:ilvl w:val="0"/>
          <w:numId w:val="2"/>
        </w:numPr>
        <w:spacing w:line="360" w:lineRule="auto"/>
        <w:jc w:val="both"/>
        <w:rPr>
          <w:rFonts w:ascii="Palatino Linotype" w:hAnsi="Palatino Linotype"/>
        </w:rPr>
      </w:pPr>
      <w:r>
        <w:rPr>
          <w:rFonts w:ascii="Palatino Linotype" w:hAnsi="Palatino Linotype"/>
        </w:rPr>
        <w:t>F</w:t>
      </w:r>
      <w:r w:rsidR="004D0935" w:rsidRPr="004D0935">
        <w:rPr>
          <w:rFonts w:ascii="Palatino Linotype" w:hAnsi="Palatino Linotype"/>
        </w:rPr>
        <w:t xml:space="preserve">undamento legal y administrativo de los documentos que tengo que presentar para subdividir mi cuenta predial; </w:t>
      </w:r>
    </w:p>
    <w:p w14:paraId="55670E67" w14:textId="77777777" w:rsidR="00A62C54" w:rsidRPr="004D0935" w:rsidRDefault="004D0935" w:rsidP="004D0935">
      <w:pPr>
        <w:pStyle w:val="Prrafodelista"/>
        <w:numPr>
          <w:ilvl w:val="0"/>
          <w:numId w:val="2"/>
        </w:numPr>
        <w:spacing w:line="360" w:lineRule="auto"/>
        <w:jc w:val="both"/>
        <w:rPr>
          <w:rFonts w:ascii="Palatino Linotype" w:hAnsi="Palatino Linotype"/>
        </w:rPr>
      </w:pPr>
      <w:r w:rsidRPr="004D0935">
        <w:rPr>
          <w:rFonts w:ascii="Palatino Linotype" w:hAnsi="Palatino Linotype"/>
        </w:rPr>
        <w:t>Nombre del área a la cual tengo que acudir para subdividir mi cuenta predial.</w:t>
      </w:r>
    </w:p>
    <w:p w14:paraId="6DA05836" w14:textId="77777777" w:rsidR="00A62C54" w:rsidRPr="004C6D5A" w:rsidRDefault="00A62C54" w:rsidP="00A62C54">
      <w:pPr>
        <w:pStyle w:val="Prrafodelista"/>
        <w:spacing w:line="360" w:lineRule="auto"/>
        <w:ind w:left="720"/>
        <w:jc w:val="both"/>
        <w:rPr>
          <w:rFonts w:ascii="Palatino Linotype" w:hAnsi="Palatino Linotype" w:cs="Arial"/>
        </w:rPr>
      </w:pPr>
    </w:p>
    <w:p w14:paraId="3B6504CE" w14:textId="6871B4F2" w:rsidR="00A62C54" w:rsidRDefault="00A62C54" w:rsidP="00A62C54">
      <w:pPr>
        <w:spacing w:after="0" w:line="360" w:lineRule="auto"/>
        <w:jc w:val="both"/>
        <w:rPr>
          <w:rFonts w:ascii="Palatino Linotype" w:eastAsia="Arial Unicode MS" w:hAnsi="Palatino Linotype" w:cs="Arial"/>
          <w:sz w:val="24"/>
          <w:szCs w:val="24"/>
        </w:rPr>
      </w:pPr>
      <w:bookmarkStart w:id="2" w:name="_Hlk97247639"/>
      <w:bookmarkStart w:id="3" w:name="_Hlk82038749"/>
      <w:bookmarkStart w:id="4" w:name="_Hlk82011256"/>
      <w:r w:rsidRPr="00CF4795">
        <w:rPr>
          <w:rFonts w:ascii="Palatino Linotype" w:eastAsia="Arial Unicode MS" w:hAnsi="Palatino Linotype" w:cs="Arial"/>
          <w:sz w:val="24"/>
          <w:szCs w:val="24"/>
        </w:rPr>
        <w:t xml:space="preserve">Así, en atención a los requerimientos de información planteados,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adjuntó el archivo electrónico denominado</w:t>
      </w:r>
      <w:r>
        <w:rPr>
          <w:rFonts w:ascii="Palatino Linotype" w:eastAsia="Arial Unicode MS" w:hAnsi="Palatino Linotype" w:cs="Arial"/>
          <w:sz w:val="24"/>
          <w:szCs w:val="24"/>
        </w:rPr>
        <w:t xml:space="preserve"> “</w:t>
      </w:r>
      <w:r w:rsidR="00763D73" w:rsidRPr="00763D73">
        <w:rPr>
          <w:rFonts w:ascii="Palatino Linotype" w:eastAsia="Arial Unicode MS" w:hAnsi="Palatino Linotype" w:cs="Arial"/>
          <w:sz w:val="24"/>
          <w:szCs w:val="24"/>
        </w:rPr>
        <w:t>#168 2021.pdf</w:t>
      </w:r>
      <w:r>
        <w:rPr>
          <w:rFonts w:ascii="Palatino Linotype" w:eastAsia="Arial Unicode MS" w:hAnsi="Palatino Linotype" w:cs="Arial"/>
          <w:sz w:val="24"/>
          <w:szCs w:val="24"/>
        </w:rPr>
        <w:t xml:space="preserve">”, consistente en oficio </w:t>
      </w:r>
      <w:r w:rsidR="00763D73">
        <w:rPr>
          <w:rFonts w:ascii="Palatino Linotype" w:eastAsia="Arial Unicode MS" w:hAnsi="Palatino Linotype" w:cs="Arial"/>
          <w:sz w:val="24"/>
          <w:szCs w:val="24"/>
        </w:rPr>
        <w:t xml:space="preserve">número CM/002/2022 </w:t>
      </w:r>
      <w:r>
        <w:rPr>
          <w:rFonts w:ascii="Palatino Linotype" w:eastAsia="Arial Unicode MS" w:hAnsi="Palatino Linotype" w:cs="Arial"/>
          <w:sz w:val="24"/>
          <w:szCs w:val="24"/>
        </w:rPr>
        <w:t xml:space="preserve">signado por la </w:t>
      </w:r>
      <w:r w:rsidR="00763D73">
        <w:rPr>
          <w:rFonts w:ascii="Palatino Linotype" w:eastAsia="Arial Unicode MS" w:hAnsi="Palatino Linotype" w:cs="Arial"/>
          <w:sz w:val="24"/>
          <w:szCs w:val="24"/>
        </w:rPr>
        <w:t>Coordinadora de Catastro</w:t>
      </w:r>
      <w:r>
        <w:rPr>
          <w:rFonts w:ascii="Palatino Linotype" w:eastAsia="Arial Unicode MS" w:hAnsi="Palatino Linotype" w:cs="Arial"/>
          <w:sz w:val="24"/>
          <w:szCs w:val="24"/>
        </w:rPr>
        <w:t>, de fecha d</w:t>
      </w:r>
      <w:r w:rsidR="009B6D1C">
        <w:rPr>
          <w:rFonts w:ascii="Palatino Linotype" w:eastAsia="Arial Unicode MS" w:hAnsi="Palatino Linotype" w:cs="Arial"/>
          <w:sz w:val="24"/>
          <w:szCs w:val="24"/>
        </w:rPr>
        <w:t>oce</w:t>
      </w:r>
      <w:r>
        <w:rPr>
          <w:rFonts w:ascii="Palatino Linotype" w:eastAsia="Arial Unicode MS" w:hAnsi="Palatino Linotype" w:cs="Arial"/>
          <w:sz w:val="24"/>
          <w:szCs w:val="24"/>
        </w:rPr>
        <w:t xml:space="preserve"> de e</w:t>
      </w:r>
      <w:r w:rsidR="009B6D1C">
        <w:rPr>
          <w:rFonts w:ascii="Palatino Linotype" w:eastAsia="Arial Unicode MS" w:hAnsi="Palatino Linotype" w:cs="Arial"/>
          <w:sz w:val="24"/>
          <w:szCs w:val="24"/>
        </w:rPr>
        <w:t>nero</w:t>
      </w:r>
      <w:r>
        <w:rPr>
          <w:rFonts w:ascii="Palatino Linotype" w:eastAsia="Arial Unicode MS" w:hAnsi="Palatino Linotype" w:cs="Arial"/>
          <w:sz w:val="24"/>
          <w:szCs w:val="24"/>
        </w:rPr>
        <w:t xml:space="preserve"> de dos mil veinti</w:t>
      </w:r>
      <w:r w:rsidR="009B6D1C">
        <w:rPr>
          <w:rFonts w:ascii="Palatino Linotype" w:eastAsia="Arial Unicode MS" w:hAnsi="Palatino Linotype" w:cs="Arial"/>
          <w:sz w:val="24"/>
          <w:szCs w:val="24"/>
        </w:rPr>
        <w:t>dós</w:t>
      </w:r>
      <w:r>
        <w:rPr>
          <w:rFonts w:ascii="Palatino Linotype" w:eastAsia="Arial Unicode MS" w:hAnsi="Palatino Linotype" w:cs="Arial"/>
          <w:sz w:val="24"/>
          <w:szCs w:val="24"/>
        </w:rPr>
        <w:t>, por medio del cual informó que</w:t>
      </w:r>
      <w:r w:rsidR="009B6D1C">
        <w:rPr>
          <w:rFonts w:ascii="Palatino Linotype" w:eastAsia="Arial Unicode MS" w:hAnsi="Palatino Linotype" w:cs="Arial"/>
          <w:sz w:val="24"/>
          <w:szCs w:val="24"/>
        </w:rPr>
        <w:t xml:space="preserve"> la información solicitada se encuentra en los artículos 172, 185 y 189</w:t>
      </w:r>
      <w:r>
        <w:rPr>
          <w:rFonts w:ascii="Palatino Linotype" w:eastAsia="Arial Unicode MS" w:hAnsi="Palatino Linotype" w:cs="Arial"/>
          <w:sz w:val="24"/>
          <w:szCs w:val="24"/>
        </w:rPr>
        <w:t xml:space="preserve">, </w:t>
      </w:r>
      <w:r w:rsidR="009B6D1C">
        <w:rPr>
          <w:rFonts w:ascii="Palatino Linotype" w:eastAsia="Arial Unicode MS" w:hAnsi="Palatino Linotype" w:cs="Arial"/>
          <w:sz w:val="24"/>
          <w:szCs w:val="24"/>
        </w:rPr>
        <w:t xml:space="preserve">del Código Financiero del Estado de México y Municipios, asimismo en relación al Marco Jurídico </w:t>
      </w:r>
      <w:r w:rsidR="0070627A">
        <w:rPr>
          <w:rFonts w:ascii="Palatino Linotype" w:eastAsia="Arial Unicode MS" w:hAnsi="Palatino Linotype" w:cs="Arial"/>
          <w:sz w:val="24"/>
          <w:szCs w:val="24"/>
        </w:rPr>
        <w:t>de acuerdo a</w:t>
      </w:r>
      <w:r w:rsidR="009B6D1C">
        <w:rPr>
          <w:rFonts w:ascii="Palatino Linotype" w:eastAsia="Arial Unicode MS" w:hAnsi="Palatino Linotype" w:cs="Arial"/>
          <w:sz w:val="24"/>
          <w:szCs w:val="24"/>
        </w:rPr>
        <w:t xml:space="preserve">l Manual Catastral del </w:t>
      </w:r>
      <w:r w:rsidR="009B6D1C">
        <w:rPr>
          <w:rFonts w:ascii="Palatino Linotype" w:eastAsia="Arial Unicode MS" w:hAnsi="Palatino Linotype" w:cs="Arial"/>
          <w:sz w:val="24"/>
          <w:szCs w:val="24"/>
        </w:rPr>
        <w:lastRenderedPageBreak/>
        <w:t xml:space="preserve">Estado de México  </w:t>
      </w:r>
      <w:r w:rsidR="0070627A">
        <w:rPr>
          <w:rFonts w:ascii="Palatino Linotype" w:eastAsia="Arial Unicode MS" w:hAnsi="Palatino Linotype" w:cs="Arial"/>
          <w:sz w:val="24"/>
          <w:szCs w:val="24"/>
        </w:rPr>
        <w:t xml:space="preserve">se encuentra en el punto ACGC004, ACGC007, ACC003 y ACC004, </w:t>
      </w:r>
      <w:r>
        <w:rPr>
          <w:rFonts w:ascii="Palatino Linotype" w:eastAsia="Arial Unicode MS" w:hAnsi="Palatino Linotype" w:cs="Arial"/>
          <w:sz w:val="24"/>
          <w:szCs w:val="24"/>
        </w:rPr>
        <w:t>tal y como se advierte a continuación:</w:t>
      </w:r>
    </w:p>
    <w:bookmarkEnd w:id="2"/>
    <w:p w14:paraId="2D762FF9" w14:textId="77777777" w:rsidR="00A62C54" w:rsidRDefault="00A62C54" w:rsidP="00A62C54">
      <w:pPr>
        <w:spacing w:after="0" w:line="360" w:lineRule="auto"/>
        <w:jc w:val="both"/>
        <w:rPr>
          <w:rFonts w:ascii="Palatino Linotype" w:eastAsia="Arial Unicode MS" w:hAnsi="Palatino Linotype" w:cs="Arial"/>
          <w:sz w:val="24"/>
          <w:szCs w:val="24"/>
        </w:rPr>
      </w:pPr>
    </w:p>
    <w:p w14:paraId="2A1B34D5" w14:textId="2904F2C0" w:rsidR="00A62C54" w:rsidRDefault="00AD7C31" w:rsidP="00AD7C31">
      <w:pPr>
        <w:spacing w:after="0" w:line="360" w:lineRule="auto"/>
        <w:jc w:val="center"/>
        <w:rPr>
          <w:rFonts w:ascii="Palatino Linotype" w:eastAsia="Arial Unicode MS" w:hAnsi="Palatino Linotype" w:cs="Arial"/>
          <w:sz w:val="24"/>
          <w:szCs w:val="24"/>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3DE169D2" wp14:editId="5F1E0449">
                <wp:simplePos x="0" y="0"/>
                <wp:positionH relativeFrom="margin">
                  <wp:posOffset>1072515</wp:posOffset>
                </wp:positionH>
                <wp:positionV relativeFrom="paragraph">
                  <wp:posOffset>2528570</wp:posOffset>
                </wp:positionV>
                <wp:extent cx="3800475" cy="1143000"/>
                <wp:effectExtent l="19050" t="19050" r="28575" b="19050"/>
                <wp:wrapNone/>
                <wp:docPr id="8" name="Rectángulo 8"/>
                <wp:cNvGraphicFramePr/>
                <a:graphic xmlns:a="http://schemas.openxmlformats.org/drawingml/2006/main">
                  <a:graphicData uri="http://schemas.microsoft.com/office/word/2010/wordprocessingShape">
                    <wps:wsp>
                      <wps:cNvSpPr/>
                      <wps:spPr>
                        <a:xfrm>
                          <a:off x="0" y="0"/>
                          <a:ext cx="3800475" cy="1143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909E0" id="Rectángulo 8" o:spid="_x0000_s1026" style="position:absolute;margin-left:84.45pt;margin-top:199.1pt;width:299.25pt;height:9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" filled="f" strokecolor="red" strokeweight="2.25pt">
                <w10:wrap anchorx="margin"/>
              </v:rect>
            </w:pict>
          </mc:Fallback>
        </mc:AlternateContent>
      </w:r>
      <w:r>
        <w:rPr>
          <w:noProof/>
          <w:lang w:eastAsia="es-MX"/>
        </w:rPr>
        <w:drawing>
          <wp:inline distT="0" distB="0" distL="0" distR="0" wp14:anchorId="13EE64B4" wp14:editId="5D577FB1">
            <wp:extent cx="5058696" cy="5600700"/>
            <wp:effectExtent l="114300" t="133350" r="123190" b="13335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10;&#10;Descripción generada automáticamente"/>
                    <pic:cNvPicPr/>
                  </pic:nvPicPr>
                  <pic:blipFill rotWithShape="1">
                    <a:blip r:embed="rId8"/>
                    <a:srcRect l="32070" t="19101" r="31464" b="9126"/>
                    <a:stretch/>
                  </pic:blipFill>
                  <pic:spPr bwMode="auto">
                    <a:xfrm>
                      <a:off x="0" y="0"/>
                      <a:ext cx="5075069" cy="561882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0C68CE4" w14:textId="77777777" w:rsidR="00A62C54" w:rsidRDefault="00A62C54" w:rsidP="00A62C54">
      <w:pPr>
        <w:spacing w:after="0" w:line="360" w:lineRule="auto"/>
        <w:jc w:val="both"/>
        <w:rPr>
          <w:rFonts w:ascii="Palatino Linotype" w:eastAsia="Arial Unicode MS" w:hAnsi="Palatino Linotype" w:cs="Arial"/>
          <w:sz w:val="24"/>
          <w:szCs w:val="24"/>
        </w:rPr>
      </w:pPr>
    </w:p>
    <w:p w14:paraId="7E9CF349" w14:textId="77777777" w:rsidR="00A62C54" w:rsidRDefault="00A62C54" w:rsidP="00A62C54">
      <w:pPr>
        <w:spacing w:after="0" w:line="360" w:lineRule="auto"/>
        <w:jc w:val="both"/>
        <w:rPr>
          <w:rFonts w:ascii="Palatino Linotype" w:eastAsia="Arial Unicode MS" w:hAnsi="Palatino Linotype" w:cs="Arial"/>
          <w:sz w:val="24"/>
          <w:szCs w:val="24"/>
        </w:rPr>
      </w:pPr>
    </w:p>
    <w:p w14:paraId="662E3433" w14:textId="4192FA79" w:rsidR="00A62C54" w:rsidRPr="00481D99" w:rsidRDefault="00A62C54" w:rsidP="00A62C54">
      <w:pPr>
        <w:spacing w:after="0" w:line="360" w:lineRule="auto"/>
        <w:ind w:right="141"/>
        <w:jc w:val="both"/>
        <w:rPr>
          <w:rFonts w:ascii="Palatino Linotype" w:hAnsi="Palatino Linotype" w:cs="Arial"/>
          <w:bCs/>
          <w:sz w:val="24"/>
          <w:szCs w:val="24"/>
        </w:rPr>
      </w:pPr>
      <w:r>
        <w:rPr>
          <w:rFonts w:ascii="Palatino Linotype" w:hAnsi="Palatino Linotype" w:cs="Arial"/>
          <w:bCs/>
          <w:sz w:val="24"/>
          <w:szCs w:val="24"/>
        </w:rPr>
        <w:t>D</w:t>
      </w:r>
      <w:r w:rsidRPr="00481D99">
        <w:rPr>
          <w:rFonts w:ascii="Palatino Linotype" w:hAnsi="Palatino Linotype" w:cs="Arial"/>
          <w:bCs/>
          <w:sz w:val="24"/>
          <w:szCs w:val="24"/>
        </w:rPr>
        <w:t xml:space="preserve">erivado de la respuesta emitida por </w:t>
      </w:r>
      <w:r w:rsidRPr="0066170C">
        <w:rPr>
          <w:rFonts w:ascii="Palatino Linotype" w:hAnsi="Palatino Linotype" w:cs="Arial"/>
          <w:bCs/>
          <w:sz w:val="24"/>
          <w:szCs w:val="24"/>
        </w:rPr>
        <w:t>el</w:t>
      </w:r>
      <w:r w:rsidRPr="00481D99">
        <w:rPr>
          <w:rFonts w:ascii="Palatino Linotype" w:hAnsi="Palatino Linotype" w:cs="Arial"/>
          <w:b/>
          <w:bCs/>
          <w:sz w:val="24"/>
          <w:szCs w:val="24"/>
        </w:rPr>
        <w:t xml:space="preserve"> Sujeto Obligado</w:t>
      </w:r>
      <w:r w:rsidRPr="00481D99">
        <w:rPr>
          <w:rFonts w:ascii="Palatino Linotype" w:hAnsi="Palatino Linotype" w:cs="Arial"/>
          <w:bCs/>
          <w:sz w:val="24"/>
          <w:szCs w:val="24"/>
        </w:rPr>
        <w:t xml:space="preserve">, </w:t>
      </w:r>
      <w:r>
        <w:rPr>
          <w:rFonts w:ascii="Palatino Linotype" w:hAnsi="Palatino Linotype" w:cs="Arial"/>
          <w:bCs/>
          <w:sz w:val="24"/>
          <w:szCs w:val="24"/>
        </w:rPr>
        <w:t>l</w:t>
      </w:r>
      <w:r w:rsidR="005F20CD">
        <w:rPr>
          <w:rFonts w:ascii="Palatino Linotype" w:hAnsi="Palatino Linotype" w:cs="Arial"/>
          <w:bCs/>
          <w:sz w:val="24"/>
          <w:szCs w:val="24"/>
        </w:rPr>
        <w:t>a parte</w:t>
      </w:r>
      <w:r w:rsidRPr="00481D99">
        <w:rPr>
          <w:rFonts w:ascii="Palatino Linotype" w:hAnsi="Palatino Linotype" w:cs="Arial"/>
          <w:b/>
          <w:bCs/>
          <w:sz w:val="24"/>
          <w:szCs w:val="24"/>
        </w:rPr>
        <w:t xml:space="preserve"> Recurrente</w:t>
      </w:r>
      <w:r w:rsidRPr="00481D99">
        <w:rPr>
          <w:rFonts w:ascii="Palatino Linotype" w:hAnsi="Palatino Linotype" w:cs="Arial"/>
          <w:bCs/>
          <w:sz w:val="24"/>
          <w:szCs w:val="24"/>
        </w:rPr>
        <w:t>, interpuso el presente recurso de revisión, señalando sustancialmente como sus razones o motivos de inconformidad, lo siguiente:</w:t>
      </w:r>
    </w:p>
    <w:p w14:paraId="15956BF6" w14:textId="77777777" w:rsidR="00A62C54" w:rsidRDefault="00A62C54" w:rsidP="00A62C54">
      <w:pPr>
        <w:spacing w:after="0" w:line="360" w:lineRule="auto"/>
        <w:jc w:val="both"/>
        <w:rPr>
          <w:rFonts w:ascii="Palatino Linotype" w:eastAsia="Arial Unicode MS" w:hAnsi="Palatino Linotype" w:cs="Arial"/>
          <w:sz w:val="24"/>
          <w:szCs w:val="24"/>
        </w:rPr>
      </w:pPr>
    </w:p>
    <w:p w14:paraId="205B7145" w14:textId="0159F8DA" w:rsidR="00A62C54" w:rsidRDefault="00A62C54" w:rsidP="00A62C54">
      <w:pPr>
        <w:spacing w:after="0" w:line="360" w:lineRule="auto"/>
        <w:ind w:left="567" w:right="567"/>
        <w:jc w:val="both"/>
        <w:rPr>
          <w:rFonts w:ascii="Palatino Linotype" w:hAnsi="Palatino Linotype" w:cs="Arial"/>
          <w:i/>
          <w:sz w:val="24"/>
        </w:rPr>
      </w:pPr>
      <w:r>
        <w:rPr>
          <w:rFonts w:ascii="Palatino Linotype" w:eastAsia="Arial Unicode MS" w:hAnsi="Palatino Linotype" w:cs="Arial"/>
          <w:sz w:val="24"/>
          <w:szCs w:val="24"/>
        </w:rPr>
        <w:t>“</w:t>
      </w:r>
      <w:r w:rsidR="005F20CD" w:rsidRPr="005F20CD">
        <w:rPr>
          <w:rFonts w:ascii="Palatino Linotype" w:eastAsia="Arial Unicode MS" w:hAnsi="Palatino Linotype" w:cs="Arial"/>
          <w:i/>
          <w:sz w:val="24"/>
          <w:szCs w:val="24"/>
        </w:rPr>
        <w:t>Se viola mi derecho humano al acceso a la información.</w:t>
      </w:r>
      <w:r w:rsidRPr="0013154D">
        <w:rPr>
          <w:rFonts w:ascii="Palatino Linotype" w:hAnsi="Palatino Linotype" w:cs="Arial"/>
          <w:i/>
          <w:sz w:val="24"/>
        </w:rPr>
        <w:t>”</w:t>
      </w:r>
      <w:r w:rsidRPr="00667998">
        <w:rPr>
          <w:rFonts w:ascii="Palatino Linotype" w:hAnsi="Palatino Linotype" w:cs="Arial"/>
          <w:i/>
          <w:sz w:val="24"/>
        </w:rPr>
        <w:t xml:space="preserve"> (Sic)</w:t>
      </w:r>
      <w:r>
        <w:rPr>
          <w:rFonts w:ascii="Palatino Linotype" w:hAnsi="Palatino Linotype" w:cs="Arial"/>
          <w:i/>
          <w:sz w:val="24"/>
        </w:rPr>
        <w:t>.</w:t>
      </w:r>
    </w:p>
    <w:p w14:paraId="6F1520AE" w14:textId="0EE015EF" w:rsidR="00A62C54" w:rsidRDefault="00A62C54" w:rsidP="00A47275">
      <w:pPr>
        <w:spacing w:after="0" w:line="360" w:lineRule="auto"/>
        <w:ind w:right="567"/>
        <w:jc w:val="both"/>
        <w:rPr>
          <w:rFonts w:ascii="Palatino Linotype" w:hAnsi="Palatino Linotype" w:cs="Arial"/>
          <w:i/>
          <w:sz w:val="24"/>
        </w:rPr>
      </w:pPr>
    </w:p>
    <w:p w14:paraId="7768B0A7" w14:textId="69AE1C84" w:rsidR="00A47275" w:rsidRDefault="00A47275" w:rsidP="00F8191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Una vez notificado el recurso de revisión al Sujeto Obligado, fue omiso en rendir </w:t>
      </w:r>
      <w:r>
        <w:rPr>
          <w:rFonts w:ascii="Palatino Linotype" w:eastAsia="Palatino Linotype" w:hAnsi="Palatino Linotype" w:cs="Palatino Linotype"/>
          <w:sz w:val="24"/>
          <w:szCs w:val="24"/>
        </w:rPr>
        <w:t>su informe</w:t>
      </w:r>
      <w:r>
        <w:rPr>
          <w:rFonts w:ascii="Palatino Linotype" w:eastAsia="Palatino Linotype" w:hAnsi="Palatino Linotype" w:cs="Palatino Linotype"/>
          <w:color w:val="000000"/>
          <w:sz w:val="24"/>
          <w:szCs w:val="24"/>
        </w:rPr>
        <w:t xml:space="preserve"> justificado, de igual manera l</w:t>
      </w:r>
      <w:r w:rsidR="00CA78DC">
        <w:rPr>
          <w:rFonts w:ascii="Palatino Linotype" w:eastAsia="Palatino Linotype" w:hAnsi="Palatino Linotype" w:cs="Palatino Linotype"/>
          <w:color w:val="000000"/>
          <w:sz w:val="24"/>
          <w:szCs w:val="24"/>
        </w:rPr>
        <w:t>a</w:t>
      </w:r>
      <w:r>
        <w:rPr>
          <w:rFonts w:ascii="Palatino Linotype" w:eastAsia="Palatino Linotype" w:hAnsi="Palatino Linotype" w:cs="Palatino Linotype"/>
          <w:color w:val="000000"/>
          <w:sz w:val="24"/>
          <w:szCs w:val="24"/>
        </w:rPr>
        <w:t xml:space="preserve"> ahora</w:t>
      </w:r>
      <w:r w:rsidR="00CA78DC">
        <w:rPr>
          <w:rFonts w:ascii="Palatino Linotype" w:eastAsia="Palatino Linotype" w:hAnsi="Palatino Linotype" w:cs="Palatino Linotype"/>
          <w:color w:val="000000"/>
          <w:sz w:val="24"/>
          <w:szCs w:val="24"/>
        </w:rPr>
        <w:t xml:space="preserve"> parte</w:t>
      </w:r>
      <w:r>
        <w:rPr>
          <w:rFonts w:ascii="Palatino Linotype" w:eastAsia="Palatino Linotype" w:hAnsi="Palatino Linotype" w:cs="Palatino Linotype"/>
          <w:color w:val="000000"/>
          <w:sz w:val="24"/>
          <w:szCs w:val="24"/>
        </w:rPr>
        <w:t xml:space="preserve"> R</w:t>
      </w:r>
      <w:r w:rsidR="00CA78DC">
        <w:rPr>
          <w:rFonts w:ascii="Palatino Linotype" w:eastAsia="Palatino Linotype" w:hAnsi="Palatino Linotype" w:cs="Palatino Linotype"/>
          <w:color w:val="000000"/>
          <w:sz w:val="24"/>
          <w:szCs w:val="24"/>
        </w:rPr>
        <w:t>ecurrente</w:t>
      </w:r>
      <w:r>
        <w:rPr>
          <w:rFonts w:ascii="Palatino Linotype" w:eastAsia="Palatino Linotype" w:hAnsi="Palatino Linotype" w:cs="Palatino Linotype"/>
          <w:color w:val="000000"/>
          <w:sz w:val="24"/>
          <w:szCs w:val="24"/>
        </w:rPr>
        <w:t xml:space="preserve"> fue omiso en emitir sus manifestaciones.   </w:t>
      </w:r>
    </w:p>
    <w:p w14:paraId="4B3D2523" w14:textId="77777777" w:rsidR="00B92B24" w:rsidRDefault="00B92B24" w:rsidP="00F81917">
      <w:pPr>
        <w:spacing w:after="0" w:line="360" w:lineRule="auto"/>
        <w:jc w:val="both"/>
        <w:rPr>
          <w:rFonts w:ascii="Palatino Linotype" w:eastAsia="Palatino Linotype" w:hAnsi="Palatino Linotype" w:cs="Palatino Linotype"/>
          <w:color w:val="000000"/>
          <w:sz w:val="24"/>
          <w:szCs w:val="24"/>
        </w:rPr>
      </w:pPr>
    </w:p>
    <w:p w14:paraId="3C3D8319" w14:textId="7572ABFE" w:rsidR="00F81917" w:rsidRDefault="00F81917" w:rsidP="00F8191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primer lugar, es conveniente analizar si la respuesta del </w:t>
      </w:r>
      <w:r w:rsidR="00CA78DC">
        <w:rPr>
          <w:rFonts w:ascii="Palatino Linotype" w:eastAsia="Palatino Linotype" w:hAnsi="Palatino Linotype" w:cs="Palatino Linotype"/>
          <w:b/>
          <w:color w:val="000000"/>
          <w:sz w:val="24"/>
          <w:szCs w:val="24"/>
        </w:rPr>
        <w:t>Sujeto Obligado</w:t>
      </w:r>
      <w:r w:rsidR="00CA78DC">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 xml:space="preserve">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sz w:val="24"/>
          <w:szCs w:val="24"/>
        </w:rPr>
        <w:t>transcribe</w:t>
      </w:r>
      <w:r>
        <w:rPr>
          <w:rFonts w:ascii="Palatino Linotype" w:eastAsia="Palatino Linotype" w:hAnsi="Palatino Linotype" w:cs="Palatino Linotype"/>
          <w:color w:val="000000"/>
          <w:sz w:val="24"/>
          <w:szCs w:val="24"/>
        </w:rPr>
        <w:t xml:space="preserve"> para un mejor entendimiento:</w:t>
      </w:r>
    </w:p>
    <w:p w14:paraId="1EDB2E46" w14:textId="77777777" w:rsidR="00F81917" w:rsidRDefault="00F81917" w:rsidP="00F81917">
      <w:pPr>
        <w:spacing w:before="240" w:after="24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98B0540" w14:textId="77777777" w:rsidR="00F81917" w:rsidRDefault="00F81917" w:rsidP="00F81917">
      <w:pPr>
        <w:spacing w:before="240" w:after="24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u w:val="single"/>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xml:space="preserve"> en los términos y condiciones que se establezcan en los tratados </w:t>
      </w:r>
      <w:r>
        <w:rPr>
          <w:rFonts w:ascii="Palatino Linotype" w:eastAsia="Palatino Linotype" w:hAnsi="Palatino Linotype" w:cs="Palatino Linotype"/>
          <w:i/>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5554F93" w14:textId="77777777" w:rsidR="00F81917" w:rsidRDefault="00F81917" w:rsidP="00F81917">
      <w:pPr>
        <w:spacing w:before="240" w:after="24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74DAA6BF" w14:textId="77777777" w:rsidR="00F81917" w:rsidRDefault="00F81917" w:rsidP="00F8191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33BE041" w14:textId="77777777" w:rsidR="00F81917" w:rsidRDefault="00F81917" w:rsidP="00F81917">
      <w:pPr>
        <w:spacing w:before="240" w:after="24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w:t>
      </w:r>
    </w:p>
    <w:p w14:paraId="2B16E2A0" w14:textId="77777777" w:rsidR="00F81917" w:rsidRDefault="00F81917" w:rsidP="00F81917">
      <w:pPr>
        <w:spacing w:before="240" w:after="240" w:line="240" w:lineRule="auto"/>
        <w:ind w:left="567" w:right="567"/>
        <w:jc w:val="both"/>
        <w:rPr>
          <w:rFonts w:ascii="Palatino Linotype" w:eastAsia="Palatino Linotype" w:hAnsi="Palatino Linotype" w:cs="Palatino Linotype"/>
          <w:i/>
          <w:u w:val="single"/>
        </w:rPr>
      </w:pPr>
      <w:r>
        <w:rPr>
          <w:rFonts w:ascii="Palatino Linotype" w:eastAsia="Palatino Linotype" w:hAnsi="Palatino Linotype" w:cs="Palatino Linotype"/>
          <w:b/>
          <w:i/>
          <w:u w:val="single"/>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Pr>
          <w:rFonts w:ascii="Palatino Linotype" w:eastAsia="Palatino Linotype" w:hAnsi="Palatino Linotype" w:cs="Palatino Linotype"/>
          <w:b/>
          <w:i/>
          <w:u w:val="single"/>
        </w:rPr>
        <w:t>la misma</w:t>
      </w:r>
      <w:proofErr w:type="gramEnd"/>
      <w:r>
        <w:rPr>
          <w:rFonts w:ascii="Palatino Linotype" w:eastAsia="Palatino Linotype" w:hAnsi="Palatino Linotype" w:cs="Palatino Linotype"/>
          <w:b/>
          <w:i/>
          <w:u w:val="single"/>
        </w:rPr>
        <w:t>, ni el presentarla conforme al interés del solicitante; no estarán obligados a generarla, resumirla, efectuar cálculos o practicar investigaciones</w:t>
      </w:r>
      <w:r>
        <w:rPr>
          <w:rFonts w:ascii="Palatino Linotype" w:eastAsia="Palatino Linotype" w:hAnsi="Palatino Linotype" w:cs="Palatino Linotype"/>
          <w:i/>
        </w:rPr>
        <w:t>.”</w:t>
      </w:r>
    </w:p>
    <w:p w14:paraId="2800D2C5" w14:textId="77777777" w:rsidR="00F81917" w:rsidRDefault="00F81917" w:rsidP="00F81917">
      <w:pPr>
        <w:spacing w:before="240" w:after="240" w:line="240" w:lineRule="auto"/>
        <w:ind w:left="567" w:right="567"/>
        <w:jc w:val="right"/>
        <w:rPr>
          <w:rFonts w:ascii="Palatino Linotype" w:eastAsia="Palatino Linotype" w:hAnsi="Palatino Linotype" w:cs="Palatino Linotype"/>
        </w:rPr>
      </w:pPr>
      <w:r>
        <w:rPr>
          <w:rFonts w:ascii="Palatino Linotype" w:eastAsia="Palatino Linotype" w:hAnsi="Palatino Linotype" w:cs="Palatino Linotype"/>
        </w:rPr>
        <w:t>[Énfasis añadido]</w:t>
      </w:r>
    </w:p>
    <w:p w14:paraId="13F761AD" w14:textId="77777777" w:rsidR="00F81917" w:rsidRDefault="00F81917" w:rsidP="00F8191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2A2945A" w14:textId="7DC1EEE9" w:rsidR="00F81917" w:rsidRDefault="00F81917" w:rsidP="00F8191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 decir, todo Sujeto Obligado que genere, recopile, administre, procese, archive, posea o conserve información es responsables de la misma, teniendo a su vez la obligación de </w:t>
      </w:r>
      <w:r>
        <w:rPr>
          <w:rFonts w:ascii="Palatino Linotype" w:eastAsia="Palatino Linotype" w:hAnsi="Palatino Linotype" w:cs="Palatino Linotype"/>
          <w:color w:val="000000"/>
          <w:sz w:val="24"/>
          <w:szCs w:val="24"/>
        </w:rPr>
        <w:lastRenderedPageBreak/>
        <w:t>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w:t>
      </w:r>
    </w:p>
    <w:p w14:paraId="722210CA" w14:textId="77777777" w:rsidR="00F81917" w:rsidRDefault="00F81917" w:rsidP="00F81917">
      <w:pPr>
        <w:tabs>
          <w:tab w:val="left" w:pos="1597"/>
        </w:tabs>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p>
    <w:p w14:paraId="1FEB1C42" w14:textId="77777777" w:rsidR="00F81917" w:rsidRDefault="00F81917" w:rsidP="00F81917">
      <w:pPr>
        <w:pBdr>
          <w:top w:val="nil"/>
          <w:left w:val="nil"/>
          <w:bottom w:val="nil"/>
          <w:right w:val="nil"/>
          <w:between w:val="nil"/>
        </w:pBdr>
        <w:spacing w:before="240" w:after="0" w:line="276"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9A7C1A8" w14:textId="77777777" w:rsidR="00F81917" w:rsidRDefault="00F81917" w:rsidP="00F819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Resoluciones:</w:t>
      </w:r>
    </w:p>
    <w:p w14:paraId="53BD0DEA" w14:textId="77777777" w:rsidR="00F81917" w:rsidRDefault="00F81917" w:rsidP="00F819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RRA 0050/16. Instituto Nacional para la Evaluación de la Educación. 13 julio de 2016. Por unanimidad. Comisionado Ponente: Francisco Javier Acuña Llamas.</w:t>
      </w:r>
    </w:p>
    <w:p w14:paraId="16CBB994" w14:textId="77777777" w:rsidR="00F81917" w:rsidRDefault="00F81917" w:rsidP="00F819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RRA 0310/16. Instituto Nacional de Transparencia, Acceso a la Información y Protección de Datos Personales. 10 de agosto de 2016.  Por unanimidad. Comisionada Ponente. Areli Cano Guadiana.</w:t>
      </w:r>
    </w:p>
    <w:p w14:paraId="209B2800" w14:textId="77777777" w:rsidR="00F81917" w:rsidRDefault="00F81917" w:rsidP="00F819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RRA 1889/16. Secretaría de Hacienda y Crédito Público. 05 de octubre de 2016. Por unanimidad. Comisionada Ponente. Ximena Puente de la Mora.”</w:t>
      </w:r>
    </w:p>
    <w:p w14:paraId="7B5A5B8B" w14:textId="77777777" w:rsidR="00F81917" w:rsidRDefault="00F81917" w:rsidP="00F81917">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14:paraId="7BC17B27" w14:textId="77777777" w:rsidR="00F81917" w:rsidRDefault="00F81917" w:rsidP="00F81917">
      <w:pPr>
        <w:spacing w:before="240" w:after="240" w:line="360" w:lineRule="auto"/>
        <w:jc w:val="both"/>
        <w:rPr>
          <w:rFonts w:ascii="Palatino Linotype" w:eastAsia="Palatino Linotype" w:hAnsi="Palatino Linotype" w:cs="Palatino Linotype"/>
          <w:sz w:val="24"/>
          <w:szCs w:val="24"/>
        </w:rPr>
      </w:pPr>
    </w:p>
    <w:p w14:paraId="5476D1A4" w14:textId="489E8BF1" w:rsidR="00F81917" w:rsidRDefault="00F81917" w:rsidP="00F8191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6D555B04" w14:textId="77777777" w:rsidR="00F81917" w:rsidRDefault="00F81917" w:rsidP="00F8191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w:t>
      </w:r>
      <w:r>
        <w:t xml:space="preserve"> </w:t>
      </w:r>
      <w:r>
        <w:rPr>
          <w:rFonts w:ascii="Palatino Linotype" w:eastAsia="Palatino Linotype" w:hAnsi="Palatino Linotype" w:cs="Palatino Linotype"/>
          <w:sz w:val="24"/>
          <w:szCs w:val="24"/>
        </w:rPr>
        <w:t>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E918B81" w14:textId="77777777" w:rsidR="00F81917" w:rsidRDefault="00F81917" w:rsidP="00F8191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w:t>
      </w:r>
    </w:p>
    <w:p w14:paraId="30A1D929" w14:textId="77777777" w:rsidR="00F81917" w:rsidRDefault="00F81917" w:rsidP="00F81917">
      <w:pPr>
        <w:spacing w:before="240" w:after="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“Artículo 3. Para los efectos de la presente Ley se entenderá por:</w:t>
      </w:r>
    </w:p>
    <w:p w14:paraId="4C14D921" w14:textId="77777777" w:rsidR="00F81917" w:rsidRDefault="00F81917" w:rsidP="00F81917">
      <w:pPr>
        <w:spacing w:before="240" w:after="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14:paraId="56DA9BA8" w14:textId="77777777" w:rsidR="00F81917" w:rsidRDefault="00F81917" w:rsidP="00F81917">
      <w:pPr>
        <w:spacing w:before="240" w:after="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925F9D" w14:textId="77777777" w:rsidR="00F81917" w:rsidRDefault="00F81917" w:rsidP="00F81917">
      <w:pPr>
        <w:spacing w:before="240" w:after="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(Sic)</w:t>
      </w:r>
    </w:p>
    <w:p w14:paraId="596ACCDF" w14:textId="77777777" w:rsidR="00F81917" w:rsidRDefault="00F81917" w:rsidP="00F8191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14261BF" w14:textId="77777777" w:rsidR="00F81917" w:rsidRDefault="00F81917" w:rsidP="00F81917">
      <w:pPr>
        <w:spacing w:before="240" w:after="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“CRITERIO 0002-11 INFORMACIÓN PÚBLICA, CONCEPTO DE, EN MATERIA DE TRANSPARENCIA. INTERPRETACIÓN SISTEMÁTICA DE LOS ARTÍCULOS 2°, FRACCIÓN V, XV, Y XVI, 3°, 4°, 11 Y 41. De conformidad con los artículos antes referidos, el derecho de acceso a la información </w:t>
      </w:r>
      <w:proofErr w:type="gramStart"/>
      <w:r>
        <w:rPr>
          <w:rFonts w:ascii="Palatino Linotype" w:eastAsia="Palatino Linotype" w:hAnsi="Palatino Linotype" w:cs="Palatino Linotype"/>
          <w:i/>
        </w:rPr>
        <w:t>pública,</w:t>
      </w:r>
      <w:proofErr w:type="gramEnd"/>
      <w:r>
        <w:rPr>
          <w:rFonts w:ascii="Palatino Linotype" w:eastAsia="Palatino Linotype" w:hAnsi="Palatino Linotype" w:cs="Palatino Linotype"/>
          <w:i/>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AACDB51" w14:textId="77777777" w:rsidR="00F81917" w:rsidRDefault="00F81917" w:rsidP="00F81917">
      <w:pPr>
        <w:spacing w:before="240" w:after="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746680DF" w14:textId="77777777" w:rsidR="00F81917" w:rsidRDefault="00F81917" w:rsidP="00F81917">
      <w:pPr>
        <w:spacing w:before="240" w:after="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1)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generada por los Sujetos Obligados;</w:t>
      </w:r>
    </w:p>
    <w:p w14:paraId="1B6AF209" w14:textId="77777777" w:rsidR="00F81917" w:rsidRDefault="00F81917" w:rsidP="00F81917">
      <w:pPr>
        <w:spacing w:before="240" w:after="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2)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70D40308" w14:textId="77777777" w:rsidR="00F81917" w:rsidRDefault="00F81917" w:rsidP="00F81917">
      <w:pPr>
        <w:spacing w:before="240" w:after="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w:t>
      </w:r>
    </w:p>
    <w:p w14:paraId="36278B31" w14:textId="77777777" w:rsidR="00E878BB" w:rsidRDefault="00E878BB" w:rsidP="001367D4">
      <w:pPr>
        <w:tabs>
          <w:tab w:val="left" w:pos="7938"/>
        </w:tabs>
        <w:spacing w:after="0" w:line="360" w:lineRule="auto"/>
        <w:jc w:val="both"/>
        <w:rPr>
          <w:rFonts w:ascii="Palatino Linotype" w:eastAsia="Palatino Linotype" w:hAnsi="Palatino Linotype" w:cs="Palatino Linotype"/>
          <w:sz w:val="24"/>
          <w:szCs w:val="24"/>
        </w:rPr>
      </w:pPr>
    </w:p>
    <w:p w14:paraId="6986D660" w14:textId="455B57C3" w:rsidR="00F81917" w:rsidRDefault="00E878BB" w:rsidP="001367D4">
      <w:pPr>
        <w:tabs>
          <w:tab w:val="left" w:pos="7938"/>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Ahora bien, </w:t>
      </w:r>
      <w:r w:rsidR="00F81917">
        <w:rPr>
          <w:rFonts w:ascii="Palatino Linotype" w:eastAsia="Palatino Linotype" w:hAnsi="Palatino Linotype" w:cs="Palatino Linotype"/>
          <w:sz w:val="24"/>
          <w:szCs w:val="24"/>
        </w:rPr>
        <w:t xml:space="preserve">de la literalidad de la solicitud se aprecia que el particular posiblemente al no ser experto y en un intento de requerir información señala que requiere </w:t>
      </w:r>
      <w:r w:rsidR="00F81917">
        <w:rPr>
          <w:rFonts w:ascii="Palatino Linotype" w:eastAsia="Palatino Linotype" w:hAnsi="Palatino Linotype" w:cs="Palatino Linotype"/>
          <w:color w:val="000000"/>
          <w:sz w:val="24"/>
          <w:szCs w:val="24"/>
        </w:rPr>
        <w:t>conocer el fundamento legal y requisitos relacionados con el trámite de la subdivisión de una cuenta predial, sin embargo</w:t>
      </w:r>
      <w:r w:rsidR="00956314">
        <w:rPr>
          <w:rFonts w:ascii="Palatino Linotype" w:eastAsia="Palatino Linotype" w:hAnsi="Palatino Linotype" w:cs="Palatino Linotype"/>
          <w:color w:val="000000"/>
          <w:sz w:val="24"/>
          <w:szCs w:val="24"/>
        </w:rPr>
        <w:t>,</w:t>
      </w:r>
      <w:r w:rsidR="00F81917">
        <w:rPr>
          <w:rFonts w:ascii="Palatino Linotype" w:eastAsia="Palatino Linotype" w:hAnsi="Palatino Linotype" w:cs="Palatino Linotype"/>
          <w:color w:val="000000"/>
          <w:sz w:val="24"/>
          <w:szCs w:val="24"/>
        </w:rPr>
        <w:t xml:space="preserve"> como se verá de la normatividad analizada no fue posible localizar el trámite indicado, </w:t>
      </w:r>
      <w:r w:rsidR="00956314">
        <w:rPr>
          <w:rFonts w:ascii="Palatino Linotype" w:eastAsia="Palatino Linotype" w:hAnsi="Palatino Linotype" w:cs="Palatino Linotype"/>
          <w:color w:val="000000"/>
          <w:sz w:val="24"/>
          <w:szCs w:val="24"/>
        </w:rPr>
        <w:t xml:space="preserve">por lo que </w:t>
      </w:r>
      <w:r w:rsidR="00F81917">
        <w:rPr>
          <w:rFonts w:ascii="Palatino Linotype" w:eastAsia="Palatino Linotype" w:hAnsi="Palatino Linotype" w:cs="Palatino Linotype"/>
          <w:color w:val="000000"/>
          <w:sz w:val="24"/>
          <w:szCs w:val="24"/>
        </w:rPr>
        <w:t xml:space="preserve">se estima que la información que el particular puede requerir es la relativa al trámite para la asignación de clave catastral derivada de la subdivisión, lotificación, relotificación, modificación de linderos de un predio, por lo que con el objeto de garantizar </w:t>
      </w:r>
      <w:r w:rsidR="00F81917">
        <w:rPr>
          <w:rFonts w:ascii="Palatino Linotype" w:eastAsia="Palatino Linotype" w:hAnsi="Palatino Linotype" w:cs="Palatino Linotype"/>
          <w:sz w:val="24"/>
          <w:szCs w:val="24"/>
        </w:rPr>
        <w:t>el derecho de acceso a la información pública con apego al principio de máxima publicidad no puede considerarse literal como lo solicita</w:t>
      </w:r>
      <w:r w:rsidR="00F81917">
        <w:rPr>
          <w:rFonts w:ascii="Palatino Linotype" w:eastAsia="Palatino Linotype" w:hAnsi="Palatino Linotype" w:cs="Palatino Linotype"/>
          <w:i/>
          <w:sz w:val="24"/>
          <w:szCs w:val="24"/>
        </w:rPr>
        <w:t xml:space="preserve">, </w:t>
      </w:r>
      <w:r w:rsidR="00F81917">
        <w:rPr>
          <w:rFonts w:ascii="Palatino Linotype" w:eastAsia="Palatino Linotype" w:hAnsi="Palatino Linotype" w:cs="Palatino Linotype"/>
          <w:sz w:val="24"/>
          <w:szCs w:val="24"/>
        </w:rPr>
        <w:t xml:space="preserve">a sabiendas que el </w:t>
      </w:r>
      <w:r w:rsidR="00956314">
        <w:rPr>
          <w:rFonts w:ascii="Palatino Linotype" w:eastAsia="Palatino Linotype" w:hAnsi="Palatino Linotype" w:cs="Palatino Linotype"/>
          <w:b/>
          <w:sz w:val="24"/>
          <w:szCs w:val="24"/>
        </w:rPr>
        <w:t xml:space="preserve">Sujeto Obligado </w:t>
      </w:r>
      <w:r w:rsidR="00F81917">
        <w:rPr>
          <w:rFonts w:ascii="Palatino Linotype" w:eastAsia="Palatino Linotype" w:hAnsi="Palatino Linotype" w:cs="Palatino Linotype"/>
          <w:sz w:val="24"/>
          <w:szCs w:val="24"/>
        </w:rPr>
        <w:t>en el ejercicio de sus funciones</w:t>
      </w:r>
      <w:r w:rsidR="00F81917">
        <w:rPr>
          <w:rFonts w:ascii="Palatino Linotype" w:eastAsia="Palatino Linotype" w:hAnsi="Palatino Linotype" w:cs="Palatino Linotype"/>
          <w:color w:val="000000"/>
          <w:sz w:val="24"/>
          <w:szCs w:val="24"/>
        </w:rPr>
        <w:t xml:space="preserve"> pudo haber requerido al particular una aclaración a la solicitud de información en términos de lo establecido en  el artículo 159 de la Ley en la materia, no obstante en lugar de ello dio respuesta proporcionando un fundamento jurídico para dar atención a la solicitud de información, por lo que ante la falta de diligencia en la actuación del </w:t>
      </w:r>
      <w:r w:rsidR="00F81917" w:rsidRPr="001367D4">
        <w:rPr>
          <w:rFonts w:ascii="Palatino Linotype" w:eastAsia="Palatino Linotype" w:hAnsi="Palatino Linotype" w:cs="Palatino Linotype"/>
          <w:b/>
          <w:bCs/>
          <w:color w:val="000000"/>
          <w:sz w:val="24"/>
          <w:szCs w:val="24"/>
        </w:rPr>
        <w:t>Sujeto Obligado</w:t>
      </w:r>
      <w:r w:rsidR="00F81917">
        <w:rPr>
          <w:rFonts w:ascii="Palatino Linotype" w:eastAsia="Palatino Linotype" w:hAnsi="Palatino Linotype" w:cs="Palatino Linotype"/>
          <w:color w:val="000000"/>
          <w:sz w:val="24"/>
          <w:szCs w:val="24"/>
        </w:rPr>
        <w:t xml:space="preserve"> para dar atención a la presente solicitud y a fin de no dejar sin defensa al particular se realiza la suplencia de la deficiencia de la solicitud a fin de garantizar el derecho de acceso  la información del particular, lo anterior en términos de lo establecido en el artículo 13 de la Ley en la materia que cita: </w:t>
      </w:r>
    </w:p>
    <w:p w14:paraId="2E018B51" w14:textId="6D6C3F97" w:rsidR="00B92B24" w:rsidRDefault="00F81917" w:rsidP="00B92B24">
      <w:pPr>
        <w:tabs>
          <w:tab w:val="left" w:pos="7938"/>
        </w:tabs>
        <w:spacing w:before="240" w:after="240" w:line="36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Artículo 13. El Instituto, en el ámbito de sus atribuciones, deberá suplir cualquier deficiencia para garantizar el ejercicio del derecho de acceso a la información. </w:t>
      </w:r>
    </w:p>
    <w:p w14:paraId="6CD07931" w14:textId="1764E01B" w:rsidR="00B92B24" w:rsidRPr="004A1B03" w:rsidRDefault="00B92B24" w:rsidP="00B92B24">
      <w:pPr>
        <w:tabs>
          <w:tab w:val="left" w:pos="7938"/>
        </w:tabs>
        <w:spacing w:before="240" w:after="240" w:line="360" w:lineRule="auto"/>
        <w:ind w:right="616"/>
        <w:jc w:val="both"/>
        <w:rPr>
          <w:rFonts w:ascii="Palatino Linotype" w:eastAsia="Palatino Linotype" w:hAnsi="Palatino Linotype" w:cs="Palatino Linotype"/>
          <w:iCs/>
          <w:color w:val="000000"/>
          <w:sz w:val="24"/>
          <w:szCs w:val="24"/>
        </w:rPr>
      </w:pPr>
      <w:r w:rsidRPr="004A1B03">
        <w:rPr>
          <w:rFonts w:ascii="Palatino Linotype" w:eastAsia="Palatino Linotype" w:hAnsi="Palatino Linotype" w:cs="Palatino Linotype"/>
          <w:iCs/>
          <w:color w:val="000000"/>
          <w:sz w:val="24"/>
          <w:szCs w:val="24"/>
        </w:rPr>
        <w:t xml:space="preserve">Es menester señalar </w:t>
      </w:r>
      <w:r w:rsidR="004A1B03" w:rsidRPr="004A1B03">
        <w:rPr>
          <w:rFonts w:ascii="Palatino Linotype" w:eastAsia="Palatino Linotype" w:hAnsi="Palatino Linotype" w:cs="Palatino Linotype"/>
          <w:iCs/>
          <w:color w:val="000000"/>
          <w:sz w:val="24"/>
          <w:szCs w:val="24"/>
        </w:rPr>
        <w:t>que,</w:t>
      </w:r>
      <w:r w:rsidRPr="004A1B03">
        <w:rPr>
          <w:rFonts w:ascii="Palatino Linotype" w:eastAsia="Palatino Linotype" w:hAnsi="Palatino Linotype" w:cs="Palatino Linotype"/>
          <w:iCs/>
          <w:color w:val="000000"/>
          <w:sz w:val="24"/>
          <w:szCs w:val="24"/>
        </w:rPr>
        <w:t xml:space="preserve"> si bien el Sujeto Obligado a través de</w:t>
      </w:r>
      <w:r w:rsidR="004A1B03">
        <w:rPr>
          <w:rFonts w:ascii="Palatino Linotype" w:eastAsia="Palatino Linotype" w:hAnsi="Palatino Linotype" w:cs="Palatino Linotype"/>
          <w:iCs/>
          <w:color w:val="000000"/>
          <w:sz w:val="24"/>
          <w:szCs w:val="24"/>
        </w:rPr>
        <w:t xml:space="preserve"> la </w:t>
      </w:r>
      <w:r w:rsidRPr="004A1B03">
        <w:rPr>
          <w:rFonts w:ascii="Palatino Linotype" w:eastAsia="Palatino Linotype" w:hAnsi="Palatino Linotype" w:cs="Palatino Linotype"/>
          <w:iCs/>
          <w:color w:val="000000"/>
          <w:sz w:val="24"/>
          <w:szCs w:val="24"/>
        </w:rPr>
        <w:t>Coordinadora de Catastro señaló el fundamento legal</w:t>
      </w:r>
      <w:r w:rsidR="004A1B03">
        <w:rPr>
          <w:rFonts w:ascii="Palatino Linotype" w:eastAsia="Palatino Linotype" w:hAnsi="Palatino Linotype" w:cs="Palatino Linotype"/>
          <w:iCs/>
          <w:color w:val="000000"/>
          <w:sz w:val="24"/>
          <w:szCs w:val="24"/>
        </w:rPr>
        <w:t>,</w:t>
      </w:r>
      <w:r w:rsidRPr="004A1B03">
        <w:rPr>
          <w:rFonts w:ascii="Palatino Linotype" w:eastAsia="Palatino Linotype" w:hAnsi="Palatino Linotype" w:cs="Palatino Linotype"/>
          <w:iCs/>
          <w:color w:val="000000"/>
          <w:sz w:val="24"/>
          <w:szCs w:val="24"/>
        </w:rPr>
        <w:t xml:space="preserve"> sin embargo, no proporciona como tal </w:t>
      </w:r>
      <w:r w:rsidR="004A1B03" w:rsidRPr="004A1B03">
        <w:rPr>
          <w:rFonts w:ascii="Palatino Linotype" w:eastAsia="Palatino Linotype" w:hAnsi="Palatino Linotype" w:cs="Palatino Linotype"/>
          <w:iCs/>
          <w:color w:val="000000"/>
          <w:sz w:val="24"/>
          <w:szCs w:val="24"/>
        </w:rPr>
        <w:t>los requisitos, el trámite a seguir</w:t>
      </w:r>
      <w:r w:rsidR="004A1B03">
        <w:rPr>
          <w:rFonts w:ascii="Palatino Linotype" w:eastAsia="Palatino Linotype" w:hAnsi="Palatino Linotype" w:cs="Palatino Linotype"/>
          <w:iCs/>
          <w:color w:val="000000"/>
          <w:sz w:val="24"/>
          <w:szCs w:val="24"/>
        </w:rPr>
        <w:t>, el proceso</w:t>
      </w:r>
      <w:r w:rsidR="004A1B03" w:rsidRPr="004A1B03">
        <w:rPr>
          <w:rFonts w:ascii="Palatino Linotype" w:eastAsia="Palatino Linotype" w:hAnsi="Palatino Linotype" w:cs="Palatino Linotype"/>
          <w:iCs/>
          <w:color w:val="000000"/>
          <w:sz w:val="24"/>
          <w:szCs w:val="24"/>
        </w:rPr>
        <w:t xml:space="preserve"> y ante </w:t>
      </w:r>
      <w:r w:rsidR="004A1B03">
        <w:rPr>
          <w:rFonts w:ascii="Palatino Linotype" w:eastAsia="Palatino Linotype" w:hAnsi="Palatino Linotype" w:cs="Palatino Linotype"/>
          <w:iCs/>
          <w:color w:val="000000"/>
          <w:sz w:val="24"/>
          <w:szCs w:val="24"/>
        </w:rPr>
        <w:t>el</w:t>
      </w:r>
      <w:r w:rsidR="004A1B03" w:rsidRPr="004A1B03">
        <w:rPr>
          <w:rFonts w:ascii="Palatino Linotype" w:eastAsia="Palatino Linotype" w:hAnsi="Palatino Linotype" w:cs="Palatino Linotype"/>
          <w:iCs/>
          <w:color w:val="000000"/>
          <w:sz w:val="24"/>
          <w:szCs w:val="24"/>
        </w:rPr>
        <w:t xml:space="preserve"> área</w:t>
      </w:r>
      <w:r w:rsidR="004A1B03">
        <w:rPr>
          <w:rFonts w:ascii="Palatino Linotype" w:eastAsia="Palatino Linotype" w:hAnsi="Palatino Linotype" w:cs="Palatino Linotype"/>
          <w:iCs/>
          <w:color w:val="000000"/>
          <w:sz w:val="24"/>
          <w:szCs w:val="24"/>
        </w:rPr>
        <w:t xml:space="preserve"> que deba dirigirse para poder llevar a cabo el trámite solicitado.</w:t>
      </w:r>
      <w:r w:rsidRPr="004A1B03">
        <w:rPr>
          <w:rFonts w:ascii="Palatino Linotype" w:eastAsia="Palatino Linotype" w:hAnsi="Palatino Linotype" w:cs="Palatino Linotype"/>
          <w:iCs/>
          <w:color w:val="000000"/>
          <w:sz w:val="24"/>
          <w:szCs w:val="24"/>
        </w:rPr>
        <w:t xml:space="preserve"> </w:t>
      </w:r>
    </w:p>
    <w:p w14:paraId="1226F541" w14:textId="2160A0D1" w:rsidR="00F81917" w:rsidRDefault="00F81917" w:rsidP="00F81917">
      <w:pPr>
        <w:tabs>
          <w:tab w:val="left" w:pos="7938"/>
        </w:tabs>
        <w:spacing w:before="240" w:after="240" w:line="360" w:lineRule="auto"/>
        <w:jc w:val="both"/>
        <w:rPr>
          <w:rFonts w:ascii="Palatino Linotype" w:eastAsia="Palatino Linotype" w:hAnsi="Palatino Linotype" w:cs="Palatino Linotype"/>
          <w:color w:val="000000"/>
          <w:sz w:val="24"/>
          <w:szCs w:val="24"/>
        </w:rPr>
      </w:pPr>
      <w:bookmarkStart w:id="5" w:name="_Hlk97640814"/>
      <w:r>
        <w:rPr>
          <w:rFonts w:ascii="Palatino Linotype" w:eastAsia="Palatino Linotype" w:hAnsi="Palatino Linotype" w:cs="Palatino Linotype"/>
          <w:color w:val="000000"/>
          <w:sz w:val="24"/>
          <w:szCs w:val="24"/>
        </w:rPr>
        <w:t>A</w:t>
      </w:r>
      <w:r w:rsidR="004A1B03">
        <w:rPr>
          <w:rFonts w:ascii="Palatino Linotype" w:eastAsia="Palatino Linotype" w:hAnsi="Palatino Linotype" w:cs="Palatino Linotype"/>
          <w:color w:val="000000"/>
          <w:sz w:val="24"/>
          <w:szCs w:val="24"/>
        </w:rPr>
        <w:t xml:space="preserve">tento a lo anterior resulta necesario traer a colación </w:t>
      </w:r>
      <w:r>
        <w:rPr>
          <w:rFonts w:ascii="Palatino Linotype" w:eastAsia="Palatino Linotype" w:hAnsi="Palatino Linotype" w:cs="Palatino Linotype"/>
          <w:color w:val="000000"/>
          <w:sz w:val="24"/>
          <w:szCs w:val="24"/>
        </w:rPr>
        <w:t xml:space="preserve">el Código Financiero del Estado de México establece: </w:t>
      </w:r>
    </w:p>
    <w:p w14:paraId="7B9B8AF6" w14:textId="77777777" w:rsidR="00F81917" w:rsidRDefault="00F81917" w:rsidP="001367D4">
      <w:pPr>
        <w:tabs>
          <w:tab w:val="left" w:pos="7938"/>
        </w:tabs>
        <w:spacing w:before="240" w:after="240" w:line="360" w:lineRule="auto"/>
        <w:ind w:left="567" w:right="709"/>
        <w:jc w:val="both"/>
        <w:rPr>
          <w:rFonts w:ascii="Palatino Linotype" w:eastAsia="Palatino Linotype" w:hAnsi="Palatino Linotype" w:cs="Palatino Linotype"/>
          <w:i/>
        </w:rPr>
      </w:pPr>
      <w:r w:rsidRPr="001367D4">
        <w:rPr>
          <w:rFonts w:ascii="Palatino Linotype" w:eastAsia="Palatino Linotype" w:hAnsi="Palatino Linotype" w:cs="Palatino Linotype"/>
          <w:b/>
          <w:bCs/>
          <w:i/>
        </w:rPr>
        <w:t xml:space="preserve">Artículo 47 </w:t>
      </w:r>
      <w:proofErr w:type="gramStart"/>
      <w:r w:rsidRPr="001367D4">
        <w:rPr>
          <w:rFonts w:ascii="Palatino Linotype" w:eastAsia="Palatino Linotype" w:hAnsi="Palatino Linotype" w:cs="Palatino Linotype"/>
          <w:b/>
          <w:bCs/>
          <w:i/>
        </w:rPr>
        <w:t>Bis.-</w:t>
      </w:r>
      <w:proofErr w:type="gramEnd"/>
      <w:r>
        <w:rPr>
          <w:rFonts w:ascii="Palatino Linotype" w:eastAsia="Palatino Linotype" w:hAnsi="Palatino Linotype" w:cs="Palatino Linotype"/>
          <w:i/>
        </w:rPr>
        <w:t xml:space="preserve"> Las personas físicas y jurídicas colectivas obligadas al pago del Impuesto Predial, deberán dictaminar la determinación de la base declarada en la manifestación del valor catastral de sus inmuebles ubicados en el territorio del Estado correspondiente al año inmediato anterior, de conformidad con este Código y las demás disposiciones que se emitan.</w:t>
      </w:r>
    </w:p>
    <w:p w14:paraId="192F0318" w14:textId="77777777" w:rsidR="00F81917" w:rsidRDefault="00F81917" w:rsidP="001367D4">
      <w:pPr>
        <w:tabs>
          <w:tab w:val="left" w:pos="7938"/>
        </w:tabs>
        <w:spacing w:before="240" w:after="240" w:line="360" w:lineRule="auto"/>
        <w:ind w:left="567" w:right="709"/>
        <w:jc w:val="both"/>
        <w:rPr>
          <w:rFonts w:ascii="Palatino Linotype" w:eastAsia="Palatino Linotype" w:hAnsi="Palatino Linotype" w:cs="Palatino Linotype"/>
          <w:i/>
        </w:rPr>
      </w:pPr>
      <w:r w:rsidRPr="001367D4">
        <w:rPr>
          <w:rFonts w:ascii="Palatino Linotype" w:eastAsia="Palatino Linotype" w:hAnsi="Palatino Linotype" w:cs="Palatino Linotype"/>
          <w:b/>
          <w:bCs/>
          <w:i/>
        </w:rPr>
        <w:t>Artículo 107.-</w:t>
      </w:r>
      <w:r>
        <w:rPr>
          <w:rFonts w:ascii="Palatino Linotype" w:eastAsia="Palatino Linotype" w:hAnsi="Palatino Linotype" w:cs="Palatino Linotype"/>
          <w:i/>
        </w:rPr>
        <w:t xml:space="preserve"> Están obligadas al pago del Impuesto Predial las personas físicas y jurídicas colectivas que sean propietarias o poseedoras, según se trate, de inmuebles en el Estado. Los propietarios y poseedores a que se refiere el párrafo </w:t>
      </w:r>
      <w:proofErr w:type="gramStart"/>
      <w:r>
        <w:rPr>
          <w:rFonts w:ascii="Palatino Linotype" w:eastAsia="Palatino Linotype" w:hAnsi="Palatino Linotype" w:cs="Palatino Linotype"/>
          <w:i/>
        </w:rPr>
        <w:t>anterior,</w:t>
      </w:r>
      <w:proofErr w:type="gramEnd"/>
      <w:r>
        <w:rPr>
          <w:rFonts w:ascii="Palatino Linotype" w:eastAsia="Palatino Linotype" w:hAnsi="Palatino Linotype" w:cs="Palatino Linotype"/>
          <w:i/>
        </w:rPr>
        <w:t xml:space="preserve"> deberán calcular anualmente el impuesto predial a su cargo y manifestarlo, en el mismo formato utilizado para determinar y declarar el valor catastral de sus inmuebles.</w:t>
      </w:r>
    </w:p>
    <w:p w14:paraId="3B966FC8" w14:textId="77777777" w:rsidR="00F81917" w:rsidRDefault="00F81917" w:rsidP="001367D4">
      <w:pPr>
        <w:spacing w:before="240" w:after="240" w:line="360" w:lineRule="auto"/>
        <w:ind w:left="567" w:right="709"/>
        <w:jc w:val="both"/>
        <w:rPr>
          <w:rFonts w:ascii="Palatino Linotype" w:eastAsia="Palatino Linotype" w:hAnsi="Palatino Linotype" w:cs="Palatino Linotype"/>
          <w:b/>
          <w:i/>
          <w:color w:val="000000"/>
        </w:rPr>
      </w:pPr>
      <w:r w:rsidRPr="001367D4">
        <w:rPr>
          <w:rFonts w:ascii="Palatino Linotype" w:eastAsia="Palatino Linotype" w:hAnsi="Palatino Linotype" w:cs="Palatino Linotype"/>
          <w:b/>
          <w:bCs/>
          <w:i/>
        </w:rPr>
        <w:t>Artículo 108.-</w:t>
      </w:r>
      <w:r>
        <w:rPr>
          <w:rFonts w:ascii="Palatino Linotype" w:eastAsia="Palatino Linotype" w:hAnsi="Palatino Linotype" w:cs="Palatino Linotype"/>
          <w:i/>
        </w:rPr>
        <w:t xml:space="preserve"> La </w:t>
      </w:r>
      <w:r>
        <w:rPr>
          <w:rFonts w:ascii="Palatino Linotype" w:eastAsia="Palatino Linotype" w:hAnsi="Palatino Linotype" w:cs="Palatino Linotype"/>
          <w:b/>
          <w:i/>
          <w:u w:val="single"/>
        </w:rPr>
        <w:t>base gravable del Impuesto Predial</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será el valor catastral</w:t>
      </w:r>
      <w:r>
        <w:rPr>
          <w:rFonts w:ascii="Palatino Linotype" w:eastAsia="Palatino Linotype" w:hAnsi="Palatino Linotype" w:cs="Palatino Linotype"/>
          <w:i/>
        </w:rPr>
        <w:t xml:space="preserve"> declarado por los propietarios o poseedores de inmuebles, mediante manifestación que presenten ante la unidad de catastro municipal que le corresponda o bien a través del </w:t>
      </w:r>
      <w:r>
        <w:rPr>
          <w:rFonts w:ascii="Palatino Linotype" w:eastAsia="Palatino Linotype" w:hAnsi="Palatino Linotype" w:cs="Palatino Linotype"/>
          <w:i/>
        </w:rPr>
        <w:lastRenderedPageBreak/>
        <w:t>formato digital autorizado, que se encuentre determinado, conforme a las Tablas de Valores Unitarios de Suelo y Construcciones vigentes publicadas en el Periódico Oficial.</w:t>
      </w:r>
    </w:p>
    <w:p w14:paraId="3741F9C1" w14:textId="77777777" w:rsidR="001367D4" w:rsidRDefault="001367D4" w:rsidP="00F81917">
      <w:pPr>
        <w:spacing w:before="240" w:after="240" w:line="360" w:lineRule="auto"/>
        <w:jc w:val="both"/>
        <w:rPr>
          <w:rFonts w:ascii="Palatino Linotype" w:eastAsia="Palatino Linotype" w:hAnsi="Palatino Linotype" w:cs="Palatino Linotype"/>
          <w:color w:val="000000"/>
          <w:sz w:val="24"/>
          <w:szCs w:val="24"/>
        </w:rPr>
      </w:pPr>
    </w:p>
    <w:p w14:paraId="154B311D" w14:textId="35FF5F3B" w:rsidR="00F81917" w:rsidRDefault="00F81917" w:rsidP="004A1B0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 anterior se advierte que el predial es un impuesto que será determinado con base en el valor catastral de un inmueble. </w:t>
      </w:r>
    </w:p>
    <w:p w14:paraId="20F53387" w14:textId="77777777" w:rsidR="004A1B03" w:rsidRDefault="004A1B03" w:rsidP="004A1B03">
      <w:pPr>
        <w:spacing w:after="0" w:line="360" w:lineRule="auto"/>
        <w:jc w:val="both"/>
        <w:rPr>
          <w:rFonts w:ascii="Palatino Linotype" w:eastAsia="Palatino Linotype" w:hAnsi="Palatino Linotype" w:cs="Palatino Linotype"/>
          <w:color w:val="000000"/>
          <w:sz w:val="24"/>
          <w:szCs w:val="24"/>
        </w:rPr>
      </w:pPr>
    </w:p>
    <w:p w14:paraId="00A7D6C4" w14:textId="791726DE" w:rsidR="00F81917" w:rsidRDefault="00F81917" w:rsidP="004A1B0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respecto a la asignación de la clave catastral el </w:t>
      </w:r>
      <w:r>
        <w:rPr>
          <w:rFonts w:ascii="Palatino Linotype" w:eastAsia="Palatino Linotype" w:hAnsi="Palatino Linotype" w:cs="Palatino Linotype"/>
          <w:b/>
          <w:i/>
          <w:color w:val="000000"/>
          <w:sz w:val="24"/>
          <w:szCs w:val="24"/>
        </w:rPr>
        <w:t xml:space="preserve">CÓDIGO FINANCIERO DEL ESTADO DE MÉXICO Y MUNICIPIOS </w:t>
      </w:r>
      <w:r>
        <w:rPr>
          <w:rFonts w:ascii="Palatino Linotype" w:eastAsia="Palatino Linotype" w:hAnsi="Palatino Linotype" w:cs="Palatino Linotype"/>
          <w:color w:val="000000"/>
          <w:sz w:val="24"/>
          <w:szCs w:val="24"/>
        </w:rPr>
        <w:t xml:space="preserve">señala: </w:t>
      </w:r>
    </w:p>
    <w:p w14:paraId="41E6DDA4" w14:textId="77777777" w:rsidR="00F81917" w:rsidRDefault="00F81917" w:rsidP="001367D4">
      <w:pPr>
        <w:spacing w:before="240" w:after="240" w:line="360" w:lineRule="auto"/>
        <w:ind w:left="567" w:right="709"/>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 xml:space="preserve">Artículo 171.- </w:t>
      </w:r>
      <w:r>
        <w:rPr>
          <w:rFonts w:ascii="Palatino Linotype" w:eastAsia="Palatino Linotype" w:hAnsi="Palatino Linotype" w:cs="Palatino Linotype"/>
          <w:b/>
          <w:i/>
          <w:color w:val="000000"/>
        </w:rPr>
        <w:t>Los Ayuntamientos</w:t>
      </w:r>
      <w:r>
        <w:rPr>
          <w:rFonts w:ascii="Palatino Linotype" w:eastAsia="Palatino Linotype" w:hAnsi="Palatino Linotype" w:cs="Palatino Linotype"/>
          <w:i/>
          <w:color w:val="000000"/>
        </w:rPr>
        <w:t xml:space="preserve">, además de las atribuciones que este Código y otros ordenamientos les confieran </w:t>
      </w:r>
      <w:r>
        <w:rPr>
          <w:rFonts w:ascii="Palatino Linotype" w:eastAsia="Palatino Linotype" w:hAnsi="Palatino Linotype" w:cs="Palatino Linotype"/>
          <w:b/>
          <w:i/>
          <w:color w:val="000000"/>
        </w:rPr>
        <w:t>en materia catastral</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tendrán las facultades y obligaciones siguientes:</w:t>
      </w:r>
    </w:p>
    <w:p w14:paraId="50D1BE83" w14:textId="77777777" w:rsidR="00F81917" w:rsidRDefault="00F81917" w:rsidP="001367D4">
      <w:pPr>
        <w:spacing w:before="240" w:after="240" w:line="360" w:lineRule="auto"/>
        <w:ind w:left="567" w:right="709"/>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p>
    <w:p w14:paraId="1986760B" w14:textId="77777777" w:rsidR="00F81917" w:rsidRDefault="00F81917" w:rsidP="001367D4">
      <w:pPr>
        <w:spacing w:before="240" w:after="240" w:line="360" w:lineRule="auto"/>
        <w:ind w:left="567"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Recibir las manifestaciones catastrales de los propietarios o poseedores de inmuebles, para efectos de su inscripción o actualización en el padrón catastral municipal.</w:t>
      </w:r>
    </w:p>
    <w:p w14:paraId="566B3E4A" w14:textId="77777777" w:rsidR="00F81917" w:rsidRDefault="00F81917" w:rsidP="001367D4">
      <w:pPr>
        <w:spacing w:before="240" w:after="240" w:line="360" w:lineRule="auto"/>
        <w:ind w:left="567" w:right="709"/>
        <w:jc w:val="both"/>
        <w:rPr>
          <w:rFonts w:ascii="Palatino Linotype" w:eastAsia="Palatino Linotype" w:hAnsi="Palatino Linotype" w:cs="Palatino Linotype"/>
          <w:i/>
        </w:rPr>
      </w:pPr>
      <w:r w:rsidRPr="001367D4">
        <w:rPr>
          <w:rFonts w:ascii="Palatino Linotype" w:eastAsia="Palatino Linotype" w:hAnsi="Palatino Linotype" w:cs="Palatino Linotype"/>
          <w:b/>
          <w:bCs/>
          <w:i/>
        </w:rPr>
        <w:t xml:space="preserve">Artículo 175 </w:t>
      </w:r>
      <w:proofErr w:type="gramStart"/>
      <w:r w:rsidRPr="001367D4">
        <w:rPr>
          <w:rFonts w:ascii="Palatino Linotype" w:eastAsia="Palatino Linotype" w:hAnsi="Palatino Linotype" w:cs="Palatino Linotype"/>
          <w:b/>
          <w:bCs/>
          <w:i/>
        </w:rPr>
        <w:t>Bis</w:t>
      </w:r>
      <w:r>
        <w:rPr>
          <w:rFonts w:ascii="Palatino Linotype" w:eastAsia="Palatino Linotype" w:hAnsi="Palatino Linotype" w:cs="Palatino Linotype"/>
          <w:i/>
        </w:rPr>
        <w:t>.-</w:t>
      </w:r>
      <w:proofErr w:type="gramEnd"/>
      <w:r>
        <w:rPr>
          <w:rFonts w:ascii="Palatino Linotype" w:eastAsia="Palatino Linotype" w:hAnsi="Palatino Linotype" w:cs="Palatino Linotype"/>
          <w:i/>
        </w:rPr>
        <w:t xml:space="preserve"> </w:t>
      </w:r>
      <w:r>
        <w:rPr>
          <w:rFonts w:ascii="Palatino Linotype" w:eastAsia="Palatino Linotype" w:hAnsi="Palatino Linotype" w:cs="Palatino Linotype"/>
          <w:b/>
          <w:i/>
        </w:rPr>
        <w:t>Cuando se modifique la superficie de terreno o de construcción, cualquiera que sea la causa, los propietarios o poseedores de esos inmuebles deberán declarar ante la autoridad catastral municipal dichas modificaciones</w:t>
      </w:r>
      <w:r>
        <w:rPr>
          <w:rFonts w:ascii="Palatino Linotype" w:eastAsia="Palatino Linotype" w:hAnsi="Palatino Linotype" w:cs="Palatino Linotype"/>
          <w:i/>
        </w:rPr>
        <w:t xml:space="preserve">, mediante manifestación catastral que presenten en los formatos autorizados. </w:t>
      </w:r>
      <w:r>
        <w:rPr>
          <w:rFonts w:ascii="Palatino Linotype" w:eastAsia="Palatino Linotype" w:hAnsi="Palatino Linotype" w:cs="Palatino Linotype"/>
          <w:b/>
          <w:i/>
        </w:rPr>
        <w:t xml:space="preserve">Cuando se fusione, </w:t>
      </w:r>
      <w:r>
        <w:rPr>
          <w:rFonts w:ascii="Palatino Linotype" w:eastAsia="Palatino Linotype" w:hAnsi="Palatino Linotype" w:cs="Palatino Linotype"/>
          <w:b/>
          <w:i/>
          <w:u w:val="single"/>
        </w:rPr>
        <w:t>subdivida</w:t>
      </w:r>
      <w:r>
        <w:rPr>
          <w:rFonts w:ascii="Palatino Linotype" w:eastAsia="Palatino Linotype" w:hAnsi="Palatino Linotype" w:cs="Palatino Linotype"/>
          <w:b/>
          <w:i/>
        </w:rPr>
        <w:t xml:space="preserve">, lotifique, </w:t>
      </w:r>
      <w:proofErr w:type="spellStart"/>
      <w:r>
        <w:rPr>
          <w:rFonts w:ascii="Palatino Linotype" w:eastAsia="Palatino Linotype" w:hAnsi="Palatino Linotype" w:cs="Palatino Linotype"/>
          <w:b/>
          <w:i/>
        </w:rPr>
        <w:t>relotifique</w:t>
      </w:r>
      <w:proofErr w:type="spellEnd"/>
      <w:r>
        <w:rPr>
          <w:rFonts w:ascii="Palatino Linotype" w:eastAsia="Palatino Linotype" w:hAnsi="Palatino Linotype" w:cs="Palatino Linotype"/>
          <w:b/>
          <w:i/>
        </w:rPr>
        <w:t xml:space="preserve">, o se produzca una lotificación </w:t>
      </w:r>
      <w:r>
        <w:rPr>
          <w:rFonts w:ascii="Palatino Linotype" w:eastAsia="Palatino Linotype" w:hAnsi="Palatino Linotype" w:cs="Palatino Linotype"/>
          <w:i/>
        </w:rPr>
        <w:t xml:space="preserve">en condominio o conjunto urbano de un inmueble, mediante autorización que emita la autoridad competente, </w:t>
      </w:r>
      <w:r>
        <w:rPr>
          <w:rFonts w:ascii="Palatino Linotype" w:eastAsia="Palatino Linotype" w:hAnsi="Palatino Linotype" w:cs="Palatino Linotype"/>
          <w:b/>
          <w:i/>
        </w:rPr>
        <w:t>es necesario actualizar los datos técnicos, administrativos y el valor en el padrón catastral</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municipal y en su caso, asignar claves e inscribirlos</w:t>
      </w:r>
      <w:r>
        <w:rPr>
          <w:rFonts w:ascii="Palatino Linotype" w:eastAsia="Palatino Linotype" w:hAnsi="Palatino Linotype" w:cs="Palatino Linotype"/>
          <w:i/>
        </w:rPr>
        <w:t xml:space="preserve">; </w:t>
      </w:r>
      <w:r>
        <w:rPr>
          <w:rFonts w:ascii="Palatino Linotype" w:eastAsia="Palatino Linotype" w:hAnsi="Palatino Linotype" w:cs="Palatino Linotype"/>
          <w:i/>
        </w:rPr>
        <w:lastRenderedPageBreak/>
        <w:t>para tal efecto, los propietarios deberán declarar ante el Ayuntamiento, las modificaciones generadas, mediante manifestación catastral que presenten dentro de los treinta días siguientes a la fecha en que se haya otorgado la autorización correspondiente. En el caso de lotificaciones en condominio y conjuntos urbanos, previamente a la autorización correspondiente, se requiere un avalúo catastral del inmueble o inmuebles que conforman el proyecto que será practicado y emitido por el IGECEM o por especialista en valuación inmobiliaria con registro vigente expedido por el propio Instituto, como soporte técnico a los requerimientos señalados en el Manual Catastral.</w:t>
      </w:r>
    </w:p>
    <w:p w14:paraId="6B4182DC" w14:textId="77777777" w:rsidR="00F81917" w:rsidRDefault="00F81917" w:rsidP="001367D4">
      <w:pPr>
        <w:spacing w:before="240" w:after="240" w:line="360" w:lineRule="auto"/>
        <w:ind w:left="567" w:right="709"/>
        <w:jc w:val="both"/>
        <w:rPr>
          <w:rFonts w:ascii="Palatino Linotype" w:eastAsia="Palatino Linotype" w:hAnsi="Palatino Linotype" w:cs="Palatino Linotype"/>
          <w:i/>
        </w:rPr>
      </w:pPr>
      <w:r w:rsidRPr="001367D4">
        <w:rPr>
          <w:rFonts w:ascii="Palatino Linotype" w:eastAsia="Palatino Linotype" w:hAnsi="Palatino Linotype" w:cs="Palatino Linotype"/>
          <w:b/>
          <w:bCs/>
          <w:i/>
        </w:rPr>
        <w:t>Artículo 177.-</w:t>
      </w:r>
      <w:r>
        <w:rPr>
          <w:rFonts w:ascii="Palatino Linotype" w:eastAsia="Palatino Linotype" w:hAnsi="Palatino Linotype" w:cs="Palatino Linotype"/>
          <w:i/>
        </w:rPr>
        <w:t xml:space="preserve"> La autoridad catastral municipal está facultada para constatar la veracidad de los datos declarados en la manifestación catastral por los propietarios o poseedores de inmuebles, mediante la realización de los estudios técnicos catastrales que sean necesarios. Cuando no fuese presentada la manifestación, y hayan sido detectadas modificaciones en los inmuebles, la autoridad catastral municipal podrá requerir a los propietarios o poseedores que proporcionen los datos, documentos e informes de los inmuebles; y realizar levantamientos topográficos, investigaciones en campo y demás actividades catastrales.</w:t>
      </w:r>
    </w:p>
    <w:p w14:paraId="4B4613ED" w14:textId="77777777" w:rsidR="00F81917" w:rsidRDefault="00F81917" w:rsidP="001367D4">
      <w:pPr>
        <w:spacing w:before="240" w:after="240" w:line="360" w:lineRule="auto"/>
        <w:ind w:left="567" w:right="709"/>
        <w:jc w:val="both"/>
        <w:rPr>
          <w:rFonts w:ascii="Palatino Linotype" w:eastAsia="Palatino Linotype" w:hAnsi="Palatino Linotype" w:cs="Palatino Linotype"/>
          <w:i/>
        </w:rPr>
      </w:pPr>
      <w:r w:rsidRPr="001367D4">
        <w:rPr>
          <w:rFonts w:ascii="Palatino Linotype" w:eastAsia="Palatino Linotype" w:hAnsi="Palatino Linotype" w:cs="Palatino Linotype"/>
          <w:b/>
          <w:bCs/>
          <w:i/>
        </w:rPr>
        <w:t>Artículo 179.-</w:t>
      </w:r>
      <w:r>
        <w:rPr>
          <w:rFonts w:ascii="Palatino Linotype" w:eastAsia="Palatino Linotype" w:hAnsi="Palatino Linotype" w:cs="Palatino Linotype"/>
          <w:i/>
        </w:rPr>
        <w:t xml:space="preserve"> En términos de este capítulo, en lo sucesivo, salvo mención expresa, se entenderá por: </w:t>
      </w:r>
    </w:p>
    <w:p w14:paraId="5A775B6A" w14:textId="79C67464" w:rsidR="00F81917" w:rsidRDefault="00F81917" w:rsidP="004A1B03">
      <w:pPr>
        <w:spacing w:after="0" w:line="360" w:lineRule="auto"/>
        <w:ind w:left="567" w:right="709"/>
        <w:jc w:val="both"/>
        <w:rPr>
          <w:rFonts w:ascii="Palatino Linotype" w:eastAsia="Palatino Linotype" w:hAnsi="Palatino Linotype" w:cs="Palatino Linotype"/>
          <w:i/>
        </w:rPr>
      </w:pPr>
      <w:r w:rsidRPr="001367D4">
        <w:rPr>
          <w:rFonts w:ascii="Palatino Linotype" w:eastAsia="Palatino Linotype" w:hAnsi="Palatino Linotype" w:cs="Palatino Linotype"/>
          <w:b/>
          <w:bCs/>
          <w:i/>
        </w:rPr>
        <w:t>I. Clave catastral.-</w:t>
      </w:r>
      <w:r>
        <w:rPr>
          <w:rFonts w:ascii="Palatino Linotype" w:eastAsia="Palatino Linotype" w:hAnsi="Palatino Linotype" w:cs="Palatino Linotype"/>
          <w:i/>
        </w:rPr>
        <w:t xml:space="preserve">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w:t>
      </w:r>
      <w:r>
        <w:rPr>
          <w:rFonts w:ascii="Palatino Linotype" w:eastAsia="Palatino Linotype" w:hAnsi="Palatino Linotype" w:cs="Palatino Linotype"/>
          <w:i/>
        </w:rPr>
        <w:lastRenderedPageBreak/>
        <w:t>dos posiciones identifican el edificio y las cuatro últimas el número de departamento, en los casos de propiedades individuales estos seis últimos caracteres se codifican con ceros.</w:t>
      </w:r>
    </w:p>
    <w:p w14:paraId="4D6C22ED" w14:textId="77777777" w:rsidR="004A1B03" w:rsidRDefault="004A1B03" w:rsidP="004A1B03">
      <w:pPr>
        <w:spacing w:after="0" w:line="360" w:lineRule="auto"/>
        <w:ind w:left="567" w:right="709"/>
        <w:jc w:val="both"/>
        <w:rPr>
          <w:rFonts w:ascii="Palatino Linotype" w:eastAsia="Palatino Linotype" w:hAnsi="Palatino Linotype" w:cs="Palatino Linotype"/>
          <w:i/>
        </w:rPr>
      </w:pPr>
    </w:p>
    <w:p w14:paraId="2FFAD610" w14:textId="6DD78FCE" w:rsidR="00F81917" w:rsidRDefault="001367D4" w:rsidP="004A1B03">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Asimismo,</w:t>
      </w:r>
      <w:r w:rsidR="00F81917">
        <w:rPr>
          <w:rFonts w:ascii="Palatino Linotype" w:eastAsia="Palatino Linotype" w:hAnsi="Palatino Linotype" w:cs="Palatino Linotype"/>
          <w:color w:val="000000"/>
          <w:sz w:val="24"/>
          <w:szCs w:val="24"/>
        </w:rPr>
        <w:t xml:space="preserve"> el</w:t>
      </w:r>
      <w:r w:rsidR="00F81917">
        <w:rPr>
          <w:rFonts w:ascii="Palatino Linotype" w:eastAsia="Palatino Linotype" w:hAnsi="Palatino Linotype" w:cs="Palatino Linotype"/>
          <w:b/>
          <w:i/>
          <w:color w:val="000000"/>
          <w:sz w:val="24"/>
          <w:szCs w:val="24"/>
        </w:rPr>
        <w:t xml:space="preserve"> MANUAL CATASTRAL DEL ESTADO DE MÉXICO </w:t>
      </w:r>
      <w:r w:rsidR="00F81917">
        <w:rPr>
          <w:rFonts w:ascii="Palatino Linotype" w:eastAsia="Palatino Linotype" w:hAnsi="Palatino Linotype" w:cs="Palatino Linotype"/>
          <w:color w:val="000000"/>
          <w:sz w:val="24"/>
          <w:szCs w:val="24"/>
        </w:rPr>
        <w:t>establece:</w:t>
      </w:r>
      <w:r w:rsidR="00F81917">
        <w:rPr>
          <w:rFonts w:ascii="Palatino Linotype" w:eastAsia="Palatino Linotype" w:hAnsi="Palatino Linotype" w:cs="Palatino Linotype"/>
          <w:b/>
          <w:color w:val="000000"/>
          <w:sz w:val="24"/>
          <w:szCs w:val="24"/>
        </w:rPr>
        <w:t xml:space="preserve"> </w:t>
      </w:r>
    </w:p>
    <w:p w14:paraId="44F2F483" w14:textId="77777777" w:rsidR="00F81917" w:rsidRDefault="00F81917" w:rsidP="001367D4">
      <w:pPr>
        <w:spacing w:before="240" w:after="240" w:line="360" w:lineRule="auto"/>
        <w:ind w:left="567" w:right="709"/>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ATENCIÓN AL PÚBLICO Y CONTROL DE GESTIÓN PARA LA PRESTACIÓN DE SERVICIOS Y GENERACIÓN DE PRODUCTOS CATASTRALES</w:t>
      </w:r>
    </w:p>
    <w:p w14:paraId="379B111E" w14:textId="77777777" w:rsidR="00F81917" w:rsidRDefault="00F81917" w:rsidP="001367D4">
      <w:pPr>
        <w:spacing w:before="240" w:after="240" w:line="288" w:lineRule="auto"/>
        <w:ind w:left="567" w:right="709"/>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I.1. OBJETIVO</w:t>
      </w:r>
    </w:p>
    <w:p w14:paraId="52EC8955" w14:textId="77777777" w:rsidR="00F81917" w:rsidRDefault="00F81917" w:rsidP="001367D4">
      <w:pPr>
        <w:tabs>
          <w:tab w:val="left" w:pos="1875"/>
        </w:tabs>
        <w:spacing w:before="240" w:after="240" w:line="288" w:lineRule="auto"/>
        <w:ind w:left="567" w:right="709"/>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Proporcionar al personal que interviene en estas actividades catastrales, las bases técnicas y administrativas necesarias para llevar a cabo, de manera ordenada, la prestación de servicios y generación de productos; asimismo, proporcionar los conocimientos necesarios que les permita orientar y asesorar a las personas físicas y jurídicas colectivas sobre los trámites y requisitos que deberán cumplir para acceder a cualquier servicio o producto en materia catastral en los dos ámbitos de gobierno.</w:t>
      </w:r>
    </w:p>
    <w:p w14:paraId="575D6F20" w14:textId="77777777" w:rsidR="00F81917" w:rsidRDefault="00F81917" w:rsidP="001367D4">
      <w:pPr>
        <w:spacing w:before="240" w:after="240" w:line="360" w:lineRule="auto"/>
        <w:ind w:left="567" w:right="709"/>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ACGC014. </w:t>
      </w:r>
      <w:r>
        <w:rPr>
          <w:rFonts w:ascii="Palatino Linotype" w:eastAsia="Palatino Linotype" w:hAnsi="Palatino Linotype" w:cs="Palatino Linotype"/>
          <w:b/>
          <w:i/>
          <w:color w:val="000000"/>
          <w:sz w:val="24"/>
          <w:szCs w:val="24"/>
          <w:u w:val="single"/>
        </w:rPr>
        <w:t xml:space="preserve">Los servicios catastrales que presta el ayuntamiento son: </w:t>
      </w:r>
    </w:p>
    <w:p w14:paraId="367CF205" w14:textId="77777777" w:rsidR="00F81917" w:rsidRDefault="00F81917" w:rsidP="001367D4">
      <w:pPr>
        <w:spacing w:before="240" w:after="240" w:line="360" w:lineRule="auto"/>
        <w:ind w:left="567" w:right="709"/>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 (…)</w:t>
      </w:r>
    </w:p>
    <w:p w14:paraId="725D8A06" w14:textId="77777777" w:rsidR="00F81917" w:rsidRDefault="00F81917" w:rsidP="001367D4">
      <w:pPr>
        <w:spacing w:before="240" w:after="240" w:line="360" w:lineRule="auto"/>
        <w:ind w:left="567" w:right="709"/>
        <w:jc w:val="both"/>
        <w:rPr>
          <w:rFonts w:ascii="Palatino Linotype" w:eastAsia="Palatino Linotype" w:hAnsi="Palatino Linotype" w:cs="Palatino Linotype"/>
          <w:i/>
          <w:color w:val="000000"/>
          <w:sz w:val="24"/>
          <w:szCs w:val="24"/>
        </w:rPr>
      </w:pPr>
      <w:r>
        <w:rPr>
          <w:rFonts w:ascii="Symbol" w:eastAsia="Symbol" w:hAnsi="Symbol" w:cs="Symbol"/>
          <w:i/>
          <w:color w:val="000000"/>
          <w:sz w:val="24"/>
          <w:szCs w:val="24"/>
        </w:rPr>
        <w:t>∙</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b/>
          <w:i/>
          <w:color w:val="000000"/>
          <w:sz w:val="24"/>
          <w:szCs w:val="24"/>
          <w:u w:val="single"/>
        </w:rPr>
        <w:t>Actualización del padrón catastral</w:t>
      </w:r>
      <w:r>
        <w:rPr>
          <w:rFonts w:ascii="Palatino Linotype" w:eastAsia="Palatino Linotype" w:hAnsi="Palatino Linotype" w:cs="Palatino Linotype"/>
          <w:i/>
          <w:color w:val="000000"/>
          <w:sz w:val="24"/>
          <w:szCs w:val="24"/>
        </w:rPr>
        <w:t xml:space="preserve"> de</w:t>
      </w:r>
      <w:r>
        <w:rPr>
          <w:rFonts w:ascii="Palatino Linotype" w:eastAsia="Palatino Linotype" w:hAnsi="Palatino Linotype" w:cs="Palatino Linotype"/>
          <w:b/>
          <w:i/>
          <w:color w:val="000000"/>
          <w:sz w:val="24"/>
          <w:szCs w:val="24"/>
          <w:u w:val="single"/>
        </w:rPr>
        <w:t xml:space="preserve">rivada de subdivisión, </w:t>
      </w:r>
      <w:r>
        <w:rPr>
          <w:rFonts w:ascii="Palatino Linotype" w:eastAsia="Palatino Linotype" w:hAnsi="Palatino Linotype" w:cs="Palatino Linotype"/>
          <w:i/>
          <w:color w:val="000000"/>
          <w:sz w:val="24"/>
          <w:szCs w:val="24"/>
        </w:rPr>
        <w:t xml:space="preserve">fusión, </w:t>
      </w:r>
      <w:r>
        <w:rPr>
          <w:rFonts w:ascii="Palatino Linotype" w:eastAsia="Palatino Linotype" w:hAnsi="Palatino Linotype" w:cs="Palatino Linotype"/>
          <w:b/>
          <w:i/>
          <w:color w:val="000000"/>
          <w:sz w:val="24"/>
          <w:szCs w:val="24"/>
          <w:u w:val="single"/>
        </w:rPr>
        <w:t>lotificación, relotificación</w:t>
      </w:r>
      <w:r>
        <w:rPr>
          <w:rFonts w:ascii="Palatino Linotype" w:eastAsia="Palatino Linotype" w:hAnsi="Palatino Linotype" w:cs="Palatino Linotype"/>
          <w:i/>
          <w:color w:val="000000"/>
          <w:sz w:val="24"/>
          <w:szCs w:val="24"/>
        </w:rPr>
        <w:t xml:space="preserve">, conjuntos urbanos, afectaciones y </w:t>
      </w:r>
      <w:r>
        <w:rPr>
          <w:rFonts w:ascii="Palatino Linotype" w:eastAsia="Palatino Linotype" w:hAnsi="Palatino Linotype" w:cs="Palatino Linotype"/>
          <w:b/>
          <w:i/>
          <w:color w:val="000000"/>
          <w:sz w:val="24"/>
          <w:szCs w:val="24"/>
          <w:u w:val="single"/>
        </w:rPr>
        <w:t>modificación de linderos</w:t>
      </w:r>
      <w:r>
        <w:rPr>
          <w:rFonts w:ascii="Palatino Linotype" w:eastAsia="Palatino Linotype" w:hAnsi="Palatino Linotype" w:cs="Palatino Linotype"/>
          <w:i/>
          <w:color w:val="000000"/>
          <w:sz w:val="24"/>
          <w:szCs w:val="24"/>
        </w:rPr>
        <w:t xml:space="preserve">, previa autorización emitida por la autoridad competente. </w:t>
      </w:r>
    </w:p>
    <w:p w14:paraId="0984EAB7" w14:textId="49F7EA75" w:rsidR="00F81917" w:rsidRDefault="00F81917" w:rsidP="001367D4">
      <w:pPr>
        <w:spacing w:after="0" w:line="360"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ACC001 </w:t>
      </w:r>
      <w:r>
        <w:rPr>
          <w:rFonts w:ascii="Palatino Linotype" w:eastAsia="Palatino Linotype" w:hAnsi="Palatino Linotype" w:cs="Palatino Linotype"/>
          <w:b/>
          <w:i/>
          <w:u w:val="single"/>
        </w:rPr>
        <w:t>La asignación, reasignación y baja de claves catastrales es responsabilidad de la autoridad catastral municipal,</w:t>
      </w:r>
      <w:r>
        <w:rPr>
          <w:rFonts w:ascii="Palatino Linotype" w:eastAsia="Palatino Linotype" w:hAnsi="Palatino Linotype" w:cs="Palatino Linotype"/>
          <w:i/>
        </w:rPr>
        <w:t xml:space="preserve"> quien deberá limitar el ejercicio </w:t>
      </w:r>
      <w:r>
        <w:rPr>
          <w:rFonts w:ascii="Palatino Linotype" w:eastAsia="Palatino Linotype" w:hAnsi="Palatino Linotype" w:cs="Palatino Linotype"/>
          <w:i/>
        </w:rPr>
        <w:lastRenderedPageBreak/>
        <w:t xml:space="preserve">de esta función a predios ubicados dentro de su jurisdicción territorial y conforme a los procedimientos establecidos en el presente manual. </w:t>
      </w:r>
    </w:p>
    <w:p w14:paraId="46EA6F5B" w14:textId="77777777" w:rsidR="001367D4" w:rsidRDefault="001367D4" w:rsidP="001367D4">
      <w:pPr>
        <w:spacing w:after="0" w:line="360" w:lineRule="auto"/>
        <w:ind w:left="567" w:right="709"/>
        <w:jc w:val="both"/>
        <w:rPr>
          <w:rFonts w:ascii="Palatino Linotype" w:eastAsia="Palatino Linotype" w:hAnsi="Palatino Linotype" w:cs="Palatino Linotype"/>
          <w:i/>
        </w:rPr>
      </w:pPr>
    </w:p>
    <w:p w14:paraId="0D3BAEC9" w14:textId="787F9E10" w:rsidR="00F81917" w:rsidRDefault="00F81917" w:rsidP="001367D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Conforme a lo anterior se precisa que la clave catastral es el código alfanumérico único e irrepetible que se asigna con el propósito de localización geográfica, identificación, inscripción, control y registro de los inmuebles, por lo que cuando se modifique la superficie de terreno o de construcción, cualquiera que sea la causa, los propietarios o poseedores de esos inmuebles deberán declarar ante la autoridad catastral municipal dichas modificaciones, como es en el caso particular de la subdivisión, lotificación, relotificación mismo que da origen a </w:t>
      </w:r>
      <w:r>
        <w:rPr>
          <w:rFonts w:ascii="Palatino Linotype" w:eastAsia="Palatino Linotype" w:hAnsi="Palatino Linotype" w:cs="Palatino Linotype"/>
          <w:color w:val="000000"/>
          <w:sz w:val="24"/>
          <w:szCs w:val="24"/>
        </w:rPr>
        <w:t>la actualización del padrón catastral</w:t>
      </w:r>
      <w:r>
        <w:rPr>
          <w:rFonts w:ascii="Palatino Linotype" w:eastAsia="Palatino Linotype" w:hAnsi="Palatino Linotype" w:cs="Palatino Linotype"/>
          <w:sz w:val="24"/>
          <w:szCs w:val="24"/>
        </w:rPr>
        <w:t xml:space="preserve">, por lo que dicho servicio </w:t>
      </w:r>
      <w:r>
        <w:rPr>
          <w:rFonts w:ascii="Palatino Linotype" w:eastAsia="Palatino Linotype" w:hAnsi="Palatino Linotype" w:cs="Palatino Linotype"/>
          <w:color w:val="000000"/>
          <w:sz w:val="24"/>
          <w:szCs w:val="24"/>
        </w:rPr>
        <w:t>catastral lo presta el Ayuntamiento de A</w:t>
      </w:r>
      <w:r w:rsidR="001367D4">
        <w:rPr>
          <w:rFonts w:ascii="Palatino Linotype" w:eastAsia="Palatino Linotype" w:hAnsi="Palatino Linotype" w:cs="Palatino Linotype"/>
          <w:color w:val="000000"/>
          <w:sz w:val="24"/>
          <w:szCs w:val="24"/>
        </w:rPr>
        <w:t>lmoloya de Alquisiras</w:t>
      </w:r>
      <w:r>
        <w:rPr>
          <w:rFonts w:ascii="Palatino Linotype" w:eastAsia="Palatino Linotype" w:hAnsi="Palatino Linotype" w:cs="Palatino Linotype"/>
          <w:color w:val="000000"/>
          <w:sz w:val="24"/>
          <w:szCs w:val="24"/>
        </w:rPr>
        <w:t xml:space="preserve">. </w:t>
      </w:r>
    </w:p>
    <w:p w14:paraId="52DFB84F" w14:textId="77777777" w:rsidR="001367D4" w:rsidRDefault="001367D4" w:rsidP="001367D4">
      <w:pPr>
        <w:spacing w:after="0" w:line="360" w:lineRule="auto"/>
        <w:jc w:val="both"/>
        <w:rPr>
          <w:sz w:val="24"/>
          <w:szCs w:val="24"/>
        </w:rPr>
      </w:pPr>
    </w:p>
    <w:p w14:paraId="45AD09FE" w14:textId="510DC1E7" w:rsidR="00F81917" w:rsidRDefault="00F81917" w:rsidP="001367D4">
      <w:pPr>
        <w:spacing w:after="0" w:line="360" w:lineRule="auto"/>
        <w:jc w:val="both"/>
        <w:rPr>
          <w:rFonts w:ascii="Palatino Linotype" w:eastAsia="Palatino Linotype" w:hAnsi="Palatino Linotype" w:cs="Palatino Linotype"/>
          <w:color w:val="000000"/>
          <w:sz w:val="24"/>
          <w:szCs w:val="24"/>
        </w:rPr>
      </w:pPr>
      <w:r w:rsidRPr="00D46767">
        <w:rPr>
          <w:rFonts w:ascii="Palatino Linotype" w:eastAsia="Palatino Linotype" w:hAnsi="Palatino Linotype" w:cs="Palatino Linotype"/>
          <w:color w:val="000000"/>
          <w:sz w:val="24"/>
          <w:szCs w:val="24"/>
        </w:rPr>
        <w:t xml:space="preserve">De este modo existe la posibilidad de que el </w:t>
      </w:r>
      <w:r w:rsidR="00D46767" w:rsidRPr="00D46767">
        <w:rPr>
          <w:rFonts w:ascii="Palatino Linotype" w:eastAsia="Palatino Linotype" w:hAnsi="Palatino Linotype" w:cs="Palatino Linotype"/>
          <w:b/>
          <w:color w:val="000000"/>
          <w:sz w:val="24"/>
          <w:szCs w:val="24"/>
        </w:rPr>
        <w:t>Sujeto Obligado</w:t>
      </w:r>
      <w:r w:rsidR="00D46767" w:rsidRPr="00D46767">
        <w:rPr>
          <w:rFonts w:ascii="Palatino Linotype" w:eastAsia="Palatino Linotype" w:hAnsi="Palatino Linotype" w:cs="Palatino Linotype"/>
          <w:color w:val="000000"/>
          <w:sz w:val="24"/>
          <w:szCs w:val="24"/>
        </w:rPr>
        <w:t xml:space="preserve"> </w:t>
      </w:r>
      <w:r w:rsidRPr="00D46767">
        <w:rPr>
          <w:rFonts w:ascii="Palatino Linotype" w:eastAsia="Palatino Linotype" w:hAnsi="Palatino Linotype" w:cs="Palatino Linotype"/>
          <w:color w:val="000000"/>
          <w:sz w:val="24"/>
          <w:szCs w:val="24"/>
        </w:rPr>
        <w:t xml:space="preserve">cuente con el procedimiento sobre la asignación de la clave catastral en caso de que un terreno sea subdividido, lotificado, </w:t>
      </w:r>
      <w:proofErr w:type="spellStart"/>
      <w:r w:rsidRPr="00D46767">
        <w:rPr>
          <w:rFonts w:ascii="Palatino Linotype" w:eastAsia="Palatino Linotype" w:hAnsi="Palatino Linotype" w:cs="Palatino Linotype"/>
          <w:color w:val="000000"/>
          <w:sz w:val="24"/>
          <w:szCs w:val="24"/>
        </w:rPr>
        <w:t>relotificado</w:t>
      </w:r>
      <w:proofErr w:type="spellEnd"/>
      <w:r w:rsidRPr="00D46767">
        <w:rPr>
          <w:rFonts w:ascii="Palatino Linotype" w:eastAsia="Palatino Linotype" w:hAnsi="Palatino Linotype" w:cs="Palatino Linotype"/>
          <w:color w:val="000000"/>
          <w:sz w:val="24"/>
          <w:szCs w:val="24"/>
        </w:rPr>
        <w:t>, en caso de modificación o asignación de linderos, en el que se precise</w:t>
      </w:r>
      <w:r w:rsidRPr="00D46767">
        <w:rPr>
          <w:rFonts w:ascii="Palatino Linotype" w:eastAsia="Palatino Linotype" w:hAnsi="Palatino Linotype" w:cs="Palatino Linotype"/>
          <w:color w:val="FF0000"/>
          <w:sz w:val="24"/>
          <w:szCs w:val="24"/>
        </w:rPr>
        <w:t xml:space="preserve"> </w:t>
      </w:r>
      <w:r w:rsidRPr="00D46767">
        <w:rPr>
          <w:rFonts w:ascii="Palatino Linotype" w:eastAsia="Palatino Linotype" w:hAnsi="Palatino Linotype" w:cs="Palatino Linotype"/>
          <w:color w:val="000000"/>
          <w:sz w:val="24"/>
          <w:szCs w:val="24"/>
        </w:rPr>
        <w:t>fundamento, requisitos y el área competente de realizar dicho proceso.</w:t>
      </w:r>
      <w:r>
        <w:rPr>
          <w:rFonts w:ascii="Palatino Linotype" w:eastAsia="Palatino Linotype" w:hAnsi="Palatino Linotype" w:cs="Palatino Linotype"/>
          <w:color w:val="000000"/>
          <w:sz w:val="24"/>
          <w:szCs w:val="24"/>
        </w:rPr>
        <w:t xml:space="preserve"> </w:t>
      </w:r>
    </w:p>
    <w:p w14:paraId="17D4ADB6" w14:textId="77777777" w:rsidR="00D46767" w:rsidRDefault="00D46767" w:rsidP="001367D4">
      <w:pPr>
        <w:spacing w:after="0" w:line="360" w:lineRule="auto"/>
        <w:jc w:val="both"/>
        <w:rPr>
          <w:rFonts w:ascii="Palatino Linotype" w:eastAsia="Palatino Linotype" w:hAnsi="Palatino Linotype" w:cs="Palatino Linotype"/>
          <w:color w:val="000000"/>
          <w:sz w:val="24"/>
          <w:szCs w:val="24"/>
        </w:rPr>
      </w:pPr>
    </w:p>
    <w:p w14:paraId="1A653F3A" w14:textId="35E650C9" w:rsidR="00F81917" w:rsidRDefault="00F81917" w:rsidP="001367D4">
      <w:pPr>
        <w:spacing w:after="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Bajo esa óptica y </w:t>
      </w:r>
      <w:proofErr w:type="gramStart"/>
      <w:r>
        <w:rPr>
          <w:rFonts w:ascii="Palatino Linotype" w:eastAsia="Palatino Linotype" w:hAnsi="Palatino Linotype" w:cs="Palatino Linotype"/>
          <w:color w:val="000000"/>
          <w:sz w:val="24"/>
          <w:szCs w:val="24"/>
        </w:rPr>
        <w:t>en razón de</w:t>
      </w:r>
      <w:proofErr w:type="gramEnd"/>
      <w:r>
        <w:rPr>
          <w:rFonts w:ascii="Palatino Linotype" w:eastAsia="Palatino Linotype" w:hAnsi="Palatino Linotype" w:cs="Palatino Linotype"/>
          <w:color w:val="000000"/>
          <w:sz w:val="24"/>
          <w:szCs w:val="24"/>
        </w:rPr>
        <w:t xml:space="preserve"> que el tema que nos ocupa, dicha información es considerada como un servicio o trámite que ofrece el </w:t>
      </w:r>
      <w:r w:rsidR="00D46767">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y por lo tanto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se trata de una obligación de transparencia, por así determinarlo el artículo 92, fracción XXIII y XXIV, de la Ley de Transparencia y Acceso a la Información Pública del Estado de México y Municipios, que señala:</w:t>
      </w:r>
    </w:p>
    <w:p w14:paraId="39374167" w14:textId="77777777" w:rsidR="00F81917" w:rsidRDefault="00F81917" w:rsidP="00F81917">
      <w:pPr>
        <w:spacing w:after="0" w:line="240" w:lineRule="auto"/>
        <w:ind w:left="851" w:right="851"/>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lastRenderedPageBreak/>
        <w:t>“</w:t>
      </w:r>
      <w:r>
        <w:rPr>
          <w:rFonts w:ascii="Palatino Linotype" w:eastAsia="Palatino Linotype" w:hAnsi="Palatino Linotype" w:cs="Palatino Linotype"/>
          <w:b/>
          <w:i/>
          <w:color w:val="000000"/>
        </w:rPr>
        <w:t>Artículo 92.</w:t>
      </w:r>
      <w:r>
        <w:rPr>
          <w:rFonts w:ascii="Palatino Linotype" w:eastAsia="Palatino Linotype" w:hAnsi="Palatino Linotype" w:cs="Palatino Linotype"/>
          <w:i/>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D4E224" w14:textId="77777777" w:rsidR="00F81917" w:rsidRDefault="00F81917" w:rsidP="00F81917">
      <w:pPr>
        <w:spacing w:after="0" w:line="240" w:lineRule="auto"/>
        <w:ind w:left="851" w:right="851"/>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p>
    <w:p w14:paraId="5CF42AC3" w14:textId="77777777" w:rsidR="00F81917" w:rsidRDefault="00F81917" w:rsidP="00F81917">
      <w:pPr>
        <w:spacing w:after="0" w:line="240" w:lineRule="auto"/>
        <w:ind w:left="851" w:right="851"/>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XXIII.</w:t>
      </w:r>
      <w:r>
        <w:rPr>
          <w:rFonts w:ascii="Palatino Linotype" w:eastAsia="Palatino Linotype" w:hAnsi="Palatino Linotype" w:cs="Palatino Linotype"/>
          <w:i/>
          <w:color w:val="000000"/>
        </w:rPr>
        <w:t xml:space="preserve"> Los servicios que ofrecen señalando los requisitos para acceder a ellos, así como los tiempos de respuesta; </w:t>
      </w:r>
    </w:p>
    <w:p w14:paraId="1E1950B6" w14:textId="77777777" w:rsidR="00F81917" w:rsidRDefault="00F81917" w:rsidP="00F81917">
      <w:pPr>
        <w:spacing w:after="0" w:line="240" w:lineRule="auto"/>
        <w:ind w:left="851" w:right="851"/>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 xml:space="preserve">XXIV. </w:t>
      </w:r>
      <w:r>
        <w:rPr>
          <w:rFonts w:ascii="Palatino Linotype" w:eastAsia="Palatino Linotype" w:hAnsi="Palatino Linotype" w:cs="Palatino Linotype"/>
          <w:i/>
          <w:color w:val="000000"/>
        </w:rPr>
        <w:t>Los trámites, requisitos y formatos que ofrecen, así como los tiempos de respuesta;</w:t>
      </w:r>
    </w:p>
    <w:p w14:paraId="4C3A0FBD" w14:textId="77777777" w:rsidR="00F81917" w:rsidRDefault="00F81917" w:rsidP="00F81917">
      <w:pPr>
        <w:spacing w:after="0" w:line="240" w:lineRule="auto"/>
        <w:ind w:left="851" w:right="851"/>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 (Sic)</w:t>
      </w:r>
    </w:p>
    <w:p w14:paraId="6A7A9349" w14:textId="77777777" w:rsidR="00F81917" w:rsidRDefault="00F81917" w:rsidP="00F81917">
      <w:pPr>
        <w:spacing w:after="0" w:line="240" w:lineRule="auto"/>
        <w:rPr>
          <w:rFonts w:ascii="Times New Roman" w:eastAsia="Times New Roman" w:hAnsi="Times New Roman" w:cs="Times New Roman"/>
          <w:sz w:val="24"/>
          <w:szCs w:val="24"/>
        </w:rPr>
      </w:pPr>
    </w:p>
    <w:p w14:paraId="7B713840" w14:textId="5FB606E9" w:rsidR="00F81917" w:rsidRDefault="00F81917" w:rsidP="00F81917">
      <w:pP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al respecto lo siguiente:</w:t>
      </w:r>
      <w:r>
        <w:rPr>
          <w:rFonts w:ascii="Times New Roman" w:eastAsia="Times New Roman" w:hAnsi="Times New Roman" w:cs="Times New Roman"/>
          <w:color w:val="000000"/>
          <w:sz w:val="24"/>
          <w:szCs w:val="24"/>
        </w:rPr>
        <w:t> </w:t>
      </w:r>
    </w:p>
    <w:p w14:paraId="6533F4F4" w14:textId="77777777" w:rsidR="00D46767" w:rsidRDefault="00D46767" w:rsidP="00F81917">
      <w:pPr>
        <w:spacing w:before="240" w:after="240" w:line="360" w:lineRule="auto"/>
        <w:jc w:val="both"/>
        <w:rPr>
          <w:rFonts w:ascii="Times New Roman" w:eastAsia="Times New Roman" w:hAnsi="Times New Roman" w:cs="Times New Roman"/>
          <w:color w:val="000000"/>
          <w:sz w:val="24"/>
          <w:szCs w:val="24"/>
        </w:rPr>
      </w:pPr>
    </w:p>
    <w:p w14:paraId="4187DC32" w14:textId="77777777" w:rsidR="00F81917" w:rsidRDefault="00F81917" w:rsidP="00D46767">
      <w:pPr>
        <w:spacing w:before="240" w:after="240" w:line="360" w:lineRule="auto"/>
        <w:jc w:val="center"/>
        <w:rPr>
          <w:rFonts w:ascii="Times New Roman" w:eastAsia="Times New Roman" w:hAnsi="Times New Roman" w:cs="Times New Roman"/>
          <w:sz w:val="24"/>
          <w:szCs w:val="24"/>
        </w:rPr>
      </w:pPr>
      <w:r>
        <w:rPr>
          <w:noProof/>
          <w:lang w:eastAsia="es-MX"/>
        </w:rPr>
        <w:drawing>
          <wp:inline distT="0" distB="0" distL="0" distR="0" wp14:anchorId="16688525" wp14:editId="333B22A0">
            <wp:extent cx="5598124" cy="713014"/>
            <wp:effectExtent l="114300" t="76200" r="117475" b="68580"/>
            <wp:docPr id="18" name="image8.png" descr="Interfaz de usuario gráfica, 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 name="image8.png" descr="Interfaz de usuario gráfica, Texto&#10;&#10;Descripción generada automáticamente con confianza media"/>
                    <pic:cNvPicPr preferRelativeResize="0"/>
                  </pic:nvPicPr>
                  <pic:blipFill>
                    <a:blip r:embed="rId9"/>
                    <a:srcRect l="40119" t="24933" r="25490" b="67185"/>
                    <a:stretch>
                      <a:fillRect/>
                    </a:stretch>
                  </pic:blipFill>
                  <pic:spPr>
                    <a:xfrm>
                      <a:off x="0" y="0"/>
                      <a:ext cx="5598124" cy="713014"/>
                    </a:xfrm>
                    <a:prstGeom prst="rect">
                      <a:avLst/>
                    </a:prstGeom>
                    <a:ln/>
                    <a:effectLst>
                      <a:outerShdw blurRad="63500" sx="102000" sy="102000" algn="ctr" rotWithShape="0">
                        <a:prstClr val="black">
                          <a:alpha val="40000"/>
                        </a:prstClr>
                      </a:outerShdw>
                    </a:effectLst>
                  </pic:spPr>
                </pic:pic>
              </a:graphicData>
            </a:graphic>
          </wp:inline>
        </w:drawing>
      </w:r>
    </w:p>
    <w:p w14:paraId="14174834" w14:textId="77777777" w:rsidR="00F81917" w:rsidRDefault="00F81917" w:rsidP="00D46767">
      <w:pPr>
        <w:spacing w:before="240" w:after="240" w:line="360" w:lineRule="auto"/>
        <w:jc w:val="center"/>
        <w:rPr>
          <w:rFonts w:ascii="Times New Roman" w:eastAsia="Times New Roman" w:hAnsi="Times New Roman" w:cs="Times New Roman"/>
          <w:sz w:val="24"/>
          <w:szCs w:val="24"/>
        </w:rPr>
      </w:pPr>
      <w:r>
        <w:rPr>
          <w:noProof/>
          <w:lang w:eastAsia="es-MX"/>
        </w:rPr>
        <w:lastRenderedPageBreak/>
        <w:drawing>
          <wp:inline distT="0" distB="0" distL="0" distR="0" wp14:anchorId="26457984" wp14:editId="0F64C656">
            <wp:extent cx="5133975" cy="5981700"/>
            <wp:effectExtent l="114300" t="133350" r="123825" b="133350"/>
            <wp:docPr id="21" name="image5.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21" name="image5.png" descr="Interfaz de usuario gráfica, Texto, Aplicación, Word&#10;&#10;Descripción generada automáticamente"/>
                    <pic:cNvPicPr preferRelativeResize="0"/>
                  </pic:nvPicPr>
                  <pic:blipFill>
                    <a:blip r:embed="rId10"/>
                    <a:srcRect l="39986" t="20272" r="25448" b="8394"/>
                    <a:stretch>
                      <a:fillRect/>
                    </a:stretch>
                  </pic:blipFill>
                  <pic:spPr>
                    <a:xfrm>
                      <a:off x="0" y="0"/>
                      <a:ext cx="5134487" cy="5982297"/>
                    </a:xfrm>
                    <a:prstGeom prst="rect">
                      <a:avLst/>
                    </a:prstGeom>
                    <a:ln/>
                    <a:effectLst>
                      <a:outerShdw blurRad="63500" sx="102000" sy="102000" algn="ctr" rotWithShape="0">
                        <a:prstClr val="black">
                          <a:alpha val="40000"/>
                        </a:prstClr>
                      </a:outerShdw>
                    </a:effectLst>
                  </pic:spPr>
                </pic:pic>
              </a:graphicData>
            </a:graphic>
          </wp:inline>
        </w:drawing>
      </w:r>
    </w:p>
    <w:p w14:paraId="5C39A4CB" w14:textId="77777777" w:rsidR="00F81917" w:rsidRDefault="00F81917" w:rsidP="00D46767">
      <w:pPr>
        <w:spacing w:before="240" w:after="240" w:line="360" w:lineRule="auto"/>
        <w:jc w:val="center"/>
        <w:rPr>
          <w:rFonts w:ascii="Times New Roman" w:eastAsia="Times New Roman" w:hAnsi="Times New Roman" w:cs="Times New Roman"/>
          <w:sz w:val="24"/>
          <w:szCs w:val="24"/>
        </w:rPr>
      </w:pPr>
      <w:r>
        <w:rPr>
          <w:noProof/>
          <w:lang w:eastAsia="es-MX"/>
        </w:rPr>
        <w:lastRenderedPageBreak/>
        <w:drawing>
          <wp:inline distT="0" distB="0" distL="0" distR="0" wp14:anchorId="67D04954" wp14:editId="75FF98C5">
            <wp:extent cx="5561579" cy="6803856"/>
            <wp:effectExtent l="114300" t="133350" r="115570" b="130810"/>
            <wp:docPr id="20" name="image2.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0" name="image2.png" descr="Interfaz de usuario gráfica, Texto, Aplicación&#10;&#10;Descripción generada automáticamente"/>
                    <pic:cNvPicPr preferRelativeResize="0"/>
                  </pic:nvPicPr>
                  <pic:blipFill>
                    <a:blip r:embed="rId11"/>
                    <a:srcRect l="40401" t="17009" r="27841" b="12569"/>
                    <a:stretch>
                      <a:fillRect/>
                    </a:stretch>
                  </pic:blipFill>
                  <pic:spPr>
                    <a:xfrm>
                      <a:off x="0" y="0"/>
                      <a:ext cx="5561579" cy="6803856"/>
                    </a:xfrm>
                    <a:prstGeom prst="rect">
                      <a:avLst/>
                    </a:prstGeom>
                    <a:ln/>
                    <a:effectLst>
                      <a:outerShdw blurRad="63500" sx="102000" sy="102000" algn="ctr" rotWithShape="0">
                        <a:prstClr val="black">
                          <a:alpha val="40000"/>
                        </a:prstClr>
                      </a:outerShdw>
                    </a:effectLst>
                  </pic:spPr>
                </pic:pic>
              </a:graphicData>
            </a:graphic>
          </wp:inline>
        </w:drawing>
      </w:r>
    </w:p>
    <w:p w14:paraId="2A73D88A" w14:textId="77777777" w:rsidR="00F81917" w:rsidRDefault="00F81917" w:rsidP="00D46767">
      <w:pPr>
        <w:spacing w:before="240" w:after="240" w:line="360" w:lineRule="auto"/>
        <w:jc w:val="center"/>
        <w:rPr>
          <w:rFonts w:ascii="Times New Roman" w:eastAsia="Times New Roman" w:hAnsi="Times New Roman" w:cs="Times New Roman"/>
          <w:sz w:val="24"/>
          <w:szCs w:val="24"/>
        </w:rPr>
      </w:pPr>
      <w:r>
        <w:rPr>
          <w:noProof/>
          <w:lang w:eastAsia="es-MX"/>
        </w:rPr>
        <w:lastRenderedPageBreak/>
        <w:drawing>
          <wp:inline distT="0" distB="0" distL="0" distR="0" wp14:anchorId="7A1B8D94" wp14:editId="5023E850">
            <wp:extent cx="5019675" cy="5810250"/>
            <wp:effectExtent l="38100" t="95250" r="104775" b="38100"/>
            <wp:docPr id="23" name="image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3" name="image4.png" descr="Interfaz de usuario gráfica, Texto, Aplicación&#10;&#10;Descripción generada automáticamente"/>
                    <pic:cNvPicPr preferRelativeResize="0"/>
                  </pic:nvPicPr>
                  <pic:blipFill>
                    <a:blip r:embed="rId12"/>
                    <a:srcRect l="40383" t="15145" r="28497" b="17959"/>
                    <a:stretch>
                      <a:fillRect/>
                    </a:stretch>
                  </pic:blipFill>
                  <pic:spPr>
                    <a:xfrm>
                      <a:off x="0" y="0"/>
                      <a:ext cx="5020238" cy="5810902"/>
                    </a:xfrm>
                    <a:prstGeom prst="rect">
                      <a:avLst/>
                    </a:prstGeom>
                    <a:ln/>
                    <a:effectLst>
                      <a:outerShdw blurRad="50800" dist="38100" dir="18900000" algn="bl" rotWithShape="0">
                        <a:prstClr val="black">
                          <a:alpha val="40000"/>
                        </a:prstClr>
                      </a:outerShdw>
                    </a:effectLst>
                  </pic:spPr>
                </pic:pic>
              </a:graphicData>
            </a:graphic>
          </wp:inline>
        </w:drawing>
      </w:r>
    </w:p>
    <w:p w14:paraId="3946E2FA" w14:textId="77777777" w:rsidR="00F81917" w:rsidRDefault="00F81917" w:rsidP="00D46767">
      <w:pPr>
        <w:spacing w:before="240" w:after="240" w:line="360" w:lineRule="auto"/>
        <w:jc w:val="center"/>
        <w:rPr>
          <w:rFonts w:ascii="Times New Roman" w:eastAsia="Times New Roman" w:hAnsi="Times New Roman" w:cs="Times New Roman"/>
          <w:sz w:val="24"/>
          <w:szCs w:val="24"/>
        </w:rPr>
      </w:pPr>
      <w:r>
        <w:rPr>
          <w:noProof/>
          <w:lang w:eastAsia="es-MX"/>
        </w:rPr>
        <w:drawing>
          <wp:inline distT="0" distB="0" distL="0" distR="0" wp14:anchorId="1AA6DB28" wp14:editId="6F935E4F">
            <wp:extent cx="5010150" cy="885825"/>
            <wp:effectExtent l="38100" t="38100" r="95250" b="104775"/>
            <wp:docPr id="22" name="image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2" name="image3.png" descr="Interfaz de usuario gráfica, Aplicación&#10;&#10;Descripción generada automáticamente"/>
                    <pic:cNvPicPr preferRelativeResize="0"/>
                  </pic:nvPicPr>
                  <pic:blipFill>
                    <a:blip r:embed="rId13"/>
                    <a:srcRect l="40288" t="31223" r="28812" b="58520"/>
                    <a:stretch>
                      <a:fillRect/>
                    </a:stretch>
                  </pic:blipFill>
                  <pic:spPr>
                    <a:xfrm>
                      <a:off x="0" y="0"/>
                      <a:ext cx="5011875" cy="886130"/>
                    </a:xfrm>
                    <a:prstGeom prst="rect">
                      <a:avLst/>
                    </a:prstGeom>
                    <a:ln/>
                    <a:effectLst>
                      <a:outerShdw blurRad="50800" dist="38100" dir="2700000" algn="tl" rotWithShape="0">
                        <a:prstClr val="black">
                          <a:alpha val="40000"/>
                        </a:prstClr>
                      </a:outerShdw>
                    </a:effectLst>
                  </pic:spPr>
                </pic:pic>
              </a:graphicData>
            </a:graphic>
          </wp:inline>
        </w:drawing>
      </w:r>
    </w:p>
    <w:p w14:paraId="6F7E572D" w14:textId="41563DC8" w:rsidR="00F81917" w:rsidRDefault="00F81917" w:rsidP="00F8191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donde se advierten cada uno de los criterios que debe publicar el </w:t>
      </w:r>
      <w:r w:rsidR="00CA78DC">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orientar al interesado de un servicio o trámite, en el caso que nos ocupa para realizar la asignación de claves catastrales de un predio, subdivido, lotificado, </w:t>
      </w:r>
      <w:proofErr w:type="spellStart"/>
      <w:r>
        <w:rPr>
          <w:rFonts w:ascii="Palatino Linotype" w:eastAsia="Palatino Linotype" w:hAnsi="Palatino Linotype" w:cs="Palatino Linotype"/>
          <w:sz w:val="24"/>
          <w:szCs w:val="24"/>
        </w:rPr>
        <w:t>relotificado</w:t>
      </w:r>
      <w:proofErr w:type="spellEnd"/>
      <w:r>
        <w:rPr>
          <w:rFonts w:ascii="Palatino Linotype" w:eastAsia="Palatino Linotype" w:hAnsi="Palatino Linotype" w:cs="Palatino Linotype"/>
          <w:sz w:val="24"/>
          <w:szCs w:val="24"/>
        </w:rPr>
        <w:t xml:space="preserve"> o por modificación de linderos, m</w:t>
      </w:r>
      <w:r>
        <w:rPr>
          <w:rFonts w:ascii="Palatino Linotype" w:eastAsia="Palatino Linotype" w:hAnsi="Palatino Linotype" w:cs="Palatino Linotype"/>
          <w:color w:val="000000"/>
          <w:sz w:val="24"/>
          <w:szCs w:val="24"/>
        </w:rPr>
        <w:t>ismo que debe describir de manera clara, sencilla y concisa los pasos a realizar, la modalidad de dicho trámite, los requisitos y documentos necesarios para realizarlo, la temporalidad del trámite, domicilio en donde se realiza, horarios de atención y medios de comunicación entre el Ayuntamiento de Atizapán y el solicitante, por lo que de conformidad a lo antes mencionado</w:t>
      </w:r>
      <w:r>
        <w:rPr>
          <w:rFonts w:ascii="Palatino Linotype" w:eastAsia="Palatino Linotype" w:hAnsi="Palatino Linotype" w:cs="Palatino Linotype"/>
          <w:sz w:val="24"/>
          <w:szCs w:val="24"/>
        </w:rPr>
        <w:t xml:space="preserve"> es</w:t>
      </w:r>
      <w:r>
        <w:rPr>
          <w:rFonts w:ascii="Palatino Linotype" w:eastAsia="Palatino Linotype" w:hAnsi="Palatino Linotype" w:cs="Palatino Linotype"/>
          <w:color w:val="000000"/>
          <w:sz w:val="24"/>
          <w:szCs w:val="24"/>
        </w:rPr>
        <w:t xml:space="preserve"> obligación de transparencia la información y es susceptible de contar con lo concerniente al fundamento, requisitos, y documentos necesarios a efecto de realizar </w:t>
      </w:r>
      <w:r>
        <w:rPr>
          <w:rFonts w:ascii="Palatino Linotype" w:eastAsia="Palatino Linotype" w:hAnsi="Palatino Linotype" w:cs="Palatino Linotype"/>
          <w:sz w:val="24"/>
          <w:szCs w:val="24"/>
        </w:rPr>
        <w:t xml:space="preserve">la asignación de claves catastrales de un predio, subdivido, lotificado, </w:t>
      </w:r>
      <w:proofErr w:type="spellStart"/>
      <w:r>
        <w:rPr>
          <w:rFonts w:ascii="Palatino Linotype" w:eastAsia="Palatino Linotype" w:hAnsi="Palatino Linotype" w:cs="Palatino Linotype"/>
          <w:sz w:val="24"/>
          <w:szCs w:val="24"/>
        </w:rPr>
        <w:t>relotificado</w:t>
      </w:r>
      <w:proofErr w:type="spellEnd"/>
      <w:r>
        <w:rPr>
          <w:rFonts w:ascii="Palatino Linotype" w:eastAsia="Palatino Linotype" w:hAnsi="Palatino Linotype" w:cs="Palatino Linotype"/>
          <w:sz w:val="24"/>
          <w:szCs w:val="24"/>
        </w:rPr>
        <w:t xml:space="preserve"> o por modificación de linderos.</w:t>
      </w:r>
    </w:p>
    <w:bookmarkEnd w:id="3"/>
    <w:bookmarkEnd w:id="4"/>
    <w:bookmarkEnd w:id="5"/>
    <w:p w14:paraId="331B73A9" w14:textId="4197E884" w:rsidR="00CA78DC" w:rsidRPr="00AC5BF2" w:rsidRDefault="00CA78DC" w:rsidP="00CA78DC">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sidRPr="00034B80">
        <w:rPr>
          <w:rFonts w:ascii="Palatino Linotype" w:hAnsi="Palatino Linotype"/>
          <w:b/>
          <w:bCs/>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003F4D0A">
        <w:rPr>
          <w:rFonts w:ascii="Palatino Linotype" w:hAnsi="Palatino Linotype" w:cs="Arial"/>
          <w:b/>
          <w:bCs/>
          <w:sz w:val="24"/>
          <w:szCs w:val="24"/>
        </w:rPr>
        <w:t>MODIFI</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3F4D0A" w:rsidRPr="003F4D0A">
        <w:rPr>
          <w:rFonts w:ascii="Palatino Linotype" w:hAnsi="Palatino Linotype" w:cs="Arial"/>
          <w:b/>
          <w:sz w:val="24"/>
        </w:rPr>
        <w:t>00168/ALMOAL/IP/2021</w:t>
      </w:r>
      <w:r>
        <w:rPr>
          <w:rFonts w:ascii="Palatino Linotype" w:hAnsi="Palatino Linotype" w:cs="Arial"/>
          <w:b/>
          <w:sz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3F30EF83" w14:textId="77777777" w:rsidR="00CA78DC" w:rsidRDefault="00CA78DC" w:rsidP="00CA78DC">
      <w:pPr>
        <w:pStyle w:val="Sinespaciado"/>
        <w:spacing w:line="360" w:lineRule="auto"/>
        <w:jc w:val="both"/>
        <w:rPr>
          <w:rFonts w:ascii="Palatino Linotype" w:hAnsi="Palatino Linotype"/>
        </w:rPr>
      </w:pPr>
    </w:p>
    <w:p w14:paraId="53615B9E" w14:textId="77777777" w:rsidR="00CA78DC" w:rsidRDefault="00CA78DC" w:rsidP="00CA78DC">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59048CDF" w14:textId="77777777" w:rsidR="00CA78DC" w:rsidRDefault="00CA78DC" w:rsidP="00CA78DC">
      <w:pPr>
        <w:pStyle w:val="Sinespaciado"/>
        <w:spacing w:line="360" w:lineRule="auto"/>
        <w:jc w:val="both"/>
        <w:rPr>
          <w:rFonts w:ascii="Palatino Linotype" w:hAnsi="Palatino Linotype"/>
        </w:rPr>
      </w:pPr>
    </w:p>
    <w:p w14:paraId="1E9D2400" w14:textId="77777777" w:rsidR="00CA78DC" w:rsidRPr="00350442" w:rsidRDefault="00CA78DC" w:rsidP="00CA78DC">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0D7AD770" w14:textId="77777777" w:rsidR="00CA78DC" w:rsidRPr="00350442" w:rsidRDefault="00CA78DC" w:rsidP="00CA78DC">
      <w:pPr>
        <w:pStyle w:val="Sinespaciado"/>
        <w:spacing w:line="360" w:lineRule="auto"/>
        <w:jc w:val="both"/>
        <w:rPr>
          <w:rFonts w:ascii="Palatino Linotype" w:hAnsi="Palatino Linotype"/>
          <w:b/>
          <w:bCs/>
          <w:spacing w:val="60"/>
          <w:lang w:val="es-ES_tradnl"/>
        </w:rPr>
      </w:pPr>
    </w:p>
    <w:p w14:paraId="3CA7A972" w14:textId="4AA8E424" w:rsidR="00CA78DC" w:rsidRPr="00D22D43" w:rsidRDefault="00CA78DC" w:rsidP="00CA78DC">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lastRenderedPageBreak/>
        <w:t>PRIMERO</w:t>
      </w:r>
      <w:r w:rsidRPr="004E2A95">
        <w:rPr>
          <w:rFonts w:ascii="Palatino Linotype" w:hAnsi="Palatino Linotype" w:cs="Arial"/>
          <w:b/>
        </w:rPr>
        <w:t xml:space="preserve">. </w:t>
      </w:r>
      <w:r>
        <w:rPr>
          <w:rFonts w:ascii="Palatino Linotype" w:hAnsi="Palatino Linotype" w:cs="Arial"/>
          <w:b/>
        </w:rPr>
        <w:t xml:space="preserve">Se </w:t>
      </w:r>
      <w:r>
        <w:rPr>
          <w:rFonts w:ascii="Palatino Linotype" w:hAnsi="Palatino Linotype" w:cs="Arial"/>
          <w:b/>
          <w:bCs/>
        </w:rPr>
        <w:t>MODIFI</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3F4D0A" w:rsidRPr="003F4D0A">
        <w:rPr>
          <w:rFonts w:ascii="Palatino Linotype" w:hAnsi="Palatino Linotype" w:cs="Arial"/>
          <w:b/>
        </w:rPr>
        <w:t>00168/ALMOAL/IP/2021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rPr>
        <w:t>r parcialmente</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conformidad hechos valer por l</w:t>
      </w:r>
      <w:r w:rsidR="003F4D0A">
        <w:rPr>
          <w:rFonts w:ascii="Palatino Linotype" w:hAnsi="Palatino Linotype"/>
        </w:rPr>
        <w:t>a parte</w:t>
      </w:r>
      <w:r>
        <w:rPr>
          <w:rFonts w:ascii="Palatino Linotype" w:hAnsi="Palatino Linotype"/>
        </w:rPr>
        <w:t xml:space="preserve">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w:t>
      </w:r>
      <w:r>
        <w:rPr>
          <w:rFonts w:ascii="Palatino Linotype" w:hAnsi="Palatino Linotype"/>
          <w:b/>
          <w:bCs/>
          <w:lang w:eastAsia="es-MX"/>
        </w:rPr>
        <w:t>Quinto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071C5861" w14:textId="77777777" w:rsidR="00CA78DC" w:rsidRDefault="00CA78DC" w:rsidP="00CA78DC">
      <w:pPr>
        <w:pStyle w:val="Sinespaciado"/>
        <w:spacing w:line="360" w:lineRule="auto"/>
        <w:jc w:val="both"/>
        <w:rPr>
          <w:rFonts w:ascii="Palatino Linotype" w:hAnsi="Palatino Linotype"/>
          <w:b/>
          <w:sz w:val="28"/>
        </w:rPr>
      </w:pPr>
    </w:p>
    <w:p w14:paraId="65772C2C" w14:textId="7BB9686B" w:rsidR="00CA78DC" w:rsidRDefault="00CA78DC" w:rsidP="00CA78DC">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w:t>
      </w:r>
      <w:r>
        <w:rPr>
          <w:rFonts w:ascii="Palatino Linotype" w:hAnsi="Palatino Linotype"/>
          <w:lang w:val="es-ES_tradnl"/>
        </w:rPr>
        <w:t>S</w:t>
      </w:r>
      <w:r w:rsidRPr="00A8580E">
        <w:rPr>
          <w:rFonts w:ascii="Palatino Linotype" w:hAnsi="Palatino Linotype"/>
          <w:lang w:val="es-ES_tradnl"/>
        </w:rPr>
        <w:t xml:space="preserve">ujeto </w:t>
      </w:r>
      <w:r>
        <w:rPr>
          <w:rFonts w:ascii="Palatino Linotype" w:hAnsi="Palatino Linotype"/>
          <w:lang w:val="es-ES_tradnl"/>
        </w:rPr>
        <w:t>O</w:t>
      </w:r>
      <w:r w:rsidRPr="00A8580E">
        <w:rPr>
          <w:rFonts w:ascii="Palatino Linotype" w:hAnsi="Palatino Linotype"/>
          <w:lang w:val="es-ES_tradnl"/>
        </w:rPr>
        <w:t>bligado</w:t>
      </w:r>
      <w:r>
        <w:rPr>
          <w:rFonts w:ascii="Palatino Linotype" w:hAnsi="Palatino Linotype"/>
          <w:lang w:val="es-ES_tradnl"/>
        </w:rPr>
        <w:t xml:space="preserve">, </w:t>
      </w:r>
      <w:r w:rsidRPr="00A8580E">
        <w:rPr>
          <w:rFonts w:ascii="Palatino Linotype" w:hAnsi="Palatino Linotype"/>
          <w:lang w:val="es-ES_tradnl"/>
        </w:rPr>
        <w:t>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w:t>
      </w:r>
      <w:r w:rsidRPr="00667998">
        <w:rPr>
          <w:rFonts w:ascii="Palatino Linotype" w:hAnsi="Palatino Linotype" w:cs="Arial"/>
        </w:rPr>
        <w:t>Sistema de Acceso a la Información Mexiquense</w:t>
      </w:r>
      <w:r w:rsidRPr="00A8580E">
        <w:rPr>
          <w:rFonts w:ascii="Palatino Linotype" w:hAnsi="Palatino Linotype"/>
          <w:lang w:val="es-ES_tradnl"/>
        </w:rPr>
        <w:t xml:space="preserve"> </w:t>
      </w:r>
      <w:r>
        <w:rPr>
          <w:rFonts w:ascii="Palatino Linotype" w:hAnsi="Palatino Linotype"/>
          <w:lang w:val="es-ES_tradnl"/>
        </w:rPr>
        <w:t>(</w:t>
      </w:r>
      <w:r w:rsidRPr="00A8580E">
        <w:rPr>
          <w:rFonts w:ascii="Palatino Linotype" w:hAnsi="Palatino Linotype"/>
          <w:lang w:val="es-ES_tradnl"/>
        </w:rPr>
        <w:t>SAIMEX</w:t>
      </w:r>
      <w:r>
        <w:rPr>
          <w:rFonts w:ascii="Palatino Linotype" w:hAnsi="Palatino Linotype"/>
          <w:lang w:val="es-ES_tradnl"/>
        </w:rPr>
        <w:t>)</w:t>
      </w:r>
      <w:r w:rsidRPr="00A8580E">
        <w:rPr>
          <w:rFonts w:ascii="Palatino Linotype" w:hAnsi="Palatino Linotype"/>
          <w:lang w:val="es-ES_tradnl"/>
        </w:rPr>
        <w:t>,</w:t>
      </w:r>
      <w:r>
        <w:rPr>
          <w:rFonts w:ascii="Palatino Linotype" w:hAnsi="Palatino Linotype"/>
          <w:lang w:val="es-ES_tradnl"/>
        </w:rPr>
        <w:t xml:space="preserve"> </w:t>
      </w:r>
      <w:r w:rsidR="003F4D0A">
        <w:rPr>
          <w:rFonts w:ascii="Palatino Linotype" w:eastAsia="Palatino Linotype" w:hAnsi="Palatino Linotype" w:cs="Palatino Linotype"/>
        </w:rPr>
        <w:t>del documento o documentos en donde conste lo siguiente:</w:t>
      </w:r>
    </w:p>
    <w:p w14:paraId="27E670E6" w14:textId="77777777" w:rsidR="00CA78DC" w:rsidRDefault="00CA78DC" w:rsidP="00CA78DC">
      <w:pPr>
        <w:pStyle w:val="Sinespaciado"/>
        <w:spacing w:line="360" w:lineRule="auto"/>
        <w:jc w:val="both"/>
        <w:rPr>
          <w:rFonts w:ascii="Palatino Linotype" w:hAnsi="Palatino Linotype"/>
          <w:lang w:val="es-ES_tradnl"/>
        </w:rPr>
      </w:pPr>
    </w:p>
    <w:p w14:paraId="4D131C95" w14:textId="072F0353" w:rsidR="003F4D0A" w:rsidRPr="003F4D0A" w:rsidRDefault="003F4D0A" w:rsidP="003F4D0A">
      <w:pPr>
        <w:pStyle w:val="Prrafodelista"/>
        <w:numPr>
          <w:ilvl w:val="0"/>
          <w:numId w:val="5"/>
        </w:numPr>
        <w:spacing w:line="360" w:lineRule="auto"/>
        <w:ind w:left="714" w:hanging="357"/>
        <w:rPr>
          <w:rFonts w:ascii="Palatino Linotype" w:hAnsi="Palatino Linotype"/>
        </w:rPr>
      </w:pPr>
      <w:r w:rsidRPr="003F4D0A">
        <w:rPr>
          <w:rFonts w:ascii="Palatino Linotype" w:hAnsi="Palatino Linotype"/>
        </w:rPr>
        <w:t xml:space="preserve">Procedimiento para la asignación de clave catastral derivado de la subdivisión, lotificación, relotificación o modificación de linderos de un predio, en el que se advierta </w:t>
      </w:r>
      <w:r w:rsidR="00910C74">
        <w:rPr>
          <w:rFonts w:ascii="Palatino Linotype" w:hAnsi="Palatino Linotype"/>
        </w:rPr>
        <w:t>los</w:t>
      </w:r>
      <w:r w:rsidRPr="003F4D0A">
        <w:rPr>
          <w:rFonts w:ascii="Palatino Linotype" w:hAnsi="Palatino Linotype"/>
        </w:rPr>
        <w:t xml:space="preserve"> requisitos y área responsable de realizarlo. </w:t>
      </w:r>
    </w:p>
    <w:p w14:paraId="01898410" w14:textId="77777777" w:rsidR="00CA78DC" w:rsidRPr="003F4D0A" w:rsidRDefault="00CA78DC" w:rsidP="00CA78DC">
      <w:pPr>
        <w:pStyle w:val="Prrafodelista"/>
        <w:spacing w:line="360" w:lineRule="auto"/>
        <w:ind w:left="567"/>
        <w:contextualSpacing/>
        <w:jc w:val="both"/>
        <w:rPr>
          <w:rFonts w:ascii="Palatino Linotype" w:eastAsia="MS Gothic" w:hAnsi="Palatino Linotype"/>
          <w:bCs/>
          <w:i/>
          <w:color w:val="000000"/>
        </w:rPr>
      </w:pPr>
    </w:p>
    <w:p w14:paraId="353A345F" w14:textId="77777777" w:rsidR="00CA78DC" w:rsidRDefault="00CA78DC" w:rsidP="00CA78DC">
      <w:pPr>
        <w:spacing w:after="0" w:line="360" w:lineRule="auto"/>
        <w:jc w:val="both"/>
        <w:rPr>
          <w:rFonts w:ascii="Palatino Linotype" w:hAnsi="Palatino Linotype" w:cs="Arial"/>
          <w:bCs/>
          <w:sz w:val="24"/>
          <w:szCs w:val="24"/>
        </w:rPr>
      </w:pPr>
      <w:r w:rsidRPr="003C4C99">
        <w:rPr>
          <w:rFonts w:ascii="Palatino Linotype" w:hAnsi="Palatino Linotype" w:cs="Arial"/>
          <w:b/>
          <w:sz w:val="28"/>
        </w:rPr>
        <w:t>TERCERO</w:t>
      </w:r>
      <w:r w:rsidRPr="00943DEC">
        <w:rPr>
          <w:rFonts w:ascii="Palatino Linotype" w:hAnsi="Palatino Linotype" w:cs="Arial"/>
          <w:bCs/>
          <w:sz w:val="24"/>
          <w:szCs w:val="24"/>
        </w:rPr>
        <w:t xml:space="preserve">. </w:t>
      </w:r>
      <w:r w:rsidRPr="00943DEC">
        <w:rPr>
          <w:rFonts w:ascii="Palatino Linotype" w:hAnsi="Palatino Linotype" w:cs="Arial"/>
          <w:b/>
          <w:bCs/>
          <w:sz w:val="24"/>
          <w:szCs w:val="24"/>
        </w:rPr>
        <w:t>NOTIFÍQUESE</w:t>
      </w:r>
      <w:r w:rsidRPr="00943DEC">
        <w:rPr>
          <w:rFonts w:ascii="Palatino Linotype" w:hAnsi="Palatino Linotype" w:cs="Arial"/>
          <w:bCs/>
          <w:sz w:val="24"/>
          <w:szCs w:val="24"/>
        </w:rPr>
        <w:t xml:space="preserve"> al Titular de la Unidad de Transparencia del </w:t>
      </w:r>
      <w:r w:rsidRPr="00943DEC">
        <w:rPr>
          <w:rFonts w:ascii="Palatino Linotype" w:hAnsi="Palatino Linotype" w:cs="Arial"/>
          <w:b/>
          <w:bCs/>
          <w:sz w:val="24"/>
          <w:szCs w:val="24"/>
        </w:rPr>
        <w:t>Sujeto Obligado</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w:t>
      </w:r>
      <w:r w:rsidRPr="00943DEC">
        <w:rPr>
          <w:rFonts w:ascii="Palatino Linotype" w:hAnsi="Palatino Linotype" w:cs="Arial"/>
          <w:bCs/>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4F7ECB7" w14:textId="77777777" w:rsidR="00CA78DC" w:rsidRDefault="00CA78DC" w:rsidP="00CA78DC">
      <w:pPr>
        <w:spacing w:after="0" w:line="360" w:lineRule="auto"/>
        <w:jc w:val="both"/>
        <w:rPr>
          <w:rFonts w:ascii="Palatino Linotype" w:hAnsi="Palatino Linotype" w:cs="Arial"/>
          <w:bCs/>
          <w:sz w:val="24"/>
          <w:szCs w:val="24"/>
        </w:rPr>
      </w:pPr>
    </w:p>
    <w:p w14:paraId="0640F7E9" w14:textId="77777777" w:rsidR="00CA78DC" w:rsidRDefault="00CA78DC" w:rsidP="00CA78DC">
      <w:pPr>
        <w:spacing w:after="0" w:line="360" w:lineRule="auto"/>
        <w:jc w:val="both"/>
        <w:rPr>
          <w:rFonts w:ascii="Palatino Linotype" w:hAnsi="Palatino Linotype" w:cs="Arial"/>
          <w:sz w:val="24"/>
          <w:szCs w:val="24"/>
        </w:rPr>
      </w:pPr>
      <w:bookmarkStart w:id="6"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w:t>
      </w:r>
      <w:r w:rsidRPr="008E476A">
        <w:rPr>
          <w:rFonts w:ascii="Palatino Linotype" w:hAnsi="Palatino Linotype" w:cs="Arial"/>
          <w:sz w:val="24"/>
          <w:szCs w:val="24"/>
        </w:rPr>
        <w:lastRenderedPageBreak/>
        <w:t>el Sujeto Obligado de manera fundada y motivada, podrá solicitar una ampliación de plazo para el cumplimiento de la presente resolución.</w:t>
      </w:r>
    </w:p>
    <w:bookmarkEnd w:id="6"/>
    <w:p w14:paraId="05734771" w14:textId="77777777" w:rsidR="00CA78DC" w:rsidRDefault="00CA78DC" w:rsidP="00CA78DC">
      <w:pPr>
        <w:spacing w:after="0" w:line="360" w:lineRule="auto"/>
        <w:jc w:val="both"/>
        <w:rPr>
          <w:rFonts w:ascii="Palatino Linotype" w:hAnsi="Palatino Linotype" w:cs="Arial"/>
          <w:bCs/>
          <w:sz w:val="24"/>
          <w:szCs w:val="24"/>
        </w:rPr>
      </w:pPr>
    </w:p>
    <w:p w14:paraId="32886A75" w14:textId="77777777" w:rsidR="00CA78DC" w:rsidRDefault="00CA78DC" w:rsidP="00CA78D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w:t>
      </w:r>
      <w:r>
        <w:rPr>
          <w:rFonts w:ascii="Palatino Linotype" w:hAnsi="Palatino Linotype" w:cs="Arial"/>
          <w:bCs/>
          <w:sz w:val="24"/>
          <w:szCs w:val="24"/>
        </w:rPr>
        <w:t xml:space="preserve"> </w:t>
      </w:r>
      <w:r w:rsidRPr="00024418">
        <w:rPr>
          <w:rFonts w:ascii="Palatino Linotype" w:hAnsi="Palatino Linotype" w:cs="Arial"/>
          <w:b/>
          <w:sz w:val="24"/>
          <w:szCs w:val="24"/>
        </w:rPr>
        <w:t>la parte</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bookmarkStart w:id="7" w:name="_Hlk92995835"/>
      <w:r w:rsidRPr="00750341">
        <w:rPr>
          <w:rFonts w:ascii="Palatino Linotype" w:hAnsi="Palatino Linotype" w:cs="Arial"/>
          <w:sz w:val="24"/>
          <w:szCs w:val="24"/>
          <w:lang w:val="es-ES_tradnl"/>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bookmarkEnd w:id="7"/>
    <w:p w14:paraId="112A6E1F" w14:textId="77777777" w:rsidR="00A62C54" w:rsidRDefault="00A62C54" w:rsidP="00A62C5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3CF4898" w14:textId="54601AC0" w:rsidR="00A62C54" w:rsidRDefault="00A62C54" w:rsidP="00A62C5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3F4D0A">
        <w:rPr>
          <w:rFonts w:ascii="Palatino Linotype" w:eastAsiaTheme="minorEastAsia" w:hAnsi="Palatino Linotype"/>
          <w:color w:val="000000" w:themeColor="text1"/>
          <w:sz w:val="24"/>
          <w:szCs w:val="24"/>
          <w:lang w:val="es-ES_tradnl" w:eastAsia="es-ES"/>
        </w:rPr>
        <w:t>DÉCIMA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3F4D0A">
        <w:rPr>
          <w:rFonts w:ascii="Palatino Linotype" w:eastAsiaTheme="minorEastAsia" w:hAnsi="Palatino Linotype"/>
          <w:color w:val="000000" w:themeColor="text1"/>
          <w:sz w:val="24"/>
          <w:szCs w:val="24"/>
          <w:lang w:val="es-ES_tradnl" w:eastAsia="es-ES"/>
        </w:rPr>
        <w:t>DIECISÉIS</w:t>
      </w:r>
      <w:r>
        <w:rPr>
          <w:rFonts w:ascii="Palatino Linotype" w:eastAsiaTheme="minorEastAsia" w:hAnsi="Palatino Linotype"/>
          <w:color w:val="000000" w:themeColor="text1"/>
          <w:sz w:val="24"/>
          <w:szCs w:val="24"/>
          <w:lang w:val="es-ES_tradnl" w:eastAsia="es-ES"/>
        </w:rPr>
        <w:t xml:space="preserve"> DE MARZO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651665">
        <w:rPr>
          <w:rFonts w:ascii="Palatino Linotype" w:eastAsiaTheme="minorEastAsia" w:hAnsi="Palatino Linotype"/>
          <w:color w:val="000000" w:themeColor="text1"/>
          <w:sz w:val="24"/>
          <w:szCs w:val="24"/>
          <w:lang w:val="es-ES_tradnl" w:eastAsia="es-ES"/>
        </w:rPr>
        <w:t>--------------------------------------</w:t>
      </w:r>
      <w:r w:rsidR="00B336FB" w:rsidRPr="00B336FB">
        <w:rPr>
          <w:rFonts w:ascii="Palatino Linotype" w:eastAsiaTheme="minorEastAsia" w:hAnsi="Palatino Linotype"/>
          <w:color w:val="000000" w:themeColor="text1"/>
          <w:sz w:val="24"/>
          <w:szCs w:val="24"/>
          <w:lang w:val="es-ES_tradnl" w:eastAsia="es-ES"/>
        </w:rPr>
        <w:t xml:space="preserve"> </w:t>
      </w:r>
      <w:r w:rsidR="00B336FB">
        <w:rPr>
          <w:rFonts w:ascii="Palatino Linotype" w:eastAsiaTheme="minorEastAsia" w:hAnsi="Palatino Linotype"/>
          <w:color w:val="000000" w:themeColor="text1"/>
          <w:sz w:val="24"/>
          <w:szCs w:val="24"/>
          <w:lang w:val="es-ES_tradnl" w:eastAsia="es-ES"/>
        </w:rPr>
        <w:t>--------------------------------------------------------------------------------------------------------------------------------------------------------------------------------------------------------------------------------------</w:t>
      </w:r>
    </w:p>
    <w:p w14:paraId="6220C4EF" w14:textId="77777777" w:rsidR="00A62C54" w:rsidRDefault="00A62C54" w:rsidP="00A62C54">
      <w:pPr>
        <w:spacing w:after="0" w:line="240" w:lineRule="auto"/>
        <w:rPr>
          <w:rFonts w:ascii="Palatino Linotype" w:hAnsi="Palatino Linotype"/>
          <w:sz w:val="16"/>
          <w:szCs w:val="18"/>
        </w:rPr>
      </w:pPr>
    </w:p>
    <w:p w14:paraId="1E2FFD3D" w14:textId="77777777" w:rsidR="00A62C54" w:rsidRPr="00EB66ED" w:rsidRDefault="00A62C54" w:rsidP="00A62C54">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3212BCAA" w14:textId="77777777" w:rsidR="00A62C54" w:rsidRDefault="00A62C54" w:rsidP="00A62C54"/>
    <w:p w14:paraId="13DCA5BE" w14:textId="77777777" w:rsidR="00A62C54" w:rsidRDefault="00A62C54" w:rsidP="00A62C54"/>
    <w:p w14:paraId="12CF37A7" w14:textId="77777777" w:rsidR="00A62C54" w:rsidRDefault="00A62C54" w:rsidP="00A62C54"/>
    <w:p w14:paraId="3296BC0A" w14:textId="77777777" w:rsidR="00A62C54" w:rsidRDefault="00A62C54" w:rsidP="00A62C54"/>
    <w:p w14:paraId="5BB89237" w14:textId="77777777" w:rsidR="00A62C54" w:rsidRDefault="00A62C54" w:rsidP="00A62C54"/>
    <w:p w14:paraId="52CE25DD" w14:textId="77777777" w:rsidR="00A62C54" w:rsidRDefault="00A62C54" w:rsidP="00A62C54"/>
    <w:p w14:paraId="498F7FFA" w14:textId="77777777" w:rsidR="00A62C54" w:rsidRDefault="00A62C54" w:rsidP="00A62C54"/>
    <w:p w14:paraId="212D7ADB" w14:textId="77777777" w:rsidR="00A62C54" w:rsidRDefault="00A62C54" w:rsidP="00A62C54"/>
    <w:p w14:paraId="68CEDFA6" w14:textId="77777777" w:rsidR="00A62C54" w:rsidRDefault="00A62C54" w:rsidP="00A62C54"/>
    <w:p w14:paraId="6366D711" w14:textId="77777777" w:rsidR="00A62C54" w:rsidRDefault="00A62C54" w:rsidP="00A62C54"/>
    <w:p w14:paraId="7B55995D" w14:textId="77777777" w:rsidR="00A62C54" w:rsidRDefault="00A62C54" w:rsidP="00A62C54"/>
    <w:p w14:paraId="1DE97E19" w14:textId="77777777" w:rsidR="00A62C54" w:rsidRDefault="00A62C54" w:rsidP="00A62C54"/>
    <w:p w14:paraId="21973B8F" w14:textId="77777777" w:rsidR="00A62C54" w:rsidRDefault="00A62C54" w:rsidP="00A62C54"/>
    <w:p w14:paraId="41D49273" w14:textId="77777777" w:rsidR="00A62C54" w:rsidRDefault="00A62C54" w:rsidP="00A62C54"/>
    <w:p w14:paraId="130313C8" w14:textId="77777777" w:rsidR="00432B32" w:rsidRDefault="00432B32"/>
    <w:sectPr w:rsidR="00432B32" w:rsidSect="00955817">
      <w:headerReference w:type="even" r:id="rId14"/>
      <w:headerReference w:type="default" r:id="rId15"/>
      <w:footerReference w:type="default" r:id="rId16"/>
      <w:headerReference w:type="first" r:id="rId17"/>
      <w:footerReference w:type="first" r:id="rId18"/>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61CF9" w14:textId="77777777" w:rsidR="00B67784" w:rsidRDefault="00B67784" w:rsidP="00A62C54">
      <w:pPr>
        <w:spacing w:after="0" w:line="240" w:lineRule="auto"/>
      </w:pPr>
      <w:r>
        <w:separator/>
      </w:r>
    </w:p>
  </w:endnote>
  <w:endnote w:type="continuationSeparator" w:id="0">
    <w:p w14:paraId="66F1DAF7" w14:textId="77777777" w:rsidR="00B67784" w:rsidRDefault="00B67784" w:rsidP="00A62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6FF0" w14:textId="77777777" w:rsidR="00955817" w:rsidRPr="000B69FA" w:rsidRDefault="00035D0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7430D">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7430D">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648F" w14:textId="77777777" w:rsidR="00955817" w:rsidRPr="000B69FA" w:rsidRDefault="00035D0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7430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7430D">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B8C0C" w14:textId="77777777" w:rsidR="00B67784" w:rsidRDefault="00B67784" w:rsidP="00A62C54">
      <w:pPr>
        <w:spacing w:after="0" w:line="240" w:lineRule="auto"/>
      </w:pPr>
      <w:r>
        <w:separator/>
      </w:r>
    </w:p>
  </w:footnote>
  <w:footnote w:type="continuationSeparator" w:id="0">
    <w:p w14:paraId="4300B13C" w14:textId="77777777" w:rsidR="00B67784" w:rsidRDefault="00B67784" w:rsidP="00A62C54">
      <w:pPr>
        <w:spacing w:after="0" w:line="240" w:lineRule="auto"/>
      </w:pPr>
      <w:r>
        <w:continuationSeparator/>
      </w:r>
    </w:p>
  </w:footnote>
  <w:footnote w:id="1">
    <w:p w14:paraId="1CB1E441" w14:textId="77777777" w:rsidR="009A6744" w:rsidRPr="00481AAF" w:rsidRDefault="009A6744" w:rsidP="009A6744">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F8E5652" w14:textId="77777777" w:rsidR="009A6744" w:rsidRPr="00946E1F" w:rsidRDefault="009A6744" w:rsidP="009A6744">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3A6E" w14:textId="77777777" w:rsidR="00D21B73" w:rsidRDefault="00B67784">
    <w:pPr>
      <w:pStyle w:val="Encabezado"/>
    </w:pPr>
    <w:r>
      <w:rPr>
        <w:noProof/>
      </w:rPr>
      <w:pict w14:anchorId="2251D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7AD6" w14:textId="77777777" w:rsidR="00955817" w:rsidRDefault="00B67784">
    <w:pPr>
      <w:pStyle w:val="Encabezado"/>
    </w:pPr>
    <w:r>
      <w:rPr>
        <w:noProof/>
      </w:rPr>
      <w:pict w14:anchorId="38A28B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2F1583D4" w14:textId="77777777" w:rsidTr="003901C4">
      <w:trPr>
        <w:trHeight w:val="227"/>
      </w:trPr>
      <w:tc>
        <w:tcPr>
          <w:tcW w:w="5949" w:type="dxa"/>
          <w:hideMark/>
        </w:tcPr>
        <w:p w14:paraId="0F5F32A5" w14:textId="77777777" w:rsidR="00955817" w:rsidRDefault="00035D0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116" w:type="dxa"/>
          <w:hideMark/>
        </w:tcPr>
        <w:p w14:paraId="5226A1AE" w14:textId="77777777" w:rsidR="00955817" w:rsidRPr="00B4142F" w:rsidRDefault="00035D0B" w:rsidP="007042B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w:t>
          </w:r>
          <w:r w:rsidR="007042B7">
            <w:rPr>
              <w:rFonts w:ascii="Palatino Linotype" w:hAnsi="Palatino Linotype" w:cs="Arial"/>
              <w:bCs/>
              <w:sz w:val="24"/>
              <w:lang w:eastAsia="es-MX"/>
            </w:rPr>
            <w:t>175</w:t>
          </w:r>
          <w:r>
            <w:rPr>
              <w:rFonts w:ascii="Palatino Linotype" w:hAnsi="Palatino Linotype" w:cs="Arial"/>
              <w:bCs/>
              <w:sz w:val="24"/>
              <w:lang w:eastAsia="es-MX"/>
            </w:rPr>
            <w:t>/INFOEM/IP/RR/202</w:t>
          </w:r>
          <w:r w:rsidR="007042B7">
            <w:rPr>
              <w:rFonts w:ascii="Palatino Linotype" w:hAnsi="Palatino Linotype" w:cs="Arial"/>
              <w:bCs/>
              <w:sz w:val="24"/>
              <w:lang w:eastAsia="es-MX"/>
            </w:rPr>
            <w:t>2</w:t>
          </w:r>
        </w:p>
      </w:tc>
    </w:tr>
    <w:tr w:rsidR="00955817" w14:paraId="6FB53B9A" w14:textId="77777777" w:rsidTr="003901C4">
      <w:trPr>
        <w:trHeight w:val="242"/>
      </w:trPr>
      <w:tc>
        <w:tcPr>
          <w:tcW w:w="5949" w:type="dxa"/>
          <w:hideMark/>
        </w:tcPr>
        <w:p w14:paraId="676F19E8" w14:textId="77777777" w:rsidR="00955817" w:rsidRDefault="00035D0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2C41B478" w14:textId="77777777" w:rsidR="00955817" w:rsidRPr="00F06FED" w:rsidRDefault="00035D0B" w:rsidP="000F6314">
          <w:pPr>
            <w:spacing w:after="120" w:line="256" w:lineRule="auto"/>
            <w:ind w:right="214"/>
            <w:jc w:val="right"/>
            <w:rPr>
              <w:rFonts w:ascii="Palatino Linotype" w:hAnsi="Palatino Linotype" w:cs="Arial"/>
            </w:rPr>
          </w:pPr>
          <w:r>
            <w:rPr>
              <w:rFonts w:ascii="Palatino Linotype" w:hAnsi="Palatino Linotype" w:cs="Arial"/>
            </w:rPr>
            <w:t xml:space="preserve">Ayuntamiento de </w:t>
          </w:r>
          <w:r w:rsidR="007042B7" w:rsidRPr="007042B7">
            <w:rPr>
              <w:rFonts w:ascii="Palatino Linotype" w:hAnsi="Palatino Linotype" w:cs="Arial"/>
            </w:rPr>
            <w:t>Almoloya de Alquisiras</w:t>
          </w:r>
        </w:p>
      </w:tc>
    </w:tr>
    <w:tr w:rsidR="00955817" w14:paraId="03BB0886" w14:textId="77777777" w:rsidTr="003901C4">
      <w:trPr>
        <w:trHeight w:val="342"/>
      </w:trPr>
      <w:tc>
        <w:tcPr>
          <w:tcW w:w="5949" w:type="dxa"/>
          <w:hideMark/>
        </w:tcPr>
        <w:p w14:paraId="16BC8540" w14:textId="77777777" w:rsidR="00955817" w:rsidRDefault="00035D0B"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595096EE" w14:textId="77777777" w:rsidR="00955817" w:rsidRDefault="00035D0B"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3942AAE9" w14:textId="77777777" w:rsidR="00955817" w:rsidRDefault="00B6778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2F923157" w14:textId="77777777" w:rsidTr="003901C4">
      <w:trPr>
        <w:trHeight w:val="227"/>
      </w:trPr>
      <w:tc>
        <w:tcPr>
          <w:tcW w:w="6091" w:type="dxa"/>
          <w:hideMark/>
        </w:tcPr>
        <w:p w14:paraId="3DAB5386" w14:textId="77777777" w:rsidR="00955817" w:rsidRDefault="00035D0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974" w:type="dxa"/>
          <w:hideMark/>
        </w:tcPr>
        <w:p w14:paraId="70B01E95" w14:textId="77777777" w:rsidR="00955817" w:rsidRPr="00B4142F" w:rsidRDefault="00035D0B" w:rsidP="007042B7">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00</w:t>
          </w:r>
          <w:r w:rsidR="007042B7">
            <w:rPr>
              <w:rFonts w:ascii="Palatino Linotype" w:hAnsi="Palatino Linotype" w:cs="Arial"/>
              <w:bCs/>
              <w:sz w:val="24"/>
              <w:lang w:eastAsia="es-MX"/>
            </w:rPr>
            <w:t>175</w:t>
          </w:r>
          <w:r>
            <w:rPr>
              <w:rFonts w:ascii="Palatino Linotype" w:hAnsi="Palatino Linotype" w:cs="Arial"/>
              <w:bCs/>
              <w:sz w:val="24"/>
              <w:lang w:eastAsia="es-MX"/>
            </w:rPr>
            <w:t>/INFOEM/IP/RR/202</w:t>
          </w:r>
          <w:r w:rsidR="007042B7">
            <w:rPr>
              <w:rFonts w:ascii="Palatino Linotype" w:hAnsi="Palatino Linotype" w:cs="Arial"/>
              <w:bCs/>
              <w:sz w:val="24"/>
              <w:lang w:eastAsia="es-MX"/>
            </w:rPr>
            <w:t>2</w:t>
          </w:r>
        </w:p>
      </w:tc>
    </w:tr>
    <w:tr w:rsidR="00955817" w14:paraId="742A98D1" w14:textId="77777777" w:rsidTr="003901C4">
      <w:trPr>
        <w:trHeight w:val="196"/>
      </w:trPr>
      <w:tc>
        <w:tcPr>
          <w:tcW w:w="6091" w:type="dxa"/>
          <w:hideMark/>
        </w:tcPr>
        <w:p w14:paraId="167BB026" w14:textId="69F60A01" w:rsidR="00955817" w:rsidRDefault="00035D0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r w:rsidR="000A4AD1">
            <w:rPr>
              <w:rFonts w:ascii="Palatino Linotype" w:hAnsi="Palatino Linotype" w:cs="Arial"/>
              <w:b/>
              <w:szCs w:val="20"/>
            </w:rPr>
            <w:t xml:space="preserve">                               </w:t>
          </w:r>
        </w:p>
      </w:tc>
      <w:tc>
        <w:tcPr>
          <w:tcW w:w="3974" w:type="dxa"/>
          <w:hideMark/>
        </w:tcPr>
        <w:p w14:paraId="2221579B" w14:textId="38697FFF" w:rsidR="00955817" w:rsidRPr="00F06FED" w:rsidRDefault="000A4AD1" w:rsidP="00D21B73">
          <w:pPr>
            <w:spacing w:after="120" w:line="256" w:lineRule="auto"/>
            <w:ind w:right="214"/>
            <w:jc w:val="right"/>
            <w:rPr>
              <w:rFonts w:ascii="Palatino Linotype" w:hAnsi="Palatino Linotype" w:cs="Arial"/>
            </w:rPr>
          </w:pPr>
          <w:r>
            <w:rPr>
              <w:rFonts w:ascii="Palatino Linotype" w:hAnsi="Palatino Linotype" w:cs="Arial"/>
            </w:rPr>
            <w:t>XXXXXXXXXXX</w:t>
          </w:r>
        </w:p>
      </w:tc>
    </w:tr>
    <w:tr w:rsidR="00955817" w14:paraId="4154FAEB" w14:textId="77777777" w:rsidTr="003901C4">
      <w:trPr>
        <w:trHeight w:val="242"/>
      </w:trPr>
      <w:tc>
        <w:tcPr>
          <w:tcW w:w="6091" w:type="dxa"/>
          <w:hideMark/>
        </w:tcPr>
        <w:p w14:paraId="21357D05" w14:textId="77777777" w:rsidR="00955817" w:rsidRDefault="00035D0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1C09DC4B" w14:textId="77777777" w:rsidR="00955817" w:rsidRDefault="00035D0B" w:rsidP="00D21B73">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Ayuntamiento de </w:t>
          </w:r>
          <w:r w:rsidR="007042B7" w:rsidRPr="007042B7">
            <w:rPr>
              <w:rFonts w:ascii="Palatino Linotype" w:hAnsi="Palatino Linotype" w:cs="Arial"/>
              <w:szCs w:val="20"/>
            </w:rPr>
            <w:t>Almoloya de Alquisiras</w:t>
          </w:r>
        </w:p>
      </w:tc>
    </w:tr>
    <w:tr w:rsidR="00955817" w14:paraId="32E354EE" w14:textId="77777777" w:rsidTr="003901C4">
      <w:trPr>
        <w:trHeight w:val="342"/>
      </w:trPr>
      <w:tc>
        <w:tcPr>
          <w:tcW w:w="6091" w:type="dxa"/>
          <w:hideMark/>
        </w:tcPr>
        <w:p w14:paraId="742AE2C2" w14:textId="77777777" w:rsidR="00955817" w:rsidRDefault="00035D0B"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2C4A2111" w14:textId="77777777" w:rsidR="00955817" w:rsidRDefault="00035D0B"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63DFA70" w14:textId="77777777" w:rsidR="00955817" w:rsidRDefault="00B67784">
    <w:pPr>
      <w:pStyle w:val="Encabezado"/>
    </w:pPr>
    <w:r>
      <w:rPr>
        <w:noProof/>
      </w:rPr>
      <w:pict w14:anchorId="4EC2A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D535A"/>
    <w:multiLevelType w:val="hybridMultilevel"/>
    <w:tmpl w:val="2FD8F5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0A2036"/>
    <w:multiLevelType w:val="hybridMultilevel"/>
    <w:tmpl w:val="45C60D9A"/>
    <w:lvl w:ilvl="0" w:tplc="FFFFFFFF">
      <w:start w:val="1"/>
      <w:numFmt w:val="decimal"/>
      <w:lvlText w:val="%1."/>
      <w:lvlJc w:val="left"/>
      <w:pPr>
        <w:ind w:left="720" w:hanging="360"/>
      </w:pPr>
      <w:rPr>
        <w:rFonts w:ascii="Palatino Linotype" w:eastAsiaTheme="minorHAnsi" w:hAnsi="Palatino Linotype"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0C55920"/>
    <w:multiLevelType w:val="hybridMultilevel"/>
    <w:tmpl w:val="3CDA09A4"/>
    <w:lvl w:ilvl="0" w:tplc="18D2B96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5912A54"/>
    <w:multiLevelType w:val="hybridMultilevel"/>
    <w:tmpl w:val="129669F2"/>
    <w:lvl w:ilvl="0" w:tplc="C38A2760">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C54"/>
    <w:rsid w:val="00030E32"/>
    <w:rsid w:val="00035D0B"/>
    <w:rsid w:val="00045F58"/>
    <w:rsid w:val="00064768"/>
    <w:rsid w:val="000A0731"/>
    <w:rsid w:val="000A4AD1"/>
    <w:rsid w:val="0010493B"/>
    <w:rsid w:val="001367D4"/>
    <w:rsid w:val="00213B2A"/>
    <w:rsid w:val="00260370"/>
    <w:rsid w:val="003F4D0A"/>
    <w:rsid w:val="00432B32"/>
    <w:rsid w:val="004754F2"/>
    <w:rsid w:val="004804F6"/>
    <w:rsid w:val="004A1B03"/>
    <w:rsid w:val="004B5474"/>
    <w:rsid w:val="004D0935"/>
    <w:rsid w:val="00533E80"/>
    <w:rsid w:val="00576C04"/>
    <w:rsid w:val="00585FA3"/>
    <w:rsid w:val="00592F16"/>
    <w:rsid w:val="005F20CD"/>
    <w:rsid w:val="00651665"/>
    <w:rsid w:val="006D4AEE"/>
    <w:rsid w:val="006E7A0F"/>
    <w:rsid w:val="006F006E"/>
    <w:rsid w:val="007042B7"/>
    <w:rsid w:val="0070627A"/>
    <w:rsid w:val="00763D73"/>
    <w:rsid w:val="0077430D"/>
    <w:rsid w:val="007C336B"/>
    <w:rsid w:val="00816C2D"/>
    <w:rsid w:val="00846E4B"/>
    <w:rsid w:val="008D3E86"/>
    <w:rsid w:val="008F3FDB"/>
    <w:rsid w:val="00910C74"/>
    <w:rsid w:val="009215C8"/>
    <w:rsid w:val="009327A6"/>
    <w:rsid w:val="00956314"/>
    <w:rsid w:val="009A6744"/>
    <w:rsid w:val="009B6D1C"/>
    <w:rsid w:val="00A47275"/>
    <w:rsid w:val="00A62C54"/>
    <w:rsid w:val="00AA21F5"/>
    <w:rsid w:val="00AD7C31"/>
    <w:rsid w:val="00AE1709"/>
    <w:rsid w:val="00B10DCB"/>
    <w:rsid w:val="00B336FB"/>
    <w:rsid w:val="00B5720B"/>
    <w:rsid w:val="00B67784"/>
    <w:rsid w:val="00B71A86"/>
    <w:rsid w:val="00B82475"/>
    <w:rsid w:val="00B92B24"/>
    <w:rsid w:val="00BE0572"/>
    <w:rsid w:val="00C21205"/>
    <w:rsid w:val="00C4160F"/>
    <w:rsid w:val="00CA78DC"/>
    <w:rsid w:val="00D07FE3"/>
    <w:rsid w:val="00D34177"/>
    <w:rsid w:val="00D46767"/>
    <w:rsid w:val="00DA7AAA"/>
    <w:rsid w:val="00DC6DB6"/>
    <w:rsid w:val="00E32413"/>
    <w:rsid w:val="00E878BB"/>
    <w:rsid w:val="00F321AE"/>
    <w:rsid w:val="00F57B69"/>
    <w:rsid w:val="00F81917"/>
    <w:rsid w:val="00F819EF"/>
    <w:rsid w:val="00F924B5"/>
    <w:rsid w:val="00FB3D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39BB0"/>
  <w15:chartTrackingRefBased/>
  <w15:docId w15:val="{E862A872-41BF-4B68-ADB6-84E153A7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C5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2C5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62C5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62C5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62C5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62C5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62C5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62C5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62C5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62C54"/>
    <w:rPr>
      <w:color w:val="0563C1" w:themeColor="hyperlink"/>
      <w:u w:val="single"/>
    </w:rPr>
  </w:style>
  <w:style w:type="paragraph" w:styleId="Sinespaciado">
    <w:name w:val="No Spacing"/>
    <w:aliases w:val="Francesa,INAI"/>
    <w:link w:val="SinespaciadoCar"/>
    <w:uiPriority w:val="1"/>
    <w:qFormat/>
    <w:rsid w:val="00A62C5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62C54"/>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A62C54"/>
    <w:pPr>
      <w:spacing w:after="120"/>
    </w:pPr>
  </w:style>
  <w:style w:type="character" w:customStyle="1" w:styleId="TextoindependienteCar">
    <w:name w:val="Texto independiente Car"/>
    <w:basedOn w:val="Fuentedeprrafopredeter"/>
    <w:link w:val="Textoindependiente"/>
    <w:uiPriority w:val="99"/>
    <w:rsid w:val="00A62C54"/>
  </w:style>
  <w:style w:type="paragraph" w:styleId="Textoindependiente2">
    <w:name w:val="Body Text 2"/>
    <w:basedOn w:val="Normal"/>
    <w:link w:val="Textoindependiente2Car"/>
    <w:uiPriority w:val="99"/>
    <w:semiHidden/>
    <w:unhideWhenUsed/>
    <w:rsid w:val="00A62C54"/>
    <w:pPr>
      <w:spacing w:after="120" w:line="480" w:lineRule="auto"/>
    </w:pPr>
  </w:style>
  <w:style w:type="character" w:customStyle="1" w:styleId="Textoindependiente2Car">
    <w:name w:val="Texto independiente 2 Car"/>
    <w:basedOn w:val="Fuentedeprrafopredeter"/>
    <w:link w:val="Textoindependiente2"/>
    <w:uiPriority w:val="99"/>
    <w:semiHidden/>
    <w:rsid w:val="00A62C54"/>
  </w:style>
  <w:style w:type="table" w:styleId="Tablaconcuadrcula">
    <w:name w:val="Table Grid"/>
    <w:basedOn w:val="Tablanormal"/>
    <w:uiPriority w:val="39"/>
    <w:rsid w:val="004B5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16595">
      <w:bodyDiv w:val="1"/>
      <w:marLeft w:val="0"/>
      <w:marRight w:val="0"/>
      <w:marTop w:val="0"/>
      <w:marBottom w:val="0"/>
      <w:divBdr>
        <w:top w:val="none" w:sz="0" w:space="0" w:color="auto"/>
        <w:left w:val="none" w:sz="0" w:space="0" w:color="auto"/>
        <w:bottom w:val="none" w:sz="0" w:space="0" w:color="auto"/>
        <w:right w:val="none" w:sz="0" w:space="0" w:color="auto"/>
      </w:divBdr>
    </w:div>
    <w:div w:id="475732026">
      <w:bodyDiv w:val="1"/>
      <w:marLeft w:val="0"/>
      <w:marRight w:val="0"/>
      <w:marTop w:val="0"/>
      <w:marBottom w:val="0"/>
      <w:divBdr>
        <w:top w:val="none" w:sz="0" w:space="0" w:color="auto"/>
        <w:left w:val="none" w:sz="0" w:space="0" w:color="auto"/>
        <w:bottom w:val="none" w:sz="0" w:space="0" w:color="auto"/>
        <w:right w:val="none" w:sz="0" w:space="0" w:color="auto"/>
      </w:divBdr>
    </w:div>
    <w:div w:id="507597310">
      <w:bodyDiv w:val="1"/>
      <w:marLeft w:val="0"/>
      <w:marRight w:val="0"/>
      <w:marTop w:val="0"/>
      <w:marBottom w:val="0"/>
      <w:divBdr>
        <w:top w:val="none" w:sz="0" w:space="0" w:color="auto"/>
        <w:left w:val="none" w:sz="0" w:space="0" w:color="auto"/>
        <w:bottom w:val="none" w:sz="0" w:space="0" w:color="auto"/>
        <w:right w:val="none" w:sz="0" w:space="0" w:color="auto"/>
      </w:divBdr>
    </w:div>
    <w:div w:id="94970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31</Pages>
  <Words>6478</Words>
  <Characters>35635</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dcterms:created xsi:type="dcterms:W3CDTF">2022-04-04T18:36:00Z</dcterms:created>
  <dcterms:modified xsi:type="dcterms:W3CDTF">2022-04-04T21:06:00Z</dcterms:modified>
</cp:coreProperties>
</file>