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777B" w14:textId="77777777" w:rsidR="00DE395A" w:rsidRPr="00EA49FC" w:rsidRDefault="00DE395A" w:rsidP="00AC14BB">
      <w:pPr>
        <w:tabs>
          <w:tab w:val="left" w:pos="3465"/>
        </w:tabs>
        <w:spacing w:before="240" w:after="360" w:line="360" w:lineRule="auto"/>
        <w:jc w:val="both"/>
        <w:rPr>
          <w:rFonts w:ascii="Palatino Linotype" w:eastAsia="MS Mincho" w:hAnsi="Palatino Linotype" w:cs="Times New Roman"/>
          <w:color w:val="000000"/>
          <w:sz w:val="24"/>
          <w:szCs w:val="24"/>
          <w:lang w:eastAsia="es-ES"/>
        </w:rPr>
      </w:pPr>
      <w:r w:rsidRPr="00EA49FC">
        <w:rPr>
          <w:rFonts w:ascii="Palatino Linotype" w:eastAsia="MS Mincho" w:hAnsi="Palatino Linotype" w:cs="Times New Roman"/>
          <w:color w:val="000000"/>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8A08A1" w:rsidRPr="00EA49FC">
        <w:rPr>
          <w:rFonts w:ascii="Palatino Linotype" w:eastAsia="MS Mincho" w:hAnsi="Palatino Linotype" w:cs="Times New Roman"/>
          <w:color w:val="000000"/>
          <w:sz w:val="24"/>
          <w:szCs w:val="24"/>
          <w:lang w:val="es-ES_tradnl" w:eastAsia="es-ES"/>
        </w:rPr>
        <w:t>treinta (30</w:t>
      </w:r>
      <w:r w:rsidR="009F169D" w:rsidRPr="00EA49FC">
        <w:rPr>
          <w:rFonts w:ascii="Palatino Linotype" w:eastAsia="MS Mincho" w:hAnsi="Palatino Linotype" w:cs="Times New Roman"/>
          <w:color w:val="000000"/>
          <w:sz w:val="24"/>
          <w:szCs w:val="24"/>
          <w:lang w:val="es-ES_tradnl" w:eastAsia="es-ES"/>
        </w:rPr>
        <w:t>) de marzo de</w:t>
      </w:r>
      <w:r w:rsidRPr="00EA49FC">
        <w:rPr>
          <w:rFonts w:ascii="Palatino Linotype" w:eastAsia="MS Mincho" w:hAnsi="Palatino Linotype" w:cs="Times New Roman"/>
          <w:color w:val="000000"/>
          <w:sz w:val="24"/>
          <w:szCs w:val="24"/>
          <w:lang w:eastAsia="es-ES"/>
        </w:rPr>
        <w:t xml:space="preserve"> dos mil veintidós.</w:t>
      </w:r>
    </w:p>
    <w:p w14:paraId="4F23791C" w14:textId="77777777" w:rsidR="00DE395A" w:rsidRPr="00EA49FC" w:rsidRDefault="00DE395A" w:rsidP="00AC14BB">
      <w:pPr>
        <w:tabs>
          <w:tab w:val="left" w:pos="0"/>
        </w:tabs>
        <w:spacing w:after="0" w:line="360" w:lineRule="auto"/>
        <w:jc w:val="both"/>
        <w:rPr>
          <w:rFonts w:ascii="Palatino Linotype" w:eastAsia="MS Mincho" w:hAnsi="Palatino Linotype" w:cs="Times New Roman"/>
          <w:sz w:val="24"/>
          <w:szCs w:val="24"/>
          <w:lang w:val="es-ES_tradnl" w:eastAsia="es-ES"/>
        </w:rPr>
      </w:pPr>
      <w:r w:rsidRPr="00EA49FC">
        <w:rPr>
          <w:rFonts w:ascii="Palatino Linotype" w:eastAsia="MS Mincho" w:hAnsi="Palatino Linotype" w:cs="Times New Roman"/>
          <w:b/>
          <w:sz w:val="24"/>
          <w:szCs w:val="24"/>
          <w:lang w:val="es-ES_tradnl" w:eastAsia="es-ES"/>
        </w:rPr>
        <w:t>VISTO</w:t>
      </w:r>
      <w:r w:rsidRPr="00EA49FC">
        <w:rPr>
          <w:rFonts w:ascii="Palatino Linotype" w:eastAsia="MS Mincho" w:hAnsi="Palatino Linotype" w:cs="Times New Roman"/>
          <w:sz w:val="24"/>
          <w:szCs w:val="24"/>
          <w:lang w:val="es-ES_tradnl" w:eastAsia="es-ES"/>
        </w:rPr>
        <w:t xml:space="preserve"> el expediente electrónico formado con motivo del recurso de revisión </w:t>
      </w:r>
      <w:r w:rsidR="008A08A1" w:rsidRPr="00EA49FC">
        <w:rPr>
          <w:rFonts w:ascii="Palatino Linotype" w:eastAsia="MS Mincho" w:hAnsi="Palatino Linotype" w:cs="Times New Roman"/>
          <w:b/>
          <w:sz w:val="24"/>
          <w:szCs w:val="24"/>
          <w:lang w:val="es-ES_tradnl" w:eastAsia="es-ES"/>
        </w:rPr>
        <w:t>00413/INFOEM/IP/RR/2022</w:t>
      </w:r>
      <w:r w:rsidRPr="00EA49FC">
        <w:rPr>
          <w:rFonts w:ascii="Palatino Linotype" w:eastAsia="MS Mincho" w:hAnsi="Palatino Linotype" w:cs="Times New Roman"/>
          <w:sz w:val="24"/>
          <w:szCs w:val="24"/>
          <w:lang w:val="es-ES_tradnl" w:eastAsia="es-ES"/>
        </w:rPr>
        <w:t xml:space="preserve"> promovido por </w:t>
      </w:r>
      <w:r w:rsidR="008A08A1" w:rsidRPr="00EA49FC">
        <w:rPr>
          <w:rFonts w:ascii="Palatino Linotype" w:eastAsia="MS Mincho" w:hAnsi="Palatino Linotype" w:cs="Times New Roman"/>
          <w:sz w:val="24"/>
          <w:szCs w:val="24"/>
          <w:lang w:eastAsia="es-ES"/>
        </w:rPr>
        <w:t xml:space="preserve">una o un usuario del Sistema de Acceso a la Información Mexiquense (SAIMEX), quien no señaló ningún nombre, seudónimo o carácter para ser identificado, por lo que </w:t>
      </w:r>
      <w:r w:rsidRPr="00EA49FC">
        <w:rPr>
          <w:rFonts w:ascii="Palatino Linotype" w:eastAsia="MS Mincho" w:hAnsi="Palatino Linotype" w:cs="Times New Roman"/>
          <w:sz w:val="24"/>
          <w:szCs w:val="24"/>
          <w:lang w:val="es-ES_tradnl" w:eastAsia="es-ES"/>
        </w:rPr>
        <w:t>lo sucesivo</w:t>
      </w:r>
      <w:r w:rsidR="008A08A1" w:rsidRPr="00EA49FC">
        <w:rPr>
          <w:rFonts w:ascii="Palatino Linotype" w:eastAsia="MS Mincho" w:hAnsi="Palatino Linotype" w:cs="Times New Roman"/>
          <w:sz w:val="24"/>
          <w:szCs w:val="24"/>
          <w:lang w:val="es-ES_tradnl" w:eastAsia="es-ES"/>
        </w:rPr>
        <w:t xml:space="preserve"> se le denominará como el</w:t>
      </w:r>
      <w:r w:rsidRPr="00EA49FC">
        <w:rPr>
          <w:rFonts w:ascii="Palatino Linotype" w:eastAsia="MS Mincho" w:hAnsi="Palatino Linotype" w:cs="Times New Roman"/>
          <w:sz w:val="24"/>
          <w:szCs w:val="24"/>
          <w:lang w:val="es-ES_tradnl" w:eastAsia="es-ES"/>
        </w:rPr>
        <w:t xml:space="preserve"> </w:t>
      </w:r>
      <w:r w:rsidRPr="00EA49FC">
        <w:rPr>
          <w:rFonts w:ascii="Palatino Linotype" w:eastAsia="MS Mincho" w:hAnsi="Palatino Linotype" w:cs="Times New Roman"/>
          <w:b/>
          <w:sz w:val="24"/>
          <w:szCs w:val="24"/>
          <w:lang w:val="es-ES_tradnl" w:eastAsia="es-ES"/>
        </w:rPr>
        <w:t>RECURRENTE</w:t>
      </w:r>
      <w:r w:rsidRPr="00EA49FC">
        <w:rPr>
          <w:rFonts w:ascii="Palatino Linotype" w:eastAsia="MS Mincho" w:hAnsi="Palatino Linotype" w:cs="Times New Roman"/>
          <w:sz w:val="24"/>
          <w:szCs w:val="24"/>
          <w:lang w:val="es-ES_tradnl" w:eastAsia="es-ES"/>
        </w:rPr>
        <w:t>, en contra de la respuesta de</w:t>
      </w:r>
      <w:r w:rsidR="009F169D" w:rsidRPr="00EA49FC">
        <w:rPr>
          <w:rFonts w:ascii="Palatino Linotype" w:eastAsia="MS Mincho" w:hAnsi="Palatino Linotype" w:cs="Times New Roman"/>
          <w:sz w:val="24"/>
          <w:szCs w:val="24"/>
          <w:lang w:val="es-ES_tradnl" w:eastAsia="es-ES"/>
        </w:rPr>
        <w:t>l</w:t>
      </w:r>
      <w:r w:rsidRPr="00EA49FC">
        <w:rPr>
          <w:rFonts w:ascii="Palatino Linotype" w:eastAsia="MS Mincho" w:hAnsi="Palatino Linotype" w:cs="Times New Roman"/>
          <w:sz w:val="24"/>
          <w:szCs w:val="24"/>
          <w:lang w:val="es-ES_tradnl" w:eastAsia="es-ES"/>
        </w:rPr>
        <w:t xml:space="preserve"> </w:t>
      </w:r>
      <w:r w:rsidR="008A08A1" w:rsidRPr="00EA49FC">
        <w:rPr>
          <w:rFonts w:ascii="Palatino Linotype" w:eastAsia="MS Mincho" w:hAnsi="Palatino Linotype" w:cs="Times New Roman"/>
          <w:b/>
          <w:sz w:val="24"/>
          <w:szCs w:val="24"/>
          <w:lang w:val="es-ES_tradnl" w:eastAsia="es-ES"/>
        </w:rPr>
        <w:t>Ayuntamiento de San Martín de las Pirámides</w:t>
      </w:r>
      <w:r w:rsidR="009F169D" w:rsidRPr="00EA49FC">
        <w:rPr>
          <w:rFonts w:ascii="Palatino Linotype" w:eastAsia="MS Mincho" w:hAnsi="Palatino Linotype" w:cs="Times New Roman"/>
          <w:sz w:val="24"/>
          <w:szCs w:val="24"/>
          <w:lang w:val="es-ES_tradnl" w:eastAsia="es-ES"/>
        </w:rPr>
        <w:t>,</w:t>
      </w:r>
      <w:r w:rsidRPr="00EA49FC">
        <w:rPr>
          <w:rFonts w:ascii="Palatino Linotype" w:eastAsia="MS Mincho" w:hAnsi="Palatino Linotype" w:cs="Times New Roman"/>
          <w:b/>
          <w:sz w:val="24"/>
          <w:szCs w:val="24"/>
          <w:lang w:val="es-ES_tradnl" w:eastAsia="es-ES"/>
        </w:rPr>
        <w:t xml:space="preserve"> </w:t>
      </w:r>
      <w:r w:rsidRPr="00EA49FC">
        <w:rPr>
          <w:rFonts w:ascii="Palatino Linotype" w:eastAsia="MS Mincho" w:hAnsi="Palatino Linotype" w:cs="Times New Roman"/>
          <w:sz w:val="24"/>
          <w:szCs w:val="24"/>
          <w:lang w:val="es-ES_tradnl" w:eastAsia="es-ES"/>
        </w:rPr>
        <w:t xml:space="preserve">en </w:t>
      </w:r>
      <w:r w:rsidR="009F169D" w:rsidRPr="00EA49FC">
        <w:rPr>
          <w:rFonts w:ascii="Palatino Linotype" w:eastAsia="MS Mincho" w:hAnsi="Palatino Linotype" w:cs="Times New Roman"/>
          <w:sz w:val="24"/>
          <w:szCs w:val="24"/>
          <w:lang w:val="es-ES_tradnl" w:eastAsia="es-ES"/>
        </w:rPr>
        <w:t>adelante,</w:t>
      </w:r>
      <w:r w:rsidRPr="00EA49FC">
        <w:rPr>
          <w:rFonts w:ascii="Palatino Linotype" w:eastAsia="MS Mincho" w:hAnsi="Palatino Linotype" w:cs="Times New Roman"/>
          <w:sz w:val="24"/>
          <w:szCs w:val="24"/>
          <w:lang w:val="es-ES_tradnl" w:eastAsia="es-ES"/>
        </w:rPr>
        <w:t xml:space="preserve"> el</w:t>
      </w:r>
      <w:r w:rsidRPr="00EA49FC">
        <w:rPr>
          <w:rFonts w:ascii="Palatino Linotype" w:eastAsia="MS Mincho" w:hAnsi="Palatino Linotype" w:cs="Times New Roman"/>
          <w:b/>
          <w:sz w:val="24"/>
          <w:szCs w:val="24"/>
          <w:lang w:val="es-ES_tradnl" w:eastAsia="es-ES"/>
        </w:rPr>
        <w:t xml:space="preserve"> SUJETO OBLIGADO</w:t>
      </w:r>
      <w:r w:rsidRPr="00EA49FC">
        <w:rPr>
          <w:rFonts w:ascii="Palatino Linotype" w:eastAsia="MS Mincho" w:hAnsi="Palatino Linotype" w:cs="Times New Roman"/>
          <w:sz w:val="24"/>
          <w:szCs w:val="24"/>
          <w:lang w:val="es-ES_tradnl" w:eastAsia="es-ES"/>
        </w:rPr>
        <w:t>,</w:t>
      </w:r>
      <w:r w:rsidRPr="00EA49FC">
        <w:rPr>
          <w:rFonts w:ascii="Palatino Linotype" w:eastAsia="MS Mincho" w:hAnsi="Palatino Linotype" w:cs="Times New Roman"/>
          <w:b/>
          <w:sz w:val="24"/>
          <w:szCs w:val="24"/>
          <w:lang w:val="es-ES_tradnl" w:eastAsia="es-ES"/>
        </w:rPr>
        <w:t xml:space="preserve"> </w:t>
      </w:r>
      <w:r w:rsidRPr="00EA49FC">
        <w:rPr>
          <w:rFonts w:ascii="Palatino Linotype" w:eastAsia="MS Mincho" w:hAnsi="Palatino Linotype" w:cs="Times New Roman"/>
          <w:sz w:val="24"/>
          <w:szCs w:val="24"/>
          <w:lang w:val="es-ES_tradnl" w:eastAsia="es-ES"/>
        </w:rPr>
        <w:t xml:space="preserve">se procede a dictar la presente resolución, con base en los siguientes: </w:t>
      </w:r>
    </w:p>
    <w:p w14:paraId="1EEA0655" w14:textId="77777777" w:rsidR="00DE395A" w:rsidRPr="00EA49FC"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rPr>
      </w:pPr>
      <w:bookmarkStart w:id="0" w:name="_Toc461555884"/>
      <w:bookmarkStart w:id="1" w:name="_Toc466371847"/>
      <w:bookmarkStart w:id="2" w:name="_Toc68804757"/>
      <w:bookmarkStart w:id="3" w:name="_Toc96617316"/>
      <w:r w:rsidRPr="00EA49FC">
        <w:rPr>
          <w:rFonts w:ascii="Palatino Linotype" w:eastAsia="MS Gothic" w:hAnsi="Palatino Linotype" w:cs="Times New Roman"/>
          <w:b/>
          <w:color w:val="000000"/>
          <w:sz w:val="24"/>
          <w:szCs w:val="24"/>
        </w:rPr>
        <w:t>ANTECEDENTES</w:t>
      </w:r>
      <w:bookmarkEnd w:id="0"/>
      <w:bookmarkEnd w:id="1"/>
      <w:bookmarkEnd w:id="2"/>
      <w:bookmarkEnd w:id="3"/>
    </w:p>
    <w:p w14:paraId="1301B895" w14:textId="77777777" w:rsidR="00306765" w:rsidRPr="00EA49FC" w:rsidRDefault="00306765" w:rsidP="00AC14BB">
      <w:pPr>
        <w:keepNext/>
        <w:keepLines/>
        <w:spacing w:before="240" w:after="0" w:line="360" w:lineRule="auto"/>
        <w:jc w:val="center"/>
        <w:outlineLvl w:val="0"/>
        <w:rPr>
          <w:rFonts w:ascii="Palatino Linotype" w:eastAsia="MS Gothic" w:hAnsi="Palatino Linotype" w:cs="Times New Roman"/>
          <w:b/>
          <w:color w:val="000000"/>
          <w:sz w:val="24"/>
          <w:szCs w:val="24"/>
        </w:rPr>
      </w:pPr>
    </w:p>
    <w:p w14:paraId="4412ED77" w14:textId="77777777" w:rsidR="00DE395A" w:rsidRPr="00EA49FC" w:rsidRDefault="00DE395A" w:rsidP="00AC14BB">
      <w:pPr>
        <w:numPr>
          <w:ilvl w:val="0"/>
          <w:numId w:val="4"/>
        </w:numPr>
        <w:tabs>
          <w:tab w:val="left" w:pos="0"/>
        </w:tabs>
        <w:spacing w:before="240" w:after="240" w:line="360" w:lineRule="auto"/>
        <w:ind w:left="0" w:firstLine="0"/>
        <w:contextualSpacing/>
        <w:jc w:val="both"/>
        <w:rPr>
          <w:rFonts w:ascii="Palatino Linotype" w:eastAsia="Calibri" w:hAnsi="Palatino Linotype" w:cs="Arial"/>
          <w:color w:val="000000"/>
          <w:sz w:val="24"/>
          <w:szCs w:val="24"/>
          <w:lang w:val="es-ES" w:eastAsia="es-ES"/>
        </w:rPr>
      </w:pPr>
      <w:r w:rsidRPr="00EA49FC">
        <w:rPr>
          <w:rFonts w:ascii="Palatino Linotype" w:eastAsia="Calibri" w:hAnsi="Palatino Linotype" w:cs="Arial"/>
          <w:color w:val="000000"/>
          <w:sz w:val="24"/>
          <w:szCs w:val="24"/>
          <w:lang w:val="es-ES" w:eastAsia="es-ES"/>
        </w:rPr>
        <w:t xml:space="preserve">El </w:t>
      </w:r>
      <w:r w:rsidR="008A08A1" w:rsidRPr="00EA49FC">
        <w:rPr>
          <w:rFonts w:ascii="Palatino Linotype" w:eastAsia="Calibri" w:hAnsi="Palatino Linotype" w:cs="Arial"/>
          <w:color w:val="000000"/>
          <w:sz w:val="24"/>
          <w:szCs w:val="24"/>
          <w:lang w:val="es-ES" w:eastAsia="es-ES"/>
        </w:rPr>
        <w:t>catorce (14) de enero de dos mil veintidós</w:t>
      </w:r>
      <w:r w:rsidRPr="00EA49FC">
        <w:rPr>
          <w:rFonts w:ascii="Palatino Linotype" w:eastAsia="Calibri" w:hAnsi="Palatino Linotype" w:cs="Arial"/>
          <w:color w:val="000000"/>
          <w:sz w:val="24"/>
          <w:szCs w:val="24"/>
          <w:lang w:val="es-ES" w:eastAsia="es-ES"/>
        </w:rPr>
        <w:t xml:space="preserve">, </w:t>
      </w:r>
      <w:r w:rsidR="0039184D" w:rsidRPr="00EA49FC">
        <w:rPr>
          <w:rFonts w:ascii="Palatino Linotype" w:eastAsia="MS Mincho" w:hAnsi="Palatino Linotype" w:cs="Times New Roman"/>
          <w:color w:val="000000"/>
          <w:sz w:val="24"/>
          <w:szCs w:val="24"/>
          <w:lang w:val="es-ES_tradnl" w:eastAsia="es-ES"/>
        </w:rPr>
        <w:t>se</w:t>
      </w:r>
      <w:r w:rsidRPr="00EA49FC">
        <w:rPr>
          <w:rFonts w:ascii="Palatino Linotype" w:eastAsia="MS Mincho" w:hAnsi="Palatino Linotype" w:cs="Times New Roman"/>
          <w:color w:val="000000"/>
          <w:sz w:val="24"/>
          <w:szCs w:val="24"/>
          <w:lang w:val="es-ES_tradnl" w:eastAsia="es-ES"/>
        </w:rPr>
        <w:t xml:space="preserve"> presentó</w:t>
      </w:r>
      <w:r w:rsidRPr="00EA49FC">
        <w:rPr>
          <w:rFonts w:ascii="Palatino Linotype" w:eastAsia="MS Mincho" w:hAnsi="Palatino Linotype" w:cs="Times New Roman"/>
          <w:b/>
          <w:color w:val="000000"/>
          <w:sz w:val="24"/>
          <w:szCs w:val="24"/>
          <w:lang w:val="es-ES_tradnl" w:eastAsia="es-ES"/>
        </w:rPr>
        <w:t xml:space="preserve"> </w:t>
      </w:r>
      <w:r w:rsidRPr="00EA49FC">
        <w:rPr>
          <w:rFonts w:ascii="Palatino Linotype" w:eastAsia="MS Mincho" w:hAnsi="Palatino Linotype" w:cs="Times New Roman"/>
          <w:bCs/>
          <w:color w:val="000000"/>
          <w:sz w:val="24"/>
          <w:szCs w:val="24"/>
          <w:lang w:val="es-ES_tradnl" w:eastAsia="es-ES"/>
        </w:rPr>
        <w:t xml:space="preserve">a través del </w:t>
      </w:r>
      <w:r w:rsidR="008A08A1" w:rsidRPr="00EA49FC">
        <w:rPr>
          <w:rFonts w:ascii="Palatino Linotype" w:eastAsia="Calibri" w:hAnsi="Palatino Linotype" w:cs="Arial"/>
          <w:color w:val="000000"/>
          <w:sz w:val="24"/>
          <w:szCs w:val="24"/>
          <w:lang w:val="es-ES" w:eastAsia="es-ES"/>
        </w:rPr>
        <w:t>SAIMEX</w:t>
      </w:r>
      <w:r w:rsidRPr="00EA49FC">
        <w:rPr>
          <w:rFonts w:ascii="Palatino Linotype" w:eastAsia="Calibri" w:hAnsi="Palatino Linotype" w:cs="Arial"/>
          <w:color w:val="000000"/>
          <w:sz w:val="24"/>
          <w:szCs w:val="24"/>
          <w:lang w:val="es-ES" w:eastAsia="es-ES"/>
        </w:rPr>
        <w:t>,</w:t>
      </w:r>
      <w:r w:rsidRPr="00EA49FC">
        <w:rPr>
          <w:rFonts w:ascii="Palatino Linotype" w:eastAsia="Calibri" w:hAnsi="Palatino Linotype" w:cs="Arial"/>
          <w:b/>
          <w:color w:val="000000"/>
          <w:sz w:val="24"/>
          <w:szCs w:val="24"/>
          <w:lang w:val="es-ES" w:eastAsia="es-ES"/>
        </w:rPr>
        <w:t xml:space="preserve"> </w:t>
      </w:r>
      <w:r w:rsidRPr="00EA49FC">
        <w:rPr>
          <w:rFonts w:ascii="Palatino Linotype" w:eastAsia="Calibri" w:hAnsi="Palatino Linotype" w:cs="Arial"/>
          <w:color w:val="000000"/>
          <w:sz w:val="24"/>
          <w:szCs w:val="24"/>
          <w:lang w:val="es-ES" w:eastAsia="es-ES"/>
        </w:rPr>
        <w:t>la solicitud de información pública registrada con el número</w:t>
      </w:r>
      <w:r w:rsidR="00C5646D" w:rsidRPr="00EA49FC">
        <w:rPr>
          <w:rFonts w:ascii="Palatino Linotype" w:hAnsi="Palatino Linotype"/>
          <w:sz w:val="24"/>
          <w:szCs w:val="24"/>
        </w:rPr>
        <w:t xml:space="preserve"> </w:t>
      </w:r>
      <w:r w:rsidR="008A08A1" w:rsidRPr="00EA49FC">
        <w:rPr>
          <w:rFonts w:ascii="Palatino Linotype" w:eastAsia="Calibri" w:hAnsi="Palatino Linotype" w:cs="Arial"/>
          <w:b/>
          <w:color w:val="000000"/>
          <w:sz w:val="24"/>
          <w:szCs w:val="24"/>
          <w:lang w:val="es-ES" w:eastAsia="es-ES"/>
        </w:rPr>
        <w:t>00005/MARTIPIR/IP/2022</w:t>
      </w:r>
      <w:r w:rsidRPr="00EA49FC">
        <w:rPr>
          <w:rFonts w:ascii="Palatino Linotype" w:eastAsia="MS Mincho" w:hAnsi="Palatino Linotype" w:cs="Times New Roman"/>
          <w:b/>
          <w:bCs/>
          <w:color w:val="000000"/>
          <w:sz w:val="24"/>
          <w:szCs w:val="24"/>
          <w:lang w:val="es-ES_tradnl" w:eastAsia="es-ES"/>
        </w:rPr>
        <w:t>,</w:t>
      </w:r>
      <w:r w:rsidRPr="00EA49FC">
        <w:rPr>
          <w:rFonts w:ascii="Palatino Linotype" w:eastAsia="Calibri" w:hAnsi="Palatino Linotype" w:cs="Arial"/>
          <w:color w:val="000000"/>
          <w:sz w:val="24"/>
          <w:szCs w:val="24"/>
          <w:lang w:val="es-ES" w:eastAsia="es-ES"/>
        </w:rPr>
        <w:t xml:space="preserve"> mediante la cual requirió:</w:t>
      </w:r>
    </w:p>
    <w:p w14:paraId="252CD70F" w14:textId="77777777" w:rsidR="00DE395A" w:rsidRPr="00EA49FC" w:rsidRDefault="00DE395A"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44431259" w14:textId="77777777" w:rsidR="00DE395A" w:rsidRPr="00EA49FC" w:rsidRDefault="00DE395A" w:rsidP="0039184D">
      <w:pPr>
        <w:spacing w:after="0" w:line="276" w:lineRule="auto"/>
        <w:ind w:left="567" w:right="567"/>
        <w:contextualSpacing/>
        <w:jc w:val="both"/>
        <w:rPr>
          <w:rFonts w:ascii="Palatino Linotype" w:eastAsia="MS Mincho" w:hAnsi="Palatino Linotype" w:cs="Times New Roman"/>
          <w:color w:val="000000"/>
          <w:szCs w:val="24"/>
          <w:lang w:val="es-ES_tradnl" w:eastAsia="es-ES"/>
        </w:rPr>
      </w:pPr>
      <w:r w:rsidRPr="00EA49FC">
        <w:rPr>
          <w:rFonts w:ascii="Palatino Linotype" w:eastAsia="MS Mincho" w:hAnsi="Palatino Linotype" w:cs="Times New Roman"/>
          <w:i/>
          <w:color w:val="000000"/>
          <w:szCs w:val="24"/>
          <w:lang w:val="es-ES_tradnl" w:eastAsia="es-ES"/>
        </w:rPr>
        <w:t>“</w:t>
      </w:r>
      <w:r w:rsidR="008A08A1" w:rsidRPr="00EA49FC">
        <w:rPr>
          <w:rFonts w:ascii="Palatino Linotype" w:eastAsia="MS Mincho" w:hAnsi="Palatino Linotype" w:cs="Times New Roman"/>
          <w:i/>
          <w:color w:val="000000"/>
          <w:szCs w:val="24"/>
          <w:lang w:eastAsia="es-ES"/>
        </w:rPr>
        <w:t xml:space="preserve">Solicito el plan de trabajo, como objetivos, </w:t>
      </w:r>
      <w:proofErr w:type="spellStart"/>
      <w:r w:rsidR="008A08A1" w:rsidRPr="00EA49FC">
        <w:rPr>
          <w:rFonts w:ascii="Palatino Linotype" w:eastAsia="MS Mincho" w:hAnsi="Palatino Linotype" w:cs="Times New Roman"/>
          <w:i/>
          <w:color w:val="000000"/>
          <w:szCs w:val="24"/>
          <w:lang w:eastAsia="es-ES"/>
        </w:rPr>
        <w:t>estratégias</w:t>
      </w:r>
      <w:proofErr w:type="spellEnd"/>
      <w:r w:rsidR="008A08A1" w:rsidRPr="00EA49FC">
        <w:rPr>
          <w:rFonts w:ascii="Palatino Linotype" w:eastAsia="MS Mincho" w:hAnsi="Palatino Linotype" w:cs="Times New Roman"/>
          <w:i/>
          <w:color w:val="000000"/>
          <w:szCs w:val="24"/>
          <w:lang w:eastAsia="es-ES"/>
        </w:rPr>
        <w:t xml:space="preserve"> y líneas de acción de cada uno de los integrantes del cabildo, así como de cada Director y Coordinador.</w:t>
      </w:r>
      <w:r w:rsidRPr="00EA49FC">
        <w:rPr>
          <w:rFonts w:ascii="Palatino Linotype" w:eastAsia="MS Mincho" w:hAnsi="Palatino Linotype" w:cs="Times New Roman"/>
          <w:i/>
          <w:color w:val="000000"/>
          <w:szCs w:val="24"/>
          <w:lang w:val="es-ES_tradnl" w:eastAsia="es-ES"/>
        </w:rPr>
        <w:t xml:space="preserve">” </w:t>
      </w:r>
      <w:r w:rsidRPr="00EA49FC">
        <w:rPr>
          <w:rFonts w:ascii="Palatino Linotype" w:eastAsia="MS Mincho" w:hAnsi="Palatino Linotype" w:cs="Times New Roman"/>
          <w:color w:val="000000"/>
          <w:szCs w:val="24"/>
          <w:lang w:val="es-ES_tradnl" w:eastAsia="es-ES"/>
        </w:rPr>
        <w:t>(Sic).</w:t>
      </w:r>
    </w:p>
    <w:p w14:paraId="5C23A723" w14:textId="77777777" w:rsidR="00DE395A" w:rsidRPr="00EA49FC" w:rsidRDefault="00DE395A" w:rsidP="00AC14BB">
      <w:pPr>
        <w:spacing w:after="0" w:line="360" w:lineRule="auto"/>
        <w:ind w:right="567"/>
        <w:contextualSpacing/>
        <w:rPr>
          <w:rFonts w:ascii="Palatino Linotype" w:eastAsia="MS Mincho" w:hAnsi="Palatino Linotype" w:cs="Times New Roman"/>
          <w:i/>
          <w:color w:val="000000"/>
          <w:sz w:val="24"/>
          <w:szCs w:val="24"/>
          <w:lang w:val="es-ES_tradnl" w:eastAsia="es-ES"/>
        </w:rPr>
      </w:pPr>
    </w:p>
    <w:p w14:paraId="5ECFDC81" w14:textId="77777777" w:rsidR="00DE395A" w:rsidRPr="00EA49FC" w:rsidRDefault="00DE395A" w:rsidP="00AC14BB">
      <w:pPr>
        <w:numPr>
          <w:ilvl w:val="0"/>
          <w:numId w:val="4"/>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A49FC">
        <w:rPr>
          <w:rFonts w:ascii="Palatino Linotype" w:eastAsia="MS Mincho" w:hAnsi="Palatino Linotype" w:cs="Arial"/>
          <w:color w:val="000000"/>
          <w:sz w:val="24"/>
          <w:szCs w:val="24"/>
          <w:lang w:val="es-ES_tradnl" w:eastAsia="es-ES"/>
        </w:rPr>
        <w:t xml:space="preserve">Se hace constar que </w:t>
      </w:r>
      <w:r w:rsidRPr="00EA49FC">
        <w:rPr>
          <w:rFonts w:ascii="Palatino Linotype" w:eastAsia="Times New Roman" w:hAnsi="Palatino Linotype" w:cs="Arial"/>
          <w:color w:val="000000"/>
          <w:sz w:val="24"/>
          <w:szCs w:val="24"/>
          <w:lang w:val="es-ES" w:eastAsia="es-ES"/>
        </w:rPr>
        <w:t xml:space="preserve">el entonces </w:t>
      </w:r>
      <w:r w:rsidRPr="00EA49FC">
        <w:rPr>
          <w:rFonts w:ascii="Palatino Linotype" w:eastAsia="Times New Roman" w:hAnsi="Palatino Linotype" w:cs="Arial"/>
          <w:b/>
          <w:color w:val="000000"/>
          <w:sz w:val="24"/>
          <w:szCs w:val="24"/>
          <w:lang w:val="es-ES" w:eastAsia="es-ES"/>
        </w:rPr>
        <w:t>SOLICITANTE</w:t>
      </w:r>
      <w:r w:rsidRPr="00EA49FC">
        <w:rPr>
          <w:rFonts w:ascii="Palatino Linotype" w:eastAsia="Times New Roman" w:hAnsi="Palatino Linotype" w:cs="Arial"/>
          <w:color w:val="000000"/>
          <w:sz w:val="24"/>
          <w:szCs w:val="24"/>
          <w:lang w:val="es-ES" w:eastAsia="es-ES"/>
        </w:rPr>
        <w:t xml:space="preserve"> señaló como modalidad de entrega de la información</w:t>
      </w:r>
      <w:r w:rsidRPr="00EA49FC">
        <w:rPr>
          <w:rFonts w:ascii="Palatino Linotype" w:eastAsia="Times New Roman" w:hAnsi="Palatino Linotype" w:cs="Arial"/>
          <w:b/>
          <w:color w:val="000000"/>
          <w:sz w:val="24"/>
          <w:szCs w:val="24"/>
          <w:lang w:val="es-ES" w:eastAsia="es-ES"/>
        </w:rPr>
        <w:t>:</w:t>
      </w:r>
      <w:r w:rsidRPr="00EA49FC">
        <w:rPr>
          <w:rFonts w:ascii="Palatino Linotype" w:eastAsia="Times New Roman" w:hAnsi="Palatino Linotype" w:cs="Arial"/>
          <w:color w:val="000000"/>
          <w:sz w:val="24"/>
          <w:szCs w:val="24"/>
          <w:lang w:val="es-ES" w:eastAsia="es-ES"/>
        </w:rPr>
        <w:t xml:space="preserve"> </w:t>
      </w:r>
      <w:r w:rsidRPr="00EA49FC">
        <w:rPr>
          <w:rFonts w:ascii="Palatino Linotype" w:eastAsia="Times New Roman" w:hAnsi="Palatino Linotype" w:cs="Arial"/>
          <w:b/>
          <w:color w:val="000000"/>
          <w:sz w:val="24"/>
          <w:szCs w:val="24"/>
          <w:lang w:val="es-ES" w:eastAsia="es-ES"/>
        </w:rPr>
        <w:t>A través del SAIMEX</w:t>
      </w:r>
      <w:r w:rsidRPr="00EA49FC">
        <w:rPr>
          <w:rFonts w:ascii="Palatino Linotype" w:eastAsia="Calibri" w:hAnsi="Palatino Linotype" w:cs="Arial"/>
          <w:color w:val="000000"/>
          <w:sz w:val="24"/>
          <w:szCs w:val="24"/>
          <w:lang w:val="es-AR" w:eastAsia="es-ES"/>
        </w:rPr>
        <w:t>.</w:t>
      </w:r>
    </w:p>
    <w:p w14:paraId="674B2531" w14:textId="77777777" w:rsidR="00DE395A" w:rsidRPr="00EA49FC" w:rsidRDefault="00DE395A" w:rsidP="00AC14BB">
      <w:pPr>
        <w:tabs>
          <w:tab w:val="left" w:pos="426"/>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48DEAAF5" w14:textId="77777777" w:rsidR="00DE395A" w:rsidRPr="00EA49FC" w:rsidRDefault="00DE395A" w:rsidP="00AC14BB">
      <w:pPr>
        <w:numPr>
          <w:ilvl w:val="0"/>
          <w:numId w:val="4"/>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A49FC">
        <w:rPr>
          <w:rFonts w:ascii="Palatino Linotype" w:eastAsia="MS Mincho" w:hAnsi="Palatino Linotype" w:cs="Times New Roman"/>
          <w:color w:val="000000"/>
          <w:sz w:val="24"/>
          <w:szCs w:val="24"/>
          <w:lang w:val="es-ES_tradnl" w:eastAsia="es-ES"/>
        </w:rPr>
        <w:lastRenderedPageBreak/>
        <w:t xml:space="preserve">El </w:t>
      </w:r>
      <w:r w:rsidR="008A08A1" w:rsidRPr="00EA49FC">
        <w:rPr>
          <w:rFonts w:ascii="Palatino Linotype" w:eastAsia="MS Mincho" w:hAnsi="Palatino Linotype" w:cs="Times New Roman"/>
          <w:color w:val="000000"/>
          <w:sz w:val="24"/>
          <w:szCs w:val="24"/>
          <w:lang w:val="es-ES_tradnl" w:eastAsia="es-ES"/>
        </w:rPr>
        <w:t>veintisiete (27</w:t>
      </w:r>
      <w:r w:rsidR="0039184D" w:rsidRPr="00EA49FC">
        <w:rPr>
          <w:rFonts w:ascii="Palatino Linotype" w:eastAsia="MS Mincho" w:hAnsi="Palatino Linotype" w:cs="Times New Roman"/>
          <w:color w:val="000000"/>
          <w:sz w:val="24"/>
          <w:szCs w:val="24"/>
          <w:lang w:val="es-ES_tradnl" w:eastAsia="es-ES"/>
        </w:rPr>
        <w:t>) de enero de dos mil veintidós</w:t>
      </w:r>
      <w:r w:rsidRPr="00EA49FC">
        <w:rPr>
          <w:rFonts w:ascii="Palatino Linotype" w:eastAsia="MS Mincho" w:hAnsi="Palatino Linotype" w:cs="Times New Roman"/>
          <w:color w:val="000000"/>
          <w:sz w:val="24"/>
          <w:szCs w:val="24"/>
          <w:lang w:val="es-ES_tradnl" w:eastAsia="es-ES"/>
        </w:rPr>
        <w:t xml:space="preserve">, el </w:t>
      </w:r>
      <w:r w:rsidRPr="00EA49FC">
        <w:rPr>
          <w:rFonts w:ascii="Palatino Linotype" w:eastAsia="MS Mincho" w:hAnsi="Palatino Linotype" w:cs="Times New Roman"/>
          <w:b/>
          <w:color w:val="000000"/>
          <w:sz w:val="24"/>
          <w:szCs w:val="24"/>
          <w:lang w:val="es-ES_tradnl" w:eastAsia="es-ES"/>
        </w:rPr>
        <w:t>SUJETO OBLIGADO</w:t>
      </w:r>
      <w:r w:rsidRPr="00EA49FC">
        <w:rPr>
          <w:rFonts w:ascii="Palatino Linotype" w:eastAsia="MS Mincho" w:hAnsi="Palatino Linotype" w:cs="Times New Roman"/>
          <w:color w:val="000000"/>
          <w:sz w:val="24"/>
          <w:szCs w:val="24"/>
          <w:lang w:val="es-ES_tradnl" w:eastAsia="es-ES"/>
        </w:rPr>
        <w:t xml:space="preserve"> dio respuesta a la solicitud de información en los siguientes términos:</w:t>
      </w:r>
    </w:p>
    <w:p w14:paraId="215150E6" w14:textId="77777777" w:rsidR="00DE395A" w:rsidRPr="00EA49FC" w:rsidRDefault="00DE395A" w:rsidP="00AC14BB">
      <w:pPr>
        <w:tabs>
          <w:tab w:val="left" w:pos="426"/>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47993D81" w14:textId="77777777" w:rsidR="008A08A1" w:rsidRPr="00EA49FC" w:rsidRDefault="00DE395A" w:rsidP="008A08A1">
      <w:pPr>
        <w:spacing w:after="0" w:line="276" w:lineRule="auto"/>
        <w:ind w:left="567" w:right="567"/>
        <w:jc w:val="both"/>
        <w:rPr>
          <w:rFonts w:ascii="Palatino Linotype" w:eastAsia="MS Mincho" w:hAnsi="Palatino Linotype" w:cs="Times New Roman"/>
          <w:i/>
          <w:noProof/>
          <w:color w:val="000000"/>
          <w:szCs w:val="24"/>
          <w:lang w:eastAsia="es-MX"/>
        </w:rPr>
      </w:pPr>
      <w:r w:rsidRPr="00EA49FC">
        <w:rPr>
          <w:rFonts w:ascii="Palatino Linotype" w:eastAsia="MS Mincho" w:hAnsi="Palatino Linotype" w:cs="Times New Roman"/>
          <w:i/>
          <w:noProof/>
          <w:color w:val="000000"/>
          <w:szCs w:val="24"/>
          <w:lang w:eastAsia="es-MX"/>
        </w:rPr>
        <w:t>“</w:t>
      </w:r>
      <w:r w:rsidR="008A08A1" w:rsidRPr="00EA49FC">
        <w:rPr>
          <w:rFonts w:ascii="Palatino Linotype" w:eastAsia="MS Mincho" w:hAnsi="Palatino Linotype" w:cs="Times New Roman"/>
          <w:i/>
          <w:noProof/>
          <w:color w:val="000000"/>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D94F4F" w14:textId="77777777" w:rsidR="008A08A1" w:rsidRPr="00EA49FC" w:rsidRDefault="008A08A1" w:rsidP="008A08A1">
      <w:pPr>
        <w:spacing w:after="0" w:line="276" w:lineRule="auto"/>
        <w:ind w:left="567" w:right="567"/>
        <w:jc w:val="both"/>
        <w:rPr>
          <w:rFonts w:ascii="Palatino Linotype" w:eastAsia="MS Mincho" w:hAnsi="Palatino Linotype" w:cs="Times New Roman"/>
          <w:i/>
          <w:noProof/>
          <w:color w:val="000000"/>
          <w:szCs w:val="24"/>
          <w:lang w:eastAsia="es-MX"/>
        </w:rPr>
      </w:pPr>
    </w:p>
    <w:p w14:paraId="17C4748D" w14:textId="77777777" w:rsidR="008A08A1" w:rsidRPr="00EA49FC" w:rsidRDefault="008A08A1" w:rsidP="008A08A1">
      <w:pPr>
        <w:spacing w:after="0" w:line="276" w:lineRule="auto"/>
        <w:ind w:left="567" w:right="567"/>
        <w:jc w:val="both"/>
        <w:rPr>
          <w:rFonts w:ascii="Palatino Linotype" w:eastAsia="MS Mincho" w:hAnsi="Palatino Linotype" w:cs="Times New Roman"/>
          <w:i/>
          <w:noProof/>
          <w:color w:val="000000"/>
          <w:szCs w:val="24"/>
          <w:lang w:eastAsia="es-MX"/>
        </w:rPr>
      </w:pPr>
      <w:r w:rsidRPr="00EA49FC">
        <w:rPr>
          <w:rFonts w:ascii="Palatino Linotype" w:eastAsia="MS Mincho" w:hAnsi="Palatino Linotype" w:cs="Times New Roman"/>
          <w:i/>
          <w:noProof/>
          <w:color w:val="000000"/>
          <w:szCs w:val="24"/>
          <w:lang w:eastAsia="es-MX"/>
        </w:rPr>
        <w:t>Estimado solicitante al respecto a su solicitud me permito informarle que con lo dispuesto en el fundamento 160 de La Ley de Transparencia y Acceso a la Información Publica del Estado de México y Municipios, que dicha información que requiere esta siendo trabajada por cada área, cuando este recopilada toda la información y este aprobada por el Cabildo será publicados en el portal de transparencia. Adjunto respuesta.</w:t>
      </w:r>
    </w:p>
    <w:p w14:paraId="66B7F972" w14:textId="77777777" w:rsidR="008A08A1" w:rsidRPr="00EA49FC" w:rsidRDefault="008A08A1" w:rsidP="008A08A1">
      <w:pPr>
        <w:spacing w:after="0" w:line="276" w:lineRule="auto"/>
        <w:ind w:left="567" w:right="567"/>
        <w:jc w:val="both"/>
        <w:rPr>
          <w:rFonts w:ascii="Palatino Linotype" w:eastAsia="MS Mincho" w:hAnsi="Palatino Linotype" w:cs="Times New Roman"/>
          <w:i/>
          <w:noProof/>
          <w:color w:val="000000"/>
          <w:szCs w:val="24"/>
          <w:lang w:eastAsia="es-MX"/>
        </w:rPr>
      </w:pPr>
    </w:p>
    <w:p w14:paraId="3AE97B68" w14:textId="77777777" w:rsidR="008A08A1" w:rsidRPr="00EA49FC" w:rsidRDefault="008A08A1" w:rsidP="008A08A1">
      <w:pPr>
        <w:spacing w:after="0" w:line="276" w:lineRule="auto"/>
        <w:ind w:left="567" w:right="567"/>
        <w:jc w:val="both"/>
        <w:rPr>
          <w:rFonts w:ascii="Palatino Linotype" w:eastAsia="MS Mincho" w:hAnsi="Palatino Linotype" w:cs="Times New Roman"/>
          <w:i/>
          <w:noProof/>
          <w:color w:val="000000"/>
          <w:szCs w:val="24"/>
          <w:lang w:eastAsia="es-MX"/>
        </w:rPr>
      </w:pPr>
      <w:r w:rsidRPr="00EA49FC">
        <w:rPr>
          <w:rFonts w:ascii="Palatino Linotype" w:eastAsia="MS Mincho" w:hAnsi="Palatino Linotype" w:cs="Times New Roman"/>
          <w:i/>
          <w:noProof/>
          <w:color w:val="000000"/>
          <w:szCs w:val="24"/>
          <w:lang w:eastAsia="es-MX"/>
        </w:rPr>
        <w:t>ATENTAMENTE</w:t>
      </w:r>
    </w:p>
    <w:p w14:paraId="2A301B53" w14:textId="77777777" w:rsidR="00DE395A" w:rsidRPr="00EA49FC" w:rsidRDefault="008A08A1" w:rsidP="008A08A1">
      <w:pPr>
        <w:spacing w:after="0" w:line="276" w:lineRule="auto"/>
        <w:ind w:left="567" w:right="567"/>
        <w:jc w:val="both"/>
        <w:rPr>
          <w:rFonts w:ascii="Palatino Linotype" w:eastAsia="MS Mincho" w:hAnsi="Palatino Linotype" w:cs="Times New Roman"/>
          <w:i/>
          <w:noProof/>
          <w:color w:val="000000"/>
          <w:szCs w:val="24"/>
          <w:lang w:eastAsia="es-MX"/>
        </w:rPr>
      </w:pPr>
      <w:r w:rsidRPr="00EA49FC">
        <w:rPr>
          <w:rFonts w:ascii="Palatino Linotype" w:eastAsia="MS Mincho" w:hAnsi="Palatino Linotype" w:cs="Times New Roman"/>
          <w:i/>
          <w:noProof/>
          <w:color w:val="000000"/>
          <w:szCs w:val="24"/>
          <w:lang w:eastAsia="es-MX"/>
        </w:rPr>
        <w:t>C. GRECIA MARTINEZ ESPINOZA</w:t>
      </w:r>
      <w:r w:rsidR="00DE395A" w:rsidRPr="00EA49FC">
        <w:rPr>
          <w:rFonts w:ascii="Palatino Linotype" w:eastAsia="MS Mincho" w:hAnsi="Palatino Linotype" w:cs="Times New Roman"/>
          <w:i/>
          <w:noProof/>
          <w:color w:val="000000"/>
          <w:szCs w:val="24"/>
          <w:lang w:eastAsia="es-MX"/>
        </w:rPr>
        <w:t xml:space="preserve">” </w:t>
      </w:r>
      <w:r w:rsidR="00DE395A" w:rsidRPr="00EA49FC">
        <w:rPr>
          <w:rFonts w:ascii="Palatino Linotype" w:eastAsia="MS Mincho" w:hAnsi="Palatino Linotype" w:cs="Times New Roman"/>
          <w:noProof/>
          <w:color w:val="000000"/>
          <w:szCs w:val="24"/>
          <w:lang w:eastAsia="es-MX"/>
        </w:rPr>
        <w:t>(Sic)</w:t>
      </w:r>
    </w:p>
    <w:p w14:paraId="12951121" w14:textId="77777777" w:rsidR="00DE395A" w:rsidRPr="00EA49FC" w:rsidRDefault="00DE395A" w:rsidP="00AC14BB">
      <w:pPr>
        <w:spacing w:after="240" w:line="360" w:lineRule="auto"/>
        <w:ind w:right="567"/>
        <w:jc w:val="both"/>
        <w:rPr>
          <w:rFonts w:ascii="Palatino Linotype" w:eastAsia="MS Mincho" w:hAnsi="Palatino Linotype" w:cs="Times New Roman"/>
          <w:noProof/>
          <w:color w:val="000000"/>
          <w:sz w:val="24"/>
          <w:szCs w:val="24"/>
          <w:lang w:eastAsia="es-MX"/>
        </w:rPr>
      </w:pPr>
    </w:p>
    <w:p w14:paraId="7BBEC785" w14:textId="77777777" w:rsidR="008A08A1" w:rsidRPr="00EA49FC" w:rsidRDefault="008A08A1" w:rsidP="00AC14BB">
      <w:pPr>
        <w:numPr>
          <w:ilvl w:val="0"/>
          <w:numId w:val="4"/>
        </w:numPr>
        <w:tabs>
          <w:tab w:val="left" w:pos="0"/>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A49FC">
        <w:rPr>
          <w:rFonts w:ascii="Palatino Linotype" w:eastAsia="Times New Roman" w:hAnsi="Palatino Linotype" w:cs="Arial"/>
          <w:color w:val="000000"/>
          <w:sz w:val="24"/>
          <w:szCs w:val="24"/>
          <w:lang w:val="es-ES" w:eastAsia="es-ES"/>
        </w:rPr>
        <w:t xml:space="preserve">Adjunto a su respuesta, el </w:t>
      </w:r>
      <w:r w:rsidRPr="00EA49FC">
        <w:rPr>
          <w:rFonts w:ascii="Palatino Linotype" w:eastAsia="Times New Roman" w:hAnsi="Palatino Linotype" w:cs="Arial"/>
          <w:b/>
          <w:color w:val="000000"/>
          <w:sz w:val="24"/>
          <w:szCs w:val="24"/>
          <w:lang w:val="es-ES" w:eastAsia="es-ES"/>
        </w:rPr>
        <w:t>SUJETO OBLIGADO</w:t>
      </w:r>
      <w:r w:rsidRPr="00EA49FC">
        <w:rPr>
          <w:rFonts w:ascii="Palatino Linotype" w:eastAsia="Times New Roman" w:hAnsi="Palatino Linotype" w:cs="Arial"/>
          <w:color w:val="000000"/>
          <w:sz w:val="24"/>
          <w:szCs w:val="24"/>
          <w:lang w:val="es-ES" w:eastAsia="es-ES"/>
        </w:rPr>
        <w:t xml:space="preserve"> entregó el archivo electrónico cuyo contenido se describe a continuación:</w:t>
      </w:r>
    </w:p>
    <w:p w14:paraId="60F943C8" w14:textId="77777777" w:rsidR="008A08A1" w:rsidRPr="00EA49FC" w:rsidRDefault="008A08A1" w:rsidP="008A08A1">
      <w:pPr>
        <w:numPr>
          <w:ilvl w:val="1"/>
          <w:numId w:val="36"/>
        </w:numPr>
        <w:tabs>
          <w:tab w:val="left" w:pos="0"/>
          <w:tab w:val="left" w:pos="426"/>
        </w:tabs>
        <w:spacing w:after="0" w:line="360" w:lineRule="auto"/>
        <w:ind w:left="1134"/>
        <w:contextualSpacing/>
        <w:jc w:val="both"/>
        <w:rPr>
          <w:rFonts w:ascii="Palatino Linotype" w:eastAsia="MS Mincho" w:hAnsi="Palatino Linotype" w:cs="Times New Roman"/>
          <w:color w:val="000000"/>
          <w:sz w:val="24"/>
          <w:szCs w:val="24"/>
          <w:lang w:val="es-ES_tradnl" w:eastAsia="es-ES"/>
        </w:rPr>
      </w:pPr>
      <w:r w:rsidRPr="00EA49FC">
        <w:rPr>
          <w:rFonts w:ascii="Palatino Linotype" w:eastAsia="Times New Roman" w:hAnsi="Palatino Linotype" w:cs="Arial"/>
          <w:b/>
          <w:i/>
          <w:color w:val="000000"/>
          <w:sz w:val="24"/>
          <w:szCs w:val="24"/>
          <w:lang w:val="es-ES" w:eastAsia="es-ES"/>
        </w:rPr>
        <w:t>“OFICIO SAIMEX PDF.pdf”</w:t>
      </w:r>
      <w:r w:rsidRPr="00EA49FC">
        <w:rPr>
          <w:rFonts w:ascii="Palatino Linotype" w:eastAsia="Times New Roman" w:hAnsi="Palatino Linotype" w:cs="Arial"/>
          <w:color w:val="000000"/>
          <w:sz w:val="24"/>
          <w:szCs w:val="24"/>
          <w:lang w:val="es-ES" w:eastAsia="es-ES"/>
        </w:rPr>
        <w:t xml:space="preserve">: Documento de una foja consistente en el oficio número SMP/ST/05/01/2022, de veintisiete (27) de enero de dos mil veintidós, emitido por el Secretario Técnico Municipal, por el que informa que se encuentran en proceso de que las áreas administrativas del ayuntamiento les remitan sus planes de trabajo anuales, reglamentos y manuales de organización. </w:t>
      </w:r>
    </w:p>
    <w:p w14:paraId="55AA4345" w14:textId="77777777" w:rsidR="008A08A1" w:rsidRPr="00EA49FC" w:rsidRDefault="008A08A1" w:rsidP="008A08A1">
      <w:pPr>
        <w:tabs>
          <w:tab w:val="left" w:pos="0"/>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14:paraId="7FE39251" w14:textId="77777777" w:rsidR="00DE395A" w:rsidRPr="00EA49FC" w:rsidRDefault="008A08A1" w:rsidP="00AC14BB">
      <w:pPr>
        <w:numPr>
          <w:ilvl w:val="0"/>
          <w:numId w:val="4"/>
        </w:numPr>
        <w:tabs>
          <w:tab w:val="left" w:pos="0"/>
          <w:tab w:val="left" w:pos="426"/>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A49FC">
        <w:rPr>
          <w:rFonts w:ascii="Palatino Linotype" w:eastAsia="Times New Roman" w:hAnsi="Palatino Linotype" w:cs="Arial"/>
          <w:color w:val="000000"/>
          <w:sz w:val="24"/>
          <w:szCs w:val="24"/>
          <w:lang w:val="es-ES" w:eastAsia="es-ES"/>
        </w:rPr>
        <w:lastRenderedPageBreak/>
        <w:t>D</w:t>
      </w:r>
      <w:r w:rsidR="00DE395A" w:rsidRPr="00EA49FC">
        <w:rPr>
          <w:rFonts w:ascii="Palatino Linotype" w:eastAsia="Times New Roman" w:hAnsi="Palatino Linotype" w:cs="Arial"/>
          <w:color w:val="000000"/>
          <w:sz w:val="24"/>
          <w:szCs w:val="24"/>
          <w:lang w:val="es-ES" w:eastAsia="es-ES"/>
        </w:rPr>
        <w:t xml:space="preserve">erivado de la respuesta emitida por el </w:t>
      </w:r>
      <w:r w:rsidR="00DE395A" w:rsidRPr="00EA49FC">
        <w:rPr>
          <w:rFonts w:ascii="Palatino Linotype" w:eastAsia="Times New Roman" w:hAnsi="Palatino Linotype" w:cs="Arial"/>
          <w:b/>
          <w:color w:val="000000"/>
          <w:sz w:val="24"/>
          <w:szCs w:val="24"/>
          <w:lang w:val="es-ES" w:eastAsia="es-ES"/>
        </w:rPr>
        <w:t>SUJETO OBLIGADO</w:t>
      </w:r>
      <w:r w:rsidR="00DE395A" w:rsidRPr="00EA49FC">
        <w:rPr>
          <w:rFonts w:ascii="Palatino Linotype" w:eastAsia="Times New Roman" w:hAnsi="Palatino Linotype" w:cs="Arial"/>
          <w:color w:val="000000"/>
          <w:sz w:val="24"/>
          <w:szCs w:val="24"/>
          <w:lang w:val="es-ES" w:eastAsia="es-ES"/>
        </w:rPr>
        <w:t xml:space="preserve">, el </w:t>
      </w:r>
      <w:r w:rsidRPr="00EA49FC">
        <w:rPr>
          <w:rFonts w:ascii="Palatino Linotype" w:eastAsia="Times New Roman" w:hAnsi="Palatino Linotype" w:cs="Arial"/>
          <w:color w:val="000000"/>
          <w:sz w:val="24"/>
          <w:szCs w:val="24"/>
          <w:lang w:val="es-ES" w:eastAsia="es-ES"/>
        </w:rPr>
        <w:t>treinta y uno (31</w:t>
      </w:r>
      <w:r w:rsidR="00DE395A" w:rsidRPr="00EA49FC">
        <w:rPr>
          <w:rFonts w:ascii="Palatino Linotype" w:eastAsia="Times New Roman" w:hAnsi="Palatino Linotype" w:cs="Arial"/>
          <w:color w:val="000000"/>
          <w:sz w:val="24"/>
          <w:szCs w:val="24"/>
          <w:lang w:val="es-ES" w:eastAsia="es-ES"/>
        </w:rPr>
        <w:t xml:space="preserve">) </w:t>
      </w:r>
      <w:r w:rsidR="00C5646D" w:rsidRPr="00EA49FC">
        <w:rPr>
          <w:rFonts w:ascii="Palatino Linotype" w:eastAsia="Times New Roman" w:hAnsi="Palatino Linotype" w:cs="Arial"/>
          <w:color w:val="000000"/>
          <w:sz w:val="24"/>
          <w:szCs w:val="24"/>
          <w:lang w:val="es-ES" w:eastAsia="es-ES"/>
        </w:rPr>
        <w:t>de enero de dos mil veintidós</w:t>
      </w:r>
      <w:r w:rsidR="00DE395A" w:rsidRPr="00EA49FC">
        <w:rPr>
          <w:rFonts w:ascii="Palatino Linotype" w:eastAsia="Times New Roman" w:hAnsi="Palatino Linotype" w:cs="Arial"/>
          <w:color w:val="000000"/>
          <w:sz w:val="24"/>
          <w:szCs w:val="24"/>
          <w:lang w:val="es-ES" w:eastAsia="es-ES"/>
        </w:rPr>
        <w:t>, el particular interpuso el recurso de revisión</w:t>
      </w:r>
      <w:r w:rsidR="00C5646D" w:rsidRPr="00EA49FC">
        <w:rPr>
          <w:rFonts w:ascii="Palatino Linotype" w:eastAsia="Times New Roman" w:hAnsi="Palatino Linotype" w:cs="Arial"/>
          <w:color w:val="000000"/>
          <w:sz w:val="24"/>
          <w:szCs w:val="24"/>
          <w:lang w:val="es-ES" w:eastAsia="es-ES"/>
        </w:rPr>
        <w:t xml:space="preserve"> </w:t>
      </w:r>
      <w:r w:rsidRPr="00EA49FC">
        <w:rPr>
          <w:rFonts w:ascii="Palatino Linotype" w:eastAsia="Times New Roman" w:hAnsi="Palatino Linotype" w:cs="Arial"/>
          <w:b/>
          <w:color w:val="000000"/>
          <w:sz w:val="24"/>
          <w:szCs w:val="24"/>
          <w:lang w:eastAsia="es-ES"/>
        </w:rPr>
        <w:t>00413/INFOEM/IP/RR/2022</w:t>
      </w:r>
      <w:r w:rsidR="00DE395A" w:rsidRPr="00EA49FC">
        <w:rPr>
          <w:rFonts w:ascii="Palatino Linotype" w:eastAsia="Calibri" w:hAnsi="Palatino Linotype" w:cs="Arial"/>
          <w:color w:val="000000"/>
          <w:sz w:val="24"/>
          <w:szCs w:val="24"/>
          <w:lang w:val="es-ES" w:eastAsia="es-ES"/>
        </w:rPr>
        <w:t>;</w:t>
      </w:r>
      <w:r w:rsidR="00DE395A" w:rsidRPr="00EA49FC">
        <w:rPr>
          <w:rFonts w:ascii="Palatino Linotype" w:eastAsia="Times New Roman" w:hAnsi="Palatino Linotype" w:cs="Arial"/>
          <w:color w:val="000000"/>
          <w:sz w:val="24"/>
          <w:szCs w:val="24"/>
          <w:lang w:val="es-ES" w:eastAsia="es-ES"/>
        </w:rPr>
        <w:t xml:space="preserve"> impugnación en la que refirió lo siguiente:</w:t>
      </w:r>
    </w:p>
    <w:p w14:paraId="58712EFA" w14:textId="77777777" w:rsidR="00DE395A" w:rsidRPr="00EA49FC" w:rsidRDefault="00DE395A" w:rsidP="00AC14BB">
      <w:pPr>
        <w:tabs>
          <w:tab w:val="left" w:pos="426"/>
        </w:tabs>
        <w:spacing w:after="0" w:line="360" w:lineRule="auto"/>
        <w:ind w:left="284"/>
        <w:contextualSpacing/>
        <w:jc w:val="both"/>
        <w:rPr>
          <w:rFonts w:ascii="Palatino Linotype" w:eastAsia="Times New Roman" w:hAnsi="Palatino Linotype" w:cs="Arial"/>
          <w:color w:val="000000"/>
          <w:sz w:val="24"/>
          <w:szCs w:val="24"/>
          <w:lang w:val="es-ES" w:eastAsia="es-ES"/>
        </w:rPr>
      </w:pPr>
    </w:p>
    <w:p w14:paraId="092408E9" w14:textId="77777777" w:rsidR="00DE395A" w:rsidRPr="00EA49FC" w:rsidRDefault="00DE395A" w:rsidP="00AC14BB">
      <w:pPr>
        <w:numPr>
          <w:ilvl w:val="0"/>
          <w:numId w:val="1"/>
        </w:numPr>
        <w:tabs>
          <w:tab w:val="left" w:pos="426"/>
          <w:tab w:val="left" w:pos="567"/>
          <w:tab w:val="left" w:pos="720"/>
        </w:tabs>
        <w:spacing w:after="0" w:line="360" w:lineRule="auto"/>
        <w:ind w:right="616" w:hanging="889"/>
        <w:contextualSpacing/>
        <w:jc w:val="both"/>
        <w:rPr>
          <w:rFonts w:ascii="Palatino Linotype" w:eastAsia="Times New Roman" w:hAnsi="Palatino Linotype" w:cs="Arial"/>
          <w:color w:val="000000"/>
          <w:sz w:val="24"/>
          <w:szCs w:val="24"/>
          <w:lang w:val="es-ES" w:eastAsia="es-ES"/>
        </w:rPr>
      </w:pPr>
      <w:r w:rsidRPr="00EA49FC">
        <w:rPr>
          <w:rFonts w:ascii="Palatino Linotype" w:eastAsia="Times New Roman" w:hAnsi="Palatino Linotype" w:cs="Arial"/>
          <w:b/>
          <w:color w:val="000000"/>
          <w:sz w:val="24"/>
          <w:szCs w:val="24"/>
          <w:lang w:val="es-ES" w:eastAsia="es-ES"/>
        </w:rPr>
        <w:t>Acto impugnado:</w:t>
      </w:r>
      <w:r w:rsidRPr="00EA49FC">
        <w:rPr>
          <w:rFonts w:ascii="Palatino Linotype" w:eastAsia="Times New Roman" w:hAnsi="Palatino Linotype" w:cs="Arial"/>
          <w:color w:val="000000"/>
          <w:sz w:val="24"/>
          <w:szCs w:val="24"/>
          <w:lang w:val="es-ES" w:eastAsia="es-ES"/>
        </w:rPr>
        <w:t xml:space="preserve"> </w:t>
      </w:r>
      <w:r w:rsidRPr="00EA49FC">
        <w:rPr>
          <w:rFonts w:ascii="Palatino Linotype" w:eastAsia="Times New Roman" w:hAnsi="Palatino Linotype" w:cs="Arial"/>
          <w:i/>
          <w:color w:val="000000"/>
          <w:sz w:val="24"/>
          <w:szCs w:val="24"/>
          <w:lang w:val="es-ES" w:eastAsia="es-ES"/>
        </w:rPr>
        <w:t>“</w:t>
      </w:r>
      <w:r w:rsidR="008A08A1" w:rsidRPr="00EA49FC">
        <w:rPr>
          <w:rFonts w:ascii="Palatino Linotype" w:eastAsia="Times New Roman" w:hAnsi="Palatino Linotype" w:cs="Arial"/>
          <w:i/>
          <w:color w:val="000000"/>
          <w:sz w:val="24"/>
          <w:szCs w:val="24"/>
          <w:lang w:val="es-ES" w:eastAsia="es-ES"/>
        </w:rPr>
        <w:t>No dan respuesta</w:t>
      </w:r>
      <w:r w:rsidRPr="00EA49FC">
        <w:rPr>
          <w:rFonts w:ascii="Palatino Linotype" w:eastAsia="Times New Roman" w:hAnsi="Palatino Linotype" w:cs="Arial"/>
          <w:i/>
          <w:color w:val="000000"/>
          <w:sz w:val="24"/>
          <w:szCs w:val="24"/>
          <w:lang w:val="es-ES" w:eastAsia="es-ES"/>
        </w:rPr>
        <w:t>”</w:t>
      </w:r>
      <w:r w:rsidRPr="00EA49FC">
        <w:rPr>
          <w:rFonts w:ascii="Palatino Linotype" w:eastAsia="Times New Roman" w:hAnsi="Palatino Linotype" w:cs="Arial"/>
          <w:color w:val="000000"/>
          <w:sz w:val="24"/>
          <w:szCs w:val="24"/>
          <w:lang w:val="es-ES" w:eastAsia="es-ES"/>
        </w:rPr>
        <w:t xml:space="preserve"> (Sic).</w:t>
      </w:r>
    </w:p>
    <w:p w14:paraId="46768F30" w14:textId="77777777" w:rsidR="00DE395A" w:rsidRPr="00EA49FC" w:rsidRDefault="00DE395A" w:rsidP="00AC14BB">
      <w:pPr>
        <w:tabs>
          <w:tab w:val="left" w:pos="0"/>
        </w:tabs>
        <w:spacing w:after="0" w:line="360" w:lineRule="auto"/>
        <w:ind w:left="567" w:right="616"/>
        <w:contextualSpacing/>
        <w:jc w:val="both"/>
        <w:rPr>
          <w:rFonts w:ascii="Palatino Linotype" w:eastAsia="Times New Roman" w:hAnsi="Palatino Linotype" w:cs="Arial"/>
          <w:color w:val="000000"/>
          <w:sz w:val="24"/>
          <w:szCs w:val="24"/>
          <w:lang w:val="es-ES" w:eastAsia="es-ES"/>
        </w:rPr>
      </w:pPr>
    </w:p>
    <w:p w14:paraId="4D5FF549" w14:textId="77777777" w:rsidR="00DE395A" w:rsidRPr="00EA49FC" w:rsidRDefault="00DE395A" w:rsidP="00AC14BB">
      <w:pPr>
        <w:numPr>
          <w:ilvl w:val="0"/>
          <w:numId w:val="1"/>
        </w:numPr>
        <w:tabs>
          <w:tab w:val="left" w:pos="0"/>
        </w:tabs>
        <w:spacing w:after="0" w:line="360" w:lineRule="auto"/>
        <w:ind w:left="540" w:right="616" w:firstLine="0"/>
        <w:contextualSpacing/>
        <w:jc w:val="both"/>
        <w:rPr>
          <w:rFonts w:ascii="Palatino Linotype" w:eastAsia="Times New Roman" w:hAnsi="Palatino Linotype" w:cs="Arial"/>
          <w:color w:val="000000"/>
          <w:sz w:val="24"/>
          <w:szCs w:val="24"/>
          <w:lang w:val="es-ES" w:eastAsia="es-ES"/>
        </w:rPr>
      </w:pPr>
      <w:r w:rsidRPr="00EA49FC">
        <w:rPr>
          <w:rFonts w:ascii="Palatino Linotype" w:eastAsia="Times New Roman" w:hAnsi="Palatino Linotype" w:cs="Arial"/>
          <w:b/>
          <w:color w:val="000000"/>
          <w:sz w:val="24"/>
          <w:szCs w:val="24"/>
          <w:lang w:val="es-ES" w:eastAsia="es-ES"/>
        </w:rPr>
        <w:t>Razones o motivos de inconformidad:</w:t>
      </w:r>
      <w:r w:rsidRPr="00EA49FC">
        <w:rPr>
          <w:rFonts w:ascii="Palatino Linotype" w:eastAsia="Times New Roman" w:hAnsi="Palatino Linotype" w:cs="Arial"/>
          <w:color w:val="000000"/>
          <w:sz w:val="24"/>
          <w:szCs w:val="24"/>
          <w:lang w:val="es-ES" w:eastAsia="es-ES"/>
        </w:rPr>
        <w:t xml:space="preserve"> </w:t>
      </w:r>
      <w:r w:rsidRPr="00EA49FC">
        <w:rPr>
          <w:rFonts w:ascii="Palatino Linotype" w:eastAsia="Times New Roman" w:hAnsi="Palatino Linotype" w:cs="Arial"/>
          <w:i/>
          <w:color w:val="000000"/>
          <w:sz w:val="24"/>
          <w:szCs w:val="24"/>
          <w:lang w:val="es-ES" w:eastAsia="es-ES"/>
        </w:rPr>
        <w:t>“</w:t>
      </w:r>
      <w:r w:rsidR="008A08A1" w:rsidRPr="00EA49FC">
        <w:rPr>
          <w:rFonts w:ascii="Palatino Linotype" w:eastAsia="Times New Roman" w:hAnsi="Palatino Linotype" w:cs="Arial"/>
          <w:i/>
          <w:color w:val="000000"/>
          <w:sz w:val="24"/>
          <w:szCs w:val="24"/>
          <w:lang w:eastAsia="es-ES"/>
        </w:rPr>
        <w:t>Cómo es posible que no tengan plan de trabajo, es una administración que camina con pies de barro, sin organización sin planeación. requiero el plan de trabajo, de cada regidor, de cada director y de cada titular que integra la administración</w:t>
      </w:r>
      <w:r w:rsidRPr="00EA49FC">
        <w:rPr>
          <w:rFonts w:ascii="Palatino Linotype" w:eastAsia="Times New Roman" w:hAnsi="Palatino Linotype" w:cs="Arial"/>
          <w:i/>
          <w:color w:val="000000"/>
          <w:sz w:val="24"/>
          <w:szCs w:val="24"/>
          <w:lang w:val="es-ES" w:eastAsia="es-ES"/>
        </w:rPr>
        <w:t xml:space="preserve">” </w:t>
      </w:r>
      <w:r w:rsidRPr="00EA49FC">
        <w:rPr>
          <w:rFonts w:ascii="Palatino Linotype" w:eastAsia="Times New Roman" w:hAnsi="Palatino Linotype" w:cs="Arial"/>
          <w:color w:val="000000"/>
          <w:sz w:val="24"/>
          <w:szCs w:val="24"/>
          <w:lang w:val="es-ES" w:eastAsia="es-ES"/>
        </w:rPr>
        <w:t>(Sic).</w:t>
      </w:r>
    </w:p>
    <w:p w14:paraId="7551CAFB" w14:textId="77777777" w:rsidR="00DE395A" w:rsidRPr="00EA49FC" w:rsidRDefault="00DE395A" w:rsidP="00AC14BB">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14:paraId="5DE4FABD" w14:textId="77777777" w:rsidR="00C5646D" w:rsidRPr="00EA49FC" w:rsidRDefault="00DE395A" w:rsidP="00AC14BB">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EA49FC">
        <w:rPr>
          <w:rFonts w:ascii="Palatino Linotype" w:eastAsia="Times New Roman" w:hAnsi="Palatino Linotype" w:cs="Arial"/>
          <w:color w:val="000000"/>
          <w:sz w:val="24"/>
          <w:szCs w:val="24"/>
          <w:lang w:val="es-ES" w:eastAsia="es-ES"/>
        </w:rPr>
        <w:t xml:space="preserve">Se registró el recurso de revisión bajo el número de expediente </w:t>
      </w:r>
      <w:r w:rsidRPr="00EA49FC">
        <w:rPr>
          <w:rFonts w:ascii="Palatino Linotype" w:eastAsia="MS Mincho" w:hAnsi="Palatino Linotype" w:cs="Arial"/>
          <w:bCs/>
          <w:color w:val="000000"/>
          <w:sz w:val="24"/>
          <w:szCs w:val="24"/>
          <w:lang w:val="es-ES_tradnl" w:eastAsia="es-ES"/>
        </w:rPr>
        <w:t xml:space="preserve">al rubro indicado, asimismo, con fundamento en lo dispuesto por el </w:t>
      </w:r>
      <w:r w:rsidRPr="00EA49FC">
        <w:rPr>
          <w:rFonts w:ascii="Palatino Linotype" w:eastAsia="Calibri" w:hAnsi="Palatino Linotype" w:cs="Arial"/>
          <w:color w:val="000000"/>
          <w:sz w:val="24"/>
          <w:szCs w:val="24"/>
          <w:lang w:val="es-ES" w:eastAsia="es-ES"/>
        </w:rPr>
        <w:t>artículo 185</w:t>
      </w:r>
      <w:r w:rsidR="008A08A1" w:rsidRPr="00EA49FC">
        <w:rPr>
          <w:rFonts w:ascii="Palatino Linotype" w:eastAsia="Calibri" w:hAnsi="Palatino Linotype" w:cs="Arial"/>
          <w:color w:val="000000"/>
          <w:sz w:val="24"/>
          <w:szCs w:val="24"/>
          <w:lang w:val="es-ES" w:eastAsia="es-ES"/>
        </w:rPr>
        <w:t>,</w:t>
      </w:r>
      <w:r w:rsidRPr="00EA49FC">
        <w:rPr>
          <w:rFonts w:ascii="Palatino Linotype" w:eastAsia="Calibri" w:hAnsi="Palatino Linotype" w:cs="Arial"/>
          <w:color w:val="000000"/>
          <w:sz w:val="24"/>
          <w:szCs w:val="24"/>
          <w:lang w:val="es-ES" w:eastAsia="es-ES"/>
        </w:rPr>
        <w:t xml:space="preserve"> fracción I</w:t>
      </w:r>
      <w:r w:rsidR="008A08A1" w:rsidRPr="00EA49FC">
        <w:rPr>
          <w:rFonts w:ascii="Palatino Linotype" w:eastAsia="Calibri" w:hAnsi="Palatino Linotype" w:cs="Arial"/>
          <w:color w:val="000000"/>
          <w:sz w:val="24"/>
          <w:szCs w:val="24"/>
          <w:lang w:val="es-ES" w:eastAsia="es-ES"/>
        </w:rPr>
        <w:t>,</w:t>
      </w:r>
      <w:r w:rsidRPr="00EA49FC">
        <w:rPr>
          <w:rFonts w:ascii="Palatino Linotype" w:eastAsia="Calibri" w:hAnsi="Palatino Linotype" w:cs="Arial"/>
          <w:color w:val="000000"/>
          <w:sz w:val="24"/>
          <w:szCs w:val="24"/>
          <w:lang w:val="es-ES" w:eastAsia="es-ES"/>
        </w:rPr>
        <w:t xml:space="preserve"> de la </w:t>
      </w:r>
      <w:r w:rsidRPr="00EA49FC">
        <w:rPr>
          <w:rFonts w:ascii="Palatino Linotype" w:eastAsia="Calibri" w:hAnsi="Palatino Linotype" w:cs="Arial"/>
          <w:b/>
          <w:color w:val="000000"/>
          <w:sz w:val="24"/>
          <w:szCs w:val="24"/>
          <w:lang w:val="es-ES" w:eastAsia="es-ES"/>
        </w:rPr>
        <w:t xml:space="preserve">Ley de Transparencia y Acceso a la Información Pública del Estado de México y Municipios </w:t>
      </w:r>
      <w:r w:rsidRPr="00EA49FC">
        <w:rPr>
          <w:rFonts w:ascii="Palatino Linotype" w:eastAsia="Times New Roman" w:hAnsi="Palatino Linotype" w:cs="Arial"/>
          <w:color w:val="000000"/>
          <w:sz w:val="24"/>
          <w:szCs w:val="24"/>
          <w:lang w:val="es-ES" w:eastAsia="es-ES"/>
        </w:rPr>
        <w:t>se turnó a la</w:t>
      </w:r>
      <w:r w:rsidRPr="00EA49FC">
        <w:rPr>
          <w:rFonts w:ascii="Palatino Linotype" w:eastAsia="Times New Roman" w:hAnsi="Palatino Linotype" w:cs="Arial"/>
          <w:b/>
          <w:color w:val="000000"/>
          <w:sz w:val="24"/>
          <w:szCs w:val="24"/>
          <w:lang w:val="es-ES" w:eastAsia="es-ES"/>
        </w:rPr>
        <w:t xml:space="preserve"> Comisionada</w:t>
      </w:r>
      <w:r w:rsidR="00C5646D" w:rsidRPr="00EA49FC">
        <w:rPr>
          <w:rFonts w:ascii="Palatino Linotype" w:eastAsia="Times New Roman" w:hAnsi="Palatino Linotype" w:cs="Arial"/>
          <w:b/>
          <w:color w:val="000000"/>
          <w:sz w:val="24"/>
          <w:szCs w:val="24"/>
          <w:lang w:val="es-ES" w:eastAsia="es-ES"/>
        </w:rPr>
        <w:t xml:space="preserve"> María del Rosario Mejía Ayala</w:t>
      </w:r>
      <w:r w:rsidRPr="00EA49FC">
        <w:rPr>
          <w:rFonts w:ascii="Palatino Linotype" w:eastAsia="Times New Roman" w:hAnsi="Palatino Linotype" w:cs="Arial"/>
          <w:b/>
          <w:color w:val="000000"/>
          <w:sz w:val="24"/>
          <w:szCs w:val="24"/>
          <w:lang w:val="es-ES" w:eastAsia="es-ES"/>
        </w:rPr>
        <w:t xml:space="preserve">, </w:t>
      </w:r>
      <w:r w:rsidRPr="00EA49FC">
        <w:rPr>
          <w:rFonts w:ascii="Palatino Linotype" w:eastAsia="Times New Roman" w:hAnsi="Palatino Linotype" w:cs="Arial"/>
          <w:color w:val="000000"/>
          <w:sz w:val="24"/>
          <w:szCs w:val="24"/>
          <w:lang w:val="es-ES" w:eastAsia="es-ES"/>
        </w:rPr>
        <w:t xml:space="preserve">con el objeto de </w:t>
      </w:r>
      <w:r w:rsidRPr="00EA49FC">
        <w:rPr>
          <w:rFonts w:ascii="Palatino Linotype" w:eastAsia="Times New Roman" w:hAnsi="Palatino Linotype" w:cs="Arial"/>
          <w:color w:val="000000"/>
          <w:sz w:val="24"/>
          <w:szCs w:val="24"/>
          <w:lang w:eastAsia="es-ES"/>
        </w:rPr>
        <w:t>su análisis.</w:t>
      </w:r>
    </w:p>
    <w:p w14:paraId="347412BB" w14:textId="77777777" w:rsidR="00C5646D" w:rsidRPr="00EA49FC" w:rsidRDefault="00C5646D"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63FF6341" w14:textId="77777777" w:rsidR="00C5646D" w:rsidRPr="00EA49FC" w:rsidRDefault="00DE395A" w:rsidP="0039184D">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EA49FC">
        <w:rPr>
          <w:rFonts w:ascii="Palatino Linotype" w:eastAsia="Times New Roman" w:hAnsi="Palatino Linotype" w:cs="Arial"/>
          <w:color w:val="000000"/>
          <w:sz w:val="24"/>
          <w:szCs w:val="24"/>
          <w:lang w:val="es-ES" w:eastAsia="es-ES"/>
        </w:rPr>
        <w:t>La</w:t>
      </w:r>
      <w:r w:rsidR="00C5646D" w:rsidRPr="00EA49FC">
        <w:rPr>
          <w:rFonts w:ascii="Palatino Linotype" w:eastAsia="Times New Roman" w:hAnsi="Palatino Linotype" w:cs="Arial"/>
          <w:b/>
          <w:color w:val="000000"/>
          <w:sz w:val="24"/>
          <w:szCs w:val="24"/>
          <w:lang w:val="es-ES" w:eastAsia="es-ES"/>
        </w:rPr>
        <w:t xml:space="preserve"> </w:t>
      </w:r>
      <w:r w:rsidR="0039184D" w:rsidRPr="00EA49FC">
        <w:rPr>
          <w:rFonts w:ascii="Palatino Linotype" w:eastAsia="Times New Roman" w:hAnsi="Palatino Linotype" w:cs="Arial"/>
          <w:color w:val="000000"/>
          <w:sz w:val="24"/>
          <w:szCs w:val="24"/>
          <w:lang w:val="es-ES" w:eastAsia="es-ES"/>
        </w:rPr>
        <w:t>Comisionada Ponente</w:t>
      </w:r>
      <w:r w:rsidRPr="00EA49FC">
        <w:rPr>
          <w:rFonts w:ascii="Palatino Linotype" w:eastAsia="Calibri" w:hAnsi="Palatino Linotype" w:cs="Arial"/>
          <w:color w:val="000000"/>
          <w:sz w:val="24"/>
          <w:szCs w:val="24"/>
          <w:lang w:val="es-ES" w:eastAsia="es-ES"/>
        </w:rPr>
        <w:t xml:space="preserve">, con fundamento en lo dispuesto por el artículo 185 fracción II de la ley de la materia, a través del acuerdo de admisión de </w:t>
      </w:r>
      <w:r w:rsidR="008A08A1" w:rsidRPr="00EA49FC">
        <w:rPr>
          <w:rFonts w:ascii="Palatino Linotype" w:eastAsia="Calibri" w:hAnsi="Palatino Linotype" w:cs="Arial"/>
          <w:color w:val="000000"/>
          <w:sz w:val="24"/>
          <w:szCs w:val="24"/>
          <w:lang w:val="es-ES" w:eastAsia="es-ES"/>
        </w:rPr>
        <w:t>cuatro (04) de febrero</w:t>
      </w:r>
      <w:r w:rsidRPr="00EA49FC">
        <w:rPr>
          <w:rFonts w:ascii="Palatino Linotype" w:eastAsia="Calibri" w:hAnsi="Palatino Linotype" w:cs="Arial"/>
          <w:color w:val="000000"/>
          <w:sz w:val="24"/>
          <w:szCs w:val="24"/>
          <w:lang w:val="es-ES" w:eastAsia="es-ES"/>
        </w:rPr>
        <w:t xml:space="preserve"> de dos mil veinti</w:t>
      </w:r>
      <w:r w:rsidR="00C5646D" w:rsidRPr="00EA49FC">
        <w:rPr>
          <w:rFonts w:ascii="Palatino Linotype" w:eastAsia="Calibri" w:hAnsi="Palatino Linotype" w:cs="Arial"/>
          <w:color w:val="000000"/>
          <w:sz w:val="24"/>
          <w:szCs w:val="24"/>
          <w:lang w:val="es-ES" w:eastAsia="es-ES"/>
        </w:rPr>
        <w:t>dós,</w:t>
      </w:r>
      <w:r w:rsidRPr="00EA49FC">
        <w:rPr>
          <w:rFonts w:ascii="Palatino Linotype" w:eastAsia="Calibri" w:hAnsi="Palatino Linotype" w:cs="Arial"/>
          <w:color w:val="000000"/>
          <w:sz w:val="24"/>
          <w:szCs w:val="24"/>
          <w:lang w:val="es-ES" w:eastAsia="es-ES"/>
        </w:rPr>
        <w:t xml:space="preserve"> puso a disposición de las partes el expediente electrónico </w:t>
      </w:r>
      <w:r w:rsidRPr="00EA49FC">
        <w:rPr>
          <w:rFonts w:ascii="Palatino Linotype" w:eastAsia="Calibri" w:hAnsi="Palatino Linotype" w:cs="Arial"/>
          <w:color w:val="000000"/>
          <w:sz w:val="24"/>
          <w:szCs w:val="24"/>
          <w:lang w:val="es-ES_tradnl" w:eastAsia="es-ES"/>
        </w:rPr>
        <w:t xml:space="preserve">vía </w:t>
      </w:r>
      <w:r w:rsidR="008A08A1" w:rsidRPr="00EA49FC">
        <w:rPr>
          <w:rFonts w:ascii="Palatino Linotype" w:eastAsia="Calibri" w:hAnsi="Palatino Linotype" w:cs="Arial"/>
          <w:color w:val="000000"/>
          <w:sz w:val="24"/>
          <w:szCs w:val="24"/>
          <w:lang w:val="es-ES" w:eastAsia="es-ES"/>
        </w:rPr>
        <w:t>SAIMEX</w:t>
      </w:r>
      <w:r w:rsidRPr="00EA49FC">
        <w:rPr>
          <w:rFonts w:ascii="Palatino Linotype" w:eastAsia="Calibri" w:hAnsi="Palatino Linotype" w:cs="Arial"/>
          <w:color w:val="000000"/>
          <w:sz w:val="24"/>
          <w:szCs w:val="24"/>
          <w:lang w:val="es-ES" w:eastAsia="es-ES"/>
        </w:rPr>
        <w:t xml:space="preserve"> a efecto de que en un plazo máximo de siete días manifestaran lo que a su derecho convinieran, ofrecieran pruebas y alegatos según </w:t>
      </w:r>
      <w:r w:rsidRPr="00EA49FC">
        <w:rPr>
          <w:rFonts w:ascii="Palatino Linotype" w:eastAsia="Calibri" w:hAnsi="Palatino Linotype" w:cs="Arial"/>
          <w:color w:val="000000"/>
          <w:sz w:val="24"/>
          <w:szCs w:val="24"/>
          <w:lang w:val="es-ES" w:eastAsia="es-ES"/>
        </w:rPr>
        <w:lastRenderedPageBreak/>
        <w:t xml:space="preserve">corresponda a los casos concretos, de esta forma para que el </w:t>
      </w:r>
      <w:r w:rsidRPr="00EA49FC">
        <w:rPr>
          <w:rFonts w:ascii="Palatino Linotype" w:eastAsia="Calibri" w:hAnsi="Palatino Linotype" w:cs="Arial"/>
          <w:b/>
          <w:color w:val="000000"/>
          <w:sz w:val="24"/>
          <w:szCs w:val="24"/>
          <w:lang w:val="es-ES" w:eastAsia="es-ES"/>
        </w:rPr>
        <w:t>SUJETO OBLIGADO</w:t>
      </w:r>
      <w:r w:rsidRPr="00EA49FC">
        <w:rPr>
          <w:rFonts w:ascii="Palatino Linotype" w:eastAsia="Calibri" w:hAnsi="Palatino Linotype" w:cs="Arial"/>
          <w:color w:val="000000"/>
          <w:sz w:val="24"/>
          <w:szCs w:val="24"/>
          <w:lang w:val="es-ES" w:eastAsia="es-ES"/>
        </w:rPr>
        <w:t xml:space="preserve"> presentara el informe justificado procedente</w:t>
      </w:r>
      <w:r w:rsidR="0039184D" w:rsidRPr="00EA49FC">
        <w:rPr>
          <w:rFonts w:ascii="Palatino Linotype" w:eastAsia="Calibri" w:hAnsi="Palatino Linotype" w:cs="Arial"/>
          <w:color w:val="000000"/>
          <w:sz w:val="24"/>
          <w:szCs w:val="24"/>
          <w:lang w:val="es-ES" w:eastAsia="es-ES"/>
        </w:rPr>
        <w:t>.</w:t>
      </w:r>
      <w:r w:rsidRPr="00EA49FC">
        <w:rPr>
          <w:rFonts w:ascii="Palatino Linotype" w:eastAsia="Calibri" w:hAnsi="Palatino Linotype" w:cs="Arial"/>
          <w:color w:val="000000"/>
          <w:sz w:val="24"/>
          <w:szCs w:val="24"/>
          <w:lang w:val="es-ES" w:eastAsia="es-ES"/>
        </w:rPr>
        <w:t xml:space="preserve"> </w:t>
      </w:r>
      <w:bookmarkStart w:id="4" w:name="_Toc461555889"/>
      <w:bookmarkStart w:id="5" w:name="_Toc466371858"/>
    </w:p>
    <w:p w14:paraId="578F8DDA" w14:textId="77777777" w:rsidR="0039184D" w:rsidRPr="00EA49FC" w:rsidRDefault="0039184D" w:rsidP="0039184D">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3941CAD9" w14:textId="77777777" w:rsidR="0039184D" w:rsidRPr="00EA49FC" w:rsidRDefault="0039184D" w:rsidP="0039184D">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EA49FC">
        <w:rPr>
          <w:rFonts w:ascii="Palatino Linotype" w:eastAsia="Calibri" w:hAnsi="Palatino Linotype" w:cs="Arial"/>
          <w:color w:val="000000"/>
          <w:sz w:val="24"/>
          <w:szCs w:val="24"/>
          <w:lang w:val="es-ES" w:eastAsia="es-ES"/>
        </w:rPr>
        <w:t xml:space="preserve">El </w:t>
      </w:r>
      <w:r w:rsidR="008A08A1" w:rsidRPr="00EA49FC">
        <w:rPr>
          <w:rFonts w:ascii="Palatino Linotype" w:eastAsia="Calibri" w:hAnsi="Palatino Linotype" w:cs="Arial"/>
          <w:color w:val="000000"/>
          <w:sz w:val="24"/>
          <w:szCs w:val="24"/>
          <w:lang w:val="es-ES" w:eastAsia="es-ES"/>
        </w:rPr>
        <w:t>ocho (08</w:t>
      </w:r>
      <w:r w:rsidR="00C60E00" w:rsidRPr="00EA49FC">
        <w:rPr>
          <w:rFonts w:ascii="Palatino Linotype" w:eastAsia="Calibri" w:hAnsi="Palatino Linotype" w:cs="Arial"/>
          <w:color w:val="000000"/>
          <w:sz w:val="24"/>
          <w:szCs w:val="24"/>
          <w:lang w:val="es-ES" w:eastAsia="es-ES"/>
        </w:rPr>
        <w:t>) de febrero</w:t>
      </w:r>
      <w:r w:rsidRPr="00EA49FC">
        <w:rPr>
          <w:rFonts w:ascii="Palatino Linotype" w:eastAsia="Calibri" w:hAnsi="Palatino Linotype" w:cs="Arial"/>
          <w:color w:val="000000"/>
          <w:sz w:val="24"/>
          <w:szCs w:val="24"/>
          <w:lang w:val="es-ES" w:eastAsia="es-ES"/>
        </w:rPr>
        <w:t xml:space="preserve"> de dos mil </w:t>
      </w:r>
      <w:r w:rsidR="008A08A1" w:rsidRPr="00EA49FC">
        <w:rPr>
          <w:rFonts w:ascii="Palatino Linotype" w:eastAsia="Calibri" w:hAnsi="Palatino Linotype" w:cs="Arial"/>
          <w:color w:val="000000"/>
          <w:sz w:val="24"/>
          <w:szCs w:val="24"/>
          <w:lang w:val="es-ES" w:eastAsia="es-ES"/>
        </w:rPr>
        <w:t>veintidós</w:t>
      </w:r>
      <w:r w:rsidRPr="00EA49FC">
        <w:rPr>
          <w:rFonts w:ascii="Palatino Linotype" w:eastAsia="Calibri" w:hAnsi="Palatino Linotype" w:cs="Arial"/>
          <w:color w:val="000000"/>
          <w:sz w:val="24"/>
          <w:szCs w:val="24"/>
          <w:lang w:val="es-ES" w:eastAsia="es-ES"/>
        </w:rPr>
        <w:t xml:space="preserve">, el </w:t>
      </w:r>
      <w:r w:rsidRPr="00EA49FC">
        <w:rPr>
          <w:rFonts w:ascii="Palatino Linotype" w:eastAsia="Calibri" w:hAnsi="Palatino Linotype" w:cs="Arial"/>
          <w:b/>
          <w:bCs/>
          <w:color w:val="000000"/>
          <w:sz w:val="24"/>
          <w:szCs w:val="24"/>
          <w:lang w:val="es-ES" w:eastAsia="es-ES"/>
        </w:rPr>
        <w:t>SUJETO OBLIGADO</w:t>
      </w:r>
      <w:r w:rsidRPr="00EA49FC">
        <w:rPr>
          <w:rFonts w:ascii="Palatino Linotype" w:eastAsia="Calibri" w:hAnsi="Palatino Linotype" w:cs="Arial"/>
          <w:color w:val="000000"/>
          <w:sz w:val="24"/>
          <w:szCs w:val="24"/>
          <w:lang w:val="es-ES" w:eastAsia="es-ES"/>
        </w:rPr>
        <w:t xml:space="preserve"> presentó</w:t>
      </w:r>
      <w:r w:rsidR="00A54713" w:rsidRPr="00EA49FC">
        <w:rPr>
          <w:rFonts w:ascii="Palatino Linotype" w:eastAsia="Calibri" w:hAnsi="Palatino Linotype" w:cs="Arial"/>
          <w:color w:val="000000"/>
          <w:sz w:val="24"/>
          <w:szCs w:val="24"/>
          <w:lang w:val="es-ES" w:eastAsia="es-ES"/>
        </w:rPr>
        <w:t>,</w:t>
      </w:r>
      <w:r w:rsidRPr="00EA49FC">
        <w:rPr>
          <w:rFonts w:ascii="Palatino Linotype" w:eastAsia="Calibri" w:hAnsi="Palatino Linotype" w:cs="Arial"/>
          <w:color w:val="000000"/>
          <w:sz w:val="24"/>
          <w:szCs w:val="24"/>
          <w:lang w:val="es-ES" w:eastAsia="es-ES"/>
        </w:rPr>
        <w:t xml:space="preserve"> </w:t>
      </w:r>
      <w:r w:rsidR="00A54713" w:rsidRPr="00EA49FC">
        <w:rPr>
          <w:rFonts w:ascii="Palatino Linotype" w:eastAsia="Calibri" w:hAnsi="Palatino Linotype" w:cs="Arial"/>
          <w:color w:val="000000"/>
          <w:sz w:val="24"/>
          <w:szCs w:val="24"/>
          <w:lang w:val="es-ES" w:eastAsia="es-ES"/>
        </w:rPr>
        <w:t xml:space="preserve">en el apartado de </w:t>
      </w:r>
      <w:r w:rsidR="00A54713" w:rsidRPr="00EA49FC">
        <w:rPr>
          <w:rFonts w:ascii="Palatino Linotype" w:eastAsia="Calibri" w:hAnsi="Palatino Linotype" w:cs="Arial"/>
          <w:i/>
          <w:color w:val="000000"/>
          <w:sz w:val="24"/>
          <w:szCs w:val="24"/>
          <w:lang w:val="es-ES" w:eastAsia="es-ES"/>
        </w:rPr>
        <w:t>Manifestaciones</w:t>
      </w:r>
      <w:r w:rsidR="00A54713" w:rsidRPr="00EA49FC">
        <w:rPr>
          <w:rFonts w:ascii="Palatino Linotype" w:eastAsia="Calibri" w:hAnsi="Palatino Linotype" w:cs="Arial"/>
          <w:color w:val="000000"/>
          <w:sz w:val="24"/>
          <w:szCs w:val="24"/>
          <w:lang w:val="es-ES" w:eastAsia="es-ES"/>
        </w:rPr>
        <w:t xml:space="preserve"> del SAIMEX, el siguiente documento:</w:t>
      </w:r>
    </w:p>
    <w:p w14:paraId="2C0FBAD4" w14:textId="77777777" w:rsidR="00C60E00" w:rsidRPr="00EA49FC" w:rsidRDefault="00C60E00" w:rsidP="00C60E00">
      <w:pPr>
        <w:numPr>
          <w:ilvl w:val="1"/>
          <w:numId w:val="28"/>
        </w:numPr>
        <w:tabs>
          <w:tab w:val="left" w:pos="426"/>
        </w:tabs>
        <w:spacing w:after="0" w:line="360" w:lineRule="auto"/>
        <w:ind w:left="1134"/>
        <w:contextualSpacing/>
        <w:jc w:val="both"/>
        <w:rPr>
          <w:rFonts w:ascii="Palatino Linotype" w:eastAsia="Calibri" w:hAnsi="Palatino Linotype" w:cs="Arial"/>
          <w:color w:val="000000"/>
          <w:sz w:val="24"/>
          <w:szCs w:val="24"/>
          <w:lang w:val="es-ES" w:eastAsia="es-ES"/>
        </w:rPr>
      </w:pPr>
      <w:r w:rsidRPr="00EA49FC">
        <w:rPr>
          <w:rFonts w:ascii="Palatino Linotype" w:eastAsia="Calibri" w:hAnsi="Palatino Linotype" w:cs="Arial"/>
          <w:b/>
          <w:i/>
          <w:color w:val="000000"/>
          <w:sz w:val="24"/>
          <w:szCs w:val="24"/>
          <w:lang w:val="es-ES" w:eastAsia="es-ES"/>
        </w:rPr>
        <w:t>“</w:t>
      </w:r>
      <w:r w:rsidR="00A54713" w:rsidRPr="00EA49FC">
        <w:rPr>
          <w:rFonts w:ascii="Palatino Linotype" w:eastAsia="Calibri" w:hAnsi="Palatino Linotype" w:cs="Arial"/>
          <w:b/>
          <w:i/>
          <w:color w:val="000000"/>
          <w:sz w:val="24"/>
          <w:szCs w:val="24"/>
          <w:lang w:val="es-ES" w:eastAsia="es-ES"/>
        </w:rPr>
        <w:t>00413_2022_AA</w:t>
      </w:r>
      <w:r w:rsidRPr="00EA49FC">
        <w:rPr>
          <w:rFonts w:ascii="Palatino Linotype" w:eastAsia="Calibri" w:hAnsi="Palatino Linotype" w:cs="Arial"/>
          <w:b/>
          <w:i/>
          <w:color w:val="000000"/>
          <w:sz w:val="24"/>
          <w:szCs w:val="24"/>
          <w:lang w:val="es-ES" w:eastAsia="es-ES"/>
        </w:rPr>
        <w:t>.pdf”</w:t>
      </w:r>
      <w:r w:rsidRPr="00EA49FC">
        <w:rPr>
          <w:rFonts w:ascii="Palatino Linotype" w:eastAsia="Calibri" w:hAnsi="Palatino Linotype" w:cs="Arial"/>
          <w:color w:val="000000"/>
          <w:sz w:val="24"/>
          <w:szCs w:val="24"/>
          <w:lang w:val="es-ES" w:eastAsia="es-ES"/>
        </w:rPr>
        <w:t xml:space="preserve">: Documento de </w:t>
      </w:r>
      <w:r w:rsidR="00A54713" w:rsidRPr="00EA49FC">
        <w:rPr>
          <w:rFonts w:ascii="Palatino Linotype" w:eastAsia="Calibri" w:hAnsi="Palatino Linotype" w:cs="Arial"/>
          <w:color w:val="000000"/>
          <w:sz w:val="24"/>
          <w:szCs w:val="24"/>
          <w:lang w:val="es-ES" w:eastAsia="es-ES"/>
        </w:rPr>
        <w:t xml:space="preserve">dos fojas consistente en el Acuerdo de admisión del recurso de revisión </w:t>
      </w:r>
      <w:r w:rsidR="00A54713" w:rsidRPr="00EA49FC">
        <w:rPr>
          <w:rFonts w:ascii="Palatino Linotype" w:eastAsia="Calibri" w:hAnsi="Palatino Linotype" w:cs="Arial"/>
          <w:b/>
          <w:color w:val="000000"/>
          <w:sz w:val="24"/>
          <w:szCs w:val="24"/>
          <w:lang w:val="es-ES" w:eastAsia="es-ES"/>
        </w:rPr>
        <w:t xml:space="preserve">00413/INFOEM/IP/RR/2022, </w:t>
      </w:r>
      <w:r w:rsidR="00A54713" w:rsidRPr="00EA49FC">
        <w:rPr>
          <w:rFonts w:ascii="Palatino Linotype" w:eastAsia="Calibri" w:hAnsi="Palatino Linotype" w:cs="Arial"/>
          <w:color w:val="000000"/>
          <w:sz w:val="24"/>
          <w:szCs w:val="24"/>
          <w:lang w:val="es-ES" w:eastAsia="es-ES"/>
        </w:rPr>
        <w:t>de cuatro (04) de febrero de dos mil veintidós, mismo que fuera notificado a las partes en la misma fecha.</w:t>
      </w:r>
    </w:p>
    <w:p w14:paraId="727F223E" w14:textId="77777777" w:rsidR="0039184D" w:rsidRPr="00EA49FC" w:rsidRDefault="0039184D" w:rsidP="0039184D">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12518C74" w14:textId="77777777" w:rsidR="0039184D" w:rsidRPr="00EA49FC" w:rsidRDefault="00A54713" w:rsidP="0039184D">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EA49FC">
        <w:rPr>
          <w:rFonts w:ascii="Palatino Linotype" w:eastAsia="Calibri" w:hAnsi="Palatino Linotype" w:cs="Arial"/>
          <w:color w:val="000000"/>
          <w:sz w:val="24"/>
          <w:szCs w:val="24"/>
          <w:lang w:val="es-ES" w:eastAsia="es-ES"/>
        </w:rPr>
        <w:t>El</w:t>
      </w:r>
      <w:r w:rsidR="0039184D" w:rsidRPr="00EA49FC">
        <w:rPr>
          <w:rFonts w:ascii="Palatino Linotype" w:eastAsia="Calibri" w:hAnsi="Palatino Linotype" w:cs="Arial"/>
          <w:color w:val="000000"/>
          <w:sz w:val="24"/>
          <w:szCs w:val="24"/>
          <w:lang w:val="es-ES_tradnl" w:eastAsia="es-ES"/>
        </w:rPr>
        <w:t xml:space="preserve"> </w:t>
      </w:r>
      <w:r w:rsidRPr="00EA49FC">
        <w:rPr>
          <w:rFonts w:ascii="Palatino Linotype" w:eastAsia="Calibri" w:hAnsi="Palatino Linotype" w:cs="Arial"/>
          <w:color w:val="000000"/>
          <w:sz w:val="24"/>
          <w:szCs w:val="24"/>
          <w:lang w:val="es-ES_tradnl" w:eastAsia="es-ES"/>
        </w:rPr>
        <w:t>catorce (14) de marzo de dos mil veintidós, se</w:t>
      </w:r>
      <w:r w:rsidR="00C60E00" w:rsidRPr="00EA49FC">
        <w:rPr>
          <w:rFonts w:ascii="Palatino Linotype" w:eastAsia="Calibri" w:hAnsi="Palatino Linotype" w:cs="Arial"/>
          <w:color w:val="000000"/>
          <w:sz w:val="24"/>
          <w:szCs w:val="24"/>
          <w:lang w:val="es-ES_tradnl" w:eastAsia="es-ES"/>
        </w:rPr>
        <w:t xml:space="preserve"> puso</w:t>
      </w:r>
      <w:r w:rsidR="0039184D" w:rsidRPr="00EA49FC">
        <w:rPr>
          <w:rFonts w:ascii="Palatino Linotype" w:eastAsia="Calibri" w:hAnsi="Palatino Linotype" w:cs="Arial"/>
          <w:color w:val="000000"/>
          <w:sz w:val="24"/>
          <w:szCs w:val="24"/>
          <w:lang w:val="es-ES_tradnl" w:eastAsia="es-ES"/>
        </w:rPr>
        <w:t xml:space="preserve"> a la vista del </w:t>
      </w:r>
      <w:r w:rsidRPr="00EA49FC">
        <w:rPr>
          <w:rFonts w:ascii="Palatino Linotype" w:eastAsia="Calibri" w:hAnsi="Palatino Linotype" w:cs="Arial"/>
          <w:b/>
          <w:color w:val="000000"/>
          <w:sz w:val="24"/>
          <w:szCs w:val="24"/>
          <w:lang w:val="es-ES_tradnl" w:eastAsia="es-ES"/>
        </w:rPr>
        <w:t>RECURRENTE</w:t>
      </w:r>
      <w:r w:rsidRPr="00EA49FC">
        <w:rPr>
          <w:rFonts w:ascii="Palatino Linotype" w:eastAsia="Calibri" w:hAnsi="Palatino Linotype" w:cs="Arial"/>
          <w:color w:val="000000"/>
          <w:sz w:val="24"/>
          <w:szCs w:val="24"/>
          <w:lang w:val="es-ES_tradnl" w:eastAsia="es-ES"/>
        </w:rPr>
        <w:t xml:space="preserve"> el documento presentado por el </w:t>
      </w:r>
      <w:r w:rsidRPr="00EA49FC">
        <w:rPr>
          <w:rFonts w:ascii="Palatino Linotype" w:eastAsia="Calibri" w:hAnsi="Palatino Linotype" w:cs="Arial"/>
          <w:b/>
          <w:color w:val="000000"/>
          <w:sz w:val="24"/>
          <w:szCs w:val="24"/>
          <w:lang w:val="es-ES_tradnl" w:eastAsia="es-ES"/>
        </w:rPr>
        <w:t>SUJETO OBLIGADO</w:t>
      </w:r>
      <w:r w:rsidRPr="00EA49FC">
        <w:rPr>
          <w:rFonts w:ascii="Palatino Linotype" w:eastAsia="Calibri" w:hAnsi="Palatino Linotype" w:cs="Arial"/>
          <w:color w:val="000000"/>
          <w:sz w:val="24"/>
          <w:szCs w:val="24"/>
          <w:lang w:val="es-ES_tradnl" w:eastAsia="es-ES"/>
        </w:rPr>
        <w:t xml:space="preserve"> en vía de informe justificado</w:t>
      </w:r>
      <w:r w:rsidR="0039184D" w:rsidRPr="00EA49FC">
        <w:rPr>
          <w:rFonts w:ascii="Palatino Linotype" w:eastAsia="Calibri" w:hAnsi="Palatino Linotype" w:cs="Arial"/>
          <w:color w:val="000000"/>
          <w:sz w:val="24"/>
          <w:szCs w:val="24"/>
          <w:lang w:val="es-ES_tradnl" w:eastAsia="es-ES"/>
        </w:rPr>
        <w:t>, concediéndole un plazo de tres (03) días para que manifestara lo que a su derecho conviniera, de conformidad con el artículo 185, fracción III, de la Ley de Transparencia y Acceso a la Información Pública del Estado de México y Municipios; empero, se hace constar que el particular no ejerció su derecho de réplica sobre los nuevos contenidos.</w:t>
      </w:r>
    </w:p>
    <w:p w14:paraId="5D85EF38" w14:textId="77777777" w:rsidR="0039184D" w:rsidRPr="00EA49FC" w:rsidRDefault="0039184D" w:rsidP="0039184D">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76371035" w14:textId="77777777" w:rsidR="0039184D" w:rsidRPr="00EA49FC" w:rsidRDefault="0039184D" w:rsidP="00B114D2">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EA49FC">
        <w:rPr>
          <w:rFonts w:ascii="Palatino Linotype" w:eastAsia="Calibri" w:hAnsi="Palatino Linotype" w:cs="Arial"/>
          <w:color w:val="000000"/>
          <w:sz w:val="24"/>
          <w:szCs w:val="24"/>
          <w:lang w:val="es-ES" w:eastAsia="es-ES"/>
        </w:rPr>
        <w:t xml:space="preserve">El </w:t>
      </w:r>
      <w:r w:rsidR="00664FE5" w:rsidRPr="00EA49FC">
        <w:rPr>
          <w:rFonts w:ascii="Palatino Linotype" w:eastAsia="Calibri" w:hAnsi="Palatino Linotype" w:cs="Arial"/>
          <w:color w:val="000000"/>
          <w:sz w:val="24"/>
          <w:szCs w:val="24"/>
          <w:lang w:val="es-ES" w:eastAsia="es-ES"/>
        </w:rPr>
        <w:t>veinticuatro (24</w:t>
      </w:r>
      <w:r w:rsidRPr="00EA49FC">
        <w:rPr>
          <w:rFonts w:ascii="Palatino Linotype" w:eastAsia="Calibri" w:hAnsi="Palatino Linotype" w:cs="Arial"/>
          <w:color w:val="000000"/>
          <w:sz w:val="24"/>
          <w:szCs w:val="24"/>
          <w:lang w:val="es-ES" w:eastAsia="es-ES"/>
        </w:rPr>
        <w:t xml:space="preserve">) de </w:t>
      </w:r>
      <w:r w:rsidR="00A54713" w:rsidRPr="00EA49FC">
        <w:rPr>
          <w:rFonts w:ascii="Palatino Linotype" w:eastAsia="Calibri" w:hAnsi="Palatino Linotype" w:cs="Arial"/>
          <w:color w:val="000000"/>
          <w:sz w:val="24"/>
          <w:szCs w:val="24"/>
          <w:lang w:val="es-ES" w:eastAsia="es-ES"/>
        </w:rPr>
        <w:t>marzo</w:t>
      </w:r>
      <w:r w:rsidRPr="00EA49FC">
        <w:rPr>
          <w:rFonts w:ascii="Palatino Linotype" w:eastAsia="Calibri" w:hAnsi="Palatino Linotype" w:cs="Arial"/>
          <w:color w:val="000000"/>
          <w:sz w:val="24"/>
          <w:szCs w:val="24"/>
          <w:lang w:val="es-ES" w:eastAsia="es-ES"/>
        </w:rPr>
        <w:t xml:space="preserve"> de dos mil veintidós</w:t>
      </w:r>
      <w:r w:rsidRPr="00EA49FC">
        <w:rPr>
          <w:rFonts w:ascii="Palatino Linotype" w:eastAsia="Calibri" w:hAnsi="Palatino Linotype" w:cs="Arial"/>
          <w:color w:val="000000"/>
          <w:sz w:val="24"/>
          <w:szCs w:val="24"/>
          <w:lang w:val="es-ES_tradnl" w:eastAsia="es-ES"/>
        </w:rPr>
        <w:t>, la Comisionada Ponente decretó el cierre del periodo de instrucción, por lo que ordenó turnar el expediente para su resolución, misma que ahora se pronuncia</w:t>
      </w:r>
      <w:r w:rsidR="00A54713" w:rsidRPr="00EA49FC">
        <w:rPr>
          <w:rFonts w:ascii="Palatino Linotype" w:eastAsia="Calibri" w:hAnsi="Palatino Linotype" w:cs="Arial"/>
          <w:color w:val="000000"/>
          <w:sz w:val="24"/>
          <w:szCs w:val="24"/>
          <w:lang w:val="es-ES_tradnl" w:eastAsia="es-ES"/>
        </w:rPr>
        <w:t xml:space="preserve">; y, en misma fecha, con </w:t>
      </w:r>
      <w:r w:rsidRPr="00EA49FC">
        <w:rPr>
          <w:rFonts w:ascii="Palatino Linotype" w:eastAsia="Calibri" w:hAnsi="Palatino Linotype" w:cs="Arial"/>
          <w:color w:val="000000"/>
          <w:sz w:val="24"/>
          <w:szCs w:val="24"/>
          <w:lang w:val="es-ES" w:eastAsia="es-ES"/>
        </w:rPr>
        <w:t>fundamento en el artículo 181</w:t>
      </w:r>
      <w:r w:rsidR="00A54713" w:rsidRPr="00EA49FC">
        <w:rPr>
          <w:rFonts w:ascii="Palatino Linotype" w:eastAsia="Calibri" w:hAnsi="Palatino Linotype" w:cs="Arial"/>
          <w:color w:val="000000"/>
          <w:sz w:val="24"/>
          <w:szCs w:val="24"/>
          <w:lang w:val="es-ES" w:eastAsia="es-ES"/>
        </w:rPr>
        <w:t>,</w:t>
      </w:r>
      <w:r w:rsidRPr="00EA49FC">
        <w:rPr>
          <w:rFonts w:ascii="Palatino Linotype" w:eastAsia="Calibri" w:hAnsi="Palatino Linotype" w:cs="Arial"/>
          <w:color w:val="000000"/>
          <w:sz w:val="24"/>
          <w:szCs w:val="24"/>
          <w:lang w:val="es-ES" w:eastAsia="es-ES"/>
        </w:rPr>
        <w:t xml:space="preserve"> tercer párrafo</w:t>
      </w:r>
      <w:r w:rsidR="00A54713" w:rsidRPr="00EA49FC">
        <w:rPr>
          <w:rFonts w:ascii="Palatino Linotype" w:eastAsia="Calibri" w:hAnsi="Palatino Linotype" w:cs="Arial"/>
          <w:color w:val="000000"/>
          <w:sz w:val="24"/>
          <w:szCs w:val="24"/>
          <w:lang w:val="es-ES" w:eastAsia="es-ES"/>
        </w:rPr>
        <w:t>,</w:t>
      </w:r>
      <w:r w:rsidRPr="00EA49FC">
        <w:rPr>
          <w:rFonts w:ascii="Palatino Linotype" w:eastAsia="Calibri" w:hAnsi="Palatino Linotype" w:cs="Arial"/>
          <w:color w:val="000000"/>
          <w:sz w:val="24"/>
          <w:szCs w:val="24"/>
          <w:lang w:val="es-ES" w:eastAsia="es-ES"/>
        </w:rPr>
        <w:t xml:space="preserve"> de la Ley de Transparencia y Acceso a la Información Pública del Estado de México y Municipios,</w:t>
      </w:r>
      <w:r w:rsidRPr="00EA49FC">
        <w:rPr>
          <w:rFonts w:ascii="Palatino Linotype" w:eastAsia="Calibri" w:hAnsi="Palatino Linotype" w:cs="Arial"/>
          <w:bCs/>
          <w:color w:val="000000"/>
          <w:sz w:val="24"/>
          <w:szCs w:val="24"/>
          <w:lang w:val="es-ES" w:eastAsia="es-ES"/>
        </w:rPr>
        <w:t xml:space="preserve"> </w:t>
      </w:r>
      <w:r w:rsidRPr="00EA49FC">
        <w:rPr>
          <w:rFonts w:ascii="Palatino Linotype" w:eastAsia="Calibri" w:hAnsi="Palatino Linotype" w:cs="Arial"/>
          <w:color w:val="000000"/>
          <w:sz w:val="24"/>
          <w:szCs w:val="24"/>
          <w:lang w:val="es-ES" w:eastAsia="es-ES"/>
        </w:rPr>
        <w:t xml:space="preserve">se notificó que el plazo </w:t>
      </w:r>
      <w:r w:rsidRPr="00EA49FC">
        <w:rPr>
          <w:rFonts w:ascii="Palatino Linotype" w:eastAsia="Calibri" w:hAnsi="Palatino Linotype" w:cs="Arial"/>
          <w:color w:val="000000"/>
          <w:sz w:val="24"/>
          <w:szCs w:val="24"/>
          <w:lang w:val="es-ES" w:eastAsia="es-ES"/>
        </w:rPr>
        <w:lastRenderedPageBreak/>
        <w:t>de treinta (30) días para resolver el recurso de revisión sería ampliado por un periodo de quince (15) días hábiles adicionales; y -------------------------------------</w:t>
      </w:r>
      <w:r w:rsidR="00A54713" w:rsidRPr="00EA49FC">
        <w:rPr>
          <w:rFonts w:ascii="Palatino Linotype" w:eastAsia="Calibri" w:hAnsi="Palatino Linotype" w:cs="Arial"/>
          <w:color w:val="000000"/>
          <w:sz w:val="24"/>
          <w:szCs w:val="24"/>
          <w:lang w:val="es-ES" w:eastAsia="es-ES"/>
        </w:rPr>
        <w:t>--------</w:t>
      </w:r>
    </w:p>
    <w:p w14:paraId="3975AB6E" w14:textId="77777777" w:rsidR="00A25351" w:rsidRPr="00EA49FC" w:rsidRDefault="00A25351"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bookmarkStart w:id="6" w:name="_Toc68804758"/>
    </w:p>
    <w:p w14:paraId="723E5D45" w14:textId="77777777" w:rsidR="00A54713" w:rsidRPr="00EA49FC" w:rsidRDefault="00A54713"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5D8D16C0" w14:textId="77777777" w:rsidR="00DE395A" w:rsidRPr="00EA49FC"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rPr>
      </w:pPr>
      <w:bookmarkStart w:id="7" w:name="_Toc96617317"/>
      <w:r w:rsidRPr="00EA49FC">
        <w:rPr>
          <w:rFonts w:ascii="Palatino Linotype" w:eastAsia="MS Gothic" w:hAnsi="Palatino Linotype" w:cs="Times New Roman"/>
          <w:b/>
          <w:color w:val="000000"/>
          <w:sz w:val="24"/>
          <w:szCs w:val="24"/>
        </w:rPr>
        <w:t>CONSIDERANDO</w:t>
      </w:r>
      <w:bookmarkEnd w:id="4"/>
      <w:bookmarkEnd w:id="5"/>
      <w:bookmarkEnd w:id="6"/>
      <w:bookmarkEnd w:id="7"/>
    </w:p>
    <w:p w14:paraId="08AEB92B" w14:textId="77777777" w:rsidR="00DE395A" w:rsidRPr="00EA49FC" w:rsidRDefault="00DE395A" w:rsidP="00AC14BB">
      <w:pPr>
        <w:spacing w:after="0" w:line="360" w:lineRule="auto"/>
        <w:rPr>
          <w:rFonts w:ascii="Palatino Linotype" w:eastAsia="MS Mincho" w:hAnsi="Palatino Linotype" w:cs="Times New Roman"/>
          <w:color w:val="000000"/>
          <w:sz w:val="24"/>
          <w:szCs w:val="24"/>
        </w:rPr>
      </w:pPr>
    </w:p>
    <w:p w14:paraId="32024BF0" w14:textId="77777777" w:rsidR="00DE395A" w:rsidRPr="00EA49FC" w:rsidRDefault="00DE395A" w:rsidP="00AC14BB">
      <w:pPr>
        <w:keepNext/>
        <w:keepLines/>
        <w:spacing w:before="240" w:after="0" w:line="360" w:lineRule="auto"/>
        <w:outlineLvl w:val="0"/>
        <w:rPr>
          <w:rFonts w:ascii="Palatino Linotype" w:eastAsia="MS Gothic" w:hAnsi="Palatino Linotype" w:cs="Times New Roman"/>
          <w:b/>
          <w:color w:val="000000"/>
          <w:sz w:val="24"/>
          <w:szCs w:val="24"/>
        </w:rPr>
      </w:pPr>
      <w:bookmarkStart w:id="8" w:name="_Toc461555890"/>
      <w:bookmarkStart w:id="9" w:name="_Toc466371859"/>
      <w:bookmarkStart w:id="10" w:name="_Toc68804759"/>
      <w:bookmarkStart w:id="11" w:name="_Toc96617318"/>
      <w:r w:rsidRPr="00EA49FC">
        <w:rPr>
          <w:rFonts w:ascii="Palatino Linotype" w:eastAsia="MS Gothic" w:hAnsi="Palatino Linotype" w:cs="Times New Roman"/>
          <w:b/>
          <w:color w:val="000000"/>
          <w:sz w:val="24"/>
          <w:szCs w:val="24"/>
        </w:rPr>
        <w:t>PRIMERO. De la competencia</w:t>
      </w:r>
      <w:bookmarkEnd w:id="8"/>
      <w:bookmarkEnd w:id="9"/>
      <w:bookmarkEnd w:id="10"/>
      <w:r w:rsidRPr="00EA49FC">
        <w:rPr>
          <w:rFonts w:ascii="Palatino Linotype" w:eastAsia="MS Gothic" w:hAnsi="Palatino Linotype" w:cs="Times New Roman"/>
          <w:b/>
          <w:color w:val="000000"/>
          <w:sz w:val="24"/>
          <w:szCs w:val="24"/>
        </w:rPr>
        <w:t>.</w:t>
      </w:r>
      <w:bookmarkEnd w:id="11"/>
    </w:p>
    <w:p w14:paraId="1D27FB33" w14:textId="77777777" w:rsidR="00DE395A" w:rsidRPr="00EA49FC" w:rsidRDefault="00DE395A" w:rsidP="00AC14BB">
      <w:pPr>
        <w:spacing w:after="0" w:line="360" w:lineRule="auto"/>
        <w:rPr>
          <w:rFonts w:ascii="Palatino Linotype" w:eastAsia="MS Mincho" w:hAnsi="Palatino Linotype" w:cs="Times New Roman"/>
          <w:color w:val="000000"/>
          <w:sz w:val="24"/>
          <w:szCs w:val="24"/>
        </w:rPr>
      </w:pPr>
    </w:p>
    <w:p w14:paraId="21DC922B" w14:textId="77777777" w:rsidR="00A25351" w:rsidRPr="00EA49FC" w:rsidRDefault="00DE395A" w:rsidP="00AC14BB">
      <w:pPr>
        <w:numPr>
          <w:ilvl w:val="0"/>
          <w:numId w:val="4"/>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49F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49FC">
        <w:rPr>
          <w:rFonts w:ascii="Palatino Linotype" w:eastAsia="Calibri" w:hAnsi="Palatino Linotype" w:cs="Times New Roman"/>
          <w:b/>
          <w:sz w:val="24"/>
          <w:szCs w:val="24"/>
          <w:lang w:val="es-ES" w:eastAsia="es-ES"/>
        </w:rPr>
        <w:t>Constitución Política de los Estados Unidos Mexicanos</w:t>
      </w:r>
      <w:r w:rsidRPr="00EA49FC">
        <w:rPr>
          <w:rFonts w:ascii="Palatino Linotype" w:eastAsia="Calibri" w:hAnsi="Palatino Linotype" w:cs="Times New Roman"/>
          <w:sz w:val="24"/>
          <w:szCs w:val="24"/>
          <w:lang w:val="es-ES" w:eastAsia="es-ES"/>
        </w:rPr>
        <w:t xml:space="preserve">; </w:t>
      </w:r>
      <w:r w:rsidRPr="00EA49FC">
        <w:rPr>
          <w:rFonts w:ascii="Palatino Linotype" w:eastAsia="Calibri" w:hAnsi="Palatino Linotype" w:cs="Arial"/>
          <w:bCs/>
          <w:color w:val="222222"/>
          <w:sz w:val="24"/>
          <w:szCs w:val="24"/>
          <w:shd w:val="clear" w:color="auto" w:fill="FFFFFF"/>
          <w:lang w:val="es-ES"/>
        </w:rPr>
        <w:t>5, párrafo</w:t>
      </w:r>
      <w:r w:rsidRPr="00EA49FC">
        <w:rPr>
          <w:rFonts w:ascii="Palatino Linotype" w:eastAsia="Calibri" w:hAnsi="Palatino Linotype" w:cs="Times New Roman"/>
          <w:sz w:val="24"/>
          <w:szCs w:val="24"/>
        </w:rPr>
        <w:t xml:space="preserve"> trigésimo, trigésimo primero y trigésimo segundo, fracciones I, II, III, IV y V</w:t>
      </w:r>
      <w:r w:rsidRPr="00EA49FC">
        <w:rPr>
          <w:rFonts w:ascii="Palatino Linotype" w:eastAsia="MS Mincho" w:hAnsi="Palatino Linotype" w:cs="Times New Roman"/>
          <w:sz w:val="24"/>
          <w:szCs w:val="24"/>
          <w:lang w:val="es-ES_tradnl" w:eastAsia="es-ES"/>
        </w:rPr>
        <w:t xml:space="preserve"> </w:t>
      </w:r>
      <w:r w:rsidRPr="00EA49FC">
        <w:rPr>
          <w:rFonts w:ascii="Palatino Linotype" w:eastAsia="Calibri" w:hAnsi="Palatino Linotype" w:cs="Times New Roman"/>
          <w:sz w:val="24"/>
          <w:szCs w:val="24"/>
          <w:lang w:val="es-ES" w:eastAsia="es-ES"/>
        </w:rPr>
        <w:t xml:space="preserve">de la </w:t>
      </w:r>
      <w:r w:rsidRPr="00EA49FC">
        <w:rPr>
          <w:rFonts w:ascii="Palatino Linotype" w:eastAsia="Calibri" w:hAnsi="Palatino Linotype" w:cs="Times New Roman"/>
          <w:b/>
          <w:sz w:val="24"/>
          <w:szCs w:val="24"/>
          <w:lang w:val="es-ES" w:eastAsia="es-ES"/>
        </w:rPr>
        <w:t>Constitución Política del Estado Libre y Soberano de México</w:t>
      </w:r>
      <w:r w:rsidRPr="00EA49F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A49FC">
        <w:rPr>
          <w:rFonts w:ascii="Palatino Linotype" w:eastAsia="Calibri" w:hAnsi="Palatino Linotype" w:cs="Arial"/>
          <w:sz w:val="24"/>
          <w:szCs w:val="24"/>
          <w:lang w:val="es-ES" w:eastAsia="es-ES"/>
        </w:rPr>
        <w:t xml:space="preserve">de la </w:t>
      </w:r>
      <w:r w:rsidRPr="00EA49FC">
        <w:rPr>
          <w:rFonts w:ascii="Palatino Linotype" w:eastAsia="Calibri" w:hAnsi="Palatino Linotype" w:cs="Arial"/>
          <w:b/>
          <w:sz w:val="24"/>
          <w:szCs w:val="24"/>
          <w:lang w:val="es-ES" w:eastAsia="es-ES"/>
        </w:rPr>
        <w:t>Ley de Transparencia y Acceso a la Información Pública del Estado de México y Municipios</w:t>
      </w:r>
      <w:r w:rsidRPr="00EA49FC">
        <w:rPr>
          <w:rFonts w:ascii="Palatino Linotype" w:eastAsia="Calibri" w:hAnsi="Palatino Linotype" w:cs="Arial"/>
          <w:sz w:val="24"/>
          <w:szCs w:val="24"/>
          <w:lang w:val="es-ES" w:eastAsia="es-ES"/>
        </w:rPr>
        <w:t xml:space="preserve">; </w:t>
      </w:r>
      <w:r w:rsidRPr="00EA49FC">
        <w:rPr>
          <w:rFonts w:ascii="Palatino Linotype" w:eastAsia="Calibri" w:hAnsi="Palatino Linotype" w:cs="Arial"/>
          <w:b/>
          <w:sz w:val="24"/>
          <w:szCs w:val="24"/>
          <w:lang w:val="es-ES" w:eastAsia="es-ES"/>
        </w:rPr>
        <w:t>7, 9 fracciones I y XXIV, y 11</w:t>
      </w:r>
      <w:r w:rsidRPr="00EA49FC">
        <w:rPr>
          <w:rFonts w:ascii="Palatino Linotype" w:eastAsia="Calibri" w:hAnsi="Palatino Linotype" w:cs="Arial"/>
          <w:sz w:val="24"/>
          <w:szCs w:val="24"/>
          <w:lang w:val="es-ES" w:eastAsia="es-ES"/>
        </w:rPr>
        <w:t xml:space="preserve"> del </w:t>
      </w:r>
      <w:r w:rsidRPr="00EA49F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14:paraId="25E04FC4" w14:textId="77777777" w:rsidR="00DE395A" w:rsidRPr="00EA49FC" w:rsidRDefault="00DE395A" w:rsidP="00AC14BB">
      <w:pPr>
        <w:keepNext/>
        <w:keepLines/>
        <w:spacing w:before="240" w:after="0" w:line="360" w:lineRule="auto"/>
        <w:outlineLvl w:val="0"/>
        <w:rPr>
          <w:rFonts w:ascii="Palatino Linotype" w:eastAsia="MS Gothic" w:hAnsi="Palatino Linotype" w:cs="Times New Roman"/>
          <w:b/>
          <w:color w:val="000000"/>
          <w:sz w:val="24"/>
          <w:szCs w:val="24"/>
        </w:rPr>
      </w:pPr>
      <w:bookmarkStart w:id="12" w:name="_Toc461555891"/>
      <w:bookmarkStart w:id="13" w:name="_Toc466371860"/>
      <w:bookmarkStart w:id="14" w:name="_Toc68804760"/>
      <w:bookmarkStart w:id="15" w:name="_Toc96617319"/>
      <w:r w:rsidRPr="00EA49FC">
        <w:rPr>
          <w:rFonts w:ascii="Palatino Linotype" w:eastAsia="MS Gothic" w:hAnsi="Palatino Linotype" w:cs="Times New Roman"/>
          <w:b/>
          <w:color w:val="000000"/>
          <w:sz w:val="24"/>
          <w:szCs w:val="24"/>
        </w:rPr>
        <w:lastRenderedPageBreak/>
        <w:t>SEGUNDO. De la oportunidad y procedencia.</w:t>
      </w:r>
      <w:bookmarkEnd w:id="12"/>
      <w:bookmarkEnd w:id="13"/>
      <w:bookmarkEnd w:id="14"/>
      <w:bookmarkEnd w:id="15"/>
    </w:p>
    <w:p w14:paraId="2960EB5F" w14:textId="77777777" w:rsidR="00DE395A" w:rsidRPr="00EA49FC" w:rsidRDefault="00DE395A" w:rsidP="00AC14BB">
      <w:pPr>
        <w:keepNext/>
        <w:keepLines/>
        <w:tabs>
          <w:tab w:val="left" w:pos="0"/>
        </w:tabs>
        <w:spacing w:after="0" w:line="360" w:lineRule="auto"/>
        <w:outlineLvl w:val="0"/>
        <w:rPr>
          <w:rFonts w:ascii="Palatino Linotype" w:eastAsia="MS Gothic" w:hAnsi="Palatino Linotype" w:cs="Times New Roman"/>
          <w:b/>
          <w:sz w:val="24"/>
          <w:szCs w:val="24"/>
        </w:rPr>
      </w:pPr>
    </w:p>
    <w:p w14:paraId="063254D6" w14:textId="77777777" w:rsidR="00664FE5" w:rsidRPr="00EA49FC" w:rsidRDefault="00DE395A" w:rsidP="00A54713">
      <w:pPr>
        <w:numPr>
          <w:ilvl w:val="0"/>
          <w:numId w:val="4"/>
        </w:numPr>
        <w:tabs>
          <w:tab w:val="left" w:pos="426"/>
        </w:tabs>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EA49FC">
        <w:rPr>
          <w:rFonts w:ascii="Palatino Linotype" w:eastAsia="Calibri" w:hAnsi="Palatino Linotype" w:cs="Arial"/>
          <w:sz w:val="24"/>
          <w:szCs w:val="24"/>
          <w:lang w:val="es-ES_tradnl" w:eastAsia="es-ES"/>
        </w:rPr>
        <w:t>El medio de impugnación fue presentado a través del SAIMEX</w:t>
      </w:r>
      <w:r w:rsidRPr="00EA49FC">
        <w:rPr>
          <w:rFonts w:ascii="Palatino Linotype" w:eastAsia="Calibri" w:hAnsi="Palatino Linotype" w:cs="Arial"/>
          <w:b/>
          <w:sz w:val="24"/>
          <w:szCs w:val="24"/>
          <w:lang w:val="es-ES_tradnl" w:eastAsia="es-ES"/>
        </w:rPr>
        <w:t>,</w:t>
      </w:r>
      <w:r w:rsidRPr="00EA49FC">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sz w:val="24"/>
          <w:szCs w:val="24"/>
          <w:lang w:val="es-ES_tradnl" w:eastAsia="es-ES"/>
        </w:rPr>
        <w:t>SUJETO OBLIGADO</w:t>
      </w:r>
      <w:r w:rsidR="00A25351" w:rsidRPr="00EA49FC">
        <w:rPr>
          <w:rFonts w:ascii="Palatino Linotype" w:eastAsia="Calibri" w:hAnsi="Palatino Linotype" w:cs="Arial"/>
          <w:sz w:val="24"/>
          <w:szCs w:val="24"/>
          <w:lang w:val="es-ES_tradnl" w:eastAsia="es-ES"/>
        </w:rPr>
        <w:t xml:space="preserve"> entregó respuesta el </w:t>
      </w:r>
      <w:r w:rsidR="00A54713" w:rsidRPr="00EA49FC">
        <w:rPr>
          <w:rFonts w:ascii="Palatino Linotype" w:eastAsia="Calibri" w:hAnsi="Palatino Linotype" w:cs="Arial"/>
          <w:sz w:val="24"/>
          <w:szCs w:val="24"/>
          <w:lang w:val="es-ES_tradnl" w:eastAsia="es-ES"/>
        </w:rPr>
        <w:t>veintisiete (27</w:t>
      </w:r>
      <w:r w:rsidR="00664FE5" w:rsidRPr="00EA49FC">
        <w:rPr>
          <w:rFonts w:ascii="Palatino Linotype" w:eastAsia="Calibri" w:hAnsi="Palatino Linotype" w:cs="Arial"/>
          <w:sz w:val="24"/>
          <w:szCs w:val="24"/>
          <w:lang w:val="es-ES_tradnl" w:eastAsia="es-ES"/>
        </w:rPr>
        <w:t>) de enero de dos mil veintidós</w:t>
      </w:r>
      <w:r w:rsidRPr="00EA49FC">
        <w:rPr>
          <w:rFonts w:ascii="Palatino Linotype" w:eastAsia="Calibri" w:hAnsi="Palatino Linotype" w:cs="Arial"/>
          <w:sz w:val="24"/>
          <w:szCs w:val="24"/>
        </w:rPr>
        <w:t xml:space="preserve">, </w:t>
      </w:r>
      <w:r w:rsidR="00A54713" w:rsidRPr="00EA49FC">
        <w:rPr>
          <w:rFonts w:ascii="Palatino Linotype" w:eastAsia="Calibri" w:hAnsi="Palatino Linotype" w:cs="Arial"/>
          <w:sz w:val="24"/>
          <w:szCs w:val="24"/>
        </w:rPr>
        <w:t xml:space="preserve">por lo tanto, </w:t>
      </w:r>
      <w:r w:rsidRPr="00EA49FC">
        <w:rPr>
          <w:rFonts w:ascii="Palatino Linotype" w:eastAsia="Calibri" w:hAnsi="Palatino Linotype" w:cs="Arial"/>
          <w:sz w:val="24"/>
          <w:szCs w:val="24"/>
        </w:rPr>
        <w:t>el plazo para interponer el recurso de revisión</w:t>
      </w:r>
      <w:r w:rsidR="00A25351" w:rsidRPr="00EA49FC">
        <w:rPr>
          <w:rFonts w:ascii="Palatino Linotype" w:eastAsia="Calibri" w:hAnsi="Palatino Linotype" w:cs="Arial"/>
          <w:sz w:val="24"/>
          <w:szCs w:val="24"/>
        </w:rPr>
        <w:t xml:space="preserve"> trascurrió del </w:t>
      </w:r>
      <w:r w:rsidR="00A54713" w:rsidRPr="00EA49FC">
        <w:rPr>
          <w:rFonts w:ascii="Palatino Linotype" w:eastAsia="Calibri" w:hAnsi="Palatino Linotype" w:cs="Arial"/>
          <w:sz w:val="24"/>
          <w:szCs w:val="24"/>
        </w:rPr>
        <w:t>veintiocho (28) de enero al dieciocho (18) de febrero de dos mil veintidós</w:t>
      </w:r>
      <w:r w:rsidR="00664FE5" w:rsidRPr="00EA49FC">
        <w:rPr>
          <w:rFonts w:ascii="Palatino Linotype" w:eastAsia="Calibri" w:hAnsi="Palatino Linotype" w:cs="Arial"/>
          <w:sz w:val="24"/>
          <w:szCs w:val="24"/>
        </w:rPr>
        <w:t xml:space="preserve">; sin contemplar en el cómputo los días </w:t>
      </w:r>
      <w:r w:rsidR="00A54713" w:rsidRPr="00EA49FC">
        <w:rPr>
          <w:rFonts w:ascii="Palatino Linotype" w:eastAsia="Calibri" w:hAnsi="Palatino Linotype" w:cs="Arial"/>
          <w:sz w:val="24"/>
          <w:szCs w:val="24"/>
        </w:rPr>
        <w:t>veintinueve (29) y treinta (30) de enero, así como el cinco (05), seis (06), siete (07), doce (12) y trece (13) de febrero</w:t>
      </w:r>
      <w:r w:rsidR="007D5EF5" w:rsidRPr="00EA49FC">
        <w:rPr>
          <w:rFonts w:ascii="Palatino Linotype" w:eastAsia="Calibri" w:hAnsi="Palatino Linotype" w:cs="Arial"/>
          <w:sz w:val="24"/>
          <w:szCs w:val="24"/>
        </w:rPr>
        <w:t>, por corresponder a sábados, domingos e inhábiles, en términos del artículo 3, fracción X, de la Ley de Transparencia y Acceso a la Información Pública del Estado de México y Municipios.</w:t>
      </w:r>
    </w:p>
    <w:p w14:paraId="53ED477E" w14:textId="77777777" w:rsidR="00664FE5" w:rsidRPr="00EA49FC" w:rsidRDefault="00664FE5" w:rsidP="00A54713">
      <w:pPr>
        <w:tabs>
          <w:tab w:val="left" w:pos="426"/>
        </w:tabs>
        <w:spacing w:after="0" w:line="360" w:lineRule="auto"/>
        <w:ind w:right="49"/>
        <w:contextualSpacing/>
        <w:jc w:val="both"/>
        <w:rPr>
          <w:rFonts w:ascii="Palatino Linotype" w:eastAsia="Times New Roman" w:hAnsi="Palatino Linotype" w:cs="Times New Roman"/>
          <w:sz w:val="24"/>
          <w:szCs w:val="24"/>
          <w:lang w:val="es-ES_tradnl" w:eastAsia="es-ES"/>
        </w:rPr>
      </w:pPr>
    </w:p>
    <w:p w14:paraId="50DC9DFD" w14:textId="77777777" w:rsidR="00DE395A" w:rsidRPr="00EA49FC" w:rsidRDefault="007D5EF5" w:rsidP="00A54713">
      <w:pPr>
        <w:numPr>
          <w:ilvl w:val="0"/>
          <w:numId w:val="4"/>
        </w:numPr>
        <w:tabs>
          <w:tab w:val="left" w:pos="426"/>
        </w:tabs>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EA49FC">
        <w:rPr>
          <w:rFonts w:ascii="Palatino Linotype" w:eastAsia="Calibri" w:hAnsi="Palatino Linotype" w:cs="Arial"/>
          <w:sz w:val="24"/>
          <w:szCs w:val="24"/>
        </w:rPr>
        <w:t xml:space="preserve">Luego entonces, si el presente recurso de revisión fue interpuesto el </w:t>
      </w:r>
      <w:r w:rsidR="00A54713" w:rsidRPr="00EA49FC">
        <w:rPr>
          <w:rFonts w:ascii="Palatino Linotype" w:eastAsia="Calibri" w:hAnsi="Palatino Linotype" w:cs="Arial"/>
          <w:sz w:val="24"/>
          <w:szCs w:val="24"/>
        </w:rPr>
        <w:t>treinta y uno (31)</w:t>
      </w:r>
      <w:r w:rsidRPr="00EA49FC">
        <w:rPr>
          <w:rFonts w:ascii="Palatino Linotype" w:eastAsia="Calibri" w:hAnsi="Palatino Linotype" w:cs="Arial"/>
          <w:sz w:val="24"/>
          <w:szCs w:val="24"/>
        </w:rPr>
        <w:t xml:space="preserve"> de enero de dos mil veintidós, éste se encuentra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sz w:val="24"/>
          <w:szCs w:val="24"/>
        </w:rPr>
        <w:t xml:space="preserve"> </w:t>
      </w:r>
      <w:r w:rsidRPr="00EA49FC">
        <w:rPr>
          <w:rFonts w:ascii="Palatino Linotype" w:eastAsia="Calibri" w:hAnsi="Palatino Linotype" w:cs="Arial"/>
          <w:sz w:val="24"/>
          <w:szCs w:val="24"/>
        </w:rPr>
        <w:t>vigente.</w:t>
      </w:r>
    </w:p>
    <w:p w14:paraId="3AA5DE5C" w14:textId="77777777" w:rsidR="00664FE5" w:rsidRPr="00EA49FC" w:rsidRDefault="00664FE5" w:rsidP="00664FE5">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08503509" w14:textId="77777777" w:rsidR="00E3225B" w:rsidRPr="00EA49FC" w:rsidRDefault="00DE395A" w:rsidP="00AC14BB">
      <w:pPr>
        <w:numPr>
          <w:ilvl w:val="0"/>
          <w:numId w:val="4"/>
        </w:numPr>
        <w:tabs>
          <w:tab w:val="left" w:pos="426"/>
        </w:tabs>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EA49FC">
        <w:rPr>
          <w:rFonts w:ascii="Palatino Linotype" w:eastAsia="Times New Roman" w:hAnsi="Palatino Linotype" w:cs="Arial"/>
          <w:bCs/>
          <w:sz w:val="24"/>
          <w:szCs w:val="24"/>
          <w:lang w:val="es-ES_tradnl" w:eastAsia="es-ES"/>
        </w:rPr>
        <w:t xml:space="preserve">Por </w:t>
      </w:r>
      <w:r w:rsidRPr="00EA49FC">
        <w:rPr>
          <w:rFonts w:ascii="Palatino Linotype" w:eastAsia="Times New Roman" w:hAnsi="Palatino Linotype" w:cs="Arial"/>
          <w:bCs/>
          <w:sz w:val="24"/>
          <w:szCs w:val="24"/>
          <w:lang w:val="es-ES" w:eastAsia="es-ES"/>
        </w:rPr>
        <w:t xml:space="preserve">otro lado, de la revisión al expediente electrónico contenido en el sistema </w:t>
      </w:r>
      <w:r w:rsidRPr="00EA49FC">
        <w:rPr>
          <w:rFonts w:ascii="Palatino Linotype" w:eastAsia="Times New Roman" w:hAnsi="Palatino Linotype" w:cs="Arial"/>
          <w:b/>
          <w:bCs/>
          <w:sz w:val="24"/>
          <w:szCs w:val="24"/>
          <w:lang w:val="es-ES" w:eastAsia="es-ES"/>
        </w:rPr>
        <w:t>SAIMEX,</w:t>
      </w:r>
      <w:r w:rsidRPr="00EA49FC">
        <w:rPr>
          <w:rFonts w:ascii="Palatino Linotype" w:eastAsia="Times New Roman" w:hAnsi="Palatino Linotype" w:cs="Arial"/>
          <w:bCs/>
          <w:sz w:val="24"/>
          <w:szCs w:val="24"/>
          <w:lang w:val="es-ES" w:eastAsia="es-ES"/>
        </w:rPr>
        <w:t xml:space="preserve"> se desprende que la parte solicitante, en ejercicio de su derecho de acceso a la información pública, tanto en la solicitud de información como en el recurso de revisión, </w:t>
      </w:r>
      <w:r w:rsidRPr="00EA49FC">
        <w:rPr>
          <w:rFonts w:ascii="Palatino Linotype" w:eastAsia="Times New Roman" w:hAnsi="Palatino Linotype" w:cs="Arial"/>
          <w:b/>
          <w:bCs/>
          <w:sz w:val="24"/>
          <w:szCs w:val="24"/>
          <w:lang w:val="es-ES" w:eastAsia="es-ES"/>
        </w:rPr>
        <w:t xml:space="preserve">no señaló </w:t>
      </w:r>
      <w:r w:rsidR="00A54713" w:rsidRPr="00EA49FC">
        <w:rPr>
          <w:rFonts w:ascii="Palatino Linotype" w:eastAsia="Times New Roman" w:hAnsi="Palatino Linotype" w:cs="Arial"/>
          <w:b/>
          <w:bCs/>
          <w:sz w:val="24"/>
          <w:szCs w:val="24"/>
          <w:lang w:val="es-ES" w:eastAsia="es-ES"/>
        </w:rPr>
        <w:t>ningún</w:t>
      </w:r>
      <w:r w:rsidRPr="00EA49FC">
        <w:rPr>
          <w:rFonts w:ascii="Palatino Linotype" w:eastAsia="Times New Roman" w:hAnsi="Palatino Linotype" w:cs="Arial"/>
          <w:b/>
          <w:bCs/>
          <w:sz w:val="24"/>
          <w:szCs w:val="24"/>
          <w:lang w:val="es-ES" w:eastAsia="es-ES"/>
        </w:rPr>
        <w:t xml:space="preserve"> nombre, </w:t>
      </w:r>
      <w:r w:rsidR="00A54713" w:rsidRPr="00EA49FC">
        <w:rPr>
          <w:rFonts w:ascii="Palatino Linotype" w:eastAsia="Times New Roman" w:hAnsi="Palatino Linotype" w:cs="Arial"/>
          <w:b/>
          <w:bCs/>
          <w:sz w:val="24"/>
          <w:szCs w:val="24"/>
          <w:lang w:val="es-ES" w:eastAsia="es-ES"/>
        </w:rPr>
        <w:t xml:space="preserve">seudónimo o carácter para ser identificado, </w:t>
      </w:r>
      <w:r w:rsidRPr="00EA49FC">
        <w:rPr>
          <w:rFonts w:ascii="Palatino Linotype" w:eastAsia="Times New Roman" w:hAnsi="Palatino Linotype" w:cs="Arial"/>
          <w:b/>
          <w:bCs/>
          <w:sz w:val="24"/>
          <w:szCs w:val="24"/>
          <w:lang w:val="es-ES" w:eastAsia="es-ES"/>
        </w:rPr>
        <w:t>ni se tiene certeza sobre su identidad</w:t>
      </w:r>
      <w:r w:rsidRPr="00EA49FC">
        <w:rPr>
          <w:rFonts w:ascii="Palatino Linotype" w:eastAsia="Times New Roman" w:hAnsi="Palatino Linotype" w:cs="Arial"/>
          <w:bCs/>
          <w:sz w:val="24"/>
          <w:szCs w:val="24"/>
          <w:lang w:val="es-ES" w:eastAsia="es-ES"/>
        </w:rPr>
        <w:t xml:space="preserve">; sin embargo, es importante señalar que el </w:t>
      </w:r>
      <w:r w:rsidRPr="00EA49FC">
        <w:rPr>
          <w:rFonts w:ascii="Palatino Linotype" w:eastAsia="Times New Roman" w:hAnsi="Palatino Linotype" w:cs="Arial"/>
          <w:bCs/>
          <w:sz w:val="24"/>
          <w:szCs w:val="24"/>
          <w:lang w:val="es-ES" w:eastAsia="es-ES"/>
        </w:rPr>
        <w:lastRenderedPageBreak/>
        <w:t>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0F43EF" w14:textId="77777777" w:rsidR="00E3225B" w:rsidRPr="00EA49FC" w:rsidRDefault="00E3225B" w:rsidP="00AC14BB">
      <w:pPr>
        <w:tabs>
          <w:tab w:val="left" w:pos="426"/>
        </w:tabs>
        <w:spacing w:after="0" w:line="360" w:lineRule="auto"/>
        <w:ind w:right="49"/>
        <w:contextualSpacing/>
        <w:jc w:val="both"/>
        <w:rPr>
          <w:rFonts w:ascii="Palatino Linotype" w:eastAsia="Times New Roman" w:hAnsi="Palatino Linotype" w:cs="Arial"/>
          <w:b/>
          <w:sz w:val="24"/>
          <w:szCs w:val="24"/>
          <w:lang w:val="es-ES_tradnl" w:eastAsia="es-ES"/>
        </w:rPr>
      </w:pPr>
    </w:p>
    <w:p w14:paraId="4CADDB00" w14:textId="77777777" w:rsidR="00E3225B" w:rsidRPr="00EA49FC" w:rsidRDefault="00DE395A" w:rsidP="00AC14BB">
      <w:pPr>
        <w:numPr>
          <w:ilvl w:val="0"/>
          <w:numId w:val="4"/>
        </w:numPr>
        <w:tabs>
          <w:tab w:val="left" w:pos="426"/>
        </w:tabs>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EA49FC">
        <w:rPr>
          <w:rFonts w:ascii="Palatino Linotype" w:eastAsia="Times New Roman" w:hAnsi="Palatino Linotype" w:cs="Arial"/>
          <w:bCs/>
          <w:sz w:val="24"/>
          <w:szCs w:val="24"/>
          <w:lang w:val="es-ES" w:eastAsia="es-ES"/>
        </w:rPr>
        <w:t xml:space="preserve">Esto es así, ya que de conformidad con los artículos 6, apartado A, fracciones III y IV de la </w:t>
      </w:r>
      <w:r w:rsidRPr="00EA49FC">
        <w:rPr>
          <w:rFonts w:ascii="Palatino Linotype" w:eastAsia="Times New Roman" w:hAnsi="Palatino Linotype" w:cs="Arial"/>
          <w:b/>
          <w:bCs/>
          <w:sz w:val="24"/>
          <w:szCs w:val="24"/>
          <w:lang w:val="es-ES" w:eastAsia="es-ES"/>
        </w:rPr>
        <w:t>Constitución Política de los Estados Unidos Mexicanos</w:t>
      </w:r>
      <w:r w:rsidRPr="00EA49FC">
        <w:rPr>
          <w:rFonts w:ascii="Palatino Linotype" w:eastAsia="Times New Roman" w:hAnsi="Palatino Linotype" w:cs="Arial"/>
          <w:bCs/>
          <w:sz w:val="24"/>
          <w:szCs w:val="24"/>
          <w:lang w:val="es-ES" w:eastAsia="es-ES"/>
        </w:rPr>
        <w:t xml:space="preserve">; 5, párrafos trigésimo, trigésimo primero y trigésimo segundo, fracciones III, IV y V, de la </w:t>
      </w:r>
      <w:r w:rsidRPr="00EA49FC">
        <w:rPr>
          <w:rFonts w:ascii="Palatino Linotype" w:eastAsia="Times New Roman" w:hAnsi="Palatino Linotype" w:cs="Arial"/>
          <w:b/>
          <w:bCs/>
          <w:sz w:val="24"/>
          <w:szCs w:val="24"/>
          <w:lang w:val="es-ES" w:eastAsia="es-ES"/>
        </w:rPr>
        <w:t>Constitución Política del Estado Libre y Soberano de México</w:t>
      </w:r>
      <w:r w:rsidRPr="00EA49FC">
        <w:rPr>
          <w:rFonts w:ascii="Palatino Linotype" w:eastAsia="Times New Roman" w:hAnsi="Palatino Linotype" w:cs="Arial"/>
          <w:bCs/>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4B76B29" w14:textId="77777777" w:rsidR="00E3225B" w:rsidRPr="00EA49FC" w:rsidRDefault="00E3225B" w:rsidP="00AC14BB">
      <w:pPr>
        <w:pStyle w:val="Prrafodelista"/>
        <w:spacing w:line="360" w:lineRule="auto"/>
        <w:rPr>
          <w:rFonts w:ascii="Palatino Linotype" w:hAnsi="Palatino Linotype" w:cs="Arial"/>
          <w:bCs/>
          <w:sz w:val="24"/>
          <w:szCs w:val="24"/>
          <w:lang w:eastAsia="es-ES"/>
        </w:rPr>
      </w:pPr>
    </w:p>
    <w:p w14:paraId="4B96EDC5" w14:textId="77777777" w:rsidR="00E3225B" w:rsidRPr="00EA49FC" w:rsidRDefault="00DE395A" w:rsidP="00AC14BB">
      <w:pPr>
        <w:numPr>
          <w:ilvl w:val="0"/>
          <w:numId w:val="4"/>
        </w:numPr>
        <w:tabs>
          <w:tab w:val="left" w:pos="426"/>
        </w:tabs>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EA49FC">
        <w:rPr>
          <w:rFonts w:ascii="Palatino Linotype" w:eastAsia="Times New Roman" w:hAnsi="Palatino Linotype" w:cs="Arial"/>
          <w:bCs/>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EA49FC">
        <w:rPr>
          <w:rFonts w:ascii="Palatino Linotype" w:eastAsia="Times New Roman" w:hAnsi="Palatino Linotype" w:cs="Arial"/>
          <w:bCs/>
          <w:sz w:val="24"/>
          <w:szCs w:val="24"/>
          <w:lang w:val="es-ES" w:eastAsia="es-ES"/>
        </w:rPr>
        <w:lastRenderedPageBreak/>
        <w:t>pueda ser anónima o no contener un nombre que identifique al Solicitante o que permita tener certeza sobre su identidad.</w:t>
      </w:r>
    </w:p>
    <w:p w14:paraId="782C6B4A" w14:textId="77777777" w:rsidR="00E3225B" w:rsidRPr="00EA49FC" w:rsidRDefault="00E3225B" w:rsidP="00AC14BB">
      <w:pPr>
        <w:pStyle w:val="Prrafodelista"/>
        <w:spacing w:line="360" w:lineRule="auto"/>
        <w:rPr>
          <w:rFonts w:ascii="Palatino Linotype" w:hAnsi="Palatino Linotype" w:cs="Arial"/>
          <w:bCs/>
          <w:sz w:val="24"/>
          <w:szCs w:val="24"/>
          <w:lang w:eastAsia="es-ES"/>
        </w:rPr>
      </w:pPr>
    </w:p>
    <w:p w14:paraId="5B1CF615" w14:textId="77777777" w:rsidR="00E3225B" w:rsidRPr="00EA49FC" w:rsidRDefault="00DE395A" w:rsidP="00AC14BB">
      <w:pPr>
        <w:numPr>
          <w:ilvl w:val="0"/>
          <w:numId w:val="4"/>
        </w:numPr>
        <w:tabs>
          <w:tab w:val="left" w:pos="426"/>
        </w:tabs>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EA49FC">
        <w:rPr>
          <w:rFonts w:ascii="Palatino Linotype" w:eastAsia="Times New Roman" w:hAnsi="Palatino Linotype" w:cs="Arial"/>
          <w:bCs/>
          <w:sz w:val="24"/>
          <w:szCs w:val="24"/>
          <w:lang w:val="es-ES" w:eastAsia="es-ES"/>
        </w:rPr>
        <w:t>Asimismo, como lo establece la Convención Americana, en su artículo 13, el derecho de acceso a la información es un derecho humano universal y, en consecuencia, toda persona tiene derecho a solicitar acceso a la información.</w:t>
      </w:r>
    </w:p>
    <w:p w14:paraId="01197BBE" w14:textId="77777777" w:rsidR="00E3225B" w:rsidRPr="00EA49FC" w:rsidRDefault="00E3225B" w:rsidP="00AC14BB">
      <w:pPr>
        <w:pStyle w:val="Prrafodelista"/>
        <w:spacing w:line="360" w:lineRule="auto"/>
        <w:rPr>
          <w:rFonts w:ascii="Palatino Linotype" w:hAnsi="Palatino Linotype" w:cs="Arial"/>
          <w:bCs/>
          <w:sz w:val="24"/>
          <w:szCs w:val="24"/>
          <w:lang w:eastAsia="es-ES"/>
        </w:rPr>
      </w:pPr>
    </w:p>
    <w:p w14:paraId="49ACE205" w14:textId="77777777" w:rsidR="00E3225B" w:rsidRPr="00EA49FC" w:rsidRDefault="00DE395A" w:rsidP="00AC14BB">
      <w:pPr>
        <w:numPr>
          <w:ilvl w:val="0"/>
          <w:numId w:val="4"/>
        </w:numPr>
        <w:tabs>
          <w:tab w:val="left" w:pos="426"/>
        </w:tabs>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EA49FC">
        <w:rPr>
          <w:rFonts w:ascii="Palatino Linotype" w:eastAsia="Times New Roman" w:hAnsi="Palatino Linotype" w:cs="Arial"/>
          <w:bCs/>
          <w:sz w:val="24"/>
          <w:szCs w:val="24"/>
          <w:lang w:val="es-ES"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867A3ED" w14:textId="77777777" w:rsidR="00E3225B" w:rsidRPr="00EA49FC" w:rsidRDefault="00E3225B" w:rsidP="00AC14BB">
      <w:pPr>
        <w:pStyle w:val="Prrafodelista"/>
        <w:spacing w:line="360" w:lineRule="auto"/>
        <w:rPr>
          <w:rFonts w:ascii="Palatino Linotype" w:hAnsi="Palatino Linotype" w:cs="Arial"/>
          <w:bCs/>
          <w:sz w:val="24"/>
          <w:szCs w:val="24"/>
          <w:lang w:eastAsia="es-ES"/>
        </w:rPr>
      </w:pPr>
    </w:p>
    <w:p w14:paraId="0B086C54" w14:textId="77777777" w:rsidR="00DE395A" w:rsidRPr="00EA49FC" w:rsidRDefault="00DE395A" w:rsidP="00AC14BB">
      <w:pPr>
        <w:numPr>
          <w:ilvl w:val="0"/>
          <w:numId w:val="4"/>
        </w:numPr>
        <w:tabs>
          <w:tab w:val="left" w:pos="426"/>
        </w:tabs>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EA49FC">
        <w:rPr>
          <w:rFonts w:ascii="Palatino Linotype" w:eastAsia="Times New Roman" w:hAnsi="Palatino Linotype" w:cs="Arial"/>
          <w:bCs/>
          <w:sz w:val="24"/>
          <w:szCs w:val="24"/>
          <w:lang w:val="es-ES" w:eastAsia="es-ES"/>
        </w:rPr>
        <w:t xml:space="preserve">Por lo tanto, el nombre del </w:t>
      </w:r>
      <w:r w:rsidRPr="00EA49FC">
        <w:rPr>
          <w:rFonts w:ascii="Palatino Linotype" w:eastAsia="Times New Roman" w:hAnsi="Palatino Linotype" w:cs="Arial"/>
          <w:b/>
          <w:bCs/>
          <w:sz w:val="24"/>
          <w:szCs w:val="24"/>
          <w:lang w:val="es-ES" w:eastAsia="es-ES"/>
        </w:rPr>
        <w:t>SOLICITANTE</w:t>
      </w:r>
      <w:r w:rsidRPr="00EA49FC">
        <w:rPr>
          <w:rFonts w:ascii="Palatino Linotype" w:eastAsia="Times New Roman" w:hAnsi="Palatino Linotype" w:cs="Arial"/>
          <w:bCs/>
          <w:sz w:val="24"/>
          <w:szCs w:val="24"/>
          <w:lang w:val="es-ES" w:eastAsia="es-ES"/>
        </w:rPr>
        <w:t xml:space="preserve"> y subsecuente </w:t>
      </w:r>
      <w:r w:rsidRPr="00EA49FC">
        <w:rPr>
          <w:rFonts w:ascii="Palatino Linotype" w:eastAsia="Times New Roman" w:hAnsi="Palatino Linotype" w:cs="Arial"/>
          <w:b/>
          <w:bCs/>
          <w:sz w:val="24"/>
          <w:szCs w:val="24"/>
          <w:lang w:val="es-ES" w:eastAsia="es-ES"/>
        </w:rPr>
        <w:t>RECURRENTE</w:t>
      </w:r>
      <w:r w:rsidRPr="00EA49FC">
        <w:rPr>
          <w:rFonts w:ascii="Palatino Linotype" w:eastAsia="Times New Roman" w:hAnsi="Palatino Linotype" w:cs="Arial"/>
          <w:bCs/>
          <w:sz w:val="24"/>
          <w:szCs w:val="24"/>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r w:rsidR="00E3225B" w:rsidRPr="00EA49FC">
        <w:rPr>
          <w:rFonts w:ascii="Palatino Linotype" w:eastAsia="Times New Roman" w:hAnsi="Palatino Linotype" w:cs="Arial"/>
          <w:bCs/>
          <w:sz w:val="24"/>
          <w:szCs w:val="24"/>
          <w:lang w:val="es-ES" w:eastAsia="es-ES"/>
        </w:rPr>
        <w:t xml:space="preserve">Garante. </w:t>
      </w:r>
    </w:p>
    <w:p w14:paraId="5D3092F4" w14:textId="77777777" w:rsidR="007D5EF5" w:rsidRPr="00EA49FC" w:rsidRDefault="007D5EF5" w:rsidP="007D5EF5">
      <w:pPr>
        <w:tabs>
          <w:tab w:val="left" w:pos="426"/>
        </w:tabs>
        <w:spacing w:after="0" w:line="360" w:lineRule="auto"/>
        <w:ind w:right="49"/>
        <w:contextualSpacing/>
        <w:jc w:val="both"/>
        <w:rPr>
          <w:rFonts w:ascii="Palatino Linotype" w:eastAsia="Times New Roman" w:hAnsi="Palatino Linotype" w:cs="Arial"/>
          <w:b/>
          <w:sz w:val="24"/>
          <w:szCs w:val="24"/>
          <w:lang w:val="es-ES_tradnl" w:eastAsia="es-ES"/>
        </w:rPr>
      </w:pPr>
    </w:p>
    <w:p w14:paraId="2B827C93" w14:textId="77777777" w:rsidR="00DE395A" w:rsidRPr="00EA49FC" w:rsidRDefault="00A54713" w:rsidP="00AC14BB">
      <w:pPr>
        <w:numPr>
          <w:ilvl w:val="0"/>
          <w:numId w:val="4"/>
        </w:numPr>
        <w:tabs>
          <w:tab w:val="left" w:pos="0"/>
        </w:tabs>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EA49FC">
        <w:rPr>
          <w:rFonts w:ascii="Palatino Linotype" w:eastAsia="Calibri" w:hAnsi="Palatino Linotype" w:cs="Arial"/>
          <w:sz w:val="24"/>
          <w:szCs w:val="24"/>
          <w:lang w:val="es-ES_tradnl" w:eastAsia="es-ES"/>
        </w:rPr>
        <w:t>Consecuencia de</w:t>
      </w:r>
      <w:r w:rsidR="00DE395A" w:rsidRPr="00EA49FC">
        <w:rPr>
          <w:rFonts w:ascii="Palatino Linotype" w:eastAsia="Calibri" w:hAnsi="Palatino Linotype" w:cs="Arial"/>
          <w:sz w:val="24"/>
          <w:szCs w:val="24"/>
          <w:lang w:val="es-ES_tradnl" w:eastAsia="es-ES"/>
        </w:rPr>
        <w:t xml:space="preserve"> lo anterior, el escrito contiene las formalidades previstas por el artículo 180</w:t>
      </w:r>
      <w:r w:rsidRPr="00EA49FC">
        <w:rPr>
          <w:rFonts w:ascii="Palatino Linotype" w:eastAsia="Calibri" w:hAnsi="Palatino Linotype" w:cs="Arial"/>
          <w:sz w:val="24"/>
          <w:szCs w:val="24"/>
          <w:lang w:val="es-ES_tradnl" w:eastAsia="es-ES"/>
        </w:rPr>
        <w:t>,</w:t>
      </w:r>
      <w:r w:rsidR="00DE395A" w:rsidRPr="00EA49FC">
        <w:rPr>
          <w:rFonts w:ascii="Palatino Linotype" w:eastAsia="Calibri" w:hAnsi="Palatino Linotype" w:cs="Arial"/>
          <w:sz w:val="24"/>
          <w:szCs w:val="24"/>
          <w:lang w:val="es-ES_tradnl" w:eastAsia="es-ES"/>
        </w:rPr>
        <w:t xml:space="preserve"> último párrafo</w:t>
      </w:r>
      <w:r w:rsidRPr="00EA49FC">
        <w:rPr>
          <w:rFonts w:ascii="Palatino Linotype" w:eastAsia="Calibri" w:hAnsi="Palatino Linotype" w:cs="Arial"/>
          <w:sz w:val="24"/>
          <w:szCs w:val="24"/>
          <w:lang w:val="es-ES_tradnl" w:eastAsia="es-ES"/>
        </w:rPr>
        <w:t>,</w:t>
      </w:r>
      <w:r w:rsidR="00DE395A" w:rsidRPr="00EA49FC">
        <w:rPr>
          <w:rFonts w:ascii="Palatino Linotype" w:eastAsia="Calibri" w:hAnsi="Palatino Linotype" w:cs="Arial"/>
          <w:sz w:val="24"/>
          <w:szCs w:val="24"/>
          <w:lang w:val="es-ES_tradnl" w:eastAsia="es-ES"/>
        </w:rPr>
        <w:t xml:space="preserve"> de la Ley de </w:t>
      </w:r>
      <w:r w:rsidRPr="00EA49FC">
        <w:rPr>
          <w:rFonts w:ascii="Palatino Linotype" w:eastAsia="Calibri" w:hAnsi="Palatino Linotype" w:cs="Arial"/>
          <w:sz w:val="24"/>
          <w:szCs w:val="24"/>
          <w:lang w:val="es-ES_tradnl" w:eastAsia="es-ES"/>
        </w:rPr>
        <w:t>la materia</w:t>
      </w:r>
      <w:r w:rsidR="00DE395A" w:rsidRPr="00EA49FC">
        <w:rPr>
          <w:rFonts w:ascii="Palatino Linotype" w:eastAsia="Calibri" w:hAnsi="Palatino Linotype" w:cs="Arial"/>
          <w:sz w:val="24"/>
          <w:szCs w:val="24"/>
          <w:lang w:val="es-ES_tradnl" w:eastAsia="es-ES"/>
        </w:rPr>
        <w:t>, por lo que es procedente que este Instituto de Transparencia, Acceso a la Información Pública y Protección de Datos Personales del Estado de México y Municipios, conozca y resuelva el presente recurso.</w:t>
      </w:r>
    </w:p>
    <w:p w14:paraId="47F1D663" w14:textId="77777777" w:rsidR="007D5EF5" w:rsidRPr="00EA49FC" w:rsidRDefault="007D5EF5" w:rsidP="007D5EF5">
      <w:pPr>
        <w:tabs>
          <w:tab w:val="left" w:pos="0"/>
        </w:tabs>
        <w:spacing w:after="0" w:line="360" w:lineRule="auto"/>
        <w:ind w:right="49"/>
        <w:contextualSpacing/>
        <w:jc w:val="both"/>
        <w:rPr>
          <w:rFonts w:ascii="Palatino Linotype" w:eastAsia="Times New Roman" w:hAnsi="Palatino Linotype" w:cs="Times New Roman"/>
          <w:sz w:val="24"/>
          <w:szCs w:val="24"/>
          <w:lang w:val="es-ES_tradnl" w:eastAsia="es-ES"/>
        </w:rPr>
      </w:pPr>
    </w:p>
    <w:p w14:paraId="23BA7CA4" w14:textId="77777777" w:rsidR="00B6069C" w:rsidRPr="00EA49FC" w:rsidRDefault="00DE395A" w:rsidP="00AC14BB">
      <w:pPr>
        <w:keepNext/>
        <w:keepLines/>
        <w:spacing w:before="240" w:after="0" w:line="360" w:lineRule="auto"/>
        <w:outlineLvl w:val="0"/>
        <w:rPr>
          <w:rFonts w:ascii="Palatino Linotype" w:eastAsia="MS Gothic" w:hAnsi="Palatino Linotype" w:cs="Times New Roman"/>
          <w:b/>
          <w:i/>
          <w:color w:val="000000"/>
          <w:sz w:val="24"/>
          <w:szCs w:val="24"/>
        </w:rPr>
      </w:pPr>
      <w:bookmarkStart w:id="16" w:name="_Toc96617323"/>
      <w:r w:rsidRPr="00EA49FC">
        <w:rPr>
          <w:rFonts w:ascii="Palatino Linotype" w:eastAsia="MS Mincho" w:hAnsi="Palatino Linotype" w:cs="Times New Roman"/>
          <w:b/>
          <w:color w:val="000000"/>
          <w:sz w:val="24"/>
          <w:szCs w:val="24"/>
          <w:lang w:val="es-ES_tradnl" w:eastAsia="es-ES"/>
        </w:rPr>
        <w:t>TERCERO</w:t>
      </w:r>
      <w:r w:rsidRPr="00EA49FC">
        <w:rPr>
          <w:rFonts w:ascii="Palatino Linotype" w:eastAsia="MS Gothic" w:hAnsi="Palatino Linotype" w:cs="Times New Roman"/>
          <w:b/>
          <w:color w:val="000000"/>
          <w:sz w:val="24"/>
          <w:szCs w:val="24"/>
          <w:lang w:val="es-ES" w:eastAsia="es-ES"/>
        </w:rPr>
        <w:t>.</w:t>
      </w:r>
      <w:bookmarkStart w:id="17" w:name="_Toc67587990"/>
      <w:bookmarkStart w:id="18" w:name="_Toc68804766"/>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r w:rsidRPr="00EA49FC">
        <w:rPr>
          <w:rFonts w:ascii="Palatino Linotype" w:eastAsia="MS Gothic" w:hAnsi="Palatino Linotype" w:cs="Times New Roman"/>
          <w:b/>
          <w:color w:val="000000"/>
          <w:sz w:val="24"/>
          <w:szCs w:val="24"/>
          <w:lang w:val="es-ES" w:eastAsia="es-ES"/>
        </w:rPr>
        <w:t xml:space="preserve"> </w:t>
      </w:r>
      <w:r w:rsidRPr="00EA49FC">
        <w:rPr>
          <w:rFonts w:ascii="Palatino Linotype" w:eastAsia="MS Gothic" w:hAnsi="Palatino Linotype" w:cs="Times New Roman"/>
          <w:b/>
          <w:color w:val="000000"/>
          <w:sz w:val="24"/>
          <w:szCs w:val="24"/>
        </w:rPr>
        <w:t xml:space="preserve">Del planteamiento de la </w:t>
      </w:r>
      <w:r w:rsidRPr="00EA49FC">
        <w:rPr>
          <w:rFonts w:ascii="Palatino Linotype" w:eastAsia="MS Gothic" w:hAnsi="Palatino Linotype" w:cs="Times New Roman"/>
          <w:b/>
          <w:i/>
          <w:color w:val="000000"/>
          <w:sz w:val="24"/>
          <w:szCs w:val="24"/>
        </w:rPr>
        <w:t>Litis.</w:t>
      </w:r>
      <w:bookmarkEnd w:id="16"/>
      <w:bookmarkEnd w:id="17"/>
      <w:bookmarkEnd w:id="18"/>
    </w:p>
    <w:p w14:paraId="444C6FE7" w14:textId="77777777" w:rsidR="00B6069C" w:rsidRPr="00EA49FC" w:rsidRDefault="00B6069C" w:rsidP="00AC14BB">
      <w:pPr>
        <w:keepNext/>
        <w:keepLines/>
        <w:spacing w:before="240" w:after="0" w:line="360" w:lineRule="auto"/>
        <w:outlineLvl w:val="0"/>
        <w:rPr>
          <w:rFonts w:ascii="Palatino Linotype" w:eastAsia="MS Gothic" w:hAnsi="Palatino Linotype" w:cs="Times New Roman"/>
          <w:b/>
          <w:i/>
          <w:color w:val="000000"/>
          <w:sz w:val="24"/>
          <w:szCs w:val="24"/>
        </w:rPr>
      </w:pPr>
    </w:p>
    <w:p w14:paraId="436DBFF8" w14:textId="77777777" w:rsidR="00DE395A" w:rsidRPr="00EA49FC" w:rsidRDefault="00DE395A" w:rsidP="00AC14BB">
      <w:pPr>
        <w:numPr>
          <w:ilvl w:val="0"/>
          <w:numId w:val="4"/>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EA49FC">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EA49FC">
        <w:rPr>
          <w:rFonts w:ascii="Palatino Linotype" w:eastAsia="Calibri" w:hAnsi="Palatino Linotype" w:cs="Arial"/>
          <w:sz w:val="24"/>
          <w:szCs w:val="24"/>
          <w:lang w:val="es-ES" w:eastAsia="es-ES"/>
        </w:rPr>
        <w:t>Ley de Transparencia y Acceso a la Información Pública del Estado de México y Municipios</w:t>
      </w:r>
      <w:r w:rsidRPr="00EA49FC">
        <w:rPr>
          <w:rFonts w:ascii="Palatino Linotype" w:eastAsia="Times New Roman" w:hAnsi="Palatino Linotype" w:cs="Arial"/>
          <w:sz w:val="24"/>
          <w:szCs w:val="24"/>
          <w:lang w:val="es-ES_tradnl" w:eastAsia="es-ES"/>
        </w:rPr>
        <w:t xml:space="preserve"> y determinar la confirmación; revocación o modificación; desechamiento o sobreseimiento; y</w:t>
      </w:r>
      <w:r w:rsidR="00A54713" w:rsidRPr="00EA49FC">
        <w:rPr>
          <w:rFonts w:ascii="Palatino Linotype" w:eastAsia="Times New Roman" w:hAnsi="Palatino Linotype" w:cs="Arial"/>
          <w:sz w:val="24"/>
          <w:szCs w:val="24"/>
          <w:lang w:val="es-ES_tradnl" w:eastAsia="es-ES"/>
        </w:rPr>
        <w:t>,</w:t>
      </w:r>
      <w:r w:rsidRPr="00EA49FC">
        <w:rPr>
          <w:rFonts w:ascii="Palatino Linotype" w:eastAsia="Times New Roman" w:hAnsi="Palatino Linotype" w:cs="Arial"/>
          <w:sz w:val="24"/>
          <w:szCs w:val="24"/>
          <w:lang w:val="es-ES_tradnl" w:eastAsia="es-ES"/>
        </w:rPr>
        <w:t xml:space="preserve"> en su caso</w:t>
      </w:r>
      <w:r w:rsidR="00A54713" w:rsidRPr="00EA49FC">
        <w:rPr>
          <w:rFonts w:ascii="Palatino Linotype" w:eastAsia="Times New Roman" w:hAnsi="Palatino Linotype" w:cs="Arial"/>
          <w:sz w:val="24"/>
          <w:szCs w:val="24"/>
          <w:lang w:val="es-ES_tradnl" w:eastAsia="es-ES"/>
        </w:rPr>
        <w:t>,</w:t>
      </w:r>
      <w:r w:rsidRPr="00EA49FC">
        <w:rPr>
          <w:rFonts w:ascii="Palatino Linotype" w:eastAsia="Times New Roman" w:hAnsi="Palatino Linotype" w:cs="Arial"/>
          <w:sz w:val="24"/>
          <w:szCs w:val="24"/>
          <w:lang w:val="es-ES_tradnl" w:eastAsia="es-ES"/>
        </w:rPr>
        <w:t xml:space="preserve"> ordenar la entrega de la información, respecto a las respuestas o falta de ellas de los Sujetos Obligados. </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46A58C5" w14:textId="77777777" w:rsidR="00DE395A" w:rsidRPr="00EA49FC" w:rsidRDefault="00DE395A" w:rsidP="00AC14BB">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5EDC68F0" w14:textId="77777777" w:rsidR="007D5EF5" w:rsidRPr="00EA49FC" w:rsidRDefault="00DE395A" w:rsidP="00AC14BB">
      <w:pPr>
        <w:numPr>
          <w:ilvl w:val="0"/>
          <w:numId w:val="4"/>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EA49FC">
        <w:rPr>
          <w:rFonts w:ascii="Palatino Linotype" w:eastAsia="MS Mincho" w:hAnsi="Palatino Linotype" w:cs="Times New Roman"/>
          <w:sz w:val="24"/>
          <w:szCs w:val="24"/>
          <w:lang w:val="es-ES_tradnl" w:eastAsia="es-ES"/>
        </w:rPr>
        <w:t xml:space="preserve">De las constancias </w:t>
      </w:r>
      <w:r w:rsidR="00483A9F" w:rsidRPr="00EA49FC">
        <w:rPr>
          <w:rFonts w:ascii="Palatino Linotype" w:eastAsia="MS Mincho" w:hAnsi="Palatino Linotype" w:cs="Times New Roman"/>
          <w:sz w:val="24"/>
          <w:szCs w:val="24"/>
          <w:lang w:val="es-ES_tradnl" w:eastAsia="es-ES"/>
        </w:rPr>
        <w:t xml:space="preserve">que obran </w:t>
      </w:r>
      <w:r w:rsidRPr="00EA49FC">
        <w:rPr>
          <w:rFonts w:ascii="Palatino Linotype" w:eastAsia="MS Mincho" w:hAnsi="Palatino Linotype" w:cs="Times New Roman"/>
          <w:sz w:val="24"/>
          <w:szCs w:val="24"/>
          <w:lang w:val="es-ES_tradnl" w:eastAsia="es-ES"/>
        </w:rPr>
        <w:t xml:space="preserve">en el expediente </w:t>
      </w:r>
      <w:r w:rsidR="00483A9F" w:rsidRPr="00EA49FC">
        <w:rPr>
          <w:rFonts w:ascii="Palatino Linotype" w:eastAsia="MS Mincho" w:hAnsi="Palatino Linotype" w:cs="Times New Roman"/>
          <w:sz w:val="24"/>
          <w:szCs w:val="24"/>
          <w:lang w:val="es-ES_tradnl" w:eastAsia="es-ES"/>
        </w:rPr>
        <w:t xml:space="preserve">con número </w:t>
      </w:r>
      <w:r w:rsidRPr="00EA49FC">
        <w:rPr>
          <w:rFonts w:ascii="Palatino Linotype" w:eastAsia="MS Mincho" w:hAnsi="Palatino Linotype" w:cs="Times New Roman"/>
          <w:sz w:val="24"/>
          <w:szCs w:val="24"/>
          <w:lang w:val="es-ES_tradnl" w:eastAsia="es-ES"/>
        </w:rPr>
        <w:t xml:space="preserve">al rubro indicado, se desprende que el particular solicitó </w:t>
      </w:r>
      <w:r w:rsidR="00483A9F" w:rsidRPr="00EA49FC">
        <w:rPr>
          <w:rFonts w:ascii="Palatino Linotype" w:eastAsia="MS Mincho" w:hAnsi="Palatino Linotype" w:cs="Times New Roman"/>
          <w:sz w:val="24"/>
          <w:szCs w:val="24"/>
          <w:lang w:val="es-ES_tradnl" w:eastAsia="es-ES"/>
        </w:rPr>
        <w:t>el plan de trabajo, objetivos, estrategias y líneas de acción de cada uno de los integrantes del Cabildo, así como de los Directores y Coordinadores de las áreas administrativas que conforman el Ayuntamiento de San Martín de las Pirámides</w:t>
      </w:r>
      <w:r w:rsidR="007D5EF5" w:rsidRPr="00EA49FC">
        <w:rPr>
          <w:rFonts w:ascii="Palatino Linotype" w:eastAsia="MS Mincho" w:hAnsi="Palatino Linotype" w:cs="Times New Roman"/>
          <w:sz w:val="24"/>
          <w:szCs w:val="24"/>
          <w:lang w:val="es-ES_tradnl" w:eastAsia="es-ES"/>
        </w:rPr>
        <w:t xml:space="preserve">. El </w:t>
      </w:r>
      <w:r w:rsidR="007D5EF5" w:rsidRPr="00EA49FC">
        <w:rPr>
          <w:rFonts w:ascii="Palatino Linotype" w:eastAsia="MS Mincho" w:hAnsi="Palatino Linotype" w:cs="Times New Roman"/>
          <w:b/>
          <w:sz w:val="24"/>
          <w:szCs w:val="24"/>
          <w:lang w:val="es-ES_tradnl" w:eastAsia="es-ES"/>
        </w:rPr>
        <w:t>SUJETO OBLIGADO</w:t>
      </w:r>
      <w:r w:rsidR="007D5EF5" w:rsidRPr="00EA49FC">
        <w:rPr>
          <w:rFonts w:ascii="Palatino Linotype" w:eastAsia="MS Mincho" w:hAnsi="Palatino Linotype" w:cs="Times New Roman"/>
          <w:sz w:val="24"/>
          <w:szCs w:val="24"/>
          <w:lang w:val="es-ES_tradnl" w:eastAsia="es-ES"/>
        </w:rPr>
        <w:t xml:space="preserve"> </w:t>
      </w:r>
      <w:r w:rsidR="00483A9F" w:rsidRPr="00EA49FC">
        <w:rPr>
          <w:rFonts w:ascii="Palatino Linotype" w:eastAsia="MS Mincho" w:hAnsi="Palatino Linotype" w:cs="Times New Roman"/>
          <w:sz w:val="24"/>
          <w:szCs w:val="24"/>
          <w:lang w:val="es-ES_tradnl" w:eastAsia="es-ES"/>
        </w:rPr>
        <w:t>informó que la Secretaría Técnica Municipal se encontraba en proceso de que las áreas de la administración pública remitiesen sus planes de trabajo anuales, reglamentos y manuales de organización.</w:t>
      </w:r>
    </w:p>
    <w:p w14:paraId="48B2A431" w14:textId="77777777" w:rsidR="007D5EF5" w:rsidRPr="00EA49FC" w:rsidRDefault="007D5EF5" w:rsidP="007D5EF5">
      <w:pPr>
        <w:spacing w:before="240" w:after="240" w:line="360" w:lineRule="auto"/>
        <w:ind w:left="90"/>
        <w:contextualSpacing/>
        <w:jc w:val="both"/>
        <w:rPr>
          <w:rFonts w:ascii="Palatino Linotype" w:eastAsia="Times New Roman" w:hAnsi="Palatino Linotype" w:cs="Times New Roman"/>
          <w:i/>
          <w:sz w:val="24"/>
          <w:szCs w:val="24"/>
          <w:lang w:val="es-ES_tradnl" w:eastAsia="es-ES"/>
        </w:rPr>
      </w:pPr>
    </w:p>
    <w:p w14:paraId="0851BFF3" w14:textId="77777777" w:rsidR="00061AEC" w:rsidRPr="00EA49FC" w:rsidRDefault="007D5EF5" w:rsidP="00B114D2">
      <w:pPr>
        <w:numPr>
          <w:ilvl w:val="0"/>
          <w:numId w:val="4"/>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EA49FC">
        <w:rPr>
          <w:rFonts w:ascii="Palatino Linotype" w:eastAsia="MS Mincho" w:hAnsi="Palatino Linotype" w:cs="Times New Roman"/>
          <w:sz w:val="24"/>
          <w:szCs w:val="24"/>
          <w:lang w:val="es-ES_tradnl" w:eastAsia="es-ES"/>
        </w:rPr>
        <w:t xml:space="preserve">El </w:t>
      </w:r>
      <w:r w:rsidRPr="00EA49FC">
        <w:rPr>
          <w:rFonts w:ascii="Palatino Linotype" w:eastAsia="MS Mincho" w:hAnsi="Palatino Linotype" w:cs="Times New Roman"/>
          <w:sz w:val="24"/>
          <w:szCs w:val="24"/>
          <w:lang w:eastAsia="es-ES"/>
        </w:rPr>
        <w:t xml:space="preserve">particular impugnó la respuesta mediante recurso de revisión, en el que señaló por agravios que </w:t>
      </w:r>
      <w:r w:rsidR="00483A9F" w:rsidRPr="00EA49FC">
        <w:rPr>
          <w:rFonts w:ascii="Palatino Linotype" w:eastAsia="MS Mincho" w:hAnsi="Palatino Linotype" w:cs="Times New Roman"/>
          <w:sz w:val="24"/>
          <w:szCs w:val="24"/>
          <w:lang w:eastAsia="es-ES"/>
        </w:rPr>
        <w:t xml:space="preserve">el </w:t>
      </w:r>
      <w:r w:rsidR="00483A9F" w:rsidRPr="00EA49FC">
        <w:rPr>
          <w:rFonts w:ascii="Palatino Linotype" w:eastAsia="MS Mincho" w:hAnsi="Palatino Linotype" w:cs="Times New Roman"/>
          <w:b/>
          <w:sz w:val="24"/>
          <w:szCs w:val="24"/>
          <w:lang w:eastAsia="es-ES"/>
        </w:rPr>
        <w:t>SUJETO OBLIGADO</w:t>
      </w:r>
      <w:r w:rsidR="00483A9F" w:rsidRPr="00EA49FC">
        <w:rPr>
          <w:rFonts w:ascii="Palatino Linotype" w:eastAsia="MS Mincho" w:hAnsi="Palatino Linotype" w:cs="Times New Roman"/>
          <w:sz w:val="24"/>
          <w:szCs w:val="24"/>
          <w:lang w:eastAsia="es-ES"/>
        </w:rPr>
        <w:t xml:space="preserve"> no le había hecho entrega de la información solicitada</w:t>
      </w:r>
      <w:r w:rsidRPr="00EA49FC">
        <w:rPr>
          <w:rFonts w:ascii="Palatino Linotype" w:eastAsia="MS Mincho" w:hAnsi="Palatino Linotype" w:cs="Times New Roman"/>
          <w:sz w:val="24"/>
          <w:szCs w:val="24"/>
          <w:lang w:eastAsia="es-ES"/>
        </w:rPr>
        <w:t xml:space="preserve">. </w:t>
      </w:r>
    </w:p>
    <w:p w14:paraId="433D8014" w14:textId="77777777" w:rsidR="00483A9F" w:rsidRPr="00EA49FC" w:rsidRDefault="00483A9F" w:rsidP="00483A9F">
      <w:pPr>
        <w:spacing w:before="240" w:after="240" w:line="360" w:lineRule="auto"/>
        <w:ind w:left="90"/>
        <w:contextualSpacing/>
        <w:jc w:val="both"/>
        <w:rPr>
          <w:rFonts w:ascii="Palatino Linotype" w:eastAsia="Times New Roman" w:hAnsi="Palatino Linotype" w:cs="Times New Roman"/>
          <w:i/>
          <w:sz w:val="24"/>
          <w:szCs w:val="24"/>
          <w:lang w:val="es-ES_tradnl" w:eastAsia="es-ES"/>
        </w:rPr>
      </w:pPr>
    </w:p>
    <w:p w14:paraId="29675EF3" w14:textId="77777777" w:rsidR="00061AEC" w:rsidRPr="00EA49FC" w:rsidRDefault="007D5EF5" w:rsidP="00AC14BB">
      <w:pPr>
        <w:numPr>
          <w:ilvl w:val="0"/>
          <w:numId w:val="4"/>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EA49FC">
        <w:rPr>
          <w:rFonts w:ascii="Palatino Linotype" w:eastAsia="MS Mincho" w:hAnsi="Palatino Linotype" w:cs="Times New Roman"/>
          <w:sz w:val="24"/>
          <w:szCs w:val="24"/>
          <w:lang w:val="es-ES_tradnl" w:eastAsia="es-ES"/>
        </w:rPr>
        <w:t>Así las cosas</w:t>
      </w:r>
      <w:r w:rsidR="00DE395A" w:rsidRPr="00EA49FC">
        <w:rPr>
          <w:rFonts w:ascii="Palatino Linotype" w:eastAsia="MS Mincho" w:hAnsi="Palatino Linotype" w:cs="Times New Roman"/>
          <w:sz w:val="24"/>
          <w:szCs w:val="24"/>
          <w:lang w:val="es-ES_tradnl" w:eastAsia="es-ES"/>
        </w:rPr>
        <w:t xml:space="preserve">, </w:t>
      </w:r>
      <w:r w:rsidRPr="00EA49FC">
        <w:rPr>
          <w:rFonts w:ascii="Palatino Linotype" w:eastAsia="MS Mincho" w:hAnsi="Palatino Linotype" w:cs="Times New Roman"/>
          <w:sz w:val="24"/>
          <w:szCs w:val="24"/>
          <w:lang w:eastAsia="es-ES"/>
        </w:rPr>
        <w:t xml:space="preserve">se advierte que las razones o motivos de inconformidad manifestados por el </w:t>
      </w:r>
      <w:r w:rsidRPr="00EA49FC">
        <w:rPr>
          <w:rFonts w:ascii="Palatino Linotype" w:eastAsia="MS Mincho" w:hAnsi="Palatino Linotype" w:cs="Times New Roman"/>
          <w:b/>
          <w:bCs/>
          <w:sz w:val="24"/>
          <w:szCs w:val="24"/>
          <w:lang w:eastAsia="es-ES"/>
        </w:rPr>
        <w:t>RECURRENTE</w:t>
      </w:r>
      <w:r w:rsidRPr="00EA49FC">
        <w:rPr>
          <w:rFonts w:ascii="Palatino Linotype" w:eastAsia="MS Mincho" w:hAnsi="Palatino Linotype" w:cs="Times New Roman"/>
          <w:sz w:val="24"/>
          <w:szCs w:val="24"/>
          <w:lang w:eastAsia="es-ES"/>
        </w:rPr>
        <w:t xml:space="preserve"> sugieren que la respuesta proporcionada por el </w:t>
      </w:r>
      <w:r w:rsidRPr="00EA49FC">
        <w:rPr>
          <w:rFonts w:ascii="Palatino Linotype" w:eastAsia="MS Mincho" w:hAnsi="Palatino Linotype" w:cs="Times New Roman"/>
          <w:b/>
          <w:bCs/>
          <w:sz w:val="24"/>
          <w:szCs w:val="24"/>
          <w:lang w:eastAsia="es-ES"/>
        </w:rPr>
        <w:t>SUJETO OBLIGADO</w:t>
      </w:r>
      <w:r w:rsidRPr="00EA49FC">
        <w:rPr>
          <w:rFonts w:ascii="Palatino Linotype" w:eastAsia="MS Mincho" w:hAnsi="Palatino Linotype" w:cs="Times New Roman"/>
          <w:sz w:val="24"/>
          <w:szCs w:val="24"/>
          <w:lang w:eastAsia="es-ES"/>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483A9F" w:rsidRPr="00EA49FC">
        <w:rPr>
          <w:rFonts w:ascii="Palatino Linotype" w:eastAsia="MS Mincho" w:hAnsi="Palatino Linotype" w:cs="Times New Roman"/>
          <w:b/>
          <w:bCs/>
          <w:sz w:val="24"/>
          <w:szCs w:val="24"/>
          <w:lang w:eastAsia="es-ES"/>
        </w:rPr>
        <w:t>accesible</w:t>
      </w:r>
      <w:r w:rsidRPr="00EA49FC">
        <w:rPr>
          <w:rFonts w:ascii="Palatino Linotype" w:eastAsia="MS Mincho" w:hAnsi="Palatino Linotype" w:cs="Times New Roman"/>
          <w:sz w:val="24"/>
          <w:szCs w:val="24"/>
          <w:lang w:eastAsia="es-ES"/>
        </w:rPr>
        <w:t>.</w:t>
      </w:r>
      <w:r w:rsidR="00753842" w:rsidRPr="00EA49FC">
        <w:rPr>
          <w:rFonts w:ascii="Palatino Linotype" w:eastAsia="MS Mincho" w:hAnsi="Palatino Linotype" w:cs="Times New Roman"/>
          <w:sz w:val="24"/>
          <w:szCs w:val="24"/>
          <w:lang w:val="es-ES_tradnl" w:eastAsia="es-ES"/>
        </w:rPr>
        <w:t xml:space="preserve"> </w:t>
      </w:r>
      <w:r w:rsidR="00061AEC" w:rsidRPr="00EA49FC">
        <w:rPr>
          <w:rFonts w:ascii="Palatino Linotype" w:eastAsia="MS Mincho" w:hAnsi="Palatino Linotype" w:cs="Times New Roman"/>
          <w:sz w:val="24"/>
          <w:szCs w:val="24"/>
          <w:lang w:val="es-ES_tradnl" w:eastAsia="es-ES"/>
        </w:rPr>
        <w:t xml:space="preserve"> </w:t>
      </w:r>
    </w:p>
    <w:p w14:paraId="7DB26864" w14:textId="77777777" w:rsidR="00061AEC" w:rsidRPr="00EA49FC" w:rsidRDefault="00061AEC" w:rsidP="00AC14BB">
      <w:pPr>
        <w:spacing w:line="360" w:lineRule="auto"/>
        <w:rPr>
          <w:rFonts w:ascii="Palatino Linotype" w:eastAsia="MS Mincho" w:hAnsi="Palatino Linotype"/>
          <w:sz w:val="24"/>
          <w:szCs w:val="24"/>
          <w:lang w:val="es-ES_tradnl" w:eastAsia="es-ES"/>
        </w:rPr>
      </w:pPr>
    </w:p>
    <w:p w14:paraId="405BB58C" w14:textId="77777777" w:rsidR="00DE395A" w:rsidRPr="00EA49FC" w:rsidRDefault="00DE395A" w:rsidP="00AC14BB">
      <w:pPr>
        <w:numPr>
          <w:ilvl w:val="0"/>
          <w:numId w:val="4"/>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EA49FC">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EA49FC">
        <w:rPr>
          <w:rFonts w:ascii="Palatino Linotype" w:eastAsia="MS Mincho" w:hAnsi="Palatino Linotype" w:cs="Times New Roman"/>
          <w:b/>
          <w:sz w:val="24"/>
          <w:szCs w:val="24"/>
          <w:lang w:val="es-ES_tradnl" w:eastAsia="es-ES"/>
        </w:rPr>
        <w:t>SUJETO OBLIGADO</w:t>
      </w:r>
      <w:r w:rsidRPr="00EA49FC">
        <w:rPr>
          <w:rFonts w:ascii="Palatino Linotype" w:eastAsia="MS Mincho" w:hAnsi="Palatino Linotype" w:cs="Times New Roman"/>
          <w:sz w:val="24"/>
          <w:szCs w:val="24"/>
          <w:lang w:val="es-ES_tradnl" w:eastAsia="es-ES"/>
        </w:rPr>
        <w:t xml:space="preserve"> con la respuesta otorgada, vulnera el derecho de acceso a la información accionado por el particular actualizando la causal de procedencia prevista</w:t>
      </w:r>
      <w:r w:rsidR="00061AEC" w:rsidRPr="00EA49FC">
        <w:rPr>
          <w:rFonts w:ascii="Palatino Linotype" w:eastAsia="MS Mincho" w:hAnsi="Palatino Linotype" w:cs="Times New Roman"/>
          <w:sz w:val="24"/>
          <w:szCs w:val="24"/>
          <w:lang w:val="es-ES_tradnl" w:eastAsia="es-ES"/>
        </w:rPr>
        <w:t xml:space="preserve"> en el artículo 179</w:t>
      </w:r>
      <w:r w:rsidR="00483A9F" w:rsidRPr="00EA49FC">
        <w:rPr>
          <w:rFonts w:ascii="Palatino Linotype" w:eastAsia="MS Mincho" w:hAnsi="Palatino Linotype" w:cs="Times New Roman"/>
          <w:sz w:val="24"/>
          <w:szCs w:val="24"/>
          <w:lang w:val="es-ES_tradnl" w:eastAsia="es-ES"/>
        </w:rPr>
        <w:t>,</w:t>
      </w:r>
      <w:r w:rsidR="00061AEC" w:rsidRPr="00EA49FC">
        <w:rPr>
          <w:rFonts w:ascii="Palatino Linotype" w:eastAsia="MS Mincho" w:hAnsi="Palatino Linotype" w:cs="Times New Roman"/>
          <w:sz w:val="24"/>
          <w:szCs w:val="24"/>
          <w:lang w:val="es-ES_tradnl" w:eastAsia="es-ES"/>
        </w:rPr>
        <w:t xml:space="preserve"> fracciones I y </w:t>
      </w:r>
      <w:r w:rsidR="00483A9F" w:rsidRPr="00EA49FC">
        <w:rPr>
          <w:rFonts w:ascii="Palatino Linotype" w:eastAsia="MS Mincho" w:hAnsi="Palatino Linotype" w:cs="Times New Roman"/>
          <w:sz w:val="24"/>
          <w:szCs w:val="24"/>
          <w:lang w:val="es-ES_tradnl" w:eastAsia="es-ES"/>
        </w:rPr>
        <w:t>X</w:t>
      </w:r>
      <w:r w:rsidR="00386FDB" w:rsidRPr="00EA49FC">
        <w:rPr>
          <w:rFonts w:ascii="Palatino Linotype" w:eastAsia="MS Mincho" w:hAnsi="Palatino Linotype" w:cs="Times New Roman"/>
          <w:sz w:val="24"/>
          <w:szCs w:val="24"/>
          <w:lang w:val="es-ES_tradnl" w:eastAsia="es-ES"/>
        </w:rPr>
        <w:t>III</w:t>
      </w:r>
      <w:r w:rsidRPr="00EA49FC">
        <w:rPr>
          <w:rFonts w:ascii="Palatino Linotype" w:eastAsia="MS Mincho" w:hAnsi="Palatino Linotype" w:cs="Times New Roman"/>
          <w:sz w:val="24"/>
          <w:szCs w:val="24"/>
          <w:vertAlign w:val="superscript"/>
          <w:lang w:val="es-ES_tradnl" w:eastAsia="es-ES"/>
        </w:rPr>
        <w:footnoteReference w:id="1"/>
      </w:r>
      <w:r w:rsidR="00483A9F" w:rsidRPr="00EA49FC">
        <w:rPr>
          <w:rFonts w:ascii="Palatino Linotype" w:eastAsia="MS Mincho" w:hAnsi="Palatino Linotype" w:cs="Times New Roman"/>
          <w:sz w:val="24"/>
          <w:szCs w:val="24"/>
          <w:lang w:val="es-ES_tradnl" w:eastAsia="es-ES"/>
        </w:rPr>
        <w:t>,</w:t>
      </w:r>
      <w:r w:rsidRPr="00EA49FC">
        <w:rPr>
          <w:rFonts w:ascii="Palatino Linotype" w:eastAsia="MS Mincho" w:hAnsi="Palatino Linotype" w:cs="Times New Roman"/>
          <w:sz w:val="24"/>
          <w:szCs w:val="24"/>
          <w:lang w:val="es-ES_tradnl" w:eastAsia="es-ES"/>
        </w:rPr>
        <w:t xml:space="preserve"> de la Ley de Transparencia y Acceso a la Información del Estado de México y Municipios.</w:t>
      </w:r>
    </w:p>
    <w:p w14:paraId="19508105" w14:textId="77777777" w:rsidR="00483A9F" w:rsidRPr="00EA49FC" w:rsidRDefault="001867A5" w:rsidP="00483A9F">
      <w:pPr>
        <w:spacing w:before="240" w:after="240" w:line="360" w:lineRule="auto"/>
        <w:ind w:left="90"/>
        <w:contextualSpacing/>
        <w:jc w:val="both"/>
        <w:rPr>
          <w:rFonts w:ascii="Palatino Linotype" w:eastAsia="Times New Roman" w:hAnsi="Palatino Linotype" w:cs="Times New Roman"/>
          <w:sz w:val="24"/>
          <w:szCs w:val="24"/>
          <w:lang w:val="es-ES_tradnl" w:eastAsia="es-ES"/>
        </w:rPr>
      </w:pPr>
      <w:r w:rsidRPr="00EA49FC">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63360" behindDoc="0" locked="0" layoutInCell="1" allowOverlap="1" wp14:anchorId="1EF33457" wp14:editId="732BAEDD">
                <wp:simplePos x="0" y="0"/>
                <wp:positionH relativeFrom="margin">
                  <wp:align>left</wp:align>
                </wp:positionH>
                <wp:positionV relativeFrom="paragraph">
                  <wp:posOffset>4251</wp:posOffset>
                </wp:positionV>
                <wp:extent cx="5605670" cy="1852571"/>
                <wp:effectExtent l="0" t="0" r="33655" b="33655"/>
                <wp:wrapNone/>
                <wp:docPr id="5" name="Conector recto 5"/>
                <wp:cNvGraphicFramePr/>
                <a:graphic xmlns:a="http://schemas.openxmlformats.org/drawingml/2006/main">
                  <a:graphicData uri="http://schemas.microsoft.com/office/word/2010/wordprocessingShape">
                    <wps:wsp>
                      <wps:cNvCnPr/>
                      <wps:spPr>
                        <a:xfrm flipV="1">
                          <a:off x="0" y="0"/>
                          <a:ext cx="5605670" cy="1852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B5A2" id="Conector recto 5"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pt" to="441.4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ZxvwEAAMMDAAAOAAAAZHJzL2Uyb0RvYy54bWysU8mO2zAMvRfoPwi6N3YCODMw4swhg/ZS&#10;tEGXuWtkKhaqDZQaO39fSk7cogtQFL3IWvge+R7p3cNkDTsDRu1dx9ermjNw0vfanTr++dPrV/ec&#10;xSRcL4x30PELRP6wf/liN4YWNn7wpgdkROJiO4aODymFtqqiHMCKuPIBHD0qj1YkOuKp6lGMxG5N&#10;tanrbTV67AN6CTHS7eP8yPeFXymQ6b1SERIzHafaUlmxrM95rfY70Z5QhEHLaxniH6qwQjtKulA9&#10;iiTYV9S/UFkt0Uev0kp6W3mltISigdSs65/UfBxEgKKFzIlhsSn+P1r57nxEpvuON5w5YalFB2qU&#10;TB4Z5g9rskdjiC2FHtwRr6cYjpgFTwotU0aHJ2p/sYBEsak4fFkchikxSZfNtm62d9QISW/r+2bT&#10;3K0zfzUTZcKAMb0Bb1nedNxoly0QrTi/jWkOvYUQLhc2l1J26WIgBxv3ARTJopRzUWWg4GCQnQWN&#10;Qv/llrZEZojSxiyguqT8I+gam2FQhuxvgUt0yehdWoBWO4+/y5qmW6lqjr+pnrVm2c++v5TGFDto&#10;Uoqh16nOo/jjucC//3v7bwAAAP//AwBQSwMEFAAGAAgAAAAhAAwyDIDZAAAABQEAAA8AAABkcnMv&#10;ZG93bnJldi54bWxMj8FOwzAQRO9I/IO1SNyoTUTbELKpSiXEmZZLb068JBHxOsRuG/6e5QTH0Yxm&#10;3pSb2Q/qTFPsAyPcLwwo4ia4nluE98PLXQ4qJsvODoEJ4ZsibKrrq9IWLlz4jc771Cop4VhYhC6l&#10;sdA6Nh15GxdhJBbvI0zeJpFTq91kL1LuB50Zs9Le9iwLnR1p11HzuT95hMOrN3Od+h3x19psj8/L&#10;FR+XiLc38/YJVKI5/YXhF1/QoRKmOpzYRTUgyJGEsAYlXp5ncqNGyB6zB9BVqf/TVz8AAAD//wMA&#10;UEsBAi0AFAAGAAgAAAAhALaDOJL+AAAA4QEAABMAAAAAAAAAAAAAAAAAAAAAAFtDb250ZW50X1R5&#10;cGVzXS54bWxQSwECLQAUAAYACAAAACEAOP0h/9YAAACUAQAACwAAAAAAAAAAAAAAAAAvAQAAX3Jl&#10;bHMvLnJlbHNQSwECLQAUAAYACAAAACEAErCGcb8BAADDAwAADgAAAAAAAAAAAAAAAAAuAgAAZHJz&#10;L2Uyb0RvYy54bWxQSwECLQAUAAYACAAAACEADDIMgNkAAAAFAQAADwAAAAAAAAAAAAAAAAAZBAAA&#10;ZHJzL2Rvd25yZXYueG1sUEsFBgAAAAAEAAQA8wAAAB8FAAAAAA==&#10;" strokecolor="black [3200]" strokeweight=".5pt">
                <v:stroke joinstyle="miter"/>
                <w10:wrap anchorx="margin"/>
              </v:line>
            </w:pict>
          </mc:Fallback>
        </mc:AlternateContent>
      </w:r>
    </w:p>
    <w:p w14:paraId="40726965" w14:textId="77777777" w:rsidR="00483A9F" w:rsidRPr="00EA49FC" w:rsidRDefault="00483A9F" w:rsidP="00483A9F">
      <w:pPr>
        <w:spacing w:before="240" w:after="240" w:line="360" w:lineRule="auto"/>
        <w:ind w:left="90"/>
        <w:contextualSpacing/>
        <w:jc w:val="both"/>
        <w:rPr>
          <w:rFonts w:ascii="Palatino Linotype" w:eastAsia="Times New Roman" w:hAnsi="Palatino Linotype" w:cs="Times New Roman"/>
          <w:sz w:val="24"/>
          <w:szCs w:val="24"/>
          <w:lang w:val="es-ES_tradnl" w:eastAsia="es-ES"/>
        </w:rPr>
      </w:pPr>
    </w:p>
    <w:p w14:paraId="00421399" w14:textId="77777777" w:rsidR="00483A9F" w:rsidRPr="00EA49FC" w:rsidRDefault="00483A9F" w:rsidP="00483A9F">
      <w:pPr>
        <w:spacing w:before="240" w:after="240" w:line="360" w:lineRule="auto"/>
        <w:ind w:left="90"/>
        <w:contextualSpacing/>
        <w:jc w:val="both"/>
        <w:rPr>
          <w:rFonts w:ascii="Palatino Linotype" w:eastAsia="Times New Roman" w:hAnsi="Palatino Linotype" w:cs="Times New Roman"/>
          <w:sz w:val="24"/>
          <w:szCs w:val="24"/>
          <w:lang w:val="es-ES_tradnl" w:eastAsia="es-ES"/>
        </w:rPr>
      </w:pPr>
    </w:p>
    <w:p w14:paraId="01F68823" w14:textId="77777777" w:rsidR="001867A5" w:rsidRPr="00EA49FC" w:rsidRDefault="001867A5" w:rsidP="00483A9F">
      <w:pPr>
        <w:spacing w:before="240" w:after="240" w:line="360" w:lineRule="auto"/>
        <w:ind w:left="90"/>
        <w:contextualSpacing/>
        <w:jc w:val="both"/>
        <w:rPr>
          <w:rFonts w:ascii="Palatino Linotype" w:eastAsia="Times New Roman" w:hAnsi="Palatino Linotype" w:cs="Times New Roman"/>
          <w:sz w:val="24"/>
          <w:szCs w:val="24"/>
          <w:lang w:val="es-ES_tradnl" w:eastAsia="es-ES"/>
        </w:rPr>
      </w:pPr>
    </w:p>
    <w:p w14:paraId="69D158FE" w14:textId="77777777" w:rsidR="00DE395A" w:rsidRPr="00EA49FC" w:rsidRDefault="00DE395A" w:rsidP="00483A9F">
      <w:pPr>
        <w:keepNext/>
        <w:keepLines/>
        <w:spacing w:before="240" w:line="360" w:lineRule="auto"/>
        <w:outlineLvl w:val="0"/>
        <w:rPr>
          <w:rFonts w:ascii="Palatino Linotype" w:eastAsia="MS Gothic" w:hAnsi="Palatino Linotype" w:cs="Times New Roman"/>
          <w:b/>
          <w:color w:val="000000"/>
          <w:sz w:val="24"/>
          <w:szCs w:val="24"/>
        </w:rPr>
      </w:pPr>
      <w:bookmarkStart w:id="36" w:name="_Toc68804767"/>
      <w:bookmarkStart w:id="37" w:name="_Toc96617324"/>
      <w:bookmarkStart w:id="38" w:name="_Toc459174366"/>
      <w:bookmarkStart w:id="39" w:name="_Toc459659884"/>
      <w:bookmarkStart w:id="40" w:name="_Toc461687280"/>
      <w:bookmarkStart w:id="41" w:name="_Toc462771051"/>
      <w:bookmarkStart w:id="42" w:name="_Toc464139201"/>
      <w:r w:rsidRPr="00EA49FC">
        <w:rPr>
          <w:rFonts w:ascii="Palatino Linotype" w:eastAsia="MS Gothic" w:hAnsi="Palatino Linotype" w:cs="Times New Roman"/>
          <w:b/>
          <w:color w:val="000000"/>
          <w:sz w:val="24"/>
          <w:szCs w:val="24"/>
        </w:rPr>
        <w:lastRenderedPageBreak/>
        <w:t>CUARTO. Estudio y resolución del asunto.</w:t>
      </w:r>
      <w:bookmarkEnd w:id="36"/>
      <w:bookmarkEnd w:id="37"/>
    </w:p>
    <w:p w14:paraId="1F4FEBEB" w14:textId="77777777" w:rsidR="00DE395A" w:rsidRPr="00EA49FC" w:rsidRDefault="001867A5" w:rsidP="00AC14BB">
      <w:pPr>
        <w:numPr>
          <w:ilvl w:val="0"/>
          <w:numId w:val="10"/>
        </w:numPr>
        <w:tabs>
          <w:tab w:val="left" w:pos="426"/>
        </w:tabs>
        <w:spacing w:before="240" w:after="240" w:line="360" w:lineRule="auto"/>
        <w:ind w:left="0" w:right="51" w:firstLine="0"/>
        <w:contextualSpacing/>
        <w:jc w:val="both"/>
        <w:outlineLvl w:val="2"/>
        <w:rPr>
          <w:rFonts w:ascii="Palatino Linotype" w:eastAsia="MS Mincho" w:hAnsi="Palatino Linotype" w:cs="Times New Roman"/>
          <w:b/>
          <w:bCs/>
          <w:color w:val="000000"/>
          <w:sz w:val="24"/>
          <w:szCs w:val="24"/>
          <w:lang w:eastAsia="es-ES"/>
        </w:rPr>
      </w:pPr>
      <w:bookmarkStart w:id="43" w:name="_Toc96617325"/>
      <w:r w:rsidRPr="00EA49FC">
        <w:rPr>
          <w:rFonts w:ascii="Palatino Linotype" w:eastAsia="MS Mincho" w:hAnsi="Palatino Linotype" w:cs="Times New Roman"/>
          <w:b/>
          <w:bCs/>
          <w:color w:val="000000"/>
          <w:sz w:val="24"/>
          <w:szCs w:val="24"/>
          <w:lang w:eastAsia="es-ES"/>
        </w:rPr>
        <w:t>De la atención a la solicitud de información</w:t>
      </w:r>
      <w:r w:rsidR="00DE395A" w:rsidRPr="00EA49FC">
        <w:rPr>
          <w:rFonts w:ascii="Palatino Linotype" w:eastAsia="MS Mincho" w:hAnsi="Palatino Linotype" w:cs="Times New Roman"/>
          <w:b/>
          <w:bCs/>
          <w:color w:val="000000"/>
          <w:sz w:val="24"/>
          <w:szCs w:val="24"/>
          <w:lang w:eastAsia="es-ES"/>
        </w:rPr>
        <w:t>.</w:t>
      </w:r>
      <w:bookmarkEnd w:id="43"/>
    </w:p>
    <w:p w14:paraId="581A6040" w14:textId="77777777" w:rsidR="00DE395A" w:rsidRPr="00EA49FC" w:rsidRDefault="00DE395A" w:rsidP="00AC14BB">
      <w:pPr>
        <w:tabs>
          <w:tab w:val="left" w:pos="426"/>
        </w:tabs>
        <w:spacing w:before="240" w:after="240" w:line="360" w:lineRule="auto"/>
        <w:ind w:right="51"/>
        <w:contextualSpacing/>
        <w:jc w:val="both"/>
        <w:outlineLvl w:val="2"/>
        <w:rPr>
          <w:rFonts w:ascii="Palatino Linotype" w:eastAsia="MS Mincho" w:hAnsi="Palatino Linotype" w:cs="Times New Roman"/>
          <w:b/>
          <w:bCs/>
          <w:color w:val="000000"/>
          <w:sz w:val="24"/>
          <w:szCs w:val="24"/>
          <w:lang w:eastAsia="es-ES"/>
        </w:rPr>
      </w:pPr>
    </w:p>
    <w:p w14:paraId="06EB54D7" w14:textId="77777777" w:rsidR="004F6855" w:rsidRPr="00EA49FC" w:rsidRDefault="001867A5" w:rsidP="001867A5">
      <w:pPr>
        <w:numPr>
          <w:ilvl w:val="0"/>
          <w:numId w:val="4"/>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bookmarkStart w:id="44" w:name="_Toc466371865"/>
      <w:bookmarkStart w:id="45" w:name="_Toc466377653"/>
      <w:bookmarkEnd w:id="38"/>
      <w:bookmarkEnd w:id="39"/>
      <w:bookmarkEnd w:id="40"/>
      <w:bookmarkEnd w:id="41"/>
      <w:bookmarkEnd w:id="42"/>
      <w:r w:rsidRPr="00EA49FC">
        <w:rPr>
          <w:rFonts w:ascii="Palatino Linotype" w:eastAsia="MS Mincho" w:hAnsi="Palatino Linotype" w:cs="Times New Roman"/>
          <w:color w:val="000000"/>
          <w:sz w:val="24"/>
          <w:szCs w:val="24"/>
          <w:lang w:eastAsia="es-ES"/>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D226A90" w14:textId="77777777" w:rsidR="001867A5" w:rsidRPr="00EA49FC" w:rsidRDefault="001867A5" w:rsidP="001867A5">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7C5EE176" w14:textId="77777777" w:rsidR="001867A5" w:rsidRPr="00EA49FC" w:rsidRDefault="001867A5" w:rsidP="001867A5">
      <w:pPr>
        <w:numPr>
          <w:ilvl w:val="0"/>
          <w:numId w:val="4"/>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EA49FC">
        <w:rPr>
          <w:rFonts w:ascii="Palatino Linotype" w:eastAsia="MS Mincho" w:hAnsi="Palatino Linotype" w:cs="Times New Roman"/>
          <w:color w:val="000000"/>
          <w:sz w:val="24"/>
          <w:szCs w:val="24"/>
          <w:lang w:eastAsia="es-ES"/>
        </w:rPr>
        <w:t xml:space="preserve">Para atender las solicitudes de información, los Sujetos Obligados contarán con un área denominada </w:t>
      </w:r>
      <w:r w:rsidRPr="00EA49FC">
        <w:rPr>
          <w:rFonts w:ascii="Palatino Linotype" w:eastAsia="MS Mincho" w:hAnsi="Palatino Linotype" w:cs="Times New Roman"/>
          <w:b/>
          <w:bCs/>
          <w:color w:val="000000"/>
          <w:sz w:val="24"/>
          <w:szCs w:val="24"/>
          <w:lang w:eastAsia="es-ES"/>
        </w:rPr>
        <w:t>Unidad de Transparencia</w:t>
      </w:r>
      <w:r w:rsidRPr="00EA49FC">
        <w:rPr>
          <w:rFonts w:ascii="Palatino Linotype" w:eastAsia="MS Mincho" w:hAnsi="Palatino Linotype" w:cs="Times New Roman"/>
          <w:color w:val="000000"/>
          <w:sz w:val="24"/>
          <w:szCs w:val="24"/>
          <w:vertAlign w:val="superscript"/>
          <w:lang w:eastAsia="es-ES"/>
        </w:rPr>
        <w:footnoteReference w:id="2"/>
      </w:r>
      <w:r w:rsidRPr="00EA49FC">
        <w:rPr>
          <w:rFonts w:ascii="Palatino Linotype" w:eastAsia="MS Mincho" w:hAnsi="Palatino Linotype" w:cs="Times New Roman"/>
          <w:color w:val="000000"/>
          <w:sz w:val="24"/>
          <w:szCs w:val="24"/>
          <w:lang w:eastAsia="es-ES"/>
        </w:rPr>
        <w:t xml:space="preserve">, la cual será presidida por un Titular, quien fungirá como enlace entre éstos y los solicitantes. Dicha Unidad </w:t>
      </w:r>
      <w:r w:rsidRPr="00EA49FC">
        <w:rPr>
          <w:rFonts w:ascii="Palatino Linotype" w:eastAsia="MS Mincho" w:hAnsi="Palatino Linotype" w:cs="Times New Roman"/>
          <w:b/>
          <w:bCs/>
          <w:color w:val="000000"/>
          <w:sz w:val="24"/>
          <w:szCs w:val="24"/>
          <w:lang w:eastAsia="es-ES"/>
        </w:rPr>
        <w:t>será la encargada de tramitar internamente la solicitud de información</w:t>
      </w:r>
      <w:r w:rsidRPr="00EA49FC">
        <w:rPr>
          <w:rFonts w:ascii="Palatino Linotype" w:eastAsia="MS Mincho" w:hAnsi="Palatino Linotype" w:cs="Times New Roman"/>
          <w:color w:val="000000"/>
          <w:sz w:val="24"/>
          <w:szCs w:val="24"/>
          <w:lang w:eastAsia="es-ES"/>
        </w:rPr>
        <w:t xml:space="preserve"> y tendrá la responsabilidad de verificar en cada caso que la misma no sea confidencial o reservada. Asimismo, contará con las facultades internas necesarias para </w:t>
      </w:r>
      <w:r w:rsidRPr="00EA49FC">
        <w:rPr>
          <w:rFonts w:ascii="Palatino Linotype" w:eastAsia="MS Mincho" w:hAnsi="Palatino Linotype" w:cs="Times New Roman"/>
          <w:b/>
          <w:bCs/>
          <w:color w:val="000000"/>
          <w:sz w:val="24"/>
          <w:szCs w:val="24"/>
          <w:lang w:eastAsia="es-ES"/>
        </w:rPr>
        <w:t xml:space="preserve">gestionar la atención a las solicitudes de información </w:t>
      </w:r>
      <w:r w:rsidRPr="00EA49FC">
        <w:rPr>
          <w:rFonts w:ascii="Palatino Linotype" w:eastAsia="MS Mincho" w:hAnsi="Palatino Linotype" w:cs="Times New Roman"/>
          <w:color w:val="000000"/>
          <w:sz w:val="24"/>
          <w:szCs w:val="24"/>
          <w:lang w:eastAsia="es-ES"/>
        </w:rPr>
        <w:t>en los términos de la Ley General y la Ley de Transparencia y Acceso a la Información Pública del Estado de México y Municipios</w:t>
      </w:r>
      <w:r w:rsidRPr="00EA49FC">
        <w:rPr>
          <w:rFonts w:ascii="Palatino Linotype" w:eastAsia="MS Mincho" w:hAnsi="Palatino Linotype" w:cs="Times New Roman"/>
          <w:color w:val="000000"/>
          <w:sz w:val="24"/>
          <w:szCs w:val="24"/>
          <w:vertAlign w:val="superscript"/>
          <w:lang w:eastAsia="es-ES"/>
        </w:rPr>
        <w:footnoteReference w:id="3"/>
      </w:r>
      <w:r w:rsidRPr="00EA49FC">
        <w:rPr>
          <w:rFonts w:ascii="Palatino Linotype" w:eastAsia="MS Mincho" w:hAnsi="Palatino Linotype" w:cs="Times New Roman"/>
          <w:color w:val="000000"/>
          <w:sz w:val="24"/>
          <w:szCs w:val="24"/>
          <w:lang w:eastAsia="es-ES"/>
        </w:rPr>
        <w:t>.</w:t>
      </w:r>
    </w:p>
    <w:p w14:paraId="5EFC7330" w14:textId="77777777" w:rsidR="001867A5" w:rsidRPr="00EA49FC" w:rsidRDefault="001867A5" w:rsidP="001867A5">
      <w:pPr>
        <w:tabs>
          <w:tab w:val="left" w:pos="426"/>
        </w:tabs>
        <w:spacing w:before="240" w:after="240" w:line="360" w:lineRule="auto"/>
        <w:ind w:right="51"/>
        <w:contextualSpacing/>
        <w:jc w:val="both"/>
        <w:rPr>
          <w:rFonts w:ascii="Palatino Linotype" w:eastAsia="Times New Roman" w:hAnsi="Palatino Linotype" w:cs="Times New Roman"/>
          <w:b/>
          <w:i/>
          <w:szCs w:val="24"/>
          <w:lang w:eastAsia="es-MX"/>
        </w:rPr>
      </w:pPr>
    </w:p>
    <w:p w14:paraId="15DBD414" w14:textId="77777777" w:rsidR="001867A5" w:rsidRPr="00EA49FC" w:rsidRDefault="001867A5" w:rsidP="001867A5">
      <w:pPr>
        <w:numPr>
          <w:ilvl w:val="0"/>
          <w:numId w:val="4"/>
        </w:numPr>
        <w:tabs>
          <w:tab w:val="left" w:pos="426"/>
        </w:tabs>
        <w:spacing w:before="240" w:after="240" w:line="360" w:lineRule="auto"/>
        <w:ind w:left="0" w:right="51" w:firstLine="0"/>
        <w:contextualSpacing/>
        <w:jc w:val="both"/>
        <w:rPr>
          <w:rFonts w:ascii="Palatino Linotype" w:eastAsia="Times New Roman" w:hAnsi="Palatino Linotype" w:cs="Times New Roman"/>
          <w:b/>
          <w:i/>
          <w:szCs w:val="24"/>
          <w:lang w:eastAsia="es-MX"/>
        </w:rPr>
      </w:pPr>
      <w:r w:rsidRPr="00EA49FC">
        <w:rPr>
          <w:rFonts w:ascii="Palatino Linotype" w:eastAsia="MS Mincho" w:hAnsi="Palatino Linotype" w:cs="Times New Roman"/>
          <w:color w:val="000000"/>
          <w:sz w:val="24"/>
          <w:szCs w:val="24"/>
          <w:lang w:eastAsia="es-ES"/>
        </w:rPr>
        <w:lastRenderedPageBreak/>
        <w:t>De conformidad con lo dispuesto por el artículo 53 de la Ley de Transparencia y Acceso a la Información Pública del Estado de México y Municipios, las Unidades de Transparencia tendrán, entre sus atribuciones, las siguientes:</w:t>
      </w:r>
    </w:p>
    <w:p w14:paraId="2D63BC5D" w14:textId="77777777" w:rsidR="001867A5" w:rsidRPr="00EA49FC" w:rsidRDefault="001867A5" w:rsidP="001867A5">
      <w:pPr>
        <w:numPr>
          <w:ilvl w:val="1"/>
          <w:numId w:val="37"/>
        </w:numPr>
        <w:tabs>
          <w:tab w:val="left" w:pos="426"/>
        </w:tabs>
        <w:spacing w:before="240" w:after="240" w:line="360" w:lineRule="auto"/>
        <w:ind w:left="1134" w:right="51"/>
        <w:contextualSpacing/>
        <w:jc w:val="both"/>
        <w:rPr>
          <w:rFonts w:ascii="Palatino Linotype" w:eastAsia="Times New Roman" w:hAnsi="Palatino Linotype" w:cs="Times New Roman"/>
          <w:szCs w:val="24"/>
          <w:lang w:eastAsia="es-MX"/>
        </w:rPr>
      </w:pPr>
      <w:r w:rsidRPr="00EA49FC">
        <w:rPr>
          <w:rFonts w:ascii="Palatino Linotype" w:eastAsia="Times New Roman" w:hAnsi="Palatino Linotype" w:cs="Times New Roman"/>
          <w:szCs w:val="24"/>
          <w:lang w:eastAsia="es-MX"/>
        </w:rPr>
        <w:t>Recibir, tramitar y dar respuesta a las solicitudes de acceso a la información;</w:t>
      </w:r>
    </w:p>
    <w:p w14:paraId="663DFEFE" w14:textId="77777777" w:rsidR="001867A5" w:rsidRPr="00EA49FC" w:rsidRDefault="001867A5" w:rsidP="001867A5">
      <w:pPr>
        <w:numPr>
          <w:ilvl w:val="1"/>
          <w:numId w:val="37"/>
        </w:numPr>
        <w:tabs>
          <w:tab w:val="left" w:pos="426"/>
        </w:tabs>
        <w:spacing w:before="240" w:after="240" w:line="360" w:lineRule="auto"/>
        <w:ind w:left="1134" w:right="51"/>
        <w:contextualSpacing/>
        <w:jc w:val="both"/>
        <w:rPr>
          <w:rFonts w:ascii="Palatino Linotype" w:eastAsia="Times New Roman" w:hAnsi="Palatino Linotype" w:cs="Times New Roman"/>
          <w:szCs w:val="24"/>
          <w:lang w:eastAsia="es-MX"/>
        </w:rPr>
      </w:pPr>
      <w:r w:rsidRPr="00EA49FC">
        <w:rPr>
          <w:rFonts w:ascii="Palatino Linotype" w:eastAsia="Times New Roman" w:hAnsi="Palatino Linotype" w:cs="Times New Roman"/>
          <w:szCs w:val="24"/>
          <w:lang w:eastAsia="es-MX"/>
        </w:rPr>
        <w:t xml:space="preserve">Realizar, con efectividad, los trámites internos necesarios para la atención de las solicitudes de acceso a la información; </w:t>
      </w:r>
    </w:p>
    <w:p w14:paraId="736C53DA" w14:textId="77777777" w:rsidR="001867A5" w:rsidRPr="00EA49FC" w:rsidRDefault="001867A5" w:rsidP="001867A5">
      <w:pPr>
        <w:numPr>
          <w:ilvl w:val="1"/>
          <w:numId w:val="37"/>
        </w:numPr>
        <w:tabs>
          <w:tab w:val="left" w:pos="426"/>
        </w:tabs>
        <w:spacing w:before="240" w:after="240" w:line="360" w:lineRule="auto"/>
        <w:ind w:left="1134" w:right="51"/>
        <w:contextualSpacing/>
        <w:jc w:val="both"/>
        <w:rPr>
          <w:rFonts w:ascii="Palatino Linotype" w:eastAsia="Times New Roman" w:hAnsi="Palatino Linotype" w:cs="Times New Roman"/>
          <w:szCs w:val="24"/>
          <w:lang w:eastAsia="es-MX"/>
        </w:rPr>
      </w:pPr>
      <w:r w:rsidRPr="00EA49FC">
        <w:rPr>
          <w:rFonts w:ascii="Palatino Linotype" w:eastAsia="Times New Roman" w:hAnsi="Palatino Linotype" w:cs="Times New Roman"/>
          <w:szCs w:val="24"/>
          <w:lang w:eastAsia="es-MX"/>
        </w:rPr>
        <w:t xml:space="preserve">Entregar, en su caso, a los particulares la información solicitada; y </w:t>
      </w:r>
    </w:p>
    <w:p w14:paraId="1DD9BC85" w14:textId="77777777" w:rsidR="001867A5" w:rsidRPr="00EA49FC" w:rsidRDefault="001867A5" w:rsidP="001867A5">
      <w:pPr>
        <w:numPr>
          <w:ilvl w:val="1"/>
          <w:numId w:val="37"/>
        </w:numPr>
        <w:tabs>
          <w:tab w:val="left" w:pos="426"/>
        </w:tabs>
        <w:spacing w:before="240" w:after="240" w:line="360" w:lineRule="auto"/>
        <w:ind w:left="1134" w:right="51"/>
        <w:contextualSpacing/>
        <w:jc w:val="both"/>
        <w:rPr>
          <w:rFonts w:ascii="Palatino Linotype" w:eastAsia="Times New Roman" w:hAnsi="Palatino Linotype" w:cs="Times New Roman"/>
          <w:szCs w:val="24"/>
          <w:lang w:eastAsia="es-MX"/>
        </w:rPr>
      </w:pPr>
      <w:r w:rsidRPr="00EA49FC">
        <w:rPr>
          <w:rFonts w:ascii="Palatino Linotype" w:eastAsia="Times New Roman" w:hAnsi="Palatino Linotype" w:cs="Times New Roman"/>
          <w:szCs w:val="24"/>
          <w:lang w:eastAsia="es-MX"/>
        </w:rPr>
        <w:t>Efectuar las notificaciones a los solicitantes.</w:t>
      </w:r>
    </w:p>
    <w:p w14:paraId="45220A91"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5FC24C2" w14:textId="77777777" w:rsidR="001867A5" w:rsidRPr="00EA49FC" w:rsidRDefault="001867A5"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Otros sujetos del proceso de atención a las solicitudes de información son los servidores públicos habilitados, quienes serán designados por el titular del Sujeto Obligado a propuesta del responsable de la Unidad de Transparencia</w:t>
      </w:r>
      <w:r w:rsidRPr="00EA49FC">
        <w:rPr>
          <w:rFonts w:ascii="Palatino Linotype" w:eastAsia="MS Mincho" w:hAnsi="Palatino Linotype" w:cs="Times New Roman"/>
          <w:color w:val="000000"/>
          <w:sz w:val="24"/>
          <w:szCs w:val="24"/>
          <w:vertAlign w:val="superscript"/>
          <w:lang w:eastAsia="es-ES"/>
        </w:rPr>
        <w:footnoteReference w:id="4"/>
      </w:r>
      <w:r w:rsidRPr="00EA49FC">
        <w:rPr>
          <w:rFonts w:ascii="Palatino Linotype" w:eastAsia="MS Mincho" w:hAnsi="Palatino Linotype" w:cs="Times New Roman"/>
          <w:color w:val="000000"/>
          <w:sz w:val="24"/>
          <w:szCs w:val="24"/>
          <w:lang w:eastAsia="es-ES"/>
        </w:rPr>
        <w:t xml:space="preserve"> y tendrán, entre sus atribuciones, las siguientes</w:t>
      </w:r>
      <w:r w:rsidRPr="00EA49FC">
        <w:rPr>
          <w:rFonts w:ascii="Palatino Linotype" w:eastAsia="MS Mincho" w:hAnsi="Palatino Linotype" w:cs="Times New Roman"/>
          <w:color w:val="000000"/>
          <w:sz w:val="24"/>
          <w:szCs w:val="24"/>
          <w:vertAlign w:val="superscript"/>
          <w:lang w:eastAsia="es-ES"/>
        </w:rPr>
        <w:footnoteReference w:id="5"/>
      </w:r>
      <w:r w:rsidRPr="00EA49FC">
        <w:rPr>
          <w:rFonts w:ascii="Palatino Linotype" w:eastAsia="MS Mincho" w:hAnsi="Palatino Linotype" w:cs="Times New Roman"/>
          <w:color w:val="000000"/>
          <w:sz w:val="24"/>
          <w:szCs w:val="24"/>
          <w:lang w:eastAsia="es-ES"/>
        </w:rPr>
        <w:t>:</w:t>
      </w:r>
    </w:p>
    <w:p w14:paraId="751AF646" w14:textId="77777777" w:rsidR="001867A5" w:rsidRPr="00EA49FC" w:rsidRDefault="001867A5" w:rsidP="001867A5">
      <w:pPr>
        <w:numPr>
          <w:ilvl w:val="1"/>
          <w:numId w:val="38"/>
        </w:numPr>
        <w:tabs>
          <w:tab w:val="left" w:pos="426"/>
        </w:tabs>
        <w:spacing w:after="0" w:line="360" w:lineRule="auto"/>
        <w:ind w:left="1134" w:right="51"/>
        <w:contextualSpacing/>
        <w:jc w:val="both"/>
        <w:rPr>
          <w:rFonts w:ascii="Palatino Linotype" w:eastAsia="MS Mincho" w:hAnsi="Palatino Linotype" w:cs="Times New Roman"/>
          <w:color w:val="000000"/>
          <w:sz w:val="24"/>
          <w:szCs w:val="24"/>
          <w:lang w:eastAsia="es-ES"/>
        </w:rPr>
      </w:pPr>
      <w:r w:rsidRPr="00EA49FC">
        <w:rPr>
          <w:rFonts w:ascii="Palatino Linotype" w:eastAsia="MS Mincho" w:hAnsi="Palatino Linotype" w:cs="Times New Roman"/>
          <w:color w:val="000000"/>
          <w:sz w:val="24"/>
          <w:szCs w:val="24"/>
          <w:lang w:eastAsia="es-ES"/>
        </w:rPr>
        <w:t>Localizar la información que le solicite la Unidad de Transparencia; y</w:t>
      </w:r>
    </w:p>
    <w:p w14:paraId="2666C66E" w14:textId="77777777" w:rsidR="001867A5" w:rsidRPr="00EA49FC" w:rsidRDefault="001867A5" w:rsidP="001867A5">
      <w:pPr>
        <w:numPr>
          <w:ilvl w:val="1"/>
          <w:numId w:val="38"/>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Proporcionar la información que obre en los archivos y que le sea solicitada por la Unidad de Transparencia.</w:t>
      </w:r>
    </w:p>
    <w:p w14:paraId="4FD72C1F"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0CC48A04" w14:textId="77777777" w:rsidR="001867A5" w:rsidRPr="00EA49FC" w:rsidRDefault="001867A5"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De tal manera que cada una de las áreas administrativas del </w:t>
      </w:r>
      <w:r w:rsidRPr="00EA49FC">
        <w:rPr>
          <w:rFonts w:ascii="Palatino Linotype" w:eastAsia="MS Mincho" w:hAnsi="Palatino Linotype" w:cs="Times New Roman"/>
          <w:b/>
          <w:bCs/>
          <w:color w:val="000000"/>
          <w:sz w:val="24"/>
          <w:szCs w:val="24"/>
          <w:lang w:eastAsia="es-ES"/>
        </w:rPr>
        <w:t>SUJETO OBLIGADO</w:t>
      </w:r>
      <w:r w:rsidRPr="00EA49FC">
        <w:rPr>
          <w:rFonts w:ascii="Palatino Linotype" w:eastAsia="MS Mincho" w:hAnsi="Palatino Linotype" w:cs="Times New Roman"/>
          <w:color w:val="000000"/>
          <w:sz w:val="24"/>
          <w:szCs w:val="24"/>
          <w:lang w:eastAsia="es-ES"/>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6AEF6C61"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7E1DB687" w14:textId="77777777" w:rsidR="001867A5" w:rsidRPr="00EA49FC" w:rsidRDefault="001867A5"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Una vez expuesto lo anterior, de la lectura a la solicitud de información </w:t>
      </w:r>
      <w:r w:rsidRPr="00EA49FC">
        <w:rPr>
          <w:rFonts w:ascii="Palatino Linotype" w:eastAsia="MS Mincho" w:hAnsi="Palatino Linotype" w:cs="Times New Roman"/>
          <w:b/>
          <w:bCs/>
          <w:color w:val="000000"/>
          <w:sz w:val="24"/>
          <w:szCs w:val="24"/>
          <w:lang w:eastAsia="es-ES"/>
        </w:rPr>
        <w:t>00005/MARTIPIR/IP/2022</w:t>
      </w:r>
      <w:r w:rsidRPr="00EA49FC">
        <w:rPr>
          <w:rFonts w:ascii="Palatino Linotype" w:eastAsia="MS Mincho" w:hAnsi="Palatino Linotype" w:cs="Times New Roman"/>
          <w:color w:val="000000"/>
          <w:sz w:val="24"/>
          <w:szCs w:val="24"/>
          <w:lang w:eastAsia="es-ES"/>
        </w:rPr>
        <w:t xml:space="preserve">, y como fuera señalado en el </w:t>
      </w:r>
      <w:r w:rsidRPr="00EA49FC">
        <w:rPr>
          <w:rFonts w:ascii="Palatino Linotype" w:eastAsia="MS Mincho" w:hAnsi="Palatino Linotype" w:cs="Times New Roman"/>
          <w:i/>
          <w:iCs/>
          <w:color w:val="000000"/>
          <w:sz w:val="24"/>
          <w:szCs w:val="24"/>
          <w:lang w:eastAsia="es-ES"/>
        </w:rPr>
        <w:t>Planteamiento de la Litis</w:t>
      </w:r>
      <w:r w:rsidRPr="00EA49FC">
        <w:rPr>
          <w:rFonts w:ascii="Palatino Linotype" w:eastAsia="MS Mincho" w:hAnsi="Palatino Linotype" w:cs="Times New Roman"/>
          <w:color w:val="000000"/>
          <w:sz w:val="24"/>
          <w:szCs w:val="24"/>
          <w:lang w:eastAsia="es-ES"/>
        </w:rPr>
        <w:t xml:space="preserve"> de esta resolución, se advierte que el entonces </w:t>
      </w:r>
      <w:r w:rsidRPr="00EA49FC">
        <w:rPr>
          <w:rFonts w:ascii="Palatino Linotype" w:eastAsia="MS Mincho" w:hAnsi="Palatino Linotype" w:cs="Times New Roman"/>
          <w:b/>
          <w:color w:val="000000"/>
          <w:sz w:val="24"/>
          <w:szCs w:val="24"/>
          <w:lang w:eastAsia="es-ES"/>
        </w:rPr>
        <w:t>SOLICITANTE</w:t>
      </w:r>
      <w:r w:rsidRPr="00EA49FC">
        <w:rPr>
          <w:rFonts w:ascii="Palatino Linotype" w:eastAsia="MS Mincho" w:hAnsi="Palatino Linotype" w:cs="Times New Roman"/>
          <w:color w:val="000000"/>
          <w:sz w:val="24"/>
          <w:szCs w:val="24"/>
          <w:lang w:eastAsia="es-ES"/>
        </w:rPr>
        <w:t xml:space="preserve"> requirió, al Ayuntamiento de San Martín de las Pirámides, </w:t>
      </w:r>
      <w:r w:rsidRPr="00EA49FC">
        <w:rPr>
          <w:rFonts w:ascii="Palatino Linotype" w:eastAsia="MS Mincho" w:hAnsi="Palatino Linotype" w:cs="Times New Roman"/>
          <w:i/>
          <w:color w:val="000000"/>
          <w:sz w:val="24"/>
          <w:szCs w:val="24"/>
          <w:lang w:eastAsia="es-ES"/>
        </w:rPr>
        <w:t xml:space="preserve">“(…) </w:t>
      </w:r>
      <w:r w:rsidR="00087736" w:rsidRPr="00EA49FC">
        <w:rPr>
          <w:rFonts w:ascii="Palatino Linotype" w:eastAsia="MS Mincho" w:hAnsi="Palatino Linotype" w:cs="Times New Roman"/>
          <w:i/>
          <w:color w:val="000000"/>
          <w:sz w:val="24"/>
          <w:szCs w:val="24"/>
          <w:lang w:eastAsia="es-ES"/>
        </w:rPr>
        <w:t xml:space="preserve">el plan de trabajo, (…) objetivos, estrategias y líneas de acción de cada uno de los integrantes del </w:t>
      </w:r>
      <w:r w:rsidR="00087736" w:rsidRPr="00EA49FC">
        <w:rPr>
          <w:rFonts w:ascii="Palatino Linotype" w:eastAsia="MS Mincho" w:hAnsi="Palatino Linotype" w:cs="Times New Roman"/>
          <w:color w:val="000000"/>
          <w:sz w:val="24"/>
          <w:szCs w:val="24"/>
          <w:lang w:eastAsia="es-ES"/>
        </w:rPr>
        <w:t>[C]</w:t>
      </w:r>
      <w:proofErr w:type="spellStart"/>
      <w:r w:rsidR="00087736" w:rsidRPr="00EA49FC">
        <w:rPr>
          <w:rFonts w:ascii="Palatino Linotype" w:eastAsia="MS Mincho" w:hAnsi="Palatino Linotype" w:cs="Times New Roman"/>
          <w:i/>
          <w:color w:val="000000"/>
          <w:sz w:val="24"/>
          <w:szCs w:val="24"/>
          <w:lang w:eastAsia="es-ES"/>
        </w:rPr>
        <w:t>abildo</w:t>
      </w:r>
      <w:proofErr w:type="spellEnd"/>
      <w:r w:rsidR="00087736" w:rsidRPr="00EA49FC">
        <w:rPr>
          <w:rFonts w:ascii="Palatino Linotype" w:eastAsia="MS Mincho" w:hAnsi="Palatino Linotype" w:cs="Times New Roman"/>
          <w:i/>
          <w:color w:val="000000"/>
          <w:sz w:val="24"/>
          <w:szCs w:val="24"/>
          <w:lang w:eastAsia="es-ES"/>
        </w:rPr>
        <w:t>, así como de cada Director y Coordinador</w:t>
      </w:r>
      <w:r w:rsidR="00087736" w:rsidRPr="00EA49FC">
        <w:rPr>
          <w:rFonts w:ascii="Palatino Linotype" w:eastAsia="MS Mincho" w:hAnsi="Palatino Linotype" w:cs="Times New Roman"/>
          <w:color w:val="000000"/>
          <w:sz w:val="24"/>
          <w:szCs w:val="24"/>
          <w:lang w:eastAsia="es-ES"/>
        </w:rPr>
        <w:t xml:space="preserve"> [de las áreas administrativas que conforman al ayuntamiento]</w:t>
      </w:r>
      <w:r w:rsidRPr="00EA49FC">
        <w:rPr>
          <w:rFonts w:ascii="Palatino Linotype" w:eastAsia="MS Mincho" w:hAnsi="Palatino Linotype" w:cs="Times New Roman"/>
          <w:i/>
          <w:color w:val="000000"/>
          <w:sz w:val="24"/>
          <w:szCs w:val="24"/>
          <w:lang w:eastAsia="es-ES"/>
        </w:rPr>
        <w:t>”</w:t>
      </w:r>
      <w:r w:rsidRPr="00EA49FC">
        <w:rPr>
          <w:rFonts w:ascii="Palatino Linotype" w:eastAsia="MS Mincho" w:hAnsi="Palatino Linotype" w:cs="Times New Roman"/>
          <w:color w:val="000000"/>
          <w:sz w:val="24"/>
          <w:szCs w:val="24"/>
          <w:lang w:eastAsia="es-ES"/>
        </w:rPr>
        <w:t>.</w:t>
      </w:r>
    </w:p>
    <w:p w14:paraId="54F04B75"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18BAF6E" w14:textId="77777777" w:rsidR="001867A5" w:rsidRPr="00EA49FC" w:rsidRDefault="00087736"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En respuesta a la solicitud de información, el </w:t>
      </w:r>
      <w:r w:rsidRPr="00EA49FC">
        <w:rPr>
          <w:rFonts w:ascii="Palatino Linotype" w:eastAsia="MS Mincho" w:hAnsi="Palatino Linotype" w:cs="Times New Roman"/>
          <w:b/>
          <w:color w:val="000000"/>
          <w:sz w:val="24"/>
          <w:szCs w:val="24"/>
          <w:lang w:eastAsia="es-ES"/>
        </w:rPr>
        <w:t>SUJETO OBLIGADO</w:t>
      </w:r>
      <w:r w:rsidRPr="00EA49FC">
        <w:rPr>
          <w:rFonts w:ascii="Palatino Linotype" w:eastAsia="MS Mincho" w:hAnsi="Palatino Linotype" w:cs="Times New Roman"/>
          <w:color w:val="000000"/>
          <w:sz w:val="24"/>
          <w:szCs w:val="24"/>
          <w:lang w:eastAsia="es-ES"/>
        </w:rPr>
        <w:t xml:space="preserve"> entregó al particular, el oficio número SMP/ST/05/01/2022, de veintisiete (27) de enero de dos mil veintidós, signado por el Secretario Técnico Municipal, en el que manifestó lo siguiente:</w:t>
      </w:r>
    </w:p>
    <w:p w14:paraId="06D5E655"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6F1F669" w14:textId="77777777" w:rsidR="00087736" w:rsidRPr="00EA49FC" w:rsidRDefault="00087736" w:rsidP="00087736">
      <w:pPr>
        <w:tabs>
          <w:tab w:val="left" w:pos="426"/>
        </w:tabs>
        <w:spacing w:after="0" w:line="276" w:lineRule="auto"/>
        <w:ind w:left="567" w:right="567"/>
        <w:contextualSpacing/>
        <w:jc w:val="both"/>
        <w:rPr>
          <w:rFonts w:ascii="Palatino Linotype" w:eastAsia="Times New Roman" w:hAnsi="Palatino Linotype" w:cs="Times New Roman"/>
          <w:szCs w:val="24"/>
          <w:lang w:eastAsia="es-MX"/>
        </w:rPr>
      </w:pPr>
      <w:r w:rsidRPr="00EA49FC">
        <w:rPr>
          <w:rFonts w:ascii="Palatino Linotype" w:eastAsia="Times New Roman" w:hAnsi="Palatino Linotype" w:cs="Times New Roman"/>
          <w:i/>
          <w:szCs w:val="24"/>
          <w:lang w:eastAsia="es-MX"/>
        </w:rPr>
        <w:t>“Al respecto me permito informarle a usted que estamos en proceso de que las áreas de la Administración Pública nos remitan sus Planes de Trabajos Anuales, Reglamentos y Manuales de Organización, para que una vez aprobados por el cabildo sean de dominio público, el cual podrá ser consultado posteriormente en la página del Gobierno Municipal.”</w:t>
      </w:r>
      <w:r w:rsidRPr="00EA49FC">
        <w:rPr>
          <w:rFonts w:ascii="Palatino Linotype" w:eastAsia="Times New Roman" w:hAnsi="Palatino Linotype" w:cs="Times New Roman"/>
          <w:szCs w:val="24"/>
          <w:lang w:eastAsia="es-MX"/>
        </w:rPr>
        <w:t xml:space="preserve"> (Sic)</w:t>
      </w:r>
    </w:p>
    <w:p w14:paraId="1B870871" w14:textId="77777777" w:rsidR="00087736" w:rsidRPr="00EA49FC" w:rsidRDefault="00087736"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65B98EA" w14:textId="77777777" w:rsidR="001867A5" w:rsidRPr="00EA49FC" w:rsidRDefault="00087736"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Derivado de lo anterior, el </w:t>
      </w:r>
      <w:r w:rsidRPr="00EA49FC">
        <w:rPr>
          <w:rFonts w:ascii="Palatino Linotype" w:eastAsia="MS Mincho" w:hAnsi="Palatino Linotype" w:cs="Times New Roman"/>
          <w:b/>
          <w:color w:val="000000"/>
          <w:sz w:val="24"/>
          <w:szCs w:val="24"/>
          <w:lang w:eastAsia="es-ES"/>
        </w:rPr>
        <w:t>RECURRENTE</w:t>
      </w:r>
      <w:r w:rsidRPr="00EA49FC">
        <w:rPr>
          <w:rFonts w:ascii="Palatino Linotype" w:eastAsia="MS Mincho" w:hAnsi="Palatino Linotype" w:cs="Times New Roman"/>
          <w:color w:val="000000"/>
          <w:sz w:val="24"/>
          <w:szCs w:val="24"/>
          <w:lang w:eastAsia="es-ES"/>
        </w:rPr>
        <w:t xml:space="preserve"> promovió el recurso de revisión con número al rubro indicado en contra de la respuesta del </w:t>
      </w:r>
      <w:r w:rsidRPr="00EA49FC">
        <w:rPr>
          <w:rFonts w:ascii="Palatino Linotype" w:eastAsia="MS Mincho" w:hAnsi="Palatino Linotype" w:cs="Times New Roman"/>
          <w:b/>
          <w:color w:val="000000"/>
          <w:sz w:val="24"/>
          <w:szCs w:val="24"/>
          <w:lang w:eastAsia="es-ES"/>
        </w:rPr>
        <w:t>SUJETO OBLIGADO</w:t>
      </w:r>
      <w:r w:rsidRPr="00EA49FC">
        <w:rPr>
          <w:rFonts w:ascii="Palatino Linotype" w:eastAsia="MS Mincho" w:hAnsi="Palatino Linotype" w:cs="Times New Roman"/>
          <w:color w:val="000000"/>
          <w:sz w:val="24"/>
          <w:szCs w:val="24"/>
          <w:lang w:eastAsia="es-ES"/>
        </w:rPr>
        <w:t xml:space="preserve"> y, en el que señaló por </w:t>
      </w:r>
      <w:r w:rsidRPr="00EA49FC">
        <w:rPr>
          <w:rFonts w:ascii="Palatino Linotype" w:eastAsia="MS Mincho" w:hAnsi="Palatino Linotype" w:cs="Times New Roman"/>
          <w:i/>
          <w:color w:val="000000"/>
          <w:sz w:val="24"/>
          <w:szCs w:val="24"/>
          <w:lang w:eastAsia="es-ES"/>
        </w:rPr>
        <w:t>Acto Impugnado</w:t>
      </w:r>
      <w:r w:rsidRPr="00EA49FC">
        <w:rPr>
          <w:rFonts w:ascii="Palatino Linotype" w:eastAsia="MS Mincho" w:hAnsi="Palatino Linotype" w:cs="Times New Roman"/>
          <w:color w:val="000000"/>
          <w:sz w:val="24"/>
          <w:szCs w:val="24"/>
          <w:lang w:eastAsia="es-ES"/>
        </w:rPr>
        <w:t xml:space="preserve"> que no se le dio respuesta; y, por </w:t>
      </w:r>
      <w:r w:rsidRPr="00EA49FC">
        <w:rPr>
          <w:rFonts w:ascii="Palatino Linotype" w:eastAsia="MS Mincho" w:hAnsi="Palatino Linotype" w:cs="Times New Roman"/>
          <w:i/>
          <w:color w:val="000000"/>
          <w:sz w:val="24"/>
          <w:szCs w:val="24"/>
          <w:lang w:eastAsia="es-ES"/>
        </w:rPr>
        <w:t>Razones o Motivos de la Inconformidad</w:t>
      </w:r>
      <w:r w:rsidRPr="00EA49FC">
        <w:rPr>
          <w:rFonts w:ascii="Palatino Linotype" w:eastAsia="MS Mincho" w:hAnsi="Palatino Linotype" w:cs="Times New Roman"/>
          <w:color w:val="000000"/>
          <w:sz w:val="24"/>
          <w:szCs w:val="24"/>
          <w:lang w:eastAsia="es-ES"/>
        </w:rPr>
        <w:t>, lo siguiente:</w:t>
      </w:r>
    </w:p>
    <w:p w14:paraId="230615E3"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3B8266E1" w14:textId="77777777" w:rsidR="00087736" w:rsidRPr="00EA49FC" w:rsidRDefault="00087736" w:rsidP="00087736">
      <w:pPr>
        <w:tabs>
          <w:tab w:val="left" w:pos="426"/>
        </w:tabs>
        <w:spacing w:after="0" w:line="276" w:lineRule="auto"/>
        <w:ind w:left="567" w:right="567"/>
        <w:contextualSpacing/>
        <w:jc w:val="both"/>
        <w:rPr>
          <w:rFonts w:ascii="Palatino Linotype" w:eastAsia="Times New Roman" w:hAnsi="Palatino Linotype" w:cs="Times New Roman"/>
          <w:szCs w:val="24"/>
          <w:lang w:eastAsia="es-MX"/>
        </w:rPr>
      </w:pPr>
      <w:r w:rsidRPr="00EA49FC">
        <w:rPr>
          <w:rFonts w:ascii="Palatino Linotype" w:eastAsia="Times New Roman" w:hAnsi="Palatino Linotype" w:cs="Times New Roman"/>
          <w:i/>
          <w:szCs w:val="24"/>
          <w:lang w:eastAsia="es-MX"/>
        </w:rPr>
        <w:lastRenderedPageBreak/>
        <w:t xml:space="preserve">“Cómo es posible que no tengan plan de trabajo, es una administración que camina con pies de barro, sin organización sin planeación. </w:t>
      </w:r>
      <w:r w:rsidRPr="00EA49FC">
        <w:rPr>
          <w:rFonts w:ascii="Palatino Linotype" w:eastAsia="Times New Roman" w:hAnsi="Palatino Linotype" w:cs="Times New Roman"/>
          <w:b/>
          <w:i/>
          <w:szCs w:val="24"/>
          <w:lang w:eastAsia="es-MX"/>
        </w:rPr>
        <w:t>requiero el plan de trabajo, de cada regidor, de cada director y de cada titular que integra la administración</w:t>
      </w:r>
      <w:r w:rsidRPr="00EA49FC">
        <w:rPr>
          <w:rFonts w:ascii="Palatino Linotype" w:eastAsia="Times New Roman" w:hAnsi="Palatino Linotype" w:cs="Times New Roman"/>
          <w:i/>
          <w:szCs w:val="24"/>
          <w:lang w:eastAsia="es-MX"/>
        </w:rPr>
        <w:t>”</w:t>
      </w:r>
      <w:r w:rsidRPr="00EA49FC">
        <w:rPr>
          <w:rFonts w:ascii="Palatino Linotype" w:eastAsia="Times New Roman" w:hAnsi="Palatino Linotype" w:cs="Times New Roman"/>
          <w:szCs w:val="24"/>
          <w:lang w:eastAsia="es-MX"/>
        </w:rPr>
        <w:t xml:space="preserve"> (Sic)</w:t>
      </w:r>
    </w:p>
    <w:p w14:paraId="14B18F2C" w14:textId="77777777" w:rsidR="00087736" w:rsidRPr="00EA49FC" w:rsidRDefault="00087736" w:rsidP="00087736">
      <w:pPr>
        <w:tabs>
          <w:tab w:val="left" w:pos="426"/>
        </w:tabs>
        <w:spacing w:after="0" w:line="276" w:lineRule="auto"/>
        <w:ind w:left="567" w:right="567"/>
        <w:contextualSpacing/>
        <w:jc w:val="both"/>
        <w:rPr>
          <w:rFonts w:ascii="Palatino Linotype" w:eastAsia="Times New Roman" w:hAnsi="Palatino Linotype" w:cs="Times New Roman"/>
          <w:szCs w:val="24"/>
          <w:lang w:eastAsia="es-MX"/>
        </w:rPr>
      </w:pPr>
      <w:r w:rsidRPr="00EA49FC">
        <w:rPr>
          <w:rFonts w:ascii="Palatino Linotype" w:eastAsia="Times New Roman" w:hAnsi="Palatino Linotype" w:cs="Times New Roman"/>
          <w:szCs w:val="24"/>
          <w:lang w:eastAsia="es-MX"/>
        </w:rPr>
        <w:t>(Énfasis añadido)</w:t>
      </w:r>
    </w:p>
    <w:p w14:paraId="7ACE3EC2" w14:textId="77777777" w:rsidR="00087736" w:rsidRPr="00EA49FC" w:rsidRDefault="00087736"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54A8605" w14:textId="77777777" w:rsidR="001867A5" w:rsidRPr="00EA49FC" w:rsidRDefault="002263C7"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Por lo anterior, podemos identificar que, al momento de promover su recurso de revisión, el </w:t>
      </w:r>
      <w:r w:rsidRPr="00EA49FC">
        <w:rPr>
          <w:rFonts w:ascii="Palatino Linotype" w:eastAsia="MS Mincho" w:hAnsi="Palatino Linotype" w:cs="Times New Roman"/>
          <w:b/>
          <w:color w:val="000000"/>
          <w:sz w:val="24"/>
          <w:szCs w:val="24"/>
          <w:lang w:eastAsia="es-ES"/>
        </w:rPr>
        <w:t>RECURRENTE</w:t>
      </w:r>
      <w:r w:rsidRPr="00EA49FC">
        <w:rPr>
          <w:rFonts w:ascii="Palatino Linotype" w:eastAsia="MS Mincho" w:hAnsi="Palatino Linotype" w:cs="Times New Roman"/>
          <w:color w:val="000000"/>
          <w:sz w:val="24"/>
          <w:szCs w:val="24"/>
          <w:lang w:eastAsia="es-ES"/>
        </w:rPr>
        <w:t xml:space="preserve"> expresó su descontento con el trámite y atención a su solicitud de informaci</w:t>
      </w:r>
      <w:r w:rsidR="001B76B6" w:rsidRPr="00EA49FC">
        <w:rPr>
          <w:rFonts w:ascii="Palatino Linotype" w:eastAsia="MS Mincho" w:hAnsi="Palatino Linotype" w:cs="Times New Roman"/>
          <w:color w:val="000000"/>
          <w:sz w:val="24"/>
          <w:szCs w:val="24"/>
          <w:lang w:eastAsia="es-ES"/>
        </w:rPr>
        <w:t xml:space="preserve">ón primigenia al referir </w:t>
      </w:r>
      <w:r w:rsidR="001B76B6" w:rsidRPr="00EA49FC">
        <w:rPr>
          <w:rFonts w:ascii="Palatino Linotype" w:eastAsia="MS Mincho" w:hAnsi="Palatino Linotype" w:cs="Times New Roman"/>
          <w:i/>
          <w:color w:val="000000"/>
          <w:sz w:val="24"/>
          <w:szCs w:val="24"/>
          <w:lang w:eastAsia="es-ES"/>
        </w:rPr>
        <w:t>“Cómo es posible que no tengan plan de trabajo, es una administración que camina con pies de barro”</w:t>
      </w:r>
      <w:r w:rsidR="001B76B6" w:rsidRPr="00EA49FC">
        <w:rPr>
          <w:rFonts w:ascii="Palatino Linotype" w:eastAsia="MS Mincho" w:hAnsi="Palatino Linotype" w:cs="Times New Roman"/>
          <w:color w:val="000000"/>
          <w:sz w:val="24"/>
          <w:szCs w:val="24"/>
          <w:lang w:eastAsia="es-ES"/>
        </w:rPr>
        <w:t xml:space="preserve">; pronunciamientos que </w:t>
      </w:r>
      <w:r w:rsidR="001B76B6" w:rsidRPr="00EA49FC">
        <w:rPr>
          <w:rFonts w:ascii="Palatino Linotype" w:eastAsia="MS Mincho" w:hAnsi="Palatino Linotype" w:cs="Times New Roman"/>
          <w:color w:val="000000"/>
          <w:sz w:val="24"/>
          <w:szCs w:val="24"/>
          <w:lang w:val="es-ES_tradnl" w:eastAsia="es-ES"/>
        </w:rPr>
        <w:t>resultan ser manifestaciones unilaterales subjetivas del particular que no pueden ser atendidas por medio del derecho de acceso a la información, por ende, los mismos pronunciamientos resultan ser inoperantes dentro de la sustanciación de la presente resolución.</w:t>
      </w:r>
    </w:p>
    <w:p w14:paraId="27045D3D"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6D79A474" w14:textId="77777777" w:rsidR="001867A5" w:rsidRPr="00EA49FC" w:rsidRDefault="001B76B6"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Por otro lado, el particular volvió a solicitar el plan de trabajo de cada uno de los Regidores (integrantes del Cabildo) y los Directores y Titulares que integran la administración pública municipal.</w:t>
      </w:r>
    </w:p>
    <w:p w14:paraId="6EA6F84A"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6901C5B" w14:textId="77777777" w:rsidR="001867A5" w:rsidRPr="00EA49FC" w:rsidRDefault="001B76B6"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En ese sentido, por cuando hace a la respuesta proveída por el </w:t>
      </w:r>
      <w:r w:rsidRPr="00EA49FC">
        <w:rPr>
          <w:rFonts w:ascii="Palatino Linotype" w:eastAsia="MS Mincho" w:hAnsi="Palatino Linotype" w:cs="Times New Roman"/>
          <w:b/>
          <w:bCs/>
          <w:color w:val="000000"/>
          <w:sz w:val="24"/>
          <w:szCs w:val="24"/>
          <w:lang w:eastAsia="es-ES"/>
        </w:rPr>
        <w:t>SUJETO OBLIGADO</w:t>
      </w:r>
      <w:r w:rsidRPr="00EA49FC">
        <w:rPr>
          <w:rFonts w:ascii="Palatino Linotype" w:eastAsia="MS Mincho" w:hAnsi="Palatino Linotype" w:cs="Times New Roman"/>
          <w:color w:val="000000"/>
          <w:sz w:val="24"/>
          <w:szCs w:val="24"/>
          <w:lang w:eastAsia="es-ES"/>
        </w:rPr>
        <w:t xml:space="preserve"> en relación con los objetivos, estrategias y líneas de acción, debe entenderse como consentida por el </w:t>
      </w:r>
      <w:r w:rsidRPr="00EA49FC">
        <w:rPr>
          <w:rFonts w:ascii="Palatino Linotype" w:eastAsia="MS Mincho" w:hAnsi="Palatino Linotype" w:cs="Times New Roman"/>
          <w:b/>
          <w:bCs/>
          <w:color w:val="000000"/>
          <w:sz w:val="24"/>
          <w:szCs w:val="24"/>
          <w:lang w:eastAsia="es-ES"/>
        </w:rPr>
        <w:t>RECURRENTE</w:t>
      </w:r>
      <w:r w:rsidRPr="00EA49FC">
        <w:rPr>
          <w:rFonts w:ascii="Palatino Linotype" w:eastAsia="MS Mincho" w:hAnsi="Palatino Linotype" w:cs="Times New Roman"/>
          <w:color w:val="000000"/>
          <w:sz w:val="24"/>
          <w:szCs w:val="24"/>
          <w:lang w:eastAsia="es-ES"/>
        </w:rPr>
        <w:t xml:space="preserve">. Ello es así, debido a que cuando los Solicitantes no expresan razón o motivo de inconformidad en contra de los rubros de las respuestas que pudieran ser un agravio a su derecho, </w:t>
      </w:r>
      <w:r w:rsidRPr="00EA49FC">
        <w:rPr>
          <w:rFonts w:ascii="Palatino Linotype" w:eastAsia="MS Mincho" w:hAnsi="Palatino Linotype" w:cs="Times New Roman"/>
          <w:b/>
          <w:color w:val="000000"/>
          <w:sz w:val="24"/>
          <w:szCs w:val="24"/>
          <w:lang w:eastAsia="es-ES"/>
        </w:rPr>
        <w:t>los mismos deben estimarse atendidos</w:t>
      </w:r>
      <w:r w:rsidRPr="00EA49FC">
        <w:rPr>
          <w:rFonts w:ascii="Palatino Linotype" w:eastAsia="MS Mincho" w:hAnsi="Palatino Linotype" w:cs="Times New Roman"/>
          <w:color w:val="000000"/>
          <w:sz w:val="24"/>
          <w:szCs w:val="24"/>
          <w:lang w:eastAsia="es-ES"/>
        </w:rPr>
        <w:t>.</w:t>
      </w:r>
    </w:p>
    <w:p w14:paraId="319C9112"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E763A5A" w14:textId="77777777" w:rsidR="001867A5" w:rsidRPr="00EA49FC" w:rsidRDefault="001B76B6"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lastRenderedPageBreak/>
        <w:t>Sirve de apoyo a lo anterior, por analogía, la Tesis Jurisprudencial Número 3ª./J.7/91, publicada en el Semanario Judicial de la Federación y su Gaceta bajo el número de registro 174,177, que establece lo siguiente:</w:t>
      </w:r>
    </w:p>
    <w:p w14:paraId="78A96E3A"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6F6979E" w14:textId="77777777" w:rsidR="001B76B6" w:rsidRPr="00EA49FC" w:rsidRDefault="001B76B6" w:rsidP="001B76B6">
      <w:pPr>
        <w:tabs>
          <w:tab w:val="left" w:pos="426"/>
        </w:tabs>
        <w:spacing w:after="0" w:line="276" w:lineRule="auto"/>
        <w:ind w:left="567" w:right="567"/>
        <w:contextualSpacing/>
        <w:jc w:val="both"/>
        <w:rPr>
          <w:rFonts w:ascii="Palatino Linotype" w:eastAsia="Times New Roman" w:hAnsi="Palatino Linotype" w:cs="Times New Roman"/>
          <w:i/>
          <w:sz w:val="24"/>
          <w:szCs w:val="24"/>
          <w:lang w:eastAsia="es-MX"/>
        </w:rPr>
      </w:pPr>
      <w:r w:rsidRPr="00EA49FC">
        <w:rPr>
          <w:rFonts w:ascii="Palatino Linotype" w:eastAsia="Times New Roman" w:hAnsi="Palatino Linotype" w:cs="Times New Roman"/>
          <w:b/>
          <w:i/>
          <w:sz w:val="24"/>
          <w:szCs w:val="24"/>
          <w:lang w:eastAsia="es-MX"/>
        </w:rPr>
        <w:t xml:space="preserve">REVISIÓN EN AMPARO. LOS RESOLUTIVOS NO COMBATIDOS DEBEN DECLARARSE FIRMES. </w:t>
      </w:r>
      <w:r w:rsidRPr="00EA49FC">
        <w:rPr>
          <w:rFonts w:ascii="Palatino Linotype" w:eastAsia="Times New Roman" w:hAnsi="Palatino Linotype" w:cs="Times New Roman"/>
          <w:i/>
          <w:sz w:val="24"/>
          <w:szCs w:val="24"/>
          <w:lang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233549" w14:textId="77777777" w:rsidR="001B76B6" w:rsidRPr="00EA49FC" w:rsidRDefault="001B76B6"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ABFDD6E" w14:textId="77777777" w:rsidR="001867A5" w:rsidRPr="00EA49FC" w:rsidRDefault="001B76B6"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Luego entonces, la parte de la solicitud sobre la que no se expresó inconformidad, debe declararse consentida por el hoy </w:t>
      </w:r>
      <w:r w:rsidRPr="00EA49FC">
        <w:rPr>
          <w:rFonts w:ascii="Palatino Linotype" w:eastAsia="MS Mincho" w:hAnsi="Palatino Linotype" w:cs="Times New Roman"/>
          <w:b/>
          <w:color w:val="000000"/>
          <w:sz w:val="24"/>
          <w:szCs w:val="24"/>
          <w:lang w:eastAsia="es-ES"/>
        </w:rPr>
        <w:t>RECURRENTE</w:t>
      </w:r>
      <w:r w:rsidRPr="00EA49FC">
        <w:rPr>
          <w:rFonts w:ascii="Palatino Linotype" w:eastAsia="MS Mincho" w:hAnsi="Palatino Linotype" w:cs="Times New Roman"/>
          <w:color w:val="000000"/>
          <w:sz w:val="24"/>
          <w:szCs w:val="24"/>
          <w:lang w:eastAsia="es-ES"/>
        </w:rPr>
        <w:t>,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Judicial de la Federación y su Gaceta bajo el número de registro 176,608 que a la letra dice:</w:t>
      </w:r>
    </w:p>
    <w:p w14:paraId="4D9E895F"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608D521" w14:textId="77777777" w:rsidR="001B76B6" w:rsidRPr="00EA49FC" w:rsidRDefault="001B76B6" w:rsidP="001B76B6">
      <w:pPr>
        <w:tabs>
          <w:tab w:val="left" w:pos="426"/>
        </w:tabs>
        <w:spacing w:after="0" w:line="276" w:lineRule="auto"/>
        <w:ind w:left="567" w:right="567"/>
        <w:contextualSpacing/>
        <w:jc w:val="both"/>
        <w:rPr>
          <w:rFonts w:ascii="Palatino Linotype" w:eastAsia="Times New Roman" w:hAnsi="Palatino Linotype" w:cs="Times New Roman"/>
          <w:i/>
          <w:szCs w:val="24"/>
          <w:lang w:eastAsia="es-MX"/>
        </w:rPr>
      </w:pPr>
      <w:r w:rsidRPr="00EA49FC">
        <w:rPr>
          <w:rFonts w:ascii="Palatino Linotype" w:eastAsia="Times New Roman" w:hAnsi="Palatino Linotype" w:cs="Times New Roman"/>
          <w:b/>
          <w:i/>
          <w:szCs w:val="24"/>
          <w:lang w:eastAsia="es-MX"/>
        </w:rPr>
        <w:t xml:space="preserve">ACTOS CONSENTIDOS. SON LOS QUE NO SE IMPUGNAN MEDIANTE EL RECURSO IDÓNEO. </w:t>
      </w:r>
      <w:r w:rsidRPr="00EA49FC">
        <w:rPr>
          <w:rFonts w:ascii="Palatino Linotype" w:eastAsia="Times New Roman" w:hAnsi="Palatino Linotype" w:cs="Times New Roman"/>
          <w:i/>
          <w:szCs w:val="24"/>
          <w:lang w:eastAsia="es-MX"/>
        </w:rPr>
        <w:t xml:space="preserve">“Debe reputarse como consentido el acto que no se impugnó por el medio establecido por la ley, ya que si se hizo uso de otro no previsto por ella o si se </w:t>
      </w:r>
      <w:r w:rsidRPr="00EA49FC">
        <w:rPr>
          <w:rFonts w:ascii="Palatino Linotype" w:eastAsia="Times New Roman" w:hAnsi="Palatino Linotype" w:cs="Times New Roman"/>
          <w:i/>
          <w:szCs w:val="24"/>
          <w:lang w:eastAsia="es-MX"/>
        </w:rPr>
        <w:lastRenderedPageBreak/>
        <w:t>hace una simple manifestación de inconformidad, tales actuaciones no producen efectos jurídicos tendientes a revocar, confirmar o modificar el acto reclamado en amparo, lo que significa consentimiento del mismo por falta de impugnación eficaz.”</w:t>
      </w:r>
    </w:p>
    <w:p w14:paraId="2BE5481A" w14:textId="77777777" w:rsidR="001B76B6" w:rsidRPr="00EA49FC" w:rsidRDefault="001B76B6"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60BE39E" w14:textId="77777777" w:rsidR="001867A5" w:rsidRPr="00EA49FC" w:rsidRDefault="001B76B6"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Con base en lo anterior, se procede a analizar la naturaleza jurídica de la información solicitada, así como la competencia del </w:t>
      </w:r>
      <w:r w:rsidRPr="00EA49FC">
        <w:rPr>
          <w:rFonts w:ascii="Palatino Linotype" w:eastAsia="MS Mincho" w:hAnsi="Palatino Linotype" w:cs="Times New Roman"/>
          <w:b/>
          <w:color w:val="000000"/>
          <w:sz w:val="24"/>
          <w:szCs w:val="24"/>
          <w:lang w:eastAsia="es-ES"/>
        </w:rPr>
        <w:t>SUJETO OBLIGADO</w:t>
      </w:r>
      <w:r w:rsidRPr="00EA49FC">
        <w:rPr>
          <w:rFonts w:ascii="Palatino Linotype" w:eastAsia="MS Mincho" w:hAnsi="Palatino Linotype" w:cs="Times New Roman"/>
          <w:color w:val="000000"/>
          <w:sz w:val="24"/>
          <w:szCs w:val="24"/>
          <w:lang w:eastAsia="es-ES"/>
        </w:rPr>
        <w:t xml:space="preserve"> para poseerla, generarla o administrarla a la fecha en que se presentó la solicitud de información </w:t>
      </w:r>
      <w:r w:rsidRPr="00EA49FC">
        <w:rPr>
          <w:rFonts w:ascii="Palatino Linotype" w:eastAsia="MS Mincho" w:hAnsi="Palatino Linotype" w:cs="Times New Roman"/>
          <w:b/>
          <w:color w:val="000000"/>
          <w:sz w:val="24"/>
          <w:szCs w:val="24"/>
          <w:lang w:eastAsia="es-ES"/>
        </w:rPr>
        <w:t>00005/MARTIPIR/IP/2022</w:t>
      </w:r>
      <w:r w:rsidRPr="00EA49FC">
        <w:rPr>
          <w:rFonts w:ascii="Palatino Linotype" w:eastAsia="MS Mincho" w:hAnsi="Palatino Linotype" w:cs="Times New Roman"/>
          <w:color w:val="000000"/>
          <w:sz w:val="24"/>
          <w:szCs w:val="24"/>
          <w:lang w:eastAsia="es-ES"/>
        </w:rPr>
        <w:t>.</w:t>
      </w:r>
    </w:p>
    <w:p w14:paraId="6127D387"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FEAC58C" w14:textId="6C200F5E" w:rsidR="001B76B6" w:rsidRPr="00EA49FC" w:rsidRDefault="001B76B6" w:rsidP="001B76B6">
      <w:pPr>
        <w:pStyle w:val="Ttulo3"/>
        <w:rPr>
          <w:rFonts w:ascii="Palatino Linotype" w:eastAsia="Times New Roman" w:hAnsi="Palatino Linotype" w:cs="Times New Roman"/>
          <w:b/>
          <w:color w:val="auto"/>
          <w:lang w:eastAsia="es-MX"/>
        </w:rPr>
      </w:pPr>
      <w:r w:rsidRPr="00EA49FC">
        <w:rPr>
          <w:rFonts w:ascii="Palatino Linotype" w:eastAsia="Times New Roman" w:hAnsi="Palatino Linotype" w:cs="Times New Roman"/>
          <w:b/>
          <w:color w:val="auto"/>
          <w:lang w:eastAsia="es-MX"/>
        </w:rPr>
        <w:t xml:space="preserve">II. </w:t>
      </w:r>
      <w:r w:rsidR="00BA229E" w:rsidRPr="00EA49FC">
        <w:rPr>
          <w:rFonts w:ascii="Palatino Linotype" w:eastAsia="Times New Roman" w:hAnsi="Palatino Linotype" w:cs="Times New Roman"/>
          <w:b/>
          <w:color w:val="auto"/>
          <w:lang w:eastAsia="es-MX"/>
        </w:rPr>
        <w:t xml:space="preserve">De </w:t>
      </w:r>
      <w:r w:rsidR="005F6E94" w:rsidRPr="00EA49FC">
        <w:rPr>
          <w:rFonts w:ascii="Palatino Linotype" w:eastAsia="Times New Roman" w:hAnsi="Palatino Linotype" w:cs="Times New Roman"/>
          <w:b/>
          <w:color w:val="auto"/>
          <w:lang w:eastAsia="es-MX"/>
        </w:rPr>
        <w:t>la administración pública municipal</w:t>
      </w:r>
      <w:r w:rsidRPr="00EA49FC">
        <w:rPr>
          <w:rFonts w:ascii="Palatino Linotype" w:eastAsia="Times New Roman" w:hAnsi="Palatino Linotype" w:cs="Times New Roman"/>
          <w:b/>
          <w:color w:val="auto"/>
          <w:lang w:eastAsia="es-MX"/>
        </w:rPr>
        <w:t>.</w:t>
      </w:r>
    </w:p>
    <w:p w14:paraId="7CA96E16" w14:textId="77777777" w:rsidR="001B76B6" w:rsidRPr="00EA49FC" w:rsidRDefault="001B76B6"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0AF14738" w14:textId="77777777" w:rsidR="001867A5" w:rsidRPr="00EA49FC" w:rsidRDefault="001B76B6"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El artículo 115 de la Constitución </w:t>
      </w:r>
      <w:commentRangeStart w:id="46"/>
      <w:r w:rsidRPr="00EA49FC">
        <w:rPr>
          <w:rFonts w:ascii="Palatino Linotype" w:eastAsia="MS Mincho" w:hAnsi="Palatino Linotype" w:cs="Times New Roman"/>
          <w:color w:val="000000"/>
          <w:sz w:val="24"/>
          <w:szCs w:val="24"/>
          <w:lang w:eastAsia="es-ES"/>
        </w:rPr>
        <w:t>Política</w:t>
      </w:r>
      <w:commentRangeEnd w:id="46"/>
      <w:r w:rsidR="00BA229E" w:rsidRPr="00EA49FC">
        <w:rPr>
          <w:rStyle w:val="Refdecomentario"/>
        </w:rPr>
        <w:commentReference w:id="46"/>
      </w:r>
      <w:r w:rsidRPr="00EA49FC">
        <w:rPr>
          <w:rFonts w:ascii="Palatino Linotype" w:eastAsia="MS Mincho" w:hAnsi="Palatino Linotype" w:cs="Times New Roman"/>
          <w:color w:val="000000"/>
          <w:sz w:val="24"/>
          <w:szCs w:val="24"/>
          <w:lang w:eastAsia="es-ES"/>
        </w:rPr>
        <w:t xml:space="preserve"> de los Estados Unidos Mexicanos, en su fracción II, establece que los municipios estarán investidos de personalidad jurídica y manejarán su patrimonio conforme a la ley. </w:t>
      </w:r>
      <w:r w:rsidR="00BA229E" w:rsidRPr="00EA49FC">
        <w:rPr>
          <w:rFonts w:ascii="Palatino Linotype" w:eastAsia="MS Mincho" w:hAnsi="Palatino Linotype" w:cs="Times New Roman"/>
          <w:color w:val="000000"/>
          <w:sz w:val="24"/>
          <w:szCs w:val="24"/>
          <w:lang w:eastAsia="es-ES"/>
        </w:rPr>
        <w:t xml:space="preserve">Asimismo, a través de sus ayuntamientos, </w:t>
      </w:r>
      <w:r w:rsidRPr="00EA49FC">
        <w:rPr>
          <w:rFonts w:ascii="Palatino Linotype" w:eastAsia="MS Mincho" w:hAnsi="Palatino Linotype" w:cs="Times New Roman"/>
          <w:b/>
          <w:color w:val="000000"/>
          <w:sz w:val="24"/>
          <w:szCs w:val="24"/>
          <w:lang w:eastAsia="es-ES"/>
        </w:rPr>
        <w:t>tendrán facultades para aprobar</w:t>
      </w:r>
      <w:r w:rsidRPr="00EA49FC">
        <w:rPr>
          <w:rFonts w:ascii="Palatino Linotype" w:eastAsia="MS Mincho" w:hAnsi="Palatino Linotype" w:cs="Times New Roman"/>
          <w:color w:val="000000"/>
          <w:sz w:val="24"/>
          <w:szCs w:val="24"/>
          <w:lang w:eastAsia="es-ES"/>
        </w:rPr>
        <w:t xml:space="preserve">, de acuerdo con las leyes en materia municipal que deberán expedir las legislaturas de los Estados, los bandos de policía y gobierno, </w:t>
      </w:r>
      <w:r w:rsidRPr="00EA49FC">
        <w:rPr>
          <w:rFonts w:ascii="Palatino Linotype" w:eastAsia="MS Mincho" w:hAnsi="Palatino Linotype" w:cs="Times New Roman"/>
          <w:b/>
          <w:color w:val="000000"/>
          <w:sz w:val="24"/>
          <w:szCs w:val="24"/>
          <w:lang w:eastAsia="es-ES"/>
        </w:rPr>
        <w:t>los reglamentos, circulares y disposiciones administrativas de observancia general</w:t>
      </w:r>
      <w:r w:rsidRPr="00EA49FC">
        <w:rPr>
          <w:rFonts w:ascii="Palatino Linotype" w:eastAsia="MS Mincho" w:hAnsi="Palatino Linotype" w:cs="Times New Roman"/>
          <w:color w:val="000000"/>
          <w:sz w:val="24"/>
          <w:szCs w:val="24"/>
          <w:lang w:eastAsia="es-ES"/>
        </w:rPr>
        <w:t xml:space="preserve"> dentro de sus respectivas jurisdicciones, </w:t>
      </w:r>
      <w:r w:rsidRPr="00EA49FC">
        <w:rPr>
          <w:rFonts w:ascii="Palatino Linotype" w:eastAsia="MS Mincho" w:hAnsi="Palatino Linotype" w:cs="Times New Roman"/>
          <w:b/>
          <w:color w:val="000000"/>
          <w:sz w:val="24"/>
          <w:szCs w:val="24"/>
          <w:lang w:eastAsia="es-ES"/>
        </w:rPr>
        <w:t>que organicen la administración pública municipal</w:t>
      </w:r>
      <w:r w:rsidRPr="00EA49FC">
        <w:rPr>
          <w:rFonts w:ascii="Palatino Linotype" w:eastAsia="MS Mincho" w:hAnsi="Palatino Linotype" w:cs="Times New Roman"/>
          <w:color w:val="000000"/>
          <w:sz w:val="24"/>
          <w:szCs w:val="24"/>
          <w:lang w:eastAsia="es-ES"/>
        </w:rPr>
        <w:t>, regulen las materias, procedimientos, funciones y servicios públicos de su competencia y aseguren la participación ciudadana y vecinal</w:t>
      </w:r>
      <w:r w:rsidRPr="00EA49FC">
        <w:rPr>
          <w:rFonts w:ascii="Palatino Linotype" w:eastAsia="MS Mincho" w:hAnsi="Palatino Linotype" w:cs="Times New Roman"/>
          <w:color w:val="000000"/>
          <w:sz w:val="24"/>
          <w:szCs w:val="24"/>
          <w:lang w:val="en-US" w:eastAsia="es-ES"/>
        </w:rPr>
        <w:t>.</w:t>
      </w:r>
    </w:p>
    <w:p w14:paraId="6545E152"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4E1E68C" w14:textId="77777777" w:rsidR="001867A5" w:rsidRPr="00EA49FC" w:rsidRDefault="00BA229E"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EA49FC">
        <w:rPr>
          <w:rFonts w:ascii="Palatino Linotype" w:eastAsia="Times New Roman" w:hAnsi="Palatino Linotype" w:cs="Times New Roman"/>
          <w:sz w:val="24"/>
          <w:szCs w:val="24"/>
          <w:lang w:eastAsia="es-MX"/>
        </w:rPr>
        <w:t xml:space="preserve">Dicho lo anterior, es idóneo señalar que el particular requirió el plan de trabajo de cada uno de los integrantes del Cabildo, por lo es conviene referir que el Cabildo consiste en la sesión solemne, a través de la cual, sesionan los miembros del </w:t>
      </w:r>
      <w:r w:rsidRPr="00EA49FC">
        <w:rPr>
          <w:rFonts w:ascii="Palatino Linotype" w:eastAsia="Times New Roman" w:hAnsi="Palatino Linotype" w:cs="Times New Roman"/>
          <w:sz w:val="24"/>
          <w:szCs w:val="24"/>
          <w:lang w:eastAsia="es-MX"/>
        </w:rPr>
        <w:lastRenderedPageBreak/>
        <w:t xml:space="preserve">Ayuntamiento y, únicamente a través de esta asamblea, se </w:t>
      </w:r>
      <w:r w:rsidR="008D4FB0" w:rsidRPr="00EA49FC">
        <w:rPr>
          <w:rFonts w:ascii="Palatino Linotype" w:eastAsia="Times New Roman" w:hAnsi="Palatino Linotype" w:cs="Times New Roman"/>
          <w:sz w:val="24"/>
          <w:szCs w:val="24"/>
          <w:lang w:eastAsia="es-MX"/>
        </w:rPr>
        <w:t>discutirán y aprobarán los temas de su competencia.</w:t>
      </w:r>
    </w:p>
    <w:p w14:paraId="295667F2"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72DE75A5" w14:textId="77777777" w:rsidR="001867A5" w:rsidRPr="00EA49FC" w:rsidRDefault="008D4FB0"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De conformidad con lo establecido por el artículo 16 de la Ley Orgánica Municipal del Estado de México, los ayuntamientos se renovarán cada tres años, iniciarán su periodo el 1 de enero del año inmediato siguiente al de las elecciones municipales ordinarias y concluirán el 31 de diciembre del año de las elecciones para su renovación; y se integrarán por:</w:t>
      </w:r>
    </w:p>
    <w:p w14:paraId="5B5426C3" w14:textId="77777777" w:rsidR="008D4FB0" w:rsidRPr="00EA49FC" w:rsidRDefault="008D4FB0" w:rsidP="008D4FB0">
      <w:pPr>
        <w:numPr>
          <w:ilvl w:val="1"/>
          <w:numId w:val="40"/>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465FEF5D" w14:textId="77777777" w:rsidR="008D4FB0" w:rsidRPr="00EA49FC" w:rsidRDefault="008D4FB0" w:rsidP="008D4FB0">
      <w:pPr>
        <w:numPr>
          <w:ilvl w:val="1"/>
          <w:numId w:val="40"/>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696EAB88" w14:textId="77777777" w:rsidR="008D4FB0" w:rsidRPr="00EA49FC" w:rsidRDefault="008D4FB0" w:rsidP="008D4FB0">
      <w:pPr>
        <w:numPr>
          <w:ilvl w:val="1"/>
          <w:numId w:val="40"/>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55B77E0F"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7B6BF6BD" w14:textId="77777777" w:rsidR="001867A5" w:rsidRPr="00EA49FC" w:rsidRDefault="008D4FB0"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lastRenderedPageBreak/>
        <w:t>Lo anterior es recuperado en el Bando Municipal 2022 de San Martín de las Pirámides, el cual establece que el gobierno municipal será depositado y ejercido por un cuerpo colegiado denominado “Ayuntamiento”, integrado por el Presidente Municipal, el Síndico y los Regidores electores conforme a las leyes vigentes</w:t>
      </w:r>
      <w:r w:rsidRPr="00EA49FC">
        <w:rPr>
          <w:rStyle w:val="Refdenotaalpie"/>
          <w:rFonts w:ascii="Palatino Linotype" w:eastAsia="MS Mincho" w:hAnsi="Palatino Linotype" w:cs="Times New Roman"/>
          <w:color w:val="000000"/>
          <w:sz w:val="24"/>
          <w:szCs w:val="24"/>
          <w:lang w:eastAsia="es-ES"/>
        </w:rPr>
        <w:footnoteReference w:id="6"/>
      </w:r>
      <w:r w:rsidRPr="00EA49FC">
        <w:rPr>
          <w:rFonts w:ascii="Palatino Linotype" w:eastAsia="MS Mincho" w:hAnsi="Palatino Linotype" w:cs="Times New Roman"/>
          <w:color w:val="000000"/>
          <w:sz w:val="24"/>
          <w:szCs w:val="24"/>
          <w:lang w:eastAsia="es-ES"/>
        </w:rPr>
        <w:t>.</w:t>
      </w:r>
    </w:p>
    <w:p w14:paraId="77E5A313"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3FADF7D4" w14:textId="77777777" w:rsidR="001867A5" w:rsidRPr="00EA49FC" w:rsidRDefault="008D4FB0"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Por otro lado, en lo que corresponde a los Directores y Coordinadores del ayuntamiento, conviene señalar que la administración pública municipal consiste en la estructura que contiene, agrupa y organiza los recursos técnicos, financieros, materiales y humanos para el cumplimiento de los fines del municipio</w:t>
      </w:r>
      <w:r w:rsidRPr="00EA49FC">
        <w:rPr>
          <w:rStyle w:val="Refdenotaalpie"/>
          <w:rFonts w:ascii="Palatino Linotype" w:eastAsia="Times New Roman" w:hAnsi="Palatino Linotype" w:cs="Times New Roman"/>
          <w:sz w:val="24"/>
          <w:szCs w:val="24"/>
          <w:lang w:eastAsia="es-MX"/>
        </w:rPr>
        <w:footnoteReference w:id="7"/>
      </w:r>
      <w:r w:rsidRPr="00EA49FC">
        <w:rPr>
          <w:rFonts w:ascii="Palatino Linotype" w:eastAsia="Times New Roman" w:hAnsi="Palatino Linotype" w:cs="Times New Roman"/>
          <w:sz w:val="24"/>
          <w:szCs w:val="24"/>
          <w:lang w:eastAsia="es-MX"/>
        </w:rPr>
        <w:t>.</w:t>
      </w:r>
    </w:p>
    <w:p w14:paraId="10095776"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16CFC5E" w14:textId="77777777" w:rsidR="001867A5" w:rsidRPr="00EA49FC" w:rsidRDefault="00B114D2"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De conformidad con lo establecido por el artículo 55 del Bando Municipal 2022 de San Martín de las Pirámides, para el desarrollo de los asuntos administrativos y la prestación de los servicios públicos, la administración pública municipal centralizada se integrará por las siguientes dependencias:</w:t>
      </w:r>
    </w:p>
    <w:p w14:paraId="5D1A8C52"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Secretaría del Ayuntamiento</w:t>
      </w:r>
    </w:p>
    <w:p w14:paraId="5E860E63"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Contraloría Interna Municipal</w:t>
      </w:r>
    </w:p>
    <w:p w14:paraId="57E2DBAF"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Tesorería Municipal</w:t>
      </w:r>
    </w:p>
    <w:p w14:paraId="35129BBF"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Secretaría Técnica</w:t>
      </w:r>
    </w:p>
    <w:p w14:paraId="25EDB9B1"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Unidad de Información, Planeación, Programación y Evaluación</w:t>
      </w:r>
    </w:p>
    <w:p w14:paraId="2BF983D5"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Unidad de Transparencia y Acceso a la Información Pública</w:t>
      </w:r>
    </w:p>
    <w:p w14:paraId="1E4355A0"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Comisaría de Seguridad y Proximidad Ciudadana</w:t>
      </w:r>
    </w:p>
    <w:p w14:paraId="1838AD66"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Secretaría Técnica del Consejo Municipal de Seguridad Pública</w:t>
      </w:r>
    </w:p>
    <w:p w14:paraId="5160E677"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lastRenderedPageBreak/>
        <w:t>Dirección de Protección Civil y Bomberos</w:t>
      </w:r>
    </w:p>
    <w:p w14:paraId="0D7636DB"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Recursos Humanos</w:t>
      </w:r>
    </w:p>
    <w:p w14:paraId="0B2317F3"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Administración</w:t>
      </w:r>
    </w:p>
    <w:p w14:paraId="5C5A7515"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Gobierno y Movilidad</w:t>
      </w:r>
    </w:p>
    <w:p w14:paraId="154A7C20"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Jurídico Consultiva</w:t>
      </w:r>
    </w:p>
    <w:p w14:paraId="658894C4"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Servicios Públicos</w:t>
      </w:r>
    </w:p>
    <w:p w14:paraId="43C0056F"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Turismo</w:t>
      </w:r>
    </w:p>
    <w:p w14:paraId="389D522F"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Educación</w:t>
      </w:r>
    </w:p>
    <w:p w14:paraId="0666AD45"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Catastro</w:t>
      </w:r>
    </w:p>
    <w:p w14:paraId="2C11DB87"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Desarrollo Urbano</w:t>
      </w:r>
    </w:p>
    <w:p w14:paraId="441F8B02"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Obras Públicas</w:t>
      </w:r>
    </w:p>
    <w:p w14:paraId="092491B7"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Desarrollo Social</w:t>
      </w:r>
    </w:p>
    <w:p w14:paraId="5AF6BF9E"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Salud</w:t>
      </w:r>
    </w:p>
    <w:p w14:paraId="4721FBB2"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Casa de Cultura</w:t>
      </w:r>
    </w:p>
    <w:p w14:paraId="7DC1B9B2"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Ecología y Medio Ambiente</w:t>
      </w:r>
    </w:p>
    <w:p w14:paraId="0BFDE04C"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Informática, Sistemas y Plataformas Digitales</w:t>
      </w:r>
    </w:p>
    <w:p w14:paraId="25927630"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Atención a la Mujer y la Igualdad de Género</w:t>
      </w:r>
    </w:p>
    <w:p w14:paraId="7ECCDA36"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Dirección de Desarrollo Económico y Mejora Regulatoria</w:t>
      </w:r>
    </w:p>
    <w:p w14:paraId="13DC5476"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Dirección de Desarrollo Agropecuario</w:t>
      </w:r>
    </w:p>
    <w:p w14:paraId="06A0FCAD"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Imagen y Espacios Públicos</w:t>
      </w:r>
    </w:p>
    <w:p w14:paraId="690A2919"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Gobierno</w:t>
      </w:r>
    </w:p>
    <w:p w14:paraId="45D7A363"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Mantenimiento Vehicular y Combustible</w:t>
      </w:r>
    </w:p>
    <w:p w14:paraId="7CA3D7BD"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Fomento Artesanal</w:t>
      </w:r>
    </w:p>
    <w:p w14:paraId="34987881"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lastRenderedPageBreak/>
        <w:t>Coordinación de Comunicación Social</w:t>
      </w:r>
    </w:p>
    <w:p w14:paraId="5853B6AB"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Comercio, Industria y Mercado</w:t>
      </w:r>
    </w:p>
    <w:p w14:paraId="1E9394BE"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Fomento al Empleo</w:t>
      </w:r>
    </w:p>
    <w:p w14:paraId="1EBDEF9A"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Casa de la Cultura</w:t>
      </w:r>
    </w:p>
    <w:p w14:paraId="779DB1B8"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Bibliotecas</w:t>
      </w:r>
    </w:p>
    <w:p w14:paraId="77B7EAAF"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Panteones</w:t>
      </w:r>
    </w:p>
    <w:p w14:paraId="65B32BBD"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Times New Roman" w:hAnsi="Palatino Linotype" w:cs="Times New Roman"/>
          <w:sz w:val="24"/>
          <w:szCs w:val="24"/>
          <w:lang w:eastAsia="es-MX"/>
        </w:rPr>
        <w:t>Coordinación de Desarrollo Agropecuario</w:t>
      </w:r>
    </w:p>
    <w:p w14:paraId="25A1EEB8"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sz w:val="24"/>
          <w:szCs w:val="24"/>
          <w:lang w:eastAsia="es-MX"/>
        </w:rPr>
      </w:pPr>
      <w:r w:rsidRPr="00EA49FC">
        <w:rPr>
          <w:rFonts w:ascii="Palatino Linotype" w:eastAsia="Times New Roman" w:hAnsi="Palatino Linotype" w:cs="Times New Roman"/>
          <w:sz w:val="24"/>
          <w:szCs w:val="24"/>
          <w:lang w:eastAsia="es-MX"/>
        </w:rPr>
        <w:t>Oficial Mediador – Conciliador</w:t>
      </w:r>
    </w:p>
    <w:p w14:paraId="504FC263" w14:textId="77777777" w:rsidR="00B114D2" w:rsidRPr="00EA49FC" w:rsidRDefault="00B114D2" w:rsidP="00B114D2">
      <w:pPr>
        <w:numPr>
          <w:ilvl w:val="1"/>
          <w:numId w:val="41"/>
        </w:numPr>
        <w:tabs>
          <w:tab w:val="left" w:pos="426"/>
        </w:tabs>
        <w:spacing w:after="0" w:line="360" w:lineRule="auto"/>
        <w:ind w:left="1134" w:right="51"/>
        <w:contextualSpacing/>
        <w:jc w:val="both"/>
        <w:rPr>
          <w:rFonts w:ascii="Palatino Linotype" w:eastAsia="Times New Roman" w:hAnsi="Palatino Linotype" w:cs="Times New Roman"/>
          <w:sz w:val="24"/>
          <w:szCs w:val="24"/>
          <w:lang w:eastAsia="es-MX"/>
        </w:rPr>
      </w:pPr>
      <w:r w:rsidRPr="00EA49FC">
        <w:rPr>
          <w:rFonts w:ascii="Palatino Linotype" w:eastAsia="Times New Roman" w:hAnsi="Palatino Linotype" w:cs="Times New Roman"/>
          <w:sz w:val="24"/>
          <w:szCs w:val="24"/>
          <w:lang w:eastAsia="es-MX"/>
        </w:rPr>
        <w:t>Oficialía Calificadora</w:t>
      </w:r>
    </w:p>
    <w:p w14:paraId="1EE13CFD"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1ED7467" w14:textId="77777777" w:rsidR="001867A5" w:rsidRPr="00EA49FC" w:rsidRDefault="00B114D2"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De lo anterior podemos advertir que el Ayuntamiento de San Martín de las Pirámides cuenta con 19 Direcciones, a saber: </w:t>
      </w:r>
      <w:r w:rsidRPr="00EA49FC">
        <w:rPr>
          <w:rFonts w:ascii="Palatino Linotype" w:eastAsia="MS Mincho" w:hAnsi="Palatino Linotype" w:cs="Times New Roman"/>
          <w:b/>
          <w:color w:val="000000"/>
          <w:sz w:val="24"/>
          <w:szCs w:val="24"/>
          <w:lang w:eastAsia="es-ES"/>
        </w:rPr>
        <w:t>a)</w:t>
      </w:r>
      <w:r w:rsidRPr="00EA49FC">
        <w:rPr>
          <w:rFonts w:ascii="Palatino Linotype" w:eastAsia="MS Mincho" w:hAnsi="Palatino Linotype" w:cs="Times New Roman"/>
          <w:color w:val="000000"/>
          <w:sz w:val="24"/>
          <w:szCs w:val="24"/>
          <w:lang w:eastAsia="es-ES"/>
        </w:rPr>
        <w:t xml:space="preserve"> </w:t>
      </w:r>
      <w:r w:rsidR="00B21DA2" w:rsidRPr="00EA49FC">
        <w:rPr>
          <w:rFonts w:ascii="Palatino Linotype" w:eastAsia="MS Mincho" w:hAnsi="Palatino Linotype" w:cs="Times New Roman"/>
          <w:color w:val="000000"/>
          <w:sz w:val="24"/>
          <w:szCs w:val="24"/>
          <w:lang w:eastAsia="es-ES"/>
        </w:rPr>
        <w:t>Protección Civil y Bomberos</w:t>
      </w:r>
      <w:r w:rsidRPr="00EA49FC">
        <w:rPr>
          <w:rFonts w:ascii="Palatino Linotype" w:eastAsia="MS Mincho" w:hAnsi="Palatino Linotype" w:cs="Times New Roman"/>
          <w:color w:val="000000"/>
          <w:sz w:val="24"/>
          <w:szCs w:val="24"/>
          <w:lang w:eastAsia="es-ES"/>
        </w:rPr>
        <w:t xml:space="preserve">; </w:t>
      </w:r>
      <w:r w:rsidRPr="00EA49FC">
        <w:rPr>
          <w:rFonts w:ascii="Palatino Linotype" w:eastAsia="MS Mincho" w:hAnsi="Palatino Linotype" w:cs="Times New Roman"/>
          <w:b/>
          <w:color w:val="000000"/>
          <w:sz w:val="24"/>
          <w:szCs w:val="24"/>
          <w:lang w:eastAsia="es-ES"/>
        </w:rPr>
        <w:t>b)</w:t>
      </w:r>
      <w:r w:rsidR="00B21DA2" w:rsidRPr="00EA49FC">
        <w:rPr>
          <w:rFonts w:ascii="Palatino Linotype" w:eastAsia="MS Mincho" w:hAnsi="Palatino Linotype" w:cs="Times New Roman"/>
          <w:color w:val="000000"/>
          <w:sz w:val="24"/>
          <w:szCs w:val="24"/>
          <w:lang w:eastAsia="es-ES"/>
        </w:rPr>
        <w:t xml:space="preserve"> Recursos Humanos</w:t>
      </w:r>
      <w:r w:rsidRPr="00EA49FC">
        <w:rPr>
          <w:rFonts w:ascii="Palatino Linotype" w:eastAsia="MS Mincho" w:hAnsi="Palatino Linotype" w:cs="Times New Roman"/>
          <w:color w:val="000000"/>
          <w:sz w:val="24"/>
          <w:szCs w:val="24"/>
          <w:lang w:eastAsia="es-ES"/>
        </w:rPr>
        <w:t xml:space="preserve">; </w:t>
      </w:r>
      <w:r w:rsidRPr="00EA49FC">
        <w:rPr>
          <w:rFonts w:ascii="Palatino Linotype" w:eastAsia="MS Mincho" w:hAnsi="Palatino Linotype" w:cs="Times New Roman"/>
          <w:b/>
          <w:color w:val="000000"/>
          <w:sz w:val="24"/>
          <w:szCs w:val="24"/>
          <w:lang w:eastAsia="es-ES"/>
        </w:rPr>
        <w:t>c)</w:t>
      </w:r>
      <w:r w:rsidR="00B21DA2" w:rsidRPr="00EA49FC">
        <w:rPr>
          <w:rFonts w:ascii="Palatino Linotype" w:eastAsia="MS Mincho" w:hAnsi="Palatino Linotype" w:cs="Times New Roman"/>
          <w:color w:val="000000"/>
          <w:sz w:val="24"/>
          <w:szCs w:val="24"/>
          <w:lang w:eastAsia="es-ES"/>
        </w:rPr>
        <w:t xml:space="preserve"> Administración; </w:t>
      </w:r>
      <w:r w:rsidR="00B21DA2" w:rsidRPr="00EA49FC">
        <w:rPr>
          <w:rFonts w:ascii="Palatino Linotype" w:eastAsia="MS Mincho" w:hAnsi="Palatino Linotype" w:cs="Times New Roman"/>
          <w:b/>
          <w:color w:val="000000"/>
          <w:sz w:val="24"/>
          <w:szCs w:val="24"/>
          <w:lang w:eastAsia="es-ES"/>
        </w:rPr>
        <w:t>d)</w:t>
      </w:r>
      <w:r w:rsidR="00B21DA2" w:rsidRPr="00EA49FC">
        <w:rPr>
          <w:rFonts w:ascii="Palatino Linotype" w:eastAsia="MS Mincho" w:hAnsi="Palatino Linotype" w:cs="Times New Roman"/>
          <w:color w:val="000000"/>
          <w:sz w:val="24"/>
          <w:szCs w:val="24"/>
          <w:lang w:eastAsia="es-ES"/>
        </w:rPr>
        <w:t xml:space="preserve"> Gobierno y Movilidad; </w:t>
      </w:r>
      <w:r w:rsidR="00B21DA2" w:rsidRPr="00EA49FC">
        <w:rPr>
          <w:rFonts w:ascii="Palatino Linotype" w:eastAsia="MS Mincho" w:hAnsi="Palatino Linotype" w:cs="Times New Roman"/>
          <w:b/>
          <w:color w:val="000000"/>
          <w:sz w:val="24"/>
          <w:szCs w:val="24"/>
          <w:lang w:eastAsia="es-ES"/>
        </w:rPr>
        <w:t>e)</w:t>
      </w:r>
      <w:r w:rsidR="00B21DA2" w:rsidRPr="00EA49FC">
        <w:rPr>
          <w:rFonts w:ascii="Palatino Linotype" w:eastAsia="MS Mincho" w:hAnsi="Palatino Linotype" w:cs="Times New Roman"/>
          <w:color w:val="000000"/>
          <w:sz w:val="24"/>
          <w:szCs w:val="24"/>
          <w:lang w:eastAsia="es-ES"/>
        </w:rPr>
        <w:t xml:space="preserve"> Jurídico Consultiva; </w:t>
      </w:r>
      <w:r w:rsidR="00B21DA2" w:rsidRPr="00EA49FC">
        <w:rPr>
          <w:rFonts w:ascii="Palatino Linotype" w:eastAsia="MS Mincho" w:hAnsi="Palatino Linotype" w:cs="Times New Roman"/>
          <w:b/>
          <w:color w:val="000000"/>
          <w:sz w:val="24"/>
          <w:szCs w:val="24"/>
          <w:lang w:eastAsia="es-ES"/>
        </w:rPr>
        <w:t>f)</w:t>
      </w:r>
      <w:r w:rsidR="00B21DA2" w:rsidRPr="00EA49FC">
        <w:rPr>
          <w:rFonts w:ascii="Palatino Linotype" w:eastAsia="MS Mincho" w:hAnsi="Palatino Linotype" w:cs="Times New Roman"/>
          <w:color w:val="000000"/>
          <w:sz w:val="24"/>
          <w:szCs w:val="24"/>
          <w:lang w:eastAsia="es-ES"/>
        </w:rPr>
        <w:t xml:space="preserve"> Servicios Públicos; </w:t>
      </w:r>
      <w:r w:rsidR="00B21DA2" w:rsidRPr="00EA49FC">
        <w:rPr>
          <w:rFonts w:ascii="Palatino Linotype" w:eastAsia="MS Mincho" w:hAnsi="Palatino Linotype" w:cs="Times New Roman"/>
          <w:b/>
          <w:color w:val="000000"/>
          <w:sz w:val="24"/>
          <w:szCs w:val="24"/>
          <w:lang w:eastAsia="es-ES"/>
        </w:rPr>
        <w:t>g)</w:t>
      </w:r>
      <w:r w:rsidR="00B21DA2" w:rsidRPr="00EA49FC">
        <w:rPr>
          <w:rFonts w:ascii="Palatino Linotype" w:eastAsia="MS Mincho" w:hAnsi="Palatino Linotype" w:cs="Times New Roman"/>
          <w:color w:val="000000"/>
          <w:sz w:val="24"/>
          <w:szCs w:val="24"/>
          <w:lang w:eastAsia="es-ES"/>
        </w:rPr>
        <w:t xml:space="preserve"> Turismo; </w:t>
      </w:r>
      <w:r w:rsidR="00B21DA2" w:rsidRPr="00EA49FC">
        <w:rPr>
          <w:rFonts w:ascii="Palatino Linotype" w:eastAsia="MS Mincho" w:hAnsi="Palatino Linotype" w:cs="Times New Roman"/>
          <w:b/>
          <w:color w:val="000000"/>
          <w:sz w:val="24"/>
          <w:szCs w:val="24"/>
          <w:lang w:eastAsia="es-ES"/>
        </w:rPr>
        <w:t>h)</w:t>
      </w:r>
      <w:r w:rsidR="00B21DA2" w:rsidRPr="00EA49FC">
        <w:rPr>
          <w:rFonts w:ascii="Palatino Linotype" w:eastAsia="MS Mincho" w:hAnsi="Palatino Linotype" w:cs="Times New Roman"/>
          <w:color w:val="000000"/>
          <w:sz w:val="24"/>
          <w:szCs w:val="24"/>
          <w:lang w:eastAsia="es-ES"/>
        </w:rPr>
        <w:t xml:space="preserve"> Educación; </w:t>
      </w:r>
      <w:r w:rsidR="00B21DA2" w:rsidRPr="00EA49FC">
        <w:rPr>
          <w:rFonts w:ascii="Palatino Linotype" w:eastAsia="MS Mincho" w:hAnsi="Palatino Linotype" w:cs="Times New Roman"/>
          <w:b/>
          <w:color w:val="000000"/>
          <w:sz w:val="24"/>
          <w:szCs w:val="24"/>
          <w:lang w:eastAsia="es-ES"/>
        </w:rPr>
        <w:t>i)</w:t>
      </w:r>
      <w:r w:rsidR="00B21DA2" w:rsidRPr="00EA49FC">
        <w:rPr>
          <w:rFonts w:ascii="Palatino Linotype" w:eastAsia="MS Mincho" w:hAnsi="Palatino Linotype" w:cs="Times New Roman"/>
          <w:color w:val="000000"/>
          <w:sz w:val="24"/>
          <w:szCs w:val="24"/>
          <w:lang w:eastAsia="es-ES"/>
        </w:rPr>
        <w:t xml:space="preserve"> Catastro; </w:t>
      </w:r>
      <w:r w:rsidR="00B21DA2" w:rsidRPr="00EA49FC">
        <w:rPr>
          <w:rFonts w:ascii="Palatino Linotype" w:eastAsia="MS Mincho" w:hAnsi="Palatino Linotype" w:cs="Times New Roman"/>
          <w:b/>
          <w:color w:val="000000"/>
          <w:sz w:val="24"/>
          <w:szCs w:val="24"/>
          <w:lang w:eastAsia="es-ES"/>
        </w:rPr>
        <w:t>j)</w:t>
      </w:r>
      <w:r w:rsidR="00B21DA2" w:rsidRPr="00EA49FC">
        <w:rPr>
          <w:rFonts w:ascii="Palatino Linotype" w:eastAsia="MS Mincho" w:hAnsi="Palatino Linotype" w:cs="Times New Roman"/>
          <w:color w:val="000000"/>
          <w:sz w:val="24"/>
          <w:szCs w:val="24"/>
          <w:lang w:eastAsia="es-ES"/>
        </w:rPr>
        <w:t xml:space="preserve"> Desarrollo Urbano; </w:t>
      </w:r>
      <w:r w:rsidR="00B21DA2" w:rsidRPr="00EA49FC">
        <w:rPr>
          <w:rFonts w:ascii="Palatino Linotype" w:eastAsia="MS Mincho" w:hAnsi="Palatino Linotype" w:cs="Times New Roman"/>
          <w:b/>
          <w:color w:val="000000"/>
          <w:sz w:val="24"/>
          <w:szCs w:val="24"/>
          <w:lang w:eastAsia="es-ES"/>
        </w:rPr>
        <w:t>k)</w:t>
      </w:r>
      <w:r w:rsidR="00B21DA2" w:rsidRPr="00EA49FC">
        <w:rPr>
          <w:rFonts w:ascii="Palatino Linotype" w:eastAsia="MS Mincho" w:hAnsi="Palatino Linotype" w:cs="Times New Roman"/>
          <w:color w:val="000000"/>
          <w:sz w:val="24"/>
          <w:szCs w:val="24"/>
          <w:lang w:eastAsia="es-ES"/>
        </w:rPr>
        <w:t xml:space="preserve"> Obras Públicas; </w:t>
      </w:r>
      <w:r w:rsidR="00B21DA2" w:rsidRPr="00EA49FC">
        <w:rPr>
          <w:rFonts w:ascii="Palatino Linotype" w:eastAsia="MS Mincho" w:hAnsi="Palatino Linotype" w:cs="Times New Roman"/>
          <w:b/>
          <w:color w:val="000000"/>
          <w:sz w:val="24"/>
          <w:szCs w:val="24"/>
          <w:lang w:eastAsia="es-ES"/>
        </w:rPr>
        <w:t>l)</w:t>
      </w:r>
      <w:r w:rsidR="00B21DA2" w:rsidRPr="00EA49FC">
        <w:rPr>
          <w:rFonts w:ascii="Palatino Linotype" w:eastAsia="MS Mincho" w:hAnsi="Palatino Linotype" w:cs="Times New Roman"/>
          <w:color w:val="000000"/>
          <w:sz w:val="24"/>
          <w:szCs w:val="24"/>
          <w:lang w:eastAsia="es-ES"/>
        </w:rPr>
        <w:t xml:space="preserve"> Desarrollo Social; </w:t>
      </w:r>
      <w:r w:rsidR="00B21DA2" w:rsidRPr="00EA49FC">
        <w:rPr>
          <w:rFonts w:ascii="Palatino Linotype" w:eastAsia="MS Mincho" w:hAnsi="Palatino Linotype" w:cs="Times New Roman"/>
          <w:b/>
          <w:color w:val="000000"/>
          <w:sz w:val="24"/>
          <w:szCs w:val="24"/>
          <w:lang w:eastAsia="es-ES"/>
        </w:rPr>
        <w:t>m)</w:t>
      </w:r>
      <w:r w:rsidR="00B21DA2" w:rsidRPr="00EA49FC">
        <w:rPr>
          <w:rFonts w:ascii="Palatino Linotype" w:eastAsia="MS Mincho" w:hAnsi="Palatino Linotype" w:cs="Times New Roman"/>
          <w:color w:val="000000"/>
          <w:sz w:val="24"/>
          <w:szCs w:val="24"/>
          <w:lang w:eastAsia="es-ES"/>
        </w:rPr>
        <w:t xml:space="preserve"> Salud; </w:t>
      </w:r>
      <w:r w:rsidR="00B21DA2" w:rsidRPr="00EA49FC">
        <w:rPr>
          <w:rFonts w:ascii="Palatino Linotype" w:eastAsia="MS Mincho" w:hAnsi="Palatino Linotype" w:cs="Times New Roman"/>
          <w:b/>
          <w:color w:val="000000"/>
          <w:sz w:val="24"/>
          <w:szCs w:val="24"/>
          <w:lang w:eastAsia="es-ES"/>
        </w:rPr>
        <w:t>n)</w:t>
      </w:r>
      <w:r w:rsidR="00B21DA2" w:rsidRPr="00EA49FC">
        <w:rPr>
          <w:rFonts w:ascii="Palatino Linotype" w:eastAsia="MS Mincho" w:hAnsi="Palatino Linotype" w:cs="Times New Roman"/>
          <w:color w:val="000000"/>
          <w:sz w:val="24"/>
          <w:szCs w:val="24"/>
          <w:lang w:eastAsia="es-ES"/>
        </w:rPr>
        <w:t xml:space="preserve"> Casa de Cultura; </w:t>
      </w:r>
      <w:r w:rsidR="00B21DA2" w:rsidRPr="00EA49FC">
        <w:rPr>
          <w:rFonts w:ascii="Palatino Linotype" w:eastAsia="MS Mincho" w:hAnsi="Palatino Linotype" w:cs="Times New Roman"/>
          <w:b/>
          <w:color w:val="000000"/>
          <w:sz w:val="24"/>
          <w:szCs w:val="24"/>
          <w:lang w:eastAsia="es-ES"/>
        </w:rPr>
        <w:t>ñ)</w:t>
      </w:r>
      <w:r w:rsidR="00B21DA2" w:rsidRPr="00EA49FC">
        <w:rPr>
          <w:rFonts w:ascii="Palatino Linotype" w:eastAsia="MS Mincho" w:hAnsi="Palatino Linotype" w:cs="Times New Roman"/>
          <w:color w:val="000000"/>
          <w:sz w:val="24"/>
          <w:szCs w:val="24"/>
          <w:lang w:eastAsia="es-ES"/>
        </w:rPr>
        <w:t xml:space="preserve"> Ecología y Medio Ambiente; </w:t>
      </w:r>
      <w:r w:rsidR="00B21DA2" w:rsidRPr="00EA49FC">
        <w:rPr>
          <w:rFonts w:ascii="Palatino Linotype" w:eastAsia="MS Mincho" w:hAnsi="Palatino Linotype" w:cs="Times New Roman"/>
          <w:b/>
          <w:color w:val="000000"/>
          <w:sz w:val="24"/>
          <w:szCs w:val="24"/>
          <w:lang w:eastAsia="es-ES"/>
        </w:rPr>
        <w:t>o)</w:t>
      </w:r>
      <w:r w:rsidR="00B21DA2" w:rsidRPr="00EA49FC">
        <w:rPr>
          <w:rFonts w:ascii="Palatino Linotype" w:eastAsia="MS Mincho" w:hAnsi="Palatino Linotype" w:cs="Times New Roman"/>
          <w:color w:val="000000"/>
          <w:sz w:val="24"/>
          <w:szCs w:val="24"/>
          <w:lang w:eastAsia="es-ES"/>
        </w:rPr>
        <w:t xml:space="preserve"> Informática, Sistemas y Plataformas Digitales; </w:t>
      </w:r>
      <w:r w:rsidR="00B21DA2" w:rsidRPr="00EA49FC">
        <w:rPr>
          <w:rFonts w:ascii="Palatino Linotype" w:eastAsia="MS Mincho" w:hAnsi="Palatino Linotype" w:cs="Times New Roman"/>
          <w:b/>
          <w:color w:val="000000"/>
          <w:sz w:val="24"/>
          <w:szCs w:val="24"/>
          <w:lang w:eastAsia="es-ES"/>
        </w:rPr>
        <w:t>p)</w:t>
      </w:r>
      <w:r w:rsidR="00B21DA2" w:rsidRPr="00EA49FC">
        <w:rPr>
          <w:rFonts w:ascii="Palatino Linotype" w:eastAsia="MS Mincho" w:hAnsi="Palatino Linotype" w:cs="Times New Roman"/>
          <w:color w:val="000000"/>
          <w:sz w:val="24"/>
          <w:szCs w:val="24"/>
          <w:lang w:eastAsia="es-ES"/>
        </w:rPr>
        <w:t xml:space="preserve"> Atención a la Mujer a la Igualdad de Género; </w:t>
      </w:r>
      <w:r w:rsidR="00B21DA2" w:rsidRPr="00EA49FC">
        <w:rPr>
          <w:rFonts w:ascii="Palatino Linotype" w:eastAsia="MS Mincho" w:hAnsi="Palatino Linotype" w:cs="Times New Roman"/>
          <w:b/>
          <w:color w:val="000000"/>
          <w:sz w:val="24"/>
          <w:szCs w:val="24"/>
          <w:lang w:eastAsia="es-ES"/>
        </w:rPr>
        <w:t>q)</w:t>
      </w:r>
      <w:r w:rsidR="00B21DA2" w:rsidRPr="00EA49FC">
        <w:rPr>
          <w:rFonts w:ascii="Palatino Linotype" w:eastAsia="MS Mincho" w:hAnsi="Palatino Linotype" w:cs="Times New Roman"/>
          <w:color w:val="000000"/>
          <w:sz w:val="24"/>
          <w:szCs w:val="24"/>
          <w:lang w:eastAsia="es-ES"/>
        </w:rPr>
        <w:t xml:space="preserve"> Desarrollo Económico y Mejora Regulatoria; y, </w:t>
      </w:r>
      <w:r w:rsidR="00B21DA2" w:rsidRPr="00EA49FC">
        <w:rPr>
          <w:rFonts w:ascii="Palatino Linotype" w:eastAsia="MS Mincho" w:hAnsi="Palatino Linotype" w:cs="Times New Roman"/>
          <w:b/>
          <w:color w:val="000000"/>
          <w:sz w:val="24"/>
          <w:szCs w:val="24"/>
          <w:lang w:eastAsia="es-ES"/>
        </w:rPr>
        <w:t>r)</w:t>
      </w:r>
      <w:r w:rsidR="00B21DA2" w:rsidRPr="00EA49FC">
        <w:rPr>
          <w:rFonts w:ascii="Palatino Linotype" w:eastAsia="MS Mincho" w:hAnsi="Palatino Linotype" w:cs="Times New Roman"/>
          <w:color w:val="000000"/>
          <w:sz w:val="24"/>
          <w:szCs w:val="24"/>
          <w:lang w:eastAsia="es-ES"/>
        </w:rPr>
        <w:t xml:space="preserve"> Desarrollo Agropecuario</w:t>
      </w:r>
    </w:p>
    <w:p w14:paraId="4D9759A0"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2563088" w14:textId="77777777" w:rsidR="001867A5" w:rsidRPr="00EA49FC" w:rsidRDefault="00B21DA2"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Asimismo,</w:t>
      </w:r>
      <w:r w:rsidRPr="00EA49FC">
        <w:rPr>
          <w:rFonts w:ascii="Palatino Linotype" w:eastAsia="MS Mincho" w:hAnsi="Palatino Linotype" w:cs="Times New Roman"/>
          <w:b/>
          <w:color w:val="000000"/>
          <w:sz w:val="24"/>
          <w:szCs w:val="24"/>
          <w:lang w:eastAsia="es-ES"/>
        </w:rPr>
        <w:t xml:space="preserve"> </w:t>
      </w:r>
      <w:r w:rsidRPr="00EA49FC">
        <w:rPr>
          <w:rFonts w:ascii="Palatino Linotype" w:eastAsia="MS Mincho" w:hAnsi="Palatino Linotype" w:cs="Times New Roman"/>
          <w:color w:val="000000"/>
          <w:sz w:val="24"/>
          <w:szCs w:val="24"/>
          <w:lang w:eastAsia="es-ES"/>
        </w:rPr>
        <w:t xml:space="preserve">de acuerdo con su división orgánica, el </w:t>
      </w:r>
      <w:r w:rsidRPr="00EA49FC">
        <w:rPr>
          <w:rFonts w:ascii="Palatino Linotype" w:eastAsia="MS Mincho" w:hAnsi="Palatino Linotype" w:cs="Times New Roman"/>
          <w:b/>
          <w:color w:val="000000"/>
          <w:sz w:val="24"/>
          <w:szCs w:val="24"/>
          <w:lang w:eastAsia="es-ES"/>
        </w:rPr>
        <w:t>SUJETO OBLIGADO</w:t>
      </w:r>
      <w:r w:rsidRPr="00EA49FC">
        <w:rPr>
          <w:rFonts w:ascii="Palatino Linotype" w:eastAsia="MS Mincho" w:hAnsi="Palatino Linotype" w:cs="Times New Roman"/>
          <w:color w:val="000000"/>
          <w:sz w:val="24"/>
          <w:szCs w:val="24"/>
          <w:lang w:eastAsia="es-ES"/>
        </w:rPr>
        <w:t xml:space="preserve"> contará con 11 Coordinaciones, consistentes en: </w:t>
      </w:r>
      <w:r w:rsidRPr="00EA49FC">
        <w:rPr>
          <w:rFonts w:ascii="Palatino Linotype" w:eastAsia="MS Mincho" w:hAnsi="Palatino Linotype" w:cs="Times New Roman"/>
          <w:b/>
          <w:color w:val="000000"/>
          <w:sz w:val="24"/>
          <w:szCs w:val="24"/>
          <w:lang w:eastAsia="es-ES"/>
        </w:rPr>
        <w:t>a)</w:t>
      </w:r>
      <w:r w:rsidRPr="00EA49FC">
        <w:rPr>
          <w:rFonts w:ascii="Palatino Linotype" w:eastAsia="MS Mincho" w:hAnsi="Palatino Linotype" w:cs="Times New Roman"/>
          <w:color w:val="000000"/>
          <w:sz w:val="24"/>
          <w:szCs w:val="24"/>
          <w:lang w:eastAsia="es-ES"/>
        </w:rPr>
        <w:t xml:space="preserve"> Imagen y Espacios Públicos; </w:t>
      </w:r>
      <w:r w:rsidRPr="00EA49FC">
        <w:rPr>
          <w:rFonts w:ascii="Palatino Linotype" w:eastAsia="MS Mincho" w:hAnsi="Palatino Linotype" w:cs="Times New Roman"/>
          <w:b/>
          <w:color w:val="000000"/>
          <w:sz w:val="24"/>
          <w:szCs w:val="24"/>
          <w:lang w:eastAsia="es-ES"/>
        </w:rPr>
        <w:t>b)</w:t>
      </w:r>
      <w:r w:rsidRPr="00EA49FC">
        <w:rPr>
          <w:rFonts w:ascii="Palatino Linotype" w:eastAsia="MS Mincho" w:hAnsi="Palatino Linotype" w:cs="Times New Roman"/>
          <w:color w:val="000000"/>
          <w:sz w:val="24"/>
          <w:szCs w:val="24"/>
          <w:lang w:eastAsia="es-ES"/>
        </w:rPr>
        <w:t xml:space="preserve"> Gobierno; </w:t>
      </w:r>
      <w:r w:rsidRPr="00EA49FC">
        <w:rPr>
          <w:rFonts w:ascii="Palatino Linotype" w:eastAsia="MS Mincho" w:hAnsi="Palatino Linotype" w:cs="Times New Roman"/>
          <w:b/>
          <w:color w:val="000000"/>
          <w:sz w:val="24"/>
          <w:szCs w:val="24"/>
          <w:lang w:eastAsia="es-ES"/>
        </w:rPr>
        <w:t>c)</w:t>
      </w:r>
      <w:r w:rsidRPr="00EA49FC">
        <w:rPr>
          <w:rFonts w:ascii="Palatino Linotype" w:eastAsia="MS Mincho" w:hAnsi="Palatino Linotype" w:cs="Times New Roman"/>
          <w:color w:val="000000"/>
          <w:sz w:val="24"/>
          <w:szCs w:val="24"/>
          <w:lang w:eastAsia="es-ES"/>
        </w:rPr>
        <w:t xml:space="preserve"> Mantenimiento Vehicular y Combustible; </w:t>
      </w:r>
      <w:r w:rsidRPr="00EA49FC">
        <w:rPr>
          <w:rFonts w:ascii="Palatino Linotype" w:eastAsia="MS Mincho" w:hAnsi="Palatino Linotype" w:cs="Times New Roman"/>
          <w:b/>
          <w:color w:val="000000"/>
          <w:sz w:val="24"/>
          <w:szCs w:val="24"/>
          <w:lang w:eastAsia="es-ES"/>
        </w:rPr>
        <w:t>d)</w:t>
      </w:r>
      <w:r w:rsidRPr="00EA49FC">
        <w:rPr>
          <w:rFonts w:ascii="Palatino Linotype" w:eastAsia="MS Mincho" w:hAnsi="Palatino Linotype" w:cs="Times New Roman"/>
          <w:color w:val="000000"/>
          <w:sz w:val="24"/>
          <w:szCs w:val="24"/>
          <w:lang w:eastAsia="es-ES"/>
        </w:rPr>
        <w:t xml:space="preserve"> Fomento Artesanal; </w:t>
      </w:r>
      <w:r w:rsidRPr="00EA49FC">
        <w:rPr>
          <w:rFonts w:ascii="Palatino Linotype" w:eastAsia="MS Mincho" w:hAnsi="Palatino Linotype" w:cs="Times New Roman"/>
          <w:b/>
          <w:color w:val="000000"/>
          <w:sz w:val="24"/>
          <w:szCs w:val="24"/>
          <w:lang w:eastAsia="es-ES"/>
        </w:rPr>
        <w:t>e)</w:t>
      </w:r>
      <w:r w:rsidRPr="00EA49FC">
        <w:rPr>
          <w:rFonts w:ascii="Palatino Linotype" w:eastAsia="MS Mincho" w:hAnsi="Palatino Linotype" w:cs="Times New Roman"/>
          <w:color w:val="000000"/>
          <w:sz w:val="24"/>
          <w:szCs w:val="24"/>
          <w:lang w:eastAsia="es-ES"/>
        </w:rPr>
        <w:t xml:space="preserve"> </w:t>
      </w:r>
      <w:r w:rsidRPr="00EA49FC">
        <w:rPr>
          <w:rFonts w:ascii="Palatino Linotype" w:eastAsia="MS Mincho" w:hAnsi="Palatino Linotype" w:cs="Times New Roman"/>
          <w:color w:val="000000"/>
          <w:sz w:val="24"/>
          <w:szCs w:val="24"/>
          <w:lang w:eastAsia="es-ES"/>
        </w:rPr>
        <w:lastRenderedPageBreak/>
        <w:t xml:space="preserve">Comunicación Social; </w:t>
      </w:r>
      <w:r w:rsidRPr="00EA49FC">
        <w:rPr>
          <w:rFonts w:ascii="Palatino Linotype" w:eastAsia="MS Mincho" w:hAnsi="Palatino Linotype" w:cs="Times New Roman"/>
          <w:b/>
          <w:color w:val="000000"/>
          <w:sz w:val="24"/>
          <w:szCs w:val="24"/>
          <w:lang w:eastAsia="es-ES"/>
        </w:rPr>
        <w:t>f)</w:t>
      </w:r>
      <w:r w:rsidRPr="00EA49FC">
        <w:rPr>
          <w:rFonts w:ascii="Palatino Linotype" w:eastAsia="MS Mincho" w:hAnsi="Palatino Linotype" w:cs="Times New Roman"/>
          <w:color w:val="000000"/>
          <w:sz w:val="24"/>
          <w:szCs w:val="24"/>
          <w:lang w:eastAsia="es-ES"/>
        </w:rPr>
        <w:t xml:space="preserve"> Comercio, Industria y Mercado; </w:t>
      </w:r>
      <w:r w:rsidRPr="00EA49FC">
        <w:rPr>
          <w:rFonts w:ascii="Palatino Linotype" w:eastAsia="MS Mincho" w:hAnsi="Palatino Linotype" w:cs="Times New Roman"/>
          <w:b/>
          <w:color w:val="000000"/>
          <w:sz w:val="24"/>
          <w:szCs w:val="24"/>
          <w:lang w:eastAsia="es-ES"/>
        </w:rPr>
        <w:t>g)</w:t>
      </w:r>
      <w:r w:rsidRPr="00EA49FC">
        <w:rPr>
          <w:rFonts w:ascii="Palatino Linotype" w:eastAsia="MS Mincho" w:hAnsi="Palatino Linotype" w:cs="Times New Roman"/>
          <w:color w:val="000000"/>
          <w:sz w:val="24"/>
          <w:szCs w:val="24"/>
          <w:lang w:eastAsia="es-ES"/>
        </w:rPr>
        <w:t xml:space="preserve"> Fomento al Empleo; </w:t>
      </w:r>
      <w:r w:rsidRPr="00EA49FC">
        <w:rPr>
          <w:rFonts w:ascii="Palatino Linotype" w:eastAsia="MS Mincho" w:hAnsi="Palatino Linotype" w:cs="Times New Roman"/>
          <w:b/>
          <w:color w:val="000000"/>
          <w:sz w:val="24"/>
          <w:szCs w:val="24"/>
          <w:lang w:eastAsia="es-ES"/>
        </w:rPr>
        <w:t>h)</w:t>
      </w:r>
      <w:r w:rsidRPr="00EA49FC">
        <w:rPr>
          <w:rFonts w:ascii="Palatino Linotype" w:eastAsia="MS Mincho" w:hAnsi="Palatino Linotype" w:cs="Times New Roman"/>
          <w:color w:val="000000"/>
          <w:sz w:val="24"/>
          <w:szCs w:val="24"/>
          <w:lang w:eastAsia="es-ES"/>
        </w:rPr>
        <w:t xml:space="preserve"> Casa de la Cultura; </w:t>
      </w:r>
      <w:r w:rsidRPr="00EA49FC">
        <w:rPr>
          <w:rFonts w:ascii="Palatino Linotype" w:eastAsia="MS Mincho" w:hAnsi="Palatino Linotype" w:cs="Times New Roman"/>
          <w:b/>
          <w:color w:val="000000"/>
          <w:sz w:val="24"/>
          <w:szCs w:val="24"/>
          <w:lang w:eastAsia="es-ES"/>
        </w:rPr>
        <w:t>i)</w:t>
      </w:r>
      <w:r w:rsidRPr="00EA49FC">
        <w:rPr>
          <w:rFonts w:ascii="Palatino Linotype" w:eastAsia="MS Mincho" w:hAnsi="Palatino Linotype" w:cs="Times New Roman"/>
          <w:color w:val="000000"/>
          <w:sz w:val="24"/>
          <w:szCs w:val="24"/>
          <w:lang w:eastAsia="es-ES"/>
        </w:rPr>
        <w:t xml:space="preserve"> Bibliotecas; </w:t>
      </w:r>
      <w:r w:rsidRPr="00EA49FC">
        <w:rPr>
          <w:rFonts w:ascii="Palatino Linotype" w:eastAsia="MS Mincho" w:hAnsi="Palatino Linotype" w:cs="Times New Roman"/>
          <w:b/>
          <w:color w:val="000000"/>
          <w:sz w:val="24"/>
          <w:szCs w:val="24"/>
          <w:lang w:eastAsia="es-ES"/>
        </w:rPr>
        <w:t>j)</w:t>
      </w:r>
      <w:r w:rsidRPr="00EA49FC">
        <w:rPr>
          <w:rFonts w:ascii="Palatino Linotype" w:eastAsia="MS Mincho" w:hAnsi="Palatino Linotype" w:cs="Times New Roman"/>
          <w:color w:val="000000"/>
          <w:sz w:val="24"/>
          <w:szCs w:val="24"/>
          <w:lang w:eastAsia="es-ES"/>
        </w:rPr>
        <w:t xml:space="preserve"> Panteones; y, </w:t>
      </w:r>
      <w:r w:rsidRPr="00EA49FC">
        <w:rPr>
          <w:rFonts w:ascii="Palatino Linotype" w:eastAsia="MS Mincho" w:hAnsi="Palatino Linotype" w:cs="Times New Roman"/>
          <w:b/>
          <w:color w:val="000000"/>
          <w:sz w:val="24"/>
          <w:szCs w:val="24"/>
          <w:lang w:eastAsia="es-ES"/>
        </w:rPr>
        <w:t>k)</w:t>
      </w:r>
      <w:r w:rsidRPr="00EA49FC">
        <w:rPr>
          <w:rFonts w:ascii="Palatino Linotype" w:eastAsia="MS Mincho" w:hAnsi="Palatino Linotype" w:cs="Times New Roman"/>
          <w:color w:val="000000"/>
          <w:sz w:val="24"/>
          <w:szCs w:val="24"/>
          <w:lang w:eastAsia="es-ES"/>
        </w:rPr>
        <w:t xml:space="preserve"> Desarrollo Agropecuario.</w:t>
      </w:r>
    </w:p>
    <w:p w14:paraId="7F90B056"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6CC9D8C3" w14:textId="3A74CC2D" w:rsidR="001867A5" w:rsidRPr="00EA49FC" w:rsidRDefault="005F6E94"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Conforme a lo anterior, podemos determinar que el </w:t>
      </w:r>
      <w:r w:rsidRPr="00EA49FC">
        <w:rPr>
          <w:rFonts w:ascii="Palatino Linotype" w:eastAsia="MS Mincho" w:hAnsi="Palatino Linotype" w:cs="Times New Roman"/>
          <w:b/>
          <w:color w:val="000000"/>
          <w:sz w:val="24"/>
          <w:szCs w:val="24"/>
          <w:lang w:eastAsia="es-ES"/>
        </w:rPr>
        <w:t>RECURRENTE</w:t>
      </w:r>
      <w:r w:rsidRPr="00EA49FC">
        <w:rPr>
          <w:rFonts w:ascii="Palatino Linotype" w:eastAsia="MS Mincho" w:hAnsi="Palatino Linotype" w:cs="Times New Roman"/>
          <w:color w:val="000000"/>
          <w:sz w:val="24"/>
          <w:szCs w:val="24"/>
          <w:lang w:eastAsia="es-ES"/>
        </w:rPr>
        <w:t>, a través de su solicitud de información primigenia, requirió acceder al plan de trabajo del Presidente Municipal, el Síndico, los Regidores, y los Directores y Coordinadores de las áreas administrativas referidas en párrafos previos.</w:t>
      </w:r>
    </w:p>
    <w:p w14:paraId="168DA50E"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DC9AEB8" w14:textId="616D2436" w:rsidR="005F6E94" w:rsidRPr="00EA49FC" w:rsidRDefault="005F6E94" w:rsidP="00987DB6">
      <w:pPr>
        <w:pStyle w:val="Ttulo3"/>
        <w:rPr>
          <w:rFonts w:ascii="Palatino Linotype" w:eastAsia="Times New Roman" w:hAnsi="Palatino Linotype" w:cs="Times New Roman"/>
          <w:b/>
          <w:color w:val="auto"/>
          <w:lang w:eastAsia="es-MX"/>
        </w:rPr>
      </w:pPr>
      <w:r w:rsidRPr="00EA49FC">
        <w:rPr>
          <w:rFonts w:ascii="Palatino Linotype" w:eastAsia="Times New Roman" w:hAnsi="Palatino Linotype" w:cs="Times New Roman"/>
          <w:b/>
          <w:color w:val="auto"/>
          <w:lang w:eastAsia="es-MX"/>
        </w:rPr>
        <w:t xml:space="preserve">III. </w:t>
      </w:r>
      <w:r w:rsidR="00920739" w:rsidRPr="00EA49FC">
        <w:rPr>
          <w:rFonts w:ascii="Palatino Linotype" w:eastAsia="Times New Roman" w:hAnsi="Palatino Linotype" w:cs="Times New Roman"/>
          <w:b/>
          <w:color w:val="auto"/>
          <w:lang w:eastAsia="es-MX"/>
        </w:rPr>
        <w:t>Del derecho de acceso a la información pública</w:t>
      </w:r>
      <w:r w:rsidR="00987DB6" w:rsidRPr="00EA49FC">
        <w:rPr>
          <w:rFonts w:ascii="Palatino Linotype" w:eastAsia="Times New Roman" w:hAnsi="Palatino Linotype" w:cs="Times New Roman"/>
          <w:b/>
          <w:color w:val="auto"/>
          <w:lang w:eastAsia="es-MX"/>
        </w:rPr>
        <w:t>.</w:t>
      </w:r>
    </w:p>
    <w:p w14:paraId="2D40908D" w14:textId="77777777" w:rsidR="005F6E94" w:rsidRPr="00EA49FC" w:rsidRDefault="005F6E94"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301D96F" w14:textId="50B19E7F" w:rsidR="001867A5" w:rsidRPr="00EA49FC" w:rsidRDefault="00920739"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Resulta imperativo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 </w:t>
      </w:r>
    </w:p>
    <w:p w14:paraId="08FF5EE1"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3DC2D1A5" w14:textId="77777777" w:rsidR="00920739" w:rsidRPr="00EA49FC" w:rsidRDefault="00920739" w:rsidP="00920739">
      <w:pPr>
        <w:spacing w:line="276" w:lineRule="auto"/>
        <w:ind w:left="567" w:right="567"/>
        <w:jc w:val="both"/>
        <w:rPr>
          <w:rFonts w:ascii="Palatino Linotype" w:eastAsia="Palatino Linotype" w:hAnsi="Palatino Linotype" w:cs="Palatino Linotype"/>
          <w:i/>
        </w:rPr>
      </w:pPr>
      <w:r w:rsidRPr="00EA49FC">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EA49F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EA0BFF" w14:textId="77777777" w:rsidR="00920739" w:rsidRPr="00EA49FC" w:rsidRDefault="00920739"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7E79243" w14:textId="6A0A2B45" w:rsidR="001867A5" w:rsidRPr="00EA49FC" w:rsidRDefault="00920739"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lastRenderedPageBreak/>
        <w:t>El derecho de acceso a la información encuentra su materia elemental en los documentos, y la Ley de Transparencia local nos brinda el siguiente concepto</w:t>
      </w:r>
      <w:r w:rsidRPr="00EA49FC">
        <w:rPr>
          <w:rFonts w:ascii="Palatino Linotype" w:eastAsia="MS Mincho" w:hAnsi="Palatino Linotype" w:cs="Times New Roman"/>
          <w:color w:val="000000"/>
          <w:sz w:val="24"/>
          <w:szCs w:val="24"/>
          <w:vertAlign w:val="superscript"/>
          <w:lang w:eastAsia="es-ES"/>
        </w:rPr>
        <w:footnoteReference w:id="8"/>
      </w:r>
      <w:r w:rsidRPr="00EA49FC">
        <w:rPr>
          <w:rFonts w:ascii="Palatino Linotype" w:eastAsia="MS Mincho" w:hAnsi="Palatino Linotype" w:cs="Times New Roman"/>
          <w:color w:val="000000"/>
          <w:sz w:val="24"/>
          <w:szCs w:val="24"/>
          <w:lang w:eastAsia="es-ES"/>
        </w:rPr>
        <w:t>, para darnos un mejor panorama:</w:t>
      </w:r>
    </w:p>
    <w:p w14:paraId="19E2FAD8"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0CA5CF7" w14:textId="77777777" w:rsidR="00920739" w:rsidRPr="00EA49FC" w:rsidRDefault="00920739" w:rsidP="00920739">
      <w:pPr>
        <w:spacing w:after="0" w:line="276" w:lineRule="auto"/>
        <w:ind w:left="567" w:right="567"/>
        <w:jc w:val="both"/>
        <w:rPr>
          <w:rFonts w:ascii="Palatino Linotype" w:eastAsia="Palatino Linotype" w:hAnsi="Palatino Linotype" w:cs="Palatino Linotype"/>
          <w:i/>
        </w:rPr>
      </w:pPr>
      <w:r w:rsidRPr="00EA49FC">
        <w:rPr>
          <w:rFonts w:ascii="Palatino Linotype" w:eastAsia="Palatino Linotype" w:hAnsi="Palatino Linotype" w:cs="Palatino Linotype"/>
          <w:b/>
          <w:i/>
        </w:rPr>
        <w:t xml:space="preserve">“XI. Documento: </w:t>
      </w:r>
      <w:r w:rsidRPr="00EA49FC">
        <w:rPr>
          <w:rFonts w:ascii="Palatino Linotype" w:eastAsia="Palatino Linotype" w:hAnsi="Palatino Linotype" w:cs="Palatino Linotype"/>
          <w:b/>
          <w:bCs/>
          <w:i/>
        </w:rPr>
        <w:t>Los</w:t>
      </w:r>
      <w:r w:rsidRPr="00EA49FC">
        <w:rPr>
          <w:rFonts w:ascii="Palatino Linotype" w:eastAsia="Palatino Linotype" w:hAnsi="Palatino Linotype" w:cs="Palatino Linotype"/>
          <w:i/>
        </w:rPr>
        <w:t xml:space="preserve"> expedientes, </w:t>
      </w:r>
      <w:r w:rsidRPr="00EA49FC">
        <w:rPr>
          <w:rFonts w:ascii="Palatino Linotype" w:eastAsia="Palatino Linotype" w:hAnsi="Palatino Linotype" w:cs="Palatino Linotype"/>
          <w:bCs/>
          <w:i/>
        </w:rPr>
        <w:t>reportes</w:t>
      </w:r>
      <w:r w:rsidRPr="00EA49FC">
        <w:rPr>
          <w:rFonts w:ascii="Palatino Linotype" w:eastAsia="Palatino Linotype" w:hAnsi="Palatino Linotype" w:cs="Palatino Linotype"/>
          <w:i/>
        </w:rPr>
        <w:t xml:space="preserve">, estudios, </w:t>
      </w:r>
      <w:r w:rsidRPr="00EA49FC">
        <w:rPr>
          <w:rFonts w:ascii="Palatino Linotype" w:eastAsia="Palatino Linotype" w:hAnsi="Palatino Linotype" w:cs="Palatino Linotype"/>
          <w:b/>
          <w:i/>
        </w:rPr>
        <w:t>actas</w:t>
      </w:r>
      <w:r w:rsidRPr="00EA49FC">
        <w:rPr>
          <w:rFonts w:ascii="Palatino Linotype" w:eastAsia="Palatino Linotype" w:hAnsi="Palatino Linotype" w:cs="Palatino Linotype"/>
          <w:i/>
        </w:rPr>
        <w:t xml:space="preserve">, resoluciones, </w:t>
      </w:r>
      <w:r w:rsidRPr="00EA49FC">
        <w:rPr>
          <w:rFonts w:ascii="Palatino Linotype" w:eastAsia="Palatino Linotype" w:hAnsi="Palatino Linotype" w:cs="Palatino Linotype"/>
          <w:b/>
          <w:i/>
        </w:rPr>
        <w:t>oficios</w:t>
      </w:r>
      <w:r w:rsidRPr="00EA49FC">
        <w:rPr>
          <w:rFonts w:ascii="Palatino Linotype" w:eastAsia="Palatino Linotype" w:hAnsi="Palatino Linotype" w:cs="Palatino Linotype"/>
          <w:i/>
        </w:rPr>
        <w:t xml:space="preserve">, correspondencia, </w:t>
      </w:r>
      <w:r w:rsidRPr="00EA49FC">
        <w:rPr>
          <w:rFonts w:ascii="Palatino Linotype" w:eastAsia="Palatino Linotype" w:hAnsi="Palatino Linotype" w:cs="Palatino Linotype"/>
          <w:b/>
          <w:i/>
        </w:rPr>
        <w:t>acuerdos, directivas, directrices, circulares</w:t>
      </w:r>
      <w:r w:rsidRPr="00EA49FC">
        <w:rPr>
          <w:rFonts w:ascii="Palatino Linotype" w:eastAsia="Palatino Linotype" w:hAnsi="Palatino Linotype" w:cs="Palatino Linotype"/>
          <w:i/>
        </w:rPr>
        <w:t xml:space="preserve">, contratos, convenios, </w:t>
      </w:r>
      <w:r w:rsidRPr="00EA49FC">
        <w:rPr>
          <w:rFonts w:ascii="Palatino Linotype" w:eastAsia="Palatino Linotype" w:hAnsi="Palatino Linotype" w:cs="Palatino Linotype"/>
          <w:b/>
          <w:i/>
        </w:rPr>
        <w:t>instructivos</w:t>
      </w:r>
      <w:r w:rsidRPr="00EA49FC">
        <w:rPr>
          <w:rFonts w:ascii="Palatino Linotype" w:eastAsia="Palatino Linotype" w:hAnsi="Palatino Linotype" w:cs="Palatino Linotype"/>
          <w:i/>
        </w:rPr>
        <w:t xml:space="preserve">, </w:t>
      </w:r>
      <w:r w:rsidRPr="00EA49FC">
        <w:rPr>
          <w:rFonts w:ascii="Palatino Linotype" w:eastAsia="Palatino Linotype" w:hAnsi="Palatino Linotype" w:cs="Palatino Linotype"/>
          <w:bCs/>
          <w:i/>
        </w:rPr>
        <w:t>notas</w:t>
      </w:r>
      <w:r w:rsidRPr="00EA49FC">
        <w:rPr>
          <w:rFonts w:ascii="Palatino Linotype" w:eastAsia="Palatino Linotype" w:hAnsi="Palatino Linotype" w:cs="Palatino Linotype"/>
          <w:i/>
        </w:rPr>
        <w:t xml:space="preserve">, memorandos, </w:t>
      </w:r>
      <w:r w:rsidRPr="00EA49FC">
        <w:rPr>
          <w:rFonts w:ascii="Palatino Linotype" w:eastAsia="Palatino Linotype" w:hAnsi="Palatino Linotype" w:cs="Palatino Linotype"/>
          <w:bCs/>
          <w:i/>
        </w:rPr>
        <w:t>estadísticas</w:t>
      </w:r>
      <w:r w:rsidRPr="00EA49FC">
        <w:rPr>
          <w:rFonts w:ascii="Palatino Linotype" w:eastAsia="Palatino Linotype" w:hAnsi="Palatino Linotype" w:cs="Palatino Linotype"/>
          <w:i/>
        </w:rPr>
        <w:t xml:space="preserve"> o bien, </w:t>
      </w:r>
      <w:r w:rsidRPr="00EA49FC">
        <w:rPr>
          <w:rFonts w:ascii="Palatino Linotype" w:eastAsia="Palatino Linotype" w:hAnsi="Palatino Linotype" w:cs="Palatino Linotype"/>
          <w:b/>
          <w:bCs/>
          <w:i/>
        </w:rPr>
        <w:t>cualquier otro registro</w:t>
      </w:r>
      <w:r w:rsidRPr="00EA49FC">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5D327E" w14:textId="44D3FF3E" w:rsidR="00920739" w:rsidRPr="00EA49FC" w:rsidRDefault="00920739" w:rsidP="00920739">
      <w:pPr>
        <w:spacing w:after="0" w:line="276" w:lineRule="auto"/>
        <w:ind w:left="567" w:right="567"/>
        <w:jc w:val="both"/>
        <w:rPr>
          <w:rFonts w:ascii="Palatino Linotype" w:eastAsia="Palatino Linotype" w:hAnsi="Palatino Linotype" w:cs="Palatino Linotype"/>
        </w:rPr>
      </w:pPr>
      <w:r w:rsidRPr="00EA49FC">
        <w:rPr>
          <w:rFonts w:ascii="Palatino Linotype" w:eastAsia="Palatino Linotype" w:hAnsi="Palatino Linotype" w:cs="Palatino Linotype"/>
        </w:rPr>
        <w:t>(Énfasis añadido)</w:t>
      </w:r>
    </w:p>
    <w:p w14:paraId="77329069" w14:textId="77777777" w:rsidR="00920739" w:rsidRPr="00EA49FC" w:rsidRDefault="00920739"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33BDF687" w14:textId="48562F25" w:rsidR="001867A5" w:rsidRPr="00EA49FC" w:rsidRDefault="00920739"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Correlativo a lo anterior, debemos tomar en cuenta los artículos 4 y 12, de la Ley de Transparencia y Acceso a la Información Pública del Estado de México y Municipios, los cuales establecen lo siguiente:</w:t>
      </w:r>
    </w:p>
    <w:p w14:paraId="19A76C84"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178B9AC4" w14:textId="77777777" w:rsidR="00920739" w:rsidRPr="00EA49FC" w:rsidRDefault="00920739" w:rsidP="00920739">
      <w:pPr>
        <w:spacing w:after="0" w:line="276" w:lineRule="auto"/>
        <w:ind w:left="567" w:right="567"/>
        <w:jc w:val="both"/>
        <w:rPr>
          <w:rFonts w:ascii="Palatino Linotype" w:eastAsia="Palatino Linotype" w:hAnsi="Palatino Linotype" w:cs="Palatino Linotype"/>
          <w:i/>
        </w:rPr>
      </w:pPr>
      <w:r w:rsidRPr="00EA49FC">
        <w:rPr>
          <w:rFonts w:ascii="Palatino Linotype" w:eastAsia="Palatino Linotype" w:hAnsi="Palatino Linotype" w:cs="Palatino Linotype"/>
          <w:b/>
          <w:i/>
        </w:rPr>
        <w:t xml:space="preserve">“Artículo 4. </w:t>
      </w:r>
      <w:r w:rsidRPr="00EA49FC">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61BD1024" w14:textId="77777777" w:rsidR="00920739" w:rsidRPr="00EA49FC" w:rsidRDefault="00920739" w:rsidP="00920739">
      <w:pPr>
        <w:spacing w:after="0" w:line="276" w:lineRule="auto"/>
        <w:ind w:left="567" w:right="567"/>
        <w:jc w:val="both"/>
        <w:rPr>
          <w:rFonts w:ascii="Palatino Linotype" w:eastAsia="Palatino Linotype" w:hAnsi="Palatino Linotype" w:cs="Palatino Linotype"/>
          <w:i/>
        </w:rPr>
      </w:pPr>
      <w:r w:rsidRPr="00EA49F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A49FC">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EA49FC">
        <w:rPr>
          <w:rFonts w:ascii="Palatino Linotype" w:eastAsia="Palatino Linotype" w:hAnsi="Palatino Linotype" w:cs="Palatino Linotype"/>
          <w:i/>
        </w:rPr>
        <w:lastRenderedPageBreak/>
        <w:t>excepcionalmente como reservada temporalmente por razones de interés público, en los términos de las causas legítimas y estrictamente necesarias previstas por esta Ley.</w:t>
      </w:r>
    </w:p>
    <w:p w14:paraId="2D212519" w14:textId="77777777" w:rsidR="00920739" w:rsidRPr="00EA49FC" w:rsidRDefault="00920739" w:rsidP="00920739">
      <w:pPr>
        <w:spacing w:after="0" w:line="276" w:lineRule="auto"/>
        <w:ind w:left="567" w:right="567"/>
        <w:jc w:val="both"/>
        <w:rPr>
          <w:rFonts w:ascii="Palatino Linotype" w:eastAsia="Palatino Linotype" w:hAnsi="Palatino Linotype" w:cs="Palatino Linotype"/>
          <w:b/>
          <w:i/>
        </w:rPr>
      </w:pPr>
      <w:r w:rsidRPr="00EA49F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14:paraId="6B98F8C3" w14:textId="77777777" w:rsidR="00920739" w:rsidRPr="00EA49FC" w:rsidRDefault="00920739" w:rsidP="00920739">
      <w:pPr>
        <w:spacing w:after="0" w:line="276" w:lineRule="auto"/>
        <w:ind w:right="567"/>
        <w:jc w:val="both"/>
        <w:rPr>
          <w:rFonts w:ascii="Palatino Linotype" w:eastAsia="Palatino Linotype" w:hAnsi="Palatino Linotype" w:cs="Palatino Linotype"/>
          <w:i/>
          <w:color w:val="000000"/>
          <w:sz w:val="28"/>
          <w:szCs w:val="28"/>
        </w:rPr>
      </w:pPr>
    </w:p>
    <w:p w14:paraId="668C3205" w14:textId="77777777" w:rsidR="00920739" w:rsidRPr="00EA49FC" w:rsidRDefault="00920739" w:rsidP="00920739">
      <w:pPr>
        <w:spacing w:after="0" w:line="276" w:lineRule="auto"/>
        <w:ind w:left="567" w:right="567"/>
        <w:jc w:val="both"/>
        <w:rPr>
          <w:rFonts w:ascii="Palatino Linotype" w:eastAsia="Palatino Linotype" w:hAnsi="Palatino Linotype" w:cs="Palatino Linotype"/>
          <w:i/>
        </w:rPr>
      </w:pPr>
      <w:r w:rsidRPr="00EA49FC">
        <w:rPr>
          <w:rFonts w:ascii="Palatino Linotype" w:eastAsia="Palatino Linotype" w:hAnsi="Palatino Linotype" w:cs="Palatino Linotype"/>
          <w:b/>
          <w:i/>
        </w:rPr>
        <w:t>Artículo 12. Quienes generen, recopilen, administren, manejen, procesen, archiven o conserven información pública serán responsables de la misma en los términos de las disposiciones jurídicas aplicables</w:t>
      </w:r>
      <w:r w:rsidRPr="00EA49FC">
        <w:rPr>
          <w:rFonts w:ascii="Palatino Linotype" w:eastAsia="Palatino Linotype" w:hAnsi="Palatino Linotype" w:cs="Palatino Linotype"/>
          <w:i/>
        </w:rPr>
        <w:t xml:space="preserve">. </w:t>
      </w:r>
    </w:p>
    <w:p w14:paraId="2B67DA49" w14:textId="77777777" w:rsidR="00920739" w:rsidRPr="00EA49FC" w:rsidRDefault="00920739" w:rsidP="00920739">
      <w:pPr>
        <w:spacing w:after="0" w:line="276" w:lineRule="auto"/>
        <w:ind w:left="567" w:right="567"/>
        <w:jc w:val="both"/>
        <w:rPr>
          <w:rFonts w:ascii="Palatino Linotype" w:eastAsia="Palatino Linotype" w:hAnsi="Palatino Linotype" w:cs="Palatino Linotype"/>
          <w:i/>
        </w:rPr>
      </w:pPr>
      <w:r w:rsidRPr="00EA49FC">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79B456B" w14:textId="5F291EC2" w:rsidR="00920739" w:rsidRPr="00EA49FC" w:rsidRDefault="00920739" w:rsidP="00920739">
      <w:pPr>
        <w:spacing w:after="0" w:line="276" w:lineRule="auto"/>
        <w:ind w:left="567" w:right="567"/>
        <w:jc w:val="both"/>
        <w:rPr>
          <w:rFonts w:ascii="Palatino Linotype" w:eastAsia="Palatino Linotype" w:hAnsi="Palatino Linotype" w:cs="Palatino Linotype"/>
        </w:rPr>
      </w:pPr>
      <w:r w:rsidRPr="00EA49FC">
        <w:rPr>
          <w:rFonts w:ascii="Palatino Linotype" w:eastAsia="Palatino Linotype" w:hAnsi="Palatino Linotype" w:cs="Palatino Linotype"/>
        </w:rPr>
        <w:t>(Énfasis añadido)</w:t>
      </w:r>
    </w:p>
    <w:p w14:paraId="0AC2E447" w14:textId="77777777" w:rsidR="00920739" w:rsidRPr="00EA49FC" w:rsidRDefault="00920739"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6FAC4C4" w14:textId="4F98EE61" w:rsidR="001867A5" w:rsidRPr="00EA49FC" w:rsidRDefault="00920739"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Es así así que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D5B719D"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82268C7" w14:textId="3C6349B8" w:rsidR="001867A5" w:rsidRPr="00EA49FC" w:rsidRDefault="00920739"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Por 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w:t>
      </w:r>
      <w:r w:rsidRPr="00EA49FC">
        <w:rPr>
          <w:rFonts w:ascii="Palatino Linotype" w:eastAsia="MS Mincho" w:hAnsi="Palatino Linotype" w:cs="Times New Roman"/>
          <w:color w:val="000000"/>
          <w:sz w:val="24"/>
          <w:szCs w:val="24"/>
          <w:lang w:eastAsia="es-ES"/>
        </w:rPr>
        <w:lastRenderedPageBreak/>
        <w:t>legítima y estrictamente necesaria en una sociedad democrática, por lo que atenderá las necesidades del derecho de acceso a la información de toda persona</w:t>
      </w:r>
      <w:r w:rsidRPr="00EA49FC">
        <w:rPr>
          <w:rFonts w:ascii="Palatino Linotype" w:eastAsia="MS Mincho" w:hAnsi="Palatino Linotype" w:cs="Times New Roman"/>
          <w:color w:val="000000"/>
          <w:sz w:val="24"/>
          <w:szCs w:val="24"/>
          <w:vertAlign w:val="superscript"/>
          <w:lang w:eastAsia="es-ES"/>
        </w:rPr>
        <w:footnoteReference w:id="9"/>
      </w:r>
      <w:r w:rsidRPr="00EA49FC">
        <w:rPr>
          <w:rFonts w:ascii="Palatino Linotype" w:eastAsia="MS Mincho" w:hAnsi="Palatino Linotype" w:cs="Times New Roman"/>
          <w:color w:val="000000"/>
          <w:sz w:val="24"/>
          <w:szCs w:val="24"/>
          <w:lang w:eastAsia="es-ES"/>
        </w:rPr>
        <w:t>.</w:t>
      </w:r>
    </w:p>
    <w:p w14:paraId="3B1A84D7"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03671130" w14:textId="7B9A8662" w:rsidR="001867A5" w:rsidRPr="00EA49FC" w:rsidRDefault="00920739"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En 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A49FC">
        <w:rPr>
          <w:rFonts w:ascii="Palatino Linotype" w:eastAsia="MS Mincho" w:hAnsi="Palatino Linotype" w:cs="Times New Roman"/>
          <w:color w:val="000000"/>
          <w:sz w:val="24"/>
          <w:szCs w:val="24"/>
          <w:vertAlign w:val="superscript"/>
          <w:lang w:eastAsia="es-ES"/>
        </w:rPr>
        <w:footnoteReference w:id="10"/>
      </w:r>
      <w:r w:rsidRPr="00EA49FC">
        <w:rPr>
          <w:rFonts w:ascii="Palatino Linotype" w:eastAsia="MS Mincho" w:hAnsi="Palatino Linotype" w:cs="Times New Roman"/>
          <w:color w:val="000000"/>
          <w:sz w:val="24"/>
          <w:szCs w:val="24"/>
          <w:lang w:eastAsia="es-ES"/>
        </w:rPr>
        <w:t xml:space="preserve"> y máxima publicidad; sobre éste último se debe poner mayor énfasis, puesto que establece que </w:t>
      </w:r>
      <w:r w:rsidRPr="00EA49FC">
        <w:rPr>
          <w:rFonts w:ascii="Palatino Linotype" w:eastAsia="MS Mincho" w:hAnsi="Palatino Linotype" w:cs="Times New Roman"/>
          <w:b/>
          <w:color w:val="000000"/>
          <w:sz w:val="24"/>
          <w:szCs w:val="24"/>
          <w:u w:val="single"/>
          <w:lang w:eastAsia="es-ES"/>
        </w:rPr>
        <w:t>toda la información en posesión de los Sujetos Obligados será</w:t>
      </w:r>
      <w:r w:rsidRPr="00EA49FC">
        <w:rPr>
          <w:rFonts w:ascii="Palatino Linotype" w:eastAsia="MS Mincho" w:hAnsi="Palatino Linotype" w:cs="Times New Roman"/>
          <w:color w:val="000000"/>
          <w:sz w:val="24"/>
          <w:szCs w:val="24"/>
          <w:lang w:eastAsia="es-ES"/>
        </w:rPr>
        <w:t xml:space="preserve"> pública, completa, </w:t>
      </w:r>
      <w:r w:rsidRPr="00EA49FC">
        <w:rPr>
          <w:rFonts w:ascii="Palatino Linotype" w:eastAsia="MS Mincho" w:hAnsi="Palatino Linotype" w:cs="Times New Roman"/>
          <w:b/>
          <w:color w:val="000000"/>
          <w:sz w:val="24"/>
          <w:szCs w:val="24"/>
          <w:u w:val="single"/>
          <w:lang w:eastAsia="es-ES"/>
        </w:rPr>
        <w:t>oportuna</w:t>
      </w:r>
      <w:r w:rsidRPr="00EA49FC">
        <w:rPr>
          <w:rFonts w:ascii="Palatino Linotype" w:eastAsia="MS Mincho" w:hAnsi="Palatino Linotype" w:cs="Times New Roman"/>
          <w:color w:val="000000"/>
          <w:sz w:val="24"/>
          <w:szCs w:val="24"/>
          <w:lang w:eastAsia="es-ES"/>
        </w:rPr>
        <w:t xml:space="preserve"> y </w:t>
      </w:r>
      <w:r w:rsidRPr="00EA49FC">
        <w:rPr>
          <w:rFonts w:ascii="Palatino Linotype" w:eastAsia="MS Mincho" w:hAnsi="Palatino Linotype" w:cs="Times New Roman"/>
          <w:b/>
          <w:color w:val="000000"/>
          <w:sz w:val="24"/>
          <w:szCs w:val="24"/>
          <w:u w:val="single"/>
          <w:lang w:eastAsia="es-ES"/>
        </w:rPr>
        <w:t>accesible</w:t>
      </w:r>
      <w:r w:rsidRPr="00EA49FC">
        <w:rPr>
          <w:rFonts w:ascii="Palatino Linotype" w:eastAsia="MS Mincho" w:hAnsi="Palatino Linotype" w:cs="Times New Roman"/>
          <w:color w:val="000000"/>
          <w:sz w:val="24"/>
          <w:szCs w:val="24"/>
          <w:lang w:eastAsia="es-ES"/>
        </w:rPr>
        <w:t xml:space="preserve">, </w:t>
      </w:r>
      <w:r w:rsidRPr="00EA49FC">
        <w:rPr>
          <w:rFonts w:ascii="Palatino Linotype" w:eastAsia="MS Mincho" w:hAnsi="Palatino Linotype" w:cs="Times New Roman"/>
          <w:b/>
          <w:color w:val="000000"/>
          <w:sz w:val="24"/>
          <w:szCs w:val="24"/>
          <w:lang w:eastAsia="es-ES"/>
        </w:rPr>
        <w:t>lo que permite que la ciudadanía tenga un amplio acceso sobre lo que es el actuar de las autoridades</w:t>
      </w:r>
      <w:r w:rsidRPr="00EA49FC">
        <w:rPr>
          <w:rFonts w:ascii="Palatino Linotype" w:eastAsia="MS Mincho" w:hAnsi="Palatino Linotype" w:cs="Times New Roman"/>
          <w:color w:val="000000"/>
          <w:sz w:val="24"/>
          <w:szCs w:val="24"/>
          <w:lang w:eastAsia="es-ES"/>
        </w:rPr>
        <w:t>.</w:t>
      </w:r>
    </w:p>
    <w:p w14:paraId="240B1330"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57EBED7B" w14:textId="4FDFE57F" w:rsidR="001867A5" w:rsidRPr="00EA49FC" w:rsidRDefault="00920739"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10267BF"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0A784155" w14:textId="77777777" w:rsidR="00920739" w:rsidRPr="00EA49FC" w:rsidRDefault="00920739" w:rsidP="00920739">
      <w:pPr>
        <w:pBdr>
          <w:top w:val="nil"/>
          <w:left w:val="nil"/>
          <w:bottom w:val="nil"/>
          <w:right w:val="nil"/>
          <w:between w:val="nil"/>
        </w:pBdr>
        <w:tabs>
          <w:tab w:val="left" w:pos="142"/>
          <w:tab w:val="left" w:pos="284"/>
          <w:tab w:val="left" w:pos="426"/>
        </w:tabs>
        <w:spacing w:after="0" w:line="276" w:lineRule="auto"/>
        <w:ind w:left="567" w:right="567"/>
        <w:jc w:val="both"/>
        <w:rPr>
          <w:rFonts w:ascii="Palatino Linotype" w:eastAsia="Palatino Linotype" w:hAnsi="Palatino Linotype" w:cs="Palatino Linotype"/>
          <w:color w:val="000000"/>
        </w:rPr>
      </w:pPr>
      <w:r w:rsidRPr="00EA49FC">
        <w:rPr>
          <w:rFonts w:ascii="Palatino Linotype" w:eastAsia="Palatino Linotype" w:hAnsi="Palatino Linotype" w:cs="Palatino Linotype"/>
          <w:b/>
          <w:i/>
          <w:color w:val="000000"/>
        </w:rPr>
        <w:t>ACCESO A LA INFORMACIÓN. IMPLICACIÓN DEL PRINCIPIO DE MÁXIMA PUBLICIDAD EN EL DERECHO FUNDAMENTAL RELATIVO.</w:t>
      </w:r>
      <w:r w:rsidRPr="00EA49FC">
        <w:rPr>
          <w:rFonts w:ascii="Palatino Linotype" w:eastAsia="Palatino Linotype" w:hAnsi="Palatino Linotype" w:cs="Palatino Linotype"/>
          <w:i/>
          <w:color w:val="000000"/>
        </w:rPr>
        <w:t xml:space="preserve"> </w:t>
      </w:r>
      <w:r w:rsidRPr="00EA49FC">
        <w:rPr>
          <w:rFonts w:ascii="Palatino Linotype" w:eastAsia="Palatino Linotype" w:hAnsi="Palatino Linotype" w:cs="Palatino Linotype"/>
          <w:i/>
          <w:color w:val="000000"/>
        </w:rPr>
        <w:lastRenderedPageBreak/>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BCCFBDB" w14:textId="77777777" w:rsidR="00920739" w:rsidRPr="00EA49FC" w:rsidRDefault="00920739"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452B89F" w14:textId="3F13CCA1" w:rsidR="001867A5" w:rsidRPr="00EA49FC" w:rsidRDefault="00920739"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Tal y como se ha señalado, </w:t>
      </w:r>
      <w:r w:rsidRPr="00EA49FC">
        <w:rPr>
          <w:rFonts w:ascii="Palatino Linotype" w:eastAsia="MS Mincho" w:hAnsi="Palatino Linotype" w:cs="Times New Roman"/>
          <w:b/>
          <w:bCs/>
          <w:color w:val="000000"/>
          <w:sz w:val="24"/>
          <w:szCs w:val="24"/>
          <w:lang w:eastAsia="es-ES"/>
        </w:rPr>
        <w:t>el derecho de acceso a la información se basa en permitir que la ciudadanía conozca de primera mano toda aquella información que se encuentra en posesión de los Sujetos Obligados</w:t>
      </w:r>
      <w:r w:rsidRPr="00EA49FC">
        <w:rPr>
          <w:rFonts w:ascii="Palatino Linotype" w:eastAsia="MS Mincho" w:hAnsi="Palatino Linotype" w:cs="Times New Roman"/>
          <w:color w:val="000000"/>
          <w:sz w:val="24"/>
          <w:szCs w:val="24"/>
          <w:lang w:eastAsia="es-ES"/>
        </w:rPr>
        <w:t xml:space="preserve">, ya sea porque la genera, posee o administra; </w:t>
      </w:r>
      <w:r w:rsidRPr="00EA49FC">
        <w:rPr>
          <w:rFonts w:ascii="Palatino Linotype" w:eastAsia="MS Mincho" w:hAnsi="Palatino Linotype" w:cs="Times New Roman"/>
          <w:b/>
          <w:bCs/>
          <w:color w:val="000000"/>
          <w:sz w:val="24"/>
          <w:szCs w:val="24"/>
          <w:lang w:eastAsia="es-ES"/>
        </w:rPr>
        <w:t>toda vez que</w:t>
      </w:r>
      <w:r w:rsidRPr="00EA49FC">
        <w:rPr>
          <w:rFonts w:ascii="Palatino Linotype" w:eastAsia="MS Mincho" w:hAnsi="Palatino Linotype" w:cs="Times New Roman"/>
          <w:color w:val="000000"/>
          <w:sz w:val="24"/>
          <w:szCs w:val="24"/>
          <w:lang w:eastAsia="es-ES"/>
        </w:rPr>
        <w:t xml:space="preserve">, a través de dicha acción, </w:t>
      </w:r>
      <w:r w:rsidRPr="00EA49FC">
        <w:rPr>
          <w:rFonts w:ascii="Palatino Linotype" w:eastAsia="MS Mincho" w:hAnsi="Palatino Linotype" w:cs="Times New Roman"/>
          <w:b/>
          <w:color w:val="000000"/>
          <w:sz w:val="24"/>
          <w:szCs w:val="24"/>
          <w:lang w:eastAsia="es-ES"/>
        </w:rPr>
        <w:t>permite que las personas ejerzan un medio de control sobre las acciones que se están ejerciendo y evaluar su desempeño</w:t>
      </w:r>
      <w:r w:rsidRPr="00EA49FC">
        <w:rPr>
          <w:rFonts w:ascii="Palatino Linotype" w:eastAsia="MS Mincho" w:hAnsi="Palatino Linotype" w:cs="Times New Roman"/>
          <w:color w:val="000000"/>
          <w:sz w:val="24"/>
          <w:szCs w:val="24"/>
          <w:lang w:eastAsia="es-ES"/>
        </w:rPr>
        <w:t>.</w:t>
      </w:r>
    </w:p>
    <w:p w14:paraId="14816203"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3313230E" w14:textId="0FABC4C6" w:rsidR="00920739" w:rsidRPr="00EA49FC" w:rsidRDefault="00920739" w:rsidP="00920739">
      <w:pPr>
        <w:pStyle w:val="Ttulo3"/>
        <w:rPr>
          <w:rFonts w:ascii="Palatino Linotype" w:eastAsia="Times New Roman" w:hAnsi="Palatino Linotype" w:cs="Times New Roman"/>
          <w:b/>
          <w:color w:val="auto"/>
          <w:lang w:eastAsia="es-MX"/>
        </w:rPr>
      </w:pPr>
      <w:r w:rsidRPr="00EA49FC">
        <w:rPr>
          <w:rFonts w:ascii="Palatino Linotype" w:eastAsia="Times New Roman" w:hAnsi="Palatino Linotype" w:cs="Times New Roman"/>
          <w:b/>
          <w:color w:val="auto"/>
          <w:lang w:eastAsia="es-MX"/>
        </w:rPr>
        <w:lastRenderedPageBreak/>
        <w:t xml:space="preserve">IV. </w:t>
      </w:r>
      <w:r w:rsidR="006C5C09" w:rsidRPr="00EA49FC">
        <w:rPr>
          <w:rFonts w:ascii="Palatino Linotype" w:eastAsia="Times New Roman" w:hAnsi="Palatino Linotype" w:cs="Times New Roman"/>
          <w:b/>
          <w:color w:val="auto"/>
          <w:lang w:eastAsia="es-MX"/>
        </w:rPr>
        <w:t>De</w:t>
      </w:r>
      <w:r w:rsidR="00BF1974" w:rsidRPr="00EA49FC">
        <w:rPr>
          <w:rFonts w:ascii="Palatino Linotype" w:eastAsia="Times New Roman" w:hAnsi="Palatino Linotype" w:cs="Times New Roman"/>
          <w:b/>
          <w:color w:val="auto"/>
          <w:lang w:eastAsia="es-MX"/>
        </w:rPr>
        <w:t xml:space="preserve"> </w:t>
      </w:r>
      <w:r w:rsidR="006C5C09" w:rsidRPr="00EA49FC">
        <w:rPr>
          <w:rFonts w:ascii="Palatino Linotype" w:eastAsia="Times New Roman" w:hAnsi="Palatino Linotype" w:cs="Times New Roman"/>
          <w:b/>
          <w:color w:val="auto"/>
          <w:lang w:eastAsia="es-MX"/>
        </w:rPr>
        <w:t>l</w:t>
      </w:r>
      <w:r w:rsidR="00BF1974" w:rsidRPr="00EA49FC">
        <w:rPr>
          <w:rFonts w:ascii="Palatino Linotype" w:eastAsia="Times New Roman" w:hAnsi="Palatino Linotype" w:cs="Times New Roman"/>
          <w:b/>
          <w:color w:val="auto"/>
          <w:lang w:eastAsia="es-MX"/>
        </w:rPr>
        <w:t>os planes de trabajo</w:t>
      </w:r>
      <w:r w:rsidRPr="00EA49FC">
        <w:rPr>
          <w:rFonts w:ascii="Palatino Linotype" w:eastAsia="Times New Roman" w:hAnsi="Palatino Linotype" w:cs="Times New Roman"/>
          <w:b/>
          <w:color w:val="auto"/>
          <w:lang w:eastAsia="es-MX"/>
        </w:rPr>
        <w:t>.</w:t>
      </w:r>
    </w:p>
    <w:p w14:paraId="00349819" w14:textId="77777777" w:rsidR="00920739" w:rsidRPr="00EA49FC" w:rsidRDefault="00920739"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268AABA" w14:textId="275DE9EA" w:rsidR="001867A5" w:rsidRPr="00EA49FC" w:rsidRDefault="0020741A" w:rsidP="00A82BE7">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Una vez establecido lo anterior, conviene reiterar que, de las constancias que obran en el expediente digital del SAIMEX, se aprecia </w:t>
      </w:r>
      <w:r w:rsidR="004F09B1" w:rsidRPr="00EA49FC">
        <w:rPr>
          <w:rFonts w:ascii="Palatino Linotype" w:eastAsia="MS Mincho" w:hAnsi="Palatino Linotype" w:cs="Times New Roman"/>
          <w:color w:val="000000"/>
          <w:sz w:val="24"/>
          <w:szCs w:val="24"/>
          <w:lang w:eastAsia="es-ES"/>
        </w:rPr>
        <w:t>que quien atendió la solicitud de información fue el Secretario Técnico Municipal, quien de conformidad con lo establecido por el numeral 91 de la Ley Orgánica Municipal del Estado de México, tendrá entre sus atribuciones, las siguientes:</w:t>
      </w:r>
    </w:p>
    <w:p w14:paraId="06A18FAE" w14:textId="77777777" w:rsidR="004F09B1" w:rsidRPr="00EA49FC" w:rsidRDefault="004F09B1" w:rsidP="004F09B1">
      <w:pPr>
        <w:numPr>
          <w:ilvl w:val="1"/>
          <w:numId w:val="43"/>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Asistir a las sesiones del ayuntamiento y levantar las actas correspondientes; </w:t>
      </w:r>
    </w:p>
    <w:p w14:paraId="58E37399" w14:textId="15F49F5D" w:rsidR="004F09B1" w:rsidRPr="00EA49FC" w:rsidRDefault="004F09B1" w:rsidP="004F09B1">
      <w:pPr>
        <w:numPr>
          <w:ilvl w:val="1"/>
          <w:numId w:val="43"/>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Emitir los citatorios para la celebración de las sesiones de cabildo, convocadas legalmente;</w:t>
      </w:r>
    </w:p>
    <w:p w14:paraId="7591FCD0" w14:textId="77777777" w:rsidR="004F09B1" w:rsidRPr="00EA49FC" w:rsidRDefault="004F09B1" w:rsidP="004F09B1">
      <w:pPr>
        <w:numPr>
          <w:ilvl w:val="1"/>
          <w:numId w:val="43"/>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b/>
          <w:color w:val="000000"/>
          <w:sz w:val="24"/>
          <w:szCs w:val="24"/>
          <w:lang w:eastAsia="es-ES"/>
        </w:rPr>
        <w:t>Publicar</w:t>
      </w:r>
      <w:r w:rsidRPr="00EA49FC">
        <w:rPr>
          <w:rFonts w:ascii="Palatino Linotype" w:eastAsia="MS Mincho" w:hAnsi="Palatino Linotype" w:cs="Times New Roman"/>
          <w:color w:val="000000"/>
          <w:sz w:val="24"/>
          <w:szCs w:val="24"/>
          <w:lang w:eastAsia="es-ES"/>
        </w:rPr>
        <w:t xml:space="preserve"> los reglamentos, circulares y demás </w:t>
      </w:r>
      <w:r w:rsidRPr="00EA49FC">
        <w:rPr>
          <w:rFonts w:ascii="Palatino Linotype" w:eastAsia="MS Mincho" w:hAnsi="Palatino Linotype" w:cs="Times New Roman"/>
          <w:b/>
          <w:color w:val="000000"/>
          <w:sz w:val="24"/>
          <w:szCs w:val="24"/>
          <w:lang w:eastAsia="es-ES"/>
        </w:rPr>
        <w:t>disposiciones municipales de observancia general</w:t>
      </w:r>
      <w:r w:rsidRPr="00EA49FC">
        <w:rPr>
          <w:rFonts w:ascii="Palatino Linotype" w:eastAsia="MS Mincho" w:hAnsi="Palatino Linotype" w:cs="Times New Roman"/>
          <w:color w:val="000000"/>
          <w:sz w:val="24"/>
          <w:szCs w:val="24"/>
          <w:lang w:eastAsia="es-ES"/>
        </w:rPr>
        <w:t xml:space="preserve">; </w:t>
      </w:r>
    </w:p>
    <w:p w14:paraId="64926057" w14:textId="37F8540B" w:rsidR="004F09B1" w:rsidRPr="00EA49FC" w:rsidRDefault="004F09B1" w:rsidP="004F09B1">
      <w:pPr>
        <w:numPr>
          <w:ilvl w:val="1"/>
          <w:numId w:val="43"/>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Compilar leyes, decretos, reglamentos, periódicos oficiales del estado, circulares y órdenes relativas a los distintos sectores de la administración pública municipal; y</w:t>
      </w:r>
    </w:p>
    <w:p w14:paraId="64F22167" w14:textId="4BCA409F" w:rsidR="004F09B1" w:rsidRPr="00EA49FC" w:rsidRDefault="004F09B1" w:rsidP="004F09B1">
      <w:pPr>
        <w:numPr>
          <w:ilvl w:val="1"/>
          <w:numId w:val="43"/>
        </w:numPr>
        <w:tabs>
          <w:tab w:val="left" w:pos="426"/>
        </w:tabs>
        <w:spacing w:after="0" w:line="360" w:lineRule="auto"/>
        <w:ind w:left="1134" w:right="51"/>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b/>
          <w:color w:val="000000"/>
          <w:sz w:val="24"/>
          <w:szCs w:val="24"/>
          <w:lang w:eastAsia="es-ES"/>
        </w:rPr>
        <w:t>Ser responsable de la publicación de la Gaceta Municipal</w:t>
      </w:r>
      <w:r w:rsidRPr="00EA49FC">
        <w:rPr>
          <w:rFonts w:ascii="Palatino Linotype" w:eastAsia="MS Mincho" w:hAnsi="Palatino Linotype" w:cs="Times New Roman"/>
          <w:color w:val="000000"/>
          <w:sz w:val="24"/>
          <w:szCs w:val="24"/>
          <w:lang w:eastAsia="es-ES"/>
        </w:rPr>
        <w:t>, así como de las publicaciones en los estrados de los Ayuntamientos.</w:t>
      </w:r>
    </w:p>
    <w:p w14:paraId="1F2A4289" w14:textId="77777777" w:rsidR="004F09B1" w:rsidRPr="00EA49FC" w:rsidRDefault="004F09B1" w:rsidP="004F09B1">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246A574C" w14:textId="1681E605" w:rsidR="001867A5" w:rsidRPr="00EA49FC" w:rsidRDefault="00BF1974"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D</w:t>
      </w:r>
      <w:r w:rsidR="004F09B1" w:rsidRPr="00EA49FC">
        <w:rPr>
          <w:rFonts w:ascii="Palatino Linotype" w:eastAsia="MS Mincho" w:hAnsi="Palatino Linotype" w:cs="Times New Roman"/>
          <w:color w:val="000000"/>
          <w:sz w:val="24"/>
          <w:szCs w:val="24"/>
          <w:lang w:eastAsia="es-ES"/>
        </w:rPr>
        <w:t xml:space="preserve">e lo anterior se coligue que la Unidad de Transparencia turnó adecuadamente la solicitud de información </w:t>
      </w:r>
      <w:r w:rsidR="004F09B1" w:rsidRPr="00EA49FC">
        <w:rPr>
          <w:rFonts w:ascii="Palatino Linotype" w:eastAsia="MS Mincho" w:hAnsi="Palatino Linotype" w:cs="Times New Roman"/>
          <w:b/>
          <w:color w:val="000000"/>
          <w:sz w:val="24"/>
          <w:szCs w:val="24"/>
          <w:lang w:eastAsia="es-ES"/>
        </w:rPr>
        <w:t>00005/MARTIPIR/IP/2022</w:t>
      </w:r>
      <w:r w:rsidR="004F09B1" w:rsidRPr="00EA49FC">
        <w:rPr>
          <w:rFonts w:ascii="Palatino Linotype" w:eastAsia="MS Mincho" w:hAnsi="Palatino Linotype" w:cs="Times New Roman"/>
          <w:color w:val="000000"/>
          <w:sz w:val="24"/>
          <w:szCs w:val="24"/>
          <w:lang w:eastAsia="es-ES"/>
        </w:rPr>
        <w:t>, pues la Secretaría Técnica del Ayuntamiento tiene entre sus responsabilidades la pub</w:t>
      </w:r>
      <w:r w:rsidRPr="00EA49FC">
        <w:rPr>
          <w:rFonts w:ascii="Palatino Linotype" w:eastAsia="MS Mincho" w:hAnsi="Palatino Linotype" w:cs="Times New Roman"/>
          <w:color w:val="000000"/>
          <w:sz w:val="24"/>
          <w:szCs w:val="24"/>
          <w:lang w:eastAsia="es-ES"/>
        </w:rPr>
        <w:t>licación de la Gaceta Municipal</w:t>
      </w:r>
      <w:r w:rsidR="004F09B1" w:rsidRPr="00EA49FC">
        <w:rPr>
          <w:rFonts w:ascii="Palatino Linotype" w:eastAsia="MS Mincho" w:hAnsi="Palatino Linotype" w:cs="Times New Roman"/>
          <w:color w:val="000000"/>
          <w:sz w:val="24"/>
          <w:szCs w:val="24"/>
          <w:lang w:eastAsia="es-ES"/>
        </w:rPr>
        <w:t xml:space="preserve">; aunado a lo anterior, el área administrativa en comento será la directamente responsable de </w:t>
      </w:r>
      <w:r w:rsidR="004F09B1" w:rsidRPr="00EA49FC">
        <w:rPr>
          <w:rFonts w:ascii="Palatino Linotype" w:eastAsia="MS Mincho" w:hAnsi="Palatino Linotype" w:cs="Times New Roman"/>
          <w:b/>
          <w:color w:val="000000"/>
          <w:sz w:val="24"/>
          <w:szCs w:val="24"/>
          <w:lang w:eastAsia="es-ES"/>
        </w:rPr>
        <w:t xml:space="preserve">compilar los reglamentos, circulares y demás </w:t>
      </w:r>
      <w:r w:rsidR="004F09B1" w:rsidRPr="00EA49FC">
        <w:rPr>
          <w:rFonts w:ascii="Palatino Linotype" w:eastAsia="MS Mincho" w:hAnsi="Palatino Linotype" w:cs="Times New Roman"/>
          <w:b/>
          <w:color w:val="000000"/>
          <w:sz w:val="24"/>
          <w:szCs w:val="24"/>
          <w:lang w:eastAsia="es-ES"/>
        </w:rPr>
        <w:lastRenderedPageBreak/>
        <w:t>disposiciones municipales de observancia general</w:t>
      </w:r>
      <w:r w:rsidR="004F09B1" w:rsidRPr="00EA49FC">
        <w:rPr>
          <w:rFonts w:ascii="Palatino Linotype" w:eastAsia="MS Mincho" w:hAnsi="Palatino Linotype" w:cs="Times New Roman"/>
          <w:color w:val="000000"/>
          <w:sz w:val="24"/>
          <w:szCs w:val="24"/>
          <w:lang w:eastAsia="es-ES"/>
        </w:rPr>
        <w:t>, por lo tanto, se le identifica como el área administrativa competente para poseer y administrar lo solicitado.</w:t>
      </w:r>
    </w:p>
    <w:p w14:paraId="3AFA2FB0" w14:textId="77777777" w:rsidR="00BF1974" w:rsidRPr="00EA49FC" w:rsidRDefault="00BF1974" w:rsidP="00BF1974">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0A4F9805" w14:textId="11103176" w:rsidR="001867A5" w:rsidRPr="00EA49FC" w:rsidRDefault="00BF1974"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En ese entendido</w:t>
      </w:r>
      <w:r w:rsidR="004F09B1" w:rsidRPr="00EA49FC">
        <w:rPr>
          <w:rFonts w:ascii="Palatino Linotype" w:eastAsia="MS Mincho" w:hAnsi="Palatino Linotype" w:cs="Times New Roman"/>
          <w:color w:val="000000"/>
          <w:sz w:val="24"/>
          <w:szCs w:val="24"/>
          <w:lang w:eastAsia="es-ES"/>
        </w:rPr>
        <w:t xml:space="preserve">, por cuanto hace a la respuesta otorgada por el </w:t>
      </w:r>
      <w:r w:rsidR="004F09B1" w:rsidRPr="00EA49FC">
        <w:rPr>
          <w:rFonts w:ascii="Palatino Linotype" w:eastAsia="MS Mincho" w:hAnsi="Palatino Linotype" w:cs="Times New Roman"/>
          <w:b/>
          <w:color w:val="000000"/>
          <w:sz w:val="24"/>
          <w:szCs w:val="24"/>
          <w:lang w:eastAsia="es-ES"/>
        </w:rPr>
        <w:t>SUJETO OBLIGADO</w:t>
      </w:r>
      <w:r w:rsidR="004F09B1" w:rsidRPr="00EA49FC">
        <w:rPr>
          <w:rFonts w:ascii="Palatino Linotype" w:eastAsia="MS Mincho" w:hAnsi="Palatino Linotype" w:cs="Times New Roman"/>
          <w:color w:val="000000"/>
          <w:sz w:val="24"/>
          <w:szCs w:val="24"/>
          <w:lang w:eastAsia="es-ES"/>
        </w:rPr>
        <w:t xml:space="preserve">, a través del Secretario Técnico del Ayuntamiento, por el que informó al particular que, a la fecha en que se presentó la solicitud de información primigenia, y se otorgase respuesta, </w:t>
      </w:r>
      <w:r w:rsidR="004F09B1" w:rsidRPr="00EA49FC">
        <w:rPr>
          <w:rFonts w:ascii="Palatino Linotype" w:eastAsia="MS Mincho" w:hAnsi="Palatino Linotype" w:cs="Times New Roman"/>
          <w:b/>
          <w:color w:val="000000"/>
          <w:sz w:val="24"/>
          <w:szCs w:val="24"/>
          <w:lang w:eastAsia="es-ES"/>
        </w:rPr>
        <w:t>aún se encontraban en el periodo de recibir los planes</w:t>
      </w:r>
      <w:r w:rsidRPr="00EA49FC">
        <w:rPr>
          <w:rFonts w:ascii="Palatino Linotype" w:eastAsia="MS Mincho" w:hAnsi="Palatino Linotype" w:cs="Times New Roman"/>
          <w:b/>
          <w:color w:val="000000"/>
          <w:sz w:val="24"/>
          <w:szCs w:val="24"/>
          <w:lang w:eastAsia="es-ES"/>
        </w:rPr>
        <w:t xml:space="preserve"> de trabajo</w:t>
      </w:r>
      <w:r w:rsidR="004F09B1" w:rsidRPr="00EA49FC">
        <w:rPr>
          <w:rFonts w:ascii="Palatino Linotype" w:eastAsia="MS Mincho" w:hAnsi="Palatino Linotype" w:cs="Times New Roman"/>
          <w:color w:val="000000"/>
          <w:sz w:val="24"/>
          <w:szCs w:val="24"/>
          <w:lang w:eastAsia="es-ES"/>
        </w:rPr>
        <w:t xml:space="preserve">, reglamentos y manuales de cada una de las áreas administrativas, este Organismo Garante encuentra conforme a derecho el </w:t>
      </w:r>
      <w:r w:rsidR="004F09B1" w:rsidRPr="00EA49FC">
        <w:rPr>
          <w:rFonts w:ascii="Palatino Linotype" w:eastAsia="MS Mincho" w:hAnsi="Palatino Linotype" w:cs="Times New Roman"/>
          <w:b/>
          <w:color w:val="000000"/>
          <w:sz w:val="24"/>
          <w:szCs w:val="24"/>
          <w:lang w:eastAsia="es-ES"/>
        </w:rPr>
        <w:t>confirmar</w:t>
      </w:r>
      <w:r w:rsidR="004F09B1" w:rsidRPr="00EA49FC">
        <w:rPr>
          <w:rFonts w:ascii="Palatino Linotype" w:eastAsia="MS Mincho" w:hAnsi="Palatino Linotype" w:cs="Times New Roman"/>
          <w:color w:val="000000"/>
          <w:sz w:val="24"/>
          <w:szCs w:val="24"/>
          <w:lang w:eastAsia="es-ES"/>
        </w:rPr>
        <w:t xml:space="preserve"> la respuesta del </w:t>
      </w:r>
      <w:r w:rsidR="004F09B1" w:rsidRPr="00EA49FC">
        <w:rPr>
          <w:rFonts w:ascii="Palatino Linotype" w:eastAsia="MS Mincho" w:hAnsi="Palatino Linotype" w:cs="Times New Roman"/>
          <w:b/>
          <w:color w:val="000000"/>
          <w:sz w:val="24"/>
          <w:szCs w:val="24"/>
          <w:lang w:eastAsia="es-ES"/>
        </w:rPr>
        <w:t>SUJETO OBLIGADO</w:t>
      </w:r>
      <w:r w:rsidR="004F09B1" w:rsidRPr="00EA49FC">
        <w:rPr>
          <w:rFonts w:ascii="Palatino Linotype" w:eastAsia="MS Mincho" w:hAnsi="Palatino Linotype" w:cs="Times New Roman"/>
          <w:color w:val="000000"/>
          <w:sz w:val="24"/>
          <w:szCs w:val="24"/>
          <w:lang w:eastAsia="es-ES"/>
        </w:rPr>
        <w:t>.</w:t>
      </w:r>
    </w:p>
    <w:p w14:paraId="060DAD15" w14:textId="77777777" w:rsidR="00BF1974" w:rsidRPr="00EA49FC" w:rsidRDefault="00BF1974" w:rsidP="00BF1974">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35C6EE55" w14:textId="46FC3491" w:rsidR="00BF1974" w:rsidRPr="00EA49FC" w:rsidRDefault="00BF1974"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Luego entonces, </w:t>
      </w:r>
      <w:r w:rsidRPr="00EA49FC">
        <w:rPr>
          <w:rFonts w:ascii="Palatino Linotype" w:eastAsia="MS Mincho" w:hAnsi="Palatino Linotype" w:cs="Times New Roman"/>
          <w:color w:val="000000"/>
          <w:sz w:val="24"/>
          <w:szCs w:val="24"/>
          <w:lang w:val="es-ES_tradnl" w:eastAsia="es-ES"/>
        </w:rPr>
        <w:t xml:space="preserve">al existir un pronunciamiento directo por parte del </w:t>
      </w:r>
      <w:r w:rsidRPr="00EA49FC">
        <w:rPr>
          <w:rFonts w:ascii="Palatino Linotype" w:eastAsia="MS Mincho" w:hAnsi="Palatino Linotype" w:cs="Times New Roman"/>
          <w:b/>
          <w:color w:val="000000"/>
          <w:sz w:val="24"/>
          <w:szCs w:val="24"/>
          <w:lang w:val="es-ES_tradnl" w:eastAsia="es-ES"/>
        </w:rPr>
        <w:t>SUJETO OBLIGADO</w:t>
      </w:r>
      <w:r w:rsidRPr="00EA49FC">
        <w:rPr>
          <w:rFonts w:ascii="Palatino Linotype" w:eastAsia="MS Mincho" w:hAnsi="Palatino Linotype" w:cs="Times New Roman"/>
          <w:color w:val="000000"/>
          <w:sz w:val="24"/>
          <w:szCs w:val="24"/>
          <w:lang w:val="es-ES_tradnl" w:eastAsia="es-ES"/>
        </w:rPr>
        <w:t xml:space="preserve">, a fin de atender la solicitud planteada por el hoy </w:t>
      </w:r>
      <w:r w:rsidRPr="00EA49FC">
        <w:rPr>
          <w:rFonts w:ascii="Palatino Linotype" w:eastAsia="MS Mincho" w:hAnsi="Palatino Linotype" w:cs="Times New Roman"/>
          <w:b/>
          <w:color w:val="000000"/>
          <w:sz w:val="24"/>
          <w:szCs w:val="24"/>
          <w:lang w:val="es-ES_tradnl" w:eastAsia="es-ES"/>
        </w:rPr>
        <w:t>RECURRENTE</w:t>
      </w:r>
      <w:r w:rsidRPr="00EA49FC">
        <w:rPr>
          <w:rFonts w:ascii="Palatino Linotype" w:eastAsia="MS Mincho" w:hAnsi="Palatino Linotype" w:cs="Times New Roman"/>
          <w:color w:val="000000"/>
          <w:sz w:val="24"/>
          <w:szCs w:val="24"/>
          <w:lang w:val="es-ES_tradnl" w:eastAsia="es-E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EA49FC">
        <w:rPr>
          <w:rFonts w:ascii="Palatino Linotype" w:eastAsia="MS Mincho" w:hAnsi="Palatino Linotype" w:cs="Times New Roman"/>
          <w:b/>
          <w:i/>
          <w:color w:val="000000"/>
          <w:sz w:val="24"/>
          <w:szCs w:val="24"/>
          <w:lang w:val="es-ES_tradnl" w:eastAsia="es-ES"/>
        </w:rPr>
        <w:t>SAIMEX</w:t>
      </w:r>
      <w:r w:rsidRPr="00EA49FC">
        <w:rPr>
          <w:rFonts w:ascii="Palatino Linotype" w:eastAsia="MS Mincho" w:hAnsi="Palatino Linotype" w:cs="Times New Roman"/>
          <w:color w:val="000000"/>
          <w:sz w:val="24"/>
          <w:szCs w:val="24"/>
          <w:lang w:val="es-ES_tradnl" w:eastAsia="es-ES"/>
        </w:rPr>
        <w:t>.</w:t>
      </w:r>
    </w:p>
    <w:p w14:paraId="55B5B64D" w14:textId="77777777" w:rsidR="00BF1974" w:rsidRPr="00EA49FC" w:rsidRDefault="00BF1974" w:rsidP="00BF1974">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6773CDF7" w14:textId="697F7547" w:rsidR="00BF1974" w:rsidRPr="00EA49FC" w:rsidRDefault="00BF1974"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b/>
          <w:sz w:val="24"/>
          <w:szCs w:val="24"/>
          <w:lang w:eastAsia="es-MX"/>
        </w:rPr>
      </w:pPr>
      <w:r w:rsidRPr="00EA49FC">
        <w:rPr>
          <w:rFonts w:ascii="Palatino Linotype" w:eastAsia="MS Mincho" w:hAnsi="Palatino Linotype" w:cs="Times New Roman"/>
          <w:color w:val="000000"/>
          <w:sz w:val="24"/>
          <w:szCs w:val="24"/>
          <w:lang w:eastAsia="es-ES"/>
        </w:rPr>
        <w:t xml:space="preserve">Lo </w:t>
      </w:r>
      <w:r w:rsidRPr="00EA49FC">
        <w:rPr>
          <w:rFonts w:ascii="Palatino Linotype" w:eastAsia="MS Mincho" w:hAnsi="Palatino Linotype" w:cs="Times New Roman"/>
          <w:color w:val="000000"/>
          <w:sz w:val="24"/>
          <w:szCs w:val="24"/>
          <w:lang w:val="es-ES_tradnl" w:eastAsia="es-ES"/>
        </w:rPr>
        <w:t>anterior encuentra sustento mediante el Criterio 31-10 emitido por el entonces Instituto Federal de Acceso a la Información y Protección de Datos, mismo que dice:</w:t>
      </w:r>
    </w:p>
    <w:p w14:paraId="2A87AAEB" w14:textId="77777777" w:rsidR="001867A5" w:rsidRPr="00EA49FC" w:rsidRDefault="001867A5"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6DE0EE57" w14:textId="2CE04403" w:rsidR="00BF1974" w:rsidRPr="00EA49FC" w:rsidRDefault="00BF1974" w:rsidP="00BF1974">
      <w:pPr>
        <w:pStyle w:val="Sinespaciado"/>
        <w:spacing w:line="276" w:lineRule="auto"/>
        <w:ind w:left="567" w:right="567"/>
        <w:jc w:val="both"/>
        <w:rPr>
          <w:rFonts w:ascii="Palatino Linotype" w:hAnsi="Palatino Linotype"/>
          <w:i/>
          <w:sz w:val="22"/>
          <w:szCs w:val="22"/>
          <w:lang w:val="es-ES"/>
        </w:rPr>
      </w:pPr>
      <w:r w:rsidRPr="00EA49FC">
        <w:rPr>
          <w:rFonts w:ascii="Palatino Linotype" w:hAnsi="Palatino Linotype"/>
          <w:b/>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EA49FC">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1CCCE34" w14:textId="77777777" w:rsidR="00BF1974" w:rsidRPr="00EA49FC" w:rsidRDefault="00BF1974" w:rsidP="001867A5">
      <w:pPr>
        <w:tabs>
          <w:tab w:val="left" w:pos="426"/>
        </w:tabs>
        <w:spacing w:after="0" w:line="360" w:lineRule="auto"/>
        <w:ind w:right="51"/>
        <w:contextualSpacing/>
        <w:jc w:val="both"/>
        <w:rPr>
          <w:rFonts w:ascii="Palatino Linotype" w:eastAsia="Times New Roman" w:hAnsi="Palatino Linotype" w:cs="Times New Roman"/>
          <w:b/>
          <w:sz w:val="24"/>
          <w:szCs w:val="24"/>
          <w:lang w:eastAsia="es-MX"/>
        </w:rPr>
      </w:pPr>
    </w:p>
    <w:p w14:paraId="485BA154" w14:textId="5342659E" w:rsidR="0046188E" w:rsidRPr="00EA49FC" w:rsidRDefault="004F09B1"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EA49FC">
        <w:rPr>
          <w:rFonts w:ascii="Palatino Linotype" w:eastAsia="Times New Roman" w:hAnsi="Palatino Linotype" w:cs="Times New Roman"/>
          <w:sz w:val="24"/>
          <w:szCs w:val="24"/>
          <w:lang w:eastAsia="es-MX"/>
        </w:rPr>
        <w:t xml:space="preserve">Por otro lado, no se ignora que, a la fecha en que se notifique la presente resolución, el plazo determinado por la Ley </w:t>
      </w:r>
      <w:r w:rsidR="00BF1974" w:rsidRPr="00EA49FC">
        <w:rPr>
          <w:rFonts w:ascii="Palatino Linotype" w:eastAsia="Times New Roman" w:hAnsi="Palatino Linotype" w:cs="Times New Roman"/>
          <w:sz w:val="24"/>
          <w:szCs w:val="24"/>
          <w:lang w:eastAsia="es-MX"/>
        </w:rPr>
        <w:t xml:space="preserve">de Planeación del Estado de México </w:t>
      </w:r>
      <w:r w:rsidRPr="00EA49FC">
        <w:rPr>
          <w:rFonts w:ascii="Palatino Linotype" w:eastAsia="Times New Roman" w:hAnsi="Palatino Linotype" w:cs="Times New Roman"/>
          <w:sz w:val="24"/>
          <w:szCs w:val="24"/>
          <w:lang w:eastAsia="es-MX"/>
        </w:rPr>
        <w:t>para publicar el Plan de Desarrollo M</w:t>
      </w:r>
      <w:r w:rsidR="003D620C" w:rsidRPr="00EA49FC">
        <w:rPr>
          <w:rFonts w:ascii="Palatino Linotype" w:eastAsia="Times New Roman" w:hAnsi="Palatino Linotype" w:cs="Times New Roman"/>
          <w:sz w:val="24"/>
          <w:szCs w:val="24"/>
          <w:lang w:eastAsia="es-MX"/>
        </w:rPr>
        <w:t xml:space="preserve">unicipal 2022 ya habrá fenecido; el cual, si bien es cierto que éste no consiste en los </w:t>
      </w:r>
      <w:r w:rsidR="0046188E" w:rsidRPr="00EA49FC">
        <w:rPr>
          <w:rFonts w:ascii="Palatino Linotype" w:eastAsia="Times New Roman" w:hAnsi="Palatino Linotype" w:cs="Times New Roman"/>
          <w:sz w:val="24"/>
          <w:szCs w:val="24"/>
          <w:lang w:eastAsia="es-MX"/>
        </w:rPr>
        <w:t xml:space="preserve">Planes </w:t>
      </w:r>
      <w:r w:rsidR="003D620C" w:rsidRPr="00EA49FC">
        <w:rPr>
          <w:rFonts w:ascii="Palatino Linotype" w:eastAsia="Times New Roman" w:hAnsi="Palatino Linotype" w:cs="Times New Roman"/>
          <w:sz w:val="24"/>
          <w:szCs w:val="24"/>
          <w:lang w:eastAsia="es-MX"/>
        </w:rPr>
        <w:t xml:space="preserve">de </w:t>
      </w:r>
      <w:r w:rsidR="0046188E" w:rsidRPr="00EA49FC">
        <w:rPr>
          <w:rFonts w:ascii="Palatino Linotype" w:eastAsia="Times New Roman" w:hAnsi="Palatino Linotype" w:cs="Times New Roman"/>
          <w:sz w:val="24"/>
          <w:szCs w:val="24"/>
          <w:lang w:eastAsia="es-MX"/>
        </w:rPr>
        <w:t xml:space="preserve">Trabajo </w:t>
      </w:r>
      <w:r w:rsidR="003D620C" w:rsidRPr="00EA49FC">
        <w:rPr>
          <w:rFonts w:ascii="Palatino Linotype" w:eastAsia="Times New Roman" w:hAnsi="Palatino Linotype" w:cs="Times New Roman"/>
          <w:sz w:val="24"/>
          <w:szCs w:val="24"/>
          <w:lang w:eastAsia="es-MX"/>
        </w:rPr>
        <w:t>de cada una de las áreas administrativas, también lo es que su composición se auxilia del contenido de éstos</w:t>
      </w:r>
      <w:r w:rsidR="0046188E" w:rsidRPr="00EA49FC">
        <w:rPr>
          <w:rFonts w:ascii="Palatino Linotype" w:eastAsia="Times New Roman" w:hAnsi="Palatino Linotype" w:cs="Times New Roman"/>
          <w:sz w:val="24"/>
          <w:szCs w:val="24"/>
          <w:lang w:eastAsia="es-MX"/>
        </w:rPr>
        <w:t xml:space="preserve">. Por lo tanto, se dejan a salvo los derechos del particular para que presente una nueva solicitud de información ante el Ayuntamiento de San Martín de las Pirámides, donde solicite de nueva cuenta los Planes de Trabajo de las áreas administrativas del </w:t>
      </w:r>
      <w:r w:rsidR="0046188E" w:rsidRPr="00EA49FC">
        <w:rPr>
          <w:rFonts w:ascii="Palatino Linotype" w:eastAsia="Times New Roman" w:hAnsi="Palatino Linotype" w:cs="Times New Roman"/>
          <w:b/>
          <w:sz w:val="24"/>
          <w:szCs w:val="24"/>
          <w:lang w:eastAsia="es-MX"/>
        </w:rPr>
        <w:t>SUJETO OBLIGADO</w:t>
      </w:r>
      <w:r w:rsidR="0046188E" w:rsidRPr="00EA49FC">
        <w:rPr>
          <w:rFonts w:ascii="Palatino Linotype" w:eastAsia="Times New Roman" w:hAnsi="Palatino Linotype" w:cs="Times New Roman"/>
          <w:sz w:val="24"/>
          <w:szCs w:val="24"/>
          <w:lang w:eastAsia="es-MX"/>
        </w:rPr>
        <w:t xml:space="preserve"> que considere pertinentes.</w:t>
      </w:r>
    </w:p>
    <w:p w14:paraId="354131B8" w14:textId="77777777" w:rsidR="0046188E" w:rsidRPr="00EA49FC" w:rsidRDefault="0046188E" w:rsidP="0046188E">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31B4CE91" w14:textId="7D1EABA6" w:rsidR="001867A5" w:rsidRPr="00EA49FC" w:rsidRDefault="0046188E" w:rsidP="001867A5">
      <w:pPr>
        <w:numPr>
          <w:ilvl w:val="0"/>
          <w:numId w:val="4"/>
        </w:numPr>
        <w:tabs>
          <w:tab w:val="left" w:pos="426"/>
        </w:tabs>
        <w:spacing w:after="0" w:line="360" w:lineRule="auto"/>
        <w:ind w:left="0" w:right="51" w:firstLine="0"/>
        <w:contextualSpacing/>
        <w:jc w:val="both"/>
        <w:rPr>
          <w:rFonts w:ascii="Palatino Linotype" w:eastAsia="Times New Roman" w:hAnsi="Palatino Linotype" w:cs="Times New Roman"/>
          <w:sz w:val="24"/>
          <w:szCs w:val="24"/>
          <w:lang w:eastAsia="es-MX"/>
        </w:rPr>
      </w:pPr>
      <w:r w:rsidRPr="00EA49FC">
        <w:rPr>
          <w:rFonts w:ascii="Palatino Linotype" w:eastAsia="Times New Roman" w:hAnsi="Palatino Linotype" w:cs="Times New Roman"/>
          <w:sz w:val="24"/>
          <w:szCs w:val="24"/>
          <w:lang w:eastAsia="es-MX"/>
        </w:rPr>
        <w:t>Lo anterior, toda vez que</w:t>
      </w:r>
      <w:r w:rsidR="004F09B1" w:rsidRPr="00EA49FC">
        <w:rPr>
          <w:rFonts w:ascii="Palatino Linotype" w:eastAsia="Times New Roman" w:hAnsi="Palatino Linotype" w:cs="Times New Roman"/>
          <w:sz w:val="24"/>
          <w:szCs w:val="24"/>
          <w:lang w:eastAsia="es-MX"/>
        </w:rPr>
        <w:t xml:space="preserve"> el ordenar la </w:t>
      </w:r>
      <w:r w:rsidRPr="00EA49FC">
        <w:rPr>
          <w:rFonts w:ascii="Palatino Linotype" w:eastAsia="Times New Roman" w:hAnsi="Palatino Linotype" w:cs="Times New Roman"/>
          <w:sz w:val="24"/>
          <w:szCs w:val="24"/>
          <w:lang w:eastAsia="es-MX"/>
        </w:rPr>
        <w:t>búsqueda y entrega</w:t>
      </w:r>
      <w:r w:rsidR="004F09B1" w:rsidRPr="00EA49FC">
        <w:rPr>
          <w:rFonts w:ascii="Palatino Linotype" w:eastAsia="Times New Roman" w:hAnsi="Palatino Linotype" w:cs="Times New Roman"/>
          <w:sz w:val="24"/>
          <w:szCs w:val="24"/>
          <w:lang w:eastAsia="es-MX"/>
        </w:rPr>
        <w:t xml:space="preserve"> de</w:t>
      </w:r>
      <w:r w:rsidRPr="00EA49FC">
        <w:rPr>
          <w:rFonts w:ascii="Palatino Linotype" w:eastAsia="Times New Roman" w:hAnsi="Palatino Linotype" w:cs="Times New Roman"/>
          <w:sz w:val="24"/>
          <w:szCs w:val="24"/>
          <w:lang w:eastAsia="es-MX"/>
        </w:rPr>
        <w:t xml:space="preserve"> </w:t>
      </w:r>
      <w:r w:rsidR="004F09B1" w:rsidRPr="00EA49FC">
        <w:rPr>
          <w:rFonts w:ascii="Palatino Linotype" w:eastAsia="Times New Roman" w:hAnsi="Palatino Linotype" w:cs="Times New Roman"/>
          <w:sz w:val="24"/>
          <w:szCs w:val="24"/>
          <w:lang w:eastAsia="es-MX"/>
        </w:rPr>
        <w:t>l</w:t>
      </w:r>
      <w:r w:rsidRPr="00EA49FC">
        <w:rPr>
          <w:rFonts w:ascii="Palatino Linotype" w:eastAsia="Times New Roman" w:hAnsi="Palatino Linotype" w:cs="Times New Roman"/>
          <w:sz w:val="24"/>
          <w:szCs w:val="24"/>
          <w:lang w:eastAsia="es-MX"/>
        </w:rPr>
        <w:t>os</w:t>
      </w:r>
      <w:r w:rsidR="004F09B1" w:rsidRPr="00EA49FC">
        <w:rPr>
          <w:rFonts w:ascii="Palatino Linotype" w:eastAsia="Times New Roman" w:hAnsi="Palatino Linotype" w:cs="Times New Roman"/>
          <w:sz w:val="24"/>
          <w:szCs w:val="24"/>
          <w:lang w:eastAsia="es-MX"/>
        </w:rPr>
        <w:t xml:space="preserve"> documento</w:t>
      </w:r>
      <w:r w:rsidRPr="00EA49FC">
        <w:rPr>
          <w:rFonts w:ascii="Palatino Linotype" w:eastAsia="Times New Roman" w:hAnsi="Palatino Linotype" w:cs="Times New Roman"/>
          <w:sz w:val="24"/>
          <w:szCs w:val="24"/>
          <w:lang w:eastAsia="es-MX"/>
        </w:rPr>
        <w:t>s</w:t>
      </w:r>
      <w:r w:rsidR="004F09B1" w:rsidRPr="00EA49FC">
        <w:rPr>
          <w:rFonts w:ascii="Palatino Linotype" w:eastAsia="Times New Roman" w:hAnsi="Palatino Linotype" w:cs="Times New Roman"/>
          <w:sz w:val="24"/>
          <w:szCs w:val="24"/>
          <w:lang w:eastAsia="es-MX"/>
        </w:rPr>
        <w:t xml:space="preserve"> resultaría en una carga desproporcionada en contra del </w:t>
      </w:r>
      <w:r w:rsidR="004F09B1" w:rsidRPr="00EA49FC">
        <w:rPr>
          <w:rFonts w:ascii="Palatino Linotype" w:eastAsia="Times New Roman" w:hAnsi="Palatino Linotype" w:cs="Times New Roman"/>
          <w:b/>
          <w:sz w:val="24"/>
          <w:szCs w:val="24"/>
          <w:lang w:eastAsia="es-MX"/>
        </w:rPr>
        <w:t>SUJETO OBLIGADO</w:t>
      </w:r>
      <w:r w:rsidR="004F09B1" w:rsidRPr="00EA49FC">
        <w:rPr>
          <w:rFonts w:ascii="Palatino Linotype" w:eastAsia="Times New Roman" w:hAnsi="Palatino Linotype" w:cs="Times New Roman"/>
          <w:sz w:val="24"/>
          <w:szCs w:val="24"/>
          <w:lang w:eastAsia="es-MX"/>
        </w:rPr>
        <w:t xml:space="preserve">, pues la </w:t>
      </w:r>
      <w:r w:rsidR="004F09B1" w:rsidRPr="00EA49FC">
        <w:rPr>
          <w:rFonts w:ascii="Palatino Linotype" w:eastAsia="Times New Roman" w:hAnsi="Palatino Linotype" w:cs="Times New Roman"/>
          <w:i/>
          <w:sz w:val="24"/>
          <w:szCs w:val="24"/>
          <w:lang w:eastAsia="es-MX"/>
        </w:rPr>
        <w:t>Litis</w:t>
      </w:r>
      <w:r w:rsidR="004F09B1" w:rsidRPr="00EA49FC">
        <w:rPr>
          <w:rFonts w:ascii="Palatino Linotype" w:eastAsia="Times New Roman" w:hAnsi="Palatino Linotype" w:cs="Times New Roman"/>
          <w:sz w:val="24"/>
          <w:szCs w:val="24"/>
          <w:lang w:eastAsia="es-MX"/>
        </w:rPr>
        <w:t xml:space="preserve"> a resolver por este Instituto de Transparencia, Acceso a la Información </w:t>
      </w:r>
      <w:r w:rsidR="004F09B1" w:rsidRPr="00EA49FC">
        <w:rPr>
          <w:rFonts w:ascii="Palatino Linotype" w:eastAsia="Times New Roman" w:hAnsi="Palatino Linotype" w:cs="Times New Roman"/>
          <w:sz w:val="24"/>
          <w:szCs w:val="24"/>
          <w:lang w:eastAsia="es-MX"/>
        </w:rPr>
        <w:lastRenderedPageBreak/>
        <w:t xml:space="preserve">Pública y Protección de Datos Personales del Estado de México y Municipios, radica en analizar la legalidad de la respuesta otorgada originalmente, y el fallo que se presente no puede depender de </w:t>
      </w:r>
      <w:r w:rsidR="00097C27" w:rsidRPr="00EA49FC">
        <w:rPr>
          <w:rFonts w:ascii="Palatino Linotype" w:eastAsia="Times New Roman" w:hAnsi="Palatino Linotype" w:cs="Times New Roman"/>
          <w:sz w:val="24"/>
          <w:szCs w:val="24"/>
          <w:lang w:eastAsia="es-MX"/>
        </w:rPr>
        <w:t xml:space="preserve">información de </w:t>
      </w:r>
      <w:r w:rsidRPr="00EA49FC">
        <w:rPr>
          <w:rFonts w:ascii="Palatino Linotype" w:eastAsia="Times New Roman" w:hAnsi="Palatino Linotype" w:cs="Times New Roman"/>
          <w:sz w:val="24"/>
          <w:szCs w:val="24"/>
          <w:lang w:eastAsia="es-MX"/>
        </w:rPr>
        <w:t>haya sido</w:t>
      </w:r>
      <w:r w:rsidR="00097C27" w:rsidRPr="00EA49FC">
        <w:rPr>
          <w:rFonts w:ascii="Palatino Linotype" w:eastAsia="Times New Roman" w:hAnsi="Palatino Linotype" w:cs="Times New Roman"/>
          <w:sz w:val="24"/>
          <w:szCs w:val="24"/>
          <w:lang w:eastAsia="es-MX"/>
        </w:rPr>
        <w:t xml:space="preserve"> generada, poseída o administrada en un tiempo futuro, posterior a la presentación de la solicitud primigenia.</w:t>
      </w:r>
    </w:p>
    <w:p w14:paraId="2753A6E8" w14:textId="77777777" w:rsidR="00097C27" w:rsidRPr="00EA49FC" w:rsidRDefault="00097C27" w:rsidP="00097C27">
      <w:pPr>
        <w:tabs>
          <w:tab w:val="left" w:pos="426"/>
        </w:tabs>
        <w:spacing w:after="0" w:line="360" w:lineRule="auto"/>
        <w:ind w:right="51"/>
        <w:contextualSpacing/>
        <w:jc w:val="both"/>
        <w:rPr>
          <w:rFonts w:ascii="Palatino Linotype" w:eastAsia="Times New Roman" w:hAnsi="Palatino Linotype" w:cs="Times New Roman"/>
          <w:sz w:val="24"/>
          <w:szCs w:val="24"/>
          <w:lang w:eastAsia="es-MX"/>
        </w:rPr>
      </w:pPr>
    </w:p>
    <w:p w14:paraId="4AF99B0D" w14:textId="6017A427" w:rsidR="00DE395A" w:rsidRPr="00EA49FC" w:rsidRDefault="00097C27" w:rsidP="00AC14BB">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47" w:name="_Toc67588008"/>
      <w:bookmarkStart w:id="48" w:name="_Toc68804770"/>
      <w:bookmarkStart w:id="49" w:name="_Toc96617345"/>
      <w:r w:rsidRPr="00EA49FC">
        <w:rPr>
          <w:rFonts w:ascii="Palatino Linotype" w:eastAsia="MS Mincho" w:hAnsi="Palatino Linotype" w:cs="Times New Roman"/>
          <w:b/>
          <w:color w:val="000000"/>
          <w:sz w:val="24"/>
          <w:szCs w:val="24"/>
          <w:lang w:val="es-ES_tradnl" w:eastAsia="es-ES"/>
        </w:rPr>
        <w:t>QUINTO</w:t>
      </w:r>
      <w:r w:rsidR="00DE395A" w:rsidRPr="00EA49FC">
        <w:rPr>
          <w:rFonts w:ascii="Palatino Linotype" w:eastAsia="MS Mincho" w:hAnsi="Palatino Linotype" w:cs="Times New Roman"/>
          <w:b/>
          <w:color w:val="000000"/>
          <w:sz w:val="24"/>
          <w:szCs w:val="24"/>
          <w:lang w:val="es-ES_tradnl" w:eastAsia="es-ES"/>
        </w:rPr>
        <w:t>. De la decisión.</w:t>
      </w:r>
      <w:bookmarkEnd w:id="47"/>
      <w:bookmarkEnd w:id="48"/>
      <w:bookmarkEnd w:id="49"/>
      <w:r w:rsidR="00DE395A" w:rsidRPr="00EA49FC">
        <w:rPr>
          <w:rFonts w:ascii="Palatino Linotype" w:eastAsia="MS Mincho" w:hAnsi="Palatino Linotype" w:cs="Times New Roman"/>
          <w:b/>
          <w:color w:val="000000"/>
          <w:sz w:val="24"/>
          <w:szCs w:val="24"/>
          <w:lang w:val="es-ES_tradnl" w:eastAsia="es-ES"/>
        </w:rPr>
        <w:t xml:space="preserve"> </w:t>
      </w:r>
    </w:p>
    <w:p w14:paraId="08EAF94D" w14:textId="0DB2220F" w:rsidR="00A82BE7" w:rsidRPr="00EA49FC" w:rsidRDefault="00A82BE7" w:rsidP="00DA64C4">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sz w:val="24"/>
          <w:szCs w:val="24"/>
          <w:lang w:eastAsia="es-ES"/>
        </w:rPr>
      </w:pPr>
      <w:r w:rsidRPr="00EA49FC">
        <w:rPr>
          <w:rFonts w:ascii="Palatino Linotype" w:hAnsi="Palatino Linotype" w:cs="Tahoma"/>
          <w:sz w:val="24"/>
          <w:szCs w:val="24"/>
          <w:lang w:val="es-MX" w:eastAsia="es-ES"/>
        </w:rPr>
        <w:t xml:space="preserve">Luego de analizar la naturaleza de lo solicitado, se determinó que el documento idóneo que puede contener los planes de trabajo de las áreas administrativas, y miembros del Cabildo, que conforman la administración pública municipal, es el Plan de Desarrollo Municipal; del cual se estableció que su publicación se debía realizar de forma anual, en la Gaceta Municipal, dentro de los primeros tres meses del ejercicio anual del que se trate. Por lo tanto, toda vez que el Secretario Técnico del Ayuntamiento manifestó que a la fecha de la presentación de la solicitud –mediados de enero- aún se encontraban en espera de recibir la documentación para integrar el instrumento en cuestión, este Organismo Garante determinó </w:t>
      </w:r>
      <w:r w:rsidRPr="00EA49FC">
        <w:rPr>
          <w:rFonts w:ascii="Palatino Linotype" w:hAnsi="Palatino Linotype" w:cs="Tahoma"/>
          <w:b/>
          <w:sz w:val="24"/>
          <w:szCs w:val="24"/>
          <w:lang w:val="es-MX" w:eastAsia="es-ES"/>
        </w:rPr>
        <w:t>confirmar</w:t>
      </w:r>
      <w:r w:rsidRPr="00EA49FC">
        <w:rPr>
          <w:rFonts w:ascii="Palatino Linotype" w:hAnsi="Palatino Linotype" w:cs="Tahoma"/>
          <w:sz w:val="24"/>
          <w:szCs w:val="24"/>
          <w:lang w:val="es-MX" w:eastAsia="es-ES"/>
        </w:rPr>
        <w:t xml:space="preserve"> la respuesta del </w:t>
      </w:r>
      <w:r w:rsidRPr="00EA49FC">
        <w:rPr>
          <w:rFonts w:ascii="Palatino Linotype" w:hAnsi="Palatino Linotype" w:cs="Tahoma"/>
          <w:b/>
          <w:sz w:val="24"/>
          <w:szCs w:val="24"/>
          <w:lang w:val="es-MX" w:eastAsia="es-ES"/>
        </w:rPr>
        <w:t>SUJETO OBLIGADO</w:t>
      </w:r>
      <w:r w:rsidRPr="00EA49FC">
        <w:rPr>
          <w:rFonts w:ascii="Palatino Linotype" w:hAnsi="Palatino Linotype" w:cs="Tahoma"/>
          <w:sz w:val="24"/>
          <w:szCs w:val="24"/>
          <w:lang w:val="es-MX" w:eastAsia="es-ES"/>
        </w:rPr>
        <w:t>.</w:t>
      </w:r>
    </w:p>
    <w:p w14:paraId="0927A76C" w14:textId="77777777" w:rsidR="00A82BE7" w:rsidRPr="00EA49FC" w:rsidRDefault="00A82BE7" w:rsidP="00A82BE7">
      <w:pPr>
        <w:pStyle w:val="Prrafodelista"/>
        <w:tabs>
          <w:tab w:val="left" w:pos="360"/>
        </w:tabs>
        <w:spacing w:before="240" w:after="240" w:line="360" w:lineRule="auto"/>
        <w:ind w:left="0" w:right="49"/>
        <w:contextualSpacing/>
        <w:jc w:val="both"/>
        <w:rPr>
          <w:rFonts w:ascii="Palatino Linotype" w:eastAsia="MS Mincho" w:hAnsi="Palatino Linotype"/>
          <w:color w:val="000000"/>
          <w:sz w:val="24"/>
          <w:szCs w:val="24"/>
          <w:lang w:eastAsia="es-ES"/>
        </w:rPr>
      </w:pPr>
    </w:p>
    <w:p w14:paraId="6CBB5D4A" w14:textId="6735D83B" w:rsidR="00DE395A" w:rsidRPr="00EA49FC" w:rsidRDefault="00A82BE7" w:rsidP="00DA64C4">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sz w:val="24"/>
          <w:szCs w:val="24"/>
          <w:lang w:eastAsia="es-ES"/>
        </w:rPr>
      </w:pPr>
      <w:r w:rsidRPr="00EA49FC">
        <w:rPr>
          <w:rFonts w:ascii="Palatino Linotype" w:hAnsi="Palatino Linotype" w:cs="Tahoma"/>
          <w:sz w:val="24"/>
          <w:szCs w:val="24"/>
          <w:lang w:val="es-MX" w:eastAsia="es-ES"/>
        </w:rPr>
        <w:t xml:space="preserve">Por lo tanto, y en mérito de lo expuesto en líneas anteriores, resultan infundadas las razones o motivos de inconformidad hechos valer por el </w:t>
      </w:r>
      <w:r w:rsidRPr="00EA49FC">
        <w:rPr>
          <w:rFonts w:ascii="Palatino Linotype" w:hAnsi="Palatino Linotype" w:cs="Tahoma"/>
          <w:b/>
          <w:sz w:val="24"/>
          <w:szCs w:val="24"/>
          <w:lang w:val="es-MX" w:eastAsia="es-ES"/>
        </w:rPr>
        <w:t>RECURRENTE</w:t>
      </w:r>
      <w:r w:rsidRPr="00EA49FC">
        <w:rPr>
          <w:rFonts w:ascii="Palatino Linotype" w:hAnsi="Palatino Linotype" w:cs="Tahoma"/>
          <w:sz w:val="24"/>
          <w:szCs w:val="24"/>
          <w:lang w:val="es-MX" w:eastAsia="es-ES"/>
        </w:rPr>
        <w:t xml:space="preserve"> dentro del recurso de revisión </w:t>
      </w:r>
      <w:r w:rsidRPr="00EA49FC">
        <w:rPr>
          <w:rFonts w:ascii="Palatino Linotype" w:hAnsi="Palatino Linotype" w:cs="Tahoma"/>
          <w:b/>
          <w:bCs/>
          <w:sz w:val="24"/>
          <w:szCs w:val="24"/>
          <w:lang w:val="es-MX" w:eastAsia="es-ES"/>
        </w:rPr>
        <w:t>00413/INFOEM/IP/RR/2022</w:t>
      </w:r>
      <w:r w:rsidRPr="00EA49FC">
        <w:rPr>
          <w:rFonts w:ascii="Palatino Linotype" w:hAnsi="Palatino Linotype" w:cs="Tahoma"/>
          <w:sz w:val="24"/>
          <w:szCs w:val="24"/>
          <w:lang w:val="es-MX" w:eastAsia="es-ES"/>
        </w:rPr>
        <w:t xml:space="preserve">; por ello, y con fundamento en la fracción II del numeral 186 de la Ley de Transparencia y Acceso a la Información </w:t>
      </w:r>
      <w:r w:rsidRPr="00EA49FC">
        <w:rPr>
          <w:rFonts w:ascii="Palatino Linotype" w:hAnsi="Palatino Linotype" w:cs="Tahoma"/>
          <w:sz w:val="24"/>
          <w:szCs w:val="24"/>
          <w:lang w:val="es-MX" w:eastAsia="es-ES"/>
        </w:rPr>
        <w:lastRenderedPageBreak/>
        <w:t xml:space="preserve">Pública del Estado de México y Municipios, se </w:t>
      </w:r>
      <w:r w:rsidRPr="00EA49FC">
        <w:rPr>
          <w:rFonts w:ascii="Palatino Linotype" w:hAnsi="Palatino Linotype" w:cs="Tahoma"/>
          <w:b/>
          <w:sz w:val="24"/>
          <w:szCs w:val="24"/>
          <w:lang w:val="es-MX" w:eastAsia="es-ES"/>
        </w:rPr>
        <w:t>CONFIRMA</w:t>
      </w:r>
      <w:r w:rsidRPr="00EA49FC">
        <w:rPr>
          <w:rFonts w:ascii="Palatino Linotype" w:hAnsi="Palatino Linotype" w:cs="Tahoma"/>
          <w:sz w:val="24"/>
          <w:szCs w:val="24"/>
          <w:lang w:val="es-MX" w:eastAsia="es-ES"/>
        </w:rPr>
        <w:t xml:space="preserve"> la respuesta a la solicitud de información número </w:t>
      </w:r>
      <w:r w:rsidRPr="00EA49FC">
        <w:rPr>
          <w:rFonts w:ascii="Palatino Linotype" w:hAnsi="Palatino Linotype" w:cs="Tahoma"/>
          <w:b/>
          <w:sz w:val="24"/>
          <w:szCs w:val="24"/>
          <w:lang w:val="es-MX" w:eastAsia="es-ES"/>
        </w:rPr>
        <w:t>00005/MARTIPIR/IP/2022</w:t>
      </w:r>
      <w:r w:rsidRPr="00EA49FC">
        <w:rPr>
          <w:rFonts w:ascii="Palatino Linotype" w:hAnsi="Palatino Linotype" w:cs="Tahoma"/>
          <w:sz w:val="24"/>
          <w:szCs w:val="24"/>
          <w:lang w:val="es-MX" w:eastAsia="es-ES"/>
        </w:rPr>
        <w:t>.</w:t>
      </w:r>
    </w:p>
    <w:p w14:paraId="6AF6D8F7" w14:textId="77777777" w:rsidR="00DE395A" w:rsidRPr="00EA49FC" w:rsidRDefault="00DE395A" w:rsidP="00AC14BB">
      <w:pPr>
        <w:tabs>
          <w:tab w:val="left" w:pos="360"/>
        </w:tabs>
        <w:spacing w:before="240" w:after="240" w:line="360" w:lineRule="auto"/>
        <w:ind w:right="49"/>
        <w:contextualSpacing/>
        <w:jc w:val="both"/>
        <w:rPr>
          <w:rFonts w:ascii="Palatino Linotype" w:eastAsia="MS Mincho" w:hAnsi="Palatino Linotype" w:cs="Times New Roman"/>
          <w:color w:val="000000"/>
          <w:sz w:val="24"/>
          <w:szCs w:val="24"/>
          <w:lang w:val="es-ES" w:eastAsia="es-ES"/>
        </w:rPr>
      </w:pPr>
    </w:p>
    <w:p w14:paraId="1AEE69F4" w14:textId="17B54227" w:rsidR="00DE395A" w:rsidRPr="00EA49FC" w:rsidRDefault="00DE395A" w:rsidP="00DA64C4">
      <w:pPr>
        <w:numPr>
          <w:ilvl w:val="0"/>
          <w:numId w:val="4"/>
        </w:numPr>
        <w:tabs>
          <w:tab w:val="left" w:pos="360"/>
        </w:tabs>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EA49FC">
        <w:rPr>
          <w:rFonts w:ascii="Palatino Linotype" w:eastAsia="MS Mincho" w:hAnsi="Palatino Linotype" w:cs="Times New Roman"/>
          <w:color w:val="000000"/>
          <w:sz w:val="24"/>
          <w:szCs w:val="24"/>
          <w:lang w:val="es-ES" w:eastAsia="es-ES"/>
        </w:rPr>
        <w:t xml:space="preserve">Por lo anteriormente expuesto y fundado, este </w:t>
      </w:r>
      <w:r w:rsidRPr="00EA49FC">
        <w:rPr>
          <w:rFonts w:ascii="Palatino Linotype" w:eastAsia="MS Mincho" w:hAnsi="Palatino Linotype" w:cs="Times New Roman"/>
          <w:b/>
          <w:bCs/>
          <w:color w:val="000000"/>
          <w:sz w:val="24"/>
          <w:szCs w:val="24"/>
          <w:lang w:val="es-ES" w:eastAsia="es-ES"/>
        </w:rPr>
        <w:t>ÓRGANO GARANTE</w:t>
      </w:r>
      <w:r w:rsidRPr="00EA49FC">
        <w:rPr>
          <w:rFonts w:ascii="Palatino Linotype" w:eastAsia="MS Mincho" w:hAnsi="Palatino Linotype" w:cs="Times New Roman"/>
          <w:color w:val="000000"/>
          <w:sz w:val="24"/>
          <w:szCs w:val="24"/>
          <w:lang w:val="es-ES" w:eastAsia="es-ES"/>
        </w:rPr>
        <w:t xml:space="preserve"> emite los siguientes:</w:t>
      </w:r>
      <w:bookmarkStart w:id="50" w:name="_Toc495427547"/>
      <w:bookmarkStart w:id="51" w:name="_Toc497905366"/>
      <w:r w:rsidR="00A82BE7" w:rsidRPr="00EA49FC">
        <w:rPr>
          <w:rFonts w:ascii="Palatino Linotype" w:eastAsia="MS Mincho" w:hAnsi="Palatino Linotype" w:cs="Times New Roman"/>
          <w:color w:val="000000"/>
          <w:sz w:val="24"/>
          <w:szCs w:val="24"/>
          <w:lang w:val="es-ES" w:eastAsia="es-ES"/>
        </w:rPr>
        <w:t xml:space="preserve"> -----------------------------------------------------------------------------------------------</w:t>
      </w:r>
    </w:p>
    <w:p w14:paraId="4763709C" w14:textId="1FB7892B" w:rsidR="004F6855" w:rsidRPr="00EA49FC" w:rsidRDefault="004F6855">
      <w:pPr>
        <w:rPr>
          <w:rFonts w:ascii="Palatino Linotype" w:eastAsia="MS Mincho" w:hAnsi="Palatino Linotype" w:cs="Times New Roman"/>
          <w:color w:val="000000"/>
          <w:sz w:val="24"/>
          <w:szCs w:val="24"/>
          <w:lang w:val="es-ES" w:eastAsia="es-ES"/>
        </w:rPr>
      </w:pPr>
    </w:p>
    <w:p w14:paraId="5F15F689" w14:textId="77777777" w:rsidR="00A82BE7" w:rsidRPr="00EA49FC" w:rsidRDefault="00A82BE7">
      <w:pPr>
        <w:rPr>
          <w:rFonts w:ascii="Palatino Linotype" w:eastAsia="MS Mincho" w:hAnsi="Palatino Linotype" w:cs="Times New Roman"/>
          <w:color w:val="000000"/>
          <w:sz w:val="24"/>
          <w:szCs w:val="24"/>
          <w:lang w:val="es-ES" w:eastAsia="es-ES"/>
        </w:rPr>
      </w:pPr>
    </w:p>
    <w:p w14:paraId="4CE3E8A3" w14:textId="77777777" w:rsidR="00DE395A" w:rsidRPr="00EA49FC"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lang w:val="es-ES_tradnl" w:eastAsia="es-ES"/>
        </w:rPr>
      </w:pPr>
      <w:bookmarkStart w:id="52" w:name="_Toc96617346"/>
      <w:r w:rsidRPr="00EA49FC">
        <w:rPr>
          <w:rFonts w:ascii="Palatino Linotype" w:eastAsia="MS Gothic" w:hAnsi="Palatino Linotype" w:cs="Times New Roman"/>
          <w:b/>
          <w:color w:val="000000"/>
          <w:sz w:val="24"/>
          <w:szCs w:val="24"/>
          <w:lang w:val="es-ES_tradnl" w:eastAsia="es-ES"/>
        </w:rPr>
        <w:t>R E S O L U T I V O S</w:t>
      </w:r>
      <w:bookmarkEnd w:id="44"/>
      <w:bookmarkEnd w:id="45"/>
      <w:bookmarkEnd w:id="50"/>
      <w:bookmarkEnd w:id="51"/>
      <w:bookmarkEnd w:id="52"/>
    </w:p>
    <w:p w14:paraId="5E60987E" w14:textId="77777777" w:rsidR="00DE395A" w:rsidRPr="00EA49FC" w:rsidRDefault="00DE395A" w:rsidP="00AC14BB">
      <w:pPr>
        <w:spacing w:after="0" w:line="360" w:lineRule="auto"/>
        <w:rPr>
          <w:rFonts w:ascii="Palatino Linotype" w:eastAsia="MS Mincho" w:hAnsi="Palatino Linotype" w:cs="Times New Roman"/>
          <w:sz w:val="24"/>
          <w:szCs w:val="24"/>
          <w:lang w:val="es-ES_tradnl" w:eastAsia="es-ES"/>
        </w:rPr>
      </w:pPr>
    </w:p>
    <w:p w14:paraId="0A77264B" w14:textId="1A4CF5F8" w:rsidR="00A82BE7" w:rsidRPr="00EA49FC" w:rsidRDefault="00A82BE7" w:rsidP="006C5C09">
      <w:pPr>
        <w:spacing w:after="0" w:line="360" w:lineRule="auto"/>
        <w:jc w:val="both"/>
        <w:rPr>
          <w:rFonts w:ascii="Palatino Linotype" w:eastAsia="Times New Roman" w:hAnsi="Palatino Linotype" w:cs="Times New Roman"/>
        </w:rPr>
      </w:pPr>
      <w:r w:rsidRPr="00EA49FC">
        <w:rPr>
          <w:rFonts w:ascii="Palatino Linotype" w:eastAsia="Times New Roman" w:hAnsi="Palatino Linotype" w:cs="Arial"/>
          <w:b/>
          <w:sz w:val="28"/>
          <w:szCs w:val="28"/>
        </w:rPr>
        <w:t>PRIMERO</w:t>
      </w:r>
      <w:r w:rsidRPr="00EA49FC">
        <w:rPr>
          <w:rFonts w:ascii="Palatino Linotype" w:eastAsia="Times New Roman" w:hAnsi="Palatino Linotype" w:cs="Arial"/>
          <w:b/>
        </w:rPr>
        <w:t xml:space="preserve">. </w:t>
      </w:r>
      <w:r w:rsidRPr="00EA49FC">
        <w:rPr>
          <w:rFonts w:ascii="Palatino Linotype" w:eastAsia="Times New Roman" w:hAnsi="Palatino Linotype" w:cs="Arial"/>
        </w:rPr>
        <w:t>Resultan infundadas las</w:t>
      </w:r>
      <w:r w:rsidRPr="00EA49FC">
        <w:rPr>
          <w:rFonts w:ascii="Palatino Linotype" w:eastAsia="Times New Roman" w:hAnsi="Palatino Linotype" w:cs="Arial"/>
          <w:b/>
        </w:rPr>
        <w:t xml:space="preserve"> </w:t>
      </w:r>
      <w:r w:rsidRPr="00EA49FC">
        <w:rPr>
          <w:rFonts w:ascii="Palatino Linotype" w:eastAsia="Times New Roman" w:hAnsi="Palatino Linotype" w:cs="Arial"/>
          <w:lang w:val="es-ES"/>
        </w:rPr>
        <w:t xml:space="preserve">razones o motivos de inconformidad hechos valer </w:t>
      </w:r>
      <w:r w:rsidRPr="00EA49FC">
        <w:rPr>
          <w:rFonts w:ascii="Palatino Linotype" w:eastAsia="Calibri" w:hAnsi="Palatino Linotype" w:cs="Arial"/>
          <w:lang w:val="es-ES"/>
        </w:rPr>
        <w:t xml:space="preserve">en el recurso de revisión </w:t>
      </w:r>
      <w:r w:rsidRPr="00EA49FC">
        <w:rPr>
          <w:rFonts w:ascii="Palatino Linotype" w:eastAsia="Times New Roman" w:hAnsi="Palatino Linotype" w:cs="Times New Roman"/>
          <w:b/>
        </w:rPr>
        <w:t xml:space="preserve">00413/INFOEM/IP/RR/2022 </w:t>
      </w:r>
      <w:r w:rsidRPr="00EA49FC">
        <w:rPr>
          <w:rFonts w:ascii="Palatino Linotype" w:eastAsia="Times New Roman" w:hAnsi="Palatino Linotype" w:cs="Times New Roman"/>
        </w:rPr>
        <w:t>en términos del</w:t>
      </w:r>
      <w:r w:rsidRPr="00EA49FC">
        <w:rPr>
          <w:rFonts w:ascii="Palatino Linotype" w:eastAsia="Times New Roman" w:hAnsi="Palatino Linotype" w:cs="Times New Roman"/>
          <w:b/>
          <w:bCs/>
        </w:rPr>
        <w:t xml:space="preserve"> Considerando</w:t>
      </w:r>
      <w:r w:rsidRPr="00EA49FC">
        <w:rPr>
          <w:rFonts w:ascii="Palatino Linotype" w:eastAsia="Times New Roman" w:hAnsi="Palatino Linotype" w:cs="Times New Roman"/>
        </w:rPr>
        <w:t xml:space="preserve"> </w:t>
      </w:r>
      <w:r w:rsidRPr="00EA49FC">
        <w:rPr>
          <w:rFonts w:ascii="Palatino Linotype" w:eastAsia="Times New Roman" w:hAnsi="Palatino Linotype" w:cs="Times New Roman"/>
          <w:b/>
        </w:rPr>
        <w:t>CUARTO</w:t>
      </w:r>
      <w:r w:rsidRPr="00EA49FC">
        <w:rPr>
          <w:rFonts w:ascii="Palatino Linotype" w:eastAsia="Times New Roman" w:hAnsi="Palatino Linotype" w:cs="Times New Roman"/>
        </w:rPr>
        <w:t xml:space="preserve"> de la presente resolución.</w:t>
      </w:r>
    </w:p>
    <w:p w14:paraId="1804B595" w14:textId="77777777" w:rsidR="00A82BE7" w:rsidRPr="00EA49FC" w:rsidRDefault="00A82BE7" w:rsidP="006C5C09">
      <w:pPr>
        <w:spacing w:after="0" w:line="360" w:lineRule="auto"/>
        <w:contextualSpacing/>
        <w:jc w:val="both"/>
        <w:rPr>
          <w:rFonts w:ascii="Palatino Linotype" w:eastAsia="Calibri" w:hAnsi="Palatino Linotype" w:cs="Arial"/>
          <w:b/>
          <w:bCs/>
          <w:lang w:val="es-ES"/>
        </w:rPr>
      </w:pPr>
    </w:p>
    <w:p w14:paraId="07B6E0A9" w14:textId="2B13ED78" w:rsidR="00A82BE7" w:rsidRPr="00EA49FC" w:rsidRDefault="00A82BE7" w:rsidP="006C5C09">
      <w:pPr>
        <w:spacing w:after="0" w:line="360" w:lineRule="auto"/>
        <w:contextualSpacing/>
        <w:jc w:val="both"/>
        <w:rPr>
          <w:rFonts w:ascii="Palatino Linotype" w:eastAsia="Calibri" w:hAnsi="Palatino Linotype" w:cs="Arial"/>
        </w:rPr>
      </w:pPr>
      <w:r w:rsidRPr="00EA49FC">
        <w:rPr>
          <w:rFonts w:ascii="Palatino Linotype" w:eastAsia="Calibri" w:hAnsi="Palatino Linotype" w:cs="Arial"/>
          <w:b/>
          <w:bCs/>
          <w:sz w:val="28"/>
          <w:szCs w:val="28"/>
          <w:lang w:val="es-ES"/>
        </w:rPr>
        <w:t>SEGUNDO</w:t>
      </w:r>
      <w:r w:rsidRPr="00EA49FC">
        <w:rPr>
          <w:rFonts w:ascii="Palatino Linotype" w:eastAsia="Calibri" w:hAnsi="Palatino Linotype" w:cs="Arial"/>
          <w:b/>
          <w:bCs/>
          <w:lang w:val="es-ES"/>
        </w:rPr>
        <w:t xml:space="preserve">. </w:t>
      </w:r>
      <w:r w:rsidRPr="00EA49FC">
        <w:rPr>
          <w:rFonts w:ascii="Palatino Linotype" w:eastAsia="Calibri" w:hAnsi="Palatino Linotype" w:cs="Arial"/>
          <w:lang w:val="es-ES"/>
        </w:rPr>
        <w:t xml:space="preserve">Se </w:t>
      </w:r>
      <w:r w:rsidRPr="00EA49FC">
        <w:rPr>
          <w:rFonts w:ascii="Palatino Linotype" w:eastAsia="Calibri" w:hAnsi="Palatino Linotype" w:cs="Arial"/>
          <w:b/>
          <w:lang w:val="es-ES"/>
        </w:rPr>
        <w:t>CONFIRMA</w:t>
      </w:r>
      <w:r w:rsidRPr="00EA49FC">
        <w:rPr>
          <w:rFonts w:ascii="Palatino Linotype" w:eastAsia="Calibri" w:hAnsi="Palatino Linotype" w:cs="Arial"/>
          <w:lang w:val="es-ES"/>
        </w:rPr>
        <w:t xml:space="preserve"> la respuesta emitida por el </w:t>
      </w:r>
      <w:r w:rsidRPr="00EA49FC">
        <w:rPr>
          <w:rFonts w:ascii="Palatino Linotype" w:eastAsia="Calibri" w:hAnsi="Palatino Linotype" w:cs="Arial"/>
          <w:b/>
        </w:rPr>
        <w:t>Ayuntamiento de San Martín de las Pirámides</w:t>
      </w:r>
      <w:r w:rsidRPr="00EA49FC">
        <w:rPr>
          <w:rFonts w:ascii="Palatino Linotype" w:eastAsia="Calibri" w:hAnsi="Palatino Linotype" w:cs="Arial"/>
          <w:bCs/>
        </w:rPr>
        <w:t xml:space="preserve"> a la solicitud </w:t>
      </w:r>
      <w:r w:rsidRPr="00EA49FC">
        <w:rPr>
          <w:rFonts w:ascii="Palatino Linotype" w:eastAsia="Calibri" w:hAnsi="Palatino Linotype" w:cs="Arial"/>
          <w:b/>
        </w:rPr>
        <w:t>00005/MARTIPIR</w:t>
      </w:r>
      <w:bookmarkStart w:id="53" w:name="_Toc460947013"/>
      <w:r w:rsidRPr="00EA49FC">
        <w:rPr>
          <w:rFonts w:ascii="Palatino Linotype" w:eastAsia="Calibri" w:hAnsi="Palatino Linotype" w:cs="Arial"/>
          <w:b/>
        </w:rPr>
        <w:t>/IP/2022</w:t>
      </w:r>
      <w:r w:rsidRPr="00EA49FC">
        <w:rPr>
          <w:rFonts w:ascii="Palatino Linotype" w:eastAsia="Calibri" w:hAnsi="Palatino Linotype" w:cs="Arial"/>
        </w:rPr>
        <w:t>.</w:t>
      </w:r>
    </w:p>
    <w:p w14:paraId="0DD56A78" w14:textId="77777777" w:rsidR="00A82BE7" w:rsidRPr="00EA49FC" w:rsidRDefault="00A82BE7" w:rsidP="006C5C09">
      <w:pPr>
        <w:tabs>
          <w:tab w:val="left" w:pos="993"/>
        </w:tabs>
        <w:spacing w:after="0" w:line="360" w:lineRule="auto"/>
        <w:ind w:right="567"/>
        <w:jc w:val="both"/>
        <w:rPr>
          <w:rFonts w:ascii="Palatino Linotype" w:eastAsia="Calibri" w:hAnsi="Palatino Linotype" w:cs="Arial"/>
        </w:rPr>
      </w:pPr>
    </w:p>
    <w:p w14:paraId="4F62447A" w14:textId="64872A41" w:rsidR="00A82BE7" w:rsidRPr="00EA49FC" w:rsidRDefault="00A82BE7" w:rsidP="006C5C09">
      <w:pPr>
        <w:tabs>
          <w:tab w:val="left" w:pos="8080"/>
        </w:tabs>
        <w:spacing w:after="0" w:line="360" w:lineRule="auto"/>
        <w:ind w:right="49"/>
        <w:contextualSpacing/>
        <w:jc w:val="both"/>
        <w:rPr>
          <w:rFonts w:ascii="Palatino Linotype" w:eastAsia="Palatino Linotype" w:hAnsi="Palatino Linotype" w:cs="Palatino Linotype"/>
          <w:b/>
        </w:rPr>
      </w:pPr>
      <w:r w:rsidRPr="00EA49FC">
        <w:rPr>
          <w:rFonts w:ascii="Palatino Linotype" w:eastAsia="MS Mincho" w:hAnsi="Palatino Linotype" w:cs="Times New Roman"/>
          <w:b/>
          <w:color w:val="000000"/>
          <w:sz w:val="28"/>
          <w:szCs w:val="28"/>
        </w:rPr>
        <w:t>TERCERO</w:t>
      </w:r>
      <w:r w:rsidRPr="00EA49FC">
        <w:rPr>
          <w:rFonts w:ascii="Palatino Linotype" w:eastAsia="MS Mincho" w:hAnsi="Palatino Linotype" w:cs="Times New Roman"/>
          <w:b/>
          <w:color w:val="000000"/>
        </w:rPr>
        <w:t>.</w:t>
      </w:r>
      <w:r w:rsidRPr="00EA49FC">
        <w:rPr>
          <w:rFonts w:ascii="Palatino Linotype" w:eastAsia="MS Mincho" w:hAnsi="Palatino Linotype" w:cs="Times New Roman"/>
          <w:color w:val="000000"/>
        </w:rPr>
        <w:t xml:space="preserve"> </w:t>
      </w:r>
      <w:bookmarkEnd w:id="53"/>
      <w:r w:rsidRPr="00EA49FC">
        <w:rPr>
          <w:rFonts w:ascii="Palatino Linotype" w:eastAsia="Palatino Linotype" w:hAnsi="Palatino Linotype" w:cs="Palatino Linotype"/>
          <w:b/>
        </w:rPr>
        <w:t>Notifíquese</w:t>
      </w:r>
      <w:r w:rsidRPr="00EA49FC">
        <w:rPr>
          <w:rFonts w:ascii="Palatino Linotype" w:eastAsia="Palatino Linotype" w:hAnsi="Palatino Linotype" w:cs="Palatino Linotype"/>
        </w:rPr>
        <w:t xml:space="preserve">, vía Sistema de Acceso a la Información Mexiquense (SAIMEX), la presente resolución al Titular de la Unidad de Transparencia del </w:t>
      </w:r>
      <w:r w:rsidRPr="00EA49FC">
        <w:rPr>
          <w:rFonts w:ascii="Palatino Linotype" w:eastAsia="Palatino Linotype" w:hAnsi="Palatino Linotype" w:cs="Palatino Linotype"/>
          <w:b/>
        </w:rPr>
        <w:t>SUJETO OBLIGADO.</w:t>
      </w:r>
    </w:p>
    <w:p w14:paraId="07E9CFB8" w14:textId="77777777" w:rsidR="00A82BE7" w:rsidRPr="00EA49FC" w:rsidRDefault="00A82BE7" w:rsidP="006C5C09">
      <w:pPr>
        <w:tabs>
          <w:tab w:val="left" w:pos="8080"/>
        </w:tabs>
        <w:spacing w:after="0" w:line="360" w:lineRule="auto"/>
        <w:ind w:right="49"/>
        <w:contextualSpacing/>
        <w:jc w:val="both"/>
        <w:rPr>
          <w:rFonts w:ascii="Palatino Linotype" w:eastAsia="Palatino Linotype" w:hAnsi="Palatino Linotype" w:cs="Palatino Linotype"/>
          <w:b/>
        </w:rPr>
      </w:pPr>
    </w:p>
    <w:p w14:paraId="2FD27FB1" w14:textId="77777777" w:rsidR="00A82BE7" w:rsidRPr="00EA49FC" w:rsidRDefault="00A82BE7" w:rsidP="006C5C09">
      <w:pPr>
        <w:shd w:val="clear" w:color="auto" w:fill="FFFFFF"/>
        <w:spacing w:after="0" w:line="360" w:lineRule="auto"/>
        <w:jc w:val="both"/>
        <w:rPr>
          <w:rFonts w:ascii="Palatino Linotype" w:hAnsi="Palatino Linotype"/>
        </w:rPr>
      </w:pPr>
      <w:r w:rsidRPr="00EA49FC">
        <w:rPr>
          <w:rFonts w:ascii="Palatino Linotype" w:eastAsia="Times New Roman" w:hAnsi="Palatino Linotype" w:cs="Arial"/>
          <w:b/>
          <w:sz w:val="28"/>
        </w:rPr>
        <w:t>CUARTO</w:t>
      </w:r>
      <w:r w:rsidRPr="00EA49FC">
        <w:rPr>
          <w:rFonts w:ascii="Palatino Linotype" w:eastAsia="Times New Roman" w:hAnsi="Palatino Linotype" w:cs="Arial"/>
          <w:b/>
        </w:rPr>
        <w:t xml:space="preserve">. </w:t>
      </w:r>
      <w:r w:rsidRPr="00EA49FC">
        <w:rPr>
          <w:rFonts w:ascii="Palatino Linotype" w:eastAsia="Times New Roman" w:hAnsi="Palatino Linotype" w:cs="Times New Roman"/>
          <w:b/>
          <w:bCs/>
          <w:color w:val="222222"/>
          <w:lang w:val="es-ES"/>
        </w:rPr>
        <w:t>Notifíquese al</w:t>
      </w:r>
      <w:r w:rsidRPr="00EA49FC">
        <w:rPr>
          <w:rFonts w:ascii="Palatino Linotype" w:hAnsi="Palatino Linotype"/>
          <w:b/>
        </w:rPr>
        <w:t xml:space="preserve"> RECURRENTE</w:t>
      </w:r>
      <w:r w:rsidRPr="00EA49FC">
        <w:rPr>
          <w:rFonts w:ascii="Palatino Linotype" w:hAnsi="Palatino Linotype"/>
        </w:rPr>
        <w:t xml:space="preserve"> la presente resolución, </w:t>
      </w:r>
      <w:r w:rsidRPr="00EA49FC">
        <w:rPr>
          <w:rFonts w:ascii="Palatino Linotype" w:eastAsia="Palatino Linotype" w:hAnsi="Palatino Linotype" w:cs="Palatino Linotype"/>
        </w:rPr>
        <w:t>vía Sistema de Acceso a la Información Mexiquense (SAIMEX).</w:t>
      </w:r>
    </w:p>
    <w:p w14:paraId="39796578" w14:textId="77777777" w:rsidR="00A82BE7" w:rsidRPr="00EA49FC" w:rsidRDefault="00A82BE7" w:rsidP="006C5C09">
      <w:pPr>
        <w:shd w:val="clear" w:color="auto" w:fill="FFFFFF"/>
        <w:spacing w:after="0" w:line="360" w:lineRule="auto"/>
        <w:jc w:val="both"/>
        <w:rPr>
          <w:rFonts w:ascii="Palatino Linotype" w:hAnsi="Palatino Linotype"/>
        </w:rPr>
      </w:pPr>
    </w:p>
    <w:p w14:paraId="013680F8" w14:textId="77777777" w:rsidR="00A82BE7" w:rsidRPr="00EA49FC" w:rsidRDefault="00A82BE7" w:rsidP="006C5C09">
      <w:pPr>
        <w:spacing w:after="0" w:line="360" w:lineRule="auto"/>
        <w:jc w:val="both"/>
        <w:rPr>
          <w:rFonts w:ascii="Palatino Linotype" w:eastAsia="MS Mincho" w:hAnsi="Palatino Linotype" w:cs="Times New Roman"/>
          <w:lang w:val="es-ES"/>
        </w:rPr>
      </w:pPr>
      <w:r w:rsidRPr="00EA49FC">
        <w:rPr>
          <w:rFonts w:ascii="Palatino Linotype" w:eastAsia="MS Mincho" w:hAnsi="Palatino Linotype" w:cs="Times New Roman"/>
          <w:b/>
          <w:sz w:val="28"/>
        </w:rPr>
        <w:lastRenderedPageBreak/>
        <w:t>QUINTO</w:t>
      </w:r>
      <w:r w:rsidRPr="00EA49FC">
        <w:rPr>
          <w:rFonts w:ascii="Palatino Linotype" w:eastAsia="MS Mincho" w:hAnsi="Palatino Linotype" w:cs="Times New Roman"/>
          <w:b/>
        </w:rPr>
        <w:t>.</w:t>
      </w:r>
      <w:r w:rsidRPr="00EA49FC">
        <w:rPr>
          <w:rFonts w:ascii="Palatino Linotype" w:eastAsia="MS Mincho" w:hAnsi="Palatino Linotype" w:cs="Times New Roman"/>
        </w:rPr>
        <w:t xml:space="preserve"> </w:t>
      </w:r>
      <w:r w:rsidRPr="00EA49FC">
        <w:rPr>
          <w:rFonts w:ascii="Palatino Linotype" w:eastAsia="MS Mincho" w:hAnsi="Palatino Linotype" w:cs="Times New Roman"/>
          <w:lang w:val="es-ES"/>
        </w:rPr>
        <w:t xml:space="preserve">Se hace del conocimiento del </w:t>
      </w:r>
      <w:r w:rsidRPr="00EA49FC">
        <w:rPr>
          <w:rFonts w:ascii="Palatino Linotype" w:eastAsia="MS Mincho" w:hAnsi="Palatino Linotype" w:cs="Times New Roman"/>
          <w:b/>
          <w:lang w:val="es-ES"/>
        </w:rPr>
        <w:t>RECURRENTE</w:t>
      </w:r>
      <w:r w:rsidRPr="00EA49F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A49FC">
        <w:rPr>
          <w:rFonts w:ascii="Palatino Linotype" w:eastAsia="MS Mincho" w:hAnsi="Palatino Linotype" w:cs="Times New Roman"/>
          <w:bCs/>
          <w:lang w:val="es-ES"/>
        </w:rPr>
        <w:t>vía juicio de amparo</w:t>
      </w:r>
      <w:r w:rsidRPr="00EA49FC">
        <w:rPr>
          <w:rFonts w:ascii="Palatino Linotype" w:eastAsia="MS Mincho" w:hAnsi="Palatino Linotype" w:cs="Times New Roman"/>
          <w:lang w:val="es-ES"/>
        </w:rPr>
        <w:t xml:space="preserve"> en los términos de las leyes aplicables.</w:t>
      </w:r>
    </w:p>
    <w:p w14:paraId="05FCF196" w14:textId="77777777" w:rsidR="006C5C09" w:rsidRPr="00EA49FC" w:rsidRDefault="006C5C09" w:rsidP="00A82BE7">
      <w:pPr>
        <w:spacing w:line="360" w:lineRule="auto"/>
        <w:jc w:val="both"/>
        <w:rPr>
          <w:rFonts w:ascii="Palatino Linotype" w:eastAsia="MS Mincho" w:hAnsi="Palatino Linotype" w:cs="Times New Roman"/>
          <w:lang w:val="es-ES"/>
        </w:rPr>
      </w:pPr>
    </w:p>
    <w:p w14:paraId="4885F25F" w14:textId="77777777" w:rsidR="00EA49FC" w:rsidRPr="00624AAD" w:rsidRDefault="00EA49FC" w:rsidP="00EA49FC">
      <w:pPr>
        <w:spacing w:before="240" w:after="240" w:line="360" w:lineRule="auto"/>
        <w:ind w:firstLine="1"/>
        <w:jc w:val="both"/>
        <w:rPr>
          <w:rFonts w:ascii="Palatino Linotype" w:hAnsi="Palatino Linotype"/>
        </w:rPr>
      </w:pPr>
      <w:bookmarkStart w:id="54" w:name="_Hlk99014733"/>
      <w:r w:rsidRPr="00EA49F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54"/>
    <w:p w14:paraId="7746ABC3" w14:textId="77777777" w:rsidR="00DE395A" w:rsidRPr="00566603" w:rsidRDefault="00DE395A" w:rsidP="00AC14BB">
      <w:pPr>
        <w:spacing w:after="0" w:line="360" w:lineRule="auto"/>
        <w:rPr>
          <w:rFonts w:ascii="Palatino Linotype" w:eastAsia="Times New Roman" w:hAnsi="Palatino Linotype" w:cs="Times New Roman"/>
          <w:sz w:val="24"/>
          <w:szCs w:val="24"/>
          <w:lang w:val="es-ES_tradnl" w:eastAsia="es-ES"/>
        </w:rPr>
      </w:pPr>
    </w:p>
    <w:p w14:paraId="6D38574A" w14:textId="77777777" w:rsidR="009962A0" w:rsidRPr="00566603" w:rsidRDefault="009962A0" w:rsidP="00AC14BB">
      <w:pPr>
        <w:spacing w:line="360" w:lineRule="auto"/>
        <w:rPr>
          <w:rFonts w:ascii="Palatino Linotype" w:hAnsi="Palatino Linotype"/>
          <w:sz w:val="24"/>
          <w:szCs w:val="24"/>
          <w:lang w:val="es-ES_tradnl"/>
        </w:rPr>
      </w:pPr>
    </w:p>
    <w:sectPr w:rsidR="009962A0" w:rsidRPr="00566603" w:rsidSect="00C5646D">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USUARIO" w:date="2022-03-24T14:38:00Z" w:initials="U">
    <w:p w14:paraId="7D6B5705" w14:textId="77777777" w:rsidR="00A82BE7" w:rsidRDefault="00A82BE7">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6B57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B7DA" w16cex:dateUtc="2022-03-24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B5705" w16cid:durableId="25EEB7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A4EC" w14:textId="77777777" w:rsidR="005A4DD6" w:rsidRDefault="005A4DD6" w:rsidP="00DE395A">
      <w:pPr>
        <w:spacing w:after="0" w:line="240" w:lineRule="auto"/>
      </w:pPr>
      <w:r>
        <w:separator/>
      </w:r>
    </w:p>
  </w:endnote>
  <w:endnote w:type="continuationSeparator" w:id="0">
    <w:p w14:paraId="44A2ACB6" w14:textId="77777777" w:rsidR="005A4DD6" w:rsidRDefault="005A4DD6" w:rsidP="00D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421" w14:textId="77777777" w:rsidR="00A82BE7" w:rsidRPr="00817AAB" w:rsidRDefault="00A82BE7" w:rsidP="00C5646D">
    <w:pPr>
      <w:pStyle w:val="Piedepgina1"/>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A65A1">
      <w:rPr>
        <w:rFonts w:ascii="Palatino Linotype" w:hAnsi="Palatino Linotype" w:cs="Arial"/>
        <w:b/>
        <w:bCs/>
        <w:noProof/>
      </w:rPr>
      <w:t>29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A65A1">
      <w:rPr>
        <w:rFonts w:ascii="Palatino Linotype" w:hAnsi="Palatino Linotype" w:cs="Arial"/>
        <w:b/>
        <w:bCs/>
        <w:noProof/>
      </w:rPr>
      <w:t>31</w:t>
    </w:r>
    <w:r w:rsidRPr="00817AAB">
      <w:rPr>
        <w:rFonts w:ascii="Palatino Linotype" w:hAnsi="Palatino Linotype" w:cs="Arial"/>
        <w:b/>
        <w:bCs/>
      </w:rPr>
      <w:fldChar w:fldCharType="end"/>
    </w:r>
  </w:p>
  <w:p w14:paraId="2B1A1B7D" w14:textId="77777777" w:rsidR="00A82BE7" w:rsidRDefault="00A82BE7" w:rsidP="00C5646D">
    <w:pPr>
      <w:pStyle w:val="Piedepgina1"/>
      <w:rPr>
        <w:rFonts w:ascii="Times New Roman" w:hAnsi="Times New Roman" w:cs="Times New Roman"/>
      </w:rPr>
    </w:pPr>
  </w:p>
  <w:p w14:paraId="239D586A" w14:textId="77777777" w:rsidR="00A82BE7" w:rsidRDefault="00A82BE7" w:rsidP="00C5646D">
    <w:pPr>
      <w:pStyle w:val="Piedepgina1"/>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7459" w14:textId="77777777" w:rsidR="00A82BE7" w:rsidRDefault="00A82BE7" w:rsidP="00C5646D">
    <w:pPr>
      <w:pStyle w:val="Piedepgina1"/>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A65A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A65A1">
      <w:rPr>
        <w:rFonts w:ascii="Arial" w:hAnsi="Arial" w:cs="Arial"/>
        <w:b/>
        <w:bCs/>
        <w:noProof/>
        <w:sz w:val="20"/>
        <w:szCs w:val="20"/>
      </w:rPr>
      <w:t>31</w:t>
    </w:r>
    <w:r>
      <w:rPr>
        <w:rFonts w:ascii="Arial" w:hAnsi="Arial" w:cs="Arial"/>
        <w:b/>
        <w:bCs/>
        <w:sz w:val="20"/>
        <w:szCs w:val="20"/>
      </w:rPr>
      <w:fldChar w:fldCharType="end"/>
    </w:r>
  </w:p>
  <w:p w14:paraId="41496601" w14:textId="77777777" w:rsidR="00A82BE7" w:rsidRDefault="00A82BE7">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6B5B" w14:textId="77777777" w:rsidR="005A4DD6" w:rsidRDefault="005A4DD6" w:rsidP="00DE395A">
      <w:pPr>
        <w:spacing w:after="0" w:line="240" w:lineRule="auto"/>
      </w:pPr>
      <w:r>
        <w:separator/>
      </w:r>
    </w:p>
  </w:footnote>
  <w:footnote w:type="continuationSeparator" w:id="0">
    <w:p w14:paraId="7AB03C58" w14:textId="77777777" w:rsidR="005A4DD6" w:rsidRDefault="005A4DD6" w:rsidP="00DE395A">
      <w:pPr>
        <w:spacing w:after="0" w:line="240" w:lineRule="auto"/>
      </w:pPr>
      <w:r>
        <w:continuationSeparator/>
      </w:r>
    </w:p>
  </w:footnote>
  <w:footnote w:id="1">
    <w:p w14:paraId="40806CB7" w14:textId="77777777" w:rsidR="00A82BE7" w:rsidRDefault="00A82BE7" w:rsidP="00386FDB">
      <w:pPr>
        <w:pStyle w:val="ADB1"/>
        <w:jc w:val="both"/>
        <w:rPr>
          <w:lang w:val="es-ES"/>
        </w:rPr>
      </w:pPr>
      <w:r>
        <w:rPr>
          <w:rStyle w:val="Refdenotaalpie"/>
        </w:rPr>
        <w:footnoteRef/>
      </w:r>
      <w:r>
        <w:t xml:space="preserve"> “</w:t>
      </w:r>
      <w:r w:rsidRPr="00386FDB">
        <w:rPr>
          <w:b/>
          <w:lang w:val="es-ES"/>
        </w:rPr>
        <w:t>Artículo 179.</w:t>
      </w:r>
      <w:r w:rsidRPr="009C4F62">
        <w:rPr>
          <w:lang w:val="es-ES"/>
        </w:rPr>
        <w:t xml:space="preserve"> El recurso de revisión es un medio de protección que la Ley otorga a los particulares, para hacer valer su derecho de acceso a la información pública, y procederá en contra de las siguientes causas:</w:t>
      </w:r>
      <w:r>
        <w:rPr>
          <w:lang w:val="es-ES"/>
        </w:rPr>
        <w:t xml:space="preserve"> </w:t>
      </w:r>
    </w:p>
    <w:p w14:paraId="19D777FB" w14:textId="77777777" w:rsidR="00A82BE7" w:rsidRDefault="00A82BE7" w:rsidP="00386FDB">
      <w:pPr>
        <w:pStyle w:val="ADB1"/>
        <w:jc w:val="both"/>
        <w:rPr>
          <w:lang w:val="es-ES"/>
        </w:rPr>
      </w:pPr>
      <w:r>
        <w:rPr>
          <w:lang w:val="es-ES"/>
        </w:rPr>
        <w:t>(…)</w:t>
      </w:r>
    </w:p>
    <w:p w14:paraId="7A22A74E" w14:textId="77777777" w:rsidR="00A82BE7" w:rsidRPr="00061AEC" w:rsidRDefault="00A82BE7" w:rsidP="00386FDB">
      <w:pPr>
        <w:pStyle w:val="Textonotapie"/>
        <w:jc w:val="both"/>
        <w:rPr>
          <w:lang w:val="es-ES"/>
        </w:rPr>
      </w:pPr>
      <w:r w:rsidRPr="00386FDB">
        <w:rPr>
          <w:b/>
          <w:lang w:val="es-ES"/>
        </w:rPr>
        <w:t>I.</w:t>
      </w:r>
      <w:r w:rsidRPr="00061AEC">
        <w:rPr>
          <w:lang w:val="es-ES"/>
        </w:rPr>
        <w:t xml:space="preserve"> La negativa a la información solicitada;</w:t>
      </w:r>
    </w:p>
    <w:p w14:paraId="1E795459" w14:textId="77777777" w:rsidR="00A82BE7" w:rsidRDefault="00A82BE7" w:rsidP="00386FDB">
      <w:pPr>
        <w:pStyle w:val="ADB1"/>
        <w:jc w:val="both"/>
        <w:rPr>
          <w:lang w:val="es-ES"/>
        </w:rPr>
      </w:pPr>
      <w:r>
        <w:rPr>
          <w:lang w:val="es-ES"/>
        </w:rPr>
        <w:t>(…)</w:t>
      </w:r>
    </w:p>
    <w:p w14:paraId="2FA59B4C" w14:textId="77777777" w:rsidR="00A82BE7" w:rsidRDefault="00A82BE7" w:rsidP="00386FDB">
      <w:pPr>
        <w:pStyle w:val="ADB1"/>
        <w:jc w:val="both"/>
      </w:pPr>
      <w:r>
        <w:rPr>
          <w:b/>
        </w:rPr>
        <w:t>XIII.</w:t>
      </w:r>
      <w:r w:rsidRPr="00061AEC">
        <w:t xml:space="preserve"> </w:t>
      </w:r>
      <w:r>
        <w:t>La falta, deficiencia o insuficiencia de la fundamentación y/o motivación en la respuesta</w:t>
      </w:r>
      <w:r w:rsidRPr="00061AEC">
        <w:t>;</w:t>
      </w:r>
      <w:r>
        <w:t xml:space="preserve"> y</w:t>
      </w:r>
    </w:p>
    <w:p w14:paraId="7F437897" w14:textId="77777777" w:rsidR="00A82BE7" w:rsidRPr="00386FDB" w:rsidRDefault="00A82BE7" w:rsidP="00386FDB">
      <w:pPr>
        <w:pStyle w:val="Textonotapie"/>
      </w:pPr>
      <w:r>
        <w:t>(…)”</w:t>
      </w:r>
    </w:p>
  </w:footnote>
  <w:footnote w:id="2">
    <w:p w14:paraId="5A762BB8" w14:textId="77777777" w:rsidR="00A82BE7" w:rsidRDefault="00A82BE7" w:rsidP="001867A5">
      <w:pPr>
        <w:pStyle w:val="Textonotapie"/>
      </w:pPr>
      <w:r>
        <w:rPr>
          <w:rStyle w:val="Refdenotaalpie"/>
        </w:rPr>
        <w:footnoteRef/>
      </w:r>
      <w:r>
        <w:t xml:space="preserve"> Artículo 50, Ley de Transparencia y Acceso a la Información Pública del Estado de México y Municipios.</w:t>
      </w:r>
    </w:p>
  </w:footnote>
  <w:footnote w:id="3">
    <w:p w14:paraId="02781D38" w14:textId="77777777" w:rsidR="00A82BE7" w:rsidRDefault="00A82BE7" w:rsidP="001867A5">
      <w:pPr>
        <w:pStyle w:val="Textonotapie"/>
      </w:pPr>
      <w:r>
        <w:rPr>
          <w:rStyle w:val="Refdenotaalpie"/>
        </w:rPr>
        <w:footnoteRef/>
      </w:r>
      <w:r>
        <w:t xml:space="preserve"> Artículo 51, Ídem.</w:t>
      </w:r>
    </w:p>
  </w:footnote>
  <w:footnote w:id="4">
    <w:p w14:paraId="5505ABFC" w14:textId="77777777" w:rsidR="00A82BE7" w:rsidRDefault="00A82BE7" w:rsidP="001867A5">
      <w:pPr>
        <w:pStyle w:val="Textonotapie"/>
      </w:pPr>
      <w:r>
        <w:rPr>
          <w:rStyle w:val="Refdenotaalpie"/>
        </w:rPr>
        <w:footnoteRef/>
      </w:r>
      <w:r>
        <w:t xml:space="preserve"> Artículo 58, Ley de Transparencia y Acceso a la Información Pública del Estado de México y Municipios.</w:t>
      </w:r>
    </w:p>
  </w:footnote>
  <w:footnote w:id="5">
    <w:p w14:paraId="55A3B6B1" w14:textId="77777777" w:rsidR="00A82BE7" w:rsidRDefault="00A82BE7" w:rsidP="001867A5">
      <w:pPr>
        <w:pStyle w:val="Textonotapie"/>
      </w:pPr>
      <w:r>
        <w:rPr>
          <w:rStyle w:val="Refdenotaalpie"/>
        </w:rPr>
        <w:footnoteRef/>
      </w:r>
      <w:r>
        <w:t xml:space="preserve"> Artículo 59, Ídem.</w:t>
      </w:r>
    </w:p>
  </w:footnote>
  <w:footnote w:id="6">
    <w:p w14:paraId="04A49479" w14:textId="77777777" w:rsidR="00A82BE7" w:rsidRDefault="00A82BE7">
      <w:pPr>
        <w:pStyle w:val="Textonotapie"/>
      </w:pPr>
      <w:r>
        <w:rPr>
          <w:rStyle w:val="Refdenotaalpie"/>
        </w:rPr>
        <w:footnoteRef/>
      </w:r>
      <w:r>
        <w:t xml:space="preserve"> Artículo 40, Bando Municipal 2022 de San Martín de las Pirámides.</w:t>
      </w:r>
    </w:p>
  </w:footnote>
  <w:footnote w:id="7">
    <w:p w14:paraId="38E09636" w14:textId="77777777" w:rsidR="00A82BE7" w:rsidRDefault="00A82BE7">
      <w:pPr>
        <w:pStyle w:val="Textonotapie"/>
      </w:pPr>
      <w:r>
        <w:rPr>
          <w:rStyle w:val="Refdenotaalpie"/>
        </w:rPr>
        <w:footnoteRef/>
      </w:r>
      <w:r>
        <w:t xml:space="preserve"> Artículo 52, Ídem.</w:t>
      </w:r>
    </w:p>
  </w:footnote>
  <w:footnote w:id="8">
    <w:p w14:paraId="232AE5C9" w14:textId="77777777" w:rsidR="00A82BE7" w:rsidRDefault="00A82BE7" w:rsidP="0092073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9">
    <w:p w14:paraId="480FDA74" w14:textId="77777777" w:rsidR="00A82BE7" w:rsidRDefault="00A82BE7" w:rsidP="0092073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0">
    <w:p w14:paraId="722251D0" w14:textId="77777777" w:rsidR="00A82BE7" w:rsidRDefault="00A82BE7" w:rsidP="0092073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29A98E47" w14:textId="77777777" w:rsidR="00A82BE7" w:rsidRDefault="00A82BE7" w:rsidP="0092073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8C3FB0E" w14:textId="77777777" w:rsidR="00A82BE7" w:rsidRDefault="00A82BE7" w:rsidP="0092073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18329F1" w14:textId="77777777" w:rsidR="00A82BE7" w:rsidRDefault="00A82BE7" w:rsidP="00920739">
      <w:pPr>
        <w:pBdr>
          <w:top w:val="nil"/>
          <w:left w:val="nil"/>
          <w:bottom w:val="nil"/>
          <w:right w:val="nil"/>
          <w:between w:val="nil"/>
        </w:pBdr>
        <w:rPr>
          <w:color w:val="000000"/>
          <w:sz w:val="20"/>
          <w:szCs w:val="20"/>
        </w:rPr>
      </w:pP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47" w:type="dxa"/>
      <w:tblInd w:w="2964" w:type="dxa"/>
      <w:tblLayout w:type="fixed"/>
      <w:tblLook w:val="04A0" w:firstRow="1" w:lastRow="0" w:firstColumn="1" w:lastColumn="0" w:noHBand="0" w:noVBand="1"/>
    </w:tblPr>
    <w:tblGrid>
      <w:gridCol w:w="2701"/>
      <w:gridCol w:w="3266"/>
      <w:gridCol w:w="480"/>
    </w:tblGrid>
    <w:tr w:rsidR="00A82BE7" w14:paraId="22626206" w14:textId="77777777" w:rsidTr="00C5646D">
      <w:tc>
        <w:tcPr>
          <w:tcW w:w="2701" w:type="dxa"/>
          <w:vAlign w:val="center"/>
        </w:tcPr>
        <w:p w14:paraId="60575791" w14:textId="77777777" w:rsidR="00A82BE7" w:rsidRPr="00B4299A" w:rsidRDefault="00A82BE7" w:rsidP="009F169D">
          <w:pPr>
            <w:spacing w:after="0"/>
            <w:rPr>
              <w:rFonts w:ascii="Palatino Linotype" w:hAnsi="Palatino Linotype"/>
              <w:b/>
              <w:lang w:val="es-ES_tradnl"/>
            </w:rPr>
          </w:pPr>
        </w:p>
      </w:tc>
      <w:tc>
        <w:tcPr>
          <w:tcW w:w="3746" w:type="dxa"/>
          <w:gridSpan w:val="2"/>
          <w:vAlign w:val="center"/>
        </w:tcPr>
        <w:p w14:paraId="11C735A9" w14:textId="77777777" w:rsidR="00A82BE7" w:rsidRDefault="00A82BE7" w:rsidP="009F169D">
          <w:pPr>
            <w:spacing w:after="0"/>
            <w:rPr>
              <w:rFonts w:ascii="Palatino Linotype" w:hAnsi="Palatino Linotype"/>
              <w:b/>
              <w:lang w:val="es-ES_tradnl"/>
            </w:rPr>
          </w:pPr>
        </w:p>
      </w:tc>
    </w:tr>
    <w:tr w:rsidR="00A82BE7" w14:paraId="7A1531B8" w14:textId="77777777" w:rsidTr="008A08A1">
      <w:trPr>
        <w:gridAfter w:val="1"/>
        <w:wAfter w:w="480" w:type="dxa"/>
      </w:trPr>
      <w:tc>
        <w:tcPr>
          <w:tcW w:w="2701" w:type="dxa"/>
          <w:vAlign w:val="center"/>
          <w:hideMark/>
        </w:tcPr>
        <w:p w14:paraId="33573A8D" w14:textId="77777777" w:rsidR="00A82BE7" w:rsidRPr="00B4299A" w:rsidRDefault="00A82BE7" w:rsidP="009F169D">
          <w:pPr>
            <w:spacing w:after="0"/>
            <w:rPr>
              <w:rFonts w:ascii="Palatino Linotype" w:hAnsi="Palatino Linotype"/>
              <w:b/>
              <w:lang w:val="es-ES_tradnl"/>
            </w:rPr>
          </w:pPr>
          <w:r w:rsidRPr="00B4299A">
            <w:rPr>
              <w:rFonts w:ascii="Palatino Linotype" w:hAnsi="Palatino Linotype"/>
              <w:b/>
              <w:lang w:val="es-ES_tradnl"/>
            </w:rPr>
            <w:t>Recurso de Revisión:</w:t>
          </w:r>
        </w:p>
      </w:tc>
      <w:tc>
        <w:tcPr>
          <w:tcW w:w="3266" w:type="dxa"/>
          <w:vAlign w:val="center"/>
          <w:hideMark/>
        </w:tcPr>
        <w:p w14:paraId="346DF9CE" w14:textId="77777777" w:rsidR="00A82BE7" w:rsidRPr="00B4299A" w:rsidRDefault="00A82BE7" w:rsidP="009F169D">
          <w:pPr>
            <w:spacing w:after="0"/>
            <w:rPr>
              <w:rFonts w:ascii="Palatino Linotype" w:hAnsi="Palatino Linotype"/>
              <w:b/>
              <w:lang w:val="es-ES_tradnl"/>
            </w:rPr>
          </w:pPr>
          <w:r>
            <w:rPr>
              <w:rFonts w:ascii="Palatino Linotype" w:hAnsi="Palatino Linotype"/>
              <w:b/>
              <w:lang w:val="es-ES_tradnl"/>
            </w:rPr>
            <w:t>00413</w:t>
          </w:r>
          <w:r w:rsidRPr="00364503">
            <w:rPr>
              <w:rFonts w:ascii="Palatino Linotype" w:hAnsi="Palatino Linotype"/>
              <w:b/>
              <w:lang w:val="es-ES_tradnl"/>
            </w:rPr>
            <w:t>/INFOEM/IP/RR/2022</w:t>
          </w:r>
        </w:p>
      </w:tc>
    </w:tr>
    <w:tr w:rsidR="00A82BE7" w14:paraId="37F632EE" w14:textId="77777777" w:rsidTr="008A08A1">
      <w:trPr>
        <w:gridAfter w:val="1"/>
        <w:wAfter w:w="480" w:type="dxa"/>
        <w:trHeight w:val="228"/>
      </w:trPr>
      <w:tc>
        <w:tcPr>
          <w:tcW w:w="2701" w:type="dxa"/>
          <w:vAlign w:val="center"/>
          <w:hideMark/>
        </w:tcPr>
        <w:p w14:paraId="1A21508A" w14:textId="77777777" w:rsidR="00A82BE7" w:rsidRPr="00B4299A" w:rsidRDefault="00A82BE7" w:rsidP="009F169D">
          <w:pPr>
            <w:spacing w:after="0"/>
            <w:rPr>
              <w:rFonts w:ascii="Palatino Linotype" w:hAnsi="Palatino Linotype"/>
              <w:b/>
              <w:lang w:val="es-ES_tradnl"/>
            </w:rPr>
          </w:pPr>
          <w:r w:rsidRPr="00B4299A">
            <w:rPr>
              <w:rFonts w:ascii="Palatino Linotype" w:hAnsi="Palatino Linotype"/>
              <w:b/>
              <w:lang w:val="es-ES_tradnl"/>
            </w:rPr>
            <w:t>Sujeto Obligado:</w:t>
          </w:r>
        </w:p>
      </w:tc>
      <w:tc>
        <w:tcPr>
          <w:tcW w:w="3266" w:type="dxa"/>
          <w:vAlign w:val="center"/>
          <w:hideMark/>
        </w:tcPr>
        <w:p w14:paraId="0B1B78CE" w14:textId="77777777" w:rsidR="00A82BE7" w:rsidRPr="00B4299A" w:rsidRDefault="00A82BE7" w:rsidP="009F169D">
          <w:pPr>
            <w:spacing w:after="0"/>
            <w:jc w:val="both"/>
            <w:rPr>
              <w:rFonts w:ascii="Palatino Linotype" w:hAnsi="Palatino Linotype"/>
              <w:b/>
              <w:lang w:val="es-ES_tradnl"/>
            </w:rPr>
          </w:pPr>
          <w:r>
            <w:rPr>
              <w:rFonts w:ascii="Palatino Linotype" w:eastAsia="Calibri" w:hAnsi="Palatino Linotype"/>
              <w:b/>
            </w:rPr>
            <w:t xml:space="preserve">Ayuntamiento de San Martín de las Pirámides  </w:t>
          </w:r>
        </w:p>
      </w:tc>
    </w:tr>
    <w:tr w:rsidR="00A82BE7" w:rsidRPr="00F07BFC" w14:paraId="5A42967B" w14:textId="77777777" w:rsidTr="008A08A1">
      <w:trPr>
        <w:gridAfter w:val="1"/>
        <w:wAfter w:w="480" w:type="dxa"/>
      </w:trPr>
      <w:tc>
        <w:tcPr>
          <w:tcW w:w="2701" w:type="dxa"/>
          <w:vAlign w:val="center"/>
          <w:hideMark/>
        </w:tcPr>
        <w:p w14:paraId="7B0CA1DC" w14:textId="77777777" w:rsidR="00A82BE7" w:rsidRPr="00B4299A" w:rsidRDefault="00A82BE7" w:rsidP="009F169D">
          <w:pPr>
            <w:spacing w:after="0"/>
            <w:rPr>
              <w:rFonts w:ascii="Palatino Linotype" w:hAnsi="Palatino Linotype"/>
              <w:b/>
              <w:lang w:val="es-ES_tradnl"/>
            </w:rPr>
          </w:pPr>
          <w:r>
            <w:rPr>
              <w:rFonts w:ascii="Palatino Linotype" w:hAnsi="Palatino Linotype"/>
              <w:b/>
              <w:lang w:val="es-ES_tradnl"/>
            </w:rPr>
            <w:t>Comisionada</w:t>
          </w:r>
          <w:r w:rsidRPr="00B4299A">
            <w:rPr>
              <w:rFonts w:ascii="Palatino Linotype" w:hAnsi="Palatino Linotype"/>
              <w:b/>
              <w:lang w:val="es-ES_tradnl"/>
            </w:rPr>
            <w:t xml:space="preserve"> ponente:</w:t>
          </w:r>
        </w:p>
      </w:tc>
      <w:tc>
        <w:tcPr>
          <w:tcW w:w="3266" w:type="dxa"/>
          <w:vAlign w:val="center"/>
          <w:hideMark/>
        </w:tcPr>
        <w:p w14:paraId="2EAA671D" w14:textId="77777777" w:rsidR="00A82BE7" w:rsidRPr="00B4299A" w:rsidRDefault="00A82BE7" w:rsidP="009F169D">
          <w:pPr>
            <w:spacing w:after="0"/>
            <w:ind w:right="-533"/>
            <w:rPr>
              <w:rFonts w:ascii="Palatino Linotype" w:hAnsi="Palatino Linotype"/>
              <w:b/>
              <w:lang w:val="es-ES_tradnl"/>
            </w:rPr>
          </w:pPr>
          <w:r w:rsidRPr="00DE395A">
            <w:rPr>
              <w:rFonts w:ascii="Palatino Linotype" w:hAnsi="Palatino Linotype"/>
              <w:b/>
            </w:rPr>
            <w:t xml:space="preserve">María del Rosario Mejía Ayala  </w:t>
          </w:r>
        </w:p>
      </w:tc>
    </w:tr>
  </w:tbl>
  <w:p w14:paraId="4793C972" w14:textId="77777777" w:rsidR="00A82BE7" w:rsidRPr="00DE395A" w:rsidRDefault="00A82BE7" w:rsidP="00C5646D">
    <w:pPr>
      <w:pStyle w:val="Encabezado1"/>
      <w:tabs>
        <w:tab w:val="clear" w:pos="4252"/>
        <w:tab w:val="clear" w:pos="8504"/>
        <w:tab w:val="left" w:pos="2326"/>
      </w:tabs>
    </w:pPr>
    <w:r>
      <w:rPr>
        <w:noProof/>
        <w:lang w:eastAsia="es-MX"/>
      </w:rPr>
      <w:drawing>
        <wp:anchor distT="0" distB="0" distL="114300" distR="114300" simplePos="0" relativeHeight="251660288" behindDoc="1" locked="0" layoutInCell="1" allowOverlap="1" wp14:anchorId="6794D0B7" wp14:editId="5317F471">
          <wp:simplePos x="0" y="0"/>
          <wp:positionH relativeFrom="page">
            <wp:posOffset>0</wp:posOffset>
          </wp:positionH>
          <wp:positionV relativeFrom="paragraph">
            <wp:posOffset>-1239824</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Pr="00DE395A">
      <w:tab/>
    </w:r>
  </w:p>
  <w:p w14:paraId="0BA3EF50" w14:textId="77777777" w:rsidR="00A82BE7" w:rsidRPr="00DE395A" w:rsidRDefault="00A82BE7" w:rsidP="00C5646D">
    <w:pPr>
      <w:pStyle w:val="Encabezado1"/>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2865" w14:textId="77777777" w:rsidR="00A82BE7" w:rsidRDefault="00A82BE7" w:rsidP="00C5646D">
    <w:pPr>
      <w:pStyle w:val="Encabezado1"/>
      <w:jc w:val="both"/>
    </w:pPr>
    <w:r>
      <w:rPr>
        <w:noProof/>
        <w:lang w:eastAsia="es-MX"/>
      </w:rPr>
      <w:drawing>
        <wp:anchor distT="0" distB="0" distL="114300" distR="114300" simplePos="0" relativeHeight="251659264" behindDoc="1" locked="0" layoutInCell="1" allowOverlap="1" wp14:anchorId="59096578" wp14:editId="5886A54D">
          <wp:simplePos x="0" y="0"/>
          <wp:positionH relativeFrom="page">
            <wp:align>left</wp:align>
          </wp:positionH>
          <wp:positionV relativeFrom="paragraph">
            <wp:posOffset>-353060</wp:posOffset>
          </wp:positionV>
          <wp:extent cx="7635875" cy="9943465"/>
          <wp:effectExtent l="0" t="0" r="317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5812" w:type="dxa"/>
      <w:tblInd w:w="3119" w:type="dxa"/>
      <w:tblLayout w:type="fixed"/>
      <w:tblLook w:val="04A0" w:firstRow="1" w:lastRow="0" w:firstColumn="1" w:lastColumn="0" w:noHBand="0" w:noVBand="1"/>
    </w:tblPr>
    <w:tblGrid>
      <w:gridCol w:w="2551"/>
      <w:gridCol w:w="3261"/>
    </w:tblGrid>
    <w:tr w:rsidR="00A82BE7" w14:paraId="201938C8" w14:textId="77777777" w:rsidTr="00BC3467">
      <w:trPr>
        <w:trHeight w:val="277"/>
      </w:trPr>
      <w:tc>
        <w:tcPr>
          <w:tcW w:w="2551" w:type="dxa"/>
          <w:vAlign w:val="center"/>
          <w:hideMark/>
        </w:tcPr>
        <w:p w14:paraId="1638B0D1" w14:textId="77777777" w:rsidR="00A82BE7" w:rsidRPr="009B3353" w:rsidRDefault="00A82BE7" w:rsidP="009F169D">
          <w:pPr>
            <w:spacing w:after="0"/>
            <w:rPr>
              <w:rFonts w:ascii="Palatino Linotype" w:hAnsi="Palatino Linotype"/>
              <w:b/>
              <w:lang w:val="es-ES_tradnl"/>
            </w:rPr>
          </w:pPr>
          <w:r w:rsidRPr="009B3353">
            <w:rPr>
              <w:rFonts w:ascii="Palatino Linotype" w:hAnsi="Palatino Linotype"/>
              <w:b/>
              <w:lang w:val="es-ES_tradnl"/>
            </w:rPr>
            <w:t>Recurso de Revisión:</w:t>
          </w:r>
        </w:p>
      </w:tc>
      <w:tc>
        <w:tcPr>
          <w:tcW w:w="3261" w:type="dxa"/>
          <w:vAlign w:val="center"/>
          <w:hideMark/>
        </w:tcPr>
        <w:p w14:paraId="17E3FACD" w14:textId="77777777" w:rsidR="00A82BE7" w:rsidRPr="009B3353" w:rsidRDefault="00A82BE7" w:rsidP="009F169D">
          <w:pPr>
            <w:spacing w:after="0"/>
            <w:rPr>
              <w:rFonts w:ascii="Palatino Linotype" w:hAnsi="Palatino Linotype"/>
              <w:b/>
              <w:lang w:val="es-ES_tradnl"/>
            </w:rPr>
          </w:pPr>
          <w:r>
            <w:rPr>
              <w:rFonts w:ascii="Palatino Linotype" w:hAnsi="Palatino Linotype"/>
              <w:b/>
              <w:lang w:val="es-ES_tradnl"/>
            </w:rPr>
            <w:t>00413</w:t>
          </w:r>
          <w:r w:rsidRPr="00364503">
            <w:rPr>
              <w:rFonts w:ascii="Palatino Linotype" w:hAnsi="Palatino Linotype"/>
              <w:b/>
              <w:lang w:val="es-ES_tradnl"/>
            </w:rPr>
            <w:t>/INFOEM/IP/RR/2022</w:t>
          </w:r>
        </w:p>
      </w:tc>
    </w:tr>
    <w:tr w:rsidR="00A82BE7" w14:paraId="3EC8AB5C" w14:textId="77777777" w:rsidTr="00BC3467">
      <w:tc>
        <w:tcPr>
          <w:tcW w:w="2551" w:type="dxa"/>
          <w:vAlign w:val="center"/>
          <w:hideMark/>
        </w:tcPr>
        <w:p w14:paraId="02A40DE0" w14:textId="77777777" w:rsidR="00A82BE7" w:rsidRPr="009B3353" w:rsidRDefault="00A82BE7" w:rsidP="009F169D">
          <w:pPr>
            <w:spacing w:after="0"/>
            <w:rPr>
              <w:rFonts w:ascii="Palatino Linotype" w:hAnsi="Palatino Linotype"/>
              <w:b/>
              <w:lang w:val="es-ES_tradnl"/>
            </w:rPr>
          </w:pPr>
          <w:r w:rsidRPr="009B3353">
            <w:rPr>
              <w:rFonts w:ascii="Palatino Linotype" w:hAnsi="Palatino Linotype"/>
              <w:b/>
              <w:lang w:val="es-ES_tradnl"/>
            </w:rPr>
            <w:t>Recurrente:</w:t>
          </w:r>
        </w:p>
      </w:tc>
      <w:tc>
        <w:tcPr>
          <w:tcW w:w="3261" w:type="dxa"/>
          <w:vAlign w:val="center"/>
          <w:hideMark/>
        </w:tcPr>
        <w:p w14:paraId="6AB50D35" w14:textId="77777777" w:rsidR="00A82BE7" w:rsidRPr="0006775F" w:rsidRDefault="00A82BE7" w:rsidP="009F169D">
          <w:pPr>
            <w:spacing w:after="0"/>
            <w:rPr>
              <w:rFonts w:ascii="Palatino Linotype" w:hAnsi="Palatino Linotype"/>
              <w:b/>
              <w:lang w:val="es-ES_tradnl"/>
            </w:rPr>
          </w:pPr>
          <w:r>
            <w:rPr>
              <w:rFonts w:ascii="Palatino Linotype" w:hAnsi="Palatino Linotype"/>
              <w:b/>
              <w:lang w:val="es-ES_tradnl"/>
            </w:rPr>
            <w:t>RECURRENTE</w:t>
          </w:r>
        </w:p>
      </w:tc>
    </w:tr>
    <w:tr w:rsidR="00A82BE7" w14:paraId="35B7B6C1" w14:textId="77777777" w:rsidTr="00BC3467">
      <w:trPr>
        <w:trHeight w:val="228"/>
      </w:trPr>
      <w:tc>
        <w:tcPr>
          <w:tcW w:w="2551" w:type="dxa"/>
          <w:vAlign w:val="center"/>
          <w:hideMark/>
        </w:tcPr>
        <w:p w14:paraId="3362B1A1" w14:textId="77777777" w:rsidR="00A82BE7" w:rsidRPr="009B3353" w:rsidRDefault="00A82BE7" w:rsidP="009F169D">
          <w:pPr>
            <w:spacing w:after="0"/>
            <w:rPr>
              <w:rFonts w:ascii="Palatino Linotype" w:hAnsi="Palatino Linotype"/>
              <w:b/>
              <w:lang w:val="es-ES_tradnl"/>
            </w:rPr>
          </w:pPr>
          <w:r w:rsidRPr="009B3353">
            <w:rPr>
              <w:rFonts w:ascii="Palatino Linotype" w:hAnsi="Palatino Linotype"/>
              <w:b/>
              <w:lang w:val="es-ES_tradnl"/>
            </w:rPr>
            <w:t>Sujeto Obligado:</w:t>
          </w:r>
        </w:p>
      </w:tc>
      <w:tc>
        <w:tcPr>
          <w:tcW w:w="3261" w:type="dxa"/>
          <w:vAlign w:val="center"/>
          <w:hideMark/>
        </w:tcPr>
        <w:p w14:paraId="6C4532B8" w14:textId="77777777" w:rsidR="00A82BE7" w:rsidRPr="009B3353" w:rsidRDefault="00A82BE7" w:rsidP="008A08A1">
          <w:pPr>
            <w:spacing w:after="0"/>
            <w:jc w:val="both"/>
            <w:rPr>
              <w:rFonts w:ascii="Palatino Linotype" w:eastAsia="Calibri" w:hAnsi="Palatino Linotype"/>
              <w:b/>
            </w:rPr>
          </w:pPr>
          <w:r>
            <w:rPr>
              <w:rFonts w:ascii="Palatino Linotype" w:eastAsia="Calibri" w:hAnsi="Palatino Linotype"/>
              <w:b/>
            </w:rPr>
            <w:t xml:space="preserve">Ayuntamiento de San Martín de las Pirámides  </w:t>
          </w:r>
        </w:p>
      </w:tc>
    </w:tr>
    <w:tr w:rsidR="00A82BE7" w:rsidRPr="00F07BFC" w14:paraId="289565B2" w14:textId="77777777" w:rsidTr="00BC3467">
      <w:tc>
        <w:tcPr>
          <w:tcW w:w="2551" w:type="dxa"/>
          <w:vAlign w:val="center"/>
          <w:hideMark/>
        </w:tcPr>
        <w:p w14:paraId="63EAD1F8" w14:textId="77777777" w:rsidR="00A82BE7" w:rsidRPr="009B3353" w:rsidRDefault="00A82BE7" w:rsidP="009F169D">
          <w:pPr>
            <w:spacing w:after="0"/>
            <w:rPr>
              <w:rFonts w:ascii="Palatino Linotype" w:hAnsi="Palatino Linotype"/>
              <w:b/>
              <w:lang w:val="es-ES_tradnl"/>
            </w:rPr>
          </w:pPr>
          <w:r>
            <w:rPr>
              <w:rFonts w:ascii="Palatino Linotype" w:hAnsi="Palatino Linotype"/>
              <w:b/>
              <w:lang w:val="es-ES_tradnl"/>
            </w:rPr>
            <w:t>Comisionada P</w:t>
          </w:r>
          <w:r w:rsidRPr="009B3353">
            <w:rPr>
              <w:rFonts w:ascii="Palatino Linotype" w:hAnsi="Palatino Linotype"/>
              <w:b/>
              <w:lang w:val="es-ES_tradnl"/>
            </w:rPr>
            <w:t>onente:</w:t>
          </w:r>
        </w:p>
      </w:tc>
      <w:tc>
        <w:tcPr>
          <w:tcW w:w="3261" w:type="dxa"/>
          <w:vAlign w:val="center"/>
          <w:hideMark/>
        </w:tcPr>
        <w:p w14:paraId="4285F85A" w14:textId="77777777" w:rsidR="00A82BE7" w:rsidRPr="009B3353" w:rsidRDefault="00A82BE7" w:rsidP="009F169D">
          <w:pPr>
            <w:spacing w:after="0"/>
            <w:ind w:right="-533"/>
            <w:rPr>
              <w:rFonts w:ascii="Palatino Linotype" w:hAnsi="Palatino Linotype"/>
              <w:b/>
              <w:lang w:val="es-ES_tradnl"/>
            </w:rPr>
          </w:pPr>
          <w:r w:rsidRPr="00DE395A">
            <w:rPr>
              <w:rFonts w:ascii="Palatino Linotype" w:hAnsi="Palatino Linotype"/>
              <w:b/>
            </w:rPr>
            <w:t>María del Rosario Mejía Ayala</w:t>
          </w:r>
        </w:p>
      </w:tc>
    </w:tr>
  </w:tbl>
  <w:p w14:paraId="066B1EB5" w14:textId="77777777" w:rsidR="00A82BE7" w:rsidRPr="00DE395A" w:rsidRDefault="00A82BE7" w:rsidP="00C5646D">
    <w:pPr>
      <w:pStyle w:val="Encabez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6C3"/>
    <w:multiLevelType w:val="hybridMultilevel"/>
    <w:tmpl w:val="21841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0500B5"/>
    <w:multiLevelType w:val="hybridMultilevel"/>
    <w:tmpl w:val="633095B6"/>
    <w:lvl w:ilvl="0" w:tplc="FFFFFFFF">
      <w:start w:val="1"/>
      <w:numFmt w:val="decimal"/>
      <w:lvlText w:val="%1."/>
      <w:lvlJc w:val="left"/>
      <w:pPr>
        <w:ind w:left="0" w:firstLine="0"/>
      </w:pPr>
      <w:rPr>
        <w:rFonts w:ascii="Palatino Linotype" w:hAnsi="Palatino Linotype" w:hint="default"/>
        <w:b/>
        <w:i w:val="0"/>
        <w:sz w:val="24"/>
      </w:rPr>
    </w:lvl>
    <w:lvl w:ilvl="1" w:tplc="0A1C2B9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CD96743"/>
    <w:multiLevelType w:val="hybridMultilevel"/>
    <w:tmpl w:val="06CADD3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36658"/>
    <w:multiLevelType w:val="hybridMultilevel"/>
    <w:tmpl w:val="DC54136E"/>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EA4B30"/>
    <w:multiLevelType w:val="hybridMultilevel"/>
    <w:tmpl w:val="CF2205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3943B2"/>
    <w:multiLevelType w:val="hybridMultilevel"/>
    <w:tmpl w:val="FA7E410E"/>
    <w:lvl w:ilvl="0" w:tplc="4A029FF2">
      <w:start w:val="1"/>
      <w:numFmt w:val="decimal"/>
      <w:lvlText w:val="%1."/>
      <w:lvlJc w:val="left"/>
      <w:pPr>
        <w:ind w:left="720" w:hanging="360"/>
      </w:pPr>
      <w:rPr>
        <w:rFonts w:hint="default"/>
        <w:b/>
        <w:i w:val="0"/>
      </w:rPr>
    </w:lvl>
    <w:lvl w:ilvl="1" w:tplc="2AB6F3E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EC49DF"/>
    <w:multiLevelType w:val="hybridMultilevel"/>
    <w:tmpl w:val="8710F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71B7E"/>
    <w:multiLevelType w:val="hybridMultilevel"/>
    <w:tmpl w:val="32A2CA24"/>
    <w:lvl w:ilvl="0" w:tplc="4A029FF2">
      <w:start w:val="1"/>
      <w:numFmt w:val="decimal"/>
      <w:lvlText w:val="%1."/>
      <w:lvlJc w:val="left"/>
      <w:pPr>
        <w:ind w:left="720" w:hanging="360"/>
      </w:pPr>
      <w:rPr>
        <w:rFonts w:hint="default"/>
        <w:b/>
        <w:i w:val="0"/>
      </w:rPr>
    </w:lvl>
    <w:lvl w:ilvl="1" w:tplc="5EE03CAA">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F5949"/>
    <w:multiLevelType w:val="hybridMultilevel"/>
    <w:tmpl w:val="6EC891F2"/>
    <w:lvl w:ilvl="0" w:tplc="4A029FF2">
      <w:start w:val="1"/>
      <w:numFmt w:val="decimal"/>
      <w:lvlText w:val="%1."/>
      <w:lvlJc w:val="left"/>
      <w:pPr>
        <w:ind w:left="720" w:hanging="360"/>
      </w:pPr>
      <w:rPr>
        <w:rFonts w:hint="default"/>
        <w:b/>
        <w:i w:val="0"/>
      </w:rPr>
    </w:lvl>
    <w:lvl w:ilvl="1" w:tplc="64FEF70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01F44"/>
    <w:multiLevelType w:val="hybridMultilevel"/>
    <w:tmpl w:val="33CC5F70"/>
    <w:lvl w:ilvl="0" w:tplc="4A029FF2">
      <w:start w:val="1"/>
      <w:numFmt w:val="decimal"/>
      <w:lvlText w:val="%1."/>
      <w:lvlJc w:val="left"/>
      <w:pPr>
        <w:ind w:left="720" w:hanging="360"/>
      </w:pPr>
      <w:rPr>
        <w:rFonts w:hint="default"/>
        <w:b/>
        <w:i w:val="0"/>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FC0C31"/>
    <w:multiLevelType w:val="hybridMultilevel"/>
    <w:tmpl w:val="148C8352"/>
    <w:lvl w:ilvl="0" w:tplc="4A029FF2">
      <w:start w:val="1"/>
      <w:numFmt w:val="decimal"/>
      <w:lvlText w:val="%1."/>
      <w:lvlJc w:val="left"/>
      <w:pPr>
        <w:ind w:left="720" w:hanging="360"/>
      </w:pPr>
      <w:rPr>
        <w:rFonts w:hint="default"/>
        <w:b/>
        <w:i w:val="0"/>
      </w:rPr>
    </w:lvl>
    <w:lvl w:ilvl="1" w:tplc="67BC11EC">
      <w:start w:val="1"/>
      <w:numFmt w:val="upperRoman"/>
      <w:lvlText w:val="%2."/>
      <w:lvlJc w:val="right"/>
      <w:pPr>
        <w:ind w:left="1440" w:hanging="360"/>
      </w:pPr>
      <w:rPr>
        <w:b/>
      </w:rPr>
    </w:lvl>
    <w:lvl w:ilvl="2" w:tplc="86E2F8FA">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586250"/>
    <w:multiLevelType w:val="hybridMultilevel"/>
    <w:tmpl w:val="505EBB7C"/>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A1530D"/>
    <w:multiLevelType w:val="hybridMultilevel"/>
    <w:tmpl w:val="C472E9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730C4"/>
    <w:multiLevelType w:val="hybridMultilevel"/>
    <w:tmpl w:val="C4A8D45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FBBA96A0"/>
    <w:lvl w:ilvl="0" w:tplc="FB0C99F4">
      <w:start w:val="1"/>
      <w:numFmt w:val="decimal"/>
      <w:lvlText w:val="%1."/>
      <w:lvlJc w:val="left"/>
      <w:pPr>
        <w:ind w:left="36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C757E0"/>
    <w:multiLevelType w:val="hybridMultilevel"/>
    <w:tmpl w:val="FDA8A89A"/>
    <w:lvl w:ilvl="0" w:tplc="080A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13A52"/>
    <w:multiLevelType w:val="hybridMultilevel"/>
    <w:tmpl w:val="4B4611B0"/>
    <w:lvl w:ilvl="0" w:tplc="4A029FF2">
      <w:start w:val="1"/>
      <w:numFmt w:val="decimal"/>
      <w:lvlText w:val="%1."/>
      <w:lvlJc w:val="left"/>
      <w:pPr>
        <w:ind w:left="720" w:hanging="360"/>
      </w:pPr>
      <w:rPr>
        <w:rFonts w:hint="default"/>
        <w:b/>
        <w:i w:val="0"/>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8237E6"/>
    <w:multiLevelType w:val="hybridMultilevel"/>
    <w:tmpl w:val="2596581C"/>
    <w:lvl w:ilvl="0" w:tplc="97E014EA">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CA4720"/>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94606"/>
    <w:multiLevelType w:val="hybridMultilevel"/>
    <w:tmpl w:val="417A7AB8"/>
    <w:lvl w:ilvl="0" w:tplc="4A029FF2">
      <w:start w:val="1"/>
      <w:numFmt w:val="decimal"/>
      <w:lvlText w:val="%1."/>
      <w:lvlJc w:val="left"/>
      <w:pPr>
        <w:ind w:left="720" w:hanging="360"/>
      </w:pPr>
      <w:rPr>
        <w:rFonts w:hint="default"/>
        <w:b/>
        <w:i w:val="0"/>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A3532E"/>
    <w:multiLevelType w:val="hybridMultilevel"/>
    <w:tmpl w:val="6470B77C"/>
    <w:lvl w:ilvl="0" w:tplc="4A029FF2">
      <w:start w:val="1"/>
      <w:numFmt w:val="decimal"/>
      <w:lvlText w:val="%1."/>
      <w:lvlJc w:val="left"/>
      <w:pPr>
        <w:ind w:left="720" w:hanging="360"/>
      </w:pPr>
      <w:rPr>
        <w:rFonts w:hint="default"/>
        <w:b/>
        <w:i w:val="0"/>
      </w:rPr>
    </w:lvl>
    <w:lvl w:ilvl="1" w:tplc="C6682CE0">
      <w:start w:val="1"/>
      <w:numFmt w:val="lowerLetter"/>
      <w:lvlText w:val="%2)"/>
      <w:lvlJc w:val="left"/>
      <w:pPr>
        <w:ind w:left="1440" w:hanging="360"/>
      </w:pPr>
      <w:rPr>
        <w:b/>
      </w:r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A9123B"/>
    <w:multiLevelType w:val="hybridMultilevel"/>
    <w:tmpl w:val="4E462F84"/>
    <w:lvl w:ilvl="0" w:tplc="3A24D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CC3FAF"/>
    <w:multiLevelType w:val="multilevel"/>
    <w:tmpl w:val="9A7AAF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276ECD"/>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0B212C"/>
    <w:multiLevelType w:val="hybridMultilevel"/>
    <w:tmpl w:val="05FCF704"/>
    <w:lvl w:ilvl="0" w:tplc="4A029FF2">
      <w:start w:val="1"/>
      <w:numFmt w:val="decimal"/>
      <w:lvlText w:val="%1."/>
      <w:lvlJc w:val="left"/>
      <w:pPr>
        <w:ind w:left="720" w:hanging="360"/>
      </w:pPr>
      <w:rPr>
        <w:rFonts w:hint="default"/>
        <w:b/>
        <w:i w:val="0"/>
      </w:rPr>
    </w:lvl>
    <w:lvl w:ilvl="1" w:tplc="E17CD350">
      <w:start w:val="1"/>
      <w:numFmt w:val="upperRoman"/>
      <w:lvlText w:val="%2."/>
      <w:lvlJc w:val="right"/>
      <w:pPr>
        <w:ind w:left="1440" w:hanging="360"/>
      </w:pPr>
      <w:rPr>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F21BF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D158B5"/>
    <w:multiLevelType w:val="hybridMultilevel"/>
    <w:tmpl w:val="8710F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F410E9"/>
    <w:multiLevelType w:val="hybridMultilevel"/>
    <w:tmpl w:val="FA88F8C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8F1249"/>
    <w:multiLevelType w:val="hybridMultilevel"/>
    <w:tmpl w:val="4CE426A8"/>
    <w:lvl w:ilvl="0" w:tplc="4A029FF2">
      <w:start w:val="1"/>
      <w:numFmt w:val="decimal"/>
      <w:lvlText w:val="%1."/>
      <w:lvlJc w:val="left"/>
      <w:pPr>
        <w:ind w:left="720" w:hanging="360"/>
      </w:pPr>
      <w:rPr>
        <w:rFonts w:hint="default"/>
        <w:b/>
        <w:i w:val="0"/>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661C0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647B2B"/>
    <w:multiLevelType w:val="hybridMultilevel"/>
    <w:tmpl w:val="25BC0B42"/>
    <w:lvl w:ilvl="0" w:tplc="4A029FF2">
      <w:start w:val="1"/>
      <w:numFmt w:val="decimal"/>
      <w:lvlText w:val="%1."/>
      <w:lvlJc w:val="left"/>
      <w:pPr>
        <w:ind w:left="720" w:hanging="360"/>
      </w:pPr>
      <w:rPr>
        <w:rFonts w:hint="default"/>
        <w:b/>
        <w:i w:val="0"/>
      </w:rPr>
    </w:lvl>
    <w:lvl w:ilvl="1" w:tplc="42262A96">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0948E6"/>
    <w:multiLevelType w:val="hybridMultilevel"/>
    <w:tmpl w:val="307EBA10"/>
    <w:lvl w:ilvl="0" w:tplc="4A029FF2">
      <w:start w:val="1"/>
      <w:numFmt w:val="decimal"/>
      <w:lvlText w:val="%1."/>
      <w:lvlJc w:val="left"/>
      <w:pPr>
        <w:ind w:left="720" w:hanging="360"/>
      </w:pPr>
      <w:rPr>
        <w:rFonts w:hint="default"/>
        <w:b/>
        <w:i w:val="0"/>
      </w:rPr>
    </w:lvl>
    <w:lvl w:ilvl="1" w:tplc="67BC11EC">
      <w:start w:val="1"/>
      <w:numFmt w:val="upperRoman"/>
      <w:lvlText w:val="%2."/>
      <w:lvlJc w:val="righ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E7546C"/>
    <w:multiLevelType w:val="hybridMultilevel"/>
    <w:tmpl w:val="E3DC1EA6"/>
    <w:lvl w:ilvl="0" w:tplc="0E1C9E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868AD"/>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0"/>
  </w:num>
  <w:num w:numId="4">
    <w:abstractNumId w:val="39"/>
  </w:num>
  <w:num w:numId="5">
    <w:abstractNumId w:val="28"/>
  </w:num>
  <w:num w:numId="6">
    <w:abstractNumId w:val="38"/>
  </w:num>
  <w:num w:numId="7">
    <w:abstractNumId w:val="0"/>
  </w:num>
  <w:num w:numId="8">
    <w:abstractNumId w:val="11"/>
  </w:num>
  <w:num w:numId="9">
    <w:abstractNumId w:val="6"/>
  </w:num>
  <w:num w:numId="10">
    <w:abstractNumId w:val="5"/>
  </w:num>
  <w:num w:numId="11">
    <w:abstractNumId w:val="9"/>
  </w:num>
  <w:num w:numId="12">
    <w:abstractNumId w:val="7"/>
  </w:num>
  <w:num w:numId="13">
    <w:abstractNumId w:val="22"/>
  </w:num>
  <w:num w:numId="14">
    <w:abstractNumId w:val="19"/>
  </w:num>
  <w:num w:numId="15">
    <w:abstractNumId w:val="29"/>
  </w:num>
  <w:num w:numId="16">
    <w:abstractNumId w:val="41"/>
  </w:num>
  <w:num w:numId="17">
    <w:abstractNumId w:val="23"/>
  </w:num>
  <w:num w:numId="18">
    <w:abstractNumId w:val="26"/>
  </w:num>
  <w:num w:numId="19">
    <w:abstractNumId w:val="31"/>
  </w:num>
  <w:num w:numId="20">
    <w:abstractNumId w:val="14"/>
  </w:num>
  <w:num w:numId="21">
    <w:abstractNumId w:val="16"/>
  </w:num>
  <w:num w:numId="22">
    <w:abstractNumId w:val="35"/>
  </w:num>
  <w:num w:numId="23">
    <w:abstractNumId w:val="18"/>
  </w:num>
  <w:num w:numId="24">
    <w:abstractNumId w:val="1"/>
  </w:num>
  <w:num w:numId="25">
    <w:abstractNumId w:val="4"/>
  </w:num>
  <w:num w:numId="26">
    <w:abstractNumId w:val="42"/>
  </w:num>
  <w:num w:numId="27">
    <w:abstractNumId w:val="32"/>
  </w:num>
  <w:num w:numId="28">
    <w:abstractNumId w:val="37"/>
  </w:num>
  <w:num w:numId="29">
    <w:abstractNumId w:val="15"/>
  </w:num>
  <w:num w:numId="30">
    <w:abstractNumId w:val="20"/>
  </w:num>
  <w:num w:numId="31">
    <w:abstractNumId w:val="12"/>
  </w:num>
  <w:num w:numId="32">
    <w:abstractNumId w:val="8"/>
  </w:num>
  <w:num w:numId="33">
    <w:abstractNumId w:val="25"/>
  </w:num>
  <w:num w:numId="34">
    <w:abstractNumId w:val="17"/>
  </w:num>
  <w:num w:numId="35">
    <w:abstractNumId w:val="33"/>
  </w:num>
  <w:num w:numId="36">
    <w:abstractNumId w:val="21"/>
  </w:num>
  <w:num w:numId="37">
    <w:abstractNumId w:val="30"/>
  </w:num>
  <w:num w:numId="38">
    <w:abstractNumId w:val="36"/>
  </w:num>
  <w:num w:numId="39">
    <w:abstractNumId w:val="13"/>
  </w:num>
  <w:num w:numId="40">
    <w:abstractNumId w:val="34"/>
  </w:num>
  <w:num w:numId="41">
    <w:abstractNumId w:val="10"/>
  </w:num>
  <w:num w:numId="42">
    <w:abstractNumId w:val="27"/>
  </w:num>
  <w:num w:numId="4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5A"/>
    <w:rsid w:val="0006199F"/>
    <w:rsid w:val="00061AEC"/>
    <w:rsid w:val="000839A5"/>
    <w:rsid w:val="00087736"/>
    <w:rsid w:val="000909E6"/>
    <w:rsid w:val="000955C1"/>
    <w:rsid w:val="00097C27"/>
    <w:rsid w:val="000B3851"/>
    <w:rsid w:val="00117B09"/>
    <w:rsid w:val="00120769"/>
    <w:rsid w:val="0012499E"/>
    <w:rsid w:val="00150125"/>
    <w:rsid w:val="00182524"/>
    <w:rsid w:val="001867A5"/>
    <w:rsid w:val="001B585C"/>
    <w:rsid w:val="001B76B6"/>
    <w:rsid w:val="001F7E8E"/>
    <w:rsid w:val="0020741A"/>
    <w:rsid w:val="002263C7"/>
    <w:rsid w:val="002E71B4"/>
    <w:rsid w:val="00306765"/>
    <w:rsid w:val="00306975"/>
    <w:rsid w:val="00320D52"/>
    <w:rsid w:val="00352167"/>
    <w:rsid w:val="00386FDB"/>
    <w:rsid w:val="00387D28"/>
    <w:rsid w:val="0039184D"/>
    <w:rsid w:val="003D620C"/>
    <w:rsid w:val="00436CC6"/>
    <w:rsid w:val="00443EE0"/>
    <w:rsid w:val="0046188E"/>
    <w:rsid w:val="00483A9F"/>
    <w:rsid w:val="00484482"/>
    <w:rsid w:val="004A65A1"/>
    <w:rsid w:val="004F09B1"/>
    <w:rsid w:val="004F6855"/>
    <w:rsid w:val="005227B5"/>
    <w:rsid w:val="00543BFF"/>
    <w:rsid w:val="00566603"/>
    <w:rsid w:val="005A4DD6"/>
    <w:rsid w:val="005D6101"/>
    <w:rsid w:val="005F2D26"/>
    <w:rsid w:val="005F6E94"/>
    <w:rsid w:val="00633998"/>
    <w:rsid w:val="00664FE5"/>
    <w:rsid w:val="00680701"/>
    <w:rsid w:val="0068075B"/>
    <w:rsid w:val="006861C2"/>
    <w:rsid w:val="006C5C09"/>
    <w:rsid w:val="006F6121"/>
    <w:rsid w:val="00753842"/>
    <w:rsid w:val="00773D08"/>
    <w:rsid w:val="00781344"/>
    <w:rsid w:val="00790C21"/>
    <w:rsid w:val="00792E58"/>
    <w:rsid w:val="007A4F77"/>
    <w:rsid w:val="007D5EF5"/>
    <w:rsid w:val="007D719D"/>
    <w:rsid w:val="007F61A0"/>
    <w:rsid w:val="00844CC7"/>
    <w:rsid w:val="0087249A"/>
    <w:rsid w:val="00886D9C"/>
    <w:rsid w:val="008908B6"/>
    <w:rsid w:val="008A08A1"/>
    <w:rsid w:val="008D4FB0"/>
    <w:rsid w:val="008E73F2"/>
    <w:rsid w:val="008F1343"/>
    <w:rsid w:val="0090303C"/>
    <w:rsid w:val="00907CD9"/>
    <w:rsid w:val="00910655"/>
    <w:rsid w:val="00920739"/>
    <w:rsid w:val="00924986"/>
    <w:rsid w:val="00945DA1"/>
    <w:rsid w:val="00946A71"/>
    <w:rsid w:val="00987DB6"/>
    <w:rsid w:val="00993B9F"/>
    <w:rsid w:val="009962A0"/>
    <w:rsid w:val="009F169D"/>
    <w:rsid w:val="00A25351"/>
    <w:rsid w:val="00A54713"/>
    <w:rsid w:val="00A82AE2"/>
    <w:rsid w:val="00A82BE7"/>
    <w:rsid w:val="00AC14BB"/>
    <w:rsid w:val="00AF7A94"/>
    <w:rsid w:val="00B0285B"/>
    <w:rsid w:val="00B114D2"/>
    <w:rsid w:val="00B21DA2"/>
    <w:rsid w:val="00B60568"/>
    <w:rsid w:val="00B6069C"/>
    <w:rsid w:val="00B610F8"/>
    <w:rsid w:val="00B75388"/>
    <w:rsid w:val="00B93C85"/>
    <w:rsid w:val="00BA229E"/>
    <w:rsid w:val="00BC3467"/>
    <w:rsid w:val="00BF1974"/>
    <w:rsid w:val="00C160CC"/>
    <w:rsid w:val="00C26370"/>
    <w:rsid w:val="00C5646D"/>
    <w:rsid w:val="00C60E00"/>
    <w:rsid w:val="00C711BA"/>
    <w:rsid w:val="00C84E69"/>
    <w:rsid w:val="00C8743A"/>
    <w:rsid w:val="00CB3CCC"/>
    <w:rsid w:val="00CC33EE"/>
    <w:rsid w:val="00CC61D4"/>
    <w:rsid w:val="00D20FD7"/>
    <w:rsid w:val="00D55F26"/>
    <w:rsid w:val="00D77732"/>
    <w:rsid w:val="00D91778"/>
    <w:rsid w:val="00DA64C4"/>
    <w:rsid w:val="00DD5725"/>
    <w:rsid w:val="00DD6C32"/>
    <w:rsid w:val="00DE0CD7"/>
    <w:rsid w:val="00DE395A"/>
    <w:rsid w:val="00E01CD6"/>
    <w:rsid w:val="00E12AE2"/>
    <w:rsid w:val="00E138E9"/>
    <w:rsid w:val="00E27477"/>
    <w:rsid w:val="00E30D98"/>
    <w:rsid w:val="00E3225B"/>
    <w:rsid w:val="00E57BCE"/>
    <w:rsid w:val="00EA49FC"/>
    <w:rsid w:val="00EB7484"/>
    <w:rsid w:val="00EE1BF6"/>
    <w:rsid w:val="00EF1034"/>
    <w:rsid w:val="00EF6A6D"/>
    <w:rsid w:val="00F078D5"/>
    <w:rsid w:val="00F07BFC"/>
    <w:rsid w:val="00F12C79"/>
    <w:rsid w:val="00F4085B"/>
    <w:rsid w:val="00F52F55"/>
    <w:rsid w:val="00F66386"/>
    <w:rsid w:val="00FA35F6"/>
    <w:rsid w:val="00FA3C97"/>
    <w:rsid w:val="00FD7B9E"/>
    <w:rsid w:val="00FE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589B1"/>
  <w15:chartTrackingRefBased/>
  <w15:docId w15:val="{D03D5C37-5C9E-4B4E-939F-937A569E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DE395A"/>
    <w:pPr>
      <w:keepNext/>
      <w:keepLines/>
      <w:spacing w:before="240" w:after="0"/>
      <w:outlineLvl w:val="0"/>
    </w:pPr>
    <w:rPr>
      <w:rFonts w:ascii="Calibri" w:eastAsia="MS Gothic" w:hAnsi="Calibri" w:cs="Times New Roman"/>
      <w:color w:val="365F91"/>
      <w:sz w:val="32"/>
      <w:szCs w:val="32"/>
      <w:lang w:val="es-ES"/>
    </w:rPr>
  </w:style>
  <w:style w:type="paragraph" w:styleId="Ttulo2">
    <w:name w:val="heading 2"/>
    <w:basedOn w:val="Normal"/>
    <w:next w:val="Normal"/>
    <w:link w:val="Ttulo2Car"/>
    <w:uiPriority w:val="9"/>
    <w:semiHidden/>
    <w:unhideWhenUsed/>
    <w:qFormat/>
    <w:rsid w:val="00DE395A"/>
    <w:pPr>
      <w:keepNext/>
      <w:keepLines/>
      <w:spacing w:before="40" w:after="0"/>
      <w:outlineLvl w:val="1"/>
    </w:pPr>
    <w:rPr>
      <w:rFonts w:ascii="Calibri" w:eastAsia="MS Gothic" w:hAnsi="Calibri" w:cs="Times New Roman"/>
      <w:color w:val="365F91"/>
      <w:sz w:val="26"/>
      <w:szCs w:val="26"/>
      <w:lang w:val="es-ES"/>
    </w:rPr>
  </w:style>
  <w:style w:type="paragraph" w:styleId="Ttulo3">
    <w:name w:val="heading 3"/>
    <w:basedOn w:val="Normal"/>
    <w:next w:val="Normal"/>
    <w:link w:val="Ttulo3Car"/>
    <w:uiPriority w:val="9"/>
    <w:semiHidden/>
    <w:unhideWhenUsed/>
    <w:qFormat/>
    <w:rsid w:val="001B7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DE395A"/>
    <w:pPr>
      <w:keepNext/>
      <w:keepLines/>
      <w:spacing w:before="240" w:after="0" w:line="240" w:lineRule="auto"/>
      <w:outlineLvl w:val="0"/>
    </w:pPr>
    <w:rPr>
      <w:rFonts w:ascii="Calibri" w:eastAsia="MS Gothic" w:hAnsi="Calibri" w:cs="Times New Roman"/>
      <w:color w:val="365F91"/>
      <w:sz w:val="32"/>
      <w:szCs w:val="32"/>
      <w:lang w:val="es-ES" w:eastAsia="es-ES"/>
    </w:rPr>
  </w:style>
  <w:style w:type="paragraph" w:customStyle="1" w:styleId="Ttulo21">
    <w:name w:val="Título 21"/>
    <w:basedOn w:val="Normal"/>
    <w:next w:val="Normal"/>
    <w:uiPriority w:val="9"/>
    <w:unhideWhenUsed/>
    <w:qFormat/>
    <w:rsid w:val="00DE395A"/>
    <w:pPr>
      <w:keepNext/>
      <w:keepLines/>
      <w:spacing w:before="40" w:after="0" w:line="240" w:lineRule="auto"/>
      <w:outlineLvl w:val="1"/>
    </w:pPr>
    <w:rPr>
      <w:rFonts w:ascii="Calibri" w:eastAsia="MS Gothic" w:hAnsi="Calibri" w:cs="Times New Roman"/>
      <w:color w:val="365F91"/>
      <w:sz w:val="26"/>
      <w:szCs w:val="26"/>
      <w:lang w:val="es-ES" w:eastAsia="es-ES"/>
    </w:rPr>
  </w:style>
  <w:style w:type="numbering" w:customStyle="1" w:styleId="Sinlista1">
    <w:name w:val="Sin lista1"/>
    <w:next w:val="Sinlista"/>
    <w:uiPriority w:val="99"/>
    <w:semiHidden/>
    <w:unhideWhenUsed/>
    <w:rsid w:val="00DE395A"/>
  </w:style>
  <w:style w:type="paragraph" w:customStyle="1" w:styleId="Encabezado1">
    <w:name w:val="Encabezado1"/>
    <w:basedOn w:val="Normal"/>
    <w:next w:val="Encabezado"/>
    <w:link w:val="EncabezadoCar"/>
    <w:uiPriority w:val="99"/>
    <w:unhideWhenUsed/>
    <w:rsid w:val="00DE395A"/>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DE395A"/>
  </w:style>
  <w:style w:type="paragraph" w:customStyle="1" w:styleId="Piedepgina1">
    <w:name w:val="Pie de página1"/>
    <w:basedOn w:val="Normal"/>
    <w:next w:val="Piedepgina"/>
    <w:link w:val="PiedepginaCar"/>
    <w:uiPriority w:val="99"/>
    <w:unhideWhenUsed/>
    <w:rsid w:val="00DE395A"/>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DE395A"/>
  </w:style>
  <w:style w:type="paragraph" w:customStyle="1" w:styleId="Textodeglobo1">
    <w:name w:val="Texto de globo1"/>
    <w:basedOn w:val="Normal"/>
    <w:next w:val="Textodeglobo"/>
    <w:link w:val="TextodegloboCar"/>
    <w:uiPriority w:val="99"/>
    <w:semiHidden/>
    <w:unhideWhenUsed/>
    <w:rsid w:val="00DE395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1"/>
    <w:uiPriority w:val="99"/>
    <w:semiHidden/>
    <w:rsid w:val="00DE395A"/>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395A"/>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E395A"/>
    <w:pPr>
      <w:spacing w:after="0" w:line="240" w:lineRule="auto"/>
      <w:ind w:left="708"/>
    </w:pPr>
    <w:rPr>
      <w:rFonts w:ascii="Times New Roman" w:eastAsia="Times New Roman" w:hAnsi="Times New Roman" w:cs="Times New Roman"/>
      <w:lang w:val="es-ES"/>
    </w:rPr>
  </w:style>
  <w:style w:type="table" w:styleId="Tablaconcuadrcula">
    <w:name w:val="Table Grid"/>
    <w:basedOn w:val="Tablanormal"/>
    <w:uiPriority w:val="59"/>
    <w:rsid w:val="00DE395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link w:val="TextonotapieCar"/>
    <w:uiPriority w:val="99"/>
    <w:unhideWhenUsed/>
    <w:qFormat/>
    <w:rsid w:val="00DE395A"/>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qFormat/>
    <w:rsid w:val="00DE395A"/>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E395A"/>
    <w:rPr>
      <w:vertAlign w:val="superscript"/>
    </w:rPr>
  </w:style>
  <w:style w:type="character" w:customStyle="1" w:styleId="Ttulo2Car">
    <w:name w:val="Título 2 Car"/>
    <w:basedOn w:val="Fuentedeprrafopredeter"/>
    <w:link w:val="Ttulo2"/>
    <w:uiPriority w:val="9"/>
    <w:rsid w:val="00DE395A"/>
    <w:rPr>
      <w:rFonts w:ascii="Calibri" w:eastAsia="MS Gothic" w:hAnsi="Calibri" w:cs="Times New Roman"/>
      <w:color w:val="365F91"/>
      <w:sz w:val="26"/>
      <w:szCs w:val="26"/>
      <w:lang w:val="es-ES"/>
    </w:rPr>
  </w:style>
  <w:style w:type="character" w:customStyle="1" w:styleId="apple-converted-space">
    <w:name w:val="apple-converted-space"/>
    <w:basedOn w:val="Fuentedeprrafopredeter"/>
    <w:rsid w:val="00DE395A"/>
  </w:style>
  <w:style w:type="character" w:customStyle="1" w:styleId="normaltextrun">
    <w:name w:val="normaltextrun"/>
    <w:basedOn w:val="Fuentedeprrafopredeter"/>
    <w:rsid w:val="00DE395A"/>
  </w:style>
  <w:style w:type="paragraph" w:customStyle="1" w:styleId="paragraph">
    <w:name w:val="paragraph"/>
    <w:basedOn w:val="Normal"/>
    <w:rsid w:val="00DE39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DE395A"/>
  </w:style>
  <w:style w:type="character" w:customStyle="1" w:styleId="Hipervnculo151">
    <w:name w:val="Hipervínculo151"/>
    <w:basedOn w:val="Fuentedeprrafopredeter"/>
    <w:uiPriority w:val="99"/>
    <w:unhideWhenUsed/>
    <w:rsid w:val="00DE395A"/>
    <w:rPr>
      <w:color w:val="0000FF"/>
      <w:u w:val="single"/>
    </w:rPr>
  </w:style>
  <w:style w:type="character" w:customStyle="1" w:styleId="nacep">
    <w:name w:val="n_acep"/>
    <w:basedOn w:val="Fuentedeprrafopredeter"/>
    <w:rsid w:val="00DE395A"/>
  </w:style>
  <w:style w:type="paragraph" w:customStyle="1" w:styleId="Texto">
    <w:name w:val="Texto"/>
    <w:basedOn w:val="Normal"/>
    <w:link w:val="TextoCar"/>
    <w:qFormat/>
    <w:rsid w:val="00DE395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E395A"/>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9"/>
    <w:rsid w:val="00DE395A"/>
    <w:rPr>
      <w:rFonts w:ascii="Calibri" w:eastAsia="MS Gothic" w:hAnsi="Calibri" w:cs="Times New Roman"/>
      <w:color w:val="365F91"/>
      <w:sz w:val="32"/>
      <w:szCs w:val="32"/>
      <w:lang w:val="es-ES"/>
    </w:rPr>
  </w:style>
  <w:style w:type="paragraph" w:customStyle="1" w:styleId="Default">
    <w:name w:val="Default"/>
    <w:rsid w:val="00DE395A"/>
    <w:pPr>
      <w:autoSpaceDE w:val="0"/>
      <w:autoSpaceDN w:val="0"/>
      <w:adjustRightInd w:val="0"/>
      <w:spacing w:after="0" w:line="240" w:lineRule="auto"/>
    </w:pPr>
    <w:rPr>
      <w:rFonts w:ascii="Arial" w:eastAsia="MS Mincho" w:hAnsi="Arial" w:cs="Arial"/>
      <w:color w:val="000000"/>
      <w:sz w:val="24"/>
      <w:szCs w:val="24"/>
      <w:lang w:val="es-MX" w:eastAsia="es-ES"/>
    </w:rPr>
  </w:style>
  <w:style w:type="paragraph" w:styleId="Sinespaciado">
    <w:name w:val="No Spacing"/>
    <w:aliases w:val="Francesa"/>
    <w:link w:val="SinespaciadoCar"/>
    <w:uiPriority w:val="1"/>
    <w:qFormat/>
    <w:rsid w:val="00DE395A"/>
    <w:pPr>
      <w:spacing w:after="0" w:line="240" w:lineRule="auto"/>
    </w:pPr>
    <w:rPr>
      <w:rFonts w:ascii="Times New Roman" w:eastAsia="Times New Roman" w:hAnsi="Times New Roman" w:cs="Times New Roman"/>
      <w:sz w:val="24"/>
      <w:szCs w:val="24"/>
      <w:lang w:val="es-MX" w:eastAsia="es-ES"/>
    </w:rPr>
  </w:style>
  <w:style w:type="character" w:styleId="Textoennegrita">
    <w:name w:val="Strong"/>
    <w:uiPriority w:val="22"/>
    <w:qFormat/>
    <w:rsid w:val="00DE395A"/>
    <w:rPr>
      <w:b/>
      <w:bCs/>
    </w:rPr>
  </w:style>
  <w:style w:type="character" w:customStyle="1" w:styleId="SinespaciadoCar">
    <w:name w:val="Sin espaciado Car"/>
    <w:aliases w:val="Francesa Car"/>
    <w:link w:val="Sinespaciado"/>
    <w:uiPriority w:val="1"/>
    <w:locked/>
    <w:rsid w:val="00DE395A"/>
    <w:rPr>
      <w:rFonts w:ascii="Times New Roman" w:eastAsia="Times New Roman" w:hAnsi="Times New Roman" w:cs="Times New Roman"/>
      <w:sz w:val="24"/>
      <w:szCs w:val="24"/>
      <w:lang w:val="es-MX" w:eastAsia="es-ES"/>
    </w:rPr>
  </w:style>
  <w:style w:type="paragraph" w:styleId="NormalWeb">
    <w:name w:val="Normal (Web)"/>
    <w:basedOn w:val="Normal"/>
    <w:uiPriority w:val="99"/>
    <w:semiHidden/>
    <w:unhideWhenUsed/>
    <w:rsid w:val="00DE39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independiente1">
    <w:name w:val="Texto independiente1"/>
    <w:basedOn w:val="Normal"/>
    <w:next w:val="Textoindependiente"/>
    <w:link w:val="TextoindependienteCar"/>
    <w:uiPriority w:val="1"/>
    <w:qFormat/>
    <w:rsid w:val="00DE395A"/>
    <w:pPr>
      <w:widowControl w:val="0"/>
      <w:autoSpaceDE w:val="0"/>
      <w:autoSpaceDN w:val="0"/>
      <w:adjustRightInd w:val="0"/>
      <w:spacing w:after="0" w:line="240" w:lineRule="auto"/>
      <w:ind w:left="112"/>
    </w:pPr>
    <w:rPr>
      <w:rFonts w:ascii="Times New Roman" w:hAnsi="Times New Roman" w:cs="Times New Roman"/>
      <w:sz w:val="25"/>
      <w:szCs w:val="25"/>
      <w:lang w:eastAsia="es-MX"/>
    </w:rPr>
  </w:style>
  <w:style w:type="character" w:customStyle="1" w:styleId="TextoindependienteCar">
    <w:name w:val="Texto independiente Car"/>
    <w:basedOn w:val="Fuentedeprrafopredeter"/>
    <w:link w:val="Textoindependiente1"/>
    <w:uiPriority w:val="1"/>
    <w:rsid w:val="00DE395A"/>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DE395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E395A"/>
    <w:rPr>
      <w:rFonts w:ascii="Courier New" w:eastAsia="Times New Roman" w:hAnsi="Courier New" w:cs="Times New Roman"/>
      <w:sz w:val="20"/>
      <w:szCs w:val="20"/>
      <w:lang w:val="es-ES" w:eastAsia="es-ES"/>
    </w:rPr>
  </w:style>
  <w:style w:type="table" w:customStyle="1" w:styleId="Tabladelista1clara-nfasis11">
    <w:name w:val="Tabla de lista 1 clara - Énfasis 11"/>
    <w:basedOn w:val="Tablanormal"/>
    <w:next w:val="Tabladelista1clara-nfasis1"/>
    <w:uiPriority w:val="46"/>
    <w:rsid w:val="00DE395A"/>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11">
    <w:name w:val="Tabla con cuadrícula211"/>
    <w:basedOn w:val="Tablanormal"/>
    <w:next w:val="Tablaconcuadrcula"/>
    <w:uiPriority w:val="39"/>
    <w:rsid w:val="00DE395A"/>
    <w:pPr>
      <w:spacing w:after="0" w:line="240" w:lineRule="auto"/>
    </w:pPr>
    <w:rPr>
      <w:rFonts w:eastAsia="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E395A"/>
    <w:rPr>
      <w:i/>
      <w:iCs/>
    </w:rPr>
  </w:style>
  <w:style w:type="table" w:customStyle="1" w:styleId="Tablaconcuadrcula2111">
    <w:name w:val="Tabla con cuadrícula2111"/>
    <w:basedOn w:val="Tablanormal"/>
    <w:next w:val="Tablaconcuadrcula"/>
    <w:uiPriority w:val="39"/>
    <w:rsid w:val="00DE395A"/>
    <w:pPr>
      <w:spacing w:after="0" w:line="240" w:lineRule="auto"/>
    </w:pPr>
    <w:rPr>
      <w:rFonts w:eastAsia="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E395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DE395A"/>
    <w:pPr>
      <w:spacing w:after="100" w:line="240" w:lineRule="auto"/>
    </w:pPr>
    <w:rPr>
      <w:rFonts w:ascii="Times New Roman" w:eastAsia="Times New Roman" w:hAnsi="Times New Roman" w:cs="Times New Roman"/>
      <w:sz w:val="24"/>
      <w:szCs w:val="24"/>
      <w:lang w:val="es-ES" w:eastAsia="es-ES"/>
    </w:rPr>
  </w:style>
  <w:style w:type="paragraph" w:styleId="TDC2">
    <w:name w:val="toc 2"/>
    <w:basedOn w:val="Normal"/>
    <w:next w:val="Normal"/>
    <w:autoRedefine/>
    <w:uiPriority w:val="39"/>
    <w:unhideWhenUsed/>
    <w:rsid w:val="00DE395A"/>
    <w:pPr>
      <w:spacing w:after="100" w:line="240" w:lineRule="auto"/>
      <w:ind w:left="240"/>
    </w:pPr>
    <w:rPr>
      <w:rFonts w:ascii="Times New Roman" w:eastAsia="Times New Roman" w:hAnsi="Times New Roman" w:cs="Times New Roman"/>
      <w:sz w:val="24"/>
      <w:szCs w:val="24"/>
      <w:lang w:val="es-ES" w:eastAsia="es-ES"/>
    </w:rPr>
  </w:style>
  <w:style w:type="paragraph" w:styleId="TDC3">
    <w:name w:val="toc 3"/>
    <w:basedOn w:val="Normal"/>
    <w:next w:val="Normal"/>
    <w:autoRedefine/>
    <w:uiPriority w:val="39"/>
    <w:unhideWhenUsed/>
    <w:rsid w:val="00DE395A"/>
    <w:pPr>
      <w:tabs>
        <w:tab w:val="left" w:pos="880"/>
        <w:tab w:val="right" w:leader="dot" w:pos="8828"/>
      </w:tabs>
      <w:spacing w:after="10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1"/>
    <w:uiPriority w:val="99"/>
    <w:unhideWhenUsed/>
    <w:rsid w:val="00DE395A"/>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DE395A"/>
  </w:style>
  <w:style w:type="paragraph" w:styleId="Piedepgina">
    <w:name w:val="footer"/>
    <w:basedOn w:val="Normal"/>
    <w:link w:val="PiedepginaCar1"/>
    <w:uiPriority w:val="99"/>
    <w:unhideWhenUsed/>
    <w:rsid w:val="00DE395A"/>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DE395A"/>
  </w:style>
  <w:style w:type="paragraph" w:styleId="Textodeglobo">
    <w:name w:val="Balloon Text"/>
    <w:basedOn w:val="Normal"/>
    <w:link w:val="TextodegloboCar1"/>
    <w:uiPriority w:val="99"/>
    <w:semiHidden/>
    <w:unhideWhenUsed/>
    <w:rsid w:val="00DE395A"/>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DE395A"/>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nhideWhenUsed/>
    <w:qFormat/>
    <w:rsid w:val="00DE395A"/>
    <w:pPr>
      <w:spacing w:after="0" w:line="240" w:lineRule="auto"/>
    </w:pPr>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link w:val="Textonotapie"/>
    <w:uiPriority w:val="99"/>
    <w:semiHidden/>
    <w:rsid w:val="00DE395A"/>
    <w:rPr>
      <w:sz w:val="20"/>
      <w:szCs w:val="20"/>
    </w:rPr>
  </w:style>
  <w:style w:type="character" w:customStyle="1" w:styleId="Ttulo2Car1">
    <w:name w:val="Título 2 Car1"/>
    <w:basedOn w:val="Fuentedeprrafopredeter"/>
    <w:uiPriority w:val="9"/>
    <w:semiHidden/>
    <w:rsid w:val="00DE395A"/>
    <w:rPr>
      <w:rFonts w:asciiTheme="majorHAnsi" w:eastAsiaTheme="majorEastAsia" w:hAnsiTheme="majorHAnsi" w:cstheme="majorBidi"/>
      <w:color w:val="2F5496" w:themeColor="accent1" w:themeShade="BF"/>
      <w:sz w:val="26"/>
      <w:szCs w:val="26"/>
    </w:rPr>
  </w:style>
  <w:style w:type="character" w:styleId="Hipervnculo">
    <w:name w:val="Hyperlink"/>
    <w:aliases w:val="Hipervínculo1,Hipervínculo11,Hipervínculo12,Hipervínculo13,Hipervínculo14,Hipervínculo15"/>
    <w:basedOn w:val="Fuentedeprrafopredeter"/>
    <w:uiPriority w:val="99"/>
    <w:unhideWhenUsed/>
    <w:rsid w:val="00DE395A"/>
    <w:rPr>
      <w:color w:val="0563C1" w:themeColor="hyperlink"/>
      <w:u w:val="single"/>
    </w:rPr>
  </w:style>
  <w:style w:type="character" w:customStyle="1" w:styleId="Ttulo1Car1">
    <w:name w:val="Título 1 Car1"/>
    <w:basedOn w:val="Fuentedeprrafopredeter"/>
    <w:uiPriority w:val="9"/>
    <w:rsid w:val="00DE395A"/>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1"/>
    <w:uiPriority w:val="99"/>
    <w:semiHidden/>
    <w:unhideWhenUsed/>
    <w:rsid w:val="00DE395A"/>
    <w:pPr>
      <w:spacing w:after="120"/>
    </w:pPr>
  </w:style>
  <w:style w:type="character" w:customStyle="1" w:styleId="TextoindependienteCar1">
    <w:name w:val="Texto independiente Car1"/>
    <w:basedOn w:val="Fuentedeprrafopredeter"/>
    <w:link w:val="Textoindependiente"/>
    <w:uiPriority w:val="99"/>
    <w:semiHidden/>
    <w:rsid w:val="00DE395A"/>
  </w:style>
  <w:style w:type="table" w:styleId="Tabladelista1clara-nfasis1">
    <w:name w:val="List Table 1 Light Accent 1"/>
    <w:basedOn w:val="Tablanormal"/>
    <w:uiPriority w:val="46"/>
    <w:rsid w:val="00DE395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uiPriority w:val="9"/>
    <w:semiHidden/>
    <w:rsid w:val="001B76B6"/>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BA229E"/>
    <w:rPr>
      <w:sz w:val="16"/>
      <w:szCs w:val="16"/>
    </w:rPr>
  </w:style>
  <w:style w:type="paragraph" w:styleId="Textocomentario">
    <w:name w:val="annotation text"/>
    <w:basedOn w:val="Normal"/>
    <w:link w:val="TextocomentarioCar"/>
    <w:uiPriority w:val="99"/>
    <w:semiHidden/>
    <w:unhideWhenUsed/>
    <w:rsid w:val="00BA22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229E"/>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A229E"/>
    <w:rPr>
      <w:b/>
      <w:bCs/>
    </w:rPr>
  </w:style>
  <w:style w:type="character" w:customStyle="1" w:styleId="AsuntodelcomentarioCar">
    <w:name w:val="Asunto del comentario Car"/>
    <w:basedOn w:val="TextocomentarioCar"/>
    <w:link w:val="Asuntodelcomentario"/>
    <w:uiPriority w:val="99"/>
    <w:semiHidden/>
    <w:rsid w:val="00BA229E"/>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0745">
      <w:bodyDiv w:val="1"/>
      <w:marLeft w:val="0"/>
      <w:marRight w:val="0"/>
      <w:marTop w:val="0"/>
      <w:marBottom w:val="0"/>
      <w:divBdr>
        <w:top w:val="none" w:sz="0" w:space="0" w:color="auto"/>
        <w:left w:val="none" w:sz="0" w:space="0" w:color="auto"/>
        <w:bottom w:val="none" w:sz="0" w:space="0" w:color="auto"/>
        <w:right w:val="none" w:sz="0" w:space="0" w:color="auto"/>
      </w:divBdr>
    </w:div>
    <w:div w:id="594175237">
      <w:bodyDiv w:val="1"/>
      <w:marLeft w:val="0"/>
      <w:marRight w:val="0"/>
      <w:marTop w:val="0"/>
      <w:marBottom w:val="0"/>
      <w:divBdr>
        <w:top w:val="none" w:sz="0" w:space="0" w:color="auto"/>
        <w:left w:val="none" w:sz="0" w:space="0" w:color="auto"/>
        <w:bottom w:val="none" w:sz="0" w:space="0" w:color="auto"/>
        <w:right w:val="none" w:sz="0" w:space="0" w:color="auto"/>
      </w:divBdr>
    </w:div>
    <w:div w:id="1151293140">
      <w:bodyDiv w:val="1"/>
      <w:marLeft w:val="0"/>
      <w:marRight w:val="0"/>
      <w:marTop w:val="0"/>
      <w:marBottom w:val="0"/>
      <w:divBdr>
        <w:top w:val="none" w:sz="0" w:space="0" w:color="auto"/>
        <w:left w:val="none" w:sz="0" w:space="0" w:color="auto"/>
        <w:bottom w:val="none" w:sz="0" w:space="0" w:color="auto"/>
        <w:right w:val="none" w:sz="0" w:space="0" w:color="auto"/>
      </w:divBdr>
    </w:div>
    <w:div w:id="1507791971">
      <w:bodyDiv w:val="1"/>
      <w:marLeft w:val="0"/>
      <w:marRight w:val="0"/>
      <w:marTop w:val="0"/>
      <w:marBottom w:val="0"/>
      <w:divBdr>
        <w:top w:val="none" w:sz="0" w:space="0" w:color="auto"/>
        <w:left w:val="none" w:sz="0" w:space="0" w:color="auto"/>
        <w:bottom w:val="none" w:sz="0" w:space="0" w:color="auto"/>
        <w:right w:val="none" w:sz="0" w:space="0" w:color="auto"/>
      </w:divBdr>
    </w:div>
    <w:div w:id="1691762191">
      <w:bodyDiv w:val="1"/>
      <w:marLeft w:val="0"/>
      <w:marRight w:val="0"/>
      <w:marTop w:val="0"/>
      <w:marBottom w:val="0"/>
      <w:divBdr>
        <w:top w:val="none" w:sz="0" w:space="0" w:color="auto"/>
        <w:left w:val="none" w:sz="0" w:space="0" w:color="auto"/>
        <w:bottom w:val="none" w:sz="0" w:space="0" w:color="auto"/>
        <w:right w:val="none" w:sz="0" w:space="0" w:color="auto"/>
      </w:divBdr>
    </w:div>
    <w:div w:id="18112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26578-A1A9-453F-A052-4B2C45C6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6515</Words>
  <Characters>35838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Benítez Ramírez</dc:creator>
  <cp:keywords/>
  <dc:description/>
  <cp:lastModifiedBy>Jose Antonio Alarcón Valerio</cp:lastModifiedBy>
  <cp:revision>3</cp:revision>
  <dcterms:created xsi:type="dcterms:W3CDTF">2022-04-06T04:18:00Z</dcterms:created>
  <dcterms:modified xsi:type="dcterms:W3CDTF">2022-04-06T04:20:00Z</dcterms:modified>
</cp:coreProperties>
</file>