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C2EBB8" w14:textId="77777777" w:rsidR="002741B2" w:rsidRPr="00A570DE" w:rsidRDefault="002741B2" w:rsidP="00157468">
      <w:pPr>
        <w:spacing w:line="360" w:lineRule="auto"/>
        <w:jc w:val="both"/>
        <w:rPr>
          <w:rFonts w:ascii="Palatino Linotype" w:hAnsi="Palatino Linotype"/>
          <w:color w:val="000000" w:themeColor="text1"/>
        </w:rPr>
      </w:pPr>
    </w:p>
    <w:p w14:paraId="1014A686" w14:textId="098B70E1" w:rsidR="007A5836" w:rsidRPr="00A570DE" w:rsidRDefault="007A5836" w:rsidP="00157468">
      <w:pPr>
        <w:spacing w:line="360" w:lineRule="auto"/>
        <w:jc w:val="both"/>
        <w:rPr>
          <w:rFonts w:ascii="Palatino Linotype" w:hAnsi="Palatino Linotype"/>
          <w:color w:val="000000" w:themeColor="text1"/>
        </w:rPr>
      </w:pPr>
      <w:r w:rsidRPr="00A570DE">
        <w:rPr>
          <w:rFonts w:ascii="Palatino Linotype" w:hAnsi="Palatino Linotype"/>
          <w:color w:val="000000" w:themeColor="text1"/>
        </w:rPr>
        <w:t xml:space="preserve">Resolución del Pleno del Instituto de Transparencia, Acceso a la </w:t>
      </w:r>
      <w:r w:rsidR="00C718D2" w:rsidRPr="00A570DE">
        <w:rPr>
          <w:rFonts w:ascii="Palatino Linotype" w:hAnsi="Palatino Linotype"/>
          <w:color w:val="000000" w:themeColor="text1"/>
        </w:rPr>
        <w:t>Información Pública</w:t>
      </w:r>
      <w:r w:rsidRPr="00A570DE">
        <w:rPr>
          <w:rFonts w:ascii="Palatino Linotype" w:hAnsi="Palatino Linotype"/>
          <w:color w:val="000000" w:themeColor="text1"/>
        </w:rPr>
        <w:t xml:space="preserve"> y Protección de Datos Personales del Estado de México y Municipios, con domicilio en Metepec, Estado de México, de fecha </w:t>
      </w:r>
      <w:r w:rsidR="0032174B" w:rsidRPr="00A570DE">
        <w:rPr>
          <w:rFonts w:ascii="Palatino Linotype" w:hAnsi="Palatino Linotype"/>
          <w:color w:val="000000" w:themeColor="text1"/>
        </w:rPr>
        <w:t xml:space="preserve">siete de septiembre </w:t>
      </w:r>
      <w:r w:rsidR="003D6267" w:rsidRPr="00A570DE">
        <w:rPr>
          <w:rFonts w:ascii="Palatino Linotype" w:hAnsi="Palatino Linotype"/>
          <w:color w:val="000000" w:themeColor="text1"/>
        </w:rPr>
        <w:t xml:space="preserve">de dos mil veintidós. </w:t>
      </w:r>
    </w:p>
    <w:p w14:paraId="03450F91" w14:textId="77777777" w:rsidR="007A5836" w:rsidRPr="00A570DE" w:rsidRDefault="007A5836" w:rsidP="00157468">
      <w:pPr>
        <w:spacing w:line="360" w:lineRule="auto"/>
        <w:jc w:val="both"/>
        <w:rPr>
          <w:rFonts w:ascii="Palatino Linotype" w:hAnsi="Palatino Linotype"/>
          <w:color w:val="000000" w:themeColor="text1"/>
        </w:rPr>
      </w:pPr>
    </w:p>
    <w:p w14:paraId="0B72D996" w14:textId="56659912" w:rsidR="007A5836" w:rsidRPr="00A570DE" w:rsidRDefault="007A5836" w:rsidP="00157468">
      <w:pPr>
        <w:spacing w:line="360" w:lineRule="auto"/>
        <w:jc w:val="both"/>
        <w:rPr>
          <w:rFonts w:ascii="Palatino Linotype" w:hAnsi="Palatino Linotype"/>
          <w:color w:val="000000" w:themeColor="text1"/>
        </w:rPr>
      </w:pPr>
      <w:r w:rsidRPr="00A570DE">
        <w:rPr>
          <w:rFonts w:ascii="Palatino Linotype" w:hAnsi="Palatino Linotype"/>
          <w:b/>
          <w:color w:val="000000" w:themeColor="text1"/>
        </w:rPr>
        <w:t>VISTO</w:t>
      </w:r>
      <w:r w:rsidRPr="00A570DE">
        <w:rPr>
          <w:rFonts w:ascii="Palatino Linotype" w:hAnsi="Palatino Linotype"/>
          <w:color w:val="000000" w:themeColor="text1"/>
        </w:rPr>
        <w:t xml:space="preserve"> el expediente formado con motivo del </w:t>
      </w:r>
      <w:r w:rsidR="0008023C" w:rsidRPr="00A570DE">
        <w:rPr>
          <w:rFonts w:ascii="Palatino Linotype" w:hAnsi="Palatino Linotype"/>
          <w:color w:val="000000" w:themeColor="text1"/>
        </w:rPr>
        <w:t>R</w:t>
      </w:r>
      <w:r w:rsidRPr="00A570DE">
        <w:rPr>
          <w:rFonts w:ascii="Palatino Linotype" w:hAnsi="Palatino Linotype"/>
          <w:color w:val="000000" w:themeColor="text1"/>
        </w:rPr>
        <w:t xml:space="preserve">ecurso de </w:t>
      </w:r>
      <w:r w:rsidR="0008023C" w:rsidRPr="00A570DE">
        <w:rPr>
          <w:rFonts w:ascii="Palatino Linotype" w:hAnsi="Palatino Linotype"/>
          <w:color w:val="000000" w:themeColor="text1"/>
        </w:rPr>
        <w:t>R</w:t>
      </w:r>
      <w:r w:rsidRPr="00A570DE">
        <w:rPr>
          <w:rFonts w:ascii="Palatino Linotype" w:hAnsi="Palatino Linotype"/>
          <w:color w:val="000000" w:themeColor="text1"/>
        </w:rPr>
        <w:t>evisión</w:t>
      </w:r>
      <w:r w:rsidRPr="00A570DE">
        <w:rPr>
          <w:rFonts w:ascii="Palatino Linotype" w:hAnsi="Palatino Linotype"/>
          <w:b/>
          <w:bCs/>
          <w:color w:val="000000" w:themeColor="text1"/>
        </w:rPr>
        <w:t xml:space="preserve"> </w:t>
      </w:r>
      <w:bookmarkStart w:id="0" w:name="_GoBack"/>
      <w:r w:rsidR="0032174B" w:rsidRPr="00A570DE">
        <w:rPr>
          <w:rFonts w:ascii="Palatino Linotype" w:hAnsi="Palatino Linotype"/>
          <w:b/>
          <w:bCs/>
          <w:color w:val="000000" w:themeColor="text1"/>
        </w:rPr>
        <w:t>04307</w:t>
      </w:r>
      <w:r w:rsidR="00A9204E" w:rsidRPr="00A570DE">
        <w:rPr>
          <w:rFonts w:ascii="Palatino Linotype" w:hAnsi="Palatino Linotype"/>
          <w:b/>
          <w:color w:val="000000" w:themeColor="text1"/>
        </w:rPr>
        <w:t>/</w:t>
      </w:r>
      <w:r w:rsidR="00A9204E" w:rsidRPr="00A570DE">
        <w:rPr>
          <w:rFonts w:ascii="Palatino Linotype" w:hAnsi="Palatino Linotype" w:cs="Arial"/>
          <w:b/>
          <w:color w:val="000000" w:themeColor="text1"/>
        </w:rPr>
        <w:t>INFOEM</w:t>
      </w:r>
      <w:r w:rsidR="00A9204E" w:rsidRPr="00A570DE">
        <w:rPr>
          <w:rFonts w:ascii="Palatino Linotype" w:hAnsi="Palatino Linotype"/>
          <w:b/>
          <w:color w:val="000000" w:themeColor="text1"/>
        </w:rPr>
        <w:t>/IP/RR/2022</w:t>
      </w:r>
      <w:bookmarkEnd w:id="0"/>
      <w:r w:rsidRPr="00A570DE">
        <w:rPr>
          <w:rFonts w:ascii="Palatino Linotype" w:hAnsi="Palatino Linotype"/>
          <w:color w:val="000000" w:themeColor="text1"/>
        </w:rPr>
        <w:t xml:space="preserve">, </w:t>
      </w:r>
      <w:r w:rsidR="008D332C" w:rsidRPr="00A570DE">
        <w:rPr>
          <w:rFonts w:ascii="Palatino Linotype" w:hAnsi="Palatino Linotype"/>
          <w:color w:val="000000" w:themeColor="text1"/>
        </w:rPr>
        <w:t xml:space="preserve">promovido por </w:t>
      </w:r>
      <w:r w:rsidR="00DD426B">
        <w:rPr>
          <w:rFonts w:ascii="Palatino Linotype" w:hAnsi="Palatino Linotype"/>
          <w:b/>
          <w:color w:val="000000" w:themeColor="text1"/>
        </w:rPr>
        <w:t>XXXXXX XXXXXXXX XXXXX</w:t>
      </w:r>
      <w:r w:rsidR="00C82D08" w:rsidRPr="00A570DE">
        <w:rPr>
          <w:rFonts w:ascii="Palatino Linotype" w:hAnsi="Palatino Linotype"/>
          <w:color w:val="000000" w:themeColor="text1"/>
        </w:rPr>
        <w:t>,</w:t>
      </w:r>
      <w:r w:rsidR="008D332C" w:rsidRPr="00A570DE">
        <w:rPr>
          <w:rFonts w:ascii="Palatino Linotype" w:hAnsi="Palatino Linotype" w:cs="Arial"/>
          <w:b/>
          <w:color w:val="000000" w:themeColor="text1"/>
        </w:rPr>
        <w:t xml:space="preserve"> </w:t>
      </w:r>
      <w:r w:rsidR="008D332C" w:rsidRPr="00A570DE">
        <w:rPr>
          <w:rFonts w:ascii="Palatino Linotype" w:hAnsi="Palatino Linotype"/>
          <w:color w:val="000000" w:themeColor="text1"/>
        </w:rPr>
        <w:t>que</w:t>
      </w:r>
      <w:r w:rsidR="008D332C" w:rsidRPr="00A570DE">
        <w:rPr>
          <w:rFonts w:ascii="Palatino Linotype" w:hAnsi="Palatino Linotype" w:cs="Arial"/>
          <w:b/>
          <w:color w:val="000000" w:themeColor="text1"/>
        </w:rPr>
        <w:t xml:space="preserve"> </w:t>
      </w:r>
      <w:r w:rsidR="008D332C" w:rsidRPr="00A570DE">
        <w:rPr>
          <w:rFonts w:ascii="Palatino Linotype" w:hAnsi="Palatino Linotype"/>
          <w:color w:val="000000" w:themeColor="text1"/>
        </w:rPr>
        <w:t xml:space="preserve">en lo sucesivo se denominará </w:t>
      </w:r>
      <w:r w:rsidR="008D332C" w:rsidRPr="00A570DE">
        <w:rPr>
          <w:rFonts w:ascii="Palatino Linotype" w:hAnsi="Palatino Linotype" w:cs="Arial"/>
          <w:b/>
          <w:color w:val="000000" w:themeColor="text1"/>
        </w:rPr>
        <w:t>EL RECURRENTE</w:t>
      </w:r>
      <w:r w:rsidR="008D332C" w:rsidRPr="00A570DE">
        <w:rPr>
          <w:rFonts w:ascii="Palatino Linotype" w:hAnsi="Palatino Linotype"/>
          <w:color w:val="000000" w:themeColor="text1"/>
        </w:rPr>
        <w:t>,</w:t>
      </w:r>
      <w:r w:rsidRPr="00A570DE">
        <w:rPr>
          <w:rFonts w:ascii="Palatino Linotype" w:hAnsi="Palatino Linotype"/>
          <w:color w:val="000000" w:themeColor="text1"/>
        </w:rPr>
        <w:t xml:space="preserve"> en contra de la respuesta emitida por </w:t>
      </w:r>
      <w:r w:rsidR="0032174B" w:rsidRPr="00A570DE">
        <w:rPr>
          <w:rFonts w:ascii="Palatino Linotype" w:hAnsi="Palatino Linotype"/>
          <w:color w:val="000000" w:themeColor="text1"/>
        </w:rPr>
        <w:t>el</w:t>
      </w:r>
      <w:r w:rsidR="006D7BC5" w:rsidRPr="00A570DE">
        <w:rPr>
          <w:rFonts w:ascii="Palatino Linotype" w:hAnsi="Palatino Linotype"/>
          <w:color w:val="000000" w:themeColor="text1"/>
        </w:rPr>
        <w:t xml:space="preserve"> </w:t>
      </w:r>
      <w:r w:rsidR="0032174B" w:rsidRPr="00A570DE">
        <w:rPr>
          <w:rFonts w:ascii="Palatino Linotype" w:hAnsi="Palatino Linotype" w:cs="Arial"/>
          <w:b/>
          <w:color w:val="000000" w:themeColor="text1"/>
        </w:rPr>
        <w:t>Poder Legislativo</w:t>
      </w:r>
      <w:r w:rsidR="00020FB5" w:rsidRPr="00A570DE">
        <w:rPr>
          <w:rFonts w:ascii="Palatino Linotype" w:hAnsi="Palatino Linotype" w:cs="Arial"/>
          <w:b/>
          <w:color w:val="000000" w:themeColor="text1"/>
        </w:rPr>
        <w:t>,</w:t>
      </w:r>
      <w:r w:rsidRPr="00A570DE">
        <w:rPr>
          <w:rFonts w:ascii="Palatino Linotype" w:hAnsi="Palatino Linotype"/>
          <w:color w:val="000000" w:themeColor="text1"/>
        </w:rPr>
        <w:t xml:space="preserve"> </w:t>
      </w:r>
      <w:r w:rsidR="00062086" w:rsidRPr="00A570DE">
        <w:rPr>
          <w:rFonts w:ascii="Palatino Linotype" w:hAnsi="Palatino Linotype"/>
          <w:color w:val="000000" w:themeColor="text1"/>
        </w:rPr>
        <w:t xml:space="preserve">que </w:t>
      </w:r>
      <w:r w:rsidRPr="00A570DE">
        <w:rPr>
          <w:rFonts w:ascii="Palatino Linotype" w:hAnsi="Palatino Linotype"/>
          <w:color w:val="000000" w:themeColor="text1"/>
        </w:rPr>
        <w:t>en lo sucesivo</w:t>
      </w:r>
      <w:r w:rsidR="00EA33EA" w:rsidRPr="00A570DE">
        <w:rPr>
          <w:rFonts w:ascii="Palatino Linotype" w:hAnsi="Palatino Linotype"/>
          <w:color w:val="000000" w:themeColor="text1"/>
        </w:rPr>
        <w:t xml:space="preserve"> se denominará </w:t>
      </w:r>
      <w:r w:rsidRPr="00A570DE">
        <w:rPr>
          <w:rFonts w:ascii="Palatino Linotype" w:hAnsi="Palatino Linotype"/>
          <w:b/>
          <w:color w:val="000000" w:themeColor="text1"/>
        </w:rPr>
        <w:t>EL SUJETO OBLIGADO</w:t>
      </w:r>
      <w:r w:rsidRPr="00A570DE">
        <w:rPr>
          <w:rFonts w:ascii="Palatino Linotype" w:hAnsi="Palatino Linotype"/>
          <w:color w:val="000000" w:themeColor="text1"/>
        </w:rPr>
        <w:t xml:space="preserve">, se procede a dictar la presente resolución con base en lo siguiente: </w:t>
      </w:r>
    </w:p>
    <w:p w14:paraId="501213E7" w14:textId="77777777" w:rsidR="007A5836" w:rsidRPr="00A570DE" w:rsidRDefault="007A5836" w:rsidP="00157468">
      <w:pPr>
        <w:tabs>
          <w:tab w:val="left" w:pos="9072"/>
        </w:tabs>
        <w:jc w:val="both"/>
        <w:rPr>
          <w:rFonts w:ascii="Palatino Linotype" w:hAnsi="Palatino Linotype"/>
          <w:color w:val="000000" w:themeColor="text1"/>
        </w:rPr>
      </w:pPr>
    </w:p>
    <w:p w14:paraId="60926F88" w14:textId="153DA340" w:rsidR="007A5836" w:rsidRPr="00A570DE" w:rsidRDefault="00C718D2" w:rsidP="00157468">
      <w:pPr>
        <w:jc w:val="center"/>
        <w:rPr>
          <w:rFonts w:ascii="Palatino Linotype" w:hAnsi="Palatino Linotype"/>
          <w:b/>
          <w:bCs/>
          <w:color w:val="000000" w:themeColor="text1"/>
          <w:spacing w:val="60"/>
          <w:sz w:val="28"/>
        </w:rPr>
      </w:pPr>
      <w:r w:rsidRPr="00A570DE">
        <w:rPr>
          <w:rFonts w:ascii="Palatino Linotype" w:hAnsi="Palatino Linotype"/>
          <w:b/>
          <w:bCs/>
          <w:color w:val="000000" w:themeColor="text1"/>
          <w:spacing w:val="60"/>
          <w:sz w:val="28"/>
        </w:rPr>
        <w:t>ANTECEDENTES</w:t>
      </w:r>
    </w:p>
    <w:p w14:paraId="6CCD912A" w14:textId="77777777" w:rsidR="007A5836" w:rsidRPr="00A570DE" w:rsidRDefault="007A5836" w:rsidP="00157468">
      <w:pPr>
        <w:jc w:val="center"/>
        <w:rPr>
          <w:rFonts w:ascii="Palatino Linotype" w:hAnsi="Palatino Linotype"/>
          <w:b/>
          <w:bCs/>
          <w:color w:val="000000" w:themeColor="text1"/>
          <w:spacing w:val="60"/>
        </w:rPr>
      </w:pPr>
    </w:p>
    <w:p w14:paraId="0C195855" w14:textId="19125FB3" w:rsidR="00C718D2" w:rsidRPr="00A570DE" w:rsidRDefault="00C718D2" w:rsidP="00157468">
      <w:pPr>
        <w:spacing w:line="360" w:lineRule="auto"/>
        <w:jc w:val="both"/>
        <w:rPr>
          <w:rFonts w:ascii="Palatino Linotype" w:hAnsi="Palatino Linotype"/>
          <w:b/>
          <w:color w:val="000000" w:themeColor="text1"/>
          <w:sz w:val="28"/>
          <w:szCs w:val="28"/>
        </w:rPr>
      </w:pPr>
      <w:r w:rsidRPr="00A570DE">
        <w:rPr>
          <w:rFonts w:ascii="Palatino Linotype" w:hAnsi="Palatino Linotype"/>
          <w:b/>
          <w:color w:val="000000" w:themeColor="text1"/>
          <w:sz w:val="28"/>
          <w:szCs w:val="28"/>
        </w:rPr>
        <w:t>I.</w:t>
      </w:r>
      <w:r w:rsidR="00A06420" w:rsidRPr="00A570DE">
        <w:rPr>
          <w:rFonts w:ascii="Palatino Linotype" w:hAnsi="Palatino Linotype"/>
          <w:b/>
          <w:color w:val="000000" w:themeColor="text1"/>
          <w:sz w:val="28"/>
          <w:szCs w:val="28"/>
        </w:rPr>
        <w:t xml:space="preserve"> De la Solicitud de Información.</w:t>
      </w:r>
    </w:p>
    <w:p w14:paraId="2546F384" w14:textId="20040015" w:rsidR="007A5836" w:rsidRPr="00A570DE" w:rsidRDefault="00E15A90" w:rsidP="00157468">
      <w:pPr>
        <w:spacing w:line="360" w:lineRule="auto"/>
        <w:jc w:val="both"/>
        <w:rPr>
          <w:rFonts w:ascii="Palatino Linotype" w:hAnsi="Palatino Linotype" w:cs="Arial"/>
          <w:color w:val="000000" w:themeColor="text1"/>
        </w:rPr>
      </w:pPr>
      <w:r w:rsidRPr="00A570DE">
        <w:rPr>
          <w:rFonts w:ascii="Palatino Linotype" w:hAnsi="Palatino Linotype" w:cs="Arial"/>
          <w:color w:val="000000" w:themeColor="text1"/>
        </w:rPr>
        <w:t xml:space="preserve">En fecha </w:t>
      </w:r>
      <w:r w:rsidR="0032174B" w:rsidRPr="00A570DE">
        <w:rPr>
          <w:rFonts w:ascii="Palatino Linotype" w:hAnsi="Palatino Linotype" w:cs="Arial"/>
          <w:color w:val="000000" w:themeColor="text1"/>
        </w:rPr>
        <w:t>dieciocho de febrero de</w:t>
      </w:r>
      <w:r w:rsidRPr="00A570DE">
        <w:rPr>
          <w:rFonts w:ascii="Palatino Linotype" w:hAnsi="Palatino Linotype" w:cs="Arial"/>
          <w:color w:val="000000" w:themeColor="text1"/>
        </w:rPr>
        <w:t xml:space="preserve"> dos mil </w:t>
      </w:r>
      <w:r w:rsidR="00785F9B" w:rsidRPr="00A570DE">
        <w:rPr>
          <w:rFonts w:ascii="Palatino Linotype" w:hAnsi="Palatino Linotype" w:cs="Arial"/>
          <w:color w:val="000000" w:themeColor="text1"/>
        </w:rPr>
        <w:t>veintidós,</w:t>
      </w:r>
      <w:r w:rsidRPr="00A570DE">
        <w:rPr>
          <w:rFonts w:ascii="Palatino Linotype" w:hAnsi="Palatino Linotype" w:cs="Arial"/>
          <w:color w:val="000000" w:themeColor="text1"/>
        </w:rPr>
        <w:t xml:space="preserve"> </w:t>
      </w:r>
      <w:r w:rsidR="00F60D0B" w:rsidRPr="00A570DE">
        <w:rPr>
          <w:rFonts w:ascii="Palatino Linotype" w:hAnsi="Palatino Linotype"/>
          <w:b/>
          <w:color w:val="000000" w:themeColor="text1"/>
        </w:rPr>
        <w:t>EL</w:t>
      </w:r>
      <w:r w:rsidRPr="00A570DE">
        <w:rPr>
          <w:rFonts w:ascii="Palatino Linotype" w:hAnsi="Palatino Linotype"/>
          <w:b/>
          <w:color w:val="000000" w:themeColor="text1"/>
        </w:rPr>
        <w:t xml:space="preserve"> RECURRE</w:t>
      </w:r>
      <w:r w:rsidR="005C4EFE" w:rsidRPr="00A570DE">
        <w:rPr>
          <w:rFonts w:ascii="Palatino Linotype" w:hAnsi="Palatino Linotype"/>
          <w:b/>
          <w:color w:val="000000" w:themeColor="text1"/>
        </w:rPr>
        <w:t>NTE</w:t>
      </w:r>
      <w:r w:rsidR="00A9204E" w:rsidRPr="00A570DE">
        <w:rPr>
          <w:rFonts w:ascii="Palatino Linotype" w:hAnsi="Palatino Linotype" w:cs="Arial"/>
          <w:color w:val="000000" w:themeColor="text1"/>
        </w:rPr>
        <w:t xml:space="preserve"> presentó a través </w:t>
      </w:r>
      <w:r w:rsidR="006D7BC5" w:rsidRPr="00A570DE">
        <w:rPr>
          <w:rFonts w:ascii="Palatino Linotype" w:hAnsi="Palatino Linotype" w:cs="Arial"/>
          <w:color w:val="000000" w:themeColor="text1"/>
        </w:rPr>
        <w:t xml:space="preserve">del </w:t>
      </w:r>
      <w:r w:rsidRPr="00A570DE">
        <w:rPr>
          <w:rFonts w:ascii="Palatino Linotype" w:hAnsi="Palatino Linotype" w:cs="Arial"/>
          <w:color w:val="000000" w:themeColor="text1"/>
        </w:rPr>
        <w:t xml:space="preserve">Sistema de Acceso a la Información Mexiquense, </w:t>
      </w:r>
      <w:r w:rsidR="005C4EFE" w:rsidRPr="00A570DE">
        <w:rPr>
          <w:rFonts w:ascii="Palatino Linotype" w:hAnsi="Palatino Linotype" w:cs="Arial"/>
          <w:color w:val="000000" w:themeColor="text1"/>
        </w:rPr>
        <w:t xml:space="preserve">que </w:t>
      </w:r>
      <w:r w:rsidRPr="00A570DE">
        <w:rPr>
          <w:rFonts w:ascii="Palatino Linotype" w:hAnsi="Palatino Linotype" w:cs="Arial"/>
          <w:color w:val="000000" w:themeColor="text1"/>
        </w:rPr>
        <w:t>en lo subsecuente</w:t>
      </w:r>
      <w:r w:rsidR="00EA33EA" w:rsidRPr="00A570DE">
        <w:rPr>
          <w:rFonts w:ascii="Palatino Linotype" w:hAnsi="Palatino Linotype" w:cs="Arial"/>
          <w:color w:val="000000" w:themeColor="text1"/>
        </w:rPr>
        <w:t xml:space="preserve"> se denominará</w:t>
      </w:r>
      <w:r w:rsidRPr="00A570DE">
        <w:rPr>
          <w:rFonts w:ascii="Palatino Linotype" w:hAnsi="Palatino Linotype" w:cs="Arial"/>
          <w:color w:val="000000" w:themeColor="text1"/>
        </w:rPr>
        <w:t xml:space="preserve"> </w:t>
      </w:r>
      <w:r w:rsidRPr="00A570DE">
        <w:rPr>
          <w:rFonts w:ascii="Palatino Linotype" w:hAnsi="Palatino Linotype" w:cs="Arial"/>
          <w:b/>
          <w:color w:val="000000" w:themeColor="text1"/>
        </w:rPr>
        <w:t>EL SAIMEX</w:t>
      </w:r>
      <w:r w:rsidRPr="00A570DE">
        <w:rPr>
          <w:rFonts w:ascii="Palatino Linotype" w:hAnsi="Palatino Linotype" w:cs="Arial"/>
          <w:color w:val="000000" w:themeColor="text1"/>
        </w:rPr>
        <w:t xml:space="preserve"> ante </w:t>
      </w:r>
      <w:r w:rsidRPr="00A570DE">
        <w:rPr>
          <w:rFonts w:ascii="Palatino Linotype" w:hAnsi="Palatino Linotype" w:cs="Arial"/>
          <w:b/>
          <w:color w:val="000000" w:themeColor="text1"/>
        </w:rPr>
        <w:t>EL SUJETO OBLIGADO</w:t>
      </w:r>
      <w:r w:rsidRPr="00A570DE">
        <w:rPr>
          <w:rFonts w:ascii="Palatino Linotype" w:hAnsi="Palatino Linotype" w:cs="Arial"/>
          <w:color w:val="000000" w:themeColor="text1"/>
        </w:rPr>
        <w:t xml:space="preserve">, la solicitud de acceso a la </w:t>
      </w:r>
      <w:r w:rsidR="00C718D2" w:rsidRPr="00A570DE">
        <w:rPr>
          <w:rFonts w:ascii="Palatino Linotype" w:hAnsi="Palatino Linotype" w:cs="Arial"/>
          <w:color w:val="000000" w:themeColor="text1"/>
        </w:rPr>
        <w:t>Información Pública</w:t>
      </w:r>
      <w:r w:rsidRPr="00A570DE">
        <w:rPr>
          <w:rFonts w:ascii="Palatino Linotype" w:hAnsi="Palatino Linotype" w:cs="Arial"/>
          <w:color w:val="000000" w:themeColor="text1"/>
        </w:rPr>
        <w:t>, a la que se le asignó el número de expediente</w:t>
      </w:r>
      <w:r w:rsidRPr="00A570DE">
        <w:rPr>
          <w:rFonts w:ascii="Palatino Linotype" w:hAnsi="Palatino Linotype" w:cs="Arial"/>
          <w:b/>
          <w:color w:val="000000" w:themeColor="text1"/>
        </w:rPr>
        <w:t xml:space="preserve"> </w:t>
      </w:r>
      <w:r w:rsidR="0032174B" w:rsidRPr="00A570DE">
        <w:rPr>
          <w:rFonts w:ascii="Palatino Linotype" w:hAnsi="Palatino Linotype" w:cs="Arial"/>
          <w:b/>
          <w:color w:val="000000" w:themeColor="text1"/>
        </w:rPr>
        <w:t>00111/PLEGISLA/IP/2022</w:t>
      </w:r>
      <w:r w:rsidR="007A5836" w:rsidRPr="00A570DE">
        <w:rPr>
          <w:rFonts w:ascii="Palatino Linotype" w:hAnsi="Palatino Linotype" w:cs="Arial"/>
          <w:b/>
          <w:color w:val="000000" w:themeColor="text1"/>
        </w:rPr>
        <w:t>,</w:t>
      </w:r>
      <w:r w:rsidR="007A5836" w:rsidRPr="00A570DE">
        <w:rPr>
          <w:rFonts w:ascii="Palatino Linotype" w:hAnsi="Palatino Linotype"/>
          <w:color w:val="000000" w:themeColor="text1"/>
        </w:rPr>
        <w:t xml:space="preserve"> mediante la cual </w:t>
      </w:r>
      <w:r w:rsidR="00F84FBE" w:rsidRPr="00A570DE">
        <w:rPr>
          <w:rFonts w:ascii="Palatino Linotype" w:hAnsi="Palatino Linotype"/>
          <w:color w:val="000000" w:themeColor="text1"/>
        </w:rPr>
        <w:t xml:space="preserve">requirió </w:t>
      </w:r>
      <w:r w:rsidR="007A5836" w:rsidRPr="00A570DE">
        <w:rPr>
          <w:rFonts w:ascii="Palatino Linotype" w:hAnsi="Palatino Linotype"/>
          <w:color w:val="000000" w:themeColor="text1"/>
        </w:rPr>
        <w:t xml:space="preserve">lo </w:t>
      </w:r>
      <w:r w:rsidR="007A5836" w:rsidRPr="00A570DE">
        <w:rPr>
          <w:rFonts w:ascii="Palatino Linotype" w:hAnsi="Palatino Linotype" w:cs="Arial"/>
          <w:color w:val="000000" w:themeColor="text1"/>
        </w:rPr>
        <w:t>siguiente</w:t>
      </w:r>
      <w:r w:rsidR="007A5836" w:rsidRPr="00A570DE">
        <w:rPr>
          <w:rFonts w:ascii="Palatino Linotype" w:hAnsi="Palatino Linotype"/>
          <w:color w:val="000000" w:themeColor="text1"/>
        </w:rPr>
        <w:t>:</w:t>
      </w:r>
    </w:p>
    <w:p w14:paraId="2DF8E127" w14:textId="77777777" w:rsidR="007A5836" w:rsidRPr="00A570DE" w:rsidRDefault="007A5836" w:rsidP="00157468">
      <w:pPr>
        <w:pStyle w:val="Prrafodelista"/>
        <w:ind w:left="851" w:right="850"/>
        <w:jc w:val="both"/>
        <w:rPr>
          <w:rFonts w:ascii="Palatino Linotype" w:hAnsi="Palatino Linotype" w:cs="Arial"/>
          <w:i/>
          <w:color w:val="000000" w:themeColor="text1"/>
          <w:sz w:val="22"/>
        </w:rPr>
      </w:pPr>
    </w:p>
    <w:p w14:paraId="3FE2529C" w14:textId="63AED5BA" w:rsidR="007A5836" w:rsidRPr="00A570DE" w:rsidRDefault="007A5836" w:rsidP="00157468">
      <w:pPr>
        <w:pStyle w:val="Prrafodelista"/>
        <w:ind w:left="851" w:right="850"/>
        <w:jc w:val="both"/>
        <w:rPr>
          <w:rFonts w:ascii="Palatino Linotype" w:hAnsi="Palatino Linotype" w:cs="Arial"/>
          <w:i/>
          <w:color w:val="000000" w:themeColor="text1"/>
          <w:sz w:val="22"/>
        </w:rPr>
      </w:pPr>
      <w:r w:rsidRPr="00A570DE">
        <w:rPr>
          <w:rFonts w:ascii="Palatino Linotype" w:hAnsi="Palatino Linotype" w:cs="Arial"/>
          <w:i/>
          <w:color w:val="000000" w:themeColor="text1"/>
          <w:sz w:val="22"/>
        </w:rPr>
        <w:t>“</w:t>
      </w:r>
      <w:r w:rsidR="0032174B" w:rsidRPr="00A570DE">
        <w:rPr>
          <w:rFonts w:ascii="Palatino Linotype" w:hAnsi="Palatino Linotype" w:cs="Arial"/>
          <w:i/>
          <w:color w:val="000000" w:themeColor="text1"/>
          <w:sz w:val="22"/>
        </w:rPr>
        <w:t>se me entregue toda la información relacionada con los diferendos por cuestiones de límites territoriales relacionados con el Municipio de Ecatepec. Respecto del diferendo con el Municipio de Acolman solicito además se consideren toda la información disponible así como las acciones realizadas y requerimientos realizados tanto al Municipio de Ecatepec así como al Municipio de Acolman. Requiero que el periodo de la información abarque del año 2000 a la fecha.</w:t>
      </w:r>
      <w:r w:rsidRPr="00A570DE">
        <w:rPr>
          <w:rFonts w:ascii="Palatino Linotype" w:hAnsi="Palatino Linotype" w:cs="Arial"/>
          <w:i/>
          <w:color w:val="000000" w:themeColor="text1"/>
          <w:sz w:val="22"/>
        </w:rPr>
        <w:t>”</w:t>
      </w:r>
      <w:r w:rsidR="00D27BA9" w:rsidRPr="00A570DE">
        <w:rPr>
          <w:rFonts w:ascii="Palatino Linotype" w:hAnsi="Palatino Linotype" w:cs="Arial"/>
          <w:i/>
          <w:color w:val="000000" w:themeColor="text1"/>
          <w:sz w:val="22"/>
        </w:rPr>
        <w:t xml:space="preserve"> </w:t>
      </w:r>
      <w:r w:rsidRPr="00A570DE">
        <w:rPr>
          <w:rFonts w:ascii="Palatino Linotype" w:hAnsi="Palatino Linotype" w:cs="Arial"/>
          <w:i/>
          <w:color w:val="000000" w:themeColor="text1"/>
          <w:sz w:val="22"/>
        </w:rPr>
        <w:t>(</w:t>
      </w:r>
      <w:r w:rsidR="00D27BA9" w:rsidRPr="00A570DE">
        <w:rPr>
          <w:rFonts w:ascii="Palatino Linotype" w:hAnsi="Palatino Linotype" w:cs="Arial"/>
          <w:i/>
          <w:color w:val="000000" w:themeColor="text1"/>
          <w:sz w:val="22"/>
        </w:rPr>
        <w:t>s</w:t>
      </w:r>
      <w:r w:rsidRPr="00A570DE">
        <w:rPr>
          <w:rFonts w:ascii="Palatino Linotype" w:hAnsi="Palatino Linotype" w:cs="Arial"/>
          <w:i/>
          <w:color w:val="000000" w:themeColor="text1"/>
          <w:sz w:val="22"/>
        </w:rPr>
        <w:t>ic).</w:t>
      </w:r>
    </w:p>
    <w:p w14:paraId="6723CF9D" w14:textId="591DB86B" w:rsidR="00020FB5" w:rsidRPr="00A570DE" w:rsidRDefault="00020FB5" w:rsidP="00157468">
      <w:pPr>
        <w:pStyle w:val="Prrafodelista"/>
        <w:ind w:left="851" w:right="850"/>
        <w:jc w:val="both"/>
        <w:rPr>
          <w:rFonts w:ascii="Palatino Linotype" w:hAnsi="Palatino Linotype" w:cs="Arial"/>
          <w:i/>
          <w:color w:val="000000" w:themeColor="text1"/>
          <w:sz w:val="22"/>
        </w:rPr>
      </w:pPr>
    </w:p>
    <w:p w14:paraId="1C1937D5" w14:textId="019FB063" w:rsidR="00F3446D" w:rsidRPr="00A570DE" w:rsidRDefault="00F3446D" w:rsidP="00157468">
      <w:pPr>
        <w:spacing w:line="360" w:lineRule="auto"/>
        <w:jc w:val="both"/>
        <w:rPr>
          <w:rFonts w:ascii="Palatino Linotype" w:hAnsi="Palatino Linotype" w:cs="Arial"/>
          <w:b/>
          <w:color w:val="000000" w:themeColor="text1"/>
        </w:rPr>
      </w:pPr>
      <w:r w:rsidRPr="00A570DE">
        <w:rPr>
          <w:rFonts w:ascii="Palatino Linotype" w:hAnsi="Palatino Linotype" w:cs="Arial"/>
          <w:b/>
          <w:color w:val="000000" w:themeColor="text1"/>
        </w:rPr>
        <w:t>MODALIDAD DE ENTREGA:</w:t>
      </w:r>
      <w:r w:rsidRPr="00A570DE">
        <w:rPr>
          <w:rFonts w:ascii="Palatino Linotype" w:hAnsi="Palatino Linotype" w:cs="Arial"/>
          <w:color w:val="000000" w:themeColor="text1"/>
        </w:rPr>
        <w:t xml:space="preserve"> vía </w:t>
      </w:r>
      <w:r w:rsidRPr="00A570DE">
        <w:rPr>
          <w:rFonts w:ascii="Palatino Linotype" w:hAnsi="Palatino Linotype" w:cs="Arial"/>
          <w:b/>
          <w:color w:val="000000" w:themeColor="text1"/>
        </w:rPr>
        <w:t>SAIMEX.</w:t>
      </w:r>
      <w:r w:rsidR="005C4EFE" w:rsidRPr="00A570DE">
        <w:rPr>
          <w:rFonts w:ascii="Palatino Linotype" w:hAnsi="Palatino Linotype" w:cs="Arial"/>
          <w:b/>
          <w:color w:val="000000" w:themeColor="text1"/>
        </w:rPr>
        <w:t xml:space="preserve"> </w:t>
      </w:r>
    </w:p>
    <w:p w14:paraId="0F6E78B4" w14:textId="77777777" w:rsidR="00F3446D" w:rsidRPr="00A570DE" w:rsidRDefault="00F3446D" w:rsidP="00157468">
      <w:pPr>
        <w:spacing w:line="360" w:lineRule="auto"/>
        <w:ind w:right="757"/>
        <w:jc w:val="both"/>
        <w:rPr>
          <w:rFonts w:ascii="Palatino Linotype" w:hAnsi="Palatino Linotype" w:cs="Arial"/>
          <w:i/>
          <w:color w:val="000000" w:themeColor="text1"/>
          <w:sz w:val="22"/>
        </w:rPr>
      </w:pPr>
    </w:p>
    <w:p w14:paraId="5625ECD9" w14:textId="5652E5CD" w:rsidR="00785F9B" w:rsidRPr="00A570DE" w:rsidRDefault="00E25693" w:rsidP="00157468">
      <w:pPr>
        <w:spacing w:line="360" w:lineRule="auto"/>
        <w:jc w:val="both"/>
        <w:rPr>
          <w:rFonts w:ascii="Palatino Linotype" w:hAnsi="Palatino Linotype"/>
          <w:b/>
          <w:sz w:val="28"/>
          <w:szCs w:val="28"/>
        </w:rPr>
      </w:pPr>
      <w:r w:rsidRPr="00A570DE">
        <w:rPr>
          <w:rFonts w:ascii="Palatino Linotype" w:hAnsi="Palatino Linotype"/>
          <w:b/>
          <w:color w:val="000000" w:themeColor="text1"/>
          <w:sz w:val="28"/>
          <w:szCs w:val="28"/>
        </w:rPr>
        <w:t xml:space="preserve">II. </w:t>
      </w:r>
      <w:r w:rsidR="00785F9B" w:rsidRPr="00A570DE">
        <w:rPr>
          <w:rFonts w:ascii="Palatino Linotype" w:hAnsi="Palatino Linotype"/>
          <w:b/>
          <w:sz w:val="28"/>
          <w:szCs w:val="28"/>
        </w:rPr>
        <w:t>Turno de requerimiento del Sujeto Obligado</w:t>
      </w:r>
    </w:p>
    <w:p w14:paraId="07FC1714" w14:textId="15F595DF" w:rsidR="00785F9B" w:rsidRPr="00A570DE" w:rsidRDefault="00785F9B" w:rsidP="00157468">
      <w:pPr>
        <w:spacing w:line="360" w:lineRule="auto"/>
        <w:jc w:val="both"/>
        <w:rPr>
          <w:rFonts w:ascii="Palatino Linotype" w:hAnsi="Palatino Linotype"/>
          <w:color w:val="000000" w:themeColor="text1"/>
        </w:rPr>
      </w:pPr>
      <w:r w:rsidRPr="00A570DE">
        <w:rPr>
          <w:rFonts w:ascii="Palatino Linotype" w:hAnsi="Palatino Linotype"/>
          <w:color w:val="000000" w:themeColor="text1"/>
        </w:rPr>
        <w:t xml:space="preserve">En cumplimiento al artículo 162 de la Ley de Transparencia y Acceso a la Información Pública del Estado de México y Municipios, el </w:t>
      </w:r>
      <w:r w:rsidR="0032174B" w:rsidRPr="00A570DE">
        <w:rPr>
          <w:rFonts w:ascii="Palatino Linotype" w:hAnsi="Palatino Linotype"/>
          <w:b/>
          <w:color w:val="000000" w:themeColor="text1"/>
        </w:rPr>
        <w:t xml:space="preserve">veintiuno de febrero </w:t>
      </w:r>
      <w:r w:rsidRPr="00A570DE">
        <w:rPr>
          <w:rFonts w:ascii="Palatino Linotype" w:hAnsi="Palatino Linotype"/>
          <w:b/>
          <w:color w:val="000000" w:themeColor="text1"/>
        </w:rPr>
        <w:t>de dos mil veintidós</w:t>
      </w:r>
      <w:r w:rsidRPr="00A570DE">
        <w:rPr>
          <w:rFonts w:ascii="Palatino Linotype" w:hAnsi="Palatino Linotype"/>
          <w:color w:val="000000" w:themeColor="text1"/>
        </w:rPr>
        <w:t xml:space="preserve">, el Titular de la Unidad de Transparencia del </w:t>
      </w:r>
      <w:r w:rsidRPr="00A570DE">
        <w:rPr>
          <w:rFonts w:ascii="Palatino Linotype" w:hAnsi="Palatino Linotype"/>
          <w:b/>
          <w:color w:val="000000" w:themeColor="text1"/>
        </w:rPr>
        <w:t>SUJETO OBLIGADO</w:t>
      </w:r>
      <w:r w:rsidRPr="00A570DE">
        <w:rPr>
          <w:rFonts w:ascii="Palatino Linotype" w:hAnsi="Palatino Linotype"/>
          <w:color w:val="000000" w:themeColor="text1"/>
        </w:rPr>
        <w:t>, turnó el requerimiento de información a</w:t>
      </w:r>
      <w:r w:rsidR="002B214C" w:rsidRPr="00A570DE">
        <w:rPr>
          <w:rFonts w:ascii="Palatino Linotype" w:hAnsi="Palatino Linotype"/>
          <w:color w:val="000000" w:themeColor="text1"/>
        </w:rPr>
        <w:t>l</w:t>
      </w:r>
      <w:r w:rsidRPr="00A570DE">
        <w:rPr>
          <w:rFonts w:ascii="Palatino Linotype" w:hAnsi="Palatino Linotype"/>
          <w:color w:val="000000" w:themeColor="text1"/>
        </w:rPr>
        <w:t xml:space="preserve"> servidor público habilitado que estimó pertinente, a fin de colmar la solicitud de acceso a la información; tal y como, se aprecia en la imagen siguiente:</w:t>
      </w:r>
    </w:p>
    <w:p w14:paraId="09834A35" w14:textId="78808720" w:rsidR="0032174B" w:rsidRPr="00A570DE" w:rsidRDefault="0032174B" w:rsidP="00157468">
      <w:pPr>
        <w:spacing w:line="360" w:lineRule="auto"/>
        <w:jc w:val="both"/>
        <w:rPr>
          <w:rFonts w:ascii="Palatino Linotype" w:hAnsi="Palatino Linotype"/>
          <w:color w:val="000000" w:themeColor="text1"/>
        </w:rPr>
      </w:pPr>
      <w:r w:rsidRPr="00A570DE">
        <w:rPr>
          <w:rFonts w:ascii="Palatino Linotype" w:hAnsi="Palatino Linotype"/>
          <w:noProof/>
          <w:lang w:eastAsia="es-MX"/>
        </w:rPr>
        <w:drawing>
          <wp:inline distT="0" distB="0" distL="0" distR="0" wp14:anchorId="75CCC4B1" wp14:editId="490A1270">
            <wp:extent cx="5760720" cy="1778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778000"/>
                    </a:xfrm>
                    <a:prstGeom prst="rect">
                      <a:avLst/>
                    </a:prstGeom>
                  </pic:spPr>
                </pic:pic>
              </a:graphicData>
            </a:graphic>
          </wp:inline>
        </w:drawing>
      </w:r>
    </w:p>
    <w:p w14:paraId="4F969F2B" w14:textId="77777777" w:rsidR="00785F9B" w:rsidRPr="00A570DE" w:rsidRDefault="00785F9B" w:rsidP="00157468">
      <w:pPr>
        <w:spacing w:line="360" w:lineRule="auto"/>
        <w:jc w:val="both"/>
        <w:rPr>
          <w:rFonts w:ascii="Palatino Linotype" w:hAnsi="Palatino Linotype"/>
          <w:b/>
          <w:sz w:val="28"/>
          <w:szCs w:val="28"/>
        </w:rPr>
      </w:pPr>
    </w:p>
    <w:p w14:paraId="1F55C0D6" w14:textId="3DD6643B" w:rsidR="00026AAC" w:rsidRPr="00A570DE" w:rsidRDefault="00785F9B" w:rsidP="00157468">
      <w:pPr>
        <w:spacing w:line="360" w:lineRule="auto"/>
        <w:jc w:val="both"/>
        <w:rPr>
          <w:rFonts w:ascii="Palatino Linotype" w:hAnsi="Palatino Linotype" w:cs="Arial"/>
          <w:b/>
          <w:sz w:val="28"/>
          <w:szCs w:val="28"/>
        </w:rPr>
      </w:pPr>
      <w:r w:rsidRPr="00A570DE">
        <w:rPr>
          <w:rFonts w:ascii="Palatino Linotype" w:hAnsi="Palatino Linotype"/>
          <w:b/>
          <w:sz w:val="28"/>
          <w:szCs w:val="28"/>
        </w:rPr>
        <w:t>I</w:t>
      </w:r>
      <w:r w:rsidR="0092474A" w:rsidRPr="00A570DE">
        <w:rPr>
          <w:rFonts w:ascii="Palatino Linotype" w:hAnsi="Palatino Linotype"/>
          <w:b/>
          <w:sz w:val="28"/>
          <w:szCs w:val="28"/>
        </w:rPr>
        <w:t>II</w:t>
      </w:r>
      <w:r w:rsidRPr="00A570DE">
        <w:rPr>
          <w:rFonts w:ascii="Palatino Linotype" w:hAnsi="Palatino Linotype"/>
          <w:b/>
          <w:sz w:val="28"/>
          <w:szCs w:val="28"/>
        </w:rPr>
        <w:t>.</w:t>
      </w:r>
      <w:r w:rsidRPr="00A570DE">
        <w:rPr>
          <w:rFonts w:ascii="Palatino Linotype" w:hAnsi="Palatino Linotype"/>
          <w:sz w:val="28"/>
          <w:szCs w:val="28"/>
        </w:rPr>
        <w:t xml:space="preserve"> </w:t>
      </w:r>
      <w:r w:rsidR="00026AAC" w:rsidRPr="00A570DE">
        <w:rPr>
          <w:rFonts w:ascii="Palatino Linotype" w:hAnsi="Palatino Linotype" w:cs="Arial"/>
          <w:b/>
          <w:sz w:val="28"/>
          <w:szCs w:val="28"/>
        </w:rPr>
        <w:t>Respuesta del Sujeto Obligado</w:t>
      </w:r>
    </w:p>
    <w:p w14:paraId="37D394F4" w14:textId="709E69BC" w:rsidR="00026AAC" w:rsidRPr="00A570DE" w:rsidRDefault="00026AAC" w:rsidP="00157468">
      <w:pPr>
        <w:spacing w:line="360" w:lineRule="auto"/>
        <w:jc w:val="both"/>
        <w:rPr>
          <w:rFonts w:ascii="Palatino Linotype" w:hAnsi="Palatino Linotype" w:cs="Arial"/>
          <w:color w:val="000000" w:themeColor="text1"/>
        </w:rPr>
      </w:pPr>
      <w:r w:rsidRPr="00A570DE">
        <w:rPr>
          <w:rFonts w:ascii="Palatino Linotype" w:hAnsi="Palatino Linotype" w:cs="Arial"/>
          <w:color w:val="000000" w:themeColor="text1"/>
        </w:rPr>
        <w:t xml:space="preserve">De las constancias que integran el expediente electrónico del </w:t>
      </w:r>
      <w:r w:rsidRPr="00A570DE">
        <w:rPr>
          <w:rFonts w:ascii="Palatino Linotype" w:hAnsi="Palatino Linotype" w:cs="Arial"/>
          <w:b/>
          <w:color w:val="000000" w:themeColor="text1"/>
        </w:rPr>
        <w:t>SAIMEX</w:t>
      </w:r>
      <w:r w:rsidRPr="00A570DE">
        <w:rPr>
          <w:rFonts w:ascii="Palatino Linotype" w:hAnsi="Palatino Linotype" w:cs="Arial"/>
          <w:color w:val="000000" w:themeColor="text1"/>
        </w:rPr>
        <w:t xml:space="preserve"> se advierte que </w:t>
      </w:r>
      <w:r w:rsidRPr="00A570DE">
        <w:rPr>
          <w:rFonts w:ascii="Palatino Linotype" w:hAnsi="Palatino Linotype" w:cs="Arial"/>
          <w:b/>
          <w:color w:val="000000" w:themeColor="text1"/>
        </w:rPr>
        <w:t>EL SUJETO OBLIGADO</w:t>
      </w:r>
      <w:r w:rsidRPr="00A570DE">
        <w:rPr>
          <w:rFonts w:ascii="Palatino Linotype" w:hAnsi="Palatino Linotype" w:cs="Arial"/>
          <w:color w:val="000000" w:themeColor="text1"/>
        </w:rPr>
        <w:t xml:space="preserve"> dio respuesta a la Solicitud de Acceso a la Información, en fecha </w:t>
      </w:r>
      <w:r w:rsidR="0032174B" w:rsidRPr="00A570DE">
        <w:rPr>
          <w:rFonts w:ascii="Palatino Linotype" w:hAnsi="Palatino Linotype" w:cs="Arial"/>
          <w:b/>
          <w:color w:val="000000" w:themeColor="text1"/>
        </w:rPr>
        <w:t>catorce de marzo d</w:t>
      </w:r>
      <w:r w:rsidR="00C82D08" w:rsidRPr="00A570DE">
        <w:rPr>
          <w:rFonts w:ascii="Palatino Linotype" w:hAnsi="Palatino Linotype" w:cs="Arial"/>
          <w:b/>
          <w:color w:val="000000" w:themeColor="text1"/>
        </w:rPr>
        <w:t xml:space="preserve">e </w:t>
      </w:r>
      <w:r w:rsidRPr="00A570DE">
        <w:rPr>
          <w:rFonts w:ascii="Palatino Linotype" w:hAnsi="Palatino Linotype" w:cs="Arial"/>
          <w:b/>
          <w:color w:val="000000" w:themeColor="text1"/>
        </w:rPr>
        <w:t>dos mil veintidós</w:t>
      </w:r>
      <w:r w:rsidRPr="00A570DE">
        <w:rPr>
          <w:rFonts w:ascii="Palatino Linotype" w:hAnsi="Palatino Linotype" w:cs="Arial"/>
          <w:color w:val="000000" w:themeColor="text1"/>
        </w:rPr>
        <w:t>, en los términos que a continuación se citan:</w:t>
      </w:r>
    </w:p>
    <w:p w14:paraId="4B062BDB" w14:textId="77777777" w:rsidR="00026AAC" w:rsidRPr="00A570DE" w:rsidRDefault="00026AAC" w:rsidP="00157468">
      <w:pPr>
        <w:pStyle w:val="Prrafodelista"/>
        <w:ind w:left="851" w:right="899"/>
        <w:jc w:val="both"/>
        <w:rPr>
          <w:rFonts w:ascii="Palatino Linotype" w:hAnsi="Palatino Linotype" w:cs="Arial"/>
          <w:i/>
          <w:color w:val="000000" w:themeColor="text1"/>
          <w:sz w:val="22"/>
        </w:rPr>
      </w:pPr>
    </w:p>
    <w:p w14:paraId="3FBB2DF2" w14:textId="24C3FB70" w:rsidR="0032174B" w:rsidRPr="00A570DE" w:rsidRDefault="00026AAC" w:rsidP="00157468">
      <w:pPr>
        <w:pStyle w:val="Prrafodelista"/>
        <w:ind w:left="851" w:right="899"/>
        <w:jc w:val="both"/>
        <w:rPr>
          <w:rFonts w:ascii="Palatino Linotype" w:hAnsi="Palatino Linotype" w:cs="Arial"/>
          <w:i/>
          <w:color w:val="000000" w:themeColor="text1"/>
          <w:sz w:val="22"/>
        </w:rPr>
      </w:pPr>
      <w:r w:rsidRPr="00A570DE">
        <w:rPr>
          <w:rFonts w:ascii="Palatino Linotype" w:hAnsi="Palatino Linotype" w:cs="Arial"/>
          <w:i/>
          <w:color w:val="000000" w:themeColor="text1"/>
          <w:sz w:val="22"/>
        </w:rPr>
        <w:t>“</w:t>
      </w:r>
      <w:r w:rsidR="002B214C" w:rsidRPr="00A570DE">
        <w:rPr>
          <w:rFonts w:ascii="Palatino Linotype" w:hAnsi="Palatino Linotype" w:cs="Arial"/>
          <w:i/>
          <w:color w:val="000000" w:themeColor="text1"/>
          <w:sz w:val="22"/>
        </w:rPr>
        <w:t>…</w:t>
      </w:r>
      <w:r w:rsidR="0032174B" w:rsidRPr="00A570DE">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91B030" w14:textId="77777777" w:rsidR="0032174B" w:rsidRPr="00A570DE" w:rsidRDefault="0032174B" w:rsidP="00157468">
      <w:pPr>
        <w:pStyle w:val="Prrafodelista"/>
        <w:ind w:left="851" w:right="899"/>
        <w:jc w:val="both"/>
        <w:rPr>
          <w:rFonts w:ascii="Palatino Linotype" w:hAnsi="Palatino Linotype" w:cs="Arial"/>
          <w:i/>
          <w:color w:val="000000" w:themeColor="text1"/>
          <w:sz w:val="22"/>
        </w:rPr>
      </w:pPr>
    </w:p>
    <w:p w14:paraId="0ADE7316" w14:textId="77777777" w:rsidR="0032174B" w:rsidRPr="00A570DE" w:rsidRDefault="0032174B" w:rsidP="00157468">
      <w:pPr>
        <w:pStyle w:val="Prrafodelista"/>
        <w:ind w:left="851" w:right="850"/>
        <w:jc w:val="both"/>
        <w:rPr>
          <w:rFonts w:ascii="Palatino Linotype" w:hAnsi="Palatino Linotype" w:cs="Arial"/>
          <w:i/>
          <w:color w:val="000000" w:themeColor="text1"/>
          <w:sz w:val="22"/>
        </w:rPr>
      </w:pPr>
      <w:r w:rsidRPr="00A570DE">
        <w:rPr>
          <w:rFonts w:ascii="Palatino Linotype" w:hAnsi="Palatino Linotype" w:cs="Arial"/>
          <w:i/>
          <w:color w:val="000000" w:themeColor="text1"/>
          <w:sz w:val="22"/>
        </w:rPr>
        <w:t>Envío respuesta en archivo adjunto.</w:t>
      </w:r>
    </w:p>
    <w:p w14:paraId="2920D344" w14:textId="77777777" w:rsidR="0032174B" w:rsidRPr="00A570DE" w:rsidRDefault="0032174B" w:rsidP="00157468">
      <w:pPr>
        <w:pStyle w:val="Prrafodelista"/>
        <w:ind w:left="851" w:right="850"/>
        <w:jc w:val="both"/>
        <w:rPr>
          <w:rFonts w:ascii="Palatino Linotype" w:hAnsi="Palatino Linotype" w:cs="Arial"/>
          <w:i/>
          <w:color w:val="000000" w:themeColor="text1"/>
          <w:sz w:val="22"/>
        </w:rPr>
      </w:pPr>
    </w:p>
    <w:p w14:paraId="12F1C220" w14:textId="77777777" w:rsidR="0032174B" w:rsidRPr="00A570DE" w:rsidRDefault="0032174B" w:rsidP="00157468">
      <w:pPr>
        <w:pStyle w:val="Prrafodelista"/>
        <w:ind w:left="851" w:right="850"/>
        <w:jc w:val="both"/>
        <w:rPr>
          <w:rFonts w:ascii="Palatino Linotype" w:hAnsi="Palatino Linotype" w:cs="Arial"/>
          <w:i/>
          <w:color w:val="000000" w:themeColor="text1"/>
          <w:sz w:val="22"/>
        </w:rPr>
      </w:pPr>
      <w:r w:rsidRPr="00A570DE">
        <w:rPr>
          <w:rFonts w:ascii="Palatino Linotype" w:hAnsi="Palatino Linotype" w:cs="Arial"/>
          <w:i/>
          <w:color w:val="000000" w:themeColor="text1"/>
          <w:sz w:val="22"/>
        </w:rPr>
        <w:t>ATENTAMENTE</w:t>
      </w:r>
    </w:p>
    <w:p w14:paraId="6B55A986" w14:textId="77777777" w:rsidR="0032174B" w:rsidRPr="00A570DE" w:rsidRDefault="0032174B" w:rsidP="00157468">
      <w:pPr>
        <w:pStyle w:val="Prrafodelista"/>
        <w:ind w:left="851" w:right="850"/>
        <w:jc w:val="both"/>
        <w:rPr>
          <w:rFonts w:ascii="Palatino Linotype" w:hAnsi="Palatino Linotype" w:cs="Arial"/>
          <w:i/>
          <w:color w:val="000000" w:themeColor="text1"/>
          <w:sz w:val="22"/>
        </w:rPr>
      </w:pPr>
    </w:p>
    <w:p w14:paraId="17254E31" w14:textId="63A593BC" w:rsidR="00026AAC" w:rsidRPr="00A570DE" w:rsidRDefault="0032174B" w:rsidP="00157468">
      <w:pPr>
        <w:pStyle w:val="Prrafodelista"/>
        <w:ind w:left="851" w:right="850"/>
        <w:jc w:val="both"/>
        <w:rPr>
          <w:rFonts w:ascii="Palatino Linotype" w:hAnsi="Palatino Linotype" w:cs="Arial"/>
          <w:i/>
          <w:color w:val="000000" w:themeColor="text1"/>
          <w:sz w:val="22"/>
        </w:rPr>
      </w:pPr>
      <w:r w:rsidRPr="00A570DE">
        <w:rPr>
          <w:rFonts w:ascii="Palatino Linotype" w:hAnsi="Palatino Linotype" w:cs="Arial"/>
          <w:i/>
          <w:color w:val="000000" w:themeColor="text1"/>
          <w:sz w:val="22"/>
        </w:rPr>
        <w:t>Jesús Felipe Borja Coronel</w:t>
      </w:r>
      <w:r w:rsidR="00026AAC" w:rsidRPr="00A570DE">
        <w:rPr>
          <w:rFonts w:ascii="Palatino Linotype" w:hAnsi="Palatino Linotype" w:cs="Arial"/>
          <w:i/>
          <w:color w:val="000000" w:themeColor="text1"/>
          <w:sz w:val="22"/>
        </w:rPr>
        <w:t xml:space="preserve">” (sic) </w:t>
      </w:r>
    </w:p>
    <w:p w14:paraId="0D355CDC" w14:textId="77777777" w:rsidR="00026AAC" w:rsidRPr="00A570DE" w:rsidRDefault="00026AAC" w:rsidP="00157468">
      <w:pPr>
        <w:pStyle w:val="Prrafodelista"/>
        <w:ind w:left="709" w:right="757"/>
        <w:jc w:val="both"/>
        <w:rPr>
          <w:rFonts w:ascii="Palatino Linotype" w:hAnsi="Palatino Linotype" w:cs="Arial"/>
          <w:i/>
          <w:color w:val="000000" w:themeColor="text1"/>
          <w:sz w:val="22"/>
        </w:rPr>
      </w:pPr>
    </w:p>
    <w:p w14:paraId="5580F436" w14:textId="77777777" w:rsidR="0032174B" w:rsidRPr="00A570DE" w:rsidRDefault="0092474A" w:rsidP="00157468">
      <w:pPr>
        <w:spacing w:line="360" w:lineRule="auto"/>
        <w:jc w:val="both"/>
        <w:rPr>
          <w:rFonts w:ascii="Palatino Linotype" w:hAnsi="Palatino Linotype"/>
          <w:color w:val="000000" w:themeColor="text1"/>
        </w:rPr>
      </w:pPr>
      <w:r w:rsidRPr="00A570DE">
        <w:rPr>
          <w:rFonts w:ascii="Palatino Linotype" w:hAnsi="Palatino Linotype"/>
          <w:color w:val="000000" w:themeColor="text1"/>
        </w:rPr>
        <w:t>Cabe destacar que</w:t>
      </w:r>
      <w:r w:rsidR="00026AAC" w:rsidRPr="00A570DE">
        <w:rPr>
          <w:rFonts w:ascii="Palatino Linotype" w:hAnsi="Palatino Linotype"/>
          <w:color w:val="000000" w:themeColor="text1"/>
        </w:rPr>
        <w:t xml:space="preserve"> </w:t>
      </w:r>
      <w:r w:rsidR="00026AAC" w:rsidRPr="00A570DE">
        <w:rPr>
          <w:rFonts w:ascii="Palatino Linotype" w:hAnsi="Palatino Linotype" w:cs="Arial"/>
          <w:b/>
          <w:color w:val="000000" w:themeColor="text1"/>
        </w:rPr>
        <w:t>EL SUJETO OBLIGADO</w:t>
      </w:r>
      <w:r w:rsidRPr="00A570DE">
        <w:rPr>
          <w:rFonts w:ascii="Palatino Linotype" w:hAnsi="Palatino Linotype"/>
          <w:color w:val="000000" w:themeColor="text1"/>
        </w:rPr>
        <w:t xml:space="preserve"> adjuntó </w:t>
      </w:r>
      <w:r w:rsidR="0032174B" w:rsidRPr="00A570DE">
        <w:rPr>
          <w:rFonts w:ascii="Palatino Linotype" w:hAnsi="Palatino Linotype"/>
          <w:color w:val="000000" w:themeColor="text1"/>
        </w:rPr>
        <w:t>a su respuesta los archivos electrónicos siguientes:</w:t>
      </w:r>
    </w:p>
    <w:p w14:paraId="05533CFE" w14:textId="77777777" w:rsidR="0032174B" w:rsidRPr="00A570DE" w:rsidRDefault="0032174B" w:rsidP="00157468">
      <w:pPr>
        <w:spacing w:line="360" w:lineRule="auto"/>
        <w:jc w:val="both"/>
        <w:rPr>
          <w:rFonts w:ascii="Palatino Linotype" w:hAnsi="Palatino Linotype" w:cs="Arial"/>
          <w:b/>
          <w:color w:val="000000" w:themeColor="text1"/>
        </w:rPr>
      </w:pPr>
    </w:p>
    <w:p w14:paraId="343C9493" w14:textId="740059BB" w:rsidR="0031600E" w:rsidRDefault="009B19A3" w:rsidP="00157468">
      <w:pPr>
        <w:pStyle w:val="Prrafodelista"/>
        <w:numPr>
          <w:ilvl w:val="0"/>
          <w:numId w:val="41"/>
        </w:numPr>
        <w:spacing w:line="360" w:lineRule="auto"/>
        <w:jc w:val="both"/>
        <w:rPr>
          <w:rFonts w:ascii="Palatino Linotype" w:hAnsi="Palatino Linotype" w:cs="Arial"/>
          <w:color w:val="000000" w:themeColor="text1"/>
        </w:rPr>
      </w:pPr>
      <w:hyperlink r:id="rId9" w:tgtFrame="_blank" w:history="1">
        <w:r w:rsidR="0032174B" w:rsidRPr="00A570DE">
          <w:rPr>
            <w:rFonts w:ascii="Palatino Linotype" w:hAnsi="Palatino Linotype" w:cs="Arial"/>
            <w:b/>
            <w:i/>
            <w:color w:val="000000" w:themeColor="text1"/>
          </w:rPr>
          <w:t>111 RESPUESTA.pdf</w:t>
        </w:r>
      </w:hyperlink>
      <w:r w:rsidR="0032174B" w:rsidRPr="00A570DE">
        <w:rPr>
          <w:rFonts w:ascii="Palatino Linotype" w:hAnsi="Palatino Linotype" w:cs="Arial"/>
          <w:b/>
          <w:i/>
          <w:color w:val="000000" w:themeColor="text1"/>
        </w:rPr>
        <w:t xml:space="preserve">, </w:t>
      </w:r>
      <w:r w:rsidR="0032174B" w:rsidRPr="00A570DE">
        <w:rPr>
          <w:rFonts w:ascii="Palatino Linotype" w:hAnsi="Palatino Linotype" w:cs="Arial"/>
          <w:color w:val="000000" w:themeColor="text1"/>
        </w:rPr>
        <w:t xml:space="preserve">el cual contiene oficio de fecha catorce de marzo de dos mil veintidós, por medio del cual el servidor público habilitado </w:t>
      </w:r>
      <w:r w:rsidR="002641B3" w:rsidRPr="00A570DE">
        <w:rPr>
          <w:rFonts w:ascii="Palatino Linotype" w:hAnsi="Palatino Linotype" w:cs="Arial"/>
          <w:color w:val="000000" w:themeColor="text1"/>
        </w:rPr>
        <w:t xml:space="preserve">de la Secretaría de Asuntos Parlamentarios del Poder Legislativo </w:t>
      </w:r>
      <w:r w:rsidR="0031600E" w:rsidRPr="00A570DE">
        <w:rPr>
          <w:rFonts w:ascii="Palatino Linotype" w:hAnsi="Palatino Linotype" w:cs="Arial"/>
          <w:color w:val="000000" w:themeColor="text1"/>
        </w:rPr>
        <w:t xml:space="preserve">informó que luego del análisis del contenido de la solicitud, se realizó una búsqueda en los archivos de las Legislaturas “LVIII” (cinco de septiembre de 2012 al 4 de septiembre de 2015), “LIX” (5 de septiembre de 2015 al 4 de septiembre de 2018), “LX” (5 de septiembre de 2018 al 4 de septiembre de 2021 y “LXI” (5 de septiembre de 2021 a la fecha), asimismo, se llevó a cabo la consulta pertinente a la Secretaría Técnica de la Comisión Legislativa de Límites Territoriales del Estado de México y Municipios de la actual Legislatura, de lo que se tuvo como resultado que a la fecha de la solicitud no obra en los archivos referidos, documentos que formen parte de algún diferendo limítrofe, debidamente radicado, relacionado con los municipios de Ecatepec de Morelos o Acolman, México. Asimismo refirió que para determinar si existe documentación sobre algún diferendo limítrofe en relación con el Municipio de Ecatepec, de Morelos, México, que se hubiera presentado en sesión de la Legislatura o de la Diputación Permanente, con anterioridad a los periodos señalados, era necesario acudir de manera </w:t>
      </w:r>
      <w:r w:rsidR="0031600E" w:rsidRPr="00A570DE">
        <w:rPr>
          <w:rFonts w:ascii="Palatino Linotype" w:hAnsi="Palatino Linotype" w:cs="Arial"/>
          <w:color w:val="000000" w:themeColor="text1"/>
        </w:rPr>
        <w:lastRenderedPageBreak/>
        <w:t>personal a la Biblioteca Legislativa “Dr. José María Luis Mora” lugar en el que se resguarda el archivo histórico del Poder Legislativo del estado de México, a realizar la investigación correspondiente señalando para ello la dirección; así como días y horarios de atención.</w:t>
      </w:r>
    </w:p>
    <w:p w14:paraId="7DCC9E61" w14:textId="77777777" w:rsidR="00157468" w:rsidRDefault="00157468" w:rsidP="00157468">
      <w:pPr>
        <w:pStyle w:val="Prrafodelista"/>
        <w:spacing w:line="360" w:lineRule="auto"/>
        <w:ind w:left="720"/>
        <w:jc w:val="both"/>
        <w:rPr>
          <w:rFonts w:ascii="Palatino Linotype" w:hAnsi="Palatino Linotype" w:cs="Arial"/>
          <w:b/>
          <w:i/>
          <w:color w:val="000000" w:themeColor="text1"/>
        </w:rPr>
      </w:pPr>
    </w:p>
    <w:p w14:paraId="633479AA" w14:textId="4EE0C05B" w:rsidR="00E25693" w:rsidRPr="00A570DE" w:rsidRDefault="009B19A3" w:rsidP="00157468">
      <w:pPr>
        <w:pStyle w:val="Prrafodelista"/>
        <w:numPr>
          <w:ilvl w:val="0"/>
          <w:numId w:val="41"/>
        </w:numPr>
        <w:spacing w:line="360" w:lineRule="auto"/>
        <w:jc w:val="both"/>
        <w:rPr>
          <w:rFonts w:ascii="Palatino Linotype" w:hAnsi="Palatino Linotype" w:cs="Arial"/>
          <w:b/>
          <w:i/>
          <w:color w:val="000000" w:themeColor="text1"/>
        </w:rPr>
      </w:pPr>
      <w:hyperlink r:id="rId10" w:tgtFrame="_blank" w:history="1">
        <w:r w:rsidR="0032174B" w:rsidRPr="00A570DE">
          <w:rPr>
            <w:rFonts w:ascii="Palatino Linotype" w:hAnsi="Palatino Linotype" w:cs="Arial"/>
            <w:b/>
            <w:i/>
            <w:color w:val="000000" w:themeColor="text1"/>
          </w:rPr>
          <w:t>111 RESPUESTA SAP.pdf</w:t>
        </w:r>
      </w:hyperlink>
      <w:r w:rsidR="002641B3" w:rsidRPr="00A570DE">
        <w:rPr>
          <w:rFonts w:ascii="Palatino Linotype" w:hAnsi="Palatino Linotype" w:cs="Arial"/>
          <w:b/>
          <w:i/>
          <w:color w:val="000000" w:themeColor="text1"/>
        </w:rPr>
        <w:t xml:space="preserve">, </w:t>
      </w:r>
      <w:r w:rsidR="002641B3" w:rsidRPr="00A570DE">
        <w:rPr>
          <w:rFonts w:ascii="Palatino Linotype" w:hAnsi="Palatino Linotype" w:cs="Arial"/>
          <w:color w:val="000000" w:themeColor="text1"/>
        </w:rPr>
        <w:t xml:space="preserve">el cual de su contenido se advierte el oficio número UIPL/0410/2022 de fecha catorce de marzo de dos mil veintidós, por medio del cual el Titular de la Unidad de Transparencia refiere adjuntar la respuesta a la solicitud, proporcionada por el servidor público habilitado de la Secretaría de Asuntos Parlamentarios del Poder Legislativo. </w:t>
      </w:r>
    </w:p>
    <w:p w14:paraId="1CA5EEDC" w14:textId="77777777" w:rsidR="00E25693" w:rsidRPr="00A570DE" w:rsidRDefault="00E25693" w:rsidP="00157468">
      <w:pPr>
        <w:spacing w:line="360" w:lineRule="auto"/>
        <w:jc w:val="both"/>
        <w:rPr>
          <w:rFonts w:ascii="Palatino Linotype" w:hAnsi="Palatino Linotype"/>
          <w:color w:val="000000" w:themeColor="text1"/>
        </w:rPr>
      </w:pPr>
    </w:p>
    <w:p w14:paraId="4C9C8C68" w14:textId="5BBB53AD" w:rsidR="0075469F" w:rsidRPr="00A570DE" w:rsidRDefault="0092474A" w:rsidP="00157468">
      <w:pPr>
        <w:spacing w:line="360" w:lineRule="auto"/>
        <w:jc w:val="both"/>
        <w:rPr>
          <w:rFonts w:ascii="Palatino Linotype" w:hAnsi="Palatino Linotype" w:cs="Arial"/>
          <w:b/>
          <w:bCs/>
        </w:rPr>
      </w:pPr>
      <w:r w:rsidRPr="00A570DE">
        <w:rPr>
          <w:rFonts w:ascii="Palatino Linotype" w:hAnsi="Palatino Linotype" w:cs="Arial"/>
          <w:b/>
          <w:color w:val="000000" w:themeColor="text1"/>
          <w:sz w:val="28"/>
        </w:rPr>
        <w:t>I</w:t>
      </w:r>
      <w:r w:rsidR="0075469F" w:rsidRPr="00A570DE">
        <w:rPr>
          <w:rFonts w:ascii="Palatino Linotype" w:hAnsi="Palatino Linotype" w:cs="Arial"/>
          <w:b/>
          <w:color w:val="000000" w:themeColor="text1"/>
          <w:sz w:val="28"/>
        </w:rPr>
        <w:t xml:space="preserve">V. </w:t>
      </w:r>
      <w:r w:rsidR="0075469F" w:rsidRPr="00A570DE">
        <w:rPr>
          <w:rFonts w:ascii="Palatino Linotype" w:hAnsi="Palatino Linotype" w:cs="Arial"/>
          <w:b/>
          <w:bCs/>
          <w:sz w:val="28"/>
          <w:szCs w:val="28"/>
        </w:rPr>
        <w:t>Del Recurso de Revisión</w:t>
      </w:r>
    </w:p>
    <w:p w14:paraId="1709D031" w14:textId="77777777" w:rsidR="00017E62" w:rsidRPr="00A570DE" w:rsidRDefault="007A5836" w:rsidP="00157468">
      <w:pPr>
        <w:pStyle w:val="Prrafodelista"/>
        <w:spacing w:line="360" w:lineRule="auto"/>
        <w:ind w:left="0"/>
        <w:jc w:val="both"/>
        <w:rPr>
          <w:rFonts w:ascii="Palatino Linotype" w:hAnsi="Palatino Linotype" w:cs="Arial"/>
          <w:color w:val="000000" w:themeColor="text1"/>
        </w:rPr>
      </w:pPr>
      <w:r w:rsidRPr="00A570DE">
        <w:rPr>
          <w:rFonts w:ascii="Palatino Linotype" w:hAnsi="Palatino Linotype"/>
          <w:color w:val="000000" w:themeColor="text1"/>
        </w:rPr>
        <w:t xml:space="preserve">Inconforme con la </w:t>
      </w:r>
      <w:r w:rsidRPr="00A570DE">
        <w:rPr>
          <w:rFonts w:ascii="Palatino Linotype" w:hAnsi="Palatino Linotype" w:cs="Arial"/>
          <w:color w:val="000000" w:themeColor="text1"/>
        </w:rPr>
        <w:t xml:space="preserve">respuesta </w:t>
      </w:r>
      <w:r w:rsidRPr="00A570DE">
        <w:rPr>
          <w:rFonts w:ascii="Palatino Linotype" w:hAnsi="Palatino Linotype"/>
          <w:color w:val="000000" w:themeColor="text1"/>
        </w:rPr>
        <w:t xml:space="preserve">del </w:t>
      </w:r>
      <w:r w:rsidRPr="00A570DE">
        <w:rPr>
          <w:rFonts w:ascii="Palatino Linotype" w:hAnsi="Palatino Linotype"/>
          <w:b/>
          <w:color w:val="000000" w:themeColor="text1"/>
        </w:rPr>
        <w:t>SUJETO OBLIGADO</w:t>
      </w:r>
      <w:r w:rsidRPr="00A570DE">
        <w:rPr>
          <w:rFonts w:ascii="Palatino Linotype" w:hAnsi="Palatino Linotype"/>
          <w:color w:val="000000" w:themeColor="text1"/>
        </w:rPr>
        <w:t xml:space="preserve">, el </w:t>
      </w:r>
      <w:r w:rsidR="00017E62" w:rsidRPr="00A570DE">
        <w:rPr>
          <w:rFonts w:ascii="Palatino Linotype" w:hAnsi="Palatino Linotype"/>
          <w:color w:val="000000" w:themeColor="text1"/>
        </w:rPr>
        <w:t xml:space="preserve">veintitrés de marzo </w:t>
      </w:r>
      <w:r w:rsidR="0092474A" w:rsidRPr="00A570DE">
        <w:rPr>
          <w:rFonts w:ascii="Palatino Linotype" w:hAnsi="Palatino Linotype"/>
          <w:color w:val="000000" w:themeColor="text1"/>
        </w:rPr>
        <w:t>de</w:t>
      </w:r>
      <w:r w:rsidR="00A9204E" w:rsidRPr="00A570DE">
        <w:rPr>
          <w:rFonts w:ascii="Palatino Linotype" w:hAnsi="Palatino Linotype"/>
          <w:color w:val="000000" w:themeColor="text1"/>
        </w:rPr>
        <w:t xml:space="preserve"> dos mil veintidós, </w:t>
      </w:r>
      <w:r w:rsidR="00F60D0B" w:rsidRPr="00A570DE">
        <w:rPr>
          <w:rFonts w:ascii="Palatino Linotype" w:hAnsi="Palatino Linotype"/>
          <w:b/>
          <w:color w:val="000000" w:themeColor="text1"/>
        </w:rPr>
        <w:t>EL</w:t>
      </w:r>
      <w:r w:rsidRPr="00A570DE">
        <w:rPr>
          <w:rFonts w:ascii="Palatino Linotype" w:hAnsi="Palatino Linotype"/>
          <w:b/>
          <w:color w:val="000000" w:themeColor="text1"/>
        </w:rPr>
        <w:t xml:space="preserve"> RECURRENTE</w:t>
      </w:r>
      <w:r w:rsidR="000C7F93" w:rsidRPr="00A570DE">
        <w:rPr>
          <w:rFonts w:ascii="Palatino Linotype" w:hAnsi="Palatino Linotype"/>
          <w:b/>
          <w:color w:val="000000" w:themeColor="text1"/>
        </w:rPr>
        <w:t xml:space="preserve"> </w:t>
      </w:r>
      <w:r w:rsidRPr="00A570DE">
        <w:rPr>
          <w:rFonts w:ascii="Palatino Linotype" w:hAnsi="Palatino Linotype"/>
          <w:color w:val="000000" w:themeColor="text1"/>
        </w:rPr>
        <w:t xml:space="preserve">interpuso el </w:t>
      </w:r>
      <w:r w:rsidR="000C7F93" w:rsidRPr="00A570DE">
        <w:rPr>
          <w:rFonts w:ascii="Palatino Linotype" w:hAnsi="Palatino Linotype"/>
          <w:color w:val="000000" w:themeColor="text1"/>
        </w:rPr>
        <w:t>R</w:t>
      </w:r>
      <w:r w:rsidRPr="00A570DE">
        <w:rPr>
          <w:rFonts w:ascii="Palatino Linotype" w:hAnsi="Palatino Linotype"/>
          <w:color w:val="000000" w:themeColor="text1"/>
        </w:rPr>
        <w:t xml:space="preserve">ecurso de </w:t>
      </w:r>
      <w:r w:rsidR="000C7F93" w:rsidRPr="00A570DE">
        <w:rPr>
          <w:rFonts w:ascii="Palatino Linotype" w:hAnsi="Palatino Linotype"/>
          <w:color w:val="000000" w:themeColor="text1"/>
        </w:rPr>
        <w:t>R</w:t>
      </w:r>
      <w:r w:rsidRPr="00A570DE">
        <w:rPr>
          <w:rFonts w:ascii="Palatino Linotype" w:hAnsi="Palatino Linotype"/>
          <w:color w:val="000000" w:themeColor="text1"/>
        </w:rPr>
        <w:t xml:space="preserve">evisión objeto del presente estudio, el cual fue registrado en </w:t>
      </w:r>
      <w:r w:rsidRPr="00A570DE">
        <w:rPr>
          <w:rFonts w:ascii="Palatino Linotype" w:hAnsi="Palatino Linotype"/>
          <w:b/>
          <w:color w:val="000000" w:themeColor="text1"/>
        </w:rPr>
        <w:t>EL SAIMEX</w:t>
      </w:r>
      <w:r w:rsidR="008F38EF" w:rsidRPr="00A570DE">
        <w:rPr>
          <w:rFonts w:ascii="Palatino Linotype" w:hAnsi="Palatino Linotype"/>
          <w:b/>
          <w:color w:val="000000" w:themeColor="text1"/>
        </w:rPr>
        <w:t xml:space="preserve"> </w:t>
      </w:r>
      <w:r w:rsidRPr="00A570DE">
        <w:rPr>
          <w:rFonts w:ascii="Palatino Linotype" w:hAnsi="Palatino Linotype"/>
          <w:color w:val="000000" w:themeColor="text1"/>
        </w:rPr>
        <w:t xml:space="preserve">y se le asignó el número de expediente </w:t>
      </w:r>
      <w:r w:rsidR="00017E62" w:rsidRPr="00A570DE">
        <w:rPr>
          <w:rFonts w:ascii="Palatino Linotype" w:hAnsi="Palatino Linotype"/>
          <w:b/>
          <w:color w:val="000000" w:themeColor="text1"/>
        </w:rPr>
        <w:t>04307</w:t>
      </w:r>
      <w:r w:rsidR="00A9204E" w:rsidRPr="00A570DE">
        <w:rPr>
          <w:rFonts w:ascii="Palatino Linotype" w:hAnsi="Palatino Linotype"/>
          <w:b/>
          <w:color w:val="000000" w:themeColor="text1"/>
        </w:rPr>
        <w:t>/INFOEM/IP/RR/2022</w:t>
      </w:r>
      <w:r w:rsidRPr="00A570DE">
        <w:rPr>
          <w:rFonts w:ascii="Palatino Linotype" w:hAnsi="Palatino Linotype"/>
          <w:b/>
          <w:color w:val="000000" w:themeColor="text1"/>
        </w:rPr>
        <w:t>,</w:t>
      </w:r>
      <w:r w:rsidRPr="00A570DE">
        <w:rPr>
          <w:rFonts w:ascii="Palatino Linotype" w:hAnsi="Palatino Linotype" w:cs="Arial"/>
          <w:color w:val="000000" w:themeColor="text1"/>
        </w:rPr>
        <w:t xml:space="preserve"> en el</w:t>
      </w:r>
      <w:r w:rsidR="00B306B4" w:rsidRPr="00A570DE">
        <w:rPr>
          <w:rFonts w:ascii="Palatino Linotype" w:hAnsi="Palatino Linotype" w:cs="Arial"/>
          <w:color w:val="000000" w:themeColor="text1"/>
        </w:rPr>
        <w:t xml:space="preserve"> que</w:t>
      </w:r>
      <w:r w:rsidR="007F2176" w:rsidRPr="00A570DE">
        <w:rPr>
          <w:rFonts w:ascii="Palatino Linotype" w:hAnsi="Palatino Linotype" w:cs="Arial"/>
          <w:color w:val="000000" w:themeColor="text1"/>
        </w:rPr>
        <w:t xml:space="preserve"> </w:t>
      </w:r>
      <w:r w:rsidR="00F60D0B" w:rsidRPr="00A570DE">
        <w:rPr>
          <w:rFonts w:ascii="Palatino Linotype" w:hAnsi="Palatino Linotype" w:cs="Arial"/>
          <w:b/>
          <w:color w:val="000000" w:themeColor="text1"/>
        </w:rPr>
        <w:t>EL</w:t>
      </w:r>
      <w:r w:rsidR="007F2176" w:rsidRPr="00A570DE">
        <w:rPr>
          <w:rFonts w:ascii="Palatino Linotype" w:hAnsi="Palatino Linotype" w:cs="Arial"/>
          <w:b/>
          <w:color w:val="000000" w:themeColor="text1"/>
        </w:rPr>
        <w:t xml:space="preserve"> RECURRENTE</w:t>
      </w:r>
      <w:r w:rsidR="00B306B4" w:rsidRPr="00A570DE">
        <w:rPr>
          <w:rFonts w:ascii="Palatino Linotype" w:hAnsi="Palatino Linotype" w:cs="Arial"/>
          <w:color w:val="000000" w:themeColor="text1"/>
        </w:rPr>
        <w:t xml:space="preserve"> señaló como</w:t>
      </w:r>
      <w:r w:rsidR="00017E62" w:rsidRPr="00A570DE">
        <w:rPr>
          <w:rFonts w:ascii="Palatino Linotype" w:hAnsi="Palatino Linotype" w:cs="Arial"/>
          <w:color w:val="000000" w:themeColor="text1"/>
        </w:rPr>
        <w:t>:</w:t>
      </w:r>
    </w:p>
    <w:p w14:paraId="72176F83" w14:textId="77777777" w:rsidR="00017E62" w:rsidRPr="00A570DE" w:rsidRDefault="00017E62" w:rsidP="00157468">
      <w:pPr>
        <w:pStyle w:val="Prrafodelista"/>
        <w:spacing w:line="360" w:lineRule="auto"/>
        <w:ind w:left="0"/>
        <w:jc w:val="both"/>
        <w:rPr>
          <w:rFonts w:ascii="Palatino Linotype" w:hAnsi="Palatino Linotype" w:cs="Arial"/>
          <w:color w:val="000000" w:themeColor="text1"/>
        </w:rPr>
      </w:pPr>
    </w:p>
    <w:p w14:paraId="7CE05361" w14:textId="4DCED973" w:rsidR="007A5836" w:rsidRPr="00A570DE" w:rsidRDefault="00017E62" w:rsidP="00157468">
      <w:pPr>
        <w:pStyle w:val="Prrafodelista"/>
        <w:spacing w:line="360" w:lineRule="auto"/>
        <w:ind w:left="0"/>
        <w:jc w:val="both"/>
        <w:rPr>
          <w:rFonts w:ascii="Palatino Linotype" w:hAnsi="Palatino Linotype" w:cs="Arial"/>
          <w:b/>
          <w:color w:val="000000" w:themeColor="text1"/>
        </w:rPr>
      </w:pPr>
      <w:r w:rsidRPr="00A570DE">
        <w:rPr>
          <w:rFonts w:ascii="Palatino Linotype" w:hAnsi="Palatino Linotype" w:cs="Arial"/>
          <w:b/>
          <w:color w:val="000000" w:themeColor="text1"/>
        </w:rPr>
        <w:t>A</w:t>
      </w:r>
      <w:r w:rsidR="00B306B4" w:rsidRPr="00A570DE">
        <w:rPr>
          <w:rFonts w:ascii="Palatino Linotype" w:hAnsi="Palatino Linotype" w:cs="Arial"/>
          <w:b/>
          <w:color w:val="000000" w:themeColor="text1"/>
        </w:rPr>
        <w:t>cto impugnado</w:t>
      </w:r>
      <w:r w:rsidRPr="00A570DE">
        <w:rPr>
          <w:rFonts w:ascii="Palatino Linotype" w:hAnsi="Palatino Linotype" w:cs="Arial"/>
          <w:b/>
          <w:color w:val="000000" w:themeColor="text1"/>
        </w:rPr>
        <w:t xml:space="preserve">; así como, razones o motivos de inconformidad: </w:t>
      </w:r>
    </w:p>
    <w:p w14:paraId="44EBAB58" w14:textId="77777777" w:rsidR="007A5836" w:rsidRPr="00A570DE" w:rsidRDefault="007A5836" w:rsidP="00157468">
      <w:pPr>
        <w:ind w:left="851" w:right="850"/>
        <w:jc w:val="both"/>
        <w:rPr>
          <w:rFonts w:ascii="Palatino Linotype" w:hAnsi="Palatino Linotype" w:cs="Arial"/>
          <w:i/>
          <w:color w:val="000000" w:themeColor="text1"/>
          <w:sz w:val="22"/>
        </w:rPr>
      </w:pPr>
    </w:p>
    <w:p w14:paraId="20193998" w14:textId="1A91751F" w:rsidR="007A5836" w:rsidRPr="00A570DE" w:rsidRDefault="007A5836" w:rsidP="00157468">
      <w:pPr>
        <w:ind w:left="851" w:right="850"/>
        <w:jc w:val="both"/>
        <w:rPr>
          <w:rFonts w:ascii="Palatino Linotype" w:hAnsi="Palatino Linotype" w:cs="Arial"/>
          <w:i/>
          <w:color w:val="000000" w:themeColor="text1"/>
          <w:sz w:val="22"/>
        </w:rPr>
      </w:pPr>
      <w:r w:rsidRPr="00A570DE">
        <w:rPr>
          <w:rFonts w:ascii="Palatino Linotype" w:hAnsi="Palatino Linotype" w:cs="Arial"/>
          <w:i/>
          <w:color w:val="000000" w:themeColor="text1"/>
          <w:sz w:val="22"/>
        </w:rPr>
        <w:t>“</w:t>
      </w:r>
      <w:r w:rsidR="00017E62" w:rsidRPr="00A570DE">
        <w:rPr>
          <w:rFonts w:ascii="Palatino Linotype" w:hAnsi="Palatino Linotype" w:cs="Arial"/>
          <w:i/>
          <w:color w:val="000000" w:themeColor="text1"/>
          <w:sz w:val="22"/>
        </w:rPr>
        <w:t>la respuesta emitida por el sujeto obligado en la que manifiesta no contar con información, no obstante en las siguientes ligas se encuentra información relacionada con la información solicitada https://diarioportal.com/2022/02/15/mas-de-400-hectareas-entre-acolman-y-ecatepec-son-tierra-de-nadie-pide-beatriz-garcia-solucion-a-diferendo-limitrofe-en-la-region/ https://www.aristainformativa.com.mx/sociedad/solucion-a-diferendo-limitrofe-entre-acolman-y-ecatepec-pide-beatriz-garcia/ https://twitter.com/edomexaldia/status/1504125876811751425</w:t>
      </w:r>
      <w:r w:rsidRPr="00A570DE">
        <w:rPr>
          <w:rFonts w:ascii="Palatino Linotype" w:hAnsi="Palatino Linotype" w:cs="Arial"/>
          <w:i/>
          <w:color w:val="000000" w:themeColor="text1"/>
          <w:sz w:val="22"/>
        </w:rPr>
        <w:t>”</w:t>
      </w:r>
      <w:r w:rsidR="00F84FBE" w:rsidRPr="00A570DE">
        <w:rPr>
          <w:rFonts w:ascii="Palatino Linotype" w:hAnsi="Palatino Linotype" w:cs="Arial"/>
          <w:i/>
          <w:color w:val="000000" w:themeColor="text1"/>
          <w:sz w:val="22"/>
        </w:rPr>
        <w:t xml:space="preserve"> (sic)</w:t>
      </w:r>
    </w:p>
    <w:p w14:paraId="35A34123" w14:textId="77777777" w:rsidR="00973FE8" w:rsidRPr="00A570DE" w:rsidRDefault="00973FE8" w:rsidP="00157468">
      <w:pPr>
        <w:ind w:left="851" w:right="850"/>
        <w:jc w:val="both"/>
        <w:rPr>
          <w:rFonts w:ascii="Palatino Linotype" w:hAnsi="Palatino Linotype" w:cs="Arial"/>
          <w:i/>
          <w:color w:val="000000" w:themeColor="text1"/>
          <w:sz w:val="22"/>
        </w:rPr>
      </w:pPr>
    </w:p>
    <w:p w14:paraId="14F94944" w14:textId="03AA2482" w:rsidR="00B06685" w:rsidRPr="00A570DE" w:rsidRDefault="00B06685" w:rsidP="00157468">
      <w:pPr>
        <w:spacing w:line="360" w:lineRule="auto"/>
        <w:jc w:val="both"/>
        <w:rPr>
          <w:rFonts w:ascii="Palatino Linotype" w:hAnsi="Palatino Linotype" w:cs="Arial"/>
          <w:color w:val="000000" w:themeColor="text1"/>
        </w:rPr>
      </w:pPr>
      <w:r w:rsidRPr="00A570DE">
        <w:rPr>
          <w:rFonts w:ascii="Palatino Linotype" w:hAnsi="Palatino Linotype" w:cs="Arial"/>
          <w:b/>
          <w:color w:val="000000" w:themeColor="text1"/>
          <w:sz w:val="28"/>
          <w:szCs w:val="28"/>
        </w:rPr>
        <w:t xml:space="preserve">V. </w:t>
      </w:r>
      <w:r w:rsidRPr="00A570DE">
        <w:rPr>
          <w:rFonts w:ascii="Palatino Linotype" w:hAnsi="Palatino Linotype" w:cs="Arial"/>
          <w:b/>
          <w:sz w:val="28"/>
          <w:szCs w:val="28"/>
        </w:rPr>
        <w:t>Del turno del Recurso de Revisión</w:t>
      </w:r>
    </w:p>
    <w:p w14:paraId="66A31EF7" w14:textId="64D830BE" w:rsidR="00B06685" w:rsidRPr="00A570DE" w:rsidRDefault="00B06685" w:rsidP="00157468">
      <w:pPr>
        <w:spacing w:line="360" w:lineRule="auto"/>
        <w:jc w:val="both"/>
        <w:rPr>
          <w:rFonts w:ascii="Palatino Linotype" w:hAnsi="Palatino Linotype" w:cs="Arial"/>
          <w:color w:val="000000" w:themeColor="text1"/>
        </w:rPr>
      </w:pPr>
      <w:r w:rsidRPr="00A570DE">
        <w:rPr>
          <w:rFonts w:ascii="Palatino Linotype" w:hAnsi="Palatino Linotype" w:cs="Arial"/>
          <w:color w:val="000000" w:themeColor="text1"/>
        </w:rPr>
        <w:t xml:space="preserve">En fecha </w:t>
      </w:r>
      <w:r w:rsidR="00017E62" w:rsidRPr="00A570DE">
        <w:rPr>
          <w:rFonts w:ascii="Palatino Linotype" w:hAnsi="Palatino Linotype" w:cs="Arial"/>
          <w:b/>
          <w:bCs/>
          <w:color w:val="000000" w:themeColor="text1"/>
        </w:rPr>
        <w:t xml:space="preserve">veintitrés de marzo </w:t>
      </w:r>
      <w:r w:rsidRPr="00A570DE">
        <w:rPr>
          <w:rFonts w:ascii="Palatino Linotype" w:hAnsi="Palatino Linotype" w:cs="Arial"/>
          <w:b/>
          <w:bCs/>
          <w:color w:val="000000" w:themeColor="text1"/>
        </w:rPr>
        <w:t>de dos mil veintidós</w:t>
      </w:r>
      <w:r w:rsidRPr="00A570DE">
        <w:rPr>
          <w:rFonts w:ascii="Palatino Linotype" w:hAnsi="Palatino Linotype" w:cs="Arial"/>
          <w:color w:val="000000" w:themeColor="text1"/>
        </w:rPr>
        <w:t xml:space="preserve">, el recurso que se trata se envió electrónicamente al Instituto de </w:t>
      </w:r>
      <w:r w:rsidRPr="00A570DE">
        <w:rPr>
          <w:rFonts w:ascii="Palatino Linotype" w:eastAsia="Arial Unicode MS" w:hAnsi="Palatino Linotype" w:cs="Arial"/>
          <w:color w:val="000000" w:themeColor="text1"/>
        </w:rPr>
        <w:t>Transparencia</w:t>
      </w:r>
      <w:r w:rsidRPr="00A570DE">
        <w:rPr>
          <w:rFonts w:ascii="Palatino Linotype" w:hAnsi="Palatino Linotype" w:cs="Arial"/>
          <w:color w:val="000000" w:themeColor="text1"/>
        </w:rPr>
        <w:t xml:space="preserve">, Acceso a la Información Pública y Protección de Datos Personales del Estado de México y Municipios; por lo que, con fundamento en el artículo 185, fracción I de la </w:t>
      </w:r>
      <w:r w:rsidRPr="00A570DE">
        <w:rPr>
          <w:rFonts w:ascii="Palatino Linotype" w:hAnsi="Palatino Linotype"/>
          <w:color w:val="000000" w:themeColor="text1"/>
        </w:rPr>
        <w:t>Ley de Transparencia y Acceso a la Información Pública del Estado de México y Municipios</w:t>
      </w:r>
      <w:r w:rsidRPr="00A570DE">
        <w:rPr>
          <w:rFonts w:ascii="Palatino Linotype" w:hAnsi="Palatino Linotype" w:cs="Arial"/>
          <w:color w:val="000000" w:themeColor="text1"/>
        </w:rPr>
        <w:t xml:space="preserve">, se turnó mediante </w:t>
      </w:r>
      <w:r w:rsidRPr="00A570DE">
        <w:rPr>
          <w:rFonts w:ascii="Palatino Linotype" w:hAnsi="Palatino Linotype" w:cs="Arial"/>
          <w:b/>
          <w:color w:val="000000" w:themeColor="text1"/>
        </w:rPr>
        <w:t xml:space="preserve">EL </w:t>
      </w:r>
      <w:r w:rsidRPr="00A570DE">
        <w:rPr>
          <w:rFonts w:ascii="Palatino Linotype" w:eastAsia="Arial Unicode MS" w:hAnsi="Palatino Linotype" w:cs="Arial"/>
          <w:b/>
          <w:color w:val="000000" w:themeColor="text1"/>
        </w:rPr>
        <w:t>SAIMEX</w:t>
      </w:r>
      <w:r w:rsidRPr="00A570DE">
        <w:rPr>
          <w:rFonts w:ascii="Palatino Linotype" w:hAnsi="Palatino Linotype"/>
          <w:color w:val="000000" w:themeColor="text1"/>
        </w:rPr>
        <w:t>, a la comisionada</w:t>
      </w:r>
      <w:r w:rsidRPr="00A570DE">
        <w:rPr>
          <w:rFonts w:ascii="Palatino Linotype" w:hAnsi="Palatino Linotype"/>
          <w:b/>
          <w:color w:val="000000" w:themeColor="text1"/>
        </w:rPr>
        <w:t xml:space="preserve"> </w:t>
      </w:r>
      <w:r w:rsidR="00B44CAF" w:rsidRPr="00A570DE">
        <w:rPr>
          <w:rFonts w:ascii="Palatino Linotype" w:hAnsi="Palatino Linotype"/>
          <w:b/>
          <w:color w:val="000000" w:themeColor="text1"/>
        </w:rPr>
        <w:t>Sharon Cristina Morales Martínez</w:t>
      </w:r>
      <w:r w:rsidRPr="00A570DE">
        <w:rPr>
          <w:rFonts w:ascii="Palatino Linotype" w:hAnsi="Palatino Linotype"/>
          <w:b/>
        </w:rPr>
        <w:t>,</w:t>
      </w:r>
      <w:r w:rsidRPr="00A570DE">
        <w:rPr>
          <w:rFonts w:ascii="Palatino Linotype" w:hAnsi="Palatino Linotype" w:cs="Arial"/>
          <w:color w:val="000000" w:themeColor="text1"/>
        </w:rPr>
        <w:t xml:space="preserve"> a efecto de decretar su admisión o desechamiento.</w:t>
      </w:r>
    </w:p>
    <w:p w14:paraId="2B4D8C89" w14:textId="1A6E6EF3" w:rsidR="002F525A" w:rsidRPr="00A570DE" w:rsidRDefault="002F525A" w:rsidP="00157468">
      <w:pPr>
        <w:pStyle w:val="Prrafodelista"/>
        <w:spacing w:line="360" w:lineRule="auto"/>
        <w:ind w:left="0"/>
        <w:jc w:val="both"/>
        <w:rPr>
          <w:rFonts w:ascii="Palatino Linotype" w:hAnsi="Palatino Linotype" w:cs="Arial"/>
          <w:color w:val="000000" w:themeColor="text1"/>
        </w:rPr>
      </w:pPr>
    </w:p>
    <w:p w14:paraId="1F4F4BD6" w14:textId="77777777" w:rsidR="00B06685" w:rsidRPr="00A570DE" w:rsidRDefault="00B06685" w:rsidP="00157468">
      <w:pPr>
        <w:tabs>
          <w:tab w:val="center" w:pos="4252"/>
          <w:tab w:val="right" w:pos="8504"/>
        </w:tabs>
        <w:spacing w:line="360" w:lineRule="auto"/>
        <w:jc w:val="both"/>
        <w:rPr>
          <w:rFonts w:ascii="Palatino Linotype" w:hAnsi="Palatino Linotype" w:cs="Arial"/>
          <w:b/>
          <w:color w:val="000000" w:themeColor="text1"/>
        </w:rPr>
      </w:pPr>
      <w:r w:rsidRPr="00A570DE">
        <w:rPr>
          <w:rFonts w:ascii="Palatino Linotype" w:hAnsi="Palatino Linotype" w:cs="Arial"/>
          <w:b/>
          <w:color w:val="000000" w:themeColor="text1"/>
        </w:rPr>
        <w:t>a) Admisión del Recurso de Revisión</w:t>
      </w:r>
    </w:p>
    <w:p w14:paraId="27597138" w14:textId="72C3F07E" w:rsidR="00B06685" w:rsidRPr="00A570DE" w:rsidRDefault="00B06685" w:rsidP="00157468">
      <w:pPr>
        <w:tabs>
          <w:tab w:val="center" w:pos="4252"/>
          <w:tab w:val="right" w:pos="8504"/>
        </w:tabs>
        <w:spacing w:line="360" w:lineRule="auto"/>
        <w:jc w:val="both"/>
        <w:rPr>
          <w:rFonts w:ascii="Palatino Linotype" w:hAnsi="Palatino Linotype" w:cs="Arial"/>
          <w:color w:val="000000" w:themeColor="text1"/>
        </w:rPr>
      </w:pPr>
      <w:r w:rsidRPr="00A570DE">
        <w:rPr>
          <w:rFonts w:ascii="Palatino Linotype" w:hAnsi="Palatino Linotype" w:cs="Arial"/>
          <w:color w:val="000000" w:themeColor="text1"/>
        </w:rPr>
        <w:t>De las constancias del expediente electrónico del</w:t>
      </w:r>
      <w:r w:rsidRPr="00A570DE">
        <w:rPr>
          <w:rFonts w:ascii="Palatino Linotype" w:hAnsi="Palatino Linotype" w:cs="Arial"/>
          <w:b/>
          <w:color w:val="000000" w:themeColor="text1"/>
        </w:rPr>
        <w:t xml:space="preserve"> SAIMEX</w:t>
      </w:r>
      <w:r w:rsidRPr="00A570DE">
        <w:rPr>
          <w:rFonts w:ascii="Palatino Linotype" w:hAnsi="Palatino Linotype" w:cs="Arial"/>
          <w:color w:val="000000" w:themeColor="text1"/>
        </w:rPr>
        <w:t xml:space="preserve">, se advierte que el </w:t>
      </w:r>
      <w:r w:rsidR="00017E62" w:rsidRPr="00A570DE">
        <w:rPr>
          <w:rFonts w:ascii="Palatino Linotype" w:hAnsi="Palatino Linotype" w:cs="Arial"/>
          <w:b/>
          <w:bCs/>
          <w:color w:val="000000" w:themeColor="text1"/>
        </w:rPr>
        <w:t xml:space="preserve">veinticuatro de marzo </w:t>
      </w:r>
      <w:r w:rsidRPr="00A570DE">
        <w:rPr>
          <w:rFonts w:ascii="Palatino Linotype" w:hAnsi="Palatino Linotype" w:cs="Arial"/>
          <w:b/>
          <w:bCs/>
          <w:color w:val="000000" w:themeColor="text1"/>
        </w:rPr>
        <w:t>de dos mil veintidós</w:t>
      </w:r>
      <w:r w:rsidRPr="00A570DE">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A570DE">
        <w:rPr>
          <w:rFonts w:ascii="Palatino Linotype" w:hAnsi="Palatino Linotype" w:cs="Arial"/>
          <w:b/>
          <w:color w:val="000000" w:themeColor="text1"/>
        </w:rPr>
        <w:t xml:space="preserve">EL RECURRENTE </w:t>
      </w:r>
      <w:r w:rsidRPr="00A570DE">
        <w:rPr>
          <w:rFonts w:ascii="Palatino Linotype" w:hAnsi="Palatino Linotype" w:cs="Arial"/>
          <w:color w:val="000000" w:themeColor="text1"/>
        </w:rPr>
        <w:t xml:space="preserve">manifestara lo que a su derecho conviniera, a efecto de presentar pruebas o alegatos y, en su caso, </w:t>
      </w:r>
      <w:r w:rsidRPr="00A570DE">
        <w:rPr>
          <w:rFonts w:ascii="Palatino Linotype" w:hAnsi="Palatino Linotype" w:cs="Arial"/>
          <w:b/>
          <w:color w:val="000000" w:themeColor="text1"/>
        </w:rPr>
        <w:t xml:space="preserve">EL SUJETO OBLIGADO </w:t>
      </w:r>
      <w:r w:rsidRPr="00A570DE">
        <w:rPr>
          <w:rFonts w:ascii="Palatino Linotype" w:hAnsi="Palatino Linotype" w:cs="Arial"/>
          <w:color w:val="000000" w:themeColor="text1"/>
        </w:rPr>
        <w:t>rindiera su correspondiente Informe Justificado.</w:t>
      </w:r>
    </w:p>
    <w:p w14:paraId="2D594A96" w14:textId="77777777" w:rsidR="00B06685" w:rsidRPr="00A570DE" w:rsidRDefault="00B06685" w:rsidP="00157468">
      <w:pPr>
        <w:tabs>
          <w:tab w:val="center" w:pos="4252"/>
          <w:tab w:val="right" w:pos="8504"/>
        </w:tabs>
        <w:spacing w:line="360" w:lineRule="auto"/>
        <w:jc w:val="both"/>
        <w:rPr>
          <w:rFonts w:ascii="Palatino Linotype" w:hAnsi="Palatino Linotype" w:cs="Arial"/>
          <w:color w:val="000000" w:themeColor="text1"/>
        </w:rPr>
      </w:pPr>
    </w:p>
    <w:p w14:paraId="558F1CC8" w14:textId="77777777" w:rsidR="00B06685" w:rsidRPr="00A570DE" w:rsidRDefault="00B06685" w:rsidP="00157468">
      <w:pPr>
        <w:spacing w:line="360" w:lineRule="auto"/>
        <w:jc w:val="both"/>
        <w:rPr>
          <w:rFonts w:ascii="Palatino Linotype" w:eastAsia="Arial Unicode MS" w:hAnsi="Palatino Linotype" w:cs="Arial"/>
          <w:b/>
          <w:color w:val="000000" w:themeColor="text1"/>
        </w:rPr>
      </w:pPr>
      <w:r w:rsidRPr="00A570DE">
        <w:rPr>
          <w:rFonts w:ascii="Palatino Linotype" w:eastAsia="Arial Unicode MS" w:hAnsi="Palatino Linotype" w:cs="Arial"/>
          <w:b/>
          <w:color w:val="000000" w:themeColor="text1"/>
        </w:rPr>
        <w:t xml:space="preserve">b) </w:t>
      </w:r>
      <w:r w:rsidRPr="00A570DE">
        <w:rPr>
          <w:rFonts w:ascii="Palatino Linotype" w:hAnsi="Palatino Linotype" w:cs="Arial"/>
          <w:b/>
          <w:bCs/>
        </w:rPr>
        <w:t>Informe Justificado</w:t>
      </w:r>
    </w:p>
    <w:p w14:paraId="5DBFAA48" w14:textId="2A80AA15" w:rsidR="00CA3A15" w:rsidRPr="00A570DE" w:rsidRDefault="00CA3A15" w:rsidP="00157468">
      <w:pPr>
        <w:spacing w:line="360" w:lineRule="auto"/>
        <w:jc w:val="both"/>
        <w:rPr>
          <w:rFonts w:ascii="Palatino Linotype" w:hAnsi="Palatino Linotype" w:cs="Arial"/>
          <w:lang w:eastAsia="es-MX"/>
        </w:rPr>
      </w:pPr>
      <w:r w:rsidRPr="00A570DE">
        <w:rPr>
          <w:rFonts w:ascii="Palatino Linotype" w:hAnsi="Palatino Linotype" w:cs="Arial"/>
        </w:rPr>
        <w:lastRenderedPageBreak/>
        <w:t>En cumplimiento a lo anterior, de las constancias del expediente electrónico del</w:t>
      </w:r>
      <w:r w:rsidRPr="00A570DE">
        <w:rPr>
          <w:rFonts w:ascii="Palatino Linotype" w:hAnsi="Palatino Linotype" w:cs="Arial"/>
          <w:b/>
        </w:rPr>
        <w:t xml:space="preserve"> SAIMEX</w:t>
      </w:r>
      <w:r w:rsidRPr="00A570DE">
        <w:rPr>
          <w:rFonts w:ascii="Palatino Linotype" w:hAnsi="Palatino Linotype" w:cs="Arial"/>
        </w:rPr>
        <w:t xml:space="preserve">, se advierte que el </w:t>
      </w:r>
      <w:r w:rsidR="00017E62" w:rsidRPr="00A570DE">
        <w:rPr>
          <w:rFonts w:ascii="Palatino Linotype" w:hAnsi="Palatino Linotype" w:cs="Arial"/>
        </w:rPr>
        <w:t xml:space="preserve">cuatro y veinticinco de abril </w:t>
      </w:r>
      <w:r w:rsidR="00E25693" w:rsidRPr="00A570DE">
        <w:rPr>
          <w:rFonts w:ascii="Palatino Linotype" w:hAnsi="Palatino Linotype" w:cs="Arial"/>
        </w:rPr>
        <w:t>d</w:t>
      </w:r>
      <w:r w:rsidRPr="00A570DE">
        <w:rPr>
          <w:rFonts w:ascii="Palatino Linotype" w:hAnsi="Palatino Linotype" w:cs="Arial"/>
        </w:rPr>
        <w:t xml:space="preserve">e dos mil veintidós, </w:t>
      </w:r>
      <w:r w:rsidRPr="00A570DE">
        <w:rPr>
          <w:rFonts w:ascii="Palatino Linotype" w:hAnsi="Palatino Linotype" w:cs="Arial"/>
          <w:b/>
        </w:rPr>
        <w:t>EL SUJETO OBLIGADO</w:t>
      </w:r>
      <w:r w:rsidRPr="00A570DE">
        <w:rPr>
          <w:rFonts w:ascii="Palatino Linotype" w:hAnsi="Palatino Linotype" w:cs="Arial"/>
        </w:rPr>
        <w:t xml:space="preserve"> envió el Informe Justificado, como se desprende a continuación</w:t>
      </w:r>
      <w:r w:rsidRPr="00A570DE">
        <w:rPr>
          <w:rFonts w:ascii="Palatino Linotype" w:hAnsi="Palatino Linotype" w:cs="Arial"/>
          <w:lang w:eastAsia="es-MX"/>
        </w:rPr>
        <w:t xml:space="preserve">: </w:t>
      </w:r>
    </w:p>
    <w:p w14:paraId="2509BFAC" w14:textId="32D4D129" w:rsidR="00017E62" w:rsidRPr="00A570DE" w:rsidRDefault="00017E62" w:rsidP="00157468">
      <w:pPr>
        <w:spacing w:line="360" w:lineRule="auto"/>
        <w:jc w:val="both"/>
        <w:rPr>
          <w:rFonts w:ascii="Palatino Linotype" w:hAnsi="Palatino Linotype" w:cs="Arial"/>
          <w:lang w:eastAsia="es-MX"/>
        </w:rPr>
      </w:pPr>
      <w:r w:rsidRPr="00A570D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081E7D1" wp14:editId="7B57A925">
                <wp:simplePos x="0" y="0"/>
                <wp:positionH relativeFrom="margin">
                  <wp:align>right</wp:align>
                </wp:positionH>
                <wp:positionV relativeFrom="paragraph">
                  <wp:posOffset>1063625</wp:posOffset>
                </wp:positionV>
                <wp:extent cx="5516880" cy="1219200"/>
                <wp:effectExtent l="76200" t="38100" r="83820" b="95250"/>
                <wp:wrapNone/>
                <wp:docPr id="48" name="Rectángulo redondeado 48"/>
                <wp:cNvGraphicFramePr/>
                <a:graphic xmlns:a="http://schemas.openxmlformats.org/drawingml/2006/main">
                  <a:graphicData uri="http://schemas.microsoft.com/office/word/2010/wordprocessingShape">
                    <wps:wsp>
                      <wps:cNvSpPr/>
                      <wps:spPr>
                        <a:xfrm>
                          <a:off x="0" y="0"/>
                          <a:ext cx="5516880" cy="1219200"/>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C5EF64" id="Rectángulo redondeado 48" o:spid="_x0000_s1026" style="position:absolute;margin-left:383.2pt;margin-top:83.75pt;width:434.4pt;height:9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" filled="f" strokecolor="red" strokeweight="2.25pt">
                <v:shadow on="t" color="black" opacity="22937f" origin=",.5" offset="0,.63889mm"/>
                <w10:wrap anchorx="margin"/>
              </v:roundrect>
            </w:pict>
          </mc:Fallback>
        </mc:AlternateContent>
      </w:r>
      <w:r w:rsidRPr="00A570DE">
        <w:rPr>
          <w:rFonts w:ascii="Palatino Linotype" w:hAnsi="Palatino Linotype"/>
          <w:noProof/>
          <w:lang w:eastAsia="es-MX"/>
        </w:rPr>
        <w:drawing>
          <wp:inline distT="0" distB="0" distL="0" distR="0" wp14:anchorId="7969AFB5" wp14:editId="75DB19EE">
            <wp:extent cx="5760720" cy="29083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908300"/>
                    </a:xfrm>
                    <a:prstGeom prst="rect">
                      <a:avLst/>
                    </a:prstGeom>
                  </pic:spPr>
                </pic:pic>
              </a:graphicData>
            </a:graphic>
          </wp:inline>
        </w:drawing>
      </w:r>
    </w:p>
    <w:p w14:paraId="6A53D9AB" w14:textId="77777777" w:rsidR="00CA3A15" w:rsidRPr="00A570DE" w:rsidRDefault="00CA3A15" w:rsidP="00157468">
      <w:pPr>
        <w:spacing w:line="360" w:lineRule="auto"/>
        <w:jc w:val="both"/>
        <w:rPr>
          <w:rFonts w:ascii="Palatino Linotype" w:hAnsi="Palatino Linotype" w:cs="Arial"/>
          <w:lang w:eastAsia="es-MX"/>
        </w:rPr>
      </w:pPr>
    </w:p>
    <w:p w14:paraId="578B17A9" w14:textId="77777777" w:rsidR="001A4F6B" w:rsidRDefault="00CA3A15" w:rsidP="00157468">
      <w:pPr>
        <w:spacing w:line="360" w:lineRule="auto"/>
        <w:jc w:val="both"/>
        <w:rPr>
          <w:rFonts w:ascii="Palatino Linotype" w:hAnsi="Palatino Linotype" w:cs="Arial"/>
          <w:lang w:eastAsia="es-MX"/>
        </w:rPr>
      </w:pPr>
      <w:r w:rsidRPr="00A570DE">
        <w:rPr>
          <w:rFonts w:ascii="Palatino Linotype" w:hAnsi="Palatino Linotype" w:cs="Arial"/>
          <w:lang w:eastAsia="es-MX"/>
        </w:rPr>
        <w:t xml:space="preserve">Advirtiendo de </w:t>
      </w:r>
      <w:r w:rsidRPr="00A570DE">
        <w:rPr>
          <w:rFonts w:ascii="Palatino Linotype" w:hAnsi="Palatino Linotype" w:cs="Arial"/>
        </w:rPr>
        <w:t>dicho</w:t>
      </w:r>
      <w:r w:rsidRPr="00A570DE">
        <w:rPr>
          <w:rFonts w:ascii="Palatino Linotype" w:hAnsi="Palatino Linotype" w:cs="Arial"/>
          <w:lang w:eastAsia="es-MX"/>
        </w:rPr>
        <w:t xml:space="preserve"> informe, que </w:t>
      </w:r>
      <w:r w:rsidRPr="00A570DE">
        <w:rPr>
          <w:rFonts w:ascii="Palatino Linotype" w:hAnsi="Palatino Linotype" w:cs="Arial"/>
          <w:b/>
          <w:lang w:eastAsia="es-MX"/>
        </w:rPr>
        <w:t>EL SUJETO OBLIGADO</w:t>
      </w:r>
      <w:r w:rsidRPr="00A570DE">
        <w:rPr>
          <w:rFonts w:ascii="Palatino Linotype" w:hAnsi="Palatino Linotype" w:cs="Arial"/>
          <w:lang w:eastAsia="es-MX"/>
        </w:rPr>
        <w:t xml:space="preserve"> anexó </w:t>
      </w:r>
      <w:r w:rsidR="001A4F6B" w:rsidRPr="00A570DE">
        <w:rPr>
          <w:rFonts w:ascii="Palatino Linotype" w:hAnsi="Palatino Linotype" w:cs="Arial"/>
          <w:lang w:eastAsia="es-MX"/>
        </w:rPr>
        <w:t xml:space="preserve">los archivos electrónicos siguientes: </w:t>
      </w:r>
    </w:p>
    <w:p w14:paraId="6D00E853" w14:textId="77777777" w:rsidR="00157468" w:rsidRPr="00A570DE" w:rsidRDefault="00157468" w:rsidP="00157468">
      <w:pPr>
        <w:spacing w:line="360" w:lineRule="auto"/>
        <w:jc w:val="both"/>
        <w:rPr>
          <w:rFonts w:ascii="Palatino Linotype" w:hAnsi="Palatino Linotype" w:cs="Arial"/>
          <w:lang w:eastAsia="es-MX"/>
        </w:rPr>
      </w:pPr>
    </w:p>
    <w:p w14:paraId="3BC609F2" w14:textId="5D656E6C" w:rsidR="001A4F6B" w:rsidRDefault="001A4F6B" w:rsidP="00157468">
      <w:pPr>
        <w:pStyle w:val="Prrafodelista"/>
        <w:numPr>
          <w:ilvl w:val="0"/>
          <w:numId w:val="43"/>
        </w:numPr>
        <w:spacing w:line="360" w:lineRule="auto"/>
        <w:jc w:val="both"/>
        <w:rPr>
          <w:rFonts w:ascii="Palatino Linotype" w:hAnsi="Palatino Linotype" w:cs="Arial"/>
          <w:lang w:eastAsia="es-MX"/>
        </w:rPr>
      </w:pPr>
      <w:r w:rsidRPr="00A570DE">
        <w:rPr>
          <w:rFonts w:ascii="Palatino Linotype" w:hAnsi="Palatino Linotype" w:cs="Arial"/>
          <w:b/>
          <w:i/>
          <w:lang w:eastAsia="es-MX"/>
        </w:rPr>
        <w:t xml:space="preserve">111 RESPUESTA (DOC-DIP BEATRIZ)-VER PUB.pdf, </w:t>
      </w:r>
      <w:r w:rsidR="00AC5A5B" w:rsidRPr="00A570DE">
        <w:rPr>
          <w:rFonts w:ascii="Palatino Linotype" w:hAnsi="Palatino Linotype" w:cs="Arial"/>
          <w:lang w:eastAsia="es-MX"/>
        </w:rPr>
        <w:t>el cual de su contenido se advierte un escrito de solicitud por el que se demanda la intervención de la “LXI” Legislatura del Estado de México para la solución  de diferendo limítrofe entre los Ayuntamientos de Acolman y Ecatepec de Morelos</w:t>
      </w:r>
      <w:r w:rsidR="00D45D79" w:rsidRPr="00A570DE">
        <w:rPr>
          <w:rFonts w:ascii="Palatino Linotype" w:hAnsi="Palatino Linotype" w:cs="Arial"/>
          <w:lang w:eastAsia="es-MX"/>
        </w:rPr>
        <w:t xml:space="preserve">, en el que se dejó a la vista nombre de </w:t>
      </w:r>
      <w:r w:rsidR="009F6737" w:rsidRPr="00A570DE">
        <w:rPr>
          <w:rFonts w:ascii="Palatino Linotype" w:hAnsi="Palatino Linotype" w:cs="Arial"/>
          <w:lang w:eastAsia="es-MX"/>
        </w:rPr>
        <w:t xml:space="preserve">un </w:t>
      </w:r>
      <w:r w:rsidR="00D45D79" w:rsidRPr="00A570DE">
        <w:rPr>
          <w:rFonts w:ascii="Palatino Linotype" w:hAnsi="Palatino Linotype" w:cs="Arial"/>
          <w:lang w:eastAsia="es-MX"/>
        </w:rPr>
        <w:t>particular, motivo por el cual este Órgano a fin de garantizar la protección de los datos personales, consideró no ponerlo a la vista del particular.</w:t>
      </w:r>
    </w:p>
    <w:p w14:paraId="10CE65A4" w14:textId="77777777" w:rsidR="00157468" w:rsidRDefault="00157468" w:rsidP="00157468">
      <w:pPr>
        <w:pStyle w:val="Prrafodelista"/>
        <w:spacing w:line="360" w:lineRule="auto"/>
        <w:ind w:left="720"/>
        <w:jc w:val="both"/>
        <w:rPr>
          <w:rFonts w:ascii="Palatino Linotype" w:hAnsi="Palatino Linotype" w:cs="Arial"/>
          <w:b/>
          <w:i/>
          <w:lang w:eastAsia="es-MX"/>
        </w:rPr>
      </w:pPr>
    </w:p>
    <w:p w14:paraId="39339975" w14:textId="19E67FD8" w:rsidR="001E6EE4" w:rsidRPr="00157468" w:rsidRDefault="001E6EE4" w:rsidP="00157468">
      <w:pPr>
        <w:pStyle w:val="Prrafodelista"/>
        <w:numPr>
          <w:ilvl w:val="0"/>
          <w:numId w:val="43"/>
        </w:numPr>
        <w:spacing w:line="360" w:lineRule="auto"/>
        <w:jc w:val="both"/>
        <w:rPr>
          <w:rFonts w:ascii="Palatino Linotype" w:hAnsi="Palatino Linotype" w:cs="Arial"/>
          <w:b/>
          <w:i/>
          <w:lang w:eastAsia="es-MX"/>
        </w:rPr>
      </w:pPr>
      <w:r w:rsidRPr="00A570DE">
        <w:rPr>
          <w:rFonts w:ascii="Palatino Linotype" w:hAnsi="Palatino Linotype" w:cs="Arial"/>
          <w:b/>
          <w:i/>
          <w:lang w:eastAsia="es-MX"/>
        </w:rPr>
        <w:t xml:space="preserve">RR. 4307-2022 Informe justificado.pdf, </w:t>
      </w:r>
      <w:r w:rsidRPr="00A570DE">
        <w:rPr>
          <w:rFonts w:ascii="Palatino Linotype" w:hAnsi="Palatino Linotype" w:cs="Arial"/>
          <w:lang w:eastAsia="es-MX"/>
        </w:rPr>
        <w:t xml:space="preserve">el cual corresponde al oficio número UIPL/0562/2022 de fecha cuatro de abril de dos mil veintidós, por medio del cual el Titular de la Unidad de Transparencia informa que el servidor público habilitado de la Secretaría de Asuntos Parlamentarios, ratificó su respuesta. Asimismo, precisó que la Diputada Beatriz García Villegas presentó el pasado quince de febrero de dos mil veintidós, una solicitud de fijación y solución del diferendo limítrofe intermunicipal entre el ayuntamiento de Acolman y Ecatepec de Morelos, el cual refiere adjuntar. </w:t>
      </w:r>
    </w:p>
    <w:p w14:paraId="6C943056" w14:textId="77777777" w:rsidR="00157468" w:rsidRPr="00157468" w:rsidRDefault="00157468" w:rsidP="00157468">
      <w:pPr>
        <w:pStyle w:val="Prrafodelista"/>
        <w:rPr>
          <w:rFonts w:ascii="Palatino Linotype" w:hAnsi="Palatino Linotype" w:cs="Arial"/>
          <w:b/>
          <w:i/>
          <w:lang w:eastAsia="es-MX"/>
        </w:rPr>
      </w:pPr>
    </w:p>
    <w:p w14:paraId="118A130F" w14:textId="77777777" w:rsidR="002A6BDA" w:rsidRPr="00157468" w:rsidRDefault="002A6BDA" w:rsidP="00157468">
      <w:pPr>
        <w:pStyle w:val="Prrafodelista"/>
        <w:numPr>
          <w:ilvl w:val="0"/>
          <w:numId w:val="43"/>
        </w:numPr>
        <w:spacing w:line="360" w:lineRule="auto"/>
        <w:jc w:val="both"/>
        <w:rPr>
          <w:rFonts w:ascii="Palatino Linotype" w:hAnsi="Palatino Linotype" w:cs="Arial"/>
          <w:b/>
          <w:i/>
          <w:lang w:eastAsia="es-MX"/>
        </w:rPr>
      </w:pPr>
      <w:r w:rsidRPr="00A570DE">
        <w:rPr>
          <w:rFonts w:ascii="Palatino Linotype" w:hAnsi="Palatino Linotype" w:cs="Arial"/>
          <w:b/>
          <w:i/>
          <w:lang w:eastAsia="es-MX"/>
        </w:rPr>
        <w:t xml:space="preserve">111 INFOR JUSTIF-COM.pdf, </w:t>
      </w:r>
      <w:r w:rsidRPr="00A570DE">
        <w:rPr>
          <w:rFonts w:ascii="Palatino Linotype" w:hAnsi="Palatino Linotype" w:cs="Arial"/>
          <w:lang w:eastAsia="es-MX"/>
        </w:rPr>
        <w:t xml:space="preserve">el cual contiene oficio de fecha cuatro de abril de dos mil veintidós por medio del cual el servidor público habilitado de la Secretaría de Asuntos Parlamentarios, ratificó su respuesta. Asimismo, precisó que la Diputada Beatriz García Villegas presentó el pasado quince de febrero de dos mil veintidós, una solicitud de fijación y solución del diferendo limítrofe intermunicipal entre el ayuntamiento de Acolman y Ecatepec de Morelos, el cual refiere adjuntar. </w:t>
      </w:r>
    </w:p>
    <w:p w14:paraId="33F35475" w14:textId="77777777" w:rsidR="00157468" w:rsidRPr="00157468" w:rsidRDefault="00157468" w:rsidP="00157468">
      <w:pPr>
        <w:pStyle w:val="Prrafodelista"/>
        <w:rPr>
          <w:rFonts w:ascii="Palatino Linotype" w:hAnsi="Palatino Linotype" w:cs="Arial"/>
          <w:b/>
          <w:i/>
          <w:lang w:eastAsia="es-MX"/>
        </w:rPr>
      </w:pPr>
    </w:p>
    <w:p w14:paraId="79B4FD79" w14:textId="33D5BE01" w:rsidR="00D45D79" w:rsidRPr="00A570DE" w:rsidRDefault="002A6BDA" w:rsidP="00157468">
      <w:pPr>
        <w:pStyle w:val="Prrafodelista"/>
        <w:numPr>
          <w:ilvl w:val="0"/>
          <w:numId w:val="43"/>
        </w:numPr>
        <w:spacing w:line="360" w:lineRule="auto"/>
        <w:jc w:val="both"/>
        <w:rPr>
          <w:rFonts w:ascii="Palatino Linotype" w:hAnsi="Palatino Linotype" w:cs="Arial"/>
          <w:b/>
          <w:i/>
          <w:lang w:eastAsia="es-MX"/>
        </w:rPr>
      </w:pPr>
      <w:r w:rsidRPr="00A570DE">
        <w:rPr>
          <w:rFonts w:ascii="Palatino Linotype" w:hAnsi="Palatino Linotype" w:cs="Arial"/>
          <w:b/>
          <w:i/>
          <w:lang w:eastAsia="es-MX"/>
        </w:rPr>
        <w:t xml:space="preserve">Acta de la 11a. Sesión extraordinaria del CT 2022.pdf, </w:t>
      </w:r>
      <w:r w:rsidRPr="00A570DE">
        <w:rPr>
          <w:rFonts w:ascii="Palatino Linotype" w:hAnsi="Palatino Linotype" w:cs="Arial"/>
          <w:lang w:eastAsia="es-MX"/>
        </w:rPr>
        <w:t xml:space="preserve">el cual contiene el </w:t>
      </w:r>
      <w:r w:rsidR="00887009" w:rsidRPr="00A570DE">
        <w:rPr>
          <w:rFonts w:ascii="Palatino Linotype" w:hAnsi="Palatino Linotype" w:cs="Arial"/>
          <w:lang w:eastAsia="es-MX"/>
        </w:rPr>
        <w:t>Acta de la Décima Primera Sesión Extraordinaria del Comit</w:t>
      </w:r>
      <w:r w:rsidR="0026156A" w:rsidRPr="00A570DE">
        <w:rPr>
          <w:rFonts w:ascii="Palatino Linotype" w:hAnsi="Palatino Linotype" w:cs="Arial"/>
          <w:lang w:eastAsia="es-MX"/>
        </w:rPr>
        <w:t xml:space="preserve">é de Transparencia, confirma la clasificación de información como confidencial de los datos personales contenidos en el documento presentado por la Diputada Beatriz García Villegas presentó el pasado quince de febrero de dos mil veintidós. </w:t>
      </w:r>
    </w:p>
    <w:p w14:paraId="29E70E4C" w14:textId="77777777" w:rsidR="0026156A" w:rsidRPr="00A570DE" w:rsidRDefault="0026156A" w:rsidP="00157468">
      <w:pPr>
        <w:spacing w:line="360" w:lineRule="auto"/>
        <w:jc w:val="both"/>
        <w:rPr>
          <w:rFonts w:ascii="Palatino Linotype" w:hAnsi="Palatino Linotype" w:cs="Arial"/>
          <w:lang w:eastAsia="es-MX"/>
        </w:rPr>
      </w:pPr>
    </w:p>
    <w:p w14:paraId="763216D1" w14:textId="0D76C684" w:rsidR="00CA3A15" w:rsidRPr="00A570DE" w:rsidRDefault="00CA3A15" w:rsidP="00157468">
      <w:pPr>
        <w:spacing w:line="360" w:lineRule="auto"/>
        <w:jc w:val="both"/>
        <w:rPr>
          <w:rFonts w:ascii="Palatino Linotype" w:hAnsi="Palatino Linotype"/>
          <w:lang w:eastAsia="es-MX"/>
        </w:rPr>
      </w:pPr>
      <w:r w:rsidRPr="00A570DE">
        <w:rPr>
          <w:rFonts w:ascii="Palatino Linotype" w:hAnsi="Palatino Linotype" w:cs="Arial"/>
          <w:lang w:eastAsia="es-MX"/>
        </w:rPr>
        <w:lastRenderedPageBreak/>
        <w:t>Cabe destacar que dicho</w:t>
      </w:r>
      <w:r w:rsidR="0026156A" w:rsidRPr="00A570DE">
        <w:rPr>
          <w:rFonts w:ascii="Palatino Linotype" w:hAnsi="Palatino Linotype" w:cs="Arial"/>
          <w:lang w:eastAsia="es-MX"/>
        </w:rPr>
        <w:t>s</w:t>
      </w:r>
      <w:r w:rsidRPr="00A570DE">
        <w:rPr>
          <w:rFonts w:ascii="Palatino Linotype" w:hAnsi="Palatino Linotype" w:cs="Arial"/>
          <w:lang w:eastAsia="es-MX"/>
        </w:rPr>
        <w:t xml:space="preserve"> </w:t>
      </w:r>
      <w:r w:rsidR="0026156A" w:rsidRPr="00A570DE">
        <w:rPr>
          <w:rFonts w:ascii="Palatino Linotype" w:hAnsi="Palatino Linotype" w:cs="Arial"/>
          <w:lang w:eastAsia="es-MX"/>
        </w:rPr>
        <w:t xml:space="preserve">documentos </w:t>
      </w:r>
      <w:r w:rsidRPr="00A570DE">
        <w:rPr>
          <w:rFonts w:ascii="Palatino Linotype" w:hAnsi="Palatino Linotype"/>
          <w:lang w:eastAsia="es-MX"/>
        </w:rPr>
        <w:t>fue</w:t>
      </w:r>
      <w:r w:rsidR="0026156A" w:rsidRPr="00A570DE">
        <w:rPr>
          <w:rFonts w:ascii="Palatino Linotype" w:hAnsi="Palatino Linotype"/>
          <w:lang w:eastAsia="es-MX"/>
        </w:rPr>
        <w:t xml:space="preserve">ron </w:t>
      </w:r>
      <w:r w:rsidRPr="00A570DE">
        <w:rPr>
          <w:rFonts w:ascii="Palatino Linotype" w:hAnsi="Palatino Linotype"/>
          <w:lang w:eastAsia="es-MX"/>
        </w:rPr>
        <w:t>puesto</w:t>
      </w:r>
      <w:r w:rsidR="0026156A" w:rsidRPr="00A570DE">
        <w:rPr>
          <w:rFonts w:ascii="Palatino Linotype" w:hAnsi="Palatino Linotype"/>
          <w:lang w:eastAsia="es-MX"/>
        </w:rPr>
        <w:t>s</w:t>
      </w:r>
      <w:r w:rsidRPr="00A570DE">
        <w:rPr>
          <w:rFonts w:ascii="Palatino Linotype" w:hAnsi="Palatino Linotype"/>
          <w:lang w:eastAsia="es-MX"/>
        </w:rPr>
        <w:t xml:space="preserve"> a disposición del</w:t>
      </w:r>
      <w:r w:rsidRPr="00A570DE">
        <w:rPr>
          <w:rFonts w:ascii="Palatino Linotype" w:hAnsi="Palatino Linotype"/>
          <w:b/>
          <w:lang w:eastAsia="es-MX"/>
        </w:rPr>
        <w:t xml:space="preserve"> RECURRENTE</w:t>
      </w:r>
      <w:r w:rsidR="0026156A" w:rsidRPr="00A570DE">
        <w:rPr>
          <w:rFonts w:ascii="Palatino Linotype" w:hAnsi="Palatino Linotype"/>
          <w:b/>
          <w:lang w:eastAsia="es-MX"/>
        </w:rPr>
        <w:t xml:space="preserve"> </w:t>
      </w:r>
      <w:r w:rsidR="0026156A" w:rsidRPr="00A570DE">
        <w:rPr>
          <w:rFonts w:ascii="Palatino Linotype" w:hAnsi="Palatino Linotype"/>
          <w:lang w:eastAsia="es-MX"/>
        </w:rPr>
        <w:t xml:space="preserve">con excepción del archivo denominado </w:t>
      </w:r>
      <w:r w:rsidR="0026156A" w:rsidRPr="00A570DE">
        <w:rPr>
          <w:rFonts w:ascii="Palatino Linotype" w:hAnsi="Palatino Linotype" w:cs="Arial"/>
          <w:b/>
          <w:i/>
          <w:lang w:eastAsia="es-MX"/>
        </w:rPr>
        <w:t>111 RESPUESTA (DOC-DIP BEATRIZ)-VER PUB.pdf,</w:t>
      </w:r>
      <w:r w:rsidR="0026156A" w:rsidRPr="00A570DE">
        <w:rPr>
          <w:rFonts w:ascii="Palatino Linotype" w:hAnsi="Palatino Linotype"/>
          <w:lang w:eastAsia="es-MX"/>
        </w:rPr>
        <w:t xml:space="preserve"> </w:t>
      </w:r>
      <w:r w:rsidRPr="00A570DE">
        <w:rPr>
          <w:rFonts w:ascii="Palatino Linotype" w:hAnsi="Palatino Linotype"/>
          <w:lang w:eastAsia="es-MX"/>
        </w:rPr>
        <w:t xml:space="preserve"> el día </w:t>
      </w:r>
      <w:r w:rsidR="0026156A" w:rsidRPr="00A570DE">
        <w:rPr>
          <w:rFonts w:ascii="Palatino Linotype" w:hAnsi="Palatino Linotype"/>
          <w:b/>
          <w:lang w:eastAsia="es-MX"/>
        </w:rPr>
        <w:t xml:space="preserve">diecinueve de </w:t>
      </w:r>
      <w:r w:rsidR="00A3747F" w:rsidRPr="00A570DE">
        <w:rPr>
          <w:rFonts w:ascii="Palatino Linotype" w:hAnsi="Palatino Linotype"/>
          <w:b/>
          <w:lang w:eastAsia="es-MX"/>
        </w:rPr>
        <w:t xml:space="preserve">agosto </w:t>
      </w:r>
      <w:r w:rsidRPr="00A570DE">
        <w:rPr>
          <w:rFonts w:ascii="Palatino Linotype" w:hAnsi="Palatino Linotype"/>
          <w:b/>
          <w:lang w:eastAsia="es-MX"/>
        </w:rPr>
        <w:t>de dos mil veintidós</w:t>
      </w:r>
      <w:r w:rsidRPr="00A570DE">
        <w:rPr>
          <w:rFonts w:ascii="Palatino Linotype" w:hAnsi="Palatino Linotype"/>
          <w:lang w:eastAsia="es-MX"/>
        </w:rPr>
        <w:t xml:space="preserve">, </w:t>
      </w:r>
      <w:r w:rsidRPr="00A570DE">
        <w:rPr>
          <w:rFonts w:ascii="Palatino Linotype" w:hAnsi="Palatino Linotype" w:cs="Tahoma"/>
          <w:lang w:val="es-ES"/>
        </w:rPr>
        <w:t xml:space="preserve">a efecto de que el particular conociera </w:t>
      </w:r>
      <w:r w:rsidR="0026156A" w:rsidRPr="00A570DE">
        <w:rPr>
          <w:rFonts w:ascii="Palatino Linotype" w:hAnsi="Palatino Linotype" w:cs="Tahoma"/>
          <w:lang w:val="es-ES"/>
        </w:rPr>
        <w:t xml:space="preserve">el contenido de los documentos remitidos por </w:t>
      </w:r>
      <w:r w:rsidR="0026156A" w:rsidRPr="00A570DE">
        <w:rPr>
          <w:rFonts w:ascii="Palatino Linotype" w:hAnsi="Palatino Linotype" w:cs="Tahoma"/>
          <w:b/>
          <w:lang w:val="es-ES"/>
        </w:rPr>
        <w:t xml:space="preserve">EL SUJETO OBLIGADO. </w:t>
      </w:r>
    </w:p>
    <w:p w14:paraId="7AA240FD" w14:textId="77777777" w:rsidR="00CA3A15" w:rsidRPr="00A570DE" w:rsidRDefault="00CA3A15" w:rsidP="00157468">
      <w:pPr>
        <w:spacing w:line="360" w:lineRule="auto"/>
        <w:jc w:val="both"/>
        <w:rPr>
          <w:rFonts w:ascii="Palatino Linotype" w:hAnsi="Palatino Linotype"/>
          <w:lang w:eastAsia="es-MX"/>
        </w:rPr>
      </w:pPr>
    </w:p>
    <w:p w14:paraId="3DA42DDC" w14:textId="77777777" w:rsidR="00CA3A15" w:rsidRPr="00A570DE" w:rsidRDefault="00CA3A15" w:rsidP="00157468">
      <w:pPr>
        <w:tabs>
          <w:tab w:val="center" w:pos="4252"/>
          <w:tab w:val="right" w:pos="8504"/>
        </w:tabs>
        <w:spacing w:line="360" w:lineRule="auto"/>
        <w:jc w:val="both"/>
        <w:rPr>
          <w:rFonts w:ascii="Palatino Linotype" w:eastAsia="Arial Unicode MS" w:hAnsi="Palatino Linotype" w:cs="Arial"/>
        </w:rPr>
      </w:pPr>
      <w:r w:rsidRPr="00A570DE">
        <w:rPr>
          <w:rFonts w:ascii="Palatino Linotype" w:eastAsia="MS Mincho" w:hAnsi="Palatino Linotype"/>
          <w:lang w:eastAsia="es-MX"/>
        </w:rPr>
        <w:t>Por su parte, el particular no realizó manifestación alguna,</w:t>
      </w:r>
      <w:r w:rsidRPr="00A570DE">
        <w:rPr>
          <w:rFonts w:ascii="Palatino Linotype" w:eastAsia="Arial Unicode MS" w:hAnsi="Palatino Linotype" w:cs="Arial"/>
        </w:rPr>
        <w:t xml:space="preserve"> ni presentó pruebas o alegatos.</w:t>
      </w:r>
    </w:p>
    <w:p w14:paraId="5E8025D0" w14:textId="77777777" w:rsidR="00CA3A15" w:rsidRPr="00A570DE" w:rsidRDefault="00CA3A15" w:rsidP="00157468">
      <w:pPr>
        <w:spacing w:line="360" w:lineRule="auto"/>
        <w:jc w:val="both"/>
        <w:rPr>
          <w:rFonts w:ascii="Palatino Linotype" w:hAnsi="Palatino Linotype" w:cs="Arial"/>
        </w:rPr>
      </w:pPr>
    </w:p>
    <w:p w14:paraId="7FE9CB41" w14:textId="77777777" w:rsidR="00C3758F" w:rsidRPr="00A570DE" w:rsidRDefault="00C3758F" w:rsidP="00157468">
      <w:pPr>
        <w:widowControl w:val="0"/>
        <w:tabs>
          <w:tab w:val="left" w:pos="0"/>
        </w:tabs>
        <w:spacing w:line="360" w:lineRule="auto"/>
        <w:jc w:val="both"/>
        <w:rPr>
          <w:rFonts w:ascii="Palatino Linotype" w:eastAsia="Palatino Linotype" w:hAnsi="Palatino Linotype" w:cs="Palatino Linotype"/>
          <w:b/>
        </w:rPr>
      </w:pPr>
      <w:r w:rsidRPr="00A570DE">
        <w:rPr>
          <w:rFonts w:ascii="Palatino Linotype" w:eastAsia="Palatino Linotype" w:hAnsi="Palatino Linotype" w:cs="Palatino Linotype"/>
          <w:b/>
        </w:rPr>
        <w:t xml:space="preserve">c) De la ampliación </w:t>
      </w:r>
    </w:p>
    <w:p w14:paraId="47276E5B" w14:textId="33D0929E" w:rsidR="00C3758F" w:rsidRPr="00A570DE" w:rsidRDefault="00C3758F" w:rsidP="00157468">
      <w:pPr>
        <w:spacing w:line="360" w:lineRule="auto"/>
        <w:jc w:val="both"/>
        <w:rPr>
          <w:rFonts w:ascii="Palatino Linotype" w:eastAsia="Palatino Linotype" w:hAnsi="Palatino Linotype" w:cs="Palatino Linotype"/>
        </w:rPr>
      </w:pPr>
      <w:r w:rsidRPr="00A570DE">
        <w:rPr>
          <w:rFonts w:ascii="Palatino Linotype" w:eastAsia="Palatino Linotype" w:hAnsi="Palatino Linotype" w:cs="Palatino Linotype"/>
        </w:rPr>
        <w:t xml:space="preserve">En fecha </w:t>
      </w:r>
      <w:r w:rsidR="0026156A" w:rsidRPr="00A570DE">
        <w:rPr>
          <w:rFonts w:ascii="Palatino Linotype" w:eastAsia="Palatino Linotype" w:hAnsi="Palatino Linotype" w:cs="Palatino Linotype"/>
          <w:b/>
        </w:rPr>
        <w:t xml:space="preserve">siete de julio </w:t>
      </w:r>
      <w:r w:rsidRPr="00A570DE">
        <w:rPr>
          <w:rFonts w:ascii="Palatino Linotype" w:eastAsia="Palatino Linotype" w:hAnsi="Palatino Linotype" w:cs="Palatino Linotype"/>
          <w:b/>
        </w:rPr>
        <w:t>de dos mil veintidós</w:t>
      </w:r>
      <w:r w:rsidRPr="00A570DE">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4EC168B5" w14:textId="77777777" w:rsidR="00C3758F" w:rsidRPr="00A570DE" w:rsidRDefault="00C3758F" w:rsidP="00157468">
      <w:pPr>
        <w:spacing w:line="360" w:lineRule="auto"/>
        <w:jc w:val="both"/>
        <w:rPr>
          <w:rFonts w:ascii="Palatino Linotype" w:eastAsia="Palatino Linotype" w:hAnsi="Palatino Linotype" w:cs="Palatino Linotype"/>
        </w:rPr>
      </w:pPr>
    </w:p>
    <w:p w14:paraId="1D5A526A"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r w:rsidRPr="00A570DE">
        <w:rPr>
          <w:rFonts w:ascii="Palatino Linotype" w:hAnsi="Palatino Linotype" w:cs="Arial"/>
          <w:color w:val="222222"/>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D187C75"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p>
    <w:p w14:paraId="1F6B6714"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r w:rsidRPr="00A570DE">
        <w:rPr>
          <w:rFonts w:ascii="Palatino Linotype" w:hAnsi="Palatino Linotype" w:cs="Arial"/>
          <w:color w:val="222222"/>
          <w:lang w:eastAsia="es-MX"/>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65E242F"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p>
    <w:p w14:paraId="149F0894"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r w:rsidRPr="00A570DE">
        <w:rPr>
          <w:rFonts w:ascii="Palatino Linotype" w:hAnsi="Palatino Linotype" w:cs="Arial"/>
          <w:color w:val="222222"/>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418BFA7"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p>
    <w:p w14:paraId="347D31C0"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r w:rsidRPr="00A570DE">
        <w:rPr>
          <w:rFonts w:ascii="Palatino Linotype" w:hAnsi="Palatino Linotype" w:cs="Arial"/>
          <w:color w:val="222222"/>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1EA628D"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p>
    <w:p w14:paraId="57D37FDB"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r w:rsidRPr="00A570DE">
        <w:rPr>
          <w:rFonts w:ascii="Palatino Linotype" w:hAnsi="Palatino Linotype" w:cs="Arial"/>
          <w:color w:val="222222"/>
          <w:lang w:eastAsia="es-MX"/>
        </w:rPr>
        <w:t>Por ello, excepcionalmente, si un asunto es resuelto con posterioridad a los plazos señalados por la norma debe analizarse la razonabilidad del tiempo necesario para su resolución, atentos a los siguientes criterios:</w:t>
      </w:r>
    </w:p>
    <w:p w14:paraId="67DCDD15"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p>
    <w:p w14:paraId="1F1A5762" w14:textId="77777777" w:rsidR="0026156A" w:rsidRPr="00A570DE" w:rsidRDefault="0026156A" w:rsidP="00157468">
      <w:pPr>
        <w:pStyle w:val="Prrafodelista"/>
        <w:numPr>
          <w:ilvl w:val="0"/>
          <w:numId w:val="39"/>
        </w:numPr>
        <w:shd w:val="clear" w:color="auto" w:fill="FFFFFF"/>
        <w:spacing w:line="360" w:lineRule="auto"/>
        <w:contextualSpacing/>
        <w:jc w:val="both"/>
        <w:rPr>
          <w:rFonts w:ascii="Palatino Linotype" w:hAnsi="Palatino Linotype" w:cs="Arial"/>
          <w:color w:val="222222"/>
          <w:lang w:eastAsia="es-MX"/>
        </w:rPr>
      </w:pPr>
      <w:r w:rsidRPr="00A570DE">
        <w:rPr>
          <w:rFonts w:ascii="Palatino Linotype" w:hAnsi="Palatino Linotype" w:cs="Arial"/>
          <w:color w:val="222222"/>
          <w:lang w:eastAsia="es-MX"/>
        </w:rPr>
        <w:t>Complejidad del asunto: La complejidad de la prueba, la pluralidad de sujetos procesales, el tiempo transcurrido, las características y contexto del recurso.</w:t>
      </w:r>
    </w:p>
    <w:p w14:paraId="5096FB87" w14:textId="77777777" w:rsidR="0026156A" w:rsidRPr="00A570DE" w:rsidRDefault="0026156A" w:rsidP="00157468">
      <w:pPr>
        <w:pStyle w:val="Prrafodelista"/>
        <w:numPr>
          <w:ilvl w:val="0"/>
          <w:numId w:val="39"/>
        </w:numPr>
        <w:shd w:val="clear" w:color="auto" w:fill="FFFFFF"/>
        <w:spacing w:line="360" w:lineRule="auto"/>
        <w:contextualSpacing/>
        <w:jc w:val="both"/>
        <w:rPr>
          <w:rFonts w:ascii="Palatino Linotype" w:hAnsi="Palatino Linotype" w:cs="Arial"/>
          <w:color w:val="222222"/>
          <w:lang w:eastAsia="es-MX"/>
        </w:rPr>
      </w:pPr>
      <w:r w:rsidRPr="00A570DE">
        <w:rPr>
          <w:rFonts w:ascii="Palatino Linotype" w:hAnsi="Palatino Linotype" w:cs="Arial"/>
          <w:color w:val="222222"/>
          <w:lang w:eastAsia="es-MX"/>
        </w:rPr>
        <w:t>Actividad Procesal del interesado: Acciones u omisiones del interesado.</w:t>
      </w:r>
    </w:p>
    <w:p w14:paraId="4B3C5B56" w14:textId="77777777" w:rsidR="0026156A" w:rsidRPr="00A570DE" w:rsidRDefault="0026156A" w:rsidP="00157468">
      <w:pPr>
        <w:pStyle w:val="Prrafodelista"/>
        <w:numPr>
          <w:ilvl w:val="0"/>
          <w:numId w:val="39"/>
        </w:numPr>
        <w:shd w:val="clear" w:color="auto" w:fill="FFFFFF"/>
        <w:spacing w:line="360" w:lineRule="auto"/>
        <w:contextualSpacing/>
        <w:jc w:val="both"/>
        <w:rPr>
          <w:rFonts w:ascii="Palatino Linotype" w:hAnsi="Palatino Linotype" w:cs="Arial"/>
          <w:color w:val="222222"/>
          <w:lang w:eastAsia="es-MX"/>
        </w:rPr>
      </w:pPr>
      <w:r w:rsidRPr="00A570DE">
        <w:rPr>
          <w:rFonts w:ascii="Palatino Linotype" w:hAnsi="Palatino Linotype" w:cs="Arial"/>
          <w:color w:val="222222"/>
          <w:lang w:eastAsia="es-MX"/>
        </w:rPr>
        <w:lastRenderedPageBreak/>
        <w:t>Conducta de la Autoridad: Las Acciones u omisiones realizadas en el procedimiento. Así como si la autoridad actuó con la debida diligencia.</w:t>
      </w:r>
    </w:p>
    <w:p w14:paraId="6588BE4B" w14:textId="77777777" w:rsidR="0026156A" w:rsidRPr="00A570DE" w:rsidRDefault="0026156A" w:rsidP="00157468">
      <w:pPr>
        <w:pStyle w:val="Prrafodelista"/>
        <w:numPr>
          <w:ilvl w:val="0"/>
          <w:numId w:val="39"/>
        </w:numPr>
        <w:shd w:val="clear" w:color="auto" w:fill="FFFFFF"/>
        <w:spacing w:line="360" w:lineRule="auto"/>
        <w:contextualSpacing/>
        <w:jc w:val="both"/>
        <w:rPr>
          <w:rFonts w:ascii="Palatino Linotype" w:hAnsi="Palatino Linotype" w:cs="Arial"/>
          <w:color w:val="222222"/>
          <w:lang w:eastAsia="es-MX"/>
        </w:rPr>
      </w:pPr>
      <w:r w:rsidRPr="00A570DE">
        <w:rPr>
          <w:rFonts w:ascii="Palatino Linotype" w:hAnsi="Palatino Linotype" w:cs="Arial"/>
          <w:color w:val="222222"/>
          <w:lang w:eastAsia="es-MX"/>
        </w:rPr>
        <w:t>La afectación generada en la situación jurídica de la persona involucrada en el proceso: Violación a sus derechos humanos.</w:t>
      </w:r>
    </w:p>
    <w:p w14:paraId="49F92B19" w14:textId="77777777" w:rsidR="0026156A" w:rsidRPr="00A570DE" w:rsidRDefault="0026156A" w:rsidP="00157468">
      <w:pPr>
        <w:shd w:val="clear" w:color="auto" w:fill="FFFFFF"/>
        <w:spacing w:line="360" w:lineRule="auto"/>
        <w:ind w:left="360"/>
        <w:jc w:val="both"/>
        <w:rPr>
          <w:rFonts w:ascii="Palatino Linotype" w:hAnsi="Palatino Linotype" w:cs="Arial"/>
          <w:color w:val="222222"/>
          <w:lang w:eastAsia="es-MX"/>
        </w:rPr>
      </w:pPr>
    </w:p>
    <w:p w14:paraId="76F72E7A"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r w:rsidRPr="00A570DE">
        <w:rPr>
          <w:rFonts w:ascii="Palatino Linotype" w:hAnsi="Palatino Linotype" w:cs="Arial"/>
          <w:color w:val="222222"/>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3BEFAB5"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p>
    <w:p w14:paraId="50A492F2"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r w:rsidRPr="00A570DE">
        <w:rPr>
          <w:rFonts w:ascii="Palatino Linotype" w:hAnsi="Palatino Linotype" w:cs="Arial"/>
          <w:color w:val="222222"/>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4A639A9"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p>
    <w:p w14:paraId="07FEE9E1"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r w:rsidRPr="00A570DE">
        <w:rPr>
          <w:rFonts w:ascii="Palatino Linotype" w:hAnsi="Palatino Linotype" w:cs="Arial"/>
          <w:color w:val="222222"/>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A570DE">
        <w:rPr>
          <w:rFonts w:ascii="Palatino Linotype" w:hAnsi="Palatino Linotype" w:cs="Arial"/>
          <w:color w:val="222222"/>
          <w:lang w:eastAsia="es-MX"/>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5F1C47"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p>
    <w:p w14:paraId="30CCAAD5"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r w:rsidRPr="00A570DE">
        <w:rPr>
          <w:rFonts w:ascii="Palatino Linotype" w:hAnsi="Palatino Linotype" w:cs="Arial"/>
          <w:color w:val="222222"/>
          <w:lang w:eastAsia="es-MX"/>
        </w:rPr>
        <w:t>Al respecto, también son de considerar los criterios sostenidos por el Cuarto Tribunal Colegiado en Materia Administrativa del Primer Circuito, cuyos rubros y datos de identificación son los siguientes:</w:t>
      </w:r>
    </w:p>
    <w:p w14:paraId="36C27B74"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p>
    <w:p w14:paraId="5E06F551"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r w:rsidRPr="00A570DE">
        <w:rPr>
          <w:rFonts w:ascii="Palatino Linotype" w:hAnsi="Palatino Linotype" w:cs="Arial"/>
          <w:color w:val="222222"/>
          <w:lang w:eastAsia="es-MX"/>
        </w:rPr>
        <w:t>PLAZO RAZONABLE PARA RESOLVER. DIMENSIÓN Y EFECTOS DE ESTE CONCEPTO CUANDO SE ADUCE EXCESIVA CARGA DE TRABAJO.” consultable en el Seminario Judicial de la Federación y su gaceta, con el registro digital 2002351.</w:t>
      </w:r>
    </w:p>
    <w:p w14:paraId="4BFE1F02"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p>
    <w:p w14:paraId="6EF86FDB"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r w:rsidRPr="00A570DE">
        <w:rPr>
          <w:rFonts w:ascii="Palatino Linotype" w:hAnsi="Palatino Linotype" w:cs="Arial"/>
          <w:color w:val="222222"/>
          <w:lang w:eastAsia="es-MX"/>
        </w:rPr>
        <w:t>“PLAZO RAZONABLE PARA RESOLVER. CONCEPTO Y ELEMENTOS QUE LO INTEGRAN A LA LUZ DEL DERECHO INTERNACIONAL DE LOS DERECHOS HUMANOS.”, visible en el Seminario Judicial de la Federación y su gaceta, con el registro digital 2002350.</w:t>
      </w:r>
    </w:p>
    <w:p w14:paraId="4BE8267C"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p>
    <w:p w14:paraId="24193BB0" w14:textId="77777777" w:rsidR="0026156A" w:rsidRPr="00A570DE" w:rsidRDefault="0026156A" w:rsidP="00157468">
      <w:pPr>
        <w:shd w:val="clear" w:color="auto" w:fill="FFFFFF"/>
        <w:spacing w:line="360" w:lineRule="auto"/>
        <w:jc w:val="both"/>
        <w:rPr>
          <w:rFonts w:ascii="Palatino Linotype" w:hAnsi="Palatino Linotype" w:cs="Arial"/>
          <w:color w:val="222222"/>
          <w:lang w:eastAsia="es-MX"/>
        </w:rPr>
      </w:pPr>
      <w:r w:rsidRPr="00A570DE">
        <w:rPr>
          <w:rFonts w:ascii="Palatino Linotype" w:hAnsi="Palatino Linotype" w:cs="Arial"/>
          <w:color w:val="222222"/>
          <w:lang w:eastAsia="es-MX"/>
        </w:rPr>
        <w:t>Por ello, este organismo garante comprometido con la tutela de los derechos humanos confiados, señala que este exceso del plazo legal para resolver el presente asunto, resulta de carácter excepcional.</w:t>
      </w:r>
    </w:p>
    <w:p w14:paraId="7713A434" w14:textId="77777777" w:rsidR="0026156A" w:rsidRPr="00A570DE" w:rsidRDefault="0026156A" w:rsidP="00157468">
      <w:pPr>
        <w:spacing w:line="360" w:lineRule="auto"/>
        <w:jc w:val="both"/>
        <w:rPr>
          <w:rFonts w:ascii="Palatino Linotype" w:hAnsi="Palatino Linotype"/>
        </w:rPr>
      </w:pPr>
    </w:p>
    <w:p w14:paraId="5FA3ED41" w14:textId="77777777" w:rsidR="00C3758F" w:rsidRPr="00A570DE" w:rsidRDefault="00C3758F" w:rsidP="00157468">
      <w:pPr>
        <w:spacing w:line="360" w:lineRule="auto"/>
        <w:jc w:val="both"/>
        <w:rPr>
          <w:rFonts w:ascii="Palatino Linotype" w:eastAsia="Palatino Linotype" w:hAnsi="Palatino Linotype" w:cs="Palatino Linotype"/>
          <w:b/>
        </w:rPr>
      </w:pPr>
      <w:r w:rsidRPr="00A570DE">
        <w:rPr>
          <w:rFonts w:ascii="Palatino Linotype" w:eastAsia="Palatino Linotype" w:hAnsi="Palatino Linotype" w:cs="Palatino Linotype"/>
          <w:b/>
        </w:rPr>
        <w:t>d) Cierre de Instrucción</w:t>
      </w:r>
    </w:p>
    <w:p w14:paraId="2ED1C61C" w14:textId="2F46C5BC" w:rsidR="00C3758F" w:rsidRPr="00A570DE" w:rsidRDefault="00C3758F" w:rsidP="00157468">
      <w:pPr>
        <w:spacing w:line="360" w:lineRule="auto"/>
        <w:jc w:val="both"/>
        <w:rPr>
          <w:rFonts w:ascii="Palatino Linotype" w:eastAsia="Palatino Linotype" w:hAnsi="Palatino Linotype" w:cs="Palatino Linotype"/>
        </w:rPr>
      </w:pPr>
      <w:r w:rsidRPr="00A570DE">
        <w:rPr>
          <w:rFonts w:ascii="Palatino Linotype" w:eastAsia="Palatino Linotype" w:hAnsi="Palatino Linotype" w:cs="Palatino Linotype"/>
        </w:rPr>
        <w:lastRenderedPageBreak/>
        <w:t xml:space="preserve">Por lo que, una vez analizado el estado procesal que guarda el expediente, en fecha </w:t>
      </w:r>
      <w:r w:rsidR="0026156A" w:rsidRPr="00CE7036">
        <w:rPr>
          <w:rFonts w:ascii="Palatino Linotype" w:eastAsia="Palatino Linotype" w:hAnsi="Palatino Linotype" w:cs="Palatino Linotype"/>
          <w:b/>
        </w:rPr>
        <w:t xml:space="preserve">seis de septiembre </w:t>
      </w:r>
      <w:r w:rsidRPr="00CE7036">
        <w:rPr>
          <w:rFonts w:ascii="Palatino Linotype" w:eastAsia="Palatino Linotype" w:hAnsi="Palatino Linotype" w:cs="Palatino Linotype"/>
          <w:b/>
        </w:rPr>
        <w:t>de dos mil veintidós</w:t>
      </w:r>
      <w:r w:rsidRPr="00CE7036">
        <w:rPr>
          <w:rFonts w:ascii="Palatino Linotype" w:eastAsia="Palatino Linotype" w:hAnsi="Palatino Linotype" w:cs="Palatino Linotype"/>
        </w:rPr>
        <w:t>, la</w:t>
      </w:r>
      <w:r w:rsidRPr="00A570DE">
        <w:rPr>
          <w:rFonts w:ascii="Palatino Linotype" w:eastAsia="Palatino Linotype" w:hAnsi="Palatino Linotype" w:cs="Palatino Linotype"/>
        </w:rPr>
        <w:t xml:space="preserve"> </w:t>
      </w:r>
      <w:r w:rsidRPr="00A570DE">
        <w:rPr>
          <w:rFonts w:ascii="Palatino Linotype" w:eastAsia="Palatino Linotype" w:hAnsi="Palatino Linotype" w:cs="Palatino Linotype"/>
          <w:b/>
        </w:rPr>
        <w:t xml:space="preserve">Comisionada Sharon Cristina Morales Martínez </w:t>
      </w:r>
      <w:r w:rsidRPr="00A570DE">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770A3312" w14:textId="77777777" w:rsidR="001D1C6B" w:rsidRPr="00A570DE" w:rsidRDefault="001D1C6B" w:rsidP="00157468">
      <w:pPr>
        <w:jc w:val="both"/>
        <w:rPr>
          <w:rFonts w:ascii="Palatino Linotype" w:eastAsia="Palatino Linotype" w:hAnsi="Palatino Linotype" w:cs="Palatino Linotype"/>
        </w:rPr>
      </w:pPr>
    </w:p>
    <w:p w14:paraId="036F9547" w14:textId="77777777" w:rsidR="007A5836" w:rsidRPr="00A570DE" w:rsidRDefault="007A5836" w:rsidP="00157468">
      <w:pPr>
        <w:jc w:val="center"/>
        <w:rPr>
          <w:rFonts w:ascii="Palatino Linotype" w:hAnsi="Palatino Linotype"/>
          <w:b/>
          <w:bCs/>
          <w:color w:val="000000" w:themeColor="text1"/>
          <w:spacing w:val="60"/>
          <w:sz w:val="28"/>
        </w:rPr>
      </w:pPr>
      <w:r w:rsidRPr="00A570DE">
        <w:rPr>
          <w:rFonts w:ascii="Palatino Linotype" w:hAnsi="Palatino Linotype"/>
          <w:b/>
          <w:bCs/>
          <w:color w:val="000000" w:themeColor="text1"/>
          <w:spacing w:val="60"/>
          <w:sz w:val="28"/>
        </w:rPr>
        <w:t>CONSIDERANDO</w:t>
      </w:r>
    </w:p>
    <w:p w14:paraId="2D9810D3" w14:textId="77777777" w:rsidR="006C258B" w:rsidRPr="00A570DE" w:rsidRDefault="006C258B" w:rsidP="00157468">
      <w:pPr>
        <w:jc w:val="center"/>
        <w:rPr>
          <w:rFonts w:ascii="Palatino Linotype" w:hAnsi="Palatino Linotype"/>
          <w:b/>
          <w:bCs/>
          <w:color w:val="000000" w:themeColor="text1"/>
          <w:spacing w:val="60"/>
          <w:sz w:val="28"/>
        </w:rPr>
      </w:pPr>
    </w:p>
    <w:p w14:paraId="1175ED9F" w14:textId="77777777" w:rsidR="00FA2D5D" w:rsidRPr="00A570DE" w:rsidRDefault="002D5F76" w:rsidP="00157468">
      <w:pPr>
        <w:spacing w:line="360" w:lineRule="auto"/>
        <w:ind w:right="50"/>
        <w:jc w:val="both"/>
        <w:rPr>
          <w:rFonts w:ascii="Palatino Linotype" w:hAnsi="Palatino Linotype"/>
          <w:b/>
          <w:color w:val="000000" w:themeColor="text1"/>
        </w:rPr>
      </w:pPr>
      <w:r w:rsidRPr="00A570DE">
        <w:rPr>
          <w:rFonts w:ascii="Palatino Linotype" w:hAnsi="Palatino Linotype"/>
          <w:b/>
          <w:color w:val="000000" w:themeColor="text1"/>
          <w:sz w:val="28"/>
          <w:szCs w:val="28"/>
        </w:rPr>
        <w:t>PRIMERO</w:t>
      </w:r>
      <w:r w:rsidRPr="00A570DE">
        <w:rPr>
          <w:rFonts w:ascii="Palatino Linotype" w:hAnsi="Palatino Linotype"/>
          <w:b/>
          <w:color w:val="000000" w:themeColor="text1"/>
        </w:rPr>
        <w:t>.</w:t>
      </w:r>
      <w:r w:rsidRPr="00A570DE">
        <w:rPr>
          <w:rFonts w:ascii="Palatino Linotype" w:hAnsi="Palatino Linotype"/>
          <w:color w:val="000000" w:themeColor="text1"/>
        </w:rPr>
        <w:t xml:space="preserve"> </w:t>
      </w:r>
      <w:r w:rsidRPr="00A570DE">
        <w:rPr>
          <w:rFonts w:ascii="Palatino Linotype" w:hAnsi="Palatino Linotype"/>
          <w:b/>
          <w:color w:val="000000" w:themeColor="text1"/>
        </w:rPr>
        <w:t>Competencia</w:t>
      </w:r>
      <w:r w:rsidRPr="00A570DE">
        <w:rPr>
          <w:rFonts w:ascii="Palatino Linotype" w:hAnsi="Palatino Linotype"/>
          <w:color w:val="000000" w:themeColor="text1"/>
        </w:rPr>
        <w:t>.</w:t>
      </w:r>
      <w:r w:rsidRPr="00A570DE">
        <w:rPr>
          <w:rFonts w:ascii="Palatino Linotype" w:hAnsi="Palatino Linotype"/>
          <w:b/>
          <w:color w:val="000000" w:themeColor="text1"/>
        </w:rPr>
        <w:t xml:space="preserve"> </w:t>
      </w:r>
    </w:p>
    <w:p w14:paraId="27DD7C24" w14:textId="1D3385E6" w:rsidR="002D5F76" w:rsidRPr="00A570DE" w:rsidRDefault="002D5F76" w:rsidP="00157468">
      <w:pPr>
        <w:spacing w:line="360" w:lineRule="auto"/>
        <w:ind w:right="50"/>
        <w:jc w:val="both"/>
        <w:rPr>
          <w:rFonts w:ascii="Palatino Linotype" w:hAnsi="Palatino Linotype" w:cs="Arial"/>
          <w:color w:val="000000" w:themeColor="text1"/>
        </w:rPr>
      </w:pPr>
      <w:r w:rsidRPr="00A570DE">
        <w:rPr>
          <w:rFonts w:ascii="Palatino Linotype" w:hAnsi="Palatino Linotype"/>
          <w:color w:val="000000" w:themeColor="text1"/>
        </w:rPr>
        <w:t xml:space="preserve">Este Instituto de Transparencia, Acceso a la </w:t>
      </w:r>
      <w:r w:rsidR="00C718D2" w:rsidRPr="00A570DE">
        <w:rPr>
          <w:rFonts w:ascii="Palatino Linotype" w:hAnsi="Palatino Linotype"/>
          <w:color w:val="000000" w:themeColor="text1"/>
        </w:rPr>
        <w:t>Información Pública</w:t>
      </w:r>
      <w:r w:rsidRPr="00A570DE">
        <w:rPr>
          <w:rFonts w:ascii="Palatino Linotype" w:hAnsi="Palatino Linotype"/>
          <w:color w:val="000000" w:themeColor="text1"/>
        </w:rPr>
        <w:t xml:space="preserve"> y Protección de Datos Personales del Estado de México y Municipios, es competente para conocer y resolver el presente </w:t>
      </w:r>
      <w:r w:rsidR="000C7F93" w:rsidRPr="00A570DE">
        <w:rPr>
          <w:rFonts w:ascii="Palatino Linotype" w:hAnsi="Palatino Linotype"/>
          <w:color w:val="000000" w:themeColor="text1"/>
        </w:rPr>
        <w:t>Recurso de R</w:t>
      </w:r>
      <w:r w:rsidRPr="00A570DE">
        <w:rPr>
          <w:rFonts w:ascii="Palatino Linotype" w:hAnsi="Palatino Linotype"/>
          <w:color w:val="000000" w:themeColor="text1"/>
        </w:rPr>
        <w:t xml:space="preserve">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w:t>
      </w:r>
      <w:r w:rsidR="00C718D2" w:rsidRPr="00A570DE">
        <w:rPr>
          <w:rFonts w:ascii="Palatino Linotype" w:hAnsi="Palatino Linotype"/>
          <w:color w:val="000000" w:themeColor="text1"/>
        </w:rPr>
        <w:t>Información Pública</w:t>
      </w:r>
      <w:r w:rsidRPr="00A570DE">
        <w:rPr>
          <w:rFonts w:ascii="Palatino Linotype" w:hAnsi="Palatino Linotype"/>
          <w:color w:val="000000" w:themeColor="text1"/>
        </w:rPr>
        <w:t xml:space="preserve"> del Estado de México y Municipios</w:t>
      </w:r>
      <w:r w:rsidRPr="00A570DE">
        <w:rPr>
          <w:rFonts w:ascii="Palatino Linotype" w:hAnsi="Palatino Linotype" w:cs="Arial"/>
          <w:color w:val="000000" w:themeColor="text1"/>
        </w:rPr>
        <w:t xml:space="preserve">; y 9, fracciones I y XXIV y 11 del Reglamento Interior del Instituto de Transparencia, Acceso a la </w:t>
      </w:r>
      <w:r w:rsidR="00C718D2" w:rsidRPr="00A570DE">
        <w:rPr>
          <w:rFonts w:ascii="Palatino Linotype" w:hAnsi="Palatino Linotype" w:cs="Arial"/>
          <w:color w:val="000000" w:themeColor="text1"/>
        </w:rPr>
        <w:t>Información Pública</w:t>
      </w:r>
      <w:r w:rsidRPr="00A570DE">
        <w:rPr>
          <w:rFonts w:ascii="Palatino Linotype" w:hAnsi="Palatino Linotype" w:cs="Arial"/>
          <w:color w:val="000000" w:themeColor="text1"/>
        </w:rPr>
        <w:t xml:space="preserve"> y Protección de Datos Personales del Estado de México y Municipios.</w:t>
      </w:r>
    </w:p>
    <w:p w14:paraId="76F03A35" w14:textId="77777777" w:rsidR="002D5F76" w:rsidRPr="00A570DE" w:rsidRDefault="002D5F76" w:rsidP="00157468">
      <w:pPr>
        <w:spacing w:line="360" w:lineRule="auto"/>
        <w:ind w:right="50"/>
        <w:jc w:val="both"/>
        <w:rPr>
          <w:rFonts w:ascii="Palatino Linotype" w:hAnsi="Palatino Linotype" w:cs="Arial"/>
          <w:color w:val="000000" w:themeColor="text1"/>
        </w:rPr>
      </w:pPr>
    </w:p>
    <w:p w14:paraId="05A2C2FB" w14:textId="77777777" w:rsidR="00FA2D5D" w:rsidRPr="00A570DE" w:rsidRDefault="00FA1E61"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A570DE">
        <w:rPr>
          <w:rFonts w:ascii="Palatino Linotype" w:hAnsi="Palatino Linotype"/>
          <w:b/>
          <w:color w:val="000000" w:themeColor="text1"/>
          <w:sz w:val="28"/>
        </w:rPr>
        <w:t>SEGUNDO.</w:t>
      </w:r>
      <w:r w:rsidRPr="00A570DE">
        <w:rPr>
          <w:rFonts w:ascii="Palatino Linotype" w:hAnsi="Palatino Linotype" w:cs="Arial"/>
          <w:b/>
          <w:color w:val="000000" w:themeColor="text1"/>
        </w:rPr>
        <w:t xml:space="preserve"> </w:t>
      </w:r>
      <w:r w:rsidR="00633F63" w:rsidRPr="00A570DE">
        <w:rPr>
          <w:rFonts w:ascii="Palatino Linotype" w:hAnsi="Palatino Linotype" w:cs="Arial"/>
          <w:b/>
          <w:color w:val="000000" w:themeColor="text1"/>
        </w:rPr>
        <w:t>Interés.</w:t>
      </w:r>
      <w:r w:rsidR="00633F63" w:rsidRPr="00A570DE">
        <w:rPr>
          <w:rFonts w:ascii="Palatino Linotype" w:hAnsi="Palatino Linotype" w:cs="Arial"/>
          <w:color w:val="000000" w:themeColor="text1"/>
        </w:rPr>
        <w:t xml:space="preserve"> </w:t>
      </w:r>
    </w:p>
    <w:p w14:paraId="5D98943A" w14:textId="77777777" w:rsidR="00B06685" w:rsidRPr="00A570DE" w:rsidRDefault="00B06685" w:rsidP="00157468">
      <w:pPr>
        <w:spacing w:line="360" w:lineRule="auto"/>
        <w:jc w:val="both"/>
        <w:rPr>
          <w:rFonts w:ascii="Palatino Linotype" w:hAnsi="Palatino Linotype" w:cs="Arial"/>
          <w:b/>
          <w:bCs/>
          <w:color w:val="000000" w:themeColor="text1"/>
        </w:rPr>
      </w:pPr>
      <w:r w:rsidRPr="00A570DE">
        <w:rPr>
          <w:rFonts w:ascii="Palatino Linotype" w:hAnsi="Palatino Linotype" w:cs="Arial"/>
          <w:bCs/>
          <w:color w:val="000000" w:themeColor="text1"/>
        </w:rPr>
        <w:t xml:space="preserve">El Recurso de Revisión fue interpuesto por parte legítima, en atención a que se presentó por </w:t>
      </w:r>
      <w:r w:rsidRPr="00A570DE">
        <w:rPr>
          <w:rFonts w:ascii="Palatino Linotype" w:hAnsi="Palatino Linotype" w:cs="Arial"/>
          <w:b/>
          <w:color w:val="000000" w:themeColor="text1"/>
        </w:rPr>
        <w:t>EL</w:t>
      </w:r>
      <w:r w:rsidRPr="00A570DE">
        <w:rPr>
          <w:rFonts w:ascii="Palatino Linotype" w:hAnsi="Palatino Linotype" w:cs="Arial"/>
          <w:b/>
          <w:bCs/>
          <w:color w:val="000000" w:themeColor="text1"/>
        </w:rPr>
        <w:t xml:space="preserve"> RECURRENTE,</w:t>
      </w:r>
      <w:r w:rsidRPr="00A570DE">
        <w:rPr>
          <w:rFonts w:ascii="Palatino Linotype" w:hAnsi="Palatino Linotype" w:cs="Arial"/>
          <w:bCs/>
          <w:color w:val="000000" w:themeColor="text1"/>
        </w:rPr>
        <w:t xml:space="preserve"> quien es la misma persona que formuló la solicitud </w:t>
      </w:r>
      <w:r w:rsidRPr="00A570DE">
        <w:rPr>
          <w:rFonts w:ascii="Palatino Linotype" w:hAnsi="Palatino Linotype" w:cs="Arial"/>
          <w:bCs/>
          <w:color w:val="000000" w:themeColor="text1"/>
        </w:rPr>
        <w:lastRenderedPageBreak/>
        <w:t xml:space="preserve">de acceso a la información pública al </w:t>
      </w:r>
      <w:r w:rsidRPr="00A570DE">
        <w:rPr>
          <w:rFonts w:ascii="Palatino Linotype" w:hAnsi="Palatino Linotype" w:cs="Arial"/>
          <w:b/>
          <w:bCs/>
          <w:color w:val="000000" w:themeColor="text1"/>
        </w:rPr>
        <w:t xml:space="preserve">SUJETO OBLIGADO, </w:t>
      </w:r>
      <w:r w:rsidRPr="00A570DE">
        <w:rPr>
          <w:rFonts w:ascii="Palatino Linotype" w:hAnsi="Palatino Linotype" w:cs="Arial"/>
          <w:bCs/>
          <w:color w:val="000000" w:themeColor="text1"/>
        </w:rPr>
        <w:t xml:space="preserve">pues para ello, es </w:t>
      </w:r>
      <w:r w:rsidRPr="00A570DE">
        <w:rPr>
          <w:rFonts w:ascii="Palatino Linotype" w:hAnsi="Palatino Linotype" w:cs="Arial"/>
          <w:color w:val="000000"/>
          <w:lang w:eastAsia="es-MX"/>
        </w:rPr>
        <w:t xml:space="preserve">necesario que el particular ingrese al </w:t>
      </w:r>
      <w:r w:rsidRPr="00A570DE">
        <w:rPr>
          <w:rFonts w:ascii="Palatino Linotype" w:hAnsi="Palatino Linotype" w:cs="Arial"/>
          <w:b/>
          <w:color w:val="000000"/>
          <w:lang w:eastAsia="es-MX"/>
        </w:rPr>
        <w:t xml:space="preserve">SAIMEX </w:t>
      </w:r>
      <w:r w:rsidRPr="00A570DE">
        <w:rPr>
          <w:rFonts w:ascii="Palatino Linotype" w:hAnsi="Palatino Linotype" w:cs="Arial"/>
          <w:color w:val="000000"/>
          <w:lang w:eastAsia="es-MX"/>
        </w:rPr>
        <w:t>mediante la utilización de su clave de usuario y contraseña.</w:t>
      </w:r>
    </w:p>
    <w:p w14:paraId="17A2AF78" w14:textId="77777777" w:rsidR="00B06685" w:rsidRPr="00A570DE" w:rsidRDefault="00B06685" w:rsidP="00157468">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sz w:val="28"/>
        </w:rPr>
      </w:pPr>
    </w:p>
    <w:p w14:paraId="46210049" w14:textId="35FBCADF" w:rsidR="00FA2D5D" w:rsidRPr="00A570DE" w:rsidRDefault="00FA1E61" w:rsidP="00157468">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A570DE">
        <w:rPr>
          <w:rFonts w:ascii="Palatino Linotype" w:hAnsi="Palatino Linotype"/>
          <w:b/>
          <w:color w:val="000000" w:themeColor="text1"/>
          <w:sz w:val="28"/>
        </w:rPr>
        <w:t>TERCERO</w:t>
      </w:r>
      <w:r w:rsidRPr="00A570DE">
        <w:rPr>
          <w:rFonts w:ascii="Palatino Linotype" w:hAnsi="Palatino Linotype" w:cs="Arial"/>
          <w:b/>
          <w:color w:val="000000" w:themeColor="text1"/>
        </w:rPr>
        <w:t xml:space="preserve">. </w:t>
      </w:r>
      <w:r w:rsidR="00633F63" w:rsidRPr="00A570DE">
        <w:rPr>
          <w:rFonts w:ascii="Palatino Linotype" w:hAnsi="Palatino Linotype" w:cs="Arial"/>
          <w:b/>
          <w:color w:val="000000" w:themeColor="text1"/>
        </w:rPr>
        <w:t xml:space="preserve">Oportunidad. </w:t>
      </w:r>
    </w:p>
    <w:p w14:paraId="5625552A" w14:textId="0BF1ABDA" w:rsidR="00633F63" w:rsidRPr="00A570DE" w:rsidRDefault="00633F63" w:rsidP="00157468">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A570DE">
        <w:rPr>
          <w:rFonts w:ascii="Palatino Linotype" w:hAnsi="Palatino Linotype" w:cs="Arial"/>
          <w:color w:val="000000" w:themeColor="text1"/>
        </w:rPr>
        <w:t xml:space="preserve">El </w:t>
      </w:r>
      <w:r w:rsidR="000C7F93" w:rsidRPr="00A570DE">
        <w:rPr>
          <w:rFonts w:ascii="Palatino Linotype" w:hAnsi="Palatino Linotype" w:cs="Arial"/>
          <w:color w:val="000000" w:themeColor="text1"/>
        </w:rPr>
        <w:t>Recurso de R</w:t>
      </w:r>
      <w:r w:rsidRPr="00A570DE">
        <w:rPr>
          <w:rFonts w:ascii="Palatino Linotype" w:hAnsi="Palatino Linotype" w:cs="Arial"/>
          <w:color w:val="000000" w:themeColor="text1"/>
        </w:rPr>
        <w:t xml:space="preserve">evisión </w:t>
      </w:r>
      <w:r w:rsidR="00FA2D5D" w:rsidRPr="00A570DE">
        <w:rPr>
          <w:rFonts w:ascii="Palatino Linotype" w:hAnsi="Palatino Linotype" w:cs="Arial"/>
          <w:color w:val="000000" w:themeColor="text1"/>
        </w:rPr>
        <w:t xml:space="preserve">se interpuso </w:t>
      </w:r>
      <w:r w:rsidRPr="00A570DE">
        <w:rPr>
          <w:rFonts w:ascii="Palatino Linotype" w:hAnsi="Palatino Linotype" w:cs="Arial"/>
          <w:color w:val="000000" w:themeColor="text1"/>
        </w:rPr>
        <w:t xml:space="preserve">dentro del plazo de quince días hábiles contados a partir del día siguiente en que </w:t>
      </w:r>
      <w:r w:rsidR="00D41FE8" w:rsidRPr="00A570DE">
        <w:rPr>
          <w:rFonts w:ascii="Palatino Linotype" w:hAnsi="Palatino Linotype" w:cs="Arial"/>
          <w:b/>
          <w:color w:val="000000" w:themeColor="text1"/>
        </w:rPr>
        <w:t>EL</w:t>
      </w:r>
      <w:r w:rsidRPr="00A570DE">
        <w:rPr>
          <w:rFonts w:ascii="Palatino Linotype" w:hAnsi="Palatino Linotype" w:cs="Arial"/>
          <w:b/>
          <w:color w:val="000000" w:themeColor="text1"/>
        </w:rPr>
        <w:t xml:space="preserve"> RECURRENTE </w:t>
      </w:r>
      <w:r w:rsidRPr="00A570DE">
        <w:rPr>
          <w:rFonts w:ascii="Palatino Linotype" w:hAnsi="Palatino Linotype" w:cs="Arial"/>
          <w:color w:val="000000" w:themeColor="text1"/>
        </w:rPr>
        <w:t xml:space="preserve">tuvo conocimiento de la respuesta impugnada, tal y como lo prevé el artículo 178 de la Ley de Transparencia y Acceso a la </w:t>
      </w:r>
      <w:r w:rsidR="00C718D2" w:rsidRPr="00A570DE">
        <w:rPr>
          <w:rFonts w:ascii="Palatino Linotype" w:hAnsi="Palatino Linotype" w:cs="Arial"/>
          <w:color w:val="000000" w:themeColor="text1"/>
        </w:rPr>
        <w:t>Información Pública</w:t>
      </w:r>
      <w:r w:rsidRPr="00A570DE">
        <w:rPr>
          <w:rFonts w:ascii="Palatino Linotype" w:hAnsi="Palatino Linotype" w:cs="Arial"/>
          <w:color w:val="000000" w:themeColor="text1"/>
        </w:rPr>
        <w:t xml:space="preserve"> del Estado de México y Municipios, que establece: </w:t>
      </w:r>
    </w:p>
    <w:p w14:paraId="714118FA" w14:textId="77777777" w:rsidR="00633F63" w:rsidRPr="00A570DE" w:rsidRDefault="00633F63" w:rsidP="00157468">
      <w:pPr>
        <w:ind w:left="851" w:right="850"/>
        <w:jc w:val="both"/>
        <w:rPr>
          <w:rFonts w:ascii="Palatino Linotype" w:eastAsiaTheme="minorEastAsia" w:hAnsi="Palatino Linotype" w:cs="Arial"/>
          <w:color w:val="000000" w:themeColor="text1"/>
        </w:rPr>
      </w:pPr>
    </w:p>
    <w:p w14:paraId="69681E29" w14:textId="77777777" w:rsidR="00633F63" w:rsidRPr="00A570DE" w:rsidRDefault="00633F63" w:rsidP="00157468">
      <w:pPr>
        <w:tabs>
          <w:tab w:val="left" w:pos="851"/>
        </w:tabs>
        <w:ind w:left="851" w:right="850"/>
        <w:jc w:val="both"/>
        <w:rPr>
          <w:rFonts w:ascii="Palatino Linotype" w:eastAsiaTheme="minorEastAsia" w:hAnsi="Palatino Linotype" w:cs="Arial"/>
          <w:i/>
          <w:color w:val="000000" w:themeColor="text1"/>
          <w:sz w:val="22"/>
        </w:rPr>
      </w:pPr>
      <w:r w:rsidRPr="00A570DE">
        <w:rPr>
          <w:rFonts w:ascii="Palatino Linotype" w:eastAsiaTheme="minorEastAsia" w:hAnsi="Palatino Linotype" w:cs="Arial"/>
          <w:b/>
          <w:i/>
          <w:color w:val="000000" w:themeColor="text1"/>
          <w:sz w:val="22"/>
        </w:rPr>
        <w:t>“Artículo 178.</w:t>
      </w:r>
      <w:r w:rsidRPr="00A570DE">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A570DE" w:rsidRDefault="00633F63" w:rsidP="00157468">
      <w:pPr>
        <w:tabs>
          <w:tab w:val="left" w:pos="851"/>
        </w:tabs>
        <w:ind w:left="851" w:right="850"/>
        <w:jc w:val="both"/>
        <w:rPr>
          <w:rFonts w:ascii="Palatino Linotype" w:eastAsiaTheme="minorEastAsia" w:hAnsi="Palatino Linotype" w:cs="Arial"/>
          <w:i/>
          <w:color w:val="000000" w:themeColor="text1"/>
          <w:sz w:val="22"/>
        </w:rPr>
      </w:pPr>
    </w:p>
    <w:p w14:paraId="4AF594ED" w14:textId="19432DC3" w:rsidR="00633F63" w:rsidRPr="00A570DE" w:rsidRDefault="00633F63" w:rsidP="00157468">
      <w:pPr>
        <w:tabs>
          <w:tab w:val="left" w:pos="851"/>
        </w:tabs>
        <w:ind w:left="851" w:right="850"/>
        <w:jc w:val="both"/>
        <w:rPr>
          <w:rFonts w:ascii="Palatino Linotype" w:eastAsiaTheme="minorEastAsia" w:hAnsi="Palatino Linotype" w:cs="Arial"/>
          <w:i/>
          <w:color w:val="000000" w:themeColor="text1"/>
          <w:sz w:val="22"/>
        </w:rPr>
      </w:pPr>
      <w:r w:rsidRPr="00A570DE">
        <w:rPr>
          <w:rFonts w:ascii="Palatino Linotype" w:eastAsiaTheme="minorEastAsia" w:hAnsi="Palatino Linotype" w:cs="Arial"/>
          <w:i/>
          <w:color w:val="000000" w:themeColor="text1"/>
          <w:sz w:val="22"/>
        </w:rPr>
        <w:t xml:space="preserve">A falta de respuesta del sujeto obligado, dentro de los plazos establecidos en esta Ley, a una solicitud de acceso a la </w:t>
      </w:r>
      <w:r w:rsidR="00C718D2" w:rsidRPr="00A570DE">
        <w:rPr>
          <w:rFonts w:ascii="Palatino Linotype" w:eastAsiaTheme="minorEastAsia" w:hAnsi="Palatino Linotype" w:cs="Arial"/>
          <w:i/>
          <w:color w:val="000000" w:themeColor="text1"/>
          <w:sz w:val="22"/>
        </w:rPr>
        <w:t>Información Pública</w:t>
      </w:r>
      <w:r w:rsidRPr="00A570DE">
        <w:rPr>
          <w:rFonts w:ascii="Palatino Linotype" w:eastAsiaTheme="minorEastAsia" w:hAnsi="Palatino Linotype" w:cs="Arial"/>
          <w:i/>
          <w:color w:val="000000" w:themeColor="text1"/>
          <w:sz w:val="22"/>
        </w:rPr>
        <w:t>, el recurso podrá ser interpuesto en cualquier momento, acompañado con el documento que pruebe la fecha en que presentó la solicitud.</w:t>
      </w:r>
    </w:p>
    <w:p w14:paraId="4A5F2CE0" w14:textId="77777777" w:rsidR="00633F63" w:rsidRPr="00A570DE" w:rsidRDefault="00633F63" w:rsidP="00157468">
      <w:pPr>
        <w:tabs>
          <w:tab w:val="left" w:pos="851"/>
        </w:tabs>
        <w:ind w:left="851" w:right="850"/>
        <w:jc w:val="both"/>
        <w:rPr>
          <w:rFonts w:ascii="Palatino Linotype" w:eastAsiaTheme="minorEastAsia" w:hAnsi="Palatino Linotype" w:cs="Arial"/>
          <w:i/>
          <w:color w:val="000000" w:themeColor="text1"/>
          <w:sz w:val="22"/>
        </w:rPr>
      </w:pPr>
    </w:p>
    <w:p w14:paraId="404972FA" w14:textId="77777777" w:rsidR="00633F63" w:rsidRPr="00A570DE" w:rsidRDefault="00633F63" w:rsidP="00157468">
      <w:pPr>
        <w:tabs>
          <w:tab w:val="left" w:pos="851"/>
        </w:tabs>
        <w:ind w:left="851" w:right="850"/>
        <w:jc w:val="both"/>
        <w:rPr>
          <w:rFonts w:ascii="Palatino Linotype" w:eastAsiaTheme="minorEastAsia" w:hAnsi="Palatino Linotype" w:cs="Arial"/>
          <w:i/>
          <w:color w:val="000000" w:themeColor="text1"/>
        </w:rPr>
      </w:pPr>
      <w:r w:rsidRPr="00A570DE">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A570DE">
        <w:rPr>
          <w:rFonts w:ascii="Palatino Linotype" w:eastAsiaTheme="minorEastAsia" w:hAnsi="Palatino Linotype" w:cs="Arial"/>
          <w:b/>
          <w:i/>
          <w:color w:val="000000" w:themeColor="text1"/>
          <w:sz w:val="22"/>
        </w:rPr>
        <w:t>”</w:t>
      </w:r>
    </w:p>
    <w:p w14:paraId="5CCCC659" w14:textId="77777777" w:rsidR="00633F63" w:rsidRPr="00A570DE" w:rsidRDefault="00633F63" w:rsidP="00157468">
      <w:pPr>
        <w:ind w:left="851" w:right="850"/>
        <w:jc w:val="both"/>
        <w:rPr>
          <w:rFonts w:ascii="Palatino Linotype" w:eastAsiaTheme="minorEastAsia" w:hAnsi="Palatino Linotype" w:cs="Arial"/>
          <w:color w:val="000000" w:themeColor="text1"/>
        </w:rPr>
      </w:pPr>
    </w:p>
    <w:p w14:paraId="55548073" w14:textId="00610527" w:rsidR="00977141" w:rsidRPr="00A570DE" w:rsidRDefault="00633F63" w:rsidP="00157468">
      <w:pPr>
        <w:spacing w:line="360" w:lineRule="auto"/>
        <w:jc w:val="both"/>
        <w:rPr>
          <w:rFonts w:ascii="Palatino Linotype" w:eastAsiaTheme="minorEastAsia" w:hAnsi="Palatino Linotype" w:cs="Arial"/>
          <w:color w:val="000000" w:themeColor="text1"/>
        </w:rPr>
      </w:pPr>
      <w:r w:rsidRPr="00A570DE">
        <w:rPr>
          <w:rFonts w:ascii="Palatino Linotype" w:eastAsiaTheme="minorEastAsia" w:hAnsi="Palatino Linotype" w:cs="Arial"/>
          <w:color w:val="000000" w:themeColor="text1"/>
        </w:rPr>
        <w:t xml:space="preserve">En esa tesitura, atendiendo a que </w:t>
      </w:r>
      <w:r w:rsidRPr="00A570DE">
        <w:rPr>
          <w:rFonts w:ascii="Palatino Linotype" w:eastAsiaTheme="minorEastAsia" w:hAnsi="Palatino Linotype" w:cs="Arial"/>
          <w:b/>
          <w:color w:val="000000" w:themeColor="text1"/>
        </w:rPr>
        <w:t>EL SUJETO OBLIGADO</w:t>
      </w:r>
      <w:r w:rsidRPr="00A570DE">
        <w:rPr>
          <w:rFonts w:ascii="Palatino Linotype" w:eastAsiaTheme="minorEastAsia" w:hAnsi="Palatino Linotype" w:cs="Arial"/>
          <w:color w:val="000000" w:themeColor="text1"/>
        </w:rPr>
        <w:t xml:space="preserve"> notificó la respuesta a la solicitud de </w:t>
      </w:r>
      <w:r w:rsidR="00C718D2" w:rsidRPr="00A570DE">
        <w:rPr>
          <w:rFonts w:ascii="Palatino Linotype" w:eastAsiaTheme="minorEastAsia" w:hAnsi="Palatino Linotype" w:cs="Arial"/>
          <w:color w:val="000000" w:themeColor="text1"/>
        </w:rPr>
        <w:t>Información Pública</w:t>
      </w:r>
      <w:r w:rsidRPr="00A570DE">
        <w:rPr>
          <w:rFonts w:ascii="Palatino Linotype" w:eastAsiaTheme="minorEastAsia" w:hAnsi="Palatino Linotype" w:cs="Arial"/>
          <w:color w:val="000000" w:themeColor="text1"/>
        </w:rPr>
        <w:t xml:space="preserve"> el día</w:t>
      </w:r>
      <w:r w:rsidR="005708E9" w:rsidRPr="00A570DE">
        <w:rPr>
          <w:rFonts w:ascii="Palatino Linotype" w:eastAsiaTheme="minorEastAsia" w:hAnsi="Palatino Linotype" w:cs="Arial"/>
          <w:color w:val="000000" w:themeColor="text1"/>
        </w:rPr>
        <w:t xml:space="preserve"> </w:t>
      </w:r>
      <w:r w:rsidR="0026156A" w:rsidRPr="00A570DE">
        <w:rPr>
          <w:rFonts w:ascii="Palatino Linotype" w:eastAsiaTheme="minorEastAsia" w:hAnsi="Palatino Linotype" w:cs="Arial"/>
          <w:b/>
          <w:color w:val="000000" w:themeColor="text1"/>
        </w:rPr>
        <w:t>catorce de marzo de</w:t>
      </w:r>
      <w:r w:rsidR="00B06685" w:rsidRPr="00A570DE">
        <w:rPr>
          <w:rFonts w:ascii="Palatino Linotype" w:eastAsiaTheme="minorEastAsia" w:hAnsi="Palatino Linotype" w:cs="Arial"/>
          <w:b/>
          <w:color w:val="000000" w:themeColor="text1"/>
        </w:rPr>
        <w:t xml:space="preserve"> dos</w:t>
      </w:r>
      <w:r w:rsidR="005708E9" w:rsidRPr="00A570DE">
        <w:rPr>
          <w:rFonts w:ascii="Palatino Linotype" w:eastAsiaTheme="minorEastAsia" w:hAnsi="Palatino Linotype" w:cs="Arial"/>
          <w:b/>
          <w:color w:val="000000" w:themeColor="text1"/>
        </w:rPr>
        <w:t xml:space="preserve"> mil </w:t>
      </w:r>
      <w:r w:rsidR="00254D96" w:rsidRPr="00A570DE">
        <w:rPr>
          <w:rFonts w:ascii="Palatino Linotype" w:eastAsiaTheme="minorEastAsia" w:hAnsi="Palatino Linotype" w:cs="Arial"/>
          <w:b/>
          <w:color w:val="000000" w:themeColor="text1"/>
        </w:rPr>
        <w:t>veintidós</w:t>
      </w:r>
      <w:r w:rsidRPr="00A570DE">
        <w:rPr>
          <w:rFonts w:ascii="Palatino Linotype" w:eastAsiaTheme="minorEastAsia" w:hAnsi="Palatino Linotype" w:cs="Arial"/>
          <w:color w:val="000000" w:themeColor="text1"/>
        </w:rPr>
        <w:t>;</w:t>
      </w:r>
      <w:r w:rsidR="00A9204E" w:rsidRPr="00A570DE">
        <w:rPr>
          <w:rFonts w:ascii="Palatino Linotype" w:eastAsiaTheme="minorEastAsia" w:hAnsi="Palatino Linotype" w:cs="Arial"/>
          <w:b/>
          <w:color w:val="000000" w:themeColor="text1"/>
        </w:rPr>
        <w:t xml:space="preserve"> </w:t>
      </w:r>
      <w:r w:rsidRPr="00A570DE">
        <w:rPr>
          <w:rFonts w:ascii="Palatino Linotype" w:eastAsiaTheme="minorEastAsia" w:hAnsi="Palatino Linotype" w:cs="Arial"/>
          <w:color w:val="000000" w:themeColor="text1"/>
        </w:rPr>
        <w:t xml:space="preserve">el plazo de quince días hábiles que </w:t>
      </w:r>
      <w:r w:rsidR="00062086" w:rsidRPr="00A570DE">
        <w:rPr>
          <w:rFonts w:ascii="Palatino Linotype" w:eastAsiaTheme="minorEastAsia" w:hAnsi="Palatino Linotype" w:cs="Arial"/>
          <w:color w:val="000000" w:themeColor="text1"/>
        </w:rPr>
        <w:t xml:space="preserve">prevé </w:t>
      </w:r>
      <w:r w:rsidRPr="00A570DE">
        <w:rPr>
          <w:rFonts w:ascii="Palatino Linotype" w:eastAsiaTheme="minorEastAsia" w:hAnsi="Palatino Linotype" w:cs="Arial"/>
          <w:color w:val="000000" w:themeColor="text1"/>
        </w:rPr>
        <w:t xml:space="preserve">el artículo 178 de la Ley de la materia </w:t>
      </w:r>
      <w:r w:rsidR="00062086" w:rsidRPr="00A570DE">
        <w:rPr>
          <w:rFonts w:ascii="Palatino Linotype" w:eastAsiaTheme="minorEastAsia" w:hAnsi="Palatino Linotype" w:cs="Arial"/>
          <w:color w:val="000000" w:themeColor="text1"/>
        </w:rPr>
        <w:t xml:space="preserve">el cual </w:t>
      </w:r>
      <w:r w:rsidRPr="00A570DE">
        <w:rPr>
          <w:rFonts w:ascii="Palatino Linotype" w:eastAsiaTheme="minorEastAsia" w:hAnsi="Palatino Linotype" w:cs="Arial"/>
          <w:color w:val="000000" w:themeColor="text1"/>
        </w:rPr>
        <w:t>otorga a</w:t>
      </w:r>
      <w:r w:rsidR="00D4587A" w:rsidRPr="00A570DE">
        <w:rPr>
          <w:rFonts w:ascii="Palatino Linotype" w:eastAsiaTheme="minorEastAsia" w:hAnsi="Palatino Linotype" w:cs="Arial"/>
          <w:color w:val="000000" w:themeColor="text1"/>
        </w:rPr>
        <w:t>l</w:t>
      </w:r>
      <w:r w:rsidRPr="00A570DE">
        <w:rPr>
          <w:rFonts w:ascii="Palatino Linotype" w:eastAsiaTheme="minorEastAsia" w:hAnsi="Palatino Linotype" w:cs="Arial"/>
          <w:color w:val="000000" w:themeColor="text1"/>
        </w:rPr>
        <w:t xml:space="preserve"> </w:t>
      </w:r>
      <w:r w:rsidRPr="00A570DE">
        <w:rPr>
          <w:rFonts w:ascii="Palatino Linotype" w:eastAsiaTheme="minorEastAsia" w:hAnsi="Palatino Linotype" w:cs="Arial"/>
          <w:b/>
          <w:color w:val="000000" w:themeColor="text1"/>
        </w:rPr>
        <w:t>RECURRENTE</w:t>
      </w:r>
      <w:r w:rsidRPr="00A570DE">
        <w:rPr>
          <w:rFonts w:ascii="Palatino Linotype" w:eastAsiaTheme="minorEastAsia" w:hAnsi="Palatino Linotype" w:cs="Arial"/>
          <w:color w:val="000000" w:themeColor="text1"/>
        </w:rPr>
        <w:t xml:space="preserve"> para presentar el </w:t>
      </w:r>
      <w:r w:rsidR="0008023C" w:rsidRPr="00A570DE">
        <w:rPr>
          <w:rFonts w:ascii="Palatino Linotype" w:eastAsiaTheme="minorEastAsia" w:hAnsi="Palatino Linotype" w:cs="Arial"/>
          <w:color w:val="000000" w:themeColor="text1"/>
        </w:rPr>
        <w:t>R</w:t>
      </w:r>
      <w:r w:rsidRPr="00A570DE">
        <w:rPr>
          <w:rFonts w:ascii="Palatino Linotype" w:eastAsiaTheme="minorEastAsia" w:hAnsi="Palatino Linotype" w:cs="Arial"/>
          <w:color w:val="000000" w:themeColor="text1"/>
        </w:rPr>
        <w:t xml:space="preserve">ecurso de </w:t>
      </w:r>
      <w:r w:rsidR="0008023C" w:rsidRPr="00A570DE">
        <w:rPr>
          <w:rFonts w:ascii="Palatino Linotype" w:eastAsiaTheme="minorEastAsia" w:hAnsi="Palatino Linotype" w:cs="Arial"/>
          <w:color w:val="000000" w:themeColor="text1"/>
        </w:rPr>
        <w:t>R</w:t>
      </w:r>
      <w:r w:rsidRPr="00A570DE">
        <w:rPr>
          <w:rFonts w:ascii="Palatino Linotype" w:eastAsiaTheme="minorEastAsia" w:hAnsi="Palatino Linotype" w:cs="Arial"/>
          <w:color w:val="000000" w:themeColor="text1"/>
        </w:rPr>
        <w:t xml:space="preserve">evisión, transcurrió del </w:t>
      </w:r>
      <w:r w:rsidR="00977141" w:rsidRPr="00A570DE">
        <w:rPr>
          <w:rFonts w:ascii="Palatino Linotype" w:eastAsiaTheme="minorEastAsia" w:hAnsi="Palatino Linotype" w:cs="Arial"/>
          <w:b/>
          <w:color w:val="000000" w:themeColor="text1"/>
        </w:rPr>
        <w:t xml:space="preserve">quince de marzo al cinco de abril </w:t>
      </w:r>
      <w:r w:rsidR="00E25693" w:rsidRPr="00A570DE">
        <w:rPr>
          <w:rFonts w:ascii="Palatino Linotype" w:eastAsiaTheme="minorEastAsia" w:hAnsi="Palatino Linotype" w:cs="Arial"/>
          <w:b/>
          <w:color w:val="000000" w:themeColor="text1"/>
        </w:rPr>
        <w:t>d</w:t>
      </w:r>
      <w:r w:rsidR="00254D96" w:rsidRPr="00A570DE">
        <w:rPr>
          <w:rFonts w:ascii="Palatino Linotype" w:eastAsiaTheme="minorEastAsia" w:hAnsi="Palatino Linotype" w:cs="Arial"/>
          <w:b/>
          <w:color w:val="000000" w:themeColor="text1"/>
        </w:rPr>
        <w:t xml:space="preserve">e </w:t>
      </w:r>
      <w:r w:rsidR="00A178FD" w:rsidRPr="00A570DE">
        <w:rPr>
          <w:rFonts w:ascii="Palatino Linotype" w:eastAsiaTheme="minorEastAsia" w:hAnsi="Palatino Linotype" w:cs="Arial"/>
          <w:b/>
          <w:color w:val="000000" w:themeColor="text1"/>
        </w:rPr>
        <w:t>dos mil veintidós</w:t>
      </w:r>
      <w:r w:rsidRPr="00A570DE">
        <w:rPr>
          <w:rFonts w:ascii="Palatino Linotype" w:eastAsiaTheme="minorEastAsia" w:hAnsi="Palatino Linotype" w:cs="Arial"/>
          <w:color w:val="000000" w:themeColor="text1"/>
        </w:rPr>
        <w:t xml:space="preserve">, </w:t>
      </w:r>
      <w:r w:rsidR="00A178FD" w:rsidRPr="00A570DE">
        <w:rPr>
          <w:rFonts w:ascii="Palatino Linotype" w:hAnsi="Palatino Linotype" w:cs="Arial"/>
          <w:color w:val="000000" w:themeColor="text1"/>
        </w:rPr>
        <w:t xml:space="preserve">sin contemplar en el cómputo los días </w:t>
      </w:r>
      <w:r w:rsidR="00977141" w:rsidRPr="00A570DE">
        <w:rPr>
          <w:rFonts w:ascii="Palatino Linotype" w:hAnsi="Palatino Linotype" w:cs="Arial"/>
          <w:color w:val="000000" w:themeColor="text1"/>
        </w:rPr>
        <w:lastRenderedPageBreak/>
        <w:t xml:space="preserve">diecinueve, veinte, veintiséis y veintisiete de marzo; así como, dos y tres de abril de dos mil </w:t>
      </w:r>
      <w:r w:rsidR="00685DE1" w:rsidRPr="00A570DE">
        <w:rPr>
          <w:rFonts w:ascii="Palatino Linotype" w:hAnsi="Palatino Linotype" w:cs="Arial"/>
          <w:color w:val="000000" w:themeColor="text1"/>
        </w:rPr>
        <w:t xml:space="preserve">veintidós, </w:t>
      </w:r>
      <w:r w:rsidR="00A178FD" w:rsidRPr="00A570DE">
        <w:rPr>
          <w:rFonts w:ascii="Palatino Linotype" w:hAnsi="Palatino Linotype" w:cs="Arial"/>
          <w:color w:val="000000" w:themeColor="text1"/>
        </w:rPr>
        <w:t xml:space="preserve">por corresponder a sábados y domingos, considerados como días inhábiles, en términos del artículo 3, fracción X de la Ley de Transparencia y Acceso a la </w:t>
      </w:r>
      <w:r w:rsidR="00C718D2" w:rsidRPr="00A570DE">
        <w:rPr>
          <w:rFonts w:ascii="Palatino Linotype" w:hAnsi="Palatino Linotype" w:cs="Arial"/>
          <w:color w:val="000000" w:themeColor="text1"/>
        </w:rPr>
        <w:t>Información Pública</w:t>
      </w:r>
      <w:r w:rsidR="00A178FD" w:rsidRPr="00A570DE">
        <w:rPr>
          <w:rFonts w:ascii="Palatino Linotype" w:hAnsi="Palatino Linotype" w:cs="Arial"/>
          <w:color w:val="000000" w:themeColor="text1"/>
        </w:rPr>
        <w:t xml:space="preserve"> del Estado de México y Muni</w:t>
      </w:r>
      <w:r w:rsidR="00977141" w:rsidRPr="00A570DE">
        <w:rPr>
          <w:rFonts w:ascii="Palatino Linotype" w:hAnsi="Palatino Linotype" w:cs="Arial"/>
          <w:color w:val="000000" w:themeColor="text1"/>
        </w:rPr>
        <w:t xml:space="preserve">cipios; </w:t>
      </w:r>
      <w:r w:rsidR="00977141" w:rsidRPr="00A570DE">
        <w:rPr>
          <w:rFonts w:ascii="Palatino Linotype" w:hAnsi="Palatino Linotype"/>
          <w:color w:val="000000" w:themeColor="text1"/>
        </w:rPr>
        <w:t>así como, el día veintiuno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977141" w:rsidRPr="00A570DE">
        <w:rPr>
          <w:rStyle w:val="Refdenotaalpie"/>
          <w:rFonts w:ascii="Palatino Linotype" w:hAnsi="Palatino Linotype" w:cs="Arial"/>
          <w:color w:val="000000" w:themeColor="text1"/>
        </w:rPr>
        <w:footnoteReference w:id="1"/>
      </w:r>
      <w:r w:rsidR="00977141" w:rsidRPr="00A570DE">
        <w:rPr>
          <w:rFonts w:ascii="Palatino Linotype" w:hAnsi="Palatino Linotype" w:cs="Arial"/>
          <w:color w:val="000000" w:themeColor="text1"/>
        </w:rPr>
        <w:t>.</w:t>
      </w:r>
    </w:p>
    <w:p w14:paraId="22CC6EEC" w14:textId="77777777" w:rsidR="00977141" w:rsidRPr="00A570DE" w:rsidRDefault="00977141" w:rsidP="00157468">
      <w:pPr>
        <w:spacing w:line="360" w:lineRule="auto"/>
        <w:jc w:val="both"/>
        <w:rPr>
          <w:rFonts w:ascii="Palatino Linotype" w:hAnsi="Palatino Linotype" w:cs="Arial"/>
          <w:color w:val="000000" w:themeColor="text1"/>
        </w:rPr>
      </w:pPr>
    </w:p>
    <w:p w14:paraId="0A379AAD" w14:textId="37EBEC82" w:rsidR="00A178FD" w:rsidRPr="00A570DE" w:rsidRDefault="00A178FD" w:rsidP="00157468">
      <w:pPr>
        <w:spacing w:line="360" w:lineRule="auto"/>
        <w:jc w:val="both"/>
        <w:rPr>
          <w:rFonts w:ascii="Palatino Linotype" w:eastAsiaTheme="minorEastAsia" w:hAnsi="Palatino Linotype" w:cs="Arial"/>
          <w:color w:val="000000" w:themeColor="text1"/>
        </w:rPr>
      </w:pPr>
      <w:r w:rsidRPr="00A570DE">
        <w:rPr>
          <w:rFonts w:ascii="Palatino Linotype" w:eastAsiaTheme="minorEastAsia" w:hAnsi="Palatino Linotype" w:cs="Arial"/>
          <w:color w:val="000000" w:themeColor="text1"/>
        </w:rPr>
        <w:t xml:space="preserve">En ese tenor, si el </w:t>
      </w:r>
      <w:r w:rsidR="0008023C" w:rsidRPr="00A570DE">
        <w:rPr>
          <w:rFonts w:ascii="Palatino Linotype" w:eastAsiaTheme="minorEastAsia" w:hAnsi="Palatino Linotype" w:cs="Arial"/>
          <w:color w:val="000000" w:themeColor="text1"/>
        </w:rPr>
        <w:t>R</w:t>
      </w:r>
      <w:r w:rsidRPr="00A570DE">
        <w:rPr>
          <w:rFonts w:ascii="Palatino Linotype" w:eastAsiaTheme="minorEastAsia" w:hAnsi="Palatino Linotype" w:cs="Arial"/>
          <w:color w:val="000000" w:themeColor="text1"/>
        </w:rPr>
        <w:t xml:space="preserve">ecurso de </w:t>
      </w:r>
      <w:r w:rsidR="0008023C" w:rsidRPr="00A570DE">
        <w:rPr>
          <w:rFonts w:ascii="Palatino Linotype" w:eastAsiaTheme="minorEastAsia" w:hAnsi="Palatino Linotype" w:cs="Arial"/>
          <w:color w:val="000000" w:themeColor="text1"/>
        </w:rPr>
        <w:t>R</w:t>
      </w:r>
      <w:r w:rsidRPr="00A570DE">
        <w:rPr>
          <w:rFonts w:ascii="Palatino Linotype" w:eastAsiaTheme="minorEastAsia" w:hAnsi="Palatino Linotype" w:cs="Arial"/>
          <w:color w:val="000000" w:themeColor="text1"/>
        </w:rPr>
        <w:t xml:space="preserve">evisión que nos ocupa, se interpuso el </w:t>
      </w:r>
      <w:r w:rsidR="00977141" w:rsidRPr="00A570DE">
        <w:rPr>
          <w:rFonts w:ascii="Palatino Linotype" w:eastAsiaTheme="minorEastAsia" w:hAnsi="Palatino Linotype" w:cs="Arial"/>
          <w:b/>
          <w:color w:val="000000" w:themeColor="text1"/>
        </w:rPr>
        <w:t xml:space="preserve">veintitrés de marzo </w:t>
      </w:r>
      <w:r w:rsidR="004533F2" w:rsidRPr="00A570DE">
        <w:rPr>
          <w:rFonts w:ascii="Palatino Linotype" w:eastAsiaTheme="minorEastAsia" w:hAnsi="Palatino Linotype" w:cs="Arial"/>
          <w:b/>
          <w:color w:val="000000" w:themeColor="text1"/>
        </w:rPr>
        <w:t xml:space="preserve">de dos mil </w:t>
      </w:r>
      <w:r w:rsidR="00D95C04" w:rsidRPr="00A570DE">
        <w:rPr>
          <w:rFonts w:ascii="Palatino Linotype" w:eastAsiaTheme="minorEastAsia" w:hAnsi="Palatino Linotype" w:cs="Arial"/>
          <w:b/>
          <w:color w:val="000000" w:themeColor="text1"/>
        </w:rPr>
        <w:t>veintidós</w:t>
      </w:r>
      <w:r w:rsidRPr="00A570DE">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A570DE" w:rsidRDefault="003C593A" w:rsidP="00157468">
      <w:pPr>
        <w:spacing w:line="360" w:lineRule="auto"/>
        <w:jc w:val="both"/>
        <w:rPr>
          <w:rFonts w:ascii="Palatino Linotype" w:eastAsiaTheme="minorEastAsia" w:hAnsi="Palatino Linotype" w:cs="Arial"/>
          <w:color w:val="000000" w:themeColor="text1"/>
        </w:rPr>
      </w:pPr>
    </w:p>
    <w:p w14:paraId="46709CD3" w14:textId="77777777" w:rsidR="00C84A8B" w:rsidRPr="00A570DE" w:rsidRDefault="00C84A8B" w:rsidP="00157468">
      <w:pPr>
        <w:autoSpaceDE w:val="0"/>
        <w:autoSpaceDN w:val="0"/>
        <w:adjustRightInd w:val="0"/>
        <w:spacing w:line="360" w:lineRule="auto"/>
        <w:ind w:right="49"/>
        <w:jc w:val="both"/>
        <w:rPr>
          <w:rFonts w:ascii="Palatino Linotype" w:hAnsi="Palatino Linotype"/>
          <w:b/>
          <w:color w:val="000000" w:themeColor="text1"/>
        </w:rPr>
      </w:pPr>
      <w:r w:rsidRPr="00A570DE">
        <w:rPr>
          <w:rFonts w:ascii="Palatino Linotype" w:hAnsi="Palatino Linotype" w:cs="Arial"/>
          <w:b/>
          <w:color w:val="000000" w:themeColor="text1"/>
          <w:sz w:val="28"/>
          <w:szCs w:val="28"/>
        </w:rPr>
        <w:t>CUARTO</w:t>
      </w:r>
      <w:r w:rsidRPr="00A570DE">
        <w:rPr>
          <w:rFonts w:ascii="Palatino Linotype" w:hAnsi="Palatino Linotype"/>
          <w:b/>
          <w:color w:val="000000" w:themeColor="text1"/>
          <w:sz w:val="28"/>
          <w:szCs w:val="28"/>
        </w:rPr>
        <w:t>.</w:t>
      </w:r>
      <w:r w:rsidRPr="00A570DE">
        <w:rPr>
          <w:rFonts w:ascii="Palatino Linotype" w:hAnsi="Palatino Linotype"/>
          <w:b/>
          <w:color w:val="000000" w:themeColor="text1"/>
        </w:rPr>
        <w:t xml:space="preserve"> Procedibilidad. </w:t>
      </w:r>
    </w:p>
    <w:p w14:paraId="572D53A9" w14:textId="77777777" w:rsidR="00977141" w:rsidRPr="00A570DE" w:rsidRDefault="00977141" w:rsidP="00157468">
      <w:pPr>
        <w:autoSpaceDE w:val="0"/>
        <w:autoSpaceDN w:val="0"/>
        <w:adjustRightInd w:val="0"/>
        <w:spacing w:line="360" w:lineRule="auto"/>
        <w:ind w:right="49"/>
        <w:jc w:val="both"/>
        <w:rPr>
          <w:rFonts w:ascii="Palatino Linotype" w:hAnsi="Palatino Linotype" w:cs="Arial"/>
          <w:b/>
        </w:rPr>
      </w:pPr>
      <w:r w:rsidRPr="00A570DE">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A570DE">
        <w:rPr>
          <w:rFonts w:ascii="Palatino Linotype" w:hAnsi="Palatino Linotype"/>
        </w:rPr>
        <w:t xml:space="preserve">Ley de Transparencia y Acceso a la Información Pública del Estado de México y Municipios, que a la letra señala: </w:t>
      </w:r>
    </w:p>
    <w:p w14:paraId="00EF5882" w14:textId="77777777" w:rsidR="00977141" w:rsidRPr="00A570DE" w:rsidRDefault="00977141" w:rsidP="003C1063">
      <w:pPr>
        <w:autoSpaceDE w:val="0"/>
        <w:autoSpaceDN w:val="0"/>
        <w:adjustRightInd w:val="0"/>
        <w:ind w:right="49"/>
        <w:jc w:val="both"/>
        <w:rPr>
          <w:rFonts w:ascii="Palatino Linotype" w:hAnsi="Palatino Linotype" w:cs="Arial"/>
          <w:lang w:val="es-ES"/>
        </w:rPr>
      </w:pPr>
    </w:p>
    <w:p w14:paraId="79232C18" w14:textId="77777777" w:rsidR="00977141" w:rsidRPr="00A570DE" w:rsidRDefault="00977141" w:rsidP="003C1063">
      <w:pPr>
        <w:tabs>
          <w:tab w:val="left" w:pos="851"/>
        </w:tabs>
        <w:ind w:left="851" w:right="850"/>
        <w:jc w:val="both"/>
        <w:rPr>
          <w:rFonts w:ascii="Palatino Linotype" w:hAnsi="Palatino Linotype"/>
          <w:b/>
          <w:i/>
          <w:sz w:val="22"/>
          <w:szCs w:val="22"/>
          <w:lang w:val="es-ES"/>
        </w:rPr>
      </w:pPr>
      <w:r w:rsidRPr="00A570DE">
        <w:rPr>
          <w:rFonts w:ascii="Palatino Linotype" w:hAnsi="Palatino Linotype"/>
          <w:b/>
          <w:i/>
          <w:sz w:val="22"/>
          <w:szCs w:val="22"/>
          <w:lang w:val="es-ES"/>
        </w:rPr>
        <w:t xml:space="preserve">“Artículo 180. </w:t>
      </w:r>
      <w:r w:rsidRPr="00A570DE">
        <w:rPr>
          <w:rFonts w:ascii="Palatino Linotype" w:hAnsi="Palatino Linotype"/>
          <w:i/>
          <w:sz w:val="22"/>
          <w:szCs w:val="22"/>
          <w:lang w:val="es-ES"/>
        </w:rPr>
        <w:t xml:space="preserve">El </w:t>
      </w:r>
      <w:r w:rsidRPr="00A570DE">
        <w:rPr>
          <w:rFonts w:ascii="Palatino Linotype" w:hAnsi="Palatino Linotype" w:cs="Arial"/>
          <w:i/>
          <w:sz w:val="22"/>
          <w:szCs w:val="22"/>
          <w:lang w:val="es-ES"/>
        </w:rPr>
        <w:t>recurso</w:t>
      </w:r>
      <w:r w:rsidRPr="00A570DE">
        <w:rPr>
          <w:rFonts w:ascii="Palatino Linotype" w:hAnsi="Palatino Linotype"/>
          <w:i/>
          <w:sz w:val="22"/>
          <w:szCs w:val="22"/>
          <w:lang w:val="es-ES"/>
        </w:rPr>
        <w:t xml:space="preserve"> </w:t>
      </w:r>
      <w:r w:rsidRPr="00A570DE">
        <w:rPr>
          <w:rFonts w:ascii="Palatino Linotype" w:hAnsi="Palatino Linotype" w:cs="Arial"/>
          <w:i/>
          <w:color w:val="222222"/>
          <w:sz w:val="22"/>
          <w:szCs w:val="22"/>
          <w:lang w:val="es-ES" w:eastAsia="es-MX"/>
        </w:rPr>
        <w:t>de</w:t>
      </w:r>
      <w:r w:rsidRPr="00A570DE">
        <w:rPr>
          <w:rFonts w:ascii="Palatino Linotype" w:hAnsi="Palatino Linotype"/>
          <w:i/>
          <w:sz w:val="22"/>
          <w:szCs w:val="22"/>
          <w:lang w:val="es-ES"/>
        </w:rPr>
        <w:t xml:space="preserve"> revisión contendrá:</w:t>
      </w:r>
      <w:r w:rsidRPr="00A570DE">
        <w:rPr>
          <w:rFonts w:ascii="Palatino Linotype" w:hAnsi="Palatino Linotype"/>
          <w:b/>
          <w:i/>
          <w:sz w:val="22"/>
          <w:szCs w:val="22"/>
          <w:lang w:val="es-ES"/>
        </w:rPr>
        <w:t xml:space="preserve"> </w:t>
      </w:r>
    </w:p>
    <w:p w14:paraId="555F8FC0" w14:textId="77777777" w:rsidR="00977141" w:rsidRPr="00A570DE" w:rsidRDefault="00977141" w:rsidP="003C1063">
      <w:pPr>
        <w:tabs>
          <w:tab w:val="left" w:pos="851"/>
        </w:tabs>
        <w:ind w:left="851" w:right="850"/>
        <w:jc w:val="both"/>
        <w:rPr>
          <w:rFonts w:ascii="Palatino Linotype" w:hAnsi="Palatino Linotype"/>
          <w:b/>
          <w:i/>
          <w:sz w:val="22"/>
          <w:szCs w:val="22"/>
          <w:lang w:val="es-ES"/>
        </w:rPr>
      </w:pPr>
      <w:r w:rsidRPr="00A570DE">
        <w:rPr>
          <w:rFonts w:ascii="Palatino Linotype" w:hAnsi="Palatino Linotype"/>
          <w:b/>
          <w:i/>
          <w:sz w:val="22"/>
          <w:szCs w:val="22"/>
          <w:lang w:val="es-ES"/>
        </w:rPr>
        <w:lastRenderedPageBreak/>
        <w:t xml:space="preserve">I. </w:t>
      </w:r>
      <w:r w:rsidRPr="00A570DE">
        <w:rPr>
          <w:rFonts w:ascii="Palatino Linotype" w:hAnsi="Palatino Linotype"/>
          <w:i/>
          <w:sz w:val="22"/>
          <w:szCs w:val="22"/>
          <w:lang w:val="es-ES"/>
        </w:rPr>
        <w:t xml:space="preserve">El sujeto obligado ante </w:t>
      </w:r>
      <w:r w:rsidRPr="00A570DE">
        <w:rPr>
          <w:rFonts w:ascii="Palatino Linotype" w:hAnsi="Palatino Linotype" w:cs="Arial"/>
          <w:i/>
          <w:sz w:val="22"/>
          <w:szCs w:val="22"/>
          <w:lang w:val="es-ES"/>
        </w:rPr>
        <w:t>la</w:t>
      </w:r>
      <w:r w:rsidRPr="00A570DE">
        <w:rPr>
          <w:rFonts w:ascii="Palatino Linotype" w:hAnsi="Palatino Linotype"/>
          <w:i/>
          <w:sz w:val="22"/>
          <w:szCs w:val="22"/>
          <w:lang w:val="es-ES"/>
        </w:rPr>
        <w:t xml:space="preserve"> cual </w:t>
      </w:r>
      <w:r w:rsidRPr="00A570DE">
        <w:rPr>
          <w:rFonts w:ascii="Palatino Linotype" w:hAnsi="Palatino Linotype" w:cs="Arial"/>
          <w:i/>
          <w:color w:val="222222"/>
          <w:sz w:val="22"/>
          <w:szCs w:val="22"/>
          <w:lang w:val="es-ES" w:eastAsia="es-MX"/>
        </w:rPr>
        <w:t>se</w:t>
      </w:r>
      <w:r w:rsidRPr="00A570DE">
        <w:rPr>
          <w:rFonts w:ascii="Palatino Linotype" w:hAnsi="Palatino Linotype"/>
          <w:i/>
          <w:sz w:val="22"/>
          <w:szCs w:val="22"/>
          <w:lang w:val="es-ES"/>
        </w:rPr>
        <w:t xml:space="preserve"> presentó la solicitud;</w:t>
      </w:r>
      <w:r w:rsidRPr="00A570DE">
        <w:rPr>
          <w:rFonts w:ascii="Palatino Linotype" w:hAnsi="Palatino Linotype"/>
          <w:b/>
          <w:i/>
          <w:sz w:val="22"/>
          <w:szCs w:val="22"/>
          <w:lang w:val="es-ES"/>
        </w:rPr>
        <w:t xml:space="preserve"> </w:t>
      </w:r>
    </w:p>
    <w:p w14:paraId="4E1AA7DE" w14:textId="77777777" w:rsidR="00977141" w:rsidRPr="00A570DE" w:rsidRDefault="00977141" w:rsidP="003C1063">
      <w:pPr>
        <w:tabs>
          <w:tab w:val="left" w:pos="851"/>
        </w:tabs>
        <w:ind w:left="851" w:right="850"/>
        <w:jc w:val="both"/>
        <w:rPr>
          <w:rFonts w:ascii="Palatino Linotype" w:hAnsi="Palatino Linotype"/>
          <w:b/>
          <w:i/>
          <w:sz w:val="22"/>
          <w:szCs w:val="22"/>
          <w:lang w:val="es-ES"/>
        </w:rPr>
      </w:pPr>
      <w:r w:rsidRPr="00A570DE">
        <w:rPr>
          <w:rFonts w:ascii="Palatino Linotype" w:hAnsi="Palatino Linotype"/>
          <w:b/>
          <w:i/>
          <w:sz w:val="22"/>
          <w:szCs w:val="22"/>
          <w:lang w:val="es-ES"/>
        </w:rPr>
        <w:t xml:space="preserve">II. </w:t>
      </w:r>
      <w:r w:rsidRPr="00A570DE">
        <w:rPr>
          <w:rFonts w:ascii="Palatino Linotype" w:hAnsi="Palatino Linotype"/>
          <w:i/>
          <w:sz w:val="22"/>
          <w:szCs w:val="22"/>
          <w:lang w:val="es-ES"/>
        </w:rPr>
        <w:t xml:space="preserve">El nombre del solicitante </w:t>
      </w:r>
      <w:r w:rsidRPr="00A570DE">
        <w:rPr>
          <w:rFonts w:ascii="Palatino Linotype" w:hAnsi="Palatino Linotype" w:cs="Arial"/>
          <w:i/>
          <w:color w:val="222222"/>
          <w:sz w:val="22"/>
          <w:szCs w:val="22"/>
          <w:lang w:val="es-ES" w:eastAsia="es-MX"/>
        </w:rPr>
        <w:t>que</w:t>
      </w:r>
      <w:r w:rsidRPr="00A570DE">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A570DE">
        <w:rPr>
          <w:rFonts w:ascii="Palatino Linotype" w:hAnsi="Palatino Linotype"/>
          <w:b/>
          <w:i/>
          <w:sz w:val="22"/>
          <w:szCs w:val="22"/>
          <w:lang w:val="es-ES"/>
        </w:rPr>
        <w:t xml:space="preserve"> </w:t>
      </w:r>
    </w:p>
    <w:p w14:paraId="6FA6D7CC" w14:textId="77777777" w:rsidR="00977141" w:rsidRPr="00A570DE" w:rsidRDefault="00977141" w:rsidP="003C1063">
      <w:pPr>
        <w:tabs>
          <w:tab w:val="left" w:pos="851"/>
        </w:tabs>
        <w:ind w:left="851" w:right="850"/>
        <w:jc w:val="both"/>
        <w:rPr>
          <w:rFonts w:ascii="Palatino Linotype" w:hAnsi="Palatino Linotype"/>
          <w:b/>
          <w:i/>
          <w:sz w:val="22"/>
          <w:szCs w:val="22"/>
          <w:lang w:val="es-ES"/>
        </w:rPr>
      </w:pPr>
      <w:r w:rsidRPr="00A570DE">
        <w:rPr>
          <w:rFonts w:ascii="Palatino Linotype" w:hAnsi="Palatino Linotype"/>
          <w:b/>
          <w:i/>
          <w:sz w:val="22"/>
          <w:szCs w:val="22"/>
          <w:lang w:val="es-ES"/>
        </w:rPr>
        <w:t xml:space="preserve">III. </w:t>
      </w:r>
      <w:r w:rsidRPr="00A570DE">
        <w:rPr>
          <w:rFonts w:ascii="Palatino Linotype" w:hAnsi="Palatino Linotype"/>
          <w:i/>
          <w:sz w:val="22"/>
          <w:szCs w:val="22"/>
          <w:lang w:val="es-ES"/>
        </w:rPr>
        <w:t xml:space="preserve">El número de folio de </w:t>
      </w:r>
      <w:r w:rsidRPr="00A570DE">
        <w:rPr>
          <w:rFonts w:ascii="Palatino Linotype" w:hAnsi="Palatino Linotype" w:cs="Arial"/>
          <w:i/>
          <w:color w:val="222222"/>
          <w:sz w:val="22"/>
          <w:szCs w:val="22"/>
          <w:lang w:val="es-ES" w:eastAsia="es-MX"/>
        </w:rPr>
        <w:t>respuesta</w:t>
      </w:r>
      <w:r w:rsidRPr="00A570DE">
        <w:rPr>
          <w:rFonts w:ascii="Palatino Linotype" w:hAnsi="Palatino Linotype"/>
          <w:i/>
          <w:sz w:val="22"/>
          <w:szCs w:val="22"/>
          <w:lang w:val="es-ES"/>
        </w:rPr>
        <w:t xml:space="preserve"> de la solicitud de acceso; </w:t>
      </w:r>
    </w:p>
    <w:p w14:paraId="6EB19961" w14:textId="77777777" w:rsidR="00977141" w:rsidRPr="00A570DE" w:rsidRDefault="00977141" w:rsidP="003C1063">
      <w:pPr>
        <w:tabs>
          <w:tab w:val="left" w:pos="851"/>
        </w:tabs>
        <w:ind w:left="851" w:right="850"/>
        <w:jc w:val="both"/>
        <w:rPr>
          <w:rFonts w:ascii="Palatino Linotype" w:hAnsi="Palatino Linotype"/>
          <w:b/>
          <w:i/>
          <w:sz w:val="22"/>
          <w:szCs w:val="22"/>
          <w:lang w:val="es-ES"/>
        </w:rPr>
      </w:pPr>
      <w:r w:rsidRPr="00A570DE">
        <w:rPr>
          <w:rFonts w:ascii="Palatino Linotype" w:hAnsi="Palatino Linotype"/>
          <w:b/>
          <w:i/>
          <w:sz w:val="22"/>
          <w:szCs w:val="22"/>
          <w:lang w:val="es-ES"/>
        </w:rPr>
        <w:t xml:space="preserve">IV. </w:t>
      </w:r>
      <w:r w:rsidRPr="00A570DE">
        <w:rPr>
          <w:rFonts w:ascii="Palatino Linotype" w:hAnsi="Palatino Linotype"/>
          <w:i/>
          <w:sz w:val="22"/>
          <w:szCs w:val="22"/>
          <w:lang w:val="es-ES"/>
        </w:rPr>
        <w:t xml:space="preserve">La fecha en que fue </w:t>
      </w:r>
      <w:r w:rsidRPr="00A570DE">
        <w:rPr>
          <w:rFonts w:ascii="Palatino Linotype" w:hAnsi="Palatino Linotype" w:cs="Arial"/>
          <w:i/>
          <w:color w:val="222222"/>
          <w:sz w:val="22"/>
          <w:szCs w:val="22"/>
          <w:lang w:val="es-ES" w:eastAsia="es-MX"/>
        </w:rPr>
        <w:t>notificada</w:t>
      </w:r>
      <w:r w:rsidRPr="00A570DE">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570DE">
        <w:rPr>
          <w:rFonts w:ascii="Palatino Linotype" w:hAnsi="Palatino Linotype"/>
          <w:b/>
          <w:i/>
          <w:sz w:val="22"/>
          <w:szCs w:val="22"/>
          <w:lang w:val="es-ES"/>
        </w:rPr>
        <w:t xml:space="preserve"> </w:t>
      </w:r>
    </w:p>
    <w:p w14:paraId="2E560A36" w14:textId="77777777" w:rsidR="00977141" w:rsidRPr="00A570DE" w:rsidRDefault="00977141" w:rsidP="003C1063">
      <w:pPr>
        <w:tabs>
          <w:tab w:val="left" w:pos="851"/>
        </w:tabs>
        <w:ind w:left="851" w:right="850"/>
        <w:jc w:val="both"/>
        <w:rPr>
          <w:rFonts w:ascii="Palatino Linotype" w:hAnsi="Palatino Linotype"/>
          <w:b/>
          <w:i/>
          <w:sz w:val="22"/>
          <w:szCs w:val="22"/>
          <w:lang w:val="es-ES"/>
        </w:rPr>
      </w:pPr>
      <w:r w:rsidRPr="00A570DE">
        <w:rPr>
          <w:rFonts w:ascii="Palatino Linotype" w:hAnsi="Palatino Linotype"/>
          <w:b/>
          <w:i/>
          <w:sz w:val="22"/>
          <w:szCs w:val="22"/>
          <w:lang w:val="es-ES"/>
        </w:rPr>
        <w:t xml:space="preserve">V. </w:t>
      </w:r>
      <w:r w:rsidRPr="00A570DE">
        <w:rPr>
          <w:rFonts w:ascii="Palatino Linotype" w:hAnsi="Palatino Linotype"/>
          <w:i/>
          <w:sz w:val="22"/>
          <w:szCs w:val="22"/>
          <w:lang w:val="es-ES"/>
        </w:rPr>
        <w:t xml:space="preserve">El acto que se </w:t>
      </w:r>
      <w:r w:rsidRPr="00A570DE">
        <w:rPr>
          <w:rFonts w:ascii="Palatino Linotype" w:hAnsi="Palatino Linotype" w:cs="Arial"/>
          <w:i/>
          <w:color w:val="222222"/>
          <w:sz w:val="22"/>
          <w:szCs w:val="22"/>
          <w:lang w:val="es-ES" w:eastAsia="es-MX"/>
        </w:rPr>
        <w:t>recurre</w:t>
      </w:r>
      <w:r w:rsidRPr="00A570DE">
        <w:rPr>
          <w:rFonts w:ascii="Palatino Linotype" w:hAnsi="Palatino Linotype"/>
          <w:i/>
          <w:sz w:val="22"/>
          <w:szCs w:val="22"/>
          <w:lang w:val="es-ES"/>
        </w:rPr>
        <w:t>;</w:t>
      </w:r>
      <w:r w:rsidRPr="00A570DE">
        <w:rPr>
          <w:rFonts w:ascii="Palatino Linotype" w:hAnsi="Palatino Linotype"/>
          <w:b/>
          <w:i/>
          <w:sz w:val="22"/>
          <w:szCs w:val="22"/>
          <w:lang w:val="es-ES"/>
        </w:rPr>
        <w:t xml:space="preserve"> </w:t>
      </w:r>
    </w:p>
    <w:p w14:paraId="35D289B7" w14:textId="77777777" w:rsidR="00977141" w:rsidRPr="00A570DE" w:rsidRDefault="00977141" w:rsidP="003C1063">
      <w:pPr>
        <w:tabs>
          <w:tab w:val="left" w:pos="851"/>
        </w:tabs>
        <w:ind w:left="851" w:right="850"/>
        <w:jc w:val="both"/>
        <w:rPr>
          <w:rFonts w:ascii="Palatino Linotype" w:hAnsi="Palatino Linotype"/>
          <w:b/>
          <w:i/>
          <w:sz w:val="22"/>
          <w:szCs w:val="22"/>
          <w:lang w:val="es-ES"/>
        </w:rPr>
      </w:pPr>
      <w:r w:rsidRPr="00A570DE">
        <w:rPr>
          <w:rFonts w:ascii="Palatino Linotype" w:hAnsi="Palatino Linotype"/>
          <w:b/>
          <w:i/>
          <w:sz w:val="22"/>
          <w:szCs w:val="22"/>
          <w:lang w:val="es-ES"/>
        </w:rPr>
        <w:t xml:space="preserve">VI. </w:t>
      </w:r>
      <w:r w:rsidRPr="00A570DE">
        <w:rPr>
          <w:rFonts w:ascii="Palatino Linotype" w:hAnsi="Palatino Linotype"/>
          <w:i/>
          <w:sz w:val="22"/>
          <w:szCs w:val="22"/>
          <w:lang w:val="es-ES"/>
        </w:rPr>
        <w:t xml:space="preserve">Las razones o </w:t>
      </w:r>
      <w:r w:rsidRPr="00A570DE">
        <w:rPr>
          <w:rFonts w:ascii="Palatino Linotype" w:hAnsi="Palatino Linotype" w:cs="Arial"/>
          <w:i/>
          <w:color w:val="222222"/>
          <w:sz w:val="22"/>
          <w:szCs w:val="22"/>
          <w:lang w:val="es-ES" w:eastAsia="es-MX"/>
        </w:rPr>
        <w:t>motivos</w:t>
      </w:r>
      <w:r w:rsidRPr="00A570DE">
        <w:rPr>
          <w:rFonts w:ascii="Palatino Linotype" w:hAnsi="Palatino Linotype"/>
          <w:i/>
          <w:sz w:val="22"/>
          <w:szCs w:val="22"/>
          <w:lang w:val="es-ES"/>
        </w:rPr>
        <w:t xml:space="preserve"> de inconformidad;</w:t>
      </w:r>
      <w:r w:rsidRPr="00A570DE">
        <w:rPr>
          <w:rFonts w:ascii="Palatino Linotype" w:hAnsi="Palatino Linotype"/>
          <w:b/>
          <w:i/>
          <w:sz w:val="22"/>
          <w:szCs w:val="22"/>
          <w:lang w:val="es-ES"/>
        </w:rPr>
        <w:t xml:space="preserve"> </w:t>
      </w:r>
    </w:p>
    <w:p w14:paraId="68FA11FC" w14:textId="77777777" w:rsidR="00977141" w:rsidRPr="00A570DE" w:rsidRDefault="00977141" w:rsidP="003C1063">
      <w:pPr>
        <w:tabs>
          <w:tab w:val="left" w:pos="851"/>
        </w:tabs>
        <w:ind w:left="851" w:right="850"/>
        <w:jc w:val="both"/>
        <w:rPr>
          <w:rFonts w:ascii="Palatino Linotype" w:hAnsi="Palatino Linotype"/>
          <w:b/>
          <w:i/>
          <w:sz w:val="22"/>
          <w:szCs w:val="22"/>
          <w:lang w:val="es-ES"/>
        </w:rPr>
      </w:pPr>
      <w:r w:rsidRPr="00A570DE">
        <w:rPr>
          <w:rFonts w:ascii="Palatino Linotype" w:hAnsi="Palatino Linotype"/>
          <w:b/>
          <w:i/>
          <w:sz w:val="22"/>
          <w:szCs w:val="22"/>
          <w:lang w:val="es-ES"/>
        </w:rPr>
        <w:t xml:space="preserve">VII. </w:t>
      </w:r>
      <w:r w:rsidRPr="00A570DE">
        <w:rPr>
          <w:rFonts w:ascii="Palatino Linotype" w:hAnsi="Palatino Linotype"/>
          <w:i/>
          <w:sz w:val="22"/>
          <w:szCs w:val="22"/>
          <w:lang w:val="es-ES"/>
        </w:rPr>
        <w:t>La copia de la respuesta que se impugna y, en su caso, de la notificación correspondiente, en el caso de respuesta de la solicitud; y</w:t>
      </w:r>
      <w:r w:rsidRPr="00A570DE">
        <w:rPr>
          <w:rFonts w:ascii="Palatino Linotype" w:hAnsi="Palatino Linotype"/>
          <w:b/>
          <w:i/>
          <w:sz w:val="22"/>
          <w:szCs w:val="22"/>
          <w:lang w:val="es-ES"/>
        </w:rPr>
        <w:t xml:space="preserve"> </w:t>
      </w:r>
    </w:p>
    <w:p w14:paraId="5C90EEF3" w14:textId="77777777" w:rsidR="00977141" w:rsidRPr="00A570DE" w:rsidRDefault="00977141" w:rsidP="003C1063">
      <w:pPr>
        <w:tabs>
          <w:tab w:val="left" w:pos="851"/>
        </w:tabs>
        <w:ind w:left="851" w:right="850"/>
        <w:jc w:val="both"/>
        <w:rPr>
          <w:rFonts w:ascii="Palatino Linotype" w:hAnsi="Palatino Linotype"/>
          <w:i/>
          <w:sz w:val="22"/>
          <w:szCs w:val="22"/>
          <w:lang w:val="es-ES"/>
        </w:rPr>
      </w:pPr>
      <w:r w:rsidRPr="00A570DE">
        <w:rPr>
          <w:rFonts w:ascii="Palatino Linotype" w:hAnsi="Palatino Linotype"/>
          <w:b/>
          <w:i/>
          <w:sz w:val="22"/>
          <w:szCs w:val="22"/>
          <w:lang w:val="es-ES"/>
        </w:rPr>
        <w:t xml:space="preserve">VIII. </w:t>
      </w:r>
      <w:r w:rsidRPr="00A570DE">
        <w:rPr>
          <w:rFonts w:ascii="Palatino Linotype" w:hAnsi="Palatino Linotype"/>
          <w:i/>
          <w:sz w:val="22"/>
          <w:szCs w:val="22"/>
          <w:lang w:val="es-ES"/>
        </w:rPr>
        <w:t>Firma del recurrente, en su caso, cuando se presente por escrito, requisito sin el cual se dará trámite al recurso.</w:t>
      </w:r>
    </w:p>
    <w:p w14:paraId="3F2BCA87" w14:textId="77777777" w:rsidR="00977141" w:rsidRPr="00A570DE" w:rsidRDefault="00977141" w:rsidP="003C1063">
      <w:pPr>
        <w:tabs>
          <w:tab w:val="left" w:pos="851"/>
        </w:tabs>
        <w:ind w:left="851" w:right="850"/>
        <w:jc w:val="both"/>
        <w:rPr>
          <w:rFonts w:ascii="Palatino Linotype" w:hAnsi="Palatino Linotype"/>
          <w:i/>
          <w:sz w:val="22"/>
          <w:szCs w:val="22"/>
          <w:lang w:val="es-ES"/>
        </w:rPr>
      </w:pPr>
      <w:r w:rsidRPr="00A570DE">
        <w:rPr>
          <w:rFonts w:ascii="Palatino Linotype" w:hAnsi="Palatino Linotype"/>
          <w:i/>
          <w:sz w:val="22"/>
          <w:szCs w:val="22"/>
          <w:lang w:val="es-ES"/>
        </w:rPr>
        <w:t xml:space="preserve">Adicionalmente, se podrán anexar las pruebas y demás elementos que considere procedentes someter a juicio del Instituto. </w:t>
      </w:r>
    </w:p>
    <w:p w14:paraId="0E056640" w14:textId="77777777" w:rsidR="00977141" w:rsidRPr="00A570DE" w:rsidRDefault="00977141" w:rsidP="003C1063">
      <w:pPr>
        <w:tabs>
          <w:tab w:val="left" w:pos="851"/>
        </w:tabs>
        <w:ind w:left="851" w:right="850"/>
        <w:jc w:val="both"/>
        <w:rPr>
          <w:rFonts w:ascii="Palatino Linotype" w:hAnsi="Palatino Linotype"/>
          <w:i/>
          <w:sz w:val="22"/>
          <w:szCs w:val="22"/>
          <w:lang w:val="es-ES"/>
        </w:rPr>
      </w:pPr>
      <w:r w:rsidRPr="00A570DE">
        <w:rPr>
          <w:rFonts w:ascii="Palatino Linotype" w:hAnsi="Palatino Linotype"/>
          <w:i/>
          <w:sz w:val="22"/>
          <w:szCs w:val="22"/>
          <w:lang w:val="es-ES"/>
        </w:rPr>
        <w:t xml:space="preserve">En ningún caso será necesario que el particular ratifique el recurso de revisión interpuesto. </w:t>
      </w:r>
    </w:p>
    <w:p w14:paraId="00306A7D" w14:textId="77777777" w:rsidR="00977141" w:rsidRPr="00A570DE" w:rsidRDefault="00977141" w:rsidP="003C1063">
      <w:pPr>
        <w:tabs>
          <w:tab w:val="left" w:pos="851"/>
        </w:tabs>
        <w:ind w:left="851" w:right="850"/>
        <w:jc w:val="both"/>
        <w:rPr>
          <w:rFonts w:ascii="Palatino Linotype" w:hAnsi="Palatino Linotype"/>
          <w:i/>
          <w:sz w:val="22"/>
          <w:szCs w:val="22"/>
          <w:lang w:val="es-ES"/>
        </w:rPr>
      </w:pPr>
      <w:r w:rsidRPr="00A570DE">
        <w:rPr>
          <w:rFonts w:ascii="Palatino Linotype" w:hAnsi="Palatino Linotype"/>
          <w:i/>
          <w:sz w:val="22"/>
          <w:szCs w:val="22"/>
          <w:lang w:val="es-ES"/>
        </w:rPr>
        <w:t xml:space="preserve">En caso de </w:t>
      </w:r>
      <w:r w:rsidRPr="00A570DE">
        <w:rPr>
          <w:rFonts w:ascii="Palatino Linotype" w:hAnsi="Palatino Linotype" w:cs="Arial"/>
          <w:i/>
          <w:color w:val="222222"/>
          <w:sz w:val="22"/>
          <w:szCs w:val="22"/>
          <w:lang w:val="es-ES" w:eastAsia="es-MX"/>
        </w:rPr>
        <w:t>que</w:t>
      </w:r>
      <w:r w:rsidRPr="00A570DE">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5C71EA97" w14:textId="77777777" w:rsidR="00977141" w:rsidRPr="00A570DE" w:rsidRDefault="00977141" w:rsidP="003C1063">
      <w:pPr>
        <w:tabs>
          <w:tab w:val="left" w:pos="851"/>
        </w:tabs>
        <w:ind w:left="851" w:right="850"/>
        <w:jc w:val="both"/>
        <w:rPr>
          <w:rFonts w:ascii="Palatino Linotype" w:hAnsi="Palatino Linotype"/>
          <w:i/>
          <w:sz w:val="22"/>
          <w:szCs w:val="22"/>
          <w:lang w:val="es-ES"/>
        </w:rPr>
      </w:pPr>
      <w:r w:rsidRPr="00A570DE">
        <w:rPr>
          <w:rFonts w:ascii="Palatino Linotype" w:hAnsi="Palatino Linotype"/>
          <w:i/>
          <w:sz w:val="22"/>
          <w:szCs w:val="22"/>
          <w:lang w:val="es-ES"/>
        </w:rPr>
        <w:t>(Énfasis añadido)</w:t>
      </w:r>
    </w:p>
    <w:p w14:paraId="19419101" w14:textId="77777777" w:rsidR="00977141" w:rsidRPr="00A570DE" w:rsidRDefault="00977141" w:rsidP="003C1063">
      <w:pPr>
        <w:jc w:val="both"/>
        <w:textAlignment w:val="baseline"/>
        <w:rPr>
          <w:rFonts w:ascii="Palatino Linotype" w:hAnsi="Palatino Linotype"/>
          <w:b/>
          <w:color w:val="000000" w:themeColor="text1"/>
          <w:sz w:val="28"/>
          <w:lang w:eastAsia="es-MX"/>
        </w:rPr>
      </w:pPr>
    </w:p>
    <w:p w14:paraId="0EF3251C" w14:textId="77777777" w:rsidR="0044196E" w:rsidRPr="00A570DE" w:rsidRDefault="0044196E" w:rsidP="00157468">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bookmarkStart w:id="1" w:name="_Hlk96092944"/>
      <w:r w:rsidRPr="00A570DE">
        <w:rPr>
          <w:rFonts w:ascii="Palatino Linotype" w:hAnsi="Palatino Linotype" w:cs="Arial"/>
          <w:b/>
          <w:color w:val="000000" w:themeColor="text1"/>
          <w:sz w:val="28"/>
        </w:rPr>
        <w:t>QUINTO</w:t>
      </w:r>
      <w:r w:rsidRPr="00A570DE">
        <w:rPr>
          <w:rFonts w:ascii="Palatino Linotype" w:hAnsi="Palatino Linotype" w:cs="Arial"/>
          <w:b/>
          <w:color w:val="000000" w:themeColor="text1"/>
        </w:rPr>
        <w:t xml:space="preserve">. Estudio y Resolución del Recurso. </w:t>
      </w:r>
    </w:p>
    <w:p w14:paraId="20E34B30" w14:textId="77777777" w:rsidR="0044196E" w:rsidRPr="00A570DE" w:rsidRDefault="0044196E" w:rsidP="00157468">
      <w:pPr>
        <w:spacing w:line="360" w:lineRule="auto"/>
        <w:jc w:val="both"/>
        <w:rPr>
          <w:rFonts w:ascii="Palatino Linotype" w:hAnsi="Palatino Linotype" w:cs="Arial"/>
          <w:color w:val="000000" w:themeColor="text1"/>
        </w:rPr>
      </w:pPr>
      <w:r w:rsidRPr="00A570DE">
        <w:rPr>
          <w:rFonts w:ascii="Palatino Linotype" w:hAnsi="Palatino Linotype" w:cs="Arial"/>
          <w:color w:val="000000" w:themeColor="text1"/>
        </w:rPr>
        <w:t xml:space="preserve">Una vez determinada la vía sobre la que versará el presente recurso, y previa revisión del expediente electrónico formado en </w:t>
      </w:r>
      <w:r w:rsidRPr="00A570DE">
        <w:rPr>
          <w:rFonts w:ascii="Palatino Linotype" w:hAnsi="Palatino Linotype" w:cs="Arial"/>
          <w:b/>
          <w:color w:val="000000" w:themeColor="text1"/>
        </w:rPr>
        <w:t>EL SAIMEX</w:t>
      </w:r>
      <w:r w:rsidRPr="00A570DE">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éste Órgano Garante, de dictar el fallo correspondiente conforme a derecho, tomando en consideración los elementos aportados por las partes y respetando en todo momento al principio de máxima publicidad consagrado en la </w:t>
      </w:r>
      <w:r w:rsidRPr="00A570DE">
        <w:rPr>
          <w:rFonts w:ascii="Palatino Linotype" w:hAnsi="Palatino Linotype"/>
          <w:color w:val="000000" w:themeColor="text1"/>
        </w:rPr>
        <w:t>Constitución Política de los Estados Unidos Mexicanos, Constitución Política del Estado Libre y Soberano de México</w:t>
      </w:r>
      <w:r w:rsidRPr="00A570DE">
        <w:rPr>
          <w:rFonts w:ascii="Palatino Linotype" w:hAnsi="Palatino Linotype" w:cs="Arial"/>
          <w:color w:val="000000" w:themeColor="text1"/>
        </w:rPr>
        <w:t xml:space="preserve"> y demás leyes aplicables en la materia; así como, en los Tratados Internacionales en los que el Estado Mexicano </w:t>
      </w:r>
      <w:r w:rsidRPr="00A570DE">
        <w:rPr>
          <w:rFonts w:ascii="Palatino Linotype" w:hAnsi="Palatino Linotype" w:cs="Arial"/>
          <w:color w:val="000000" w:themeColor="text1"/>
        </w:rPr>
        <w:lastRenderedPageBreak/>
        <w:t xml:space="preserve">sea parte, en concordancia con el párrafo tercero del artículo 1 de la </w:t>
      </w:r>
      <w:r w:rsidRPr="00A570DE">
        <w:rPr>
          <w:rFonts w:ascii="Palatino Linotype" w:hAnsi="Palatino Linotype"/>
          <w:color w:val="000000" w:themeColor="text1"/>
        </w:rPr>
        <w:t>Constitución Política de los Estados Unidos Mexicanos</w:t>
      </w:r>
      <w:r w:rsidRPr="00A570DE">
        <w:rPr>
          <w:rFonts w:ascii="Palatino Linotype" w:hAnsi="Palatino Linotype" w:cs="Arial"/>
          <w:color w:val="000000" w:themeColor="text1"/>
        </w:rPr>
        <w:t xml:space="preserve"> y los numerales 8 y 9 de la Ley de Transparencia y Acceso a la Información Pública del Estado de México y Municipios.</w:t>
      </w:r>
    </w:p>
    <w:p w14:paraId="4BD019C7" w14:textId="77777777" w:rsidR="00A570DE" w:rsidRDefault="00A570DE"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979CF5F" w14:textId="0CEF46FF" w:rsidR="00A570DE" w:rsidRDefault="00A570DE"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Derivado de lo anterior y en razón que la solicitud se encuentra relacionada con límites territoriales, es necesario traer a contexto </w:t>
      </w:r>
      <w:r w:rsidR="0078453F">
        <w:rPr>
          <w:rFonts w:ascii="Palatino Linotype" w:hAnsi="Palatino Linotype" w:cs="Arial"/>
          <w:color w:val="000000" w:themeColor="text1"/>
        </w:rPr>
        <w:t xml:space="preserve">la Constitución </w:t>
      </w:r>
      <w:r w:rsidR="0078453F" w:rsidRPr="0078453F">
        <w:rPr>
          <w:rFonts w:ascii="Palatino Linotype" w:hAnsi="Palatino Linotype" w:cs="Arial"/>
          <w:color w:val="000000" w:themeColor="text1"/>
        </w:rPr>
        <w:t>Política de los Estados Unidos Mexicanos</w:t>
      </w:r>
      <w:r w:rsidR="0078453F">
        <w:rPr>
          <w:rFonts w:ascii="Palatino Linotype" w:hAnsi="Palatino Linotype" w:cs="Arial"/>
          <w:color w:val="000000" w:themeColor="text1"/>
        </w:rPr>
        <w:t xml:space="preserve">, la cual dispone: </w:t>
      </w:r>
    </w:p>
    <w:p w14:paraId="21B3E1EF" w14:textId="77777777" w:rsidR="0078453F" w:rsidRDefault="0078453F" w:rsidP="003C1063">
      <w:pPr>
        <w:pStyle w:val="Prrafodelista"/>
        <w:widowControl w:val="0"/>
        <w:autoSpaceDE w:val="0"/>
        <w:autoSpaceDN w:val="0"/>
        <w:adjustRightInd w:val="0"/>
        <w:ind w:left="0"/>
        <w:jc w:val="both"/>
        <w:rPr>
          <w:rFonts w:ascii="Palatino Linotype" w:hAnsi="Palatino Linotype" w:cs="Arial"/>
          <w:color w:val="000000" w:themeColor="text1"/>
        </w:rPr>
      </w:pPr>
    </w:p>
    <w:p w14:paraId="52836ED1" w14:textId="11CAADBA" w:rsidR="0078453F" w:rsidRDefault="0078453F" w:rsidP="003C1063">
      <w:pPr>
        <w:tabs>
          <w:tab w:val="left" w:pos="851"/>
        </w:tabs>
        <w:ind w:left="851" w:right="850"/>
        <w:jc w:val="both"/>
        <w:rPr>
          <w:rFonts w:ascii="Palatino Linotype" w:hAnsi="Palatino Linotype"/>
          <w:i/>
          <w:sz w:val="22"/>
          <w:szCs w:val="22"/>
          <w:lang w:val="es-ES"/>
        </w:rPr>
      </w:pPr>
      <w:r>
        <w:rPr>
          <w:rFonts w:ascii="Palatino Linotype" w:hAnsi="Palatino Linotype"/>
          <w:i/>
          <w:sz w:val="22"/>
          <w:szCs w:val="22"/>
          <w:lang w:val="es-ES"/>
        </w:rPr>
        <w:t>“</w:t>
      </w:r>
      <w:r w:rsidRPr="0078453F">
        <w:rPr>
          <w:rFonts w:ascii="Palatino Linotype" w:hAnsi="Palatino Linotype"/>
          <w:b/>
          <w:i/>
          <w:sz w:val="22"/>
          <w:szCs w:val="22"/>
          <w:lang w:val="es-ES"/>
        </w:rPr>
        <w:t>Artículo 115.</w:t>
      </w:r>
      <w:r w:rsidRPr="0078453F">
        <w:rPr>
          <w:rFonts w:ascii="Palatino Linotype" w:hAnsi="Palatino Linotype"/>
          <w:i/>
          <w:sz w:val="22"/>
          <w:szCs w:val="22"/>
          <w:lang w:val="es-ES"/>
        </w:rPr>
        <w:t xml:space="preserve"> Los estados adoptarán</w:t>
      </w:r>
      <w:r w:rsidRPr="0078453F">
        <w:rPr>
          <w:rFonts w:ascii="Palatino Linotype" w:hAnsi="Palatino Linotype"/>
          <w:b/>
          <w:i/>
          <w:sz w:val="22"/>
          <w:szCs w:val="22"/>
          <w:lang w:val="es-ES"/>
        </w:rPr>
        <w:t>, para su régimen interior, la forma de gobierno republicano, representativo, democrático, laico y popular, teniendo como base de su división territorial y de su organización política y administrativa, el municipio libre</w:t>
      </w:r>
      <w:r w:rsidRPr="0078453F">
        <w:rPr>
          <w:rFonts w:ascii="Palatino Linotype" w:hAnsi="Palatino Linotype"/>
          <w:i/>
          <w:sz w:val="22"/>
          <w:szCs w:val="22"/>
          <w:lang w:val="es-ES"/>
        </w:rPr>
        <w:t>, conforme a las bases siguientes:</w:t>
      </w:r>
    </w:p>
    <w:p w14:paraId="27777231" w14:textId="2D27E216" w:rsidR="0078453F" w:rsidRDefault="0078453F" w:rsidP="003C1063">
      <w:pPr>
        <w:tabs>
          <w:tab w:val="left" w:pos="851"/>
        </w:tabs>
        <w:ind w:left="851" w:right="850"/>
        <w:jc w:val="both"/>
        <w:rPr>
          <w:rFonts w:ascii="Palatino Linotype" w:hAnsi="Palatino Linotype"/>
          <w:i/>
          <w:sz w:val="22"/>
          <w:szCs w:val="22"/>
          <w:lang w:val="es-ES"/>
        </w:rPr>
      </w:pPr>
      <w:r>
        <w:rPr>
          <w:rFonts w:ascii="Palatino Linotype" w:hAnsi="Palatino Linotype"/>
          <w:i/>
          <w:sz w:val="22"/>
          <w:szCs w:val="22"/>
          <w:lang w:val="es-ES"/>
        </w:rPr>
        <w:t>…”</w:t>
      </w:r>
    </w:p>
    <w:p w14:paraId="6E192215" w14:textId="31C36222" w:rsidR="0078453F" w:rsidRDefault="0078453F" w:rsidP="003C1063">
      <w:pPr>
        <w:tabs>
          <w:tab w:val="left" w:pos="851"/>
        </w:tabs>
        <w:ind w:left="851" w:right="850"/>
        <w:jc w:val="both"/>
        <w:rPr>
          <w:rFonts w:ascii="Palatino Linotype" w:hAnsi="Palatino Linotype"/>
          <w:i/>
          <w:sz w:val="22"/>
          <w:szCs w:val="22"/>
          <w:lang w:val="es-ES"/>
        </w:rPr>
      </w:pPr>
      <w:r>
        <w:rPr>
          <w:rFonts w:ascii="Palatino Linotype" w:hAnsi="Palatino Linotype"/>
          <w:i/>
          <w:sz w:val="22"/>
          <w:szCs w:val="22"/>
          <w:lang w:val="es-ES"/>
        </w:rPr>
        <w:t>(Énfasis añadido)</w:t>
      </w:r>
    </w:p>
    <w:p w14:paraId="2F988AFE" w14:textId="77777777" w:rsidR="0078453F" w:rsidRDefault="0078453F" w:rsidP="003C1063">
      <w:pPr>
        <w:tabs>
          <w:tab w:val="left" w:pos="851"/>
        </w:tabs>
        <w:ind w:right="850"/>
        <w:jc w:val="both"/>
        <w:rPr>
          <w:rFonts w:ascii="Palatino Linotype" w:hAnsi="Palatino Linotype"/>
          <w:i/>
          <w:sz w:val="22"/>
          <w:szCs w:val="22"/>
          <w:lang w:val="es-ES"/>
        </w:rPr>
      </w:pPr>
    </w:p>
    <w:p w14:paraId="154C3D51" w14:textId="35E64D29" w:rsidR="0078453F" w:rsidRDefault="0078453F"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su parte, el artículo 112 de la </w:t>
      </w:r>
      <w:r w:rsidRPr="0078453F">
        <w:rPr>
          <w:rFonts w:ascii="Palatino Linotype" w:hAnsi="Palatino Linotype" w:cs="Arial"/>
          <w:color w:val="000000" w:themeColor="text1"/>
        </w:rPr>
        <w:t>Constitución Política del Estado Libre y Soberano de México</w:t>
      </w:r>
      <w:r>
        <w:rPr>
          <w:rFonts w:ascii="Palatino Linotype" w:hAnsi="Palatino Linotype" w:cs="Arial"/>
          <w:color w:val="000000" w:themeColor="text1"/>
        </w:rPr>
        <w:t xml:space="preserve">, dispone: </w:t>
      </w:r>
    </w:p>
    <w:p w14:paraId="7C46743D" w14:textId="77777777" w:rsidR="0078453F" w:rsidRDefault="0078453F" w:rsidP="003C1063">
      <w:pPr>
        <w:pStyle w:val="Prrafodelista"/>
        <w:widowControl w:val="0"/>
        <w:autoSpaceDE w:val="0"/>
        <w:autoSpaceDN w:val="0"/>
        <w:adjustRightInd w:val="0"/>
        <w:ind w:left="0"/>
        <w:jc w:val="both"/>
        <w:rPr>
          <w:rFonts w:ascii="Palatino Linotype" w:hAnsi="Palatino Linotype" w:cs="Arial"/>
          <w:color w:val="000000" w:themeColor="text1"/>
        </w:rPr>
      </w:pPr>
    </w:p>
    <w:p w14:paraId="39E0ECFA" w14:textId="2B1762B5" w:rsidR="0078453F" w:rsidRDefault="0078453F" w:rsidP="003C1063">
      <w:pPr>
        <w:tabs>
          <w:tab w:val="left" w:pos="851"/>
        </w:tabs>
        <w:ind w:left="851" w:right="850"/>
        <w:jc w:val="both"/>
        <w:rPr>
          <w:rFonts w:ascii="Palatino Linotype" w:hAnsi="Palatino Linotype"/>
          <w:i/>
          <w:sz w:val="22"/>
          <w:szCs w:val="22"/>
          <w:lang w:val="es-ES"/>
        </w:rPr>
      </w:pPr>
      <w:r>
        <w:rPr>
          <w:rFonts w:ascii="Palatino Linotype" w:hAnsi="Palatino Linotype"/>
          <w:b/>
          <w:i/>
          <w:sz w:val="22"/>
          <w:szCs w:val="22"/>
          <w:lang w:val="es-ES"/>
        </w:rPr>
        <w:t>“</w:t>
      </w:r>
      <w:r w:rsidRPr="0078453F">
        <w:rPr>
          <w:rFonts w:ascii="Palatino Linotype" w:hAnsi="Palatino Linotype"/>
          <w:b/>
          <w:i/>
          <w:sz w:val="22"/>
          <w:szCs w:val="22"/>
          <w:lang w:val="es-ES"/>
        </w:rPr>
        <w:t>Artículo 112.-</w:t>
      </w:r>
      <w:r w:rsidRPr="0078453F">
        <w:rPr>
          <w:rFonts w:ascii="Palatino Linotype" w:hAnsi="Palatino Linotype"/>
          <w:i/>
          <w:sz w:val="22"/>
          <w:szCs w:val="22"/>
          <w:lang w:val="es-ES"/>
        </w:rPr>
        <w:t xml:space="preserve"> La </w:t>
      </w:r>
      <w:r w:rsidRPr="0078453F">
        <w:rPr>
          <w:rFonts w:ascii="Palatino Linotype" w:hAnsi="Palatino Linotype"/>
          <w:b/>
          <w:i/>
          <w:sz w:val="22"/>
          <w:szCs w:val="22"/>
          <w:lang w:val="es-ES"/>
        </w:rPr>
        <w:t xml:space="preserve">base de la división territorial y de la organización política y administrativa del Estado, es el municipio libre. </w:t>
      </w:r>
      <w:r w:rsidRPr="0078453F">
        <w:rPr>
          <w:rFonts w:ascii="Palatino Linotype" w:hAnsi="Palatino Linotype"/>
          <w:i/>
          <w:sz w:val="22"/>
          <w:szCs w:val="22"/>
          <w:lang w:val="es-ES"/>
        </w:rPr>
        <w:t xml:space="preserve">Las facultades que la Constitución de la República y el presente ordenamiento otorgan al gobierno municipal se ejercerá por el ayuntamiento de manera exclusiva y no habrá autoridad intermedia alguna entre éste y el gobierno del Estado. </w:t>
      </w:r>
    </w:p>
    <w:p w14:paraId="5F2AE141" w14:textId="27770135" w:rsidR="0078453F" w:rsidRDefault="0078453F" w:rsidP="003C1063">
      <w:pPr>
        <w:tabs>
          <w:tab w:val="left" w:pos="851"/>
        </w:tabs>
        <w:ind w:left="851" w:right="850"/>
        <w:jc w:val="both"/>
        <w:rPr>
          <w:rFonts w:ascii="Palatino Linotype" w:hAnsi="Palatino Linotype"/>
          <w:i/>
          <w:sz w:val="22"/>
          <w:szCs w:val="22"/>
          <w:lang w:val="es-ES"/>
        </w:rPr>
      </w:pPr>
      <w:r w:rsidRPr="0078453F">
        <w:rPr>
          <w:rFonts w:ascii="Palatino Linotype" w:hAnsi="Palatino Linotype"/>
          <w:i/>
          <w:sz w:val="22"/>
          <w:szCs w:val="22"/>
          <w:lang w:val="es-ES"/>
        </w:rPr>
        <w:t>Los municipios del Estado, su denominación y la de sus cabeceras, serán los que señale la ley de la materia.</w:t>
      </w:r>
      <w:r>
        <w:rPr>
          <w:rFonts w:ascii="Palatino Linotype" w:hAnsi="Palatino Linotype"/>
          <w:i/>
          <w:sz w:val="22"/>
          <w:szCs w:val="22"/>
          <w:lang w:val="es-ES"/>
        </w:rPr>
        <w:t>”</w:t>
      </w:r>
    </w:p>
    <w:p w14:paraId="3B32832F" w14:textId="2168B7FC" w:rsidR="0078453F" w:rsidRPr="0078453F" w:rsidRDefault="0078453F" w:rsidP="003C1063">
      <w:pPr>
        <w:tabs>
          <w:tab w:val="left" w:pos="851"/>
        </w:tabs>
        <w:ind w:left="851" w:right="850"/>
        <w:jc w:val="both"/>
        <w:rPr>
          <w:rFonts w:ascii="Palatino Linotype" w:hAnsi="Palatino Linotype"/>
          <w:i/>
          <w:sz w:val="22"/>
          <w:szCs w:val="22"/>
          <w:lang w:val="es-ES"/>
        </w:rPr>
      </w:pPr>
      <w:r>
        <w:rPr>
          <w:rFonts w:ascii="Palatino Linotype" w:hAnsi="Palatino Linotype"/>
          <w:i/>
          <w:sz w:val="22"/>
          <w:szCs w:val="22"/>
          <w:lang w:val="es-ES"/>
        </w:rPr>
        <w:t xml:space="preserve">(Énfasis añadido) </w:t>
      </w:r>
    </w:p>
    <w:p w14:paraId="28738BDE" w14:textId="77777777" w:rsidR="0078453F" w:rsidRDefault="0078453F" w:rsidP="003C1063">
      <w:pPr>
        <w:pStyle w:val="Prrafodelista"/>
        <w:widowControl w:val="0"/>
        <w:autoSpaceDE w:val="0"/>
        <w:autoSpaceDN w:val="0"/>
        <w:adjustRightInd w:val="0"/>
        <w:ind w:left="0"/>
        <w:jc w:val="both"/>
        <w:rPr>
          <w:rFonts w:ascii="Palatino Linotype" w:hAnsi="Palatino Linotype" w:cs="Arial"/>
          <w:color w:val="000000" w:themeColor="text1"/>
        </w:rPr>
      </w:pPr>
    </w:p>
    <w:p w14:paraId="4966FC36" w14:textId="63A99FD6" w:rsidR="0078453F" w:rsidRDefault="0078453F"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En concordancia con lo anterior, la Ley </w:t>
      </w:r>
      <w:r w:rsidRPr="0078453F">
        <w:rPr>
          <w:rFonts w:ascii="Palatino Linotype" w:hAnsi="Palatino Linotype" w:cs="Arial"/>
          <w:color w:val="000000" w:themeColor="text1"/>
        </w:rPr>
        <w:t xml:space="preserve">Orgánica Municipal del Estado de México en su artículo 1, párrafo segundo, indica que el municipio libre es la base de la división territorial y de la organización política del Estado, investido de personalidad jurídica propia, integrado por una comunidad establecida en un territorio, con un gobierno </w:t>
      </w:r>
      <w:r w:rsidRPr="0078453F">
        <w:rPr>
          <w:rFonts w:ascii="Palatino Linotype" w:hAnsi="Palatino Linotype" w:cs="Arial"/>
          <w:color w:val="000000" w:themeColor="text1"/>
        </w:rPr>
        <w:lastRenderedPageBreak/>
        <w:t>autónomo en su régimen interior y en la administración de su hacienda pública.</w:t>
      </w:r>
    </w:p>
    <w:p w14:paraId="729CB255" w14:textId="77777777" w:rsidR="0078453F" w:rsidRDefault="0078453F"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B18ABBC" w14:textId="6686FB17" w:rsidR="00656680" w:rsidRDefault="0078453F"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Ahora bien, </w:t>
      </w:r>
      <w:r w:rsidR="00656680">
        <w:rPr>
          <w:rFonts w:ascii="Palatino Linotype" w:hAnsi="Palatino Linotype" w:cs="Arial"/>
          <w:color w:val="000000" w:themeColor="text1"/>
        </w:rPr>
        <w:t xml:space="preserve">la </w:t>
      </w:r>
      <w:r w:rsidR="00656680" w:rsidRPr="00656680">
        <w:rPr>
          <w:rFonts w:ascii="Palatino Linotype" w:hAnsi="Palatino Linotype" w:cs="Arial"/>
          <w:color w:val="000000" w:themeColor="text1"/>
        </w:rPr>
        <w:t xml:space="preserve">Constitución Política del estado Libre y Soberano de México, </w:t>
      </w:r>
      <w:r w:rsidR="00656680">
        <w:rPr>
          <w:rFonts w:ascii="Palatino Linotype" w:hAnsi="Palatino Linotype" w:cs="Arial"/>
          <w:color w:val="000000" w:themeColor="text1"/>
        </w:rPr>
        <w:t xml:space="preserve">establece </w:t>
      </w:r>
      <w:r w:rsidR="00656680" w:rsidRPr="00656680">
        <w:rPr>
          <w:rFonts w:ascii="Palatino Linotype" w:hAnsi="Palatino Linotype" w:cs="Arial"/>
          <w:color w:val="000000" w:themeColor="text1"/>
        </w:rPr>
        <w:t xml:space="preserve">en su artículo 61, fracción XXV, </w:t>
      </w:r>
      <w:r w:rsidR="00656680">
        <w:rPr>
          <w:rFonts w:ascii="Palatino Linotype" w:hAnsi="Palatino Linotype" w:cs="Arial"/>
          <w:color w:val="000000" w:themeColor="text1"/>
        </w:rPr>
        <w:t>como facultad de la Legislatura el f</w:t>
      </w:r>
      <w:r w:rsidR="00656680" w:rsidRPr="00656680">
        <w:rPr>
          <w:rFonts w:ascii="Palatino Linotype" w:hAnsi="Palatino Linotype" w:cs="Arial"/>
          <w:color w:val="000000" w:themeColor="text1"/>
        </w:rPr>
        <w:t>ijar los límites de los municipios del Estado y resolver las diferencias que en esta materia se produzcan</w:t>
      </w:r>
      <w:r w:rsidR="00656680">
        <w:rPr>
          <w:rFonts w:ascii="Palatino Linotype" w:hAnsi="Palatino Linotype" w:cs="Arial"/>
          <w:color w:val="000000" w:themeColor="text1"/>
        </w:rPr>
        <w:t xml:space="preserve">. </w:t>
      </w:r>
    </w:p>
    <w:p w14:paraId="5D537A48" w14:textId="77777777" w:rsidR="00656680" w:rsidRPr="00656680" w:rsidRDefault="00656680"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C8112B5" w14:textId="58498E8D" w:rsidR="00656680" w:rsidRDefault="008869BA"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su parte, la Ley Reglamentaria de las fracciones XXV y XXVI del artículo 61 de la </w:t>
      </w:r>
      <w:r w:rsidRPr="00656680">
        <w:rPr>
          <w:rFonts w:ascii="Palatino Linotype" w:hAnsi="Palatino Linotype" w:cs="Arial"/>
          <w:color w:val="000000" w:themeColor="text1"/>
        </w:rPr>
        <w:t>Constitución Política del estado Libre y Soberano de México</w:t>
      </w:r>
      <w:r>
        <w:rPr>
          <w:rStyle w:val="Refdenotaalpie"/>
          <w:rFonts w:ascii="Palatino Linotype" w:hAnsi="Palatino Linotype" w:cs="Arial"/>
          <w:color w:val="000000" w:themeColor="text1"/>
        </w:rPr>
        <w:footnoteReference w:id="2"/>
      </w:r>
      <w:r>
        <w:rPr>
          <w:rFonts w:ascii="Palatino Linotype" w:hAnsi="Palatino Linotype" w:cs="Arial"/>
          <w:color w:val="000000" w:themeColor="text1"/>
        </w:rPr>
        <w:t xml:space="preserve">, que </w:t>
      </w:r>
      <w:r w:rsidRPr="008869BA">
        <w:rPr>
          <w:rFonts w:ascii="Palatino Linotype" w:hAnsi="Palatino Linotype" w:cs="Arial"/>
          <w:color w:val="000000" w:themeColor="text1"/>
        </w:rPr>
        <w:t xml:space="preserve">tiene por objeto regular los requisitos y los procedimientos para la creación o supresión de municipios, la </w:t>
      </w:r>
      <w:r w:rsidRPr="008869BA">
        <w:rPr>
          <w:rFonts w:ascii="Palatino Linotype" w:hAnsi="Palatino Linotype" w:cs="Arial"/>
          <w:b/>
          <w:color w:val="000000" w:themeColor="text1"/>
        </w:rPr>
        <w:t xml:space="preserve">fijación de límites </w:t>
      </w:r>
      <w:r w:rsidRPr="008869BA">
        <w:rPr>
          <w:rFonts w:ascii="Palatino Linotype" w:hAnsi="Palatino Linotype" w:cs="Arial"/>
          <w:color w:val="000000" w:themeColor="text1"/>
        </w:rPr>
        <w:t xml:space="preserve">municipales y la </w:t>
      </w:r>
      <w:r w:rsidRPr="008869BA">
        <w:rPr>
          <w:rFonts w:ascii="Palatino Linotype" w:hAnsi="Palatino Linotype" w:cs="Arial"/>
          <w:b/>
          <w:color w:val="000000" w:themeColor="text1"/>
        </w:rPr>
        <w:t>resolución de las diferencias</w:t>
      </w:r>
      <w:r w:rsidRPr="008869BA">
        <w:rPr>
          <w:rFonts w:ascii="Palatino Linotype" w:hAnsi="Palatino Linotype" w:cs="Arial"/>
          <w:color w:val="000000" w:themeColor="text1"/>
        </w:rPr>
        <w:t xml:space="preserve"> que se produzcan en esta materia; y establecer las atribuciones y organización de</w:t>
      </w:r>
      <w:r>
        <w:rPr>
          <w:rFonts w:ascii="Palatino Linotype" w:hAnsi="Palatino Linotype" w:cs="Arial"/>
          <w:color w:val="000000" w:themeColor="text1"/>
        </w:rPr>
        <w:t xml:space="preserve"> la Comisión de Límites Estatal, establece lo siguiente: </w:t>
      </w:r>
    </w:p>
    <w:p w14:paraId="32BB58C7" w14:textId="77777777" w:rsidR="008869BA" w:rsidRDefault="008869BA" w:rsidP="003C1063">
      <w:pPr>
        <w:pStyle w:val="Prrafodelista"/>
        <w:widowControl w:val="0"/>
        <w:autoSpaceDE w:val="0"/>
        <w:autoSpaceDN w:val="0"/>
        <w:adjustRightInd w:val="0"/>
        <w:ind w:left="0"/>
        <w:jc w:val="both"/>
        <w:rPr>
          <w:rFonts w:ascii="Palatino Linotype" w:hAnsi="Palatino Linotype" w:cs="Arial"/>
          <w:color w:val="000000" w:themeColor="text1"/>
        </w:rPr>
      </w:pPr>
    </w:p>
    <w:p w14:paraId="18EEA346" w14:textId="4E872A0D" w:rsidR="008869BA" w:rsidRDefault="008869BA" w:rsidP="003C1063">
      <w:pPr>
        <w:tabs>
          <w:tab w:val="left" w:pos="851"/>
        </w:tabs>
        <w:ind w:left="851" w:right="850"/>
        <w:jc w:val="both"/>
        <w:rPr>
          <w:rFonts w:ascii="Palatino Linotype" w:hAnsi="Palatino Linotype"/>
          <w:b/>
          <w:i/>
          <w:sz w:val="22"/>
          <w:szCs w:val="22"/>
          <w:lang w:val="es-ES"/>
        </w:rPr>
      </w:pPr>
      <w:r>
        <w:rPr>
          <w:rFonts w:ascii="Palatino Linotype" w:hAnsi="Palatino Linotype"/>
          <w:i/>
          <w:sz w:val="22"/>
          <w:szCs w:val="22"/>
          <w:lang w:val="es-ES"/>
        </w:rPr>
        <w:t>“</w:t>
      </w:r>
      <w:r w:rsidRPr="008869BA">
        <w:rPr>
          <w:rFonts w:ascii="Palatino Linotype" w:hAnsi="Palatino Linotype"/>
          <w:b/>
          <w:i/>
          <w:sz w:val="22"/>
          <w:szCs w:val="22"/>
          <w:lang w:val="es-ES"/>
        </w:rPr>
        <w:t xml:space="preserve">Artículo 29.- Los municipios del Estado con el apoyo técnico de la Comisión Estatal podrán arreglar entre </w:t>
      </w:r>
      <w:proofErr w:type="spellStart"/>
      <w:r w:rsidRPr="008869BA">
        <w:rPr>
          <w:rFonts w:ascii="Palatino Linotype" w:hAnsi="Palatino Linotype"/>
          <w:b/>
          <w:i/>
          <w:sz w:val="22"/>
          <w:szCs w:val="22"/>
          <w:lang w:val="es-ES"/>
        </w:rPr>
        <w:t>si</w:t>
      </w:r>
      <w:proofErr w:type="spellEnd"/>
      <w:r w:rsidRPr="008869BA">
        <w:rPr>
          <w:rFonts w:ascii="Palatino Linotype" w:hAnsi="Palatino Linotype"/>
          <w:b/>
          <w:i/>
          <w:sz w:val="22"/>
          <w:szCs w:val="22"/>
          <w:lang w:val="es-ES"/>
        </w:rPr>
        <w:t>, por convenios amistosos, sus respectivos límites, sometiéndolos a la Legislatura para su aprobación.</w:t>
      </w:r>
    </w:p>
    <w:p w14:paraId="0FEE8289" w14:textId="77777777" w:rsidR="008869BA" w:rsidRDefault="008869BA" w:rsidP="003C1063">
      <w:pPr>
        <w:tabs>
          <w:tab w:val="left" w:pos="851"/>
        </w:tabs>
        <w:ind w:right="850"/>
        <w:jc w:val="both"/>
        <w:rPr>
          <w:rFonts w:ascii="Palatino Linotype" w:hAnsi="Palatino Linotype"/>
          <w:b/>
          <w:i/>
          <w:sz w:val="22"/>
          <w:szCs w:val="22"/>
          <w:lang w:val="es-ES"/>
        </w:rPr>
      </w:pPr>
    </w:p>
    <w:p w14:paraId="4C1284D4" w14:textId="1941D019" w:rsidR="008869BA" w:rsidRDefault="008869BA"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8869BA">
        <w:rPr>
          <w:rFonts w:ascii="Palatino Linotype" w:hAnsi="Palatino Linotype" w:cs="Arial"/>
          <w:color w:val="000000" w:themeColor="text1"/>
        </w:rPr>
        <w:t xml:space="preserve">Derivado de lo anterior, </w:t>
      </w:r>
      <w:r w:rsidR="008B6693">
        <w:rPr>
          <w:rFonts w:ascii="Palatino Linotype" w:hAnsi="Palatino Linotype" w:cs="Arial"/>
          <w:color w:val="000000" w:themeColor="text1"/>
        </w:rPr>
        <w:t xml:space="preserve">se puede advertir que </w:t>
      </w:r>
      <w:r w:rsidR="008B6693">
        <w:rPr>
          <w:sz w:val="23"/>
          <w:szCs w:val="23"/>
        </w:rPr>
        <w:t xml:space="preserve">los </w:t>
      </w:r>
      <w:r w:rsidR="008B6693" w:rsidRPr="008B6693">
        <w:rPr>
          <w:rFonts w:ascii="Palatino Linotype" w:hAnsi="Palatino Linotype" w:cs="Arial"/>
          <w:color w:val="000000" w:themeColor="text1"/>
        </w:rPr>
        <w:t>municipios se ponen de acuerdo, con el apoyo técnico de la Comisión, sobre cuáles son los límites territoriales de sus municipios, lo plasman en un convenio y lo someten a la consideración del Poder Legislativo el cual es analizado, discutido y posteriormente votado.</w:t>
      </w:r>
    </w:p>
    <w:p w14:paraId="238643E4" w14:textId="77777777" w:rsidR="008B6693" w:rsidRDefault="008B6693"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70E7384C" w14:textId="4D7E15C6" w:rsidR="008B6693" w:rsidRDefault="008B6693"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Ahora bien, para el caso de que no se logre alcanzar los acuerdos necesarios para celebrar un convenio, los municipios pueden someter a consideración de la </w:t>
      </w:r>
      <w:r>
        <w:rPr>
          <w:rFonts w:ascii="Palatino Linotype" w:hAnsi="Palatino Linotype" w:cs="Arial"/>
          <w:color w:val="000000" w:themeColor="text1"/>
        </w:rPr>
        <w:lastRenderedPageBreak/>
        <w:t xml:space="preserve">Legislatura, tal como se muestra a continuación: </w:t>
      </w:r>
    </w:p>
    <w:p w14:paraId="4C79EEE2" w14:textId="77777777" w:rsidR="003C1063" w:rsidRDefault="003C1063" w:rsidP="003C1063">
      <w:pPr>
        <w:pStyle w:val="Prrafodelista"/>
        <w:widowControl w:val="0"/>
        <w:autoSpaceDE w:val="0"/>
        <w:autoSpaceDN w:val="0"/>
        <w:adjustRightInd w:val="0"/>
        <w:ind w:left="0"/>
        <w:jc w:val="both"/>
        <w:rPr>
          <w:rFonts w:ascii="Palatino Linotype" w:hAnsi="Palatino Linotype" w:cs="Arial"/>
          <w:color w:val="000000" w:themeColor="text1"/>
        </w:rPr>
      </w:pPr>
    </w:p>
    <w:p w14:paraId="42AD31BC" w14:textId="2F857E43" w:rsidR="008B6693" w:rsidRPr="008B6693" w:rsidRDefault="008B6693" w:rsidP="003C1063">
      <w:pPr>
        <w:tabs>
          <w:tab w:val="left" w:pos="851"/>
        </w:tabs>
        <w:ind w:left="851" w:right="850"/>
        <w:jc w:val="both"/>
        <w:rPr>
          <w:rFonts w:ascii="Palatino Linotype" w:hAnsi="Palatino Linotype"/>
          <w:i/>
          <w:sz w:val="22"/>
          <w:szCs w:val="22"/>
          <w:lang w:val="es-ES"/>
        </w:rPr>
      </w:pPr>
      <w:r w:rsidRPr="008B6693">
        <w:rPr>
          <w:rFonts w:ascii="Palatino Linotype" w:hAnsi="Palatino Linotype"/>
          <w:b/>
          <w:i/>
          <w:sz w:val="22"/>
          <w:szCs w:val="22"/>
          <w:lang w:val="es-ES"/>
        </w:rPr>
        <w:t xml:space="preserve">Artículo 40. Las diferencias que se susciten sobre límites municipales serán resueltas por la Legislatura, </w:t>
      </w:r>
      <w:r w:rsidRPr="008B6693">
        <w:rPr>
          <w:rFonts w:ascii="Palatino Linotype" w:hAnsi="Palatino Linotype"/>
          <w:i/>
          <w:sz w:val="22"/>
          <w:szCs w:val="22"/>
          <w:lang w:val="es-ES"/>
        </w:rPr>
        <w:t>con el apoyo de la Comisión Estatal de conformidad con las disposiciones de esta Ley.</w:t>
      </w:r>
    </w:p>
    <w:p w14:paraId="4F8BF899" w14:textId="77777777" w:rsidR="008869BA" w:rsidRDefault="008869BA" w:rsidP="003C1063">
      <w:pPr>
        <w:tabs>
          <w:tab w:val="left" w:pos="851"/>
        </w:tabs>
        <w:ind w:right="850"/>
        <w:jc w:val="both"/>
        <w:rPr>
          <w:rFonts w:ascii="Palatino Linotype" w:hAnsi="Palatino Linotype"/>
          <w:i/>
          <w:sz w:val="22"/>
          <w:szCs w:val="22"/>
          <w:lang w:val="es-ES"/>
        </w:rPr>
      </w:pPr>
    </w:p>
    <w:p w14:paraId="7916348D" w14:textId="11244A80" w:rsidR="008B6693" w:rsidRDefault="008B6693"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8B6693">
        <w:rPr>
          <w:rFonts w:ascii="Palatino Linotype" w:hAnsi="Palatino Linotype" w:cs="Arial"/>
          <w:color w:val="000000" w:themeColor="text1"/>
        </w:rPr>
        <w:t>Ahora bien, de acuerdo a lo señalado en los artículos 68 y 69 de la Ley Orgánica del Poder Legislativo del Estado Libre y Soberano de México, cuenta con comisiones legislativas que se integran cuando menos por nueve diputados; estas tienen como funciones estudiar y analizar los asuntos que les sean turnados de acuerdo a su ámbito de competencia (materia), con el objeto de elaborar los dictámenes o informes, debiendo dar cuenta de ello al Presidente de la Legislatura. Una de estas comisiones es la Comisión Legislativa de Límites Territoriales del Estado de México y sus Municipios, la cual, en apego a lo señalado en el artículo 13 A fracción XXV del Reglamento del Poder Legislativo del estado Libre y Soberano de México, cuenta entre sus atribuciones con la de conocer de los temas sobre diferencias que en materia de límites se produzcan.</w:t>
      </w:r>
    </w:p>
    <w:p w14:paraId="2301ACA5" w14:textId="77777777" w:rsidR="008B6693" w:rsidRDefault="008B6693"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AB688E8" w14:textId="3A40ED5B" w:rsidR="00157468" w:rsidRPr="00157468" w:rsidRDefault="00157468"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157468">
        <w:rPr>
          <w:rFonts w:ascii="Palatino Linotype" w:hAnsi="Palatino Linotype" w:cs="Arial"/>
          <w:color w:val="000000" w:themeColor="text1"/>
        </w:rPr>
        <w:t>Cuando un diferendo de límites entre municipios se presenta para ser resuelto por el Poder Legislativo, se da a conocer en sesión de la Legislatura, o bien, de la Diputación Permanente, y se turna a la Comisión Legislativa de Límites Territoriales del Estado de México y sus Municipios, para que desarrolle los trabajos necesarios a fin de que emita un dictamen.</w:t>
      </w:r>
    </w:p>
    <w:p w14:paraId="67DE9B71" w14:textId="77777777" w:rsidR="00157468" w:rsidRDefault="00157468"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F94D385" w14:textId="77777777" w:rsidR="00157468" w:rsidRDefault="00157468"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157468">
        <w:rPr>
          <w:rFonts w:ascii="Palatino Linotype" w:hAnsi="Palatino Linotype" w:cs="Arial"/>
          <w:color w:val="000000" w:themeColor="text1"/>
        </w:rPr>
        <w:t xml:space="preserve">La Comisión Legislativa de Límites Territoriales del Estado de México y sus Municipios en apego a lo señalado en la ley reglamentaria, en general, desarrolla el </w:t>
      </w:r>
      <w:r w:rsidRPr="00157468">
        <w:rPr>
          <w:rFonts w:ascii="Palatino Linotype" w:hAnsi="Palatino Linotype" w:cs="Arial"/>
          <w:color w:val="000000" w:themeColor="text1"/>
        </w:rPr>
        <w:lastRenderedPageBreak/>
        <w:t>procedimiento</w:t>
      </w:r>
      <w:r>
        <w:rPr>
          <w:rFonts w:ascii="Palatino Linotype" w:hAnsi="Palatino Linotype" w:cs="Arial"/>
          <w:color w:val="000000" w:themeColor="text1"/>
        </w:rPr>
        <w:t xml:space="preserve"> </w:t>
      </w:r>
      <w:r w:rsidRPr="00157468">
        <w:rPr>
          <w:rFonts w:ascii="Palatino Linotype" w:hAnsi="Palatino Linotype" w:cs="Arial"/>
          <w:color w:val="000000" w:themeColor="text1"/>
        </w:rPr>
        <w:t xml:space="preserve">de la manera siguiente: </w:t>
      </w:r>
      <w:r>
        <w:rPr>
          <w:rFonts w:ascii="Palatino Linotype" w:hAnsi="Palatino Linotype" w:cs="Arial"/>
          <w:color w:val="000000" w:themeColor="text1"/>
        </w:rPr>
        <w:t>r</w:t>
      </w:r>
      <w:r w:rsidRPr="00157468">
        <w:rPr>
          <w:rFonts w:ascii="Palatino Linotype" w:hAnsi="Palatino Linotype" w:cs="Arial"/>
          <w:color w:val="000000" w:themeColor="text1"/>
        </w:rPr>
        <w:t xml:space="preserve">ecibe y radica el diferendo a través de un acuerdo; celebra la audiencia de Ley entre las partes involucradas, y las exhorta a que lleguen a un acuerdo de reconocimientos de límites territoriales, si no se llega a éste, posteriormente cada una de las partes realiza un ofrecimiento de pruebas y, en su caso, se lleva a cabo su admisión; los integrantes de la comisión legislativa, a través del tiempo que dura el desahogo del proceso, realiza las tareas de campo que considera necesarios para allegarse de elementos para emitir su dictamen, una vez que cuentan con el dictamen, es presentado a la Legislatura para que esta resuelva en consecuencia; sobre esto el artículo 57 de la ley reglamentaria antes citada indica: </w:t>
      </w:r>
    </w:p>
    <w:p w14:paraId="55DFB3B0" w14:textId="77777777" w:rsidR="00157468" w:rsidRDefault="00157468" w:rsidP="003C1063">
      <w:pPr>
        <w:pStyle w:val="Prrafodelista"/>
        <w:widowControl w:val="0"/>
        <w:autoSpaceDE w:val="0"/>
        <w:autoSpaceDN w:val="0"/>
        <w:adjustRightInd w:val="0"/>
        <w:ind w:left="0"/>
        <w:jc w:val="both"/>
        <w:rPr>
          <w:rFonts w:ascii="Palatino Linotype" w:hAnsi="Palatino Linotype" w:cs="Arial"/>
          <w:color w:val="000000" w:themeColor="text1"/>
        </w:rPr>
      </w:pPr>
    </w:p>
    <w:p w14:paraId="1E9335DA" w14:textId="0C02B2FA" w:rsidR="00157468" w:rsidRDefault="00157468" w:rsidP="003C1063">
      <w:pPr>
        <w:tabs>
          <w:tab w:val="left" w:pos="851"/>
        </w:tabs>
        <w:ind w:left="851" w:right="850"/>
        <w:jc w:val="both"/>
        <w:rPr>
          <w:rFonts w:ascii="Palatino Linotype" w:hAnsi="Palatino Linotype"/>
          <w:b/>
          <w:i/>
          <w:sz w:val="22"/>
          <w:szCs w:val="22"/>
          <w:lang w:val="es-ES"/>
        </w:rPr>
      </w:pPr>
      <w:r w:rsidRPr="00157468">
        <w:rPr>
          <w:rFonts w:ascii="Palatino Linotype" w:hAnsi="Palatino Linotype"/>
          <w:i/>
          <w:sz w:val="22"/>
          <w:szCs w:val="22"/>
          <w:lang w:val="es-ES"/>
        </w:rPr>
        <w:t>“</w:t>
      </w:r>
      <w:r w:rsidRPr="00157468">
        <w:rPr>
          <w:rFonts w:ascii="Palatino Linotype" w:hAnsi="Palatino Linotype"/>
          <w:b/>
          <w:i/>
          <w:sz w:val="22"/>
          <w:szCs w:val="22"/>
          <w:lang w:val="es-ES"/>
        </w:rPr>
        <w:t>Artículo 57.- Las resoluciones de la Legislatura</w:t>
      </w:r>
      <w:r w:rsidRPr="00157468">
        <w:rPr>
          <w:rFonts w:ascii="Palatino Linotype" w:hAnsi="Palatino Linotype"/>
          <w:i/>
          <w:sz w:val="22"/>
          <w:szCs w:val="22"/>
          <w:lang w:val="es-ES"/>
        </w:rPr>
        <w:t xml:space="preserve">, por las que se ponga fin a los diferendos de límites intermunicipales y los convenios que sean aprobados por ésta </w:t>
      </w:r>
      <w:r w:rsidRPr="00157468">
        <w:rPr>
          <w:rFonts w:ascii="Palatino Linotype" w:hAnsi="Palatino Linotype"/>
          <w:b/>
          <w:i/>
          <w:sz w:val="22"/>
          <w:szCs w:val="22"/>
          <w:lang w:val="es-ES"/>
        </w:rPr>
        <w:t>no admitirán recurso o medio de defensa legal alguno”, atendiendo a esto, las resoluciones de la legislatura en esta materia son definitivas.</w:t>
      </w:r>
      <w:r>
        <w:rPr>
          <w:rFonts w:ascii="Palatino Linotype" w:hAnsi="Palatino Linotype"/>
          <w:b/>
          <w:i/>
          <w:sz w:val="22"/>
          <w:szCs w:val="22"/>
          <w:lang w:val="es-ES"/>
        </w:rPr>
        <w:t>”</w:t>
      </w:r>
    </w:p>
    <w:p w14:paraId="5E98EA53" w14:textId="44BB8B61" w:rsidR="00157468" w:rsidRPr="00157468" w:rsidRDefault="00157468" w:rsidP="003C1063">
      <w:pPr>
        <w:tabs>
          <w:tab w:val="left" w:pos="851"/>
        </w:tabs>
        <w:ind w:left="851" w:right="850"/>
        <w:jc w:val="both"/>
        <w:rPr>
          <w:rFonts w:ascii="Palatino Linotype" w:hAnsi="Palatino Linotype"/>
          <w:b/>
          <w:i/>
          <w:sz w:val="22"/>
          <w:szCs w:val="22"/>
          <w:lang w:val="es-ES"/>
        </w:rPr>
      </w:pPr>
      <w:r>
        <w:rPr>
          <w:rFonts w:ascii="Palatino Linotype" w:hAnsi="Palatino Linotype"/>
          <w:b/>
          <w:i/>
          <w:sz w:val="22"/>
          <w:szCs w:val="22"/>
          <w:lang w:val="es-ES"/>
        </w:rPr>
        <w:t xml:space="preserve">(Énfasis añadido) </w:t>
      </w:r>
    </w:p>
    <w:p w14:paraId="1085B6FA" w14:textId="77777777" w:rsidR="00157468" w:rsidRPr="008B6693" w:rsidRDefault="00157468" w:rsidP="003C1063">
      <w:pPr>
        <w:pStyle w:val="Prrafodelista"/>
        <w:widowControl w:val="0"/>
        <w:autoSpaceDE w:val="0"/>
        <w:autoSpaceDN w:val="0"/>
        <w:adjustRightInd w:val="0"/>
        <w:ind w:left="0"/>
        <w:jc w:val="both"/>
        <w:rPr>
          <w:rFonts w:ascii="Palatino Linotype" w:hAnsi="Palatino Linotype" w:cs="Arial"/>
          <w:color w:val="000000" w:themeColor="text1"/>
        </w:rPr>
      </w:pPr>
    </w:p>
    <w:p w14:paraId="1F4BEAF3" w14:textId="28D903CD" w:rsidR="00B27A7E" w:rsidRPr="00A570DE" w:rsidRDefault="00A570DE"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Una vez precisado lo anterior</w:t>
      </w:r>
      <w:r w:rsidR="00B27A7E" w:rsidRPr="00A570DE">
        <w:rPr>
          <w:rFonts w:ascii="Palatino Linotype" w:hAnsi="Palatino Linotype" w:cs="Arial"/>
          <w:color w:val="000000" w:themeColor="text1"/>
        </w:rPr>
        <w:t xml:space="preserve">, </w:t>
      </w:r>
      <w:r w:rsidR="0044196E" w:rsidRPr="00A570DE">
        <w:rPr>
          <w:rFonts w:ascii="Palatino Linotype" w:hAnsi="Palatino Linotype" w:cs="Arial"/>
          <w:color w:val="000000" w:themeColor="text1"/>
        </w:rPr>
        <w:t xml:space="preserve">es conveniente analizar si la respuesta del </w:t>
      </w:r>
      <w:r w:rsidR="0044196E" w:rsidRPr="00A570DE">
        <w:rPr>
          <w:rFonts w:ascii="Palatino Linotype" w:hAnsi="Palatino Linotype" w:cs="Arial"/>
          <w:b/>
          <w:color w:val="000000" w:themeColor="text1"/>
          <w:lang w:eastAsia="es-MX"/>
        </w:rPr>
        <w:t>SUJETO OBLIGADO</w:t>
      </w:r>
      <w:r w:rsidR="0044196E" w:rsidRPr="00A570DE">
        <w:rPr>
          <w:rFonts w:ascii="Palatino Linotype" w:hAnsi="Palatino Linotype" w:cs="Arial"/>
          <w:color w:val="000000" w:themeColor="text1"/>
        </w:rPr>
        <w:t xml:space="preserve"> cumple con los requisitos del derecho de Acceso a la Información Pública, por lo que en primer término debemos recordar que </w:t>
      </w:r>
      <w:r w:rsidR="0044196E" w:rsidRPr="00A570DE">
        <w:rPr>
          <w:rFonts w:ascii="Palatino Linotype" w:hAnsi="Palatino Linotype" w:cs="Arial"/>
          <w:b/>
          <w:color w:val="000000" w:themeColor="text1"/>
        </w:rPr>
        <w:t xml:space="preserve">EL RECURRENTE </w:t>
      </w:r>
      <w:r w:rsidR="0044196E" w:rsidRPr="00A570DE">
        <w:rPr>
          <w:rFonts w:ascii="Palatino Linotype" w:hAnsi="Palatino Linotype" w:cs="Arial"/>
          <w:color w:val="000000" w:themeColor="text1"/>
        </w:rPr>
        <w:t>en el ejercicio de su derecho de A</w:t>
      </w:r>
      <w:r w:rsidR="00B27A7E" w:rsidRPr="00A570DE">
        <w:rPr>
          <w:rFonts w:ascii="Palatino Linotype" w:hAnsi="Palatino Linotype" w:cs="Arial"/>
          <w:color w:val="000000" w:themeColor="text1"/>
        </w:rPr>
        <w:t>cceso a la Información solicitó del año 2000 a</w:t>
      </w:r>
      <w:r w:rsidR="007E7C1C" w:rsidRPr="00A570DE">
        <w:rPr>
          <w:rFonts w:ascii="Palatino Linotype" w:hAnsi="Palatino Linotype" w:cs="Arial"/>
          <w:color w:val="000000" w:themeColor="text1"/>
        </w:rPr>
        <w:t>l</w:t>
      </w:r>
      <w:r w:rsidR="00B27A7E" w:rsidRPr="00A570DE">
        <w:rPr>
          <w:rFonts w:ascii="Palatino Linotype" w:hAnsi="Palatino Linotype" w:cs="Arial"/>
          <w:color w:val="000000" w:themeColor="text1"/>
        </w:rPr>
        <w:t xml:space="preserve"> dieciocho de febrero de dos mil veintidós</w:t>
      </w:r>
      <w:r w:rsidR="007E7C1C" w:rsidRPr="00A570DE">
        <w:rPr>
          <w:rFonts w:ascii="Palatino Linotype" w:hAnsi="Palatino Linotype" w:cs="Arial"/>
          <w:color w:val="000000" w:themeColor="text1"/>
        </w:rPr>
        <w:t xml:space="preserve"> (fecha en que fue presentada la solicitud),</w:t>
      </w:r>
      <w:r w:rsidR="00B27A7E" w:rsidRPr="00A570DE">
        <w:rPr>
          <w:rFonts w:ascii="Palatino Linotype" w:hAnsi="Palatino Linotype" w:cs="Arial"/>
          <w:color w:val="000000" w:themeColor="text1"/>
        </w:rPr>
        <w:t xml:space="preserve"> lo siguiente: </w:t>
      </w:r>
    </w:p>
    <w:p w14:paraId="2A4211B4" w14:textId="77777777" w:rsidR="00B27A7E" w:rsidRPr="00A570DE" w:rsidRDefault="00B27A7E" w:rsidP="00157468">
      <w:pPr>
        <w:autoSpaceDE w:val="0"/>
        <w:autoSpaceDN w:val="0"/>
        <w:adjustRightInd w:val="0"/>
        <w:spacing w:line="360" w:lineRule="auto"/>
        <w:rPr>
          <w:rFonts w:ascii="Palatino Linotype" w:eastAsiaTheme="minorEastAsia" w:hAnsi="Palatino Linotype" w:cs="Arial"/>
          <w:color w:val="000000"/>
        </w:rPr>
      </w:pPr>
    </w:p>
    <w:p w14:paraId="43ADDD63" w14:textId="77777777" w:rsidR="00B27A7E" w:rsidRPr="00A570DE" w:rsidRDefault="00B27A7E" w:rsidP="00157468">
      <w:pPr>
        <w:pStyle w:val="Prrafodelista"/>
        <w:widowControl w:val="0"/>
        <w:numPr>
          <w:ilvl w:val="0"/>
          <w:numId w:val="46"/>
        </w:numPr>
        <w:autoSpaceDE w:val="0"/>
        <w:autoSpaceDN w:val="0"/>
        <w:adjustRightInd w:val="0"/>
        <w:spacing w:line="360" w:lineRule="auto"/>
        <w:jc w:val="both"/>
        <w:rPr>
          <w:rFonts w:ascii="Palatino Linotype" w:hAnsi="Palatino Linotype" w:cs="Arial"/>
          <w:color w:val="000000" w:themeColor="text1"/>
        </w:rPr>
      </w:pPr>
      <w:r w:rsidRPr="00A570DE">
        <w:rPr>
          <w:rFonts w:ascii="Palatino Linotype" w:hAnsi="Palatino Linotype" w:cs="Arial"/>
          <w:color w:val="000000" w:themeColor="text1"/>
        </w:rPr>
        <w:t xml:space="preserve">Toda la información relacionada con los diferendos por cuestiones de límites territoriales relacionados con el Municipio de Ecatepec. </w:t>
      </w:r>
    </w:p>
    <w:p w14:paraId="0013053F" w14:textId="77777777" w:rsidR="00B27A7E" w:rsidRPr="00A570DE" w:rsidRDefault="00B27A7E"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74BCF309" w14:textId="50CF6E0C" w:rsidR="00B27A7E" w:rsidRPr="00A570DE" w:rsidRDefault="00B27A7E" w:rsidP="003C1063">
      <w:pPr>
        <w:pStyle w:val="Prrafodelista"/>
        <w:widowControl w:val="0"/>
        <w:numPr>
          <w:ilvl w:val="0"/>
          <w:numId w:val="46"/>
        </w:numPr>
        <w:autoSpaceDE w:val="0"/>
        <w:autoSpaceDN w:val="0"/>
        <w:adjustRightInd w:val="0"/>
        <w:spacing w:line="360" w:lineRule="auto"/>
        <w:jc w:val="both"/>
        <w:rPr>
          <w:rFonts w:ascii="Palatino Linotype" w:hAnsi="Palatino Linotype" w:cs="Arial"/>
          <w:color w:val="000000" w:themeColor="text1"/>
        </w:rPr>
      </w:pPr>
      <w:r w:rsidRPr="00A570DE">
        <w:rPr>
          <w:rFonts w:ascii="Palatino Linotype" w:hAnsi="Palatino Linotype" w:cs="Arial"/>
          <w:color w:val="000000" w:themeColor="text1"/>
        </w:rPr>
        <w:t xml:space="preserve">Respecto del diferendo con el Municipio de Acolman, toda la información </w:t>
      </w:r>
      <w:r w:rsidRPr="00A570DE">
        <w:rPr>
          <w:rFonts w:ascii="Palatino Linotype" w:hAnsi="Palatino Linotype" w:cs="Arial"/>
          <w:color w:val="000000" w:themeColor="text1"/>
        </w:rPr>
        <w:lastRenderedPageBreak/>
        <w:t xml:space="preserve">disponible así como las acciones realizadas y requerimientos realizados tanto al Municipio de Ecatepec así como al Municipio de Acolman. </w:t>
      </w:r>
    </w:p>
    <w:p w14:paraId="3793DDA5" w14:textId="77777777" w:rsidR="00B27A7E" w:rsidRPr="00A570DE" w:rsidRDefault="00B27A7E" w:rsidP="00157468">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E3B5978" w14:textId="15E4153B" w:rsidR="001D16E5" w:rsidRPr="00A570DE" w:rsidRDefault="0044196E" w:rsidP="00157468">
      <w:pPr>
        <w:spacing w:line="360" w:lineRule="auto"/>
        <w:jc w:val="both"/>
        <w:rPr>
          <w:rFonts w:ascii="Palatino Linotype" w:hAnsi="Palatino Linotype" w:cs="Arial"/>
          <w:color w:val="000000" w:themeColor="text1"/>
        </w:rPr>
      </w:pPr>
      <w:r w:rsidRPr="00A570DE">
        <w:rPr>
          <w:rFonts w:ascii="Palatino Linotype" w:hAnsi="Palatino Linotype" w:cs="Arial"/>
          <w:color w:val="000000" w:themeColor="text1"/>
        </w:rPr>
        <w:t xml:space="preserve">Al respecto, </w:t>
      </w:r>
      <w:r w:rsidRPr="00A570DE">
        <w:rPr>
          <w:rFonts w:ascii="Palatino Linotype" w:hAnsi="Palatino Linotype" w:cs="Arial"/>
          <w:b/>
          <w:color w:val="000000" w:themeColor="text1"/>
        </w:rPr>
        <w:t xml:space="preserve">EL SUJETO OBLIGADO </w:t>
      </w:r>
      <w:r w:rsidR="001D16E5" w:rsidRPr="00A570DE">
        <w:rPr>
          <w:rFonts w:ascii="Palatino Linotype" w:hAnsi="Palatino Linotype" w:cs="Arial"/>
          <w:color w:val="000000" w:themeColor="text1"/>
        </w:rPr>
        <w:t>el servidor público habilitado de la Secretaría de Asuntos Parlamentarios del Poder Legislativo informó que luego del análisis del contenido de la solicitud, se realizó una búsqueda en los archivos de las Legislaturas “LVIII” (cinco de septiembre de 2012 al 4 de septiembre de 2015), “LIX” (5 de septiembre de 2015 al 4 de septiembre de 2018), “LX” (5 de septiembre de 2018 al 4 de septiembre de 2021 y “LXI” (5 de septiembre de 2021 a la fecha), asimismo, se llevó a cabo la consulta pertinente a la Secretaría Técnica de la Comisión Legislativa de Límites Territoriales del Estado de México y Municipios de la actual Legislatura, de lo que se tuvo como resultado que a la fecha de la solicitud no obra en los archivos referidos, documentos que formen parte de algún diferendo limítrofe, debidamente radicado, relacionado con los municipios de Ecatepec de Morelos o Acolman, México. Asimismo refirió que para determinar si existe documentación sobre algún diferendo limítrofe en relación con el Municipio de Ecatepec, de Morelos, México, que se hubiera presentado en sesión de la Legislatura o de la Diputación Permanente, con anterioridad a los periodos señalados, era necesario acudir de manera personal a la Biblioteca Legislativa “Dr. José María Luis Mora” lugar en el que se resguarda el archivo histórico del Poder Legislativo del estado de México, a realizar la investigación correspondiente señalando para ello la dirección; así como días y horarios de atención.</w:t>
      </w:r>
    </w:p>
    <w:p w14:paraId="58AD5FA6" w14:textId="77777777" w:rsidR="001D16E5" w:rsidRPr="00A570DE" w:rsidRDefault="001D16E5" w:rsidP="00157468">
      <w:pPr>
        <w:spacing w:line="360" w:lineRule="auto"/>
        <w:jc w:val="both"/>
        <w:rPr>
          <w:rFonts w:ascii="Palatino Linotype" w:hAnsi="Palatino Linotype" w:cs="Arial"/>
          <w:b/>
          <w:color w:val="000000" w:themeColor="text1"/>
        </w:rPr>
      </w:pPr>
    </w:p>
    <w:p w14:paraId="797E6DE8" w14:textId="743EFABA" w:rsidR="001D16E5" w:rsidRPr="00A570DE" w:rsidRDefault="0044196E" w:rsidP="00157468">
      <w:pPr>
        <w:spacing w:line="360" w:lineRule="auto"/>
        <w:jc w:val="both"/>
        <w:rPr>
          <w:rFonts w:ascii="Palatino Linotype" w:eastAsia="Calibri" w:hAnsi="Palatino Linotype" w:cs="Arial"/>
          <w:color w:val="000000" w:themeColor="text1"/>
          <w:lang w:eastAsia="en-US"/>
        </w:rPr>
      </w:pPr>
      <w:r w:rsidRPr="00A570DE">
        <w:rPr>
          <w:rFonts w:ascii="Palatino Linotype" w:eastAsia="Palatino Linotype" w:hAnsi="Palatino Linotype" w:cs="Palatino Linotype"/>
          <w:color w:val="000000" w:themeColor="text1"/>
        </w:rPr>
        <w:t xml:space="preserve">Ante la respuesta, </w:t>
      </w:r>
      <w:r w:rsidRPr="00A570DE">
        <w:rPr>
          <w:rFonts w:ascii="Palatino Linotype" w:eastAsia="Palatino Linotype" w:hAnsi="Palatino Linotype" w:cs="Palatino Linotype"/>
          <w:b/>
          <w:color w:val="000000" w:themeColor="text1"/>
        </w:rPr>
        <w:t>EL RECURRENTE</w:t>
      </w:r>
      <w:r w:rsidRPr="00A570DE">
        <w:rPr>
          <w:rFonts w:ascii="Palatino Linotype" w:eastAsia="Palatino Linotype" w:hAnsi="Palatino Linotype" w:cs="Palatino Linotype"/>
          <w:color w:val="000000" w:themeColor="text1"/>
        </w:rPr>
        <w:t xml:space="preserve"> interpuso el presente Recurso de Revisión inconformándose </w:t>
      </w:r>
      <w:r w:rsidR="00A54023" w:rsidRPr="00A570DE">
        <w:rPr>
          <w:rFonts w:ascii="Palatino Linotype" w:eastAsia="Palatino Linotype" w:hAnsi="Palatino Linotype" w:cs="Palatino Linotype"/>
          <w:color w:val="000000" w:themeColor="text1"/>
        </w:rPr>
        <w:t xml:space="preserve">de </w:t>
      </w:r>
      <w:r w:rsidR="00A54023" w:rsidRPr="00A570DE">
        <w:rPr>
          <w:rFonts w:ascii="Palatino Linotype" w:eastAsia="Calibri" w:hAnsi="Palatino Linotype" w:cs="Arial"/>
          <w:color w:val="000000" w:themeColor="text1"/>
          <w:lang w:eastAsia="en-US"/>
        </w:rPr>
        <w:t xml:space="preserve">la respuesta </w:t>
      </w:r>
      <w:r w:rsidR="00A54023" w:rsidRPr="00A570DE">
        <w:rPr>
          <w:rFonts w:ascii="Palatino Linotype" w:eastAsia="Calibri" w:hAnsi="Palatino Linotype" w:cs="Arial"/>
          <w:b/>
          <w:color w:val="000000" w:themeColor="text1"/>
          <w:lang w:eastAsia="en-US"/>
        </w:rPr>
        <w:t xml:space="preserve">EL SUJETO OBLIGADO </w:t>
      </w:r>
      <w:r w:rsidR="00A54023" w:rsidRPr="00A570DE">
        <w:rPr>
          <w:rFonts w:ascii="Palatino Linotype" w:eastAsia="Calibri" w:hAnsi="Palatino Linotype" w:cs="Arial"/>
          <w:color w:val="000000" w:themeColor="text1"/>
          <w:lang w:eastAsia="en-US"/>
        </w:rPr>
        <w:t xml:space="preserve">en el que manifiesta no </w:t>
      </w:r>
      <w:r w:rsidR="00A54023" w:rsidRPr="00A570DE">
        <w:rPr>
          <w:rFonts w:ascii="Palatino Linotype" w:eastAsia="Calibri" w:hAnsi="Palatino Linotype" w:cs="Arial"/>
          <w:color w:val="000000" w:themeColor="text1"/>
          <w:lang w:eastAsia="en-US"/>
        </w:rPr>
        <w:lastRenderedPageBreak/>
        <w:t>contar con la información</w:t>
      </w:r>
      <w:r w:rsidR="001D16E5" w:rsidRPr="00A570DE">
        <w:rPr>
          <w:rFonts w:ascii="Palatino Linotype" w:eastAsia="Calibri" w:hAnsi="Palatino Linotype" w:cs="Arial"/>
          <w:color w:val="000000" w:themeColor="text1"/>
          <w:lang w:eastAsia="en-US"/>
        </w:rPr>
        <w:t>,</w:t>
      </w:r>
      <w:r w:rsidR="00A54023" w:rsidRPr="00A570DE">
        <w:rPr>
          <w:rFonts w:ascii="Palatino Linotype" w:eastAsia="Calibri" w:hAnsi="Palatino Linotype" w:cs="Arial"/>
          <w:color w:val="000000" w:themeColor="text1"/>
          <w:lang w:eastAsia="en-US"/>
        </w:rPr>
        <w:t xml:space="preserve"> no obstante </w:t>
      </w:r>
      <w:r w:rsidR="001D16E5" w:rsidRPr="00A570DE">
        <w:rPr>
          <w:rFonts w:ascii="Palatino Linotype" w:eastAsia="Calibri" w:hAnsi="Palatino Linotype" w:cs="Arial"/>
          <w:color w:val="000000" w:themeColor="text1"/>
          <w:lang w:eastAsia="en-US"/>
        </w:rPr>
        <w:t xml:space="preserve">proporciona </w:t>
      </w:r>
      <w:r w:rsidR="003C6FF9" w:rsidRPr="00A570DE">
        <w:rPr>
          <w:rFonts w:ascii="Palatino Linotype" w:eastAsia="Calibri" w:hAnsi="Palatino Linotype" w:cs="Arial"/>
          <w:color w:val="000000" w:themeColor="text1"/>
          <w:lang w:eastAsia="en-US"/>
        </w:rPr>
        <w:t xml:space="preserve">tres </w:t>
      </w:r>
      <w:r w:rsidR="001D16E5" w:rsidRPr="00A570DE">
        <w:rPr>
          <w:rFonts w:ascii="Palatino Linotype" w:eastAsia="Calibri" w:hAnsi="Palatino Linotype" w:cs="Arial"/>
          <w:color w:val="000000" w:themeColor="text1"/>
          <w:lang w:eastAsia="en-US"/>
        </w:rPr>
        <w:t>links electrónicos</w:t>
      </w:r>
      <w:r w:rsidR="00A54023" w:rsidRPr="00A570DE">
        <w:rPr>
          <w:rFonts w:ascii="Palatino Linotype" w:eastAsia="Calibri" w:hAnsi="Palatino Linotype" w:cs="Arial"/>
          <w:color w:val="000000" w:themeColor="text1"/>
          <w:lang w:eastAsia="en-US"/>
        </w:rPr>
        <w:t xml:space="preserve"> en los que se encuentra información solicitada</w:t>
      </w:r>
      <w:r w:rsidR="003C6FF9" w:rsidRPr="00A570DE">
        <w:rPr>
          <w:rFonts w:ascii="Palatino Linotype" w:eastAsia="Calibri" w:hAnsi="Palatino Linotype" w:cs="Arial"/>
          <w:color w:val="000000" w:themeColor="text1"/>
          <w:lang w:eastAsia="en-US"/>
        </w:rPr>
        <w:t xml:space="preserve">, de los cuales los dos primeros </w:t>
      </w:r>
      <w:r w:rsidR="001D16E5" w:rsidRPr="00A570DE">
        <w:rPr>
          <w:rFonts w:ascii="Palatino Linotype" w:eastAsia="Calibri" w:hAnsi="Palatino Linotype" w:cs="Arial"/>
          <w:color w:val="000000" w:themeColor="text1"/>
          <w:lang w:eastAsia="en-US"/>
        </w:rPr>
        <w:t>hace</w:t>
      </w:r>
      <w:r w:rsidR="003C6FF9" w:rsidRPr="00A570DE">
        <w:rPr>
          <w:rFonts w:ascii="Palatino Linotype" w:eastAsia="Calibri" w:hAnsi="Palatino Linotype" w:cs="Arial"/>
          <w:color w:val="000000" w:themeColor="text1"/>
          <w:lang w:eastAsia="en-US"/>
        </w:rPr>
        <w:t>n</w:t>
      </w:r>
      <w:r w:rsidR="001D16E5" w:rsidRPr="00A570DE">
        <w:rPr>
          <w:rFonts w:ascii="Palatino Linotype" w:eastAsia="Calibri" w:hAnsi="Palatino Linotype" w:cs="Arial"/>
          <w:color w:val="000000" w:themeColor="text1"/>
          <w:lang w:eastAsia="en-US"/>
        </w:rPr>
        <w:t xml:space="preserve"> referencia que la Diputada Beatriz García Villegas solicitó a la Legislatura local que intervenga para la precisión de los límites territo</w:t>
      </w:r>
      <w:r w:rsidR="003C6FF9" w:rsidRPr="00A570DE">
        <w:rPr>
          <w:rFonts w:ascii="Palatino Linotype" w:eastAsia="Calibri" w:hAnsi="Palatino Linotype" w:cs="Arial"/>
          <w:color w:val="000000" w:themeColor="text1"/>
          <w:lang w:eastAsia="en-US"/>
        </w:rPr>
        <w:t xml:space="preserve">riales entre Acolman y Ecatepec y el último link refiere que intervendrá el Congreso en diferendo limítrofe entre Ecatepec de Morelos y Acolman, para mayor referencia se inserta la siguientes imágenes: </w:t>
      </w:r>
    </w:p>
    <w:p w14:paraId="394448B6" w14:textId="77777777" w:rsidR="003C6FF9" w:rsidRPr="00A570DE" w:rsidRDefault="003C6FF9" w:rsidP="00157468">
      <w:pPr>
        <w:spacing w:line="360" w:lineRule="auto"/>
        <w:jc w:val="both"/>
        <w:rPr>
          <w:rFonts w:ascii="Palatino Linotype" w:eastAsia="Calibri" w:hAnsi="Palatino Linotype" w:cs="Arial"/>
          <w:color w:val="000000" w:themeColor="text1"/>
          <w:lang w:eastAsia="en-US"/>
        </w:rPr>
      </w:pPr>
    </w:p>
    <w:p w14:paraId="33598322" w14:textId="77777777" w:rsidR="003C6FF9" w:rsidRPr="003C1063" w:rsidRDefault="003C6FF9" w:rsidP="00157468">
      <w:pPr>
        <w:pStyle w:val="Prrafodelista"/>
        <w:numPr>
          <w:ilvl w:val="0"/>
          <w:numId w:val="47"/>
        </w:numPr>
        <w:spacing w:line="360" w:lineRule="auto"/>
        <w:jc w:val="both"/>
        <w:rPr>
          <w:rFonts w:ascii="Palatino Linotype" w:eastAsia="Calibri" w:hAnsi="Palatino Linotype" w:cs="Arial"/>
          <w:i/>
          <w:color w:val="000000" w:themeColor="text1"/>
          <w:lang w:eastAsia="en-US"/>
        </w:rPr>
      </w:pPr>
      <w:r w:rsidRPr="00A570DE">
        <w:rPr>
          <w:rFonts w:ascii="Palatino Linotype" w:eastAsia="Calibri" w:hAnsi="Palatino Linotype" w:cs="Arial"/>
          <w:i/>
          <w:color w:val="000000" w:themeColor="text1"/>
          <w:lang w:eastAsia="en-US"/>
        </w:rPr>
        <w:t>https://diarioportal.com/2022/02/15/mas-de-40</w:t>
      </w:r>
      <w:r w:rsidRPr="003C1063">
        <w:rPr>
          <w:rFonts w:ascii="Palatino Linotype" w:eastAsia="Calibri" w:hAnsi="Palatino Linotype" w:cs="Arial"/>
          <w:i/>
          <w:color w:val="000000" w:themeColor="text1"/>
          <w:lang w:eastAsia="en-US"/>
        </w:rPr>
        <w:t xml:space="preserve">0-hectareas-entre-acolman-y-ecatepec-son-tierra-de-nadie-pide-beatriz-garcia-solucion-a-diferendo-limitrofe-en-la-region/ </w:t>
      </w:r>
    </w:p>
    <w:p w14:paraId="20FD87D5" w14:textId="1546D242" w:rsidR="001D16E5" w:rsidRPr="003C1063" w:rsidRDefault="003C6FF9" w:rsidP="003C1063">
      <w:pPr>
        <w:spacing w:line="360" w:lineRule="auto"/>
        <w:jc w:val="center"/>
        <w:rPr>
          <w:rFonts w:ascii="Palatino Linotype" w:eastAsia="Calibri" w:hAnsi="Palatino Linotype" w:cs="Arial"/>
          <w:color w:val="000000" w:themeColor="text1"/>
          <w:lang w:eastAsia="en-US"/>
        </w:rPr>
      </w:pPr>
      <w:r w:rsidRPr="003C1063">
        <w:rPr>
          <w:rFonts w:ascii="Palatino Linotype" w:hAnsi="Palatino Linotype"/>
          <w:noProof/>
          <w:color w:val="000000" w:themeColor="text1"/>
          <w:lang w:eastAsia="es-MX"/>
        </w:rPr>
        <w:drawing>
          <wp:inline distT="0" distB="0" distL="0" distR="0" wp14:anchorId="58FCDCF5" wp14:editId="5F5193CA">
            <wp:extent cx="4627419" cy="3434973"/>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6676" cy="3441845"/>
                    </a:xfrm>
                    <a:prstGeom prst="rect">
                      <a:avLst/>
                    </a:prstGeom>
                  </pic:spPr>
                </pic:pic>
              </a:graphicData>
            </a:graphic>
          </wp:inline>
        </w:drawing>
      </w:r>
    </w:p>
    <w:p w14:paraId="6018DC14" w14:textId="42B82DA1" w:rsidR="00161694" w:rsidRPr="003C1063" w:rsidRDefault="00161694" w:rsidP="00157468">
      <w:pPr>
        <w:spacing w:line="360" w:lineRule="auto"/>
        <w:jc w:val="both"/>
        <w:rPr>
          <w:rFonts w:ascii="Palatino Linotype" w:eastAsia="Calibri" w:hAnsi="Palatino Linotype" w:cs="Arial"/>
          <w:color w:val="000000" w:themeColor="text1"/>
          <w:lang w:eastAsia="en-US"/>
        </w:rPr>
      </w:pPr>
    </w:p>
    <w:p w14:paraId="27E727DC" w14:textId="3C2FEA98" w:rsidR="001D16E5" w:rsidRPr="003C1063" w:rsidRDefault="009B19A3" w:rsidP="00157468">
      <w:pPr>
        <w:pStyle w:val="Prrafodelista"/>
        <w:numPr>
          <w:ilvl w:val="0"/>
          <w:numId w:val="47"/>
        </w:numPr>
        <w:spacing w:line="360" w:lineRule="auto"/>
        <w:jc w:val="both"/>
        <w:rPr>
          <w:rFonts w:ascii="Palatino Linotype" w:eastAsia="Calibri" w:hAnsi="Palatino Linotype" w:cs="Arial"/>
          <w:i/>
          <w:color w:val="000000" w:themeColor="text1"/>
          <w:lang w:eastAsia="en-US"/>
        </w:rPr>
      </w:pPr>
      <w:hyperlink r:id="rId13" w:history="1">
        <w:r w:rsidR="001D16E5" w:rsidRPr="003C1063">
          <w:rPr>
            <w:rFonts w:ascii="Palatino Linotype" w:eastAsia="Calibri" w:hAnsi="Palatino Linotype" w:cs="Arial"/>
            <w:i/>
            <w:color w:val="000000" w:themeColor="text1"/>
            <w:lang w:eastAsia="en-US"/>
          </w:rPr>
          <w:t>https://www.aristainformativa.com.mx/sociedad/solucion-a-diferendo-limitrofe-entre-acolman-y-ecatepec-pide-beatriz-garcia/</w:t>
        </w:r>
      </w:hyperlink>
      <w:r w:rsidR="001D16E5" w:rsidRPr="003C1063">
        <w:rPr>
          <w:rFonts w:ascii="Palatino Linotype" w:eastAsia="Calibri" w:hAnsi="Palatino Linotype" w:cs="Arial"/>
          <w:i/>
          <w:color w:val="000000" w:themeColor="text1"/>
          <w:lang w:eastAsia="en-US"/>
        </w:rPr>
        <w:t xml:space="preserve"> </w:t>
      </w:r>
    </w:p>
    <w:p w14:paraId="18A2EE8F" w14:textId="797D29E4" w:rsidR="003C6FF9" w:rsidRPr="003C1063" w:rsidRDefault="003C6FF9" w:rsidP="00157468">
      <w:pPr>
        <w:spacing w:line="360" w:lineRule="auto"/>
        <w:jc w:val="center"/>
        <w:rPr>
          <w:rFonts w:ascii="Palatino Linotype" w:eastAsia="Calibri" w:hAnsi="Palatino Linotype" w:cs="Arial"/>
          <w:i/>
          <w:color w:val="000000" w:themeColor="text1"/>
          <w:lang w:eastAsia="en-US"/>
        </w:rPr>
      </w:pPr>
      <w:r w:rsidRPr="003C1063">
        <w:rPr>
          <w:rFonts w:ascii="Palatino Linotype" w:hAnsi="Palatino Linotype"/>
          <w:noProof/>
          <w:color w:val="000000" w:themeColor="text1"/>
          <w:lang w:eastAsia="es-MX"/>
        </w:rPr>
        <w:lastRenderedPageBreak/>
        <w:drawing>
          <wp:inline distT="0" distB="0" distL="0" distR="0" wp14:anchorId="51BD1952" wp14:editId="213328FD">
            <wp:extent cx="4362450" cy="29171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2450" cy="2917190"/>
                    </a:xfrm>
                    <a:prstGeom prst="rect">
                      <a:avLst/>
                    </a:prstGeom>
                  </pic:spPr>
                </pic:pic>
              </a:graphicData>
            </a:graphic>
          </wp:inline>
        </w:drawing>
      </w:r>
    </w:p>
    <w:p w14:paraId="2EBB4A6A" w14:textId="77777777" w:rsidR="003C6FF9" w:rsidRPr="003C1063" w:rsidRDefault="003C6FF9" w:rsidP="00157468">
      <w:pPr>
        <w:spacing w:line="360" w:lineRule="auto"/>
        <w:jc w:val="center"/>
        <w:rPr>
          <w:rFonts w:ascii="Palatino Linotype" w:eastAsia="Calibri" w:hAnsi="Palatino Linotype" w:cs="Arial"/>
          <w:i/>
          <w:color w:val="000000" w:themeColor="text1"/>
          <w:lang w:eastAsia="en-US"/>
        </w:rPr>
      </w:pPr>
    </w:p>
    <w:p w14:paraId="444179FE" w14:textId="5B55653E" w:rsidR="0044196E" w:rsidRPr="003C1063" w:rsidRDefault="009B19A3" w:rsidP="00157468">
      <w:pPr>
        <w:pStyle w:val="Prrafodelista"/>
        <w:numPr>
          <w:ilvl w:val="0"/>
          <w:numId w:val="47"/>
        </w:numPr>
        <w:spacing w:line="360" w:lineRule="auto"/>
        <w:jc w:val="both"/>
        <w:rPr>
          <w:rFonts w:ascii="Palatino Linotype" w:eastAsia="Calibri" w:hAnsi="Palatino Linotype" w:cs="Arial"/>
          <w:i/>
          <w:color w:val="000000" w:themeColor="text1"/>
          <w:lang w:eastAsia="en-US"/>
        </w:rPr>
      </w:pPr>
      <w:hyperlink r:id="rId15" w:history="1">
        <w:r w:rsidR="003C6FF9" w:rsidRPr="003C1063">
          <w:rPr>
            <w:rStyle w:val="Hipervnculo"/>
            <w:rFonts w:ascii="Palatino Linotype" w:eastAsia="Calibri" w:hAnsi="Palatino Linotype" w:cs="Arial"/>
            <w:i/>
            <w:color w:val="000000" w:themeColor="text1"/>
            <w:lang w:eastAsia="en-US"/>
          </w:rPr>
          <w:t>https://twitter.com/edomexaldia/status/1504125876811751425</w:t>
        </w:r>
      </w:hyperlink>
    </w:p>
    <w:p w14:paraId="46E67CE4" w14:textId="6CC5A7DC" w:rsidR="003C6FF9" w:rsidRPr="00A570DE" w:rsidRDefault="003C6FF9" w:rsidP="00157468">
      <w:pPr>
        <w:spacing w:line="360" w:lineRule="auto"/>
        <w:jc w:val="center"/>
        <w:rPr>
          <w:rFonts w:ascii="Palatino Linotype" w:eastAsia="Calibri" w:hAnsi="Palatino Linotype" w:cs="Arial"/>
          <w:i/>
          <w:color w:val="000000" w:themeColor="text1"/>
          <w:lang w:eastAsia="en-US"/>
        </w:rPr>
      </w:pPr>
      <w:r w:rsidRPr="00A570DE">
        <w:rPr>
          <w:rFonts w:ascii="Palatino Linotype" w:hAnsi="Palatino Linotype"/>
          <w:noProof/>
          <w:lang w:eastAsia="es-MX"/>
        </w:rPr>
        <w:drawing>
          <wp:inline distT="0" distB="0" distL="0" distR="0" wp14:anchorId="75C58D78" wp14:editId="43B7F515">
            <wp:extent cx="5182235" cy="2819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5830" cy="2821356"/>
                    </a:xfrm>
                    <a:prstGeom prst="rect">
                      <a:avLst/>
                    </a:prstGeom>
                  </pic:spPr>
                </pic:pic>
              </a:graphicData>
            </a:graphic>
          </wp:inline>
        </w:drawing>
      </w:r>
    </w:p>
    <w:p w14:paraId="70769B98" w14:textId="77777777" w:rsidR="003C6FF9" w:rsidRPr="00A570DE" w:rsidRDefault="003C6FF9" w:rsidP="00157468">
      <w:pPr>
        <w:spacing w:line="360" w:lineRule="auto"/>
        <w:jc w:val="both"/>
        <w:rPr>
          <w:rFonts w:ascii="Palatino Linotype" w:eastAsia="Calibri" w:hAnsi="Palatino Linotype" w:cs="Arial"/>
          <w:i/>
          <w:color w:val="000000" w:themeColor="text1"/>
          <w:lang w:eastAsia="en-US"/>
        </w:rPr>
      </w:pPr>
    </w:p>
    <w:p w14:paraId="204904C3" w14:textId="044E4D62" w:rsidR="009F6737" w:rsidRPr="00A570DE" w:rsidRDefault="0044196E" w:rsidP="00157468">
      <w:pPr>
        <w:spacing w:line="360" w:lineRule="auto"/>
        <w:jc w:val="both"/>
        <w:rPr>
          <w:rFonts w:ascii="Palatino Linotype" w:hAnsi="Palatino Linotype" w:cs="Arial"/>
          <w:lang w:eastAsia="es-MX"/>
        </w:rPr>
      </w:pPr>
      <w:r w:rsidRPr="00A570DE">
        <w:rPr>
          <w:rFonts w:ascii="Palatino Linotype" w:hAnsi="Palatino Linotype"/>
          <w:color w:val="000000" w:themeColor="text1"/>
        </w:rPr>
        <w:t xml:space="preserve">Ahora bien, es importante señalar que </w:t>
      </w:r>
      <w:r w:rsidRPr="00A570DE">
        <w:rPr>
          <w:rFonts w:ascii="Palatino Linotype" w:hAnsi="Palatino Linotype" w:cs="Arial"/>
          <w:b/>
          <w:color w:val="000000" w:themeColor="text1"/>
        </w:rPr>
        <w:t>EL RECURRENTE</w:t>
      </w:r>
      <w:r w:rsidRPr="00A570DE">
        <w:rPr>
          <w:rFonts w:ascii="Palatino Linotype" w:hAnsi="Palatino Linotype" w:cs="Arial"/>
          <w:color w:val="000000" w:themeColor="text1"/>
        </w:rPr>
        <w:t xml:space="preserve"> no realizó manifestaciones, alegatos o pruebas y por su parte </w:t>
      </w:r>
      <w:r w:rsidRPr="00A570DE">
        <w:rPr>
          <w:rFonts w:ascii="Palatino Linotype" w:hAnsi="Palatino Linotype" w:cs="Arial"/>
          <w:b/>
          <w:color w:val="000000" w:themeColor="text1"/>
        </w:rPr>
        <w:t xml:space="preserve">EL SUJETO OBLIGADO </w:t>
      </w:r>
      <w:r w:rsidR="00161694" w:rsidRPr="00A570DE">
        <w:rPr>
          <w:rFonts w:ascii="Palatino Linotype" w:hAnsi="Palatino Linotype" w:cs="Arial"/>
          <w:color w:val="000000" w:themeColor="text1"/>
        </w:rPr>
        <w:t xml:space="preserve">mediante </w:t>
      </w:r>
      <w:r w:rsidR="00161694" w:rsidRPr="00A570DE">
        <w:rPr>
          <w:rFonts w:ascii="Palatino Linotype" w:hAnsi="Palatino Linotype"/>
          <w:color w:val="000000" w:themeColor="text1"/>
        </w:rPr>
        <w:t xml:space="preserve">Informe </w:t>
      </w:r>
      <w:r w:rsidR="00161694" w:rsidRPr="00A570DE">
        <w:rPr>
          <w:rFonts w:ascii="Palatino Linotype" w:hAnsi="Palatino Linotype"/>
          <w:color w:val="000000" w:themeColor="text1"/>
        </w:rPr>
        <w:lastRenderedPageBreak/>
        <w:t xml:space="preserve">Justificado </w:t>
      </w:r>
      <w:r w:rsidR="009F6737" w:rsidRPr="00A570DE">
        <w:rPr>
          <w:rFonts w:ascii="Palatino Linotype" w:hAnsi="Palatino Linotype" w:cs="Arial"/>
          <w:lang w:eastAsia="es-MX"/>
        </w:rPr>
        <w:t>ratificó su respuesta. Asimismo, precisó que la Diputada Beatriz García Villegas presentó el pasado quince de febrero de dos mil veintidós, una solicitud de fijación y solución del diferendo limítrofe intermunicipal entre el ayuntamiento de Acolman y Ecatepec de Morelos, en el que se dejó a la vista nombre de un particular, motivo por el cual este Órgano a fin de garantizar la protección de los datos personales, consideró no ponerlo a la vista del particular.</w:t>
      </w:r>
    </w:p>
    <w:p w14:paraId="69085307" w14:textId="77777777" w:rsidR="00A54023" w:rsidRPr="00A570DE" w:rsidRDefault="00A54023" w:rsidP="00157468">
      <w:pPr>
        <w:spacing w:line="360" w:lineRule="auto"/>
        <w:jc w:val="both"/>
        <w:rPr>
          <w:rFonts w:ascii="Palatino Linotype" w:hAnsi="Palatino Linotype" w:cs="Arial"/>
          <w:b/>
          <w:i/>
          <w:lang w:eastAsia="es-MX"/>
        </w:rPr>
      </w:pPr>
    </w:p>
    <w:p w14:paraId="141D9E30" w14:textId="500FCF96" w:rsidR="00180003" w:rsidRPr="00A570DE" w:rsidRDefault="00A54023" w:rsidP="00157468">
      <w:pPr>
        <w:spacing w:line="360" w:lineRule="auto"/>
        <w:jc w:val="both"/>
        <w:rPr>
          <w:rFonts w:ascii="Palatino Linotype" w:hAnsi="Palatino Linotype" w:cs="Arial"/>
          <w:lang w:eastAsia="es-MX"/>
        </w:rPr>
      </w:pPr>
      <w:r w:rsidRPr="00A570DE">
        <w:rPr>
          <w:rFonts w:ascii="Palatino Linotype" w:hAnsi="Palatino Linotype" w:cs="Arial"/>
          <w:lang w:eastAsia="es-MX"/>
        </w:rPr>
        <w:t xml:space="preserve">Una vez precisado lo anterior, es necesario señalar que </w:t>
      </w:r>
      <w:r w:rsidRPr="00A570DE">
        <w:rPr>
          <w:rFonts w:ascii="Palatino Linotype" w:hAnsi="Palatino Linotype" w:cs="Arial"/>
          <w:b/>
          <w:lang w:eastAsia="es-MX"/>
        </w:rPr>
        <w:t xml:space="preserve">EL SUJETO OBLIGADO </w:t>
      </w:r>
      <w:r w:rsidR="00180003" w:rsidRPr="00A570DE">
        <w:rPr>
          <w:rFonts w:ascii="Palatino Linotype" w:hAnsi="Palatino Linotype" w:cs="Arial"/>
          <w:lang w:eastAsia="es-MX"/>
        </w:rPr>
        <w:t xml:space="preserve">hizo referencia a dos respuestas de acuerdo al periodo solicitado, tal como se muestra a continuación: </w:t>
      </w:r>
    </w:p>
    <w:p w14:paraId="65DBAD0F" w14:textId="77777777" w:rsidR="00180003" w:rsidRPr="00A570DE" w:rsidRDefault="00180003" w:rsidP="003C1063">
      <w:pPr>
        <w:jc w:val="both"/>
        <w:rPr>
          <w:rFonts w:ascii="Palatino Linotype" w:hAnsi="Palatino Linotype"/>
        </w:rPr>
      </w:pPr>
    </w:p>
    <w:p w14:paraId="7F660F8D" w14:textId="0064E1B8" w:rsidR="00A54023" w:rsidRDefault="00180003" w:rsidP="003C1063">
      <w:pPr>
        <w:pStyle w:val="Prrafodelista"/>
        <w:numPr>
          <w:ilvl w:val="0"/>
          <w:numId w:val="48"/>
        </w:numPr>
        <w:jc w:val="both"/>
        <w:rPr>
          <w:rFonts w:ascii="Palatino Linotype" w:hAnsi="Palatino Linotype" w:cs="Arial"/>
          <w:i/>
          <w:lang w:eastAsia="es-MX"/>
        </w:rPr>
      </w:pPr>
      <w:r w:rsidRPr="00A570DE">
        <w:rPr>
          <w:rFonts w:ascii="Palatino Linotype" w:hAnsi="Palatino Linotype" w:cs="Arial"/>
          <w:i/>
          <w:lang w:eastAsia="es-MX"/>
        </w:rPr>
        <w:t xml:space="preserve">“Me permito informarle que, luego de un análisis al contenido de la solicitud, se realizó una búsqueda en los archivos a cargo de esta Dependencia de las Legislaturas “LVIII” (5 de septiembre de 2012 al 4 de septiembre de 2015), “LIX” (5 de septiembre de 2015 al 4 de septiembre de 2018), “LX” (5 de septiembre de 2018 al 4 de septiembre de 2021 y “LXI” (5 de septiembre de 2021 a la fecha), asimismo, se llevó a cabo la consulta pertinente a la Secretaría Técnica de la Comisión Legislativa de Límites Territoriales del Estado de México y Municipios de la actual Legislatura, de lo que se tuvo como resultado que a la fecha de la solicitud no obra en los archivos referidos, documentos que formen parte de algún diferendo limítrofe, debidamente radicado, relacionado con los municipios de Ecatepec de Morelos o Acolman, México.” (sic) </w:t>
      </w:r>
    </w:p>
    <w:p w14:paraId="72F8DC14" w14:textId="77777777" w:rsidR="003C1063" w:rsidRPr="00A570DE" w:rsidRDefault="003C1063" w:rsidP="003C1063">
      <w:pPr>
        <w:pStyle w:val="Prrafodelista"/>
        <w:ind w:left="720"/>
        <w:jc w:val="both"/>
        <w:rPr>
          <w:rFonts w:ascii="Palatino Linotype" w:hAnsi="Palatino Linotype" w:cs="Arial"/>
          <w:i/>
          <w:lang w:eastAsia="es-MX"/>
        </w:rPr>
      </w:pPr>
    </w:p>
    <w:p w14:paraId="7CEC9920" w14:textId="3C427E0C" w:rsidR="00180003" w:rsidRPr="00A570DE" w:rsidRDefault="00180003" w:rsidP="003C1063">
      <w:pPr>
        <w:pStyle w:val="Prrafodelista"/>
        <w:numPr>
          <w:ilvl w:val="0"/>
          <w:numId w:val="48"/>
        </w:numPr>
        <w:jc w:val="both"/>
        <w:rPr>
          <w:rFonts w:ascii="Palatino Linotype" w:hAnsi="Palatino Linotype" w:cs="Arial"/>
          <w:i/>
          <w:lang w:eastAsia="es-MX"/>
        </w:rPr>
      </w:pPr>
      <w:r w:rsidRPr="00A570DE">
        <w:rPr>
          <w:rFonts w:ascii="Palatino Linotype" w:hAnsi="Palatino Linotype" w:cs="Arial"/>
          <w:i/>
          <w:lang w:eastAsia="es-MX"/>
        </w:rPr>
        <w:t>Para determinar si existe documentación sobre algún diferendo limítrofe en relación con el Municipio de Ecatepec, de Morelos, México, que se hubiera presentado en sesión de la Legislatura o de la Diputación Permanente, con anterioridad a los periodos señalados, es necesario acudir de manera personal a la Biblioteca Legislativa “Dr. José María Luis Mora” lugar en el que se resguarda el archivo histórico del Poder Legislativo del estado de México, a realizar la investigación correspondiente; este recinto se encuentra ubicado en Pedro Ascencio, norte, No. 201, Colonia La Merced (Alameda), en esta ciudad, y está en servicio de 9:00 a 18:00 horas, de lunes a viernes, en días hábiles.</w:t>
      </w:r>
    </w:p>
    <w:p w14:paraId="497EDC9A" w14:textId="77777777" w:rsidR="00AA44E2" w:rsidRPr="00A570DE" w:rsidRDefault="00AA44E2" w:rsidP="003C1063">
      <w:pPr>
        <w:jc w:val="both"/>
        <w:rPr>
          <w:rFonts w:ascii="Palatino Linotype" w:hAnsi="Palatino Linotype" w:cs="Arial"/>
          <w:i/>
          <w:lang w:eastAsia="es-MX"/>
        </w:rPr>
      </w:pPr>
    </w:p>
    <w:p w14:paraId="0D8296B1" w14:textId="6EE20BF8" w:rsidR="00180003" w:rsidRPr="00A570DE" w:rsidRDefault="00180003" w:rsidP="00157468">
      <w:pPr>
        <w:spacing w:line="360" w:lineRule="auto"/>
        <w:jc w:val="both"/>
        <w:rPr>
          <w:rFonts w:ascii="Palatino Linotype" w:hAnsi="Palatino Linotype" w:cs="Arial"/>
          <w:lang w:eastAsia="es-MX"/>
        </w:rPr>
      </w:pPr>
      <w:r w:rsidRPr="00A570DE">
        <w:rPr>
          <w:rFonts w:ascii="Palatino Linotype" w:hAnsi="Palatino Linotype" w:cs="Arial"/>
          <w:lang w:eastAsia="es-MX"/>
        </w:rPr>
        <w:t xml:space="preserve">Es así que respecto del cinco de septiembre de dos mil doce a la fecha de solicitud </w:t>
      </w:r>
      <w:r w:rsidR="00AA44E2" w:rsidRPr="00A570DE">
        <w:rPr>
          <w:rFonts w:ascii="Palatino Linotype" w:hAnsi="Palatino Linotype" w:cs="Arial"/>
          <w:lang w:eastAsia="es-MX"/>
        </w:rPr>
        <w:t xml:space="preserve">refirió no contar con la información relacionada y respecto del año dos mil al cuatro de septiembre de dos mil doce </w:t>
      </w:r>
      <w:r w:rsidR="00AA44E2" w:rsidRPr="00A570DE">
        <w:rPr>
          <w:rFonts w:ascii="Palatino Linotype" w:hAnsi="Palatino Linotype" w:cs="Arial"/>
          <w:b/>
          <w:lang w:eastAsia="es-MX"/>
        </w:rPr>
        <w:t xml:space="preserve">EL SUJETO OBLIGADO </w:t>
      </w:r>
      <w:r w:rsidR="00AA44E2" w:rsidRPr="00A570DE">
        <w:rPr>
          <w:rFonts w:ascii="Palatino Linotype" w:hAnsi="Palatino Linotype" w:cs="Arial"/>
          <w:lang w:eastAsia="es-MX"/>
        </w:rPr>
        <w:t xml:space="preserve">refirió que debía acudir de manera personal a realizar la investigación correspondiente para determinar si existe documentación solicitada. </w:t>
      </w:r>
    </w:p>
    <w:p w14:paraId="6DA7629C" w14:textId="77777777" w:rsidR="00AA44E2" w:rsidRPr="00A570DE" w:rsidRDefault="00AA44E2" w:rsidP="00157468">
      <w:pPr>
        <w:spacing w:line="360" w:lineRule="auto"/>
        <w:jc w:val="both"/>
        <w:rPr>
          <w:rFonts w:ascii="Palatino Linotype" w:hAnsi="Palatino Linotype" w:cs="Arial"/>
          <w:lang w:eastAsia="es-MX"/>
        </w:rPr>
      </w:pPr>
    </w:p>
    <w:p w14:paraId="38CCDD69" w14:textId="52809F96" w:rsidR="00AA44E2" w:rsidRPr="00A570DE" w:rsidRDefault="00AA44E2" w:rsidP="00157468">
      <w:pPr>
        <w:spacing w:line="360" w:lineRule="auto"/>
        <w:jc w:val="both"/>
        <w:rPr>
          <w:rFonts w:ascii="Palatino Linotype" w:eastAsiaTheme="minorEastAsia" w:hAnsi="Palatino Linotype" w:cs="Arial"/>
          <w:lang w:val="es-ES_tradnl"/>
        </w:rPr>
      </w:pPr>
      <w:r w:rsidRPr="00A570DE">
        <w:rPr>
          <w:rFonts w:ascii="Palatino Linotype" w:hAnsi="Palatino Linotype" w:cs="Arial"/>
        </w:rPr>
        <w:t xml:space="preserve">Derivado de lo anterior, este Órgano Garante considera que la respuesta relacionada con el periodo del uno de enero del año dos mil </w:t>
      </w:r>
      <w:r w:rsidRPr="00A570DE">
        <w:rPr>
          <w:rFonts w:ascii="Palatino Linotype" w:hAnsi="Palatino Linotype" w:cs="Arial"/>
          <w:lang w:eastAsia="es-MX"/>
        </w:rPr>
        <w:t xml:space="preserve">al cuatro de septiembre de dos mil doce, </w:t>
      </w:r>
      <w:r w:rsidRPr="00A570DE">
        <w:rPr>
          <w:rFonts w:ascii="Palatino Linotype" w:eastAsiaTheme="minorEastAsia" w:hAnsi="Palatino Linotype" w:cs="Arial"/>
          <w:lang w:val="es-ES_tradnl"/>
        </w:rPr>
        <w:t xml:space="preserve">deben declararse consentidas, toda vez que al no realizar manifestaciones de inconformidad respecto de la misma, no pueden producirse efectos jurídicos tendentes a revocar, confirmar o modificar el acto reclamado, ya que no realizó manifestación alguna al respecto. </w:t>
      </w:r>
    </w:p>
    <w:p w14:paraId="2656E368" w14:textId="77777777" w:rsidR="00AA44E2" w:rsidRPr="00A570DE" w:rsidRDefault="00AA44E2" w:rsidP="00157468">
      <w:pPr>
        <w:spacing w:line="360" w:lineRule="auto"/>
        <w:jc w:val="both"/>
        <w:rPr>
          <w:rFonts w:ascii="Palatino Linotype" w:eastAsiaTheme="minorEastAsia" w:hAnsi="Palatino Linotype" w:cs="Arial"/>
          <w:lang w:val="es-ES_tradnl"/>
        </w:rPr>
      </w:pPr>
    </w:p>
    <w:p w14:paraId="6E5ED396" w14:textId="77777777" w:rsidR="00AA44E2" w:rsidRPr="00A570DE" w:rsidRDefault="00AA44E2" w:rsidP="00157468">
      <w:pPr>
        <w:spacing w:line="360" w:lineRule="auto"/>
        <w:jc w:val="both"/>
        <w:rPr>
          <w:rFonts w:ascii="Palatino Linotype" w:eastAsiaTheme="minorEastAsia" w:hAnsi="Palatino Linotype" w:cs="Arial"/>
          <w:lang w:val="es-ES_tradnl"/>
        </w:rPr>
      </w:pPr>
      <w:r w:rsidRPr="00A570DE">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46E81448" w14:textId="77777777" w:rsidR="00AA44E2" w:rsidRPr="00A570DE" w:rsidRDefault="00AA44E2" w:rsidP="003C1063">
      <w:pPr>
        <w:jc w:val="both"/>
        <w:rPr>
          <w:rFonts w:ascii="Palatino Linotype" w:eastAsiaTheme="minorEastAsia" w:hAnsi="Palatino Linotype" w:cs="Arial"/>
          <w:sz w:val="22"/>
          <w:szCs w:val="22"/>
          <w:lang w:val="es-ES_tradnl"/>
        </w:rPr>
      </w:pPr>
    </w:p>
    <w:p w14:paraId="505EF27C" w14:textId="77777777" w:rsidR="00AA44E2" w:rsidRPr="00A570DE" w:rsidRDefault="00AA44E2" w:rsidP="003C1063">
      <w:pPr>
        <w:tabs>
          <w:tab w:val="left" w:pos="851"/>
        </w:tabs>
        <w:ind w:left="851" w:right="850"/>
        <w:jc w:val="both"/>
        <w:rPr>
          <w:rFonts w:ascii="Palatino Linotype" w:eastAsiaTheme="minorEastAsia" w:hAnsi="Palatino Linotype" w:cstheme="minorBidi"/>
          <w:i/>
          <w:sz w:val="22"/>
          <w:szCs w:val="22"/>
          <w:lang w:val="es-ES_tradnl"/>
        </w:rPr>
      </w:pPr>
      <w:r w:rsidRPr="00A570DE">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A570DE">
        <w:rPr>
          <w:rFonts w:ascii="Palatino Linotype" w:eastAsiaTheme="minorEastAsia" w:hAnsi="Palatino Linotype" w:cstheme="minorBidi"/>
          <w:i/>
          <w:sz w:val="22"/>
          <w:szCs w:val="22"/>
          <w:lang w:val="es-ES_tradnl"/>
        </w:rPr>
        <w:t xml:space="preserve">Debe reputarse como consentido el acto que no se </w:t>
      </w:r>
      <w:r w:rsidRPr="00A570DE">
        <w:rPr>
          <w:rFonts w:ascii="Palatino Linotype" w:eastAsiaTheme="minorEastAsia" w:hAnsi="Palatino Linotype" w:cs="Arial"/>
          <w:i/>
          <w:sz w:val="22"/>
          <w:szCs w:val="22"/>
          <w:lang w:val="es-ES_tradnl"/>
        </w:rPr>
        <w:t>impugnó</w:t>
      </w:r>
      <w:r w:rsidRPr="00A570DE">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5896133" w14:textId="77777777" w:rsidR="00AA44E2" w:rsidRPr="00A570DE" w:rsidRDefault="00AA44E2" w:rsidP="003C1063">
      <w:pPr>
        <w:jc w:val="both"/>
        <w:rPr>
          <w:rFonts w:ascii="Palatino Linotype" w:eastAsiaTheme="minorEastAsia" w:hAnsi="Palatino Linotype" w:cstheme="minorBidi"/>
          <w:sz w:val="22"/>
          <w:szCs w:val="22"/>
          <w:lang w:val="es-ES_tradnl"/>
        </w:rPr>
      </w:pPr>
    </w:p>
    <w:p w14:paraId="062FD7F9" w14:textId="1A71280E" w:rsidR="00AA44E2" w:rsidRPr="00A570DE" w:rsidRDefault="00AA44E2" w:rsidP="00157468">
      <w:pPr>
        <w:spacing w:line="360" w:lineRule="auto"/>
        <w:jc w:val="both"/>
        <w:rPr>
          <w:rFonts w:ascii="Palatino Linotype" w:eastAsiaTheme="minorEastAsia" w:hAnsi="Palatino Linotype" w:cstheme="minorBidi"/>
          <w:lang w:val="es-ES_tradnl"/>
        </w:rPr>
      </w:pPr>
      <w:r w:rsidRPr="00A570DE">
        <w:rPr>
          <w:rFonts w:ascii="Palatino Linotype" w:eastAsiaTheme="minorEastAsia" w:hAnsi="Palatino Linotype" w:cstheme="minorBidi"/>
          <w:lang w:val="es-ES_tradnl"/>
        </w:rPr>
        <w:t>Lo anterior es así, debido a que cuando particular</w:t>
      </w:r>
      <w:r w:rsidRPr="00A570DE">
        <w:rPr>
          <w:rFonts w:ascii="Palatino Linotype" w:eastAsiaTheme="minorEastAsia" w:hAnsi="Palatino Linotype" w:cstheme="minorBidi"/>
          <w:b/>
          <w:lang w:val="es-ES_tradnl"/>
        </w:rPr>
        <w:t xml:space="preserve"> </w:t>
      </w:r>
      <w:r w:rsidRPr="00A570DE">
        <w:rPr>
          <w:rFonts w:ascii="Palatino Linotype" w:eastAsiaTheme="minorEastAsia" w:hAnsi="Palatino Linotype" w:cstheme="minorBidi"/>
          <w:lang w:val="es-ES_tradnl"/>
        </w:rPr>
        <w:t xml:space="preserve">impugnó la respuesta del </w:t>
      </w:r>
      <w:r w:rsidRPr="00A570DE">
        <w:rPr>
          <w:rFonts w:ascii="Palatino Linotype" w:eastAsiaTheme="minorEastAsia" w:hAnsi="Palatino Linotype" w:cstheme="minorBidi"/>
          <w:b/>
          <w:lang w:val="es-ES_tradnl"/>
        </w:rPr>
        <w:t>SUJETO OBLIGADO</w:t>
      </w:r>
      <w:r w:rsidRPr="00A570DE">
        <w:rPr>
          <w:rFonts w:ascii="Palatino Linotype" w:eastAsiaTheme="minorEastAsia" w:hAnsi="Palatino Linotype" w:cstheme="minorBidi"/>
          <w:lang w:val="es-ES_tradnl"/>
        </w:rPr>
        <w:t xml:space="preserve">, y no expresó razón o motivo de inconformidad en contra de todos los </w:t>
      </w:r>
      <w:r w:rsidRPr="00A570DE">
        <w:rPr>
          <w:rFonts w:ascii="Palatino Linotype" w:eastAsiaTheme="minorEastAsia" w:hAnsi="Palatino Linotype" w:cstheme="minorBidi"/>
          <w:lang w:val="es-ES_tradnl"/>
        </w:rPr>
        <w:lastRenderedPageBreak/>
        <w:t xml:space="preserve">rubros solicitados; por lo tanto lo correspondiente al periodo </w:t>
      </w:r>
      <w:r w:rsidRPr="00A570DE">
        <w:rPr>
          <w:rFonts w:ascii="Palatino Linotype" w:hAnsi="Palatino Linotype" w:cs="Arial"/>
        </w:rPr>
        <w:t xml:space="preserve">periodo del uno de enero del año dos mil </w:t>
      </w:r>
      <w:r w:rsidRPr="00A570DE">
        <w:rPr>
          <w:rFonts w:ascii="Palatino Linotype" w:hAnsi="Palatino Linotype" w:cs="Arial"/>
          <w:lang w:eastAsia="es-MX"/>
        </w:rPr>
        <w:t>al cuatro de septiembre de dos mil doce</w:t>
      </w:r>
      <w:r w:rsidRPr="00A570DE">
        <w:rPr>
          <w:rFonts w:ascii="Palatino Linotype" w:hAnsi="Palatino Linotype" w:cs="Arial"/>
        </w:rPr>
        <w:t xml:space="preserve">, </w:t>
      </w:r>
      <w:r w:rsidRPr="00A570DE">
        <w:rPr>
          <w:rFonts w:ascii="Palatino Linotype" w:eastAsiaTheme="minorEastAsia" w:hAnsi="Palatino Linotype" w:cstheme="minorBidi"/>
          <w:lang w:val="es-ES_tradnl"/>
        </w:rPr>
        <w:t xml:space="preserve">deben declararse atendidos, pues se entiende que </w:t>
      </w:r>
      <w:r w:rsidRPr="00A570DE">
        <w:rPr>
          <w:rFonts w:ascii="Palatino Linotype" w:eastAsiaTheme="minorEastAsia" w:hAnsi="Palatino Linotype" w:cstheme="minorBidi"/>
          <w:b/>
          <w:lang w:val="es-ES_tradnl"/>
        </w:rPr>
        <w:t>EL RECURRENTE</w:t>
      </w:r>
      <w:r w:rsidRPr="00A570DE">
        <w:rPr>
          <w:rFonts w:ascii="Palatino Linotype" w:eastAsiaTheme="minorEastAsia" w:hAnsi="Palatino Linotype" w:cstheme="minorBidi"/>
          <w:lang w:val="es-ES_tradnl"/>
        </w:rPr>
        <w:t xml:space="preserve"> está conforme con la información entreg</w:t>
      </w:r>
      <w:r w:rsidR="008C144C" w:rsidRPr="00A570DE">
        <w:rPr>
          <w:rFonts w:ascii="Palatino Linotype" w:eastAsiaTheme="minorEastAsia" w:hAnsi="Palatino Linotype" w:cstheme="minorBidi"/>
          <w:lang w:val="es-ES_tradnl"/>
        </w:rPr>
        <w:t xml:space="preserve">ada al no contravenir la misma, pues de dicho periodo no se advierte que </w:t>
      </w:r>
      <w:r w:rsidR="008C144C" w:rsidRPr="00A570DE">
        <w:rPr>
          <w:rFonts w:ascii="Palatino Linotype" w:eastAsiaTheme="minorEastAsia" w:hAnsi="Palatino Linotype" w:cstheme="minorBidi"/>
          <w:b/>
          <w:lang w:val="es-ES_tradnl"/>
        </w:rPr>
        <w:t xml:space="preserve">EL SUJETO OBLIGADO </w:t>
      </w:r>
      <w:r w:rsidR="008C144C" w:rsidRPr="00A570DE">
        <w:rPr>
          <w:rFonts w:ascii="Palatino Linotype" w:eastAsiaTheme="minorEastAsia" w:hAnsi="Palatino Linotype" w:cstheme="minorBidi"/>
          <w:lang w:val="es-ES_tradnl"/>
        </w:rPr>
        <w:t>haya manifestado no contar con la información, por el contrario invita al particular a que acuda de manera personal a la Biblioteca Legislativa a realizar la investigación correspondiente.</w:t>
      </w:r>
    </w:p>
    <w:p w14:paraId="021A5F6E" w14:textId="77777777" w:rsidR="008C144C" w:rsidRPr="00A570DE" w:rsidRDefault="008C144C" w:rsidP="00157468">
      <w:pPr>
        <w:spacing w:line="360" w:lineRule="auto"/>
        <w:jc w:val="both"/>
        <w:rPr>
          <w:rFonts w:ascii="Palatino Linotype" w:eastAsiaTheme="minorEastAsia" w:hAnsi="Palatino Linotype" w:cstheme="minorBidi"/>
          <w:lang w:val="es-ES_tradnl"/>
        </w:rPr>
      </w:pPr>
    </w:p>
    <w:p w14:paraId="747D168A" w14:textId="77777777" w:rsidR="00AA44E2" w:rsidRPr="00A570DE" w:rsidRDefault="00AA44E2" w:rsidP="00157468">
      <w:pPr>
        <w:spacing w:line="360" w:lineRule="auto"/>
        <w:jc w:val="both"/>
        <w:rPr>
          <w:rFonts w:ascii="Palatino Linotype" w:eastAsiaTheme="minorEastAsia" w:hAnsi="Palatino Linotype" w:cstheme="minorBidi"/>
          <w:lang w:val="es-ES_tradnl"/>
        </w:rPr>
      </w:pPr>
      <w:r w:rsidRPr="00A570DE">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7DD696FA" w14:textId="77777777" w:rsidR="00AA44E2" w:rsidRPr="00A570DE" w:rsidRDefault="00AA44E2" w:rsidP="003C1063">
      <w:pPr>
        <w:jc w:val="both"/>
        <w:rPr>
          <w:rFonts w:ascii="Palatino Linotype" w:eastAsiaTheme="minorEastAsia" w:hAnsi="Palatino Linotype" w:cstheme="minorBidi"/>
          <w:sz w:val="22"/>
          <w:szCs w:val="22"/>
          <w:lang w:val="es-ES_tradnl"/>
        </w:rPr>
      </w:pPr>
    </w:p>
    <w:p w14:paraId="2C6AF5EC" w14:textId="77777777" w:rsidR="00AA44E2" w:rsidRPr="00A570DE" w:rsidRDefault="00AA44E2" w:rsidP="003C1063">
      <w:pPr>
        <w:ind w:left="851" w:right="850"/>
        <w:jc w:val="both"/>
        <w:rPr>
          <w:rFonts w:ascii="Palatino Linotype" w:eastAsiaTheme="minorEastAsia" w:hAnsi="Palatino Linotype" w:cstheme="minorBidi"/>
          <w:bCs/>
          <w:i/>
          <w:iCs/>
          <w:sz w:val="22"/>
          <w:szCs w:val="22"/>
          <w:lang w:val="es-ES_tradnl"/>
        </w:rPr>
      </w:pPr>
      <w:r w:rsidRPr="00A570DE">
        <w:rPr>
          <w:rFonts w:ascii="Palatino Linotype" w:eastAsiaTheme="minorEastAsia" w:hAnsi="Palatino Linotype" w:cstheme="minorBidi"/>
          <w:b/>
          <w:i/>
          <w:sz w:val="22"/>
          <w:szCs w:val="22"/>
          <w:lang w:val="es-ES_tradnl"/>
        </w:rPr>
        <w:t xml:space="preserve">“REVISIÓN EN AMPARO. LOS RESOLUTIVOS NO COMBATIDOS DEBEN DECLARARSE FIRMES. </w:t>
      </w:r>
      <w:r w:rsidRPr="00A570DE">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A570DE">
        <w:rPr>
          <w:rFonts w:ascii="Palatino Linotype" w:eastAsiaTheme="minorEastAsia" w:hAnsi="Palatino Linotype" w:cstheme="minorBidi"/>
          <w:i/>
          <w:sz w:val="22"/>
          <w:szCs w:val="22"/>
          <w:lang w:val="es-ES_tradnl"/>
        </w:rPr>
        <w:t>todos</w:t>
      </w:r>
      <w:r w:rsidRPr="00A570DE">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E693760" w14:textId="77777777" w:rsidR="00AA44E2" w:rsidRPr="00A570DE" w:rsidRDefault="00AA44E2" w:rsidP="003C1063">
      <w:pPr>
        <w:jc w:val="both"/>
        <w:rPr>
          <w:rFonts w:ascii="Palatino Linotype" w:eastAsiaTheme="minorEastAsia" w:hAnsi="Palatino Linotype" w:cs="Arial"/>
          <w:b/>
          <w:sz w:val="22"/>
          <w:szCs w:val="22"/>
          <w:lang w:val="es-ES_tradnl"/>
        </w:rPr>
      </w:pPr>
    </w:p>
    <w:p w14:paraId="457E3325" w14:textId="1386A80F" w:rsidR="00AA44E2" w:rsidRPr="00A570DE" w:rsidRDefault="00AA44E2" w:rsidP="00157468">
      <w:pPr>
        <w:spacing w:line="360" w:lineRule="auto"/>
        <w:jc w:val="both"/>
        <w:rPr>
          <w:rFonts w:ascii="Palatino Linotype" w:eastAsiaTheme="minorEastAsia" w:hAnsi="Palatino Linotype" w:cstheme="minorBidi"/>
          <w:lang w:val="es-ES_tradnl"/>
        </w:rPr>
      </w:pPr>
      <w:r w:rsidRPr="00A570DE">
        <w:rPr>
          <w:rFonts w:ascii="Palatino Linotype" w:eastAsiaTheme="minorEastAsia" w:hAnsi="Palatino Linotype" w:cstheme="minorBidi"/>
          <w:lang w:val="es-ES_tradnl"/>
        </w:rPr>
        <w:t>Asimismo, no se omite comentar que respecto de</w:t>
      </w:r>
      <w:r w:rsidR="008C144C" w:rsidRPr="00A570DE">
        <w:rPr>
          <w:rFonts w:ascii="Palatino Linotype" w:eastAsiaTheme="minorEastAsia" w:hAnsi="Palatino Linotype" w:cstheme="minorBidi"/>
          <w:lang w:val="es-ES_tradnl"/>
        </w:rPr>
        <w:t xml:space="preserve">l pronunciamiento realizado </w:t>
      </w:r>
      <w:r w:rsidRPr="00A570DE">
        <w:rPr>
          <w:rFonts w:ascii="Palatino Linotype" w:eastAsiaTheme="minorEastAsia" w:hAnsi="Palatino Linotype" w:cstheme="minorBidi"/>
          <w:lang w:val="es-ES_tradnl"/>
        </w:rPr>
        <w:t xml:space="preserve">por parte del </w:t>
      </w:r>
      <w:r w:rsidRPr="00A570DE">
        <w:rPr>
          <w:rFonts w:ascii="Palatino Linotype" w:eastAsiaTheme="minorEastAsia" w:hAnsi="Palatino Linotype" w:cstheme="minorBidi"/>
          <w:b/>
          <w:lang w:val="es-ES_tradnl"/>
        </w:rPr>
        <w:t>SUJETO OBLIGADO</w:t>
      </w:r>
      <w:r w:rsidRPr="00A570DE">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pues este Órgano Garante conforme al artículo 36 de la </w:t>
      </w:r>
      <w:r w:rsidRPr="00A570DE">
        <w:rPr>
          <w:rFonts w:ascii="Palatino Linotype" w:hAnsi="Palatino Linotype" w:cs="Arial"/>
        </w:rPr>
        <w:t>Ley de Transparencia y Acceso a la Información Pública del Estado de México y Municipios</w:t>
      </w:r>
      <w:r w:rsidRPr="00A570DE">
        <w:rPr>
          <w:rFonts w:ascii="Palatino Linotype" w:eastAsiaTheme="minorEastAsia" w:hAnsi="Palatino Linotype" w:cstheme="minorBidi"/>
          <w:lang w:val="es-ES_tradnl"/>
        </w:rPr>
        <w:t xml:space="preserve">, </w:t>
      </w:r>
      <w:r w:rsidRPr="00A570DE">
        <w:rPr>
          <w:rFonts w:ascii="Palatino Linotype" w:eastAsiaTheme="minorEastAsia" w:hAnsi="Palatino Linotype" w:cstheme="minorBidi"/>
          <w:lang w:val="es-ES_tradnl"/>
        </w:rPr>
        <w:lastRenderedPageBreak/>
        <w:t>no se encuentra facultado para pronunciarse acerca de la veracidad de la información remitida por los Sujetos Obligados.</w:t>
      </w:r>
    </w:p>
    <w:p w14:paraId="157CE10B" w14:textId="77777777" w:rsidR="00AA44E2" w:rsidRPr="00A570DE" w:rsidRDefault="00AA44E2" w:rsidP="00157468">
      <w:pPr>
        <w:spacing w:line="360" w:lineRule="auto"/>
        <w:jc w:val="both"/>
        <w:rPr>
          <w:rFonts w:ascii="Palatino Linotype" w:eastAsiaTheme="minorEastAsia" w:hAnsi="Palatino Linotype" w:cs="Arial"/>
          <w:sz w:val="20"/>
          <w:szCs w:val="20"/>
          <w:lang w:val="es-ES_tradnl"/>
        </w:rPr>
      </w:pPr>
    </w:p>
    <w:p w14:paraId="72D22B39" w14:textId="77777777" w:rsidR="00AA44E2" w:rsidRPr="00A570DE" w:rsidRDefault="00AA44E2" w:rsidP="00157468">
      <w:pPr>
        <w:spacing w:line="360" w:lineRule="auto"/>
        <w:jc w:val="both"/>
        <w:rPr>
          <w:rFonts w:ascii="Palatino Linotype" w:eastAsiaTheme="minorEastAsia" w:hAnsi="Palatino Linotype" w:cs="Arial"/>
          <w:lang w:val="es-ES_tradnl"/>
        </w:rPr>
      </w:pPr>
      <w:r w:rsidRPr="00A570DE">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03D12DCF" w14:textId="77777777" w:rsidR="00AA44E2" w:rsidRPr="00A570DE" w:rsidRDefault="00AA44E2" w:rsidP="003C1063">
      <w:pPr>
        <w:jc w:val="both"/>
        <w:rPr>
          <w:rFonts w:ascii="Palatino Linotype" w:eastAsiaTheme="minorEastAsia" w:hAnsi="Palatino Linotype" w:cs="Arial"/>
          <w:sz w:val="20"/>
          <w:szCs w:val="20"/>
          <w:lang w:val="es-ES_tradnl"/>
        </w:rPr>
      </w:pPr>
    </w:p>
    <w:p w14:paraId="0AD71AAC" w14:textId="77777777" w:rsidR="00AA44E2" w:rsidRPr="00A570DE" w:rsidRDefault="00AA44E2" w:rsidP="003C1063">
      <w:pPr>
        <w:ind w:left="709" w:right="850"/>
        <w:jc w:val="both"/>
        <w:rPr>
          <w:rFonts w:ascii="Palatino Linotype" w:eastAsiaTheme="minorEastAsia" w:hAnsi="Palatino Linotype" w:cs="Arial"/>
          <w:b/>
          <w:i/>
          <w:sz w:val="22"/>
          <w:szCs w:val="20"/>
          <w:lang w:val="es-ES_tradnl"/>
        </w:rPr>
      </w:pPr>
      <w:r w:rsidRPr="00A570DE">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A570DE">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570DE">
        <w:rPr>
          <w:rFonts w:ascii="Palatino Linotype" w:eastAsiaTheme="minorEastAsia" w:hAnsi="Palatino Linotype" w:cs="Arial"/>
          <w:b/>
          <w:i/>
          <w:sz w:val="22"/>
          <w:szCs w:val="20"/>
          <w:lang w:val="es-ES_tradnl"/>
        </w:rPr>
        <w:t>”</w:t>
      </w:r>
      <w:r w:rsidRPr="00A570DE">
        <w:rPr>
          <w:rFonts w:ascii="Palatino Linotype" w:eastAsiaTheme="minorEastAsia" w:hAnsi="Palatino Linotype" w:cs="Arial"/>
          <w:i/>
          <w:sz w:val="22"/>
          <w:szCs w:val="20"/>
          <w:lang w:val="es-ES_tradnl"/>
        </w:rPr>
        <w:t xml:space="preserve"> (sic)</w:t>
      </w:r>
    </w:p>
    <w:p w14:paraId="7926DBFF" w14:textId="77777777" w:rsidR="00AA44E2" w:rsidRPr="00A570DE" w:rsidRDefault="00AA44E2" w:rsidP="003C1063">
      <w:pPr>
        <w:ind w:right="757"/>
        <w:jc w:val="both"/>
        <w:rPr>
          <w:rFonts w:ascii="Palatino Linotype" w:eastAsiaTheme="minorEastAsia" w:hAnsi="Palatino Linotype" w:cs="Arial"/>
          <w:b/>
          <w:i/>
          <w:sz w:val="22"/>
          <w:szCs w:val="20"/>
          <w:lang w:val="es-ES_tradnl"/>
        </w:rPr>
      </w:pPr>
    </w:p>
    <w:p w14:paraId="62D2C995" w14:textId="74E76833" w:rsidR="00AA44E2" w:rsidRPr="00A570DE" w:rsidRDefault="00AA44E2" w:rsidP="00157468">
      <w:pPr>
        <w:spacing w:line="360" w:lineRule="auto"/>
        <w:jc w:val="both"/>
        <w:rPr>
          <w:rFonts w:ascii="Palatino Linotype" w:hAnsi="Palatino Linotype" w:cs="Arial"/>
          <w:color w:val="000000" w:themeColor="text1"/>
          <w:lang w:eastAsia="es-MX"/>
        </w:rPr>
      </w:pPr>
      <w:r w:rsidRPr="00A570DE">
        <w:rPr>
          <w:rFonts w:ascii="Palatino Linotype" w:hAnsi="Palatino Linotype" w:cs="Arial"/>
          <w:color w:val="000000" w:themeColor="text1"/>
          <w:lang w:eastAsia="es-MX"/>
        </w:rPr>
        <w:t>En ese contexto, esta Ponencia considera c</w:t>
      </w:r>
      <w:r w:rsidR="008C144C" w:rsidRPr="00A570DE">
        <w:rPr>
          <w:rFonts w:ascii="Palatino Linotype" w:hAnsi="Palatino Linotype" w:cs="Arial"/>
          <w:color w:val="000000" w:themeColor="text1"/>
          <w:lang w:eastAsia="es-MX"/>
        </w:rPr>
        <w:t>onveniente entrar al estudio de</w:t>
      </w:r>
      <w:r w:rsidRPr="00A570DE">
        <w:rPr>
          <w:rFonts w:ascii="Palatino Linotype" w:hAnsi="Palatino Linotype" w:cs="Arial"/>
          <w:color w:val="000000" w:themeColor="text1"/>
          <w:lang w:eastAsia="es-MX"/>
        </w:rPr>
        <w:t>l rubro</w:t>
      </w:r>
      <w:r w:rsidR="008C144C" w:rsidRPr="00A570DE">
        <w:rPr>
          <w:rFonts w:ascii="Palatino Linotype" w:hAnsi="Palatino Linotype" w:cs="Arial"/>
          <w:color w:val="000000" w:themeColor="text1"/>
          <w:lang w:eastAsia="es-MX"/>
        </w:rPr>
        <w:t xml:space="preserve"> que fue</w:t>
      </w:r>
      <w:r w:rsidRPr="00A570DE">
        <w:rPr>
          <w:rFonts w:ascii="Palatino Linotype" w:hAnsi="Palatino Linotype" w:cs="Arial"/>
          <w:color w:val="000000" w:themeColor="text1"/>
          <w:lang w:eastAsia="es-MX"/>
        </w:rPr>
        <w:t xml:space="preserve"> impugnado por el hoy </w:t>
      </w:r>
      <w:r w:rsidRPr="00A570DE">
        <w:rPr>
          <w:rFonts w:ascii="Palatino Linotype" w:hAnsi="Palatino Linotype" w:cs="Arial"/>
          <w:b/>
          <w:color w:val="000000" w:themeColor="text1"/>
          <w:lang w:eastAsia="es-MX"/>
        </w:rPr>
        <w:t>RECURRENTE</w:t>
      </w:r>
      <w:r w:rsidRPr="00A570DE">
        <w:rPr>
          <w:rFonts w:ascii="Palatino Linotype" w:hAnsi="Palatino Linotype" w:cs="Arial"/>
          <w:color w:val="000000" w:themeColor="text1"/>
          <w:lang w:eastAsia="es-MX"/>
        </w:rPr>
        <w:t xml:space="preserve">, a fin de verificar si la respuesta del </w:t>
      </w:r>
      <w:r w:rsidRPr="00A570DE">
        <w:rPr>
          <w:rFonts w:ascii="Palatino Linotype" w:hAnsi="Palatino Linotype" w:cs="Arial"/>
          <w:b/>
          <w:color w:val="000000" w:themeColor="text1"/>
          <w:lang w:eastAsia="es-MX"/>
        </w:rPr>
        <w:t>SUJETO OBLIGADO</w:t>
      </w:r>
      <w:r w:rsidRPr="00A570DE">
        <w:rPr>
          <w:rFonts w:ascii="Palatino Linotype" w:hAnsi="Palatino Linotype" w:cs="Arial"/>
          <w:color w:val="000000" w:themeColor="text1"/>
          <w:lang w:eastAsia="es-MX"/>
        </w:rPr>
        <w:t xml:space="preserve"> cumplió con el derecho de acceso a la información pública del particular.</w:t>
      </w:r>
    </w:p>
    <w:p w14:paraId="48B0918E" w14:textId="77777777" w:rsidR="00AA44E2" w:rsidRPr="00A570DE" w:rsidRDefault="00AA44E2" w:rsidP="00157468">
      <w:pPr>
        <w:spacing w:line="360" w:lineRule="auto"/>
        <w:jc w:val="both"/>
        <w:rPr>
          <w:rFonts w:ascii="Palatino Linotype" w:hAnsi="Palatino Linotype" w:cs="Arial"/>
          <w:lang w:eastAsia="es-MX"/>
        </w:rPr>
      </w:pPr>
    </w:p>
    <w:p w14:paraId="128EB10B" w14:textId="5A42B38F" w:rsidR="004F35B2" w:rsidRPr="00A570DE" w:rsidRDefault="004F35B2" w:rsidP="00157468">
      <w:pPr>
        <w:spacing w:line="360" w:lineRule="auto"/>
        <w:jc w:val="both"/>
        <w:rPr>
          <w:rFonts w:ascii="Palatino Linotype" w:hAnsi="Palatino Linotype" w:cs="Arial"/>
          <w:lang w:eastAsia="es-MX"/>
        </w:rPr>
      </w:pPr>
      <w:r w:rsidRPr="00A570DE">
        <w:rPr>
          <w:rFonts w:ascii="Palatino Linotype" w:hAnsi="Palatino Linotype" w:cs="Arial"/>
          <w:lang w:eastAsia="es-MX"/>
        </w:rPr>
        <w:t xml:space="preserve">Por lo que respecto, del periodo correspondiente del cinco de septiembre de dos mil doce al dieciocho de febrero de dos mil veintidós; </w:t>
      </w:r>
      <w:r w:rsidRPr="00A570DE">
        <w:rPr>
          <w:rFonts w:ascii="Palatino Linotype" w:hAnsi="Palatino Linotype" w:cs="Arial"/>
          <w:b/>
          <w:lang w:eastAsia="es-MX"/>
        </w:rPr>
        <w:t xml:space="preserve">EL SUJETO OBLIGADO </w:t>
      </w:r>
      <w:r w:rsidRPr="00A570DE">
        <w:rPr>
          <w:rFonts w:ascii="Palatino Linotype" w:hAnsi="Palatino Linotype" w:cs="Arial"/>
          <w:lang w:eastAsia="es-MX"/>
        </w:rPr>
        <w:t xml:space="preserve">refirió haber realizado una búsqueda en los archivos a cargo de esta Dependencia de las </w:t>
      </w:r>
      <w:r w:rsidRPr="00A570DE">
        <w:rPr>
          <w:rFonts w:ascii="Palatino Linotype" w:hAnsi="Palatino Linotype" w:cs="Arial"/>
          <w:lang w:eastAsia="es-MX"/>
        </w:rPr>
        <w:lastRenderedPageBreak/>
        <w:t xml:space="preserve">Legislaturas “LVIII”, “LX” y “LXI”, así como la consulta pertinente a la Secretaría Técnica de la Comisión Legislativa de Límites Territoriales del Estado de México y Municipios de la actual Legislatura, de lo que se tuvo como resultado que a la fecha de la solicitud no obra en los archivos referidos, documentos que formen parte de algún diferendo limítrofe, debidamente radicado, relacionado con los municipios de Ecatepec de Morelos o Acolman, México; sin embargo, mediante Informe Justificado y atendiendo a la información que proporciona el particular como acto impugnado, precisó que la Diputada Beatriz García Villegas presentó una solicitud de fijación y solución del diferendo limítrofe intermunicipal entre los Ayuntamientos de Acolman y Ecatepec de Morelos, </w:t>
      </w:r>
      <w:r w:rsidR="00445EC0" w:rsidRPr="00A570DE">
        <w:rPr>
          <w:rFonts w:ascii="Palatino Linotype" w:hAnsi="Palatino Linotype" w:cs="Arial"/>
          <w:lang w:eastAsia="es-MX"/>
        </w:rPr>
        <w:t xml:space="preserve">el cual </w:t>
      </w:r>
      <w:r w:rsidRPr="00A570DE">
        <w:rPr>
          <w:rFonts w:ascii="Palatino Linotype" w:hAnsi="Palatino Linotype" w:cs="Arial"/>
          <w:lang w:eastAsia="es-MX"/>
        </w:rPr>
        <w:t xml:space="preserve">fue presentado en sesión de la Legislatura de fecha </w:t>
      </w:r>
      <w:r w:rsidR="00445EC0" w:rsidRPr="00A570DE">
        <w:rPr>
          <w:rFonts w:ascii="Palatino Linotype" w:hAnsi="Palatino Linotype" w:cs="Arial"/>
          <w:lang w:eastAsia="es-MX"/>
        </w:rPr>
        <w:t>quince de febrero del presente año y</w:t>
      </w:r>
      <w:r w:rsidRPr="00A570DE">
        <w:rPr>
          <w:rFonts w:ascii="Palatino Linotype" w:hAnsi="Palatino Linotype" w:cs="Arial"/>
          <w:lang w:eastAsia="es-MX"/>
        </w:rPr>
        <w:t xml:space="preserve"> fue turnado a la Comisión Legislativa de Límites Territoriales del estado de México y sus Municipios, para su estudio y dictamen, la cual una vez que recibió el asunto, en ejercicio de sus atribuciones proced</w:t>
      </w:r>
      <w:r w:rsidR="00445EC0" w:rsidRPr="00A570DE">
        <w:rPr>
          <w:rFonts w:ascii="Palatino Linotype" w:hAnsi="Palatino Linotype" w:cs="Arial"/>
          <w:lang w:eastAsia="es-MX"/>
        </w:rPr>
        <w:t xml:space="preserve">ió </w:t>
      </w:r>
      <w:r w:rsidRPr="00A570DE">
        <w:rPr>
          <w:rFonts w:ascii="Palatino Linotype" w:hAnsi="Palatino Linotype" w:cs="Arial"/>
          <w:lang w:eastAsia="es-MX"/>
        </w:rPr>
        <w:t xml:space="preserve">a preparar los actos correspondientes para darle el trámite correspondiente.  </w:t>
      </w:r>
    </w:p>
    <w:p w14:paraId="4BEF5C5A" w14:textId="77777777" w:rsidR="00445EC0" w:rsidRPr="00A570DE" w:rsidRDefault="00445EC0" w:rsidP="00157468">
      <w:pPr>
        <w:spacing w:line="360" w:lineRule="auto"/>
        <w:jc w:val="both"/>
        <w:rPr>
          <w:rFonts w:ascii="Palatino Linotype" w:hAnsi="Palatino Linotype" w:cs="Arial"/>
          <w:lang w:eastAsia="es-MX"/>
        </w:rPr>
      </w:pPr>
    </w:p>
    <w:p w14:paraId="38B6B5A6" w14:textId="4AD58BB4" w:rsidR="00445EC0" w:rsidRPr="00A570DE" w:rsidRDefault="00445EC0" w:rsidP="00157468">
      <w:pPr>
        <w:spacing w:line="360" w:lineRule="auto"/>
        <w:jc w:val="both"/>
        <w:rPr>
          <w:rFonts w:ascii="Palatino Linotype" w:hAnsi="Palatino Linotype" w:cs="Arial"/>
          <w:lang w:eastAsia="es-MX"/>
        </w:rPr>
      </w:pPr>
      <w:r w:rsidRPr="00A570DE">
        <w:rPr>
          <w:rFonts w:ascii="Palatino Linotype" w:hAnsi="Palatino Linotype" w:cs="Arial"/>
          <w:lang w:eastAsia="es-MX"/>
        </w:rPr>
        <w:t>Asimismo, precisó que el día catorce de marzo de dos mil veintidós, recibió la solicitud de información pública materia de estudio, la Comisión Legislativa aún no había emitido un acuerdo de radicación del asunto (acto con el que se da inicio formal al procedimiento para determinar si existe diferendo, y en su caso, proceder a la sustanciación de los actos necesarios para su resolución), por lo que, en ese momento no había un diferendo en análisis, en términos de la propia ley reglamentaria.</w:t>
      </w:r>
    </w:p>
    <w:p w14:paraId="5C33A679" w14:textId="77777777" w:rsidR="00445EC0" w:rsidRPr="00A570DE" w:rsidRDefault="00445EC0" w:rsidP="00157468">
      <w:pPr>
        <w:spacing w:line="360" w:lineRule="auto"/>
        <w:jc w:val="both"/>
        <w:rPr>
          <w:rFonts w:ascii="Palatino Linotype" w:hAnsi="Palatino Linotype" w:cs="Arial"/>
          <w:lang w:eastAsia="es-MX"/>
        </w:rPr>
      </w:pPr>
    </w:p>
    <w:p w14:paraId="7660217F" w14:textId="4DF66170" w:rsidR="00E328E1" w:rsidRPr="00A570DE" w:rsidRDefault="00E328E1" w:rsidP="00157468">
      <w:pPr>
        <w:spacing w:line="360" w:lineRule="auto"/>
        <w:jc w:val="both"/>
        <w:rPr>
          <w:rFonts w:ascii="Palatino Linotype" w:eastAsia="Calibri" w:hAnsi="Palatino Linotype" w:cs="Arial"/>
          <w:color w:val="000000"/>
          <w:lang w:eastAsia="en-US"/>
        </w:rPr>
      </w:pPr>
      <w:r w:rsidRPr="00A570DE">
        <w:rPr>
          <w:rFonts w:ascii="Palatino Linotype" w:eastAsia="Calibri" w:hAnsi="Palatino Linotype"/>
          <w:lang w:eastAsia="es-MX"/>
        </w:rPr>
        <w:t xml:space="preserve">En tal sentido, debemos mencionar que </w:t>
      </w:r>
      <w:r w:rsidRPr="00A570DE">
        <w:rPr>
          <w:rFonts w:ascii="Palatino Linotype" w:eastAsia="Calibri" w:hAnsi="Palatino Linotype"/>
          <w:lang w:eastAsia="en-US"/>
        </w:rPr>
        <w:t xml:space="preserve">para tener por satisfecho </w:t>
      </w:r>
      <w:r w:rsidRPr="00A570DE">
        <w:rPr>
          <w:rFonts w:ascii="Palatino Linotype" w:eastAsia="Calibri" w:hAnsi="Palatino Linotype" w:cs="Arial"/>
          <w:color w:val="000000"/>
          <w:lang w:eastAsia="en-US"/>
        </w:rPr>
        <w:t xml:space="preserve">el derecho de acceso a la información pública implica que cualquier persona conozca la información </w:t>
      </w:r>
      <w:r w:rsidRPr="00A570DE">
        <w:rPr>
          <w:rFonts w:ascii="Palatino Linotype" w:eastAsia="Calibri" w:hAnsi="Palatino Linotype" w:cs="Arial"/>
          <w:color w:val="000000"/>
          <w:lang w:eastAsia="en-US"/>
        </w:rPr>
        <w:lastRenderedPageBreak/>
        <w:t>contenida en los documentos que se encuentren en los archivos de los Sujetos Obligados.</w:t>
      </w:r>
    </w:p>
    <w:p w14:paraId="60F20051" w14:textId="77777777" w:rsidR="00E328E1" w:rsidRPr="00A570DE" w:rsidRDefault="00E328E1" w:rsidP="00157468">
      <w:pPr>
        <w:spacing w:line="360" w:lineRule="auto"/>
        <w:jc w:val="both"/>
        <w:rPr>
          <w:rFonts w:ascii="Palatino Linotype" w:eastAsia="Calibri" w:hAnsi="Palatino Linotype"/>
          <w:lang w:eastAsia="en-US"/>
        </w:rPr>
      </w:pPr>
    </w:p>
    <w:p w14:paraId="3F0314F1" w14:textId="77777777" w:rsidR="00E328E1" w:rsidRPr="00A570DE" w:rsidRDefault="00E328E1" w:rsidP="00157468">
      <w:pPr>
        <w:spacing w:line="360" w:lineRule="auto"/>
        <w:jc w:val="both"/>
        <w:rPr>
          <w:rFonts w:ascii="Palatino Linotype" w:eastAsia="Calibri" w:hAnsi="Palatino Linotype" w:cs="Arial"/>
          <w:color w:val="000000"/>
          <w:lang w:eastAsia="en-US"/>
        </w:rPr>
      </w:pPr>
      <w:r w:rsidRPr="00A570DE">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A570DE">
        <w:rPr>
          <w:rFonts w:ascii="Palatino Linotype" w:eastAsia="Calibri" w:hAnsi="Palatino Linotype" w:cs="Arial"/>
          <w:bCs/>
          <w:color w:val="000000"/>
          <w:lang w:eastAsia="en-US"/>
        </w:rPr>
        <w:t>de la Ley de Transparencia y Acceso a la Información Pública del Estado de México y Municipios</w:t>
      </w:r>
      <w:r w:rsidRPr="00A570DE">
        <w:rPr>
          <w:rFonts w:ascii="Palatino Linotype" w:eastAsia="Calibri" w:hAnsi="Palatino Linotype" w:cs="Arial"/>
          <w:color w:val="000000"/>
          <w:lang w:eastAsia="en-US"/>
        </w:rPr>
        <w:t>:</w:t>
      </w:r>
    </w:p>
    <w:p w14:paraId="74474281" w14:textId="77777777" w:rsidR="00E328E1" w:rsidRPr="00A570DE" w:rsidRDefault="00E328E1" w:rsidP="003C1063">
      <w:pPr>
        <w:jc w:val="both"/>
        <w:rPr>
          <w:rFonts w:ascii="Palatino Linotype" w:eastAsia="Calibri" w:hAnsi="Palatino Linotype" w:cs="Arial"/>
          <w:color w:val="000000"/>
          <w:lang w:eastAsia="en-US"/>
        </w:rPr>
      </w:pPr>
      <w:r w:rsidRPr="00A570DE">
        <w:rPr>
          <w:rFonts w:ascii="Palatino Linotype" w:eastAsia="Calibri" w:hAnsi="Palatino Linotype" w:cs="Arial"/>
          <w:color w:val="000000"/>
          <w:lang w:eastAsia="en-US"/>
        </w:rPr>
        <w:tab/>
      </w:r>
    </w:p>
    <w:p w14:paraId="6CCF50B6" w14:textId="77777777" w:rsidR="00E328E1" w:rsidRPr="00A570DE" w:rsidRDefault="00E328E1" w:rsidP="003C1063">
      <w:pPr>
        <w:ind w:left="851" w:right="850"/>
        <w:jc w:val="both"/>
        <w:rPr>
          <w:rFonts w:ascii="Palatino Linotype" w:eastAsia="Calibri" w:hAnsi="Palatino Linotype" w:cs="Arial"/>
          <w:i/>
          <w:color w:val="000000"/>
          <w:sz w:val="22"/>
          <w:szCs w:val="22"/>
          <w:lang w:eastAsia="en-US"/>
        </w:rPr>
      </w:pPr>
      <w:r w:rsidRPr="00A570DE">
        <w:rPr>
          <w:rFonts w:ascii="Palatino Linotype" w:eastAsia="Calibri" w:hAnsi="Palatino Linotype" w:cs="Arial"/>
          <w:b/>
          <w:bCs/>
          <w:i/>
          <w:color w:val="000000"/>
          <w:sz w:val="22"/>
          <w:szCs w:val="22"/>
          <w:lang w:eastAsia="en-US"/>
        </w:rPr>
        <w:t xml:space="preserve">“Artículo 3. </w:t>
      </w:r>
      <w:r w:rsidRPr="00A570DE">
        <w:rPr>
          <w:rFonts w:ascii="Palatino Linotype" w:eastAsia="Calibri" w:hAnsi="Palatino Linotype" w:cs="Arial"/>
          <w:bCs/>
          <w:i/>
          <w:color w:val="000000"/>
          <w:sz w:val="22"/>
          <w:szCs w:val="22"/>
          <w:u w:val="single"/>
          <w:lang w:eastAsia="en-US"/>
        </w:rPr>
        <w:t>Para los efectos de la presente Ley se entenderá por</w:t>
      </w:r>
      <w:r w:rsidRPr="00A570DE">
        <w:rPr>
          <w:rFonts w:ascii="Palatino Linotype" w:eastAsia="Calibri" w:hAnsi="Palatino Linotype" w:cs="Arial"/>
          <w:bCs/>
          <w:i/>
          <w:color w:val="000000"/>
          <w:sz w:val="22"/>
          <w:szCs w:val="22"/>
          <w:lang w:eastAsia="en-US"/>
        </w:rPr>
        <w:t>:</w:t>
      </w:r>
    </w:p>
    <w:p w14:paraId="68584E13" w14:textId="77777777" w:rsidR="00E328E1" w:rsidRPr="00A570DE" w:rsidRDefault="00E328E1" w:rsidP="003C1063">
      <w:pPr>
        <w:ind w:left="851" w:right="850"/>
        <w:jc w:val="both"/>
        <w:rPr>
          <w:rFonts w:ascii="Palatino Linotype" w:eastAsia="Calibri" w:hAnsi="Palatino Linotype" w:cs="Arial"/>
          <w:i/>
          <w:sz w:val="22"/>
          <w:szCs w:val="22"/>
          <w:lang w:eastAsia="en-US"/>
        </w:rPr>
      </w:pPr>
      <w:r w:rsidRPr="00A570DE">
        <w:rPr>
          <w:rFonts w:ascii="Palatino Linotype" w:eastAsia="Calibri" w:hAnsi="Palatino Linotype" w:cs="Arial"/>
          <w:i/>
          <w:sz w:val="22"/>
          <w:szCs w:val="22"/>
          <w:lang w:eastAsia="en-US"/>
        </w:rPr>
        <w:t>…</w:t>
      </w:r>
    </w:p>
    <w:p w14:paraId="1EB827C4" w14:textId="77777777" w:rsidR="00E328E1" w:rsidRPr="00A570DE" w:rsidRDefault="00E328E1" w:rsidP="003C1063">
      <w:pPr>
        <w:ind w:left="851" w:right="850"/>
        <w:jc w:val="both"/>
        <w:rPr>
          <w:rFonts w:ascii="Palatino Linotype" w:eastAsia="Calibri" w:hAnsi="Palatino Linotype" w:cs="Arial"/>
          <w:i/>
          <w:color w:val="000000"/>
          <w:sz w:val="22"/>
          <w:szCs w:val="22"/>
          <w:lang w:eastAsia="en-US"/>
        </w:rPr>
      </w:pPr>
      <w:r w:rsidRPr="00A570DE">
        <w:rPr>
          <w:rFonts w:ascii="Palatino Linotype" w:eastAsia="Calibri" w:hAnsi="Palatino Linotype" w:cs="Arial"/>
          <w:b/>
          <w:bCs/>
          <w:i/>
          <w:color w:val="000000"/>
          <w:sz w:val="22"/>
          <w:szCs w:val="22"/>
          <w:lang w:eastAsia="en-US"/>
        </w:rPr>
        <w:t xml:space="preserve">XI. </w:t>
      </w:r>
      <w:r w:rsidRPr="00A570DE">
        <w:rPr>
          <w:rFonts w:ascii="Palatino Linotype" w:eastAsia="Calibri" w:hAnsi="Palatino Linotype" w:cs="Arial"/>
          <w:b/>
          <w:bCs/>
          <w:i/>
          <w:color w:val="000000"/>
          <w:sz w:val="22"/>
          <w:szCs w:val="22"/>
          <w:u w:val="single"/>
          <w:lang w:eastAsia="en-US"/>
        </w:rPr>
        <w:t>Documento</w:t>
      </w:r>
      <w:r w:rsidRPr="00A570DE">
        <w:rPr>
          <w:rFonts w:ascii="Palatino Linotype" w:eastAsia="Calibri" w:hAnsi="Palatino Linotype" w:cs="Arial"/>
          <w:b/>
          <w:bCs/>
          <w:i/>
          <w:color w:val="000000"/>
          <w:sz w:val="22"/>
          <w:szCs w:val="22"/>
          <w:lang w:eastAsia="en-US"/>
        </w:rPr>
        <w:t xml:space="preserve">: </w:t>
      </w:r>
      <w:r w:rsidRPr="00A570DE">
        <w:rPr>
          <w:rFonts w:ascii="Palatino Linotype" w:eastAsia="Calibri" w:hAnsi="Palatino Linotype" w:cs="Arial"/>
          <w:i/>
          <w:color w:val="000000"/>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9DA3D28" w14:textId="77777777" w:rsidR="00E328E1" w:rsidRPr="00A570DE" w:rsidRDefault="00E328E1" w:rsidP="003C1063">
      <w:pPr>
        <w:ind w:left="851" w:right="850"/>
        <w:jc w:val="both"/>
        <w:rPr>
          <w:rFonts w:ascii="Palatino Linotype" w:eastAsia="Calibri" w:hAnsi="Palatino Linotype" w:cs="Arial"/>
          <w:bCs/>
          <w:i/>
          <w:color w:val="000000"/>
          <w:sz w:val="22"/>
          <w:szCs w:val="22"/>
          <w:lang w:eastAsia="en-US"/>
        </w:rPr>
      </w:pPr>
      <w:r w:rsidRPr="00A570DE">
        <w:rPr>
          <w:rFonts w:ascii="Palatino Linotype" w:eastAsia="Calibri" w:hAnsi="Palatino Linotype" w:cs="Arial"/>
          <w:b/>
          <w:bCs/>
          <w:i/>
          <w:color w:val="000000"/>
          <w:sz w:val="22"/>
          <w:szCs w:val="22"/>
          <w:lang w:eastAsia="en-US"/>
        </w:rPr>
        <w:t>XII. Documento electrónico:</w:t>
      </w:r>
      <w:r w:rsidRPr="00A570DE">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468EEC9" w14:textId="77777777" w:rsidR="00E328E1" w:rsidRPr="00A570DE" w:rsidRDefault="00E328E1" w:rsidP="003C1063">
      <w:pPr>
        <w:ind w:left="851" w:right="850"/>
        <w:jc w:val="both"/>
        <w:rPr>
          <w:rFonts w:ascii="Palatino Linotype" w:eastAsia="Calibri" w:hAnsi="Palatino Linotype" w:cs="Arial"/>
          <w:i/>
          <w:color w:val="000000"/>
          <w:sz w:val="22"/>
          <w:szCs w:val="22"/>
          <w:lang w:eastAsia="en-US"/>
        </w:rPr>
      </w:pPr>
      <w:r w:rsidRPr="00A570DE">
        <w:rPr>
          <w:rFonts w:ascii="Palatino Linotype" w:eastAsia="Calibri" w:hAnsi="Palatino Linotype" w:cs="Arial"/>
          <w:i/>
          <w:color w:val="000000"/>
          <w:sz w:val="22"/>
          <w:szCs w:val="22"/>
          <w:lang w:eastAsia="en-US"/>
        </w:rPr>
        <w:t>…</w:t>
      </w:r>
    </w:p>
    <w:p w14:paraId="289D8B42" w14:textId="77777777" w:rsidR="00E328E1" w:rsidRPr="00A570DE" w:rsidRDefault="00E328E1" w:rsidP="003C1063">
      <w:pPr>
        <w:ind w:left="851" w:right="850"/>
        <w:jc w:val="both"/>
        <w:rPr>
          <w:rFonts w:ascii="Palatino Linotype" w:eastAsia="Calibri" w:hAnsi="Palatino Linotype" w:cs="Arial"/>
          <w:bCs/>
          <w:i/>
          <w:color w:val="000000"/>
          <w:sz w:val="22"/>
          <w:szCs w:val="22"/>
          <w:lang w:eastAsia="en-US"/>
        </w:rPr>
      </w:pPr>
      <w:r w:rsidRPr="00A570DE">
        <w:rPr>
          <w:rFonts w:ascii="Palatino Linotype" w:eastAsia="Calibri" w:hAnsi="Palatino Linotype" w:cs="Arial"/>
          <w:b/>
          <w:bCs/>
          <w:i/>
          <w:color w:val="000000"/>
          <w:sz w:val="22"/>
          <w:szCs w:val="22"/>
          <w:lang w:eastAsia="en-US"/>
        </w:rPr>
        <w:t xml:space="preserve">Artículo 4. </w:t>
      </w:r>
      <w:r w:rsidRPr="00A570DE">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A570DE">
        <w:rPr>
          <w:rFonts w:ascii="Palatino Linotype" w:eastAsia="Calibri" w:hAnsi="Palatino Linotype" w:cs="Arial"/>
          <w:bCs/>
          <w:i/>
          <w:color w:val="000000"/>
          <w:sz w:val="22"/>
          <w:szCs w:val="22"/>
          <w:lang w:eastAsia="en-US"/>
        </w:rPr>
        <w:t>, sin necesidad de acreditar personalidad ni interés jurídico.</w:t>
      </w:r>
    </w:p>
    <w:p w14:paraId="3EF42E94" w14:textId="77777777" w:rsidR="00E328E1" w:rsidRPr="00A570DE" w:rsidRDefault="00E328E1" w:rsidP="003C1063">
      <w:pPr>
        <w:ind w:left="851" w:right="850"/>
        <w:jc w:val="both"/>
        <w:rPr>
          <w:rFonts w:ascii="Palatino Linotype" w:eastAsia="Calibri" w:hAnsi="Palatino Linotype" w:cs="Arial"/>
          <w:i/>
          <w:color w:val="000000"/>
          <w:sz w:val="22"/>
          <w:szCs w:val="22"/>
          <w:lang w:eastAsia="en-US"/>
        </w:rPr>
      </w:pPr>
      <w:r w:rsidRPr="00A570DE">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570DE">
        <w:rPr>
          <w:rFonts w:ascii="Palatino Linotype" w:eastAsia="Calibri" w:hAnsi="Palatino Linotype" w:cs="Arial"/>
          <w:i/>
          <w:color w:val="000000"/>
          <w:sz w:val="22"/>
          <w:szCs w:val="22"/>
          <w:lang w:eastAsia="en-US"/>
        </w:rPr>
        <w:t xml:space="preserve"> Solo podrá ser clasificada excepcionalmente como </w:t>
      </w:r>
      <w:r w:rsidRPr="00A570DE">
        <w:rPr>
          <w:rFonts w:ascii="Palatino Linotype" w:eastAsia="Calibri" w:hAnsi="Palatino Linotype" w:cs="Arial"/>
          <w:i/>
          <w:color w:val="000000"/>
          <w:sz w:val="22"/>
          <w:szCs w:val="22"/>
          <w:lang w:eastAsia="en-US"/>
        </w:rPr>
        <w:lastRenderedPageBreak/>
        <w:t>reservada temporalmente por razones de interés público, en los términos de las causas legítimas y estrictamente necesarias previstas por esta Ley.</w:t>
      </w:r>
    </w:p>
    <w:p w14:paraId="38ABC82C" w14:textId="77777777" w:rsidR="00E328E1" w:rsidRPr="00A570DE" w:rsidRDefault="00E328E1" w:rsidP="003C1063">
      <w:pPr>
        <w:ind w:left="851" w:right="850"/>
        <w:jc w:val="both"/>
        <w:rPr>
          <w:rFonts w:ascii="Palatino Linotype" w:eastAsia="Calibri" w:hAnsi="Palatino Linotype" w:cs="Arial"/>
          <w:i/>
          <w:color w:val="000000"/>
          <w:sz w:val="22"/>
          <w:szCs w:val="22"/>
          <w:lang w:eastAsia="en-US"/>
        </w:rPr>
      </w:pPr>
      <w:r w:rsidRPr="00A570DE">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312B02BF" w14:textId="77777777" w:rsidR="00E328E1" w:rsidRPr="00A570DE" w:rsidRDefault="00E328E1" w:rsidP="003C1063">
      <w:pPr>
        <w:ind w:left="851" w:right="850"/>
        <w:jc w:val="both"/>
        <w:rPr>
          <w:rFonts w:ascii="Palatino Linotype" w:eastAsia="Calibri" w:hAnsi="Palatino Linotype" w:cs="Arial"/>
          <w:i/>
          <w:color w:val="000000"/>
          <w:sz w:val="22"/>
          <w:szCs w:val="22"/>
          <w:lang w:eastAsia="en-US"/>
        </w:rPr>
      </w:pPr>
      <w:r w:rsidRPr="00A570DE">
        <w:rPr>
          <w:rFonts w:ascii="Palatino Linotype" w:eastAsia="Calibri" w:hAnsi="Palatino Linotype" w:cs="Arial"/>
          <w:b/>
          <w:bCs/>
          <w:i/>
          <w:color w:val="000000"/>
          <w:sz w:val="22"/>
          <w:szCs w:val="22"/>
          <w:lang w:eastAsia="en-US"/>
        </w:rPr>
        <w:t xml:space="preserve">Artículo 12. </w:t>
      </w:r>
      <w:r w:rsidRPr="00A570DE">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5A152D28" w14:textId="77777777" w:rsidR="00E328E1" w:rsidRPr="00A570DE" w:rsidRDefault="00E328E1" w:rsidP="003C1063">
      <w:pPr>
        <w:ind w:left="851" w:right="850"/>
        <w:jc w:val="both"/>
        <w:rPr>
          <w:rFonts w:ascii="Palatino Linotype" w:eastAsia="Calibri" w:hAnsi="Palatino Linotype" w:cs="Arial"/>
          <w:i/>
          <w:color w:val="000000"/>
          <w:sz w:val="22"/>
          <w:szCs w:val="22"/>
          <w:lang w:eastAsia="en-US"/>
        </w:rPr>
      </w:pPr>
      <w:r w:rsidRPr="00A570DE">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A570DE">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9723437" w14:textId="77777777" w:rsidR="00E328E1" w:rsidRPr="00A570DE" w:rsidRDefault="00E328E1" w:rsidP="003C1063">
      <w:pPr>
        <w:ind w:left="851" w:right="850"/>
        <w:jc w:val="both"/>
        <w:rPr>
          <w:rFonts w:ascii="Palatino Linotype" w:eastAsia="Calibri" w:hAnsi="Palatino Linotype" w:cs="Arial"/>
          <w:i/>
          <w:color w:val="000000"/>
          <w:sz w:val="22"/>
          <w:szCs w:val="22"/>
          <w:lang w:eastAsia="en-US"/>
        </w:rPr>
      </w:pPr>
      <w:r w:rsidRPr="00A570DE">
        <w:rPr>
          <w:rFonts w:ascii="Palatino Linotype" w:eastAsia="Calibri" w:hAnsi="Palatino Linotype" w:cs="Arial"/>
          <w:i/>
          <w:color w:val="000000"/>
          <w:sz w:val="22"/>
          <w:szCs w:val="22"/>
          <w:lang w:eastAsia="en-US"/>
        </w:rPr>
        <w:t>…</w:t>
      </w:r>
    </w:p>
    <w:p w14:paraId="2D4A1645" w14:textId="77777777" w:rsidR="00E328E1" w:rsidRPr="00A570DE" w:rsidRDefault="00E328E1" w:rsidP="003C1063">
      <w:pPr>
        <w:ind w:left="851" w:right="850"/>
        <w:jc w:val="both"/>
        <w:rPr>
          <w:rFonts w:ascii="Palatino Linotype" w:eastAsia="Calibri" w:hAnsi="Palatino Linotype" w:cs="Arial"/>
          <w:i/>
          <w:color w:val="000000"/>
          <w:sz w:val="22"/>
          <w:szCs w:val="22"/>
          <w:lang w:eastAsia="en-US"/>
        </w:rPr>
      </w:pPr>
      <w:r w:rsidRPr="00A570DE">
        <w:rPr>
          <w:rFonts w:ascii="Palatino Linotype" w:eastAsia="Calibri" w:hAnsi="Palatino Linotype" w:cs="Arial"/>
          <w:b/>
          <w:bCs/>
          <w:i/>
          <w:color w:val="000000"/>
          <w:sz w:val="22"/>
          <w:szCs w:val="22"/>
          <w:lang w:eastAsia="en-US"/>
        </w:rPr>
        <w:t xml:space="preserve">Artículo 24. </w:t>
      </w:r>
      <w:r w:rsidRPr="00A570DE">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0E452B50" w14:textId="77777777" w:rsidR="00E328E1" w:rsidRPr="00A570DE" w:rsidRDefault="00E328E1" w:rsidP="003C1063">
      <w:pPr>
        <w:ind w:left="851" w:right="850"/>
        <w:jc w:val="both"/>
        <w:rPr>
          <w:rFonts w:ascii="Palatino Linotype" w:eastAsia="Calibri" w:hAnsi="Palatino Linotype" w:cs="Arial"/>
          <w:i/>
          <w:color w:val="000000"/>
          <w:sz w:val="22"/>
          <w:szCs w:val="22"/>
          <w:lang w:eastAsia="en-US"/>
        </w:rPr>
      </w:pPr>
      <w:r w:rsidRPr="00A570DE">
        <w:rPr>
          <w:rFonts w:ascii="Palatino Linotype" w:eastAsia="Calibri" w:hAnsi="Palatino Linotype" w:cs="Arial"/>
          <w:bCs/>
          <w:i/>
          <w:color w:val="000000"/>
          <w:sz w:val="22"/>
          <w:szCs w:val="22"/>
          <w:lang w:eastAsia="en-US"/>
        </w:rPr>
        <w:t>..</w:t>
      </w:r>
      <w:r w:rsidRPr="00A570DE">
        <w:rPr>
          <w:rFonts w:ascii="Palatino Linotype" w:eastAsia="Calibri" w:hAnsi="Palatino Linotype" w:cs="Arial"/>
          <w:i/>
          <w:color w:val="000000"/>
          <w:sz w:val="22"/>
          <w:szCs w:val="22"/>
          <w:lang w:eastAsia="en-US"/>
        </w:rPr>
        <w:t>.</w:t>
      </w:r>
    </w:p>
    <w:p w14:paraId="0E9B522A" w14:textId="77777777" w:rsidR="00E328E1" w:rsidRPr="00A570DE" w:rsidRDefault="00E328E1" w:rsidP="003C1063">
      <w:pPr>
        <w:ind w:left="851" w:right="850"/>
        <w:jc w:val="both"/>
        <w:rPr>
          <w:rFonts w:ascii="Palatino Linotype" w:eastAsia="Calibri" w:hAnsi="Palatino Linotype" w:cs="Arial"/>
          <w:bCs/>
          <w:i/>
          <w:color w:val="000000"/>
          <w:sz w:val="22"/>
          <w:szCs w:val="22"/>
          <w:lang w:eastAsia="en-US"/>
        </w:rPr>
      </w:pPr>
      <w:r w:rsidRPr="00A570DE">
        <w:rPr>
          <w:rFonts w:ascii="Palatino Linotype" w:eastAsia="Calibri" w:hAnsi="Palatino Linotype" w:cs="Arial"/>
          <w:b/>
          <w:bCs/>
          <w:i/>
          <w:color w:val="000000"/>
          <w:sz w:val="22"/>
          <w:szCs w:val="22"/>
          <w:lang w:eastAsia="en-US"/>
        </w:rPr>
        <w:t>IX.</w:t>
      </w:r>
      <w:r w:rsidRPr="00A570DE">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14:paraId="77ABCE46" w14:textId="77777777" w:rsidR="00E328E1" w:rsidRPr="00A570DE" w:rsidRDefault="00E328E1" w:rsidP="003C1063">
      <w:pPr>
        <w:ind w:left="851" w:right="850"/>
        <w:jc w:val="both"/>
        <w:rPr>
          <w:rFonts w:ascii="Palatino Linotype" w:eastAsia="Calibri" w:hAnsi="Palatino Linotype" w:cs="Arial"/>
          <w:bCs/>
          <w:i/>
          <w:color w:val="000000"/>
          <w:sz w:val="22"/>
          <w:szCs w:val="22"/>
          <w:lang w:eastAsia="en-US"/>
        </w:rPr>
      </w:pPr>
      <w:r w:rsidRPr="00A570DE">
        <w:rPr>
          <w:rFonts w:ascii="Palatino Linotype" w:eastAsia="Calibri" w:hAnsi="Palatino Linotype" w:cs="Arial"/>
          <w:b/>
          <w:bCs/>
          <w:i/>
          <w:color w:val="000000"/>
          <w:sz w:val="22"/>
          <w:szCs w:val="22"/>
          <w:lang w:eastAsia="en-US"/>
        </w:rPr>
        <w:t>…</w:t>
      </w:r>
    </w:p>
    <w:p w14:paraId="15155C67" w14:textId="77777777" w:rsidR="00E328E1" w:rsidRPr="00A570DE" w:rsidRDefault="00E328E1" w:rsidP="003C1063">
      <w:pPr>
        <w:ind w:left="851" w:right="850"/>
        <w:jc w:val="both"/>
        <w:rPr>
          <w:rFonts w:ascii="Palatino Linotype" w:eastAsia="Calibri" w:hAnsi="Palatino Linotype" w:cs="Arial"/>
          <w:bCs/>
          <w:i/>
          <w:color w:val="000000"/>
          <w:sz w:val="22"/>
          <w:szCs w:val="22"/>
          <w:lang w:eastAsia="en-US"/>
        </w:rPr>
      </w:pPr>
      <w:r w:rsidRPr="00A570DE">
        <w:rPr>
          <w:rFonts w:ascii="Palatino Linotype" w:eastAsia="Calibri" w:hAnsi="Palatino Linotype" w:cs="Arial"/>
          <w:b/>
          <w:bCs/>
          <w:i/>
          <w:color w:val="000000"/>
          <w:sz w:val="22"/>
          <w:szCs w:val="22"/>
          <w:lang w:eastAsia="en-US"/>
        </w:rPr>
        <w:t>XI.</w:t>
      </w:r>
      <w:r w:rsidRPr="00A570DE">
        <w:rPr>
          <w:rFonts w:ascii="Palatino Linotype" w:eastAsia="Calibri" w:hAnsi="Palatino Linotype" w:cs="Arial"/>
          <w:bCs/>
          <w:i/>
          <w:color w:val="000000"/>
          <w:sz w:val="22"/>
          <w:szCs w:val="22"/>
          <w:lang w:eastAsia="en-US"/>
        </w:rPr>
        <w:t xml:space="preserve"> </w:t>
      </w:r>
      <w:r w:rsidRPr="00A570DE">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6F869064" w14:textId="77777777" w:rsidR="00E328E1" w:rsidRPr="00A570DE" w:rsidRDefault="00E328E1" w:rsidP="003C1063">
      <w:pPr>
        <w:ind w:left="851" w:right="850"/>
        <w:jc w:val="both"/>
        <w:rPr>
          <w:rFonts w:ascii="Palatino Linotype" w:eastAsia="Calibri" w:hAnsi="Palatino Linotype" w:cs="Arial"/>
          <w:i/>
          <w:color w:val="000000"/>
          <w:sz w:val="22"/>
          <w:szCs w:val="22"/>
          <w:lang w:eastAsia="en-US"/>
        </w:rPr>
      </w:pPr>
      <w:r w:rsidRPr="00A570DE">
        <w:rPr>
          <w:rFonts w:ascii="Palatino Linotype" w:eastAsia="Calibri" w:hAnsi="Palatino Linotype" w:cs="Arial"/>
          <w:bCs/>
          <w:i/>
          <w:color w:val="000000"/>
          <w:sz w:val="22"/>
          <w:szCs w:val="22"/>
          <w:lang w:eastAsia="en-US"/>
        </w:rPr>
        <w:t>…</w:t>
      </w:r>
    </w:p>
    <w:p w14:paraId="185E3648" w14:textId="77777777" w:rsidR="00E328E1" w:rsidRPr="00A570DE" w:rsidRDefault="00E328E1" w:rsidP="003C1063">
      <w:pPr>
        <w:ind w:left="851" w:right="850"/>
        <w:jc w:val="both"/>
        <w:rPr>
          <w:rFonts w:ascii="Palatino Linotype" w:eastAsia="Calibri" w:hAnsi="Palatino Linotype" w:cs="Arial"/>
          <w:i/>
          <w:color w:val="000000"/>
          <w:sz w:val="22"/>
          <w:szCs w:val="22"/>
          <w:lang w:eastAsia="en-US"/>
        </w:rPr>
      </w:pPr>
      <w:r w:rsidRPr="00A570DE">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715515A3" w14:textId="77777777" w:rsidR="00E328E1" w:rsidRPr="00A570DE" w:rsidRDefault="00E328E1" w:rsidP="003C1063">
      <w:pPr>
        <w:ind w:left="851" w:right="851"/>
        <w:jc w:val="both"/>
        <w:rPr>
          <w:rFonts w:ascii="Palatino Linotype" w:eastAsia="Calibri" w:hAnsi="Palatino Linotype" w:cs="Arial"/>
          <w:i/>
          <w:color w:val="000000"/>
          <w:sz w:val="22"/>
          <w:szCs w:val="22"/>
          <w:u w:val="single"/>
          <w:lang w:eastAsia="en-US"/>
        </w:rPr>
      </w:pPr>
      <w:r w:rsidRPr="00A570DE">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p>
    <w:p w14:paraId="682BF1DE" w14:textId="77777777" w:rsidR="00E328E1" w:rsidRPr="00A570DE" w:rsidRDefault="00E328E1" w:rsidP="003C1063">
      <w:pPr>
        <w:ind w:left="851" w:right="851"/>
        <w:jc w:val="both"/>
        <w:rPr>
          <w:rFonts w:ascii="Palatino Linotype" w:eastAsia="Calibri" w:hAnsi="Palatino Linotype" w:cs="Arial"/>
          <w:i/>
          <w:color w:val="000000"/>
          <w:sz w:val="22"/>
          <w:szCs w:val="22"/>
          <w:lang w:eastAsia="en-US"/>
        </w:rPr>
      </w:pPr>
    </w:p>
    <w:p w14:paraId="78EAC1F6" w14:textId="77777777" w:rsidR="00E328E1" w:rsidRPr="00A570DE" w:rsidRDefault="00E328E1" w:rsidP="00157468">
      <w:pPr>
        <w:spacing w:line="360" w:lineRule="auto"/>
        <w:jc w:val="both"/>
        <w:rPr>
          <w:rFonts w:ascii="Palatino Linotype" w:eastAsia="Calibri" w:hAnsi="Palatino Linotype" w:cs="Arial"/>
          <w:color w:val="000000"/>
          <w:lang w:eastAsia="en-US"/>
        </w:rPr>
      </w:pPr>
      <w:r w:rsidRPr="00A570DE">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61200548" w14:textId="77777777" w:rsidR="00E328E1" w:rsidRPr="00A570DE" w:rsidRDefault="00E328E1" w:rsidP="00157468">
      <w:pPr>
        <w:spacing w:line="360" w:lineRule="auto"/>
        <w:jc w:val="both"/>
        <w:rPr>
          <w:rFonts w:ascii="Palatino Linotype" w:eastAsia="Calibri" w:hAnsi="Palatino Linotype" w:cs="Arial"/>
          <w:color w:val="000000"/>
          <w:lang w:eastAsia="en-US"/>
        </w:rPr>
      </w:pPr>
    </w:p>
    <w:p w14:paraId="2477925F" w14:textId="77777777" w:rsidR="00E328E1" w:rsidRPr="00A570DE" w:rsidRDefault="00E328E1" w:rsidP="00157468">
      <w:pPr>
        <w:spacing w:line="360" w:lineRule="auto"/>
        <w:jc w:val="both"/>
        <w:rPr>
          <w:rFonts w:ascii="Palatino Linotype" w:eastAsia="Calibri" w:hAnsi="Palatino Linotype" w:cs="Arial"/>
          <w:color w:val="000000"/>
          <w:lang w:eastAsia="en-US"/>
        </w:rPr>
      </w:pPr>
      <w:r w:rsidRPr="00A570DE">
        <w:rPr>
          <w:rFonts w:ascii="Palatino Linotype" w:eastAsia="Calibri" w:hAnsi="Palatino Linotype" w:cs="Arial"/>
          <w:color w:val="000000"/>
          <w:lang w:eastAsia="en-US"/>
        </w:rPr>
        <w:lastRenderedPageBreak/>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1A36F99E" w14:textId="77777777" w:rsidR="00E328E1" w:rsidRPr="00A570DE" w:rsidRDefault="00E328E1" w:rsidP="00157468">
      <w:pPr>
        <w:spacing w:line="360" w:lineRule="auto"/>
        <w:rPr>
          <w:rFonts w:ascii="Palatino Linotype" w:eastAsia="Calibri" w:hAnsi="Palatino Linotype"/>
          <w:sz w:val="22"/>
          <w:szCs w:val="22"/>
          <w:lang w:eastAsia="en-US"/>
        </w:rPr>
      </w:pPr>
    </w:p>
    <w:p w14:paraId="4A12D13A" w14:textId="77777777" w:rsidR="00E328E1" w:rsidRPr="00A570DE" w:rsidRDefault="00E328E1" w:rsidP="00157468">
      <w:pPr>
        <w:tabs>
          <w:tab w:val="left" w:pos="709"/>
        </w:tabs>
        <w:spacing w:line="360" w:lineRule="auto"/>
        <w:jc w:val="both"/>
        <w:rPr>
          <w:rFonts w:ascii="Palatino Linotype" w:eastAsia="Calibri" w:hAnsi="Palatino Linotype" w:cs="Arial"/>
          <w:color w:val="000000"/>
          <w:lang w:eastAsia="en-US"/>
        </w:rPr>
      </w:pPr>
      <w:r w:rsidRPr="00A570DE">
        <w:rPr>
          <w:rFonts w:ascii="Palatino Linotype" w:eastAsia="Calibri" w:hAnsi="Palatino Linotype"/>
          <w:lang w:eastAsia="en-US"/>
        </w:rPr>
        <w:t>En estricto sentido</w:t>
      </w:r>
      <w:r w:rsidRPr="00A570DE">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A570DE">
        <w:rPr>
          <w:rFonts w:ascii="Palatino Linotype" w:eastAsia="Calibri" w:hAnsi="Palatino Linotype" w:cs="Arial"/>
          <w:b/>
          <w:color w:val="000000"/>
          <w:lang w:eastAsia="en-US"/>
        </w:rPr>
        <w:t xml:space="preserve"> </w:t>
      </w:r>
      <w:r w:rsidRPr="00A570DE">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A570DE">
        <w:rPr>
          <w:rFonts w:ascii="Palatino Linotype" w:eastAsia="Calibri" w:hAnsi="Palatino Linotype" w:cs="Arial"/>
          <w:i/>
          <w:color w:val="000000"/>
          <w:lang w:eastAsia="en-US"/>
        </w:rPr>
        <w:t>ad hoc</w:t>
      </w:r>
      <w:r w:rsidRPr="00A570DE">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4EF18C11" w14:textId="77777777" w:rsidR="00E328E1" w:rsidRPr="00A570DE" w:rsidRDefault="00E328E1" w:rsidP="00157468">
      <w:pPr>
        <w:spacing w:line="360" w:lineRule="auto"/>
        <w:ind w:left="567" w:right="51"/>
        <w:jc w:val="both"/>
        <w:rPr>
          <w:rFonts w:ascii="Palatino Linotype" w:hAnsi="Palatino Linotype" w:cs="Arial"/>
          <w:color w:val="000000"/>
        </w:rPr>
      </w:pPr>
    </w:p>
    <w:p w14:paraId="23973488" w14:textId="77777777" w:rsidR="00E328E1" w:rsidRPr="00A570DE" w:rsidRDefault="00E328E1" w:rsidP="00157468">
      <w:pPr>
        <w:spacing w:line="360" w:lineRule="auto"/>
        <w:ind w:right="51"/>
        <w:jc w:val="both"/>
        <w:rPr>
          <w:rFonts w:ascii="Palatino Linotype" w:eastAsia="Calibri" w:hAnsi="Palatino Linotype" w:cs="Arial"/>
          <w:color w:val="000000"/>
          <w:lang w:eastAsia="en-US"/>
        </w:rPr>
      </w:pPr>
      <w:r w:rsidRPr="00A570DE">
        <w:rPr>
          <w:rFonts w:ascii="Palatino Linotype" w:eastAsia="Calibri" w:hAnsi="Palatino Linotype" w:cs="Arial"/>
          <w:color w:val="000000"/>
          <w:lang w:eastAsia="en-US"/>
        </w:rPr>
        <w:t xml:space="preserve">Como apoyo a lo anterior, es aplicable el Criterio 03-17, emitido por </w:t>
      </w:r>
      <w:r w:rsidRPr="00A570DE">
        <w:rPr>
          <w:rFonts w:ascii="Palatino Linotype" w:eastAsia="Arial Unicode MS" w:hAnsi="Palatino Linotype" w:cs="Arial"/>
          <w:color w:val="000000"/>
          <w:lang w:eastAsia="en-US"/>
        </w:rPr>
        <w:t>el Instituto Nacional de Transparencia, Acceso a la Información y Protección de Datos Personales,</w:t>
      </w:r>
      <w:r w:rsidRPr="00A570DE">
        <w:rPr>
          <w:rFonts w:ascii="Palatino Linotype" w:eastAsia="Calibri" w:hAnsi="Palatino Linotype"/>
          <w:bCs/>
          <w:color w:val="000000"/>
          <w:lang w:eastAsia="en-US"/>
        </w:rPr>
        <w:t xml:space="preserve"> que dice:</w:t>
      </w:r>
      <w:r w:rsidRPr="00A570DE">
        <w:rPr>
          <w:rFonts w:ascii="Palatino Linotype" w:eastAsia="Calibri" w:hAnsi="Palatino Linotype"/>
          <w:b/>
          <w:bCs/>
          <w:color w:val="000000"/>
          <w:lang w:eastAsia="en-US"/>
        </w:rPr>
        <w:t xml:space="preserve"> </w:t>
      </w:r>
    </w:p>
    <w:p w14:paraId="7AC6FC66" w14:textId="77777777" w:rsidR="00E328E1" w:rsidRPr="00A570DE" w:rsidRDefault="00E328E1" w:rsidP="003C1063">
      <w:pPr>
        <w:ind w:left="928" w:right="850"/>
        <w:jc w:val="both"/>
        <w:rPr>
          <w:rFonts w:ascii="Palatino Linotype" w:hAnsi="Palatino Linotype" w:cs="Arial"/>
          <w:i/>
          <w:color w:val="000000"/>
          <w:sz w:val="22"/>
          <w:szCs w:val="22"/>
        </w:rPr>
      </w:pPr>
    </w:p>
    <w:p w14:paraId="3ECDE1B2" w14:textId="77777777" w:rsidR="00E328E1" w:rsidRPr="00A570DE" w:rsidRDefault="00E328E1" w:rsidP="003C1063">
      <w:pPr>
        <w:ind w:left="928" w:right="901"/>
        <w:jc w:val="both"/>
        <w:rPr>
          <w:rFonts w:ascii="Palatino Linotype" w:hAnsi="Palatino Linotype" w:cs="Arial"/>
          <w:i/>
          <w:color w:val="000000"/>
          <w:sz w:val="22"/>
          <w:szCs w:val="22"/>
        </w:rPr>
      </w:pPr>
      <w:r w:rsidRPr="00A570DE">
        <w:rPr>
          <w:rFonts w:ascii="Palatino Linotype" w:hAnsi="Palatino Linotype" w:cs="Arial"/>
          <w:i/>
          <w:color w:val="000000"/>
          <w:sz w:val="22"/>
          <w:szCs w:val="22"/>
        </w:rPr>
        <w:t>“</w:t>
      </w:r>
      <w:r w:rsidRPr="00A570DE">
        <w:rPr>
          <w:rFonts w:ascii="Palatino Linotype" w:hAnsi="Palatino Linotype" w:cs="Arial"/>
          <w:b/>
          <w:i/>
          <w:color w:val="000000"/>
          <w:sz w:val="22"/>
          <w:szCs w:val="22"/>
        </w:rPr>
        <w:t>No existe obligación de elaborar documentos ad hoc para atender las solicitudes de acceso a la información.</w:t>
      </w:r>
      <w:r w:rsidRPr="00A570DE">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B584140" w14:textId="77777777" w:rsidR="00E328E1" w:rsidRPr="00A570DE" w:rsidRDefault="00E328E1" w:rsidP="003C1063">
      <w:pPr>
        <w:rPr>
          <w:rFonts w:ascii="Palatino Linotype" w:hAnsi="Palatino Linotype"/>
        </w:rPr>
      </w:pPr>
    </w:p>
    <w:p w14:paraId="060CCA76" w14:textId="7B74C190" w:rsidR="009E5BCA" w:rsidRPr="00A570DE" w:rsidRDefault="00445EC0" w:rsidP="00157468">
      <w:pPr>
        <w:spacing w:line="360" w:lineRule="auto"/>
        <w:jc w:val="both"/>
        <w:rPr>
          <w:rFonts w:ascii="Palatino Linotype" w:hAnsi="Palatino Linotype" w:cs="Arial"/>
          <w:lang w:eastAsia="es-MX"/>
        </w:rPr>
      </w:pPr>
      <w:r w:rsidRPr="00A570DE">
        <w:rPr>
          <w:rFonts w:ascii="Palatino Linotype" w:hAnsi="Palatino Linotype" w:cs="Arial"/>
          <w:lang w:eastAsia="es-MX"/>
        </w:rPr>
        <w:lastRenderedPageBreak/>
        <w:t>Derivado de lo anterior,</w:t>
      </w:r>
      <w:r w:rsidR="001E1858" w:rsidRPr="00A570DE">
        <w:rPr>
          <w:rFonts w:ascii="Palatino Linotype" w:hAnsi="Palatino Linotype" w:cs="Arial"/>
          <w:lang w:eastAsia="es-MX"/>
        </w:rPr>
        <w:t xml:space="preserve"> es </w:t>
      </w:r>
      <w:r w:rsidR="00E328E1" w:rsidRPr="00A570DE">
        <w:rPr>
          <w:rFonts w:ascii="Palatino Linotype" w:hAnsi="Palatino Linotype" w:cs="Arial"/>
          <w:lang w:eastAsia="es-MX"/>
        </w:rPr>
        <w:t>imperante</w:t>
      </w:r>
      <w:r w:rsidR="001E1858" w:rsidRPr="00A570DE">
        <w:rPr>
          <w:rFonts w:ascii="Palatino Linotype" w:hAnsi="Palatino Linotype" w:cs="Arial"/>
          <w:lang w:eastAsia="es-MX"/>
        </w:rPr>
        <w:t xml:space="preserve"> destacar que si bien </w:t>
      </w:r>
      <w:r w:rsidR="001E1858" w:rsidRPr="00A570DE">
        <w:rPr>
          <w:rFonts w:ascii="Palatino Linotype" w:hAnsi="Palatino Linotype" w:cs="Arial"/>
          <w:b/>
          <w:lang w:eastAsia="es-MX"/>
        </w:rPr>
        <w:t xml:space="preserve">EL SUJETO OBLIGADO </w:t>
      </w:r>
      <w:r w:rsidRPr="00A570DE">
        <w:rPr>
          <w:rFonts w:ascii="Palatino Linotype" w:hAnsi="Palatino Linotype" w:cs="Arial"/>
          <w:lang w:eastAsia="es-MX"/>
        </w:rPr>
        <w:t xml:space="preserve">proporcionó mediante Informe Justificado </w:t>
      </w:r>
      <w:r w:rsidR="00AA750B" w:rsidRPr="00A570DE">
        <w:rPr>
          <w:rFonts w:ascii="Palatino Linotype" w:hAnsi="Palatino Linotype"/>
          <w:color w:val="000000" w:themeColor="text1"/>
        </w:rPr>
        <w:t>el “</w:t>
      </w:r>
      <w:r w:rsidR="00AA750B" w:rsidRPr="00A570DE">
        <w:rPr>
          <w:rFonts w:ascii="Palatino Linotype" w:hAnsi="Palatino Linotype" w:cs="Arial"/>
          <w:lang w:eastAsia="es-MX"/>
        </w:rPr>
        <w:t xml:space="preserve">escrito de solicitud por el que se demanda la intervención de la “LXI” Legislatura del Estado de México para la solución  de diferendo limítrofe entre los Ayuntamientos de Acolman y Ecatepec de Morelos” </w:t>
      </w:r>
      <w:r w:rsidR="001E1858" w:rsidRPr="00A570DE">
        <w:rPr>
          <w:rFonts w:ascii="Palatino Linotype" w:hAnsi="Palatino Linotype" w:cs="Arial"/>
          <w:lang w:eastAsia="es-MX"/>
        </w:rPr>
        <w:t xml:space="preserve">con su respectivo </w:t>
      </w:r>
      <w:r w:rsidR="00AA750B" w:rsidRPr="00A570DE">
        <w:rPr>
          <w:rFonts w:ascii="Palatino Linotype" w:hAnsi="Palatino Linotype" w:cs="Arial"/>
          <w:lang w:eastAsia="es-MX"/>
        </w:rPr>
        <w:t>acuerdo de clasificación que sustenta</w:t>
      </w:r>
      <w:r w:rsidR="001E1858" w:rsidRPr="00A570DE">
        <w:rPr>
          <w:rFonts w:ascii="Palatino Linotype" w:hAnsi="Palatino Linotype" w:cs="Arial"/>
          <w:lang w:eastAsia="es-MX"/>
        </w:rPr>
        <w:t>ba</w:t>
      </w:r>
      <w:r w:rsidR="00AA750B" w:rsidRPr="00A570DE">
        <w:rPr>
          <w:rFonts w:ascii="Palatino Linotype" w:hAnsi="Palatino Linotype" w:cs="Arial"/>
          <w:lang w:eastAsia="es-MX"/>
        </w:rPr>
        <w:t xml:space="preserve"> la versión pública</w:t>
      </w:r>
      <w:r w:rsidR="009E5BCA" w:rsidRPr="00A570DE">
        <w:rPr>
          <w:rFonts w:ascii="Palatino Linotype" w:hAnsi="Palatino Linotype" w:cs="Arial"/>
          <w:lang w:eastAsia="es-MX"/>
        </w:rPr>
        <w:t xml:space="preserve">, en el que consideró clasificar el nombre de personas, para mayor referencia se inserta la siguiente imagen; </w:t>
      </w:r>
    </w:p>
    <w:p w14:paraId="09BB139F" w14:textId="6C0F1E4A" w:rsidR="009E5BCA" w:rsidRPr="00A570DE" w:rsidRDefault="009E5BCA" w:rsidP="00157468">
      <w:pPr>
        <w:spacing w:line="360" w:lineRule="auto"/>
        <w:jc w:val="right"/>
        <w:rPr>
          <w:rFonts w:ascii="Palatino Linotype" w:hAnsi="Palatino Linotype" w:cs="Arial"/>
          <w:highlight w:val="green"/>
          <w:lang w:eastAsia="es-MX"/>
        </w:rPr>
      </w:pPr>
    </w:p>
    <w:p w14:paraId="3938D79B" w14:textId="481F5226" w:rsidR="006A29A6" w:rsidRPr="00A570DE" w:rsidRDefault="003C1063" w:rsidP="00157468">
      <w:pPr>
        <w:spacing w:line="360" w:lineRule="auto"/>
        <w:jc w:val="center"/>
        <w:rPr>
          <w:rFonts w:ascii="Palatino Linotype" w:hAnsi="Palatino Linotype" w:cs="Arial"/>
          <w:highlight w:val="green"/>
          <w:lang w:eastAsia="es-MX"/>
        </w:rPr>
      </w:pPr>
      <w:r w:rsidRPr="00A570DE">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0F763354" wp14:editId="0227DE05">
                <wp:simplePos x="0" y="0"/>
                <wp:positionH relativeFrom="column">
                  <wp:posOffset>513138</wp:posOffset>
                </wp:positionH>
                <wp:positionV relativeFrom="paragraph">
                  <wp:posOffset>1431059</wp:posOffset>
                </wp:positionV>
                <wp:extent cx="4659086" cy="1018309"/>
                <wp:effectExtent l="76200" t="38100" r="84455" b="86995"/>
                <wp:wrapNone/>
                <wp:docPr id="18" name="Rectángulo redondeado 18"/>
                <wp:cNvGraphicFramePr/>
                <a:graphic xmlns:a="http://schemas.openxmlformats.org/drawingml/2006/main">
                  <a:graphicData uri="http://schemas.microsoft.com/office/word/2010/wordprocessingShape">
                    <wps:wsp>
                      <wps:cNvSpPr/>
                      <wps:spPr>
                        <a:xfrm>
                          <a:off x="0" y="0"/>
                          <a:ext cx="4659086" cy="1018309"/>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2CAC0D" id="Rectángulo redondeado 18" o:spid="_x0000_s1026" style="position:absolute;margin-left:40.4pt;margin-top:112.7pt;width:366.85pt;height:80.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" filled="f" strokecolor="red" strokeweight="2.25pt">
                <v:shadow on="t" color="black" opacity="22937f" origin=",.5" offset="0,.63889mm"/>
              </v:roundrect>
            </w:pict>
          </mc:Fallback>
        </mc:AlternateContent>
      </w:r>
      <w:r w:rsidRPr="00A570D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6357E4B" wp14:editId="1B6A960F">
                <wp:simplePos x="0" y="0"/>
                <wp:positionH relativeFrom="column">
                  <wp:posOffset>768812</wp:posOffset>
                </wp:positionH>
                <wp:positionV relativeFrom="paragraph">
                  <wp:posOffset>746933</wp:posOffset>
                </wp:positionV>
                <wp:extent cx="1001485" cy="10886"/>
                <wp:effectExtent l="38100" t="38100" r="65405" b="84455"/>
                <wp:wrapNone/>
                <wp:docPr id="17" name="Conector recto 17"/>
                <wp:cNvGraphicFramePr/>
                <a:graphic xmlns:a="http://schemas.openxmlformats.org/drawingml/2006/main">
                  <a:graphicData uri="http://schemas.microsoft.com/office/word/2010/wordprocessingShape">
                    <wps:wsp>
                      <wps:cNvCnPr/>
                      <wps:spPr>
                        <a:xfrm flipV="1">
                          <a:off x="0" y="0"/>
                          <a:ext cx="1001485" cy="1088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EA2D2" id="Conector recto 1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5pt,58.8pt" to="139.4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" strokecolor="red" strokeweight="2pt">
                <v:shadow on="t" color="black" opacity="24903f" origin=",.5" offset="0,.55556mm"/>
              </v:line>
            </w:pict>
          </mc:Fallback>
        </mc:AlternateContent>
      </w:r>
      <w:r w:rsidRPr="00A570D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62E9130" wp14:editId="749F5CD5">
                <wp:simplePos x="0" y="0"/>
                <wp:positionH relativeFrom="column">
                  <wp:posOffset>700174</wp:posOffset>
                </wp:positionH>
                <wp:positionV relativeFrom="paragraph">
                  <wp:posOffset>328237</wp:posOffset>
                </wp:positionV>
                <wp:extent cx="2949666" cy="21772"/>
                <wp:effectExtent l="38100" t="38100" r="60325" b="92710"/>
                <wp:wrapNone/>
                <wp:docPr id="16" name="Conector recto 16"/>
                <wp:cNvGraphicFramePr/>
                <a:graphic xmlns:a="http://schemas.openxmlformats.org/drawingml/2006/main">
                  <a:graphicData uri="http://schemas.microsoft.com/office/word/2010/wordprocessingShape">
                    <wps:wsp>
                      <wps:cNvCnPr/>
                      <wps:spPr>
                        <a:xfrm>
                          <a:off x="0" y="0"/>
                          <a:ext cx="2949666" cy="21772"/>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BB197" id="Conector recto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5pt,25.85pt" to="287.4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" strokecolor="red" strokeweight="2pt">
                <v:shadow on="t" color="black" opacity="24903f" origin=",.5" offset="0,.55556mm"/>
              </v:line>
            </w:pict>
          </mc:Fallback>
        </mc:AlternateContent>
      </w:r>
      <w:r w:rsidR="006A29A6" w:rsidRPr="00A570DE">
        <w:rPr>
          <w:rFonts w:ascii="Palatino Linotype" w:hAnsi="Palatino Linotype"/>
          <w:noProof/>
          <w:lang w:eastAsia="es-MX"/>
        </w:rPr>
        <w:drawing>
          <wp:inline distT="0" distB="0" distL="0" distR="0" wp14:anchorId="7A9FF1A3" wp14:editId="7B0359F2">
            <wp:extent cx="5660390" cy="4835236"/>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6421" cy="4848930"/>
                    </a:xfrm>
                    <a:prstGeom prst="rect">
                      <a:avLst/>
                    </a:prstGeom>
                  </pic:spPr>
                </pic:pic>
              </a:graphicData>
            </a:graphic>
          </wp:inline>
        </w:drawing>
      </w:r>
    </w:p>
    <w:p w14:paraId="68EC76C7" w14:textId="154EC52A" w:rsidR="009E5BCA" w:rsidRPr="00A570DE" w:rsidRDefault="006A29A6" w:rsidP="00157468">
      <w:pPr>
        <w:spacing w:line="360" w:lineRule="auto"/>
        <w:rPr>
          <w:rFonts w:ascii="Palatino Linotype" w:hAnsi="Palatino Linotype" w:cs="Arial"/>
          <w:highlight w:val="green"/>
          <w:lang w:eastAsia="es-MX"/>
        </w:rPr>
      </w:pPr>
      <w:r w:rsidRPr="00A570DE">
        <w:rPr>
          <w:rFonts w:ascii="Palatino Linotype" w:hAnsi="Palatino Linotype"/>
          <w:noProof/>
          <w:lang w:eastAsia="es-MX"/>
        </w:rPr>
        <w:lastRenderedPageBreak/>
        <w:drawing>
          <wp:inline distT="0" distB="0" distL="0" distR="0" wp14:anchorId="09EE8DA4" wp14:editId="6A6B0A7D">
            <wp:extent cx="5725886" cy="202360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9518" cy="2046095"/>
                    </a:xfrm>
                    <a:prstGeom prst="rect">
                      <a:avLst/>
                    </a:prstGeom>
                  </pic:spPr>
                </pic:pic>
              </a:graphicData>
            </a:graphic>
          </wp:inline>
        </w:drawing>
      </w:r>
    </w:p>
    <w:p w14:paraId="0A322CE5" w14:textId="77777777" w:rsidR="006A29A6" w:rsidRPr="00A570DE" w:rsidRDefault="006A29A6" w:rsidP="00157468">
      <w:pPr>
        <w:spacing w:line="360" w:lineRule="auto"/>
        <w:jc w:val="both"/>
        <w:rPr>
          <w:rFonts w:ascii="Palatino Linotype" w:hAnsi="Palatino Linotype" w:cs="Arial"/>
          <w:highlight w:val="green"/>
          <w:lang w:eastAsia="es-MX"/>
        </w:rPr>
      </w:pPr>
    </w:p>
    <w:p w14:paraId="09D9CEC6" w14:textId="2FFE06E5" w:rsidR="004219B5" w:rsidRPr="00A570DE" w:rsidRDefault="006A29A6" w:rsidP="00157468">
      <w:pPr>
        <w:spacing w:line="360" w:lineRule="auto"/>
        <w:jc w:val="both"/>
        <w:rPr>
          <w:rFonts w:ascii="Palatino Linotype" w:hAnsi="Palatino Linotype" w:cs="Arial"/>
          <w:lang w:eastAsia="es-MX"/>
        </w:rPr>
      </w:pPr>
      <w:r w:rsidRPr="00A570DE">
        <w:rPr>
          <w:rFonts w:ascii="Palatino Linotype" w:hAnsi="Palatino Linotype" w:cs="Arial"/>
          <w:lang w:eastAsia="es-MX"/>
        </w:rPr>
        <w:t xml:space="preserve">Lo </w:t>
      </w:r>
      <w:r w:rsidR="00AA750B" w:rsidRPr="00A570DE">
        <w:rPr>
          <w:rFonts w:ascii="Palatino Linotype" w:hAnsi="Palatino Linotype" w:cs="Arial"/>
          <w:lang w:eastAsia="es-MX"/>
        </w:rPr>
        <w:t>cierto es que</w:t>
      </w:r>
      <w:r w:rsidRPr="00A570DE">
        <w:rPr>
          <w:rFonts w:ascii="Palatino Linotype" w:hAnsi="Palatino Linotype" w:cs="Arial"/>
          <w:lang w:eastAsia="es-MX"/>
        </w:rPr>
        <w:t>,</w:t>
      </w:r>
      <w:r w:rsidR="00AA750B" w:rsidRPr="00A570DE">
        <w:rPr>
          <w:rFonts w:ascii="Palatino Linotype" w:hAnsi="Palatino Linotype" w:cs="Arial"/>
          <w:lang w:eastAsia="es-MX"/>
        </w:rPr>
        <w:t xml:space="preserve"> del contenido de dicho escrito se </w:t>
      </w:r>
      <w:r w:rsidR="001E1858" w:rsidRPr="00A570DE">
        <w:rPr>
          <w:rFonts w:ascii="Palatino Linotype" w:hAnsi="Palatino Linotype" w:cs="Arial"/>
          <w:lang w:eastAsia="es-MX"/>
        </w:rPr>
        <w:t xml:space="preserve">advirtió </w:t>
      </w:r>
      <w:r w:rsidR="00AA750B" w:rsidRPr="00A570DE">
        <w:rPr>
          <w:rFonts w:ascii="Palatino Linotype" w:hAnsi="Palatino Linotype" w:cs="Arial"/>
          <w:lang w:eastAsia="es-MX"/>
        </w:rPr>
        <w:t>que se dejó visible el nombre de un particular,</w:t>
      </w:r>
      <w:r w:rsidR="004219B5" w:rsidRPr="00A570DE">
        <w:rPr>
          <w:rFonts w:ascii="Palatino Linotype" w:hAnsi="Palatino Linotype" w:cs="Arial"/>
          <w:lang w:eastAsia="es-MX"/>
        </w:rPr>
        <w:t xml:space="preserve"> y considerando que dicho escrito fue ingresado ante </w:t>
      </w:r>
      <w:r w:rsidR="004219B5" w:rsidRPr="00A570DE">
        <w:rPr>
          <w:rFonts w:ascii="Palatino Linotype" w:hAnsi="Palatino Linotype" w:cs="Arial"/>
          <w:b/>
          <w:lang w:eastAsia="es-MX"/>
        </w:rPr>
        <w:t xml:space="preserve">EL SUJETO OBLLIGADO </w:t>
      </w:r>
      <w:r w:rsidR="004219B5" w:rsidRPr="00A570DE">
        <w:rPr>
          <w:rFonts w:ascii="Palatino Linotype" w:hAnsi="Palatino Linotype" w:cs="Arial"/>
          <w:lang w:eastAsia="es-MX"/>
        </w:rPr>
        <w:t>el pasado quince de febrero de dos mil veintidós y derivado que la solicitud fue ingresada el dieciocho de febrero de dos mil veintidós</w:t>
      </w:r>
      <w:r w:rsidRPr="00A570DE">
        <w:rPr>
          <w:rFonts w:ascii="Palatino Linotype" w:hAnsi="Palatino Linotype" w:cs="Arial"/>
          <w:lang w:eastAsia="es-MX"/>
        </w:rPr>
        <w:t>;</w:t>
      </w:r>
      <w:r w:rsidR="004219B5" w:rsidRPr="00A570DE">
        <w:rPr>
          <w:rFonts w:ascii="Palatino Linotype" w:hAnsi="Palatino Linotype" w:cs="Arial"/>
          <w:lang w:eastAsia="es-MX"/>
        </w:rPr>
        <w:t xml:space="preserve"> este Órgano Garante determina ordenar la entrega de dicho escrito en una correcta </w:t>
      </w:r>
      <w:r w:rsidR="004219B5" w:rsidRPr="00A570DE">
        <w:rPr>
          <w:rFonts w:ascii="Palatino Linotype" w:hAnsi="Palatino Linotype" w:cs="Arial"/>
          <w:b/>
          <w:lang w:eastAsia="es-MX"/>
        </w:rPr>
        <w:t>versión pública</w:t>
      </w:r>
      <w:r w:rsidRPr="00A570DE">
        <w:rPr>
          <w:rFonts w:ascii="Palatino Linotype" w:hAnsi="Palatino Linotype" w:cs="Arial"/>
          <w:b/>
          <w:lang w:eastAsia="es-MX"/>
        </w:rPr>
        <w:t xml:space="preserve">, </w:t>
      </w:r>
      <w:r w:rsidRPr="00A570DE">
        <w:rPr>
          <w:rFonts w:ascii="Palatino Linotype" w:hAnsi="Palatino Linotype" w:cs="Arial"/>
          <w:lang w:eastAsia="es-MX"/>
        </w:rPr>
        <w:t>al corresponder al único documento que hace referencia que obra en sus archivos en el periodo comprendido del cinco de septiembre de dos mil doce al dieciocho de febrero de dos mil veintidós</w:t>
      </w:r>
      <w:r w:rsidR="004219B5" w:rsidRPr="00A570DE">
        <w:rPr>
          <w:rFonts w:ascii="Palatino Linotype" w:hAnsi="Palatino Linotype" w:cs="Arial"/>
          <w:lang w:eastAsia="es-MX"/>
        </w:rPr>
        <w:t xml:space="preserve">. </w:t>
      </w:r>
    </w:p>
    <w:p w14:paraId="005FF530" w14:textId="77777777" w:rsidR="004219B5" w:rsidRPr="00A570DE" w:rsidRDefault="004219B5" w:rsidP="00157468">
      <w:pPr>
        <w:spacing w:line="360" w:lineRule="auto"/>
        <w:jc w:val="both"/>
        <w:rPr>
          <w:rFonts w:ascii="Palatino Linotype" w:hAnsi="Palatino Linotype" w:cs="Arial"/>
          <w:lang w:eastAsia="es-MX"/>
        </w:rPr>
      </w:pPr>
    </w:p>
    <w:p w14:paraId="56AF2AE6" w14:textId="5C74489B" w:rsidR="006D78B8" w:rsidRPr="00A570DE" w:rsidRDefault="00A570DE" w:rsidP="00157468">
      <w:pPr>
        <w:spacing w:line="360" w:lineRule="auto"/>
        <w:jc w:val="both"/>
        <w:rPr>
          <w:rFonts w:ascii="Palatino Linotype" w:hAnsi="Palatino Linotype" w:cs="Arial"/>
          <w:bCs/>
        </w:rPr>
      </w:pPr>
      <w:r w:rsidRPr="00A570DE">
        <w:rPr>
          <w:rFonts w:ascii="Palatino Linotype" w:hAnsi="Palatino Linotype" w:cs="Arial"/>
        </w:rPr>
        <w:t>Por lo anterior</w:t>
      </w:r>
      <w:r w:rsidR="00E328E1" w:rsidRPr="00A570DE">
        <w:rPr>
          <w:rFonts w:ascii="Palatino Linotype" w:hAnsi="Palatino Linotype" w:cs="Arial"/>
        </w:rPr>
        <w:t xml:space="preserve">, </w:t>
      </w:r>
      <w:r w:rsidRPr="00A570DE">
        <w:rPr>
          <w:rFonts w:ascii="Palatino Linotype" w:hAnsi="Palatino Linotype" w:cs="Arial"/>
        </w:rPr>
        <w:t>es importante destacar que e</w:t>
      </w:r>
      <w:r w:rsidR="006D78B8" w:rsidRPr="00A570DE">
        <w:rPr>
          <w:rFonts w:ascii="Palatino Linotype" w:hAnsi="Palatino Linotype" w:cs="Arial"/>
        </w:rPr>
        <w:t>l</w:t>
      </w:r>
      <w:r w:rsidR="006D78B8" w:rsidRPr="00A570DE">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w:t>
      </w:r>
      <w:r w:rsidR="006D78B8" w:rsidRPr="00A570DE">
        <w:rPr>
          <w:rFonts w:ascii="Palatino Linotype" w:hAnsi="Palatino Linotype" w:cs="Arial"/>
          <w:bCs/>
        </w:rPr>
        <w:lastRenderedPageBreak/>
        <w:t>permite la elaboración de versiones públicas en las que se suprima aquella información relacionada con la vida privada de los particulares.</w:t>
      </w:r>
    </w:p>
    <w:p w14:paraId="190DA6A7" w14:textId="77777777" w:rsidR="006D78B8" w:rsidRPr="00A570DE" w:rsidRDefault="006D78B8" w:rsidP="00157468">
      <w:pPr>
        <w:spacing w:line="360" w:lineRule="auto"/>
        <w:jc w:val="both"/>
        <w:rPr>
          <w:rFonts w:ascii="Palatino Linotype" w:eastAsia="Calibri" w:hAnsi="Palatino Linotype" w:cs="Arial"/>
          <w:bCs/>
          <w:lang w:eastAsia="en-US"/>
        </w:rPr>
      </w:pPr>
    </w:p>
    <w:p w14:paraId="3BBF1A21" w14:textId="77777777" w:rsidR="006D78B8" w:rsidRPr="00A570DE" w:rsidRDefault="006D78B8" w:rsidP="00157468">
      <w:pPr>
        <w:spacing w:line="360" w:lineRule="auto"/>
        <w:jc w:val="both"/>
        <w:rPr>
          <w:rFonts w:ascii="Palatino Linotype" w:hAnsi="Palatino Linotype" w:cs="Arial"/>
          <w:bCs/>
        </w:rPr>
      </w:pPr>
      <w:r w:rsidRPr="00A570DE">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D5A2614" w14:textId="77777777" w:rsidR="006D78B8" w:rsidRPr="00A570DE" w:rsidRDefault="006D78B8" w:rsidP="003C1063">
      <w:pPr>
        <w:autoSpaceDE w:val="0"/>
        <w:autoSpaceDN w:val="0"/>
        <w:adjustRightInd w:val="0"/>
        <w:ind w:right="899"/>
        <w:jc w:val="both"/>
        <w:rPr>
          <w:rFonts w:ascii="Palatino Linotype" w:hAnsi="Palatino Linotype" w:cs="Arial"/>
        </w:rPr>
      </w:pPr>
    </w:p>
    <w:p w14:paraId="767388AE" w14:textId="77777777" w:rsidR="006D78B8" w:rsidRPr="00A570DE" w:rsidRDefault="006D78B8" w:rsidP="003C1063">
      <w:pPr>
        <w:ind w:left="851" w:right="850"/>
        <w:jc w:val="both"/>
        <w:rPr>
          <w:rFonts w:ascii="Palatino Linotype" w:hAnsi="Palatino Linotype"/>
          <w:i/>
          <w:sz w:val="22"/>
          <w:szCs w:val="22"/>
        </w:rPr>
      </w:pPr>
      <w:r w:rsidRPr="00A570DE">
        <w:rPr>
          <w:rFonts w:ascii="Palatino Linotype" w:hAnsi="Palatino Linotype" w:cs="Arial"/>
          <w:b/>
          <w:bCs/>
          <w:i/>
          <w:noProof/>
          <w:sz w:val="22"/>
          <w:szCs w:val="22"/>
        </w:rPr>
        <w:t>“</w:t>
      </w:r>
      <w:r w:rsidRPr="00A570DE">
        <w:rPr>
          <w:rFonts w:ascii="Palatino Linotype" w:hAnsi="Palatino Linotype" w:cs="Arial"/>
          <w:b/>
          <w:bCs/>
          <w:i/>
          <w:sz w:val="22"/>
          <w:szCs w:val="22"/>
        </w:rPr>
        <w:t xml:space="preserve">Artículo 3. </w:t>
      </w:r>
      <w:r w:rsidRPr="00A570DE">
        <w:rPr>
          <w:rFonts w:ascii="Palatino Linotype" w:hAnsi="Palatino Linotype"/>
          <w:i/>
          <w:sz w:val="22"/>
          <w:szCs w:val="22"/>
        </w:rPr>
        <w:t xml:space="preserve">Para los efectos de la presente Ley se entenderá por: </w:t>
      </w:r>
    </w:p>
    <w:p w14:paraId="494F7CFD"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IX.</w:t>
      </w:r>
      <w:r w:rsidRPr="00A570DE">
        <w:rPr>
          <w:rFonts w:ascii="Palatino Linotype" w:hAnsi="Palatino Linotype" w:cs="Arial"/>
          <w:i/>
          <w:sz w:val="22"/>
          <w:szCs w:val="22"/>
        </w:rPr>
        <w:t xml:space="preserve"> </w:t>
      </w:r>
      <w:r w:rsidRPr="00A570DE">
        <w:rPr>
          <w:rFonts w:ascii="Palatino Linotype" w:hAnsi="Palatino Linotype" w:cs="Arial"/>
          <w:b/>
          <w:i/>
          <w:sz w:val="22"/>
          <w:szCs w:val="22"/>
        </w:rPr>
        <w:t xml:space="preserve">Datos personales: </w:t>
      </w:r>
      <w:r w:rsidRPr="00A570DE">
        <w:rPr>
          <w:rFonts w:ascii="Palatino Linotype" w:hAnsi="Palatino Linotype" w:cs="Arial"/>
          <w:i/>
          <w:sz w:val="22"/>
          <w:szCs w:val="22"/>
        </w:rPr>
        <w:t xml:space="preserve">La información concerniente a una persona, identificada o identificable según lo dispuesto por la Ley de </w:t>
      </w:r>
      <w:r w:rsidRPr="00A570DE">
        <w:rPr>
          <w:rFonts w:ascii="Palatino Linotype" w:hAnsi="Palatino Linotype"/>
          <w:i/>
          <w:sz w:val="22"/>
          <w:szCs w:val="22"/>
        </w:rPr>
        <w:t>Protección</w:t>
      </w:r>
      <w:r w:rsidRPr="00A570DE">
        <w:rPr>
          <w:rFonts w:ascii="Palatino Linotype" w:hAnsi="Palatino Linotype" w:cs="Arial"/>
          <w:i/>
          <w:sz w:val="22"/>
          <w:szCs w:val="22"/>
        </w:rPr>
        <w:t xml:space="preserve"> de Datos Personales del Estado de México; </w:t>
      </w:r>
    </w:p>
    <w:p w14:paraId="097AC078"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XX.</w:t>
      </w:r>
      <w:r w:rsidRPr="00A570DE">
        <w:rPr>
          <w:rFonts w:ascii="Palatino Linotype" w:hAnsi="Palatino Linotype" w:cs="Arial"/>
          <w:i/>
          <w:sz w:val="22"/>
          <w:szCs w:val="22"/>
        </w:rPr>
        <w:t xml:space="preserve"> </w:t>
      </w:r>
      <w:r w:rsidRPr="00A570DE">
        <w:rPr>
          <w:rFonts w:ascii="Palatino Linotype" w:hAnsi="Palatino Linotype" w:cs="Arial"/>
          <w:b/>
          <w:i/>
          <w:sz w:val="22"/>
          <w:szCs w:val="22"/>
        </w:rPr>
        <w:t>Información clasificada:</w:t>
      </w:r>
      <w:r w:rsidRPr="00A570DE">
        <w:rPr>
          <w:rFonts w:ascii="Palatino Linotype" w:hAnsi="Palatino Linotype" w:cs="Arial"/>
          <w:i/>
          <w:sz w:val="22"/>
          <w:szCs w:val="22"/>
        </w:rPr>
        <w:t xml:space="preserve"> Aquella considerada por la presente Ley como reservada o confidencial; </w:t>
      </w:r>
    </w:p>
    <w:p w14:paraId="453664CE"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XXI.</w:t>
      </w:r>
      <w:r w:rsidRPr="00A570DE">
        <w:rPr>
          <w:rFonts w:ascii="Palatino Linotype" w:hAnsi="Palatino Linotype" w:cs="Arial"/>
          <w:i/>
          <w:sz w:val="22"/>
          <w:szCs w:val="22"/>
        </w:rPr>
        <w:t xml:space="preserve"> </w:t>
      </w:r>
      <w:r w:rsidRPr="00A570DE">
        <w:rPr>
          <w:rFonts w:ascii="Palatino Linotype" w:hAnsi="Palatino Linotype" w:cs="Arial"/>
          <w:b/>
          <w:i/>
          <w:sz w:val="22"/>
          <w:szCs w:val="22"/>
        </w:rPr>
        <w:t>Información confidencial</w:t>
      </w:r>
      <w:r w:rsidRPr="00A570DE">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2C608ED"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XLV. Versión pública:</w:t>
      </w:r>
      <w:r w:rsidRPr="00A570DE">
        <w:rPr>
          <w:rFonts w:ascii="Palatino Linotype" w:hAnsi="Palatino Linotype" w:cs="Arial"/>
          <w:i/>
          <w:sz w:val="22"/>
          <w:szCs w:val="22"/>
        </w:rPr>
        <w:t xml:space="preserve"> Documento en el que se elimine, suprime o borra la información clasificada como reservada o confidencial para permitir su acceso. </w:t>
      </w:r>
    </w:p>
    <w:p w14:paraId="125160FD"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Artículo 51.</w:t>
      </w:r>
      <w:r w:rsidRPr="00A570DE">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570DE">
        <w:rPr>
          <w:rFonts w:ascii="Palatino Linotype" w:hAnsi="Palatino Linotype" w:cs="Arial"/>
          <w:b/>
          <w:i/>
          <w:sz w:val="22"/>
          <w:szCs w:val="22"/>
        </w:rPr>
        <w:t xml:space="preserve">y tendrá la responsabilidad de verificar en cada caso que la misma no sea confidencial o reservada. </w:t>
      </w:r>
      <w:r w:rsidRPr="00A570DE">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7028B2C"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Artículo 52.</w:t>
      </w:r>
      <w:r w:rsidRPr="00A570DE">
        <w:rPr>
          <w:rFonts w:ascii="Palatino Linotype" w:hAnsi="Palatino Linotype" w:cs="Arial"/>
          <w:i/>
          <w:sz w:val="22"/>
          <w:szCs w:val="22"/>
        </w:rPr>
        <w:t xml:space="preserve"> Las solicitudes de acceso a la información y las respuestas que se les dé, incluyendo, en su caso, </w:t>
      </w:r>
      <w:r w:rsidRPr="00A570DE">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570DE">
        <w:rPr>
          <w:rFonts w:ascii="Palatino Linotype" w:hAnsi="Palatino Linotype" w:cs="Arial"/>
          <w:i/>
          <w:sz w:val="22"/>
          <w:szCs w:val="22"/>
        </w:rPr>
        <w:t>, siempre y cuando la resolución de referencia se someta a un proceso de disociación, es decir, no haga identificable al titular de tales datos personales.</w:t>
      </w:r>
      <w:r w:rsidRPr="00A570DE">
        <w:rPr>
          <w:rFonts w:ascii="Palatino Linotype" w:hAnsi="Palatino Linotype" w:cs="Arial"/>
          <w:bCs/>
          <w:i/>
          <w:noProof/>
          <w:sz w:val="22"/>
          <w:szCs w:val="22"/>
        </w:rPr>
        <w:t>”</w:t>
      </w:r>
    </w:p>
    <w:p w14:paraId="17A1F8D8" w14:textId="77777777" w:rsidR="006D78B8" w:rsidRPr="00A570DE" w:rsidRDefault="006D78B8" w:rsidP="003C1063">
      <w:pPr>
        <w:ind w:right="850" w:firstLine="708"/>
        <w:jc w:val="both"/>
        <w:rPr>
          <w:rFonts w:ascii="Palatino Linotype" w:hAnsi="Palatino Linotype" w:cs="Arial"/>
          <w:sz w:val="22"/>
          <w:szCs w:val="22"/>
        </w:rPr>
      </w:pPr>
      <w:r w:rsidRPr="00A570DE">
        <w:rPr>
          <w:rFonts w:ascii="Palatino Linotype" w:hAnsi="Palatino Linotype" w:cs="Arial"/>
          <w:sz w:val="22"/>
          <w:szCs w:val="22"/>
        </w:rPr>
        <w:t>(Énfasis añadido)</w:t>
      </w:r>
    </w:p>
    <w:p w14:paraId="3BD4327D" w14:textId="77777777" w:rsidR="006D78B8" w:rsidRPr="00A570DE" w:rsidRDefault="006D78B8" w:rsidP="003C1063">
      <w:pPr>
        <w:ind w:right="899" w:firstLine="708"/>
        <w:jc w:val="both"/>
        <w:rPr>
          <w:rFonts w:ascii="Palatino Linotype" w:hAnsi="Palatino Linotype" w:cs="Arial"/>
        </w:rPr>
      </w:pPr>
    </w:p>
    <w:p w14:paraId="56A1ABD7" w14:textId="77777777" w:rsidR="006D78B8" w:rsidRPr="00A570DE" w:rsidRDefault="006D78B8" w:rsidP="00157468">
      <w:pPr>
        <w:spacing w:line="360" w:lineRule="auto"/>
        <w:jc w:val="both"/>
        <w:rPr>
          <w:rFonts w:ascii="Palatino Linotype" w:hAnsi="Palatino Linotype" w:cs="Arial"/>
        </w:rPr>
      </w:pPr>
      <w:r w:rsidRPr="00A570DE">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134A4D6C" w14:textId="77777777" w:rsidR="006D78B8" w:rsidRPr="00A570DE" w:rsidRDefault="006D78B8" w:rsidP="003C1063">
      <w:pPr>
        <w:jc w:val="both"/>
        <w:rPr>
          <w:rFonts w:ascii="Palatino Linotype" w:hAnsi="Palatino Linotype" w:cs="Arial"/>
        </w:rPr>
      </w:pPr>
    </w:p>
    <w:p w14:paraId="2488D472" w14:textId="77777777" w:rsidR="006D78B8" w:rsidRPr="00A570DE" w:rsidRDefault="006D78B8" w:rsidP="003C1063">
      <w:pPr>
        <w:ind w:left="851" w:right="850"/>
        <w:jc w:val="both"/>
        <w:rPr>
          <w:rFonts w:ascii="Palatino Linotype" w:eastAsia="Arial Unicode MS" w:hAnsi="Palatino Linotype" w:cs="Arial"/>
          <w:i/>
          <w:sz w:val="22"/>
          <w:szCs w:val="22"/>
        </w:rPr>
      </w:pPr>
      <w:r w:rsidRPr="00A570DE">
        <w:rPr>
          <w:rFonts w:ascii="Palatino Linotype" w:eastAsia="Arial Unicode MS" w:hAnsi="Palatino Linotype" w:cs="Arial"/>
          <w:b/>
          <w:i/>
          <w:sz w:val="22"/>
          <w:szCs w:val="22"/>
        </w:rPr>
        <w:t>“Artículo 22.</w:t>
      </w:r>
      <w:r w:rsidRPr="00A570DE">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04AD356" w14:textId="77777777" w:rsidR="006D78B8" w:rsidRPr="00A570DE" w:rsidRDefault="006D78B8" w:rsidP="003C1063">
      <w:pPr>
        <w:ind w:left="851" w:right="850"/>
        <w:jc w:val="both"/>
        <w:rPr>
          <w:rFonts w:ascii="Palatino Linotype" w:eastAsia="Arial Unicode MS" w:hAnsi="Palatino Linotype" w:cs="Arial"/>
          <w:i/>
          <w:sz w:val="22"/>
          <w:szCs w:val="22"/>
        </w:rPr>
      </w:pPr>
      <w:r w:rsidRPr="00A570DE">
        <w:rPr>
          <w:rFonts w:ascii="Palatino Linotype" w:eastAsia="Arial Unicode MS" w:hAnsi="Palatino Linotype" w:cs="Arial"/>
          <w:b/>
          <w:i/>
          <w:sz w:val="22"/>
          <w:szCs w:val="22"/>
        </w:rPr>
        <w:t>Artículo 38.</w:t>
      </w:r>
      <w:r w:rsidRPr="00A570DE">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570DE">
        <w:rPr>
          <w:rFonts w:ascii="Palatino Linotype" w:eastAsia="Arial Unicode MS" w:hAnsi="Palatino Linotype" w:cs="Arial"/>
          <w:b/>
          <w:i/>
          <w:sz w:val="22"/>
          <w:szCs w:val="22"/>
        </w:rPr>
        <w:t>”</w:t>
      </w:r>
      <w:r w:rsidRPr="00A570DE">
        <w:rPr>
          <w:rFonts w:ascii="Palatino Linotype" w:eastAsia="Arial Unicode MS" w:hAnsi="Palatino Linotype" w:cs="Arial"/>
          <w:i/>
          <w:sz w:val="22"/>
          <w:szCs w:val="22"/>
        </w:rPr>
        <w:t xml:space="preserve"> </w:t>
      </w:r>
    </w:p>
    <w:p w14:paraId="419A4D61" w14:textId="77777777" w:rsidR="006D78B8" w:rsidRPr="00A570DE" w:rsidRDefault="006D78B8" w:rsidP="003C1063">
      <w:pPr>
        <w:ind w:left="851" w:right="850"/>
        <w:jc w:val="both"/>
        <w:rPr>
          <w:rFonts w:ascii="Palatino Linotype" w:eastAsia="Arial Unicode MS" w:hAnsi="Palatino Linotype" w:cs="Arial"/>
          <w:i/>
          <w:sz w:val="22"/>
          <w:szCs w:val="22"/>
        </w:rPr>
      </w:pPr>
    </w:p>
    <w:p w14:paraId="5797527C" w14:textId="77777777" w:rsidR="006D78B8" w:rsidRPr="00A570DE" w:rsidRDefault="006D78B8" w:rsidP="00157468">
      <w:pPr>
        <w:spacing w:line="360" w:lineRule="auto"/>
        <w:jc w:val="both"/>
        <w:rPr>
          <w:rFonts w:ascii="Palatino Linotype" w:hAnsi="Palatino Linotype" w:cs="Arial"/>
        </w:rPr>
      </w:pPr>
      <w:r w:rsidRPr="00A570DE">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3444D7D" w14:textId="77777777" w:rsidR="006D78B8" w:rsidRPr="00A570DE" w:rsidRDefault="006D78B8" w:rsidP="00157468">
      <w:pPr>
        <w:spacing w:line="360" w:lineRule="auto"/>
        <w:jc w:val="both"/>
        <w:rPr>
          <w:rFonts w:ascii="Palatino Linotype" w:hAnsi="Palatino Linotype" w:cs="Arial"/>
        </w:rPr>
      </w:pPr>
    </w:p>
    <w:p w14:paraId="4E5DAA92" w14:textId="77777777" w:rsidR="006D78B8" w:rsidRPr="00A570DE" w:rsidRDefault="006D78B8" w:rsidP="00157468">
      <w:pPr>
        <w:spacing w:line="360" w:lineRule="auto"/>
        <w:jc w:val="both"/>
        <w:rPr>
          <w:rFonts w:ascii="Palatino Linotype" w:hAnsi="Palatino Linotype" w:cs="Arial"/>
        </w:rPr>
      </w:pPr>
      <w:r w:rsidRPr="00A570DE">
        <w:rPr>
          <w:rFonts w:ascii="Palatino Linotype" w:hAnsi="Palatino Linotype" w:cs="Arial"/>
        </w:rPr>
        <w:t xml:space="preserve">Lo anterior es así, en virtud de que toda la información relativa a una persona física o jurídico colectiva que le pueda hacer identificada o identificable constituye un dato </w:t>
      </w:r>
      <w:r w:rsidRPr="00A570DE">
        <w:rPr>
          <w:rFonts w:ascii="Palatino Linotype" w:hAnsi="Palatino Linotype" w:cs="Arial"/>
        </w:rPr>
        <w:lastRenderedPageBreak/>
        <w:t>personal en términos del artículo 4, fracción XI de la Ley de Protección de Datos Personales en Posesión de Sujetos Obligados del Estado de México y Municipios; por consiguiente, se trata de información confidencial</w:t>
      </w:r>
      <w:r w:rsidRPr="00A570DE">
        <w:rPr>
          <w:rFonts w:ascii="Palatino Linotype" w:eastAsia="Arial Unicode MS" w:hAnsi="Palatino Linotype" w:cs="Arial"/>
        </w:rPr>
        <w:t xml:space="preserve"> que debe ser protegida por </w:t>
      </w:r>
      <w:r w:rsidRPr="00A570DE">
        <w:rPr>
          <w:rFonts w:ascii="Palatino Linotype" w:eastAsia="Arial Unicode MS" w:hAnsi="Palatino Linotype" w:cs="Arial"/>
          <w:b/>
        </w:rPr>
        <w:t>EL SUJETO OBLIGADO,</w:t>
      </w:r>
      <w:r w:rsidRPr="00A570DE">
        <w:rPr>
          <w:rFonts w:ascii="Palatino Linotype" w:eastAsia="Arial Unicode MS" w:hAnsi="Palatino Linotype" w:cs="Arial"/>
        </w:rPr>
        <w:t xml:space="preserve"> por lo </w:t>
      </w:r>
      <w:r w:rsidRPr="00A570DE">
        <w:rPr>
          <w:rFonts w:ascii="Palatino Linotype" w:hAnsi="Palatino Linotype" w:cs="Arial"/>
        </w:rPr>
        <w:t>que, todo dato personal susceptible de clasificación debe ser protegido.</w:t>
      </w:r>
    </w:p>
    <w:p w14:paraId="7A658E09" w14:textId="77777777" w:rsidR="006D78B8" w:rsidRPr="00A570DE" w:rsidRDefault="006D78B8" w:rsidP="00157468">
      <w:pPr>
        <w:spacing w:line="360" w:lineRule="auto"/>
        <w:jc w:val="both"/>
        <w:rPr>
          <w:rFonts w:ascii="Palatino Linotype" w:hAnsi="Palatino Linotype" w:cs="Arial"/>
        </w:rPr>
      </w:pPr>
    </w:p>
    <w:p w14:paraId="2506D7CC" w14:textId="77777777" w:rsidR="006D78B8" w:rsidRPr="00A570DE" w:rsidRDefault="006D78B8" w:rsidP="00157468">
      <w:pPr>
        <w:spacing w:line="360" w:lineRule="auto"/>
        <w:jc w:val="both"/>
        <w:rPr>
          <w:rFonts w:ascii="Palatino Linotype" w:hAnsi="Palatino Linotype" w:cs="Arial"/>
        </w:rPr>
      </w:pPr>
      <w:r w:rsidRPr="00A570DE">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2916F93" w14:textId="77777777" w:rsidR="006D78B8" w:rsidRPr="00A570DE" w:rsidRDefault="006D78B8" w:rsidP="00157468">
      <w:pPr>
        <w:spacing w:line="360" w:lineRule="auto"/>
        <w:jc w:val="both"/>
        <w:rPr>
          <w:rFonts w:ascii="Palatino Linotype" w:hAnsi="Palatino Linotype" w:cs="Arial"/>
        </w:rPr>
      </w:pPr>
    </w:p>
    <w:p w14:paraId="7072124C" w14:textId="77777777" w:rsidR="006D78B8" w:rsidRPr="00A570DE" w:rsidRDefault="006D78B8" w:rsidP="00157468">
      <w:pPr>
        <w:spacing w:line="360" w:lineRule="auto"/>
        <w:jc w:val="both"/>
        <w:rPr>
          <w:rFonts w:ascii="Palatino Linotype" w:hAnsi="Palatino Linotype" w:cs="Arial"/>
        </w:rPr>
      </w:pPr>
      <w:r w:rsidRPr="00A570DE">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334DAC7" w14:textId="77777777" w:rsidR="006D78B8" w:rsidRPr="00A570DE" w:rsidRDefault="006D78B8" w:rsidP="003C1063">
      <w:pPr>
        <w:jc w:val="both"/>
        <w:rPr>
          <w:rFonts w:ascii="Palatino Linotype" w:hAnsi="Palatino Linotype" w:cs="Arial"/>
        </w:rPr>
      </w:pPr>
    </w:p>
    <w:p w14:paraId="7DB9F728"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 xml:space="preserve">“Artículo 49. </w:t>
      </w:r>
      <w:r w:rsidRPr="00A570DE">
        <w:rPr>
          <w:rFonts w:ascii="Palatino Linotype" w:hAnsi="Palatino Linotype" w:cs="Arial"/>
          <w:i/>
          <w:sz w:val="22"/>
          <w:szCs w:val="22"/>
        </w:rPr>
        <w:t>Los Comités de Transparencia tendrán las siguientes atribuciones:</w:t>
      </w:r>
    </w:p>
    <w:p w14:paraId="624BA4D4"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VIII.</w:t>
      </w:r>
      <w:r w:rsidRPr="00A570DE">
        <w:rPr>
          <w:rFonts w:ascii="Palatino Linotype" w:hAnsi="Palatino Linotype" w:cs="Arial"/>
          <w:i/>
          <w:sz w:val="22"/>
          <w:szCs w:val="22"/>
        </w:rPr>
        <w:t xml:space="preserve"> Aprobar, modificar o revocar la clasificación de la información;</w:t>
      </w:r>
    </w:p>
    <w:p w14:paraId="0AFF370E"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Artículo 132.</w:t>
      </w:r>
      <w:r w:rsidRPr="00A570DE">
        <w:rPr>
          <w:rFonts w:ascii="Palatino Linotype" w:hAnsi="Palatino Linotype" w:cs="Arial"/>
          <w:i/>
          <w:sz w:val="22"/>
          <w:szCs w:val="22"/>
        </w:rPr>
        <w:t xml:space="preserve"> La clasificación de la información se llevará a cabo en el momento en que:</w:t>
      </w:r>
    </w:p>
    <w:p w14:paraId="7BEFC5FC"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I.</w:t>
      </w:r>
      <w:r w:rsidRPr="00A570DE">
        <w:rPr>
          <w:rFonts w:ascii="Palatino Linotype" w:hAnsi="Palatino Linotype" w:cs="Arial"/>
          <w:i/>
          <w:sz w:val="22"/>
          <w:szCs w:val="22"/>
        </w:rPr>
        <w:t xml:space="preserve"> Se reciba una solicitud de acceso a la información;</w:t>
      </w:r>
    </w:p>
    <w:p w14:paraId="388B53B3"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lastRenderedPageBreak/>
        <w:t>II.</w:t>
      </w:r>
      <w:r w:rsidRPr="00A570DE">
        <w:rPr>
          <w:rFonts w:ascii="Palatino Linotype" w:hAnsi="Palatino Linotype" w:cs="Arial"/>
          <w:i/>
          <w:sz w:val="22"/>
          <w:szCs w:val="22"/>
        </w:rPr>
        <w:t xml:space="preserve"> Se determine mediante resolución de autoridad competente; o</w:t>
      </w:r>
    </w:p>
    <w:p w14:paraId="5416DD4E" w14:textId="77777777" w:rsidR="006D78B8" w:rsidRPr="00A570DE" w:rsidRDefault="006D78B8" w:rsidP="003C1063">
      <w:pPr>
        <w:ind w:left="851" w:right="850"/>
        <w:jc w:val="both"/>
        <w:rPr>
          <w:rFonts w:ascii="Palatino Linotype" w:hAnsi="Palatino Linotype" w:cs="Arial"/>
          <w:b/>
          <w:i/>
          <w:sz w:val="22"/>
          <w:szCs w:val="22"/>
        </w:rPr>
      </w:pPr>
      <w:r w:rsidRPr="00A570DE">
        <w:rPr>
          <w:rFonts w:ascii="Palatino Linotype" w:hAnsi="Palatino Linotype" w:cs="Arial"/>
          <w:i/>
          <w:sz w:val="22"/>
          <w:szCs w:val="22"/>
        </w:rPr>
        <w:t>III. Se generen versiones públicas para dar cumplimiento a las obligaciones de transparencia previstas en esta Ley.</w:t>
      </w:r>
      <w:r w:rsidRPr="00A570DE">
        <w:rPr>
          <w:rFonts w:ascii="Palatino Linotype" w:hAnsi="Palatino Linotype" w:cs="Arial"/>
          <w:b/>
          <w:i/>
          <w:sz w:val="22"/>
          <w:szCs w:val="22"/>
        </w:rPr>
        <w:t>”</w:t>
      </w:r>
    </w:p>
    <w:p w14:paraId="0C34ED07"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“Segundo.-</w:t>
      </w:r>
      <w:r w:rsidRPr="00A570DE">
        <w:rPr>
          <w:rFonts w:ascii="Palatino Linotype" w:hAnsi="Palatino Linotype" w:cs="Arial"/>
          <w:i/>
          <w:sz w:val="22"/>
          <w:szCs w:val="22"/>
        </w:rPr>
        <w:t xml:space="preserve"> Para efectos de los presentes Lineamientos Generales, se entenderá por:</w:t>
      </w:r>
    </w:p>
    <w:p w14:paraId="6575EA66"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XVIII.</w:t>
      </w:r>
      <w:r w:rsidRPr="00A570DE">
        <w:rPr>
          <w:rFonts w:ascii="Palatino Linotype" w:hAnsi="Palatino Linotype" w:cs="Arial"/>
          <w:i/>
          <w:sz w:val="22"/>
          <w:szCs w:val="22"/>
        </w:rPr>
        <w:t xml:space="preserve">  </w:t>
      </w:r>
      <w:r w:rsidRPr="00A570DE">
        <w:rPr>
          <w:rFonts w:ascii="Palatino Linotype" w:hAnsi="Palatino Linotype" w:cs="Arial"/>
          <w:b/>
          <w:i/>
          <w:sz w:val="22"/>
          <w:szCs w:val="22"/>
        </w:rPr>
        <w:t>Versión pública:</w:t>
      </w:r>
      <w:r w:rsidRPr="00A570DE">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7AE487B"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Cuarto.</w:t>
      </w:r>
      <w:r w:rsidRPr="00A570DE">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41F996E"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B4E0FD0"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Quinto.</w:t>
      </w:r>
      <w:r w:rsidRPr="00A570DE">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CC18C54"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Sexto.</w:t>
      </w:r>
      <w:r w:rsidRPr="00A570DE">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83176C4"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0CA6079C"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Séptimo.</w:t>
      </w:r>
      <w:r w:rsidRPr="00A570DE">
        <w:rPr>
          <w:rFonts w:ascii="Palatino Linotype" w:hAnsi="Palatino Linotype" w:cs="Arial"/>
          <w:i/>
          <w:sz w:val="22"/>
          <w:szCs w:val="22"/>
        </w:rPr>
        <w:t xml:space="preserve"> La clasificación de la información se llevará a cabo en el momento en que:</w:t>
      </w:r>
    </w:p>
    <w:p w14:paraId="587EAD4F"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I.</w:t>
      </w:r>
      <w:r w:rsidRPr="00A570DE">
        <w:rPr>
          <w:rFonts w:ascii="Palatino Linotype" w:hAnsi="Palatino Linotype" w:cs="Arial"/>
          <w:i/>
          <w:sz w:val="22"/>
          <w:szCs w:val="22"/>
        </w:rPr>
        <w:t xml:space="preserve">        Se reciba una solicitud de acceso a la información;</w:t>
      </w:r>
    </w:p>
    <w:p w14:paraId="0ECB8E0A"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II.</w:t>
      </w:r>
      <w:r w:rsidRPr="00A570DE">
        <w:rPr>
          <w:rFonts w:ascii="Palatino Linotype" w:hAnsi="Palatino Linotype" w:cs="Arial"/>
          <w:i/>
          <w:sz w:val="22"/>
          <w:szCs w:val="22"/>
        </w:rPr>
        <w:t xml:space="preserve">       Se determine mediante resolución de autoridad competente, o</w:t>
      </w:r>
    </w:p>
    <w:p w14:paraId="3214BD0C"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III.</w:t>
      </w:r>
      <w:r w:rsidRPr="00A570DE">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60A53DAA"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3E3B8776"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lastRenderedPageBreak/>
        <w:t>Octavo.</w:t>
      </w:r>
      <w:r w:rsidRPr="00A570DE">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CC89881"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68F5027"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43029FFD"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6C0931C"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34D89016"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Noveno.</w:t>
      </w:r>
      <w:r w:rsidRPr="00A570DE">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1C5995"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b/>
          <w:i/>
          <w:sz w:val="22"/>
          <w:szCs w:val="22"/>
        </w:rPr>
        <w:t>Décimo.</w:t>
      </w:r>
      <w:r w:rsidRPr="00A570DE">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1A58ECF" w14:textId="77777777" w:rsidR="006D78B8" w:rsidRPr="00A570DE" w:rsidRDefault="006D78B8" w:rsidP="003C1063">
      <w:pPr>
        <w:ind w:left="851" w:right="850"/>
        <w:jc w:val="both"/>
        <w:rPr>
          <w:rFonts w:ascii="Palatino Linotype" w:hAnsi="Palatino Linotype" w:cs="Arial"/>
          <w:i/>
          <w:sz w:val="22"/>
          <w:szCs w:val="22"/>
        </w:rPr>
      </w:pPr>
      <w:r w:rsidRPr="00A570DE">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7646168" w14:textId="77777777" w:rsidR="006D78B8" w:rsidRPr="00A570DE" w:rsidRDefault="006D78B8" w:rsidP="003C1063">
      <w:pPr>
        <w:ind w:left="851" w:right="850"/>
        <w:jc w:val="both"/>
        <w:rPr>
          <w:rFonts w:ascii="Palatino Linotype" w:hAnsi="Palatino Linotype" w:cs="Arial"/>
          <w:b/>
          <w:i/>
          <w:sz w:val="22"/>
          <w:szCs w:val="22"/>
        </w:rPr>
      </w:pPr>
      <w:r w:rsidRPr="00A570DE">
        <w:rPr>
          <w:rFonts w:ascii="Palatino Linotype" w:hAnsi="Palatino Linotype" w:cs="Arial"/>
          <w:b/>
          <w:i/>
          <w:sz w:val="22"/>
          <w:szCs w:val="22"/>
        </w:rPr>
        <w:t>Décimo primero.</w:t>
      </w:r>
      <w:r w:rsidRPr="00A570DE">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570DE">
        <w:rPr>
          <w:rFonts w:ascii="Palatino Linotype" w:hAnsi="Palatino Linotype" w:cs="Arial"/>
          <w:b/>
          <w:i/>
          <w:sz w:val="22"/>
          <w:szCs w:val="22"/>
        </w:rPr>
        <w:t>”</w:t>
      </w:r>
    </w:p>
    <w:p w14:paraId="10F9B431" w14:textId="77777777" w:rsidR="006D78B8" w:rsidRPr="00A570DE" w:rsidRDefault="006D78B8" w:rsidP="003C1063">
      <w:pPr>
        <w:ind w:left="851" w:right="899"/>
        <w:jc w:val="both"/>
        <w:rPr>
          <w:rFonts w:ascii="Palatino Linotype" w:hAnsi="Palatino Linotype" w:cs="Arial"/>
          <w:b/>
          <w:bCs/>
          <w:i/>
          <w:noProof/>
        </w:rPr>
      </w:pPr>
    </w:p>
    <w:p w14:paraId="5682745F" w14:textId="77777777" w:rsidR="006D78B8" w:rsidRPr="00A570DE" w:rsidRDefault="006D78B8" w:rsidP="00157468">
      <w:pPr>
        <w:spacing w:line="360" w:lineRule="auto"/>
        <w:jc w:val="both"/>
        <w:rPr>
          <w:rFonts w:ascii="Palatino Linotype" w:hAnsi="Palatino Linotype" w:cs="Arial"/>
        </w:rPr>
      </w:pPr>
      <w:r w:rsidRPr="00A570DE">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5B73FAB" w14:textId="77777777" w:rsidR="006D78B8" w:rsidRPr="00A570DE" w:rsidRDefault="006D78B8" w:rsidP="00157468">
      <w:pPr>
        <w:spacing w:line="360" w:lineRule="auto"/>
        <w:ind w:right="-93"/>
        <w:jc w:val="both"/>
        <w:rPr>
          <w:rFonts w:ascii="Palatino Linotype" w:hAnsi="Palatino Linotype" w:cs="Arial"/>
          <w:lang w:eastAsia="es-MX"/>
        </w:rPr>
      </w:pPr>
    </w:p>
    <w:p w14:paraId="4212772F" w14:textId="77777777" w:rsidR="006D78B8" w:rsidRPr="00A570DE" w:rsidRDefault="006D78B8" w:rsidP="00157468">
      <w:pPr>
        <w:autoSpaceDE w:val="0"/>
        <w:autoSpaceDN w:val="0"/>
        <w:adjustRightInd w:val="0"/>
        <w:spacing w:line="360" w:lineRule="auto"/>
        <w:ind w:right="-91"/>
        <w:jc w:val="both"/>
        <w:rPr>
          <w:rFonts w:ascii="Palatino Linotype" w:hAnsi="Palatino Linotype" w:cs="Arial"/>
          <w:lang w:eastAsia="es-CO"/>
        </w:rPr>
      </w:pPr>
      <w:r w:rsidRPr="00A570DE">
        <w:rPr>
          <w:rFonts w:ascii="Palatino Linotype" w:hAnsi="Palatino Linotype" w:cs="Arial"/>
        </w:rPr>
        <w:t xml:space="preserve">Consecuentemente, se destaca que la versión pública que elabore </w:t>
      </w:r>
      <w:r w:rsidRPr="00A570DE">
        <w:rPr>
          <w:rFonts w:ascii="Palatino Linotype" w:hAnsi="Palatino Linotype" w:cs="Arial"/>
          <w:b/>
        </w:rPr>
        <w:t>EL SUJETO OBLIGADO</w:t>
      </w:r>
      <w:r w:rsidRPr="00A570DE">
        <w:rPr>
          <w:rFonts w:ascii="Palatino Linotype" w:hAnsi="Palatino Linotype" w:cs="Arial"/>
        </w:rPr>
        <w:t xml:space="preserve"> debe cumplir con las formalidades exigidas en la Ley, por lo que para tal efecto emitirá el </w:t>
      </w:r>
      <w:r w:rsidRPr="00A570DE">
        <w:rPr>
          <w:rFonts w:ascii="Palatino Linotype" w:hAnsi="Palatino Linotype" w:cs="Arial"/>
          <w:b/>
        </w:rPr>
        <w:t>Acuerdo del Comité de Transparencia</w:t>
      </w:r>
      <w:r w:rsidRPr="00A570DE">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A570DE">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1F43954" w14:textId="77777777" w:rsidR="006D78B8" w:rsidRPr="00A570DE" w:rsidRDefault="006D78B8" w:rsidP="00157468">
      <w:pPr>
        <w:spacing w:line="360" w:lineRule="auto"/>
        <w:jc w:val="both"/>
        <w:rPr>
          <w:rFonts w:ascii="Palatino Linotype" w:hAnsi="Palatino Linotype"/>
        </w:rPr>
      </w:pPr>
    </w:p>
    <w:p w14:paraId="5FE62F28" w14:textId="29ED3823" w:rsidR="00D35BC0" w:rsidRPr="00A570DE" w:rsidRDefault="00D35BC0" w:rsidP="00157468">
      <w:pPr>
        <w:spacing w:line="360" w:lineRule="auto"/>
        <w:jc w:val="both"/>
        <w:rPr>
          <w:rFonts w:ascii="Palatino Linotype" w:hAnsi="Palatino Linotype" w:cs="Arial"/>
          <w:color w:val="000000" w:themeColor="text1"/>
          <w:lang w:eastAsia="es-MX"/>
        </w:rPr>
      </w:pPr>
      <w:r w:rsidRPr="00A570DE">
        <w:rPr>
          <w:rFonts w:ascii="Palatino Linotype" w:hAnsi="Palatino Linotype" w:cs="Arial"/>
          <w:color w:val="000000" w:themeColor="text1"/>
        </w:rPr>
        <w:t xml:space="preserve">Debido a lo </w:t>
      </w:r>
      <w:r w:rsidRPr="00A570DE">
        <w:rPr>
          <w:rFonts w:ascii="Palatino Linotype" w:hAnsi="Palatino Linotype" w:cs="Arial"/>
          <w:color w:val="000000" w:themeColor="text1"/>
          <w:lang w:eastAsia="es-CO"/>
        </w:rPr>
        <w:t>anteriormente</w:t>
      </w:r>
      <w:r w:rsidRPr="00A570DE">
        <w:rPr>
          <w:rFonts w:ascii="Palatino Linotype" w:hAnsi="Palatino Linotype" w:cs="Arial"/>
          <w:color w:val="000000" w:themeColor="text1"/>
        </w:rPr>
        <w:t xml:space="preserve"> expuesto, este Instituto estima que las razones o motivos de inconformidad hechos valer por </w:t>
      </w:r>
      <w:r w:rsidRPr="00A570DE">
        <w:rPr>
          <w:rFonts w:ascii="Palatino Linotype" w:hAnsi="Palatino Linotype" w:cs="Arial"/>
          <w:b/>
          <w:color w:val="000000" w:themeColor="text1"/>
        </w:rPr>
        <w:t>EL RECURRENTE</w:t>
      </w:r>
      <w:r w:rsidRPr="00A570DE">
        <w:rPr>
          <w:rFonts w:ascii="Palatino Linotype" w:hAnsi="Palatino Linotype" w:cs="Arial"/>
          <w:color w:val="000000" w:themeColor="text1"/>
        </w:rPr>
        <w:t xml:space="preserve"> devienen </w:t>
      </w:r>
      <w:r w:rsidRPr="00A570DE">
        <w:rPr>
          <w:rFonts w:ascii="Palatino Linotype" w:hAnsi="Palatino Linotype" w:cs="Arial"/>
          <w:b/>
          <w:color w:val="000000" w:themeColor="text1"/>
        </w:rPr>
        <w:t>fundadas</w:t>
      </w:r>
      <w:r w:rsidRPr="00A570DE">
        <w:rPr>
          <w:rFonts w:ascii="Palatino Linotype" w:hAnsi="Palatino Linotype" w:cs="Arial"/>
          <w:color w:val="000000" w:themeColor="text1"/>
        </w:rPr>
        <w:t xml:space="preserve"> y suficientes para </w:t>
      </w:r>
      <w:r w:rsidR="00CF1672" w:rsidRPr="00A570DE">
        <w:rPr>
          <w:rFonts w:ascii="Palatino Linotype" w:hAnsi="Palatino Linotype" w:cs="Arial"/>
          <w:b/>
          <w:color w:val="000000" w:themeColor="text1"/>
        </w:rPr>
        <w:t xml:space="preserve">MODIFICAR </w:t>
      </w:r>
      <w:r w:rsidRPr="00A570DE">
        <w:rPr>
          <w:rFonts w:ascii="Palatino Linotype" w:hAnsi="Palatino Linotype" w:cs="Arial"/>
          <w:color w:val="000000" w:themeColor="text1"/>
        </w:rPr>
        <w:t xml:space="preserve">la respuesta del </w:t>
      </w:r>
      <w:r w:rsidRPr="00A570DE">
        <w:rPr>
          <w:rFonts w:ascii="Palatino Linotype" w:hAnsi="Palatino Linotype" w:cs="Arial"/>
          <w:b/>
          <w:color w:val="000000" w:themeColor="text1"/>
        </w:rPr>
        <w:t>SUJETO OBLIGADO</w:t>
      </w:r>
      <w:r w:rsidRPr="00A570DE">
        <w:rPr>
          <w:rFonts w:ascii="Palatino Linotype" w:hAnsi="Palatino Linotype" w:cs="Arial"/>
          <w:color w:val="000000" w:themeColor="text1"/>
        </w:rPr>
        <w:t xml:space="preserve"> y ordenarle haga entrega de la información descrita en el presente Considerando.</w:t>
      </w:r>
    </w:p>
    <w:p w14:paraId="068964A1" w14:textId="77777777" w:rsidR="00D35BC0" w:rsidRPr="00A570DE" w:rsidRDefault="00D35BC0" w:rsidP="00157468">
      <w:pPr>
        <w:widowControl w:val="0"/>
        <w:autoSpaceDE w:val="0"/>
        <w:autoSpaceDN w:val="0"/>
        <w:adjustRightInd w:val="0"/>
        <w:spacing w:line="360" w:lineRule="auto"/>
        <w:jc w:val="both"/>
        <w:rPr>
          <w:rFonts w:ascii="Palatino Linotype" w:eastAsia="Calibri" w:hAnsi="Palatino Linotype" w:cs="Arial"/>
          <w:color w:val="000000" w:themeColor="text1"/>
        </w:rPr>
      </w:pPr>
    </w:p>
    <w:p w14:paraId="771BEE02" w14:textId="77777777" w:rsidR="00351C5D" w:rsidRPr="00A570DE" w:rsidRDefault="00351C5D" w:rsidP="00157468">
      <w:pPr>
        <w:widowControl w:val="0"/>
        <w:autoSpaceDE w:val="0"/>
        <w:autoSpaceDN w:val="0"/>
        <w:adjustRightInd w:val="0"/>
        <w:spacing w:line="360" w:lineRule="auto"/>
        <w:jc w:val="both"/>
        <w:rPr>
          <w:rFonts w:ascii="Palatino Linotype" w:eastAsiaTheme="minorHAnsi" w:hAnsi="Palatino Linotype"/>
          <w:color w:val="000000"/>
          <w:lang w:val="es-ES_tradnl" w:eastAsia="es-ES_tradnl"/>
        </w:rPr>
      </w:pPr>
      <w:r w:rsidRPr="00A570DE">
        <w:rPr>
          <w:rFonts w:ascii="Palatino Linotype" w:eastAsia="Calibri" w:hAnsi="Palatino Linotype" w:cs="Arial"/>
          <w:color w:val="000000" w:themeColor="text1"/>
        </w:rPr>
        <w:t xml:space="preserve">Así, con </w:t>
      </w:r>
      <w:r w:rsidRPr="00A570DE">
        <w:rPr>
          <w:rFonts w:ascii="Palatino Linotype" w:hAnsi="Palatino Linotype" w:cs="Arial"/>
          <w:color w:val="000000" w:themeColor="text1"/>
        </w:rPr>
        <w:t>fundamento</w:t>
      </w:r>
      <w:r w:rsidRPr="00A570DE">
        <w:rPr>
          <w:rFonts w:ascii="Palatino Linotype" w:eastAsia="Calibri" w:hAnsi="Palatino Linotype" w:cs="Arial"/>
          <w:color w:val="000000" w:themeColor="text1"/>
        </w:rPr>
        <w:t xml:space="preserve"> en lo prescrito en los artículos 5, párrafos</w:t>
      </w:r>
      <w:r w:rsidRPr="00A570DE">
        <w:rPr>
          <w:rFonts w:ascii="Palatino Linotype" w:hAnsi="Palatino Linotype"/>
          <w:color w:val="000000" w:themeColor="text1"/>
        </w:rPr>
        <w:t xml:space="preserve"> trigésimo, trigésimo primero y trigésimo segundo</w:t>
      </w:r>
      <w:r w:rsidRPr="00A570DE">
        <w:rPr>
          <w:rFonts w:ascii="Palatino Linotype" w:hAnsi="Palatino Linotype" w:cs="Arial"/>
          <w:color w:val="000000" w:themeColor="text1"/>
        </w:rPr>
        <w:t>,</w:t>
      </w:r>
      <w:r w:rsidRPr="00A570DE">
        <w:rPr>
          <w:rFonts w:ascii="Palatino Linotype" w:hAnsi="Palatino Linotype"/>
          <w:color w:val="000000" w:themeColor="text1"/>
        </w:rPr>
        <w:t xml:space="preserve"> fracciones IV y V,</w:t>
      </w:r>
      <w:r w:rsidRPr="00A570DE">
        <w:rPr>
          <w:rFonts w:ascii="Palatino Linotype" w:eastAsia="Calibri" w:hAnsi="Palatino Linotype" w:cs="Arial"/>
          <w:color w:val="000000" w:themeColor="text1"/>
        </w:rPr>
        <w:t xml:space="preserve"> de la Constitución Política del Estado Libre y Soberano de </w:t>
      </w:r>
      <w:r w:rsidRPr="00A570DE">
        <w:rPr>
          <w:rFonts w:ascii="Palatino Linotype" w:hAnsi="Palatino Linotype" w:cs="Arial"/>
          <w:color w:val="000000" w:themeColor="text1"/>
          <w:lang w:val="es-ES_tradnl"/>
        </w:rPr>
        <w:t>México</w:t>
      </w:r>
      <w:r w:rsidRPr="00A570DE">
        <w:rPr>
          <w:rFonts w:ascii="Palatino Linotype" w:eastAsia="Calibri" w:hAnsi="Palatino Linotype" w:cs="Arial"/>
          <w:color w:val="000000" w:themeColor="text1"/>
        </w:rPr>
        <w:t xml:space="preserve">, y los artículos </w:t>
      </w:r>
      <w:r w:rsidRPr="00A570DE">
        <w:rPr>
          <w:rFonts w:ascii="Palatino Linotype" w:hAnsi="Palatino Linotype"/>
          <w:color w:val="000000" w:themeColor="text1"/>
        </w:rPr>
        <w:t xml:space="preserve">2, </w:t>
      </w:r>
      <w:r w:rsidRPr="00A570DE">
        <w:rPr>
          <w:rFonts w:ascii="Palatino Linotype" w:hAnsi="Palatino Linotype" w:cs="Arial"/>
          <w:color w:val="000000" w:themeColor="text1"/>
        </w:rPr>
        <w:t>fracción</w:t>
      </w:r>
      <w:r w:rsidRPr="00A570DE">
        <w:rPr>
          <w:rFonts w:ascii="Palatino Linotype" w:hAnsi="Palatino Linotype"/>
          <w:color w:val="000000" w:themeColor="text1"/>
        </w:rPr>
        <w:t xml:space="preserve"> II, 9, </w:t>
      </w:r>
      <w:r w:rsidRPr="00A570DE">
        <w:rPr>
          <w:rFonts w:ascii="Palatino Linotype" w:hAnsi="Palatino Linotype" w:cs="Arial"/>
          <w:color w:val="000000" w:themeColor="text1"/>
          <w:lang w:val="es-ES_tradnl"/>
        </w:rPr>
        <w:t>29</w:t>
      </w:r>
      <w:r w:rsidRPr="00A570DE">
        <w:rPr>
          <w:rFonts w:ascii="Palatino Linotype" w:hAnsi="Palatino Linotype"/>
          <w:color w:val="000000" w:themeColor="text1"/>
        </w:rPr>
        <w:t>, 36, fracciones I y II, 176, 178, 179, 181, 185, fracción I, 186 y 188,</w:t>
      </w:r>
      <w:r w:rsidRPr="00A570DE">
        <w:rPr>
          <w:rFonts w:ascii="Palatino Linotype" w:eastAsia="Calibri" w:hAnsi="Palatino Linotype" w:cs="Arial"/>
          <w:color w:val="000000" w:themeColor="text1"/>
        </w:rPr>
        <w:t xml:space="preserve"> de la Ley de Transparencia y Acceso a la </w:t>
      </w:r>
      <w:r w:rsidRPr="00A570DE">
        <w:rPr>
          <w:rFonts w:ascii="Palatino Linotype" w:eastAsia="Calibri" w:hAnsi="Palatino Linotype" w:cs="Arial"/>
          <w:color w:val="000000" w:themeColor="text1"/>
        </w:rPr>
        <w:lastRenderedPageBreak/>
        <w:t xml:space="preserve">Información Pública del Estado de México y </w:t>
      </w:r>
      <w:r w:rsidRPr="00A570DE">
        <w:rPr>
          <w:rFonts w:ascii="Palatino Linotype" w:hAnsi="Palatino Linotype" w:cs="Arial"/>
          <w:color w:val="000000" w:themeColor="text1"/>
        </w:rPr>
        <w:t>Municipios</w:t>
      </w:r>
      <w:r w:rsidRPr="00A570DE">
        <w:rPr>
          <w:rFonts w:ascii="Palatino Linotype" w:eastAsia="Calibri" w:hAnsi="Palatino Linotype" w:cs="Arial"/>
          <w:color w:val="000000" w:themeColor="text1"/>
        </w:rPr>
        <w:t xml:space="preserve">, </w:t>
      </w:r>
      <w:r w:rsidRPr="00A570DE">
        <w:rPr>
          <w:rFonts w:ascii="Palatino Linotype" w:hAnsi="Palatino Linotype"/>
          <w:color w:val="000000" w:themeColor="text1"/>
        </w:rPr>
        <w:t>este</w:t>
      </w:r>
      <w:r w:rsidRPr="00A570DE">
        <w:rPr>
          <w:rFonts w:ascii="Palatino Linotype" w:eastAsia="Calibri" w:hAnsi="Palatino Linotype" w:cs="Arial"/>
          <w:color w:val="000000" w:themeColor="text1"/>
        </w:rPr>
        <w:t xml:space="preserve"> Pleno:</w:t>
      </w:r>
    </w:p>
    <w:p w14:paraId="591AC24D" w14:textId="77777777" w:rsidR="00E63942" w:rsidRPr="00A570DE" w:rsidRDefault="00E63942" w:rsidP="006105F9">
      <w:pPr>
        <w:jc w:val="center"/>
        <w:rPr>
          <w:rFonts w:ascii="Palatino Linotype" w:hAnsi="Palatino Linotype"/>
          <w:b/>
          <w:color w:val="000000" w:themeColor="text1"/>
          <w:sz w:val="28"/>
        </w:rPr>
      </w:pPr>
    </w:p>
    <w:p w14:paraId="6922F587" w14:textId="77777777" w:rsidR="00827874" w:rsidRPr="00A570DE" w:rsidRDefault="00827874" w:rsidP="006105F9">
      <w:pPr>
        <w:jc w:val="center"/>
        <w:rPr>
          <w:rFonts w:ascii="Palatino Linotype" w:hAnsi="Palatino Linotype"/>
          <w:b/>
          <w:color w:val="000000" w:themeColor="text1"/>
          <w:sz w:val="28"/>
        </w:rPr>
      </w:pPr>
      <w:r w:rsidRPr="00A570DE">
        <w:rPr>
          <w:rFonts w:ascii="Palatino Linotype" w:hAnsi="Palatino Linotype"/>
          <w:b/>
          <w:color w:val="000000" w:themeColor="text1"/>
          <w:sz w:val="28"/>
        </w:rPr>
        <w:t>R E S U E L V E</w:t>
      </w:r>
    </w:p>
    <w:p w14:paraId="7D321CFF" w14:textId="77777777" w:rsidR="00827874" w:rsidRPr="00A570DE" w:rsidRDefault="00827874" w:rsidP="006105F9">
      <w:pPr>
        <w:jc w:val="center"/>
        <w:rPr>
          <w:rFonts w:ascii="Palatino Linotype" w:hAnsi="Palatino Linotype"/>
          <w:b/>
          <w:color w:val="000000" w:themeColor="text1"/>
          <w:sz w:val="28"/>
        </w:rPr>
      </w:pPr>
    </w:p>
    <w:p w14:paraId="0F52F8F7" w14:textId="4B7452D3" w:rsidR="007552F7" w:rsidRPr="00A570DE" w:rsidRDefault="007552F7" w:rsidP="00157468">
      <w:pPr>
        <w:spacing w:line="360" w:lineRule="auto"/>
        <w:jc w:val="both"/>
        <w:rPr>
          <w:rFonts w:ascii="Palatino Linotype" w:hAnsi="Palatino Linotype" w:cs="Arial"/>
          <w:color w:val="000000" w:themeColor="text1"/>
        </w:rPr>
      </w:pPr>
      <w:r w:rsidRPr="00A570DE">
        <w:rPr>
          <w:rFonts w:ascii="Palatino Linotype" w:hAnsi="Palatino Linotype" w:cs="Arial"/>
          <w:b/>
          <w:color w:val="000000" w:themeColor="text1"/>
          <w:sz w:val="28"/>
          <w:szCs w:val="28"/>
        </w:rPr>
        <w:t>PRIMERO</w:t>
      </w:r>
      <w:r w:rsidRPr="00A570DE">
        <w:rPr>
          <w:rFonts w:ascii="Palatino Linotype" w:hAnsi="Palatino Linotype" w:cs="Arial"/>
          <w:color w:val="000000" w:themeColor="text1"/>
          <w:sz w:val="28"/>
          <w:szCs w:val="28"/>
        </w:rPr>
        <w:t>.</w:t>
      </w:r>
      <w:r w:rsidRPr="00A570DE">
        <w:rPr>
          <w:rFonts w:ascii="Palatino Linotype" w:hAnsi="Palatino Linotype" w:cs="Arial"/>
          <w:color w:val="000000" w:themeColor="text1"/>
        </w:rPr>
        <w:t xml:space="preserve"> </w:t>
      </w:r>
      <w:r w:rsidR="00AF47BD" w:rsidRPr="00A570DE">
        <w:rPr>
          <w:rFonts w:ascii="Palatino Linotype" w:eastAsia="Palatino Linotype" w:hAnsi="Palatino Linotype" w:cs="Palatino Linotype"/>
        </w:rPr>
        <w:t xml:space="preserve">Resultan </w:t>
      </w:r>
      <w:r w:rsidR="00AF47BD" w:rsidRPr="00A570DE">
        <w:rPr>
          <w:rFonts w:ascii="Palatino Linotype" w:eastAsia="Palatino Linotype" w:hAnsi="Palatino Linotype" w:cs="Palatino Linotype"/>
          <w:b/>
        </w:rPr>
        <w:t>fundadas</w:t>
      </w:r>
      <w:r w:rsidR="00AF47BD" w:rsidRPr="00A570DE">
        <w:rPr>
          <w:rFonts w:ascii="Palatino Linotype" w:eastAsia="Palatino Linotype" w:hAnsi="Palatino Linotype" w:cs="Palatino Linotype"/>
        </w:rPr>
        <w:t xml:space="preserve"> las manifestaciones hechas valer por </w:t>
      </w:r>
      <w:r w:rsidR="00AF47BD" w:rsidRPr="00A570DE">
        <w:rPr>
          <w:rFonts w:ascii="Palatino Linotype" w:eastAsia="Palatino Linotype" w:hAnsi="Palatino Linotype" w:cs="Palatino Linotype"/>
          <w:b/>
        </w:rPr>
        <w:t>EL RECURRENTE</w:t>
      </w:r>
      <w:r w:rsidR="00AF47BD" w:rsidRPr="00A570DE">
        <w:rPr>
          <w:rFonts w:ascii="Palatino Linotype" w:eastAsia="Palatino Linotype" w:hAnsi="Palatino Linotype" w:cs="Palatino Linotype"/>
        </w:rPr>
        <w:t xml:space="preserve"> en el recurso de revisión </w:t>
      </w:r>
      <w:r w:rsidR="006105F9">
        <w:rPr>
          <w:rFonts w:ascii="Palatino Linotype" w:eastAsia="Palatino Linotype" w:hAnsi="Palatino Linotype" w:cs="Palatino Linotype"/>
          <w:b/>
        </w:rPr>
        <w:t>04307</w:t>
      </w:r>
      <w:r w:rsidR="00AF47BD" w:rsidRPr="00A570DE">
        <w:rPr>
          <w:rFonts w:ascii="Palatino Linotype" w:eastAsia="Palatino Linotype" w:hAnsi="Palatino Linotype" w:cs="Palatino Linotype"/>
          <w:b/>
        </w:rPr>
        <w:t>/INFOEM/IP/RR/2022</w:t>
      </w:r>
      <w:r w:rsidR="00AF47BD" w:rsidRPr="00A570DE">
        <w:rPr>
          <w:rFonts w:ascii="Palatino Linotype" w:eastAsia="Palatino Linotype" w:hAnsi="Palatino Linotype" w:cs="Palatino Linotype"/>
        </w:rPr>
        <w:t xml:space="preserve">, en términos del considerando </w:t>
      </w:r>
      <w:r w:rsidR="00AF47BD" w:rsidRPr="00A570DE">
        <w:rPr>
          <w:rFonts w:ascii="Palatino Linotype" w:eastAsia="Palatino Linotype" w:hAnsi="Palatino Linotype" w:cs="Palatino Linotype"/>
          <w:b/>
        </w:rPr>
        <w:t>QUINTO.</w:t>
      </w:r>
    </w:p>
    <w:p w14:paraId="7D25E3BC" w14:textId="77777777" w:rsidR="007552F7" w:rsidRPr="00A570DE" w:rsidRDefault="007552F7" w:rsidP="00157468">
      <w:pPr>
        <w:spacing w:line="360" w:lineRule="auto"/>
        <w:jc w:val="both"/>
        <w:rPr>
          <w:rFonts w:ascii="Palatino Linotype" w:hAnsi="Palatino Linotype" w:cs="Arial"/>
          <w:color w:val="000000" w:themeColor="text1"/>
        </w:rPr>
      </w:pPr>
    </w:p>
    <w:p w14:paraId="319E927E" w14:textId="1C8A1DFC" w:rsidR="007552F7" w:rsidRPr="00A570DE" w:rsidRDefault="007552F7" w:rsidP="00157468">
      <w:pPr>
        <w:spacing w:line="360" w:lineRule="auto"/>
        <w:jc w:val="both"/>
        <w:rPr>
          <w:rFonts w:ascii="Palatino Linotype" w:hAnsi="Palatino Linotype" w:cs="Arial"/>
          <w:color w:val="000000" w:themeColor="text1"/>
        </w:rPr>
      </w:pPr>
      <w:r w:rsidRPr="00A570DE">
        <w:rPr>
          <w:rFonts w:ascii="Palatino Linotype" w:hAnsi="Palatino Linotype" w:cs="Arial"/>
          <w:b/>
          <w:color w:val="000000" w:themeColor="text1"/>
          <w:sz w:val="28"/>
          <w:szCs w:val="28"/>
        </w:rPr>
        <w:t>SEGUNDO</w:t>
      </w:r>
      <w:r w:rsidRPr="00A570DE">
        <w:rPr>
          <w:rFonts w:ascii="Palatino Linotype" w:hAnsi="Palatino Linotype" w:cs="Arial"/>
          <w:color w:val="000000" w:themeColor="text1"/>
          <w:sz w:val="28"/>
          <w:szCs w:val="28"/>
        </w:rPr>
        <w:t>.</w:t>
      </w:r>
      <w:r w:rsidRPr="00A570DE">
        <w:rPr>
          <w:rFonts w:ascii="Palatino Linotype" w:hAnsi="Palatino Linotype" w:cs="Arial"/>
          <w:color w:val="000000" w:themeColor="text1"/>
        </w:rPr>
        <w:t xml:space="preserve"> </w:t>
      </w:r>
      <w:r w:rsidRPr="00A570DE">
        <w:rPr>
          <w:rFonts w:ascii="Palatino Linotype" w:eastAsia="Calibri" w:hAnsi="Palatino Linotype" w:cs="Arial"/>
          <w:color w:val="000000" w:themeColor="text1"/>
        </w:rPr>
        <w:t xml:space="preserve">Se </w:t>
      </w:r>
      <w:r w:rsidR="006105F9">
        <w:rPr>
          <w:rFonts w:ascii="Palatino Linotype" w:eastAsia="Calibri" w:hAnsi="Palatino Linotype" w:cs="Arial"/>
          <w:b/>
          <w:color w:val="000000" w:themeColor="text1"/>
        </w:rPr>
        <w:t>MODIFICA</w:t>
      </w:r>
      <w:r w:rsidRPr="00A570DE">
        <w:rPr>
          <w:rFonts w:ascii="Palatino Linotype" w:eastAsia="Calibri" w:hAnsi="Palatino Linotype" w:cs="Arial"/>
          <w:b/>
          <w:color w:val="000000" w:themeColor="text1"/>
        </w:rPr>
        <w:t xml:space="preserve"> </w:t>
      </w:r>
      <w:r w:rsidRPr="00A570DE">
        <w:rPr>
          <w:rFonts w:ascii="Palatino Linotype" w:eastAsia="Calibri" w:hAnsi="Palatino Linotype" w:cs="Arial"/>
          <w:color w:val="000000" w:themeColor="text1"/>
        </w:rPr>
        <w:t xml:space="preserve">la respuesta proporcionada por </w:t>
      </w:r>
      <w:r w:rsidRPr="00A570DE">
        <w:rPr>
          <w:rFonts w:ascii="Palatino Linotype" w:eastAsia="Calibri" w:hAnsi="Palatino Linotype" w:cs="Arial"/>
          <w:b/>
          <w:color w:val="000000" w:themeColor="text1"/>
        </w:rPr>
        <w:t xml:space="preserve">EL SUJETO OBLIGADO </w:t>
      </w:r>
      <w:r w:rsidR="00CD3CEB" w:rsidRPr="00A570DE">
        <w:rPr>
          <w:rFonts w:ascii="Palatino Linotype" w:eastAsia="Palatino Linotype" w:hAnsi="Palatino Linotype" w:cs="Palatino Linotype"/>
        </w:rPr>
        <w:t xml:space="preserve">ordena que en términos del Considerando </w:t>
      </w:r>
      <w:r w:rsidR="00CD3CEB" w:rsidRPr="00A570DE">
        <w:rPr>
          <w:rFonts w:ascii="Palatino Linotype" w:eastAsia="Palatino Linotype" w:hAnsi="Palatino Linotype" w:cs="Palatino Linotype"/>
          <w:b/>
        </w:rPr>
        <w:t>Quinto</w:t>
      </w:r>
      <w:r w:rsidR="00CD3CEB" w:rsidRPr="00A570DE">
        <w:rPr>
          <w:rFonts w:ascii="Palatino Linotype" w:eastAsia="Palatino Linotype" w:hAnsi="Palatino Linotype" w:cs="Palatino Linotype"/>
        </w:rPr>
        <w:t xml:space="preserve"> haga entrega al Recurrente mediante el Sistema de Acceso a la Información Mexiquense (SAIMEX), </w:t>
      </w:r>
      <w:r w:rsidRPr="00A570DE">
        <w:rPr>
          <w:rFonts w:ascii="Palatino Linotype" w:hAnsi="Palatino Linotype" w:cs="Arial"/>
          <w:color w:val="000000" w:themeColor="text1"/>
        </w:rPr>
        <w:t>al</w:t>
      </w:r>
      <w:r w:rsidRPr="00A570DE">
        <w:rPr>
          <w:rFonts w:ascii="Palatino Linotype" w:hAnsi="Palatino Linotype" w:cs="Arial"/>
          <w:b/>
          <w:color w:val="000000" w:themeColor="text1"/>
        </w:rPr>
        <w:t xml:space="preserve"> RECURRENTE</w:t>
      </w:r>
      <w:r w:rsidRPr="00A570DE">
        <w:rPr>
          <w:rFonts w:ascii="Palatino Linotype" w:hAnsi="Palatino Linotype" w:cs="Arial"/>
          <w:color w:val="000000" w:themeColor="text1"/>
        </w:rPr>
        <w:t xml:space="preserve">, </w:t>
      </w:r>
      <w:r w:rsidR="00AF47BD" w:rsidRPr="00A570DE">
        <w:rPr>
          <w:rFonts w:ascii="Palatino Linotype" w:hAnsi="Palatino Linotype"/>
          <w:color w:val="000000" w:themeColor="text1"/>
        </w:rPr>
        <w:t>en</w:t>
      </w:r>
      <w:r w:rsidR="0002651C">
        <w:rPr>
          <w:rFonts w:ascii="Palatino Linotype" w:hAnsi="Palatino Linotype"/>
          <w:color w:val="000000" w:themeColor="text1"/>
        </w:rPr>
        <w:t xml:space="preserve"> correcta </w:t>
      </w:r>
      <w:r w:rsidR="00AF47BD" w:rsidRPr="0002651C">
        <w:rPr>
          <w:rFonts w:ascii="Palatino Linotype" w:hAnsi="Palatino Linotype"/>
          <w:b/>
          <w:color w:val="000000" w:themeColor="text1"/>
        </w:rPr>
        <w:t>versión pública</w:t>
      </w:r>
      <w:r w:rsidR="00AF47BD" w:rsidRPr="00A570DE">
        <w:rPr>
          <w:rFonts w:ascii="Palatino Linotype" w:hAnsi="Palatino Linotype"/>
          <w:color w:val="000000" w:themeColor="text1"/>
        </w:rPr>
        <w:t xml:space="preserve"> </w:t>
      </w:r>
      <w:r w:rsidR="00AF47BD" w:rsidRPr="00A570DE">
        <w:rPr>
          <w:rFonts w:ascii="Palatino Linotype" w:hAnsi="Palatino Linotype" w:cs="Arial"/>
          <w:color w:val="000000" w:themeColor="text1"/>
        </w:rPr>
        <w:t xml:space="preserve">de </w:t>
      </w:r>
      <w:r w:rsidR="00AF47BD" w:rsidRPr="00A570DE">
        <w:rPr>
          <w:rFonts w:ascii="Palatino Linotype" w:hAnsi="Palatino Linotype"/>
          <w:color w:val="000000" w:themeColor="text1"/>
        </w:rPr>
        <w:t>lo siguiente</w:t>
      </w:r>
      <w:r w:rsidRPr="00A570DE">
        <w:rPr>
          <w:rFonts w:ascii="Palatino Linotype" w:hAnsi="Palatino Linotype"/>
          <w:color w:val="000000" w:themeColor="text1"/>
        </w:rPr>
        <w:t>:</w:t>
      </w:r>
      <w:r w:rsidRPr="00A570DE">
        <w:rPr>
          <w:rFonts w:ascii="Palatino Linotype" w:hAnsi="Palatino Linotype" w:cs="Arial"/>
          <w:b/>
          <w:color w:val="000000" w:themeColor="text1"/>
        </w:rPr>
        <w:t xml:space="preserve"> </w:t>
      </w:r>
    </w:p>
    <w:p w14:paraId="2B66B488" w14:textId="77777777" w:rsidR="007552F7" w:rsidRPr="00A570DE" w:rsidRDefault="007552F7" w:rsidP="0002651C">
      <w:pPr>
        <w:spacing w:line="276" w:lineRule="auto"/>
        <w:jc w:val="both"/>
        <w:rPr>
          <w:rFonts w:ascii="Palatino Linotype" w:hAnsi="Palatino Linotype" w:cs="Arial"/>
          <w:b/>
          <w:color w:val="000000" w:themeColor="text1"/>
          <w:sz w:val="22"/>
          <w:szCs w:val="22"/>
        </w:rPr>
      </w:pPr>
    </w:p>
    <w:p w14:paraId="1E288732" w14:textId="0FC2C46E" w:rsidR="007552F7" w:rsidRPr="00A570DE" w:rsidRDefault="007552F7" w:rsidP="000415A2">
      <w:pPr>
        <w:spacing w:line="276" w:lineRule="auto"/>
        <w:ind w:left="851" w:right="850" w:hanging="142"/>
        <w:jc w:val="both"/>
        <w:rPr>
          <w:rFonts w:ascii="Palatino Linotype" w:hAnsi="Palatino Linotype"/>
          <w:i/>
          <w:color w:val="000000" w:themeColor="text1"/>
          <w:sz w:val="22"/>
          <w:szCs w:val="22"/>
        </w:rPr>
      </w:pPr>
      <w:r w:rsidRPr="00A570DE">
        <w:rPr>
          <w:rFonts w:ascii="Palatino Linotype" w:hAnsi="Palatino Linotype"/>
          <w:i/>
          <w:color w:val="000000" w:themeColor="text1"/>
          <w:sz w:val="22"/>
          <w:szCs w:val="22"/>
        </w:rPr>
        <w:t xml:space="preserve">“El </w:t>
      </w:r>
      <w:r w:rsidR="0002651C">
        <w:rPr>
          <w:rFonts w:ascii="Palatino Linotype" w:hAnsi="Palatino Linotype"/>
          <w:i/>
          <w:color w:val="000000" w:themeColor="text1"/>
          <w:sz w:val="22"/>
          <w:szCs w:val="22"/>
        </w:rPr>
        <w:t xml:space="preserve">documento presentado por la </w:t>
      </w:r>
      <w:r w:rsidR="0002651C" w:rsidRPr="0002651C">
        <w:rPr>
          <w:rFonts w:ascii="Palatino Linotype" w:hAnsi="Palatino Linotype"/>
          <w:i/>
          <w:color w:val="000000" w:themeColor="text1"/>
          <w:sz w:val="22"/>
          <w:szCs w:val="22"/>
        </w:rPr>
        <w:t xml:space="preserve">diputada </w:t>
      </w:r>
      <w:r w:rsidR="0002651C">
        <w:rPr>
          <w:rFonts w:ascii="Palatino Linotype" w:hAnsi="Palatino Linotype"/>
          <w:i/>
          <w:color w:val="000000" w:themeColor="text1"/>
          <w:sz w:val="22"/>
          <w:szCs w:val="22"/>
        </w:rPr>
        <w:t>el 15 de febrero de 2022</w:t>
      </w:r>
      <w:r w:rsidR="000415A2">
        <w:rPr>
          <w:rFonts w:ascii="Palatino Linotype" w:hAnsi="Palatino Linotype"/>
          <w:i/>
          <w:color w:val="000000" w:themeColor="text1"/>
          <w:sz w:val="22"/>
          <w:szCs w:val="22"/>
        </w:rPr>
        <w:t xml:space="preserve">, el cual fue </w:t>
      </w:r>
      <w:r w:rsidR="0002651C">
        <w:rPr>
          <w:rFonts w:ascii="Palatino Linotype" w:hAnsi="Palatino Linotype"/>
          <w:i/>
          <w:color w:val="000000" w:themeColor="text1"/>
          <w:sz w:val="22"/>
          <w:szCs w:val="22"/>
        </w:rPr>
        <w:t xml:space="preserve">adjuntado </w:t>
      </w:r>
      <w:r w:rsidR="000415A2">
        <w:rPr>
          <w:rFonts w:ascii="Palatino Linotype" w:hAnsi="Palatino Linotype"/>
          <w:i/>
          <w:color w:val="000000" w:themeColor="text1"/>
          <w:sz w:val="22"/>
          <w:szCs w:val="22"/>
        </w:rPr>
        <w:t xml:space="preserve">en </w:t>
      </w:r>
      <w:r w:rsidR="0002651C">
        <w:rPr>
          <w:rFonts w:ascii="Palatino Linotype" w:hAnsi="Palatino Linotype"/>
          <w:i/>
          <w:color w:val="000000" w:themeColor="text1"/>
          <w:sz w:val="22"/>
          <w:szCs w:val="22"/>
        </w:rPr>
        <w:t>Informe Justificado</w:t>
      </w:r>
      <w:r w:rsidR="000415A2">
        <w:rPr>
          <w:rFonts w:ascii="Palatino Linotype" w:hAnsi="Palatino Linotype"/>
          <w:i/>
          <w:color w:val="000000" w:themeColor="text1"/>
          <w:sz w:val="22"/>
          <w:szCs w:val="22"/>
        </w:rPr>
        <w:t xml:space="preserve"> por </w:t>
      </w:r>
      <w:r w:rsidR="000415A2">
        <w:rPr>
          <w:rFonts w:ascii="Palatino Linotype" w:hAnsi="Palatino Linotype"/>
          <w:b/>
          <w:i/>
          <w:color w:val="000000" w:themeColor="text1"/>
          <w:sz w:val="22"/>
          <w:szCs w:val="22"/>
        </w:rPr>
        <w:t>EL SUJETO OBLIGADO</w:t>
      </w:r>
      <w:r w:rsidR="0002651C">
        <w:rPr>
          <w:rFonts w:ascii="Palatino Linotype" w:hAnsi="Palatino Linotype"/>
          <w:i/>
          <w:color w:val="000000" w:themeColor="text1"/>
          <w:sz w:val="22"/>
          <w:szCs w:val="22"/>
        </w:rPr>
        <w:t>.</w:t>
      </w:r>
      <w:r w:rsidRPr="00A570DE">
        <w:rPr>
          <w:rFonts w:ascii="Palatino Linotype" w:hAnsi="Palatino Linotype"/>
          <w:i/>
          <w:color w:val="000000" w:themeColor="text1"/>
          <w:sz w:val="22"/>
          <w:szCs w:val="22"/>
        </w:rPr>
        <w:t xml:space="preserve"> </w:t>
      </w:r>
    </w:p>
    <w:p w14:paraId="13D74F13" w14:textId="77777777" w:rsidR="007552F7" w:rsidRPr="00A570DE" w:rsidRDefault="007552F7" w:rsidP="000415A2">
      <w:pPr>
        <w:spacing w:line="276" w:lineRule="auto"/>
        <w:ind w:left="851" w:right="850" w:hanging="142"/>
        <w:jc w:val="both"/>
        <w:rPr>
          <w:rFonts w:ascii="Palatino Linotype" w:hAnsi="Palatino Linotype"/>
          <w:i/>
          <w:color w:val="000000" w:themeColor="text1"/>
          <w:sz w:val="22"/>
          <w:szCs w:val="22"/>
        </w:rPr>
      </w:pPr>
    </w:p>
    <w:p w14:paraId="224E1299" w14:textId="49155C7B" w:rsidR="002741B2" w:rsidRPr="0002651C" w:rsidRDefault="00B068E1" w:rsidP="000415A2">
      <w:pPr>
        <w:spacing w:line="276" w:lineRule="auto"/>
        <w:ind w:left="851" w:right="850"/>
        <w:jc w:val="both"/>
        <w:rPr>
          <w:rFonts w:ascii="Palatino Linotype" w:hAnsi="Palatino Linotype" w:cs="Arial"/>
          <w:color w:val="000000" w:themeColor="text1"/>
          <w:sz w:val="22"/>
          <w:szCs w:val="22"/>
        </w:rPr>
      </w:pPr>
      <w:r w:rsidRPr="00A570DE">
        <w:rPr>
          <w:rFonts w:ascii="Palatino Linotype" w:hAnsi="Palatino Linotype" w:cs="Arial"/>
          <w:i/>
          <w:color w:val="000000" w:themeColor="text1"/>
          <w:sz w:val="22"/>
          <w:szCs w:val="22"/>
        </w:rPr>
        <w:t xml:space="preserve">Debiendo notificar al </w:t>
      </w:r>
      <w:r w:rsidRPr="00A570DE">
        <w:rPr>
          <w:rFonts w:ascii="Palatino Linotype" w:hAnsi="Palatino Linotype"/>
          <w:b/>
          <w:i/>
          <w:color w:val="000000" w:themeColor="text1"/>
          <w:sz w:val="22"/>
          <w:szCs w:val="22"/>
        </w:rPr>
        <w:t>RECURRENTE</w:t>
      </w:r>
      <w:r w:rsidRPr="00A570DE">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002741B2" w:rsidRPr="00A570DE">
        <w:rPr>
          <w:rFonts w:ascii="Palatino Linotype" w:hAnsi="Palatino Linotype" w:cs="Arial"/>
          <w:i/>
          <w:color w:val="000000" w:themeColor="text1"/>
          <w:sz w:val="22"/>
          <w:szCs w:val="22"/>
        </w:rPr>
        <w:t>.”</w:t>
      </w:r>
    </w:p>
    <w:p w14:paraId="7055B001" w14:textId="77777777" w:rsidR="002741B2" w:rsidRPr="00A570DE" w:rsidRDefault="002741B2" w:rsidP="0002651C">
      <w:pPr>
        <w:spacing w:line="276" w:lineRule="auto"/>
        <w:ind w:left="851" w:right="1134"/>
        <w:jc w:val="both"/>
        <w:rPr>
          <w:rFonts w:ascii="Palatino Linotype" w:hAnsi="Palatino Linotype" w:cs="Arial"/>
          <w:i/>
          <w:color w:val="000000" w:themeColor="text1"/>
          <w:sz w:val="22"/>
          <w:szCs w:val="22"/>
        </w:rPr>
      </w:pPr>
    </w:p>
    <w:p w14:paraId="37429CAF" w14:textId="77777777" w:rsidR="007552F7" w:rsidRPr="00A570DE" w:rsidRDefault="007552F7" w:rsidP="00157468">
      <w:pPr>
        <w:tabs>
          <w:tab w:val="left" w:pos="709"/>
        </w:tabs>
        <w:spacing w:line="360" w:lineRule="auto"/>
        <w:ind w:right="51"/>
        <w:jc w:val="both"/>
        <w:rPr>
          <w:rFonts w:ascii="Palatino Linotype" w:hAnsi="Palatino Linotype"/>
          <w:color w:val="000000" w:themeColor="text1"/>
          <w:shd w:val="clear" w:color="auto" w:fill="FFFFFF"/>
        </w:rPr>
      </w:pPr>
      <w:r w:rsidRPr="00A570DE">
        <w:rPr>
          <w:rFonts w:ascii="Palatino Linotype" w:hAnsi="Palatino Linotype"/>
          <w:b/>
          <w:color w:val="000000" w:themeColor="text1"/>
          <w:sz w:val="28"/>
          <w:szCs w:val="28"/>
          <w:shd w:val="clear" w:color="auto" w:fill="FFFFFF"/>
        </w:rPr>
        <w:t>TERCERO.</w:t>
      </w:r>
      <w:r w:rsidRPr="00A570DE">
        <w:rPr>
          <w:rFonts w:ascii="Palatino Linotype" w:hAnsi="Palatino Linotype"/>
          <w:b/>
          <w:color w:val="000000" w:themeColor="text1"/>
          <w:shd w:val="clear" w:color="auto" w:fill="FFFFFF"/>
        </w:rPr>
        <w:t> </w:t>
      </w:r>
      <w:r w:rsidRPr="00A570DE">
        <w:rPr>
          <w:rFonts w:ascii="Palatino Linotype" w:hAnsi="Palatino Linotype"/>
          <w:b/>
          <w:color w:val="000000" w:themeColor="text1"/>
          <w:lang w:eastAsia="es-ES_tradnl"/>
        </w:rPr>
        <w:t xml:space="preserve">Notifíquese </w:t>
      </w:r>
      <w:r w:rsidRPr="00A570DE">
        <w:rPr>
          <w:rFonts w:ascii="Palatino Linotype" w:hAnsi="Palatino Linotype"/>
          <w:color w:val="000000" w:themeColor="text1"/>
          <w:lang w:eastAsia="es-ES_tradnl"/>
        </w:rPr>
        <w:t xml:space="preserve">mediante </w:t>
      </w:r>
      <w:r w:rsidRPr="00A570DE">
        <w:rPr>
          <w:rFonts w:ascii="Palatino Linotype" w:hAnsi="Palatino Linotype" w:cs="Arial"/>
          <w:color w:val="000000" w:themeColor="text1"/>
        </w:rPr>
        <w:t>Sistema de Acceso a la Información Mexiquense</w:t>
      </w:r>
      <w:r w:rsidRPr="00A570DE">
        <w:rPr>
          <w:rFonts w:ascii="Palatino Linotype" w:hAnsi="Palatino Linotype"/>
          <w:color w:val="000000" w:themeColor="text1"/>
          <w:lang w:eastAsia="es-ES_tradnl"/>
        </w:rPr>
        <w:t xml:space="preserve"> </w:t>
      </w:r>
      <w:r w:rsidRPr="00A570DE">
        <w:rPr>
          <w:rFonts w:ascii="Palatino Linotype" w:hAnsi="Palatino Linotype"/>
          <w:color w:val="000000" w:themeColor="text1"/>
          <w:shd w:val="clear" w:color="auto" w:fill="FFFFFF"/>
        </w:rPr>
        <w:t>al Titular de la Unidad de Transparencia del</w:t>
      </w:r>
      <w:r w:rsidRPr="00A570DE">
        <w:rPr>
          <w:rFonts w:ascii="Palatino Linotype" w:hAnsi="Palatino Linotype"/>
          <w:b/>
          <w:color w:val="000000" w:themeColor="text1"/>
          <w:shd w:val="clear" w:color="auto" w:fill="FFFFFF"/>
        </w:rPr>
        <w:t> SUJETO OBLIGADO</w:t>
      </w:r>
      <w:r w:rsidRPr="00A570DE">
        <w:rPr>
          <w:rFonts w:ascii="Palatino Linotype" w:hAnsi="Palatino Linotype"/>
          <w:color w:val="000000" w:themeColor="text1"/>
          <w:shd w:val="clear" w:color="auto" w:fill="FFFFFF"/>
        </w:rPr>
        <w:t xml:space="preserve">, para que conforme a los artículos 186, último párrafo y 189, párrafo segundo de la Ley de </w:t>
      </w:r>
      <w:r w:rsidRPr="00A570DE">
        <w:rPr>
          <w:rFonts w:ascii="Palatino Linotype" w:hAnsi="Palatino Linotype" w:cs="Arial"/>
          <w:color w:val="000000" w:themeColor="text1"/>
        </w:rPr>
        <w:t>Transparencia</w:t>
      </w:r>
      <w:r w:rsidRPr="00A570DE">
        <w:rPr>
          <w:rFonts w:ascii="Palatino Linotype" w:hAnsi="Palatino Linotype"/>
          <w:color w:val="000000" w:themeColor="text1"/>
          <w:shd w:val="clear" w:color="auto" w:fill="FFFFFF"/>
        </w:rPr>
        <w:t xml:space="preserve"> y Acceso a la Información Pública del Estado de México y Municipios, dé </w:t>
      </w:r>
      <w:r w:rsidRPr="00A570DE">
        <w:rPr>
          <w:rFonts w:ascii="Palatino Linotype" w:hAnsi="Palatino Linotype" w:cs="Arial"/>
          <w:color w:val="000000" w:themeColor="text1"/>
        </w:rPr>
        <w:t>cumplimiento</w:t>
      </w:r>
      <w:r w:rsidRPr="00A570DE">
        <w:rPr>
          <w:rFonts w:ascii="Palatino Linotype" w:hAnsi="Palatino Linotype"/>
          <w:color w:val="000000" w:themeColor="text1"/>
          <w:shd w:val="clear" w:color="auto" w:fill="FFFFFF"/>
        </w:rPr>
        <w:t xml:space="preserve"> a lo ordenado dentro del plazo de diez días hábiles, debiendo </w:t>
      </w:r>
      <w:r w:rsidRPr="00A570DE">
        <w:rPr>
          <w:rFonts w:ascii="Palatino Linotype" w:hAnsi="Palatino Linotype" w:cs="Arial"/>
          <w:color w:val="000000" w:themeColor="text1"/>
        </w:rPr>
        <w:t>informar</w:t>
      </w:r>
      <w:r w:rsidRPr="00A570DE">
        <w:rPr>
          <w:rFonts w:ascii="Palatino Linotype" w:hAnsi="Palatino Linotype"/>
          <w:color w:val="000000" w:themeColor="text1"/>
          <w:shd w:val="clear" w:color="auto" w:fill="FFFFFF"/>
        </w:rPr>
        <w:t xml:space="preserve"> a este Instituto en un plazo </w:t>
      </w:r>
      <w:r w:rsidRPr="00A570DE">
        <w:rPr>
          <w:rFonts w:ascii="Palatino Linotype" w:hAnsi="Palatino Linotype"/>
          <w:color w:val="000000" w:themeColor="text1"/>
          <w:lang w:eastAsia="es-ES_tradnl"/>
        </w:rPr>
        <w:t>de</w:t>
      </w:r>
      <w:r w:rsidRPr="00A570DE">
        <w:rPr>
          <w:rFonts w:ascii="Palatino Linotype" w:hAnsi="Palatino Linotype"/>
          <w:color w:val="000000" w:themeColor="text1"/>
          <w:shd w:val="clear" w:color="auto" w:fill="FFFFFF"/>
        </w:rPr>
        <w:t xml:space="preserve"> tres días hábiles siguientes sobre el cumplimiento dado a la presente resolución.</w:t>
      </w:r>
    </w:p>
    <w:p w14:paraId="1181C15D" w14:textId="77777777" w:rsidR="007552F7" w:rsidRPr="00A570DE" w:rsidRDefault="007552F7" w:rsidP="00157468">
      <w:pPr>
        <w:spacing w:line="360" w:lineRule="auto"/>
        <w:ind w:right="49"/>
        <w:jc w:val="both"/>
        <w:rPr>
          <w:rFonts w:ascii="Palatino Linotype" w:hAnsi="Palatino Linotype"/>
          <w:b/>
          <w:color w:val="000000" w:themeColor="text1"/>
          <w:shd w:val="clear" w:color="auto" w:fill="FFFFFF"/>
        </w:rPr>
      </w:pPr>
    </w:p>
    <w:p w14:paraId="39E3D3D1" w14:textId="77777777" w:rsidR="007552F7" w:rsidRPr="00A570DE" w:rsidRDefault="007552F7" w:rsidP="00157468">
      <w:pPr>
        <w:tabs>
          <w:tab w:val="left" w:pos="709"/>
        </w:tabs>
        <w:spacing w:line="360" w:lineRule="auto"/>
        <w:ind w:right="51"/>
        <w:jc w:val="both"/>
        <w:rPr>
          <w:rFonts w:ascii="Palatino Linotype" w:hAnsi="Palatino Linotype"/>
          <w:b/>
          <w:color w:val="000000" w:themeColor="text1"/>
          <w:szCs w:val="17"/>
          <w:lang w:eastAsia="es-ES_tradnl"/>
        </w:rPr>
      </w:pPr>
      <w:r w:rsidRPr="00A570DE">
        <w:rPr>
          <w:rFonts w:ascii="Palatino Linotype" w:hAnsi="Palatino Linotype" w:cs="Arial"/>
          <w:b/>
          <w:bCs/>
          <w:color w:val="000000" w:themeColor="text1"/>
          <w:sz w:val="28"/>
        </w:rPr>
        <w:t>CUARTO.</w:t>
      </w:r>
      <w:r w:rsidRPr="00A570DE">
        <w:rPr>
          <w:rFonts w:ascii="Palatino Linotype" w:hAnsi="Palatino Linotype"/>
          <w:color w:val="000000" w:themeColor="text1"/>
          <w:szCs w:val="17"/>
          <w:lang w:eastAsia="es-ES_tradnl"/>
        </w:rPr>
        <w:t xml:space="preserve"> </w:t>
      </w:r>
      <w:r w:rsidRPr="00A570DE">
        <w:rPr>
          <w:rFonts w:ascii="Palatino Linotype" w:hAnsi="Palatino Linotype"/>
          <w:b/>
          <w:color w:val="000000" w:themeColor="text1"/>
          <w:szCs w:val="17"/>
          <w:lang w:eastAsia="es-ES_tradnl"/>
        </w:rPr>
        <w:t>Notifíquese</w:t>
      </w:r>
      <w:r w:rsidRPr="00A570DE">
        <w:rPr>
          <w:rFonts w:ascii="Palatino Linotype" w:hAnsi="Palatino Linotype"/>
          <w:color w:val="000000" w:themeColor="text1"/>
          <w:szCs w:val="17"/>
          <w:lang w:eastAsia="es-ES_tradnl"/>
        </w:rPr>
        <w:t xml:space="preserve"> al </w:t>
      </w:r>
      <w:r w:rsidRPr="00A570DE">
        <w:rPr>
          <w:rFonts w:ascii="Palatino Linotype" w:hAnsi="Palatino Linotype"/>
          <w:b/>
          <w:color w:val="000000" w:themeColor="text1"/>
          <w:szCs w:val="17"/>
          <w:lang w:eastAsia="es-ES_tradnl"/>
        </w:rPr>
        <w:t>RECURRENTE</w:t>
      </w:r>
      <w:r w:rsidRPr="00A570DE">
        <w:rPr>
          <w:rFonts w:ascii="Palatino Linotype" w:hAnsi="Palatino Linotype"/>
          <w:color w:val="000000" w:themeColor="text1"/>
          <w:szCs w:val="17"/>
          <w:lang w:eastAsia="es-ES_tradnl"/>
        </w:rPr>
        <w:t xml:space="preserve"> la presente resolución vía </w:t>
      </w:r>
      <w:r w:rsidRPr="00A570DE">
        <w:rPr>
          <w:rFonts w:ascii="Palatino Linotype" w:hAnsi="Palatino Linotype" w:cs="Arial"/>
          <w:color w:val="000000" w:themeColor="text1"/>
        </w:rPr>
        <w:t xml:space="preserve">Sistema de Acceso a la Información Mexiquense </w:t>
      </w:r>
      <w:r w:rsidRPr="00A570DE">
        <w:rPr>
          <w:rFonts w:ascii="Palatino Linotype" w:hAnsi="Palatino Linotype" w:cs="Arial"/>
          <w:b/>
          <w:bCs/>
          <w:color w:val="000000" w:themeColor="text1"/>
        </w:rPr>
        <w:t>SAIMEX</w:t>
      </w:r>
      <w:r w:rsidRPr="00A570DE">
        <w:rPr>
          <w:rFonts w:ascii="Palatino Linotype" w:hAnsi="Palatino Linotype" w:cs="Arial"/>
          <w:color w:val="000000" w:themeColor="text1"/>
        </w:rPr>
        <w:t>.</w:t>
      </w:r>
    </w:p>
    <w:p w14:paraId="7441DA41" w14:textId="77777777" w:rsidR="007552F7" w:rsidRPr="00A570DE" w:rsidRDefault="007552F7" w:rsidP="00157468">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1D5EEDF2" w14:textId="77777777" w:rsidR="007552F7" w:rsidRPr="00A570DE" w:rsidRDefault="007552F7" w:rsidP="00157468">
      <w:pPr>
        <w:tabs>
          <w:tab w:val="left" w:pos="709"/>
        </w:tabs>
        <w:spacing w:line="360" w:lineRule="auto"/>
        <w:ind w:right="51"/>
        <w:jc w:val="both"/>
        <w:rPr>
          <w:rFonts w:ascii="Palatino Linotype" w:hAnsi="Palatino Linotype"/>
          <w:color w:val="000000" w:themeColor="text1"/>
          <w:szCs w:val="17"/>
          <w:lang w:eastAsia="es-ES_tradnl"/>
        </w:rPr>
      </w:pPr>
      <w:r w:rsidRPr="00A570DE">
        <w:rPr>
          <w:rFonts w:ascii="Palatino Linotype" w:hAnsi="Palatino Linotype" w:cs="Arial"/>
          <w:b/>
          <w:bCs/>
          <w:color w:val="000000" w:themeColor="text1"/>
          <w:sz w:val="28"/>
        </w:rPr>
        <w:t>QUINTO.</w:t>
      </w:r>
      <w:r w:rsidRPr="00A570DE">
        <w:rPr>
          <w:rFonts w:ascii="Palatino Linotype" w:hAnsi="Palatino Linotype"/>
          <w:color w:val="000000" w:themeColor="text1"/>
          <w:szCs w:val="17"/>
          <w:lang w:eastAsia="es-ES_tradnl"/>
        </w:rPr>
        <w:t xml:space="preserve"> Hágase del conocimiento al </w:t>
      </w:r>
      <w:r w:rsidRPr="00A570DE">
        <w:rPr>
          <w:rFonts w:ascii="Palatino Linotype" w:hAnsi="Palatino Linotype"/>
          <w:b/>
          <w:color w:val="000000" w:themeColor="text1"/>
          <w:szCs w:val="17"/>
          <w:lang w:eastAsia="es-ES_tradnl"/>
        </w:rPr>
        <w:t>RECURRENTE</w:t>
      </w:r>
      <w:r w:rsidRPr="00A570DE">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DDB19FB" w14:textId="77777777" w:rsidR="007552F7" w:rsidRPr="00A570DE" w:rsidRDefault="007552F7" w:rsidP="00157468">
      <w:pPr>
        <w:tabs>
          <w:tab w:val="left" w:pos="709"/>
        </w:tabs>
        <w:spacing w:line="360" w:lineRule="auto"/>
        <w:ind w:right="51"/>
        <w:jc w:val="both"/>
        <w:rPr>
          <w:rFonts w:ascii="Palatino Linotype" w:hAnsi="Palatino Linotype"/>
          <w:b/>
          <w:color w:val="000000" w:themeColor="text1"/>
          <w:sz w:val="28"/>
          <w:szCs w:val="28"/>
          <w:lang w:eastAsia="es-ES_tradnl"/>
        </w:rPr>
      </w:pPr>
    </w:p>
    <w:p w14:paraId="28D6C782" w14:textId="77777777" w:rsidR="007552F7" w:rsidRPr="00A570DE" w:rsidRDefault="007552F7" w:rsidP="00157468">
      <w:pPr>
        <w:tabs>
          <w:tab w:val="left" w:pos="709"/>
        </w:tabs>
        <w:spacing w:line="360" w:lineRule="auto"/>
        <w:ind w:right="51"/>
        <w:jc w:val="both"/>
        <w:rPr>
          <w:rFonts w:ascii="Palatino Linotype" w:hAnsi="Palatino Linotype"/>
          <w:color w:val="000000" w:themeColor="text1"/>
          <w:szCs w:val="17"/>
          <w:lang w:eastAsia="es-ES_tradnl"/>
        </w:rPr>
      </w:pPr>
      <w:r w:rsidRPr="00A570DE">
        <w:rPr>
          <w:rFonts w:ascii="Palatino Linotype" w:hAnsi="Palatino Linotype"/>
          <w:b/>
          <w:color w:val="000000" w:themeColor="text1"/>
          <w:sz w:val="28"/>
          <w:szCs w:val="28"/>
          <w:lang w:eastAsia="es-ES_tradnl"/>
        </w:rPr>
        <w:t>SEXTO.</w:t>
      </w:r>
      <w:r w:rsidRPr="00A570DE">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26EAD0A" w14:textId="77777777" w:rsidR="0020391F" w:rsidRDefault="0020391F" w:rsidP="00157468">
      <w:pPr>
        <w:widowControl w:val="0"/>
        <w:autoSpaceDE w:val="0"/>
        <w:autoSpaceDN w:val="0"/>
        <w:adjustRightInd w:val="0"/>
        <w:spacing w:line="360" w:lineRule="auto"/>
        <w:jc w:val="both"/>
        <w:rPr>
          <w:rFonts w:ascii="Palatino Linotype" w:hAnsi="Palatino Linotype" w:cs="Arial"/>
          <w:color w:val="000000" w:themeColor="text1"/>
        </w:rPr>
      </w:pPr>
    </w:p>
    <w:p w14:paraId="43D06BD0" w14:textId="77777777" w:rsidR="00CE7036" w:rsidRDefault="00CE7036" w:rsidP="00157468">
      <w:pPr>
        <w:widowControl w:val="0"/>
        <w:autoSpaceDE w:val="0"/>
        <w:autoSpaceDN w:val="0"/>
        <w:adjustRightInd w:val="0"/>
        <w:spacing w:line="360" w:lineRule="auto"/>
        <w:jc w:val="both"/>
        <w:rPr>
          <w:rFonts w:ascii="Palatino Linotype" w:hAnsi="Palatino Linotype" w:cs="Arial"/>
          <w:color w:val="000000" w:themeColor="text1"/>
        </w:rPr>
      </w:pPr>
    </w:p>
    <w:p w14:paraId="03252843" w14:textId="77777777" w:rsidR="00CE7036" w:rsidRDefault="00CE7036" w:rsidP="00157468">
      <w:pPr>
        <w:widowControl w:val="0"/>
        <w:autoSpaceDE w:val="0"/>
        <w:autoSpaceDN w:val="0"/>
        <w:adjustRightInd w:val="0"/>
        <w:spacing w:line="360" w:lineRule="auto"/>
        <w:jc w:val="both"/>
        <w:rPr>
          <w:rFonts w:ascii="Palatino Linotype" w:hAnsi="Palatino Linotype" w:cs="Arial"/>
          <w:color w:val="000000" w:themeColor="text1"/>
        </w:rPr>
      </w:pPr>
    </w:p>
    <w:p w14:paraId="438637A7" w14:textId="77777777" w:rsidR="00CE7036" w:rsidRDefault="00CE7036" w:rsidP="00157468">
      <w:pPr>
        <w:widowControl w:val="0"/>
        <w:autoSpaceDE w:val="0"/>
        <w:autoSpaceDN w:val="0"/>
        <w:adjustRightInd w:val="0"/>
        <w:spacing w:line="360" w:lineRule="auto"/>
        <w:jc w:val="both"/>
        <w:rPr>
          <w:rFonts w:ascii="Palatino Linotype" w:hAnsi="Palatino Linotype" w:cs="Arial"/>
          <w:color w:val="000000" w:themeColor="text1"/>
        </w:rPr>
      </w:pPr>
    </w:p>
    <w:p w14:paraId="0F11ED0C" w14:textId="77777777" w:rsidR="00CE7036" w:rsidRDefault="00CE7036" w:rsidP="00157468">
      <w:pPr>
        <w:widowControl w:val="0"/>
        <w:autoSpaceDE w:val="0"/>
        <w:autoSpaceDN w:val="0"/>
        <w:adjustRightInd w:val="0"/>
        <w:spacing w:line="360" w:lineRule="auto"/>
        <w:jc w:val="both"/>
        <w:rPr>
          <w:rFonts w:ascii="Palatino Linotype" w:hAnsi="Palatino Linotype" w:cs="Arial"/>
          <w:color w:val="000000" w:themeColor="text1"/>
        </w:rPr>
      </w:pPr>
    </w:p>
    <w:p w14:paraId="3DBF94A4" w14:textId="77777777" w:rsidR="00CE7036" w:rsidRDefault="00CE7036" w:rsidP="00157468">
      <w:pPr>
        <w:widowControl w:val="0"/>
        <w:autoSpaceDE w:val="0"/>
        <w:autoSpaceDN w:val="0"/>
        <w:adjustRightInd w:val="0"/>
        <w:spacing w:line="360" w:lineRule="auto"/>
        <w:jc w:val="both"/>
        <w:rPr>
          <w:rFonts w:ascii="Palatino Linotype" w:hAnsi="Palatino Linotype" w:cs="Arial"/>
          <w:color w:val="000000" w:themeColor="text1"/>
        </w:rPr>
      </w:pPr>
    </w:p>
    <w:p w14:paraId="79B622A7" w14:textId="77777777" w:rsidR="00CE7036" w:rsidRDefault="00CE7036" w:rsidP="00157468">
      <w:pPr>
        <w:widowControl w:val="0"/>
        <w:autoSpaceDE w:val="0"/>
        <w:autoSpaceDN w:val="0"/>
        <w:adjustRightInd w:val="0"/>
        <w:spacing w:line="360" w:lineRule="auto"/>
        <w:jc w:val="both"/>
        <w:rPr>
          <w:rFonts w:ascii="Palatino Linotype" w:hAnsi="Palatino Linotype" w:cs="Arial"/>
          <w:color w:val="000000" w:themeColor="text1"/>
        </w:rPr>
      </w:pPr>
    </w:p>
    <w:p w14:paraId="5B5C6105" w14:textId="77777777" w:rsidR="00CE7036" w:rsidRDefault="00CE7036" w:rsidP="00157468">
      <w:pPr>
        <w:widowControl w:val="0"/>
        <w:autoSpaceDE w:val="0"/>
        <w:autoSpaceDN w:val="0"/>
        <w:adjustRightInd w:val="0"/>
        <w:spacing w:line="360" w:lineRule="auto"/>
        <w:jc w:val="both"/>
        <w:rPr>
          <w:rFonts w:ascii="Palatino Linotype" w:hAnsi="Palatino Linotype" w:cs="Arial"/>
          <w:color w:val="000000" w:themeColor="text1"/>
        </w:rPr>
      </w:pPr>
    </w:p>
    <w:p w14:paraId="0202DC81" w14:textId="77777777" w:rsidR="00CE7036" w:rsidRDefault="00CE7036" w:rsidP="00157468">
      <w:pPr>
        <w:widowControl w:val="0"/>
        <w:autoSpaceDE w:val="0"/>
        <w:autoSpaceDN w:val="0"/>
        <w:adjustRightInd w:val="0"/>
        <w:spacing w:line="360" w:lineRule="auto"/>
        <w:jc w:val="both"/>
        <w:rPr>
          <w:rFonts w:ascii="Palatino Linotype" w:hAnsi="Palatino Linotype" w:cs="Arial"/>
          <w:color w:val="000000" w:themeColor="text1"/>
        </w:rPr>
      </w:pPr>
    </w:p>
    <w:p w14:paraId="0B9FCBBD" w14:textId="77777777" w:rsidR="00CE7036" w:rsidRPr="00A570DE" w:rsidRDefault="00CE7036" w:rsidP="00157468">
      <w:pPr>
        <w:widowControl w:val="0"/>
        <w:autoSpaceDE w:val="0"/>
        <w:autoSpaceDN w:val="0"/>
        <w:adjustRightInd w:val="0"/>
        <w:spacing w:line="360" w:lineRule="auto"/>
        <w:jc w:val="both"/>
        <w:rPr>
          <w:rFonts w:ascii="Palatino Linotype" w:hAnsi="Palatino Linotype" w:cs="Arial"/>
          <w:color w:val="000000" w:themeColor="text1"/>
        </w:rPr>
      </w:pPr>
    </w:p>
    <w:bookmarkEnd w:id="1"/>
    <w:p w14:paraId="4EFB15BA" w14:textId="6C72D07F" w:rsidR="00386E51" w:rsidRPr="00A570DE" w:rsidRDefault="00386E51" w:rsidP="00157468">
      <w:pPr>
        <w:widowControl w:val="0"/>
        <w:autoSpaceDE w:val="0"/>
        <w:autoSpaceDN w:val="0"/>
        <w:adjustRightInd w:val="0"/>
        <w:spacing w:line="360" w:lineRule="auto"/>
        <w:jc w:val="both"/>
        <w:rPr>
          <w:rFonts w:ascii="Palatino Linotype" w:hAnsi="Palatino Linotype" w:cs="Arial"/>
        </w:rPr>
      </w:pPr>
      <w:r w:rsidRPr="00A570DE">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0415A2">
        <w:rPr>
          <w:rFonts w:ascii="Palatino Linotype" w:hAnsi="Palatino Linotype" w:cs="Arial"/>
        </w:rPr>
        <w:t xml:space="preserve">SEGUNDA </w:t>
      </w:r>
      <w:r w:rsidRPr="00A570DE">
        <w:rPr>
          <w:rFonts w:ascii="Palatino Linotype" w:hAnsi="Palatino Linotype" w:cs="Arial"/>
        </w:rPr>
        <w:t xml:space="preserve">SESIÓN ORDINARIA CELEBRADA EL </w:t>
      </w:r>
      <w:r w:rsidR="000415A2">
        <w:rPr>
          <w:rFonts w:ascii="Palatino Linotype" w:hAnsi="Palatino Linotype" w:cs="Arial"/>
        </w:rPr>
        <w:t xml:space="preserve">SIETE DE SEPTIEMBRE DE </w:t>
      </w:r>
      <w:r w:rsidRPr="00A570DE">
        <w:rPr>
          <w:rFonts w:ascii="Palatino Linotype" w:hAnsi="Palatino Linotype" w:cs="Arial"/>
        </w:rPr>
        <w:t xml:space="preserve">DOS MIL VEINTIDÓS, ANTE EL SECRETARIO TÉCNICO DEL PLENO, ALEXIS TAPIA RAMÍREZ. </w:t>
      </w:r>
    </w:p>
    <w:p w14:paraId="22CAA3DE" w14:textId="77777777" w:rsidR="00F52A49" w:rsidRPr="00A570DE" w:rsidRDefault="00F52A49" w:rsidP="00157468">
      <w:pPr>
        <w:widowControl w:val="0"/>
        <w:autoSpaceDE w:val="0"/>
        <w:autoSpaceDN w:val="0"/>
        <w:adjustRightInd w:val="0"/>
        <w:spacing w:line="360" w:lineRule="auto"/>
        <w:jc w:val="both"/>
        <w:rPr>
          <w:rFonts w:ascii="Palatino Linotype" w:hAnsi="Palatino Linotype"/>
          <w:color w:val="000000" w:themeColor="text1"/>
          <w:sz w:val="20"/>
        </w:rPr>
      </w:pPr>
      <w:r w:rsidRPr="00A570DE">
        <w:rPr>
          <w:rFonts w:ascii="Palatino Linotype" w:hAnsi="Palatino Linotype"/>
          <w:color w:val="000000" w:themeColor="text1"/>
          <w:sz w:val="20"/>
        </w:rPr>
        <w:t>SCMM/BLA/DEMF/RPG</w:t>
      </w:r>
    </w:p>
    <w:p w14:paraId="26C08DA0" w14:textId="77777777" w:rsidR="00827874" w:rsidRPr="00A570DE" w:rsidRDefault="00827874" w:rsidP="00157468">
      <w:pPr>
        <w:spacing w:line="360" w:lineRule="auto"/>
        <w:rPr>
          <w:rFonts w:ascii="Palatino Linotype" w:hAnsi="Palatino Linotype"/>
          <w:color w:val="000000" w:themeColor="text1"/>
        </w:rPr>
      </w:pPr>
      <w:r w:rsidRPr="00A570DE">
        <w:rPr>
          <w:rFonts w:ascii="Palatino Linotype" w:hAnsi="Palatino Linotype"/>
          <w:color w:val="000000" w:themeColor="text1"/>
        </w:rPr>
        <w:br w:type="page"/>
      </w:r>
    </w:p>
    <w:sectPr w:rsidR="00827874" w:rsidRPr="00A570DE" w:rsidSect="002741B2">
      <w:headerReference w:type="even" r:id="rId19"/>
      <w:headerReference w:type="default" r:id="rId20"/>
      <w:footerReference w:type="default" r:id="rId21"/>
      <w:headerReference w:type="first" r:id="rId22"/>
      <w:footerReference w:type="first" r:id="rId23"/>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8CB9A" w14:textId="77777777" w:rsidR="009B19A3" w:rsidRDefault="009B19A3" w:rsidP="00C80F8C">
      <w:r>
        <w:separator/>
      </w:r>
    </w:p>
  </w:endnote>
  <w:endnote w:type="continuationSeparator" w:id="0">
    <w:p w14:paraId="3F29A7C7" w14:textId="77777777" w:rsidR="009B19A3" w:rsidRDefault="009B19A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1D16E5" w:rsidRPr="0010196A" w:rsidRDefault="001D16E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C6F7E">
      <w:rPr>
        <w:rFonts w:ascii="Palatino Linotype" w:hAnsi="Palatino Linotype" w:cs="Arial"/>
        <w:bCs/>
        <w:noProof/>
        <w:sz w:val="22"/>
        <w:szCs w:val="22"/>
      </w:rPr>
      <w:t>42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C6F7E">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1D16E5" w:rsidRPr="0010196A" w:rsidRDefault="001D16E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C6F7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C6F7E">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FD628" w14:textId="77777777" w:rsidR="009B19A3" w:rsidRDefault="009B19A3" w:rsidP="00C80F8C">
      <w:r>
        <w:separator/>
      </w:r>
    </w:p>
  </w:footnote>
  <w:footnote w:type="continuationSeparator" w:id="0">
    <w:p w14:paraId="1806C40E" w14:textId="77777777" w:rsidR="009B19A3" w:rsidRDefault="009B19A3" w:rsidP="00C80F8C">
      <w:r>
        <w:continuationSeparator/>
      </w:r>
    </w:p>
  </w:footnote>
  <w:footnote w:id="1">
    <w:p w14:paraId="25D0A0B5" w14:textId="77777777" w:rsidR="001D16E5" w:rsidRDefault="001D16E5" w:rsidP="00977141">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2">
    <w:p w14:paraId="56447B15" w14:textId="1ED03BBA" w:rsidR="008869BA" w:rsidRPr="008869BA" w:rsidRDefault="008869BA">
      <w:pPr>
        <w:pStyle w:val="Textonotapie"/>
        <w:rPr>
          <w:rFonts w:ascii="Palatino Linotype" w:hAnsi="Palatino Linotype"/>
          <w:i/>
        </w:rPr>
      </w:pPr>
      <w:r>
        <w:rPr>
          <w:rStyle w:val="Refdenotaalpie"/>
        </w:rPr>
        <w:footnoteRef/>
      </w:r>
      <w:r>
        <w:t xml:space="preserve"> </w:t>
      </w:r>
      <w:r w:rsidRPr="008869BA">
        <w:rPr>
          <w:rFonts w:ascii="Palatino Linotype" w:hAnsi="Palatino Linotype"/>
          <w:i/>
        </w:rPr>
        <w:t>https://legislacion.edomex.gob.mx/sites/legislacion.edomex.gob.mx/files/files/pdf/ley/vig/leyvig023.pdf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D16E5" w:rsidRDefault="009B19A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1D16E5" w:rsidRPr="0010196A" w:rsidRDefault="001D16E5"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1D16E5" w:rsidRPr="008F2CCC" w14:paraId="1F097D8A" w14:textId="77777777" w:rsidTr="008D332C">
      <w:tc>
        <w:tcPr>
          <w:tcW w:w="2977" w:type="dxa"/>
          <w:vMerge w:val="restart"/>
        </w:tcPr>
        <w:p w14:paraId="1F780A0C" w14:textId="1EFF25F4" w:rsidR="001D16E5" w:rsidRPr="008F2CCC" w:rsidRDefault="001D16E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1D16E5" w:rsidRPr="00664658" w:rsidRDefault="001D16E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72897B60" w:rsidR="001D16E5" w:rsidRPr="00664658" w:rsidRDefault="001D16E5" w:rsidP="00E25693">
          <w:pPr>
            <w:jc w:val="both"/>
            <w:rPr>
              <w:rFonts w:ascii="Palatino Linotype" w:hAnsi="Palatino Linotype"/>
              <w:b/>
              <w:sz w:val="22"/>
              <w:szCs w:val="22"/>
              <w:lang w:val="es-ES_tradnl"/>
            </w:rPr>
          </w:pPr>
          <w:r>
            <w:rPr>
              <w:rFonts w:ascii="Palatino Linotype" w:hAnsi="Palatino Linotype"/>
              <w:b/>
              <w:sz w:val="22"/>
              <w:szCs w:val="22"/>
              <w:lang w:val="es-ES_tradnl"/>
            </w:rPr>
            <w:t>04307</w:t>
          </w:r>
          <w:r w:rsidRPr="00A9204E">
            <w:rPr>
              <w:rFonts w:ascii="Palatino Linotype" w:hAnsi="Palatino Linotype"/>
              <w:b/>
              <w:sz w:val="22"/>
              <w:szCs w:val="22"/>
              <w:lang w:val="es-ES_tradnl"/>
            </w:rPr>
            <w:t>/INFOEM/IP/RR/2022</w:t>
          </w:r>
        </w:p>
      </w:tc>
    </w:tr>
    <w:tr w:rsidR="001D16E5" w:rsidRPr="008F2CCC" w14:paraId="049677A3" w14:textId="77777777" w:rsidTr="008D332C">
      <w:tc>
        <w:tcPr>
          <w:tcW w:w="2977" w:type="dxa"/>
          <w:vMerge/>
        </w:tcPr>
        <w:p w14:paraId="4A21EAC1" w14:textId="5C1F145E" w:rsidR="001D16E5" w:rsidRPr="008F2CCC" w:rsidRDefault="001D16E5" w:rsidP="003D4885">
          <w:pPr>
            <w:rPr>
              <w:rFonts w:ascii="Palatino Linotype" w:hAnsi="Palatino Linotype"/>
              <w:b/>
              <w:sz w:val="22"/>
              <w:szCs w:val="22"/>
              <w:lang w:val="es-ES_tradnl"/>
            </w:rPr>
          </w:pPr>
        </w:p>
      </w:tc>
      <w:tc>
        <w:tcPr>
          <w:tcW w:w="2552" w:type="dxa"/>
          <w:shd w:val="clear" w:color="auto" w:fill="auto"/>
        </w:tcPr>
        <w:p w14:paraId="1237BCDE" w14:textId="77777777" w:rsidR="001D16E5" w:rsidRPr="00664658" w:rsidRDefault="001D16E5"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5CF36BDD" w:rsidR="001D16E5" w:rsidRPr="00D41D47" w:rsidRDefault="001D16E5" w:rsidP="002B214C">
          <w:pPr>
            <w:jc w:val="both"/>
            <w:rPr>
              <w:rFonts w:ascii="Palatino Linotype" w:hAnsi="Palatino Linotype"/>
              <w:b/>
              <w:sz w:val="22"/>
              <w:szCs w:val="22"/>
              <w:lang w:val="es-ES_tradnl"/>
            </w:rPr>
          </w:pPr>
          <w:r>
            <w:rPr>
              <w:rFonts w:ascii="Palatino Linotype" w:hAnsi="Palatino Linotype"/>
              <w:b/>
              <w:sz w:val="22"/>
              <w:szCs w:val="22"/>
              <w:lang w:val="es-ES_tradnl"/>
            </w:rPr>
            <w:t>Poder Legislativo</w:t>
          </w:r>
        </w:p>
      </w:tc>
    </w:tr>
    <w:tr w:rsidR="001D16E5" w:rsidRPr="008F2CCC" w14:paraId="72CD087D" w14:textId="77777777" w:rsidTr="008D332C">
      <w:trPr>
        <w:trHeight w:val="228"/>
      </w:trPr>
      <w:tc>
        <w:tcPr>
          <w:tcW w:w="2977" w:type="dxa"/>
          <w:vMerge/>
        </w:tcPr>
        <w:p w14:paraId="1B78656F" w14:textId="01E6F6F6" w:rsidR="001D16E5" w:rsidRPr="008F2CCC" w:rsidRDefault="001D16E5" w:rsidP="003D4885">
          <w:pPr>
            <w:rPr>
              <w:rFonts w:ascii="Palatino Linotype" w:hAnsi="Palatino Linotype"/>
              <w:b/>
              <w:sz w:val="22"/>
              <w:szCs w:val="22"/>
              <w:lang w:val="es-ES_tradnl"/>
            </w:rPr>
          </w:pPr>
        </w:p>
      </w:tc>
      <w:tc>
        <w:tcPr>
          <w:tcW w:w="2552" w:type="dxa"/>
          <w:shd w:val="clear" w:color="auto" w:fill="auto"/>
        </w:tcPr>
        <w:p w14:paraId="74D81628" w14:textId="05FE44B5" w:rsidR="001D16E5" w:rsidRPr="00664658" w:rsidRDefault="001D16E5"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3AB34B7E" w:rsidR="001D16E5" w:rsidRPr="00664658" w:rsidRDefault="001D16E5" w:rsidP="003D4885">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1D16E5" w:rsidRPr="0010196A" w:rsidRDefault="001D16E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1560A064" w:rsidR="001D16E5" w:rsidRPr="0010196A" w:rsidRDefault="001D16E5">
    <w:pPr>
      <w:rPr>
        <w:rFonts w:ascii="Palatino Linotype" w:hAnsi="Palatino Linotype"/>
        <w:sz w:val="28"/>
        <w:szCs w:val="28"/>
      </w:rPr>
    </w:pPr>
  </w:p>
  <w:tbl>
    <w:tblPr>
      <w:tblW w:w="10632" w:type="dxa"/>
      <w:tblInd w:w="-1276" w:type="dxa"/>
      <w:tblLayout w:type="fixed"/>
      <w:tblLook w:val="04A0" w:firstRow="1" w:lastRow="0" w:firstColumn="1" w:lastColumn="0" w:noHBand="0" w:noVBand="1"/>
    </w:tblPr>
    <w:tblGrid>
      <w:gridCol w:w="3970"/>
      <w:gridCol w:w="2551"/>
      <w:gridCol w:w="4111"/>
    </w:tblGrid>
    <w:tr w:rsidR="001D16E5" w:rsidRPr="008F2CCC" w14:paraId="6ABABA57" w14:textId="77777777" w:rsidTr="006D7BC5">
      <w:tc>
        <w:tcPr>
          <w:tcW w:w="3970" w:type="dxa"/>
          <w:vMerge w:val="restart"/>
          <w:shd w:val="clear" w:color="auto" w:fill="auto"/>
        </w:tcPr>
        <w:p w14:paraId="6AA376CC" w14:textId="36F5E768" w:rsidR="001D16E5" w:rsidRPr="008F2CCC" w:rsidRDefault="009B19A3" w:rsidP="007A5836">
          <w:pP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1.35pt;margin-top:.95pt;width:540pt;height:10in;z-index:-251658240;mso-position-horizontal-relative:margin;mso-position-vertical-relative:margin" o:allowincell="f">
                <v:imagedata r:id="rId1" o:title="RESOLUCIÓN"/>
                <w10:wrap anchorx="margin" anchory="margin"/>
              </v:shape>
            </w:pict>
          </w:r>
          <w:r w:rsidR="001D16E5">
            <w:rPr>
              <w:rFonts w:ascii="Palatino Linotype" w:hAnsi="Palatino Linotype"/>
              <w:noProof/>
              <w:sz w:val="28"/>
              <w:szCs w:val="28"/>
              <w:lang w:eastAsia="es-MX"/>
            </w:rPr>
            <w:t xml:space="preserve">              </w:t>
          </w:r>
          <w:r w:rsidR="001D16E5">
            <w:rPr>
              <w:rFonts w:ascii="Palatino Linotype" w:hAnsi="Palatino Linotype"/>
              <w:noProof/>
              <w:sz w:val="28"/>
              <w:szCs w:val="28"/>
              <w:lang w:eastAsia="es-MX"/>
            </w:rPr>
            <w:drawing>
              <wp:inline distT="0" distB="0" distL="0" distR="0" wp14:anchorId="7340D196" wp14:editId="320972A3">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sidR="001D16E5">
            <w:rPr>
              <w:rFonts w:ascii="Palatino Linotype" w:hAnsi="Palatino Linotype"/>
              <w:b/>
              <w:sz w:val="22"/>
              <w:szCs w:val="22"/>
              <w:lang w:val="es-ES_tradnl"/>
            </w:rPr>
            <w:t xml:space="preserve">       </w:t>
          </w:r>
        </w:p>
      </w:tc>
      <w:tc>
        <w:tcPr>
          <w:tcW w:w="2551" w:type="dxa"/>
          <w:shd w:val="clear" w:color="auto" w:fill="auto"/>
        </w:tcPr>
        <w:p w14:paraId="1C114EF9" w14:textId="069E89B5" w:rsidR="001D16E5" w:rsidRPr="008F2CCC" w:rsidRDefault="001D16E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2DD82F47" w:rsidR="001D16E5" w:rsidRPr="008F2CCC" w:rsidRDefault="001D16E5" w:rsidP="0032174B">
          <w:pPr>
            <w:jc w:val="both"/>
            <w:rPr>
              <w:rFonts w:ascii="Palatino Linotype" w:hAnsi="Palatino Linotype"/>
              <w:b/>
              <w:sz w:val="22"/>
              <w:szCs w:val="22"/>
              <w:lang w:val="es-ES_tradnl"/>
            </w:rPr>
          </w:pPr>
          <w:r>
            <w:rPr>
              <w:rFonts w:ascii="Palatino Linotype" w:hAnsi="Palatino Linotype"/>
              <w:b/>
              <w:sz w:val="22"/>
              <w:szCs w:val="22"/>
              <w:lang w:val="es-ES_tradnl"/>
            </w:rPr>
            <w:t>04307</w:t>
          </w:r>
          <w:r w:rsidRPr="00A9204E">
            <w:rPr>
              <w:rFonts w:ascii="Palatino Linotype" w:hAnsi="Palatino Linotype"/>
              <w:b/>
              <w:sz w:val="22"/>
              <w:szCs w:val="22"/>
              <w:lang w:val="es-ES_tradnl"/>
            </w:rPr>
            <w:t>/INFOEM/IP/RR/2022</w:t>
          </w:r>
        </w:p>
      </w:tc>
    </w:tr>
    <w:tr w:rsidR="001D16E5" w:rsidRPr="008F2CCC" w14:paraId="3B45FB53" w14:textId="77777777" w:rsidTr="006D7BC5">
      <w:tc>
        <w:tcPr>
          <w:tcW w:w="3970" w:type="dxa"/>
          <w:vMerge/>
          <w:shd w:val="clear" w:color="auto" w:fill="auto"/>
        </w:tcPr>
        <w:p w14:paraId="188B82EF" w14:textId="77777777" w:rsidR="001D16E5" w:rsidRPr="008F2CCC" w:rsidRDefault="001D16E5" w:rsidP="007A5836">
          <w:pPr>
            <w:rPr>
              <w:rFonts w:ascii="Palatino Linotype" w:hAnsi="Palatino Linotype"/>
              <w:b/>
              <w:sz w:val="22"/>
              <w:szCs w:val="22"/>
              <w:lang w:val="es-ES_tradnl"/>
            </w:rPr>
          </w:pPr>
        </w:p>
      </w:tc>
      <w:tc>
        <w:tcPr>
          <w:tcW w:w="2551" w:type="dxa"/>
          <w:shd w:val="clear" w:color="auto" w:fill="auto"/>
        </w:tcPr>
        <w:p w14:paraId="3B2AD0CF" w14:textId="77777777" w:rsidR="001D16E5" w:rsidRPr="008F2CCC" w:rsidRDefault="001D16E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78A3863D" w:rsidR="001D16E5" w:rsidRPr="008F2CCC" w:rsidRDefault="00DD426B" w:rsidP="002B214C">
          <w:pPr>
            <w:jc w:val="both"/>
            <w:rPr>
              <w:rFonts w:ascii="Palatino Linotype" w:hAnsi="Palatino Linotype"/>
              <w:b/>
              <w:sz w:val="22"/>
              <w:szCs w:val="22"/>
              <w:lang w:val="es-ES_tradnl"/>
            </w:rPr>
          </w:pPr>
          <w:r>
            <w:rPr>
              <w:rFonts w:ascii="Palatino Linotype" w:hAnsi="Palatino Linotype"/>
              <w:b/>
              <w:sz w:val="22"/>
              <w:szCs w:val="22"/>
              <w:lang w:val="es-ES_tradnl"/>
            </w:rPr>
            <w:t>XXXXXX XXXXXXXX XXXXX</w:t>
          </w:r>
        </w:p>
      </w:tc>
    </w:tr>
    <w:tr w:rsidR="001D16E5" w:rsidRPr="008F2CCC" w14:paraId="28A493EB" w14:textId="77777777" w:rsidTr="006D7BC5">
      <w:trPr>
        <w:trHeight w:val="228"/>
      </w:trPr>
      <w:tc>
        <w:tcPr>
          <w:tcW w:w="3970" w:type="dxa"/>
          <w:vMerge/>
          <w:shd w:val="clear" w:color="auto" w:fill="auto"/>
        </w:tcPr>
        <w:p w14:paraId="06C77D31" w14:textId="77777777" w:rsidR="001D16E5" w:rsidRPr="008F2CCC" w:rsidRDefault="001D16E5" w:rsidP="007A5836">
          <w:pPr>
            <w:rPr>
              <w:rFonts w:ascii="Palatino Linotype" w:hAnsi="Palatino Linotype"/>
              <w:b/>
              <w:sz w:val="22"/>
              <w:szCs w:val="22"/>
              <w:lang w:val="es-ES_tradnl"/>
            </w:rPr>
          </w:pPr>
        </w:p>
      </w:tc>
      <w:tc>
        <w:tcPr>
          <w:tcW w:w="2551" w:type="dxa"/>
          <w:shd w:val="clear" w:color="auto" w:fill="auto"/>
        </w:tcPr>
        <w:p w14:paraId="2E1A72B4" w14:textId="77777777" w:rsidR="001D16E5" w:rsidRPr="008F2CCC" w:rsidRDefault="001D16E5"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293723D5" w:rsidR="001D16E5" w:rsidRPr="008D332C" w:rsidRDefault="001D16E5" w:rsidP="002B214C">
          <w:pPr>
            <w:jc w:val="both"/>
            <w:rPr>
              <w:rFonts w:ascii="Palatino Linotype" w:hAnsi="Palatino Linotype"/>
              <w:b/>
              <w:sz w:val="22"/>
              <w:szCs w:val="22"/>
              <w:lang w:val="es-ES_tradnl"/>
            </w:rPr>
          </w:pPr>
          <w:r>
            <w:rPr>
              <w:rFonts w:ascii="Palatino Linotype" w:hAnsi="Palatino Linotype"/>
              <w:b/>
              <w:sz w:val="22"/>
              <w:szCs w:val="22"/>
              <w:lang w:val="es-ES_tradnl"/>
            </w:rPr>
            <w:t xml:space="preserve">Poder Legislativo </w:t>
          </w:r>
        </w:p>
      </w:tc>
    </w:tr>
    <w:tr w:rsidR="001D16E5" w:rsidRPr="008F2CCC" w14:paraId="0F114FF0" w14:textId="77777777" w:rsidTr="006D7BC5">
      <w:tc>
        <w:tcPr>
          <w:tcW w:w="3970" w:type="dxa"/>
          <w:vMerge/>
          <w:shd w:val="clear" w:color="auto" w:fill="auto"/>
        </w:tcPr>
        <w:p w14:paraId="4CCB64BA" w14:textId="77777777" w:rsidR="001D16E5" w:rsidRPr="008F2CCC" w:rsidRDefault="001D16E5" w:rsidP="00A2780F">
          <w:pPr>
            <w:rPr>
              <w:rFonts w:ascii="Palatino Linotype" w:hAnsi="Palatino Linotype"/>
              <w:b/>
              <w:sz w:val="22"/>
              <w:szCs w:val="22"/>
              <w:lang w:val="es-ES_tradnl"/>
            </w:rPr>
          </w:pPr>
        </w:p>
      </w:tc>
      <w:tc>
        <w:tcPr>
          <w:tcW w:w="2551" w:type="dxa"/>
          <w:shd w:val="clear" w:color="auto" w:fill="auto"/>
        </w:tcPr>
        <w:p w14:paraId="31E422EA" w14:textId="0B158FD7" w:rsidR="001D16E5" w:rsidRPr="008F2CCC" w:rsidRDefault="001D16E5"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39C5656" w:rsidR="001D16E5" w:rsidRPr="008F2CCC" w:rsidRDefault="001D16E5"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6337BCB3" w:rsidR="001D16E5" w:rsidRPr="0010196A" w:rsidRDefault="001D16E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2A0D3A"/>
    <w:multiLevelType w:val="hybridMultilevel"/>
    <w:tmpl w:val="7266346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B23C8F"/>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E63751"/>
    <w:multiLevelType w:val="hybridMultilevel"/>
    <w:tmpl w:val="B0121338"/>
    <w:lvl w:ilvl="0" w:tplc="042C539A">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15:restartNumberingAfterBreak="0">
    <w:nsid w:val="147D26EC"/>
    <w:multiLevelType w:val="multilevel"/>
    <w:tmpl w:val="A9CE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468F4"/>
    <w:multiLevelType w:val="hybridMultilevel"/>
    <w:tmpl w:val="63EA9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4C2E31"/>
    <w:multiLevelType w:val="hybridMultilevel"/>
    <w:tmpl w:val="0B503986"/>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9"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62245B"/>
    <w:multiLevelType w:val="hybridMultilevel"/>
    <w:tmpl w:val="4006A54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F5729E0"/>
    <w:multiLevelType w:val="hybridMultilevel"/>
    <w:tmpl w:val="525605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0BD440C"/>
    <w:multiLevelType w:val="hybridMultilevel"/>
    <w:tmpl w:val="7266346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DE4DD1"/>
    <w:multiLevelType w:val="hybridMultilevel"/>
    <w:tmpl w:val="2CA0594A"/>
    <w:lvl w:ilvl="0" w:tplc="080A0001">
      <w:start w:val="1"/>
      <w:numFmt w:val="bullet"/>
      <w:lvlText w:val=""/>
      <w:lvlJc w:val="left"/>
      <w:pPr>
        <w:ind w:left="1469" w:hanging="360"/>
      </w:pPr>
      <w:rPr>
        <w:rFonts w:ascii="Symbol" w:hAnsi="Symbol" w:hint="default"/>
      </w:rPr>
    </w:lvl>
    <w:lvl w:ilvl="1" w:tplc="080A0003" w:tentative="1">
      <w:start w:val="1"/>
      <w:numFmt w:val="bullet"/>
      <w:lvlText w:val="o"/>
      <w:lvlJc w:val="left"/>
      <w:pPr>
        <w:ind w:left="2189" w:hanging="360"/>
      </w:pPr>
      <w:rPr>
        <w:rFonts w:ascii="Courier New" w:hAnsi="Courier New" w:cs="Courier New" w:hint="default"/>
      </w:rPr>
    </w:lvl>
    <w:lvl w:ilvl="2" w:tplc="080A0005" w:tentative="1">
      <w:start w:val="1"/>
      <w:numFmt w:val="bullet"/>
      <w:lvlText w:val=""/>
      <w:lvlJc w:val="left"/>
      <w:pPr>
        <w:ind w:left="2909" w:hanging="360"/>
      </w:pPr>
      <w:rPr>
        <w:rFonts w:ascii="Wingdings" w:hAnsi="Wingdings" w:hint="default"/>
      </w:rPr>
    </w:lvl>
    <w:lvl w:ilvl="3" w:tplc="080A0001" w:tentative="1">
      <w:start w:val="1"/>
      <w:numFmt w:val="bullet"/>
      <w:lvlText w:val=""/>
      <w:lvlJc w:val="left"/>
      <w:pPr>
        <w:ind w:left="3629" w:hanging="360"/>
      </w:pPr>
      <w:rPr>
        <w:rFonts w:ascii="Symbol" w:hAnsi="Symbol" w:hint="default"/>
      </w:rPr>
    </w:lvl>
    <w:lvl w:ilvl="4" w:tplc="080A0003" w:tentative="1">
      <w:start w:val="1"/>
      <w:numFmt w:val="bullet"/>
      <w:lvlText w:val="o"/>
      <w:lvlJc w:val="left"/>
      <w:pPr>
        <w:ind w:left="4349" w:hanging="360"/>
      </w:pPr>
      <w:rPr>
        <w:rFonts w:ascii="Courier New" w:hAnsi="Courier New" w:cs="Courier New" w:hint="default"/>
      </w:rPr>
    </w:lvl>
    <w:lvl w:ilvl="5" w:tplc="080A0005" w:tentative="1">
      <w:start w:val="1"/>
      <w:numFmt w:val="bullet"/>
      <w:lvlText w:val=""/>
      <w:lvlJc w:val="left"/>
      <w:pPr>
        <w:ind w:left="5069" w:hanging="360"/>
      </w:pPr>
      <w:rPr>
        <w:rFonts w:ascii="Wingdings" w:hAnsi="Wingdings" w:hint="default"/>
      </w:rPr>
    </w:lvl>
    <w:lvl w:ilvl="6" w:tplc="080A0001" w:tentative="1">
      <w:start w:val="1"/>
      <w:numFmt w:val="bullet"/>
      <w:lvlText w:val=""/>
      <w:lvlJc w:val="left"/>
      <w:pPr>
        <w:ind w:left="5789" w:hanging="360"/>
      </w:pPr>
      <w:rPr>
        <w:rFonts w:ascii="Symbol" w:hAnsi="Symbol" w:hint="default"/>
      </w:rPr>
    </w:lvl>
    <w:lvl w:ilvl="7" w:tplc="080A0003" w:tentative="1">
      <w:start w:val="1"/>
      <w:numFmt w:val="bullet"/>
      <w:lvlText w:val="o"/>
      <w:lvlJc w:val="left"/>
      <w:pPr>
        <w:ind w:left="6509" w:hanging="360"/>
      </w:pPr>
      <w:rPr>
        <w:rFonts w:ascii="Courier New" w:hAnsi="Courier New" w:cs="Courier New" w:hint="default"/>
      </w:rPr>
    </w:lvl>
    <w:lvl w:ilvl="8" w:tplc="080A0005" w:tentative="1">
      <w:start w:val="1"/>
      <w:numFmt w:val="bullet"/>
      <w:lvlText w:val=""/>
      <w:lvlJc w:val="left"/>
      <w:pPr>
        <w:ind w:left="7229" w:hanging="360"/>
      </w:pPr>
      <w:rPr>
        <w:rFonts w:ascii="Wingdings" w:hAnsi="Wingdings" w:hint="default"/>
      </w:rPr>
    </w:lvl>
  </w:abstractNum>
  <w:abstractNum w:abstractNumId="20" w15:restartNumberingAfterBreak="0">
    <w:nsid w:val="41A03E5D"/>
    <w:multiLevelType w:val="hybridMultilevel"/>
    <w:tmpl w:val="283CCF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2"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0B55C3"/>
    <w:multiLevelType w:val="hybridMultilevel"/>
    <w:tmpl w:val="C7F6DC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97089D"/>
    <w:multiLevelType w:val="hybridMultilevel"/>
    <w:tmpl w:val="2F567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8" w15:restartNumberingAfterBreak="0">
    <w:nsid w:val="548775EF"/>
    <w:multiLevelType w:val="hybridMultilevel"/>
    <w:tmpl w:val="28DCF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C14189"/>
    <w:multiLevelType w:val="hybridMultilevel"/>
    <w:tmpl w:val="C3BA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4F1A56"/>
    <w:multiLevelType w:val="hybridMultilevel"/>
    <w:tmpl w:val="1FE04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F57D00"/>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722D94"/>
    <w:multiLevelType w:val="hybridMultilevel"/>
    <w:tmpl w:val="7266346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E825A4"/>
    <w:multiLevelType w:val="hybridMultilevel"/>
    <w:tmpl w:val="9B3CF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6CEC9C"/>
    <w:multiLevelType w:val="hybridMultilevel"/>
    <w:tmpl w:val="17C6E3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15:restartNumberingAfterBreak="0">
    <w:nsid w:val="785D5E1C"/>
    <w:multiLevelType w:val="hybridMultilevel"/>
    <w:tmpl w:val="345878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B13B1A"/>
    <w:multiLevelType w:val="hybridMultilevel"/>
    <w:tmpl w:val="041AA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D62A77"/>
    <w:multiLevelType w:val="hybridMultilevel"/>
    <w:tmpl w:val="BEF66C1A"/>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43"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4"/>
  </w:num>
  <w:num w:numId="2">
    <w:abstractNumId w:val="6"/>
  </w:num>
  <w:num w:numId="3">
    <w:abstractNumId w:val="43"/>
  </w:num>
  <w:num w:numId="4">
    <w:abstractNumId w:val="43"/>
  </w:num>
  <w:num w:numId="5">
    <w:abstractNumId w:val="7"/>
  </w:num>
  <w:num w:numId="6">
    <w:abstractNumId w:val="9"/>
  </w:num>
  <w:num w:numId="7">
    <w:abstractNumId w:val="21"/>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35"/>
  </w:num>
  <w:num w:numId="12">
    <w:abstractNumId w:val="44"/>
  </w:num>
  <w:num w:numId="13">
    <w:abstractNumId w:val="27"/>
  </w:num>
  <w:num w:numId="14">
    <w:abstractNumId w:val="11"/>
  </w:num>
  <w:num w:numId="15">
    <w:abstractNumId w:val="37"/>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5"/>
  </w:num>
  <w:num w:numId="19">
    <w:abstractNumId w:val="10"/>
  </w:num>
  <w:num w:numId="20">
    <w:abstractNumId w:val="12"/>
  </w:num>
  <w:num w:numId="21">
    <w:abstractNumId w:val="25"/>
  </w:num>
  <w:num w:numId="22">
    <w:abstractNumId w:val="45"/>
  </w:num>
  <w:num w:numId="23">
    <w:abstractNumId w:val="30"/>
  </w:num>
  <w:num w:numId="24">
    <w:abstractNumId w:val="31"/>
  </w:num>
  <w:num w:numId="25">
    <w:abstractNumId w:val="2"/>
  </w:num>
  <w:num w:numId="26">
    <w:abstractNumId w:val="8"/>
  </w:num>
  <w:num w:numId="27">
    <w:abstractNumId w:val="19"/>
  </w:num>
  <w:num w:numId="28">
    <w:abstractNumId w:val="42"/>
  </w:num>
  <w:num w:numId="29">
    <w:abstractNumId w:val="33"/>
  </w:num>
  <w:num w:numId="30">
    <w:abstractNumId w:val="39"/>
  </w:num>
  <w:num w:numId="31">
    <w:abstractNumId w:val="26"/>
  </w:num>
  <w:num w:numId="32">
    <w:abstractNumId w:val="17"/>
  </w:num>
  <w:num w:numId="33">
    <w:abstractNumId w:val="28"/>
  </w:num>
  <w:num w:numId="34">
    <w:abstractNumId w:val="4"/>
  </w:num>
  <w:num w:numId="35">
    <w:abstractNumId w:val="41"/>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13"/>
  </w:num>
  <w:num w:numId="40">
    <w:abstractNumId w:val="3"/>
  </w:num>
  <w:num w:numId="41">
    <w:abstractNumId w:val="29"/>
  </w:num>
  <w:num w:numId="42">
    <w:abstractNumId w:val="24"/>
  </w:num>
  <w:num w:numId="43">
    <w:abstractNumId w:val="34"/>
  </w:num>
  <w:num w:numId="44">
    <w:abstractNumId w:val="20"/>
  </w:num>
  <w:num w:numId="45">
    <w:abstractNumId w:val="36"/>
  </w:num>
  <w:num w:numId="46">
    <w:abstractNumId w:val="5"/>
  </w:num>
  <w:num w:numId="47">
    <w:abstractNumId w:val="18"/>
  </w:num>
  <w:num w:numId="48">
    <w:abstractNumId w:val="32"/>
  </w:num>
  <w:num w:numId="4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62"/>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51C"/>
    <w:rsid w:val="0002685C"/>
    <w:rsid w:val="0002690E"/>
    <w:rsid w:val="00026A3C"/>
    <w:rsid w:val="00026AA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A60"/>
    <w:rsid w:val="00037DDE"/>
    <w:rsid w:val="00037FDC"/>
    <w:rsid w:val="0004120D"/>
    <w:rsid w:val="000415A2"/>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4B16"/>
    <w:rsid w:val="000657EC"/>
    <w:rsid w:val="0006590C"/>
    <w:rsid w:val="00065B50"/>
    <w:rsid w:val="00066A54"/>
    <w:rsid w:val="00066B22"/>
    <w:rsid w:val="00066D71"/>
    <w:rsid w:val="00067C7D"/>
    <w:rsid w:val="00070856"/>
    <w:rsid w:val="0007171D"/>
    <w:rsid w:val="00071FC4"/>
    <w:rsid w:val="000720CC"/>
    <w:rsid w:val="000725D3"/>
    <w:rsid w:val="0007261F"/>
    <w:rsid w:val="000728B7"/>
    <w:rsid w:val="00072954"/>
    <w:rsid w:val="00072CB3"/>
    <w:rsid w:val="00072F99"/>
    <w:rsid w:val="0007327E"/>
    <w:rsid w:val="000734E9"/>
    <w:rsid w:val="0007367D"/>
    <w:rsid w:val="00073A2F"/>
    <w:rsid w:val="0007436D"/>
    <w:rsid w:val="0007462A"/>
    <w:rsid w:val="00074CF8"/>
    <w:rsid w:val="00075283"/>
    <w:rsid w:val="00075615"/>
    <w:rsid w:val="00075EA3"/>
    <w:rsid w:val="00076FD7"/>
    <w:rsid w:val="00076FD9"/>
    <w:rsid w:val="000773C4"/>
    <w:rsid w:val="00077AC1"/>
    <w:rsid w:val="00077B79"/>
    <w:rsid w:val="00077BB8"/>
    <w:rsid w:val="00077BC0"/>
    <w:rsid w:val="0008023C"/>
    <w:rsid w:val="0008043B"/>
    <w:rsid w:val="0008139C"/>
    <w:rsid w:val="00081B66"/>
    <w:rsid w:val="0008338D"/>
    <w:rsid w:val="000839BA"/>
    <w:rsid w:val="00084079"/>
    <w:rsid w:val="0008420F"/>
    <w:rsid w:val="000847B2"/>
    <w:rsid w:val="00085229"/>
    <w:rsid w:val="0008542A"/>
    <w:rsid w:val="00085585"/>
    <w:rsid w:val="00085973"/>
    <w:rsid w:val="000860A9"/>
    <w:rsid w:val="000861FF"/>
    <w:rsid w:val="0008668D"/>
    <w:rsid w:val="00086980"/>
    <w:rsid w:val="0008710F"/>
    <w:rsid w:val="00087D47"/>
    <w:rsid w:val="00090A5A"/>
    <w:rsid w:val="00090C67"/>
    <w:rsid w:val="00090CC8"/>
    <w:rsid w:val="00090EEE"/>
    <w:rsid w:val="000914A4"/>
    <w:rsid w:val="00091A4D"/>
    <w:rsid w:val="000922B0"/>
    <w:rsid w:val="00092385"/>
    <w:rsid w:val="00092543"/>
    <w:rsid w:val="00092789"/>
    <w:rsid w:val="00092893"/>
    <w:rsid w:val="00092A6B"/>
    <w:rsid w:val="00092F37"/>
    <w:rsid w:val="00094AD0"/>
    <w:rsid w:val="00095302"/>
    <w:rsid w:val="0009541B"/>
    <w:rsid w:val="000955F6"/>
    <w:rsid w:val="00095623"/>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4534"/>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93B"/>
    <w:rsid w:val="000D5D68"/>
    <w:rsid w:val="000D683E"/>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C82"/>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65EC"/>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BBC"/>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468"/>
    <w:rsid w:val="00157A4F"/>
    <w:rsid w:val="0016023D"/>
    <w:rsid w:val="00160405"/>
    <w:rsid w:val="00160AB4"/>
    <w:rsid w:val="00160C20"/>
    <w:rsid w:val="00161318"/>
    <w:rsid w:val="00161607"/>
    <w:rsid w:val="00161664"/>
    <w:rsid w:val="0016169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642"/>
    <w:rsid w:val="0017174F"/>
    <w:rsid w:val="00171E23"/>
    <w:rsid w:val="00172612"/>
    <w:rsid w:val="0017265A"/>
    <w:rsid w:val="00172EC4"/>
    <w:rsid w:val="001731F5"/>
    <w:rsid w:val="001737DF"/>
    <w:rsid w:val="00173A70"/>
    <w:rsid w:val="00175155"/>
    <w:rsid w:val="00175590"/>
    <w:rsid w:val="00175682"/>
    <w:rsid w:val="001757B6"/>
    <w:rsid w:val="00175805"/>
    <w:rsid w:val="00175CC8"/>
    <w:rsid w:val="00175EBB"/>
    <w:rsid w:val="00175FE0"/>
    <w:rsid w:val="001769F3"/>
    <w:rsid w:val="001779E0"/>
    <w:rsid w:val="00177BBD"/>
    <w:rsid w:val="00177E7F"/>
    <w:rsid w:val="00177F5F"/>
    <w:rsid w:val="00180003"/>
    <w:rsid w:val="00180098"/>
    <w:rsid w:val="00181250"/>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87BDF"/>
    <w:rsid w:val="001900D7"/>
    <w:rsid w:val="00190687"/>
    <w:rsid w:val="00190BFD"/>
    <w:rsid w:val="0019130A"/>
    <w:rsid w:val="00191B16"/>
    <w:rsid w:val="00192B47"/>
    <w:rsid w:val="0019369B"/>
    <w:rsid w:val="00193D12"/>
    <w:rsid w:val="0019497E"/>
    <w:rsid w:val="0019504F"/>
    <w:rsid w:val="00195288"/>
    <w:rsid w:val="0019536A"/>
    <w:rsid w:val="00195609"/>
    <w:rsid w:val="00195662"/>
    <w:rsid w:val="00195B1E"/>
    <w:rsid w:val="00195D26"/>
    <w:rsid w:val="00195ECF"/>
    <w:rsid w:val="00195F6E"/>
    <w:rsid w:val="001962AC"/>
    <w:rsid w:val="0019664E"/>
    <w:rsid w:val="00197AAC"/>
    <w:rsid w:val="00197E56"/>
    <w:rsid w:val="001A0054"/>
    <w:rsid w:val="001A0BC6"/>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F6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B79BF"/>
    <w:rsid w:val="001B7FBA"/>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6E5"/>
    <w:rsid w:val="001D197C"/>
    <w:rsid w:val="001D1C6B"/>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8E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858"/>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6EE4"/>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D66"/>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391F"/>
    <w:rsid w:val="00204207"/>
    <w:rsid w:val="00204DE3"/>
    <w:rsid w:val="00204FDF"/>
    <w:rsid w:val="0020533C"/>
    <w:rsid w:val="0020564A"/>
    <w:rsid w:val="00205684"/>
    <w:rsid w:val="00205BDE"/>
    <w:rsid w:val="002064B3"/>
    <w:rsid w:val="00206EF4"/>
    <w:rsid w:val="00210956"/>
    <w:rsid w:val="00210AF1"/>
    <w:rsid w:val="00211DD9"/>
    <w:rsid w:val="00212797"/>
    <w:rsid w:val="00212AD4"/>
    <w:rsid w:val="00212CDA"/>
    <w:rsid w:val="00212E8D"/>
    <w:rsid w:val="00213125"/>
    <w:rsid w:val="002141DB"/>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463"/>
    <w:rsid w:val="002235D2"/>
    <w:rsid w:val="002238D7"/>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14DF"/>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0F3"/>
    <w:rsid w:val="0025429E"/>
    <w:rsid w:val="0025472A"/>
    <w:rsid w:val="00254D96"/>
    <w:rsid w:val="002552B3"/>
    <w:rsid w:val="002556A0"/>
    <w:rsid w:val="002559D5"/>
    <w:rsid w:val="00255F02"/>
    <w:rsid w:val="00256CEB"/>
    <w:rsid w:val="00257594"/>
    <w:rsid w:val="0025785D"/>
    <w:rsid w:val="00257FDC"/>
    <w:rsid w:val="00260C82"/>
    <w:rsid w:val="00260FDA"/>
    <w:rsid w:val="002610E1"/>
    <w:rsid w:val="0026156A"/>
    <w:rsid w:val="00261AD7"/>
    <w:rsid w:val="00261D25"/>
    <w:rsid w:val="00263BFE"/>
    <w:rsid w:val="002641B3"/>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1B2"/>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A65"/>
    <w:rsid w:val="002A4F20"/>
    <w:rsid w:val="002A4FBB"/>
    <w:rsid w:val="002A5858"/>
    <w:rsid w:val="002A5A7C"/>
    <w:rsid w:val="002A5E0D"/>
    <w:rsid w:val="002A616A"/>
    <w:rsid w:val="002A63FA"/>
    <w:rsid w:val="002A6BDA"/>
    <w:rsid w:val="002A707F"/>
    <w:rsid w:val="002A7ADC"/>
    <w:rsid w:val="002B0232"/>
    <w:rsid w:val="002B0E2D"/>
    <w:rsid w:val="002B1211"/>
    <w:rsid w:val="002B1EFF"/>
    <w:rsid w:val="002B1F09"/>
    <w:rsid w:val="002B214C"/>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0B"/>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57D"/>
    <w:rsid w:val="002E1784"/>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1B6"/>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69C"/>
    <w:rsid w:val="00301897"/>
    <w:rsid w:val="00301E20"/>
    <w:rsid w:val="0030219F"/>
    <w:rsid w:val="00303671"/>
    <w:rsid w:val="00303AF8"/>
    <w:rsid w:val="00304085"/>
    <w:rsid w:val="0030426C"/>
    <w:rsid w:val="003044B2"/>
    <w:rsid w:val="00304BA5"/>
    <w:rsid w:val="00304E12"/>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2FFD"/>
    <w:rsid w:val="0031305F"/>
    <w:rsid w:val="00313499"/>
    <w:rsid w:val="003135FC"/>
    <w:rsid w:val="0031406E"/>
    <w:rsid w:val="00314A51"/>
    <w:rsid w:val="00314D14"/>
    <w:rsid w:val="00315203"/>
    <w:rsid w:val="003154CE"/>
    <w:rsid w:val="0031600E"/>
    <w:rsid w:val="00316C42"/>
    <w:rsid w:val="00317EC0"/>
    <w:rsid w:val="00320139"/>
    <w:rsid w:val="003204FC"/>
    <w:rsid w:val="00320CD2"/>
    <w:rsid w:val="00320DF4"/>
    <w:rsid w:val="00321325"/>
    <w:rsid w:val="0032174B"/>
    <w:rsid w:val="00321CD2"/>
    <w:rsid w:val="00321D46"/>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4E8"/>
    <w:rsid w:val="00350FCE"/>
    <w:rsid w:val="003514BF"/>
    <w:rsid w:val="00351C5D"/>
    <w:rsid w:val="00351CDC"/>
    <w:rsid w:val="00351F0F"/>
    <w:rsid w:val="0035219E"/>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2F7"/>
    <w:rsid w:val="003604BD"/>
    <w:rsid w:val="003604F7"/>
    <w:rsid w:val="003605BA"/>
    <w:rsid w:val="00360675"/>
    <w:rsid w:val="00361BFD"/>
    <w:rsid w:val="003622CB"/>
    <w:rsid w:val="003628F4"/>
    <w:rsid w:val="00362DA6"/>
    <w:rsid w:val="0036306A"/>
    <w:rsid w:val="00364487"/>
    <w:rsid w:val="00364BC7"/>
    <w:rsid w:val="003652DA"/>
    <w:rsid w:val="00365921"/>
    <w:rsid w:val="00365DB3"/>
    <w:rsid w:val="00366317"/>
    <w:rsid w:val="003663F5"/>
    <w:rsid w:val="00366DDB"/>
    <w:rsid w:val="00367089"/>
    <w:rsid w:val="00367092"/>
    <w:rsid w:val="003672D8"/>
    <w:rsid w:val="00367536"/>
    <w:rsid w:val="0036781E"/>
    <w:rsid w:val="00367DBB"/>
    <w:rsid w:val="00367DDA"/>
    <w:rsid w:val="00370582"/>
    <w:rsid w:val="0037066B"/>
    <w:rsid w:val="00370A22"/>
    <w:rsid w:val="00370CEE"/>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4433"/>
    <w:rsid w:val="00385020"/>
    <w:rsid w:val="003850EC"/>
    <w:rsid w:val="003852EA"/>
    <w:rsid w:val="0038692F"/>
    <w:rsid w:val="00386E51"/>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063"/>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6FF9"/>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19B5"/>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0E"/>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96E"/>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5EC0"/>
    <w:rsid w:val="004460D0"/>
    <w:rsid w:val="004464D5"/>
    <w:rsid w:val="00447744"/>
    <w:rsid w:val="00447789"/>
    <w:rsid w:val="004479AC"/>
    <w:rsid w:val="00447B78"/>
    <w:rsid w:val="00447C55"/>
    <w:rsid w:val="00450388"/>
    <w:rsid w:val="00451252"/>
    <w:rsid w:val="00451491"/>
    <w:rsid w:val="00451515"/>
    <w:rsid w:val="00452910"/>
    <w:rsid w:val="00453185"/>
    <w:rsid w:val="004533F2"/>
    <w:rsid w:val="004536A9"/>
    <w:rsid w:val="0045460F"/>
    <w:rsid w:val="00454B3A"/>
    <w:rsid w:val="00455095"/>
    <w:rsid w:val="00455213"/>
    <w:rsid w:val="00455350"/>
    <w:rsid w:val="0045547E"/>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3DA"/>
    <w:rsid w:val="0048068F"/>
    <w:rsid w:val="00480967"/>
    <w:rsid w:val="004809DF"/>
    <w:rsid w:val="00480BEB"/>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6B58"/>
    <w:rsid w:val="004873C3"/>
    <w:rsid w:val="00487A0D"/>
    <w:rsid w:val="004901B6"/>
    <w:rsid w:val="00490366"/>
    <w:rsid w:val="004909C1"/>
    <w:rsid w:val="00490CDA"/>
    <w:rsid w:val="0049174C"/>
    <w:rsid w:val="00491FBC"/>
    <w:rsid w:val="00492456"/>
    <w:rsid w:val="00492831"/>
    <w:rsid w:val="0049292D"/>
    <w:rsid w:val="00492A12"/>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1E44"/>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28BB"/>
    <w:rsid w:val="004C4245"/>
    <w:rsid w:val="004C45EE"/>
    <w:rsid w:val="004C498A"/>
    <w:rsid w:val="004C597A"/>
    <w:rsid w:val="004C5CF9"/>
    <w:rsid w:val="004C5DF9"/>
    <w:rsid w:val="004C6089"/>
    <w:rsid w:val="004C64C2"/>
    <w:rsid w:val="004C652E"/>
    <w:rsid w:val="004C6D20"/>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6E80"/>
    <w:rsid w:val="004D7957"/>
    <w:rsid w:val="004E0611"/>
    <w:rsid w:val="004E1194"/>
    <w:rsid w:val="004E2035"/>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8A6"/>
    <w:rsid w:val="004F1E8F"/>
    <w:rsid w:val="004F2186"/>
    <w:rsid w:val="004F2412"/>
    <w:rsid w:val="004F266A"/>
    <w:rsid w:val="004F28E9"/>
    <w:rsid w:val="004F2952"/>
    <w:rsid w:val="004F35B2"/>
    <w:rsid w:val="004F37EB"/>
    <w:rsid w:val="004F47A8"/>
    <w:rsid w:val="004F4901"/>
    <w:rsid w:val="004F4C74"/>
    <w:rsid w:val="004F525D"/>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03C"/>
    <w:rsid w:val="005251DD"/>
    <w:rsid w:val="00525242"/>
    <w:rsid w:val="0052566C"/>
    <w:rsid w:val="0052578D"/>
    <w:rsid w:val="00525D52"/>
    <w:rsid w:val="00525ED0"/>
    <w:rsid w:val="00526CD3"/>
    <w:rsid w:val="005271AC"/>
    <w:rsid w:val="0052736F"/>
    <w:rsid w:val="00527D00"/>
    <w:rsid w:val="00527FB4"/>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AA"/>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D0F"/>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24"/>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A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0DE"/>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E3D"/>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7D"/>
    <w:rsid w:val="005D5EC5"/>
    <w:rsid w:val="005D6426"/>
    <w:rsid w:val="005D64DA"/>
    <w:rsid w:val="005D7418"/>
    <w:rsid w:val="005D7558"/>
    <w:rsid w:val="005E0421"/>
    <w:rsid w:val="005E0559"/>
    <w:rsid w:val="005E0668"/>
    <w:rsid w:val="005E0B7F"/>
    <w:rsid w:val="005E0DF3"/>
    <w:rsid w:val="005E1D28"/>
    <w:rsid w:val="005E2992"/>
    <w:rsid w:val="005E2AF7"/>
    <w:rsid w:val="005E2C73"/>
    <w:rsid w:val="005E336C"/>
    <w:rsid w:val="005E3AB6"/>
    <w:rsid w:val="005E4681"/>
    <w:rsid w:val="005E4AF2"/>
    <w:rsid w:val="005E4B08"/>
    <w:rsid w:val="005E4B60"/>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329E"/>
    <w:rsid w:val="006044B8"/>
    <w:rsid w:val="00604940"/>
    <w:rsid w:val="00604AE6"/>
    <w:rsid w:val="006053EB"/>
    <w:rsid w:val="00605BE2"/>
    <w:rsid w:val="0060628C"/>
    <w:rsid w:val="006064F4"/>
    <w:rsid w:val="00606759"/>
    <w:rsid w:val="006077EA"/>
    <w:rsid w:val="006079D6"/>
    <w:rsid w:val="00607B93"/>
    <w:rsid w:val="006105F9"/>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5C4C"/>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4D"/>
    <w:rsid w:val="00656680"/>
    <w:rsid w:val="00656BBE"/>
    <w:rsid w:val="00656CBA"/>
    <w:rsid w:val="00656EB8"/>
    <w:rsid w:val="00657406"/>
    <w:rsid w:val="006578F2"/>
    <w:rsid w:val="00660118"/>
    <w:rsid w:val="00660136"/>
    <w:rsid w:val="0066098F"/>
    <w:rsid w:val="00661215"/>
    <w:rsid w:val="006617B3"/>
    <w:rsid w:val="006618B0"/>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500"/>
    <w:rsid w:val="006836CA"/>
    <w:rsid w:val="00684125"/>
    <w:rsid w:val="00684A1C"/>
    <w:rsid w:val="006852FD"/>
    <w:rsid w:val="00685DE1"/>
    <w:rsid w:val="00686102"/>
    <w:rsid w:val="0068633E"/>
    <w:rsid w:val="00686869"/>
    <w:rsid w:val="006868B0"/>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7B1"/>
    <w:rsid w:val="006957E8"/>
    <w:rsid w:val="00696111"/>
    <w:rsid w:val="006961B7"/>
    <w:rsid w:val="00697028"/>
    <w:rsid w:val="006978CD"/>
    <w:rsid w:val="00697C3B"/>
    <w:rsid w:val="00697E10"/>
    <w:rsid w:val="00697FCA"/>
    <w:rsid w:val="006A0157"/>
    <w:rsid w:val="006A02F2"/>
    <w:rsid w:val="006A0D0E"/>
    <w:rsid w:val="006A0DC7"/>
    <w:rsid w:val="006A1092"/>
    <w:rsid w:val="006A1113"/>
    <w:rsid w:val="006A1546"/>
    <w:rsid w:val="006A199C"/>
    <w:rsid w:val="006A1AF4"/>
    <w:rsid w:val="006A1BFC"/>
    <w:rsid w:val="006A1FD3"/>
    <w:rsid w:val="006A29A6"/>
    <w:rsid w:val="006A29B9"/>
    <w:rsid w:val="006A30E8"/>
    <w:rsid w:val="006A313B"/>
    <w:rsid w:val="006A3B6C"/>
    <w:rsid w:val="006A497F"/>
    <w:rsid w:val="006A5B63"/>
    <w:rsid w:val="006A6BEF"/>
    <w:rsid w:val="006A71F6"/>
    <w:rsid w:val="006A7765"/>
    <w:rsid w:val="006B0118"/>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58"/>
    <w:rsid w:val="006B5DAA"/>
    <w:rsid w:val="006B5EC8"/>
    <w:rsid w:val="006B6680"/>
    <w:rsid w:val="006B6852"/>
    <w:rsid w:val="006B689F"/>
    <w:rsid w:val="006B6FC0"/>
    <w:rsid w:val="006B77AD"/>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AD5"/>
    <w:rsid w:val="006C6E05"/>
    <w:rsid w:val="006C733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B32"/>
    <w:rsid w:val="006D4D7E"/>
    <w:rsid w:val="006D5B86"/>
    <w:rsid w:val="006D6201"/>
    <w:rsid w:val="006D6E39"/>
    <w:rsid w:val="006D78B8"/>
    <w:rsid w:val="006D79EC"/>
    <w:rsid w:val="006D7BC5"/>
    <w:rsid w:val="006D7EA2"/>
    <w:rsid w:val="006D7EEB"/>
    <w:rsid w:val="006D7F59"/>
    <w:rsid w:val="006E0022"/>
    <w:rsid w:val="006E0118"/>
    <w:rsid w:val="006E0836"/>
    <w:rsid w:val="006E1976"/>
    <w:rsid w:val="006E1BB0"/>
    <w:rsid w:val="006E25F7"/>
    <w:rsid w:val="006E2D0C"/>
    <w:rsid w:val="006E33F7"/>
    <w:rsid w:val="006E3C33"/>
    <w:rsid w:val="006E410B"/>
    <w:rsid w:val="006E4335"/>
    <w:rsid w:val="006E44EB"/>
    <w:rsid w:val="006E4C49"/>
    <w:rsid w:val="006E4D71"/>
    <w:rsid w:val="006E55AA"/>
    <w:rsid w:val="006E61FC"/>
    <w:rsid w:val="006E6389"/>
    <w:rsid w:val="006E68E3"/>
    <w:rsid w:val="006E6ACF"/>
    <w:rsid w:val="006E6CFD"/>
    <w:rsid w:val="006E6E7C"/>
    <w:rsid w:val="006E71A4"/>
    <w:rsid w:val="006E72C3"/>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023"/>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65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A74"/>
    <w:rsid w:val="00753E3E"/>
    <w:rsid w:val="00753E55"/>
    <w:rsid w:val="0075469F"/>
    <w:rsid w:val="00754ECB"/>
    <w:rsid w:val="00755188"/>
    <w:rsid w:val="007552CD"/>
    <w:rsid w:val="007552F7"/>
    <w:rsid w:val="007566BA"/>
    <w:rsid w:val="00756B7E"/>
    <w:rsid w:val="00756CF1"/>
    <w:rsid w:val="00756F19"/>
    <w:rsid w:val="007570EF"/>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200"/>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7E0"/>
    <w:rsid w:val="00781905"/>
    <w:rsid w:val="00781CF8"/>
    <w:rsid w:val="00782100"/>
    <w:rsid w:val="00782558"/>
    <w:rsid w:val="007826FA"/>
    <w:rsid w:val="00782C2E"/>
    <w:rsid w:val="00782CD2"/>
    <w:rsid w:val="007830F9"/>
    <w:rsid w:val="00784081"/>
    <w:rsid w:val="0078453F"/>
    <w:rsid w:val="00784B31"/>
    <w:rsid w:val="00784FA3"/>
    <w:rsid w:val="0078534B"/>
    <w:rsid w:val="00785735"/>
    <w:rsid w:val="00785F9B"/>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33C"/>
    <w:rsid w:val="007A15A9"/>
    <w:rsid w:val="007A18D5"/>
    <w:rsid w:val="007A2231"/>
    <w:rsid w:val="007A2245"/>
    <w:rsid w:val="007A227B"/>
    <w:rsid w:val="007A2AB1"/>
    <w:rsid w:val="007A2F02"/>
    <w:rsid w:val="007A30B1"/>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0E69"/>
    <w:rsid w:val="007B141A"/>
    <w:rsid w:val="007B156B"/>
    <w:rsid w:val="007B1AEE"/>
    <w:rsid w:val="007B1DCE"/>
    <w:rsid w:val="007B1E73"/>
    <w:rsid w:val="007B1EBC"/>
    <w:rsid w:val="007B2194"/>
    <w:rsid w:val="007B21F2"/>
    <w:rsid w:val="007B261B"/>
    <w:rsid w:val="007B294A"/>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6F7E"/>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79B"/>
    <w:rsid w:val="007E75A5"/>
    <w:rsid w:val="007E7685"/>
    <w:rsid w:val="007E7C1C"/>
    <w:rsid w:val="007F079E"/>
    <w:rsid w:val="007F1CB7"/>
    <w:rsid w:val="007F2176"/>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446"/>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067"/>
    <w:rsid w:val="008256D6"/>
    <w:rsid w:val="0082576A"/>
    <w:rsid w:val="0082609C"/>
    <w:rsid w:val="00826BFD"/>
    <w:rsid w:val="00827092"/>
    <w:rsid w:val="0082710A"/>
    <w:rsid w:val="00827366"/>
    <w:rsid w:val="00827874"/>
    <w:rsid w:val="00827A68"/>
    <w:rsid w:val="0083029A"/>
    <w:rsid w:val="008306AF"/>
    <w:rsid w:val="00830EC9"/>
    <w:rsid w:val="008312E0"/>
    <w:rsid w:val="00831D36"/>
    <w:rsid w:val="00831DA4"/>
    <w:rsid w:val="00831EB3"/>
    <w:rsid w:val="00831FA8"/>
    <w:rsid w:val="00831FBF"/>
    <w:rsid w:val="008320A5"/>
    <w:rsid w:val="00832810"/>
    <w:rsid w:val="00832DD3"/>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4B1B"/>
    <w:rsid w:val="008556EF"/>
    <w:rsid w:val="00855743"/>
    <w:rsid w:val="00855B1B"/>
    <w:rsid w:val="00855F9F"/>
    <w:rsid w:val="00855FA9"/>
    <w:rsid w:val="00856033"/>
    <w:rsid w:val="00856120"/>
    <w:rsid w:val="008564C8"/>
    <w:rsid w:val="00856541"/>
    <w:rsid w:val="0085683B"/>
    <w:rsid w:val="0085705C"/>
    <w:rsid w:val="00857082"/>
    <w:rsid w:val="008570AA"/>
    <w:rsid w:val="0085733C"/>
    <w:rsid w:val="00857699"/>
    <w:rsid w:val="008577A8"/>
    <w:rsid w:val="008602B6"/>
    <w:rsid w:val="008603DA"/>
    <w:rsid w:val="0086079C"/>
    <w:rsid w:val="00861605"/>
    <w:rsid w:val="00861EF3"/>
    <w:rsid w:val="008625E1"/>
    <w:rsid w:val="00862F05"/>
    <w:rsid w:val="00863007"/>
    <w:rsid w:val="00863151"/>
    <w:rsid w:val="008632C9"/>
    <w:rsid w:val="008635A5"/>
    <w:rsid w:val="008636AA"/>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319"/>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9BA"/>
    <w:rsid w:val="00886E26"/>
    <w:rsid w:val="00887009"/>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40E0"/>
    <w:rsid w:val="008B5001"/>
    <w:rsid w:val="008B63C9"/>
    <w:rsid w:val="008B6693"/>
    <w:rsid w:val="008B6925"/>
    <w:rsid w:val="008B700A"/>
    <w:rsid w:val="008B71B5"/>
    <w:rsid w:val="008B7526"/>
    <w:rsid w:val="008C01A1"/>
    <w:rsid w:val="008C1343"/>
    <w:rsid w:val="008C144C"/>
    <w:rsid w:val="008C201B"/>
    <w:rsid w:val="008C2DDE"/>
    <w:rsid w:val="008C3080"/>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32C"/>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D"/>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491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3A7"/>
    <w:rsid w:val="00920678"/>
    <w:rsid w:val="00920947"/>
    <w:rsid w:val="00922191"/>
    <w:rsid w:val="0092226E"/>
    <w:rsid w:val="009224D0"/>
    <w:rsid w:val="00922BAC"/>
    <w:rsid w:val="00923009"/>
    <w:rsid w:val="00923640"/>
    <w:rsid w:val="00923900"/>
    <w:rsid w:val="00923E4E"/>
    <w:rsid w:val="00923E89"/>
    <w:rsid w:val="0092438D"/>
    <w:rsid w:val="009246E5"/>
    <w:rsid w:val="0092474A"/>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927"/>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10"/>
    <w:rsid w:val="00960B9B"/>
    <w:rsid w:val="00960DC7"/>
    <w:rsid w:val="009613A2"/>
    <w:rsid w:val="00961585"/>
    <w:rsid w:val="00961B82"/>
    <w:rsid w:val="00961CA2"/>
    <w:rsid w:val="00961DB2"/>
    <w:rsid w:val="00962058"/>
    <w:rsid w:val="009621DF"/>
    <w:rsid w:val="00962209"/>
    <w:rsid w:val="009626F1"/>
    <w:rsid w:val="00962A1E"/>
    <w:rsid w:val="00962B7C"/>
    <w:rsid w:val="00962E80"/>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3FE8"/>
    <w:rsid w:val="00974465"/>
    <w:rsid w:val="009749E3"/>
    <w:rsid w:val="00975616"/>
    <w:rsid w:val="0097580B"/>
    <w:rsid w:val="00975EB9"/>
    <w:rsid w:val="00976AA5"/>
    <w:rsid w:val="00977141"/>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A7EEC"/>
    <w:rsid w:val="009B0B6A"/>
    <w:rsid w:val="009B0C33"/>
    <w:rsid w:val="009B103A"/>
    <w:rsid w:val="009B1351"/>
    <w:rsid w:val="009B15F2"/>
    <w:rsid w:val="009B19A3"/>
    <w:rsid w:val="009B1AA6"/>
    <w:rsid w:val="009B1F72"/>
    <w:rsid w:val="009B1FA7"/>
    <w:rsid w:val="009B2269"/>
    <w:rsid w:val="009B28E5"/>
    <w:rsid w:val="009B29BF"/>
    <w:rsid w:val="009B2ABF"/>
    <w:rsid w:val="009B3276"/>
    <w:rsid w:val="009B35CE"/>
    <w:rsid w:val="009B36A5"/>
    <w:rsid w:val="009B3BAC"/>
    <w:rsid w:val="009B46FF"/>
    <w:rsid w:val="009B4827"/>
    <w:rsid w:val="009B4982"/>
    <w:rsid w:val="009B4A04"/>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C76FE"/>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5BCA"/>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737"/>
    <w:rsid w:val="009F68BC"/>
    <w:rsid w:val="009F6BD2"/>
    <w:rsid w:val="009F6E60"/>
    <w:rsid w:val="009F6F9F"/>
    <w:rsid w:val="009F7020"/>
    <w:rsid w:val="009F7830"/>
    <w:rsid w:val="00A00E64"/>
    <w:rsid w:val="00A01032"/>
    <w:rsid w:val="00A01E11"/>
    <w:rsid w:val="00A0253F"/>
    <w:rsid w:val="00A02787"/>
    <w:rsid w:val="00A02F9A"/>
    <w:rsid w:val="00A033DA"/>
    <w:rsid w:val="00A04476"/>
    <w:rsid w:val="00A04CFA"/>
    <w:rsid w:val="00A05116"/>
    <w:rsid w:val="00A05730"/>
    <w:rsid w:val="00A059CF"/>
    <w:rsid w:val="00A060F8"/>
    <w:rsid w:val="00A06420"/>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1764B"/>
    <w:rsid w:val="00A178FD"/>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47F"/>
    <w:rsid w:val="00A37C30"/>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023"/>
    <w:rsid w:val="00A54110"/>
    <w:rsid w:val="00A550CD"/>
    <w:rsid w:val="00A55945"/>
    <w:rsid w:val="00A560FD"/>
    <w:rsid w:val="00A56129"/>
    <w:rsid w:val="00A562F9"/>
    <w:rsid w:val="00A56AE1"/>
    <w:rsid w:val="00A56C15"/>
    <w:rsid w:val="00A570DE"/>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34"/>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407"/>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393"/>
    <w:rsid w:val="00A857BC"/>
    <w:rsid w:val="00A857FC"/>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4E2"/>
    <w:rsid w:val="00AA48A5"/>
    <w:rsid w:val="00AA4926"/>
    <w:rsid w:val="00AA4BFA"/>
    <w:rsid w:val="00AA53AA"/>
    <w:rsid w:val="00AA564D"/>
    <w:rsid w:val="00AA5C08"/>
    <w:rsid w:val="00AA5C2A"/>
    <w:rsid w:val="00AA61B8"/>
    <w:rsid w:val="00AA68CF"/>
    <w:rsid w:val="00AA6C3A"/>
    <w:rsid w:val="00AA6EBE"/>
    <w:rsid w:val="00AA6EFC"/>
    <w:rsid w:val="00AA7019"/>
    <w:rsid w:val="00AA7310"/>
    <w:rsid w:val="00AA750B"/>
    <w:rsid w:val="00AA766D"/>
    <w:rsid w:val="00AA76CF"/>
    <w:rsid w:val="00AA7844"/>
    <w:rsid w:val="00AB0425"/>
    <w:rsid w:val="00AB0613"/>
    <w:rsid w:val="00AB0769"/>
    <w:rsid w:val="00AB0828"/>
    <w:rsid w:val="00AB159D"/>
    <w:rsid w:val="00AB17BA"/>
    <w:rsid w:val="00AB1847"/>
    <w:rsid w:val="00AB1C34"/>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A5B"/>
    <w:rsid w:val="00AC5DE9"/>
    <w:rsid w:val="00AC6346"/>
    <w:rsid w:val="00AC65AA"/>
    <w:rsid w:val="00AC6A06"/>
    <w:rsid w:val="00AC70C9"/>
    <w:rsid w:val="00AC77B0"/>
    <w:rsid w:val="00AC7B97"/>
    <w:rsid w:val="00AC7C43"/>
    <w:rsid w:val="00AD042C"/>
    <w:rsid w:val="00AD0D1D"/>
    <w:rsid w:val="00AD0F30"/>
    <w:rsid w:val="00AD10B7"/>
    <w:rsid w:val="00AD15E0"/>
    <w:rsid w:val="00AD1632"/>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E34"/>
    <w:rsid w:val="00AF42BB"/>
    <w:rsid w:val="00AF4607"/>
    <w:rsid w:val="00AF47BD"/>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685"/>
    <w:rsid w:val="00B0677A"/>
    <w:rsid w:val="00B068E1"/>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7F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40D0"/>
    <w:rsid w:val="00B244BD"/>
    <w:rsid w:val="00B24DBF"/>
    <w:rsid w:val="00B2544D"/>
    <w:rsid w:val="00B257FC"/>
    <w:rsid w:val="00B259C8"/>
    <w:rsid w:val="00B2622D"/>
    <w:rsid w:val="00B271AA"/>
    <w:rsid w:val="00B277B4"/>
    <w:rsid w:val="00B27A7E"/>
    <w:rsid w:val="00B30207"/>
    <w:rsid w:val="00B306B4"/>
    <w:rsid w:val="00B3074B"/>
    <w:rsid w:val="00B30B2F"/>
    <w:rsid w:val="00B310EE"/>
    <w:rsid w:val="00B313B7"/>
    <w:rsid w:val="00B313ED"/>
    <w:rsid w:val="00B31734"/>
    <w:rsid w:val="00B31D78"/>
    <w:rsid w:val="00B320FC"/>
    <w:rsid w:val="00B32425"/>
    <w:rsid w:val="00B324EC"/>
    <w:rsid w:val="00B32746"/>
    <w:rsid w:val="00B32CB6"/>
    <w:rsid w:val="00B32FE2"/>
    <w:rsid w:val="00B33EC7"/>
    <w:rsid w:val="00B34C7B"/>
    <w:rsid w:val="00B35A38"/>
    <w:rsid w:val="00B35AE6"/>
    <w:rsid w:val="00B360E3"/>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4CAF"/>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883"/>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5DD1"/>
    <w:rsid w:val="00B661B4"/>
    <w:rsid w:val="00B66639"/>
    <w:rsid w:val="00B6672B"/>
    <w:rsid w:val="00B66776"/>
    <w:rsid w:val="00B66D4D"/>
    <w:rsid w:val="00B66E12"/>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66D"/>
    <w:rsid w:val="00B95FBB"/>
    <w:rsid w:val="00B96406"/>
    <w:rsid w:val="00B9650D"/>
    <w:rsid w:val="00B966F1"/>
    <w:rsid w:val="00B96C7B"/>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41D2"/>
    <w:rsid w:val="00BA51CD"/>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941"/>
    <w:rsid w:val="00BC1BB3"/>
    <w:rsid w:val="00BC224A"/>
    <w:rsid w:val="00BC22E3"/>
    <w:rsid w:val="00BC27D4"/>
    <w:rsid w:val="00BC2A6E"/>
    <w:rsid w:val="00BC2A90"/>
    <w:rsid w:val="00BC3A8A"/>
    <w:rsid w:val="00BC3F7E"/>
    <w:rsid w:val="00BC45B2"/>
    <w:rsid w:val="00BC4729"/>
    <w:rsid w:val="00BC5979"/>
    <w:rsid w:val="00BC5A55"/>
    <w:rsid w:val="00BC6735"/>
    <w:rsid w:val="00BC770A"/>
    <w:rsid w:val="00BD0542"/>
    <w:rsid w:val="00BD05CA"/>
    <w:rsid w:val="00BD0C3F"/>
    <w:rsid w:val="00BD0F19"/>
    <w:rsid w:val="00BD13F2"/>
    <w:rsid w:val="00BD1E82"/>
    <w:rsid w:val="00BD23E1"/>
    <w:rsid w:val="00BD2733"/>
    <w:rsid w:val="00BD2AE7"/>
    <w:rsid w:val="00BD3A1B"/>
    <w:rsid w:val="00BD3D97"/>
    <w:rsid w:val="00BD41E6"/>
    <w:rsid w:val="00BD44FE"/>
    <w:rsid w:val="00BD4B33"/>
    <w:rsid w:val="00BD4F5C"/>
    <w:rsid w:val="00BD56F5"/>
    <w:rsid w:val="00BD5937"/>
    <w:rsid w:val="00BD5B6A"/>
    <w:rsid w:val="00BD5D75"/>
    <w:rsid w:val="00BD6296"/>
    <w:rsid w:val="00BD66FC"/>
    <w:rsid w:val="00BD6EC9"/>
    <w:rsid w:val="00BD7483"/>
    <w:rsid w:val="00BD7578"/>
    <w:rsid w:val="00BD7CBB"/>
    <w:rsid w:val="00BD7CF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4F0"/>
    <w:rsid w:val="00BE6516"/>
    <w:rsid w:val="00BE6C6B"/>
    <w:rsid w:val="00BE6CA4"/>
    <w:rsid w:val="00BE7A84"/>
    <w:rsid w:val="00BE7C2A"/>
    <w:rsid w:val="00BE7D70"/>
    <w:rsid w:val="00BE7E7B"/>
    <w:rsid w:val="00BF04BB"/>
    <w:rsid w:val="00BF08F5"/>
    <w:rsid w:val="00BF0939"/>
    <w:rsid w:val="00BF11BC"/>
    <w:rsid w:val="00BF198B"/>
    <w:rsid w:val="00BF1B7A"/>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4E6C"/>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4D49"/>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58F"/>
    <w:rsid w:val="00C379C1"/>
    <w:rsid w:val="00C37D77"/>
    <w:rsid w:val="00C40542"/>
    <w:rsid w:val="00C4055A"/>
    <w:rsid w:val="00C40595"/>
    <w:rsid w:val="00C40603"/>
    <w:rsid w:val="00C40977"/>
    <w:rsid w:val="00C4098D"/>
    <w:rsid w:val="00C40A42"/>
    <w:rsid w:val="00C41409"/>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18D2"/>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2D08"/>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A15"/>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386"/>
    <w:rsid w:val="00CC7872"/>
    <w:rsid w:val="00CC7989"/>
    <w:rsid w:val="00CC7BDB"/>
    <w:rsid w:val="00CC7D0C"/>
    <w:rsid w:val="00CC7D1B"/>
    <w:rsid w:val="00CD0754"/>
    <w:rsid w:val="00CD0935"/>
    <w:rsid w:val="00CD121D"/>
    <w:rsid w:val="00CD1A7C"/>
    <w:rsid w:val="00CD22CF"/>
    <w:rsid w:val="00CD2319"/>
    <w:rsid w:val="00CD290E"/>
    <w:rsid w:val="00CD2DE8"/>
    <w:rsid w:val="00CD39AB"/>
    <w:rsid w:val="00CD39D7"/>
    <w:rsid w:val="00CD3AEA"/>
    <w:rsid w:val="00CD3C4C"/>
    <w:rsid w:val="00CD3CEB"/>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036"/>
    <w:rsid w:val="00CE7163"/>
    <w:rsid w:val="00CE720B"/>
    <w:rsid w:val="00CE7A2C"/>
    <w:rsid w:val="00CE7C6E"/>
    <w:rsid w:val="00CF08B0"/>
    <w:rsid w:val="00CF0C23"/>
    <w:rsid w:val="00CF0DAD"/>
    <w:rsid w:val="00CF10EB"/>
    <w:rsid w:val="00CF11A2"/>
    <w:rsid w:val="00CF1264"/>
    <w:rsid w:val="00CF1672"/>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AC9"/>
    <w:rsid w:val="00D23C5B"/>
    <w:rsid w:val="00D2486D"/>
    <w:rsid w:val="00D24B37"/>
    <w:rsid w:val="00D253F8"/>
    <w:rsid w:val="00D255A8"/>
    <w:rsid w:val="00D25733"/>
    <w:rsid w:val="00D25D8E"/>
    <w:rsid w:val="00D25DC7"/>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5BC0"/>
    <w:rsid w:val="00D361CD"/>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1FE8"/>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587A"/>
    <w:rsid w:val="00D45D79"/>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81"/>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8AB"/>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090D"/>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3C4"/>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C04"/>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0A83"/>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8F7"/>
    <w:rsid w:val="00DD1CC3"/>
    <w:rsid w:val="00DD1F1E"/>
    <w:rsid w:val="00DD242C"/>
    <w:rsid w:val="00DD298D"/>
    <w:rsid w:val="00DD2B60"/>
    <w:rsid w:val="00DD2BC1"/>
    <w:rsid w:val="00DD3673"/>
    <w:rsid w:val="00DD3ACD"/>
    <w:rsid w:val="00DD3D48"/>
    <w:rsid w:val="00DD426B"/>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9D2"/>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693"/>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1"/>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5E6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1D5"/>
    <w:rsid w:val="00E6340C"/>
    <w:rsid w:val="00E6345F"/>
    <w:rsid w:val="00E6350C"/>
    <w:rsid w:val="00E636BB"/>
    <w:rsid w:val="00E63942"/>
    <w:rsid w:val="00E63C21"/>
    <w:rsid w:val="00E63CFD"/>
    <w:rsid w:val="00E63F30"/>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3CFC"/>
    <w:rsid w:val="00E84715"/>
    <w:rsid w:val="00E84813"/>
    <w:rsid w:val="00E848B6"/>
    <w:rsid w:val="00E84EE1"/>
    <w:rsid w:val="00E857BB"/>
    <w:rsid w:val="00E86520"/>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1AA"/>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1DF"/>
    <w:rsid w:val="00EA33EA"/>
    <w:rsid w:val="00EA3683"/>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D73"/>
    <w:rsid w:val="00EB1F03"/>
    <w:rsid w:val="00EB2BC1"/>
    <w:rsid w:val="00EB3302"/>
    <w:rsid w:val="00EB34EA"/>
    <w:rsid w:val="00EB3635"/>
    <w:rsid w:val="00EB3895"/>
    <w:rsid w:val="00EB456A"/>
    <w:rsid w:val="00EB4F8F"/>
    <w:rsid w:val="00EB52D6"/>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0A8"/>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4FB"/>
    <w:rsid w:val="00ED7A08"/>
    <w:rsid w:val="00EE0888"/>
    <w:rsid w:val="00EE0CD9"/>
    <w:rsid w:val="00EE0FBD"/>
    <w:rsid w:val="00EE1129"/>
    <w:rsid w:val="00EE1B24"/>
    <w:rsid w:val="00EE1C12"/>
    <w:rsid w:val="00EE1C1E"/>
    <w:rsid w:val="00EE1E7E"/>
    <w:rsid w:val="00EE1EE0"/>
    <w:rsid w:val="00EE2260"/>
    <w:rsid w:val="00EE269B"/>
    <w:rsid w:val="00EE2AB3"/>
    <w:rsid w:val="00EE2F3F"/>
    <w:rsid w:val="00EE3170"/>
    <w:rsid w:val="00EE3398"/>
    <w:rsid w:val="00EE3771"/>
    <w:rsid w:val="00EE3CB6"/>
    <w:rsid w:val="00EE4801"/>
    <w:rsid w:val="00EE4CD3"/>
    <w:rsid w:val="00EE4D66"/>
    <w:rsid w:val="00EE50D3"/>
    <w:rsid w:val="00EE52D0"/>
    <w:rsid w:val="00EE5AB7"/>
    <w:rsid w:val="00EE632F"/>
    <w:rsid w:val="00EE76EB"/>
    <w:rsid w:val="00EE77DC"/>
    <w:rsid w:val="00EE7A5A"/>
    <w:rsid w:val="00EE7AD7"/>
    <w:rsid w:val="00EE7F79"/>
    <w:rsid w:val="00EF06BF"/>
    <w:rsid w:val="00EF06C6"/>
    <w:rsid w:val="00EF101D"/>
    <w:rsid w:val="00EF1C96"/>
    <w:rsid w:val="00EF1DAE"/>
    <w:rsid w:val="00EF1F1B"/>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ADE"/>
    <w:rsid w:val="00F17345"/>
    <w:rsid w:val="00F17AC9"/>
    <w:rsid w:val="00F20852"/>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512A"/>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A49"/>
    <w:rsid w:val="00F52B2C"/>
    <w:rsid w:val="00F52CBC"/>
    <w:rsid w:val="00F52F48"/>
    <w:rsid w:val="00F5331E"/>
    <w:rsid w:val="00F535D7"/>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D0B"/>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1E99"/>
    <w:rsid w:val="00F92094"/>
    <w:rsid w:val="00F928D1"/>
    <w:rsid w:val="00F92E10"/>
    <w:rsid w:val="00F93087"/>
    <w:rsid w:val="00F930EF"/>
    <w:rsid w:val="00F9402A"/>
    <w:rsid w:val="00F9454F"/>
    <w:rsid w:val="00F94593"/>
    <w:rsid w:val="00F9477D"/>
    <w:rsid w:val="00F9527E"/>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571"/>
    <w:rsid w:val="00FA6EF0"/>
    <w:rsid w:val="00FA7B36"/>
    <w:rsid w:val="00FB0039"/>
    <w:rsid w:val="00FB080F"/>
    <w:rsid w:val="00FB0FB2"/>
    <w:rsid w:val="00FB1331"/>
    <w:rsid w:val="00FB1993"/>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54"/>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7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character" w:customStyle="1" w:styleId="EnlacedeInternetvisitado">
    <w:name w:val="Enlace de Internet visitado"/>
    <w:basedOn w:val="Fuentedeprrafopredeter"/>
    <w:uiPriority w:val="99"/>
    <w:semiHidden/>
    <w:unhideWhenUsed/>
    <w:rsid w:val="009B4A04"/>
    <w:rPr>
      <w:color w:val="800080" w:themeColor="followedHyperlink"/>
      <w:u w:val="single"/>
    </w:rPr>
  </w:style>
  <w:style w:type="paragraph" w:customStyle="1" w:styleId="Citas">
    <w:name w:val="Citas"/>
    <w:basedOn w:val="Normal"/>
    <w:qFormat/>
    <w:rsid w:val="002741B2"/>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2075735">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6368960">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183345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109434">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318461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66990294">
      <w:bodyDiv w:val="1"/>
      <w:marLeft w:val="0"/>
      <w:marRight w:val="0"/>
      <w:marTop w:val="0"/>
      <w:marBottom w:val="0"/>
      <w:divBdr>
        <w:top w:val="none" w:sz="0" w:space="0" w:color="auto"/>
        <w:left w:val="none" w:sz="0" w:space="0" w:color="auto"/>
        <w:bottom w:val="none" w:sz="0" w:space="0" w:color="auto"/>
        <w:right w:val="none" w:sz="0" w:space="0" w:color="auto"/>
      </w:divBdr>
    </w:div>
    <w:div w:id="181866451">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140385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52936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3082158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2594651">
      <w:bodyDiv w:val="1"/>
      <w:marLeft w:val="0"/>
      <w:marRight w:val="0"/>
      <w:marTop w:val="0"/>
      <w:marBottom w:val="0"/>
      <w:divBdr>
        <w:top w:val="none" w:sz="0" w:space="0" w:color="auto"/>
        <w:left w:val="none" w:sz="0" w:space="0" w:color="auto"/>
        <w:bottom w:val="none" w:sz="0" w:space="0" w:color="auto"/>
        <w:right w:val="none" w:sz="0" w:space="0" w:color="auto"/>
      </w:divBdr>
    </w:div>
    <w:div w:id="26280756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207466">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1676344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779921">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6082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7523821">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6605264">
      <w:bodyDiv w:val="1"/>
      <w:marLeft w:val="0"/>
      <w:marRight w:val="0"/>
      <w:marTop w:val="0"/>
      <w:marBottom w:val="0"/>
      <w:divBdr>
        <w:top w:val="none" w:sz="0" w:space="0" w:color="auto"/>
        <w:left w:val="none" w:sz="0" w:space="0" w:color="auto"/>
        <w:bottom w:val="none" w:sz="0" w:space="0" w:color="auto"/>
        <w:right w:val="none" w:sz="0" w:space="0" w:color="auto"/>
      </w:divBdr>
    </w:div>
    <w:div w:id="486017943">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4611549">
      <w:bodyDiv w:val="1"/>
      <w:marLeft w:val="0"/>
      <w:marRight w:val="0"/>
      <w:marTop w:val="0"/>
      <w:marBottom w:val="0"/>
      <w:divBdr>
        <w:top w:val="none" w:sz="0" w:space="0" w:color="auto"/>
        <w:left w:val="none" w:sz="0" w:space="0" w:color="auto"/>
        <w:bottom w:val="none" w:sz="0" w:space="0" w:color="auto"/>
        <w:right w:val="none" w:sz="0" w:space="0" w:color="auto"/>
      </w:divBdr>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49973719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8348369">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599028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17721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1111924">
      <w:bodyDiv w:val="1"/>
      <w:marLeft w:val="0"/>
      <w:marRight w:val="0"/>
      <w:marTop w:val="0"/>
      <w:marBottom w:val="0"/>
      <w:divBdr>
        <w:top w:val="none" w:sz="0" w:space="0" w:color="auto"/>
        <w:left w:val="none" w:sz="0" w:space="0" w:color="auto"/>
        <w:bottom w:val="none" w:sz="0" w:space="0" w:color="auto"/>
        <w:right w:val="none" w:sz="0" w:space="0" w:color="auto"/>
      </w:divBdr>
    </w:div>
    <w:div w:id="623541658">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517020">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0715540">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6470500">
      <w:bodyDiv w:val="1"/>
      <w:marLeft w:val="0"/>
      <w:marRight w:val="0"/>
      <w:marTop w:val="0"/>
      <w:marBottom w:val="0"/>
      <w:divBdr>
        <w:top w:val="none" w:sz="0" w:space="0" w:color="auto"/>
        <w:left w:val="none" w:sz="0" w:space="0" w:color="auto"/>
        <w:bottom w:val="none" w:sz="0" w:space="0" w:color="auto"/>
        <w:right w:val="none" w:sz="0" w:space="0" w:color="auto"/>
      </w:divBdr>
    </w:div>
    <w:div w:id="67692477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08259497">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5867414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00339407">
      <w:bodyDiv w:val="1"/>
      <w:marLeft w:val="0"/>
      <w:marRight w:val="0"/>
      <w:marTop w:val="0"/>
      <w:marBottom w:val="0"/>
      <w:divBdr>
        <w:top w:val="none" w:sz="0" w:space="0" w:color="auto"/>
        <w:left w:val="none" w:sz="0" w:space="0" w:color="auto"/>
        <w:bottom w:val="none" w:sz="0" w:space="0" w:color="auto"/>
        <w:right w:val="none" w:sz="0" w:space="0" w:color="auto"/>
      </w:divBdr>
    </w:div>
    <w:div w:id="802890902">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42451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417558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2984323">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032720">
      <w:bodyDiv w:val="1"/>
      <w:marLeft w:val="0"/>
      <w:marRight w:val="0"/>
      <w:marTop w:val="0"/>
      <w:marBottom w:val="0"/>
      <w:divBdr>
        <w:top w:val="none" w:sz="0" w:space="0" w:color="auto"/>
        <w:left w:val="none" w:sz="0" w:space="0" w:color="auto"/>
        <w:bottom w:val="none" w:sz="0" w:space="0" w:color="auto"/>
        <w:right w:val="none" w:sz="0" w:space="0" w:color="auto"/>
      </w:divBdr>
    </w:div>
    <w:div w:id="922494344">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63123534">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37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6230232">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2783968">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312691">
      <w:bodyDiv w:val="1"/>
      <w:marLeft w:val="0"/>
      <w:marRight w:val="0"/>
      <w:marTop w:val="0"/>
      <w:marBottom w:val="0"/>
      <w:divBdr>
        <w:top w:val="none" w:sz="0" w:space="0" w:color="auto"/>
        <w:left w:val="none" w:sz="0" w:space="0" w:color="auto"/>
        <w:bottom w:val="none" w:sz="0" w:space="0" w:color="auto"/>
        <w:right w:val="none" w:sz="0" w:space="0" w:color="auto"/>
      </w:divBdr>
    </w:div>
    <w:div w:id="105481341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78864484">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0850330">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6971975">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1579187">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742880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3710701">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408428">
      <w:bodyDiv w:val="1"/>
      <w:marLeft w:val="0"/>
      <w:marRight w:val="0"/>
      <w:marTop w:val="0"/>
      <w:marBottom w:val="0"/>
      <w:divBdr>
        <w:top w:val="none" w:sz="0" w:space="0" w:color="auto"/>
        <w:left w:val="none" w:sz="0" w:space="0" w:color="auto"/>
        <w:bottom w:val="none" w:sz="0" w:space="0" w:color="auto"/>
        <w:right w:val="none" w:sz="0" w:space="0" w:color="auto"/>
      </w:divBdr>
    </w:div>
    <w:div w:id="1244488550">
      <w:bodyDiv w:val="1"/>
      <w:marLeft w:val="0"/>
      <w:marRight w:val="0"/>
      <w:marTop w:val="0"/>
      <w:marBottom w:val="0"/>
      <w:divBdr>
        <w:top w:val="none" w:sz="0" w:space="0" w:color="auto"/>
        <w:left w:val="none" w:sz="0" w:space="0" w:color="auto"/>
        <w:bottom w:val="none" w:sz="0" w:space="0" w:color="auto"/>
        <w:right w:val="none" w:sz="0" w:space="0" w:color="auto"/>
      </w:divBdr>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752296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685878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272891">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849153">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09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4978245">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925103">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175669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642073">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1826194">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660729">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012492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6213249">
      <w:bodyDiv w:val="1"/>
      <w:marLeft w:val="0"/>
      <w:marRight w:val="0"/>
      <w:marTop w:val="0"/>
      <w:marBottom w:val="0"/>
      <w:divBdr>
        <w:top w:val="none" w:sz="0" w:space="0" w:color="auto"/>
        <w:left w:val="none" w:sz="0" w:space="0" w:color="auto"/>
        <w:bottom w:val="none" w:sz="0" w:space="0" w:color="auto"/>
        <w:right w:val="none" w:sz="0" w:space="0" w:color="auto"/>
      </w:divBdr>
    </w:div>
    <w:div w:id="1889761483">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559837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7914625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1275828">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812259">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482190">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4956210">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ristainformativa.com.mx/sociedad/solucion-a-diferendo-limitrofe-entre-acolman-y-ecatepec-pide-beatriz-garcia/"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edomexaldia/status/1504125876811751425" TargetMode="External"/><Relationship Id="rId23" Type="http://schemas.openxmlformats.org/officeDocument/2006/relationships/footer" Target="footer2.xml"/><Relationship Id="rId10" Type="http://schemas.openxmlformats.org/officeDocument/2006/relationships/hyperlink" Target="https://saimex.org.mx/saimex/solicitud/downloadAttach/1364279.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364127.page" TargetMode="External"/><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6FAFA-8320-447C-A0DA-ED8630501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42</Pages>
  <Words>9884</Words>
  <Characters>54366</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4</cp:revision>
  <cp:lastPrinted>2022-09-09T03:44:00Z</cp:lastPrinted>
  <dcterms:created xsi:type="dcterms:W3CDTF">2022-09-08T17:40:00Z</dcterms:created>
  <dcterms:modified xsi:type="dcterms:W3CDTF">2022-09-26T17:48:00Z</dcterms:modified>
</cp:coreProperties>
</file>