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6272E"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27449" w:rsidRPr="00D2352A">
        <w:rPr>
          <w:rFonts w:ascii="Palatino Linotype" w:eastAsia="Palatino Linotype" w:hAnsi="Palatino Linotype" w:cs="Palatino Linotype"/>
          <w:b/>
        </w:rPr>
        <w:t>cuatro de noviem</w:t>
      </w:r>
      <w:r w:rsidR="008E1C1F" w:rsidRPr="00D2352A">
        <w:rPr>
          <w:rFonts w:ascii="Palatino Linotype" w:eastAsia="Palatino Linotype" w:hAnsi="Palatino Linotype" w:cs="Palatino Linotype"/>
          <w:b/>
        </w:rPr>
        <w:t>bre</w:t>
      </w:r>
      <w:r w:rsidRPr="00D2352A">
        <w:rPr>
          <w:rFonts w:ascii="Palatino Linotype" w:eastAsia="Palatino Linotype" w:hAnsi="Palatino Linotype" w:cs="Palatino Linotype"/>
          <w:b/>
        </w:rPr>
        <w:t xml:space="preserve"> de dos mil veintidós</w:t>
      </w:r>
      <w:r w:rsidRPr="00D2352A">
        <w:rPr>
          <w:rFonts w:ascii="Palatino Linotype" w:eastAsia="Palatino Linotype" w:hAnsi="Palatino Linotype" w:cs="Palatino Linotype"/>
        </w:rPr>
        <w:t xml:space="preserve">. </w:t>
      </w:r>
    </w:p>
    <w:p w14:paraId="0AF9D672"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Vistos</w:t>
      </w:r>
      <w:r w:rsidRPr="00D2352A">
        <w:rPr>
          <w:rFonts w:ascii="Palatino Linotype" w:eastAsia="Palatino Linotype" w:hAnsi="Palatino Linotype" w:cs="Palatino Linotype"/>
        </w:rPr>
        <w:t xml:space="preserve"> los expedientes formado con motivo de los recursos de revisión </w:t>
      </w:r>
      <w:r w:rsidR="00127449" w:rsidRPr="00D2352A">
        <w:rPr>
          <w:rFonts w:ascii="Palatino Linotype" w:eastAsia="Palatino Linotype" w:hAnsi="Palatino Linotype" w:cs="Palatino Linotype"/>
          <w:b/>
          <w:bCs/>
        </w:rPr>
        <w:t xml:space="preserve">10574/INFOEM/IP/RR/2022 </w:t>
      </w:r>
      <w:r w:rsidR="008E1C1F" w:rsidRPr="00D2352A">
        <w:rPr>
          <w:rFonts w:ascii="Palatino Linotype" w:eastAsia="Palatino Linotype" w:hAnsi="Palatino Linotype" w:cs="Palatino Linotype"/>
          <w:b/>
          <w:bCs/>
        </w:rPr>
        <w:t xml:space="preserve">y </w:t>
      </w:r>
      <w:r w:rsidR="00127449" w:rsidRPr="00D2352A">
        <w:rPr>
          <w:rFonts w:ascii="Palatino Linotype" w:eastAsia="Palatino Linotype" w:hAnsi="Palatino Linotype" w:cs="Palatino Linotype"/>
          <w:b/>
          <w:bCs/>
        </w:rPr>
        <w:t xml:space="preserve">10575/INFOEM/IP/RR/2022 </w:t>
      </w:r>
      <w:r w:rsidRPr="00D2352A">
        <w:rPr>
          <w:rFonts w:ascii="Palatino Linotype" w:eastAsia="Palatino Linotype" w:hAnsi="Palatino Linotype" w:cs="Palatino Linotype"/>
          <w:b/>
        </w:rPr>
        <w:t xml:space="preserve">acumulados, </w:t>
      </w:r>
      <w:r w:rsidRPr="00D2352A">
        <w:rPr>
          <w:rFonts w:ascii="Palatino Linotype" w:eastAsia="Palatino Linotype" w:hAnsi="Palatino Linotype" w:cs="Palatino Linotype"/>
        </w:rPr>
        <w:t>interpuestos por</w:t>
      </w:r>
      <w:r w:rsidRPr="00D2352A">
        <w:rPr>
          <w:rFonts w:ascii="Palatino Linotype" w:eastAsia="Palatino Linotype" w:hAnsi="Palatino Linotype" w:cs="Palatino Linotype"/>
          <w:b/>
        </w:rPr>
        <w:t xml:space="preserve"> un particular de manera anónima, </w:t>
      </w:r>
      <w:r w:rsidRPr="00D2352A">
        <w:rPr>
          <w:rFonts w:ascii="Palatino Linotype" w:eastAsia="Palatino Linotype" w:hAnsi="Palatino Linotype" w:cs="Palatino Linotype"/>
        </w:rPr>
        <w:t>quien en lo sucesivo</w:t>
      </w:r>
      <w:r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rPr>
        <w:t xml:space="preserve">será identificado como </w:t>
      </w:r>
      <w:r w:rsidRPr="00D2352A">
        <w:rPr>
          <w:rFonts w:ascii="Palatino Linotype" w:eastAsia="Palatino Linotype" w:hAnsi="Palatino Linotype" w:cs="Palatino Linotype"/>
          <w:b/>
        </w:rPr>
        <w:t>la parte Recurrente,</w:t>
      </w:r>
      <w:r w:rsidRPr="00D2352A">
        <w:rPr>
          <w:rFonts w:ascii="Palatino Linotype" w:eastAsia="Palatino Linotype" w:hAnsi="Palatino Linotype" w:cs="Palatino Linotype"/>
        </w:rPr>
        <w:t xml:space="preserve"> en contra de las respuestas en las solicitudes de información con número de folio </w:t>
      </w:r>
      <w:r w:rsidR="00127449" w:rsidRPr="00D2352A">
        <w:rPr>
          <w:rFonts w:ascii="Palatino Linotype" w:eastAsia="Palatino Linotype" w:hAnsi="Palatino Linotype" w:cs="Palatino Linotype"/>
          <w:b/>
        </w:rPr>
        <w:t xml:space="preserve">04119/DIFMETEPEC/IP/2022 </w:t>
      </w:r>
      <w:r w:rsidR="008E1C1F" w:rsidRPr="00D2352A">
        <w:rPr>
          <w:rFonts w:ascii="Palatino Linotype" w:eastAsia="Palatino Linotype" w:hAnsi="Palatino Linotype" w:cs="Palatino Linotype"/>
          <w:b/>
        </w:rPr>
        <w:t xml:space="preserve">y </w:t>
      </w:r>
      <w:r w:rsidR="00127449" w:rsidRPr="00D2352A">
        <w:rPr>
          <w:rFonts w:ascii="Palatino Linotype" w:eastAsia="Palatino Linotype" w:hAnsi="Palatino Linotype" w:cs="Palatino Linotype"/>
          <w:b/>
        </w:rPr>
        <w:t>04118/DIFMETEPEC/IP/2022</w:t>
      </w:r>
      <w:r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rPr>
        <w:t>por parte</w:t>
      </w:r>
      <w:r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rPr>
        <w:t xml:space="preserve">del </w:t>
      </w:r>
      <w:r w:rsidRPr="00D2352A">
        <w:rPr>
          <w:rFonts w:ascii="Palatino Linotype" w:eastAsia="Palatino Linotype" w:hAnsi="Palatino Linotype" w:cs="Palatino Linotype"/>
          <w:b/>
        </w:rPr>
        <w:t xml:space="preserve">Sistema Municipal Para el Desarrollo Integral de la Familia de Metepec, </w:t>
      </w:r>
      <w:r w:rsidRPr="00D2352A">
        <w:rPr>
          <w:rFonts w:ascii="Palatino Linotype" w:eastAsia="Palatino Linotype" w:hAnsi="Palatino Linotype" w:cs="Palatino Linotype"/>
        </w:rPr>
        <w:t xml:space="preserve">en lo sucesivo el </w:t>
      </w:r>
      <w:r w:rsidRPr="00D2352A">
        <w:rPr>
          <w:rFonts w:ascii="Palatino Linotype" w:eastAsia="Palatino Linotype" w:hAnsi="Palatino Linotype" w:cs="Palatino Linotype"/>
          <w:b/>
        </w:rPr>
        <w:t xml:space="preserve">Sujeto Obligado, </w:t>
      </w:r>
      <w:r w:rsidRPr="00D2352A">
        <w:rPr>
          <w:rFonts w:ascii="Palatino Linotype" w:eastAsia="Palatino Linotype" w:hAnsi="Palatino Linotype" w:cs="Palatino Linotype"/>
        </w:rPr>
        <w:t xml:space="preserve">se procede a dictar la presente resolución con base en los siguientes: </w:t>
      </w:r>
    </w:p>
    <w:p w14:paraId="2DA498E0" w14:textId="77777777" w:rsidR="00292B44" w:rsidRPr="00D2352A" w:rsidRDefault="001D6A28">
      <w:pP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t>I. A N T E C E D E N T E S</w:t>
      </w:r>
    </w:p>
    <w:p w14:paraId="1E898B77" w14:textId="77777777" w:rsidR="008E1C1F" w:rsidRPr="00D2352A" w:rsidRDefault="001D6A28">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D2352A">
        <w:rPr>
          <w:rFonts w:ascii="Palatino Linotype" w:eastAsia="Palatino Linotype" w:hAnsi="Palatino Linotype" w:cs="Palatino Linotype"/>
          <w:b/>
        </w:rPr>
        <w:t>1. Solicitudes de acceso a la información.</w:t>
      </w:r>
      <w:r w:rsidR="008E1C1F" w:rsidRPr="00D2352A">
        <w:rPr>
          <w:rFonts w:ascii="Palatino Linotype" w:eastAsia="Palatino Linotype" w:hAnsi="Palatino Linotype" w:cs="Palatino Linotype"/>
        </w:rPr>
        <w:t xml:space="preserve"> El</w:t>
      </w:r>
      <w:r w:rsidR="00127449" w:rsidRPr="00D2352A">
        <w:rPr>
          <w:rFonts w:ascii="Palatino Linotype" w:eastAsia="Palatino Linotype" w:hAnsi="Palatino Linotype" w:cs="Palatino Linotype"/>
          <w:b/>
        </w:rPr>
        <w:t xml:space="preserve"> veinticinco</w:t>
      </w:r>
      <w:r w:rsidRPr="00D2352A">
        <w:rPr>
          <w:rFonts w:ascii="Palatino Linotype" w:eastAsia="Palatino Linotype" w:hAnsi="Palatino Linotype" w:cs="Palatino Linotype"/>
          <w:b/>
        </w:rPr>
        <w:t xml:space="preserve"> de marzo de dos mil veintidós,</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la parte</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 xml:space="preserve">Recurrente </w:t>
      </w:r>
      <w:r w:rsidRPr="00D2352A">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D2352A">
        <w:rPr>
          <w:rFonts w:ascii="Palatino Linotype" w:eastAsia="Palatino Linotype" w:hAnsi="Palatino Linotype" w:cs="Palatino Linotype"/>
          <w:b/>
        </w:rPr>
        <w:t>SAIMEX,</w:t>
      </w:r>
      <w:r w:rsidRPr="00D2352A">
        <w:rPr>
          <w:rFonts w:ascii="Palatino Linotype" w:eastAsia="Palatino Linotype" w:hAnsi="Palatino Linotype" w:cs="Palatino Linotype"/>
        </w:rPr>
        <w:t xml:space="preserve"> en las que requirió lo siguiente:</w:t>
      </w:r>
    </w:p>
    <w:p w14:paraId="1DB80FA7" w14:textId="77777777" w:rsidR="00A67EF1" w:rsidRPr="00D2352A" w:rsidRDefault="00A67EF1">
      <w:pPr>
        <w:spacing w:before="240" w:after="240" w:line="360" w:lineRule="auto"/>
        <w:jc w:val="both"/>
        <w:rPr>
          <w:rFonts w:ascii="Palatino Linotype" w:eastAsia="Palatino Linotype" w:hAnsi="Palatino Linotype" w:cs="Palatino Linotype"/>
        </w:rPr>
      </w:pPr>
    </w:p>
    <w:p w14:paraId="393D2EB8" w14:textId="77777777" w:rsidR="00A67EF1" w:rsidRPr="00D2352A" w:rsidRDefault="00A67EF1">
      <w:pPr>
        <w:spacing w:before="240" w:after="240" w:line="360" w:lineRule="auto"/>
        <w:jc w:val="both"/>
        <w:rPr>
          <w:rFonts w:ascii="Palatino Linotype" w:eastAsia="Palatino Linotype" w:hAnsi="Palatino Linotype" w:cs="Palatino Linotype"/>
          <w:b/>
        </w:rPr>
      </w:pPr>
    </w:p>
    <w:tbl>
      <w:tblPr>
        <w:tblStyle w:val="af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2352A" w:rsidRPr="00D2352A" w14:paraId="766599BA" w14:textId="77777777" w:rsidTr="00867E0B">
        <w:tc>
          <w:tcPr>
            <w:tcW w:w="4460" w:type="dxa"/>
            <w:shd w:val="clear" w:color="auto" w:fill="DBE5F1" w:themeFill="accent1" w:themeFillTint="33"/>
          </w:tcPr>
          <w:p w14:paraId="7B361365" w14:textId="77777777" w:rsidR="00292B44" w:rsidRPr="00D2352A" w:rsidRDefault="001D6A28">
            <w:pP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lastRenderedPageBreak/>
              <w:t>Número de solicitud</w:t>
            </w:r>
          </w:p>
        </w:tc>
        <w:tc>
          <w:tcPr>
            <w:tcW w:w="4461" w:type="dxa"/>
            <w:shd w:val="clear" w:color="auto" w:fill="DBE5F1" w:themeFill="accent1" w:themeFillTint="33"/>
          </w:tcPr>
          <w:p w14:paraId="6492FFA0" w14:textId="77777777" w:rsidR="00292B44" w:rsidRPr="00D2352A" w:rsidRDefault="001D6A28">
            <w:pP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t>Requerimientos</w:t>
            </w:r>
          </w:p>
        </w:tc>
      </w:tr>
      <w:tr w:rsidR="00D2352A" w:rsidRPr="00D2352A" w14:paraId="0705A441" w14:textId="77777777">
        <w:tc>
          <w:tcPr>
            <w:tcW w:w="4460" w:type="dxa"/>
          </w:tcPr>
          <w:p w14:paraId="32C77765" w14:textId="77777777" w:rsidR="00292B44" w:rsidRPr="00D2352A" w:rsidRDefault="00127449">
            <w:pPr>
              <w:spacing w:before="240" w:after="240"/>
              <w:jc w:val="center"/>
              <w:rPr>
                <w:rFonts w:ascii="Palatino Linotype" w:eastAsia="Palatino Linotype" w:hAnsi="Palatino Linotype" w:cs="Palatino Linotype"/>
                <w:b/>
                <w:sz w:val="20"/>
                <w:szCs w:val="20"/>
              </w:rPr>
            </w:pPr>
            <w:r w:rsidRPr="00D2352A">
              <w:rPr>
                <w:rFonts w:ascii="Palatino Linotype" w:eastAsia="Palatino Linotype" w:hAnsi="Palatino Linotype" w:cs="Palatino Linotype"/>
                <w:b/>
                <w:sz w:val="20"/>
                <w:szCs w:val="20"/>
              </w:rPr>
              <w:t>04119/DIFMETEPEC/IP/2022</w:t>
            </w:r>
            <w:r w:rsidR="001D6A28" w:rsidRPr="00D2352A">
              <w:rPr>
                <w:rFonts w:ascii="Palatino Linotype" w:eastAsia="Palatino Linotype" w:hAnsi="Palatino Linotype" w:cs="Palatino Linotype"/>
                <w:b/>
                <w:sz w:val="20"/>
                <w:szCs w:val="20"/>
              </w:rPr>
              <w:t xml:space="preserve">, </w:t>
            </w:r>
            <w:r w:rsidR="001D6A28" w:rsidRPr="00D2352A">
              <w:rPr>
                <w:rFonts w:ascii="Palatino Linotype" w:eastAsia="Palatino Linotype" w:hAnsi="Palatino Linotype" w:cs="Palatino Linotype"/>
                <w:sz w:val="20"/>
                <w:szCs w:val="20"/>
              </w:rPr>
              <w:t>correspondiente al Recurso de Revisión</w:t>
            </w:r>
            <w:r w:rsidR="001D6A28" w:rsidRPr="00D2352A">
              <w:rPr>
                <w:rFonts w:ascii="Palatino Linotype" w:eastAsia="Palatino Linotype" w:hAnsi="Palatino Linotype" w:cs="Palatino Linotype"/>
                <w:b/>
                <w:sz w:val="20"/>
                <w:szCs w:val="20"/>
              </w:rPr>
              <w:t xml:space="preserve"> </w:t>
            </w:r>
            <w:r w:rsidRPr="00D2352A">
              <w:rPr>
                <w:rFonts w:ascii="Palatino Linotype" w:eastAsia="Palatino Linotype" w:hAnsi="Palatino Linotype" w:cs="Palatino Linotype"/>
                <w:b/>
                <w:bCs/>
                <w:sz w:val="20"/>
                <w:szCs w:val="20"/>
              </w:rPr>
              <w:t>10574/INFOEM/IP/RR/2022</w:t>
            </w:r>
          </w:p>
        </w:tc>
        <w:tc>
          <w:tcPr>
            <w:tcW w:w="4461" w:type="dxa"/>
          </w:tcPr>
          <w:p w14:paraId="293C3D3A" w14:textId="77777777" w:rsidR="00292B44" w:rsidRPr="00D2352A" w:rsidRDefault="001D6A28" w:rsidP="008E1C1F">
            <w:pPr>
              <w:rPr>
                <w:rFonts w:ascii="Palatino Linotype" w:eastAsia="Palatino Linotype" w:hAnsi="Palatino Linotype" w:cs="Palatino Linotype"/>
                <w:i/>
                <w:sz w:val="20"/>
                <w:szCs w:val="20"/>
              </w:rPr>
            </w:pPr>
            <w:r w:rsidRPr="00D2352A">
              <w:rPr>
                <w:rFonts w:ascii="Palatino Linotype" w:eastAsia="Palatino Linotype" w:hAnsi="Palatino Linotype" w:cs="Palatino Linotype"/>
                <w:i/>
                <w:sz w:val="20"/>
                <w:szCs w:val="20"/>
              </w:rPr>
              <w:t>“</w:t>
            </w:r>
            <w:r w:rsidR="00127449" w:rsidRPr="00D2352A">
              <w:rPr>
                <w:rFonts w:ascii="Palatino Linotype" w:eastAsia="Palatino Linotype" w:hAnsi="Palatino Linotype" w:cs="Palatino Linotype"/>
                <w:i/>
                <w:sz w:val="20"/>
                <w:szCs w:val="20"/>
              </w:rPr>
              <w:t xml:space="preserve">Se requiere copia de todos los contratos y convenios celebrados por el sistema municipal </w:t>
            </w:r>
            <w:proofErr w:type="spellStart"/>
            <w:r w:rsidR="00127449" w:rsidRPr="00D2352A">
              <w:rPr>
                <w:rFonts w:ascii="Palatino Linotype" w:eastAsia="Palatino Linotype" w:hAnsi="Palatino Linotype" w:cs="Palatino Linotype"/>
                <w:i/>
                <w:sz w:val="20"/>
                <w:szCs w:val="20"/>
              </w:rPr>
              <w:t>dif</w:t>
            </w:r>
            <w:proofErr w:type="spellEnd"/>
            <w:r w:rsidR="00127449" w:rsidRPr="00D2352A">
              <w:rPr>
                <w:rFonts w:ascii="Palatino Linotype" w:eastAsia="Palatino Linotype" w:hAnsi="Palatino Linotype" w:cs="Palatino Linotype"/>
                <w:i/>
                <w:sz w:val="20"/>
                <w:szCs w:val="20"/>
              </w:rPr>
              <w:t xml:space="preserve"> de </w:t>
            </w:r>
            <w:proofErr w:type="spellStart"/>
            <w:r w:rsidR="00127449" w:rsidRPr="00D2352A">
              <w:rPr>
                <w:rFonts w:ascii="Palatino Linotype" w:eastAsia="Palatino Linotype" w:hAnsi="Palatino Linotype" w:cs="Palatino Linotype"/>
                <w:i/>
                <w:sz w:val="20"/>
                <w:szCs w:val="20"/>
              </w:rPr>
              <w:t>metepec</w:t>
            </w:r>
            <w:proofErr w:type="spellEnd"/>
            <w:r w:rsidR="00127449" w:rsidRPr="00D2352A">
              <w:rPr>
                <w:rFonts w:ascii="Palatino Linotype" w:eastAsia="Palatino Linotype" w:hAnsi="Palatino Linotype" w:cs="Palatino Linotype"/>
                <w:i/>
                <w:sz w:val="20"/>
                <w:szCs w:val="20"/>
              </w:rPr>
              <w:t xml:space="preserve"> el 25 de marzo de 2022.</w:t>
            </w:r>
            <w:r w:rsidRPr="00D2352A">
              <w:rPr>
                <w:rFonts w:ascii="Palatino Linotype" w:eastAsia="Palatino Linotype" w:hAnsi="Palatino Linotype" w:cs="Palatino Linotype"/>
                <w:i/>
                <w:sz w:val="20"/>
                <w:szCs w:val="20"/>
              </w:rPr>
              <w:t>” (Sic)</w:t>
            </w:r>
          </w:p>
        </w:tc>
      </w:tr>
      <w:tr w:rsidR="00D2352A" w:rsidRPr="00D2352A" w14:paraId="71954CC5" w14:textId="77777777">
        <w:tc>
          <w:tcPr>
            <w:tcW w:w="4460" w:type="dxa"/>
          </w:tcPr>
          <w:p w14:paraId="7E7AFE58" w14:textId="77777777" w:rsidR="00292B44" w:rsidRPr="00D2352A" w:rsidRDefault="00127449">
            <w:pPr>
              <w:spacing w:before="240" w:after="240"/>
              <w:jc w:val="center"/>
              <w:rPr>
                <w:rFonts w:ascii="Palatino Linotype" w:eastAsia="Palatino Linotype" w:hAnsi="Palatino Linotype" w:cs="Palatino Linotype"/>
                <w:b/>
              </w:rPr>
            </w:pPr>
            <w:r w:rsidRPr="00D2352A">
              <w:rPr>
                <w:rFonts w:ascii="Palatino Linotype" w:eastAsia="Palatino Linotype" w:hAnsi="Palatino Linotype" w:cs="Palatino Linotype"/>
                <w:b/>
                <w:sz w:val="20"/>
                <w:szCs w:val="20"/>
              </w:rPr>
              <w:t>04118/DIFMETEPEC/IP/2022</w:t>
            </w:r>
            <w:r w:rsidR="001D6A28" w:rsidRPr="00D2352A">
              <w:rPr>
                <w:rFonts w:ascii="Palatino Linotype" w:eastAsia="Palatino Linotype" w:hAnsi="Palatino Linotype" w:cs="Palatino Linotype"/>
                <w:b/>
                <w:sz w:val="20"/>
                <w:szCs w:val="20"/>
              </w:rPr>
              <w:t xml:space="preserve">, </w:t>
            </w:r>
            <w:r w:rsidR="001D6A28" w:rsidRPr="00D2352A">
              <w:rPr>
                <w:rFonts w:ascii="Palatino Linotype" w:eastAsia="Palatino Linotype" w:hAnsi="Palatino Linotype" w:cs="Palatino Linotype"/>
                <w:sz w:val="20"/>
                <w:szCs w:val="20"/>
              </w:rPr>
              <w:t>correspondiente al Recurso de Revisión</w:t>
            </w:r>
            <w:r w:rsidR="001D6A28" w:rsidRPr="00D2352A">
              <w:rPr>
                <w:rFonts w:ascii="Palatino Linotype" w:eastAsia="Palatino Linotype" w:hAnsi="Palatino Linotype" w:cs="Palatino Linotype"/>
                <w:b/>
                <w:sz w:val="20"/>
                <w:szCs w:val="20"/>
              </w:rPr>
              <w:t xml:space="preserve"> </w:t>
            </w:r>
            <w:r w:rsidRPr="00D2352A">
              <w:rPr>
                <w:rFonts w:ascii="Palatino Linotype" w:eastAsia="Palatino Linotype" w:hAnsi="Palatino Linotype" w:cs="Palatino Linotype"/>
                <w:b/>
                <w:bCs/>
                <w:sz w:val="20"/>
                <w:szCs w:val="20"/>
              </w:rPr>
              <w:t>10575/INFOEM/IP/RR/2022</w:t>
            </w:r>
          </w:p>
        </w:tc>
        <w:tc>
          <w:tcPr>
            <w:tcW w:w="4461" w:type="dxa"/>
          </w:tcPr>
          <w:p w14:paraId="4F7C60AB" w14:textId="77777777" w:rsidR="00292B44" w:rsidRPr="00D2352A" w:rsidRDefault="001D6A28">
            <w:pPr>
              <w:spacing w:before="240" w:after="240"/>
              <w:jc w:val="both"/>
              <w:rPr>
                <w:rFonts w:ascii="Palatino Linotype" w:eastAsia="Palatino Linotype" w:hAnsi="Palatino Linotype" w:cs="Palatino Linotype"/>
                <w:i/>
                <w:sz w:val="20"/>
                <w:szCs w:val="20"/>
              </w:rPr>
            </w:pPr>
            <w:r w:rsidRPr="00D2352A">
              <w:rPr>
                <w:rFonts w:ascii="Palatino Linotype" w:eastAsia="Palatino Linotype" w:hAnsi="Palatino Linotype" w:cs="Palatino Linotype"/>
                <w:i/>
                <w:sz w:val="20"/>
                <w:szCs w:val="20"/>
              </w:rPr>
              <w:t>“</w:t>
            </w:r>
            <w:r w:rsidR="00127449" w:rsidRPr="00D2352A">
              <w:rPr>
                <w:rFonts w:ascii="Palatino Linotype" w:eastAsia="Palatino Linotype" w:hAnsi="Palatino Linotype" w:cs="Palatino Linotype"/>
                <w:i/>
                <w:sz w:val="20"/>
                <w:szCs w:val="20"/>
              </w:rPr>
              <w:t xml:space="preserve">Se requiere copia de todos los contratos y convenios celebrados por el sistema municipal </w:t>
            </w:r>
            <w:proofErr w:type="spellStart"/>
            <w:r w:rsidR="00127449" w:rsidRPr="00D2352A">
              <w:rPr>
                <w:rFonts w:ascii="Palatino Linotype" w:eastAsia="Palatino Linotype" w:hAnsi="Palatino Linotype" w:cs="Palatino Linotype"/>
                <w:i/>
                <w:sz w:val="20"/>
                <w:szCs w:val="20"/>
              </w:rPr>
              <w:t>dif</w:t>
            </w:r>
            <w:proofErr w:type="spellEnd"/>
            <w:r w:rsidR="00127449" w:rsidRPr="00D2352A">
              <w:rPr>
                <w:rFonts w:ascii="Palatino Linotype" w:eastAsia="Palatino Linotype" w:hAnsi="Palatino Linotype" w:cs="Palatino Linotype"/>
                <w:i/>
                <w:sz w:val="20"/>
                <w:szCs w:val="20"/>
              </w:rPr>
              <w:t xml:space="preserve"> de </w:t>
            </w:r>
            <w:proofErr w:type="spellStart"/>
            <w:r w:rsidR="00127449" w:rsidRPr="00D2352A">
              <w:rPr>
                <w:rFonts w:ascii="Palatino Linotype" w:eastAsia="Palatino Linotype" w:hAnsi="Palatino Linotype" w:cs="Palatino Linotype"/>
                <w:i/>
                <w:sz w:val="20"/>
                <w:szCs w:val="20"/>
              </w:rPr>
              <w:t>metepec</w:t>
            </w:r>
            <w:proofErr w:type="spellEnd"/>
            <w:r w:rsidR="00127449" w:rsidRPr="00D2352A">
              <w:rPr>
                <w:rFonts w:ascii="Palatino Linotype" w:eastAsia="Palatino Linotype" w:hAnsi="Palatino Linotype" w:cs="Palatino Linotype"/>
                <w:i/>
                <w:sz w:val="20"/>
                <w:szCs w:val="20"/>
              </w:rPr>
              <w:t xml:space="preserve"> el 24 de marzo de 2022.</w:t>
            </w:r>
            <w:r w:rsidRPr="00D2352A">
              <w:rPr>
                <w:rFonts w:ascii="Palatino Linotype" w:eastAsia="Palatino Linotype" w:hAnsi="Palatino Linotype" w:cs="Palatino Linotype"/>
                <w:i/>
                <w:sz w:val="20"/>
                <w:szCs w:val="20"/>
              </w:rPr>
              <w:t>” (Sic)</w:t>
            </w:r>
          </w:p>
        </w:tc>
      </w:tr>
    </w:tbl>
    <w:p w14:paraId="07AF1ACE"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Modalidad elegida para la entrega de la información: </w:t>
      </w:r>
      <w:r w:rsidRPr="00D2352A">
        <w:rPr>
          <w:rFonts w:ascii="Palatino Linotype" w:eastAsia="Palatino Linotype" w:hAnsi="Palatino Linotype" w:cs="Palatino Linotype"/>
        </w:rPr>
        <w:t xml:space="preserve">a través del </w:t>
      </w:r>
      <w:r w:rsidRPr="00D2352A">
        <w:rPr>
          <w:rFonts w:ascii="Palatino Linotype" w:eastAsia="Palatino Linotype" w:hAnsi="Palatino Linotype" w:cs="Palatino Linotype"/>
          <w:b/>
        </w:rPr>
        <w:t>SAIMEX</w:t>
      </w:r>
      <w:r w:rsidRPr="00D2352A">
        <w:rPr>
          <w:rFonts w:ascii="Palatino Linotype" w:eastAsia="Palatino Linotype" w:hAnsi="Palatino Linotype" w:cs="Palatino Linotype"/>
        </w:rPr>
        <w:t>.</w:t>
      </w:r>
    </w:p>
    <w:p w14:paraId="63A4006A"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2. </w:t>
      </w:r>
      <w:r w:rsidR="008E1C1F" w:rsidRPr="00D2352A">
        <w:rPr>
          <w:rFonts w:ascii="Palatino Linotype" w:eastAsia="Palatino Linotype" w:hAnsi="Palatino Linotype" w:cs="Palatino Linotype"/>
          <w:b/>
        </w:rPr>
        <w:t>Requer</w:t>
      </w:r>
      <w:r w:rsidR="00127449" w:rsidRPr="00D2352A">
        <w:rPr>
          <w:rFonts w:ascii="Palatino Linotype" w:eastAsia="Palatino Linotype" w:hAnsi="Palatino Linotype" w:cs="Palatino Linotype"/>
          <w:b/>
        </w:rPr>
        <w:t>imiento de aclaración.  El primero de abril</w:t>
      </w:r>
      <w:r w:rsidRPr="00D2352A">
        <w:rPr>
          <w:rFonts w:ascii="Palatino Linotype" w:eastAsia="Palatino Linotype" w:hAnsi="Palatino Linotype" w:cs="Palatino Linotype"/>
          <w:b/>
        </w:rPr>
        <w:t xml:space="preserve"> de dos mil veintidós, el Sujeto Obligado </w:t>
      </w:r>
      <w:r w:rsidR="008E1C1F" w:rsidRPr="00D2352A">
        <w:rPr>
          <w:rFonts w:ascii="Palatino Linotype" w:eastAsia="Palatino Linotype" w:hAnsi="Palatino Linotype" w:cs="Palatino Linotype"/>
        </w:rPr>
        <w:t xml:space="preserve">requirió la aclaración en la totalidad de las solicitudes de información, </w:t>
      </w:r>
      <w:r w:rsidRPr="00D2352A">
        <w:rPr>
          <w:rFonts w:ascii="Palatino Linotype" w:eastAsia="Palatino Linotype" w:hAnsi="Palatino Linotype" w:cs="Palatino Linotype"/>
        </w:rPr>
        <w:t xml:space="preserve">medularmente en los siguientes términos: </w:t>
      </w:r>
    </w:p>
    <w:p w14:paraId="25B0C976" w14:textId="77777777" w:rsidR="008E1C1F" w:rsidRPr="00D2352A" w:rsidRDefault="001D6A28" w:rsidP="008E1C1F">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008E1C1F" w:rsidRPr="00D2352A">
        <w:rPr>
          <w:rFonts w:ascii="Palatino Linotype" w:eastAsia="Palatino Linotype" w:hAnsi="Palatino Linotype" w:cs="Palatino Linotype"/>
          <w:i/>
          <w:sz w:val="22"/>
          <w:szCs w:val="22"/>
        </w:rPr>
        <w:t xml:space="preserve">Con fundamento en el </w:t>
      </w:r>
      <w:proofErr w:type="spellStart"/>
      <w:r w:rsidR="008E1C1F" w:rsidRPr="00D2352A">
        <w:rPr>
          <w:rFonts w:ascii="Palatino Linotype" w:eastAsia="Palatino Linotype" w:hAnsi="Palatino Linotype" w:cs="Palatino Linotype"/>
          <w:i/>
          <w:sz w:val="22"/>
          <w:szCs w:val="22"/>
        </w:rPr>
        <w:t>articulo</w:t>
      </w:r>
      <w:proofErr w:type="spellEnd"/>
      <w:r w:rsidR="008E1C1F" w:rsidRPr="00D2352A">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A2D7D60" w14:textId="77777777" w:rsidR="008E1C1F" w:rsidRPr="00D2352A" w:rsidRDefault="008E1C1F" w:rsidP="008E1C1F">
      <w:pPr>
        <w:spacing w:before="240" w:after="240" w:line="276" w:lineRule="auto"/>
        <w:ind w:left="567" w:right="900"/>
        <w:jc w:val="both"/>
        <w:rPr>
          <w:rFonts w:ascii="Palatino Linotype" w:eastAsia="Palatino Linotype" w:hAnsi="Palatino Linotype" w:cs="Palatino Linotype"/>
          <w:b/>
          <w:i/>
          <w:sz w:val="22"/>
          <w:szCs w:val="22"/>
          <w:u w:val="single"/>
        </w:rPr>
      </w:pPr>
      <w:r w:rsidRPr="00D2352A">
        <w:rPr>
          <w:rFonts w:ascii="Palatino Linotype" w:eastAsia="Palatino Linotype" w:hAnsi="Palatino Linotype" w:cs="Palatino Linotype"/>
          <w:b/>
          <w:i/>
          <w:sz w:val="22"/>
          <w:szCs w:val="22"/>
          <w:u w:val="single"/>
        </w:rPr>
        <w:t>LA SOLICITUD NO ES CLARA, SE SOLICITA SE HAGA ACLARACIÓN TOTAL DE LA INFORMACIÓN A OBTENER</w:t>
      </w:r>
    </w:p>
    <w:p w14:paraId="0E2F869F" w14:textId="77777777" w:rsidR="008E1C1F" w:rsidRPr="00D2352A"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04C44D2" w14:textId="77777777" w:rsidR="008E1C1F" w:rsidRPr="00D2352A"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ATENTAMENTE</w:t>
      </w:r>
    </w:p>
    <w:p w14:paraId="18F91BEF" w14:textId="77777777" w:rsidR="00292B44" w:rsidRPr="00D2352A" w:rsidRDefault="008E1C1F" w:rsidP="008E1C1F">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lastRenderedPageBreak/>
        <w:t>Licenciado FERNANDO OSCAR ZAPATA NAVARRETE</w:t>
      </w:r>
      <w:r w:rsidR="001D6A28" w:rsidRPr="00D2352A">
        <w:rPr>
          <w:rFonts w:ascii="Palatino Linotype" w:eastAsia="Palatino Linotype" w:hAnsi="Palatino Linotype" w:cs="Palatino Linotype"/>
          <w:i/>
          <w:sz w:val="22"/>
          <w:szCs w:val="22"/>
        </w:rPr>
        <w:t>” (Sic) (Énfasis añadido)</w:t>
      </w:r>
    </w:p>
    <w:p w14:paraId="27B16C07" w14:textId="77777777" w:rsidR="00292B44" w:rsidRPr="00D2352A" w:rsidRDefault="001D6A28">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rPr>
        <w:t>M</w:t>
      </w:r>
      <w:r w:rsidR="009C7841" w:rsidRPr="00D2352A">
        <w:rPr>
          <w:rFonts w:ascii="Palatino Linotype" w:eastAsia="Palatino Linotype" w:hAnsi="Palatino Linotype" w:cs="Palatino Linotype"/>
        </w:rPr>
        <w:t xml:space="preserve">ismas que fueron </w:t>
      </w:r>
      <w:r w:rsidR="008E1C1F" w:rsidRPr="00D2352A">
        <w:rPr>
          <w:rFonts w:ascii="Palatino Linotype" w:eastAsia="Palatino Linotype" w:hAnsi="Palatino Linotype" w:cs="Palatino Linotype"/>
        </w:rPr>
        <w:t xml:space="preserve">desahogadas el </w:t>
      </w:r>
      <w:r w:rsidR="00127449" w:rsidRPr="00D2352A">
        <w:rPr>
          <w:rFonts w:ascii="Palatino Linotype" w:eastAsia="Palatino Linotype" w:hAnsi="Palatino Linotype" w:cs="Palatino Linotype"/>
          <w:b/>
        </w:rPr>
        <w:t>trece</w:t>
      </w:r>
      <w:r w:rsidR="008E1C1F" w:rsidRPr="00D2352A">
        <w:rPr>
          <w:rFonts w:ascii="Palatino Linotype" w:eastAsia="Palatino Linotype" w:hAnsi="Palatino Linotype" w:cs="Palatino Linotype"/>
          <w:b/>
        </w:rPr>
        <w:t xml:space="preserve"> </w:t>
      </w:r>
      <w:r w:rsidR="00127449" w:rsidRPr="00D2352A">
        <w:rPr>
          <w:rFonts w:ascii="Palatino Linotype" w:eastAsia="Palatino Linotype" w:hAnsi="Palatino Linotype" w:cs="Palatino Linotype"/>
          <w:b/>
        </w:rPr>
        <w:t>de abril</w:t>
      </w:r>
      <w:r w:rsidRPr="00D2352A">
        <w:rPr>
          <w:rFonts w:ascii="Palatino Linotype" w:eastAsia="Palatino Linotype" w:hAnsi="Palatino Linotype" w:cs="Palatino Linotype"/>
          <w:b/>
        </w:rPr>
        <w:t xml:space="preserve"> de dos mil veintidós, </w:t>
      </w:r>
      <w:r w:rsidRPr="00D2352A">
        <w:rPr>
          <w:rFonts w:ascii="Palatino Linotype" w:eastAsia="Palatino Linotype" w:hAnsi="Palatino Linotype" w:cs="Palatino Linotype"/>
        </w:rPr>
        <w:t>reiterando las solicitudes de información.</w:t>
      </w:r>
      <w:r w:rsidRPr="00D2352A">
        <w:rPr>
          <w:rFonts w:ascii="Palatino Linotype" w:eastAsia="Palatino Linotype" w:hAnsi="Palatino Linotype" w:cs="Palatino Linotype"/>
          <w:b/>
        </w:rPr>
        <w:t xml:space="preserve"> </w:t>
      </w:r>
    </w:p>
    <w:p w14:paraId="5C8A17F7" w14:textId="77777777" w:rsidR="00EA5954" w:rsidRPr="00D2352A" w:rsidRDefault="001D6A28">
      <w:pPr>
        <w:spacing w:before="240" w:after="240" w:line="360" w:lineRule="auto"/>
        <w:jc w:val="both"/>
        <w:rPr>
          <w:rFonts w:ascii="Palatino Linotype" w:eastAsia="Palatino Linotype" w:hAnsi="Palatino Linotype" w:cs="Palatino Linotype"/>
          <w:b/>
          <w:sz w:val="22"/>
          <w:szCs w:val="22"/>
        </w:rPr>
      </w:pPr>
      <w:r w:rsidRPr="00D2352A">
        <w:rPr>
          <w:rFonts w:ascii="Palatino Linotype" w:eastAsia="Palatino Linotype" w:hAnsi="Palatino Linotype" w:cs="Palatino Linotype"/>
          <w:b/>
        </w:rPr>
        <w:t>3. Prórroga</w:t>
      </w:r>
      <w:r w:rsidR="00FD34CF" w:rsidRPr="00D2352A">
        <w:rPr>
          <w:rFonts w:ascii="Palatino Linotype" w:eastAsia="Palatino Linotype" w:hAnsi="Palatino Linotype" w:cs="Palatino Linotype"/>
          <w:b/>
        </w:rPr>
        <w:t>s</w:t>
      </w:r>
      <w:r w:rsidRPr="00D2352A">
        <w:rPr>
          <w:rFonts w:ascii="Palatino Linotype" w:eastAsia="Palatino Linotype" w:hAnsi="Palatino Linotype" w:cs="Palatino Linotype"/>
          <w:b/>
        </w:rPr>
        <w:t xml:space="preserve">. </w:t>
      </w:r>
      <w:r w:rsidR="008E1C1F" w:rsidRPr="00D2352A">
        <w:rPr>
          <w:rFonts w:ascii="Palatino Linotype" w:eastAsia="Palatino Linotype" w:hAnsi="Palatino Linotype" w:cs="Palatino Linotype"/>
        </w:rPr>
        <w:t xml:space="preserve">El </w:t>
      </w:r>
      <w:r w:rsidR="00682941" w:rsidRPr="00D2352A">
        <w:rPr>
          <w:rFonts w:ascii="Palatino Linotype" w:eastAsia="Palatino Linotype" w:hAnsi="Palatino Linotype" w:cs="Palatino Linotype"/>
          <w:b/>
        </w:rPr>
        <w:t>diez de mayo</w:t>
      </w:r>
      <w:r w:rsidRPr="00D2352A">
        <w:rPr>
          <w:rFonts w:ascii="Palatino Linotype" w:eastAsia="Palatino Linotype" w:hAnsi="Palatino Linotype" w:cs="Palatino Linotype"/>
          <w:b/>
        </w:rPr>
        <w:t xml:space="preserve"> de dos mil veintidós</w:t>
      </w:r>
      <w:r w:rsidRPr="00D2352A">
        <w:rPr>
          <w:rFonts w:ascii="Palatino Linotype" w:eastAsia="Palatino Linotype" w:hAnsi="Palatino Linotype" w:cs="Palatino Linotype"/>
        </w:rPr>
        <w:t xml:space="preserve">,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notificó las prórrogas para atender las solicitudes de información que dieron origen a </w:t>
      </w:r>
      <w:r w:rsidR="00EA5954" w:rsidRPr="00D2352A">
        <w:rPr>
          <w:rFonts w:ascii="Palatino Linotype" w:eastAsia="Palatino Linotype" w:hAnsi="Palatino Linotype" w:cs="Palatino Linotype"/>
        </w:rPr>
        <w:t>los recursos de revisión, en los siguientes términos:</w:t>
      </w:r>
      <w:r w:rsidR="00EA5954" w:rsidRPr="00D2352A">
        <w:rPr>
          <w:rFonts w:ascii="Palatino Linotype" w:eastAsia="Palatino Linotype" w:hAnsi="Palatino Linotype" w:cs="Palatino Linotype"/>
          <w:sz w:val="22"/>
          <w:szCs w:val="22"/>
        </w:rPr>
        <w:t xml:space="preserve"> </w:t>
      </w:r>
    </w:p>
    <w:p w14:paraId="38C64D40" w14:textId="77777777" w:rsidR="00682941" w:rsidRPr="00D2352A" w:rsidRDefault="00EA5954"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00682941" w:rsidRPr="00D2352A">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8E6705" w14:textId="77777777" w:rsidR="00682941" w:rsidRPr="00D2352A" w:rsidRDefault="00682941"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PRORROGA APROBADA</w:t>
      </w:r>
    </w:p>
    <w:p w14:paraId="3412EB55" w14:textId="77777777" w:rsidR="00682941" w:rsidRPr="00D2352A" w:rsidRDefault="00682941"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Licenciado FERNANDO OSCAR ZAPATA NAVARRETE</w:t>
      </w:r>
    </w:p>
    <w:p w14:paraId="54DADE6A" w14:textId="77777777" w:rsidR="00EA5954" w:rsidRPr="00D2352A" w:rsidRDefault="00682941"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Responsable de la Unidad de Transparencia</w:t>
      </w:r>
      <w:r w:rsidR="00EA5954" w:rsidRPr="00D2352A">
        <w:rPr>
          <w:rFonts w:ascii="Palatino Linotype" w:eastAsia="Palatino Linotype" w:hAnsi="Palatino Linotype" w:cs="Palatino Linotype"/>
          <w:i/>
          <w:sz w:val="22"/>
          <w:szCs w:val="22"/>
        </w:rPr>
        <w:t>”</w:t>
      </w:r>
    </w:p>
    <w:p w14:paraId="6B936DBC" w14:textId="77777777" w:rsidR="00292B44" w:rsidRPr="00D2352A" w:rsidRDefault="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4. </w:t>
      </w:r>
      <w:r w:rsidR="001D6A28" w:rsidRPr="00D2352A">
        <w:rPr>
          <w:rFonts w:ascii="Palatino Linotype" w:eastAsia="Palatino Linotype" w:hAnsi="Palatino Linotype" w:cs="Palatino Linotype"/>
          <w:b/>
        </w:rPr>
        <w:t xml:space="preserve">Respuestas. </w:t>
      </w:r>
      <w:r w:rsidR="00FD34CF" w:rsidRPr="00D2352A">
        <w:rPr>
          <w:rFonts w:ascii="Palatino Linotype" w:eastAsia="Palatino Linotype" w:hAnsi="Palatino Linotype" w:cs="Palatino Linotype"/>
        </w:rPr>
        <w:t xml:space="preserve"> El </w:t>
      </w:r>
      <w:r w:rsidR="00682941" w:rsidRPr="00D2352A">
        <w:rPr>
          <w:rFonts w:ascii="Palatino Linotype" w:eastAsia="Palatino Linotype" w:hAnsi="Palatino Linotype" w:cs="Palatino Linotype"/>
          <w:b/>
        </w:rPr>
        <w:t>diecinueve de mayo</w:t>
      </w:r>
      <w:r w:rsidR="00FD34CF" w:rsidRPr="00D2352A">
        <w:rPr>
          <w:rFonts w:ascii="Palatino Linotype" w:eastAsia="Palatino Linotype" w:hAnsi="Palatino Linotype" w:cs="Palatino Linotype"/>
        </w:rPr>
        <w:t xml:space="preserve"> </w:t>
      </w:r>
      <w:r w:rsidR="001D6A28" w:rsidRPr="00D2352A">
        <w:rPr>
          <w:rFonts w:ascii="Palatino Linotype" w:eastAsia="Palatino Linotype" w:hAnsi="Palatino Linotype" w:cs="Palatino Linotype"/>
          <w:b/>
        </w:rPr>
        <w:t>de dos mil veintidós</w:t>
      </w:r>
      <w:r w:rsidR="001D6A28" w:rsidRPr="00D2352A">
        <w:rPr>
          <w:rFonts w:ascii="Palatino Linotype" w:eastAsia="Palatino Linotype" w:hAnsi="Palatino Linotype" w:cs="Palatino Linotype"/>
        </w:rPr>
        <w:t xml:space="preserve">, el </w:t>
      </w:r>
      <w:r w:rsidR="001D6A28" w:rsidRPr="00D2352A">
        <w:rPr>
          <w:rFonts w:ascii="Palatino Linotype" w:eastAsia="Palatino Linotype" w:hAnsi="Palatino Linotype" w:cs="Palatino Linotype"/>
          <w:b/>
        </w:rPr>
        <w:t>Sujeto Obligado</w:t>
      </w:r>
      <w:r w:rsidR="00FD34CF" w:rsidRPr="00D2352A">
        <w:rPr>
          <w:rFonts w:ascii="Palatino Linotype" w:eastAsia="Palatino Linotype" w:hAnsi="Palatino Linotype" w:cs="Palatino Linotype"/>
        </w:rPr>
        <w:t xml:space="preserve"> notificó a </w:t>
      </w:r>
      <w:r w:rsidR="00FD34CF" w:rsidRPr="00D2352A">
        <w:rPr>
          <w:rFonts w:ascii="Palatino Linotype" w:eastAsia="Palatino Linotype" w:hAnsi="Palatino Linotype" w:cs="Palatino Linotype"/>
          <w:b/>
        </w:rPr>
        <w:t>la parte</w:t>
      </w:r>
      <w:r w:rsidR="001D6A28" w:rsidRPr="00D2352A">
        <w:rPr>
          <w:rFonts w:ascii="Palatino Linotype" w:eastAsia="Palatino Linotype" w:hAnsi="Palatino Linotype" w:cs="Palatino Linotype"/>
          <w:b/>
        </w:rPr>
        <w:t xml:space="preserve"> Recurrente</w:t>
      </w:r>
      <w:r w:rsidR="001D6A28" w:rsidRPr="00D2352A">
        <w:rPr>
          <w:rFonts w:ascii="Palatino Linotype" w:eastAsia="Palatino Linotype" w:hAnsi="Palatino Linotype" w:cs="Palatino Linotype"/>
        </w:rPr>
        <w:t xml:space="preserve"> en la totalidad de los expedientes, las respuestas a sus solicitudes en los términos siguientes: </w:t>
      </w:r>
    </w:p>
    <w:p w14:paraId="11E5AE59" w14:textId="77777777" w:rsidR="00682941" w:rsidRPr="00D2352A" w:rsidRDefault="001D6A28"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00682941" w:rsidRPr="00D2352A">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w:t>
      </w:r>
      <w:r w:rsidR="00682941" w:rsidRPr="00D2352A">
        <w:rPr>
          <w:rFonts w:ascii="Palatino Linotype" w:eastAsia="Palatino Linotype" w:hAnsi="Palatino Linotype" w:cs="Palatino Linotype"/>
          <w:b/>
          <w:i/>
          <w:sz w:val="22"/>
          <w:szCs w:val="22"/>
        </w:rPr>
        <w:t xml:space="preserve">adjunto al presente se servirá encontrar el Acuerdo de la Primer Sesión </w:t>
      </w:r>
      <w:r w:rsidR="00682941" w:rsidRPr="00D2352A">
        <w:rPr>
          <w:rFonts w:ascii="Palatino Linotype" w:eastAsia="Palatino Linotype" w:hAnsi="Palatino Linotype" w:cs="Palatino Linotype"/>
          <w:b/>
          <w:i/>
          <w:sz w:val="22"/>
          <w:szCs w:val="22"/>
        </w:rPr>
        <w:lastRenderedPageBreak/>
        <w:t>Extraordinaria del Comité de Transparencia, de fecha 25 de Enero de 2022, por medio de la cual el Comité de Transparencia aprobó el cambio de modalidad de entrega mediante consulta directa (in situ)</w:t>
      </w:r>
      <w:r w:rsidR="00682941" w:rsidRPr="00D2352A">
        <w:rPr>
          <w:rFonts w:ascii="Palatino Linotype" w:eastAsia="Palatino Linotype" w:hAnsi="Palatino Linotype" w:cs="Palatino Linotype"/>
          <w:i/>
          <w:sz w:val="22"/>
          <w:szCs w:val="22"/>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35E5949" w14:textId="77777777" w:rsidR="00682941" w:rsidRPr="00D2352A" w:rsidRDefault="00682941"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ATENTAMENTE</w:t>
      </w:r>
    </w:p>
    <w:p w14:paraId="45940DE6" w14:textId="77777777" w:rsidR="00292B44" w:rsidRPr="00D2352A" w:rsidRDefault="00682941" w:rsidP="00682941">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Licenciado FERNANDO OSCAR ZAPATA NAVARRETE</w:t>
      </w:r>
      <w:r w:rsidR="001D6A28" w:rsidRPr="00D2352A">
        <w:rPr>
          <w:rFonts w:ascii="Palatino Linotype" w:eastAsia="Palatino Linotype" w:hAnsi="Palatino Linotype" w:cs="Palatino Linotype"/>
          <w:i/>
          <w:sz w:val="22"/>
          <w:szCs w:val="22"/>
        </w:rPr>
        <w:t>” (Sic) (Énfasis añadido)</w:t>
      </w:r>
    </w:p>
    <w:p w14:paraId="5BE61C3A" w14:textId="77777777" w:rsidR="00682941" w:rsidRPr="00D2352A" w:rsidRDefault="00611B14">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adjuntó el archivo “</w:t>
      </w:r>
      <w:r w:rsidRPr="00D2352A">
        <w:rPr>
          <w:rFonts w:ascii="Palatino Linotype" w:eastAsia="Palatino Linotype" w:hAnsi="Palatino Linotype" w:cs="Palatino Linotype"/>
          <w:i/>
        </w:rPr>
        <w:t>acta primer sesión extraordinaria Comité de transparencia.pdf”</w:t>
      </w:r>
      <w:r w:rsidRPr="00D2352A">
        <w:rPr>
          <w:rFonts w:ascii="Palatino Linotype" w:eastAsia="Palatino Linotype" w:hAnsi="Palatino Linotype" w:cs="Palatino Linotype"/>
        </w:rPr>
        <w:t xml:space="preserve">, que contiene el Acta de la Primer Sesión Extraordinaria del Comité de Transparencia, celebrada el veinticinco de febrero de dos mil veintidós, mediante la cual se aprueba el cambio de modalidad de entrega de la información a consulta directa derivado del número inusual de solicitudes de información, que requieren que las áreas a las que se les turnan para su atención, realicen una búsqueda exhaustiva y razonable de lo solicitado, así como realizar una serie de procedimientos como el análisis, estudio y procesamiento de la información, así como la verificación de la misma para evaluar si se encuentra en los supuestos de clasificación de reserva o confidencialidad, excediendo las capacidades humanas del personal adscrito, toda vez que también cuentan con diversas atribuciones y funciones, asimismo, la Unidad de Transparencia solo cuenta con una persona adscrita, aunado a lo anterior, derivado de la emergencia sanitaria causada por el </w:t>
      </w:r>
      <w:r w:rsidRPr="00D2352A">
        <w:rPr>
          <w:rFonts w:ascii="Palatino Linotype" w:eastAsia="Palatino Linotype" w:hAnsi="Palatino Linotype" w:cs="Palatino Linotype"/>
        </w:rPr>
        <w:lastRenderedPageBreak/>
        <w:t xml:space="preserve">virus SARS.CoV.2, como medida preventiva, las actividades fundamentales se desarrollan con el personal indispensable. </w:t>
      </w:r>
    </w:p>
    <w:p w14:paraId="25D5B796" w14:textId="77777777" w:rsidR="00292B44" w:rsidRPr="00D2352A" w:rsidRDefault="00075CE4">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b/>
        </w:rPr>
        <w:t>5.</w:t>
      </w:r>
      <w:r w:rsidR="004A6C82" w:rsidRPr="00D2352A">
        <w:rPr>
          <w:rFonts w:ascii="Palatino Linotype" w:eastAsia="Palatino Linotype" w:hAnsi="Palatino Linotype" w:cs="Palatino Linotype"/>
          <w:b/>
        </w:rPr>
        <w:t xml:space="preserve"> Interposición de los</w:t>
      </w:r>
      <w:r w:rsidR="001D6A28" w:rsidRPr="00D2352A">
        <w:rPr>
          <w:rFonts w:ascii="Palatino Linotype" w:eastAsia="Palatino Linotype" w:hAnsi="Palatino Linotype" w:cs="Palatino Linotype"/>
          <w:b/>
        </w:rPr>
        <w:t xml:space="preserve"> recurso</w:t>
      </w:r>
      <w:r w:rsidR="004A6C82" w:rsidRPr="00D2352A">
        <w:rPr>
          <w:rFonts w:ascii="Palatino Linotype" w:eastAsia="Palatino Linotype" w:hAnsi="Palatino Linotype" w:cs="Palatino Linotype"/>
          <w:b/>
        </w:rPr>
        <w:t>s</w:t>
      </w:r>
      <w:r w:rsidR="001D6A28" w:rsidRPr="00D2352A">
        <w:rPr>
          <w:rFonts w:ascii="Palatino Linotype" w:eastAsia="Palatino Linotype" w:hAnsi="Palatino Linotype" w:cs="Palatino Linotype"/>
          <w:b/>
        </w:rPr>
        <w:t xml:space="preserve"> de revisión.  </w:t>
      </w:r>
      <w:r w:rsidR="004A6C82" w:rsidRPr="00D2352A">
        <w:rPr>
          <w:rFonts w:ascii="Palatino Linotype" w:eastAsia="Palatino Linotype" w:hAnsi="Palatino Linotype" w:cs="Palatino Linotype"/>
        </w:rPr>
        <w:t xml:space="preserve">El </w:t>
      </w:r>
      <w:r w:rsidR="00682941" w:rsidRPr="00D2352A">
        <w:rPr>
          <w:rFonts w:ascii="Palatino Linotype" w:eastAsia="Palatino Linotype" w:hAnsi="Palatino Linotype" w:cs="Palatino Linotype"/>
          <w:b/>
        </w:rPr>
        <w:t>seis</w:t>
      </w:r>
      <w:r w:rsidR="001D6A28" w:rsidRPr="00D2352A">
        <w:rPr>
          <w:rFonts w:ascii="Palatino Linotype" w:eastAsia="Palatino Linotype" w:hAnsi="Palatino Linotype" w:cs="Palatino Linotype"/>
        </w:rPr>
        <w:t xml:space="preserve"> </w:t>
      </w:r>
      <w:r w:rsidR="00682941" w:rsidRPr="00D2352A">
        <w:rPr>
          <w:rFonts w:ascii="Palatino Linotype" w:eastAsia="Palatino Linotype" w:hAnsi="Palatino Linotype" w:cs="Palatino Linotype"/>
          <w:b/>
        </w:rPr>
        <w:t>de juni</w:t>
      </w:r>
      <w:r w:rsidR="001D6A28" w:rsidRPr="00D2352A">
        <w:rPr>
          <w:rFonts w:ascii="Palatino Linotype" w:eastAsia="Palatino Linotype" w:hAnsi="Palatino Linotype" w:cs="Palatino Linotype"/>
          <w:b/>
        </w:rPr>
        <w:t>o</w:t>
      </w:r>
      <w:r w:rsidR="001D6A28" w:rsidRPr="00D2352A">
        <w:rPr>
          <w:rFonts w:ascii="Palatino Linotype" w:eastAsia="Palatino Linotype" w:hAnsi="Palatino Linotype" w:cs="Palatino Linotype"/>
        </w:rPr>
        <w:t xml:space="preserve"> </w:t>
      </w:r>
      <w:r w:rsidR="001D6A28" w:rsidRPr="00D2352A">
        <w:rPr>
          <w:rFonts w:ascii="Palatino Linotype" w:eastAsia="Palatino Linotype" w:hAnsi="Palatino Linotype" w:cs="Palatino Linotype"/>
          <w:b/>
        </w:rPr>
        <w:t xml:space="preserve">de dos mil veintidós, la parte Recurrente, </w:t>
      </w:r>
      <w:r w:rsidR="001D6A28" w:rsidRPr="00D2352A">
        <w:rPr>
          <w:rFonts w:ascii="Palatino Linotype" w:eastAsia="Palatino Linotype" w:hAnsi="Palatino Linotype" w:cs="Palatino Linotype"/>
        </w:rPr>
        <w:t>inconforme con las respuestas, interpuso los recursos de revisión que nos ocupan,</w:t>
      </w:r>
      <w:r w:rsidR="00A67EF1" w:rsidRPr="00D2352A">
        <w:rPr>
          <w:rFonts w:ascii="Palatino Linotype" w:eastAsia="Palatino Linotype" w:hAnsi="Palatino Linotype" w:cs="Palatino Linotype"/>
        </w:rPr>
        <w:t xml:space="preserve"> expresando en amb</w:t>
      </w:r>
      <w:r w:rsidR="001D6A28" w:rsidRPr="00D2352A">
        <w:rPr>
          <w:rFonts w:ascii="Palatino Linotype" w:eastAsia="Palatino Linotype" w:hAnsi="Palatino Linotype" w:cs="Palatino Linotype"/>
        </w:rPr>
        <w:t>os expedientes, las siguientes manifestaciones:</w:t>
      </w:r>
    </w:p>
    <w:p w14:paraId="12F0B928" w14:textId="77777777" w:rsidR="00292B44" w:rsidRPr="00D2352A" w:rsidRDefault="001D6A28">
      <w:pPr>
        <w:spacing w:line="360" w:lineRule="auto"/>
        <w:ind w:left="567"/>
        <w:rPr>
          <w:rFonts w:ascii="Palatino Linotype" w:eastAsia="Palatino Linotype" w:hAnsi="Palatino Linotype" w:cs="Palatino Linotype"/>
          <w:b/>
        </w:rPr>
      </w:pPr>
      <w:r w:rsidRPr="00D2352A">
        <w:rPr>
          <w:rFonts w:ascii="Palatino Linotype" w:eastAsia="Palatino Linotype" w:hAnsi="Palatino Linotype" w:cs="Palatino Linotype"/>
          <w:b/>
        </w:rPr>
        <w:t>a) Acto impugnado.</w:t>
      </w:r>
    </w:p>
    <w:p w14:paraId="37FBE7D5" w14:textId="77777777" w:rsidR="00292B44" w:rsidRPr="00D2352A" w:rsidRDefault="001D6A28">
      <w:pPr>
        <w:spacing w:after="240"/>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004A6C82" w:rsidRPr="00D2352A">
        <w:rPr>
          <w:rFonts w:ascii="Palatino Linotype" w:eastAsia="Palatino Linotype" w:hAnsi="Palatino Linotype" w:cs="Palatino Linotype"/>
          <w:i/>
          <w:sz w:val="22"/>
          <w:szCs w:val="22"/>
        </w:rPr>
        <w:t>La respuesta proporcionada por el Sujeto Obligado.</w:t>
      </w:r>
      <w:r w:rsidRPr="00D2352A">
        <w:rPr>
          <w:rFonts w:ascii="Palatino Linotype" w:eastAsia="Palatino Linotype" w:hAnsi="Palatino Linotype" w:cs="Palatino Linotype"/>
          <w:i/>
          <w:sz w:val="22"/>
          <w:szCs w:val="22"/>
        </w:rPr>
        <w:t>” (Sic)</w:t>
      </w:r>
    </w:p>
    <w:p w14:paraId="55F9A7FA" w14:textId="77777777" w:rsidR="00292B44" w:rsidRPr="00D2352A" w:rsidRDefault="001D6A28">
      <w:pPr>
        <w:spacing w:line="360" w:lineRule="auto"/>
        <w:ind w:left="567"/>
        <w:jc w:val="both"/>
        <w:rPr>
          <w:rFonts w:ascii="Palatino Linotype" w:eastAsia="Palatino Linotype" w:hAnsi="Palatino Linotype" w:cs="Palatino Linotype"/>
          <w:b/>
        </w:rPr>
      </w:pPr>
      <w:r w:rsidRPr="00D2352A">
        <w:rPr>
          <w:rFonts w:ascii="Palatino Linotype" w:eastAsia="Palatino Linotype" w:hAnsi="Palatino Linotype" w:cs="Palatino Linotype"/>
          <w:b/>
        </w:rPr>
        <w:t>b) Motivos de inconformidad.</w:t>
      </w:r>
    </w:p>
    <w:p w14:paraId="65ADF43D" w14:textId="77777777" w:rsidR="00292B44" w:rsidRPr="00D2352A" w:rsidRDefault="001D6A28">
      <w:pPr>
        <w:spacing w:line="276" w:lineRule="auto"/>
        <w:ind w:left="567" w:right="900"/>
        <w:jc w:val="both"/>
        <w:rPr>
          <w:rFonts w:ascii="Palatino Linotype" w:eastAsia="Palatino Linotype" w:hAnsi="Palatino Linotype" w:cs="Palatino Linotype"/>
          <w:i/>
        </w:rPr>
      </w:pPr>
      <w:r w:rsidRPr="00D2352A">
        <w:rPr>
          <w:rFonts w:ascii="Palatino Linotype" w:eastAsia="Palatino Linotype" w:hAnsi="Palatino Linotype" w:cs="Palatino Linotype"/>
          <w:i/>
          <w:sz w:val="22"/>
          <w:szCs w:val="22"/>
        </w:rPr>
        <w:t xml:space="preserve"> “</w:t>
      </w:r>
      <w:r w:rsidR="00A67EF1" w:rsidRPr="00D2352A">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w:t>
      </w:r>
      <w:r w:rsidR="00A67EF1" w:rsidRPr="00D2352A">
        <w:rPr>
          <w:rFonts w:ascii="Palatino Linotype" w:eastAsia="Palatino Linotype" w:hAnsi="Palatino Linotype" w:cs="Palatino Linotype"/>
          <w:i/>
          <w:sz w:val="22"/>
          <w:szCs w:val="22"/>
        </w:rPr>
        <w:lastRenderedPageBreak/>
        <w:t xml:space="preserve">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w:t>
      </w:r>
      <w:r w:rsidR="00A67EF1" w:rsidRPr="00D2352A">
        <w:rPr>
          <w:rFonts w:ascii="Palatino Linotype" w:eastAsia="Palatino Linotype" w:hAnsi="Palatino Linotype" w:cs="Palatino Linotype"/>
          <w:i/>
          <w:sz w:val="22"/>
          <w:szCs w:val="22"/>
        </w:rPr>
        <w:lastRenderedPageBreak/>
        <w:t xml:space="preserve">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A67EF1" w:rsidRPr="00D2352A">
        <w:rPr>
          <w:rFonts w:ascii="Palatino Linotype" w:eastAsia="Palatino Linotype" w:hAnsi="Palatino Linotype" w:cs="Palatino Linotype"/>
          <w:i/>
          <w:sz w:val="22"/>
          <w:szCs w:val="22"/>
        </w:rPr>
        <w:t>obre</w:t>
      </w:r>
      <w:proofErr w:type="gramEnd"/>
      <w:r w:rsidR="00A67EF1" w:rsidRPr="00D2352A">
        <w:rPr>
          <w:rFonts w:ascii="Palatino Linotype" w:eastAsia="Palatino Linotype" w:hAnsi="Palatino Linotype" w:cs="Palatino Linotype"/>
          <w:i/>
          <w:sz w:val="22"/>
          <w:szCs w:val="22"/>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A67EF1" w:rsidRPr="00D2352A">
        <w:rPr>
          <w:rFonts w:ascii="Palatino Linotype" w:eastAsia="Palatino Linotype" w:hAnsi="Palatino Linotype" w:cs="Palatino Linotype"/>
          <w:i/>
          <w:sz w:val="22"/>
          <w:szCs w:val="22"/>
        </w:rPr>
        <w:t>sujeta</w:t>
      </w:r>
      <w:proofErr w:type="gramEnd"/>
      <w:r w:rsidR="00A67EF1" w:rsidRPr="00D2352A">
        <w:rPr>
          <w:rFonts w:ascii="Palatino Linotype" w:eastAsia="Palatino Linotype" w:hAnsi="Palatino Linotype" w:cs="Palatino Linotype"/>
          <w:i/>
          <w:sz w:val="22"/>
          <w:szCs w:val="22"/>
        </w:rPr>
        <w:t xml:space="preserve"> la misma, y el </w:t>
      </w:r>
      <w:proofErr w:type="spellStart"/>
      <w:r w:rsidR="00A67EF1" w:rsidRPr="00D2352A">
        <w:rPr>
          <w:rFonts w:ascii="Palatino Linotype" w:eastAsia="Palatino Linotype" w:hAnsi="Palatino Linotype" w:cs="Palatino Linotype"/>
          <w:i/>
          <w:sz w:val="22"/>
          <w:szCs w:val="22"/>
        </w:rPr>
        <w:t>por que</w:t>
      </w:r>
      <w:proofErr w:type="spellEnd"/>
      <w:r w:rsidR="00A67EF1" w:rsidRPr="00D2352A">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w:t>
      </w:r>
      <w:r w:rsidR="00A67EF1" w:rsidRPr="00D2352A">
        <w:rPr>
          <w:rFonts w:ascii="Palatino Linotype" w:eastAsia="Palatino Linotype" w:hAnsi="Palatino Linotype" w:cs="Palatino Linotype"/>
          <w:i/>
          <w:sz w:val="22"/>
          <w:szCs w:val="22"/>
        </w:rPr>
        <w:lastRenderedPageBreak/>
        <w:t xml:space="preserve">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A67EF1" w:rsidRPr="00D2352A">
        <w:rPr>
          <w:rFonts w:ascii="Palatino Linotype" w:eastAsia="Palatino Linotype" w:hAnsi="Palatino Linotype" w:cs="Palatino Linotype"/>
          <w:i/>
          <w:sz w:val="22"/>
          <w:szCs w:val="22"/>
        </w:rPr>
        <w:t>publica</w:t>
      </w:r>
      <w:proofErr w:type="spellEnd"/>
      <w:r w:rsidR="00A67EF1" w:rsidRPr="00D2352A">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A67EF1" w:rsidRPr="00D2352A">
        <w:rPr>
          <w:rFonts w:ascii="Palatino Linotype" w:eastAsia="Palatino Linotype" w:hAnsi="Palatino Linotype" w:cs="Palatino Linotype"/>
          <w:i/>
          <w:sz w:val="22"/>
          <w:szCs w:val="22"/>
        </w:rPr>
        <w:t>ningún</w:t>
      </w:r>
      <w:proofErr w:type="spellEnd"/>
      <w:r w:rsidR="00A67EF1" w:rsidRPr="00D2352A">
        <w:rPr>
          <w:rFonts w:ascii="Palatino Linotype" w:eastAsia="Palatino Linotype" w:hAnsi="Palatino Linotype" w:cs="Palatino Linotype"/>
          <w:i/>
          <w:sz w:val="22"/>
          <w:szCs w:val="22"/>
        </w:rPr>
        <w:t xml:space="preserve"> momento la existencia de la </w:t>
      </w:r>
      <w:proofErr w:type="spellStart"/>
      <w:r w:rsidR="00A67EF1" w:rsidRPr="00D2352A">
        <w:rPr>
          <w:rFonts w:ascii="Palatino Linotype" w:eastAsia="Palatino Linotype" w:hAnsi="Palatino Linotype" w:cs="Palatino Linotype"/>
          <w:i/>
          <w:sz w:val="22"/>
          <w:szCs w:val="22"/>
        </w:rPr>
        <w:t>información</w:t>
      </w:r>
      <w:proofErr w:type="spellEnd"/>
      <w:r w:rsidR="00A67EF1" w:rsidRPr="00D2352A">
        <w:rPr>
          <w:rFonts w:ascii="Palatino Linotype" w:eastAsia="Palatino Linotype" w:hAnsi="Palatino Linotype" w:cs="Palatino Linotype"/>
          <w:i/>
          <w:sz w:val="22"/>
          <w:szCs w:val="22"/>
        </w:rPr>
        <w:t xml:space="preserve"> requerida, todo lo </w:t>
      </w:r>
      <w:proofErr w:type="gramStart"/>
      <w:r w:rsidR="00A67EF1" w:rsidRPr="00D2352A">
        <w:rPr>
          <w:rFonts w:ascii="Palatino Linotype" w:eastAsia="Palatino Linotype" w:hAnsi="Palatino Linotype" w:cs="Palatino Linotype"/>
          <w:i/>
          <w:sz w:val="22"/>
          <w:szCs w:val="22"/>
        </w:rPr>
        <w:t>contrario</w:t>
      </w:r>
      <w:proofErr w:type="gramEnd"/>
      <w:r w:rsidR="00A67EF1" w:rsidRPr="00D2352A">
        <w:rPr>
          <w:rFonts w:ascii="Palatino Linotype" w:eastAsia="Palatino Linotype" w:hAnsi="Palatino Linotype" w:cs="Palatino Linotype"/>
          <w:i/>
          <w:sz w:val="22"/>
          <w:szCs w:val="22"/>
        </w:rPr>
        <w:t xml:space="preserve"> por lo que en aquellos casos en que </w:t>
      </w:r>
      <w:proofErr w:type="spellStart"/>
      <w:r w:rsidR="00A67EF1" w:rsidRPr="00D2352A">
        <w:rPr>
          <w:rFonts w:ascii="Palatino Linotype" w:eastAsia="Palatino Linotype" w:hAnsi="Palatino Linotype" w:cs="Palatino Linotype"/>
          <w:i/>
          <w:sz w:val="22"/>
          <w:szCs w:val="22"/>
        </w:rPr>
        <w:t>éste</w:t>
      </w:r>
      <w:proofErr w:type="spellEnd"/>
      <w:r w:rsidR="00A67EF1" w:rsidRPr="00D2352A">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w:t>
      </w:r>
      <w:r w:rsidR="00A67EF1" w:rsidRPr="00D2352A">
        <w:rPr>
          <w:rFonts w:ascii="Palatino Linotype" w:eastAsia="Palatino Linotype" w:hAnsi="Palatino Linotype" w:cs="Palatino Linotype"/>
          <w:i/>
          <w:sz w:val="22"/>
          <w:szCs w:val="22"/>
        </w:rPr>
        <w:lastRenderedPageBreak/>
        <w:t>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D2352A">
        <w:rPr>
          <w:rFonts w:ascii="Palatino Linotype" w:eastAsia="Palatino Linotype" w:hAnsi="Palatino Linotype" w:cs="Palatino Linotype"/>
          <w:i/>
          <w:sz w:val="22"/>
          <w:szCs w:val="22"/>
        </w:rPr>
        <w:t>” (Sic)</w:t>
      </w:r>
    </w:p>
    <w:p w14:paraId="5D7FC0DE" w14:textId="77777777" w:rsidR="00292B44" w:rsidRPr="00D2352A" w:rsidRDefault="00292B44">
      <w:pPr>
        <w:spacing w:line="360" w:lineRule="auto"/>
        <w:jc w:val="both"/>
        <w:rPr>
          <w:rFonts w:ascii="Palatino Linotype" w:eastAsia="Palatino Linotype" w:hAnsi="Palatino Linotype" w:cs="Palatino Linotype"/>
          <w:sz w:val="2"/>
          <w:szCs w:val="2"/>
        </w:rPr>
      </w:pPr>
    </w:p>
    <w:p w14:paraId="0916F665" w14:textId="77777777" w:rsidR="00292B44" w:rsidRPr="00D2352A" w:rsidRDefault="00292B44">
      <w:pPr>
        <w:spacing w:line="360" w:lineRule="auto"/>
        <w:jc w:val="both"/>
        <w:rPr>
          <w:rFonts w:ascii="Palatino Linotype" w:eastAsia="Palatino Linotype" w:hAnsi="Palatino Linotype" w:cs="Palatino Linotype"/>
          <w:sz w:val="2"/>
          <w:szCs w:val="2"/>
        </w:rPr>
      </w:pPr>
    </w:p>
    <w:p w14:paraId="50F729D4" w14:textId="77777777" w:rsidR="00292B44" w:rsidRPr="00D2352A" w:rsidRDefault="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6.</w:t>
      </w:r>
      <w:r w:rsidR="001D6A28" w:rsidRPr="00D2352A">
        <w:rPr>
          <w:rFonts w:ascii="Palatino Linotype" w:eastAsia="Palatino Linotype" w:hAnsi="Palatino Linotype" w:cs="Palatino Linotype"/>
          <w:b/>
        </w:rPr>
        <w:t xml:space="preserve"> Turno. </w:t>
      </w:r>
      <w:r w:rsidR="001D6A28" w:rsidRPr="00D2352A">
        <w:rPr>
          <w:rFonts w:ascii="Palatino Linotype" w:eastAsia="Palatino Linotype" w:hAnsi="Palatino Linotype" w:cs="Palatino Linotype"/>
        </w:rPr>
        <w:t>De conformidad con el artículo 185 fracción I de la Ley Transparencia y Acceso a la Información Pública, los recursos de revisión fueron</w:t>
      </w:r>
      <w:r w:rsidR="001D6A28" w:rsidRPr="00D2352A">
        <w:rPr>
          <w:rFonts w:ascii="Palatino Linotype" w:eastAsia="Palatino Linotype" w:hAnsi="Palatino Linotype" w:cs="Palatino Linotype"/>
          <w:b/>
        </w:rPr>
        <w:t xml:space="preserve"> </w:t>
      </w:r>
      <w:r w:rsidR="001D6A28" w:rsidRPr="00D2352A">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D2352A" w:rsidRPr="00D2352A" w14:paraId="48109C75" w14:textId="77777777" w:rsidTr="00A67EF1">
        <w:tc>
          <w:tcPr>
            <w:tcW w:w="4460" w:type="dxa"/>
            <w:shd w:val="clear" w:color="auto" w:fill="DBE5F1" w:themeFill="accent1" w:themeFillTint="33"/>
          </w:tcPr>
          <w:p w14:paraId="350C7924" w14:textId="77777777" w:rsidR="00292B44" w:rsidRPr="00D2352A" w:rsidRDefault="001D6A28">
            <w:pP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t>Recurso de Revisión</w:t>
            </w:r>
          </w:p>
        </w:tc>
        <w:tc>
          <w:tcPr>
            <w:tcW w:w="4461" w:type="dxa"/>
            <w:shd w:val="clear" w:color="auto" w:fill="DBE5F1" w:themeFill="accent1" w:themeFillTint="33"/>
          </w:tcPr>
          <w:p w14:paraId="3A902CBA" w14:textId="77777777" w:rsidR="00292B44" w:rsidRPr="00D2352A" w:rsidRDefault="001D6A28">
            <w:pP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t>Comisionada/o</w:t>
            </w:r>
          </w:p>
        </w:tc>
      </w:tr>
      <w:tr w:rsidR="00D2352A" w:rsidRPr="00D2352A" w14:paraId="73817B20" w14:textId="77777777">
        <w:tc>
          <w:tcPr>
            <w:tcW w:w="4460" w:type="dxa"/>
          </w:tcPr>
          <w:p w14:paraId="404F19E2" w14:textId="77777777" w:rsidR="00292B44" w:rsidRPr="00D2352A" w:rsidRDefault="00A67EF1" w:rsidP="004A6C82">
            <w:pPr>
              <w:spacing w:before="240" w:after="240" w:line="276"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sz w:val="20"/>
                <w:szCs w:val="20"/>
              </w:rPr>
              <w:t>1057</w:t>
            </w:r>
            <w:r w:rsidR="004A6C82" w:rsidRPr="00D2352A">
              <w:rPr>
                <w:rFonts w:ascii="Palatino Linotype" w:eastAsia="Palatino Linotype" w:hAnsi="Palatino Linotype" w:cs="Palatino Linotype"/>
                <w:b/>
                <w:sz w:val="20"/>
                <w:szCs w:val="20"/>
              </w:rPr>
              <w:t xml:space="preserve">4/INFOEM/IP/RR/2022 </w:t>
            </w:r>
          </w:p>
        </w:tc>
        <w:tc>
          <w:tcPr>
            <w:tcW w:w="4461" w:type="dxa"/>
          </w:tcPr>
          <w:p w14:paraId="35A0C3BA" w14:textId="77777777" w:rsidR="00292B44" w:rsidRPr="00D2352A" w:rsidRDefault="001D6A28">
            <w:pPr>
              <w:spacing w:before="240" w:after="240"/>
              <w:jc w:val="center"/>
              <w:rPr>
                <w:rFonts w:ascii="Palatino Linotype" w:eastAsia="Palatino Linotype" w:hAnsi="Palatino Linotype" w:cs="Palatino Linotype"/>
                <w:b/>
                <w:sz w:val="20"/>
              </w:rPr>
            </w:pPr>
            <w:r w:rsidRPr="00D2352A">
              <w:rPr>
                <w:rFonts w:ascii="Palatino Linotype" w:eastAsia="Palatino Linotype" w:hAnsi="Palatino Linotype" w:cs="Palatino Linotype"/>
                <w:b/>
                <w:sz w:val="20"/>
              </w:rPr>
              <w:t>Comisionada Guadalupe Ramírez Peña</w:t>
            </w:r>
          </w:p>
        </w:tc>
      </w:tr>
      <w:tr w:rsidR="00D2352A" w:rsidRPr="00D2352A" w14:paraId="1A6EDBCF" w14:textId="77777777">
        <w:tc>
          <w:tcPr>
            <w:tcW w:w="4460" w:type="dxa"/>
          </w:tcPr>
          <w:p w14:paraId="495D828B" w14:textId="77777777" w:rsidR="00292B44" w:rsidRPr="00D2352A" w:rsidRDefault="00A67EF1" w:rsidP="004A6C82">
            <w:pPr>
              <w:spacing w:before="240" w:after="240" w:line="276" w:lineRule="auto"/>
              <w:jc w:val="center"/>
              <w:rPr>
                <w:rFonts w:ascii="Palatino Linotype" w:eastAsia="Palatino Linotype" w:hAnsi="Palatino Linotype" w:cs="Palatino Linotype"/>
                <w:b/>
                <w:sz w:val="20"/>
                <w:szCs w:val="20"/>
              </w:rPr>
            </w:pPr>
            <w:r w:rsidRPr="00D2352A">
              <w:rPr>
                <w:rFonts w:ascii="Palatino Linotype" w:eastAsia="Palatino Linotype" w:hAnsi="Palatino Linotype" w:cs="Palatino Linotype"/>
                <w:b/>
                <w:sz w:val="20"/>
                <w:szCs w:val="20"/>
              </w:rPr>
              <w:t>1057</w:t>
            </w:r>
            <w:r w:rsidR="004A6C82" w:rsidRPr="00D2352A">
              <w:rPr>
                <w:rFonts w:ascii="Palatino Linotype" w:eastAsia="Palatino Linotype" w:hAnsi="Palatino Linotype" w:cs="Palatino Linotype"/>
                <w:b/>
                <w:sz w:val="20"/>
                <w:szCs w:val="20"/>
              </w:rPr>
              <w:t>5/INFOEM/IP/RR/2022</w:t>
            </w:r>
          </w:p>
        </w:tc>
        <w:tc>
          <w:tcPr>
            <w:tcW w:w="4461" w:type="dxa"/>
          </w:tcPr>
          <w:p w14:paraId="2365FB85" w14:textId="77777777" w:rsidR="00292B44" w:rsidRPr="00D2352A" w:rsidRDefault="001D6A28">
            <w:pPr>
              <w:spacing w:before="240" w:after="240"/>
              <w:jc w:val="center"/>
              <w:rPr>
                <w:rFonts w:ascii="Palatino Linotype" w:eastAsia="Palatino Linotype" w:hAnsi="Palatino Linotype" w:cs="Palatino Linotype"/>
                <w:b/>
                <w:sz w:val="20"/>
              </w:rPr>
            </w:pPr>
            <w:r w:rsidRPr="00D2352A">
              <w:rPr>
                <w:rFonts w:ascii="Palatino Linotype" w:eastAsia="Palatino Linotype" w:hAnsi="Palatino Linotype" w:cs="Palatino Linotype"/>
                <w:b/>
                <w:sz w:val="20"/>
              </w:rPr>
              <w:t xml:space="preserve">Comisionado </w:t>
            </w:r>
            <w:proofErr w:type="gramStart"/>
            <w:r w:rsidRPr="00D2352A">
              <w:rPr>
                <w:rFonts w:ascii="Palatino Linotype" w:eastAsia="Palatino Linotype" w:hAnsi="Palatino Linotype" w:cs="Palatino Linotype"/>
                <w:b/>
                <w:sz w:val="20"/>
              </w:rPr>
              <w:t>Presidente</w:t>
            </w:r>
            <w:proofErr w:type="gramEnd"/>
            <w:r w:rsidRPr="00D2352A">
              <w:rPr>
                <w:rFonts w:ascii="Palatino Linotype" w:eastAsia="Palatino Linotype" w:hAnsi="Palatino Linotype" w:cs="Palatino Linotype"/>
                <w:b/>
                <w:sz w:val="20"/>
              </w:rPr>
              <w:t xml:space="preserve"> José Martínez Vilchis</w:t>
            </w:r>
          </w:p>
        </w:tc>
      </w:tr>
    </w:tbl>
    <w:p w14:paraId="29F35A69" w14:textId="77777777" w:rsidR="00611B14" w:rsidRPr="00D2352A" w:rsidRDefault="00075CE4" w:rsidP="00611B14">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b/>
        </w:rPr>
        <w:t>7</w:t>
      </w:r>
      <w:r w:rsidR="004A6C82" w:rsidRPr="00D2352A">
        <w:rPr>
          <w:rFonts w:ascii="Palatino Linotype" w:eastAsia="Palatino Linotype" w:hAnsi="Palatino Linotype" w:cs="Palatino Linotype"/>
          <w:b/>
        </w:rPr>
        <w:t>. Admisiones</w:t>
      </w:r>
      <w:r w:rsidR="001D6A28" w:rsidRPr="00D2352A">
        <w:rPr>
          <w:rFonts w:ascii="Palatino Linotype" w:eastAsia="Palatino Linotype" w:hAnsi="Palatino Linotype" w:cs="Palatino Linotype"/>
          <w:b/>
        </w:rPr>
        <w:t xml:space="preserve">. </w:t>
      </w:r>
      <w:r w:rsidR="004A6C82" w:rsidRPr="00D2352A">
        <w:rPr>
          <w:rFonts w:ascii="Palatino Linotype" w:eastAsia="Palatino Linotype" w:hAnsi="Palatino Linotype" w:cs="Palatino Linotype"/>
        </w:rPr>
        <w:t xml:space="preserve">Los días </w:t>
      </w:r>
      <w:r w:rsidR="00A67EF1" w:rsidRPr="00D2352A">
        <w:rPr>
          <w:rFonts w:ascii="Palatino Linotype" w:eastAsia="Palatino Linotype" w:hAnsi="Palatino Linotype" w:cs="Palatino Linotype"/>
          <w:b/>
        </w:rPr>
        <w:t>siete y diez de juni</w:t>
      </w:r>
      <w:r w:rsidR="001D6A28" w:rsidRPr="00D2352A">
        <w:rPr>
          <w:rFonts w:ascii="Palatino Linotype" w:eastAsia="Palatino Linotype" w:hAnsi="Palatino Linotype" w:cs="Palatino Linotype"/>
          <w:b/>
        </w:rPr>
        <w:t>o de dos mil veintidós,</w:t>
      </w:r>
      <w:r w:rsidR="001D6A28" w:rsidRPr="00D2352A">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w:t>
      </w:r>
      <w:r w:rsidR="00611B14" w:rsidRPr="00D2352A">
        <w:rPr>
          <w:rFonts w:ascii="Palatino Linotype" w:eastAsia="Palatino Linotype" w:hAnsi="Palatino Linotype" w:cs="Palatino Linotype"/>
        </w:rPr>
        <w:t xml:space="preserve">rámite los recursos de revisión, dando un plazo máximo de siete días hábiles para que las partes manifestaran lo que a su derecho resultara conveniente, ofrecieran </w:t>
      </w:r>
      <w:r w:rsidR="00611B14" w:rsidRPr="00D2352A">
        <w:rPr>
          <w:rFonts w:ascii="Palatino Linotype" w:eastAsia="Palatino Linotype" w:hAnsi="Palatino Linotype" w:cs="Palatino Linotype"/>
        </w:rPr>
        <w:lastRenderedPageBreak/>
        <w:t xml:space="preserve">pruebas, formularan alegatos y el </w:t>
      </w:r>
      <w:r w:rsidR="00611B14" w:rsidRPr="00D2352A">
        <w:rPr>
          <w:rFonts w:ascii="Palatino Linotype" w:eastAsia="Palatino Linotype" w:hAnsi="Palatino Linotype" w:cs="Palatino Linotype"/>
          <w:b/>
        </w:rPr>
        <w:t>Sujeto Obligado</w:t>
      </w:r>
      <w:r w:rsidR="00611B14" w:rsidRPr="00D2352A">
        <w:rPr>
          <w:rFonts w:ascii="Palatino Linotype" w:eastAsia="Palatino Linotype" w:hAnsi="Palatino Linotype" w:cs="Palatino Linotype"/>
        </w:rPr>
        <w:t xml:space="preserve"> presentara su informe justificado.</w:t>
      </w:r>
    </w:p>
    <w:p w14:paraId="77E0292F" w14:textId="77777777" w:rsidR="00292B44" w:rsidRPr="00D2352A" w:rsidRDefault="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8</w:t>
      </w:r>
      <w:r w:rsidR="001D6A28" w:rsidRPr="00D2352A">
        <w:rPr>
          <w:rFonts w:ascii="Palatino Linotype" w:eastAsia="Palatino Linotype" w:hAnsi="Palatino Linotype" w:cs="Palatino Linotype"/>
          <w:b/>
        </w:rPr>
        <w:t xml:space="preserve">. Acumulación. </w:t>
      </w:r>
      <w:r w:rsidR="001D6A28" w:rsidRPr="00D2352A">
        <w:rPr>
          <w:rFonts w:ascii="Palatino Linotype" w:eastAsia="Palatino Linotype" w:hAnsi="Palatino Linotype" w:cs="Palatino Linotype"/>
        </w:rPr>
        <w:t xml:space="preserve">En la </w:t>
      </w:r>
      <w:r w:rsidR="00A67EF1" w:rsidRPr="00D2352A">
        <w:rPr>
          <w:rFonts w:ascii="Palatino Linotype" w:eastAsia="Palatino Linotype" w:hAnsi="Palatino Linotype" w:cs="Palatino Linotype"/>
          <w:b/>
        </w:rPr>
        <w:t>Vigésim</w:t>
      </w:r>
      <w:r w:rsidR="007D145C" w:rsidRPr="00D2352A">
        <w:rPr>
          <w:rFonts w:ascii="Palatino Linotype" w:eastAsia="Palatino Linotype" w:hAnsi="Palatino Linotype" w:cs="Palatino Linotype"/>
          <w:b/>
        </w:rPr>
        <w:t xml:space="preserve">a </w:t>
      </w:r>
      <w:r w:rsidR="00A67EF1" w:rsidRPr="00D2352A">
        <w:rPr>
          <w:rFonts w:ascii="Palatino Linotype" w:eastAsia="Palatino Linotype" w:hAnsi="Palatino Linotype" w:cs="Palatino Linotype"/>
          <w:b/>
        </w:rPr>
        <w:t xml:space="preserve">Tercera </w:t>
      </w:r>
      <w:r w:rsidR="001D6A28" w:rsidRPr="00D2352A">
        <w:rPr>
          <w:rFonts w:ascii="Palatino Linotype" w:eastAsia="Palatino Linotype" w:hAnsi="Palatino Linotype" w:cs="Palatino Linotype"/>
          <w:b/>
        </w:rPr>
        <w:t>Sesión Ordinaria</w:t>
      </w:r>
      <w:r w:rsidR="001D6A28" w:rsidRPr="00D2352A">
        <w:rPr>
          <w:rFonts w:ascii="Palatino Linotype" w:eastAsia="Palatino Linotype" w:hAnsi="Palatino Linotype" w:cs="Palatino Linotype"/>
        </w:rPr>
        <w:t xml:space="preserve"> celebrada el </w:t>
      </w:r>
      <w:r w:rsidR="00A67EF1" w:rsidRPr="00D2352A">
        <w:rPr>
          <w:rFonts w:ascii="Palatino Linotype" w:eastAsia="Palatino Linotype" w:hAnsi="Palatino Linotype" w:cs="Palatino Linotype"/>
          <w:b/>
        </w:rPr>
        <w:t>veintiuno de juni</w:t>
      </w:r>
      <w:r w:rsidR="001D6A28" w:rsidRPr="00D2352A">
        <w:rPr>
          <w:rFonts w:ascii="Palatino Linotype" w:eastAsia="Palatino Linotype" w:hAnsi="Palatino Linotype" w:cs="Palatino Linotype"/>
          <w:b/>
        </w:rPr>
        <w:t>o de dos mil veintidós</w:t>
      </w:r>
      <w:r w:rsidR="001D6A28" w:rsidRPr="00D2352A">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1D6A28" w:rsidRPr="00D2352A">
        <w:rPr>
          <w:rFonts w:ascii="Palatino Linotype" w:eastAsia="Palatino Linotype" w:hAnsi="Palatino Linotype" w:cs="Palatino Linotype"/>
          <w:b/>
        </w:rPr>
        <w:t>Comisionada</w:t>
      </w:r>
      <w:r w:rsidR="001D6A28" w:rsidRPr="00D2352A">
        <w:rPr>
          <w:rFonts w:ascii="Palatino Linotype" w:eastAsia="Palatino Linotype" w:hAnsi="Palatino Linotype" w:cs="Palatino Linotype"/>
        </w:rPr>
        <w:t xml:space="preserve"> </w:t>
      </w:r>
      <w:r w:rsidR="001D6A28" w:rsidRPr="00D2352A">
        <w:rPr>
          <w:rFonts w:ascii="Palatino Linotype" w:eastAsia="Palatino Linotype" w:hAnsi="Palatino Linotype" w:cs="Palatino Linotype"/>
          <w:b/>
        </w:rPr>
        <w:t>Guadalupe Ramírez Peña</w:t>
      </w:r>
      <w:r w:rsidR="001D6A28" w:rsidRPr="00D2352A">
        <w:rPr>
          <w:rFonts w:ascii="Palatino Linotype" w:eastAsia="Palatino Linotype" w:hAnsi="Palatino Linotype" w:cs="Palatino Linotype"/>
        </w:rPr>
        <w:t>.</w:t>
      </w:r>
    </w:p>
    <w:p w14:paraId="6D98F55F" w14:textId="77777777" w:rsidR="00611B14" w:rsidRPr="00D2352A" w:rsidRDefault="00611B14" w:rsidP="00611B14">
      <w:pPr>
        <w:widowControl w:val="0"/>
        <w:spacing w:before="240" w:after="240"/>
        <w:ind w:left="851" w:right="902"/>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Código de Procedimientos Administrativos del Estado de México</w:t>
      </w:r>
    </w:p>
    <w:p w14:paraId="200A1CBF" w14:textId="77777777" w:rsidR="00611B14" w:rsidRPr="00D2352A"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“Artículo 18.-</w:t>
      </w:r>
      <w:r w:rsidRPr="00D2352A">
        <w:rPr>
          <w:rFonts w:ascii="Palatino Linotype" w:eastAsia="Palatino Linotype" w:hAnsi="Palatino Linotype" w:cs="Palatino Linotype"/>
          <w:i/>
          <w:sz w:val="22"/>
          <w:szCs w:val="22"/>
        </w:rPr>
        <w:t xml:space="preserve"> </w:t>
      </w:r>
      <w:r w:rsidRPr="00D2352A">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D2352A">
        <w:rPr>
          <w:rFonts w:ascii="Palatino Linotype" w:eastAsia="Palatino Linotype" w:hAnsi="Palatino Linotype" w:cs="Palatino Linotype"/>
          <w:i/>
          <w:sz w:val="22"/>
          <w:szCs w:val="22"/>
        </w:rPr>
        <w:t xml:space="preserve"> o a petición de parte, </w:t>
      </w:r>
      <w:r w:rsidRPr="00D2352A">
        <w:rPr>
          <w:rFonts w:ascii="Palatino Linotype" w:eastAsia="Palatino Linotype" w:hAnsi="Palatino Linotype" w:cs="Palatino Linotype"/>
          <w:b/>
          <w:i/>
          <w:sz w:val="22"/>
          <w:szCs w:val="22"/>
        </w:rPr>
        <w:t>cuando las partes</w:t>
      </w:r>
      <w:r w:rsidRPr="00D2352A">
        <w:rPr>
          <w:rFonts w:ascii="Palatino Linotype" w:eastAsia="Palatino Linotype" w:hAnsi="Palatino Linotype" w:cs="Palatino Linotype"/>
          <w:i/>
          <w:sz w:val="22"/>
          <w:szCs w:val="22"/>
        </w:rPr>
        <w:t xml:space="preserve"> o los actos administrativos sean iguales, se trate de actos conexos o </w:t>
      </w:r>
      <w:r w:rsidRPr="00D2352A">
        <w:rPr>
          <w:rFonts w:ascii="Palatino Linotype" w:eastAsia="Palatino Linotype" w:hAnsi="Palatino Linotype" w:cs="Palatino Linotype"/>
          <w:b/>
          <w:i/>
          <w:sz w:val="22"/>
          <w:szCs w:val="22"/>
        </w:rPr>
        <w:t>resulte conveniente el trámite unificado de los asuntos, para evitar la emisión de resoluciones contradictorias</w:t>
      </w:r>
      <w:r w:rsidRPr="00D2352A">
        <w:rPr>
          <w:rFonts w:ascii="Palatino Linotype" w:eastAsia="Palatino Linotype" w:hAnsi="Palatino Linotype" w:cs="Palatino Linotype"/>
          <w:i/>
          <w:sz w:val="22"/>
          <w:szCs w:val="22"/>
        </w:rPr>
        <w:t>. La misma regla se aplicará, en lo conducente, para la separación de los expedientes.”</w:t>
      </w:r>
    </w:p>
    <w:p w14:paraId="3EFDA022" w14:textId="77777777" w:rsidR="00611B14" w:rsidRPr="00D2352A" w:rsidRDefault="00611B14" w:rsidP="00611B14">
      <w:pPr>
        <w:widowControl w:val="0"/>
        <w:spacing w:before="120" w:after="120"/>
        <w:ind w:left="851" w:right="902"/>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Ley de Transparencia y Acceso a la Información Pública del Estado de México y Municipios</w:t>
      </w:r>
    </w:p>
    <w:p w14:paraId="22F4FC8A" w14:textId="77777777" w:rsidR="00611B14" w:rsidRPr="00D2352A" w:rsidRDefault="00611B14" w:rsidP="00611B14">
      <w:pPr>
        <w:widowControl w:val="0"/>
        <w:spacing w:before="120" w:after="120"/>
        <w:ind w:left="851"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“Artículo 195.-</w:t>
      </w:r>
      <w:r w:rsidRPr="00D2352A">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2B88F8D9" w14:textId="77777777" w:rsidR="00292B44" w:rsidRPr="00D2352A" w:rsidRDefault="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9</w:t>
      </w:r>
      <w:r w:rsidR="001D6A28" w:rsidRPr="00D2352A">
        <w:rPr>
          <w:rFonts w:ascii="Palatino Linotype" w:eastAsia="Palatino Linotype" w:hAnsi="Palatino Linotype" w:cs="Palatino Linotype"/>
          <w:b/>
        </w:rPr>
        <w:t xml:space="preserve">. Manifestaciones. </w:t>
      </w:r>
      <w:r w:rsidR="001D6A28" w:rsidRPr="00D2352A">
        <w:rPr>
          <w:rFonts w:ascii="Palatino Linotype" w:eastAsia="Palatino Linotype" w:hAnsi="Palatino Linotype" w:cs="Palatino Linotype"/>
        </w:rPr>
        <w:t xml:space="preserve">De las constancias que obran en los expedientes electrónicos del SAIMEX se desprende que el </w:t>
      </w:r>
      <w:r w:rsidR="001D6A28" w:rsidRPr="00D2352A">
        <w:rPr>
          <w:rFonts w:ascii="Palatino Linotype" w:eastAsia="Palatino Linotype" w:hAnsi="Palatino Linotype" w:cs="Palatino Linotype"/>
          <w:b/>
        </w:rPr>
        <w:t>Sujeto Obligado</w:t>
      </w:r>
      <w:r w:rsidR="001D6A28" w:rsidRPr="00D2352A">
        <w:rPr>
          <w:rFonts w:ascii="Palatino Linotype" w:eastAsia="Palatino Linotype" w:hAnsi="Palatino Linotype" w:cs="Palatino Linotype"/>
        </w:rPr>
        <w:t xml:space="preserve"> fue omiso en rendir </w:t>
      </w:r>
      <w:r w:rsidR="007D145C" w:rsidRPr="00D2352A">
        <w:rPr>
          <w:rFonts w:ascii="Palatino Linotype" w:eastAsia="Palatino Linotype" w:hAnsi="Palatino Linotype" w:cs="Palatino Linotype"/>
        </w:rPr>
        <w:t xml:space="preserve">sus </w:t>
      </w:r>
      <w:r w:rsidR="001D6A28" w:rsidRPr="00D2352A">
        <w:rPr>
          <w:rFonts w:ascii="Palatino Linotype" w:eastAsia="Palatino Linotype" w:hAnsi="Palatino Linotype" w:cs="Palatino Linotype"/>
        </w:rPr>
        <w:t xml:space="preserve">informes justificados, asimismo resulta pertinente apuntar </w:t>
      </w:r>
      <w:proofErr w:type="gramStart"/>
      <w:r w:rsidR="001D6A28" w:rsidRPr="00D2352A">
        <w:rPr>
          <w:rFonts w:ascii="Palatino Linotype" w:eastAsia="Palatino Linotype" w:hAnsi="Palatino Linotype" w:cs="Palatino Linotype"/>
        </w:rPr>
        <w:t>que</w:t>
      </w:r>
      <w:proofErr w:type="gramEnd"/>
      <w:r w:rsidR="001D6A28" w:rsidRPr="00D2352A">
        <w:rPr>
          <w:rFonts w:ascii="Palatino Linotype" w:eastAsia="Palatino Linotype" w:hAnsi="Palatino Linotype" w:cs="Palatino Linotype"/>
        </w:rPr>
        <w:t xml:space="preserve"> por su parte, </w:t>
      </w:r>
      <w:r w:rsidR="001D6A28" w:rsidRPr="00D2352A">
        <w:rPr>
          <w:rFonts w:ascii="Palatino Linotype" w:eastAsia="Palatino Linotype" w:hAnsi="Palatino Linotype" w:cs="Palatino Linotype"/>
          <w:b/>
        </w:rPr>
        <w:t>la</w:t>
      </w:r>
      <w:r w:rsidR="001D6A28" w:rsidRPr="00D2352A">
        <w:rPr>
          <w:rFonts w:ascii="Palatino Linotype" w:eastAsia="Palatino Linotype" w:hAnsi="Palatino Linotype" w:cs="Palatino Linotype"/>
        </w:rPr>
        <w:t xml:space="preserve"> </w:t>
      </w:r>
      <w:r w:rsidR="001D6A28" w:rsidRPr="00D2352A">
        <w:rPr>
          <w:rFonts w:ascii="Palatino Linotype" w:eastAsia="Palatino Linotype" w:hAnsi="Palatino Linotype" w:cs="Palatino Linotype"/>
          <w:b/>
        </w:rPr>
        <w:t xml:space="preserve">parte </w:t>
      </w:r>
      <w:r w:rsidR="001D6A28" w:rsidRPr="00D2352A">
        <w:rPr>
          <w:rFonts w:ascii="Palatino Linotype" w:eastAsia="Palatino Linotype" w:hAnsi="Palatino Linotype" w:cs="Palatino Linotype"/>
          <w:b/>
        </w:rPr>
        <w:lastRenderedPageBreak/>
        <w:t xml:space="preserve">Recurrente </w:t>
      </w:r>
      <w:r w:rsidR="001D6A28" w:rsidRPr="00D2352A">
        <w:rPr>
          <w:rFonts w:ascii="Palatino Linotype" w:eastAsia="Palatino Linotype" w:hAnsi="Palatino Linotype" w:cs="Palatino Linotype"/>
        </w:rPr>
        <w:t xml:space="preserve">omitió realizar manifestaciones, formular alegatos y ofrecer algún medio de prueba. </w:t>
      </w:r>
    </w:p>
    <w:p w14:paraId="40BF77F2" w14:textId="77777777" w:rsidR="00D817B9" w:rsidRPr="00D2352A" w:rsidRDefault="00D817B9">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b/>
          <w:noProof/>
          <w:lang w:val="es-MX"/>
        </w:rPr>
        <w:drawing>
          <wp:inline distT="0" distB="0" distL="0" distR="0" wp14:anchorId="4B2B7A42" wp14:editId="5DFE21DF">
            <wp:extent cx="5612130" cy="1341120"/>
            <wp:effectExtent l="19050" t="19050" r="2667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341120"/>
                    </a:xfrm>
                    <a:prstGeom prst="rect">
                      <a:avLst/>
                    </a:prstGeom>
                    <a:ln>
                      <a:solidFill>
                        <a:schemeClr val="tx1"/>
                      </a:solidFill>
                    </a:ln>
                  </pic:spPr>
                </pic:pic>
              </a:graphicData>
            </a:graphic>
          </wp:inline>
        </w:drawing>
      </w:r>
    </w:p>
    <w:p w14:paraId="0C6953F6" w14:textId="77777777" w:rsidR="00D817B9" w:rsidRPr="00D2352A" w:rsidRDefault="00D817B9">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b/>
          <w:noProof/>
          <w:lang w:val="es-MX"/>
        </w:rPr>
        <w:drawing>
          <wp:inline distT="0" distB="0" distL="0" distR="0" wp14:anchorId="7966576D" wp14:editId="6634F49F">
            <wp:extent cx="5612130" cy="1366520"/>
            <wp:effectExtent l="19050" t="19050" r="2667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66520"/>
                    </a:xfrm>
                    <a:prstGeom prst="rect">
                      <a:avLst/>
                    </a:prstGeom>
                    <a:ln>
                      <a:solidFill>
                        <a:schemeClr val="tx1"/>
                      </a:solidFill>
                    </a:ln>
                  </pic:spPr>
                </pic:pic>
              </a:graphicData>
            </a:graphic>
          </wp:inline>
        </w:drawing>
      </w:r>
    </w:p>
    <w:p w14:paraId="3FC6BE10" w14:textId="77777777" w:rsidR="00075CE4" w:rsidRPr="00D2352A" w:rsidRDefault="00A67EF1" w:rsidP="00075CE4">
      <w:pPr>
        <w:spacing w:before="240" w:after="240" w:line="360" w:lineRule="auto"/>
        <w:jc w:val="both"/>
        <w:rPr>
          <w:rFonts w:ascii="Palatino Linotype" w:eastAsia="Palatino Linotype" w:hAnsi="Palatino Linotype" w:cs="Palatino Linotype"/>
        </w:rPr>
      </w:pPr>
      <w:r w:rsidRPr="00D2352A">
        <w:rPr>
          <w:rFonts w:ascii="Palatino Linotype" w:hAnsi="Palatino Linotype"/>
          <w:noProof/>
          <w:lang w:val="es-MX"/>
        </w:rPr>
        <w:lastRenderedPageBreak/>
        <w:drawing>
          <wp:anchor distT="0" distB="0" distL="114300" distR="114300" simplePos="0" relativeHeight="251671552" behindDoc="0" locked="0" layoutInCell="1" allowOverlap="1" wp14:anchorId="189953B4" wp14:editId="4D2CCEFF">
            <wp:simplePos x="0" y="0"/>
            <wp:positionH relativeFrom="column">
              <wp:posOffset>-680085</wp:posOffset>
            </wp:positionH>
            <wp:positionV relativeFrom="paragraph">
              <wp:posOffset>1023620</wp:posOffset>
            </wp:positionV>
            <wp:extent cx="6743065" cy="2619375"/>
            <wp:effectExtent l="19050" t="19050" r="19685" b="2857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3065" cy="261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75CE4" w:rsidRPr="00D2352A">
        <w:rPr>
          <w:rFonts w:ascii="Palatino Linotype" w:eastAsia="Palatino Linotype" w:hAnsi="Palatino Linotype" w:cs="Palatino Linotype"/>
          <w:b/>
        </w:rPr>
        <w:t>10</w:t>
      </w:r>
      <w:r w:rsidR="004A6C82" w:rsidRPr="00D2352A">
        <w:rPr>
          <w:rFonts w:ascii="Palatino Linotype" w:eastAsia="Palatino Linotype" w:hAnsi="Palatino Linotype" w:cs="Palatino Linotype"/>
          <w:b/>
        </w:rPr>
        <w:t>.</w:t>
      </w:r>
      <w:r w:rsidR="007D145C" w:rsidRPr="00D2352A">
        <w:rPr>
          <w:rFonts w:ascii="Palatino Linotype" w:eastAsia="Palatino Linotype" w:hAnsi="Palatino Linotype" w:cs="Palatino Linotype"/>
          <w:b/>
        </w:rPr>
        <w:t xml:space="preserve"> </w:t>
      </w:r>
      <w:r w:rsidR="00075CE4" w:rsidRPr="00D2352A">
        <w:rPr>
          <w:rFonts w:ascii="Palatino Linotype" w:hAnsi="Palatino Linotype"/>
          <w:b/>
          <w:bCs/>
          <w:lang w:val="es-MX"/>
        </w:rPr>
        <w:t>Requerimiento de información adicional.</w:t>
      </w:r>
      <w:r w:rsidR="00075CE4" w:rsidRPr="00D2352A">
        <w:rPr>
          <w:rFonts w:ascii="Palatino Linotype" w:hAnsi="Palatino Linotype"/>
          <w:lang w:val="es-MX"/>
        </w:rPr>
        <w:t xml:space="preserve"> El </w:t>
      </w:r>
      <w:r w:rsidRPr="00D2352A">
        <w:rPr>
          <w:rFonts w:ascii="Palatino Linotype" w:hAnsi="Palatino Linotype"/>
          <w:b/>
          <w:bCs/>
          <w:lang w:val="es-MX"/>
        </w:rPr>
        <w:t>trec</w:t>
      </w:r>
      <w:r w:rsidR="00075CE4" w:rsidRPr="00D2352A">
        <w:rPr>
          <w:rFonts w:ascii="Palatino Linotype" w:hAnsi="Palatino Linotype"/>
          <w:b/>
          <w:bCs/>
          <w:lang w:val="es-MX"/>
        </w:rPr>
        <w:t>e</w:t>
      </w:r>
      <w:r w:rsidRPr="00D2352A">
        <w:rPr>
          <w:rFonts w:ascii="Palatino Linotype" w:hAnsi="Palatino Linotype"/>
          <w:b/>
          <w:bCs/>
          <w:lang w:val="es-MX"/>
        </w:rPr>
        <w:t xml:space="preserve"> de octu</w:t>
      </w:r>
      <w:r w:rsidR="00075CE4" w:rsidRPr="00D2352A">
        <w:rPr>
          <w:rFonts w:ascii="Palatino Linotype" w:hAnsi="Palatino Linotype"/>
          <w:b/>
          <w:bCs/>
          <w:lang w:val="es-MX"/>
        </w:rPr>
        <w:t>bre de dos mil veintidós</w:t>
      </w:r>
      <w:r w:rsidR="00075CE4" w:rsidRPr="00D2352A">
        <w:rPr>
          <w:rFonts w:ascii="Palatino Linotype" w:hAnsi="Palatino Linotype"/>
          <w:lang w:val="es-MX"/>
        </w:rPr>
        <w:t xml:space="preserve">, se envió por correo electrónico un requerimiento de información adicional al </w:t>
      </w:r>
      <w:r w:rsidR="00075CE4" w:rsidRPr="00D2352A">
        <w:rPr>
          <w:rFonts w:ascii="Palatino Linotype" w:hAnsi="Palatino Linotype"/>
          <w:b/>
          <w:bCs/>
          <w:lang w:val="es-MX"/>
        </w:rPr>
        <w:t>Sujeto Obligado</w:t>
      </w:r>
      <w:r w:rsidR="00075CE4" w:rsidRPr="00D2352A">
        <w:rPr>
          <w:rFonts w:ascii="Palatino Linotype" w:hAnsi="Palatino Linotype"/>
          <w:lang w:val="es-MX"/>
        </w:rPr>
        <w:t>, el cual consistió en lo siguiente:</w:t>
      </w:r>
    </w:p>
    <w:p w14:paraId="46764068" w14:textId="77777777" w:rsidR="00075CE4" w:rsidRPr="00D2352A" w:rsidRDefault="00075CE4" w:rsidP="00075CE4">
      <w:pPr>
        <w:widowControl w:val="0"/>
        <w:pBdr>
          <w:top w:val="nil"/>
          <w:left w:val="nil"/>
          <w:bottom w:val="nil"/>
          <w:right w:val="nil"/>
          <w:between w:val="nil"/>
        </w:pBdr>
        <w:tabs>
          <w:tab w:val="left" w:pos="709"/>
        </w:tabs>
        <w:spacing w:before="120" w:after="240" w:line="360" w:lineRule="auto"/>
        <w:jc w:val="both"/>
        <w:rPr>
          <w:rFonts w:ascii="Palatino Linotype" w:hAnsi="Palatino Linotype"/>
          <w:lang w:val="es-MX"/>
        </w:rPr>
      </w:pPr>
    </w:p>
    <w:p w14:paraId="4191B265" w14:textId="77777777" w:rsidR="00075CE4" w:rsidRPr="00D2352A" w:rsidRDefault="00A67EF1" w:rsidP="00A67EF1">
      <w:pPr>
        <w:spacing w:before="240" w:after="240" w:line="360" w:lineRule="auto"/>
        <w:jc w:val="center"/>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w:drawing>
          <wp:inline distT="0" distB="0" distL="0" distR="0" wp14:anchorId="4B0DE5BA" wp14:editId="6F32E948">
            <wp:extent cx="4972050" cy="5815352"/>
            <wp:effectExtent l="19050" t="19050" r="1905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8954" cy="5823427"/>
                    </a:xfrm>
                    <a:prstGeom prst="rect">
                      <a:avLst/>
                    </a:prstGeom>
                    <a:ln>
                      <a:solidFill>
                        <a:schemeClr val="tx1"/>
                      </a:solidFill>
                    </a:ln>
                  </pic:spPr>
                </pic:pic>
              </a:graphicData>
            </a:graphic>
          </wp:inline>
        </w:drawing>
      </w:r>
    </w:p>
    <w:p w14:paraId="0D7593A7" w14:textId="77777777" w:rsidR="00A67EF1" w:rsidRPr="00D2352A" w:rsidRDefault="00A67EF1" w:rsidP="00A67EF1">
      <w:pPr>
        <w:spacing w:before="240" w:after="240" w:line="360" w:lineRule="auto"/>
        <w:jc w:val="center"/>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w:drawing>
          <wp:inline distT="0" distB="0" distL="0" distR="0" wp14:anchorId="0F2C71C2" wp14:editId="3714EA08">
            <wp:extent cx="5191125" cy="3557078"/>
            <wp:effectExtent l="19050" t="19050" r="9525" b="247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663" cy="3559502"/>
                    </a:xfrm>
                    <a:prstGeom prst="rect">
                      <a:avLst/>
                    </a:prstGeom>
                    <a:ln>
                      <a:solidFill>
                        <a:schemeClr val="tx1"/>
                      </a:solidFill>
                    </a:ln>
                  </pic:spPr>
                </pic:pic>
              </a:graphicData>
            </a:graphic>
          </wp:inline>
        </w:drawing>
      </w:r>
    </w:p>
    <w:p w14:paraId="72AE21AA" w14:textId="77777777" w:rsidR="007D145C"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Resulta importante mencionar que no se recibió manifestación alguna por parte del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en el plazo otorgado para ello, por lo tanto, se tiene por concluida esta etapa.</w:t>
      </w:r>
    </w:p>
    <w:p w14:paraId="1D4E7936"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11</w:t>
      </w:r>
      <w:r w:rsidR="007D145C"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b/>
        </w:rPr>
        <w:t>Ampliaciones del plazo para emitir resolución.</w:t>
      </w:r>
      <w:r w:rsidRPr="00D2352A">
        <w:rPr>
          <w:rFonts w:ascii="Palatino Linotype" w:eastAsia="Palatino Linotype" w:hAnsi="Palatino Linotype" w:cs="Palatino Linotype"/>
        </w:rPr>
        <w:t xml:space="preserve"> El </w:t>
      </w:r>
      <w:r w:rsidR="00A67EF1" w:rsidRPr="00D2352A">
        <w:rPr>
          <w:rFonts w:ascii="Palatino Linotype" w:eastAsia="Palatino Linotype" w:hAnsi="Palatino Linotype" w:cs="Palatino Linotype"/>
          <w:b/>
        </w:rPr>
        <w:t>dieciocho</w:t>
      </w:r>
      <w:r w:rsidRPr="00D2352A">
        <w:rPr>
          <w:rFonts w:ascii="Palatino Linotype" w:eastAsia="Palatino Linotype" w:hAnsi="Palatino Linotype" w:cs="Palatino Linotype"/>
          <w:b/>
        </w:rPr>
        <w:t xml:space="preserve"> </w:t>
      </w:r>
      <w:r w:rsidR="00A67EF1" w:rsidRPr="00D2352A">
        <w:rPr>
          <w:rFonts w:ascii="Palatino Linotype" w:eastAsia="Palatino Linotype" w:hAnsi="Palatino Linotype" w:cs="Palatino Linotype"/>
          <w:b/>
        </w:rPr>
        <w:t>de octu</w:t>
      </w:r>
      <w:r w:rsidRPr="00D2352A">
        <w:rPr>
          <w:rFonts w:ascii="Palatino Linotype" w:eastAsia="Palatino Linotype" w:hAnsi="Palatino Linotype" w:cs="Palatino Linotype"/>
          <w:b/>
        </w:rPr>
        <w:t>bre de dos mil veintidós</w:t>
      </w:r>
      <w:r w:rsidRPr="00D2352A">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68CC93B"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210DA9D"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9F8E62"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25F4CE"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2D6D4E" w14:textId="77777777" w:rsidR="00A67EF1" w:rsidRPr="00D2352A" w:rsidRDefault="00075CE4" w:rsidP="00A67EF1">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w:t>
      </w:r>
      <w:r w:rsidR="00A67EF1" w:rsidRPr="00D2352A">
        <w:rPr>
          <w:rFonts w:ascii="Palatino Linotype" w:eastAsia="Palatino Linotype" w:hAnsi="Palatino Linotype" w:cs="Palatino Linotype"/>
        </w:rPr>
        <w:t>tos a los siguientes criterios:</w:t>
      </w:r>
    </w:p>
    <w:p w14:paraId="53C74DCF" w14:textId="77777777" w:rsidR="00075CE4" w:rsidRPr="00D2352A" w:rsidRDefault="00075CE4" w:rsidP="00A67EF1">
      <w:pPr>
        <w:pStyle w:val="Prrafodelista"/>
        <w:numPr>
          <w:ilvl w:val="0"/>
          <w:numId w:val="7"/>
        </w:numPr>
        <w:spacing w:before="240" w:after="240" w:line="360" w:lineRule="auto"/>
        <w:ind w:left="284" w:right="900"/>
        <w:jc w:val="both"/>
        <w:rPr>
          <w:rFonts w:ascii="Palatino Linotype" w:eastAsia="Palatino Linotype" w:hAnsi="Palatino Linotype" w:cs="Palatino Linotype"/>
        </w:rPr>
      </w:pPr>
      <w:r w:rsidRPr="00D2352A">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2000DD6F" w14:textId="77777777" w:rsidR="00A67EF1" w:rsidRPr="00D2352A"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D2352A">
        <w:rPr>
          <w:rFonts w:ascii="Palatino Linotype" w:eastAsia="Palatino Linotype" w:hAnsi="Palatino Linotype" w:cs="Palatino Linotype"/>
        </w:rPr>
        <w:t>Actividad Procesal del interesado. Acciones u omisiones del interesado.</w:t>
      </w:r>
    </w:p>
    <w:p w14:paraId="5C3BBFFE" w14:textId="77777777" w:rsidR="00A67EF1" w:rsidRPr="00D2352A"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D2352A">
        <w:rPr>
          <w:rFonts w:ascii="Palatino Linotype" w:eastAsia="Palatino Linotype" w:hAnsi="Palatino Linotype" w:cs="Palatino Linotype"/>
        </w:rPr>
        <w:t>Conducta de la Autoridad: Las Acciones u omisiones realizadas en el procedimiento. Así como si la autoridad actuó con la debida diligencia.</w:t>
      </w:r>
    </w:p>
    <w:p w14:paraId="7B4156DA" w14:textId="77777777" w:rsidR="00075CE4" w:rsidRPr="00D2352A" w:rsidRDefault="00075CE4" w:rsidP="00A67EF1">
      <w:pPr>
        <w:numPr>
          <w:ilvl w:val="0"/>
          <w:numId w:val="7"/>
        </w:numPr>
        <w:spacing w:before="240" w:after="240" w:line="360" w:lineRule="auto"/>
        <w:ind w:left="567" w:right="1183" w:hanging="283"/>
        <w:jc w:val="both"/>
        <w:rPr>
          <w:rFonts w:ascii="Palatino Linotype" w:eastAsia="Palatino Linotype" w:hAnsi="Palatino Linotype" w:cs="Palatino Linotype"/>
        </w:rPr>
      </w:pPr>
      <w:r w:rsidRPr="00D2352A">
        <w:rPr>
          <w:rFonts w:ascii="Palatino Linotype" w:eastAsia="Palatino Linotype" w:hAnsi="Palatino Linotype" w:cs="Palatino Linotype"/>
        </w:rPr>
        <w:t>La afectación generada en la situación jurídica de la persona involucrada en el proceso: Violación a sus derechos humanos.</w:t>
      </w:r>
    </w:p>
    <w:p w14:paraId="14ADD266"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6D476D"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D2352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2352A">
        <w:rPr>
          <w:rFonts w:ascii="Palatino Linotype" w:eastAsia="Palatino Linotype" w:hAnsi="Palatino Linotype" w:cs="Palatino Linotype"/>
        </w:rPr>
        <w:t>, visible en la Gaceta del Seminario Judicial de la Federación con el registro digital 205635.</w:t>
      </w:r>
    </w:p>
    <w:p w14:paraId="5A5A1F86"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784C7E"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81B5E6E"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 </w:t>
      </w:r>
      <w:r w:rsidRPr="00D2352A">
        <w:rPr>
          <w:rFonts w:ascii="Palatino Linotype" w:eastAsia="Palatino Linotype" w:hAnsi="Palatino Linotype" w:cs="Palatino Linotype"/>
          <w:i/>
        </w:rPr>
        <w:t>“PLAZO RAZONABLE PARA RESOLVER. DIMENSIÓN Y EFECTOS DE ESTE CONCEPTO CUANDO SE ADUCE EXCESIVA CARGA DE TRABAJO.”</w:t>
      </w:r>
      <w:r w:rsidRPr="00D2352A">
        <w:rPr>
          <w:rFonts w:ascii="Palatino Linotype" w:eastAsia="Palatino Linotype" w:hAnsi="Palatino Linotype" w:cs="Palatino Linotype"/>
        </w:rPr>
        <w:t xml:space="preserve"> consultable en el Seminario Judicial de la Federación y su gaceta, con el registro digital 2002351.</w:t>
      </w:r>
    </w:p>
    <w:p w14:paraId="4D0287F0" w14:textId="77777777" w:rsidR="00075CE4" w:rsidRPr="00D2352A" w:rsidRDefault="00075CE4" w:rsidP="00075CE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i/>
        </w:rPr>
        <w:t>“PLAZO RAZONABLE PARA RESOLVER. CONCEPTO Y ELEMENTOS QUE LO INTEGRAN A LA LUZ DEL DERECHO INTERNACIONAL DE LOS DERECHOS HUMANOS.”</w:t>
      </w:r>
      <w:r w:rsidRPr="00D2352A">
        <w:rPr>
          <w:rFonts w:ascii="Palatino Linotype" w:eastAsia="Palatino Linotype" w:hAnsi="Palatino Linotype" w:cs="Palatino Linotype"/>
        </w:rPr>
        <w:t>, visible en el Seminario Judicial de la Federación y su gaceta, con el registro digital 2002350.</w:t>
      </w:r>
    </w:p>
    <w:p w14:paraId="7525E444" w14:textId="77777777" w:rsidR="00075CE4" w:rsidRPr="00D2352A" w:rsidRDefault="00075CE4" w:rsidP="007D145C">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9B2FBFD" w14:textId="77777777" w:rsidR="007D145C" w:rsidRPr="00D2352A" w:rsidRDefault="00075CE4" w:rsidP="007D145C">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12</w:t>
      </w:r>
      <w:r w:rsidR="007D145C" w:rsidRPr="00D2352A">
        <w:rPr>
          <w:rFonts w:ascii="Palatino Linotype" w:eastAsia="Palatino Linotype" w:hAnsi="Palatino Linotype" w:cs="Palatino Linotype"/>
          <w:b/>
        </w:rPr>
        <w:t xml:space="preserve">. Cierres de instrucción. </w:t>
      </w:r>
      <w:r w:rsidR="007D145C" w:rsidRPr="00D2352A">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A67EF1" w:rsidRPr="00D2352A">
        <w:rPr>
          <w:rFonts w:ascii="Palatino Linotype" w:eastAsia="Palatino Linotype" w:hAnsi="Palatino Linotype" w:cs="Palatino Linotype"/>
          <w:b/>
        </w:rPr>
        <w:t>dieciocho</w:t>
      </w:r>
      <w:r w:rsidR="007D145C" w:rsidRPr="00D2352A">
        <w:rPr>
          <w:rFonts w:ascii="Palatino Linotype" w:eastAsia="Palatino Linotype" w:hAnsi="Palatino Linotype" w:cs="Palatino Linotype"/>
          <w:b/>
        </w:rPr>
        <w:t xml:space="preserve"> de </w:t>
      </w:r>
      <w:r w:rsidR="00A67EF1" w:rsidRPr="00D2352A">
        <w:rPr>
          <w:rFonts w:ascii="Palatino Linotype" w:eastAsia="Palatino Linotype" w:hAnsi="Palatino Linotype" w:cs="Palatino Linotype"/>
          <w:b/>
        </w:rPr>
        <w:t>octu</w:t>
      </w:r>
      <w:r w:rsidR="007D145C" w:rsidRPr="00D2352A">
        <w:rPr>
          <w:rFonts w:ascii="Palatino Linotype" w:eastAsia="Palatino Linotype" w:hAnsi="Palatino Linotype" w:cs="Palatino Linotype"/>
          <w:b/>
        </w:rPr>
        <w:t>bre de dos mil veintidós</w:t>
      </w:r>
      <w:r w:rsidR="007D145C" w:rsidRPr="00D2352A">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14:paraId="7279F957"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En razón de que fue</w:t>
      </w:r>
      <w:r w:rsidR="007D145C" w:rsidRPr="00D2352A">
        <w:rPr>
          <w:rFonts w:ascii="Palatino Linotype" w:eastAsia="Palatino Linotype" w:hAnsi="Palatino Linotype" w:cs="Palatino Linotype"/>
        </w:rPr>
        <w:t>ron</w:t>
      </w:r>
      <w:r w:rsidRPr="00D2352A">
        <w:rPr>
          <w:rFonts w:ascii="Palatino Linotype" w:eastAsia="Palatino Linotype" w:hAnsi="Palatino Linotype" w:cs="Palatino Linotype"/>
        </w:rPr>
        <w:t xml:space="preserve"> debidamente sustanciado</w:t>
      </w:r>
      <w:r w:rsidR="007D145C" w:rsidRPr="00D2352A">
        <w:rPr>
          <w:rFonts w:ascii="Palatino Linotype" w:eastAsia="Palatino Linotype" w:hAnsi="Palatino Linotype" w:cs="Palatino Linotype"/>
        </w:rPr>
        <w:t>s los</w:t>
      </w:r>
      <w:r w:rsidRPr="00D2352A">
        <w:rPr>
          <w:rFonts w:ascii="Palatino Linotype" w:eastAsia="Palatino Linotype" w:hAnsi="Palatino Linotype" w:cs="Palatino Linotype"/>
        </w:rPr>
        <w:t xml:space="preserve"> expediente</w:t>
      </w:r>
      <w:r w:rsidR="007D145C"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electrónico</w:t>
      </w:r>
      <w:r w:rsidR="007D145C"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y no existe</w:t>
      </w:r>
      <w:r w:rsidR="004C472F" w:rsidRPr="00D2352A">
        <w:rPr>
          <w:rFonts w:ascii="Palatino Linotype" w:eastAsia="Palatino Linotype" w:hAnsi="Palatino Linotype" w:cs="Palatino Linotype"/>
        </w:rPr>
        <w:t>n</w:t>
      </w:r>
      <w:r w:rsidRPr="00D2352A">
        <w:rPr>
          <w:rFonts w:ascii="Palatino Linotype" w:eastAsia="Palatino Linotype" w:hAnsi="Palatino Linotype" w:cs="Palatino Linotype"/>
        </w:rPr>
        <w:t xml:space="preserve"> diligencia</w:t>
      </w:r>
      <w:r w:rsidR="004C472F"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pendiente</w:t>
      </w:r>
      <w:r w:rsidR="004C472F"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de desahogo, se emite la Resolución que conforme a Derecho proceda, de acuerdo con los siguientes: </w:t>
      </w:r>
    </w:p>
    <w:p w14:paraId="4C5F760A" w14:textId="77777777" w:rsidR="0017350D" w:rsidRPr="00D2352A" w:rsidRDefault="0017350D">
      <w:pPr>
        <w:spacing w:before="240" w:after="240" w:line="360" w:lineRule="auto"/>
        <w:jc w:val="both"/>
        <w:rPr>
          <w:rFonts w:ascii="Palatino Linotype" w:eastAsia="Palatino Linotype" w:hAnsi="Palatino Linotype" w:cs="Palatino Linotype"/>
        </w:rPr>
      </w:pPr>
    </w:p>
    <w:p w14:paraId="05404C28" w14:textId="77777777" w:rsidR="00292B44" w:rsidRPr="00D2352A" w:rsidRDefault="001D6A28">
      <w:pPr>
        <w:widowControl w:val="0"/>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lastRenderedPageBreak/>
        <w:t>II. C O N S I D E R A N D O</w:t>
      </w:r>
    </w:p>
    <w:p w14:paraId="0EB64AF0"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Primero. Competencia.</w:t>
      </w:r>
      <w:r w:rsidRPr="00D2352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D2352A">
        <w:rPr>
          <w:rFonts w:ascii="Palatino Linotype" w:eastAsia="Palatino Linotype" w:hAnsi="Palatino Linotype" w:cs="Palatino Linotype"/>
          <w:b/>
        </w:rPr>
        <w:t xml:space="preserve">la parte </w:t>
      </w:r>
      <w:r w:rsidR="0017350D" w:rsidRPr="00D2352A">
        <w:rPr>
          <w:rFonts w:ascii="Palatino Linotype" w:eastAsia="Palatino Linotype" w:hAnsi="Palatino Linotype" w:cs="Palatino Linotype"/>
          <w:b/>
        </w:rPr>
        <w:t>Recurrente</w:t>
      </w:r>
      <w:r w:rsidRPr="00D2352A">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26599B4" w14:textId="77777777" w:rsidR="00292B44" w:rsidRPr="00D2352A" w:rsidRDefault="001D6A28">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2352A">
        <w:rPr>
          <w:rFonts w:ascii="Palatino Linotype" w:eastAsia="Palatino Linotype" w:hAnsi="Palatino Linotype" w:cs="Palatino Linotype"/>
          <w:b/>
        </w:rPr>
        <w:t xml:space="preserve">Segundo. </w:t>
      </w:r>
      <w:r w:rsidR="004C472F" w:rsidRPr="00D2352A">
        <w:rPr>
          <w:rFonts w:ascii="Palatino Linotype" w:eastAsia="Palatino Linotype" w:hAnsi="Palatino Linotype" w:cs="Palatino Linotype"/>
          <w:b/>
        </w:rPr>
        <w:t>Oportunidad y Procedibilidad de los</w:t>
      </w:r>
      <w:r w:rsidRPr="00D2352A">
        <w:rPr>
          <w:rFonts w:ascii="Palatino Linotype" w:eastAsia="Palatino Linotype" w:hAnsi="Palatino Linotype" w:cs="Palatino Linotype"/>
          <w:b/>
        </w:rPr>
        <w:t xml:space="preserve"> Recurso</w:t>
      </w:r>
      <w:r w:rsidR="004C472F" w:rsidRPr="00D2352A">
        <w:rPr>
          <w:rFonts w:ascii="Palatino Linotype" w:eastAsia="Palatino Linotype" w:hAnsi="Palatino Linotype" w:cs="Palatino Linotype"/>
          <w:b/>
        </w:rPr>
        <w:t>s</w:t>
      </w:r>
      <w:r w:rsidRPr="00D2352A">
        <w:rPr>
          <w:rFonts w:ascii="Palatino Linotype" w:eastAsia="Palatino Linotype" w:hAnsi="Palatino Linotype" w:cs="Palatino Linotype"/>
          <w:b/>
        </w:rPr>
        <w:t xml:space="preserve"> de Revisión</w:t>
      </w:r>
      <w:r w:rsidRPr="00D2352A">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EC650EE"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respondió a las solicitudes de informació</w:t>
      </w:r>
      <w:r w:rsidR="004C472F" w:rsidRPr="00D2352A">
        <w:rPr>
          <w:rFonts w:ascii="Palatino Linotype" w:eastAsia="Palatino Linotype" w:hAnsi="Palatino Linotype" w:cs="Palatino Linotype"/>
        </w:rPr>
        <w:t xml:space="preserve">n el </w:t>
      </w:r>
      <w:r w:rsidR="00A67EF1" w:rsidRPr="00D2352A">
        <w:rPr>
          <w:rFonts w:ascii="Palatino Linotype" w:eastAsia="Palatino Linotype" w:hAnsi="Palatino Linotype" w:cs="Palatino Linotype"/>
          <w:b/>
        </w:rPr>
        <w:t>diecinueve</w:t>
      </w:r>
      <w:r w:rsidRPr="00D2352A">
        <w:rPr>
          <w:rFonts w:ascii="Palatino Linotype" w:eastAsia="Palatino Linotype" w:hAnsi="Palatino Linotype" w:cs="Palatino Linotype"/>
          <w:b/>
        </w:rPr>
        <w:t xml:space="preserve"> de</w:t>
      </w:r>
      <w:r w:rsidR="00A67EF1" w:rsidRPr="00D2352A">
        <w:rPr>
          <w:rFonts w:ascii="Palatino Linotype" w:eastAsia="Palatino Linotype" w:hAnsi="Palatino Linotype" w:cs="Palatino Linotype"/>
          <w:b/>
        </w:rPr>
        <w:t xml:space="preserve"> mayo</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 xml:space="preserve">de dos mil </w:t>
      </w:r>
      <w:r w:rsidRPr="00D2352A">
        <w:rPr>
          <w:rFonts w:ascii="Palatino Linotype" w:eastAsia="Palatino Linotype" w:hAnsi="Palatino Linotype" w:cs="Palatino Linotype"/>
          <w:b/>
        </w:rPr>
        <w:lastRenderedPageBreak/>
        <w:t>veintidós</w:t>
      </w:r>
      <w:r w:rsidRPr="00D2352A">
        <w:rPr>
          <w:rFonts w:ascii="Palatino Linotype" w:eastAsia="Palatino Linotype" w:hAnsi="Palatino Linotype" w:cs="Palatino Linotype"/>
        </w:rPr>
        <w:t xml:space="preserve">, sin embargo, los recursos de revisión se interpusieron el día </w:t>
      </w:r>
      <w:r w:rsidR="00A67EF1" w:rsidRPr="00D2352A">
        <w:rPr>
          <w:rFonts w:ascii="Palatino Linotype" w:eastAsia="Palatino Linotype" w:hAnsi="Palatino Linotype" w:cs="Palatino Linotype"/>
          <w:b/>
        </w:rPr>
        <w:t>seis de juni</w:t>
      </w:r>
      <w:r w:rsidRPr="00D2352A">
        <w:rPr>
          <w:rFonts w:ascii="Palatino Linotype" w:eastAsia="Palatino Linotype" w:hAnsi="Palatino Linotype" w:cs="Palatino Linotype"/>
          <w:b/>
        </w:rPr>
        <w:t>o de dos mil veintidós</w:t>
      </w:r>
      <w:r w:rsidRPr="00D2352A">
        <w:rPr>
          <w:rFonts w:ascii="Palatino Linotype" w:eastAsia="Palatino Linotype" w:hAnsi="Palatino Linotype" w:cs="Palatino Linotype"/>
        </w:rPr>
        <w:t xml:space="preserve">, estos son </w:t>
      </w:r>
      <w:r w:rsidR="004C472F" w:rsidRPr="00D2352A">
        <w:rPr>
          <w:rFonts w:ascii="Palatino Linotype" w:eastAsia="Palatino Linotype" w:hAnsi="Palatino Linotype" w:cs="Palatino Linotype"/>
        </w:rPr>
        <w:t xml:space="preserve">al </w:t>
      </w:r>
      <w:r w:rsidR="00A67EF1" w:rsidRPr="00D2352A">
        <w:rPr>
          <w:rFonts w:ascii="Palatino Linotype" w:eastAsia="Palatino Linotype" w:hAnsi="Palatino Linotype" w:cs="Palatino Linotype"/>
          <w:b/>
        </w:rPr>
        <w:t>décimo segundo</w:t>
      </w:r>
      <w:r w:rsidR="004C472F"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día hábil después de conocerse la</w:t>
      </w:r>
      <w:r w:rsidR="004C472F" w:rsidRPr="00D2352A">
        <w:rPr>
          <w:rFonts w:ascii="Palatino Linotype" w:eastAsia="Palatino Linotype" w:hAnsi="Palatino Linotype" w:cs="Palatino Linotype"/>
          <w:b/>
        </w:rPr>
        <w:t>s</w:t>
      </w:r>
      <w:r w:rsidRPr="00D2352A">
        <w:rPr>
          <w:rFonts w:ascii="Palatino Linotype" w:eastAsia="Palatino Linotype" w:hAnsi="Palatino Linotype" w:cs="Palatino Linotype"/>
          <w:b/>
        </w:rPr>
        <w:t xml:space="preserve"> respuesta</w:t>
      </w:r>
      <w:r w:rsidR="004C472F" w:rsidRPr="00D2352A">
        <w:rPr>
          <w:rFonts w:ascii="Palatino Linotype" w:eastAsia="Palatino Linotype" w:hAnsi="Palatino Linotype" w:cs="Palatino Linotype"/>
          <w:b/>
        </w:rPr>
        <w:t>s</w:t>
      </w:r>
      <w:r w:rsidRPr="00D2352A">
        <w:rPr>
          <w:rFonts w:ascii="Palatino Linotype" w:eastAsia="Palatino Linotype" w:hAnsi="Palatino Linotype" w:cs="Palatino Linotype"/>
        </w:rPr>
        <w:t xml:space="preserve"> por lo que se encuentra</w:t>
      </w:r>
      <w:r w:rsidR="004C472F" w:rsidRPr="00D2352A">
        <w:rPr>
          <w:rFonts w:ascii="Palatino Linotype" w:eastAsia="Palatino Linotype" w:hAnsi="Palatino Linotype" w:cs="Palatino Linotype"/>
        </w:rPr>
        <w:t>n</w:t>
      </w:r>
      <w:r w:rsidRPr="00D2352A">
        <w:rPr>
          <w:rFonts w:ascii="Palatino Linotype" w:eastAsia="Palatino Linotype" w:hAnsi="Palatino Linotype" w:cs="Palatino Linotype"/>
        </w:rPr>
        <w:t xml:space="preserve"> dentro de los márgenes temporales establecidos por la Ley en la materia.</w:t>
      </w:r>
    </w:p>
    <w:p w14:paraId="691B7953" w14:textId="77777777" w:rsidR="00292B44" w:rsidRPr="00D2352A" w:rsidRDefault="001D6A2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Asimismo, por cuanto hace a la procedibilidad de los recursos de revisión, es de suma importancia señalar que </w:t>
      </w:r>
      <w:r w:rsidRPr="00D2352A">
        <w:rPr>
          <w:rFonts w:ascii="Palatino Linotype" w:eastAsia="Palatino Linotype" w:hAnsi="Palatino Linotype" w:cs="Palatino Linotype"/>
          <w:b/>
        </w:rPr>
        <w:t>la parte Recurrente</w:t>
      </w:r>
      <w:r w:rsidRPr="00D2352A">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0A6534" w14:textId="77777777" w:rsidR="00292B44" w:rsidRPr="00D2352A" w:rsidRDefault="001D6A2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FD965FD"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22A7C8A"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Finalmente, se advierte que resulta procedente la interposición de los recursos, según </w:t>
      </w:r>
      <w:r w:rsidR="004C472F" w:rsidRPr="00D2352A">
        <w:rPr>
          <w:rFonts w:ascii="Palatino Linotype" w:eastAsia="Palatino Linotype" w:hAnsi="Palatino Linotype" w:cs="Palatino Linotype"/>
        </w:rPr>
        <w:t xml:space="preserve">lo manifestado por </w:t>
      </w:r>
      <w:r w:rsidR="004C472F" w:rsidRPr="00D2352A">
        <w:rPr>
          <w:rFonts w:ascii="Palatino Linotype" w:eastAsia="Palatino Linotype" w:hAnsi="Palatino Linotype" w:cs="Palatino Linotype"/>
          <w:b/>
        </w:rPr>
        <w:t>la parte Recurrente</w:t>
      </w:r>
      <w:r w:rsidRPr="00D2352A">
        <w:rPr>
          <w:rFonts w:ascii="Palatino Linotype" w:eastAsia="Palatino Linotype" w:hAnsi="Palatino Linotype" w:cs="Palatino Linotype"/>
        </w:rPr>
        <w:t xml:space="preserve"> en sus motivos de inconformidad, de </w:t>
      </w:r>
      <w:r w:rsidRPr="00D2352A">
        <w:rPr>
          <w:rFonts w:ascii="Palatino Linotype" w:eastAsia="Palatino Linotype" w:hAnsi="Palatino Linotype" w:cs="Palatino Linotype"/>
        </w:rPr>
        <w:lastRenderedPageBreak/>
        <w:t>acuerdo al artículo 179, fracción VIII del ordenamiento legal citado, que a la letra dice: </w:t>
      </w:r>
    </w:p>
    <w:p w14:paraId="12F8ADFA" w14:textId="77777777" w:rsidR="00292B44" w:rsidRPr="00D2352A"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Pr="00D2352A">
        <w:rPr>
          <w:rFonts w:ascii="Palatino Linotype" w:eastAsia="Palatino Linotype" w:hAnsi="Palatino Linotype" w:cs="Palatino Linotype"/>
          <w:b/>
          <w:i/>
          <w:sz w:val="22"/>
          <w:szCs w:val="22"/>
        </w:rPr>
        <w:t>Artículo 179.</w:t>
      </w:r>
      <w:r w:rsidRPr="00D2352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936FC40" w14:textId="77777777" w:rsidR="00292B44" w:rsidRPr="00D2352A"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7D78186F" w14:textId="77777777" w:rsidR="00292B44" w:rsidRPr="00D2352A" w:rsidRDefault="001D6A28">
      <w:pPr>
        <w:tabs>
          <w:tab w:val="left" w:pos="7088"/>
        </w:tabs>
        <w:spacing w:before="120" w:after="120"/>
        <w:ind w:left="851" w:right="616"/>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D2352A">
        <w:rPr>
          <w:rFonts w:ascii="Palatino Linotype" w:eastAsia="Palatino Linotype" w:hAnsi="Palatino Linotype" w:cs="Palatino Linotype"/>
          <w:i/>
          <w:sz w:val="22"/>
          <w:szCs w:val="22"/>
        </w:rPr>
        <w:t>”</w:t>
      </w:r>
    </w:p>
    <w:p w14:paraId="034E5DD4" w14:textId="77777777" w:rsidR="00292B44" w:rsidRPr="00D2352A" w:rsidRDefault="001D6A28">
      <w:pPr>
        <w:tabs>
          <w:tab w:val="left" w:pos="7088"/>
        </w:tabs>
        <w:spacing w:before="120" w:after="120"/>
        <w:ind w:left="851" w:right="616"/>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(Énfasis añadido)</w:t>
      </w:r>
    </w:p>
    <w:p w14:paraId="70723919" w14:textId="77777777" w:rsidR="00292B44" w:rsidRPr="00D2352A" w:rsidRDefault="001D6A28">
      <w:pPr>
        <w:spacing w:before="280" w:after="28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Tercero. Materia de la revisión. </w:t>
      </w:r>
      <w:r w:rsidRPr="00D2352A">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D2352A">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D2352A">
        <w:rPr>
          <w:rFonts w:ascii="Palatino Linotype" w:eastAsia="Palatino Linotype" w:hAnsi="Palatino Linotype" w:cs="Palatino Linotype"/>
        </w:rPr>
        <w:t xml:space="preserve">de </w:t>
      </w:r>
      <w:r w:rsidRPr="00D2352A">
        <w:rPr>
          <w:rFonts w:ascii="Palatino Linotype" w:eastAsia="Palatino Linotype" w:hAnsi="Palatino Linotype" w:cs="Palatino Linotype"/>
          <w:b/>
        </w:rPr>
        <w:t>la parte</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Recurrente</w:t>
      </w:r>
      <w:r w:rsidRPr="00D2352A">
        <w:rPr>
          <w:rFonts w:ascii="Palatino Linotype" w:eastAsia="Palatino Linotype" w:hAnsi="Palatino Linotype" w:cs="Palatino Linotype"/>
        </w:rPr>
        <w:t>, o en su defecto, en caso de ser procedente, ordenar la entrega de información.</w:t>
      </w:r>
    </w:p>
    <w:p w14:paraId="69055EEE"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Cuarto. Estudio del asunto. </w:t>
      </w:r>
      <w:r w:rsidRPr="00D2352A">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E17C221" w14:textId="77777777" w:rsidR="00292B44" w:rsidRPr="00D2352A" w:rsidRDefault="001D6A28">
      <w:pPr>
        <w:tabs>
          <w:tab w:val="left" w:pos="709"/>
        </w:tabs>
        <w:ind w:left="851" w:right="85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D2352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07F3485" w14:textId="77777777" w:rsidR="00292B44" w:rsidRPr="00D2352A" w:rsidRDefault="001D6A28">
      <w:pPr>
        <w:tabs>
          <w:tab w:val="left" w:pos="709"/>
        </w:tabs>
        <w:ind w:left="851" w:right="850"/>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B0EA58F" w14:textId="77777777" w:rsidR="00292B44" w:rsidRPr="00D2352A" w:rsidRDefault="001D6A28">
      <w:pPr>
        <w:tabs>
          <w:tab w:val="left" w:pos="709"/>
        </w:tabs>
        <w:ind w:left="851" w:right="85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2352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BF25796" w14:textId="77777777" w:rsidR="00292B44" w:rsidRPr="00D2352A" w:rsidRDefault="001D6A28">
      <w:pPr>
        <w:tabs>
          <w:tab w:val="left" w:pos="709"/>
        </w:tabs>
        <w:ind w:left="851" w:right="85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0B16DA0E" w14:textId="77777777" w:rsidR="00292B44" w:rsidRPr="00D2352A" w:rsidRDefault="001D6A28">
      <w:pPr>
        <w:ind w:left="851" w:right="90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“Artículo 6o.</w:t>
      </w:r>
    </w:p>
    <w:p w14:paraId="06B80648" w14:textId="77777777" w:rsidR="00292B44" w:rsidRPr="00D2352A" w:rsidRDefault="001D6A28">
      <w:pPr>
        <w:ind w:left="851" w:right="90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5CD5BEAA"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A. Para el ejercicio del derecho de acceso a la información, la Federación y </w:t>
      </w:r>
      <w:r w:rsidRPr="00D2352A">
        <w:rPr>
          <w:rFonts w:ascii="Palatino Linotype" w:eastAsia="Palatino Linotype" w:hAnsi="Palatino Linotype" w:cs="Palatino Linotype"/>
          <w:b/>
          <w:i/>
          <w:sz w:val="22"/>
          <w:szCs w:val="22"/>
          <w:u w:val="single"/>
        </w:rPr>
        <w:t>las entidades federativas</w:t>
      </w:r>
      <w:r w:rsidRPr="00D2352A">
        <w:rPr>
          <w:rFonts w:ascii="Palatino Linotype" w:eastAsia="Palatino Linotype" w:hAnsi="Palatino Linotype" w:cs="Palatino Linotype"/>
          <w:b/>
          <w:i/>
          <w:sz w:val="22"/>
          <w:szCs w:val="22"/>
        </w:rPr>
        <w:t>,</w:t>
      </w:r>
      <w:r w:rsidRPr="00D2352A">
        <w:rPr>
          <w:rFonts w:ascii="Palatino Linotype" w:eastAsia="Palatino Linotype" w:hAnsi="Palatino Linotype" w:cs="Palatino Linotype"/>
          <w:i/>
          <w:sz w:val="22"/>
          <w:szCs w:val="22"/>
        </w:rPr>
        <w:t xml:space="preserve"> en el ámbito de sus respectivas competencias, se regirán por los siguientes principios y bases:</w:t>
      </w:r>
    </w:p>
    <w:p w14:paraId="0F0056AE"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w:t>
      </w:r>
    </w:p>
    <w:p w14:paraId="1B09F94D"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I. </w:t>
      </w:r>
      <w:r w:rsidRPr="00D2352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2352A">
        <w:rPr>
          <w:rFonts w:ascii="Palatino Linotype" w:eastAsia="Palatino Linotype" w:hAnsi="Palatino Linotype" w:cs="Palatino Linotype"/>
          <w:i/>
          <w:sz w:val="22"/>
          <w:szCs w:val="22"/>
        </w:rPr>
        <w:t xml:space="preserve"> Ejecutivo, Legislativo </w:t>
      </w:r>
      <w:r w:rsidRPr="00D2352A">
        <w:rPr>
          <w:rFonts w:ascii="Palatino Linotype" w:eastAsia="Palatino Linotype" w:hAnsi="Palatino Linotype" w:cs="Palatino Linotype"/>
          <w:b/>
          <w:i/>
          <w:sz w:val="22"/>
          <w:szCs w:val="22"/>
          <w:u w:val="single"/>
        </w:rPr>
        <w:t>y Judicial</w:t>
      </w:r>
      <w:r w:rsidRPr="00D2352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2352A">
        <w:rPr>
          <w:rFonts w:ascii="Palatino Linotype" w:eastAsia="Palatino Linotype" w:hAnsi="Palatino Linotype" w:cs="Palatino Linotype"/>
          <w:b/>
          <w:i/>
          <w:sz w:val="22"/>
          <w:szCs w:val="22"/>
        </w:rPr>
        <w:t>es pública y sólo podrá ser reservada temporalmente por razones de interés público y seguridad nacional,</w:t>
      </w:r>
      <w:r w:rsidRPr="00D2352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ADB944"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w:t>
      </w:r>
    </w:p>
    <w:p w14:paraId="6BA94BAE" w14:textId="77777777" w:rsidR="00292B44" w:rsidRPr="00D2352A" w:rsidRDefault="001D6A28">
      <w:pPr>
        <w:ind w:left="851" w:right="851"/>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8C93437"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lastRenderedPageBreak/>
        <w:t> </w:t>
      </w:r>
    </w:p>
    <w:p w14:paraId="39E5124C"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III. </w:t>
      </w:r>
      <w:r w:rsidRPr="00D2352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2352A">
        <w:rPr>
          <w:rFonts w:ascii="Palatino Linotype" w:eastAsia="Palatino Linotype" w:hAnsi="Palatino Linotype" w:cs="Palatino Linotype"/>
          <w:i/>
          <w:sz w:val="22"/>
          <w:szCs w:val="22"/>
        </w:rPr>
        <w:t xml:space="preserve"> a sus datos personales o a la rectificación de éstos.</w:t>
      </w:r>
    </w:p>
    <w:p w14:paraId="23FBD22A"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w:t>
      </w:r>
    </w:p>
    <w:p w14:paraId="0EBA65F5"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IV. </w:t>
      </w:r>
      <w:r w:rsidRPr="00D2352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FE63389" w14:textId="77777777" w:rsidR="00292B44" w:rsidRPr="00D2352A" w:rsidRDefault="00292B44">
      <w:pPr>
        <w:ind w:left="851" w:right="851"/>
        <w:jc w:val="both"/>
        <w:rPr>
          <w:rFonts w:ascii="Palatino Linotype" w:eastAsia="Palatino Linotype" w:hAnsi="Palatino Linotype" w:cs="Palatino Linotype"/>
          <w:i/>
          <w:sz w:val="22"/>
          <w:szCs w:val="22"/>
        </w:rPr>
      </w:pPr>
    </w:p>
    <w:p w14:paraId="5D53C5D7"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V. </w:t>
      </w:r>
      <w:r w:rsidRPr="00D2352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D9B659"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w:t>
      </w:r>
    </w:p>
    <w:p w14:paraId="48356E17"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VI. </w:t>
      </w:r>
      <w:r w:rsidRPr="00D2352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4CD48A3"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w:t>
      </w:r>
    </w:p>
    <w:p w14:paraId="12687EB8"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VII. </w:t>
      </w:r>
      <w:r w:rsidRPr="00D2352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D202BA" w14:textId="77777777" w:rsidR="00292B44" w:rsidRPr="00D2352A" w:rsidRDefault="00292B44">
      <w:pPr>
        <w:ind w:right="851"/>
        <w:jc w:val="both"/>
        <w:rPr>
          <w:rFonts w:ascii="Palatino Linotype" w:eastAsia="Palatino Linotype" w:hAnsi="Palatino Linotype" w:cs="Palatino Linotype"/>
          <w:i/>
          <w:sz w:val="22"/>
          <w:szCs w:val="22"/>
        </w:rPr>
      </w:pPr>
    </w:p>
    <w:p w14:paraId="0CBF8805" w14:textId="77777777" w:rsidR="00292B44" w:rsidRPr="00D2352A" w:rsidRDefault="001D6A28">
      <w:pPr>
        <w:tabs>
          <w:tab w:val="left" w:pos="709"/>
        </w:tabs>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debe cumplir con dichos dispositivos legales.</w:t>
      </w:r>
    </w:p>
    <w:p w14:paraId="2AD1D141"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E556F3F" w14:textId="77777777" w:rsidR="00292B44" w:rsidRPr="00D2352A" w:rsidRDefault="001D6A28">
      <w:pPr>
        <w:spacing w:before="240"/>
        <w:ind w:left="709" w:right="76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Pr="00D2352A">
        <w:rPr>
          <w:rFonts w:ascii="Palatino Linotype" w:eastAsia="Palatino Linotype" w:hAnsi="Palatino Linotype" w:cs="Palatino Linotype"/>
          <w:b/>
          <w:i/>
          <w:sz w:val="22"/>
          <w:szCs w:val="22"/>
        </w:rPr>
        <w:t>Artículo 4</w:t>
      </w:r>
      <w:r w:rsidRPr="00D2352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99AC69" w14:textId="77777777" w:rsidR="00292B44" w:rsidRPr="00D2352A" w:rsidRDefault="001D6A28">
      <w:pPr>
        <w:ind w:left="709" w:right="760"/>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7820E5" w14:textId="77777777" w:rsidR="00292B44" w:rsidRPr="00D2352A" w:rsidRDefault="001D6A28">
      <w:pPr>
        <w:ind w:left="709" w:right="76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D2352A">
        <w:rPr>
          <w:rFonts w:ascii="Palatino Linotype" w:eastAsia="Palatino Linotype" w:hAnsi="Palatino Linotype" w:cs="Palatino Linotype"/>
          <w:i/>
          <w:sz w:val="22"/>
          <w:szCs w:val="22"/>
        </w:rPr>
        <w:t>.”(</w:t>
      </w:r>
      <w:proofErr w:type="gramEnd"/>
      <w:r w:rsidRPr="00D2352A">
        <w:rPr>
          <w:rFonts w:ascii="Palatino Linotype" w:eastAsia="Palatino Linotype" w:hAnsi="Palatino Linotype" w:cs="Palatino Linotype"/>
          <w:i/>
          <w:sz w:val="22"/>
          <w:szCs w:val="22"/>
        </w:rPr>
        <w:t>Sic)</w:t>
      </w:r>
    </w:p>
    <w:p w14:paraId="2392C87C" w14:textId="77777777" w:rsidR="00292B44" w:rsidRPr="00D2352A" w:rsidRDefault="00292B44">
      <w:pPr>
        <w:spacing w:line="360" w:lineRule="auto"/>
        <w:jc w:val="both"/>
        <w:rPr>
          <w:rFonts w:ascii="Palatino Linotype" w:eastAsia="Palatino Linotype" w:hAnsi="Palatino Linotype" w:cs="Palatino Linotype"/>
        </w:rPr>
      </w:pPr>
    </w:p>
    <w:p w14:paraId="512207F9" w14:textId="77777777" w:rsidR="00292B44" w:rsidRPr="00D2352A" w:rsidRDefault="001D6A28">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w:t>
      </w:r>
      <w:r w:rsidRPr="00D2352A">
        <w:rPr>
          <w:rFonts w:ascii="Palatino Linotype" w:eastAsia="Palatino Linotype" w:hAnsi="Palatino Linotype" w:cs="Palatino Linotype"/>
        </w:rPr>
        <w:lastRenderedPageBreak/>
        <w:t xml:space="preserve">conocimiento y proporcionar la información pública que obren en su poder como así lo establece el </w:t>
      </w:r>
      <w:r w:rsidRPr="00D2352A">
        <w:rPr>
          <w:rFonts w:ascii="Palatino Linotype" w:eastAsia="Palatino Linotype" w:hAnsi="Palatino Linotype" w:cs="Palatino Linotype"/>
          <w:b/>
        </w:rPr>
        <w:t>artículo 12</w:t>
      </w:r>
      <w:r w:rsidRPr="00D2352A">
        <w:rPr>
          <w:rFonts w:ascii="Palatino Linotype" w:eastAsia="Palatino Linotype" w:hAnsi="Palatino Linotype" w:cs="Palatino Linotype"/>
        </w:rPr>
        <w:t xml:space="preserve"> de la Ley de Transparencia y Acceso a la Información Pública del Estado de México y Municipios, el cual a la letra dice:</w:t>
      </w:r>
    </w:p>
    <w:p w14:paraId="2198CDE0" w14:textId="77777777" w:rsidR="00292B44" w:rsidRPr="00D2352A" w:rsidRDefault="00292B44">
      <w:pPr>
        <w:spacing w:line="360" w:lineRule="auto"/>
        <w:jc w:val="both"/>
        <w:rPr>
          <w:rFonts w:ascii="Palatino Linotype" w:eastAsia="Palatino Linotype" w:hAnsi="Palatino Linotype" w:cs="Palatino Linotype"/>
        </w:rPr>
      </w:pPr>
    </w:p>
    <w:p w14:paraId="7E1ECBDC"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Pr="00D2352A">
        <w:rPr>
          <w:rFonts w:ascii="Palatino Linotype" w:eastAsia="Palatino Linotype" w:hAnsi="Palatino Linotype" w:cs="Palatino Linotype"/>
          <w:b/>
          <w:i/>
          <w:sz w:val="22"/>
          <w:szCs w:val="22"/>
        </w:rPr>
        <w:t>Artículo 12</w:t>
      </w:r>
      <w:r w:rsidRPr="00D2352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E7FADAE" w14:textId="77777777" w:rsidR="00292B44" w:rsidRPr="00D2352A" w:rsidRDefault="00292B44">
      <w:pPr>
        <w:ind w:left="851" w:right="851"/>
        <w:jc w:val="both"/>
        <w:rPr>
          <w:rFonts w:ascii="Palatino Linotype" w:eastAsia="Palatino Linotype" w:hAnsi="Palatino Linotype" w:cs="Palatino Linotype"/>
          <w:i/>
          <w:sz w:val="22"/>
          <w:szCs w:val="22"/>
        </w:rPr>
      </w:pPr>
    </w:p>
    <w:p w14:paraId="0336E8AC"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C88B6B8" w14:textId="77777777" w:rsidR="00292B44" w:rsidRPr="00D2352A" w:rsidRDefault="00292B44">
      <w:pPr>
        <w:spacing w:line="360" w:lineRule="auto"/>
        <w:jc w:val="both"/>
        <w:rPr>
          <w:rFonts w:ascii="Palatino Linotype" w:eastAsia="Palatino Linotype" w:hAnsi="Palatino Linotype" w:cs="Palatino Linotype"/>
        </w:rPr>
      </w:pPr>
    </w:p>
    <w:p w14:paraId="53D69F70" w14:textId="77777777" w:rsidR="00292B44" w:rsidRPr="00D2352A" w:rsidRDefault="001D6A28">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D2352A">
        <w:rPr>
          <w:rFonts w:ascii="Palatino Linotype" w:eastAsia="Palatino Linotype" w:hAnsi="Palatino Linotype" w:cs="Palatino Linotype"/>
          <w:i/>
        </w:rPr>
        <w:t>ad hoc</w:t>
      </w:r>
      <w:r w:rsidRPr="00D2352A">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6BAF8080" w14:textId="77777777" w:rsidR="00292B44" w:rsidRPr="00D2352A" w:rsidRDefault="00292B44">
      <w:pPr>
        <w:ind w:left="851" w:right="851"/>
        <w:jc w:val="both"/>
        <w:rPr>
          <w:rFonts w:ascii="Palatino Linotype" w:eastAsia="Palatino Linotype" w:hAnsi="Palatino Linotype" w:cs="Palatino Linotype"/>
          <w:b/>
          <w:i/>
          <w:sz w:val="22"/>
          <w:szCs w:val="22"/>
        </w:rPr>
      </w:pPr>
    </w:p>
    <w:p w14:paraId="46E18F28" w14:textId="77777777" w:rsidR="00292B44" w:rsidRPr="00D2352A" w:rsidRDefault="001D6A28">
      <w:pPr>
        <w:ind w:left="851" w:right="851"/>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03/17</w:t>
      </w:r>
    </w:p>
    <w:p w14:paraId="563DD7A8" w14:textId="77777777" w:rsidR="00292B44" w:rsidRPr="00D2352A" w:rsidRDefault="001D6A28">
      <w:pPr>
        <w:ind w:left="851" w:right="851"/>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“NO EXISTE OBLIGACIÓN DE ELABORAR DOCUMENTOS AD HOC PARA ATENDER LAS SOLICITUDES DE ACCESO A LA INFORM ACIÓN.</w:t>
      </w:r>
    </w:p>
    <w:p w14:paraId="1D8737FA"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w:t>
      </w:r>
      <w:r w:rsidRPr="00D2352A">
        <w:rPr>
          <w:rFonts w:ascii="Palatino Linotype" w:eastAsia="Palatino Linotype" w:hAnsi="Palatino Linotype" w:cs="Palatino Linotype"/>
          <w:i/>
          <w:sz w:val="22"/>
          <w:szCs w:val="22"/>
        </w:rPr>
        <w:lastRenderedPageBreak/>
        <w:t>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77B3388" w14:textId="77777777" w:rsidR="00292B44" w:rsidRPr="00D2352A" w:rsidRDefault="00292B44">
      <w:pPr>
        <w:spacing w:line="360" w:lineRule="auto"/>
        <w:jc w:val="both"/>
        <w:rPr>
          <w:rFonts w:ascii="Palatino Linotype" w:eastAsia="Palatino Linotype" w:hAnsi="Palatino Linotype" w:cs="Palatino Linotype"/>
        </w:rPr>
      </w:pPr>
    </w:p>
    <w:p w14:paraId="7C74CDB5" w14:textId="77777777" w:rsidR="00292B44" w:rsidRPr="00D2352A" w:rsidRDefault="001D6A28">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Por otra parte, conviene mencionar que la Ley de Transparencia vigente en el Estado de México refiere: </w:t>
      </w:r>
    </w:p>
    <w:p w14:paraId="280488C6" w14:textId="77777777" w:rsidR="00292B44" w:rsidRPr="00D2352A" w:rsidRDefault="004C472F">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w:t>
      </w:r>
      <w:r w:rsidR="001D6A28" w:rsidRPr="00D2352A">
        <w:rPr>
          <w:rFonts w:ascii="Palatino Linotype" w:eastAsia="Palatino Linotype" w:hAnsi="Palatino Linotype" w:cs="Palatino Linotype"/>
          <w:b/>
          <w:i/>
          <w:sz w:val="22"/>
          <w:szCs w:val="22"/>
        </w:rPr>
        <w:t>Artículo 18.</w:t>
      </w:r>
      <w:r w:rsidR="001D6A28" w:rsidRPr="00D2352A">
        <w:rPr>
          <w:rFonts w:ascii="Palatino Linotype" w:eastAsia="Palatino Linotype" w:hAnsi="Palatino Linotype" w:cs="Palatino Linotype"/>
          <w:i/>
          <w:sz w:val="22"/>
          <w:szCs w:val="22"/>
        </w:rPr>
        <w:t xml:space="preserve"> </w:t>
      </w:r>
      <w:r w:rsidR="001D6A28" w:rsidRPr="00D2352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001D6A28" w:rsidRPr="00D2352A">
        <w:rPr>
          <w:rFonts w:ascii="Palatino Linotype" w:eastAsia="Palatino Linotype" w:hAnsi="Palatino Linotype" w:cs="Palatino Linotype"/>
          <w:i/>
          <w:sz w:val="22"/>
          <w:szCs w:val="22"/>
        </w:rPr>
        <w:t xml:space="preserve"> y reutilización de la información que generen.</w:t>
      </w:r>
    </w:p>
    <w:p w14:paraId="50FFDCAF" w14:textId="77777777" w:rsidR="00292B44" w:rsidRPr="00D2352A" w:rsidRDefault="00292B44">
      <w:pPr>
        <w:ind w:left="851" w:right="851"/>
        <w:jc w:val="both"/>
        <w:rPr>
          <w:rFonts w:ascii="Palatino Linotype" w:eastAsia="Palatino Linotype" w:hAnsi="Palatino Linotype" w:cs="Palatino Linotype"/>
          <w:b/>
          <w:i/>
          <w:sz w:val="22"/>
          <w:szCs w:val="22"/>
        </w:rPr>
      </w:pPr>
    </w:p>
    <w:p w14:paraId="02C20DBB"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Artículo 19. </w:t>
      </w:r>
      <w:r w:rsidRPr="00D2352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D2352A">
        <w:rPr>
          <w:rFonts w:ascii="Palatino Linotype" w:eastAsia="Palatino Linotype" w:hAnsi="Palatino Linotype" w:cs="Palatino Linotype"/>
          <w:i/>
          <w:sz w:val="22"/>
          <w:szCs w:val="22"/>
        </w:rPr>
        <w:t>.</w:t>
      </w:r>
    </w:p>
    <w:p w14:paraId="69955E7A" w14:textId="77777777" w:rsidR="00292B44" w:rsidRPr="00D2352A" w:rsidRDefault="00292B44">
      <w:pPr>
        <w:ind w:left="851" w:right="851"/>
        <w:jc w:val="both"/>
        <w:rPr>
          <w:rFonts w:ascii="Palatino Linotype" w:eastAsia="Palatino Linotype" w:hAnsi="Palatino Linotype" w:cs="Palatino Linotype"/>
          <w:i/>
          <w:sz w:val="22"/>
          <w:szCs w:val="22"/>
        </w:rPr>
      </w:pPr>
    </w:p>
    <w:p w14:paraId="22565A39"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5CFF666" w14:textId="77777777" w:rsidR="00292B44" w:rsidRPr="00D2352A" w:rsidRDefault="00292B44">
      <w:pPr>
        <w:ind w:left="851" w:right="851"/>
        <w:jc w:val="both"/>
        <w:rPr>
          <w:rFonts w:ascii="Palatino Linotype" w:eastAsia="Palatino Linotype" w:hAnsi="Palatino Linotype" w:cs="Palatino Linotype"/>
          <w:i/>
          <w:sz w:val="22"/>
          <w:szCs w:val="22"/>
        </w:rPr>
      </w:pPr>
    </w:p>
    <w:p w14:paraId="762CA202"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95029B4" w14:textId="77777777" w:rsidR="00292B44" w:rsidRPr="00D2352A" w:rsidRDefault="00292B44">
      <w:pPr>
        <w:ind w:left="851" w:right="851"/>
        <w:jc w:val="both"/>
        <w:rPr>
          <w:rFonts w:ascii="Palatino Linotype" w:eastAsia="Palatino Linotype" w:hAnsi="Palatino Linotype" w:cs="Palatino Linotype"/>
          <w:i/>
          <w:sz w:val="22"/>
          <w:szCs w:val="22"/>
        </w:rPr>
      </w:pPr>
    </w:p>
    <w:p w14:paraId="035CA55A" w14:textId="77777777" w:rsidR="00292B44" w:rsidRPr="00D2352A" w:rsidRDefault="001D6A28">
      <w:pPr>
        <w:ind w:left="851" w:right="851"/>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(Énfasis añadido)</w:t>
      </w:r>
    </w:p>
    <w:p w14:paraId="144021B3"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w:t>
      </w:r>
      <w:r w:rsidRPr="00D2352A">
        <w:rPr>
          <w:rFonts w:ascii="Palatino Linotype" w:eastAsia="Palatino Linotype" w:hAnsi="Palatino Linotype" w:cs="Palatino Linotype"/>
        </w:rPr>
        <w:lastRenderedPageBreak/>
        <w:t>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B5985BF"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D2352A">
        <w:rPr>
          <w:rFonts w:ascii="Palatino Linotype" w:eastAsia="Palatino Linotype" w:hAnsi="Palatino Linotype" w:cs="Palatino Linotype"/>
          <w:b/>
        </w:rPr>
        <w:t>cualquier otro registro que documente el ejercicio de las facultades, funciones, obligaciones y competencias de los Sujetos Obligados</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los que, podrán estar en cualquier medio</w:t>
      </w:r>
      <w:r w:rsidRPr="00D2352A">
        <w:rPr>
          <w:rFonts w:ascii="Palatino Linotype" w:eastAsia="Palatino Linotype" w:hAnsi="Palatino Linotype" w:cs="Palatino Linotype"/>
        </w:rPr>
        <w:t xml:space="preserve">, sea escrito, impreso, sonoro, visual, </w:t>
      </w:r>
      <w:r w:rsidRPr="00D2352A">
        <w:rPr>
          <w:rFonts w:ascii="Palatino Linotype" w:eastAsia="Palatino Linotype" w:hAnsi="Palatino Linotype" w:cs="Palatino Linotype"/>
          <w:b/>
        </w:rPr>
        <w:t>electrónico</w:t>
      </w:r>
      <w:r w:rsidRPr="00D2352A">
        <w:rPr>
          <w:rFonts w:ascii="Palatino Linotype" w:eastAsia="Palatino Linotype" w:hAnsi="Palatino Linotype" w:cs="Palatino Linotype"/>
        </w:rPr>
        <w:t xml:space="preserve">, informático u holográfico, esto es, </w:t>
      </w:r>
      <w:r w:rsidRPr="00D2352A">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6CF9A8" w14:textId="77777777" w:rsidR="00292B44" w:rsidRPr="00D2352A" w:rsidRDefault="001D6A28">
      <w:pPr>
        <w:spacing w:before="280" w:after="28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De ahí que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w:t>
      </w:r>
      <w:r w:rsidRPr="00D2352A">
        <w:rPr>
          <w:rFonts w:ascii="Palatino Linotype" w:eastAsia="Palatino Linotype" w:hAnsi="Palatino Linotype" w:cs="Palatino Linotype"/>
        </w:rPr>
        <w:lastRenderedPageBreak/>
        <w:t>se trata de información relativa a obligaciones de transparencia, la cual se relaciona con aquella que se genere de acuerdo con sus facultades, atribuciones y obligaciones señaladas por la Ley en la materia</w:t>
      </w:r>
      <w:r w:rsidRPr="00D2352A">
        <w:rPr>
          <w:rFonts w:ascii="Palatino Linotype" w:eastAsia="Palatino Linotype" w:hAnsi="Palatino Linotype" w:cs="Palatino Linotype"/>
          <w:vertAlign w:val="superscript"/>
        </w:rPr>
        <w:footnoteReference w:id="1"/>
      </w:r>
      <w:r w:rsidRPr="00D2352A">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2352A">
        <w:rPr>
          <w:rFonts w:ascii="Palatino Linotype" w:eastAsia="Palatino Linotype" w:hAnsi="Palatino Linotype" w:cs="Palatino Linotype"/>
          <w:vertAlign w:val="superscript"/>
        </w:rPr>
        <w:footnoteReference w:id="2"/>
      </w:r>
      <w:r w:rsidRPr="00D2352A">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53B272E1" w14:textId="77777777" w:rsidR="00292B44" w:rsidRPr="00D2352A" w:rsidRDefault="001D6A28">
      <w:pPr>
        <w:tabs>
          <w:tab w:val="left" w:pos="709"/>
        </w:tabs>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En este sentido, cabe reiterar que el particular solicitó al </w:t>
      </w:r>
      <w:r w:rsidRPr="00D2352A">
        <w:rPr>
          <w:rFonts w:ascii="Palatino Linotype" w:eastAsia="Palatino Linotype" w:hAnsi="Palatino Linotype" w:cs="Palatino Linotype"/>
          <w:b/>
        </w:rPr>
        <w:t xml:space="preserve">Sujeto Obligado, </w:t>
      </w:r>
      <w:r w:rsidRPr="00D2352A">
        <w:rPr>
          <w:rFonts w:ascii="Palatino Linotype" w:eastAsia="Palatino Linotype" w:hAnsi="Palatino Linotype" w:cs="Palatino Linotype"/>
        </w:rPr>
        <w:t xml:space="preserve">lo siguiente: </w:t>
      </w:r>
    </w:p>
    <w:p w14:paraId="7FEDFB33" w14:textId="77777777" w:rsidR="00A67EF1" w:rsidRPr="00D2352A" w:rsidRDefault="00133D54" w:rsidP="00133D54">
      <w:pPr>
        <w:tabs>
          <w:tab w:val="left" w:pos="709"/>
        </w:tabs>
        <w:spacing w:line="360" w:lineRule="auto"/>
        <w:ind w:left="567" w:right="900"/>
        <w:jc w:val="both"/>
        <w:rPr>
          <w:rFonts w:ascii="Palatino Linotype" w:eastAsia="Palatino Linotype" w:hAnsi="Palatino Linotype" w:cs="Palatino Linotype"/>
          <w:b/>
        </w:rPr>
      </w:pPr>
      <w:r w:rsidRPr="00D2352A">
        <w:rPr>
          <w:rFonts w:ascii="Palatino Linotype" w:eastAsia="Palatino Linotype" w:hAnsi="Palatino Linotype" w:cs="Palatino Linotype"/>
          <w:b/>
        </w:rPr>
        <w:t>C</w:t>
      </w:r>
      <w:r w:rsidR="00A67EF1" w:rsidRPr="00D2352A">
        <w:rPr>
          <w:rFonts w:ascii="Palatino Linotype" w:eastAsia="Palatino Linotype" w:hAnsi="Palatino Linotype" w:cs="Palatino Linotype"/>
          <w:b/>
        </w:rPr>
        <w:t>opia de todos los contratos y convenios celebrad</w:t>
      </w:r>
      <w:r w:rsidRPr="00D2352A">
        <w:rPr>
          <w:rFonts w:ascii="Palatino Linotype" w:eastAsia="Palatino Linotype" w:hAnsi="Palatino Linotype" w:cs="Palatino Linotype"/>
          <w:b/>
        </w:rPr>
        <w:t xml:space="preserve">os por el sistema municipal DIF </w:t>
      </w:r>
      <w:r w:rsidR="00A67EF1" w:rsidRPr="00D2352A">
        <w:rPr>
          <w:rFonts w:ascii="Palatino Linotype" w:eastAsia="Palatino Linotype" w:hAnsi="Palatino Linotype" w:cs="Palatino Linotype"/>
          <w:b/>
        </w:rPr>
        <w:t xml:space="preserve">de </w:t>
      </w:r>
      <w:r w:rsidRPr="00D2352A">
        <w:rPr>
          <w:rFonts w:ascii="Palatino Linotype" w:eastAsia="Palatino Linotype" w:hAnsi="Palatino Linotype" w:cs="Palatino Linotype"/>
          <w:b/>
        </w:rPr>
        <w:t>Metepec, los días 24 y 25 de marzo de 2022.</w:t>
      </w:r>
    </w:p>
    <w:p w14:paraId="67CACF15" w14:textId="77777777" w:rsidR="00133D54" w:rsidRPr="00D2352A" w:rsidRDefault="00133D54" w:rsidP="00A67EF1">
      <w:pPr>
        <w:tabs>
          <w:tab w:val="left" w:pos="709"/>
        </w:tabs>
        <w:spacing w:line="360" w:lineRule="auto"/>
        <w:jc w:val="both"/>
        <w:rPr>
          <w:rFonts w:ascii="Palatino Linotype" w:eastAsia="Palatino Linotype" w:hAnsi="Palatino Linotype" w:cs="Palatino Linotype"/>
        </w:rPr>
      </w:pPr>
    </w:p>
    <w:p w14:paraId="6A7746B2" w14:textId="77777777" w:rsidR="00611B14" w:rsidRPr="00D2352A" w:rsidRDefault="00611B14" w:rsidP="00A67EF1">
      <w:pPr>
        <w:tabs>
          <w:tab w:val="left" w:pos="709"/>
        </w:tabs>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a través de la Titular de la Unidad de Transparencia, requirió a la persona solicitante al </w:t>
      </w:r>
      <w:r w:rsidRPr="00D2352A">
        <w:rPr>
          <w:rFonts w:ascii="Palatino Linotype" w:eastAsia="Palatino Linotype" w:hAnsi="Palatino Linotype" w:cs="Palatino Linotype"/>
          <w:b/>
        </w:rPr>
        <w:t xml:space="preserve">quinto día hábil posterior a la </w:t>
      </w:r>
      <w:r w:rsidRPr="00D2352A">
        <w:rPr>
          <w:rFonts w:ascii="Palatino Linotype" w:eastAsia="Palatino Linotype" w:hAnsi="Palatino Linotype" w:cs="Palatino Linotype"/>
          <w:b/>
        </w:rPr>
        <w:lastRenderedPageBreak/>
        <w:t>presentación de la</w:t>
      </w:r>
      <w:r w:rsidR="004B36F3" w:rsidRPr="00D2352A">
        <w:rPr>
          <w:rFonts w:ascii="Palatino Linotype" w:eastAsia="Palatino Linotype" w:hAnsi="Palatino Linotype" w:cs="Palatino Linotype"/>
          <w:b/>
        </w:rPr>
        <w:t>s</w:t>
      </w:r>
      <w:r w:rsidRPr="00D2352A">
        <w:rPr>
          <w:rFonts w:ascii="Palatino Linotype" w:eastAsia="Palatino Linotype" w:hAnsi="Palatino Linotype" w:cs="Palatino Linotype"/>
          <w:b/>
        </w:rPr>
        <w:t xml:space="preserve"> solicitud</w:t>
      </w:r>
      <w:r w:rsidR="004B36F3" w:rsidRPr="00D2352A">
        <w:rPr>
          <w:rFonts w:ascii="Palatino Linotype" w:eastAsia="Palatino Linotype" w:hAnsi="Palatino Linotype" w:cs="Palatino Linotype"/>
          <w:b/>
        </w:rPr>
        <w:t>es</w:t>
      </w:r>
      <w:r w:rsidRPr="00D2352A">
        <w:rPr>
          <w:rFonts w:ascii="Palatino Linotype" w:eastAsia="Palatino Linotype" w:hAnsi="Palatino Linotype" w:cs="Palatino Linotype"/>
        </w:rPr>
        <w:t xml:space="preserve">, a efecto de que, dentro de los diez días hábiles siguientes, </w:t>
      </w:r>
      <w:r w:rsidRPr="00D2352A">
        <w:rPr>
          <w:rFonts w:ascii="Palatino Linotype" w:eastAsia="Palatino Linotype" w:hAnsi="Palatino Linotype" w:cs="Palatino Linotype"/>
          <w:b/>
        </w:rPr>
        <w:t>realizara la</w:t>
      </w:r>
      <w:r w:rsidR="004B36F3" w:rsidRPr="00D2352A">
        <w:rPr>
          <w:rFonts w:ascii="Palatino Linotype" w:eastAsia="Palatino Linotype" w:hAnsi="Palatino Linotype" w:cs="Palatino Linotype"/>
          <w:b/>
        </w:rPr>
        <w:t>s aclaraciones</w:t>
      </w:r>
      <w:r w:rsidRPr="00D2352A">
        <w:rPr>
          <w:rFonts w:ascii="Palatino Linotype" w:eastAsia="Palatino Linotype" w:hAnsi="Palatino Linotype" w:cs="Palatino Linotype"/>
          <w:b/>
        </w:rPr>
        <w:t xml:space="preserve"> total</w:t>
      </w:r>
      <w:r w:rsidR="004B36F3" w:rsidRPr="00D2352A">
        <w:rPr>
          <w:rFonts w:ascii="Palatino Linotype" w:eastAsia="Palatino Linotype" w:hAnsi="Palatino Linotype" w:cs="Palatino Linotype"/>
          <w:b/>
        </w:rPr>
        <w:t>es</w:t>
      </w:r>
      <w:r w:rsidRPr="00D2352A">
        <w:rPr>
          <w:rFonts w:ascii="Palatino Linotype" w:eastAsia="Palatino Linotype" w:hAnsi="Palatino Linotype" w:cs="Palatino Linotype"/>
          <w:b/>
        </w:rPr>
        <w:t xml:space="preserve"> de la información a obtener, </w:t>
      </w:r>
      <w:r w:rsidRPr="00D2352A">
        <w:rPr>
          <w:rFonts w:ascii="Palatino Linotype" w:eastAsia="Palatino Linotype" w:hAnsi="Palatino Linotype" w:cs="Palatino Linotype"/>
        </w:rPr>
        <w:t>desah</w:t>
      </w:r>
      <w:r w:rsidR="004B36F3" w:rsidRPr="00D2352A">
        <w:rPr>
          <w:rFonts w:ascii="Palatino Linotype" w:eastAsia="Palatino Linotype" w:hAnsi="Palatino Linotype" w:cs="Palatino Linotype"/>
        </w:rPr>
        <w:t>ogando la persona solicitante los</w:t>
      </w:r>
      <w:r w:rsidRPr="00D2352A">
        <w:rPr>
          <w:rFonts w:ascii="Palatino Linotype" w:eastAsia="Palatino Linotype" w:hAnsi="Palatino Linotype" w:cs="Palatino Linotype"/>
        </w:rPr>
        <w:t xml:space="preserve"> requerimiento</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en los mismos términos de las solicitudes iniciales, como fue detallado en los antecedentes de la presente resolución.</w:t>
      </w:r>
    </w:p>
    <w:p w14:paraId="7CE01458" w14:textId="77777777" w:rsidR="00611B14" w:rsidRPr="00D2352A" w:rsidRDefault="00611B14" w:rsidP="00611B14">
      <w:pPr>
        <w:spacing w:before="240" w:after="240" w:line="372"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B797392" w14:textId="77777777" w:rsidR="00611B14" w:rsidRPr="00D2352A" w:rsidRDefault="00611B14" w:rsidP="00611B14">
      <w:pPr>
        <w:spacing w:before="240" w:after="240" w:line="372"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3D538EC4" w14:textId="77777777" w:rsidR="00611B14" w:rsidRPr="00D2352A" w:rsidRDefault="00611B14" w:rsidP="00611B14">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rPr>
        <w:t>En tal sentido, a consideración de este Organismo Garante</w:t>
      </w:r>
      <w:r w:rsidR="00133D54" w:rsidRPr="00D2352A">
        <w:rPr>
          <w:rFonts w:ascii="Palatino Linotype" w:eastAsia="Palatino Linotype" w:hAnsi="Palatino Linotype" w:cs="Palatino Linotype"/>
        </w:rPr>
        <w:t>,</w:t>
      </w:r>
      <w:r w:rsidRPr="00D2352A">
        <w:rPr>
          <w:rFonts w:ascii="Palatino Linotype" w:eastAsia="Palatino Linotype" w:hAnsi="Palatino Linotype" w:cs="Palatino Linotype"/>
        </w:rPr>
        <w:t xml:space="preserve"> el </w:t>
      </w:r>
      <w:r w:rsidRPr="00D2352A">
        <w:rPr>
          <w:rFonts w:ascii="Palatino Linotype" w:eastAsia="Palatino Linotype" w:hAnsi="Palatino Linotype" w:cs="Palatino Linotype"/>
          <w:b/>
        </w:rPr>
        <w:t>Sujeto Obligado hizo un uso excesivo del requerimiento de aclaración</w:t>
      </w:r>
      <w:r w:rsidRPr="00D2352A">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4998D02A" w14:textId="77777777" w:rsidR="00611B14" w:rsidRPr="00D2352A" w:rsidRDefault="00611B14" w:rsidP="00611B14">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 xml:space="preserve">Una  vez desahogado el requerimiento de información adicional por parte de la persona solicitante,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sidRPr="00D2352A">
        <w:rPr>
          <w:rFonts w:ascii="Palatino Linotype" w:eastAsia="Palatino Linotype" w:hAnsi="Palatino Linotype" w:cs="Palatino Linotype"/>
          <w:b/>
        </w:rPr>
        <w:t>el cambio de modalidad en la entrega de la información a consulta directa</w:t>
      </w:r>
      <w:r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b/>
        </w:rPr>
        <w:t>de los soportes documentales que se otorgarán para dar respuesta a las solicitudes de información,</w:t>
      </w:r>
      <w:r w:rsidRPr="00D2352A">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0676C8BB" w14:textId="77777777" w:rsidR="00611B14" w:rsidRPr="00D2352A" w:rsidRDefault="00611B14" w:rsidP="00611B14">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rPr>
        <w:lastRenderedPageBreak/>
        <w:t>Bajo tales argumentos, al no estar con</w:t>
      </w:r>
      <w:r w:rsidR="004B36F3" w:rsidRPr="00D2352A">
        <w:rPr>
          <w:rFonts w:ascii="Palatino Linotype" w:eastAsia="Palatino Linotype" w:hAnsi="Palatino Linotype" w:cs="Palatino Linotype"/>
        </w:rPr>
        <w:t>forme, el particular presentó los</w:t>
      </w:r>
      <w:r w:rsidRPr="00D2352A">
        <w:rPr>
          <w:rFonts w:ascii="Palatino Linotype" w:eastAsia="Palatino Linotype" w:hAnsi="Palatino Linotype" w:cs="Palatino Linotype"/>
        </w:rPr>
        <w:t xml:space="preserve"> recurso</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de revisión que nos ocupa</w:t>
      </w:r>
      <w:r w:rsidR="004B36F3" w:rsidRPr="00D2352A">
        <w:rPr>
          <w:rFonts w:ascii="Palatino Linotype" w:eastAsia="Palatino Linotype" w:hAnsi="Palatino Linotype" w:cs="Palatino Linotype"/>
        </w:rPr>
        <w:t>n, mediante los</w:t>
      </w:r>
      <w:r w:rsidRPr="00D2352A">
        <w:rPr>
          <w:rFonts w:ascii="Palatino Linotype" w:eastAsia="Palatino Linotype" w:hAnsi="Palatino Linotype" w:cs="Palatino Linotype"/>
        </w:rPr>
        <w:t xml:space="preserve"> cual</w:t>
      </w:r>
      <w:r w:rsidR="004B36F3" w:rsidRPr="00D2352A">
        <w:rPr>
          <w:rFonts w:ascii="Palatino Linotype" w:eastAsia="Palatino Linotype" w:hAnsi="Palatino Linotype" w:cs="Palatino Linotype"/>
        </w:rPr>
        <w:t>es</w:t>
      </w:r>
      <w:r w:rsidRPr="00D2352A">
        <w:rPr>
          <w:rFonts w:ascii="Palatino Linotype" w:eastAsia="Palatino Linotype" w:hAnsi="Palatino Linotype" w:cs="Palatino Linotype"/>
        </w:rPr>
        <w:t xml:space="preserve"> señaló como motivos de inconformidad, en lo conducente, que la</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respuesta</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emitida</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por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era</w:t>
      </w:r>
      <w:r w:rsidR="004B36F3" w:rsidRPr="00D2352A">
        <w:rPr>
          <w:rFonts w:ascii="Palatino Linotype" w:eastAsia="Palatino Linotype" w:hAnsi="Palatino Linotype" w:cs="Palatino Linotype"/>
        </w:rPr>
        <w:t>n</w:t>
      </w:r>
      <w:r w:rsidRPr="00D2352A">
        <w:rPr>
          <w:rFonts w:ascii="Palatino Linotype" w:eastAsia="Palatino Linotype" w:hAnsi="Palatino Linotype" w:cs="Palatino Linotype"/>
        </w:rPr>
        <w:t xml:space="preserve"> deficiente</w:t>
      </w:r>
      <w:r w:rsidR="004B36F3" w:rsidRPr="00D2352A">
        <w:rPr>
          <w:rFonts w:ascii="Palatino Linotype" w:eastAsia="Palatino Linotype" w:hAnsi="Palatino Linotype" w:cs="Palatino Linotype"/>
        </w:rPr>
        <w:t>s</w:t>
      </w:r>
      <w:r w:rsidRPr="00D2352A">
        <w:rPr>
          <w:rFonts w:ascii="Palatino Linotype" w:eastAsia="Palatino Linotype" w:hAnsi="Palatino Linotype" w:cs="Palatino Linotype"/>
        </w:rPr>
        <w:t xml:space="preserv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D2352A">
        <w:rPr>
          <w:rFonts w:ascii="Palatino Linotype" w:eastAsia="Palatino Linotype" w:hAnsi="Palatino Linotype" w:cs="Palatino Linotype"/>
          <w:b/>
        </w:rPr>
        <w:t>la fecha del acta es previa a la fecha en la que se realizaron las solicitudes de información</w:t>
      </w:r>
      <w:r w:rsidRPr="00D2352A">
        <w:rPr>
          <w:rFonts w:ascii="Palatino Linotype" w:eastAsia="Palatino Linotype" w:hAnsi="Palatino Linotype" w:cs="Palatino Linotype"/>
        </w:rPr>
        <w:t>,</w:t>
      </w:r>
      <w:r w:rsidRPr="00D2352A">
        <w:rPr>
          <w:rFonts w:ascii="Palatino Linotype" w:eastAsia="Palatino Linotype" w:hAnsi="Palatino Linotype" w:cs="Palatino Linotype"/>
          <w:sz w:val="22"/>
          <w:szCs w:val="22"/>
        </w:rPr>
        <w:t xml:space="preserve"> </w:t>
      </w:r>
      <w:r w:rsidRPr="00D2352A">
        <w:rPr>
          <w:rFonts w:ascii="Palatino Linotype" w:eastAsia="Palatino Linotype" w:hAnsi="Palatino Linotype" w:cs="Palatino Linotype"/>
        </w:rPr>
        <w:t>solicitando al pleno de este Organismo ordene la entrega de la información en los términos requeridos.</w:t>
      </w:r>
    </w:p>
    <w:p w14:paraId="15FF6FE0" w14:textId="77777777" w:rsidR="00611B14" w:rsidRPr="00D2352A" w:rsidRDefault="00611B14" w:rsidP="00611B14">
      <w:pPr>
        <w:spacing w:before="240" w:after="240" w:line="360" w:lineRule="auto"/>
        <w:ind w:right="51"/>
        <w:jc w:val="both"/>
        <w:rPr>
          <w:rFonts w:ascii="Palatino Linotype" w:eastAsia="Palatino Linotype" w:hAnsi="Palatino Linotype" w:cs="Palatino Linotype"/>
        </w:rPr>
      </w:pPr>
      <w:r w:rsidRPr="00D2352A">
        <w:rPr>
          <w:rFonts w:ascii="Palatino Linotype" w:eastAsia="Palatino Linotype" w:hAnsi="Palatino Linotype" w:cs="Palatino Linotype"/>
        </w:rPr>
        <w:t>Una vez admitidos los presentes recursos de revisión, en términos del artículo 185 fracción II</w:t>
      </w:r>
      <w:r w:rsidRPr="00D2352A">
        <w:rPr>
          <w:rFonts w:ascii="Palatino Linotype" w:eastAsia="Palatino Linotype" w:hAnsi="Palatino Linotype" w:cs="Palatino Linotype"/>
          <w:vertAlign w:val="superscript"/>
        </w:rPr>
        <w:footnoteReference w:id="3"/>
      </w:r>
      <w:r w:rsidRPr="00D2352A">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037391DC" w14:textId="77777777" w:rsidR="00F75529" w:rsidRPr="00D2352A" w:rsidRDefault="00F75529" w:rsidP="00F75529">
      <w:pPr>
        <w:tabs>
          <w:tab w:val="left" w:pos="426"/>
          <w:tab w:val="left" w:pos="567"/>
        </w:tabs>
        <w:spacing w:line="360" w:lineRule="auto"/>
        <w:contextualSpacing/>
        <w:jc w:val="both"/>
        <w:rPr>
          <w:rFonts w:ascii="Palatino Linotype" w:eastAsia="Calibri" w:hAnsi="Palatino Linotype" w:cs="Arial"/>
          <w:b/>
          <w:bCs/>
          <w:lang w:eastAsia="en-US"/>
        </w:rPr>
      </w:pPr>
      <w:r w:rsidRPr="00D2352A">
        <w:rPr>
          <w:rFonts w:ascii="Palatino Linotype" w:eastAsia="Calibri" w:hAnsi="Palatino Linotype" w:cs="Arial"/>
          <w:lang w:eastAsia="en-US"/>
        </w:rPr>
        <w:lastRenderedPageBreak/>
        <w:t xml:space="preserve">Posteriormente este Organismo Garante, le requirió al </w:t>
      </w:r>
      <w:r w:rsidRPr="00D2352A">
        <w:rPr>
          <w:rFonts w:ascii="Palatino Linotype" w:eastAsia="Calibri" w:hAnsi="Palatino Linotype" w:cs="Arial"/>
          <w:b/>
          <w:bCs/>
          <w:lang w:eastAsia="en-US"/>
        </w:rPr>
        <w:t>Sujeto Obligado</w:t>
      </w:r>
      <w:r w:rsidRPr="00D2352A">
        <w:rPr>
          <w:rFonts w:ascii="Palatino Linotype" w:eastAsia="Calibri" w:hAnsi="Palatino Linotype" w:cs="Arial"/>
          <w:lang w:eastAsia="en-US"/>
        </w:rPr>
        <w:t xml:space="preserve"> mediante correo electrónico precisara la cantidad de información o motivos por los cuales no era posible cargar la información a SAIMEX y de ser el caso hacer entrega de esta, sin contar con respuesta alguna por parte del</w:t>
      </w:r>
      <w:r w:rsidRPr="00D2352A">
        <w:rPr>
          <w:rFonts w:ascii="Palatino Linotype" w:eastAsia="Calibri" w:hAnsi="Palatino Linotype" w:cs="Arial"/>
          <w:b/>
          <w:bCs/>
          <w:lang w:eastAsia="en-US"/>
        </w:rPr>
        <w:t xml:space="preserve"> </w:t>
      </w:r>
      <w:r w:rsidRPr="00D2352A">
        <w:rPr>
          <w:rFonts w:ascii="Palatino Linotype" w:eastAsia="Calibri" w:hAnsi="Palatino Linotype" w:cs="Arial"/>
          <w:bCs/>
          <w:lang w:eastAsia="en-US"/>
        </w:rPr>
        <w:t>Titular de la Unidad de Transparencia</w:t>
      </w:r>
      <w:r w:rsidRPr="00D2352A">
        <w:rPr>
          <w:rFonts w:ascii="Palatino Linotype" w:eastAsia="Calibri" w:hAnsi="Palatino Linotype" w:cs="Arial"/>
          <w:b/>
          <w:bCs/>
          <w:lang w:eastAsia="en-US"/>
        </w:rPr>
        <w:t xml:space="preserve"> del Sistema Municipal Para el Desarrollo Integral de la Familia de Metepec.</w:t>
      </w:r>
    </w:p>
    <w:p w14:paraId="03AF6238" w14:textId="77777777" w:rsidR="00611B14" w:rsidRPr="00D2352A" w:rsidRDefault="00611B14" w:rsidP="00611B1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En este sentido, derivado del análisis realizado en las constancias que integran el expediente, este Organismo Garante determina procedente analizar si con la respuesta emitida por el del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a la solicitud en estudio, se transgredió el derecho humano de acceso a la información pública de </w:t>
      </w:r>
      <w:r w:rsidRPr="00D2352A">
        <w:rPr>
          <w:rFonts w:ascii="Palatino Linotype" w:eastAsia="Palatino Linotype" w:hAnsi="Palatino Linotype" w:cs="Palatino Linotype"/>
          <w:b/>
        </w:rPr>
        <w:t>la parte Recurrente</w:t>
      </w:r>
      <w:r w:rsidRPr="00D2352A">
        <w:rPr>
          <w:rFonts w:ascii="Palatino Linotype" w:eastAsia="Palatino Linotype" w:hAnsi="Palatino Linotype" w:cs="Palatino Linotype"/>
        </w:rPr>
        <w:t xml:space="preserve">, es decir que la </w:t>
      </w:r>
      <w:r w:rsidRPr="00D2352A">
        <w:rPr>
          <w:rFonts w:ascii="Palatino Linotype" w:eastAsia="Palatino Linotype" w:hAnsi="Palatino Linotype" w:cs="Palatino Linotype"/>
          <w:i/>
        </w:rPr>
        <w:t>Litis</w:t>
      </w:r>
      <w:r w:rsidRPr="00D2352A">
        <w:rPr>
          <w:rFonts w:ascii="Palatino Linotype" w:eastAsia="Palatino Linotype" w:hAnsi="Palatino Linotype" w:cs="Palatino Linotype"/>
        </w:rPr>
        <w:t xml:space="preserve"> consistirá en determinar si la modalidad de entrega presentada por el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transgrede el derecho del particular.</w:t>
      </w:r>
    </w:p>
    <w:p w14:paraId="7A57A1C8" w14:textId="77777777" w:rsidR="00611B14" w:rsidRPr="00D2352A" w:rsidRDefault="00611B14" w:rsidP="00611B14">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Ahora bien, 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0EE672A4" w14:textId="77777777" w:rsidR="00292B44" w:rsidRPr="00D2352A" w:rsidRDefault="00133D54">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mc:AlternateContent>
          <mc:Choice Requires="wps">
            <w:drawing>
              <wp:anchor distT="0" distB="0" distL="114300" distR="114300" simplePos="0" relativeHeight="251672576" behindDoc="0" locked="0" layoutInCell="1" allowOverlap="1" wp14:anchorId="3863047B" wp14:editId="49AFB8C7">
                <wp:simplePos x="0" y="0"/>
                <wp:positionH relativeFrom="column">
                  <wp:posOffset>15240</wp:posOffset>
                </wp:positionH>
                <wp:positionV relativeFrom="paragraph">
                  <wp:posOffset>1131570</wp:posOffset>
                </wp:positionV>
                <wp:extent cx="1343025" cy="266700"/>
                <wp:effectExtent l="57150" t="38100" r="85725" b="95250"/>
                <wp:wrapNone/>
                <wp:docPr id="30" name="Rectángulo 30"/>
                <wp:cNvGraphicFramePr/>
                <a:graphic xmlns:a="http://schemas.openxmlformats.org/drawingml/2006/main">
                  <a:graphicData uri="http://schemas.microsoft.com/office/word/2010/wordprocessingShape">
                    <wps:wsp>
                      <wps:cNvSpPr/>
                      <wps:spPr>
                        <a:xfrm>
                          <a:off x="0" y="0"/>
                          <a:ext cx="1343025" cy="26670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DE2A2" id="Rectángulo 30" o:spid="_x0000_s1026" style="position:absolute;margin-left:1.2pt;margin-top:89.1pt;width:105.7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" filled="f" strokecolor="black [3213]" strokeweight="2.25pt">
                <v:shadow on="t" color="black" opacity="22937f" origin=",.5" offset="0,.63889mm"/>
              </v:rect>
            </w:pict>
          </mc:Fallback>
        </mc:AlternateContent>
      </w:r>
      <w:r w:rsidRPr="00D2352A">
        <w:rPr>
          <w:rFonts w:ascii="Palatino Linotype" w:eastAsia="Palatino Linotype" w:hAnsi="Palatino Linotype" w:cs="Palatino Linotype"/>
          <w:noProof/>
          <w:lang w:val="es-MX"/>
        </w:rPr>
        <w:drawing>
          <wp:inline distT="0" distB="0" distL="0" distR="0" wp14:anchorId="755078D1" wp14:editId="2B37D18E">
            <wp:extent cx="5612130" cy="1687195"/>
            <wp:effectExtent l="19050" t="19050" r="26670" b="273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87195"/>
                    </a:xfrm>
                    <a:prstGeom prst="rect">
                      <a:avLst/>
                    </a:prstGeom>
                    <a:ln>
                      <a:solidFill>
                        <a:schemeClr val="tx1"/>
                      </a:solidFill>
                    </a:ln>
                  </pic:spPr>
                </pic:pic>
              </a:graphicData>
            </a:graphic>
          </wp:inline>
        </w:drawing>
      </w:r>
    </w:p>
    <w:p w14:paraId="39C8B028" w14:textId="77777777" w:rsidR="00133D54" w:rsidRPr="00D2352A" w:rsidRDefault="00133D54">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3600" behindDoc="0" locked="0" layoutInCell="1" allowOverlap="1" wp14:anchorId="176EF028" wp14:editId="15FFF185">
                <wp:simplePos x="0" y="0"/>
                <wp:positionH relativeFrom="column">
                  <wp:posOffset>15240</wp:posOffset>
                </wp:positionH>
                <wp:positionV relativeFrom="paragraph">
                  <wp:posOffset>1147445</wp:posOffset>
                </wp:positionV>
                <wp:extent cx="1447800" cy="295275"/>
                <wp:effectExtent l="57150" t="38100" r="76200" b="104775"/>
                <wp:wrapNone/>
                <wp:docPr id="31" name="Rectángulo 31"/>
                <wp:cNvGraphicFramePr/>
                <a:graphic xmlns:a="http://schemas.openxmlformats.org/drawingml/2006/main">
                  <a:graphicData uri="http://schemas.microsoft.com/office/word/2010/wordprocessingShape">
                    <wps:wsp>
                      <wps:cNvSpPr/>
                      <wps:spPr>
                        <a:xfrm>
                          <a:off x="0" y="0"/>
                          <a:ext cx="1447800" cy="295275"/>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FBFF7" id="Rectángulo 31" o:spid="_x0000_s1026" style="position:absolute;margin-left:1.2pt;margin-top:90.35pt;width:114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" filled="f" strokecolor="black [3213]" strokeweight="2.25pt">
                <v:shadow on="t" color="black" opacity="22937f" origin=",.5" offset="0,.63889mm"/>
              </v:rect>
            </w:pict>
          </mc:Fallback>
        </mc:AlternateContent>
      </w:r>
      <w:r w:rsidRPr="00D2352A">
        <w:rPr>
          <w:rFonts w:ascii="Palatino Linotype" w:eastAsia="Palatino Linotype" w:hAnsi="Palatino Linotype" w:cs="Palatino Linotype"/>
          <w:noProof/>
          <w:lang w:val="es-MX"/>
        </w:rPr>
        <w:drawing>
          <wp:inline distT="0" distB="0" distL="0" distR="0" wp14:anchorId="16E13DA1" wp14:editId="5A0619CF">
            <wp:extent cx="5612130" cy="1717040"/>
            <wp:effectExtent l="19050" t="19050" r="26670" b="165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17040"/>
                    </a:xfrm>
                    <a:prstGeom prst="rect">
                      <a:avLst/>
                    </a:prstGeom>
                    <a:ln>
                      <a:solidFill>
                        <a:schemeClr val="tx1"/>
                      </a:solidFill>
                    </a:ln>
                  </pic:spPr>
                </pic:pic>
              </a:graphicData>
            </a:graphic>
          </wp:inline>
        </w:drawing>
      </w:r>
    </w:p>
    <w:p w14:paraId="631AB94F" w14:textId="77777777" w:rsidR="004B36F3" w:rsidRPr="00D2352A" w:rsidRDefault="004B36F3" w:rsidP="004B36F3">
      <w:pPr>
        <w:spacing w:after="160" w:line="360" w:lineRule="auto"/>
        <w:ind w:right="-28"/>
        <w:contextualSpacing/>
        <w:jc w:val="both"/>
        <w:rPr>
          <w:rFonts w:ascii="Palatino Linotype" w:eastAsia="Palatino Linotype" w:hAnsi="Palatino Linotype" w:cs="Palatino Linotype"/>
          <w:lang w:val="es-MX"/>
        </w:rPr>
      </w:pPr>
    </w:p>
    <w:p w14:paraId="1343F02E" w14:textId="77777777" w:rsidR="004B36F3" w:rsidRPr="00D2352A" w:rsidRDefault="004B36F3" w:rsidP="004B36F3">
      <w:pPr>
        <w:spacing w:after="160" w:line="360" w:lineRule="auto"/>
        <w:ind w:right="-28"/>
        <w:contextualSpacing/>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t xml:space="preserve">Por lo que al </w:t>
      </w:r>
      <w:r w:rsidRPr="00D2352A">
        <w:rPr>
          <w:rFonts w:ascii="Palatino Linotype" w:eastAsia="Palatino Linotype" w:hAnsi="Palatino Linotype" w:cs="Palatino Linotype"/>
          <w:b/>
          <w:u w:val="single"/>
          <w:lang w:val="es-MX"/>
        </w:rPr>
        <w:t>respecto al cambio de modalidad a consulta directa</w:t>
      </w:r>
      <w:r w:rsidRPr="00D2352A">
        <w:rPr>
          <w:rFonts w:ascii="Palatino Linotype" w:eastAsia="Palatino Linotype" w:hAnsi="Palatino Linotype" w:cs="Palatino Linotype"/>
          <w:lang w:val="es-MX"/>
        </w:rPr>
        <w:t xml:space="preserve"> conviene mencionar que el artículo 155, fracción V, de la Ley de Transparencia y Acceso a la Información Pública del Estado de México y Municipios, precisa que para presentar una solicitud, el particular podrá señalar </w:t>
      </w:r>
      <w:r w:rsidRPr="00D2352A">
        <w:rPr>
          <w:rFonts w:ascii="Palatino Linotype" w:eastAsia="Palatino Linotype" w:hAnsi="Palatino Linotype" w:cs="Palatino Linotype"/>
          <w:b/>
          <w:lang w:val="es-MX"/>
        </w:rPr>
        <w:t>la modalidad en la que prefiere se otorgue el acceso a la información</w:t>
      </w:r>
      <w:r w:rsidRPr="00D2352A">
        <w:rPr>
          <w:rFonts w:ascii="Palatino Linotype" w:eastAsia="Palatino Linotype" w:hAnsi="Palatino Linotype" w:cs="Palatino Linotype"/>
          <w:lang w:val="es-MX"/>
        </w:rPr>
        <w:t>, la cual podrá ser verbal, siempre y cuando sea para fines de orientación, mediante consulta directa, mediante la expedición de copias simples o certificadas o la reproducción en cualquier otro medio, incluidos los electrónicos.</w:t>
      </w:r>
    </w:p>
    <w:p w14:paraId="3061DE71" w14:textId="77777777" w:rsidR="004B36F3" w:rsidRPr="00D2352A" w:rsidRDefault="004B36F3" w:rsidP="004B36F3">
      <w:pPr>
        <w:spacing w:after="160" w:line="360" w:lineRule="auto"/>
        <w:ind w:right="-28"/>
        <w:contextualSpacing/>
        <w:jc w:val="both"/>
        <w:rPr>
          <w:rFonts w:ascii="Palatino Linotype" w:eastAsia="Palatino Linotype" w:hAnsi="Palatino Linotype" w:cs="Palatino Linotype"/>
          <w:lang w:val="es-MX"/>
        </w:rPr>
      </w:pPr>
    </w:p>
    <w:p w14:paraId="359F64B3" w14:textId="77777777" w:rsidR="004B36F3" w:rsidRPr="00D2352A" w:rsidRDefault="004B36F3" w:rsidP="004B36F3">
      <w:pPr>
        <w:spacing w:after="160" w:line="360" w:lineRule="auto"/>
        <w:ind w:right="-28"/>
        <w:contextualSpacing/>
        <w:jc w:val="both"/>
        <w:rPr>
          <w:rFonts w:ascii="Palatino Linotype" w:eastAsia="Palatino Linotype" w:hAnsi="Palatino Linotype" w:cs="Palatino Linotype"/>
          <w:b/>
          <w:lang w:val="es-MX"/>
        </w:rPr>
      </w:pPr>
      <w:r w:rsidRPr="00D2352A">
        <w:rPr>
          <w:rFonts w:ascii="Palatino Linotype" w:eastAsia="Palatino Linotype" w:hAnsi="Palatino Linotype" w:cs="Palatino Linotype"/>
          <w:lang w:val="es-MX"/>
        </w:rPr>
        <w:t xml:space="preserve">El artículo 158, dispone que, de manera excepcional, cuando de manera fundada y motivada lo determine el Sujeto Obligado, </w:t>
      </w:r>
      <w:r w:rsidRPr="00D2352A">
        <w:rPr>
          <w:rFonts w:ascii="Palatino Linotype" w:eastAsia="Palatino Linotype" w:hAnsi="Palatino Linotype" w:cs="Palatino Linotype"/>
          <w:b/>
          <w:lang w:val="es-MX"/>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EE70417" w14:textId="77777777" w:rsidR="004B36F3" w:rsidRPr="00D2352A" w:rsidRDefault="004B36F3" w:rsidP="00611B14">
      <w:pPr>
        <w:spacing w:before="240" w:after="240" w:line="360" w:lineRule="auto"/>
        <w:jc w:val="both"/>
        <w:rPr>
          <w:rFonts w:ascii="Palatino Linotype" w:eastAsia="Palatino Linotype" w:hAnsi="Palatino Linotype" w:cs="Palatino Linotype"/>
        </w:rPr>
      </w:pPr>
    </w:p>
    <w:p w14:paraId="3F94B0C2" w14:textId="77777777" w:rsidR="004B36F3" w:rsidRPr="00D2352A" w:rsidRDefault="004B36F3" w:rsidP="00611B14">
      <w:pPr>
        <w:spacing w:before="240" w:after="240" w:line="360" w:lineRule="auto"/>
        <w:jc w:val="both"/>
        <w:rPr>
          <w:rFonts w:ascii="Palatino Linotype" w:eastAsia="Palatino Linotype" w:hAnsi="Palatino Linotype" w:cs="Palatino Linotype"/>
        </w:rPr>
      </w:pPr>
    </w:p>
    <w:p w14:paraId="464DEA7A" w14:textId="77777777" w:rsidR="004B36F3" w:rsidRPr="00D2352A" w:rsidRDefault="004B36F3" w:rsidP="004B36F3">
      <w:pPr>
        <w:spacing w:after="160" w:line="360" w:lineRule="auto"/>
        <w:contextualSpacing/>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lastRenderedPageBreak/>
        <w:t xml:space="preserve">En ese orden de ideas, el artículo 164 de dicho ordenamiento jurídico, prevé que el acceso se dará en la modalidad de entrega y, en su caso, de envío elegidos por al solicitante. </w:t>
      </w:r>
      <w:r w:rsidRPr="00D2352A">
        <w:rPr>
          <w:rFonts w:ascii="Palatino Linotype" w:eastAsia="Palatino Linotype" w:hAnsi="Palatino Linotype" w:cs="Palatino Linotype"/>
          <w:b/>
          <w:lang w:val="es-MX"/>
        </w:rPr>
        <w:t>Cuando la información no pueda entregarse o enviarse en la modalidad elegida, el sujeto obligado deberá ofrecer otra u otras modalidades de entrega.</w:t>
      </w:r>
      <w:r w:rsidRPr="00D2352A">
        <w:rPr>
          <w:rFonts w:ascii="Palatino Linotype" w:eastAsia="Palatino Linotype" w:hAnsi="Palatino Linotype" w:cs="Palatino Linotype"/>
          <w:lang w:val="es-MX"/>
        </w:rPr>
        <w:t xml:space="preserve"> En cualquier caso, </w:t>
      </w:r>
      <w:r w:rsidRPr="00D2352A">
        <w:rPr>
          <w:rFonts w:ascii="Palatino Linotype" w:eastAsia="Palatino Linotype" w:hAnsi="Palatino Linotype" w:cs="Palatino Linotype"/>
          <w:b/>
          <w:lang w:val="es-MX"/>
        </w:rPr>
        <w:t>se deberá fundar y motivar</w:t>
      </w:r>
      <w:r w:rsidRPr="00D2352A">
        <w:rPr>
          <w:rFonts w:ascii="Palatino Linotype" w:eastAsia="Palatino Linotype" w:hAnsi="Palatino Linotype" w:cs="Palatino Linotype"/>
          <w:lang w:val="es-MX"/>
        </w:rPr>
        <w:t xml:space="preserve"> la necesidad de ofrecer otras modalidades.</w:t>
      </w:r>
    </w:p>
    <w:p w14:paraId="362928A8" w14:textId="77777777" w:rsidR="004B36F3" w:rsidRPr="00D2352A" w:rsidRDefault="004B36F3" w:rsidP="004B36F3">
      <w:pPr>
        <w:spacing w:after="160" w:line="360" w:lineRule="auto"/>
        <w:contextualSpacing/>
        <w:jc w:val="both"/>
        <w:rPr>
          <w:rFonts w:ascii="Palatino Linotype" w:eastAsia="Palatino Linotype" w:hAnsi="Palatino Linotype" w:cs="Palatino Linotype"/>
          <w:lang w:val="es-MX"/>
        </w:rPr>
      </w:pPr>
    </w:p>
    <w:p w14:paraId="640982CE" w14:textId="77777777" w:rsidR="004B36F3" w:rsidRPr="00D2352A" w:rsidRDefault="004B36F3" w:rsidP="004B36F3">
      <w:pPr>
        <w:spacing w:after="160" w:line="360" w:lineRule="auto"/>
        <w:contextualSpacing/>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D2352A">
        <w:rPr>
          <w:rFonts w:ascii="Palatino Linotype" w:eastAsia="Palatino Linotype" w:hAnsi="Palatino Linotype" w:cs="Palatino Linotype"/>
          <w:b/>
          <w:lang w:val="es-MX"/>
        </w:rPr>
        <w:t>en la medida de lo posible, en la forma solicitada por el interesado, salvo que exista un impedimento justificado para atenderla</w:t>
      </w:r>
      <w:r w:rsidRPr="00D2352A">
        <w:rPr>
          <w:rFonts w:ascii="Palatino Linotype" w:eastAsia="Palatino Linotype" w:hAnsi="Palatino Linotype" w:cs="Palatino Linotype"/>
          <w:lang w:val="es-MX"/>
        </w:rPr>
        <w:t xml:space="preserve">, en cuyo caso, deberán exponerse las razones por las cuales no es posible utilizar el medio de reproducción solicitado; en este sentido, la entrega de la información en una modalidad distinta a la elegida por la particular </w:t>
      </w:r>
      <w:r w:rsidRPr="00D2352A">
        <w:rPr>
          <w:rFonts w:ascii="Palatino Linotype" w:eastAsia="Palatino Linotype" w:hAnsi="Palatino Linotype" w:cs="Palatino Linotype"/>
          <w:b/>
          <w:lang w:val="es-MX"/>
        </w:rPr>
        <w:t>sólo procede, en caso de que se acredite la imposibilidad de atenderla.</w:t>
      </w:r>
      <w:r w:rsidRPr="00D2352A">
        <w:rPr>
          <w:rFonts w:ascii="Palatino Linotype" w:eastAsia="Palatino Linotype" w:hAnsi="Palatino Linotype" w:cs="Palatino Linotype"/>
          <w:lang w:val="es-MX"/>
        </w:rPr>
        <w:t xml:space="preserve"> </w:t>
      </w:r>
    </w:p>
    <w:p w14:paraId="5BEC0781" w14:textId="77777777" w:rsidR="004B36F3" w:rsidRPr="00D2352A" w:rsidRDefault="004B36F3" w:rsidP="004B36F3">
      <w:pPr>
        <w:spacing w:after="160" w:line="360" w:lineRule="auto"/>
        <w:contextualSpacing/>
        <w:jc w:val="both"/>
        <w:rPr>
          <w:rFonts w:ascii="Palatino Linotype" w:eastAsia="Palatino Linotype" w:hAnsi="Palatino Linotype" w:cs="Palatino Linotype"/>
          <w:lang w:val="es-MX"/>
        </w:rPr>
      </w:pPr>
    </w:p>
    <w:p w14:paraId="08E8C492" w14:textId="77777777" w:rsidR="004B36F3" w:rsidRPr="00D2352A" w:rsidRDefault="004B36F3" w:rsidP="004B36F3">
      <w:pPr>
        <w:spacing w:after="160" w:line="360" w:lineRule="auto"/>
        <w:contextualSpacing/>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t xml:space="preserve">Así, cuando se justifique el impedimento, </w:t>
      </w:r>
      <w:r w:rsidRPr="00D2352A">
        <w:rPr>
          <w:rFonts w:ascii="Palatino Linotype" w:eastAsia="Palatino Linotype" w:hAnsi="Palatino Linotype" w:cs="Palatino Linotype"/>
          <w:b/>
          <w:lang w:val="es-MX"/>
        </w:rPr>
        <w:t>los Sujetos Obligados deberán ofrecer al particular otras modalidades de entrega que permita la información</w:t>
      </w:r>
      <w:r w:rsidRPr="00D2352A">
        <w:rPr>
          <w:rFonts w:ascii="Palatino Linotype" w:eastAsia="Palatino Linotype" w:hAnsi="Palatino Linotype" w:cs="Palatino Linotype"/>
          <w:lang w:val="es-MX"/>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64C9CD4F" w14:textId="77777777" w:rsidR="004B36F3" w:rsidRPr="00D2352A" w:rsidRDefault="004B36F3" w:rsidP="004B36F3">
      <w:pPr>
        <w:spacing w:after="160"/>
        <w:ind w:left="567" w:right="567"/>
        <w:contextualSpacing/>
        <w:jc w:val="both"/>
        <w:rPr>
          <w:rFonts w:ascii="Palatino Linotype" w:eastAsia="Palatino Linotype" w:hAnsi="Palatino Linotype" w:cs="Palatino Linotype"/>
          <w:i/>
          <w:sz w:val="20"/>
          <w:szCs w:val="20"/>
          <w:lang w:val="es-MX"/>
        </w:rPr>
      </w:pPr>
      <w:r w:rsidRPr="00D2352A">
        <w:rPr>
          <w:rFonts w:ascii="Palatino Linotype" w:eastAsia="Palatino Linotype" w:hAnsi="Palatino Linotype" w:cs="Palatino Linotype"/>
          <w:b/>
          <w:i/>
          <w:sz w:val="20"/>
          <w:szCs w:val="20"/>
          <w:lang w:val="es-MX"/>
        </w:rPr>
        <w:lastRenderedPageBreak/>
        <w:t>“Modalidad de entrega. Procedencia de proporcionar la información solicitada en una diversa a la elegida por el solicitante.</w:t>
      </w:r>
      <w:r w:rsidRPr="00D2352A">
        <w:rPr>
          <w:rFonts w:ascii="Palatino Linotype" w:eastAsia="Palatino Linotype" w:hAnsi="Palatino Linotype" w:cs="Palatino Linotype"/>
          <w:i/>
          <w:sz w:val="20"/>
          <w:szCs w:val="20"/>
          <w:lang w:val="es-MX"/>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CD63959" w14:textId="77777777" w:rsidR="004B36F3" w:rsidRPr="00D2352A" w:rsidRDefault="004B36F3" w:rsidP="004B36F3">
      <w:pPr>
        <w:spacing w:after="160" w:line="360" w:lineRule="auto"/>
        <w:ind w:left="567" w:right="567"/>
        <w:contextualSpacing/>
        <w:jc w:val="both"/>
        <w:rPr>
          <w:rFonts w:ascii="Palatino Linotype" w:eastAsia="Palatino Linotype" w:hAnsi="Palatino Linotype" w:cs="Palatino Linotype"/>
          <w:i/>
          <w:sz w:val="20"/>
          <w:szCs w:val="20"/>
          <w:lang w:val="es-MX"/>
        </w:rPr>
      </w:pPr>
    </w:p>
    <w:p w14:paraId="3162E985" w14:textId="77777777" w:rsidR="004B36F3" w:rsidRPr="00D2352A" w:rsidRDefault="004B36F3" w:rsidP="004B36F3">
      <w:pPr>
        <w:spacing w:after="160" w:line="360" w:lineRule="auto"/>
        <w:contextualSpacing/>
        <w:jc w:val="both"/>
        <w:rPr>
          <w:rFonts w:ascii="Palatino Linotype" w:eastAsia="Palatino Linotype" w:hAnsi="Palatino Linotype" w:cs="Palatino Linotype"/>
          <w:b/>
          <w:szCs w:val="22"/>
          <w:lang w:val="es-MX"/>
        </w:rPr>
      </w:pPr>
      <w:r w:rsidRPr="00D2352A">
        <w:rPr>
          <w:rFonts w:ascii="Palatino Linotype" w:eastAsia="Palatino Linotype" w:hAnsi="Palatino Linotype" w:cs="Palatino Linotype"/>
          <w:szCs w:val="22"/>
          <w:lang w:val="es-MX"/>
        </w:rPr>
        <w:t>Del citado criterio, se desprende que cuando no sea posible aten</w:t>
      </w:r>
      <w:r w:rsidR="00D60DA4" w:rsidRPr="00D2352A">
        <w:rPr>
          <w:rFonts w:ascii="Palatino Linotype" w:eastAsia="Palatino Linotype" w:hAnsi="Palatino Linotype" w:cs="Palatino Linotype"/>
          <w:szCs w:val="22"/>
          <w:lang w:val="es-MX"/>
        </w:rPr>
        <w:t>d</w:t>
      </w:r>
      <w:r w:rsidRPr="00D2352A">
        <w:rPr>
          <w:rFonts w:ascii="Palatino Linotype" w:eastAsia="Palatino Linotype" w:hAnsi="Palatino Linotype" w:cs="Palatino Linotype"/>
          <w:szCs w:val="22"/>
          <w:lang w:val="es-MX"/>
        </w:rPr>
        <w:t xml:space="preserve">er la modalidad elegida por los solicitantes, la obligación de acceso a la información se tendrá por cumplida cuando el Sujeto Obligado justifique el impedimento para atender la misma y se notifique al particular la puesta a disposición de la </w:t>
      </w:r>
      <w:r w:rsidRPr="00D2352A">
        <w:rPr>
          <w:rFonts w:ascii="Palatino Linotype" w:eastAsia="Palatino Linotype" w:hAnsi="Palatino Linotype" w:cs="Palatino Linotype"/>
          <w:b/>
          <w:szCs w:val="22"/>
          <w:lang w:val="es-MX"/>
        </w:rPr>
        <w:t>información en todas las modalidades que lo permitan, procurando reducir los costos de entrega.</w:t>
      </w:r>
    </w:p>
    <w:p w14:paraId="3AA55328" w14:textId="77777777" w:rsidR="004B36F3" w:rsidRPr="00D2352A" w:rsidRDefault="004B36F3" w:rsidP="004B36F3">
      <w:pPr>
        <w:spacing w:after="160" w:line="360" w:lineRule="auto"/>
        <w:contextualSpacing/>
        <w:jc w:val="both"/>
        <w:rPr>
          <w:rFonts w:ascii="Palatino Linotype" w:eastAsia="Palatino Linotype" w:hAnsi="Palatino Linotype" w:cs="Palatino Linotype"/>
          <w:b/>
          <w:szCs w:val="22"/>
          <w:lang w:val="es-MX"/>
        </w:rPr>
      </w:pPr>
    </w:p>
    <w:p w14:paraId="7373F614" w14:textId="77777777" w:rsidR="004B36F3" w:rsidRPr="00D2352A" w:rsidRDefault="004B36F3" w:rsidP="004B36F3">
      <w:pPr>
        <w:spacing w:before="240" w:after="24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 xml:space="preserve">Es menester recordar que el </w:t>
      </w:r>
      <w:r w:rsidR="00D60DA4" w:rsidRPr="00D2352A">
        <w:rPr>
          <w:rFonts w:ascii="Palatino Linotype" w:eastAsia="Palatino Linotype" w:hAnsi="Palatino Linotype" w:cs="Palatino Linotype"/>
          <w:b/>
          <w:szCs w:val="22"/>
          <w:lang w:val="es-MX"/>
        </w:rPr>
        <w:t>Sujeto Obligado</w:t>
      </w:r>
      <w:r w:rsidR="00D60DA4" w:rsidRPr="00D2352A">
        <w:rPr>
          <w:rFonts w:ascii="Palatino Linotype" w:eastAsia="Palatino Linotype" w:hAnsi="Palatino Linotype" w:cs="Palatino Linotype"/>
          <w:szCs w:val="22"/>
          <w:lang w:val="es-MX"/>
        </w:rPr>
        <w:t xml:space="preserve"> </w:t>
      </w:r>
      <w:r w:rsidRPr="00D2352A">
        <w:rPr>
          <w:rFonts w:ascii="Palatino Linotype" w:eastAsia="Palatino Linotype" w:hAnsi="Palatino Linotype" w:cs="Palatino Linotype"/>
          <w:szCs w:val="22"/>
          <w:lang w:val="es-MX"/>
        </w:rPr>
        <w:t>en</w:t>
      </w:r>
      <w:r w:rsidR="00D60DA4" w:rsidRPr="00D2352A">
        <w:rPr>
          <w:rFonts w:ascii="Palatino Linotype" w:eastAsia="Palatino Linotype" w:hAnsi="Palatino Linotype" w:cs="Palatino Linotype"/>
          <w:szCs w:val="22"/>
          <w:lang w:val="es-MX"/>
        </w:rPr>
        <w:t xml:space="preserve"> sus </w:t>
      </w:r>
      <w:r w:rsidRPr="00D2352A">
        <w:rPr>
          <w:rFonts w:ascii="Palatino Linotype" w:eastAsia="Palatino Linotype" w:hAnsi="Palatino Linotype" w:cs="Palatino Linotype"/>
          <w:szCs w:val="22"/>
          <w:lang w:val="es-MX"/>
        </w:rPr>
        <w:t>respuesta</w:t>
      </w:r>
      <w:r w:rsidR="00D60DA4" w:rsidRPr="00D2352A">
        <w:rPr>
          <w:rFonts w:ascii="Palatino Linotype" w:eastAsia="Palatino Linotype" w:hAnsi="Palatino Linotype" w:cs="Palatino Linotype"/>
          <w:szCs w:val="22"/>
          <w:lang w:val="es-MX"/>
        </w:rPr>
        <w:t>s</w:t>
      </w:r>
      <w:r w:rsidRPr="00D2352A">
        <w:rPr>
          <w:rFonts w:ascii="Palatino Linotype" w:eastAsia="Palatino Linotype" w:hAnsi="Palatino Linotype" w:cs="Palatino Linotype"/>
          <w:szCs w:val="22"/>
          <w:lang w:val="es-MX"/>
        </w:rPr>
        <w:t xml:space="preserve"> en un ejercicio de máxima publicidad pretendió la entrega de toda la información solicitada; así pues, planteó un cambio de modalidad al considerar que ha recibido un número inusual de solicitudes de información.</w:t>
      </w:r>
    </w:p>
    <w:p w14:paraId="42B44138" w14:textId="77777777" w:rsidR="00D60DA4" w:rsidRPr="00D2352A" w:rsidRDefault="00D60DA4" w:rsidP="004B36F3">
      <w:pPr>
        <w:spacing w:before="240" w:after="240" w:line="360" w:lineRule="auto"/>
        <w:contextualSpacing/>
        <w:jc w:val="both"/>
        <w:rPr>
          <w:rFonts w:ascii="Palatino Linotype" w:eastAsia="Palatino Linotype" w:hAnsi="Palatino Linotype" w:cs="Palatino Linotype"/>
          <w:szCs w:val="22"/>
          <w:lang w:val="es-MX"/>
        </w:rPr>
      </w:pPr>
    </w:p>
    <w:p w14:paraId="1836E72D" w14:textId="77777777" w:rsidR="00D60DA4" w:rsidRPr="00D2352A" w:rsidRDefault="00D60DA4" w:rsidP="00D60DA4">
      <w:pPr>
        <w:spacing w:line="360" w:lineRule="auto"/>
        <w:jc w:val="both"/>
        <w:rPr>
          <w:rFonts w:ascii="Palatino Linotype" w:hAnsi="Palatino Linotype" w:cs="Arial"/>
          <w:lang w:eastAsia="es-ES"/>
        </w:rPr>
      </w:pPr>
      <w:r w:rsidRPr="00D2352A">
        <w:rPr>
          <w:rFonts w:ascii="Palatino Linotype" w:eastAsia="Palatino Linotype" w:hAnsi="Palatino Linotype" w:cs="Palatino Linotype"/>
          <w:lang w:val="es-MX"/>
        </w:rPr>
        <w:t xml:space="preserve">Asimismo, </w:t>
      </w:r>
      <w:r w:rsidRPr="00D2352A">
        <w:rPr>
          <w:rFonts w:ascii="Palatino Linotype" w:hAnsi="Palatino Linotype" w:cs="Arial"/>
          <w:lang w:eastAsia="es-ES"/>
        </w:rPr>
        <w:t xml:space="preserve">este Instituto </w:t>
      </w:r>
      <w:proofErr w:type="gramStart"/>
      <w:r w:rsidRPr="00D2352A">
        <w:rPr>
          <w:rFonts w:ascii="Palatino Linotype" w:hAnsi="Palatino Linotype" w:cs="Arial"/>
          <w:lang w:eastAsia="es-ES"/>
        </w:rPr>
        <w:t>consultó  a</w:t>
      </w:r>
      <w:proofErr w:type="gramEnd"/>
      <w:r w:rsidRPr="00D2352A">
        <w:rPr>
          <w:rFonts w:ascii="Palatino Linotype" w:hAnsi="Palatino Linotype" w:cs="Arial"/>
          <w:lang w:eastAsia="es-ES"/>
        </w:rPr>
        <w:t xml:space="preserve"> la  Dirección General de Informática del INFOEM sobre la manifestación del </w:t>
      </w:r>
      <w:r w:rsidRPr="00D2352A">
        <w:rPr>
          <w:rFonts w:ascii="Palatino Linotype" w:hAnsi="Palatino Linotype" w:cs="Arial"/>
          <w:b/>
          <w:lang w:eastAsia="es-ES"/>
        </w:rPr>
        <w:t>Sujeto Obligado</w:t>
      </w:r>
      <w:r w:rsidRPr="00D2352A">
        <w:rPr>
          <w:rFonts w:ascii="Palatino Linotype" w:hAnsi="Palatino Linotype" w:cs="Arial"/>
          <w:lang w:eastAsia="es-ES"/>
        </w:rPr>
        <w:t xml:space="preserve"> en cuanto a las incidencias presentadas por el </w:t>
      </w:r>
      <w:r w:rsidRPr="00D2352A">
        <w:rPr>
          <w:rFonts w:ascii="Palatino Linotype" w:hAnsi="Palatino Linotype" w:cs="Arial"/>
          <w:b/>
          <w:lang w:eastAsia="es-ES"/>
        </w:rPr>
        <w:t>Sistema Municipal Para el Desarrollo Integral de la Familia de Metepec</w:t>
      </w:r>
      <w:r w:rsidRPr="00D2352A">
        <w:rPr>
          <w:rFonts w:ascii="Palatino Linotype" w:hAnsi="Palatino Linotype" w:cs="Arial"/>
          <w:lang w:eastAsia="es-ES"/>
        </w:rPr>
        <w:t xml:space="preserve">, así como el peso de la información, al respecto, se obtuvo lo siguiente: </w:t>
      </w:r>
    </w:p>
    <w:p w14:paraId="0D4F570F" w14:textId="77777777" w:rsidR="00D60DA4" w:rsidRPr="00D2352A" w:rsidRDefault="00D60DA4" w:rsidP="00D60DA4">
      <w:pPr>
        <w:spacing w:line="360" w:lineRule="auto"/>
        <w:jc w:val="both"/>
        <w:rPr>
          <w:rFonts w:ascii="Palatino Linotype" w:hAnsi="Palatino Linotype" w:cs="Arial"/>
          <w:lang w:eastAsia="es-ES"/>
        </w:rPr>
      </w:pPr>
    </w:p>
    <w:p w14:paraId="37CB8648" w14:textId="77777777" w:rsidR="00D60DA4" w:rsidRPr="00D2352A" w:rsidRDefault="00D60DA4" w:rsidP="00D60DA4">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noProof/>
          <w:lang w:val="es-MX"/>
        </w:rPr>
        <w:lastRenderedPageBreak/>
        <w:drawing>
          <wp:anchor distT="0" distB="0" distL="114300" distR="114300" simplePos="0" relativeHeight="251682816" behindDoc="0" locked="0" layoutInCell="1" allowOverlap="1" wp14:anchorId="37190F9D" wp14:editId="5778C5B6">
            <wp:simplePos x="0" y="0"/>
            <wp:positionH relativeFrom="column">
              <wp:posOffset>-518160</wp:posOffset>
            </wp:positionH>
            <wp:positionV relativeFrom="paragraph">
              <wp:posOffset>3810</wp:posOffset>
            </wp:positionV>
            <wp:extent cx="6692265" cy="1876425"/>
            <wp:effectExtent l="19050" t="19050" r="13335" b="2857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2265" cy="18764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15EB5BF7" w14:textId="77777777" w:rsidR="00D60DA4" w:rsidRPr="00D2352A" w:rsidRDefault="00D60DA4" w:rsidP="00D60DA4">
      <w:pPr>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 xml:space="preserve">Así pues, este Instituto no tiene constancias de que el </w:t>
      </w:r>
      <w:r w:rsidRPr="00D2352A">
        <w:rPr>
          <w:rFonts w:ascii="Palatino Linotype" w:eastAsia="Palatino Linotype" w:hAnsi="Palatino Linotype" w:cs="Palatino Linotype"/>
          <w:b/>
          <w:szCs w:val="22"/>
          <w:lang w:val="es-MX"/>
        </w:rPr>
        <w:t>Sujeto Obligado</w:t>
      </w:r>
      <w:r w:rsidRPr="00D2352A">
        <w:rPr>
          <w:rFonts w:ascii="Palatino Linotype" w:eastAsia="Palatino Linotype" w:hAnsi="Palatino Linotype" w:cs="Palatino Linotype"/>
          <w:szCs w:val="22"/>
          <w:lang w:val="es-MX"/>
        </w:rPr>
        <w:t xml:space="preserve"> informará de alguna incidencia para subir la información al Sistema de Acceso a la Información Mexiquense (SAIMEX).</w:t>
      </w:r>
    </w:p>
    <w:p w14:paraId="0133C41D" w14:textId="77777777" w:rsidR="00D60DA4" w:rsidRPr="00D2352A" w:rsidRDefault="00D60DA4" w:rsidP="00D60DA4">
      <w:pPr>
        <w:spacing w:after="160" w:line="360" w:lineRule="auto"/>
        <w:contextualSpacing/>
        <w:jc w:val="both"/>
        <w:rPr>
          <w:rFonts w:ascii="Palatino Linotype" w:eastAsia="Palatino Linotype" w:hAnsi="Palatino Linotype" w:cs="Palatino Linotype"/>
          <w:szCs w:val="22"/>
          <w:lang w:val="es-MX"/>
        </w:rPr>
      </w:pPr>
    </w:p>
    <w:p w14:paraId="39F7348C" w14:textId="77777777" w:rsidR="00D60DA4" w:rsidRPr="00D2352A" w:rsidRDefault="00D60DA4" w:rsidP="00D60DA4">
      <w:pPr>
        <w:spacing w:before="240" w:after="24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5BA7B88C" w14:textId="77777777" w:rsidR="00D60DA4" w:rsidRPr="00D2352A" w:rsidRDefault="00D60DA4" w:rsidP="00D60DA4">
      <w:pPr>
        <w:spacing w:before="240" w:after="240" w:line="360" w:lineRule="auto"/>
        <w:contextualSpacing/>
        <w:jc w:val="both"/>
        <w:rPr>
          <w:rFonts w:ascii="Palatino Linotype" w:eastAsia="Palatino Linotype" w:hAnsi="Palatino Linotype" w:cs="Palatino Linotype"/>
          <w:szCs w:val="22"/>
          <w:lang w:val="es-MX"/>
        </w:rPr>
      </w:pPr>
    </w:p>
    <w:p w14:paraId="4C5FC86C" w14:textId="77777777" w:rsidR="00D60DA4" w:rsidRPr="00D2352A" w:rsidRDefault="00D60DA4" w:rsidP="00D60DA4">
      <w:pPr>
        <w:spacing w:after="160" w:line="360" w:lineRule="auto"/>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Por otra parte, no aportó mayores elementos que permitan a este organismo determinar que efectivamente, existen impedimentos para entregar la información requerida, refiriendo lo siguiente:</w:t>
      </w:r>
    </w:p>
    <w:p w14:paraId="1198B0DA" w14:textId="77777777" w:rsidR="00D60DA4" w:rsidRPr="00D2352A" w:rsidRDefault="00D60DA4" w:rsidP="00D60DA4">
      <w:pPr>
        <w:spacing w:after="160" w:line="360" w:lineRule="auto"/>
        <w:jc w:val="both"/>
        <w:rPr>
          <w:rFonts w:ascii="Palatino Linotype" w:eastAsia="Palatino Linotype" w:hAnsi="Palatino Linotype" w:cs="Palatino Linotype"/>
          <w:sz w:val="22"/>
          <w:szCs w:val="22"/>
          <w:lang w:val="es-MX"/>
        </w:rPr>
      </w:pPr>
    </w:p>
    <w:p w14:paraId="29C557F7" w14:textId="77777777" w:rsidR="00D60DA4" w:rsidRPr="00D2352A" w:rsidRDefault="00D60DA4" w:rsidP="00D60DA4">
      <w:pPr>
        <w:spacing w:after="160" w:line="360" w:lineRule="auto"/>
        <w:jc w:val="center"/>
        <w:rPr>
          <w:rFonts w:ascii="Palatino Linotype" w:eastAsia="Palatino Linotype" w:hAnsi="Palatino Linotype" w:cs="Palatino Linotype"/>
          <w:sz w:val="22"/>
          <w:szCs w:val="22"/>
          <w:lang w:val="es-MX"/>
        </w:rPr>
      </w:pPr>
      <w:r w:rsidRPr="00D2352A">
        <w:rPr>
          <w:rFonts w:ascii="Calibri" w:eastAsia="Calibri" w:hAnsi="Calibri" w:cs="Calibri"/>
          <w:noProof/>
          <w:sz w:val="22"/>
          <w:szCs w:val="22"/>
          <w:lang w:val="es-MX"/>
        </w:rPr>
        <w:lastRenderedPageBreak/>
        <w:drawing>
          <wp:inline distT="0" distB="0" distL="0" distR="0" wp14:anchorId="4F45C27D" wp14:editId="42431A6A">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0876" t="33494" r="53496" b="30597"/>
                    <a:stretch>
                      <a:fillRect/>
                    </a:stretch>
                  </pic:blipFill>
                  <pic:spPr>
                    <a:xfrm>
                      <a:off x="0" y="0"/>
                      <a:ext cx="4711128" cy="3712742"/>
                    </a:xfrm>
                    <a:prstGeom prst="rect">
                      <a:avLst/>
                    </a:prstGeom>
                    <a:ln w="12700">
                      <a:solidFill>
                        <a:schemeClr val="tx1"/>
                      </a:solidFill>
                    </a:ln>
                    <a:effectLst>
                      <a:outerShdw blurRad="50800" dist="50800" dir="5400000" algn="ctr" rotWithShape="0">
                        <a:sysClr val="window" lastClr="FFFFFF">
                          <a:lumMod val="50000"/>
                        </a:sysClr>
                      </a:outerShdw>
                    </a:effectLst>
                  </pic:spPr>
                </pic:pic>
              </a:graphicData>
            </a:graphic>
          </wp:inline>
        </w:drawing>
      </w:r>
    </w:p>
    <w:p w14:paraId="12CC5E1F" w14:textId="77777777" w:rsidR="00D60DA4" w:rsidRPr="00D2352A" w:rsidRDefault="00D60DA4" w:rsidP="00D60DA4">
      <w:pPr>
        <w:widowControl w:val="0"/>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543985D" w14:textId="77777777" w:rsidR="00D60DA4" w:rsidRPr="00D2352A" w:rsidRDefault="00D60DA4" w:rsidP="00D60DA4">
      <w:pPr>
        <w:numPr>
          <w:ilvl w:val="0"/>
          <w:numId w:val="14"/>
        </w:numPr>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Las razones por las cuales la información implicaba un análisis, estudio o procesamiento de datos;</w:t>
      </w:r>
    </w:p>
    <w:p w14:paraId="4D38FE1A" w14:textId="77777777" w:rsidR="00D60DA4" w:rsidRPr="00D2352A" w:rsidRDefault="00D60DA4" w:rsidP="00D60DA4">
      <w:pPr>
        <w:spacing w:after="160" w:line="360" w:lineRule="auto"/>
        <w:ind w:left="720"/>
        <w:contextualSpacing/>
        <w:jc w:val="both"/>
        <w:rPr>
          <w:rFonts w:ascii="Palatino Linotype" w:eastAsia="Palatino Linotype" w:hAnsi="Palatino Linotype" w:cs="Palatino Linotype"/>
          <w:szCs w:val="22"/>
          <w:lang w:val="es-MX"/>
        </w:rPr>
      </w:pPr>
    </w:p>
    <w:p w14:paraId="1E790EE1" w14:textId="77777777" w:rsidR="00D60DA4" w:rsidRPr="00D2352A" w:rsidRDefault="00D60DA4" w:rsidP="00D60DA4">
      <w:pPr>
        <w:numPr>
          <w:ilvl w:val="0"/>
          <w:numId w:val="14"/>
        </w:numPr>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lastRenderedPageBreak/>
        <w:t>Por qué motivo el tiempo, que se le otorga al Sujeto Obligado para dar respuesta, en la modalidad elegida a la solicitud de información, no le es suficiente, y</w:t>
      </w:r>
    </w:p>
    <w:p w14:paraId="253C82A4" w14:textId="77777777" w:rsidR="00D60DA4" w:rsidRPr="00D2352A" w:rsidRDefault="00D60DA4" w:rsidP="00D60DA4">
      <w:pPr>
        <w:spacing w:after="160" w:line="360" w:lineRule="auto"/>
        <w:ind w:left="720"/>
        <w:contextualSpacing/>
        <w:rPr>
          <w:rFonts w:ascii="Palatino Linotype" w:eastAsia="Palatino Linotype" w:hAnsi="Palatino Linotype" w:cs="Palatino Linotype"/>
          <w:szCs w:val="22"/>
          <w:lang w:val="es-MX"/>
        </w:rPr>
      </w:pPr>
    </w:p>
    <w:p w14:paraId="1D6C8A33" w14:textId="77777777" w:rsidR="00D60DA4" w:rsidRPr="00D2352A" w:rsidRDefault="00D60DA4" w:rsidP="00D60DA4">
      <w:pPr>
        <w:numPr>
          <w:ilvl w:val="0"/>
          <w:numId w:val="14"/>
        </w:numPr>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La cantidad de recursos humanos y materiales con los que cuenta el Sujeto Obligado son insuficientes.</w:t>
      </w:r>
    </w:p>
    <w:p w14:paraId="67FE77FA" w14:textId="77777777" w:rsidR="00D60DA4" w:rsidRPr="00D2352A" w:rsidRDefault="00D60DA4" w:rsidP="00D60DA4">
      <w:pPr>
        <w:spacing w:after="160" w:line="360" w:lineRule="auto"/>
        <w:contextualSpacing/>
        <w:jc w:val="both"/>
        <w:rPr>
          <w:rFonts w:ascii="Palatino Linotype" w:eastAsia="Palatino Linotype" w:hAnsi="Palatino Linotype" w:cs="Palatino Linotype"/>
          <w:szCs w:val="22"/>
          <w:lang w:val="es-MX"/>
        </w:rPr>
      </w:pPr>
    </w:p>
    <w:p w14:paraId="284DAD87" w14:textId="77777777" w:rsidR="00D60DA4" w:rsidRPr="00D2352A" w:rsidRDefault="00D60DA4" w:rsidP="00D60DA4">
      <w:pPr>
        <w:spacing w:after="160" w:line="360" w:lineRule="auto"/>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 xml:space="preserve">En ese contexto, este Instituto reitera que el </w:t>
      </w:r>
      <w:r w:rsidRPr="00D2352A">
        <w:rPr>
          <w:rFonts w:ascii="Palatino Linotype" w:eastAsia="Palatino Linotype" w:hAnsi="Palatino Linotype" w:cs="Palatino Linotype"/>
          <w:b/>
          <w:szCs w:val="22"/>
          <w:lang w:val="es-MX"/>
        </w:rPr>
        <w:t>Sujeto Obligado</w:t>
      </w:r>
      <w:r w:rsidRPr="00D2352A">
        <w:rPr>
          <w:rFonts w:ascii="Palatino Linotype" w:eastAsia="Palatino Linotype" w:hAnsi="Palatino Linotype" w:cs="Palatino Linotype"/>
          <w:szCs w:val="22"/>
          <w:lang w:val="es-MX"/>
        </w:rPr>
        <w:t xml:space="preserve"> no señaló de manera puntual</w:t>
      </w:r>
      <w:r w:rsidRPr="00D2352A">
        <w:rPr>
          <w:rFonts w:ascii="Calibri" w:eastAsia="Calibri" w:hAnsi="Calibri" w:cs="Calibri"/>
          <w:szCs w:val="22"/>
          <w:lang w:val="es-MX"/>
        </w:rPr>
        <w:t xml:space="preserve"> las </w:t>
      </w:r>
      <w:r w:rsidRPr="00D2352A">
        <w:rPr>
          <w:rFonts w:ascii="Palatino Linotype" w:eastAsia="Palatino Linotype" w:hAnsi="Palatino Linotype" w:cs="Palatino Linotype"/>
          <w:szCs w:val="22"/>
          <w:lang w:val="es-MX"/>
        </w:rPr>
        <w:t>imposibilidades para dar atención a la solicitud, esto en observancia a las siguientes circunstancias:</w:t>
      </w:r>
    </w:p>
    <w:p w14:paraId="4706E99C" w14:textId="77777777" w:rsidR="00D60DA4" w:rsidRPr="00D2352A" w:rsidRDefault="00D60DA4" w:rsidP="00D60DA4">
      <w:pPr>
        <w:numPr>
          <w:ilvl w:val="0"/>
          <w:numId w:val="11"/>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El formato, en que se encontraba la información, es decir, de manera digital o física, y</w:t>
      </w:r>
    </w:p>
    <w:p w14:paraId="6F3CF024" w14:textId="77777777" w:rsidR="00D60DA4" w:rsidRPr="00D2352A" w:rsidRDefault="00D60DA4" w:rsidP="00D60DA4">
      <w:pPr>
        <w:numPr>
          <w:ilvl w:val="0"/>
          <w:numId w:val="11"/>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El número de hojas o peso aproximado de la información, solicitada, del cual se pudiera conocer cuántos documentos había generado y recibido las áreas, o bien, cuando menos un aproximado, y</w:t>
      </w:r>
    </w:p>
    <w:p w14:paraId="0FD5998E" w14:textId="77777777" w:rsidR="00D60DA4" w:rsidRPr="00D2352A" w:rsidRDefault="00D60DA4" w:rsidP="00D60DA4">
      <w:pPr>
        <w:spacing w:after="160" w:line="360" w:lineRule="auto"/>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 xml:space="preserve">Además, tampoco acreditó que lo peticionado implicaba un análisis, procesamiento o estudio de documentos cuya reproducción sobrepasará las capacidades técnicas, administrativas y humanas del </w:t>
      </w:r>
      <w:r w:rsidRPr="00D2352A">
        <w:rPr>
          <w:rFonts w:ascii="Palatino Linotype" w:eastAsia="Palatino Linotype" w:hAnsi="Palatino Linotype" w:cs="Palatino Linotype"/>
          <w:b/>
          <w:szCs w:val="22"/>
          <w:lang w:val="es-MX"/>
        </w:rPr>
        <w:t>Sujeto Obligado</w:t>
      </w:r>
      <w:r w:rsidRPr="00D2352A">
        <w:rPr>
          <w:rFonts w:ascii="Palatino Linotype" w:eastAsia="Palatino Linotype" w:hAnsi="Palatino Linotype" w:cs="Palatino Linotype"/>
          <w:szCs w:val="22"/>
          <w:lang w:val="es-MX"/>
        </w:rPr>
        <w:t>,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10709576" w14:textId="77777777" w:rsidR="00D60DA4" w:rsidRPr="00D2352A" w:rsidRDefault="00D60DA4" w:rsidP="00D60DA4">
      <w:pPr>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lastRenderedPageBreak/>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4A227E2C" w14:textId="77777777" w:rsidR="00D60DA4" w:rsidRPr="00D2352A" w:rsidRDefault="00D60DA4" w:rsidP="00D60DA4">
      <w:pPr>
        <w:tabs>
          <w:tab w:val="left" w:pos="975"/>
        </w:tabs>
        <w:spacing w:after="160" w:line="360" w:lineRule="auto"/>
        <w:contextualSpacing/>
        <w:jc w:val="both"/>
        <w:rPr>
          <w:rFonts w:ascii="Palatino Linotype" w:eastAsia="Palatino Linotype" w:hAnsi="Palatino Linotype" w:cs="Palatino Linotype"/>
          <w:szCs w:val="22"/>
          <w:lang w:val="es-MX"/>
        </w:rPr>
      </w:pPr>
      <w:bookmarkStart w:id="2" w:name="_heading=h.3rdcrjn" w:colFirst="0" w:colLast="0"/>
      <w:bookmarkEnd w:id="2"/>
    </w:p>
    <w:p w14:paraId="284F4191" w14:textId="77777777" w:rsidR="00D60DA4" w:rsidRPr="00D2352A" w:rsidRDefault="00D60DA4" w:rsidP="00D60DA4">
      <w:pPr>
        <w:tabs>
          <w:tab w:val="left" w:pos="975"/>
        </w:tabs>
        <w:spacing w:after="160" w:line="360" w:lineRule="auto"/>
        <w:contextualSpacing/>
        <w:jc w:val="both"/>
        <w:rPr>
          <w:rFonts w:ascii="Palatino Linotype" w:eastAsia="Palatino Linotype" w:hAnsi="Palatino Linotype" w:cs="Palatino Linotype"/>
          <w:szCs w:val="22"/>
          <w:lang w:val="es-MX"/>
        </w:rPr>
      </w:pPr>
      <w:r w:rsidRPr="00D2352A">
        <w:rPr>
          <w:rFonts w:ascii="Palatino Linotype" w:eastAsia="Palatino Linotype" w:hAnsi="Palatino Linotype" w:cs="Palatino Linotype"/>
          <w:szCs w:val="22"/>
          <w:lang w:val="es-MX"/>
        </w:rPr>
        <w:t xml:space="preserve">Por lo anterior, se advierte que el </w:t>
      </w:r>
      <w:r w:rsidRPr="00D2352A">
        <w:rPr>
          <w:rFonts w:ascii="Palatino Linotype" w:eastAsia="Palatino Linotype" w:hAnsi="Palatino Linotype" w:cs="Palatino Linotype"/>
          <w:b/>
          <w:szCs w:val="22"/>
          <w:lang w:val="es-MX"/>
        </w:rPr>
        <w:t>Sujeto Obligado</w:t>
      </w:r>
      <w:r w:rsidRPr="00D2352A">
        <w:rPr>
          <w:rFonts w:ascii="Palatino Linotype" w:eastAsia="Palatino Linotype" w:hAnsi="Palatino Linotype" w:cs="Palatino Linotype"/>
          <w:szCs w:val="22"/>
          <w:lang w:val="es-MX"/>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D2352A">
        <w:rPr>
          <w:rFonts w:ascii="Palatino Linotype" w:eastAsia="Palatino Linotype" w:hAnsi="Palatino Linotype" w:cs="Palatino Linotype"/>
          <w:b/>
          <w:szCs w:val="22"/>
          <w:lang w:val="es-MX"/>
        </w:rPr>
        <w:t>Fundados</w:t>
      </w:r>
      <w:r w:rsidRPr="00D2352A">
        <w:rPr>
          <w:rFonts w:ascii="Palatino Linotype" w:eastAsia="Palatino Linotype" w:hAnsi="Palatino Linotype" w:cs="Palatino Linotype"/>
          <w:szCs w:val="22"/>
          <w:lang w:val="es-MX"/>
        </w:rPr>
        <w:t>; situación que se robustece, con el hecho de que tampoco vio la posibilidad de poner a disposición la información, en el resto de modalidades establecidas en la Ley de la materia.</w:t>
      </w:r>
    </w:p>
    <w:p w14:paraId="03931A84" w14:textId="77777777" w:rsidR="00D60DA4" w:rsidRPr="00D2352A" w:rsidRDefault="00D60DA4" w:rsidP="00D60DA4">
      <w:pPr>
        <w:tabs>
          <w:tab w:val="left" w:pos="975"/>
        </w:tabs>
        <w:spacing w:after="160" w:line="360" w:lineRule="auto"/>
        <w:contextualSpacing/>
        <w:jc w:val="both"/>
        <w:rPr>
          <w:rFonts w:ascii="Palatino Linotype" w:eastAsia="Palatino Linotype" w:hAnsi="Palatino Linotype" w:cs="Palatino Linotype"/>
          <w:szCs w:val="22"/>
          <w:lang w:val="es-MX"/>
        </w:rPr>
      </w:pPr>
    </w:p>
    <w:p w14:paraId="3D6CEE54" w14:textId="77777777" w:rsidR="00D60DA4" w:rsidRPr="00D2352A" w:rsidRDefault="00D60DA4" w:rsidP="00D60DA4">
      <w:pPr>
        <w:spacing w:before="240" w:after="240" w:line="360" w:lineRule="auto"/>
        <w:jc w:val="both"/>
        <w:rPr>
          <w:rFonts w:ascii="Palatino Linotype" w:eastAsia="Palatino Linotype" w:hAnsi="Palatino Linotype" w:cs="Palatino Linotype"/>
          <w:sz w:val="22"/>
          <w:szCs w:val="22"/>
          <w:lang w:val="es-MX"/>
        </w:rPr>
      </w:pPr>
      <w:r w:rsidRPr="00D2352A">
        <w:rPr>
          <w:rFonts w:ascii="Palatino Linotype" w:eastAsia="Palatino Linotype" w:hAnsi="Palatino Linotype" w:cs="Palatino Linotype"/>
          <w:sz w:val="22"/>
          <w:szCs w:val="22"/>
          <w:lang w:val="es-MX"/>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16FFE515" w14:textId="77777777" w:rsidR="00D60DA4" w:rsidRPr="00D2352A" w:rsidRDefault="00D60DA4" w:rsidP="00D60DA4">
      <w:pPr>
        <w:spacing w:before="120" w:after="120" w:line="276" w:lineRule="auto"/>
        <w:ind w:left="851" w:right="902"/>
        <w:jc w:val="center"/>
        <w:rPr>
          <w:rFonts w:ascii="Palatino Linotype" w:eastAsia="Palatino Linotype" w:hAnsi="Palatino Linotype" w:cs="Palatino Linotype"/>
          <w:b/>
          <w:i/>
          <w:sz w:val="22"/>
          <w:szCs w:val="20"/>
          <w:lang w:val="es-MX"/>
        </w:rPr>
      </w:pPr>
      <w:r w:rsidRPr="00D2352A">
        <w:rPr>
          <w:rFonts w:ascii="Palatino Linotype" w:eastAsia="Palatino Linotype" w:hAnsi="Palatino Linotype" w:cs="Palatino Linotype"/>
          <w:i/>
          <w:sz w:val="22"/>
          <w:szCs w:val="20"/>
          <w:lang w:val="es-MX"/>
        </w:rPr>
        <w:t>“</w:t>
      </w:r>
      <w:r w:rsidRPr="00D2352A">
        <w:rPr>
          <w:rFonts w:ascii="Palatino Linotype" w:eastAsia="Palatino Linotype" w:hAnsi="Palatino Linotype" w:cs="Palatino Linotype"/>
          <w:b/>
          <w:i/>
          <w:sz w:val="22"/>
          <w:szCs w:val="20"/>
          <w:lang w:val="es-MX"/>
        </w:rPr>
        <w:t>CAPÍTULO X</w:t>
      </w:r>
    </w:p>
    <w:p w14:paraId="720424ED" w14:textId="77777777" w:rsidR="00D60DA4" w:rsidRPr="00D2352A" w:rsidRDefault="00D60DA4" w:rsidP="00D60DA4">
      <w:pPr>
        <w:spacing w:before="120" w:after="120" w:line="276" w:lineRule="auto"/>
        <w:ind w:left="851" w:right="902"/>
        <w:jc w:val="center"/>
        <w:rPr>
          <w:rFonts w:ascii="Palatino Linotype" w:eastAsia="Palatino Linotype" w:hAnsi="Palatino Linotype" w:cs="Palatino Linotype"/>
          <w:b/>
          <w:i/>
          <w:sz w:val="22"/>
          <w:szCs w:val="20"/>
          <w:lang w:val="es-MX"/>
        </w:rPr>
      </w:pPr>
      <w:r w:rsidRPr="00D2352A">
        <w:rPr>
          <w:rFonts w:ascii="Palatino Linotype" w:eastAsia="Palatino Linotype" w:hAnsi="Palatino Linotype" w:cs="Palatino Linotype"/>
          <w:b/>
          <w:i/>
          <w:sz w:val="22"/>
          <w:szCs w:val="20"/>
          <w:lang w:val="es-MX"/>
        </w:rPr>
        <w:t>DE LA CONSULTA DIRECTA</w:t>
      </w:r>
    </w:p>
    <w:p w14:paraId="2409912F" w14:textId="77777777" w:rsidR="00D60DA4" w:rsidRPr="00D2352A" w:rsidRDefault="00D60DA4" w:rsidP="00D60DA4">
      <w:pPr>
        <w:spacing w:before="120" w:after="120" w:line="276"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Sexagésimo séptimo</w:t>
      </w:r>
      <w:r w:rsidRPr="00D2352A">
        <w:rPr>
          <w:rFonts w:ascii="Palatino Linotype" w:eastAsia="Palatino Linotype" w:hAnsi="Palatino Linotype" w:cs="Palatino Linotype"/>
          <w:i/>
          <w:sz w:val="22"/>
          <w:szCs w:val="20"/>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D2352A">
        <w:rPr>
          <w:rFonts w:ascii="Palatino Linotype" w:eastAsia="Palatino Linotype" w:hAnsi="Palatino Linotype" w:cs="Palatino Linotype"/>
          <w:b/>
          <w:i/>
          <w:sz w:val="22"/>
          <w:szCs w:val="20"/>
          <w:lang w:val="es-MX"/>
        </w:rPr>
        <w:t>deberá emitir la resolución en la que funde y motive la clasificación</w:t>
      </w:r>
      <w:r w:rsidRPr="00D2352A">
        <w:rPr>
          <w:rFonts w:ascii="Palatino Linotype" w:eastAsia="Palatino Linotype" w:hAnsi="Palatino Linotype" w:cs="Palatino Linotype"/>
          <w:i/>
          <w:sz w:val="22"/>
          <w:szCs w:val="20"/>
          <w:lang w:val="es-MX"/>
        </w:rPr>
        <w:t xml:space="preserve"> de las partes o secciones que no podrán dejarse a la vista del solicitante. </w:t>
      </w:r>
    </w:p>
    <w:p w14:paraId="1E137FEF" w14:textId="77777777" w:rsidR="00D60DA4" w:rsidRPr="00D2352A" w:rsidRDefault="00D60DA4" w:rsidP="00D60DA4">
      <w:pPr>
        <w:spacing w:before="120" w:after="120" w:line="276"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Sexagésimo octavo</w:t>
      </w:r>
      <w:r w:rsidRPr="00D2352A">
        <w:rPr>
          <w:rFonts w:ascii="Palatino Linotype" w:eastAsia="Palatino Linotype" w:hAnsi="Palatino Linotype" w:cs="Palatino Linotype"/>
          <w:i/>
          <w:sz w:val="22"/>
          <w:szCs w:val="20"/>
          <w:lang w:val="es-MX"/>
        </w:rPr>
        <w:t xml:space="preserve">. En la </w:t>
      </w:r>
      <w:r w:rsidRPr="00D2352A">
        <w:rPr>
          <w:rFonts w:ascii="Palatino Linotype" w:eastAsia="Palatino Linotype" w:hAnsi="Palatino Linotype" w:cs="Palatino Linotype"/>
          <w:b/>
          <w:i/>
          <w:sz w:val="22"/>
          <w:szCs w:val="20"/>
          <w:lang w:val="es-MX"/>
        </w:rPr>
        <w:t>resolución del Comité de Transparencia</w:t>
      </w:r>
      <w:r w:rsidRPr="00D2352A">
        <w:rPr>
          <w:rFonts w:ascii="Palatino Linotype" w:eastAsia="Palatino Linotype" w:hAnsi="Palatino Linotype" w:cs="Palatino Linotype"/>
          <w:i/>
          <w:sz w:val="22"/>
          <w:szCs w:val="20"/>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6D1FAEB7" w14:textId="77777777" w:rsidR="00D60DA4" w:rsidRPr="00D2352A" w:rsidRDefault="00D60DA4" w:rsidP="00D60DA4">
      <w:pPr>
        <w:spacing w:before="120" w:after="120" w:line="276"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Sexagésimo noveno</w:t>
      </w:r>
      <w:r w:rsidRPr="00D2352A">
        <w:rPr>
          <w:rFonts w:ascii="Palatino Linotype" w:eastAsia="Palatino Linotype" w:hAnsi="Palatino Linotype" w:cs="Palatino Linotype"/>
          <w:i/>
          <w:sz w:val="22"/>
          <w:szCs w:val="20"/>
          <w:lang w:val="es-MX"/>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37E99D7" w14:textId="77777777" w:rsidR="00D60DA4" w:rsidRPr="00D2352A" w:rsidRDefault="00D60DA4" w:rsidP="00D60DA4">
      <w:pPr>
        <w:spacing w:before="120" w:after="120" w:line="276"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Septuagésimo</w:t>
      </w:r>
      <w:r w:rsidRPr="00D2352A">
        <w:rPr>
          <w:rFonts w:ascii="Palatino Linotype" w:eastAsia="Palatino Linotype" w:hAnsi="Palatino Linotype" w:cs="Palatino Linotype"/>
          <w:i/>
          <w:sz w:val="22"/>
          <w:szCs w:val="20"/>
          <w:lang w:val="es-MX"/>
        </w:rPr>
        <w:t xml:space="preserve">. Para el desahogo de las actuaciones tendientes a permitir la consulta directa, en los casos en que ésta resulte procedente, los sujetos obligados deberán observar lo siguiente: </w:t>
      </w:r>
    </w:p>
    <w:p w14:paraId="5AE0B495" w14:textId="77777777" w:rsidR="00D60DA4" w:rsidRPr="00D2352A" w:rsidRDefault="00D60DA4" w:rsidP="00D60DA4">
      <w:pPr>
        <w:spacing w:before="120" w:after="120" w:line="276"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I.</w:t>
      </w:r>
      <w:r w:rsidRPr="00D2352A">
        <w:rPr>
          <w:rFonts w:ascii="Palatino Linotype" w:eastAsia="Palatino Linotype" w:hAnsi="Palatino Linotype" w:cs="Palatino Linotype"/>
          <w:i/>
          <w:sz w:val="22"/>
          <w:szCs w:val="20"/>
          <w:lang w:val="es-MX"/>
        </w:rPr>
        <w:t xml:space="preserve"> Señalar claramente al particular, en la respuesta a su solicitud, el lugar, día y hora en que se podrá llevar a cabo la consulta de la documentación solicitada. En </w:t>
      </w:r>
      <w:r w:rsidRPr="00D2352A">
        <w:rPr>
          <w:rFonts w:ascii="Palatino Linotype" w:eastAsia="Palatino Linotype" w:hAnsi="Palatino Linotype" w:cs="Palatino Linotype"/>
          <w:i/>
          <w:sz w:val="22"/>
          <w:szCs w:val="20"/>
          <w:lang w:val="es-MX"/>
        </w:rPr>
        <w:lastRenderedPageBreak/>
        <w:t xml:space="preserve">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97C8C1F"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II.</w:t>
      </w:r>
      <w:r w:rsidRPr="00D2352A">
        <w:rPr>
          <w:rFonts w:ascii="Palatino Linotype" w:eastAsia="Palatino Linotype" w:hAnsi="Palatino Linotype" w:cs="Palatino Linotype"/>
          <w:i/>
          <w:sz w:val="22"/>
          <w:szCs w:val="20"/>
          <w:lang w:val="es-MX"/>
        </w:rPr>
        <w:t xml:space="preserve"> En su caso, la procedencia de los ajustes razonables solicitados y/o la procedencia de acceso en la lengua indígena requerida; </w:t>
      </w:r>
    </w:p>
    <w:p w14:paraId="3A1872DB"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III.</w:t>
      </w:r>
      <w:r w:rsidRPr="00D2352A">
        <w:rPr>
          <w:rFonts w:ascii="Palatino Linotype" w:eastAsia="Palatino Linotype" w:hAnsi="Palatino Linotype" w:cs="Palatino Linotype"/>
          <w:i/>
          <w:sz w:val="22"/>
          <w:szCs w:val="20"/>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56FAFD1F"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IV.</w:t>
      </w:r>
      <w:r w:rsidRPr="00D2352A">
        <w:rPr>
          <w:rFonts w:ascii="Palatino Linotype" w:eastAsia="Palatino Linotype" w:hAnsi="Palatino Linotype" w:cs="Palatino Linotype"/>
          <w:i/>
          <w:sz w:val="22"/>
          <w:szCs w:val="20"/>
          <w:lang w:val="es-MX"/>
        </w:rPr>
        <w:t xml:space="preserve"> Proporcionar al solicitante las facilidades y asistencia requerida para la consulta de los documentos;</w:t>
      </w:r>
    </w:p>
    <w:p w14:paraId="75CD65A0"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V.</w:t>
      </w:r>
      <w:r w:rsidRPr="00D2352A">
        <w:rPr>
          <w:rFonts w:ascii="Palatino Linotype" w:eastAsia="Palatino Linotype" w:hAnsi="Palatino Linotype" w:cs="Palatino Linotype"/>
          <w:i/>
          <w:sz w:val="22"/>
          <w:szCs w:val="20"/>
          <w:lang w:val="es-MX"/>
        </w:rPr>
        <w:t xml:space="preserve"> Abstenerse de requerir al solicitante que acredite interés alguno; </w:t>
      </w:r>
    </w:p>
    <w:p w14:paraId="63C0A362"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VI.</w:t>
      </w:r>
      <w:r w:rsidRPr="00D2352A">
        <w:rPr>
          <w:rFonts w:ascii="Palatino Linotype" w:eastAsia="Palatino Linotype" w:hAnsi="Palatino Linotype" w:cs="Palatino Linotype"/>
          <w:i/>
          <w:sz w:val="22"/>
          <w:szCs w:val="20"/>
          <w:lang w:val="es-MX"/>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048D4F8"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a)</w:t>
      </w:r>
      <w:r w:rsidRPr="00D2352A">
        <w:rPr>
          <w:rFonts w:ascii="Palatino Linotype" w:eastAsia="Palatino Linotype" w:hAnsi="Palatino Linotype" w:cs="Palatino Linotype"/>
          <w:i/>
          <w:sz w:val="22"/>
          <w:szCs w:val="20"/>
          <w:lang w:val="es-MX"/>
        </w:rPr>
        <w:t xml:space="preserve"> Contar con instalaciones y mobiliario adecuado para asegurar tanto la integridad del documento consultado, como para proporcionar al solicitante las mejores condiciones para poder llevar a cabo la consulta directa; </w:t>
      </w:r>
    </w:p>
    <w:p w14:paraId="351F1D4A"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b)</w:t>
      </w:r>
      <w:r w:rsidRPr="00D2352A">
        <w:rPr>
          <w:rFonts w:ascii="Palatino Linotype" w:eastAsia="Palatino Linotype" w:hAnsi="Palatino Linotype" w:cs="Palatino Linotype"/>
          <w:i/>
          <w:sz w:val="22"/>
          <w:szCs w:val="20"/>
          <w:lang w:val="es-MX"/>
        </w:rPr>
        <w:t xml:space="preserve"> Equipo y personal de vigilancia;</w:t>
      </w:r>
    </w:p>
    <w:p w14:paraId="05B368A4"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c)</w:t>
      </w:r>
      <w:r w:rsidRPr="00D2352A">
        <w:rPr>
          <w:rFonts w:ascii="Palatino Linotype" w:eastAsia="Palatino Linotype" w:hAnsi="Palatino Linotype" w:cs="Palatino Linotype"/>
          <w:i/>
          <w:sz w:val="22"/>
          <w:szCs w:val="20"/>
          <w:lang w:val="es-MX"/>
        </w:rPr>
        <w:t xml:space="preserve"> Plan de acción contra robo o vandalismo; </w:t>
      </w:r>
    </w:p>
    <w:p w14:paraId="4EC21D5D"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d)</w:t>
      </w:r>
      <w:r w:rsidRPr="00D2352A">
        <w:rPr>
          <w:rFonts w:ascii="Palatino Linotype" w:eastAsia="Palatino Linotype" w:hAnsi="Palatino Linotype" w:cs="Palatino Linotype"/>
          <w:i/>
          <w:sz w:val="22"/>
          <w:szCs w:val="20"/>
          <w:lang w:val="es-MX"/>
        </w:rPr>
        <w:t xml:space="preserve"> Extintores de fuego de gas inocuo; </w:t>
      </w:r>
    </w:p>
    <w:p w14:paraId="07ED650F"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e)</w:t>
      </w:r>
      <w:r w:rsidRPr="00D2352A">
        <w:rPr>
          <w:rFonts w:ascii="Palatino Linotype" w:eastAsia="Palatino Linotype" w:hAnsi="Palatino Linotype" w:cs="Palatino Linotype"/>
          <w:i/>
          <w:sz w:val="22"/>
          <w:szCs w:val="20"/>
          <w:lang w:val="es-MX"/>
        </w:rPr>
        <w:t xml:space="preserve"> Registro e identificación del personal autorizado para el tratamiento de los documentos o expedientes a revisar;</w:t>
      </w:r>
    </w:p>
    <w:p w14:paraId="394AB5FC"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f)</w:t>
      </w:r>
      <w:r w:rsidRPr="00D2352A">
        <w:rPr>
          <w:rFonts w:ascii="Palatino Linotype" w:eastAsia="Palatino Linotype" w:hAnsi="Palatino Linotype" w:cs="Palatino Linotype"/>
          <w:i/>
          <w:sz w:val="22"/>
          <w:szCs w:val="20"/>
          <w:lang w:val="es-MX"/>
        </w:rPr>
        <w:t xml:space="preserve"> Registro e identificación de los particulares autorizados para llevar a cabo la consulta directa, y </w:t>
      </w:r>
    </w:p>
    <w:p w14:paraId="02344D9B"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g)</w:t>
      </w:r>
      <w:r w:rsidRPr="00D2352A">
        <w:rPr>
          <w:rFonts w:ascii="Palatino Linotype" w:eastAsia="Palatino Linotype" w:hAnsi="Palatino Linotype" w:cs="Palatino Linotype"/>
          <w:i/>
          <w:sz w:val="22"/>
          <w:szCs w:val="20"/>
          <w:lang w:val="es-MX"/>
        </w:rPr>
        <w:t xml:space="preserve"> Las demás que, a criterio de los sujetos obligados, resulten necesarias. </w:t>
      </w:r>
    </w:p>
    <w:p w14:paraId="2B91EA9B"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lastRenderedPageBreak/>
        <w:t>VII.</w:t>
      </w:r>
      <w:r w:rsidRPr="00D2352A">
        <w:rPr>
          <w:rFonts w:ascii="Palatino Linotype" w:eastAsia="Palatino Linotype" w:hAnsi="Palatino Linotype" w:cs="Palatino Linotype"/>
          <w:i/>
          <w:sz w:val="22"/>
          <w:szCs w:val="20"/>
          <w:lang w:val="es-MX"/>
        </w:rPr>
        <w:t xml:space="preserve"> Hacer del conocimiento del solicitante, previo al acceso a la información, las reglas a que se sujetará la consulta para garantizar la integridad de los documentos, y</w:t>
      </w:r>
    </w:p>
    <w:p w14:paraId="17E2181A"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b/>
          <w:i/>
          <w:sz w:val="22"/>
          <w:szCs w:val="20"/>
          <w:lang w:val="es-MX"/>
        </w:rPr>
      </w:pPr>
      <w:r w:rsidRPr="00D2352A">
        <w:rPr>
          <w:rFonts w:ascii="Palatino Linotype" w:eastAsia="Palatino Linotype" w:hAnsi="Palatino Linotype" w:cs="Palatino Linotype"/>
          <w:b/>
          <w:i/>
          <w:sz w:val="22"/>
          <w:szCs w:val="20"/>
          <w:lang w:val="es-MX"/>
        </w:rPr>
        <w:t>VIII.</w:t>
      </w:r>
      <w:r w:rsidRPr="00D2352A">
        <w:rPr>
          <w:rFonts w:ascii="Palatino Linotype" w:eastAsia="Palatino Linotype" w:hAnsi="Palatino Linotype" w:cs="Palatino Linotype"/>
          <w:i/>
          <w:sz w:val="22"/>
          <w:szCs w:val="20"/>
          <w:lang w:val="es-MX"/>
        </w:rPr>
        <w:t xml:space="preserve"> Para el caso de documentos que contengan partes o secciones clasificadas como reservadas o confidenciales, el sujeto obligado deberá hacer del conocimiento del solicitante, </w:t>
      </w:r>
      <w:r w:rsidRPr="00D2352A">
        <w:rPr>
          <w:rFonts w:ascii="Palatino Linotype" w:eastAsia="Palatino Linotype" w:hAnsi="Palatino Linotype" w:cs="Palatino Linotype"/>
          <w:b/>
          <w:i/>
          <w:sz w:val="22"/>
          <w:szCs w:val="20"/>
          <w:lang w:val="es-MX"/>
        </w:rPr>
        <w:t xml:space="preserve">previo al acceso a la información, la resolución debidamente fundada y motivada del Comité de Transparencia, en la que se clasificaron las partes o secciones que no podrán dejarse a la vista del solicitante. </w:t>
      </w:r>
    </w:p>
    <w:p w14:paraId="57C3551E"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 xml:space="preserve">Septuagésimo primero. </w:t>
      </w:r>
      <w:r w:rsidRPr="00D2352A">
        <w:rPr>
          <w:rFonts w:ascii="Palatino Linotype" w:eastAsia="Palatino Linotype" w:hAnsi="Palatino Linotype" w:cs="Palatino Linotype"/>
          <w:i/>
          <w:sz w:val="22"/>
          <w:szCs w:val="20"/>
          <w:lang w:val="es-MX"/>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BA53829"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i/>
          <w:sz w:val="22"/>
          <w:szCs w:val="20"/>
          <w:lang w:val="es-MX"/>
        </w:rPr>
        <w:t xml:space="preserve">El solicitante deberá observar en todo momento las reglas que el sujeto obligado haya hecho de su conocimiento para efectos de la conservación de los documentos. </w:t>
      </w:r>
    </w:p>
    <w:p w14:paraId="0C687C0D"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Septuagésimo segundo.</w:t>
      </w:r>
      <w:r w:rsidRPr="00D2352A">
        <w:rPr>
          <w:rFonts w:ascii="Palatino Linotype" w:eastAsia="Palatino Linotype" w:hAnsi="Palatino Linotype" w:cs="Palatino Linotype"/>
          <w:i/>
          <w:sz w:val="22"/>
          <w:szCs w:val="20"/>
          <w:lang w:val="es-MX"/>
        </w:rPr>
        <w:t xml:space="preserve"> El solicitante deberá realizar la consulta de los documentos requeridos en el lugar, horarios y con la persona destinada para tal efecto. </w:t>
      </w:r>
    </w:p>
    <w:p w14:paraId="1F6BBBA4"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i/>
          <w:sz w:val="22"/>
          <w:szCs w:val="20"/>
          <w:lang w:val="es-MX"/>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030A4FE8"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b/>
          <w:i/>
          <w:sz w:val="22"/>
          <w:szCs w:val="20"/>
          <w:lang w:val="es-MX"/>
        </w:rPr>
        <w:t>Septuagésimo tercero</w:t>
      </w:r>
      <w:r w:rsidRPr="00D2352A">
        <w:rPr>
          <w:rFonts w:ascii="Palatino Linotype" w:eastAsia="Palatino Linotype" w:hAnsi="Palatino Linotype" w:cs="Palatino Linotype"/>
          <w:i/>
          <w:sz w:val="22"/>
          <w:szCs w:val="20"/>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DA83C24"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2"/>
          <w:szCs w:val="20"/>
          <w:lang w:val="es-MX"/>
        </w:rPr>
      </w:pPr>
      <w:r w:rsidRPr="00D2352A">
        <w:rPr>
          <w:rFonts w:ascii="Palatino Linotype" w:eastAsia="Palatino Linotype" w:hAnsi="Palatino Linotype" w:cs="Palatino Linotype"/>
          <w:i/>
          <w:sz w:val="22"/>
          <w:szCs w:val="20"/>
          <w:lang w:val="es-MX"/>
        </w:rPr>
        <w:t>La información deberá ser entregada sin costo, cuando implique la entrega de no más de veinte hojas simples.”</w:t>
      </w:r>
    </w:p>
    <w:p w14:paraId="7A180825" w14:textId="77777777" w:rsidR="00D60DA4" w:rsidRPr="00D2352A" w:rsidRDefault="00D60DA4" w:rsidP="00D60DA4">
      <w:pPr>
        <w:spacing w:before="120" w:after="120" w:line="259" w:lineRule="auto"/>
        <w:ind w:left="851" w:right="902"/>
        <w:jc w:val="both"/>
        <w:rPr>
          <w:rFonts w:ascii="Palatino Linotype" w:eastAsia="Palatino Linotype" w:hAnsi="Palatino Linotype" w:cs="Palatino Linotype"/>
          <w:i/>
          <w:sz w:val="20"/>
          <w:szCs w:val="20"/>
          <w:lang w:val="es-MX"/>
        </w:rPr>
      </w:pPr>
    </w:p>
    <w:p w14:paraId="06FD66D6" w14:textId="77777777" w:rsidR="00D60DA4" w:rsidRPr="00D2352A" w:rsidRDefault="00D60DA4" w:rsidP="00D60DA4">
      <w:pPr>
        <w:spacing w:after="120" w:line="360" w:lineRule="auto"/>
        <w:ind w:right="49"/>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lastRenderedPageBreak/>
        <w:t xml:space="preserve">En consecuencia, se reitera el </w:t>
      </w:r>
      <w:r w:rsidRPr="00D2352A">
        <w:rPr>
          <w:rFonts w:ascii="Palatino Linotype" w:eastAsia="Palatino Linotype" w:hAnsi="Palatino Linotype" w:cs="Palatino Linotype"/>
          <w:b/>
          <w:lang w:val="es-MX"/>
        </w:rPr>
        <w:t>Sujeto Obligado</w:t>
      </w:r>
      <w:r w:rsidRPr="00D2352A">
        <w:rPr>
          <w:rFonts w:ascii="Palatino Linotype" w:eastAsia="Palatino Linotype" w:hAnsi="Palatino Linotype" w:cs="Palatino Linotype"/>
          <w:lang w:val="es-MX"/>
        </w:rPr>
        <w:t xml:space="preserve"> no justificó el impedimento para remitir la información solicitada vía SAIMEX. </w:t>
      </w:r>
    </w:p>
    <w:p w14:paraId="425EC8BA" w14:textId="77777777" w:rsidR="00D60DA4" w:rsidRPr="00D2352A" w:rsidRDefault="00D60DA4" w:rsidP="00D60DA4">
      <w:pPr>
        <w:spacing w:before="240" w:after="240" w:line="360" w:lineRule="auto"/>
        <w:jc w:val="both"/>
        <w:rPr>
          <w:rFonts w:ascii="Palatino Linotype" w:hAnsi="Palatino Linotype"/>
          <w:lang w:val="es-MX"/>
        </w:rPr>
      </w:pPr>
      <w:r w:rsidRPr="00D2352A">
        <w:rPr>
          <w:rFonts w:ascii="Palatino Linotype" w:hAnsi="Palatino Linotype"/>
          <w:lang w:val="es-MX"/>
        </w:rPr>
        <w:t xml:space="preserve">Asimismo, y no menos importante, debe mencionarse que no escapa de la óptica de este Organismo Garante que el </w:t>
      </w:r>
      <w:r w:rsidRPr="00D2352A">
        <w:rPr>
          <w:rFonts w:ascii="Palatino Linotype" w:hAnsi="Palatino Linotype"/>
          <w:b/>
          <w:bCs/>
          <w:lang w:val="es-MX"/>
        </w:rPr>
        <w:t xml:space="preserve">Sujeto Obligado, </w:t>
      </w:r>
      <w:r w:rsidRPr="00D2352A">
        <w:rPr>
          <w:rFonts w:ascii="Palatino Linotype" w:hAnsi="Palatino Linotype"/>
          <w:lang w:val="es-MX"/>
        </w:rPr>
        <w:t xml:space="preserve">pretendió justificar el referido cambio de modalidad mediante un documento que </w:t>
      </w:r>
      <w:r w:rsidRPr="00D2352A">
        <w:rPr>
          <w:rFonts w:ascii="Palatino Linotype" w:hAnsi="Palatino Linotype"/>
          <w:b/>
          <w:bCs/>
          <w:lang w:val="es-MX"/>
        </w:rPr>
        <w:t>se expidió con fecha anterior a la presentación de la solicitud de información</w:t>
      </w:r>
      <w:r w:rsidRPr="00D2352A">
        <w:rPr>
          <w:rFonts w:ascii="Palatino Linotype" w:hAnsi="Palatino Linotype"/>
          <w:lang w:val="es-MX"/>
        </w:rPr>
        <w:t>, presumiendo que la Unidad de Transparencia no agotó el procedimiento para la atención de las solicitudes previsto en la Ley de Transparencia y Acceso a la Información Pública del Estado de México.</w:t>
      </w:r>
    </w:p>
    <w:p w14:paraId="49476F1F" w14:textId="77777777" w:rsidR="00D60DA4" w:rsidRPr="00D2352A" w:rsidRDefault="00D60DA4" w:rsidP="00D60DA4">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rPr>
        <w:t xml:space="preserve">Determinado lo anterior, se procede al análisis de los requerimientos del particular versarán sobre los contratos y convenios celebrados por el sistema municipal DIF de Metepec, los días 24 y 25 de marzo de 2022. </w:t>
      </w:r>
    </w:p>
    <w:p w14:paraId="547ED326" w14:textId="77777777" w:rsidR="00497642" w:rsidRPr="00D2352A" w:rsidRDefault="00497642" w:rsidP="004B7EF9">
      <w:pPr>
        <w:spacing w:line="360" w:lineRule="auto"/>
        <w:jc w:val="both"/>
      </w:pPr>
    </w:p>
    <w:p w14:paraId="20773F4F" w14:textId="77777777" w:rsidR="004B7EF9" w:rsidRPr="00D2352A" w:rsidRDefault="00497642" w:rsidP="004B7EF9">
      <w:pPr>
        <w:spacing w:line="360" w:lineRule="auto"/>
        <w:jc w:val="both"/>
        <w:rPr>
          <w:rFonts w:ascii="Palatino Linotype" w:eastAsia="Palatino Linotype" w:hAnsi="Palatino Linotype" w:cs="Palatino Linotype"/>
          <w:lang w:val="es-MX"/>
        </w:rPr>
      </w:pPr>
      <w:r w:rsidRPr="00D2352A">
        <w:rPr>
          <w:rFonts w:ascii="Palatino Linotype" w:hAnsi="Palatino Linotype"/>
        </w:rPr>
        <w:t>En primera instancia</w:t>
      </w:r>
      <w:r w:rsidR="004B7EF9" w:rsidRPr="00D2352A">
        <w:rPr>
          <w:rFonts w:ascii="Palatino Linotype" w:eastAsia="Palatino Linotype" w:hAnsi="Palatino Linotype" w:cs="Palatino Linotype"/>
          <w:lang w:val="es-MX"/>
        </w:rPr>
        <w:t>, se puede determinar que durante la</w:t>
      </w:r>
      <w:r w:rsidR="00EB6233" w:rsidRPr="00D2352A">
        <w:rPr>
          <w:rFonts w:ascii="Palatino Linotype" w:eastAsia="Palatino Linotype" w:hAnsi="Palatino Linotype" w:cs="Palatino Linotype"/>
          <w:lang w:val="es-MX"/>
        </w:rPr>
        <w:t>s</w:t>
      </w:r>
      <w:r w:rsidR="004B7EF9" w:rsidRPr="00D2352A">
        <w:rPr>
          <w:rFonts w:ascii="Palatino Linotype" w:eastAsia="Palatino Linotype" w:hAnsi="Palatino Linotype" w:cs="Palatino Linotype"/>
          <w:lang w:val="es-MX"/>
        </w:rPr>
        <w:t xml:space="preserve"> respuesta</w:t>
      </w:r>
      <w:r w:rsidR="00EB6233" w:rsidRPr="00D2352A">
        <w:rPr>
          <w:rFonts w:ascii="Palatino Linotype" w:eastAsia="Palatino Linotype" w:hAnsi="Palatino Linotype" w:cs="Palatino Linotype"/>
          <w:lang w:val="es-MX"/>
        </w:rPr>
        <w:t>s</w:t>
      </w:r>
      <w:r w:rsidR="004B7EF9" w:rsidRPr="00D2352A">
        <w:rPr>
          <w:rFonts w:ascii="Palatino Linotype" w:eastAsia="Palatino Linotype" w:hAnsi="Palatino Linotype" w:cs="Palatino Linotype"/>
          <w:lang w:val="es-MX"/>
        </w:rPr>
        <w:t>, el</w:t>
      </w:r>
      <w:r w:rsidR="004B7EF9" w:rsidRPr="00D2352A">
        <w:rPr>
          <w:rFonts w:ascii="Palatino Linotype" w:eastAsia="Palatino Linotype" w:hAnsi="Palatino Linotype" w:cs="Palatino Linotype"/>
          <w:b/>
          <w:lang w:val="es-MX"/>
        </w:rPr>
        <w:t xml:space="preserve"> Sujeto Obligado</w:t>
      </w:r>
      <w:r w:rsidR="004B7EF9" w:rsidRPr="00D2352A">
        <w:rPr>
          <w:rFonts w:ascii="Palatino Linotype" w:eastAsia="Palatino Linotype" w:hAnsi="Palatino Linotype" w:cs="Palatino Linotype"/>
          <w:lang w:val="es-MX"/>
        </w:rPr>
        <w:t xml:space="preserve"> no siguió a cabalidad el procedimiento de acceso a la información previsto en el artículo 162 de la Ley de Transparencia y Acceso a la Información Pública del Estado de México y Municipios, esto dado que </w:t>
      </w:r>
      <w:r w:rsidR="004B7EF9" w:rsidRPr="00D2352A">
        <w:rPr>
          <w:rFonts w:ascii="Palatino Linotype" w:eastAsia="Palatino Linotype" w:hAnsi="Palatino Linotype" w:cs="Palatino Linotype"/>
          <w:b/>
          <w:lang w:val="es-MX"/>
        </w:rPr>
        <w:t>omitió turnar a todas las áreas competentes</w:t>
      </w:r>
      <w:r w:rsidR="004B7EF9" w:rsidRPr="00D2352A">
        <w:rPr>
          <w:rFonts w:ascii="Palatino Linotype" w:eastAsia="Palatino Linotype" w:hAnsi="Palatino Linotype" w:cs="Palatino Linotype"/>
          <w:lang w:val="es-MX"/>
        </w:rPr>
        <w:t xml:space="preserve"> que pudiesen contar con la información o deban tenerla de acuerdo a sus facultades, competencias y funciones, con el objeto de que realizaran una </w:t>
      </w:r>
      <w:r w:rsidR="004B7EF9" w:rsidRPr="00D2352A">
        <w:rPr>
          <w:rFonts w:ascii="Palatino Linotype" w:eastAsia="Palatino Linotype" w:hAnsi="Palatino Linotype" w:cs="Palatino Linotype"/>
          <w:b/>
          <w:lang w:val="es-MX"/>
        </w:rPr>
        <w:t>búsqueda exhaustiva y razonable</w:t>
      </w:r>
      <w:r w:rsidR="004B7EF9" w:rsidRPr="00D2352A">
        <w:rPr>
          <w:rFonts w:ascii="Palatino Linotype" w:eastAsia="Palatino Linotype" w:hAnsi="Palatino Linotype" w:cs="Palatino Linotype"/>
          <w:lang w:val="es-MX"/>
        </w:rPr>
        <w:t xml:space="preserve"> de la información solicitada; y para ello en necesario tomar en consideración las siguientes disposiciones de la Ley de la materia:</w:t>
      </w:r>
    </w:p>
    <w:p w14:paraId="19C47FC3" w14:textId="77777777" w:rsidR="004B7EF9" w:rsidRPr="00D2352A" w:rsidRDefault="004B7EF9" w:rsidP="004B7EF9">
      <w:pPr>
        <w:spacing w:line="360" w:lineRule="auto"/>
        <w:jc w:val="both"/>
        <w:rPr>
          <w:lang w:val="es-MX"/>
        </w:rPr>
      </w:pPr>
    </w:p>
    <w:p w14:paraId="226608F3"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lang w:val="es-MX"/>
        </w:rPr>
        <w:lastRenderedPageBreak/>
        <w:t>“</w:t>
      </w:r>
      <w:r w:rsidRPr="00D2352A">
        <w:rPr>
          <w:rFonts w:ascii="Palatino Linotype" w:eastAsia="Palatino Linotype" w:hAnsi="Palatino Linotype" w:cs="Palatino Linotype"/>
          <w:b/>
          <w:i/>
          <w:sz w:val="22"/>
          <w:szCs w:val="22"/>
          <w:lang w:val="es-MX"/>
        </w:rPr>
        <w:t>Artículo 50.</w:t>
      </w:r>
      <w:r w:rsidRPr="00D2352A">
        <w:rPr>
          <w:rFonts w:ascii="Palatino Linotype" w:eastAsia="Palatino Linotype" w:hAnsi="Palatino Linotype" w:cs="Palatino Linotype"/>
          <w:i/>
          <w:sz w:val="22"/>
          <w:szCs w:val="22"/>
          <w:lang w:val="es-MX"/>
        </w:rPr>
        <w:t xml:space="preserve"> Los sujetos obligados contarán con un área responsable para la atención de las solicitudes de información, a la que se le denominará Unidad de Transparencia.</w:t>
      </w:r>
    </w:p>
    <w:p w14:paraId="3F721317" w14:textId="77777777" w:rsidR="004B7EF9" w:rsidRPr="00D2352A" w:rsidRDefault="004B7EF9" w:rsidP="004B7EF9">
      <w:pPr>
        <w:rPr>
          <w:sz w:val="22"/>
          <w:szCs w:val="22"/>
          <w:lang w:val="es-MX"/>
        </w:rPr>
      </w:pPr>
    </w:p>
    <w:p w14:paraId="165337C5"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b/>
          <w:i/>
          <w:sz w:val="22"/>
          <w:szCs w:val="22"/>
          <w:lang w:val="es-MX"/>
        </w:rPr>
        <w:t>Artículo 51</w:t>
      </w:r>
      <w:r w:rsidRPr="00D2352A">
        <w:rPr>
          <w:rFonts w:ascii="Palatino Linotype" w:eastAsia="Palatino Linotype" w:hAnsi="Palatino Linotype" w:cs="Palatino Linotype"/>
          <w:i/>
          <w:sz w:val="22"/>
          <w:szCs w:val="22"/>
          <w:lang w:val="es-MX"/>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18F2EF3" w14:textId="77777777" w:rsidR="004B7EF9" w:rsidRPr="00D2352A" w:rsidRDefault="004B7EF9" w:rsidP="004B7EF9">
      <w:pPr>
        <w:rPr>
          <w:sz w:val="22"/>
          <w:szCs w:val="22"/>
          <w:lang w:val="es-MX"/>
        </w:rPr>
      </w:pPr>
    </w:p>
    <w:p w14:paraId="3D08E476"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b/>
          <w:i/>
          <w:sz w:val="22"/>
          <w:szCs w:val="22"/>
          <w:lang w:val="es-MX"/>
        </w:rPr>
        <w:t>Artículo 53</w:t>
      </w:r>
      <w:r w:rsidRPr="00D2352A">
        <w:rPr>
          <w:rFonts w:ascii="Palatino Linotype" w:eastAsia="Palatino Linotype" w:hAnsi="Palatino Linotype" w:cs="Palatino Linotype"/>
          <w:i/>
          <w:sz w:val="22"/>
          <w:szCs w:val="22"/>
          <w:lang w:val="es-MX"/>
        </w:rPr>
        <w:t>. Las Unidades de Transparencia tendrán las siguientes funciones:</w:t>
      </w:r>
    </w:p>
    <w:p w14:paraId="193167F3"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76D8A08"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b/>
          <w:i/>
          <w:sz w:val="22"/>
          <w:szCs w:val="22"/>
          <w:lang w:val="es-MX"/>
        </w:rPr>
        <w:t xml:space="preserve">II. Recibir, </w:t>
      </w:r>
      <w:r w:rsidRPr="00D2352A">
        <w:rPr>
          <w:rFonts w:ascii="Palatino Linotype" w:eastAsia="Palatino Linotype" w:hAnsi="Palatino Linotype" w:cs="Palatino Linotype"/>
          <w:b/>
          <w:i/>
          <w:sz w:val="22"/>
          <w:szCs w:val="22"/>
          <w:u w:val="single"/>
          <w:lang w:val="es-MX"/>
        </w:rPr>
        <w:t>tramitar</w:t>
      </w:r>
      <w:r w:rsidRPr="00D2352A">
        <w:rPr>
          <w:rFonts w:ascii="Palatino Linotype" w:eastAsia="Palatino Linotype" w:hAnsi="Palatino Linotype" w:cs="Palatino Linotype"/>
          <w:b/>
          <w:i/>
          <w:sz w:val="22"/>
          <w:szCs w:val="22"/>
          <w:lang w:val="es-MX"/>
        </w:rPr>
        <w:t xml:space="preserve"> y dar respuesta a las solicitudes de acceso a la información;</w:t>
      </w:r>
    </w:p>
    <w:p w14:paraId="60550396"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III. Auxiliar a los particulares en la elaboración de solicitudes de acceso a la información y, en su caso, orientarlos sobre los sujetos obligados competentes conforme a la normatividad aplicable;</w:t>
      </w:r>
    </w:p>
    <w:p w14:paraId="3877718D"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IV. Realizar, con efectividad, los trámites internos necesarios para la atención de las solicitudes de acceso a la información;</w:t>
      </w:r>
    </w:p>
    <w:p w14:paraId="594C02D1"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 Entregar, en su caso, a los particulares la información solicitada;</w:t>
      </w:r>
    </w:p>
    <w:p w14:paraId="5414E889"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VI. Efectuar las notificaciones a los solicitantes;</w:t>
      </w:r>
    </w:p>
    <w:p w14:paraId="4129BD17"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VII. Proponer al Comité de Transparencia, los procedimientos internos que aseguren la mayor eficiencia en la gestión de las solicitudes de acceso a la información, conforme a la normatividad aplicable;</w:t>
      </w:r>
    </w:p>
    <w:p w14:paraId="7947F5B7"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VIII. Proponer a quien preside el Comité de Transparencia, personal habilitado que sea necesario para recibir y dar trámite a las solicitudes de acceso a la información;</w:t>
      </w:r>
    </w:p>
    <w:p w14:paraId="58AA6FEE"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IX. Llevar un registro de las solicitudes de acceso a la información, sus respuestas, resultados, costos de reproducción y envío, resolución a los recursos de revisión que se hayan emitido en contra de sus respuestas y del cumplimiento de las mismas;</w:t>
      </w:r>
    </w:p>
    <w:p w14:paraId="1D94E072"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lastRenderedPageBreak/>
        <w:t>X. Presentar ante el Comité, el proyecto de clasificación de información;</w:t>
      </w:r>
    </w:p>
    <w:p w14:paraId="737326DD"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XI. Promover e implementar políticas de transparencia proactiva procurando su accesibilidad;</w:t>
      </w:r>
    </w:p>
    <w:p w14:paraId="23A6E7FE"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XII. Fomentar la transparencia y accesibilidad al interior del sujeto obligado;</w:t>
      </w:r>
    </w:p>
    <w:p w14:paraId="551ED0EA"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XIII. Hacer del conocimiento de la instancia competente la probable responsabilidad por el incumplimiento de las obligaciones previstas en la presente Ley; y</w:t>
      </w:r>
    </w:p>
    <w:p w14:paraId="1A419274"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XIV. Las demás que resulten necesarias para facilitar el acceso a la información y aquellas que se desprenden de la presente Ley y demás disposiciones jurídicas aplicables.</w:t>
      </w:r>
    </w:p>
    <w:p w14:paraId="609C1FC4"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07B81CF"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D2FD9B5" w14:textId="77777777" w:rsidR="004B7EF9" w:rsidRPr="00D2352A" w:rsidRDefault="004B7EF9" w:rsidP="004B7EF9">
      <w:pPr>
        <w:rPr>
          <w:sz w:val="22"/>
          <w:szCs w:val="22"/>
          <w:lang w:val="es-MX"/>
        </w:rPr>
      </w:pPr>
    </w:p>
    <w:p w14:paraId="2FBFEA18"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b/>
          <w:i/>
          <w:sz w:val="22"/>
          <w:szCs w:val="22"/>
          <w:lang w:val="es-MX"/>
        </w:rPr>
        <w:t>Artículo 59</w:t>
      </w:r>
      <w:r w:rsidRPr="00D2352A">
        <w:rPr>
          <w:rFonts w:ascii="Palatino Linotype" w:eastAsia="Palatino Linotype" w:hAnsi="Palatino Linotype" w:cs="Palatino Linotype"/>
          <w:i/>
          <w:sz w:val="22"/>
          <w:szCs w:val="22"/>
          <w:lang w:val="es-MX"/>
        </w:rPr>
        <w:t>. Los servidores públicos habilitados tendrán las funciones siguientes:</w:t>
      </w:r>
    </w:p>
    <w:p w14:paraId="70845F93"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 Localizar la información que le solicite la Unidad de Transparencia;</w:t>
      </w:r>
    </w:p>
    <w:p w14:paraId="215387D6"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II. Proporcionar la información que obre en los archivos y que le sea solicitada por la Unidad de Transparencia;</w:t>
      </w:r>
    </w:p>
    <w:p w14:paraId="1C8ED2EB"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III. Apoyar a la Unidad de Transparencia en lo que esta le solicite para el cumplimiento de sus funciones;</w:t>
      </w:r>
    </w:p>
    <w:p w14:paraId="2E3E415C"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IV. Proporcionar a la Unidad de Transparencia, las modificaciones a la información pública de oficio que obre en su poder;</w:t>
      </w:r>
    </w:p>
    <w:p w14:paraId="255E44E9"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 Integrar y presentar al responsable de la Unidad de Transparencia la propuesta de clasificación de información, la cual tendrá los fundamentos y argumentos en que se basa dicha propuesta;</w:t>
      </w:r>
    </w:p>
    <w:p w14:paraId="2C8653FF"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lastRenderedPageBreak/>
        <w:t>VI. Verificar, una vez analizado el contenido de la información, que no se encuentre en los supuestos de información clasificada; y</w:t>
      </w:r>
    </w:p>
    <w:p w14:paraId="38511DB4"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VII. Dar cuenta a la Unidad de Transparencia del vencimiento de los plazos de reserva.</w:t>
      </w:r>
    </w:p>
    <w:p w14:paraId="1AED417C" w14:textId="77777777" w:rsidR="004B7EF9" w:rsidRPr="00D2352A" w:rsidRDefault="004B7EF9" w:rsidP="004B7EF9">
      <w:pPr>
        <w:rPr>
          <w:sz w:val="22"/>
          <w:szCs w:val="22"/>
          <w:lang w:val="es-MX"/>
        </w:rPr>
      </w:pPr>
    </w:p>
    <w:p w14:paraId="1AF5E347"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b/>
          <w:i/>
          <w:sz w:val="22"/>
          <w:szCs w:val="22"/>
          <w:lang w:val="es-MX"/>
        </w:rPr>
        <w:t>Artículo 162</w:t>
      </w:r>
      <w:r w:rsidRPr="00D2352A">
        <w:rPr>
          <w:rFonts w:ascii="Palatino Linotype" w:eastAsia="Palatino Linotype" w:hAnsi="Palatino Linotype" w:cs="Palatino Linotype"/>
          <w:i/>
          <w:sz w:val="22"/>
          <w:szCs w:val="22"/>
          <w:lang w:val="es-MX"/>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1CDB3B" w14:textId="77777777" w:rsidR="004B7EF9" w:rsidRPr="00D2352A" w:rsidRDefault="004B7EF9" w:rsidP="004B7EF9">
      <w:pPr>
        <w:ind w:left="851" w:right="901"/>
        <w:jc w:val="both"/>
        <w:rPr>
          <w:sz w:val="22"/>
          <w:szCs w:val="22"/>
          <w:lang w:val="es-MX"/>
        </w:rPr>
      </w:pPr>
      <w:r w:rsidRPr="00D2352A">
        <w:rPr>
          <w:rFonts w:ascii="Palatino Linotype" w:eastAsia="Palatino Linotype" w:hAnsi="Palatino Linotype" w:cs="Palatino Linotype"/>
          <w:i/>
          <w:sz w:val="22"/>
          <w:szCs w:val="22"/>
          <w:lang w:val="es-MX"/>
        </w:rPr>
        <w:t>(Sic) (Énfasis añadido)</w:t>
      </w:r>
    </w:p>
    <w:p w14:paraId="7C13485D" w14:textId="77777777" w:rsidR="004B7EF9" w:rsidRPr="00D2352A" w:rsidRDefault="004B7EF9" w:rsidP="004B7EF9">
      <w:pPr>
        <w:spacing w:line="360" w:lineRule="auto"/>
        <w:jc w:val="both"/>
        <w:rPr>
          <w:rFonts w:ascii="Palatino Linotype" w:eastAsia="Palatino Linotype" w:hAnsi="Palatino Linotype" w:cs="Palatino Linotype"/>
          <w:lang w:val="es-MX"/>
        </w:rPr>
      </w:pPr>
    </w:p>
    <w:p w14:paraId="0ACC0123" w14:textId="77777777" w:rsidR="004B7EF9" w:rsidRPr="00D2352A" w:rsidRDefault="004B7EF9" w:rsidP="004B7EF9">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t xml:space="preserve">De la normatividad en cita, se desprende que las Unidades de Transparencia, se erigen como el área responsable en cada </w:t>
      </w:r>
      <w:r w:rsidRPr="00D2352A">
        <w:rPr>
          <w:rFonts w:ascii="Palatino Linotype" w:eastAsia="Palatino Linotype" w:hAnsi="Palatino Linotype" w:cs="Palatino Linotype"/>
          <w:b/>
          <w:lang w:val="es-MX"/>
        </w:rPr>
        <w:t>Sujeto Obligado</w:t>
      </w:r>
      <w:r w:rsidRPr="00D2352A">
        <w:rPr>
          <w:rFonts w:ascii="Palatino Linotype" w:eastAsia="Palatino Linotype" w:hAnsi="Palatino Linotype" w:cs="Palatino Linotype"/>
          <w:lang w:val="es-MX"/>
        </w:rPr>
        <w:t xml:space="preserve"> que tiene a su cargo la atención de las solicitudes de información que se realicen al amparo de la Ley. El responsable de dicha área funge como enlace entre </w:t>
      </w:r>
      <w:r w:rsidRPr="00D2352A">
        <w:rPr>
          <w:rFonts w:ascii="Palatino Linotype" w:eastAsia="Palatino Linotype" w:hAnsi="Palatino Linotype" w:cs="Palatino Linotype"/>
          <w:b/>
          <w:lang w:val="es-MX"/>
        </w:rPr>
        <w:t>el Sujeto Obligado</w:t>
      </w:r>
      <w:r w:rsidRPr="00D2352A">
        <w:rPr>
          <w:rFonts w:ascii="Palatino Linotype" w:eastAsia="Palatino Linotype" w:hAnsi="Palatino Linotype" w:cs="Palatino Linotype"/>
          <w:lang w:val="es-MX"/>
        </w:rPr>
        <w:t xml:space="preserve"> y los solicitantes, y tiene bajo su responsabilidad el tramitar internamente la solicitud de información.</w:t>
      </w:r>
    </w:p>
    <w:p w14:paraId="4F545E2D" w14:textId="77777777" w:rsidR="004B7EF9" w:rsidRPr="00D2352A" w:rsidRDefault="004B7EF9" w:rsidP="004B7EF9">
      <w:pPr>
        <w:spacing w:line="360" w:lineRule="auto"/>
        <w:jc w:val="both"/>
        <w:rPr>
          <w:lang w:val="es-MX"/>
        </w:rPr>
      </w:pPr>
    </w:p>
    <w:p w14:paraId="72ADC29B" w14:textId="77777777" w:rsidR="004B7EF9" w:rsidRPr="00D2352A" w:rsidRDefault="004B7EF9" w:rsidP="004B7EF9">
      <w:pPr>
        <w:spacing w:line="360" w:lineRule="auto"/>
        <w:jc w:val="both"/>
        <w:rPr>
          <w:lang w:val="es-MX"/>
        </w:rPr>
      </w:pPr>
      <w:r w:rsidRPr="00D2352A">
        <w:rPr>
          <w:rFonts w:ascii="Palatino Linotype" w:eastAsia="Palatino Linotype" w:hAnsi="Palatino Linotype" w:cs="Palatino Linotype"/>
          <w:lang w:val="es-MX"/>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D2352A">
        <w:rPr>
          <w:rFonts w:ascii="Palatino Linotype" w:eastAsia="Palatino Linotype" w:hAnsi="Palatino Linotype" w:cs="Palatino Linotype"/>
          <w:b/>
          <w:lang w:val="es-MX"/>
        </w:rPr>
        <w:t xml:space="preserve">Sujeto Obligado; </w:t>
      </w:r>
      <w:r w:rsidRPr="00D2352A">
        <w:rPr>
          <w:rFonts w:ascii="Palatino Linotype" w:eastAsia="Palatino Linotype" w:hAnsi="Palatino Linotype" w:cs="Palatino Linotype"/>
          <w:lang w:val="es-MX"/>
        </w:rPr>
        <w:t>es por ello que, debe turnar la solicitud a todas las áreas que pudieran generar, administrar o poseer la información requerida por el particular; pues tienen como función, buscar, localizar y poseer la información, así como entregarla.</w:t>
      </w:r>
    </w:p>
    <w:p w14:paraId="0F0FA17C" w14:textId="77777777" w:rsidR="004B7EF9" w:rsidRPr="00D2352A" w:rsidRDefault="004B7EF9" w:rsidP="004B7EF9">
      <w:pPr>
        <w:spacing w:line="360" w:lineRule="auto"/>
        <w:rPr>
          <w:lang w:val="es-MX"/>
        </w:rPr>
      </w:pPr>
    </w:p>
    <w:p w14:paraId="65B2B82F" w14:textId="77777777" w:rsidR="004B7EF9" w:rsidRPr="00D2352A" w:rsidRDefault="004B7EF9" w:rsidP="004B7EF9">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lastRenderedPageBreak/>
        <w:t xml:space="preserve">Es así que, le corresponde al </w:t>
      </w:r>
      <w:r w:rsidRPr="00D2352A">
        <w:rPr>
          <w:rFonts w:ascii="Palatino Linotype" w:eastAsia="Palatino Linotype" w:hAnsi="Palatino Linotype" w:cs="Palatino Linotype"/>
          <w:b/>
          <w:lang w:val="es-MX"/>
        </w:rPr>
        <w:t>Titular de la Unidad de Transparencia el garantizar que las solicitudes se turnen a las áreas competentes que puedan contar con la información</w:t>
      </w:r>
      <w:r w:rsidRPr="00D2352A">
        <w:rPr>
          <w:rFonts w:ascii="Palatino Linotype" w:eastAsia="Palatino Linotype" w:hAnsi="Palatino Linotype" w:cs="Palatino Linotype"/>
          <w:lang w:val="es-MX"/>
        </w:rPr>
        <w:t>, con el objeto de que se realice una búsqueda exhaustiva y razonable de la misma. </w:t>
      </w:r>
    </w:p>
    <w:p w14:paraId="1450CE60" w14:textId="77777777" w:rsidR="00497642" w:rsidRPr="00D2352A" w:rsidRDefault="00497642" w:rsidP="004B7EF9">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lang w:val="es-MX"/>
        </w:rPr>
        <w:t>En el presente asunto, se advierte que pudieran contar con la información la Dirección General</w:t>
      </w:r>
      <w:r w:rsidR="0094729E" w:rsidRPr="00D2352A">
        <w:rPr>
          <w:rFonts w:ascii="Palatino Linotype" w:eastAsia="Palatino Linotype" w:hAnsi="Palatino Linotype" w:cs="Palatino Linotype"/>
          <w:lang w:val="es-MX"/>
        </w:rPr>
        <w:t>, Dirección de Administración y Finanzas</w:t>
      </w:r>
      <w:r w:rsidRPr="00D2352A">
        <w:rPr>
          <w:rFonts w:ascii="Palatino Linotype" w:eastAsia="Palatino Linotype" w:hAnsi="Palatino Linotype" w:cs="Palatino Linotype"/>
          <w:lang w:val="es-MX"/>
        </w:rPr>
        <w:t xml:space="preserve"> y la Dirección Jurídica, ello en razón de que cuentan con las atribuciones para tales, efectos, por lo cual resulta pertinente traer a colación lo previsto por el Reglamento Interno del Sistema Municipal Para el Desarrollo Integral de la Familia de Metepec vigente: </w:t>
      </w:r>
    </w:p>
    <w:p w14:paraId="7B09F08B" w14:textId="77777777" w:rsidR="00497642" w:rsidRPr="00D2352A" w:rsidRDefault="00497642" w:rsidP="004B7EF9">
      <w:pPr>
        <w:spacing w:line="360" w:lineRule="auto"/>
        <w:jc w:val="both"/>
        <w:rPr>
          <w:rFonts w:ascii="Palatino Linotype" w:eastAsia="Palatino Linotype" w:hAnsi="Palatino Linotype" w:cs="Palatino Linotype"/>
          <w:lang w:val="es-MX"/>
        </w:rPr>
      </w:pPr>
    </w:p>
    <w:p w14:paraId="475E0320" w14:textId="77777777" w:rsidR="00497642" w:rsidRPr="00D2352A" w:rsidRDefault="00497642" w:rsidP="004B7EF9">
      <w:pPr>
        <w:spacing w:line="360" w:lineRule="auto"/>
        <w:jc w:val="both"/>
        <w:rPr>
          <w:rFonts w:ascii="Palatino Linotype" w:eastAsia="Palatino Linotype" w:hAnsi="Palatino Linotype" w:cs="Palatino Linotype"/>
          <w:lang w:val="es-MX"/>
        </w:rPr>
      </w:pPr>
      <w:r w:rsidRPr="00D2352A">
        <w:rPr>
          <w:rFonts w:ascii="Palatino Linotype" w:eastAsia="Palatino Linotype" w:hAnsi="Palatino Linotype" w:cs="Palatino Linotype"/>
          <w:noProof/>
          <w:lang w:val="es-MX"/>
        </w:rPr>
        <w:drawing>
          <wp:inline distT="0" distB="0" distL="0" distR="0" wp14:anchorId="235928A8" wp14:editId="2E7967D6">
            <wp:extent cx="5267325" cy="2785044"/>
            <wp:effectExtent l="19050" t="19050" r="9525" b="158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5518" cy="2789376"/>
                    </a:xfrm>
                    <a:prstGeom prst="rect">
                      <a:avLst/>
                    </a:prstGeom>
                    <a:ln>
                      <a:solidFill>
                        <a:schemeClr val="tx1"/>
                      </a:solidFill>
                    </a:ln>
                  </pic:spPr>
                </pic:pic>
              </a:graphicData>
            </a:graphic>
          </wp:inline>
        </w:drawing>
      </w:r>
    </w:p>
    <w:p w14:paraId="7CAABB90" w14:textId="77777777" w:rsidR="00D33C4E" w:rsidRPr="00D2352A" w:rsidRDefault="00D33C4E" w:rsidP="004B7EF9">
      <w:pPr>
        <w:spacing w:line="360" w:lineRule="auto"/>
        <w:jc w:val="both"/>
        <w:rPr>
          <w:rFonts w:ascii="Palatino Linotype" w:eastAsia="Palatino Linotype" w:hAnsi="Palatino Linotype" w:cs="Palatino Linotype"/>
          <w:lang w:val="es-MX"/>
        </w:rPr>
      </w:pPr>
    </w:p>
    <w:p w14:paraId="3CEA7474" w14:textId="77777777" w:rsidR="00FD72B3" w:rsidRPr="00D2352A" w:rsidRDefault="00D33C4E" w:rsidP="00D33C4E">
      <w:pPr>
        <w:spacing w:line="360" w:lineRule="auto"/>
        <w:jc w:val="center"/>
        <w:rPr>
          <w:lang w:val="es-MX"/>
        </w:rPr>
      </w:pPr>
      <w:r w:rsidRPr="00D2352A">
        <w:rPr>
          <w:noProof/>
          <w:lang w:val="es-MX"/>
        </w:rPr>
        <w:lastRenderedPageBreak/>
        <mc:AlternateContent>
          <mc:Choice Requires="wps">
            <w:drawing>
              <wp:anchor distT="0" distB="0" distL="114300" distR="114300" simplePos="0" relativeHeight="251675648" behindDoc="0" locked="0" layoutInCell="1" allowOverlap="1" wp14:anchorId="02913611" wp14:editId="17D3DBEE">
                <wp:simplePos x="0" y="0"/>
                <wp:positionH relativeFrom="column">
                  <wp:posOffset>196215</wp:posOffset>
                </wp:positionH>
                <wp:positionV relativeFrom="paragraph">
                  <wp:posOffset>3871595</wp:posOffset>
                </wp:positionV>
                <wp:extent cx="5219700" cy="247650"/>
                <wp:effectExtent l="57150" t="38100" r="76200" b="95250"/>
                <wp:wrapNone/>
                <wp:docPr id="35" name="Rectángulo 35"/>
                <wp:cNvGraphicFramePr/>
                <a:graphic xmlns:a="http://schemas.openxmlformats.org/drawingml/2006/main">
                  <a:graphicData uri="http://schemas.microsoft.com/office/word/2010/wordprocessingShape">
                    <wps:wsp>
                      <wps:cNvSpPr/>
                      <wps:spPr>
                        <a:xfrm>
                          <a:off x="0" y="0"/>
                          <a:ext cx="5219700" cy="2476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327FF" id="Rectángulo 35" o:spid="_x0000_s1026" style="position:absolute;margin-left:15.45pt;margin-top:304.85pt;width:411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" filled="f" strokecolor="#002060" strokeweight="2.25pt">
                <v:shadow on="t" color="black" opacity="22937f" origin=",.5" offset="0,.63889mm"/>
              </v:rect>
            </w:pict>
          </mc:Fallback>
        </mc:AlternateContent>
      </w:r>
      <w:r w:rsidRPr="00D2352A">
        <w:rPr>
          <w:noProof/>
          <w:lang w:val="es-MX"/>
        </w:rPr>
        <w:drawing>
          <wp:inline distT="0" distB="0" distL="0" distR="0" wp14:anchorId="35A90451" wp14:editId="30177384">
            <wp:extent cx="5219700" cy="4904321"/>
            <wp:effectExtent l="19050" t="19050" r="19050" b="1079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2052" cy="4906531"/>
                    </a:xfrm>
                    <a:prstGeom prst="rect">
                      <a:avLst/>
                    </a:prstGeom>
                    <a:ln>
                      <a:solidFill>
                        <a:schemeClr val="tx1"/>
                      </a:solidFill>
                    </a:ln>
                  </pic:spPr>
                </pic:pic>
              </a:graphicData>
            </a:graphic>
          </wp:inline>
        </w:drawing>
      </w:r>
    </w:p>
    <w:p w14:paraId="09826AC6" w14:textId="77777777" w:rsidR="0094729E" w:rsidRPr="00D2352A" w:rsidRDefault="0094729E" w:rsidP="004B7EF9">
      <w:pPr>
        <w:spacing w:line="360" w:lineRule="auto"/>
        <w:jc w:val="both"/>
        <w:rPr>
          <w:rFonts w:ascii="Palatino Linotype" w:eastAsia="Palatino Linotype" w:hAnsi="Palatino Linotype" w:cs="Palatino Linotype"/>
        </w:rPr>
      </w:pPr>
    </w:p>
    <w:p w14:paraId="6B46DF3B" w14:textId="77777777" w:rsidR="0094729E" w:rsidRPr="00D2352A" w:rsidRDefault="0094729E"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w:drawing>
          <wp:inline distT="0" distB="0" distL="0" distR="0" wp14:anchorId="0EB74B80" wp14:editId="28D817FC">
            <wp:extent cx="5612130" cy="2303145"/>
            <wp:effectExtent l="19050" t="19050" r="26670" b="209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303145"/>
                    </a:xfrm>
                    <a:prstGeom prst="rect">
                      <a:avLst/>
                    </a:prstGeom>
                    <a:ln>
                      <a:solidFill>
                        <a:schemeClr val="tx1"/>
                      </a:solidFill>
                    </a:ln>
                  </pic:spPr>
                </pic:pic>
              </a:graphicData>
            </a:graphic>
          </wp:inline>
        </w:drawing>
      </w:r>
    </w:p>
    <w:p w14:paraId="18EEC835" w14:textId="77777777" w:rsidR="0094729E" w:rsidRPr="00D2352A" w:rsidRDefault="0094729E"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8720" behindDoc="0" locked="0" layoutInCell="1" allowOverlap="1" wp14:anchorId="051CF804" wp14:editId="43636049">
                <wp:simplePos x="0" y="0"/>
                <wp:positionH relativeFrom="column">
                  <wp:posOffset>1291589</wp:posOffset>
                </wp:positionH>
                <wp:positionV relativeFrom="paragraph">
                  <wp:posOffset>2719070</wp:posOffset>
                </wp:positionV>
                <wp:extent cx="1285875" cy="0"/>
                <wp:effectExtent l="38100" t="38100" r="66675" b="95250"/>
                <wp:wrapNone/>
                <wp:docPr id="42" name="Conector recto 42"/>
                <wp:cNvGraphicFramePr/>
                <a:graphic xmlns:a="http://schemas.openxmlformats.org/drawingml/2006/main">
                  <a:graphicData uri="http://schemas.microsoft.com/office/word/2010/wordprocessingShape">
                    <wps:wsp>
                      <wps:cNvCnPr/>
                      <wps:spPr>
                        <a:xfrm>
                          <a:off x="0" y="0"/>
                          <a:ext cx="128587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644469" id="Conector recto 4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1.7pt,214.1pt" to="202.9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" strokecolor="#002060" strokeweight="2pt">
                <v:shadow on="t" color="black" opacity="24903f" origin=",.5" offset="0,.55556mm"/>
              </v:line>
            </w:pict>
          </mc:Fallback>
        </mc:AlternateContent>
      </w:r>
      <w:r w:rsidRPr="00D2352A">
        <w:rPr>
          <w:rFonts w:ascii="Palatino Linotype" w:eastAsia="Palatino Linotype" w:hAnsi="Palatino Linotype" w:cs="Palatino Linotype"/>
          <w:noProof/>
          <w:lang w:val="es-MX"/>
        </w:rPr>
        <mc:AlternateContent>
          <mc:Choice Requires="wps">
            <w:drawing>
              <wp:anchor distT="0" distB="0" distL="114300" distR="114300" simplePos="0" relativeHeight="251676672" behindDoc="0" locked="0" layoutInCell="1" allowOverlap="1" wp14:anchorId="56719826" wp14:editId="5EE6DC85">
                <wp:simplePos x="0" y="0"/>
                <wp:positionH relativeFrom="column">
                  <wp:posOffset>91440</wp:posOffset>
                </wp:positionH>
                <wp:positionV relativeFrom="paragraph">
                  <wp:posOffset>2461895</wp:posOffset>
                </wp:positionV>
                <wp:extent cx="5476875" cy="600075"/>
                <wp:effectExtent l="57150" t="38100" r="85725" b="104775"/>
                <wp:wrapNone/>
                <wp:docPr id="38" name="Rectángulo 38"/>
                <wp:cNvGraphicFramePr/>
                <a:graphic xmlns:a="http://schemas.openxmlformats.org/drawingml/2006/main">
                  <a:graphicData uri="http://schemas.microsoft.com/office/word/2010/wordprocessingShape">
                    <wps:wsp>
                      <wps:cNvSpPr/>
                      <wps:spPr>
                        <a:xfrm>
                          <a:off x="0" y="0"/>
                          <a:ext cx="5476875" cy="6000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38AF9" id="Rectángulo 38" o:spid="_x0000_s1026" style="position:absolute;margin-left:7.2pt;margin-top:193.85pt;width:431.25pt;height:4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" filled="f" strokecolor="#002060" strokeweight="2.25pt">
                <v:shadow on="t" color="black" opacity="22937f" origin=",.5" offset="0,.63889mm"/>
              </v:rect>
            </w:pict>
          </mc:Fallback>
        </mc:AlternateContent>
      </w:r>
      <w:r w:rsidRPr="00D2352A">
        <w:rPr>
          <w:rFonts w:ascii="Palatino Linotype" w:eastAsia="Palatino Linotype" w:hAnsi="Palatino Linotype" w:cs="Palatino Linotype"/>
          <w:noProof/>
          <w:lang w:val="es-MX"/>
        </w:rPr>
        <w:drawing>
          <wp:inline distT="0" distB="0" distL="0" distR="0" wp14:anchorId="59A6B7AD" wp14:editId="6BE14E1F">
            <wp:extent cx="5612130" cy="7063740"/>
            <wp:effectExtent l="19050" t="19050" r="26670" b="2286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7063740"/>
                    </a:xfrm>
                    <a:prstGeom prst="rect">
                      <a:avLst/>
                    </a:prstGeom>
                    <a:ln>
                      <a:solidFill>
                        <a:schemeClr val="tx1"/>
                      </a:solidFill>
                    </a:ln>
                  </pic:spPr>
                </pic:pic>
              </a:graphicData>
            </a:graphic>
          </wp:inline>
        </w:drawing>
      </w:r>
    </w:p>
    <w:p w14:paraId="1B8350C7" w14:textId="77777777" w:rsidR="0094729E" w:rsidRPr="00D2352A" w:rsidRDefault="0094729E"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w:lastRenderedPageBreak/>
        <w:drawing>
          <wp:inline distT="0" distB="0" distL="0" distR="0" wp14:anchorId="3D7EF924" wp14:editId="4B28B9E9">
            <wp:extent cx="5612130" cy="1821180"/>
            <wp:effectExtent l="19050" t="19050" r="26670" b="266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821180"/>
                    </a:xfrm>
                    <a:prstGeom prst="rect">
                      <a:avLst/>
                    </a:prstGeom>
                    <a:ln>
                      <a:solidFill>
                        <a:schemeClr val="tx1"/>
                      </a:solidFill>
                    </a:ln>
                  </pic:spPr>
                </pic:pic>
              </a:graphicData>
            </a:graphic>
          </wp:inline>
        </w:drawing>
      </w:r>
    </w:p>
    <w:p w14:paraId="17BEACA0" w14:textId="77777777" w:rsidR="0094729E" w:rsidRPr="00D2352A" w:rsidRDefault="0094729E"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mc:AlternateContent>
          <mc:Choice Requires="wps">
            <w:drawing>
              <wp:anchor distT="0" distB="0" distL="114300" distR="114300" simplePos="0" relativeHeight="251677696" behindDoc="0" locked="0" layoutInCell="1" allowOverlap="1" wp14:anchorId="747105B2" wp14:editId="2EF466A4">
                <wp:simplePos x="0" y="0"/>
                <wp:positionH relativeFrom="column">
                  <wp:posOffset>15240</wp:posOffset>
                </wp:positionH>
                <wp:positionV relativeFrom="paragraph">
                  <wp:posOffset>245110</wp:posOffset>
                </wp:positionV>
                <wp:extent cx="5612130" cy="285750"/>
                <wp:effectExtent l="57150" t="19050" r="83820" b="95250"/>
                <wp:wrapNone/>
                <wp:docPr id="41" name="Rectángulo 41"/>
                <wp:cNvGraphicFramePr/>
                <a:graphic xmlns:a="http://schemas.openxmlformats.org/drawingml/2006/main">
                  <a:graphicData uri="http://schemas.microsoft.com/office/word/2010/wordprocessingShape">
                    <wps:wsp>
                      <wps:cNvSpPr/>
                      <wps:spPr>
                        <a:xfrm>
                          <a:off x="0" y="0"/>
                          <a:ext cx="5612130" cy="285750"/>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4D269" id="Rectángulo 41" o:spid="_x0000_s1026" style="position:absolute;margin-left:1.2pt;margin-top:19.3pt;width:441.9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" filled="f" strokecolor="#002060" strokeweight="1.5pt">
                <v:shadow on="t" color="black" opacity="22937f" origin=",.5" offset="0,.63889mm"/>
              </v:rect>
            </w:pict>
          </mc:Fallback>
        </mc:AlternateContent>
      </w:r>
      <w:r w:rsidRPr="00D2352A">
        <w:rPr>
          <w:rFonts w:ascii="Palatino Linotype" w:eastAsia="Palatino Linotype" w:hAnsi="Palatino Linotype" w:cs="Palatino Linotype"/>
          <w:noProof/>
          <w:lang w:val="es-MX"/>
        </w:rPr>
        <w:drawing>
          <wp:inline distT="0" distB="0" distL="0" distR="0" wp14:anchorId="7112677C" wp14:editId="6A18EBF1">
            <wp:extent cx="5612130" cy="1217295"/>
            <wp:effectExtent l="19050" t="19050" r="2667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217295"/>
                    </a:xfrm>
                    <a:prstGeom prst="rect">
                      <a:avLst/>
                    </a:prstGeom>
                    <a:ln>
                      <a:solidFill>
                        <a:schemeClr val="tx1"/>
                      </a:solidFill>
                    </a:ln>
                  </pic:spPr>
                </pic:pic>
              </a:graphicData>
            </a:graphic>
          </wp:inline>
        </w:drawing>
      </w:r>
    </w:p>
    <w:p w14:paraId="08F130CC" w14:textId="77777777" w:rsidR="0094729E" w:rsidRPr="00D2352A" w:rsidRDefault="0094729E" w:rsidP="004B7EF9">
      <w:pPr>
        <w:spacing w:line="360" w:lineRule="auto"/>
        <w:jc w:val="both"/>
        <w:rPr>
          <w:rFonts w:ascii="Palatino Linotype" w:eastAsia="Palatino Linotype" w:hAnsi="Palatino Linotype" w:cs="Palatino Linotype"/>
        </w:rPr>
      </w:pPr>
    </w:p>
    <w:p w14:paraId="27E9BE34" w14:textId="77777777" w:rsidR="0094729E" w:rsidRPr="00D2352A" w:rsidRDefault="0094729E"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No pasa desapercibido para este organismo garante que la información requerida por el particular constituye una obliga</w:t>
      </w:r>
      <w:r w:rsidR="00345ED2" w:rsidRPr="00D2352A">
        <w:rPr>
          <w:rFonts w:ascii="Palatino Linotype" w:eastAsia="Palatino Linotype" w:hAnsi="Palatino Linotype" w:cs="Palatino Linotype"/>
        </w:rPr>
        <w:t xml:space="preserve">ción de transparencia común en términos del artículo 92 en su fracción XXXII: </w:t>
      </w:r>
    </w:p>
    <w:p w14:paraId="4D329E4B" w14:textId="77777777" w:rsidR="00345ED2" w:rsidRPr="00D2352A" w:rsidRDefault="00345ED2" w:rsidP="004B7EF9">
      <w:pPr>
        <w:spacing w:line="360" w:lineRule="auto"/>
        <w:jc w:val="both"/>
        <w:rPr>
          <w:rFonts w:ascii="Palatino Linotype" w:eastAsia="Palatino Linotype" w:hAnsi="Palatino Linotype" w:cs="Palatino Linotype"/>
        </w:rPr>
      </w:pPr>
    </w:p>
    <w:p w14:paraId="29EF6F13"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r w:rsidRPr="00D2352A">
        <w:rPr>
          <w:rFonts w:ascii="Palatino Linotype" w:eastAsia="Palatino Linotype" w:hAnsi="Palatino Linotype" w:cs="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84FED9"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r w:rsidRPr="00D2352A">
        <w:rPr>
          <w:rFonts w:ascii="Palatino Linotype" w:eastAsia="Palatino Linotype" w:hAnsi="Palatino Linotype" w:cs="Palatino Linotype"/>
          <w:i/>
          <w:sz w:val="22"/>
        </w:rPr>
        <w:t>…</w:t>
      </w:r>
    </w:p>
    <w:p w14:paraId="4631A798"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p>
    <w:p w14:paraId="79F7471C" w14:textId="77777777" w:rsidR="00345ED2" w:rsidRPr="00D2352A" w:rsidRDefault="00345ED2" w:rsidP="00345ED2">
      <w:pPr>
        <w:spacing w:line="276" w:lineRule="auto"/>
        <w:ind w:left="567" w:right="900"/>
        <w:jc w:val="both"/>
        <w:rPr>
          <w:rFonts w:ascii="Palatino Linotype" w:eastAsia="Palatino Linotype" w:hAnsi="Palatino Linotype" w:cs="Palatino Linotype"/>
          <w:b/>
          <w:i/>
          <w:sz w:val="22"/>
        </w:rPr>
      </w:pPr>
      <w:r w:rsidRPr="00D2352A">
        <w:rPr>
          <w:rFonts w:ascii="Palatino Linotype" w:eastAsia="Palatino Linotype" w:hAnsi="Palatino Linotype" w:cs="Palatino Linotype"/>
          <w:i/>
          <w:sz w:val="22"/>
        </w:rPr>
        <w:t xml:space="preserve">XXXII. Las concesiones, </w:t>
      </w:r>
      <w:r w:rsidRPr="00D2352A">
        <w:rPr>
          <w:rFonts w:ascii="Palatino Linotype" w:eastAsia="Palatino Linotype" w:hAnsi="Palatino Linotype" w:cs="Palatino Linotype"/>
          <w:b/>
          <w:i/>
          <w:sz w:val="22"/>
        </w:rPr>
        <w:t>contratos, convenios</w:t>
      </w:r>
      <w:r w:rsidRPr="00D2352A">
        <w:rPr>
          <w:rFonts w:ascii="Palatino Linotype" w:eastAsia="Palatino Linotype" w:hAnsi="Palatino Linotype" w:cs="Palatino Linotype"/>
          <w:i/>
          <w:sz w:val="22"/>
        </w:rPr>
        <w:t xml:space="preserve">, permisos, licencias o autorizaciones </w:t>
      </w:r>
      <w:r w:rsidRPr="00D2352A">
        <w:rPr>
          <w:rFonts w:ascii="Palatino Linotype" w:eastAsia="Palatino Linotype" w:hAnsi="Palatino Linotype" w:cs="Palatino Linotype"/>
          <w:b/>
          <w:i/>
          <w:sz w:val="22"/>
        </w:rPr>
        <w:t>otorgados,</w:t>
      </w:r>
      <w:r w:rsidRPr="00D2352A">
        <w:rPr>
          <w:rFonts w:ascii="Palatino Linotype" w:eastAsia="Palatino Linotype" w:hAnsi="Palatino Linotype" w:cs="Palatino Linotype"/>
          <w:i/>
          <w:sz w:val="22"/>
        </w:rPr>
        <w:t xml:space="preserve"> </w:t>
      </w:r>
      <w:r w:rsidRPr="00D2352A">
        <w:rPr>
          <w:rFonts w:ascii="Palatino Linotype" w:eastAsia="Palatino Linotype" w:hAnsi="Palatino Linotype" w:cs="Palatino Linotype"/>
          <w:b/>
          <w:i/>
          <w:sz w:val="22"/>
        </w:rPr>
        <w:t xml:space="preserve">especificando los titulares de aquéllos, debiendo publicarse su objeto, nombre o razón social del titular, vigencia, tipo, </w:t>
      </w:r>
      <w:r w:rsidRPr="00D2352A">
        <w:rPr>
          <w:rFonts w:ascii="Palatino Linotype" w:eastAsia="Palatino Linotype" w:hAnsi="Palatino Linotype" w:cs="Palatino Linotype"/>
          <w:b/>
          <w:i/>
          <w:sz w:val="22"/>
        </w:rPr>
        <w:lastRenderedPageBreak/>
        <w:t xml:space="preserve">términos, condiciones, monto y modificaciones, así como si el procedimiento involucra el aprovechamiento de bienes, servicios y/o recursos públicos;” </w:t>
      </w:r>
      <w:r w:rsidRPr="00D2352A">
        <w:rPr>
          <w:rFonts w:ascii="Palatino Linotype" w:eastAsia="Palatino Linotype" w:hAnsi="Palatino Linotype" w:cs="Palatino Linotype"/>
          <w:i/>
          <w:sz w:val="22"/>
        </w:rPr>
        <w:t>(Sic) (Énfasis añadido)</w:t>
      </w:r>
    </w:p>
    <w:p w14:paraId="1E6FF5A9" w14:textId="77777777" w:rsidR="00345ED2" w:rsidRPr="00D2352A" w:rsidRDefault="00345ED2" w:rsidP="00345ED2">
      <w:pPr>
        <w:spacing w:line="276" w:lineRule="auto"/>
        <w:jc w:val="both"/>
        <w:rPr>
          <w:rFonts w:ascii="Palatino Linotype" w:eastAsia="Palatino Linotype" w:hAnsi="Palatino Linotype" w:cs="Palatino Linotype"/>
          <w:i/>
          <w:sz w:val="22"/>
        </w:rPr>
      </w:pPr>
    </w:p>
    <w:p w14:paraId="48300ADE" w14:textId="77777777" w:rsidR="00345ED2" w:rsidRPr="00D2352A" w:rsidRDefault="00345ED2"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En atención a lo citado anteriormente, se procedió a consultar la tabla de aplicabilidad correspondiente al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para efecto de determinar si dicha obligación de transparencia común le es aplicable a esta entidad pública, obteniendo así lo siguiente: </w:t>
      </w:r>
    </w:p>
    <w:p w14:paraId="761DC282" w14:textId="77777777" w:rsidR="00345ED2" w:rsidRPr="00D2352A" w:rsidRDefault="00345ED2" w:rsidP="004B7EF9">
      <w:pPr>
        <w:spacing w:line="360" w:lineRule="auto"/>
        <w:jc w:val="both"/>
        <w:rPr>
          <w:rFonts w:ascii="Palatino Linotype" w:eastAsia="Palatino Linotype" w:hAnsi="Palatino Linotype" w:cs="Palatino Linotype"/>
        </w:rPr>
      </w:pPr>
    </w:p>
    <w:p w14:paraId="6EBBE996" w14:textId="77777777" w:rsidR="00345ED2" w:rsidRPr="00D2352A" w:rsidRDefault="00345ED2" w:rsidP="004B7EF9">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noProof/>
          <w:lang w:val="es-MX"/>
        </w:rPr>
        <mc:AlternateContent>
          <mc:Choice Requires="wps">
            <w:drawing>
              <wp:anchor distT="0" distB="0" distL="114300" distR="114300" simplePos="0" relativeHeight="251680768" behindDoc="0" locked="0" layoutInCell="1" allowOverlap="1" wp14:anchorId="59206BF8" wp14:editId="4BDAE6C1">
                <wp:simplePos x="0" y="0"/>
                <wp:positionH relativeFrom="column">
                  <wp:posOffset>15240</wp:posOffset>
                </wp:positionH>
                <wp:positionV relativeFrom="paragraph">
                  <wp:posOffset>1463040</wp:posOffset>
                </wp:positionV>
                <wp:extent cx="5612130" cy="161925"/>
                <wp:effectExtent l="57150" t="38100" r="83820" b="104775"/>
                <wp:wrapNone/>
                <wp:docPr id="45" name="Rectángulo 45"/>
                <wp:cNvGraphicFramePr/>
                <a:graphic xmlns:a="http://schemas.openxmlformats.org/drawingml/2006/main">
                  <a:graphicData uri="http://schemas.microsoft.com/office/word/2010/wordprocessingShape">
                    <wps:wsp>
                      <wps:cNvSpPr/>
                      <wps:spPr>
                        <a:xfrm>
                          <a:off x="0" y="0"/>
                          <a:ext cx="5612130" cy="161925"/>
                        </a:xfrm>
                        <a:prstGeom prst="rect">
                          <a:avLst/>
                        </a:prstGeom>
                        <a:noFill/>
                        <a:ln w="28575">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C7F46" id="Rectángulo 45" o:spid="_x0000_s1026" style="position:absolute;margin-left:1.2pt;margin-top:115.2pt;width:441.9pt;height:1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" filled="f" strokecolor="#0070c0" strokeweight="2.25pt">
                <v:shadow on="t" color="black" opacity="22937f" origin=",.5" offset="0,.63889mm"/>
              </v:rect>
            </w:pict>
          </mc:Fallback>
        </mc:AlternateContent>
      </w:r>
      <w:r w:rsidRPr="00D2352A">
        <w:rPr>
          <w:rFonts w:ascii="Palatino Linotype" w:eastAsia="Palatino Linotype" w:hAnsi="Palatino Linotype" w:cs="Palatino Linotype"/>
          <w:noProof/>
          <w:lang w:val="es-MX"/>
        </w:rPr>
        <w:drawing>
          <wp:anchor distT="0" distB="0" distL="114300" distR="114300" simplePos="0" relativeHeight="251679744" behindDoc="0" locked="0" layoutInCell="1" allowOverlap="1" wp14:anchorId="27D355E7" wp14:editId="719345F3">
            <wp:simplePos x="0" y="0"/>
            <wp:positionH relativeFrom="column">
              <wp:posOffset>15240</wp:posOffset>
            </wp:positionH>
            <wp:positionV relativeFrom="paragraph">
              <wp:posOffset>1091565</wp:posOffset>
            </wp:positionV>
            <wp:extent cx="5612130" cy="533400"/>
            <wp:effectExtent l="19050" t="19050" r="26670" b="1905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2130" cy="533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2352A">
        <w:rPr>
          <w:rFonts w:ascii="Palatino Linotype" w:eastAsia="Palatino Linotype" w:hAnsi="Palatino Linotype" w:cs="Palatino Linotype"/>
          <w:noProof/>
          <w:lang w:val="es-MX"/>
        </w:rPr>
        <w:drawing>
          <wp:inline distT="0" distB="0" distL="0" distR="0" wp14:anchorId="39EF5C9C" wp14:editId="2EC0A4B7">
            <wp:extent cx="5612130" cy="1028700"/>
            <wp:effectExtent l="19050" t="19050" r="26670"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028700"/>
                    </a:xfrm>
                    <a:prstGeom prst="rect">
                      <a:avLst/>
                    </a:prstGeom>
                    <a:ln>
                      <a:solidFill>
                        <a:schemeClr val="tx1"/>
                      </a:solidFill>
                    </a:ln>
                  </pic:spPr>
                </pic:pic>
              </a:graphicData>
            </a:graphic>
          </wp:inline>
        </w:drawing>
      </w:r>
    </w:p>
    <w:p w14:paraId="39FD2324" w14:textId="77777777" w:rsidR="00345ED2" w:rsidRPr="00D2352A" w:rsidRDefault="00345ED2" w:rsidP="004B7EF9">
      <w:pPr>
        <w:spacing w:line="360" w:lineRule="auto"/>
        <w:jc w:val="both"/>
        <w:rPr>
          <w:rFonts w:ascii="Palatino Linotype" w:eastAsia="Palatino Linotype" w:hAnsi="Palatino Linotype" w:cs="Palatino Linotype"/>
        </w:rPr>
      </w:pPr>
    </w:p>
    <w:p w14:paraId="3F39FB76" w14:textId="77777777" w:rsidR="00345ED2" w:rsidRPr="00D2352A" w:rsidRDefault="001D6A28" w:rsidP="00345ED2">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Es así que con todo lo anteriormente expuesto, que el </w:t>
      </w:r>
      <w:r w:rsidRPr="00D2352A">
        <w:rPr>
          <w:rFonts w:ascii="Palatino Linotype" w:eastAsia="Palatino Linotype" w:hAnsi="Palatino Linotype" w:cs="Palatino Linotype"/>
          <w:b/>
        </w:rPr>
        <w:t xml:space="preserve">Sujeto Obligado </w:t>
      </w:r>
      <w:r w:rsidRPr="00D2352A">
        <w:rPr>
          <w:rFonts w:ascii="Palatino Linotype" w:eastAsia="Palatino Linotype" w:hAnsi="Palatino Linotype" w:cs="Palatino Linotype"/>
        </w:rPr>
        <w:t xml:space="preserve">no garantizó el derecho de acceso a la información del particular, toda vez que, en términos del marco normativo planteado, el </w:t>
      </w:r>
      <w:r w:rsidRPr="00D2352A">
        <w:rPr>
          <w:rFonts w:ascii="Palatino Linotype" w:eastAsia="Palatino Linotype" w:hAnsi="Palatino Linotype" w:cs="Palatino Linotype"/>
          <w:b/>
        </w:rPr>
        <w:t>Sistema Municipal Para el Desarrollo Integral de la Familia de Metepec</w:t>
      </w:r>
      <w:r w:rsidRPr="00D2352A">
        <w:rPr>
          <w:rFonts w:ascii="Palatino Linotype" w:eastAsia="Palatino Linotype" w:hAnsi="Palatino Linotype" w:cs="Palatino Linotype"/>
        </w:rPr>
        <w:t xml:space="preserve"> genera, posee y administra los </w:t>
      </w:r>
      <w:r w:rsidR="008C5203" w:rsidRPr="00D2352A">
        <w:rPr>
          <w:rFonts w:ascii="Palatino Linotype" w:eastAsia="Palatino Linotype" w:hAnsi="Palatino Linotype" w:cs="Palatino Linotype"/>
        </w:rPr>
        <w:t xml:space="preserve">contratos y convenios celebrados por el Sujeto Obligado, los días 24 y 25 de marzo de 2022 </w:t>
      </w:r>
      <w:r w:rsidRPr="00D2352A">
        <w:rPr>
          <w:rFonts w:ascii="Palatino Linotype" w:eastAsia="Palatino Linotype" w:hAnsi="Palatino Linotype" w:cs="Palatino Linotype"/>
        </w:rPr>
        <w:t xml:space="preserve">y al no justificar debidamente el cambio de modalidad de entrega de la información, vulneró este derecho humano que le asiste al particular, por ello se determina ordenar al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la entrega de los documentos requeridos por la parte </w:t>
      </w:r>
      <w:r w:rsidRPr="00D2352A">
        <w:rPr>
          <w:rFonts w:ascii="Palatino Linotype" w:eastAsia="Palatino Linotype" w:hAnsi="Palatino Linotype" w:cs="Palatino Linotype"/>
          <w:b/>
        </w:rPr>
        <w:t>Recurrente</w:t>
      </w:r>
      <w:r w:rsidRPr="00D2352A">
        <w:rPr>
          <w:rFonts w:ascii="Palatino Linotype" w:eastAsia="Palatino Linotype" w:hAnsi="Palatino Linotype" w:cs="Palatino Linotype"/>
        </w:rPr>
        <w:t>, de ser procedente en versión pública, tal como se deta</w:t>
      </w:r>
      <w:r w:rsidR="004B7EF9" w:rsidRPr="00D2352A">
        <w:rPr>
          <w:rFonts w:ascii="Palatino Linotype" w:eastAsia="Palatino Linotype" w:hAnsi="Palatino Linotype" w:cs="Palatino Linotype"/>
        </w:rPr>
        <w:t xml:space="preserve">llará en el considerando quinto, </w:t>
      </w:r>
      <w:r w:rsidR="00345ED2" w:rsidRPr="00D2352A">
        <w:rPr>
          <w:rFonts w:ascii="Palatino Linotype" w:eastAsia="Palatino Linotype" w:hAnsi="Palatino Linotype" w:cs="Palatino Linotype"/>
        </w:rPr>
        <w:t xml:space="preserve">no </w:t>
      </w:r>
      <w:r w:rsidR="00345ED2" w:rsidRPr="00D2352A">
        <w:rPr>
          <w:rFonts w:ascii="Palatino Linotype" w:eastAsia="Palatino Linotype" w:hAnsi="Palatino Linotype" w:cs="Palatino Linotype"/>
        </w:rPr>
        <w:lastRenderedPageBreak/>
        <w:t xml:space="preserve">obstante, para el caso en el que no obre en los archivos del </w:t>
      </w:r>
      <w:r w:rsidR="00345ED2" w:rsidRPr="00D2352A">
        <w:rPr>
          <w:rFonts w:ascii="Palatino Linotype" w:eastAsia="Palatino Linotype" w:hAnsi="Palatino Linotype" w:cs="Palatino Linotype"/>
          <w:b/>
        </w:rPr>
        <w:t>Sujeto Obligado</w:t>
      </w:r>
      <w:r w:rsidR="00345ED2" w:rsidRPr="00D2352A">
        <w:rPr>
          <w:rFonts w:ascii="Palatino Linotype" w:eastAsia="Palatino Linotype" w:hAnsi="Palatino Linotype" w:cs="Palatino Linotype"/>
        </w:rPr>
        <w:t xml:space="preserve">, por no haberse generado en el periodo indicado,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2E70C079"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r w:rsidRPr="00D2352A">
        <w:rPr>
          <w:rFonts w:ascii="Palatino Linotype" w:eastAsia="Palatino Linotype" w:hAnsi="Palatino Linotype" w:cs="Palatino Linotype"/>
          <w:i/>
          <w:sz w:val="22"/>
        </w:rPr>
        <w:t>“Artículo 19…</w:t>
      </w:r>
    </w:p>
    <w:p w14:paraId="3694BD4C"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r w:rsidRPr="00D2352A">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032ED033" w14:textId="77777777" w:rsidR="00345ED2" w:rsidRPr="00D2352A" w:rsidRDefault="00345ED2" w:rsidP="00345ED2">
      <w:pPr>
        <w:spacing w:line="276" w:lineRule="auto"/>
        <w:ind w:left="567" w:right="900"/>
        <w:jc w:val="both"/>
        <w:rPr>
          <w:rFonts w:ascii="Palatino Linotype" w:eastAsia="Palatino Linotype" w:hAnsi="Palatino Linotype" w:cs="Palatino Linotype"/>
          <w:i/>
          <w:sz w:val="22"/>
        </w:rPr>
      </w:pPr>
    </w:p>
    <w:p w14:paraId="35F5E1DC" w14:textId="77777777" w:rsidR="004B7EF9" w:rsidRPr="00D2352A" w:rsidRDefault="004B7EF9" w:rsidP="00345ED2">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Ahora bien, respecto de las m</w:t>
      </w:r>
      <w:r w:rsidR="00EB6233" w:rsidRPr="00D2352A">
        <w:rPr>
          <w:rFonts w:ascii="Palatino Linotype" w:eastAsia="Palatino Linotype" w:hAnsi="Palatino Linotype" w:cs="Palatino Linotype"/>
        </w:rPr>
        <w:t xml:space="preserve">anifestaciones realizadas por </w:t>
      </w:r>
      <w:r w:rsidR="00EB6233" w:rsidRPr="00D2352A">
        <w:rPr>
          <w:rFonts w:ascii="Palatino Linotype" w:eastAsia="Palatino Linotype" w:hAnsi="Palatino Linotype" w:cs="Palatino Linotype"/>
          <w:b/>
        </w:rPr>
        <w:t>la parte</w:t>
      </w:r>
      <w:r w:rsidRPr="00D2352A">
        <w:rPr>
          <w:rFonts w:ascii="Palatino Linotype" w:eastAsia="Palatino Linotype" w:hAnsi="Palatino Linotype" w:cs="Palatino Linotype"/>
          <w:b/>
        </w:rPr>
        <w:t xml:space="preserve"> Recurrente</w:t>
      </w:r>
      <w:r w:rsidRPr="00D2352A">
        <w:rPr>
          <w:rFonts w:ascii="Palatino Linotype" w:eastAsia="Palatino Linotype" w:hAnsi="Palatino Linotype" w:cs="Palatino Linotype"/>
        </w:rPr>
        <w:t xml:space="preserve"> como</w:t>
      </w:r>
      <w:r w:rsidRPr="00D2352A">
        <w:rPr>
          <w:rFonts w:ascii="Palatino Linotype" w:eastAsia="Palatino Linotype" w:hAnsi="Palatino Linotype" w:cs="Palatino Linotype"/>
        </w:rPr>
        <w:br/>
        <w:t>razones o motivos de inconformidad, consistentes en “…</w:t>
      </w:r>
      <w:r w:rsidRPr="00D2352A">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D2352A">
        <w:rPr>
          <w:rFonts w:ascii="Palatino Linotype" w:eastAsia="Palatino Linotype" w:hAnsi="Palatino Linotype" w:cs="Palatino Linotype"/>
        </w:rPr>
        <w:t xml:space="preserve">…”; </w:t>
      </w:r>
      <w:r w:rsidR="00FD72B3" w:rsidRPr="00D2352A">
        <w:rPr>
          <w:rFonts w:ascii="Palatino Linotype" w:eastAsia="Palatino Linotype" w:hAnsi="Palatino Linotype" w:cs="Palatino Linotype"/>
        </w:rPr>
        <w:t>derivado que los</w:t>
      </w:r>
      <w:r w:rsidRPr="00D2352A">
        <w:rPr>
          <w:rFonts w:ascii="Palatino Linotype" w:eastAsia="Palatino Linotype" w:hAnsi="Palatino Linotype" w:cs="Palatino Linotype"/>
        </w:rPr>
        <w:t xml:space="preserve"> Recurso</w:t>
      </w:r>
      <w:r w:rsidR="00FD72B3" w:rsidRPr="00D2352A">
        <w:rPr>
          <w:rFonts w:ascii="Palatino Linotype" w:eastAsia="Palatino Linotype" w:hAnsi="Palatino Linotype" w:cs="Palatino Linotype"/>
        </w:rPr>
        <w:t>s de Revisión no son</w:t>
      </w:r>
      <w:r w:rsidRPr="00D2352A">
        <w:rPr>
          <w:rFonts w:ascii="Palatino Linotype" w:eastAsia="Palatino Linotype" w:hAnsi="Palatino Linotype" w:cs="Palatino Linotype"/>
        </w:rPr>
        <w:t xml:space="preserve"> el medio para sancionar, este Organismo Garante sugiere al sol</w:t>
      </w:r>
      <w:r w:rsidR="00FD72B3" w:rsidRPr="00D2352A">
        <w:rPr>
          <w:rFonts w:ascii="Palatino Linotype" w:eastAsia="Palatino Linotype" w:hAnsi="Palatino Linotype" w:cs="Palatino Linotype"/>
        </w:rPr>
        <w:t xml:space="preserve">icitante, interponer su queja o </w:t>
      </w:r>
      <w:r w:rsidRPr="00D2352A">
        <w:rPr>
          <w:rFonts w:ascii="Palatino Linotype" w:eastAsia="Palatino Linotype" w:hAnsi="Palatino Linotype" w:cs="Palatino Linotype"/>
        </w:rPr>
        <w:t>denuncia ante la autoridad competente.</w:t>
      </w:r>
    </w:p>
    <w:p w14:paraId="34E68AA5" w14:textId="77777777" w:rsidR="00292B44" w:rsidRPr="00D2352A" w:rsidRDefault="001D6A28">
      <w:pPr>
        <w:spacing w:before="240" w:after="240" w:line="360" w:lineRule="auto"/>
        <w:ind w:right="49"/>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Quinto. Versión Pública. </w:t>
      </w:r>
      <w:r w:rsidRPr="00D2352A">
        <w:rPr>
          <w:rFonts w:ascii="Palatino Linotype" w:eastAsia="Palatino Linotype" w:hAnsi="Palatino Linotype" w:cs="Palatino Linotype"/>
        </w:rPr>
        <w:t xml:space="preserve">Finalmente para la entrega de los soportes documentales que en todo caso deberá proporcionar el </w:t>
      </w:r>
      <w:r w:rsidR="00EB6233" w:rsidRPr="00D2352A">
        <w:rPr>
          <w:rFonts w:ascii="Palatino Linotype" w:eastAsia="Palatino Linotype" w:hAnsi="Palatino Linotype" w:cs="Palatino Linotype"/>
          <w:b/>
        </w:rPr>
        <w:t>Sujeto Obligado</w:t>
      </w:r>
      <w:r w:rsidR="00EB6233" w:rsidRPr="00D2352A">
        <w:rPr>
          <w:rFonts w:ascii="Palatino Linotype" w:eastAsia="Palatino Linotype" w:hAnsi="Palatino Linotype" w:cs="Palatino Linotype"/>
        </w:rPr>
        <w:t xml:space="preserve"> </w:t>
      </w:r>
      <w:r w:rsidRPr="00D2352A">
        <w:rPr>
          <w:rFonts w:ascii="Palatino Linotype" w:eastAsia="Palatino Linotype" w:hAnsi="Palatino Linotype" w:cs="Palatino Linotype"/>
        </w:rPr>
        <w:t xml:space="preserve">para dar satisfacción de la derecho humano de acceso a la información de la particular,  deberá considerar </w:t>
      </w:r>
      <w:r w:rsidRPr="00D2352A">
        <w:rPr>
          <w:rFonts w:ascii="Palatino Linotype" w:eastAsia="Palatino Linotype" w:hAnsi="Palatino Linotype" w:cs="Palatino Linotype"/>
        </w:rPr>
        <w:lastRenderedPageBreak/>
        <w:t>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B619EA2" w14:textId="77777777" w:rsidR="00292B44" w:rsidRPr="00D2352A" w:rsidRDefault="001D6A28">
      <w:pPr>
        <w:spacing w:before="240" w:after="240" w:line="360" w:lineRule="auto"/>
        <w:ind w:right="50"/>
        <w:jc w:val="both"/>
        <w:rPr>
          <w:rFonts w:ascii="Palatino Linotype" w:eastAsia="Palatino Linotype" w:hAnsi="Palatino Linotype" w:cs="Palatino Linotype"/>
        </w:rPr>
      </w:pPr>
      <w:r w:rsidRPr="00D2352A">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B0F534A"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Pr="00D2352A">
        <w:rPr>
          <w:rFonts w:ascii="Palatino Linotype" w:eastAsia="Palatino Linotype" w:hAnsi="Palatino Linotype" w:cs="Palatino Linotype"/>
          <w:b/>
          <w:i/>
          <w:sz w:val="22"/>
          <w:szCs w:val="22"/>
        </w:rPr>
        <w:t>Artículo 3</w:t>
      </w:r>
      <w:r w:rsidRPr="00D2352A">
        <w:rPr>
          <w:rFonts w:ascii="Palatino Linotype" w:eastAsia="Palatino Linotype" w:hAnsi="Palatino Linotype" w:cs="Palatino Linotype"/>
          <w:i/>
          <w:sz w:val="22"/>
          <w:szCs w:val="22"/>
        </w:rPr>
        <w:t>. Para los efectos de la presente Ley se entenderá por:</w:t>
      </w:r>
    </w:p>
    <w:p w14:paraId="55FB1EB0"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1DD539DB"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IX. Datos personales:</w:t>
      </w:r>
      <w:r w:rsidRPr="00D2352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81939F6"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XX. Información clasificada</w:t>
      </w:r>
      <w:r w:rsidRPr="00D2352A">
        <w:rPr>
          <w:rFonts w:ascii="Palatino Linotype" w:eastAsia="Palatino Linotype" w:hAnsi="Palatino Linotype" w:cs="Palatino Linotype"/>
          <w:i/>
          <w:sz w:val="22"/>
          <w:szCs w:val="22"/>
        </w:rPr>
        <w:t>: Aquella considerada por la presente Ley como reservada o confidencial;</w:t>
      </w:r>
    </w:p>
    <w:p w14:paraId="1AD15D13"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XXI. Información confidencial:</w:t>
      </w:r>
      <w:r w:rsidRPr="00D2352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CEC590C"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XLV. Versión pública:</w:t>
      </w:r>
      <w:r w:rsidRPr="00D2352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2211593"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0A4577C1"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 xml:space="preserve">Artículo 91. </w:t>
      </w:r>
      <w:r w:rsidRPr="00D2352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60FE84E"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lastRenderedPageBreak/>
        <w:t xml:space="preserve">Artículo 132. </w:t>
      </w:r>
      <w:r w:rsidRPr="00D2352A">
        <w:rPr>
          <w:rFonts w:ascii="Palatino Linotype" w:eastAsia="Palatino Linotype" w:hAnsi="Palatino Linotype" w:cs="Palatino Linotype"/>
          <w:i/>
          <w:sz w:val="22"/>
          <w:szCs w:val="22"/>
        </w:rPr>
        <w:t>La clasificación de la información se llevará a cabo en el momento en que:</w:t>
      </w:r>
    </w:p>
    <w:p w14:paraId="4B4FACDC"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w:t>
      </w:r>
      <w:r w:rsidRPr="00D2352A">
        <w:rPr>
          <w:rFonts w:ascii="Palatino Linotype" w:eastAsia="Palatino Linotype" w:hAnsi="Palatino Linotype" w:cs="Palatino Linotype"/>
          <w:i/>
          <w:sz w:val="22"/>
          <w:szCs w:val="22"/>
        </w:rPr>
        <w:t>. Se reciba una solicitud de acceso a la información;</w:t>
      </w:r>
    </w:p>
    <w:p w14:paraId="4AA75A6C"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w:t>
      </w:r>
      <w:r w:rsidRPr="00D2352A">
        <w:rPr>
          <w:rFonts w:ascii="Palatino Linotype" w:eastAsia="Palatino Linotype" w:hAnsi="Palatino Linotype" w:cs="Palatino Linotype"/>
          <w:i/>
          <w:sz w:val="22"/>
          <w:szCs w:val="22"/>
        </w:rPr>
        <w:t>. Se determine mediante resolución de autoridad competente; o</w:t>
      </w:r>
    </w:p>
    <w:p w14:paraId="1144CDA9"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III</w:t>
      </w:r>
      <w:r w:rsidRPr="00D2352A">
        <w:rPr>
          <w:rFonts w:ascii="Palatino Linotype" w:eastAsia="Palatino Linotype" w:hAnsi="Palatino Linotype" w:cs="Palatino Linotype"/>
          <w:i/>
          <w:sz w:val="22"/>
          <w:szCs w:val="22"/>
        </w:rPr>
        <w:t>. Se generen versiones públicas para dar cumplimiento a las obligaciones de transparencia previstas en esta Ley.</w:t>
      </w:r>
    </w:p>
    <w:p w14:paraId="17927981"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p>
    <w:p w14:paraId="694C0AAD"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Artículo 143</w:t>
      </w:r>
      <w:r w:rsidRPr="00D2352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5426D42"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w:t>
      </w:r>
      <w:r w:rsidRPr="00D2352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06651BA"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w:t>
      </w:r>
      <w:r w:rsidRPr="00D2352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059EA64"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III</w:t>
      </w:r>
      <w:r w:rsidRPr="00D2352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4481E368"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5FDF65B"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AE0D847"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D2352A">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14:paraId="5ED5DFC0"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DF5BF49"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w:t>
      </w:r>
      <w:r w:rsidRPr="00D2352A">
        <w:rPr>
          <w:rFonts w:ascii="Palatino Linotype" w:eastAsia="Palatino Linotype" w:hAnsi="Palatino Linotype" w:cs="Palatino Linotype"/>
          <w:b/>
          <w:i/>
          <w:sz w:val="22"/>
          <w:szCs w:val="22"/>
        </w:rPr>
        <w:t>Quincuagésimo sexto</w:t>
      </w:r>
      <w:r w:rsidRPr="00D2352A">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7B83AFE"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Quincuagésimo séptimo</w:t>
      </w:r>
      <w:r w:rsidRPr="00D2352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1BC1C8F"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w:t>
      </w:r>
      <w:r w:rsidRPr="00D2352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8A05E35"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w:t>
      </w:r>
      <w:r w:rsidRPr="00D2352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B4B034D" w14:textId="77777777" w:rsidR="00292B44" w:rsidRPr="00D2352A" w:rsidRDefault="001D6A28" w:rsidP="00345ED2">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III.</w:t>
      </w:r>
      <w:r w:rsidRPr="00D2352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7CA77F8" w14:textId="77777777" w:rsidR="008C5203" w:rsidRPr="00D2352A" w:rsidRDefault="001D6A28" w:rsidP="008C5203">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D2352A">
        <w:rPr>
          <w:rFonts w:ascii="Palatino Linotype" w:eastAsia="Palatino Linotype" w:hAnsi="Palatino Linotype" w:cs="Palatino Linotype"/>
          <w:i/>
          <w:sz w:val="22"/>
          <w:szCs w:val="22"/>
        </w:rPr>
        <w:t>internaciones suscritos</w:t>
      </w:r>
      <w:proofErr w:type="gramEnd"/>
      <w:r w:rsidRPr="00D2352A">
        <w:rPr>
          <w:rFonts w:ascii="Palatino Linotype" w:eastAsia="Palatino Linotype" w:hAnsi="Palatino Linotype" w:cs="Palatino Linotype"/>
          <w:i/>
          <w:sz w:val="22"/>
          <w:szCs w:val="22"/>
        </w:rPr>
        <w:t xml:space="preserve"> por el Estado mexicano. </w:t>
      </w:r>
    </w:p>
    <w:p w14:paraId="4D691426" w14:textId="77777777" w:rsidR="00292B44" w:rsidRPr="00D2352A" w:rsidRDefault="001D6A28" w:rsidP="008C5203">
      <w:pPr>
        <w:spacing w:before="120" w:after="120"/>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b/>
          <w:i/>
          <w:sz w:val="22"/>
          <w:szCs w:val="22"/>
        </w:rPr>
        <w:t>Quincuagésimo octavo</w:t>
      </w:r>
      <w:r w:rsidRPr="00D2352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336D257"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sidRPr="00D2352A">
        <w:rPr>
          <w:rFonts w:ascii="Palatino Linotype" w:eastAsia="Palatino Linotype" w:hAnsi="Palatino Linotype" w:cs="Palatino Linotype"/>
        </w:rPr>
        <w:lastRenderedPageBreak/>
        <w:t xml:space="preserve">fundamentos y razonamientos que llevaron al </w:t>
      </w:r>
      <w:r w:rsidRPr="00D2352A">
        <w:rPr>
          <w:rFonts w:ascii="Palatino Linotype" w:eastAsia="Palatino Linotype" w:hAnsi="Palatino Linotype" w:cs="Palatino Linotype"/>
          <w:b/>
        </w:rPr>
        <w:t>Sujeto Obligado</w:t>
      </w:r>
      <w:r w:rsidRPr="00D2352A">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3039F4" w14:textId="77777777" w:rsidR="00075CE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3"/>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D2352A" w:rsidRPr="00D2352A" w14:paraId="4B60608F" w14:textId="77777777" w:rsidTr="0029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tcPr>
          <w:p w14:paraId="4A2C4A7D" w14:textId="77777777" w:rsidR="00292B44" w:rsidRPr="00D2352A" w:rsidRDefault="001D6A28">
            <w:pPr>
              <w:jc w:val="center"/>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Parcial</w:t>
            </w:r>
          </w:p>
        </w:tc>
        <w:tc>
          <w:tcPr>
            <w:tcW w:w="4575" w:type="dxa"/>
            <w:gridSpan w:val="2"/>
            <w:tcBorders>
              <w:top w:val="nil"/>
              <w:left w:val="nil"/>
              <w:right w:val="nil"/>
            </w:tcBorders>
          </w:tcPr>
          <w:p w14:paraId="20327933" w14:textId="77777777" w:rsidR="00292B44" w:rsidRPr="00D2352A" w:rsidRDefault="001D6A28">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Total</w:t>
            </w:r>
          </w:p>
        </w:tc>
      </w:tr>
      <w:tr w:rsidR="00D2352A" w:rsidRPr="00D2352A" w14:paraId="46003183"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B652F48" w14:textId="77777777" w:rsidR="00292B44" w:rsidRPr="00D2352A" w:rsidRDefault="001D6A28">
            <w:pPr>
              <w:jc w:val="center"/>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Concepto</w:t>
            </w:r>
          </w:p>
        </w:tc>
        <w:tc>
          <w:tcPr>
            <w:tcW w:w="3119" w:type="dxa"/>
          </w:tcPr>
          <w:p w14:paraId="03D3B520" w14:textId="77777777" w:rsidR="00292B44" w:rsidRPr="00D2352A"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Dónde</w:t>
            </w:r>
          </w:p>
        </w:tc>
        <w:tc>
          <w:tcPr>
            <w:tcW w:w="1129" w:type="dxa"/>
          </w:tcPr>
          <w:p w14:paraId="6BD8498A" w14:textId="77777777" w:rsidR="00292B44" w:rsidRPr="00D2352A"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Concepto</w:t>
            </w:r>
          </w:p>
        </w:tc>
        <w:tc>
          <w:tcPr>
            <w:tcW w:w="3446" w:type="dxa"/>
          </w:tcPr>
          <w:p w14:paraId="638A26D2" w14:textId="77777777" w:rsidR="00292B44" w:rsidRPr="00D2352A" w:rsidRDefault="001D6A28">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Dónde</w:t>
            </w:r>
          </w:p>
        </w:tc>
      </w:tr>
      <w:tr w:rsidR="00D2352A" w:rsidRPr="00D2352A" w14:paraId="71151A6A" w14:textId="77777777" w:rsidTr="00292B44">
        <w:tc>
          <w:tcPr>
            <w:cnfStyle w:val="001000000000" w:firstRow="0" w:lastRow="0" w:firstColumn="1" w:lastColumn="0" w:oddVBand="0" w:evenVBand="0" w:oddHBand="0" w:evenHBand="0" w:firstRowFirstColumn="0" w:firstRowLastColumn="0" w:lastRowFirstColumn="0" w:lastRowLastColumn="0"/>
            <w:tcW w:w="8828" w:type="dxa"/>
            <w:gridSpan w:val="4"/>
          </w:tcPr>
          <w:p w14:paraId="107845A9" w14:textId="77777777" w:rsidR="00292B44" w:rsidRPr="00D2352A" w:rsidRDefault="001D6A28">
            <w:pPr>
              <w:jc w:val="center"/>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Sello oficial o logotipo del sujeto obligado</w:t>
            </w:r>
          </w:p>
        </w:tc>
      </w:tr>
      <w:tr w:rsidR="00D2352A" w:rsidRPr="00D2352A" w14:paraId="0191CC48"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1A35349"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Fecha de clasificación</w:t>
            </w:r>
          </w:p>
        </w:tc>
        <w:tc>
          <w:tcPr>
            <w:tcW w:w="3119" w:type="dxa"/>
          </w:tcPr>
          <w:p w14:paraId="01BEFE40"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72C91DA"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Fecha de clasificación</w:t>
            </w:r>
          </w:p>
        </w:tc>
        <w:tc>
          <w:tcPr>
            <w:tcW w:w="3446" w:type="dxa"/>
          </w:tcPr>
          <w:p w14:paraId="23E41F4F"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2352A" w:rsidRPr="00D2352A" w14:paraId="48E427B2"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51568A92"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Área</w:t>
            </w:r>
          </w:p>
        </w:tc>
        <w:tc>
          <w:tcPr>
            <w:tcW w:w="3119" w:type="dxa"/>
          </w:tcPr>
          <w:p w14:paraId="000EE786"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área del cual es titular quien clasifica.</w:t>
            </w:r>
          </w:p>
        </w:tc>
        <w:tc>
          <w:tcPr>
            <w:tcW w:w="1129" w:type="dxa"/>
          </w:tcPr>
          <w:p w14:paraId="56D4AE82"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Área</w:t>
            </w:r>
          </w:p>
        </w:tc>
        <w:tc>
          <w:tcPr>
            <w:tcW w:w="3446" w:type="dxa"/>
          </w:tcPr>
          <w:p w14:paraId="38379F39"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área de la cual es el titular quien clasifica.</w:t>
            </w:r>
          </w:p>
        </w:tc>
      </w:tr>
      <w:tr w:rsidR="00D2352A" w:rsidRPr="00D2352A" w14:paraId="51DA5151"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3D3B745"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Información reservada</w:t>
            </w:r>
          </w:p>
        </w:tc>
        <w:tc>
          <w:tcPr>
            <w:tcW w:w="3119" w:type="dxa"/>
          </w:tcPr>
          <w:p w14:paraId="1C2AC994"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308401D1"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Reservado</w:t>
            </w:r>
          </w:p>
        </w:tc>
        <w:tc>
          <w:tcPr>
            <w:tcW w:w="3446" w:type="dxa"/>
          </w:tcPr>
          <w:p w14:paraId="53467A9A"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Leyenda de información RESERVADA.</w:t>
            </w:r>
          </w:p>
        </w:tc>
      </w:tr>
      <w:tr w:rsidR="00D2352A" w:rsidRPr="00D2352A" w14:paraId="7C57C644"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3F6E756E"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Fundamento legal</w:t>
            </w:r>
          </w:p>
        </w:tc>
        <w:tc>
          <w:tcPr>
            <w:tcW w:w="3119" w:type="dxa"/>
          </w:tcPr>
          <w:p w14:paraId="0B9BD11C"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3B1D1F8"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Periodo de reserva</w:t>
            </w:r>
          </w:p>
        </w:tc>
        <w:tc>
          <w:tcPr>
            <w:tcW w:w="3446" w:type="dxa"/>
          </w:tcPr>
          <w:p w14:paraId="07D11D25"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2352A" w:rsidRPr="00D2352A" w14:paraId="4560DD9F"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5E16E3"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Ampliación del periodo de reserva</w:t>
            </w:r>
          </w:p>
        </w:tc>
        <w:tc>
          <w:tcPr>
            <w:tcW w:w="3119" w:type="dxa"/>
          </w:tcPr>
          <w:p w14:paraId="0AA0E9CB"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A35D6BA"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Fundamento legal</w:t>
            </w:r>
          </w:p>
        </w:tc>
        <w:tc>
          <w:tcPr>
            <w:tcW w:w="3446" w:type="dxa"/>
          </w:tcPr>
          <w:p w14:paraId="5E7B906F"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2352A" w:rsidRPr="00D2352A" w14:paraId="0186B518"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3022FACC"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Confidencial</w:t>
            </w:r>
          </w:p>
        </w:tc>
        <w:tc>
          <w:tcPr>
            <w:tcW w:w="3119" w:type="dxa"/>
          </w:tcPr>
          <w:p w14:paraId="48FC3C60"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0FA507AB"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Ampliación del periodo de reserva</w:t>
            </w:r>
          </w:p>
        </w:tc>
        <w:tc>
          <w:tcPr>
            <w:tcW w:w="3446" w:type="dxa"/>
          </w:tcPr>
          <w:p w14:paraId="4923E7F6"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2352A" w:rsidRPr="00D2352A" w14:paraId="3F0766D3"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DDFC56"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Fundamento legal</w:t>
            </w:r>
          </w:p>
        </w:tc>
        <w:tc>
          <w:tcPr>
            <w:tcW w:w="3119" w:type="dxa"/>
          </w:tcPr>
          <w:p w14:paraId="0A2645F0"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955CD3B"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Confidencial</w:t>
            </w:r>
          </w:p>
        </w:tc>
        <w:tc>
          <w:tcPr>
            <w:tcW w:w="3446" w:type="dxa"/>
          </w:tcPr>
          <w:p w14:paraId="6BAF4C1A"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Leyenda de información CONFIDENCIAL.</w:t>
            </w:r>
          </w:p>
        </w:tc>
      </w:tr>
      <w:tr w:rsidR="00D2352A" w:rsidRPr="00D2352A" w14:paraId="46F82A8C"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1A007D5A"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Rúbrica del titular del área</w:t>
            </w:r>
          </w:p>
        </w:tc>
        <w:tc>
          <w:tcPr>
            <w:tcW w:w="3119" w:type="dxa"/>
          </w:tcPr>
          <w:p w14:paraId="1FD5B13A"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Rúbrica autógrafa de quien clasifica.</w:t>
            </w:r>
          </w:p>
        </w:tc>
        <w:tc>
          <w:tcPr>
            <w:tcW w:w="1129" w:type="dxa"/>
          </w:tcPr>
          <w:p w14:paraId="63FCB524"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Fundamento legal</w:t>
            </w:r>
          </w:p>
        </w:tc>
        <w:tc>
          <w:tcPr>
            <w:tcW w:w="3446" w:type="dxa"/>
          </w:tcPr>
          <w:p w14:paraId="70BE1352"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2352A" w:rsidRPr="00D2352A" w14:paraId="54063591"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851D25"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t>Fecha de desclasificación</w:t>
            </w:r>
          </w:p>
        </w:tc>
        <w:tc>
          <w:tcPr>
            <w:tcW w:w="3119" w:type="dxa"/>
          </w:tcPr>
          <w:p w14:paraId="42BBD794"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anotará la fecha en que se desclasifica el documento.</w:t>
            </w:r>
          </w:p>
        </w:tc>
        <w:tc>
          <w:tcPr>
            <w:tcW w:w="1129" w:type="dxa"/>
          </w:tcPr>
          <w:p w14:paraId="3B4A1904"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Rúbrica del titular del área</w:t>
            </w:r>
          </w:p>
        </w:tc>
        <w:tc>
          <w:tcPr>
            <w:tcW w:w="3446" w:type="dxa"/>
          </w:tcPr>
          <w:p w14:paraId="24AE7689"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Rúbrica autógrafa de quien clasifica.</w:t>
            </w:r>
          </w:p>
        </w:tc>
      </w:tr>
      <w:tr w:rsidR="00D2352A" w:rsidRPr="00D2352A" w14:paraId="305C62F7"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0D41E6AD" w14:textId="77777777" w:rsidR="00292B44" w:rsidRPr="00D2352A" w:rsidRDefault="001D6A28">
            <w:pPr>
              <w:jc w:val="both"/>
              <w:rPr>
                <w:rFonts w:ascii="Palatino Linotype" w:eastAsia="Palatino Linotype" w:hAnsi="Palatino Linotype" w:cs="Palatino Linotype"/>
                <w:sz w:val="12"/>
                <w:szCs w:val="12"/>
              </w:rPr>
            </w:pPr>
            <w:r w:rsidRPr="00D2352A">
              <w:rPr>
                <w:rFonts w:ascii="Palatino Linotype" w:eastAsia="Palatino Linotype" w:hAnsi="Palatino Linotype" w:cs="Palatino Linotype"/>
                <w:b w:val="0"/>
                <w:sz w:val="12"/>
                <w:szCs w:val="12"/>
              </w:rPr>
              <w:lastRenderedPageBreak/>
              <w:t>Rúbrica y cargo del servidor público</w:t>
            </w:r>
          </w:p>
        </w:tc>
        <w:tc>
          <w:tcPr>
            <w:tcW w:w="3119" w:type="dxa"/>
          </w:tcPr>
          <w:p w14:paraId="343B3D03"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Rúbrica autógrafa de quien desclasifica.</w:t>
            </w:r>
          </w:p>
        </w:tc>
        <w:tc>
          <w:tcPr>
            <w:tcW w:w="1129" w:type="dxa"/>
          </w:tcPr>
          <w:p w14:paraId="5FA05E7A"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Fecha de desclasificación</w:t>
            </w:r>
          </w:p>
        </w:tc>
        <w:tc>
          <w:tcPr>
            <w:tcW w:w="3446" w:type="dxa"/>
          </w:tcPr>
          <w:p w14:paraId="2655459D"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Se anotará la fecha en que se desclasifica.</w:t>
            </w:r>
          </w:p>
        </w:tc>
      </w:tr>
      <w:tr w:rsidR="00D2352A" w:rsidRPr="00D2352A" w14:paraId="0553DF00" w14:textId="77777777" w:rsidTr="00292B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34D69C8" w14:textId="77777777" w:rsidR="00292B44" w:rsidRPr="00D2352A" w:rsidRDefault="00292B44">
            <w:pPr>
              <w:jc w:val="both"/>
              <w:rPr>
                <w:rFonts w:ascii="Palatino Linotype" w:eastAsia="Palatino Linotype" w:hAnsi="Palatino Linotype" w:cs="Palatino Linotype"/>
                <w:sz w:val="12"/>
                <w:szCs w:val="12"/>
              </w:rPr>
            </w:pPr>
          </w:p>
        </w:tc>
        <w:tc>
          <w:tcPr>
            <w:tcW w:w="3119" w:type="dxa"/>
          </w:tcPr>
          <w:p w14:paraId="2BE00582" w14:textId="77777777" w:rsidR="00292B44" w:rsidRPr="00D2352A" w:rsidRDefault="00292B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4C401CA0"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Partes o secciones reservadas o confidenciales</w:t>
            </w:r>
          </w:p>
        </w:tc>
        <w:tc>
          <w:tcPr>
            <w:tcW w:w="3446" w:type="dxa"/>
          </w:tcPr>
          <w:p w14:paraId="5296FC24" w14:textId="77777777" w:rsidR="00292B44" w:rsidRPr="00D2352A" w:rsidRDefault="001D6A28">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 xml:space="preserve">En caso que una vez desclasificado el expediente, </w:t>
            </w:r>
            <w:proofErr w:type="spellStart"/>
            <w:r w:rsidRPr="00D2352A">
              <w:rPr>
                <w:rFonts w:ascii="Palatino Linotype" w:eastAsia="Palatino Linotype" w:hAnsi="Palatino Linotype" w:cs="Palatino Linotype"/>
                <w:sz w:val="12"/>
                <w:szCs w:val="12"/>
              </w:rPr>
              <w:t>subsistanpartes</w:t>
            </w:r>
            <w:proofErr w:type="spellEnd"/>
            <w:r w:rsidRPr="00D2352A">
              <w:rPr>
                <w:rFonts w:ascii="Palatino Linotype" w:eastAsia="Palatino Linotype" w:hAnsi="Palatino Linotype" w:cs="Palatino Linotype"/>
                <w:sz w:val="12"/>
                <w:szCs w:val="12"/>
              </w:rPr>
              <w:t xml:space="preserve"> o secciones del mismo reservadas o confidenciales, se señalará este hecho.</w:t>
            </w:r>
          </w:p>
        </w:tc>
      </w:tr>
      <w:tr w:rsidR="00D2352A" w:rsidRPr="00D2352A" w14:paraId="2501D962" w14:textId="77777777" w:rsidTr="00292B44">
        <w:tc>
          <w:tcPr>
            <w:cnfStyle w:val="001000000000" w:firstRow="0" w:lastRow="0" w:firstColumn="1" w:lastColumn="0" w:oddVBand="0" w:evenVBand="0" w:oddHBand="0" w:evenHBand="0" w:firstRowFirstColumn="0" w:firstRowLastColumn="0" w:lastRowFirstColumn="0" w:lastRowLastColumn="0"/>
            <w:tcW w:w="1134" w:type="dxa"/>
          </w:tcPr>
          <w:p w14:paraId="7D9EC861" w14:textId="77777777" w:rsidR="00292B44" w:rsidRPr="00D2352A" w:rsidRDefault="00292B44">
            <w:pPr>
              <w:jc w:val="both"/>
              <w:rPr>
                <w:rFonts w:ascii="Palatino Linotype" w:eastAsia="Palatino Linotype" w:hAnsi="Palatino Linotype" w:cs="Palatino Linotype"/>
                <w:sz w:val="12"/>
                <w:szCs w:val="12"/>
              </w:rPr>
            </w:pPr>
          </w:p>
        </w:tc>
        <w:tc>
          <w:tcPr>
            <w:tcW w:w="3119" w:type="dxa"/>
          </w:tcPr>
          <w:p w14:paraId="4F7A3915" w14:textId="77777777" w:rsidR="00292B44" w:rsidRPr="00D2352A" w:rsidRDefault="00292B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1129" w:type="dxa"/>
          </w:tcPr>
          <w:p w14:paraId="1EECC09C"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D2352A">
              <w:rPr>
                <w:rFonts w:ascii="Palatino Linotype" w:eastAsia="Palatino Linotype" w:hAnsi="Palatino Linotype" w:cs="Palatino Linotype"/>
                <w:b/>
                <w:sz w:val="12"/>
                <w:szCs w:val="12"/>
              </w:rPr>
              <w:t>Rúbrica y cargo del servidor público</w:t>
            </w:r>
          </w:p>
        </w:tc>
        <w:tc>
          <w:tcPr>
            <w:tcW w:w="3446" w:type="dxa"/>
          </w:tcPr>
          <w:p w14:paraId="7BA5DC50" w14:textId="77777777" w:rsidR="00292B44" w:rsidRPr="00D2352A" w:rsidRDefault="001D6A28">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D2352A">
              <w:rPr>
                <w:rFonts w:ascii="Palatino Linotype" w:eastAsia="Palatino Linotype" w:hAnsi="Palatino Linotype" w:cs="Palatino Linotype"/>
                <w:sz w:val="12"/>
                <w:szCs w:val="12"/>
              </w:rPr>
              <w:t>Rúbrica autógrafa de quien desclasifica.</w:t>
            </w:r>
          </w:p>
        </w:tc>
      </w:tr>
    </w:tbl>
    <w:p w14:paraId="52FD42DE" w14:textId="77777777" w:rsidR="00292B44" w:rsidRPr="00D2352A" w:rsidRDefault="00292B44">
      <w:pPr>
        <w:tabs>
          <w:tab w:val="left" w:pos="7938"/>
        </w:tabs>
        <w:spacing w:line="360" w:lineRule="auto"/>
        <w:jc w:val="both"/>
        <w:rPr>
          <w:rFonts w:ascii="Palatino Linotype" w:eastAsia="Palatino Linotype" w:hAnsi="Palatino Linotype" w:cs="Palatino Linotype"/>
        </w:rPr>
      </w:pPr>
    </w:p>
    <w:p w14:paraId="58FB1650"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3393E8D5" w14:textId="77777777" w:rsidR="00292B44" w:rsidRPr="00D2352A" w:rsidRDefault="001D6A28">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D2352A">
        <w:rPr>
          <w:rFonts w:ascii="Palatino Linotype" w:eastAsia="Palatino Linotype" w:hAnsi="Palatino Linotype" w:cs="Palatino Linotype"/>
          <w:b/>
        </w:rPr>
        <w:t>R E S U E L V E:</w:t>
      </w:r>
    </w:p>
    <w:p w14:paraId="4C581130" w14:textId="77777777" w:rsidR="00292B44" w:rsidRPr="00D2352A" w:rsidRDefault="001D6A28">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b/>
        </w:rPr>
        <w:t xml:space="preserve">Primero. Resultan </w:t>
      </w:r>
      <w:r w:rsidR="00075CE4" w:rsidRPr="00D2352A">
        <w:rPr>
          <w:rFonts w:ascii="Palatino Linotype" w:eastAsia="Palatino Linotype" w:hAnsi="Palatino Linotype" w:cs="Palatino Linotype"/>
          <w:b/>
        </w:rPr>
        <w:t xml:space="preserve">parcialmente </w:t>
      </w:r>
      <w:r w:rsidRPr="00D2352A">
        <w:rPr>
          <w:rFonts w:ascii="Palatino Linotype" w:eastAsia="Palatino Linotype" w:hAnsi="Palatino Linotype" w:cs="Palatino Linotype"/>
          <w:b/>
        </w:rPr>
        <w:t xml:space="preserve">fundados </w:t>
      </w:r>
      <w:r w:rsidRPr="00D2352A">
        <w:rPr>
          <w:rFonts w:ascii="Palatino Linotype" w:eastAsia="Palatino Linotype" w:hAnsi="Palatino Linotype" w:cs="Palatino Linotype"/>
        </w:rPr>
        <w:t xml:space="preserve">los motivos de inconformidad hechos valer por </w:t>
      </w:r>
      <w:r w:rsidRPr="00D2352A">
        <w:rPr>
          <w:rFonts w:ascii="Palatino Linotype" w:eastAsia="Palatino Linotype" w:hAnsi="Palatino Linotype" w:cs="Palatino Linotype"/>
          <w:b/>
        </w:rPr>
        <w:t>la parte Recurrente</w:t>
      </w:r>
      <w:r w:rsidRPr="00D2352A">
        <w:rPr>
          <w:rFonts w:ascii="Palatino Linotype" w:eastAsia="Palatino Linotype" w:hAnsi="Palatino Linotype" w:cs="Palatino Linotype"/>
        </w:rPr>
        <w:t xml:space="preserve"> en los Recursos de Revisión</w:t>
      </w:r>
      <w:r w:rsidRPr="00D2352A">
        <w:rPr>
          <w:rFonts w:ascii="Palatino Linotype" w:eastAsia="Palatino Linotype" w:hAnsi="Palatino Linotype" w:cs="Palatino Linotype"/>
          <w:b/>
        </w:rPr>
        <w:t xml:space="preserve"> </w:t>
      </w:r>
      <w:r w:rsidR="00497642" w:rsidRPr="00D2352A">
        <w:rPr>
          <w:rFonts w:ascii="Palatino Linotype" w:eastAsia="Palatino Linotype" w:hAnsi="Palatino Linotype" w:cs="Palatino Linotype"/>
          <w:b/>
        </w:rPr>
        <w:t>10574/INFOEM/IP/RR/2022 y 10575/INFOEM/IP/RR/2022 acumulados</w:t>
      </w:r>
      <w:r w:rsidRPr="00D2352A">
        <w:rPr>
          <w:rFonts w:ascii="Palatino Linotype" w:eastAsia="Palatino Linotype" w:hAnsi="Palatino Linotype" w:cs="Palatino Linotype"/>
          <w:b/>
        </w:rPr>
        <w:t xml:space="preserve">, </w:t>
      </w:r>
      <w:r w:rsidRPr="00D2352A">
        <w:rPr>
          <w:rFonts w:ascii="Palatino Linotype" w:eastAsia="Palatino Linotype" w:hAnsi="Palatino Linotype" w:cs="Palatino Linotype"/>
        </w:rPr>
        <w:t>por lo que</w:t>
      </w:r>
      <w:r w:rsidRPr="00D2352A">
        <w:rPr>
          <w:rFonts w:ascii="Palatino Linotype" w:eastAsia="Palatino Linotype" w:hAnsi="Palatino Linotype" w:cs="Palatino Linotype"/>
          <w:b/>
        </w:rPr>
        <w:t xml:space="preserve">, en términos del Considerando Cuarto </w:t>
      </w:r>
      <w:r w:rsidRPr="00D2352A">
        <w:rPr>
          <w:rFonts w:ascii="Palatino Linotype" w:eastAsia="Palatino Linotype" w:hAnsi="Palatino Linotype" w:cs="Palatino Linotype"/>
        </w:rPr>
        <w:t>de la presente resolución</w:t>
      </w:r>
      <w:r w:rsidRPr="00D2352A">
        <w:rPr>
          <w:rFonts w:ascii="Palatino Linotype" w:eastAsia="Palatino Linotype" w:hAnsi="Palatino Linotype" w:cs="Palatino Linotype"/>
          <w:b/>
        </w:rPr>
        <w:t>, se REVOCAN las respuestas</w:t>
      </w:r>
      <w:r w:rsidRPr="00D2352A">
        <w:rPr>
          <w:rFonts w:ascii="Palatino Linotype" w:eastAsia="Palatino Linotype" w:hAnsi="Palatino Linotype" w:cs="Palatino Linotype"/>
        </w:rPr>
        <w:t xml:space="preserve"> del</w:t>
      </w:r>
      <w:r w:rsidRPr="00D2352A">
        <w:rPr>
          <w:rFonts w:ascii="Palatino Linotype" w:eastAsia="Palatino Linotype" w:hAnsi="Palatino Linotype" w:cs="Palatino Linotype"/>
          <w:b/>
        </w:rPr>
        <w:t xml:space="preserve"> Sujeto Obligado.</w:t>
      </w:r>
    </w:p>
    <w:p w14:paraId="69984829" w14:textId="77777777" w:rsidR="00292B44" w:rsidRPr="00D2352A" w:rsidRDefault="001D6A28">
      <w:pPr>
        <w:spacing w:before="240" w:after="240" w:line="360" w:lineRule="auto"/>
        <w:jc w:val="both"/>
        <w:rPr>
          <w:rFonts w:ascii="Palatino Linotype" w:eastAsia="Palatino Linotype" w:hAnsi="Palatino Linotype" w:cs="Palatino Linotype"/>
          <w:b/>
        </w:rPr>
      </w:pPr>
      <w:r w:rsidRPr="00D2352A">
        <w:rPr>
          <w:rFonts w:ascii="Palatino Linotype" w:eastAsia="Palatino Linotype" w:hAnsi="Palatino Linotype" w:cs="Palatino Linotype"/>
          <w:b/>
        </w:rPr>
        <w:t xml:space="preserve">Segundo. Se Ordena al Sujeto Obligado </w:t>
      </w:r>
      <w:r w:rsidRPr="00D2352A">
        <w:rPr>
          <w:rFonts w:ascii="Palatino Linotype" w:eastAsia="Palatino Linotype" w:hAnsi="Palatino Linotype" w:cs="Palatino Linotype"/>
        </w:rPr>
        <w:t>que en términos de los</w:t>
      </w:r>
      <w:r w:rsidRPr="00D2352A">
        <w:rPr>
          <w:rFonts w:ascii="Palatino Linotype" w:eastAsia="Palatino Linotype" w:hAnsi="Palatino Linotype" w:cs="Palatino Linotype"/>
          <w:b/>
        </w:rPr>
        <w:t xml:space="preserve"> Considerandos Cuarto y Quinto </w:t>
      </w:r>
      <w:r w:rsidRPr="00D2352A">
        <w:rPr>
          <w:rFonts w:ascii="Palatino Linotype" w:eastAsia="Palatino Linotype" w:hAnsi="Palatino Linotype" w:cs="Palatino Linotype"/>
        </w:rPr>
        <w:t xml:space="preserve">de esta resolución haga entrega a </w:t>
      </w:r>
      <w:r w:rsidRPr="00D2352A">
        <w:rPr>
          <w:rFonts w:ascii="Palatino Linotype" w:eastAsia="Palatino Linotype" w:hAnsi="Palatino Linotype" w:cs="Palatino Linotype"/>
          <w:b/>
        </w:rPr>
        <w:t>la parte Recurrente a través del SAIMEX,</w:t>
      </w:r>
      <w:r w:rsidR="0058701E" w:rsidRPr="00D2352A">
        <w:rPr>
          <w:rFonts w:ascii="Palatino Linotype" w:eastAsia="Palatino Linotype" w:hAnsi="Palatino Linotype" w:cs="Palatino Linotype"/>
          <w:b/>
        </w:rPr>
        <w:t xml:space="preserve"> de ser el caso</w:t>
      </w:r>
      <w:r w:rsidRPr="00D2352A">
        <w:rPr>
          <w:rFonts w:ascii="Palatino Linotype" w:eastAsia="Palatino Linotype" w:hAnsi="Palatino Linotype" w:cs="Palatino Linotype"/>
          <w:b/>
        </w:rPr>
        <w:t xml:space="preserve"> en versión pública, de lo siguiente:</w:t>
      </w:r>
    </w:p>
    <w:p w14:paraId="1215320D" w14:textId="77777777" w:rsidR="008C5203" w:rsidRPr="00D2352A" w:rsidRDefault="008C5203">
      <w:pPr>
        <w:spacing w:before="240" w:after="240" w:line="276" w:lineRule="auto"/>
        <w:ind w:left="567" w:right="902"/>
        <w:jc w:val="both"/>
        <w:rPr>
          <w:rFonts w:ascii="Palatino Linotype" w:eastAsia="Palatino Linotype" w:hAnsi="Palatino Linotype" w:cs="Palatino Linotype"/>
          <w:b/>
          <w:i/>
          <w:sz w:val="22"/>
          <w:szCs w:val="22"/>
        </w:rPr>
      </w:pPr>
      <w:r w:rsidRPr="00D2352A">
        <w:rPr>
          <w:rFonts w:ascii="Palatino Linotype" w:eastAsia="Palatino Linotype" w:hAnsi="Palatino Linotype" w:cs="Palatino Linotype"/>
          <w:b/>
          <w:i/>
          <w:sz w:val="22"/>
          <w:szCs w:val="22"/>
        </w:rPr>
        <w:t>Los contratos y convenios celebrados por el Sujeto Obligado, los días 24 y 25 de marzo de 2022.</w:t>
      </w:r>
    </w:p>
    <w:p w14:paraId="522DD871" w14:textId="77777777" w:rsidR="00292B44" w:rsidRPr="00D2352A" w:rsidRDefault="001D6A28">
      <w:pPr>
        <w:spacing w:before="240" w:after="240" w:line="276" w:lineRule="auto"/>
        <w:ind w:left="567" w:right="902"/>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lastRenderedPageBreak/>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3D537F9" w14:textId="77777777" w:rsidR="00345ED2" w:rsidRPr="00D2352A" w:rsidRDefault="00345ED2" w:rsidP="00345ED2">
      <w:pPr>
        <w:spacing w:before="240" w:after="240" w:line="276" w:lineRule="auto"/>
        <w:ind w:left="567" w:right="900"/>
        <w:jc w:val="both"/>
        <w:rPr>
          <w:rFonts w:ascii="Palatino Linotype" w:eastAsia="Palatino Linotype" w:hAnsi="Palatino Linotype" w:cs="Palatino Linotype"/>
          <w:i/>
          <w:sz w:val="22"/>
          <w:szCs w:val="22"/>
        </w:rPr>
      </w:pPr>
      <w:r w:rsidRPr="00D2352A">
        <w:rPr>
          <w:rFonts w:ascii="Palatino Linotype" w:eastAsia="Palatino Linotype" w:hAnsi="Palatino Linotype" w:cs="Palatino Linotype"/>
          <w:i/>
          <w:sz w:val="22"/>
          <w:szCs w:val="22"/>
        </w:rPr>
        <w:t xml:space="preserve">En el supuesto que la información ordenada no obre en los archivos del </w:t>
      </w:r>
      <w:r w:rsidRPr="00D2352A">
        <w:rPr>
          <w:rFonts w:ascii="Palatino Linotype" w:eastAsia="Palatino Linotype" w:hAnsi="Palatino Linotype" w:cs="Palatino Linotype"/>
          <w:b/>
          <w:i/>
          <w:sz w:val="22"/>
          <w:szCs w:val="22"/>
        </w:rPr>
        <w:t xml:space="preserve">Sujeto Obligado, </w:t>
      </w:r>
      <w:r w:rsidRPr="00D2352A">
        <w:rPr>
          <w:rFonts w:ascii="Palatino Linotype" w:eastAsia="Palatino Linotype" w:hAnsi="Palatino Linotype" w:cs="Palatino Linotype"/>
          <w:i/>
          <w:sz w:val="22"/>
          <w:szCs w:val="22"/>
        </w:rPr>
        <w:t xml:space="preserve">por no haberse generado deberá hacerlo del conocimiento de la parte </w:t>
      </w:r>
      <w:r w:rsidRPr="00D2352A">
        <w:rPr>
          <w:rFonts w:ascii="Palatino Linotype" w:eastAsia="Palatino Linotype" w:hAnsi="Palatino Linotype" w:cs="Palatino Linotype"/>
          <w:b/>
          <w:i/>
          <w:sz w:val="22"/>
          <w:szCs w:val="22"/>
        </w:rPr>
        <w:t>Recurrente</w:t>
      </w:r>
      <w:r w:rsidRPr="00D2352A">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65D12BE3"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Tercero.</w:t>
      </w:r>
      <w:r w:rsidRPr="00D2352A">
        <w:rPr>
          <w:rFonts w:ascii="Palatino Linotype" w:eastAsia="Palatino Linotype" w:hAnsi="Palatino Linotype" w:cs="Palatino Linotype"/>
          <w:b/>
          <w:sz w:val="28"/>
          <w:szCs w:val="28"/>
        </w:rPr>
        <w:t xml:space="preserve">  </w:t>
      </w:r>
      <w:r w:rsidRPr="00D2352A">
        <w:rPr>
          <w:rFonts w:ascii="Palatino Linotype" w:eastAsia="Palatino Linotype" w:hAnsi="Palatino Linotype" w:cs="Palatino Linotype"/>
          <w:b/>
        </w:rPr>
        <w:t>Notifíquese vía Sistema de Acceso a la Información Mexiquense (SAIMEX),</w:t>
      </w:r>
      <w:r w:rsidRPr="00D2352A">
        <w:rPr>
          <w:rFonts w:ascii="Palatino Linotype" w:eastAsia="Palatino Linotype" w:hAnsi="Palatino Linotype" w:cs="Palatino Linotype"/>
          <w:b/>
          <w:sz w:val="28"/>
          <w:szCs w:val="28"/>
        </w:rPr>
        <w:t xml:space="preserve"> </w:t>
      </w:r>
      <w:r w:rsidRPr="00D2352A">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48D9AE7" w14:textId="77777777" w:rsidR="00292B44" w:rsidRPr="00D2352A" w:rsidRDefault="001D6A28">
      <w:pPr>
        <w:spacing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Cuarto.</w:t>
      </w:r>
      <w:r w:rsidRPr="00D2352A">
        <w:rPr>
          <w:rFonts w:ascii="Palatino Linotype" w:eastAsia="Palatino Linotype" w:hAnsi="Palatino Linotype" w:cs="Palatino Linotype"/>
          <w:b/>
          <w:sz w:val="28"/>
          <w:szCs w:val="28"/>
        </w:rPr>
        <w:t xml:space="preserve"> </w:t>
      </w:r>
      <w:r w:rsidRPr="00D2352A">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7C57EC" w14:textId="77777777" w:rsidR="00292B44" w:rsidRPr="00D2352A" w:rsidRDefault="001D6A28">
      <w:pPr>
        <w:spacing w:before="240" w:after="240" w:line="360" w:lineRule="auto"/>
        <w:jc w:val="both"/>
        <w:rPr>
          <w:rFonts w:ascii="Palatino Linotype" w:eastAsia="Palatino Linotype" w:hAnsi="Palatino Linotype" w:cs="Palatino Linotype"/>
        </w:rPr>
      </w:pPr>
      <w:r w:rsidRPr="00D2352A">
        <w:rPr>
          <w:rFonts w:ascii="Palatino Linotype" w:eastAsia="Palatino Linotype" w:hAnsi="Palatino Linotype" w:cs="Palatino Linotype"/>
          <w:b/>
        </w:rPr>
        <w:t xml:space="preserve">Quinto. Notifíquese, </w:t>
      </w:r>
      <w:r w:rsidR="002C7439" w:rsidRPr="00D2352A">
        <w:rPr>
          <w:rFonts w:ascii="Palatino Linotype" w:eastAsia="Palatino Linotype" w:hAnsi="Palatino Linotype" w:cs="Palatino Linotype"/>
        </w:rPr>
        <w:t xml:space="preserve">a </w:t>
      </w:r>
      <w:r w:rsidR="002C7439" w:rsidRPr="00D2352A">
        <w:rPr>
          <w:rFonts w:ascii="Palatino Linotype" w:eastAsia="Palatino Linotype" w:hAnsi="Palatino Linotype" w:cs="Palatino Linotype"/>
          <w:b/>
        </w:rPr>
        <w:t>la parte R</w:t>
      </w:r>
      <w:r w:rsidRPr="00D2352A">
        <w:rPr>
          <w:rFonts w:ascii="Palatino Linotype" w:eastAsia="Palatino Linotype" w:hAnsi="Palatino Linotype" w:cs="Palatino Linotype"/>
          <w:b/>
        </w:rPr>
        <w:t xml:space="preserve">ecurrente </w:t>
      </w:r>
      <w:r w:rsidRPr="00D2352A">
        <w:rPr>
          <w:rFonts w:ascii="Palatino Linotype" w:eastAsia="Palatino Linotype" w:hAnsi="Palatino Linotype" w:cs="Palatino Linotype"/>
        </w:rPr>
        <w:t xml:space="preserve">la presente resolución, </w:t>
      </w:r>
      <w:r w:rsidRPr="00D2352A">
        <w:rPr>
          <w:rFonts w:ascii="Palatino Linotype" w:eastAsia="Palatino Linotype" w:hAnsi="Palatino Linotype" w:cs="Palatino Linotype"/>
          <w:b/>
        </w:rPr>
        <w:t xml:space="preserve">vía Sistema de Acceso a la Información Mexiquense (SAIMEX), </w:t>
      </w:r>
      <w:r w:rsidRPr="00D2352A">
        <w:rPr>
          <w:rFonts w:ascii="Palatino Linotype" w:eastAsia="Palatino Linotype" w:hAnsi="Palatino Linotype" w:cs="Palatino Linotype"/>
        </w:rPr>
        <w:t xml:space="preserve">así como que podrá impugnarla vía </w:t>
      </w:r>
      <w:r w:rsidRPr="00D2352A">
        <w:rPr>
          <w:rFonts w:ascii="Palatino Linotype" w:eastAsia="Palatino Linotype" w:hAnsi="Palatino Linotype" w:cs="Palatino Linotype"/>
          <w:b/>
        </w:rPr>
        <w:t>Juicio de Amparo</w:t>
      </w:r>
      <w:r w:rsidRPr="00D2352A">
        <w:rPr>
          <w:rFonts w:ascii="Palatino Linotype" w:eastAsia="Palatino Linotype" w:hAnsi="Palatino Linotype" w:cs="Palatino Linotype"/>
        </w:rPr>
        <w:t xml:space="preserve"> en los términos de las leyes aplicables, de conformidad con lo </w:t>
      </w:r>
      <w:r w:rsidRPr="00D2352A">
        <w:rPr>
          <w:rFonts w:ascii="Palatino Linotype" w:eastAsia="Palatino Linotype" w:hAnsi="Palatino Linotype" w:cs="Palatino Linotype"/>
        </w:rPr>
        <w:lastRenderedPageBreak/>
        <w:t xml:space="preserve">establecido en el artículo 196 de la Ley de Transparencia y Acceso a la Información Pública del Estado de México y Municipios. </w:t>
      </w:r>
    </w:p>
    <w:p w14:paraId="2845E7EE" w14:textId="77777777" w:rsidR="00292B44" w:rsidRPr="00D2352A" w:rsidRDefault="008F0EDD">
      <w:pPr>
        <w:spacing w:before="240" w:after="240" w:line="360" w:lineRule="auto"/>
        <w:jc w:val="both"/>
        <w:rPr>
          <w:rFonts w:ascii="Palatino Linotype" w:eastAsia="Palatino Linotype" w:hAnsi="Palatino Linotype" w:cs="Palatino Linotype"/>
          <w:sz w:val="20"/>
          <w:szCs w:val="20"/>
        </w:rPr>
        <w:sectPr w:rsidR="00292B44" w:rsidRPr="00D2352A">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pPr>
      <w:r w:rsidRPr="00D2352A">
        <w:rPr>
          <w:rFonts w:ascii="Palatino Linotype" w:eastAsia="Palatino Linotype" w:hAnsi="Palatino Linotype" w:cs="Palatino Linotype"/>
          <w:noProof/>
          <w:lang w:val="es-MX"/>
        </w:rPr>
        <mc:AlternateContent>
          <mc:Choice Requires="wps">
            <w:drawing>
              <wp:anchor distT="0" distB="0" distL="114300" distR="114300" simplePos="0" relativeHeight="251683840" behindDoc="0" locked="0" layoutInCell="1" allowOverlap="1" wp14:anchorId="2F7BC45E" wp14:editId="3A29135B">
                <wp:simplePos x="0" y="0"/>
                <wp:positionH relativeFrom="column">
                  <wp:posOffset>81914</wp:posOffset>
                </wp:positionH>
                <wp:positionV relativeFrom="paragraph">
                  <wp:posOffset>2683509</wp:posOffset>
                </wp:positionV>
                <wp:extent cx="5095875" cy="38004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095875" cy="3800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A37DCB" id="Conector recto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45pt,211.3pt" to="407.7pt,5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" strokecolor="black [3040]"/>
            </w:pict>
          </mc:Fallback>
        </mc:AlternateContent>
      </w:r>
      <w:r w:rsidR="001D6A28" w:rsidRPr="00D2352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FE01D8" w:rsidRPr="00D2352A">
        <w:rPr>
          <w:rFonts w:ascii="Palatino Linotype" w:eastAsia="Palatino Linotype" w:hAnsi="Palatino Linotype" w:cs="Palatino Linotype"/>
        </w:rPr>
        <w:t xml:space="preserve">; MARÍA DEL ROSARIO MEJÍA AYALA; </w:t>
      </w:r>
      <w:r w:rsidR="001D6A28" w:rsidRPr="00D2352A">
        <w:rPr>
          <w:rFonts w:ascii="Palatino Linotype" w:eastAsia="Palatino Linotype" w:hAnsi="Palatino Linotype" w:cs="Palatino Linotype"/>
        </w:rPr>
        <w:t>SHARON CRISTINA MORALES MARTÍNEZ; LUIS GUSTAVO PARRA NORIEGA</w:t>
      </w:r>
      <w:r w:rsidR="00FD72B3" w:rsidRPr="00D2352A">
        <w:rPr>
          <w:rFonts w:ascii="Palatino Linotype" w:eastAsia="Palatino Linotype" w:hAnsi="Palatino Linotype" w:cs="Palatino Linotype"/>
        </w:rPr>
        <w:t xml:space="preserve"> </w:t>
      </w:r>
      <w:r w:rsidR="001D6A28" w:rsidRPr="00D2352A">
        <w:rPr>
          <w:rFonts w:ascii="Palatino Linotype" w:eastAsia="Palatino Linotype" w:hAnsi="Palatino Linotype" w:cs="Palatino Linotype"/>
        </w:rPr>
        <w:t>Y GUADAL</w:t>
      </w:r>
      <w:r w:rsidR="00FD72B3" w:rsidRPr="00D2352A">
        <w:rPr>
          <w:rFonts w:ascii="Palatino Linotype" w:eastAsia="Palatino Linotype" w:hAnsi="Palatino Linotype" w:cs="Palatino Linotype"/>
        </w:rPr>
        <w:t>UPE RA</w:t>
      </w:r>
      <w:r w:rsidR="008C5203" w:rsidRPr="00D2352A">
        <w:rPr>
          <w:rFonts w:ascii="Palatino Linotype" w:eastAsia="Palatino Linotype" w:hAnsi="Palatino Linotype" w:cs="Palatino Linotype"/>
        </w:rPr>
        <w:t>MÍREZ PEÑA; EN LA TRIGÉSIMA NOVEN</w:t>
      </w:r>
      <w:r w:rsidR="00FD72B3" w:rsidRPr="00D2352A">
        <w:rPr>
          <w:rFonts w:ascii="Palatino Linotype" w:eastAsia="Palatino Linotype" w:hAnsi="Palatino Linotype" w:cs="Palatino Linotype"/>
        </w:rPr>
        <w:t>A</w:t>
      </w:r>
      <w:r w:rsidR="001D6A28" w:rsidRPr="00D2352A">
        <w:rPr>
          <w:rFonts w:ascii="Palatino Linotype" w:eastAsia="Palatino Linotype" w:hAnsi="Palatino Linotype" w:cs="Palatino Linotype"/>
        </w:rPr>
        <w:t xml:space="preserve"> S</w:t>
      </w:r>
      <w:r w:rsidR="00FD72B3" w:rsidRPr="00D2352A">
        <w:rPr>
          <w:rFonts w:ascii="Palatino Linotype" w:eastAsia="Palatino Linotype" w:hAnsi="Palatino Linotype" w:cs="Palatino Linotype"/>
        </w:rPr>
        <w:t>ES</w:t>
      </w:r>
      <w:r w:rsidR="008C5203" w:rsidRPr="00D2352A">
        <w:rPr>
          <w:rFonts w:ascii="Palatino Linotype" w:eastAsia="Palatino Linotype" w:hAnsi="Palatino Linotype" w:cs="Palatino Linotype"/>
        </w:rPr>
        <w:t>IÓN ORDINARIA CELEBRADA EL CUATRO DE NOVIEM</w:t>
      </w:r>
      <w:r w:rsidR="00FD72B3" w:rsidRPr="00D2352A">
        <w:rPr>
          <w:rFonts w:ascii="Palatino Linotype" w:eastAsia="Palatino Linotype" w:hAnsi="Palatino Linotype" w:cs="Palatino Linotype"/>
        </w:rPr>
        <w:t>BRE</w:t>
      </w:r>
      <w:r w:rsidR="001D6A28" w:rsidRPr="00D2352A">
        <w:rPr>
          <w:rFonts w:ascii="Palatino Linotype" w:eastAsia="Palatino Linotype" w:hAnsi="Palatino Linotype" w:cs="Palatino Linotype"/>
        </w:rPr>
        <w:t xml:space="preserve"> DE DOS MIL VEINTIDÓS, ANTE EL SECRETARIO TÉCNICO DEL PLENO, ALEXIS TAPIA RAMÍREZ.</w:t>
      </w:r>
    </w:p>
    <w:p w14:paraId="1CDF5E38" w14:textId="77777777" w:rsidR="00292B44" w:rsidRPr="00D2352A" w:rsidRDefault="00292B44">
      <w:pPr>
        <w:spacing w:before="240" w:after="240"/>
        <w:jc w:val="both"/>
        <w:rPr>
          <w:rFonts w:ascii="Palatino Linotype" w:eastAsia="Palatino Linotype" w:hAnsi="Palatino Linotype" w:cs="Palatino Linotype"/>
          <w:sz w:val="20"/>
          <w:szCs w:val="20"/>
        </w:rPr>
      </w:pPr>
    </w:p>
    <w:p w14:paraId="402E4C22" w14:textId="77777777" w:rsidR="00292B44" w:rsidRPr="00D2352A" w:rsidRDefault="00292B44">
      <w:pPr>
        <w:spacing w:before="240" w:after="240"/>
        <w:jc w:val="both"/>
        <w:rPr>
          <w:rFonts w:ascii="Palatino Linotype" w:eastAsia="Palatino Linotype" w:hAnsi="Palatino Linotype" w:cs="Palatino Linotype"/>
          <w:sz w:val="20"/>
          <w:szCs w:val="20"/>
        </w:rPr>
      </w:pPr>
    </w:p>
    <w:sectPr w:rsidR="00292B44" w:rsidRPr="00D2352A">
      <w:headerReference w:type="first" r:id="rId2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80CFF" w14:textId="77777777" w:rsidR="00345ED2" w:rsidRDefault="00345ED2">
      <w:r>
        <w:separator/>
      </w:r>
    </w:p>
  </w:endnote>
  <w:endnote w:type="continuationSeparator" w:id="0">
    <w:p w14:paraId="3D533F3B" w14:textId="77777777" w:rsidR="00345ED2" w:rsidRDefault="00345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5729" w14:textId="77777777" w:rsidR="00345ED2" w:rsidRDefault="00345E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30D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30D5">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074B9B89" w14:textId="77777777" w:rsidR="00345ED2" w:rsidRDefault="00345ED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D81A" w14:textId="77777777" w:rsidR="00345ED2" w:rsidRDefault="00345E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930D5">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930D5">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1FFC601F" w14:textId="77777777" w:rsidR="00345ED2" w:rsidRDefault="00345ED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84F4B" w14:textId="77777777" w:rsidR="00345ED2" w:rsidRDefault="00345ED2">
      <w:r>
        <w:separator/>
      </w:r>
    </w:p>
  </w:footnote>
  <w:footnote w:type="continuationSeparator" w:id="0">
    <w:p w14:paraId="46720A87" w14:textId="77777777" w:rsidR="00345ED2" w:rsidRDefault="00345ED2">
      <w:r>
        <w:continuationSeparator/>
      </w:r>
    </w:p>
  </w:footnote>
  <w:footnote w:id="1">
    <w:p w14:paraId="5876CE59" w14:textId="77777777" w:rsidR="00345ED2" w:rsidRDefault="00345ED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0D71F45" w14:textId="77777777" w:rsidR="00345ED2" w:rsidRDefault="00345ED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7D78C55" w14:textId="77777777" w:rsidR="00345ED2" w:rsidRDefault="00345ED2" w:rsidP="00611B1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632F72CB" w14:textId="77777777" w:rsidR="00345ED2" w:rsidRDefault="00345ED2" w:rsidP="00611B1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CDAB" w14:textId="77777777" w:rsidR="00345ED2" w:rsidRDefault="00345E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0C72F98" wp14:editId="2479D28E">
          <wp:simplePos x="0" y="0"/>
          <wp:positionH relativeFrom="column">
            <wp:posOffset>-1012825</wp:posOffset>
          </wp:positionH>
          <wp:positionV relativeFrom="paragraph">
            <wp:posOffset>-253365</wp:posOffset>
          </wp:positionV>
          <wp:extent cx="7809865" cy="10165715"/>
          <wp:effectExtent l="0" t="0" r="0" b="0"/>
          <wp:wrapNone/>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873" w:type="dxa"/>
      <w:tblInd w:w="3261" w:type="dxa"/>
      <w:tblLayout w:type="fixed"/>
      <w:tblLook w:val="0400" w:firstRow="0" w:lastRow="0" w:firstColumn="0" w:lastColumn="0" w:noHBand="0" w:noVBand="1"/>
    </w:tblPr>
    <w:tblGrid>
      <w:gridCol w:w="2409"/>
      <w:gridCol w:w="3464"/>
    </w:tblGrid>
    <w:tr w:rsidR="00345ED2" w14:paraId="23D5DB7F" w14:textId="77777777">
      <w:tc>
        <w:tcPr>
          <w:tcW w:w="2409" w:type="dxa"/>
          <w:shd w:val="clear" w:color="auto" w:fill="auto"/>
        </w:tcPr>
        <w:p w14:paraId="7F5D053D"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2E9EF97C" w14:textId="77777777" w:rsidR="00345ED2" w:rsidRDefault="00345E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10574/INFOEM/IP/RR/2022 y acumulado</w:t>
          </w:r>
        </w:p>
      </w:tc>
    </w:tr>
    <w:tr w:rsidR="00345ED2" w14:paraId="2A19F053" w14:textId="77777777">
      <w:trPr>
        <w:trHeight w:val="228"/>
      </w:trPr>
      <w:tc>
        <w:tcPr>
          <w:tcW w:w="2409" w:type="dxa"/>
          <w:shd w:val="clear" w:color="auto" w:fill="auto"/>
          <w:vAlign w:val="center"/>
        </w:tcPr>
        <w:p w14:paraId="5E525B9F"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891BD5A" w14:textId="77777777" w:rsidR="00345ED2" w:rsidRDefault="00345ED2">
          <w:pPr>
            <w:ind w:left="-45" w:right="662"/>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345ED2" w14:paraId="64B9A81D" w14:textId="77777777">
      <w:tc>
        <w:tcPr>
          <w:tcW w:w="2409" w:type="dxa"/>
          <w:shd w:val="clear" w:color="auto" w:fill="auto"/>
          <w:vAlign w:val="center"/>
        </w:tcPr>
        <w:p w14:paraId="402576B2" w14:textId="77777777" w:rsidR="00345ED2" w:rsidRDefault="00345ED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8475CA2" w14:textId="77777777" w:rsidR="00345ED2" w:rsidRDefault="00345E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17344B7" w14:textId="77777777" w:rsidR="00345ED2" w:rsidRDefault="00345E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DFADD" w14:textId="77777777" w:rsidR="00345ED2" w:rsidRDefault="00345ED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708F60A2" wp14:editId="477B18E4">
          <wp:simplePos x="0" y="0"/>
          <wp:positionH relativeFrom="column">
            <wp:posOffset>-945515</wp:posOffset>
          </wp:positionH>
          <wp:positionV relativeFrom="paragraph">
            <wp:posOffset>-161290</wp:posOffset>
          </wp:positionV>
          <wp:extent cx="7809865" cy="10165715"/>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551"/>
      <w:gridCol w:w="3402"/>
    </w:tblGrid>
    <w:tr w:rsidR="00345ED2" w14:paraId="14E407B3" w14:textId="77777777">
      <w:tc>
        <w:tcPr>
          <w:tcW w:w="2551" w:type="dxa"/>
          <w:shd w:val="clear" w:color="auto" w:fill="auto"/>
          <w:vAlign w:val="center"/>
        </w:tcPr>
        <w:p w14:paraId="5FDDA136"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547E85E8" w14:textId="77777777" w:rsidR="00345ED2" w:rsidRDefault="00345ED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10574/INFOEM/IP/RR/2022 y acumulado</w:t>
          </w:r>
        </w:p>
      </w:tc>
    </w:tr>
    <w:tr w:rsidR="00345ED2" w14:paraId="15C4E1B7" w14:textId="77777777">
      <w:trPr>
        <w:trHeight w:val="130"/>
      </w:trPr>
      <w:tc>
        <w:tcPr>
          <w:tcW w:w="2551" w:type="dxa"/>
          <w:shd w:val="clear" w:color="auto" w:fill="auto"/>
          <w:vAlign w:val="center"/>
        </w:tcPr>
        <w:p w14:paraId="0B081F85"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51ADDB5A" w14:textId="77777777" w:rsidR="00345ED2" w:rsidRDefault="00345ED2">
          <w:pPr>
            <w:ind w:left="-45"/>
            <w:jc w:val="both"/>
            <w:rPr>
              <w:rFonts w:ascii="Palatino Linotype" w:eastAsia="Palatino Linotype" w:hAnsi="Palatino Linotype" w:cs="Palatino Linotype"/>
              <w:b/>
            </w:rPr>
          </w:pPr>
        </w:p>
      </w:tc>
    </w:tr>
    <w:tr w:rsidR="00345ED2" w14:paraId="0A0FC4F0" w14:textId="77777777">
      <w:trPr>
        <w:trHeight w:val="228"/>
      </w:trPr>
      <w:tc>
        <w:tcPr>
          <w:tcW w:w="2551" w:type="dxa"/>
          <w:shd w:val="clear" w:color="auto" w:fill="auto"/>
          <w:vAlign w:val="center"/>
        </w:tcPr>
        <w:p w14:paraId="3D13F10A"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4112D204" w14:textId="77777777" w:rsidR="00345ED2" w:rsidRDefault="00345ED2">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Metepec</w:t>
          </w:r>
        </w:p>
      </w:tc>
    </w:tr>
    <w:tr w:rsidR="00345ED2" w14:paraId="2D977AC0" w14:textId="77777777">
      <w:tc>
        <w:tcPr>
          <w:tcW w:w="2551" w:type="dxa"/>
          <w:shd w:val="clear" w:color="auto" w:fill="auto"/>
          <w:vAlign w:val="center"/>
        </w:tcPr>
        <w:p w14:paraId="1A02EABB" w14:textId="77777777" w:rsidR="00345ED2" w:rsidRDefault="00345ED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7CF3BC9B" w14:textId="77777777" w:rsidR="00345ED2" w:rsidRDefault="00345ED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74CD5B8" w14:textId="77777777" w:rsidR="00345ED2" w:rsidRDefault="00345ED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B489B" w14:textId="77777777" w:rsidR="00345ED2" w:rsidRDefault="00345ED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3B8A"/>
    <w:multiLevelType w:val="multilevel"/>
    <w:tmpl w:val="C68EA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B50FEC"/>
    <w:multiLevelType w:val="multilevel"/>
    <w:tmpl w:val="19182932"/>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0EA0D79"/>
    <w:multiLevelType w:val="multilevel"/>
    <w:tmpl w:val="CCC63D06"/>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1FE30DC8"/>
    <w:multiLevelType w:val="hybridMultilevel"/>
    <w:tmpl w:val="BC383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8F2E2A"/>
    <w:multiLevelType w:val="multilevel"/>
    <w:tmpl w:val="7C84626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7E7A59"/>
    <w:multiLevelType w:val="multilevel"/>
    <w:tmpl w:val="FC981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43383D"/>
    <w:multiLevelType w:val="multilevel"/>
    <w:tmpl w:val="5CF80D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1" w15:restartNumberingAfterBreak="0">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D07DDE"/>
    <w:multiLevelType w:val="multilevel"/>
    <w:tmpl w:val="F6269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62288D"/>
    <w:multiLevelType w:val="multilevel"/>
    <w:tmpl w:val="C41AA1B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
  </w:num>
  <w:num w:numId="3">
    <w:abstractNumId w:val="12"/>
  </w:num>
  <w:num w:numId="4">
    <w:abstractNumId w:val="0"/>
  </w:num>
  <w:num w:numId="5">
    <w:abstractNumId w:val="10"/>
  </w:num>
  <w:num w:numId="6">
    <w:abstractNumId w:val="13"/>
  </w:num>
  <w:num w:numId="7">
    <w:abstractNumId w:val="3"/>
  </w:num>
  <w:num w:numId="8">
    <w:abstractNumId w:val="6"/>
  </w:num>
  <w:num w:numId="9">
    <w:abstractNumId w:val="5"/>
  </w:num>
  <w:num w:numId="10">
    <w:abstractNumId w:val="7"/>
  </w:num>
  <w:num w:numId="11">
    <w:abstractNumId w:val="4"/>
  </w:num>
  <w:num w:numId="12">
    <w:abstractNumId w:val="8"/>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B44"/>
    <w:rsid w:val="00072198"/>
    <w:rsid w:val="00075CE4"/>
    <w:rsid w:val="00093B88"/>
    <w:rsid w:val="00127449"/>
    <w:rsid w:val="00133D54"/>
    <w:rsid w:val="0017350D"/>
    <w:rsid w:val="001930D5"/>
    <w:rsid w:val="001D6A28"/>
    <w:rsid w:val="00255968"/>
    <w:rsid w:val="00292B44"/>
    <w:rsid w:val="002C7439"/>
    <w:rsid w:val="00345ED2"/>
    <w:rsid w:val="003A398B"/>
    <w:rsid w:val="003B2165"/>
    <w:rsid w:val="003B7B20"/>
    <w:rsid w:val="00402EDA"/>
    <w:rsid w:val="00422297"/>
    <w:rsid w:val="00497642"/>
    <w:rsid w:val="004A6C82"/>
    <w:rsid w:val="004B36F3"/>
    <w:rsid w:val="004B7EF9"/>
    <w:rsid w:val="004C472F"/>
    <w:rsid w:val="0058701E"/>
    <w:rsid w:val="00611B14"/>
    <w:rsid w:val="00655877"/>
    <w:rsid w:val="00682941"/>
    <w:rsid w:val="006A63B5"/>
    <w:rsid w:val="006D0BC6"/>
    <w:rsid w:val="00711F69"/>
    <w:rsid w:val="0071226E"/>
    <w:rsid w:val="007D145C"/>
    <w:rsid w:val="00867E0B"/>
    <w:rsid w:val="008C5203"/>
    <w:rsid w:val="008E1C1F"/>
    <w:rsid w:val="008F0EDD"/>
    <w:rsid w:val="009425F2"/>
    <w:rsid w:val="0094729E"/>
    <w:rsid w:val="00961EE0"/>
    <w:rsid w:val="009C7841"/>
    <w:rsid w:val="00A67EF1"/>
    <w:rsid w:val="00AF13A7"/>
    <w:rsid w:val="00B11833"/>
    <w:rsid w:val="00B45DDC"/>
    <w:rsid w:val="00BB78F6"/>
    <w:rsid w:val="00D03303"/>
    <w:rsid w:val="00D2352A"/>
    <w:rsid w:val="00D33C4E"/>
    <w:rsid w:val="00D60DA4"/>
    <w:rsid w:val="00D817B9"/>
    <w:rsid w:val="00EA5954"/>
    <w:rsid w:val="00EB6233"/>
    <w:rsid w:val="00F75529"/>
    <w:rsid w:val="00FA225C"/>
    <w:rsid w:val="00FA6FE4"/>
    <w:rsid w:val="00FD34CF"/>
    <w:rsid w:val="00FD72B3"/>
    <w:rsid w:val="00FE01D8"/>
    <w:rsid w:val="00FF0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E8966"/>
  <w15:docId w15:val="{8730F56B-4343-4F75-9D35-331D800B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2"/>
      <w:szCs w:val="22"/>
    </w:rPr>
    <w:tblPr>
      <w:tblStyleRowBandSize w:val="1"/>
      <w:tblStyleColBandSize w:val="1"/>
      <w:tblCellMar>
        <w:left w:w="115" w:type="dxa"/>
        <w:right w:w="115" w:type="dxa"/>
      </w:tblCellMar>
    </w:tblPr>
  </w:style>
  <w:style w:type="table" w:customStyle="1" w:styleId="a8">
    <w:basedOn w:val="TableNormal1"/>
    <w:rPr>
      <w:sz w:val="22"/>
      <w:szCs w:val="22"/>
    </w:rPr>
    <w:tblPr>
      <w:tblStyleRowBandSize w:val="1"/>
      <w:tblStyleColBandSize w:val="1"/>
      <w:tblCellMar>
        <w:left w:w="115" w:type="dxa"/>
        <w:right w:w="115" w:type="dxa"/>
      </w:tblCellMar>
    </w:tblPr>
  </w:style>
  <w:style w:type="table" w:customStyle="1" w:styleId="a9">
    <w:basedOn w:val="TableNormal1"/>
    <w:rPr>
      <w:sz w:val="22"/>
      <w:szCs w:val="22"/>
    </w:rPr>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1"/>
    <w:rPr>
      <w:sz w:val="22"/>
      <w:szCs w:val="22"/>
    </w:rPr>
    <w:tblPr>
      <w:tblStyleRowBandSize w:val="1"/>
      <w:tblStyleColBandSize w:val="1"/>
      <w:tblCellMar>
        <w:left w:w="115" w:type="dxa"/>
        <w:right w:w="115" w:type="dxa"/>
      </w:tblCellMar>
    </w:tblPr>
  </w:style>
  <w:style w:type="table" w:customStyle="1" w:styleId="af0">
    <w:basedOn w:val="TableNormal1"/>
    <w:rPr>
      <w:sz w:val="22"/>
      <w:szCs w:val="22"/>
    </w:rPr>
    <w:tblPr>
      <w:tblStyleRowBandSize w:val="1"/>
      <w:tblStyleColBandSize w:val="1"/>
      <w:tblCellMar>
        <w:left w:w="115" w:type="dxa"/>
        <w:right w:w="115" w:type="dxa"/>
      </w:tblCellMar>
    </w:tblPr>
  </w:style>
  <w:style w:type="table" w:customStyle="1" w:styleId="af1">
    <w:basedOn w:val="TableNormal0"/>
    <w:rPr>
      <w:sz w:val="22"/>
      <w:szCs w:val="22"/>
    </w:rPr>
    <w:tblPr>
      <w:tblStyleRowBandSize w:val="1"/>
      <w:tblStyleColBandSize w:val="1"/>
      <w:tblCellMar>
        <w:left w:w="115" w:type="dxa"/>
        <w:right w:w="115" w:type="dxa"/>
      </w:tblCellMar>
    </w:tblPr>
  </w:style>
  <w:style w:type="table" w:customStyle="1" w:styleId="af2">
    <w:basedOn w:val="TableNormal0"/>
    <w:rPr>
      <w:sz w:val="22"/>
      <w:szCs w:val="22"/>
    </w:rPr>
    <w:tblPr>
      <w:tblStyleRowBandSize w:val="1"/>
      <w:tblStyleColBandSize w:val="1"/>
      <w:tblCellMar>
        <w:left w:w="115" w:type="dxa"/>
        <w:right w:w="115" w:type="dxa"/>
      </w:tblCellMar>
    </w:tblPr>
  </w:style>
  <w:style w:type="table" w:customStyle="1" w:styleId="af3">
    <w:basedOn w:val="TableNormal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0"/>
    <w:rPr>
      <w:sz w:val="22"/>
      <w:szCs w:val="22"/>
    </w:rPr>
    <w:tblPr>
      <w:tblStyleRowBandSize w:val="1"/>
      <w:tblStyleColBandSize w:val="1"/>
      <w:tblCellMar>
        <w:left w:w="115" w:type="dxa"/>
        <w:right w:w="115" w:type="dxa"/>
      </w:tblCellMar>
    </w:tblPr>
  </w:style>
  <w:style w:type="table" w:customStyle="1" w:styleId="af5">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88251">
      <w:bodyDiv w:val="1"/>
      <w:marLeft w:val="0"/>
      <w:marRight w:val="0"/>
      <w:marTop w:val="0"/>
      <w:marBottom w:val="0"/>
      <w:divBdr>
        <w:top w:val="none" w:sz="0" w:space="0" w:color="auto"/>
        <w:left w:val="none" w:sz="0" w:space="0" w:color="auto"/>
        <w:bottom w:val="none" w:sz="0" w:space="0" w:color="auto"/>
        <w:right w:val="none" w:sz="0" w:space="0" w:color="auto"/>
      </w:divBdr>
    </w:div>
    <w:div w:id="1132092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FZb2N5XyPY1+HYktfqGfKhZa1A==">AMUW2mU7yhzdIX/AOV9hrv2bvb/eO61CiigZfYA4YSd58sJM1yiTqwlnVbmn+vnKjMIBTOqvW5vx7jl0TU4ivslm4sD/FAdj8l/kiYc42d1DFnsBxqspgwS8Hg4aV+fp7pGzk1gq9wG/lxAy0M3eFz0y2MDu7NRFTNBLN8mGM/f5dej6WJbGnNNQUWaHOi6GAeZeQQ0BSnfj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13319</Words>
  <Characters>73259</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dcterms:created xsi:type="dcterms:W3CDTF">2022-11-28T01:16:00Z</dcterms:created>
  <dcterms:modified xsi:type="dcterms:W3CDTF">2022-11-28T01:16:00Z</dcterms:modified>
</cp:coreProperties>
</file>