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F5109AC" w:rsidR="00457BB8" w:rsidRPr="002B0E99" w:rsidRDefault="00457BB8" w:rsidP="00AB4F1C">
      <w:pPr>
        <w:spacing w:line="360" w:lineRule="auto"/>
        <w:jc w:val="both"/>
        <w:rPr>
          <w:rFonts w:ascii="Palatino Linotype" w:hAnsi="Palatino Linotype"/>
          <w:color w:val="000000" w:themeColor="text1"/>
        </w:rPr>
      </w:pPr>
      <w:r w:rsidRPr="002B0E9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E1DB8" w:rsidRPr="002B0E99">
        <w:rPr>
          <w:rFonts w:ascii="Palatino Linotype" w:hAnsi="Palatino Linotype"/>
          <w:color w:val="000000" w:themeColor="text1"/>
        </w:rPr>
        <w:t>cuatro</w:t>
      </w:r>
      <w:r w:rsidR="00B533A7" w:rsidRPr="002B0E99">
        <w:rPr>
          <w:rFonts w:ascii="Palatino Linotype" w:hAnsi="Palatino Linotype"/>
          <w:color w:val="000000" w:themeColor="text1"/>
        </w:rPr>
        <w:t xml:space="preserve"> d</w:t>
      </w:r>
      <w:r w:rsidR="00CE1274" w:rsidRPr="002B0E99">
        <w:rPr>
          <w:rFonts w:ascii="Palatino Linotype" w:hAnsi="Palatino Linotype"/>
          <w:color w:val="000000" w:themeColor="text1"/>
        </w:rPr>
        <w:t xml:space="preserve">e </w:t>
      </w:r>
      <w:r w:rsidR="008A3168" w:rsidRPr="002B0E99">
        <w:rPr>
          <w:rFonts w:ascii="Palatino Linotype" w:hAnsi="Palatino Linotype"/>
          <w:color w:val="000000" w:themeColor="text1"/>
        </w:rPr>
        <w:t>mayo</w:t>
      </w:r>
      <w:r w:rsidR="00CE1274" w:rsidRPr="002B0E99">
        <w:rPr>
          <w:rFonts w:ascii="Palatino Linotype" w:hAnsi="Palatino Linotype"/>
          <w:color w:val="000000" w:themeColor="text1"/>
        </w:rPr>
        <w:t xml:space="preserve"> d</w:t>
      </w:r>
      <w:r w:rsidRPr="002B0E99">
        <w:rPr>
          <w:rFonts w:ascii="Palatino Linotype" w:hAnsi="Palatino Linotype"/>
          <w:color w:val="000000" w:themeColor="text1"/>
        </w:rPr>
        <w:t xml:space="preserve">e dos mil </w:t>
      </w:r>
      <w:r w:rsidR="00D15AF6" w:rsidRPr="002B0E99">
        <w:rPr>
          <w:rFonts w:ascii="Palatino Linotype" w:hAnsi="Palatino Linotype"/>
          <w:color w:val="000000" w:themeColor="text1"/>
        </w:rPr>
        <w:t>vei</w:t>
      </w:r>
      <w:r w:rsidR="00E3018C" w:rsidRPr="002B0E99">
        <w:rPr>
          <w:rFonts w:ascii="Palatino Linotype" w:hAnsi="Palatino Linotype"/>
          <w:color w:val="000000" w:themeColor="text1"/>
        </w:rPr>
        <w:t>n</w:t>
      </w:r>
      <w:r w:rsidR="00D15AF6" w:rsidRPr="002B0E99">
        <w:rPr>
          <w:rFonts w:ascii="Palatino Linotype" w:hAnsi="Palatino Linotype"/>
          <w:color w:val="000000" w:themeColor="text1"/>
        </w:rPr>
        <w:t>tidós</w:t>
      </w:r>
      <w:r w:rsidR="00E66061" w:rsidRPr="002B0E99">
        <w:rPr>
          <w:rFonts w:ascii="Palatino Linotype" w:hAnsi="Palatino Linotype"/>
          <w:color w:val="000000" w:themeColor="text1"/>
        </w:rPr>
        <w:t>.</w:t>
      </w:r>
    </w:p>
    <w:p w14:paraId="28464D58" w14:textId="77777777" w:rsidR="00457BB8" w:rsidRPr="002B0E99" w:rsidRDefault="00457BB8" w:rsidP="00AB4F1C">
      <w:pPr>
        <w:spacing w:line="360" w:lineRule="auto"/>
        <w:jc w:val="both"/>
        <w:rPr>
          <w:rFonts w:ascii="Palatino Linotype" w:hAnsi="Palatino Linotype"/>
          <w:color w:val="000000" w:themeColor="text1"/>
        </w:rPr>
      </w:pPr>
    </w:p>
    <w:p w14:paraId="2C11FACB" w14:textId="09C71367" w:rsidR="00457BB8" w:rsidRPr="002B0E99" w:rsidRDefault="00457BB8" w:rsidP="00AB4F1C">
      <w:pPr>
        <w:spacing w:line="360" w:lineRule="auto"/>
        <w:jc w:val="both"/>
        <w:rPr>
          <w:rFonts w:ascii="Palatino Linotype" w:hAnsi="Palatino Linotype"/>
          <w:b/>
          <w:color w:val="000000" w:themeColor="text1"/>
        </w:rPr>
      </w:pPr>
      <w:r w:rsidRPr="002B0E99">
        <w:rPr>
          <w:rFonts w:ascii="Palatino Linotype" w:hAnsi="Palatino Linotype"/>
          <w:b/>
          <w:color w:val="000000" w:themeColor="text1"/>
        </w:rPr>
        <w:t>VISTO</w:t>
      </w:r>
      <w:r w:rsidRPr="002B0E99">
        <w:rPr>
          <w:rFonts w:ascii="Palatino Linotype" w:hAnsi="Palatino Linotype"/>
          <w:color w:val="000000" w:themeColor="text1"/>
        </w:rPr>
        <w:t xml:space="preserve"> el exp</w:t>
      </w:r>
      <w:r w:rsidR="00D15AF6" w:rsidRPr="002B0E99">
        <w:rPr>
          <w:rFonts w:ascii="Palatino Linotype" w:hAnsi="Palatino Linotype"/>
          <w:color w:val="000000" w:themeColor="text1"/>
        </w:rPr>
        <w:t>ediente formado con motivo del Recurso de R</w:t>
      </w:r>
      <w:r w:rsidRPr="002B0E99">
        <w:rPr>
          <w:rFonts w:ascii="Palatino Linotype" w:hAnsi="Palatino Linotype"/>
          <w:color w:val="000000" w:themeColor="text1"/>
        </w:rPr>
        <w:t xml:space="preserve">evisión </w:t>
      </w:r>
      <w:r w:rsidR="008A3168" w:rsidRPr="002B0E99">
        <w:rPr>
          <w:rFonts w:ascii="Palatino Linotype" w:hAnsi="Palatino Linotype"/>
          <w:b/>
          <w:sz w:val="22"/>
          <w:szCs w:val="22"/>
          <w:lang w:val="es-ES_tradnl"/>
        </w:rPr>
        <w:t>01082</w:t>
      </w:r>
      <w:r w:rsidR="009B5EB7" w:rsidRPr="002B0E99">
        <w:rPr>
          <w:rFonts w:ascii="Palatino Linotype" w:hAnsi="Palatino Linotype"/>
          <w:b/>
          <w:sz w:val="22"/>
          <w:szCs w:val="22"/>
          <w:lang w:val="es-ES_tradnl"/>
        </w:rPr>
        <w:t>/INFOEM/IP/RR/2022</w:t>
      </w:r>
      <w:r w:rsidRPr="002B0E99">
        <w:rPr>
          <w:rFonts w:ascii="Palatino Linotype" w:hAnsi="Palatino Linotype"/>
          <w:color w:val="000000" w:themeColor="text1"/>
        </w:rPr>
        <w:t xml:space="preserve">, </w:t>
      </w:r>
      <w:r w:rsidR="00B533A7" w:rsidRPr="002B0E99">
        <w:rPr>
          <w:rFonts w:ascii="Palatino Linotype" w:hAnsi="Palatino Linotype"/>
        </w:rPr>
        <w:t xml:space="preserve">promovido por </w:t>
      </w:r>
      <w:r w:rsidR="00B77A89" w:rsidRPr="002B0E99">
        <w:rPr>
          <w:rFonts w:ascii="Palatino Linotype" w:hAnsi="Palatino Linotype"/>
        </w:rPr>
        <w:t xml:space="preserve">el particular de nombre </w:t>
      </w:r>
      <w:r w:rsidR="0003094F">
        <w:rPr>
          <w:rFonts w:ascii="Palatino Linotype" w:hAnsi="Palatino Linotype"/>
          <w:b/>
          <w:color w:val="000000" w:themeColor="text1"/>
        </w:rPr>
        <w:t>XXXXX</w:t>
      </w:r>
      <w:r w:rsidR="00B533A7" w:rsidRPr="002B0E99">
        <w:rPr>
          <w:rFonts w:ascii="Palatino Linotype" w:hAnsi="Palatino Linotype" w:cs="Arial"/>
          <w:b/>
          <w:color w:val="000000" w:themeColor="text1"/>
          <w:lang w:val="es-ES"/>
        </w:rPr>
        <w:t xml:space="preserve"> </w:t>
      </w:r>
      <w:r w:rsidR="00EF02E6" w:rsidRPr="002B0E99">
        <w:rPr>
          <w:rFonts w:ascii="Palatino Linotype" w:hAnsi="Palatino Linotype" w:cs="Arial"/>
          <w:color w:val="000000" w:themeColor="text1"/>
          <w:lang w:val="es-ES"/>
        </w:rPr>
        <w:t>a quien en</w:t>
      </w:r>
      <w:r w:rsidR="00EF02E6" w:rsidRPr="002B0E99">
        <w:rPr>
          <w:rFonts w:ascii="Palatino Linotype" w:hAnsi="Palatino Linotype" w:cs="Arial"/>
          <w:b/>
          <w:color w:val="000000" w:themeColor="text1"/>
          <w:lang w:val="es-ES"/>
        </w:rPr>
        <w:t xml:space="preserve"> </w:t>
      </w:r>
      <w:r w:rsidR="00B533A7" w:rsidRPr="002B0E99">
        <w:rPr>
          <w:rFonts w:ascii="Palatino Linotype" w:hAnsi="Palatino Linotype" w:cs="Arial"/>
          <w:color w:val="000000" w:themeColor="text1"/>
          <w:lang w:val="es-ES"/>
        </w:rPr>
        <w:t>lo sucesivo</w:t>
      </w:r>
      <w:r w:rsidR="00B533A7" w:rsidRPr="002B0E99">
        <w:rPr>
          <w:rFonts w:ascii="Palatino Linotype" w:hAnsi="Palatino Linotype" w:cs="Arial"/>
          <w:b/>
        </w:rPr>
        <w:t xml:space="preserve"> </w:t>
      </w:r>
      <w:r w:rsidR="005C3BC8" w:rsidRPr="002B0E99">
        <w:rPr>
          <w:rFonts w:ascii="Palatino Linotype" w:hAnsi="Palatino Linotype" w:cs="Arial"/>
        </w:rPr>
        <w:t xml:space="preserve">se le denominará </w:t>
      </w:r>
      <w:r w:rsidR="00D900CC" w:rsidRPr="002B0E99">
        <w:rPr>
          <w:rFonts w:ascii="Palatino Linotype" w:hAnsi="Palatino Linotype" w:cs="Arial"/>
          <w:b/>
          <w:color w:val="000000" w:themeColor="text1"/>
        </w:rPr>
        <w:t xml:space="preserve">EL </w:t>
      </w:r>
      <w:r w:rsidRPr="002B0E99">
        <w:rPr>
          <w:rFonts w:ascii="Palatino Linotype" w:hAnsi="Palatino Linotype" w:cs="Arial"/>
          <w:b/>
          <w:color w:val="000000" w:themeColor="text1"/>
        </w:rPr>
        <w:t>RECURRENTE,</w:t>
      </w:r>
      <w:r w:rsidRPr="002B0E99">
        <w:rPr>
          <w:rFonts w:ascii="Palatino Linotype" w:hAnsi="Palatino Linotype"/>
          <w:color w:val="000000" w:themeColor="text1"/>
        </w:rPr>
        <w:t xml:space="preserve"> en contra</w:t>
      </w:r>
      <w:r w:rsidR="006A5342" w:rsidRPr="002B0E99">
        <w:rPr>
          <w:rFonts w:ascii="Palatino Linotype" w:hAnsi="Palatino Linotype"/>
          <w:color w:val="000000" w:themeColor="text1"/>
        </w:rPr>
        <w:t xml:space="preserve"> de la respuesta emitida por el</w:t>
      </w:r>
      <w:r w:rsidR="00D15AF6" w:rsidRPr="002B0E99">
        <w:rPr>
          <w:rFonts w:ascii="Palatino Linotype" w:hAnsi="Palatino Linotype"/>
          <w:color w:val="000000" w:themeColor="text1"/>
        </w:rPr>
        <w:t xml:space="preserve"> </w:t>
      </w:r>
      <w:r w:rsidR="00B77A89" w:rsidRPr="002B0E99">
        <w:rPr>
          <w:rFonts w:ascii="Palatino Linotype" w:hAnsi="Palatino Linotype"/>
          <w:b/>
          <w:color w:val="000000" w:themeColor="text1"/>
        </w:rPr>
        <w:t xml:space="preserve">Ayuntamiento de </w:t>
      </w:r>
      <w:proofErr w:type="spellStart"/>
      <w:r w:rsidR="00B77A89" w:rsidRPr="002B0E99">
        <w:rPr>
          <w:rFonts w:ascii="Palatino Linotype" w:hAnsi="Palatino Linotype"/>
          <w:b/>
          <w:color w:val="000000" w:themeColor="text1"/>
        </w:rPr>
        <w:t>Tepetlaoxtoc</w:t>
      </w:r>
      <w:proofErr w:type="spellEnd"/>
      <w:r w:rsidRPr="002B0E99">
        <w:rPr>
          <w:rFonts w:ascii="Palatino Linotype" w:hAnsi="Palatino Linotype"/>
          <w:b/>
          <w:color w:val="000000" w:themeColor="text1"/>
        </w:rPr>
        <w:t xml:space="preserve">, </w:t>
      </w:r>
      <w:r w:rsidR="00EF02E6" w:rsidRPr="002B0E99">
        <w:rPr>
          <w:rFonts w:ascii="Palatino Linotype" w:hAnsi="Palatino Linotype"/>
          <w:color w:val="000000" w:themeColor="text1"/>
        </w:rPr>
        <w:t>en lo subsecuente se le denominará</w:t>
      </w:r>
      <w:r w:rsidR="005C3BC8" w:rsidRPr="002B0E99">
        <w:rPr>
          <w:rFonts w:ascii="Palatino Linotype" w:hAnsi="Palatino Linotype"/>
          <w:color w:val="000000" w:themeColor="text1"/>
        </w:rPr>
        <w:t xml:space="preserve"> </w:t>
      </w:r>
      <w:r w:rsidRPr="002B0E99">
        <w:rPr>
          <w:rFonts w:ascii="Palatino Linotype" w:hAnsi="Palatino Linotype"/>
          <w:b/>
          <w:color w:val="000000" w:themeColor="text1"/>
        </w:rPr>
        <w:t>EL SUJETO OBLIGADO</w:t>
      </w:r>
      <w:r w:rsidRPr="002B0E99">
        <w:rPr>
          <w:rFonts w:ascii="Palatino Linotype" w:hAnsi="Palatino Linotype"/>
          <w:color w:val="000000" w:themeColor="text1"/>
        </w:rPr>
        <w:t xml:space="preserve">, se procede a dictar la presente resolución con base en lo siguiente: </w:t>
      </w:r>
    </w:p>
    <w:p w14:paraId="48CEFEB5" w14:textId="77777777" w:rsidR="00457BB8" w:rsidRPr="002B0E99" w:rsidRDefault="00457BB8" w:rsidP="00AB4F1C">
      <w:pPr>
        <w:jc w:val="center"/>
        <w:rPr>
          <w:rFonts w:ascii="Palatino Linotype" w:hAnsi="Palatino Linotype"/>
          <w:color w:val="000000" w:themeColor="text1"/>
        </w:rPr>
      </w:pPr>
    </w:p>
    <w:p w14:paraId="480E521A" w14:textId="6B9B774A" w:rsidR="00457BB8" w:rsidRPr="002B0E99" w:rsidRDefault="005C3BC8" w:rsidP="00AB4F1C">
      <w:pPr>
        <w:jc w:val="center"/>
        <w:rPr>
          <w:rFonts w:ascii="Palatino Linotype" w:hAnsi="Palatino Linotype"/>
          <w:b/>
          <w:bCs/>
          <w:color w:val="000000" w:themeColor="text1"/>
          <w:spacing w:val="40"/>
          <w:sz w:val="28"/>
        </w:rPr>
      </w:pPr>
      <w:r w:rsidRPr="002B0E99">
        <w:rPr>
          <w:rFonts w:ascii="Palatino Linotype" w:hAnsi="Palatino Linotype"/>
          <w:b/>
          <w:bCs/>
          <w:color w:val="000000" w:themeColor="text1"/>
          <w:spacing w:val="40"/>
          <w:sz w:val="28"/>
        </w:rPr>
        <w:t>ANTECEDENTES</w:t>
      </w:r>
    </w:p>
    <w:p w14:paraId="1DB259CB" w14:textId="221D333E" w:rsidR="000E7DD1" w:rsidRPr="002B0E99" w:rsidRDefault="000E7DD1" w:rsidP="000E7DD1">
      <w:pPr>
        <w:jc w:val="both"/>
        <w:rPr>
          <w:rFonts w:ascii="Palatino Linotype" w:hAnsi="Palatino Linotype"/>
          <w:b/>
          <w:bCs/>
          <w:color w:val="000000" w:themeColor="text1"/>
          <w:spacing w:val="40"/>
        </w:rPr>
      </w:pPr>
    </w:p>
    <w:p w14:paraId="554383A6" w14:textId="32D9B0B9" w:rsidR="000E7DD1" w:rsidRPr="002B0E99" w:rsidRDefault="005C3BC8" w:rsidP="000E7DD1">
      <w:pPr>
        <w:spacing w:line="360" w:lineRule="auto"/>
        <w:jc w:val="both"/>
        <w:rPr>
          <w:rFonts w:ascii="Palatino Linotype" w:hAnsi="Palatino Linotype" w:cs="Arial"/>
          <w:b/>
          <w:color w:val="000000" w:themeColor="text1"/>
        </w:rPr>
      </w:pPr>
      <w:r w:rsidRPr="002B0E99">
        <w:rPr>
          <w:rFonts w:ascii="Palatino Linotype" w:hAnsi="Palatino Linotype"/>
          <w:b/>
          <w:color w:val="000000" w:themeColor="text1"/>
          <w:sz w:val="28"/>
          <w:szCs w:val="28"/>
        </w:rPr>
        <w:t xml:space="preserve">I. </w:t>
      </w:r>
      <w:r w:rsidR="000E7DD1" w:rsidRPr="002B0E99">
        <w:rPr>
          <w:rFonts w:ascii="Palatino Linotype" w:hAnsi="Palatino Linotype" w:cs="Arial"/>
          <w:b/>
          <w:color w:val="000000" w:themeColor="text1"/>
          <w:sz w:val="28"/>
        </w:rPr>
        <w:t>De la solicitud de Información.</w:t>
      </w:r>
    </w:p>
    <w:p w14:paraId="3E4FDE36" w14:textId="4497909A" w:rsidR="00457BB8" w:rsidRPr="002B0E99" w:rsidRDefault="00457BB8" w:rsidP="00AB4F1C">
      <w:pPr>
        <w:spacing w:line="360" w:lineRule="auto"/>
        <w:jc w:val="both"/>
        <w:rPr>
          <w:rFonts w:ascii="Palatino Linotype" w:hAnsi="Palatino Linotype" w:cs="Arial"/>
          <w:color w:val="000000" w:themeColor="text1"/>
          <w:lang w:val="es-ES"/>
        </w:rPr>
      </w:pPr>
      <w:r w:rsidRPr="002B0E99">
        <w:rPr>
          <w:rFonts w:ascii="Palatino Linotype" w:hAnsi="Palatino Linotype" w:cs="Arial"/>
          <w:color w:val="000000" w:themeColor="text1"/>
        </w:rPr>
        <w:t xml:space="preserve">En </w:t>
      </w:r>
      <w:r w:rsidRPr="002B0E99">
        <w:rPr>
          <w:rFonts w:ascii="Palatino Linotype" w:hAnsi="Palatino Linotype" w:cs="Arial"/>
          <w:color w:val="000000" w:themeColor="text1"/>
          <w:lang w:val="es-ES"/>
        </w:rPr>
        <w:t>fecha</w:t>
      </w:r>
      <w:r w:rsidR="00D15AF6" w:rsidRPr="002B0E99">
        <w:rPr>
          <w:rFonts w:ascii="Palatino Linotype" w:hAnsi="Palatino Linotype" w:cs="Arial"/>
          <w:color w:val="000000" w:themeColor="text1"/>
          <w:lang w:val="es-ES"/>
        </w:rPr>
        <w:t xml:space="preserve"> </w:t>
      </w:r>
      <w:r w:rsidR="00B77A89" w:rsidRPr="002B0E99">
        <w:rPr>
          <w:rFonts w:ascii="Palatino Linotype" w:hAnsi="Palatino Linotype" w:cs="Arial"/>
          <w:b/>
          <w:color w:val="000000" w:themeColor="text1"/>
          <w:lang w:val="es-ES"/>
        </w:rPr>
        <w:t>catorce</w:t>
      </w:r>
      <w:r w:rsidR="00D15AF6" w:rsidRPr="002B0E99">
        <w:rPr>
          <w:rFonts w:ascii="Palatino Linotype" w:hAnsi="Palatino Linotype" w:cs="Arial"/>
          <w:b/>
          <w:color w:val="000000" w:themeColor="text1"/>
          <w:lang w:val="es-ES"/>
        </w:rPr>
        <w:t xml:space="preserve"> de febrero de dos mil veintidós</w:t>
      </w:r>
      <w:r w:rsidR="00A829E4" w:rsidRPr="002B0E99">
        <w:rPr>
          <w:rFonts w:ascii="Palatino Linotype" w:hAnsi="Palatino Linotype" w:cs="Arial"/>
          <w:color w:val="000000" w:themeColor="text1"/>
          <w:lang w:val="es-ES"/>
        </w:rPr>
        <w:t xml:space="preserve">, </w:t>
      </w:r>
      <w:r w:rsidR="00A829E4" w:rsidRPr="002B0E99">
        <w:rPr>
          <w:rFonts w:ascii="Palatino Linotype" w:hAnsi="Palatino Linotype"/>
          <w:b/>
          <w:color w:val="000000" w:themeColor="text1"/>
          <w:lang w:val="es-ES"/>
        </w:rPr>
        <w:t>EL RECURRENTE</w:t>
      </w:r>
      <w:r w:rsidR="00A829E4" w:rsidRPr="002B0E99">
        <w:rPr>
          <w:rFonts w:ascii="Palatino Linotype" w:hAnsi="Palatino Linotype" w:cs="Arial"/>
          <w:color w:val="000000" w:themeColor="text1"/>
          <w:lang w:val="es-ES"/>
        </w:rPr>
        <w:t xml:space="preserve"> </w:t>
      </w:r>
      <w:r w:rsidR="00A829E4" w:rsidRPr="002B0E99">
        <w:rPr>
          <w:rFonts w:ascii="Palatino Linotype" w:hAnsi="Palatino Linotype" w:cs="Arial"/>
          <w:color w:val="000000" w:themeColor="text1"/>
        </w:rPr>
        <w:t>presentó a través del Sistema de Acceso a la Informació</w:t>
      </w:r>
      <w:r w:rsidR="00B77A89" w:rsidRPr="002B0E99">
        <w:rPr>
          <w:rFonts w:ascii="Palatino Linotype" w:hAnsi="Palatino Linotype" w:cs="Arial"/>
          <w:color w:val="000000" w:themeColor="text1"/>
        </w:rPr>
        <w:t>n Mexiquense, en lo subsecuente</w:t>
      </w:r>
      <w:r w:rsidR="00A829E4" w:rsidRPr="002B0E99">
        <w:rPr>
          <w:rFonts w:ascii="Palatino Linotype" w:hAnsi="Palatino Linotype" w:cs="Arial"/>
          <w:b/>
          <w:color w:val="000000" w:themeColor="text1"/>
        </w:rPr>
        <w:t xml:space="preserve"> SAIMEX</w:t>
      </w:r>
      <w:r w:rsidR="00A829E4" w:rsidRPr="002B0E99">
        <w:rPr>
          <w:rFonts w:ascii="Palatino Linotype" w:hAnsi="Palatino Linotype" w:cs="Arial"/>
          <w:color w:val="000000" w:themeColor="text1"/>
        </w:rPr>
        <w:t xml:space="preserve"> ante </w:t>
      </w:r>
      <w:r w:rsidR="00A829E4" w:rsidRPr="002B0E99">
        <w:rPr>
          <w:rFonts w:ascii="Palatino Linotype" w:hAnsi="Palatino Linotype" w:cs="Arial"/>
          <w:b/>
          <w:color w:val="000000" w:themeColor="text1"/>
        </w:rPr>
        <w:t>EL SUJETO OBLIGADO</w:t>
      </w:r>
      <w:r w:rsidR="00A829E4" w:rsidRPr="002B0E99">
        <w:rPr>
          <w:rFonts w:ascii="Palatino Linotype" w:hAnsi="Palatino Linotype" w:cs="Arial"/>
          <w:color w:val="000000" w:themeColor="text1"/>
          <w:lang w:val="es-ES"/>
        </w:rPr>
        <w:t xml:space="preserve">, </w:t>
      </w:r>
      <w:r w:rsidR="00D15AF6" w:rsidRPr="002B0E99">
        <w:rPr>
          <w:rFonts w:ascii="Palatino Linotype" w:hAnsi="Palatino Linotype" w:cs="Arial"/>
          <w:color w:val="000000" w:themeColor="text1"/>
          <w:lang w:val="es-ES"/>
        </w:rPr>
        <w:t>la solicitud de acceso a la Información P</w:t>
      </w:r>
      <w:r w:rsidR="00740BA5" w:rsidRPr="002B0E99">
        <w:rPr>
          <w:rFonts w:ascii="Palatino Linotype" w:hAnsi="Palatino Linotype" w:cs="Arial"/>
          <w:color w:val="000000" w:themeColor="text1"/>
          <w:lang w:val="es-ES"/>
        </w:rPr>
        <w:t xml:space="preserve">ública, </w:t>
      </w:r>
      <w:r w:rsidR="002E0C0F" w:rsidRPr="002B0E99">
        <w:rPr>
          <w:rFonts w:ascii="Palatino Linotype" w:hAnsi="Palatino Linotype" w:cs="Arial"/>
          <w:color w:val="000000" w:themeColor="text1"/>
          <w:lang w:val="es-ES"/>
        </w:rPr>
        <w:t xml:space="preserve">la cual </w:t>
      </w:r>
      <w:r w:rsidR="002E0C0F" w:rsidRPr="002B0E99">
        <w:rPr>
          <w:rFonts w:ascii="Palatino Linotype" w:hAnsi="Palatino Linotype"/>
        </w:rPr>
        <w:t xml:space="preserve">fue registrada </w:t>
      </w:r>
      <w:r w:rsidR="00D15AF6" w:rsidRPr="002B0E99">
        <w:rPr>
          <w:rFonts w:ascii="Palatino Linotype" w:hAnsi="Palatino Linotype"/>
        </w:rPr>
        <w:t xml:space="preserve">con </w:t>
      </w:r>
      <w:r w:rsidR="00740BA5" w:rsidRPr="002B0E99">
        <w:rPr>
          <w:rFonts w:ascii="Palatino Linotype" w:hAnsi="Palatino Linotype" w:cs="Arial"/>
          <w:color w:val="000000" w:themeColor="text1"/>
          <w:lang w:val="es-ES"/>
        </w:rPr>
        <w:t>el número de expediente</w:t>
      </w:r>
      <w:r w:rsidRPr="002B0E99">
        <w:rPr>
          <w:rFonts w:ascii="Palatino Linotype" w:hAnsi="Palatino Linotype" w:cs="Arial"/>
          <w:color w:val="000000" w:themeColor="text1"/>
          <w:lang w:val="es-ES"/>
        </w:rPr>
        <w:t xml:space="preserve"> </w:t>
      </w:r>
      <w:r w:rsidR="00B77A89" w:rsidRPr="002B0E99">
        <w:rPr>
          <w:rFonts w:ascii="Palatino Linotype" w:hAnsi="Palatino Linotype" w:cs="Arial"/>
          <w:b/>
          <w:color w:val="000000" w:themeColor="text1"/>
        </w:rPr>
        <w:t>00031/TEPETLAO/IP/2022</w:t>
      </w:r>
      <w:r w:rsidRPr="002B0E99">
        <w:rPr>
          <w:rFonts w:ascii="Palatino Linotype" w:hAnsi="Palatino Linotype" w:cs="Arial"/>
          <w:color w:val="000000" w:themeColor="text1"/>
          <w:lang w:val="es-ES"/>
        </w:rPr>
        <w:t>, mediante la cual solicitó:</w:t>
      </w:r>
    </w:p>
    <w:p w14:paraId="048F817F" w14:textId="77777777" w:rsidR="009A51FC" w:rsidRPr="002B0E99" w:rsidRDefault="009A51FC" w:rsidP="002E0C0F">
      <w:pPr>
        <w:tabs>
          <w:tab w:val="left" w:pos="851"/>
        </w:tabs>
        <w:ind w:right="901"/>
        <w:jc w:val="both"/>
        <w:rPr>
          <w:rFonts w:ascii="Palatino Linotype" w:hAnsi="Palatino Linotype" w:cs="Arial"/>
          <w:i/>
          <w:color w:val="000000" w:themeColor="text1"/>
          <w:sz w:val="22"/>
          <w:szCs w:val="22"/>
        </w:rPr>
      </w:pPr>
    </w:p>
    <w:p w14:paraId="13BC2DF0" w14:textId="62958939" w:rsidR="00457BB8" w:rsidRPr="002B0E99" w:rsidRDefault="00457BB8" w:rsidP="00B77A89">
      <w:pPr>
        <w:tabs>
          <w:tab w:val="left" w:pos="851"/>
        </w:tabs>
        <w:ind w:left="851" w:right="901"/>
        <w:jc w:val="both"/>
        <w:rPr>
          <w:rFonts w:ascii="Palatino Linotype" w:hAnsi="Palatino Linotype" w:cs="Arial"/>
          <w:i/>
          <w:color w:val="000000" w:themeColor="text1"/>
          <w:sz w:val="22"/>
          <w:szCs w:val="22"/>
        </w:rPr>
      </w:pPr>
      <w:r w:rsidRPr="002B0E99">
        <w:rPr>
          <w:rFonts w:ascii="Palatino Linotype" w:hAnsi="Palatino Linotype" w:cs="Arial"/>
          <w:i/>
          <w:color w:val="000000" w:themeColor="text1"/>
          <w:sz w:val="22"/>
          <w:szCs w:val="22"/>
        </w:rPr>
        <w:t>“</w:t>
      </w:r>
      <w:r w:rsidR="00B77A89" w:rsidRPr="002B0E99">
        <w:rPr>
          <w:rFonts w:ascii="Palatino Linotype" w:hAnsi="Palatino Linotype" w:cs="Arial"/>
          <w:i/>
          <w:color w:val="000000" w:themeColor="text1"/>
          <w:sz w:val="22"/>
          <w:szCs w:val="22"/>
        </w:rPr>
        <w:t xml:space="preserve">Se solicita tabulador de sueldos autorizado en el presupuesto definitivo del 2022, así como Nómina de la 1ra quincena de febrero 2022 de todo el personal del Municipio, relación de gastos o compromisos a pagar con recursos FORTAMUN 2022, comparativo del personal que </w:t>
      </w:r>
      <w:proofErr w:type="spellStart"/>
      <w:r w:rsidR="00B77A89" w:rsidRPr="002B0E99">
        <w:rPr>
          <w:rFonts w:ascii="Palatino Linotype" w:hAnsi="Palatino Linotype" w:cs="Arial"/>
          <w:i/>
          <w:color w:val="000000" w:themeColor="text1"/>
          <w:sz w:val="22"/>
          <w:szCs w:val="22"/>
        </w:rPr>
        <w:t>tenia</w:t>
      </w:r>
      <w:proofErr w:type="spellEnd"/>
      <w:r w:rsidR="00B77A89" w:rsidRPr="002B0E99">
        <w:rPr>
          <w:rFonts w:ascii="Palatino Linotype" w:hAnsi="Palatino Linotype" w:cs="Arial"/>
          <w:i/>
          <w:color w:val="000000" w:themeColor="text1"/>
          <w:sz w:val="22"/>
          <w:szCs w:val="22"/>
        </w:rPr>
        <w:t xml:space="preserve"> la administración en el último mes de gestión con la actual, desglosada por cargo, departamento, sueldo neto y sueldo base, si es que existe un ahorro presupuestal en este </w:t>
      </w:r>
      <w:proofErr w:type="spellStart"/>
      <w:r w:rsidR="00B77A89" w:rsidRPr="002B0E99">
        <w:rPr>
          <w:rFonts w:ascii="Palatino Linotype" w:hAnsi="Palatino Linotype" w:cs="Arial"/>
          <w:i/>
          <w:color w:val="000000" w:themeColor="text1"/>
          <w:sz w:val="22"/>
          <w:szCs w:val="22"/>
        </w:rPr>
        <w:t>capitulo</w:t>
      </w:r>
      <w:proofErr w:type="spellEnd"/>
      <w:r w:rsidR="00B77A89" w:rsidRPr="002B0E99">
        <w:rPr>
          <w:rFonts w:ascii="Palatino Linotype" w:hAnsi="Palatino Linotype" w:cs="Arial"/>
          <w:i/>
          <w:color w:val="000000" w:themeColor="text1"/>
          <w:sz w:val="22"/>
          <w:szCs w:val="22"/>
        </w:rPr>
        <w:t xml:space="preserve"> del gastos, en que acciones lo van a invertir</w:t>
      </w:r>
      <w:r w:rsidR="00B533A7" w:rsidRPr="002B0E99">
        <w:rPr>
          <w:rFonts w:ascii="Palatino Linotype" w:hAnsi="Palatino Linotype" w:cs="Arial"/>
          <w:i/>
          <w:color w:val="000000" w:themeColor="text1"/>
          <w:sz w:val="22"/>
          <w:szCs w:val="22"/>
        </w:rPr>
        <w:t>.</w:t>
      </w:r>
      <w:r w:rsidR="00740BA5" w:rsidRPr="002B0E99">
        <w:rPr>
          <w:rFonts w:ascii="Palatino Linotype" w:hAnsi="Palatino Linotype" w:cs="Arial"/>
          <w:i/>
          <w:color w:val="000000" w:themeColor="text1"/>
          <w:sz w:val="22"/>
          <w:szCs w:val="22"/>
        </w:rPr>
        <w:t xml:space="preserve">” </w:t>
      </w:r>
      <w:r w:rsidRPr="002B0E99">
        <w:rPr>
          <w:rFonts w:ascii="Palatino Linotype" w:hAnsi="Palatino Linotype" w:cs="Arial"/>
          <w:i/>
          <w:color w:val="000000" w:themeColor="text1"/>
          <w:sz w:val="22"/>
          <w:szCs w:val="22"/>
        </w:rPr>
        <w:t>(Sic)</w:t>
      </w:r>
    </w:p>
    <w:p w14:paraId="353B029D" w14:textId="77777777" w:rsidR="00457BB8" w:rsidRPr="002B0E99" w:rsidRDefault="00457BB8" w:rsidP="00AB4F1C">
      <w:pPr>
        <w:tabs>
          <w:tab w:val="left" w:pos="851"/>
        </w:tabs>
        <w:ind w:left="851" w:right="901"/>
        <w:jc w:val="both"/>
        <w:rPr>
          <w:rFonts w:ascii="Palatino Linotype" w:hAnsi="Palatino Linotype" w:cs="Arial"/>
          <w:i/>
          <w:color w:val="000000" w:themeColor="text1"/>
          <w:sz w:val="22"/>
          <w:szCs w:val="22"/>
        </w:rPr>
      </w:pPr>
    </w:p>
    <w:p w14:paraId="2FE329AA" w14:textId="0C264987" w:rsidR="00FB323A" w:rsidRPr="002B0E99" w:rsidRDefault="00457BB8" w:rsidP="00AB4F1C">
      <w:pPr>
        <w:spacing w:line="360" w:lineRule="auto"/>
        <w:jc w:val="both"/>
        <w:rPr>
          <w:rFonts w:ascii="Palatino Linotype" w:hAnsi="Palatino Linotype" w:cs="Arial"/>
          <w:b/>
          <w:color w:val="000000" w:themeColor="text1"/>
        </w:rPr>
      </w:pPr>
      <w:r w:rsidRPr="002B0E99">
        <w:rPr>
          <w:rFonts w:ascii="Palatino Linotype" w:hAnsi="Palatino Linotype" w:cs="Arial"/>
          <w:b/>
          <w:color w:val="000000" w:themeColor="text1"/>
        </w:rPr>
        <w:t>MODALIDAD DE ENTREGA:</w:t>
      </w:r>
      <w:r w:rsidRPr="002B0E99">
        <w:rPr>
          <w:rFonts w:ascii="Palatino Linotype" w:hAnsi="Palatino Linotype" w:cs="Arial"/>
          <w:color w:val="000000" w:themeColor="text1"/>
        </w:rPr>
        <w:t xml:space="preserve"> </w:t>
      </w:r>
      <w:r w:rsidR="00FB323A" w:rsidRPr="002B0E99">
        <w:rPr>
          <w:rFonts w:ascii="Palatino Linotype" w:hAnsi="Palatino Linotype" w:cs="Arial"/>
          <w:color w:val="000000" w:themeColor="text1"/>
        </w:rPr>
        <w:t xml:space="preserve">Vía </w:t>
      </w:r>
      <w:r w:rsidR="00FB323A" w:rsidRPr="002B0E99">
        <w:rPr>
          <w:rFonts w:ascii="Palatino Linotype" w:hAnsi="Palatino Linotype" w:cs="Arial"/>
          <w:b/>
          <w:color w:val="000000" w:themeColor="text1"/>
        </w:rPr>
        <w:t>SAIMEX.</w:t>
      </w:r>
    </w:p>
    <w:p w14:paraId="5899E51E" w14:textId="616BA245" w:rsidR="000E7DD1" w:rsidRPr="002B0E99" w:rsidRDefault="005C3BC8" w:rsidP="00AB4F1C">
      <w:pPr>
        <w:spacing w:line="360" w:lineRule="auto"/>
        <w:jc w:val="both"/>
        <w:rPr>
          <w:rFonts w:ascii="Palatino Linotype" w:hAnsi="Palatino Linotype" w:cs="Arial"/>
          <w:b/>
          <w:color w:val="000000" w:themeColor="text1"/>
        </w:rPr>
      </w:pPr>
      <w:r w:rsidRPr="002B0E99">
        <w:rPr>
          <w:rFonts w:ascii="Palatino Linotype" w:hAnsi="Palatino Linotype"/>
          <w:b/>
          <w:sz w:val="28"/>
          <w:szCs w:val="28"/>
        </w:rPr>
        <w:lastRenderedPageBreak/>
        <w:t>II.</w:t>
      </w:r>
      <w:r w:rsidRPr="002B0E99">
        <w:rPr>
          <w:rFonts w:ascii="Palatino Linotype" w:hAnsi="Palatino Linotype"/>
          <w:sz w:val="28"/>
          <w:szCs w:val="28"/>
        </w:rPr>
        <w:t xml:space="preserve"> </w:t>
      </w:r>
      <w:r w:rsidR="000E7DD1" w:rsidRPr="002B0E99">
        <w:rPr>
          <w:rFonts w:ascii="Palatino Linotype" w:hAnsi="Palatino Linotype" w:cs="Arial"/>
          <w:b/>
          <w:color w:val="000000" w:themeColor="text1"/>
          <w:sz w:val="28"/>
        </w:rPr>
        <w:t>Turno de</w:t>
      </w:r>
      <w:r w:rsidRPr="002B0E99">
        <w:rPr>
          <w:rFonts w:ascii="Palatino Linotype" w:hAnsi="Palatino Linotype" w:cs="Arial"/>
          <w:b/>
          <w:color w:val="000000" w:themeColor="text1"/>
          <w:sz w:val="28"/>
        </w:rPr>
        <w:t xml:space="preserve"> la solicitud de información</w:t>
      </w:r>
      <w:r w:rsidR="000E7DD1" w:rsidRPr="002B0E99">
        <w:rPr>
          <w:rFonts w:ascii="Palatino Linotype" w:hAnsi="Palatino Linotype" w:cs="Arial"/>
          <w:b/>
          <w:color w:val="000000" w:themeColor="text1"/>
          <w:sz w:val="28"/>
        </w:rPr>
        <w:t>.</w:t>
      </w:r>
    </w:p>
    <w:p w14:paraId="072F80CE" w14:textId="5995814E" w:rsidR="000C5D0F" w:rsidRPr="002B0E99" w:rsidRDefault="000C5D0F" w:rsidP="00AB4F1C">
      <w:pPr>
        <w:spacing w:line="360" w:lineRule="auto"/>
        <w:jc w:val="both"/>
        <w:rPr>
          <w:rFonts w:ascii="Palatino Linotype" w:hAnsi="Palatino Linotype"/>
          <w:bCs/>
        </w:rPr>
      </w:pPr>
      <w:r w:rsidRPr="002B0E99">
        <w:rPr>
          <w:rFonts w:ascii="Palatino Linotype" w:hAnsi="Palatino Linotype" w:cs="Arial"/>
        </w:rPr>
        <w:t xml:space="preserve">En cumplimiento al artículo 162 de la Ley de Transparencia y Acceso a la Información Pública del Estado de México y Municipios, el </w:t>
      </w:r>
      <w:r w:rsidR="00B604C3" w:rsidRPr="002B0E99">
        <w:rPr>
          <w:rFonts w:ascii="Palatino Linotype" w:hAnsi="Palatino Linotype" w:cs="Arial"/>
        </w:rPr>
        <w:t>cuatro</w:t>
      </w:r>
      <w:r w:rsidR="00B533A7" w:rsidRPr="002B0E99">
        <w:rPr>
          <w:rFonts w:ascii="Palatino Linotype" w:hAnsi="Palatino Linotype" w:cs="Arial"/>
        </w:rPr>
        <w:t xml:space="preserve"> </w:t>
      </w:r>
      <w:r w:rsidRPr="002B0E99">
        <w:rPr>
          <w:rFonts w:ascii="Palatino Linotype" w:hAnsi="Palatino Linotype" w:cs="Arial"/>
        </w:rPr>
        <w:t xml:space="preserve">de </w:t>
      </w:r>
      <w:r w:rsidR="00B604C3" w:rsidRPr="002B0E99">
        <w:rPr>
          <w:rFonts w:ascii="Palatino Linotype" w:hAnsi="Palatino Linotype" w:cs="Arial"/>
        </w:rPr>
        <w:t>febrero</w:t>
      </w:r>
      <w:r w:rsidRPr="002B0E99">
        <w:rPr>
          <w:rFonts w:ascii="Palatino Linotype" w:hAnsi="Palatino Linotype" w:cs="Arial"/>
        </w:rPr>
        <w:t xml:space="preserve"> de dos mil </w:t>
      </w:r>
      <w:r w:rsidR="00B604C3" w:rsidRPr="002B0E99">
        <w:rPr>
          <w:rFonts w:ascii="Palatino Linotype" w:hAnsi="Palatino Linotype" w:cs="Arial"/>
        </w:rPr>
        <w:t>veintidós</w:t>
      </w:r>
      <w:r w:rsidRPr="002B0E99">
        <w:rPr>
          <w:rFonts w:ascii="Palatino Linotype" w:hAnsi="Palatino Linotype" w:cs="Arial"/>
        </w:rPr>
        <w:t xml:space="preserve">, la Titular de la Unidad de Transparencia del </w:t>
      </w:r>
      <w:r w:rsidRPr="002B0E99">
        <w:rPr>
          <w:rFonts w:ascii="Palatino Linotype" w:hAnsi="Palatino Linotype" w:cs="Arial"/>
          <w:b/>
        </w:rPr>
        <w:t>SUJETO OBLIGADO</w:t>
      </w:r>
      <w:r w:rsidRPr="002B0E99">
        <w:rPr>
          <w:rFonts w:ascii="Palatino Linotype" w:hAnsi="Palatino Linotype" w:cs="Arial"/>
        </w:rPr>
        <w:t xml:space="preserve">, </w:t>
      </w:r>
      <w:r w:rsidRPr="002B0E99">
        <w:rPr>
          <w:rFonts w:ascii="Palatino Linotype" w:hAnsi="Palatino Linotype"/>
          <w:bCs/>
        </w:rPr>
        <w:t>turnó el</w:t>
      </w:r>
      <w:r w:rsidR="005C3BC8" w:rsidRPr="002B0E99">
        <w:rPr>
          <w:rFonts w:ascii="Palatino Linotype" w:hAnsi="Palatino Linotype"/>
          <w:bCs/>
        </w:rPr>
        <w:t xml:space="preserve"> requerimiento de información del </w:t>
      </w:r>
      <w:r w:rsidR="00B533A7" w:rsidRPr="002B0E99">
        <w:rPr>
          <w:rFonts w:ascii="Palatino Linotype" w:hAnsi="Palatino Linotype"/>
          <w:bCs/>
        </w:rPr>
        <w:t>s</w:t>
      </w:r>
      <w:r w:rsidR="005C3BC8" w:rsidRPr="002B0E99">
        <w:rPr>
          <w:rFonts w:ascii="Palatino Linotype" w:hAnsi="Palatino Linotype"/>
          <w:bCs/>
        </w:rPr>
        <w:t>ervidor</w:t>
      </w:r>
      <w:r w:rsidRPr="002B0E99">
        <w:rPr>
          <w:rFonts w:ascii="Palatino Linotype" w:hAnsi="Palatino Linotype"/>
          <w:bCs/>
        </w:rPr>
        <w:t xml:space="preserve"> </w:t>
      </w:r>
      <w:r w:rsidR="00B533A7" w:rsidRPr="002B0E99">
        <w:rPr>
          <w:rFonts w:ascii="Palatino Linotype" w:hAnsi="Palatino Linotype"/>
          <w:bCs/>
        </w:rPr>
        <w:t>p</w:t>
      </w:r>
      <w:r w:rsidR="005C3BC8" w:rsidRPr="002B0E99">
        <w:rPr>
          <w:rFonts w:ascii="Palatino Linotype" w:hAnsi="Palatino Linotype"/>
          <w:bCs/>
        </w:rPr>
        <w:t>úblico</w:t>
      </w:r>
      <w:r w:rsidRPr="002B0E99">
        <w:rPr>
          <w:rFonts w:ascii="Palatino Linotype" w:hAnsi="Palatino Linotype"/>
          <w:bCs/>
        </w:rPr>
        <w:t xml:space="preserve"> </w:t>
      </w:r>
      <w:r w:rsidR="00B533A7" w:rsidRPr="002B0E99">
        <w:rPr>
          <w:rFonts w:ascii="Palatino Linotype" w:hAnsi="Palatino Linotype"/>
          <w:bCs/>
        </w:rPr>
        <w:t>h</w:t>
      </w:r>
      <w:r w:rsidR="005C3BC8" w:rsidRPr="002B0E99">
        <w:rPr>
          <w:rFonts w:ascii="Palatino Linotype" w:hAnsi="Palatino Linotype"/>
          <w:bCs/>
        </w:rPr>
        <w:t>abilitado</w:t>
      </w:r>
      <w:r w:rsidRPr="002B0E99">
        <w:rPr>
          <w:rFonts w:ascii="Palatino Linotype" w:hAnsi="Palatino Linotype"/>
          <w:bCs/>
        </w:rPr>
        <w:t xml:space="preserve"> que estimó pertinente, a fin de colmar la solicitud de acceso a la información; tal y como, se aprecia en la </w:t>
      </w:r>
      <w:r w:rsidR="002E29C4" w:rsidRPr="002B0E99">
        <w:rPr>
          <w:rFonts w:ascii="Palatino Linotype" w:hAnsi="Palatino Linotype"/>
          <w:bCs/>
        </w:rPr>
        <w:t xml:space="preserve">siguiente </w:t>
      </w:r>
      <w:r w:rsidRPr="002B0E99">
        <w:rPr>
          <w:rFonts w:ascii="Palatino Linotype" w:hAnsi="Palatino Linotype"/>
          <w:bCs/>
        </w:rPr>
        <w:t>imagen:</w:t>
      </w:r>
    </w:p>
    <w:p w14:paraId="70266F6D" w14:textId="3A2112B3" w:rsidR="00B533A7" w:rsidRPr="002B0E99" w:rsidRDefault="00C9020E" w:rsidP="00AB4F1C">
      <w:pPr>
        <w:spacing w:line="360" w:lineRule="auto"/>
        <w:jc w:val="both"/>
        <w:rPr>
          <w:rFonts w:ascii="Palatino Linotype" w:hAnsi="Palatino Linotype"/>
          <w:bCs/>
        </w:rPr>
      </w:pPr>
      <w:r w:rsidRPr="002B0E99">
        <w:rPr>
          <w:noProof/>
          <w:lang w:eastAsia="es-MX"/>
        </w:rPr>
        <w:drawing>
          <wp:inline distT="0" distB="0" distL="0" distR="0" wp14:anchorId="21D73658" wp14:editId="633F75E5">
            <wp:extent cx="5791835" cy="1209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9675"/>
                    </a:xfrm>
                    <a:prstGeom prst="rect">
                      <a:avLst/>
                    </a:prstGeom>
                  </pic:spPr>
                </pic:pic>
              </a:graphicData>
            </a:graphic>
          </wp:inline>
        </w:drawing>
      </w:r>
    </w:p>
    <w:p w14:paraId="6435B154" w14:textId="77777777" w:rsidR="00B533A7" w:rsidRPr="002B0E99" w:rsidRDefault="00B533A7" w:rsidP="00AB4F1C">
      <w:pPr>
        <w:spacing w:line="360" w:lineRule="auto"/>
        <w:jc w:val="both"/>
        <w:rPr>
          <w:rFonts w:ascii="Palatino Linotype" w:hAnsi="Palatino Linotype"/>
          <w:b/>
          <w:color w:val="000000" w:themeColor="text1"/>
          <w:sz w:val="28"/>
          <w:szCs w:val="28"/>
        </w:rPr>
      </w:pPr>
    </w:p>
    <w:p w14:paraId="595CD3B3" w14:textId="5A50C63E" w:rsidR="000E7DD1" w:rsidRPr="002B0E99" w:rsidRDefault="005C3BC8" w:rsidP="00AB4F1C">
      <w:pPr>
        <w:spacing w:line="360" w:lineRule="auto"/>
        <w:jc w:val="both"/>
        <w:rPr>
          <w:rFonts w:ascii="Palatino Linotype" w:hAnsi="Palatino Linotype"/>
          <w:b/>
          <w:color w:val="000000" w:themeColor="text1"/>
          <w:sz w:val="28"/>
          <w:szCs w:val="28"/>
        </w:rPr>
      </w:pPr>
      <w:r w:rsidRPr="002B0E99">
        <w:rPr>
          <w:rFonts w:ascii="Palatino Linotype" w:hAnsi="Palatino Linotype"/>
          <w:b/>
          <w:color w:val="000000" w:themeColor="text1"/>
          <w:sz w:val="28"/>
          <w:szCs w:val="28"/>
        </w:rPr>
        <w:t>III.</w:t>
      </w:r>
      <w:r w:rsidRPr="002B0E99">
        <w:rPr>
          <w:rFonts w:ascii="Palatino Linotype" w:hAnsi="Palatino Linotype"/>
          <w:color w:val="000000" w:themeColor="text1"/>
          <w:sz w:val="28"/>
          <w:szCs w:val="28"/>
        </w:rPr>
        <w:t xml:space="preserve"> </w:t>
      </w:r>
      <w:r w:rsidR="000E7DD1" w:rsidRPr="002B0E99">
        <w:rPr>
          <w:rFonts w:ascii="Palatino Linotype" w:hAnsi="Palatino Linotype"/>
          <w:b/>
          <w:color w:val="000000" w:themeColor="text1"/>
          <w:sz w:val="28"/>
          <w:szCs w:val="28"/>
        </w:rPr>
        <w:t>Respuesta del Sujeto Obligado.</w:t>
      </w:r>
    </w:p>
    <w:p w14:paraId="4A22BB15" w14:textId="7BFDFE3D" w:rsidR="00457BB8" w:rsidRPr="002B0E99" w:rsidRDefault="00457BB8" w:rsidP="00AB4F1C">
      <w:pPr>
        <w:spacing w:line="360" w:lineRule="auto"/>
        <w:jc w:val="both"/>
        <w:rPr>
          <w:rFonts w:ascii="Palatino Linotype" w:hAnsi="Palatino Linotype" w:cs="Arial"/>
          <w:color w:val="000000" w:themeColor="text1"/>
          <w:lang w:val="es-ES_tradnl"/>
        </w:rPr>
      </w:pPr>
      <w:r w:rsidRPr="002B0E99">
        <w:rPr>
          <w:rFonts w:ascii="Palatino Linotype" w:hAnsi="Palatino Linotype"/>
          <w:color w:val="000000" w:themeColor="text1"/>
        </w:rPr>
        <w:t xml:space="preserve">De las constancias que obran en </w:t>
      </w:r>
      <w:r w:rsidR="00C9020E" w:rsidRPr="002B0E99">
        <w:rPr>
          <w:rFonts w:ascii="Palatino Linotype" w:hAnsi="Palatino Linotype"/>
          <w:color w:val="000000" w:themeColor="text1"/>
        </w:rPr>
        <w:t xml:space="preserve">el expediente electrónico del </w:t>
      </w:r>
      <w:r w:rsidRPr="002B0E99">
        <w:rPr>
          <w:rFonts w:ascii="Palatino Linotype" w:hAnsi="Palatino Linotype"/>
          <w:b/>
          <w:color w:val="000000" w:themeColor="text1"/>
        </w:rPr>
        <w:t>SAIMEX,</w:t>
      </w:r>
      <w:r w:rsidRPr="002B0E99">
        <w:rPr>
          <w:rFonts w:ascii="Palatino Linotype" w:hAnsi="Palatino Linotype"/>
          <w:color w:val="000000" w:themeColor="text1"/>
        </w:rPr>
        <w:t xml:space="preserve"> se advierte que el </w:t>
      </w:r>
      <w:r w:rsidR="00EF02E6" w:rsidRPr="002B0E99">
        <w:rPr>
          <w:rFonts w:ascii="Palatino Linotype" w:hAnsi="Palatino Linotype"/>
          <w:b/>
          <w:color w:val="000000" w:themeColor="text1"/>
        </w:rPr>
        <w:t>veintiuno</w:t>
      </w:r>
      <w:r w:rsidR="000C5D0F" w:rsidRPr="002B0E99">
        <w:rPr>
          <w:rFonts w:ascii="Palatino Linotype" w:hAnsi="Palatino Linotype"/>
          <w:b/>
          <w:color w:val="000000" w:themeColor="text1"/>
        </w:rPr>
        <w:t xml:space="preserve"> de </w:t>
      </w:r>
      <w:r w:rsidR="00B604C3" w:rsidRPr="002B0E99">
        <w:rPr>
          <w:rFonts w:ascii="Palatino Linotype" w:hAnsi="Palatino Linotype"/>
          <w:b/>
          <w:color w:val="000000" w:themeColor="text1"/>
        </w:rPr>
        <w:t>febrero</w:t>
      </w:r>
      <w:r w:rsidR="000C5D0F" w:rsidRPr="002B0E99">
        <w:rPr>
          <w:rFonts w:ascii="Palatino Linotype" w:hAnsi="Palatino Linotype"/>
          <w:b/>
          <w:color w:val="000000" w:themeColor="text1"/>
        </w:rPr>
        <w:t xml:space="preserve"> </w:t>
      </w:r>
      <w:r w:rsidR="00D36F7B" w:rsidRPr="002B0E99">
        <w:rPr>
          <w:rFonts w:ascii="Palatino Linotype" w:hAnsi="Palatino Linotype"/>
          <w:b/>
          <w:color w:val="000000" w:themeColor="text1"/>
        </w:rPr>
        <w:t xml:space="preserve">de dos mil </w:t>
      </w:r>
      <w:r w:rsidR="00B604C3" w:rsidRPr="002B0E99">
        <w:rPr>
          <w:rFonts w:ascii="Palatino Linotype" w:hAnsi="Palatino Linotype"/>
          <w:b/>
          <w:color w:val="000000" w:themeColor="text1"/>
        </w:rPr>
        <w:t>veintidós</w:t>
      </w:r>
      <w:r w:rsidRPr="002B0E99">
        <w:rPr>
          <w:rFonts w:ascii="Palatino Linotype" w:hAnsi="Palatino Linotype"/>
          <w:color w:val="000000" w:themeColor="text1"/>
        </w:rPr>
        <w:t xml:space="preserve">, </w:t>
      </w:r>
      <w:r w:rsidR="00B604C3" w:rsidRPr="002B0E99">
        <w:rPr>
          <w:rFonts w:ascii="Palatino Linotype" w:hAnsi="Palatino Linotype" w:cs="Arial"/>
          <w:color w:val="000000" w:themeColor="text1"/>
          <w:lang w:val="es-ES_tradnl"/>
        </w:rPr>
        <w:t>la</w:t>
      </w:r>
      <w:r w:rsidRPr="002B0E99">
        <w:rPr>
          <w:rFonts w:ascii="Palatino Linotype" w:hAnsi="Palatino Linotype" w:cs="Arial"/>
          <w:color w:val="000000" w:themeColor="text1"/>
          <w:lang w:val="es-ES_tradnl"/>
        </w:rPr>
        <w:t xml:space="preserve"> Responsable de la Unidad de Transparencia del</w:t>
      </w:r>
      <w:r w:rsidRPr="002B0E99">
        <w:rPr>
          <w:rFonts w:ascii="Palatino Linotype" w:hAnsi="Palatino Linotype" w:cs="Arial"/>
          <w:b/>
          <w:color w:val="000000" w:themeColor="text1"/>
          <w:lang w:val="es-ES_tradnl"/>
        </w:rPr>
        <w:t xml:space="preserve"> SUJETO OBLIGADO</w:t>
      </w:r>
      <w:r w:rsidRPr="002B0E99">
        <w:rPr>
          <w:rFonts w:ascii="Palatino Linotype" w:hAnsi="Palatino Linotype" w:cs="Arial"/>
          <w:color w:val="000000" w:themeColor="text1"/>
          <w:lang w:val="es-ES_tradnl"/>
        </w:rPr>
        <w:t xml:space="preserve"> dio respuesta a la solicitud de información, en los siguientes términos:</w:t>
      </w:r>
    </w:p>
    <w:p w14:paraId="28F58B6B" w14:textId="47F9E181" w:rsidR="00C9020E" w:rsidRPr="002B0E99" w:rsidRDefault="00C9020E" w:rsidP="00C9020E">
      <w:pPr>
        <w:ind w:right="901"/>
        <w:jc w:val="both"/>
        <w:rPr>
          <w:rFonts w:ascii="Palatino Linotype" w:hAnsi="Palatino Linotype" w:cs="Arial"/>
          <w:i/>
          <w:color w:val="000000" w:themeColor="text1"/>
          <w:lang w:eastAsia="es-MX"/>
        </w:rPr>
      </w:pPr>
    </w:p>
    <w:p w14:paraId="6EF2428A" w14:textId="16C12E9F" w:rsidR="00C9020E" w:rsidRPr="002B0E99" w:rsidRDefault="00C9020E" w:rsidP="00C9020E">
      <w:pPr>
        <w:ind w:left="851" w:right="901"/>
        <w:jc w:val="both"/>
        <w:rPr>
          <w:rFonts w:ascii="Palatino Linotype" w:hAnsi="Palatino Linotype" w:cs="Arial"/>
          <w:i/>
          <w:color w:val="000000" w:themeColor="text1"/>
          <w:lang w:eastAsia="es-MX"/>
        </w:rPr>
      </w:pPr>
      <w:r w:rsidRPr="002B0E99">
        <w:rPr>
          <w:rFonts w:ascii="Palatino Linotype" w:hAnsi="Palatino Linotype" w:cs="Arial"/>
          <w:i/>
          <w:color w:val="000000" w:themeColor="text1"/>
          <w:lang w:eastAsia="es-MX"/>
        </w:rPr>
        <w:t>“Tepetlaoxtoc, México a 21 de Febrero de 2022</w:t>
      </w:r>
    </w:p>
    <w:p w14:paraId="5EEF8A96" w14:textId="77777777" w:rsidR="00C9020E" w:rsidRPr="002B0E99" w:rsidRDefault="00C9020E" w:rsidP="00C9020E">
      <w:pPr>
        <w:ind w:left="851" w:right="901"/>
        <w:jc w:val="both"/>
        <w:rPr>
          <w:rFonts w:ascii="Palatino Linotype" w:hAnsi="Palatino Linotype" w:cs="Arial"/>
          <w:i/>
          <w:color w:val="000000" w:themeColor="text1"/>
          <w:lang w:eastAsia="es-MX"/>
        </w:rPr>
      </w:pPr>
      <w:r w:rsidRPr="002B0E99">
        <w:rPr>
          <w:rFonts w:ascii="Palatino Linotype" w:hAnsi="Palatino Linotype" w:cs="Arial"/>
          <w:i/>
          <w:color w:val="000000" w:themeColor="text1"/>
          <w:lang w:eastAsia="es-MX"/>
        </w:rPr>
        <w:t>Folio de la solicitud: 00031/TEPETLAO/IP/2022</w:t>
      </w:r>
    </w:p>
    <w:p w14:paraId="26A49068" w14:textId="77777777" w:rsidR="00C9020E" w:rsidRPr="002B0E99" w:rsidRDefault="00C9020E" w:rsidP="00C9020E">
      <w:pPr>
        <w:ind w:left="851" w:right="901"/>
        <w:jc w:val="both"/>
        <w:rPr>
          <w:rFonts w:ascii="Palatino Linotype" w:hAnsi="Palatino Linotype" w:cs="Arial"/>
          <w:i/>
          <w:color w:val="000000" w:themeColor="text1"/>
          <w:lang w:eastAsia="es-MX"/>
        </w:rPr>
      </w:pPr>
      <w:r w:rsidRPr="002B0E99">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44BF8C" w14:textId="77777777" w:rsidR="00C9020E" w:rsidRPr="002B0E99" w:rsidRDefault="00C9020E" w:rsidP="00C9020E">
      <w:pPr>
        <w:ind w:left="851" w:right="901"/>
        <w:jc w:val="both"/>
        <w:rPr>
          <w:rFonts w:ascii="Palatino Linotype" w:hAnsi="Palatino Linotype" w:cs="Arial"/>
          <w:i/>
          <w:color w:val="000000" w:themeColor="text1"/>
          <w:lang w:eastAsia="es-MX"/>
        </w:rPr>
      </w:pPr>
      <w:r w:rsidRPr="002B0E99">
        <w:rPr>
          <w:rFonts w:ascii="Palatino Linotype" w:hAnsi="Palatino Linotype" w:cs="Arial"/>
          <w:i/>
          <w:color w:val="000000" w:themeColor="text1"/>
          <w:lang w:eastAsia="es-MX"/>
        </w:rPr>
        <w:t>EN ATENCIÓN A SOLICITUD:00031 SE ENVIA RESPUESTA</w:t>
      </w:r>
    </w:p>
    <w:p w14:paraId="7275288F" w14:textId="77777777" w:rsidR="00C9020E" w:rsidRPr="002B0E99" w:rsidRDefault="00C9020E" w:rsidP="00C9020E">
      <w:pPr>
        <w:ind w:left="851" w:right="901"/>
        <w:jc w:val="both"/>
        <w:rPr>
          <w:rFonts w:ascii="Palatino Linotype" w:hAnsi="Palatino Linotype" w:cs="Arial"/>
          <w:i/>
          <w:color w:val="000000" w:themeColor="text1"/>
          <w:lang w:eastAsia="es-MX"/>
        </w:rPr>
      </w:pPr>
      <w:r w:rsidRPr="002B0E99">
        <w:rPr>
          <w:rFonts w:ascii="Palatino Linotype" w:hAnsi="Palatino Linotype" w:cs="Arial"/>
          <w:i/>
          <w:color w:val="000000" w:themeColor="text1"/>
          <w:lang w:eastAsia="es-MX"/>
        </w:rPr>
        <w:t>ATENTAMENTE</w:t>
      </w:r>
    </w:p>
    <w:p w14:paraId="01EA9FC6" w14:textId="13A1F9D3" w:rsidR="00457BB8" w:rsidRPr="002B0E99" w:rsidRDefault="00C9020E" w:rsidP="00C9020E">
      <w:pPr>
        <w:ind w:left="851" w:right="901"/>
        <w:jc w:val="both"/>
        <w:rPr>
          <w:rFonts w:ascii="Palatino Linotype" w:hAnsi="Palatino Linotype" w:cs="Arial"/>
          <w:i/>
          <w:color w:val="000000" w:themeColor="text1"/>
          <w:sz w:val="22"/>
          <w:szCs w:val="22"/>
          <w:lang w:eastAsia="es-MX"/>
        </w:rPr>
      </w:pPr>
      <w:r w:rsidRPr="002B0E99">
        <w:rPr>
          <w:rFonts w:ascii="Palatino Linotype" w:hAnsi="Palatino Linotype" w:cs="Arial"/>
          <w:i/>
          <w:color w:val="000000" w:themeColor="text1"/>
          <w:lang w:eastAsia="es-MX"/>
        </w:rPr>
        <w:lastRenderedPageBreak/>
        <w:t xml:space="preserve">C. Norma </w:t>
      </w:r>
      <w:proofErr w:type="spellStart"/>
      <w:r w:rsidRPr="002B0E99">
        <w:rPr>
          <w:rFonts w:ascii="Palatino Linotype" w:hAnsi="Palatino Linotype" w:cs="Arial"/>
          <w:i/>
          <w:color w:val="000000" w:themeColor="text1"/>
          <w:lang w:eastAsia="es-MX"/>
        </w:rPr>
        <w:t>Angelica</w:t>
      </w:r>
      <w:proofErr w:type="spellEnd"/>
      <w:r w:rsidRPr="002B0E99">
        <w:rPr>
          <w:rFonts w:ascii="Palatino Linotype" w:hAnsi="Palatino Linotype" w:cs="Arial"/>
          <w:i/>
          <w:color w:val="000000" w:themeColor="text1"/>
          <w:lang w:eastAsia="es-MX"/>
        </w:rPr>
        <w:t xml:space="preserve"> </w:t>
      </w:r>
      <w:proofErr w:type="spellStart"/>
      <w:r w:rsidRPr="002B0E99">
        <w:rPr>
          <w:rFonts w:ascii="Palatino Linotype" w:hAnsi="Palatino Linotype" w:cs="Arial"/>
          <w:i/>
          <w:color w:val="000000" w:themeColor="text1"/>
          <w:lang w:eastAsia="es-MX"/>
        </w:rPr>
        <w:t>Gonzalez</w:t>
      </w:r>
      <w:proofErr w:type="spellEnd"/>
      <w:r w:rsidRPr="002B0E99">
        <w:rPr>
          <w:rFonts w:ascii="Palatino Linotype" w:hAnsi="Palatino Linotype" w:cs="Arial"/>
          <w:i/>
          <w:color w:val="000000" w:themeColor="text1"/>
          <w:lang w:eastAsia="es-MX"/>
        </w:rPr>
        <w:t xml:space="preserve"> Romero</w:t>
      </w:r>
      <w:r w:rsidR="00457BB8" w:rsidRPr="002B0E99">
        <w:rPr>
          <w:rFonts w:ascii="Palatino Linotype" w:hAnsi="Palatino Linotype" w:cs="Arial"/>
          <w:i/>
          <w:color w:val="000000" w:themeColor="text1"/>
          <w:sz w:val="22"/>
          <w:szCs w:val="22"/>
          <w:lang w:eastAsia="es-MX"/>
        </w:rPr>
        <w:t>” (Sic)</w:t>
      </w:r>
    </w:p>
    <w:p w14:paraId="584F9F37" w14:textId="77777777" w:rsidR="00F621F3" w:rsidRPr="002B0E99" w:rsidRDefault="00F621F3" w:rsidP="00AB4F1C">
      <w:pPr>
        <w:ind w:right="901"/>
        <w:jc w:val="both"/>
        <w:rPr>
          <w:rFonts w:ascii="Palatino Linotype" w:hAnsi="Palatino Linotype" w:cs="Arial"/>
          <w:i/>
          <w:color w:val="000000" w:themeColor="text1"/>
          <w:sz w:val="22"/>
          <w:szCs w:val="22"/>
          <w:lang w:eastAsia="es-MX"/>
        </w:rPr>
      </w:pPr>
    </w:p>
    <w:p w14:paraId="33ED0D7E" w14:textId="2C026370" w:rsidR="00B533A7" w:rsidRPr="002B0E99" w:rsidRDefault="00C9020E" w:rsidP="00AB4F1C">
      <w:pPr>
        <w:spacing w:line="360" w:lineRule="auto"/>
        <w:jc w:val="both"/>
        <w:rPr>
          <w:rFonts w:ascii="Palatino Linotype" w:hAnsi="Palatino Linotype" w:cs="Arial"/>
          <w:color w:val="000000" w:themeColor="text1"/>
        </w:rPr>
      </w:pPr>
      <w:r w:rsidRPr="002B0E99">
        <w:rPr>
          <w:rFonts w:ascii="Palatino Linotype" w:hAnsi="Palatino Linotype"/>
          <w:color w:val="000000" w:themeColor="text1"/>
        </w:rPr>
        <w:t xml:space="preserve">Así mismo, se </w:t>
      </w:r>
      <w:r w:rsidR="00434F22" w:rsidRPr="002B0E99">
        <w:rPr>
          <w:rFonts w:ascii="Palatino Linotype" w:hAnsi="Palatino Linotype"/>
          <w:color w:val="000000" w:themeColor="text1"/>
        </w:rPr>
        <w:t>advirtió</w:t>
      </w:r>
      <w:r w:rsidR="00AE4B6C" w:rsidRPr="002B0E99">
        <w:rPr>
          <w:rFonts w:ascii="Palatino Linotype" w:hAnsi="Palatino Linotype"/>
          <w:color w:val="000000" w:themeColor="text1"/>
        </w:rPr>
        <w:t xml:space="preserve"> de dicha respuesta</w:t>
      </w:r>
      <w:r w:rsidR="009B5EB7" w:rsidRPr="002B0E99">
        <w:rPr>
          <w:rFonts w:ascii="Palatino Linotype" w:hAnsi="Palatino Linotype"/>
          <w:color w:val="000000" w:themeColor="text1"/>
        </w:rPr>
        <w:t>,</w:t>
      </w:r>
      <w:r w:rsidR="00AE4B6C" w:rsidRPr="002B0E99">
        <w:rPr>
          <w:rFonts w:ascii="Palatino Linotype" w:hAnsi="Palatino Linotype"/>
          <w:color w:val="000000" w:themeColor="text1"/>
        </w:rPr>
        <w:t xml:space="preserve"> un documento</w:t>
      </w:r>
      <w:r w:rsidR="00D65DC2" w:rsidRPr="002B0E99">
        <w:rPr>
          <w:rFonts w:ascii="Palatino Linotype" w:hAnsi="Palatino Linotype" w:cs="Arial"/>
          <w:color w:val="000000" w:themeColor="text1"/>
        </w:rPr>
        <w:t xml:space="preserve"> electrónico</w:t>
      </w:r>
      <w:r w:rsidR="00B533A7" w:rsidRPr="002B0E99">
        <w:rPr>
          <w:rFonts w:ascii="Palatino Linotype" w:hAnsi="Palatino Linotype" w:cs="Arial"/>
          <w:color w:val="000000" w:themeColor="text1"/>
        </w:rPr>
        <w:t xml:space="preserve"> denominado </w:t>
      </w:r>
      <w:r w:rsidR="00B604C3" w:rsidRPr="002B0E99">
        <w:rPr>
          <w:rFonts w:ascii="Palatino Linotype" w:hAnsi="Palatino Linotype" w:cs="Arial"/>
          <w:i/>
          <w:color w:val="000000" w:themeColor="text1"/>
        </w:rPr>
        <w:t>“</w:t>
      </w:r>
      <w:r w:rsidRPr="002B0E99">
        <w:rPr>
          <w:i/>
        </w:rPr>
        <w:t>RESPUESTA00031.pdf</w:t>
      </w:r>
      <w:r w:rsidR="00B604C3" w:rsidRPr="002B0E99">
        <w:rPr>
          <w:i/>
        </w:rPr>
        <w:t>”</w:t>
      </w:r>
      <w:r w:rsidR="00B533A7" w:rsidRPr="002B0E99">
        <w:rPr>
          <w:rFonts w:ascii="Palatino Linotype" w:hAnsi="Palatino Linotype" w:cs="Arial"/>
          <w:b/>
          <w:i/>
          <w:color w:val="000000" w:themeColor="text1"/>
        </w:rPr>
        <w:t>,</w:t>
      </w:r>
      <w:r w:rsidR="00B533A7" w:rsidRPr="002B0E99">
        <w:rPr>
          <w:rFonts w:ascii="Palatino Linotype" w:hAnsi="Palatino Linotype" w:cs="Arial"/>
          <w:b/>
          <w:color w:val="000000" w:themeColor="text1"/>
        </w:rPr>
        <w:t xml:space="preserve"> </w:t>
      </w:r>
      <w:r w:rsidR="00552E4E" w:rsidRPr="002B0E99">
        <w:rPr>
          <w:rFonts w:ascii="Palatino Linotype" w:hAnsi="Palatino Linotype" w:cs="Arial"/>
          <w:color w:val="000000" w:themeColor="text1"/>
        </w:rPr>
        <w:t xml:space="preserve">mediante el cual, el Tesorero del Municipio de Tepetlaoxtoc </w:t>
      </w:r>
      <w:r w:rsidR="009B5EB7" w:rsidRPr="002B0E99">
        <w:rPr>
          <w:rFonts w:ascii="Palatino Linotype" w:hAnsi="Palatino Linotype"/>
          <w:color w:val="000000" w:themeColor="text1"/>
        </w:rPr>
        <w:t xml:space="preserve">remite el oficio </w:t>
      </w:r>
      <w:r w:rsidR="005C3BC8" w:rsidRPr="002B0E99">
        <w:rPr>
          <w:rFonts w:ascii="Palatino Linotype" w:hAnsi="Palatino Linotype"/>
          <w:color w:val="000000" w:themeColor="text1"/>
        </w:rPr>
        <w:t xml:space="preserve">número </w:t>
      </w:r>
      <w:r w:rsidR="00552E4E" w:rsidRPr="002B0E99">
        <w:rPr>
          <w:rFonts w:ascii="Palatino Linotype" w:hAnsi="Palatino Linotype"/>
          <w:color w:val="000000" w:themeColor="text1"/>
        </w:rPr>
        <w:t>PMT/TM/118/2022-02</w:t>
      </w:r>
      <w:r w:rsidR="00B533A7" w:rsidRPr="002B0E99">
        <w:rPr>
          <w:rFonts w:ascii="Palatino Linotype" w:hAnsi="Palatino Linotype" w:cs="Arial"/>
          <w:color w:val="000000" w:themeColor="text1"/>
        </w:rPr>
        <w:t>,</w:t>
      </w:r>
      <w:r w:rsidR="005C3BC8" w:rsidRPr="002B0E99">
        <w:rPr>
          <w:rFonts w:ascii="Palatino Linotype" w:hAnsi="Palatino Linotype" w:cs="Arial"/>
          <w:color w:val="000000" w:themeColor="text1"/>
        </w:rPr>
        <w:t xml:space="preserve"> de fecha </w:t>
      </w:r>
      <w:r w:rsidR="00434F22" w:rsidRPr="002B0E99">
        <w:rPr>
          <w:rFonts w:ascii="Palatino Linotype" w:hAnsi="Palatino Linotype" w:cs="Arial"/>
          <w:color w:val="000000" w:themeColor="text1"/>
        </w:rPr>
        <w:t>diecisiete</w:t>
      </w:r>
      <w:r w:rsidR="005C3BC8" w:rsidRPr="002B0E99">
        <w:rPr>
          <w:rFonts w:ascii="Palatino Linotype" w:hAnsi="Palatino Linotype" w:cs="Arial"/>
          <w:color w:val="000000" w:themeColor="text1"/>
        </w:rPr>
        <w:t xml:space="preserve"> de febrero </w:t>
      </w:r>
      <w:r w:rsidR="00E80297" w:rsidRPr="002B0E99">
        <w:rPr>
          <w:rFonts w:ascii="Palatino Linotype" w:hAnsi="Palatino Linotype" w:cs="Arial"/>
          <w:color w:val="000000" w:themeColor="text1"/>
        </w:rPr>
        <w:t xml:space="preserve">del año en curso, </w:t>
      </w:r>
      <w:r w:rsidR="00434F22" w:rsidRPr="002B0E99">
        <w:rPr>
          <w:rFonts w:ascii="Palatino Linotype" w:hAnsi="Palatino Linotype" w:cs="Arial"/>
          <w:color w:val="000000" w:themeColor="text1"/>
        </w:rPr>
        <w:t>en el que</w:t>
      </w:r>
      <w:r w:rsidR="00E80297" w:rsidRPr="002B0E99">
        <w:rPr>
          <w:rFonts w:ascii="Palatino Linotype" w:hAnsi="Palatino Linotype" w:cs="Arial"/>
          <w:color w:val="000000" w:themeColor="text1"/>
        </w:rPr>
        <w:t xml:space="preserve"> responde </w:t>
      </w:r>
      <w:r w:rsidR="00434F22" w:rsidRPr="002B0E99">
        <w:rPr>
          <w:rFonts w:ascii="Palatino Linotype" w:hAnsi="Palatino Linotype" w:cs="Arial"/>
          <w:color w:val="000000" w:themeColor="text1"/>
        </w:rPr>
        <w:t>la solicitud empleada por el particular en los siguientes términos:</w:t>
      </w:r>
    </w:p>
    <w:p w14:paraId="68F841C0" w14:textId="77777777" w:rsidR="00434F22" w:rsidRPr="002B0E99" w:rsidRDefault="00434F22" w:rsidP="00AB4F1C">
      <w:pPr>
        <w:spacing w:line="360" w:lineRule="auto"/>
        <w:jc w:val="both"/>
        <w:rPr>
          <w:rFonts w:ascii="Palatino Linotype" w:hAnsi="Palatino Linotype" w:cs="Arial"/>
          <w:color w:val="000000" w:themeColor="text1"/>
          <w:sz w:val="10"/>
        </w:rPr>
      </w:pPr>
    </w:p>
    <w:p w14:paraId="16FF5C5D" w14:textId="03803BFC" w:rsidR="00434F22" w:rsidRPr="002B0E99" w:rsidRDefault="00434F22" w:rsidP="00AB4F1C">
      <w:pPr>
        <w:spacing w:line="360" w:lineRule="auto"/>
        <w:jc w:val="both"/>
        <w:rPr>
          <w:rFonts w:ascii="Palatino Linotype" w:hAnsi="Palatino Linotype" w:cs="Arial"/>
          <w:color w:val="000000" w:themeColor="text1"/>
        </w:rPr>
      </w:pPr>
      <w:r w:rsidRPr="002B0E99">
        <w:rPr>
          <w:noProof/>
          <w:lang w:eastAsia="es-MX"/>
        </w:rPr>
        <w:drawing>
          <wp:inline distT="0" distB="0" distL="0" distR="0" wp14:anchorId="6989E486" wp14:editId="14A4B038">
            <wp:extent cx="5791835" cy="23609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60930"/>
                    </a:xfrm>
                    <a:prstGeom prst="rect">
                      <a:avLst/>
                    </a:prstGeom>
                  </pic:spPr>
                </pic:pic>
              </a:graphicData>
            </a:graphic>
          </wp:inline>
        </w:drawing>
      </w:r>
    </w:p>
    <w:p w14:paraId="56B25C98" w14:textId="5EACEF88" w:rsidR="000C5D0F" w:rsidRPr="002B0E99" w:rsidRDefault="000C5D0F" w:rsidP="002E29C4">
      <w:pPr>
        <w:spacing w:line="360" w:lineRule="auto"/>
        <w:jc w:val="center"/>
        <w:rPr>
          <w:rFonts w:ascii="Palatino Linotype" w:hAnsi="Palatino Linotype" w:cs="Arial"/>
          <w:color w:val="000000" w:themeColor="text1"/>
        </w:rPr>
      </w:pPr>
    </w:p>
    <w:p w14:paraId="6729D873" w14:textId="482E6BF2" w:rsidR="000E7DD1" w:rsidRPr="002B0E99" w:rsidRDefault="005C3BC8" w:rsidP="000E7DD1">
      <w:pPr>
        <w:spacing w:line="360" w:lineRule="auto"/>
        <w:jc w:val="both"/>
        <w:rPr>
          <w:rFonts w:ascii="Palatino Linotype" w:hAnsi="Palatino Linotype" w:cs="Arial"/>
          <w:b/>
          <w:color w:val="000000" w:themeColor="text1"/>
          <w:sz w:val="28"/>
        </w:rPr>
      </w:pPr>
      <w:r w:rsidRPr="002B0E99">
        <w:rPr>
          <w:rFonts w:ascii="Palatino Linotype" w:hAnsi="Palatino Linotype"/>
          <w:b/>
          <w:color w:val="000000" w:themeColor="text1"/>
          <w:sz w:val="28"/>
          <w:szCs w:val="28"/>
        </w:rPr>
        <w:t>IV.</w:t>
      </w:r>
      <w:r w:rsidRPr="002B0E99">
        <w:rPr>
          <w:rFonts w:ascii="Palatino Linotype" w:hAnsi="Palatino Linotype"/>
          <w:b/>
          <w:color w:val="000000" w:themeColor="text1"/>
        </w:rPr>
        <w:t xml:space="preserve"> </w:t>
      </w:r>
      <w:r w:rsidR="000E7DD1" w:rsidRPr="002B0E99">
        <w:rPr>
          <w:rFonts w:ascii="Palatino Linotype" w:hAnsi="Palatino Linotype" w:cs="Arial"/>
          <w:b/>
          <w:color w:val="000000" w:themeColor="text1"/>
          <w:sz w:val="28"/>
        </w:rPr>
        <w:t>Del Recurso de Revisión.</w:t>
      </w:r>
    </w:p>
    <w:p w14:paraId="79708EA7" w14:textId="7C2F5006" w:rsidR="00D8208E" w:rsidRPr="002B0E99" w:rsidRDefault="00BD7CF0" w:rsidP="00AB4F1C">
      <w:pPr>
        <w:spacing w:line="360" w:lineRule="auto"/>
        <w:jc w:val="both"/>
        <w:rPr>
          <w:rFonts w:ascii="Palatino Linotype" w:hAnsi="Palatino Linotype" w:cs="Arial"/>
          <w:b/>
          <w:color w:val="000000" w:themeColor="text1"/>
          <w:u w:val="single"/>
        </w:rPr>
      </w:pPr>
      <w:r w:rsidRPr="002B0E99">
        <w:rPr>
          <w:rFonts w:ascii="Palatino Linotype" w:hAnsi="Palatino Linotype"/>
          <w:color w:val="000000" w:themeColor="text1"/>
        </w:rPr>
        <w:t xml:space="preserve">Inconforme con la </w:t>
      </w:r>
      <w:r w:rsidRPr="002B0E99">
        <w:rPr>
          <w:rFonts w:ascii="Palatino Linotype" w:hAnsi="Palatino Linotype" w:cs="Arial"/>
          <w:color w:val="000000" w:themeColor="text1"/>
        </w:rPr>
        <w:t xml:space="preserve">respuesta, el </w:t>
      </w:r>
      <w:r w:rsidR="00AE4B6C" w:rsidRPr="002B0E99">
        <w:rPr>
          <w:rFonts w:ascii="Palatino Linotype" w:hAnsi="Palatino Linotype" w:cs="Arial"/>
          <w:color w:val="000000" w:themeColor="text1"/>
        </w:rPr>
        <w:t xml:space="preserve">día </w:t>
      </w:r>
      <w:r w:rsidR="00767679" w:rsidRPr="002B0E99">
        <w:rPr>
          <w:rFonts w:ascii="Palatino Linotype" w:hAnsi="Palatino Linotype" w:cs="Arial"/>
          <w:b/>
          <w:color w:val="000000" w:themeColor="text1"/>
        </w:rPr>
        <w:t>veintidós</w:t>
      </w:r>
      <w:r w:rsidR="00AE4B6C" w:rsidRPr="002B0E99">
        <w:rPr>
          <w:rFonts w:ascii="Palatino Linotype" w:hAnsi="Palatino Linotype" w:cs="Arial"/>
          <w:b/>
          <w:color w:val="000000" w:themeColor="text1"/>
        </w:rPr>
        <w:t xml:space="preserve"> de febrero del año en curso</w:t>
      </w:r>
      <w:r w:rsidR="00AE4B6C" w:rsidRPr="002B0E99">
        <w:rPr>
          <w:rFonts w:ascii="Palatino Linotype" w:hAnsi="Palatino Linotype" w:cs="Arial"/>
          <w:color w:val="000000" w:themeColor="text1"/>
        </w:rPr>
        <w:t xml:space="preserve">, </w:t>
      </w:r>
      <w:r w:rsidR="00D900CC" w:rsidRPr="002B0E99">
        <w:rPr>
          <w:rFonts w:ascii="Palatino Linotype" w:hAnsi="Palatino Linotype"/>
          <w:b/>
          <w:color w:val="000000" w:themeColor="text1"/>
        </w:rPr>
        <w:t>EL</w:t>
      </w:r>
      <w:r w:rsidRPr="002B0E99">
        <w:rPr>
          <w:rFonts w:ascii="Palatino Linotype" w:hAnsi="Palatino Linotype"/>
          <w:b/>
          <w:color w:val="000000" w:themeColor="text1"/>
        </w:rPr>
        <w:t xml:space="preserve"> RECURRENTE</w:t>
      </w:r>
      <w:r w:rsidR="00AE4B6C" w:rsidRPr="002B0E99">
        <w:rPr>
          <w:rFonts w:ascii="Palatino Linotype" w:hAnsi="Palatino Linotype"/>
          <w:color w:val="000000" w:themeColor="text1"/>
        </w:rPr>
        <w:t xml:space="preserve"> interpuso el Recurso de R</w:t>
      </w:r>
      <w:r w:rsidRPr="002B0E99">
        <w:rPr>
          <w:rFonts w:ascii="Palatino Linotype" w:hAnsi="Palatino Linotype"/>
          <w:color w:val="000000" w:themeColor="text1"/>
        </w:rPr>
        <w:t>evisión objeto del presente est</w:t>
      </w:r>
      <w:r w:rsidR="00767679" w:rsidRPr="002B0E99">
        <w:rPr>
          <w:rFonts w:ascii="Palatino Linotype" w:hAnsi="Palatino Linotype"/>
          <w:color w:val="000000" w:themeColor="text1"/>
        </w:rPr>
        <w:t>udio, el cual fue registrado en la plataforma</w:t>
      </w:r>
      <w:r w:rsidRPr="002B0E99">
        <w:rPr>
          <w:rFonts w:ascii="Palatino Linotype" w:hAnsi="Palatino Linotype"/>
          <w:b/>
          <w:color w:val="000000" w:themeColor="text1"/>
        </w:rPr>
        <w:t xml:space="preserve"> SAIMEX</w:t>
      </w:r>
      <w:r w:rsidRPr="002B0E99">
        <w:rPr>
          <w:rFonts w:ascii="Palatino Linotype" w:hAnsi="Palatino Linotype"/>
          <w:color w:val="000000" w:themeColor="text1"/>
        </w:rPr>
        <w:t xml:space="preserve"> y se le asignó el número </w:t>
      </w:r>
      <w:r w:rsidR="00EF02E6" w:rsidRPr="002B0E99">
        <w:rPr>
          <w:rFonts w:ascii="Palatino Linotype" w:hAnsi="Palatino Linotype"/>
          <w:b/>
          <w:color w:val="000000" w:themeColor="text1"/>
        </w:rPr>
        <w:t>01</w:t>
      </w:r>
      <w:r w:rsidR="00767679" w:rsidRPr="002B0E99">
        <w:rPr>
          <w:rFonts w:ascii="Palatino Linotype" w:hAnsi="Palatino Linotype"/>
          <w:b/>
          <w:color w:val="000000" w:themeColor="text1"/>
        </w:rPr>
        <w:t>082</w:t>
      </w:r>
      <w:r w:rsidR="00AE4B6C" w:rsidRPr="002B0E99">
        <w:rPr>
          <w:rFonts w:ascii="Palatino Linotype" w:hAnsi="Palatino Linotype"/>
          <w:b/>
          <w:color w:val="000000" w:themeColor="text1"/>
        </w:rPr>
        <w:t>/INFOEM/IP/RR/2022</w:t>
      </w:r>
      <w:r w:rsidR="00457BB8" w:rsidRPr="002B0E99">
        <w:rPr>
          <w:rFonts w:ascii="Palatino Linotype" w:hAnsi="Palatino Linotype" w:cs="Arial"/>
          <w:color w:val="000000" w:themeColor="text1"/>
        </w:rPr>
        <w:t xml:space="preserve">, en el que señaló como </w:t>
      </w:r>
      <w:r w:rsidR="00457BB8" w:rsidRPr="002B0E99">
        <w:rPr>
          <w:rFonts w:ascii="Palatino Linotype" w:hAnsi="Palatino Linotype" w:cs="Arial"/>
          <w:b/>
          <w:color w:val="000000" w:themeColor="text1"/>
          <w:u w:val="single"/>
        </w:rPr>
        <w:t>acto impugnado</w:t>
      </w:r>
      <w:r w:rsidR="00AE4B6C" w:rsidRPr="002B0E99">
        <w:rPr>
          <w:rFonts w:ascii="Palatino Linotype" w:hAnsi="Palatino Linotype" w:cs="Arial"/>
          <w:b/>
          <w:color w:val="000000" w:themeColor="text1"/>
          <w:u w:val="single"/>
        </w:rPr>
        <w:t xml:space="preserve"> </w:t>
      </w:r>
      <w:r w:rsidR="00AE4B6C" w:rsidRPr="002B0E99">
        <w:rPr>
          <w:rFonts w:ascii="Palatino Linotype" w:hAnsi="Palatino Linotype" w:cs="Arial"/>
          <w:color w:val="000000" w:themeColor="text1"/>
        </w:rPr>
        <w:t>lo siguiente:</w:t>
      </w:r>
    </w:p>
    <w:p w14:paraId="6963D371" w14:textId="47AFE41D" w:rsidR="00416225" w:rsidRPr="002B0E99" w:rsidRDefault="00416225" w:rsidP="00AB4F1C">
      <w:pPr>
        <w:ind w:left="851" w:right="899"/>
        <w:jc w:val="both"/>
        <w:rPr>
          <w:rFonts w:ascii="Palatino Linotype" w:hAnsi="Palatino Linotype" w:cs="Arial"/>
          <w:i/>
          <w:color w:val="000000" w:themeColor="text1"/>
          <w:sz w:val="22"/>
          <w:szCs w:val="22"/>
        </w:rPr>
      </w:pPr>
    </w:p>
    <w:p w14:paraId="4CDC06B2" w14:textId="66F1DE0F" w:rsidR="000E7DD1" w:rsidRPr="002B0E99" w:rsidRDefault="00416225" w:rsidP="003F2A3B">
      <w:pPr>
        <w:ind w:left="851" w:right="899"/>
        <w:jc w:val="both"/>
        <w:rPr>
          <w:rFonts w:ascii="Palatino Linotype" w:hAnsi="Palatino Linotype" w:cs="Arial"/>
          <w:i/>
          <w:color w:val="000000" w:themeColor="text1"/>
          <w:sz w:val="22"/>
          <w:szCs w:val="22"/>
        </w:rPr>
      </w:pPr>
      <w:r w:rsidRPr="002B0E99">
        <w:rPr>
          <w:rFonts w:ascii="Palatino Linotype" w:hAnsi="Palatino Linotype" w:cs="Arial"/>
          <w:i/>
          <w:color w:val="000000" w:themeColor="text1"/>
          <w:sz w:val="22"/>
          <w:szCs w:val="22"/>
        </w:rPr>
        <w:t>“</w:t>
      </w:r>
      <w:r w:rsidR="00A159B8" w:rsidRPr="002B0E99">
        <w:rPr>
          <w:rFonts w:ascii="Palatino Linotype" w:hAnsi="Palatino Linotype" w:cs="Arial"/>
          <w:i/>
          <w:color w:val="000000" w:themeColor="text1"/>
          <w:sz w:val="22"/>
          <w:szCs w:val="22"/>
        </w:rPr>
        <w:t>El ente Municipal no dio atención a lo solicitado</w:t>
      </w:r>
      <w:r w:rsidR="00B533A7" w:rsidRPr="002B0E99">
        <w:rPr>
          <w:rFonts w:ascii="Palatino Linotype" w:hAnsi="Palatino Linotype" w:cs="Arial"/>
          <w:i/>
          <w:color w:val="000000" w:themeColor="text1"/>
          <w:sz w:val="22"/>
          <w:szCs w:val="22"/>
        </w:rPr>
        <w:t>.</w:t>
      </w:r>
      <w:r w:rsidRPr="002B0E99">
        <w:rPr>
          <w:rFonts w:ascii="Palatino Linotype" w:hAnsi="Palatino Linotype" w:cs="Arial"/>
          <w:i/>
          <w:color w:val="000000" w:themeColor="text1"/>
          <w:sz w:val="22"/>
          <w:szCs w:val="22"/>
        </w:rPr>
        <w:t xml:space="preserve">” </w:t>
      </w:r>
      <w:r w:rsidR="00A159B8" w:rsidRPr="002B0E99">
        <w:rPr>
          <w:rFonts w:ascii="Palatino Linotype" w:hAnsi="Palatino Linotype" w:cs="Arial"/>
          <w:iCs/>
          <w:sz w:val="22"/>
          <w:szCs w:val="20"/>
        </w:rPr>
        <w:t>(Sic).</w:t>
      </w:r>
    </w:p>
    <w:p w14:paraId="37421192" w14:textId="77777777" w:rsidR="009E1DB8" w:rsidRPr="002B0E99" w:rsidRDefault="009E1DB8" w:rsidP="003F2A3B">
      <w:pPr>
        <w:ind w:left="851" w:right="899"/>
        <w:jc w:val="both"/>
        <w:rPr>
          <w:rFonts w:ascii="Palatino Linotype" w:hAnsi="Palatino Linotype" w:cs="Arial"/>
          <w:i/>
          <w:color w:val="000000" w:themeColor="text1"/>
          <w:sz w:val="22"/>
          <w:szCs w:val="22"/>
        </w:rPr>
      </w:pPr>
    </w:p>
    <w:p w14:paraId="113F3F7D" w14:textId="77777777" w:rsidR="009E1DB8" w:rsidRPr="002B0E99" w:rsidRDefault="009E1DB8" w:rsidP="009E1DB8">
      <w:pPr>
        <w:tabs>
          <w:tab w:val="left" w:pos="709"/>
        </w:tabs>
        <w:spacing w:before="66"/>
        <w:rPr>
          <w:rFonts w:ascii="Palatino Linotype" w:hAnsi="Palatino Linotype" w:cs="Arial"/>
        </w:rPr>
      </w:pPr>
      <w:r w:rsidRPr="002B0E99">
        <w:rPr>
          <w:rFonts w:ascii="Palatino Linotype" w:hAnsi="Palatino Linotype" w:cs="Arial"/>
        </w:rPr>
        <w:t xml:space="preserve">Así como </w:t>
      </w:r>
      <w:r w:rsidRPr="002B0E99">
        <w:rPr>
          <w:rFonts w:ascii="Palatino Linotype" w:hAnsi="Palatino Linotype" w:cs="Arial"/>
          <w:b/>
        </w:rPr>
        <w:t>Razones o motivos de la inconformidad</w:t>
      </w:r>
      <w:r w:rsidRPr="002B0E99">
        <w:rPr>
          <w:rFonts w:ascii="Palatino Linotype" w:hAnsi="Palatino Linotype" w:cs="Arial"/>
        </w:rPr>
        <w:t xml:space="preserve"> lo siguiente:</w:t>
      </w:r>
    </w:p>
    <w:p w14:paraId="42736B36" w14:textId="77777777" w:rsidR="009E1DB8" w:rsidRPr="002B0E99" w:rsidRDefault="009E1DB8" w:rsidP="009E1DB8">
      <w:pPr>
        <w:spacing w:line="360" w:lineRule="auto"/>
        <w:jc w:val="both"/>
        <w:rPr>
          <w:rFonts w:ascii="Palatino Linotype" w:hAnsi="Palatino Linotype" w:cs="Arial"/>
          <w:sz w:val="20"/>
        </w:rPr>
      </w:pPr>
    </w:p>
    <w:p w14:paraId="60E4D76C" w14:textId="1FF5E169" w:rsidR="009E1DB8" w:rsidRPr="002B0E99" w:rsidRDefault="009E1DB8" w:rsidP="009E1DB8">
      <w:pPr>
        <w:ind w:left="851" w:right="902"/>
        <w:jc w:val="both"/>
        <w:rPr>
          <w:rFonts w:ascii="Palatino Linotype" w:hAnsi="Palatino Linotype" w:cs="Arial"/>
          <w:iCs/>
          <w:sz w:val="22"/>
          <w:szCs w:val="20"/>
        </w:rPr>
      </w:pPr>
      <w:r w:rsidRPr="002B0E99">
        <w:rPr>
          <w:rFonts w:ascii="Palatino Linotype" w:hAnsi="Palatino Linotype" w:cs="Arial"/>
          <w:i/>
          <w:iCs/>
          <w:sz w:val="22"/>
          <w:szCs w:val="20"/>
        </w:rPr>
        <w:t>“</w:t>
      </w:r>
      <w:r w:rsidR="00A159B8" w:rsidRPr="002B0E99">
        <w:rPr>
          <w:rFonts w:ascii="Palatino Linotype" w:hAnsi="Palatino Linotype" w:cs="Arial"/>
          <w:i/>
          <w:iCs/>
          <w:sz w:val="22"/>
          <w:szCs w:val="20"/>
        </w:rPr>
        <w:t>El ente Municipal no dio atención a lo solicitado</w:t>
      </w:r>
      <w:r w:rsidRPr="002B0E99">
        <w:rPr>
          <w:rFonts w:ascii="Palatino Linotype" w:hAnsi="Palatino Linotype" w:cs="Arial"/>
          <w:i/>
          <w:iCs/>
          <w:sz w:val="22"/>
          <w:szCs w:val="20"/>
        </w:rPr>
        <w:t xml:space="preserve">” </w:t>
      </w:r>
      <w:r w:rsidRPr="002B0E99">
        <w:rPr>
          <w:rFonts w:ascii="Palatino Linotype" w:hAnsi="Palatino Linotype" w:cs="Arial"/>
          <w:iCs/>
          <w:sz w:val="22"/>
          <w:szCs w:val="20"/>
        </w:rPr>
        <w:t>(Sic).</w:t>
      </w:r>
    </w:p>
    <w:p w14:paraId="6389817B" w14:textId="77777777" w:rsidR="00A159B8" w:rsidRPr="002B0E99" w:rsidRDefault="00A159B8" w:rsidP="009E1DB8">
      <w:pPr>
        <w:ind w:left="851" w:right="902"/>
        <w:jc w:val="both"/>
        <w:rPr>
          <w:rFonts w:ascii="Palatino Linotype" w:hAnsi="Palatino Linotype" w:cs="Arial"/>
          <w:iCs/>
          <w:sz w:val="22"/>
          <w:szCs w:val="20"/>
        </w:rPr>
      </w:pPr>
    </w:p>
    <w:p w14:paraId="2FF9CAAF" w14:textId="7E558DCF" w:rsidR="000E7DD1" w:rsidRPr="002B0E99" w:rsidRDefault="00E80297" w:rsidP="00A159B8">
      <w:pPr>
        <w:spacing w:before="100" w:beforeAutospacing="1"/>
        <w:ind w:right="899"/>
        <w:rPr>
          <w:rFonts w:ascii="Palatino Linotype" w:hAnsi="Palatino Linotype" w:cs="Arial"/>
          <w:b/>
          <w:color w:val="000000" w:themeColor="text1"/>
          <w:sz w:val="28"/>
          <w:szCs w:val="22"/>
        </w:rPr>
      </w:pPr>
      <w:r w:rsidRPr="002B0E99">
        <w:rPr>
          <w:rFonts w:ascii="Palatino Linotype" w:hAnsi="Palatino Linotype"/>
          <w:b/>
          <w:color w:val="000000" w:themeColor="text1"/>
          <w:sz w:val="28"/>
          <w:szCs w:val="28"/>
        </w:rPr>
        <w:t>V.</w:t>
      </w:r>
      <w:r w:rsidR="009E1DB8" w:rsidRPr="002B0E99">
        <w:rPr>
          <w:rFonts w:ascii="Palatino Linotype" w:hAnsi="Palatino Linotype"/>
          <w:b/>
          <w:color w:val="000000" w:themeColor="text1"/>
          <w:sz w:val="28"/>
          <w:szCs w:val="28"/>
        </w:rPr>
        <w:t xml:space="preserve"> </w:t>
      </w:r>
      <w:r w:rsidR="000E7DD1" w:rsidRPr="002B0E99">
        <w:rPr>
          <w:rFonts w:ascii="Palatino Linotype" w:hAnsi="Palatino Linotype" w:cs="Arial"/>
          <w:b/>
          <w:color w:val="000000" w:themeColor="text1"/>
          <w:sz w:val="28"/>
          <w:szCs w:val="22"/>
        </w:rPr>
        <w:t>Del turno de</w:t>
      </w:r>
      <w:r w:rsidR="00B342A1" w:rsidRPr="002B0E99">
        <w:rPr>
          <w:rFonts w:ascii="Palatino Linotype" w:hAnsi="Palatino Linotype" w:cs="Arial"/>
          <w:b/>
          <w:color w:val="000000" w:themeColor="text1"/>
          <w:sz w:val="28"/>
          <w:szCs w:val="22"/>
        </w:rPr>
        <w:t>l</w:t>
      </w:r>
      <w:r w:rsidR="000E7DD1" w:rsidRPr="002B0E99">
        <w:rPr>
          <w:rFonts w:ascii="Palatino Linotype" w:hAnsi="Palatino Linotype" w:cs="Arial"/>
          <w:b/>
          <w:color w:val="000000" w:themeColor="text1"/>
          <w:sz w:val="28"/>
          <w:szCs w:val="22"/>
        </w:rPr>
        <w:t xml:space="preserve"> Recurso de Revisión.</w:t>
      </w:r>
    </w:p>
    <w:p w14:paraId="57B10992" w14:textId="3EB9B976" w:rsidR="002F3D74" w:rsidRPr="002B0E99" w:rsidRDefault="00457BB8" w:rsidP="00A159B8">
      <w:pPr>
        <w:pStyle w:val="Default"/>
        <w:spacing w:before="100" w:beforeAutospacing="1" w:line="360" w:lineRule="auto"/>
        <w:ind w:right="49"/>
        <w:jc w:val="both"/>
        <w:rPr>
          <w:rFonts w:ascii="Palatino Linotype" w:hAnsi="Palatino Linotype"/>
          <w:color w:val="000000" w:themeColor="text1"/>
        </w:rPr>
      </w:pPr>
      <w:r w:rsidRPr="002B0E99">
        <w:rPr>
          <w:rFonts w:ascii="Palatino Linotype" w:hAnsi="Palatino Linotype"/>
          <w:color w:val="000000" w:themeColor="text1"/>
        </w:rPr>
        <w:t>El</w:t>
      </w:r>
      <w:r w:rsidRPr="002B0E99">
        <w:rPr>
          <w:rFonts w:ascii="Palatino Linotype" w:hAnsi="Palatino Linotype"/>
          <w:b/>
          <w:color w:val="000000" w:themeColor="text1"/>
          <w:sz w:val="28"/>
          <w:szCs w:val="28"/>
        </w:rPr>
        <w:t xml:space="preserve"> </w:t>
      </w:r>
      <w:r w:rsidR="00A159B8" w:rsidRPr="002B0E99">
        <w:rPr>
          <w:rFonts w:ascii="Palatino Linotype" w:hAnsi="Palatino Linotype"/>
          <w:b/>
          <w:color w:val="000000" w:themeColor="text1"/>
        </w:rPr>
        <w:t>veintidós</w:t>
      </w:r>
      <w:r w:rsidR="00B533A7" w:rsidRPr="002B0E99">
        <w:rPr>
          <w:rFonts w:ascii="Palatino Linotype" w:hAnsi="Palatino Linotype"/>
          <w:b/>
          <w:color w:val="000000" w:themeColor="text1"/>
        </w:rPr>
        <w:t xml:space="preserve"> </w:t>
      </w:r>
      <w:r w:rsidR="00A031A9" w:rsidRPr="002B0E99">
        <w:rPr>
          <w:rFonts w:ascii="Palatino Linotype" w:hAnsi="Palatino Linotype"/>
          <w:b/>
          <w:color w:val="000000" w:themeColor="text1"/>
        </w:rPr>
        <w:t xml:space="preserve">de </w:t>
      </w:r>
      <w:r w:rsidR="00BC1799" w:rsidRPr="002B0E99">
        <w:rPr>
          <w:rFonts w:ascii="Palatino Linotype" w:hAnsi="Palatino Linotype"/>
          <w:b/>
          <w:color w:val="000000" w:themeColor="text1"/>
        </w:rPr>
        <w:t>febrero</w:t>
      </w:r>
      <w:r w:rsidR="00A031A9" w:rsidRPr="002B0E99">
        <w:rPr>
          <w:rFonts w:ascii="Palatino Linotype" w:hAnsi="Palatino Linotype"/>
          <w:b/>
          <w:color w:val="000000" w:themeColor="text1"/>
        </w:rPr>
        <w:t xml:space="preserve"> d</w:t>
      </w:r>
      <w:r w:rsidR="00CE1A6F" w:rsidRPr="002B0E99">
        <w:rPr>
          <w:rFonts w:ascii="Palatino Linotype" w:hAnsi="Palatino Linotype"/>
          <w:b/>
          <w:color w:val="000000" w:themeColor="text1"/>
        </w:rPr>
        <w:t xml:space="preserve">e dos mil </w:t>
      </w:r>
      <w:r w:rsidR="00BC1799" w:rsidRPr="002B0E99">
        <w:rPr>
          <w:rFonts w:ascii="Palatino Linotype" w:hAnsi="Palatino Linotype"/>
          <w:b/>
          <w:color w:val="000000" w:themeColor="text1"/>
        </w:rPr>
        <w:t>veintidós</w:t>
      </w:r>
      <w:r w:rsidR="00CE1A6F" w:rsidRPr="002B0E99">
        <w:rPr>
          <w:rFonts w:ascii="Palatino Linotype" w:hAnsi="Palatino Linotype"/>
          <w:color w:val="000000" w:themeColor="text1"/>
        </w:rPr>
        <w:t>, e</w:t>
      </w:r>
      <w:r w:rsidRPr="002B0E99">
        <w:rPr>
          <w:rFonts w:ascii="Palatino Linotype" w:hAnsi="Palatino Linotype"/>
          <w:color w:val="000000" w:themeColor="text1"/>
        </w:rPr>
        <w:t xml:space="preserve">l </w:t>
      </w:r>
      <w:r w:rsidR="00AE4B6C" w:rsidRPr="002B0E99">
        <w:rPr>
          <w:rFonts w:ascii="Palatino Linotype" w:hAnsi="Palatino Linotype"/>
          <w:color w:val="000000" w:themeColor="text1"/>
          <w:lang w:val="es-ES_tradnl"/>
        </w:rPr>
        <w:t>medio de impugnación</w:t>
      </w:r>
      <w:r w:rsidRPr="002B0E99">
        <w:rPr>
          <w:rFonts w:ascii="Palatino Linotype" w:hAnsi="Palatino Linotype"/>
          <w:color w:val="000000" w:themeColor="text1"/>
          <w:lang w:val="es-ES_tradnl"/>
        </w:rPr>
        <w:t xml:space="preserve"> </w:t>
      </w:r>
      <w:r w:rsidR="00AE4B6C" w:rsidRPr="002B0E99">
        <w:rPr>
          <w:rFonts w:ascii="Palatino Linotype" w:hAnsi="Palatino Linotype"/>
          <w:color w:val="000000" w:themeColor="text1"/>
          <w:lang w:val="es-ES_tradnl"/>
        </w:rPr>
        <w:t>en el que se actúa,</w:t>
      </w:r>
      <w:r w:rsidR="00BC1799" w:rsidRPr="002B0E99">
        <w:rPr>
          <w:rFonts w:ascii="Palatino Linotype" w:hAnsi="Palatino Linotype"/>
          <w:color w:val="000000" w:themeColor="text1"/>
          <w:lang w:val="es-ES_tradnl"/>
        </w:rPr>
        <w:t xml:space="preserve"> </w:t>
      </w:r>
      <w:r w:rsidR="00920429" w:rsidRPr="002B0E99">
        <w:rPr>
          <w:rFonts w:ascii="Palatino Linotype" w:hAnsi="Palatino Linotype"/>
          <w:color w:val="000000" w:themeColor="text1"/>
          <w:lang w:val="es-ES_tradnl"/>
        </w:rPr>
        <w:t>fue</w:t>
      </w:r>
      <w:r w:rsidR="00BC1799" w:rsidRPr="002B0E99">
        <w:rPr>
          <w:rFonts w:ascii="Palatino Linotype" w:hAnsi="Palatino Linotype"/>
          <w:color w:val="000000" w:themeColor="text1"/>
          <w:lang w:val="es-ES_tradnl"/>
        </w:rPr>
        <w:t xml:space="preserve"> recib</w:t>
      </w:r>
      <w:r w:rsidRPr="002B0E99">
        <w:rPr>
          <w:rFonts w:ascii="Palatino Linotype" w:hAnsi="Palatino Linotype"/>
          <w:color w:val="000000" w:themeColor="text1"/>
          <w:lang w:val="es-ES_tradnl"/>
        </w:rPr>
        <w:t xml:space="preserve">ió electrónicamente </w:t>
      </w:r>
      <w:r w:rsidR="00BC1799" w:rsidRPr="002B0E99">
        <w:rPr>
          <w:rFonts w:ascii="Palatino Linotype" w:hAnsi="Palatino Linotype"/>
          <w:color w:val="000000" w:themeColor="text1"/>
          <w:lang w:val="es-ES_tradnl"/>
        </w:rPr>
        <w:t>en el</w:t>
      </w:r>
      <w:r w:rsidRPr="002B0E99">
        <w:rPr>
          <w:rFonts w:ascii="Palatino Linotype" w:hAnsi="Palatino Linotype"/>
          <w:color w:val="000000" w:themeColor="text1"/>
          <w:lang w:val="es-ES_tradnl"/>
        </w:rPr>
        <w:t xml:space="preserve"> Instituto de </w:t>
      </w:r>
      <w:r w:rsidRPr="002B0E99">
        <w:rPr>
          <w:rFonts w:ascii="Palatino Linotype" w:eastAsia="Arial Unicode MS" w:hAnsi="Palatino Linotype"/>
          <w:color w:val="000000" w:themeColor="text1"/>
        </w:rPr>
        <w:t>Transparencia</w:t>
      </w:r>
      <w:r w:rsidRPr="002B0E99">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2B0E99">
        <w:rPr>
          <w:rFonts w:ascii="Palatino Linotype" w:hAnsi="Palatino Linotype"/>
          <w:color w:val="000000" w:themeColor="text1"/>
        </w:rPr>
        <w:t>Ley de Transparencia y Acceso a la Información Pública del Estado de México y Municipios</w:t>
      </w:r>
      <w:r w:rsidR="00BC1799" w:rsidRPr="002B0E99">
        <w:rPr>
          <w:rFonts w:ascii="Palatino Linotype" w:hAnsi="Palatino Linotype"/>
          <w:color w:val="000000" w:themeColor="text1"/>
          <w:lang w:val="es-ES_tradnl"/>
        </w:rPr>
        <w:t xml:space="preserve"> y</w:t>
      </w:r>
      <w:r w:rsidR="002F3D74" w:rsidRPr="002B0E99">
        <w:rPr>
          <w:rFonts w:ascii="Palatino Linotype" w:hAnsi="Palatino Linotype"/>
          <w:color w:val="000000" w:themeColor="text1"/>
          <w:lang w:val="es-ES_tradnl"/>
        </w:rPr>
        <w:t xml:space="preserve"> se turnó </w:t>
      </w:r>
      <w:r w:rsidR="002F3D74" w:rsidRPr="002B0E99">
        <w:rPr>
          <w:rFonts w:ascii="Palatino Linotype" w:hAnsi="Palatino Linotype"/>
        </w:rPr>
        <w:t>el Recurso de Revisión</w:t>
      </w:r>
      <w:r w:rsidR="002F3D74" w:rsidRPr="002B0E99">
        <w:rPr>
          <w:rFonts w:ascii="Palatino Linotype" w:hAnsi="Palatino Linotype"/>
          <w:szCs w:val="20"/>
        </w:rPr>
        <w:t xml:space="preserve"> </w:t>
      </w:r>
      <w:r w:rsidR="002F3D74" w:rsidRPr="002B0E99">
        <w:rPr>
          <w:rFonts w:ascii="Palatino Linotype" w:hAnsi="Palatino Linotype"/>
          <w:b/>
          <w:szCs w:val="20"/>
        </w:rPr>
        <w:t>01082</w:t>
      </w:r>
      <w:r w:rsidR="002F3D74" w:rsidRPr="002B0E99">
        <w:rPr>
          <w:rFonts w:ascii="Palatino Linotype" w:hAnsi="Palatino Linotype"/>
          <w:b/>
        </w:rPr>
        <w:t>/INFOEM/IP/RR/2022</w:t>
      </w:r>
      <w:r w:rsidRPr="002B0E99">
        <w:rPr>
          <w:rFonts w:ascii="Palatino Linotype" w:hAnsi="Palatino Linotype"/>
          <w:color w:val="000000" w:themeColor="text1"/>
          <w:lang w:val="es-ES_tradnl"/>
        </w:rPr>
        <w:t xml:space="preserve"> a través del</w:t>
      </w:r>
      <w:r w:rsidRPr="002B0E99">
        <w:rPr>
          <w:rFonts w:ascii="Palatino Linotype" w:eastAsia="Arial Unicode MS" w:hAnsi="Palatino Linotype"/>
          <w:color w:val="000000" w:themeColor="text1"/>
          <w:lang w:val="es-ES_tradnl"/>
        </w:rPr>
        <w:t xml:space="preserve"> </w:t>
      </w:r>
      <w:r w:rsidRPr="002B0E99">
        <w:rPr>
          <w:rFonts w:ascii="Palatino Linotype" w:eastAsia="Arial Unicode MS" w:hAnsi="Palatino Linotype"/>
          <w:b/>
          <w:color w:val="000000" w:themeColor="text1"/>
          <w:lang w:val="es-ES_tradnl"/>
        </w:rPr>
        <w:t>SAIMEX</w:t>
      </w:r>
      <w:r w:rsidRPr="002B0E99">
        <w:rPr>
          <w:rFonts w:ascii="Palatino Linotype" w:hAnsi="Palatino Linotype"/>
          <w:color w:val="000000" w:themeColor="text1"/>
        </w:rPr>
        <w:t xml:space="preserve">, a </w:t>
      </w:r>
      <w:r w:rsidR="002F3D74" w:rsidRPr="002B0E99">
        <w:rPr>
          <w:rFonts w:ascii="Palatino Linotype" w:hAnsi="Palatino Linotype"/>
          <w:color w:val="000000" w:themeColor="text1"/>
        </w:rPr>
        <w:t xml:space="preserve">al </w:t>
      </w:r>
      <w:r w:rsidR="00DE672F" w:rsidRPr="002B0E99">
        <w:rPr>
          <w:rFonts w:ascii="Palatino Linotype" w:hAnsi="Palatino Linotype"/>
          <w:b/>
          <w:color w:val="000000" w:themeColor="text1"/>
        </w:rPr>
        <w:t>Comisionad</w:t>
      </w:r>
      <w:r w:rsidR="008845E3" w:rsidRPr="002B0E99">
        <w:rPr>
          <w:rFonts w:ascii="Palatino Linotype" w:hAnsi="Palatino Linotype"/>
          <w:b/>
          <w:color w:val="000000" w:themeColor="text1"/>
        </w:rPr>
        <w:t>o</w:t>
      </w:r>
      <w:r w:rsidR="00DE672F" w:rsidRPr="002B0E99">
        <w:rPr>
          <w:rFonts w:ascii="Palatino Linotype" w:hAnsi="Palatino Linotype"/>
          <w:b/>
          <w:color w:val="000000" w:themeColor="text1"/>
        </w:rPr>
        <w:t xml:space="preserve"> </w:t>
      </w:r>
      <w:r w:rsidR="008845E3" w:rsidRPr="002B0E99">
        <w:rPr>
          <w:rFonts w:ascii="Palatino Linotype" w:hAnsi="Palatino Linotype"/>
          <w:b/>
          <w:color w:val="000000" w:themeColor="text1"/>
        </w:rPr>
        <w:t>José Martínez Vilchis</w:t>
      </w:r>
      <w:r w:rsidR="0017224E" w:rsidRPr="002B0E99">
        <w:rPr>
          <w:rFonts w:ascii="Palatino Linotype" w:hAnsi="Palatino Linotype"/>
          <w:b/>
          <w:color w:val="000000" w:themeColor="text1"/>
        </w:rPr>
        <w:t xml:space="preserve"> </w:t>
      </w:r>
      <w:r w:rsidRPr="002B0E99">
        <w:rPr>
          <w:rFonts w:ascii="Palatino Linotype" w:hAnsi="Palatino Linotype"/>
          <w:color w:val="000000" w:themeColor="text1"/>
          <w:lang w:val="es-ES_tradnl"/>
        </w:rPr>
        <w:t xml:space="preserve">a efecto de decretar su admisión o </w:t>
      </w:r>
      <w:proofErr w:type="spellStart"/>
      <w:r w:rsidRPr="002B0E99">
        <w:rPr>
          <w:rFonts w:ascii="Palatino Linotype" w:hAnsi="Palatino Linotype"/>
          <w:color w:val="000000" w:themeColor="text1"/>
          <w:lang w:val="es-ES_tradnl"/>
        </w:rPr>
        <w:t>desechamiento</w:t>
      </w:r>
      <w:proofErr w:type="spellEnd"/>
      <w:r w:rsidRPr="002B0E99">
        <w:rPr>
          <w:rFonts w:ascii="Palatino Linotype" w:hAnsi="Palatino Linotype"/>
          <w:color w:val="000000" w:themeColor="text1"/>
          <w:lang w:val="es-ES_tradnl"/>
        </w:rPr>
        <w:t>.</w:t>
      </w:r>
    </w:p>
    <w:p w14:paraId="3DC8FDB5" w14:textId="77777777" w:rsidR="002F3D74" w:rsidRPr="002B0E99" w:rsidRDefault="002F3D74" w:rsidP="00AB4F1C">
      <w:pPr>
        <w:pStyle w:val="Default"/>
        <w:spacing w:line="360" w:lineRule="auto"/>
        <w:ind w:right="49"/>
        <w:jc w:val="both"/>
        <w:rPr>
          <w:rFonts w:ascii="Palatino Linotype" w:hAnsi="Palatino Linotype"/>
          <w:color w:val="000000" w:themeColor="text1"/>
          <w:lang w:val="es-ES_tradnl"/>
        </w:rPr>
      </w:pPr>
    </w:p>
    <w:p w14:paraId="1801D48D" w14:textId="66EC561E" w:rsidR="00DE672F" w:rsidRPr="002B0E99" w:rsidRDefault="00E80297" w:rsidP="00E80297">
      <w:pPr>
        <w:spacing w:line="360" w:lineRule="auto"/>
        <w:ind w:right="899"/>
        <w:rPr>
          <w:rFonts w:ascii="Palatino Linotype" w:hAnsi="Palatino Linotype" w:cs="Arial"/>
          <w:b/>
          <w:color w:val="000000" w:themeColor="text1"/>
          <w:sz w:val="28"/>
          <w:szCs w:val="22"/>
        </w:rPr>
      </w:pPr>
      <w:r w:rsidRPr="002B0E99">
        <w:rPr>
          <w:rFonts w:ascii="Palatino Linotype" w:hAnsi="Palatino Linotype" w:cs="Arial"/>
          <w:b/>
          <w:color w:val="000000" w:themeColor="text1"/>
          <w:sz w:val="28"/>
          <w:szCs w:val="22"/>
        </w:rPr>
        <w:t>VI.</w:t>
      </w:r>
      <w:r w:rsidRPr="002B0E99">
        <w:rPr>
          <w:noProof/>
          <w:lang w:eastAsia="es-MX"/>
        </w:rPr>
        <w:t xml:space="preserve"> </w:t>
      </w:r>
      <w:r w:rsidR="00633B8F" w:rsidRPr="002B0E99">
        <w:rPr>
          <w:rFonts w:ascii="Palatino Linotype" w:hAnsi="Palatino Linotype" w:cs="Arial"/>
          <w:b/>
          <w:color w:val="000000" w:themeColor="text1"/>
          <w:sz w:val="28"/>
          <w:szCs w:val="22"/>
        </w:rPr>
        <w:t>Del desistimiento del Recurso de Revisión.</w:t>
      </w:r>
    </w:p>
    <w:p w14:paraId="4BC8DDC3" w14:textId="75B00067" w:rsidR="00D271C2" w:rsidRPr="002B0E99" w:rsidRDefault="00D271C2" w:rsidP="002F3D74">
      <w:pPr>
        <w:spacing w:line="360" w:lineRule="auto"/>
        <w:ind w:right="49"/>
        <w:jc w:val="both"/>
        <w:rPr>
          <w:rFonts w:ascii="Palatino Linotype" w:hAnsi="Palatino Linotype"/>
          <w:noProof/>
          <w:lang w:eastAsia="es-MX"/>
        </w:rPr>
      </w:pPr>
      <w:r w:rsidRPr="002B0E99">
        <w:rPr>
          <w:rFonts w:ascii="Palatino Linotype" w:hAnsi="Palatino Linotype"/>
          <w:noProof/>
          <w:lang w:eastAsia="es-MX"/>
        </w:rPr>
        <w:t xml:space="preserve">En fecha </w:t>
      </w:r>
      <w:r w:rsidR="00AF5CB9" w:rsidRPr="002B0E99">
        <w:rPr>
          <w:rFonts w:ascii="Palatino Linotype" w:hAnsi="Palatino Linotype"/>
          <w:b/>
          <w:noProof/>
          <w:lang w:eastAsia="es-MX"/>
        </w:rPr>
        <w:t>veintidós</w:t>
      </w:r>
      <w:r w:rsidRPr="002B0E99">
        <w:rPr>
          <w:rFonts w:ascii="Palatino Linotype" w:hAnsi="Palatino Linotype"/>
          <w:b/>
          <w:noProof/>
          <w:lang w:eastAsia="es-MX"/>
        </w:rPr>
        <w:t xml:space="preserve"> de febrero del año en curso</w:t>
      </w:r>
      <w:r w:rsidRPr="002B0E99">
        <w:rPr>
          <w:rFonts w:ascii="Palatino Linotype" w:hAnsi="Palatino Linotype"/>
          <w:noProof/>
          <w:lang w:eastAsia="es-MX"/>
        </w:rPr>
        <w:t xml:space="preserve">, el </w:t>
      </w:r>
      <w:r w:rsidRPr="002B0E99">
        <w:rPr>
          <w:rFonts w:ascii="Palatino Linotype" w:hAnsi="Palatino Linotype"/>
          <w:b/>
          <w:noProof/>
          <w:lang w:eastAsia="es-MX"/>
        </w:rPr>
        <w:t xml:space="preserve">RECURRENTE </w:t>
      </w:r>
      <w:r w:rsidR="00E95063" w:rsidRPr="002B0E99">
        <w:rPr>
          <w:rFonts w:ascii="Palatino Linotype" w:hAnsi="Palatino Linotype"/>
          <w:noProof/>
          <w:lang w:eastAsia="es-MX"/>
        </w:rPr>
        <w:t xml:space="preserve">se desiste </w:t>
      </w:r>
      <w:r w:rsidR="00DE672F" w:rsidRPr="002B0E99">
        <w:rPr>
          <w:rFonts w:ascii="Palatino Linotype" w:hAnsi="Palatino Linotype"/>
          <w:noProof/>
          <w:lang w:eastAsia="es-MX"/>
        </w:rPr>
        <w:t>de maner</w:t>
      </w:r>
      <w:r w:rsidR="00E95063" w:rsidRPr="002B0E99">
        <w:rPr>
          <w:rFonts w:ascii="Palatino Linotype" w:hAnsi="Palatino Linotype"/>
          <w:noProof/>
          <w:lang w:eastAsia="es-MX"/>
        </w:rPr>
        <w:t>a expresa de</w:t>
      </w:r>
      <w:r w:rsidR="00E80297" w:rsidRPr="002B0E99">
        <w:rPr>
          <w:rFonts w:ascii="Palatino Linotype" w:hAnsi="Palatino Linotype"/>
          <w:noProof/>
          <w:lang w:eastAsia="es-MX"/>
        </w:rPr>
        <w:t xml:space="preserve">l Recurso de Revisión intentado, tal y como se puede advertirse en las </w:t>
      </w:r>
      <w:r w:rsidR="0017224E" w:rsidRPr="002B0E99">
        <w:rPr>
          <w:rFonts w:ascii="Palatino Linotype" w:hAnsi="Palatino Linotype"/>
          <w:noProof/>
          <w:lang w:eastAsia="es-MX"/>
        </w:rPr>
        <w:t>siguientes capturas de pantalla</w:t>
      </w:r>
      <w:r w:rsidR="00E80297" w:rsidRPr="002B0E99">
        <w:rPr>
          <w:rFonts w:ascii="Palatino Linotype" w:hAnsi="Palatino Linotype"/>
          <w:noProof/>
          <w:lang w:eastAsia="es-MX"/>
        </w:rPr>
        <w:t>:</w:t>
      </w:r>
    </w:p>
    <w:p w14:paraId="4A782820" w14:textId="75A79EF1" w:rsidR="0017224E" w:rsidRPr="002B0E99" w:rsidRDefault="00444489" w:rsidP="00E95063">
      <w:pPr>
        <w:ind w:right="899"/>
        <w:jc w:val="both"/>
        <w:rPr>
          <w:rFonts w:ascii="Palatino Linotype" w:hAnsi="Palatino Linotype"/>
          <w:noProof/>
          <w:lang w:eastAsia="es-MX"/>
        </w:rPr>
      </w:pPr>
      <w:r w:rsidRPr="00444489">
        <w:rPr>
          <w:rFonts w:ascii="Palatino Linotype" w:hAnsi="Palatino Linotype"/>
          <w:noProof/>
          <w:lang w:eastAsia="es-MX"/>
        </w:rPr>
        <w:drawing>
          <wp:inline distT="0" distB="0" distL="0" distR="0" wp14:anchorId="3A897BE3" wp14:editId="518BD4C6">
            <wp:extent cx="5791835" cy="18478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47850"/>
                    </a:xfrm>
                    <a:prstGeom prst="rect">
                      <a:avLst/>
                    </a:prstGeom>
                  </pic:spPr>
                </pic:pic>
              </a:graphicData>
            </a:graphic>
          </wp:inline>
        </w:drawing>
      </w:r>
    </w:p>
    <w:p w14:paraId="7EA83687" w14:textId="3A565D90" w:rsidR="0017224E" w:rsidRPr="002B0E99" w:rsidRDefault="0017224E" w:rsidP="00E95063">
      <w:pPr>
        <w:ind w:right="899"/>
        <w:jc w:val="both"/>
        <w:rPr>
          <w:rFonts w:ascii="Palatino Linotype" w:hAnsi="Palatino Linotype"/>
          <w:noProof/>
          <w:lang w:eastAsia="es-MX"/>
        </w:rPr>
      </w:pPr>
    </w:p>
    <w:p w14:paraId="1640D042" w14:textId="0B49D139" w:rsidR="0017224E" w:rsidRPr="002B0E99" w:rsidRDefault="00444489" w:rsidP="00E95063">
      <w:pPr>
        <w:ind w:right="899"/>
        <w:jc w:val="both"/>
        <w:rPr>
          <w:rFonts w:ascii="Palatino Linotype" w:hAnsi="Palatino Linotype"/>
          <w:noProof/>
          <w:lang w:eastAsia="es-MX"/>
        </w:rPr>
      </w:pPr>
      <w:r w:rsidRPr="00444489">
        <w:rPr>
          <w:rFonts w:ascii="Palatino Linotype" w:hAnsi="Palatino Linotype"/>
          <w:noProof/>
          <w:lang w:eastAsia="es-MX"/>
        </w:rPr>
        <w:lastRenderedPageBreak/>
        <w:drawing>
          <wp:inline distT="0" distB="0" distL="0" distR="0" wp14:anchorId="614AE49D" wp14:editId="29EC2F61">
            <wp:extent cx="5791835" cy="22764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276475"/>
                    </a:xfrm>
                    <a:prstGeom prst="rect">
                      <a:avLst/>
                    </a:prstGeom>
                  </pic:spPr>
                </pic:pic>
              </a:graphicData>
            </a:graphic>
          </wp:inline>
        </w:drawing>
      </w:r>
    </w:p>
    <w:p w14:paraId="1B168F48" w14:textId="36A153BE" w:rsidR="006C5967" w:rsidRPr="002B0E99" w:rsidRDefault="00E95063" w:rsidP="00AB4F1C">
      <w:pPr>
        <w:pStyle w:val="Piedepgina"/>
        <w:spacing w:line="360" w:lineRule="auto"/>
        <w:jc w:val="both"/>
        <w:rPr>
          <w:rFonts w:ascii="Palatino Linotype" w:hAnsi="Palatino Linotype" w:cs="Arial"/>
          <w:b/>
          <w:color w:val="000000" w:themeColor="text1"/>
        </w:rPr>
      </w:pPr>
      <w:r w:rsidRPr="002B0E99">
        <w:rPr>
          <w:rFonts w:ascii="Palatino Linotype" w:hAnsi="Palatino Linotype" w:cs="Arial"/>
          <w:b/>
          <w:color w:val="000000" w:themeColor="text1"/>
          <w:sz w:val="28"/>
        </w:rPr>
        <w:t>VII. De la</w:t>
      </w:r>
      <w:r w:rsidR="000E7DD1" w:rsidRPr="002B0E99">
        <w:rPr>
          <w:rFonts w:ascii="Palatino Linotype" w:hAnsi="Palatino Linotype" w:cs="Arial"/>
          <w:b/>
          <w:color w:val="000000" w:themeColor="text1"/>
          <w:sz w:val="28"/>
        </w:rPr>
        <w:t xml:space="preserve"> Admisión del Recurso de Revisión:</w:t>
      </w:r>
      <w:r w:rsidR="00416225" w:rsidRPr="002B0E99">
        <w:rPr>
          <w:rFonts w:ascii="Palatino Linotype" w:hAnsi="Palatino Linotype" w:cs="Arial"/>
          <w:b/>
          <w:color w:val="000000" w:themeColor="text1"/>
        </w:rPr>
        <w:t xml:space="preserve"> </w:t>
      </w:r>
      <w:bookmarkStart w:id="0" w:name="_GoBack"/>
      <w:bookmarkEnd w:id="0"/>
    </w:p>
    <w:p w14:paraId="2564FA1A" w14:textId="132A7E8F" w:rsidR="00457BB8" w:rsidRPr="002B0E99" w:rsidRDefault="009F2E96" w:rsidP="00AB4F1C">
      <w:pPr>
        <w:pStyle w:val="Piedepgina"/>
        <w:spacing w:line="360" w:lineRule="auto"/>
        <w:jc w:val="both"/>
        <w:rPr>
          <w:rFonts w:ascii="Palatino Linotype" w:hAnsi="Palatino Linotype" w:cs="Arial"/>
          <w:color w:val="000000" w:themeColor="text1"/>
        </w:rPr>
      </w:pPr>
      <w:r w:rsidRPr="002B0E99">
        <w:rPr>
          <w:rFonts w:ascii="Palatino Linotype" w:hAnsi="Palatino Linotype" w:cs="Arial"/>
          <w:color w:val="000000" w:themeColor="text1"/>
        </w:rPr>
        <w:t>E</w:t>
      </w:r>
      <w:r w:rsidR="00457BB8" w:rsidRPr="002B0E99">
        <w:rPr>
          <w:rFonts w:ascii="Palatino Linotype" w:hAnsi="Palatino Linotype" w:cs="Arial"/>
          <w:color w:val="000000" w:themeColor="text1"/>
        </w:rPr>
        <w:t xml:space="preserve">n fecha </w:t>
      </w:r>
      <w:r w:rsidR="003A6BFD" w:rsidRPr="002B0E99">
        <w:rPr>
          <w:rFonts w:ascii="Palatino Linotype" w:hAnsi="Palatino Linotype" w:cs="Arial"/>
          <w:b/>
          <w:color w:val="000000" w:themeColor="text1"/>
        </w:rPr>
        <w:t>veinti</w:t>
      </w:r>
      <w:r w:rsidR="00920429" w:rsidRPr="002B0E99">
        <w:rPr>
          <w:rFonts w:ascii="Palatino Linotype" w:hAnsi="Palatino Linotype" w:cs="Arial"/>
          <w:b/>
          <w:color w:val="000000" w:themeColor="text1"/>
        </w:rPr>
        <w:t>cuatro</w:t>
      </w:r>
      <w:r w:rsidR="00B533A7" w:rsidRPr="002B0E99">
        <w:rPr>
          <w:rFonts w:ascii="Palatino Linotype" w:hAnsi="Palatino Linotype" w:cs="Arial"/>
          <w:b/>
          <w:color w:val="000000" w:themeColor="text1"/>
        </w:rPr>
        <w:t xml:space="preserve"> </w:t>
      </w:r>
      <w:r w:rsidR="00D320F2" w:rsidRPr="002B0E99">
        <w:rPr>
          <w:rFonts w:ascii="Palatino Linotype" w:hAnsi="Palatino Linotype" w:cs="Arial"/>
          <w:b/>
          <w:color w:val="000000" w:themeColor="text1"/>
        </w:rPr>
        <w:t xml:space="preserve">de </w:t>
      </w:r>
      <w:r w:rsidR="003A6BFD" w:rsidRPr="002B0E99">
        <w:rPr>
          <w:rFonts w:ascii="Palatino Linotype" w:hAnsi="Palatino Linotype" w:cs="Arial"/>
          <w:b/>
          <w:color w:val="000000" w:themeColor="text1"/>
        </w:rPr>
        <w:t>febrero</w:t>
      </w:r>
      <w:r w:rsidR="00D320F2" w:rsidRPr="002B0E99">
        <w:rPr>
          <w:rFonts w:ascii="Palatino Linotype" w:hAnsi="Palatino Linotype" w:cs="Arial"/>
          <w:b/>
          <w:color w:val="000000" w:themeColor="text1"/>
        </w:rPr>
        <w:t xml:space="preserve"> </w:t>
      </w:r>
      <w:r w:rsidR="00523B0C" w:rsidRPr="002B0E99">
        <w:rPr>
          <w:rFonts w:ascii="Palatino Linotype" w:hAnsi="Palatino Linotype" w:cs="Arial"/>
          <w:b/>
          <w:color w:val="000000" w:themeColor="text1"/>
        </w:rPr>
        <w:t xml:space="preserve">de dos mil </w:t>
      </w:r>
      <w:r w:rsidR="00920429" w:rsidRPr="002B0E99">
        <w:rPr>
          <w:rFonts w:ascii="Palatino Linotype" w:hAnsi="Palatino Linotype" w:cs="Arial"/>
          <w:b/>
          <w:color w:val="000000" w:themeColor="text1"/>
        </w:rPr>
        <w:t>veintidós</w:t>
      </w:r>
      <w:r w:rsidR="00523B0C" w:rsidRPr="002B0E99">
        <w:rPr>
          <w:rFonts w:ascii="Palatino Linotype" w:hAnsi="Palatino Linotype" w:cs="Arial"/>
          <w:color w:val="000000" w:themeColor="text1"/>
        </w:rPr>
        <w:t xml:space="preserve">, </w:t>
      </w:r>
      <w:r w:rsidR="00457BB8" w:rsidRPr="002B0E99">
        <w:rPr>
          <w:rFonts w:ascii="Palatino Linotype" w:hAnsi="Palatino Linotype" w:cs="Arial"/>
          <w:color w:val="000000" w:themeColor="text1"/>
        </w:rPr>
        <w:t>se ac</w:t>
      </w:r>
      <w:r w:rsidR="00920429" w:rsidRPr="002B0E99">
        <w:rPr>
          <w:rFonts w:ascii="Palatino Linotype" w:hAnsi="Palatino Linotype" w:cs="Arial"/>
          <w:color w:val="000000" w:themeColor="text1"/>
        </w:rPr>
        <w:t>ordó la admisión a trámite del Recurso de R</w:t>
      </w:r>
      <w:r w:rsidR="00457BB8" w:rsidRPr="002B0E99">
        <w:rPr>
          <w:rFonts w:ascii="Palatino Linotype" w:hAnsi="Palatino Linotype" w:cs="Arial"/>
          <w:color w:val="000000" w:themeColor="text1"/>
        </w:rPr>
        <w:t xml:space="preserve">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2B0E99">
        <w:rPr>
          <w:rFonts w:ascii="Palatino Linotype" w:hAnsi="Palatino Linotype" w:cs="Arial"/>
          <w:b/>
          <w:color w:val="000000" w:themeColor="text1"/>
        </w:rPr>
        <w:t xml:space="preserve">EL SUJETO OBLIGADO </w:t>
      </w:r>
      <w:r w:rsidR="00457BB8" w:rsidRPr="002B0E99">
        <w:rPr>
          <w:rFonts w:ascii="Palatino Linotype" w:hAnsi="Palatino Linotype" w:cs="Arial"/>
          <w:color w:val="000000" w:themeColor="text1"/>
        </w:rPr>
        <w:t>rindiera su</w:t>
      </w:r>
      <w:r w:rsidR="00457BB8" w:rsidRPr="002B0E99">
        <w:rPr>
          <w:rFonts w:ascii="Palatino Linotype" w:hAnsi="Palatino Linotype" w:cs="Arial"/>
          <w:b/>
          <w:color w:val="000000" w:themeColor="text1"/>
        </w:rPr>
        <w:t xml:space="preserve"> </w:t>
      </w:r>
      <w:r w:rsidR="00457BB8" w:rsidRPr="002B0E99">
        <w:rPr>
          <w:rFonts w:ascii="Palatino Linotype" w:hAnsi="Palatino Linotype" w:cs="Arial"/>
          <w:color w:val="000000" w:themeColor="text1"/>
        </w:rPr>
        <w:t>Informe Justificado.</w:t>
      </w:r>
    </w:p>
    <w:p w14:paraId="649295FD" w14:textId="77777777" w:rsidR="00D271C2" w:rsidRPr="002B0E99" w:rsidRDefault="00D271C2" w:rsidP="00AB4F1C">
      <w:pPr>
        <w:pStyle w:val="Piedepgina"/>
        <w:spacing w:line="360" w:lineRule="auto"/>
        <w:jc w:val="both"/>
        <w:rPr>
          <w:rFonts w:ascii="Palatino Linotype" w:hAnsi="Palatino Linotype" w:cs="Arial"/>
          <w:color w:val="000000" w:themeColor="text1"/>
        </w:rPr>
      </w:pPr>
    </w:p>
    <w:p w14:paraId="1BE5EAB7" w14:textId="77777777" w:rsidR="00E80297" w:rsidRPr="002B0E99" w:rsidRDefault="00D271C2" w:rsidP="00D271C2">
      <w:pPr>
        <w:pStyle w:val="Default"/>
        <w:spacing w:line="360" w:lineRule="auto"/>
        <w:ind w:right="49"/>
        <w:jc w:val="both"/>
        <w:rPr>
          <w:rFonts w:ascii="Palatino Linotype" w:hAnsi="Palatino Linotype"/>
          <w:b/>
          <w:color w:val="000000" w:themeColor="text1"/>
          <w:lang w:val="es-ES_tradnl"/>
        </w:rPr>
      </w:pPr>
      <w:r w:rsidRPr="002B0E99">
        <w:rPr>
          <w:rFonts w:ascii="Palatino Linotype" w:hAnsi="Palatino Linotype"/>
          <w:b/>
          <w:color w:val="000000" w:themeColor="text1"/>
          <w:lang w:val="es-ES_tradnl"/>
        </w:rPr>
        <w:t xml:space="preserve">a) Del </w:t>
      </w:r>
      <w:proofErr w:type="spellStart"/>
      <w:r w:rsidRPr="002B0E99">
        <w:rPr>
          <w:rFonts w:ascii="Palatino Linotype" w:hAnsi="Palatino Linotype"/>
          <w:b/>
          <w:color w:val="000000" w:themeColor="text1"/>
          <w:lang w:val="es-ES_tradnl"/>
        </w:rPr>
        <w:t>r</w:t>
      </w:r>
      <w:r w:rsidR="00904A9D" w:rsidRPr="002B0E99">
        <w:rPr>
          <w:rFonts w:ascii="Palatino Linotype" w:hAnsi="Palatino Linotype"/>
          <w:b/>
          <w:color w:val="000000" w:themeColor="text1"/>
          <w:lang w:val="es-ES_tradnl"/>
        </w:rPr>
        <w:t>eturno</w:t>
      </w:r>
      <w:proofErr w:type="spellEnd"/>
      <w:r w:rsidR="00904A9D" w:rsidRPr="002B0E99">
        <w:rPr>
          <w:rFonts w:ascii="Palatino Linotype" w:hAnsi="Palatino Linotype"/>
          <w:b/>
          <w:color w:val="000000" w:themeColor="text1"/>
          <w:lang w:val="es-ES_tradnl"/>
        </w:rPr>
        <w:t xml:space="preserve"> del Recurso de Revisión: </w:t>
      </w:r>
    </w:p>
    <w:p w14:paraId="26C4BCFA" w14:textId="648B9DDB" w:rsidR="00D271C2" w:rsidRPr="002B0E99" w:rsidRDefault="00D271C2" w:rsidP="00D271C2">
      <w:pPr>
        <w:pStyle w:val="Default"/>
        <w:spacing w:line="360" w:lineRule="auto"/>
        <w:ind w:right="49"/>
        <w:jc w:val="both"/>
        <w:rPr>
          <w:rFonts w:ascii="Palatino Linotype" w:hAnsi="Palatino Linotype"/>
          <w:b/>
          <w:color w:val="000000" w:themeColor="text1"/>
          <w:lang w:val="es-ES_tradnl"/>
        </w:rPr>
      </w:pPr>
      <w:r w:rsidRPr="002B0E99">
        <w:rPr>
          <w:rFonts w:ascii="Palatino Linotype" w:hAnsi="Palatino Linotype"/>
          <w:color w:val="000000" w:themeColor="text1"/>
          <w:lang w:val="es-ES_tradnl"/>
        </w:rPr>
        <w:t xml:space="preserve">En la Novena Sesión Ordinaria de fecha </w:t>
      </w:r>
      <w:r w:rsidRPr="002B0E99">
        <w:rPr>
          <w:rFonts w:ascii="Palatino Linotype" w:hAnsi="Palatino Linotype"/>
          <w:b/>
          <w:color w:val="000000" w:themeColor="text1"/>
          <w:lang w:val="es-ES_tradnl"/>
        </w:rPr>
        <w:t>nueve de marzo de dos mil veintidós</w:t>
      </w:r>
      <w:r w:rsidRPr="002B0E99">
        <w:rPr>
          <w:rFonts w:ascii="Palatino Linotype" w:hAnsi="Palatino Linotype"/>
          <w:color w:val="000000" w:themeColor="text1"/>
          <w:lang w:val="es-ES_tradnl"/>
        </w:rPr>
        <w:t xml:space="preserve">, por acuerdo del Pleno de este Órgano Garante, fue </w:t>
      </w:r>
      <w:proofErr w:type="spellStart"/>
      <w:r w:rsidRPr="002B0E99">
        <w:rPr>
          <w:rFonts w:ascii="Palatino Linotype" w:hAnsi="Palatino Linotype"/>
          <w:color w:val="000000" w:themeColor="text1"/>
          <w:lang w:val="es-ES_tradnl"/>
        </w:rPr>
        <w:t>returnado</w:t>
      </w:r>
      <w:proofErr w:type="spellEnd"/>
      <w:r w:rsidRPr="002B0E99">
        <w:rPr>
          <w:rFonts w:ascii="Palatino Linotype" w:hAnsi="Palatino Linotype"/>
          <w:color w:val="000000" w:themeColor="text1"/>
          <w:lang w:val="es-ES_tradnl"/>
        </w:rPr>
        <w:t xml:space="preserve"> el Recurso de Revisión </w:t>
      </w:r>
      <w:r w:rsidR="008845E3" w:rsidRPr="002B0E99">
        <w:rPr>
          <w:rFonts w:ascii="Palatino Linotype" w:hAnsi="Palatino Linotype"/>
          <w:b/>
          <w:color w:val="000000" w:themeColor="text1"/>
          <w:lang w:val="es-ES_tradnl"/>
        </w:rPr>
        <w:t>01082</w:t>
      </w:r>
      <w:r w:rsidRPr="002B0E99">
        <w:rPr>
          <w:rFonts w:ascii="Palatino Linotype" w:hAnsi="Palatino Linotype"/>
          <w:b/>
          <w:color w:val="000000" w:themeColor="text1"/>
          <w:lang w:val="es-ES_tradnl"/>
        </w:rPr>
        <w:t>/INFOEM/IP/RR/2022</w:t>
      </w:r>
      <w:r w:rsidRPr="002B0E99">
        <w:rPr>
          <w:rFonts w:ascii="Palatino Linotype" w:hAnsi="Palatino Linotype"/>
          <w:color w:val="000000" w:themeColor="text1"/>
          <w:lang w:val="es-ES_tradnl"/>
        </w:rPr>
        <w:t xml:space="preserve">, a la </w:t>
      </w:r>
      <w:r w:rsidRPr="002B0E99">
        <w:rPr>
          <w:rFonts w:ascii="Palatino Linotype" w:hAnsi="Palatino Linotype"/>
          <w:b/>
          <w:color w:val="000000" w:themeColor="text1"/>
          <w:lang w:val="es-ES_tradnl"/>
        </w:rPr>
        <w:t>Comisionada Sharon Cristina Morales Martínez</w:t>
      </w:r>
      <w:r w:rsidRPr="002B0E99">
        <w:rPr>
          <w:rFonts w:ascii="Palatino Linotype" w:hAnsi="Palatino Linotype"/>
          <w:color w:val="000000" w:themeColor="text1"/>
          <w:lang w:val="es-ES_tradnl"/>
        </w:rPr>
        <w:t xml:space="preserve"> para su resolución y presentación al Pleno.</w:t>
      </w:r>
    </w:p>
    <w:p w14:paraId="2C5FDABE" w14:textId="64B215C2" w:rsidR="00E80297" w:rsidRPr="002B0E99" w:rsidRDefault="000E7DD1" w:rsidP="00AB4F1C">
      <w:pPr>
        <w:spacing w:line="360" w:lineRule="auto"/>
        <w:jc w:val="both"/>
        <w:rPr>
          <w:rFonts w:ascii="Palatino Linotype" w:eastAsia="Arial Unicode MS" w:hAnsi="Palatino Linotype" w:cs="Arial"/>
          <w:b/>
          <w:color w:val="000000" w:themeColor="text1"/>
          <w:szCs w:val="28"/>
        </w:rPr>
      </w:pPr>
      <w:r w:rsidRPr="002B0E99">
        <w:rPr>
          <w:rFonts w:ascii="Palatino Linotype" w:eastAsia="Arial Unicode MS" w:hAnsi="Palatino Linotype" w:cs="Arial"/>
          <w:b/>
          <w:color w:val="000000" w:themeColor="text1"/>
          <w:szCs w:val="28"/>
        </w:rPr>
        <w:t>b) Manifestaciones</w:t>
      </w:r>
      <w:r w:rsidR="00E80297" w:rsidRPr="002B0E99">
        <w:rPr>
          <w:rFonts w:ascii="Palatino Linotype" w:eastAsia="Arial Unicode MS" w:hAnsi="Palatino Linotype" w:cs="Arial"/>
          <w:b/>
          <w:color w:val="000000" w:themeColor="text1"/>
          <w:szCs w:val="28"/>
        </w:rPr>
        <w:t>:</w:t>
      </w:r>
    </w:p>
    <w:p w14:paraId="0FD414EE" w14:textId="20CF882B" w:rsidR="00D320F2" w:rsidRPr="002B0E99" w:rsidRDefault="009F2E96" w:rsidP="00AB4F1C">
      <w:pPr>
        <w:spacing w:line="360" w:lineRule="auto"/>
        <w:jc w:val="both"/>
        <w:rPr>
          <w:rFonts w:ascii="Palatino Linotype" w:hAnsi="Palatino Linotype" w:cs="Arial"/>
          <w:color w:val="000000"/>
        </w:rPr>
      </w:pPr>
      <w:r w:rsidRPr="002B0E99">
        <w:rPr>
          <w:rFonts w:ascii="Palatino Linotype" w:hAnsi="Palatino Linotype" w:cs="Arial"/>
          <w:color w:val="000000"/>
        </w:rPr>
        <w:lastRenderedPageBreak/>
        <w:t>De</w:t>
      </w:r>
      <w:r w:rsidR="00D320F2" w:rsidRPr="002B0E99">
        <w:rPr>
          <w:rFonts w:ascii="Palatino Linotype" w:hAnsi="Palatino Linotype" w:cs="Arial"/>
          <w:color w:val="000000"/>
        </w:rPr>
        <w:t xml:space="preserve"> las constancia</w:t>
      </w:r>
      <w:r w:rsidRPr="002B0E99">
        <w:rPr>
          <w:rFonts w:ascii="Palatino Linotype" w:hAnsi="Palatino Linotype" w:cs="Arial"/>
          <w:color w:val="000000"/>
        </w:rPr>
        <w:t>s del expediente electrónico</w:t>
      </w:r>
      <w:r w:rsidR="00D320F2" w:rsidRPr="002B0E99">
        <w:rPr>
          <w:rFonts w:ascii="Palatino Linotype" w:hAnsi="Palatino Linotype" w:cs="Arial"/>
          <w:color w:val="000000"/>
        </w:rPr>
        <w:t xml:space="preserve">, se advierte que </w:t>
      </w:r>
      <w:r w:rsidR="000F54C3" w:rsidRPr="002B0E99">
        <w:rPr>
          <w:rFonts w:ascii="Palatino Linotype" w:hAnsi="Palatino Linotype" w:cs="Arial"/>
          <w:color w:val="000000"/>
        </w:rPr>
        <w:t xml:space="preserve">el </w:t>
      </w:r>
      <w:r w:rsidR="000F54C3" w:rsidRPr="002B0E99">
        <w:rPr>
          <w:rFonts w:ascii="Palatino Linotype" w:hAnsi="Palatino Linotype" w:cs="Arial"/>
          <w:b/>
          <w:color w:val="000000"/>
        </w:rPr>
        <w:t xml:space="preserve">SUJETO OBLIGADO </w:t>
      </w:r>
      <w:r w:rsidR="000F54C3" w:rsidRPr="002B0E99">
        <w:rPr>
          <w:rFonts w:ascii="Palatino Linotype" w:hAnsi="Palatino Linotype" w:cs="Arial"/>
          <w:color w:val="000000"/>
        </w:rPr>
        <w:t xml:space="preserve">fue omiso en rendir el informe justificado y </w:t>
      </w:r>
      <w:r w:rsidR="000F54C3" w:rsidRPr="002B0E99">
        <w:rPr>
          <w:rFonts w:ascii="Palatino Linotype" w:hAnsi="Palatino Linotype" w:cs="Arial"/>
          <w:b/>
          <w:color w:val="000000"/>
        </w:rPr>
        <w:t xml:space="preserve">EL RECURRENTE </w:t>
      </w:r>
      <w:r w:rsidR="000F54C3" w:rsidRPr="002B0E99">
        <w:rPr>
          <w:rFonts w:ascii="Palatino Linotype" w:hAnsi="Palatino Linotype" w:cs="Arial"/>
          <w:color w:val="000000"/>
        </w:rPr>
        <w:t>no presentó manifestación alguna a modo de pruebas o alegatos en relación al Recurso de Revisión en estudio.</w:t>
      </w:r>
    </w:p>
    <w:p w14:paraId="5A5C180E" w14:textId="77777777" w:rsidR="008845E3" w:rsidRPr="002B0E99" w:rsidRDefault="008845E3" w:rsidP="00AB4F1C">
      <w:pPr>
        <w:spacing w:line="360" w:lineRule="auto"/>
        <w:jc w:val="both"/>
        <w:rPr>
          <w:rFonts w:ascii="Palatino Linotype" w:hAnsi="Palatino Linotype" w:cs="Arial"/>
          <w:noProof/>
          <w:color w:val="000000"/>
          <w:sz w:val="12"/>
          <w:lang w:eastAsia="es-MX"/>
        </w:rPr>
      </w:pPr>
    </w:p>
    <w:p w14:paraId="2F4BF3C8" w14:textId="75ADC6E5" w:rsidR="00D320F2" w:rsidRPr="002B0E99" w:rsidRDefault="008845E3" w:rsidP="00AB4F1C">
      <w:pPr>
        <w:spacing w:line="360" w:lineRule="auto"/>
        <w:jc w:val="both"/>
        <w:rPr>
          <w:rFonts w:ascii="Palatino Linotype" w:hAnsi="Palatino Linotype" w:cs="Arial"/>
          <w:noProof/>
          <w:color w:val="000000"/>
          <w:lang w:eastAsia="es-MX"/>
        </w:rPr>
      </w:pPr>
      <w:r w:rsidRPr="002B0E99">
        <w:rPr>
          <w:noProof/>
          <w:lang w:eastAsia="es-MX"/>
        </w:rPr>
        <w:drawing>
          <wp:inline distT="0" distB="0" distL="0" distR="0" wp14:anchorId="26B431C2" wp14:editId="2310E634">
            <wp:extent cx="5791835" cy="14509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450975"/>
                    </a:xfrm>
                    <a:prstGeom prst="rect">
                      <a:avLst/>
                    </a:prstGeom>
                  </pic:spPr>
                </pic:pic>
              </a:graphicData>
            </a:graphic>
          </wp:inline>
        </w:drawing>
      </w:r>
    </w:p>
    <w:p w14:paraId="786C6F11" w14:textId="77777777" w:rsidR="00904A9D" w:rsidRPr="002B0E99" w:rsidRDefault="00904A9D" w:rsidP="00AB4F1C">
      <w:pPr>
        <w:spacing w:line="360" w:lineRule="auto"/>
        <w:jc w:val="both"/>
        <w:rPr>
          <w:rFonts w:ascii="Palatino Linotype" w:hAnsi="Palatino Linotype" w:cs="Arial"/>
          <w:noProof/>
          <w:color w:val="000000"/>
          <w:lang w:eastAsia="es-MX"/>
        </w:rPr>
      </w:pPr>
    </w:p>
    <w:p w14:paraId="54A79D6E" w14:textId="77777777" w:rsidR="000F54C3" w:rsidRPr="002B0E99" w:rsidRDefault="00633B8F" w:rsidP="00E95063">
      <w:pPr>
        <w:spacing w:line="360" w:lineRule="auto"/>
        <w:jc w:val="both"/>
        <w:rPr>
          <w:rFonts w:ascii="Palatino Linotype" w:hAnsi="Palatino Linotype"/>
          <w:b/>
          <w:color w:val="000000" w:themeColor="text1"/>
          <w:szCs w:val="28"/>
        </w:rPr>
      </w:pPr>
      <w:r w:rsidRPr="002B0E99">
        <w:rPr>
          <w:rFonts w:ascii="Palatino Linotype" w:hAnsi="Palatino Linotype"/>
          <w:b/>
          <w:color w:val="000000" w:themeColor="text1"/>
          <w:szCs w:val="28"/>
        </w:rPr>
        <w:t>c) Cierre de instrucción:</w:t>
      </w:r>
    </w:p>
    <w:p w14:paraId="300D2862" w14:textId="4407CFAA" w:rsidR="00B533A7" w:rsidRPr="002B0E99" w:rsidRDefault="00633B8F" w:rsidP="00E95063">
      <w:pPr>
        <w:spacing w:line="360" w:lineRule="auto"/>
        <w:jc w:val="both"/>
        <w:rPr>
          <w:rFonts w:ascii="Palatino Linotype" w:hAnsi="Palatino Linotype"/>
          <w:color w:val="000000" w:themeColor="text1"/>
        </w:rPr>
      </w:pPr>
      <w:r w:rsidRPr="002B0E99">
        <w:rPr>
          <w:rFonts w:ascii="Palatino Linotype" w:hAnsi="Palatino Linotype"/>
          <w:color w:val="000000" w:themeColor="text1"/>
        </w:rPr>
        <w:t xml:space="preserve">Una vez analizado el estado procesal que guarda el expediente, el </w:t>
      </w:r>
      <w:r w:rsidR="008845E3" w:rsidRPr="002B0E99">
        <w:rPr>
          <w:rFonts w:ascii="Palatino Linotype" w:hAnsi="Palatino Linotype"/>
          <w:b/>
          <w:color w:val="000000" w:themeColor="text1"/>
        </w:rPr>
        <w:t xml:space="preserve">ocho </w:t>
      </w:r>
      <w:r w:rsidR="00D271C2" w:rsidRPr="002B0E99">
        <w:rPr>
          <w:rFonts w:ascii="Palatino Linotype" w:hAnsi="Palatino Linotype"/>
          <w:b/>
          <w:color w:val="000000" w:themeColor="text1"/>
        </w:rPr>
        <w:t xml:space="preserve">de abril </w:t>
      </w:r>
      <w:r w:rsidRPr="002B0E99">
        <w:rPr>
          <w:rFonts w:ascii="Palatino Linotype" w:hAnsi="Palatino Linotype"/>
          <w:b/>
          <w:color w:val="000000" w:themeColor="text1"/>
        </w:rPr>
        <w:t>de dos mil veintidós</w:t>
      </w:r>
      <w:r w:rsidRPr="002B0E99">
        <w:rPr>
          <w:rFonts w:ascii="Palatino Linotype" w:hAnsi="Palatino Linotype"/>
          <w:color w:val="000000" w:themeColor="text1"/>
        </w:rPr>
        <w:t xml:space="preserve">, la </w:t>
      </w:r>
      <w:r w:rsidRPr="002B0E99">
        <w:rPr>
          <w:rFonts w:ascii="Palatino Linotype" w:hAnsi="Palatino Linotype"/>
          <w:b/>
          <w:color w:val="000000" w:themeColor="text1"/>
        </w:rPr>
        <w:t>Comisionada Sharon Cristina Morales Martínez</w:t>
      </w:r>
      <w:r w:rsidR="008845E3" w:rsidRPr="002B0E99">
        <w:rPr>
          <w:rFonts w:ascii="Palatino Linotype" w:hAnsi="Palatino Linotype"/>
          <w:b/>
          <w:color w:val="000000" w:themeColor="text1"/>
        </w:rPr>
        <w:t>,</w:t>
      </w:r>
      <w:r w:rsidRPr="002B0E99">
        <w:rPr>
          <w:rFonts w:ascii="Palatino Linotype" w:hAnsi="Palatino Linotype"/>
          <w:color w:val="000000" w:themeColor="text1"/>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872894" w:rsidRPr="002B0E99">
        <w:rPr>
          <w:rFonts w:ascii="Palatino Linotype" w:hAnsi="Palatino Linotype"/>
          <w:color w:val="000000" w:themeColor="text1"/>
        </w:rPr>
        <w:t>.</w:t>
      </w:r>
    </w:p>
    <w:p w14:paraId="7AB68120" w14:textId="318E3665" w:rsidR="00872894" w:rsidRPr="002B0E99" w:rsidRDefault="00872894" w:rsidP="00E95063">
      <w:pPr>
        <w:spacing w:line="360" w:lineRule="auto"/>
        <w:jc w:val="both"/>
        <w:rPr>
          <w:rFonts w:ascii="Palatino Linotype" w:hAnsi="Palatino Linotype"/>
          <w:color w:val="000000" w:themeColor="text1"/>
        </w:rPr>
      </w:pPr>
    </w:p>
    <w:p w14:paraId="48C4CCE9" w14:textId="7FBB3A39" w:rsidR="00471D1D" w:rsidRPr="002B0E99" w:rsidRDefault="00471D1D" w:rsidP="00471D1D">
      <w:pPr>
        <w:spacing w:line="360" w:lineRule="auto"/>
        <w:jc w:val="both"/>
        <w:rPr>
          <w:rFonts w:ascii="Palatino Linotype" w:eastAsia="Palatino Linotype" w:hAnsi="Palatino Linotype" w:cs="Palatino Linotype"/>
          <w:b/>
        </w:rPr>
      </w:pPr>
      <w:r w:rsidRPr="002B0E99">
        <w:rPr>
          <w:rFonts w:ascii="Palatino Linotype" w:eastAsia="Palatino Linotype" w:hAnsi="Palatino Linotype" w:cs="Palatino Linotype"/>
          <w:b/>
        </w:rPr>
        <w:t xml:space="preserve">d) Ampliación del Recurso de Revisión </w:t>
      </w:r>
    </w:p>
    <w:p w14:paraId="40F5E355" w14:textId="0EC5CC9F" w:rsidR="00471D1D" w:rsidRPr="002B0E99" w:rsidRDefault="00471D1D" w:rsidP="00471D1D">
      <w:pPr>
        <w:spacing w:line="360" w:lineRule="auto"/>
        <w:jc w:val="both"/>
        <w:rPr>
          <w:rFonts w:ascii="Palatino Linotype" w:eastAsia="Palatino Linotype" w:hAnsi="Palatino Linotype" w:cs="Palatino Linotype"/>
        </w:rPr>
      </w:pPr>
      <w:r w:rsidRPr="002B0E99">
        <w:rPr>
          <w:rFonts w:ascii="Palatino Linotype" w:eastAsia="Palatino Linotype" w:hAnsi="Palatino Linotype" w:cs="Palatino Linotype"/>
        </w:rPr>
        <w:t>En fecha dieciocho de abril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274C22D9" w14:textId="77777777" w:rsidR="00457BB8" w:rsidRPr="002B0E99" w:rsidRDefault="00457BB8" w:rsidP="00346BB9">
      <w:pPr>
        <w:jc w:val="center"/>
        <w:rPr>
          <w:rFonts w:ascii="Palatino Linotype" w:hAnsi="Palatino Linotype"/>
          <w:b/>
          <w:bCs/>
          <w:color w:val="000000" w:themeColor="text1"/>
          <w:spacing w:val="40"/>
          <w:sz w:val="28"/>
        </w:rPr>
      </w:pPr>
      <w:r w:rsidRPr="002B0E99">
        <w:rPr>
          <w:rFonts w:ascii="Palatino Linotype" w:hAnsi="Palatino Linotype"/>
          <w:b/>
          <w:bCs/>
          <w:color w:val="000000" w:themeColor="text1"/>
          <w:spacing w:val="40"/>
          <w:sz w:val="28"/>
        </w:rPr>
        <w:t>CONSIDERANDO</w:t>
      </w:r>
    </w:p>
    <w:p w14:paraId="2EE1A9E9" w14:textId="77777777" w:rsidR="00457BB8" w:rsidRPr="002B0E99" w:rsidRDefault="00457BB8" w:rsidP="00346BB9">
      <w:pPr>
        <w:jc w:val="center"/>
        <w:rPr>
          <w:rFonts w:ascii="Palatino Linotype" w:hAnsi="Palatino Linotype"/>
          <w:b/>
          <w:bCs/>
          <w:color w:val="000000" w:themeColor="text1"/>
          <w:spacing w:val="40"/>
          <w:sz w:val="28"/>
        </w:rPr>
      </w:pPr>
    </w:p>
    <w:p w14:paraId="1C7CC15C" w14:textId="77777777" w:rsidR="000F54C3" w:rsidRPr="002B0E99" w:rsidRDefault="00943BD8" w:rsidP="00943BD8">
      <w:pPr>
        <w:spacing w:line="360" w:lineRule="auto"/>
        <w:ind w:right="50"/>
        <w:jc w:val="both"/>
        <w:rPr>
          <w:rFonts w:ascii="Palatino Linotype" w:hAnsi="Palatino Linotype"/>
          <w:b/>
          <w:color w:val="000000" w:themeColor="text1"/>
        </w:rPr>
      </w:pPr>
      <w:r w:rsidRPr="002B0E99">
        <w:rPr>
          <w:rFonts w:ascii="Palatino Linotype" w:hAnsi="Palatino Linotype"/>
          <w:b/>
          <w:color w:val="000000" w:themeColor="text1"/>
          <w:sz w:val="28"/>
          <w:szCs w:val="28"/>
        </w:rPr>
        <w:t>PRIMERO</w:t>
      </w:r>
      <w:r w:rsidRPr="002B0E99">
        <w:rPr>
          <w:rFonts w:ascii="Palatino Linotype" w:hAnsi="Palatino Linotype"/>
          <w:b/>
          <w:color w:val="000000" w:themeColor="text1"/>
        </w:rPr>
        <w:t>.</w:t>
      </w:r>
      <w:r w:rsidRPr="002B0E99">
        <w:rPr>
          <w:rFonts w:ascii="Palatino Linotype" w:hAnsi="Palatino Linotype"/>
          <w:color w:val="000000" w:themeColor="text1"/>
        </w:rPr>
        <w:t xml:space="preserve"> </w:t>
      </w:r>
      <w:r w:rsidRPr="002B0E99">
        <w:rPr>
          <w:rFonts w:ascii="Palatino Linotype" w:hAnsi="Palatino Linotype"/>
          <w:b/>
          <w:color w:val="000000" w:themeColor="text1"/>
        </w:rPr>
        <w:t>Competencia</w:t>
      </w:r>
      <w:r w:rsidRPr="002B0E99">
        <w:rPr>
          <w:rFonts w:ascii="Palatino Linotype" w:hAnsi="Palatino Linotype"/>
          <w:color w:val="000000" w:themeColor="text1"/>
        </w:rPr>
        <w:t>.</w:t>
      </w:r>
      <w:r w:rsidRPr="002B0E99">
        <w:rPr>
          <w:rFonts w:ascii="Palatino Linotype" w:hAnsi="Palatino Linotype"/>
          <w:b/>
          <w:color w:val="000000" w:themeColor="text1"/>
        </w:rPr>
        <w:t xml:space="preserve"> </w:t>
      </w:r>
    </w:p>
    <w:p w14:paraId="7F50CA24" w14:textId="7912B8B1" w:rsidR="00943BD8" w:rsidRPr="002B0E99" w:rsidRDefault="00943BD8" w:rsidP="00943BD8">
      <w:pPr>
        <w:spacing w:line="360" w:lineRule="auto"/>
        <w:ind w:right="50"/>
        <w:jc w:val="both"/>
        <w:rPr>
          <w:rFonts w:ascii="Palatino Linotype" w:hAnsi="Palatino Linotype" w:cs="Arial"/>
          <w:color w:val="000000" w:themeColor="text1"/>
        </w:rPr>
      </w:pPr>
      <w:r w:rsidRPr="002B0E99">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DC27C1" w:rsidRPr="002B0E99">
        <w:rPr>
          <w:rFonts w:ascii="Palatino Linotype" w:hAnsi="Palatino Linotype"/>
          <w:color w:val="000000" w:themeColor="text1"/>
        </w:rPr>
        <w:t>conocer y resolver el presente Recurso de R</w:t>
      </w:r>
      <w:r w:rsidRPr="002B0E9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B0E9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1DD86F9" w14:textId="77777777" w:rsidR="00CD3257" w:rsidRPr="002B0E99" w:rsidRDefault="00CD3257" w:rsidP="00AB4F1C">
      <w:pPr>
        <w:spacing w:line="360" w:lineRule="auto"/>
        <w:ind w:right="50"/>
        <w:jc w:val="both"/>
        <w:rPr>
          <w:rFonts w:ascii="Palatino Linotype" w:hAnsi="Palatino Linotype"/>
          <w:color w:val="000000" w:themeColor="text1"/>
        </w:rPr>
      </w:pPr>
    </w:p>
    <w:p w14:paraId="7CB43198" w14:textId="77777777" w:rsidR="000F54C3" w:rsidRPr="002B0E99" w:rsidRDefault="00457BB8" w:rsidP="00AB4F1C">
      <w:pPr>
        <w:spacing w:line="360" w:lineRule="auto"/>
        <w:jc w:val="both"/>
        <w:rPr>
          <w:rFonts w:ascii="Palatino Linotype" w:hAnsi="Palatino Linotype" w:cs="Arial"/>
          <w:b/>
          <w:color w:val="000000" w:themeColor="text1"/>
        </w:rPr>
      </w:pPr>
      <w:r w:rsidRPr="002B0E99">
        <w:rPr>
          <w:rFonts w:ascii="Palatino Linotype" w:hAnsi="Palatino Linotype" w:cs="Arial"/>
          <w:b/>
          <w:color w:val="000000" w:themeColor="text1"/>
          <w:sz w:val="28"/>
        </w:rPr>
        <w:t>SEGUNDO</w:t>
      </w:r>
      <w:r w:rsidRPr="002B0E99">
        <w:rPr>
          <w:rFonts w:ascii="Palatino Linotype" w:hAnsi="Palatino Linotype" w:cs="Arial"/>
          <w:b/>
          <w:color w:val="000000" w:themeColor="text1"/>
        </w:rPr>
        <w:t>. Interés.</w:t>
      </w:r>
    </w:p>
    <w:p w14:paraId="29A38B6E" w14:textId="7FB6877E" w:rsidR="00457BB8" w:rsidRPr="002B0E99" w:rsidRDefault="00457BB8" w:rsidP="00AB4F1C">
      <w:pPr>
        <w:spacing w:line="360" w:lineRule="auto"/>
        <w:jc w:val="both"/>
        <w:rPr>
          <w:rFonts w:ascii="Palatino Linotype" w:hAnsi="Palatino Linotype" w:cs="Arial"/>
          <w:b/>
          <w:bCs/>
          <w:color w:val="000000" w:themeColor="text1"/>
        </w:rPr>
      </w:pPr>
      <w:r w:rsidRPr="002B0E99">
        <w:rPr>
          <w:rFonts w:ascii="Palatino Linotype" w:hAnsi="Palatino Linotype" w:cs="Arial"/>
          <w:bCs/>
          <w:color w:val="000000" w:themeColor="text1"/>
        </w:rPr>
        <w:t xml:space="preserve">El recurso de revisión fue interpuesto por parte legítima, en atención a que se presentó por </w:t>
      </w:r>
      <w:r w:rsidR="00904A9D" w:rsidRPr="002B0E99">
        <w:rPr>
          <w:rFonts w:ascii="Palatino Linotype" w:hAnsi="Palatino Linotype" w:cs="Arial"/>
          <w:bCs/>
          <w:color w:val="000000" w:themeColor="text1"/>
        </w:rPr>
        <w:t>la parte</w:t>
      </w:r>
      <w:r w:rsidRPr="002B0E99">
        <w:rPr>
          <w:rFonts w:ascii="Palatino Linotype" w:hAnsi="Palatino Linotype" w:cs="Arial"/>
          <w:b/>
          <w:bCs/>
          <w:color w:val="000000" w:themeColor="text1"/>
        </w:rPr>
        <w:t xml:space="preserve"> RECURRENTE,</w:t>
      </w:r>
      <w:r w:rsidRPr="002B0E99">
        <w:rPr>
          <w:rFonts w:ascii="Palatino Linotype" w:hAnsi="Palatino Linotype" w:cs="Arial"/>
          <w:bCs/>
          <w:color w:val="000000" w:themeColor="text1"/>
        </w:rPr>
        <w:t xml:space="preserve"> quien es la misma persona que formuló la solicitud de acceso a la información pública al </w:t>
      </w:r>
      <w:r w:rsidR="000F54C3" w:rsidRPr="002B0E99">
        <w:rPr>
          <w:rFonts w:ascii="Palatino Linotype" w:hAnsi="Palatino Linotype" w:cs="Arial"/>
          <w:b/>
          <w:bCs/>
          <w:color w:val="000000" w:themeColor="text1"/>
        </w:rPr>
        <w:t xml:space="preserve">SUJETO OBLIGADO, </w:t>
      </w:r>
      <w:r w:rsidR="000F54C3" w:rsidRPr="002B0E99">
        <w:rPr>
          <w:rFonts w:ascii="Palatino Linotype" w:hAnsi="Palatino Linotype" w:cs="Arial"/>
          <w:bCs/>
          <w:color w:val="000000" w:themeColor="text1"/>
        </w:rPr>
        <w:t xml:space="preserve">derivado del uso de su usuario y contraseña establecidas en el </w:t>
      </w:r>
      <w:r w:rsidR="000F54C3" w:rsidRPr="002B0E99">
        <w:rPr>
          <w:rFonts w:ascii="Palatino Linotype" w:hAnsi="Palatino Linotype" w:cs="Arial"/>
          <w:b/>
          <w:bCs/>
          <w:color w:val="000000" w:themeColor="text1"/>
        </w:rPr>
        <w:t>SAIMEX.</w:t>
      </w:r>
    </w:p>
    <w:p w14:paraId="5E444912" w14:textId="77777777" w:rsidR="000F54C3" w:rsidRPr="002B0E99" w:rsidRDefault="000F54C3" w:rsidP="00AB4F1C">
      <w:pPr>
        <w:spacing w:line="360" w:lineRule="auto"/>
        <w:jc w:val="both"/>
        <w:rPr>
          <w:rFonts w:ascii="Palatino Linotype" w:hAnsi="Palatino Linotype" w:cs="Arial"/>
          <w:b/>
          <w:snapToGrid w:val="0"/>
          <w:color w:val="000000" w:themeColor="text1"/>
        </w:rPr>
      </w:pPr>
    </w:p>
    <w:p w14:paraId="1878DD8B" w14:textId="77777777" w:rsidR="000F54C3" w:rsidRPr="002B0E99" w:rsidRDefault="00457BB8" w:rsidP="00AB4F1C">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2B0E99">
        <w:rPr>
          <w:rFonts w:ascii="Palatino Linotype" w:hAnsi="Palatino Linotype" w:cs="Arial"/>
          <w:b/>
          <w:color w:val="000000" w:themeColor="text1"/>
          <w:sz w:val="28"/>
          <w:szCs w:val="28"/>
        </w:rPr>
        <w:t xml:space="preserve">TERCERO. </w:t>
      </w:r>
      <w:r w:rsidRPr="002B0E99">
        <w:rPr>
          <w:rFonts w:ascii="Palatino Linotype" w:hAnsi="Palatino Linotype" w:cs="Arial"/>
          <w:b/>
          <w:color w:val="000000" w:themeColor="text1"/>
        </w:rPr>
        <w:t xml:space="preserve">Oportunidad. </w:t>
      </w:r>
    </w:p>
    <w:p w14:paraId="0228BFAD" w14:textId="6FD7DF35" w:rsidR="00457BB8" w:rsidRPr="002B0E99" w:rsidRDefault="00DC27C1" w:rsidP="00AB4F1C">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B0E99">
        <w:rPr>
          <w:rFonts w:ascii="Palatino Linotype" w:hAnsi="Palatino Linotype" w:cs="Arial"/>
          <w:color w:val="000000" w:themeColor="text1"/>
        </w:rPr>
        <w:t>El Recurso de R</w:t>
      </w:r>
      <w:r w:rsidR="00457BB8" w:rsidRPr="002B0E99">
        <w:rPr>
          <w:rFonts w:ascii="Palatino Linotype" w:hAnsi="Palatino Linotype" w:cs="Arial"/>
          <w:color w:val="000000" w:themeColor="text1"/>
        </w:rPr>
        <w:t xml:space="preserve">evisión fue interpuesto dentro del plazo de quince días hábiles contados a partir del día siguiente al en que </w:t>
      </w:r>
      <w:r w:rsidR="00D900CC" w:rsidRPr="002B0E99">
        <w:rPr>
          <w:rFonts w:ascii="Palatino Linotype" w:hAnsi="Palatino Linotype" w:cs="Arial"/>
          <w:b/>
          <w:color w:val="000000" w:themeColor="text1"/>
        </w:rPr>
        <w:t>EL</w:t>
      </w:r>
      <w:r w:rsidR="00457BB8" w:rsidRPr="002B0E99">
        <w:rPr>
          <w:rFonts w:ascii="Palatino Linotype" w:hAnsi="Palatino Linotype" w:cs="Arial"/>
          <w:b/>
          <w:color w:val="000000" w:themeColor="text1"/>
        </w:rPr>
        <w:t xml:space="preserve"> RECURRENTE </w:t>
      </w:r>
      <w:r w:rsidR="00457BB8" w:rsidRPr="002B0E99">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2B0E99" w:rsidRDefault="00457BB8" w:rsidP="00346BB9">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2B0E99"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B0E99">
        <w:rPr>
          <w:rFonts w:ascii="Palatino Linotype" w:eastAsiaTheme="minorEastAsia" w:hAnsi="Palatino Linotype" w:cs="Arial"/>
          <w:b/>
          <w:i/>
          <w:color w:val="000000" w:themeColor="text1"/>
          <w:sz w:val="22"/>
          <w:szCs w:val="22"/>
          <w:lang w:val="es-ES_tradnl"/>
        </w:rPr>
        <w:t>“Artículo 178.</w:t>
      </w:r>
      <w:r w:rsidRPr="002B0E99">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2B0E99"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B0E99">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2B0E99"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B0E99">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B0E99">
        <w:rPr>
          <w:rFonts w:ascii="Palatino Linotype" w:eastAsiaTheme="minorEastAsia" w:hAnsi="Palatino Linotype" w:cs="Arial"/>
          <w:b/>
          <w:i/>
          <w:color w:val="000000" w:themeColor="text1"/>
          <w:sz w:val="22"/>
          <w:szCs w:val="22"/>
          <w:lang w:val="es-ES_tradnl"/>
        </w:rPr>
        <w:t>”</w:t>
      </w:r>
    </w:p>
    <w:p w14:paraId="0793AB7B" w14:textId="77777777" w:rsidR="00457BB8" w:rsidRPr="002B0E99" w:rsidRDefault="00457BB8" w:rsidP="00346BB9">
      <w:pPr>
        <w:ind w:left="851" w:right="902"/>
        <w:jc w:val="both"/>
        <w:rPr>
          <w:rFonts w:ascii="Palatino Linotype" w:eastAsiaTheme="minorEastAsia" w:hAnsi="Palatino Linotype" w:cs="Arial"/>
          <w:color w:val="000000" w:themeColor="text1"/>
          <w:szCs w:val="20"/>
          <w:lang w:val="es-ES_tradnl"/>
        </w:rPr>
      </w:pPr>
    </w:p>
    <w:p w14:paraId="40206908" w14:textId="118D4D95" w:rsidR="00457BB8" w:rsidRPr="002B0E99" w:rsidRDefault="000F54C3" w:rsidP="00AB4F1C">
      <w:pPr>
        <w:spacing w:line="360" w:lineRule="auto"/>
        <w:jc w:val="both"/>
        <w:rPr>
          <w:rFonts w:ascii="Palatino Linotype" w:eastAsiaTheme="minorEastAsia" w:hAnsi="Palatino Linotype" w:cs="Arial"/>
          <w:color w:val="000000" w:themeColor="text1"/>
          <w:lang w:val="es-ES_tradnl"/>
        </w:rPr>
      </w:pPr>
      <w:r w:rsidRPr="002B0E99">
        <w:rPr>
          <w:rFonts w:ascii="Palatino Linotype" w:eastAsiaTheme="minorEastAsia" w:hAnsi="Palatino Linotype" w:cs="Arial"/>
          <w:color w:val="000000" w:themeColor="text1"/>
          <w:lang w:val="es-ES_tradnl"/>
        </w:rPr>
        <w:t xml:space="preserve">En efecto, atendiendo a que </w:t>
      </w:r>
      <w:r w:rsidRPr="002B0E99">
        <w:rPr>
          <w:rFonts w:ascii="Palatino Linotype" w:eastAsiaTheme="minorEastAsia" w:hAnsi="Palatino Linotype" w:cs="Arial"/>
          <w:b/>
          <w:color w:val="000000" w:themeColor="text1"/>
          <w:lang w:val="es-ES_tradnl"/>
        </w:rPr>
        <w:t>EL SUJETO OBLIGADO</w:t>
      </w:r>
      <w:r w:rsidRPr="002B0E99">
        <w:rPr>
          <w:rFonts w:ascii="Palatino Linotype" w:eastAsiaTheme="minorEastAsia" w:hAnsi="Palatino Linotype" w:cs="Arial"/>
          <w:color w:val="000000" w:themeColor="text1"/>
          <w:lang w:val="es-ES_tradnl"/>
        </w:rPr>
        <w:t xml:space="preserve"> notificó la respuesta a la solicitud de información pública el </w:t>
      </w:r>
      <w:r w:rsidR="008845E3" w:rsidRPr="002B0E99">
        <w:rPr>
          <w:rFonts w:ascii="Palatino Linotype" w:eastAsiaTheme="minorEastAsia" w:hAnsi="Palatino Linotype" w:cs="Arial"/>
          <w:b/>
          <w:color w:val="000000" w:themeColor="text1"/>
          <w:lang w:val="es-ES_tradnl"/>
        </w:rPr>
        <w:t>veintiuno</w:t>
      </w:r>
      <w:r w:rsidRPr="002B0E99">
        <w:rPr>
          <w:rFonts w:ascii="Palatino Linotype" w:eastAsiaTheme="minorEastAsia" w:hAnsi="Palatino Linotype" w:cs="Arial"/>
          <w:b/>
          <w:color w:val="000000" w:themeColor="text1"/>
          <w:lang w:val="es-ES_tradnl"/>
        </w:rPr>
        <w:t xml:space="preserve"> de febrero de dos mil veintidós</w:t>
      </w:r>
      <w:r w:rsidRPr="002B0E99">
        <w:rPr>
          <w:rFonts w:ascii="Palatino Linotype" w:eastAsiaTheme="minorEastAsia" w:hAnsi="Palatino Linotype" w:cs="Arial"/>
          <w:color w:val="000000" w:themeColor="text1"/>
          <w:lang w:val="es-ES_tradnl"/>
        </w:rPr>
        <w:t xml:space="preserve">; en consecuencia, el plazo de quince días hábiles que el artículo 178 de la ley de la materia otorga al </w:t>
      </w:r>
      <w:r w:rsidRPr="002B0E99">
        <w:rPr>
          <w:rFonts w:ascii="Palatino Linotype" w:eastAsiaTheme="minorEastAsia" w:hAnsi="Palatino Linotype" w:cs="Arial"/>
          <w:b/>
          <w:color w:val="000000" w:themeColor="text1"/>
          <w:lang w:val="es-ES_tradnl"/>
        </w:rPr>
        <w:t>RECURRENTE</w:t>
      </w:r>
      <w:r w:rsidRPr="002B0E99">
        <w:rPr>
          <w:rFonts w:ascii="Palatino Linotype" w:eastAsiaTheme="minorEastAsia" w:hAnsi="Palatino Linotype" w:cs="Arial"/>
          <w:color w:val="000000" w:themeColor="text1"/>
          <w:lang w:val="es-ES_tradnl"/>
        </w:rPr>
        <w:t xml:space="preserve"> para presentar el Recurso de Revisión, transcurrió del </w:t>
      </w:r>
      <w:r w:rsidR="00834886" w:rsidRPr="002B0E99">
        <w:rPr>
          <w:rFonts w:ascii="Palatino Linotype" w:eastAsiaTheme="minorEastAsia" w:hAnsi="Palatino Linotype" w:cs="Arial"/>
          <w:b/>
          <w:color w:val="000000" w:themeColor="text1"/>
          <w:lang w:val="es-ES_tradnl"/>
        </w:rPr>
        <w:t>veintitrés</w:t>
      </w:r>
      <w:r w:rsidRPr="002B0E99">
        <w:rPr>
          <w:rFonts w:ascii="Palatino Linotype" w:eastAsiaTheme="minorEastAsia" w:hAnsi="Palatino Linotype" w:cs="Arial"/>
          <w:b/>
          <w:color w:val="000000" w:themeColor="text1"/>
          <w:lang w:val="es-ES_tradnl"/>
        </w:rPr>
        <w:t xml:space="preserve"> de febrero al </w:t>
      </w:r>
      <w:r w:rsidR="00834886" w:rsidRPr="002B0E99">
        <w:rPr>
          <w:rFonts w:ascii="Palatino Linotype" w:eastAsiaTheme="minorEastAsia" w:hAnsi="Palatino Linotype" w:cs="Arial"/>
          <w:b/>
          <w:color w:val="000000" w:themeColor="text1"/>
          <w:lang w:val="es-ES_tradnl"/>
        </w:rPr>
        <w:t>dieciséis</w:t>
      </w:r>
      <w:r w:rsidRPr="002B0E99">
        <w:rPr>
          <w:rFonts w:ascii="Palatino Linotype" w:eastAsiaTheme="minorEastAsia" w:hAnsi="Palatino Linotype" w:cs="Arial"/>
          <w:b/>
          <w:color w:val="000000" w:themeColor="text1"/>
          <w:lang w:val="es-ES_tradnl"/>
        </w:rPr>
        <w:t xml:space="preserve"> de marzo del año en curso</w:t>
      </w:r>
      <w:r w:rsidRPr="002B0E99">
        <w:rPr>
          <w:rFonts w:ascii="Palatino Linotype" w:eastAsiaTheme="minorEastAsia" w:hAnsi="Palatino Linotype" w:cs="Arial"/>
          <w:color w:val="000000" w:themeColor="text1"/>
          <w:lang w:val="es-ES_tradnl"/>
        </w:rPr>
        <w:t>; sin contemplar en el cómputo, los días, veintiséis y veintisiete de febrero</w:t>
      </w:r>
      <w:r w:rsidR="001C01C1" w:rsidRPr="002B0E99">
        <w:rPr>
          <w:rFonts w:ascii="Palatino Linotype" w:eastAsiaTheme="minorEastAsia" w:hAnsi="Palatino Linotype" w:cs="Arial"/>
          <w:color w:val="000000" w:themeColor="text1"/>
          <w:lang w:val="es-ES_tradnl"/>
        </w:rPr>
        <w:t>;</w:t>
      </w:r>
      <w:r w:rsidR="00C4700E" w:rsidRPr="002B0E99">
        <w:rPr>
          <w:rFonts w:ascii="Palatino Linotype" w:eastAsiaTheme="minorEastAsia" w:hAnsi="Palatino Linotype" w:cs="Arial"/>
          <w:color w:val="000000" w:themeColor="text1"/>
          <w:lang w:val="es-ES_tradnl"/>
        </w:rPr>
        <w:t xml:space="preserve"> cinco, seis, doce y trece de marzo de dos mil veintidós </w:t>
      </w:r>
      <w:r w:rsidRPr="002B0E99">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Información Pública del Estado de México y Municipios; así como, el </w:t>
      </w:r>
      <w:r w:rsidR="001C01C1" w:rsidRPr="002B0E99">
        <w:rPr>
          <w:rFonts w:ascii="Palatino Linotype" w:eastAsiaTheme="minorEastAsia" w:hAnsi="Palatino Linotype" w:cs="Arial"/>
          <w:color w:val="000000" w:themeColor="text1"/>
          <w:lang w:val="es-ES_tradnl"/>
        </w:rPr>
        <w:t xml:space="preserve">día </w:t>
      </w:r>
      <w:r w:rsidR="00C4700E" w:rsidRPr="002B0E99">
        <w:rPr>
          <w:rFonts w:ascii="Palatino Linotype" w:eastAsiaTheme="minorEastAsia" w:hAnsi="Palatino Linotype" w:cs="Arial"/>
          <w:color w:val="000000" w:themeColor="text1"/>
          <w:lang w:val="es-ES_tradnl"/>
        </w:rPr>
        <w:t>dos</w:t>
      </w:r>
      <w:r w:rsidRPr="002B0E99">
        <w:rPr>
          <w:rFonts w:ascii="Palatino Linotype" w:eastAsiaTheme="minorEastAsia" w:hAnsi="Palatino Linotype" w:cs="Arial"/>
          <w:color w:val="000000" w:themeColor="text1"/>
          <w:lang w:val="es-ES_tradnl"/>
        </w:rPr>
        <w:t xml:space="preserve"> de marzo de dos mil  veintidós</w:t>
      </w:r>
      <w:r w:rsidR="001C01C1" w:rsidRPr="002B0E99">
        <w:rPr>
          <w:rFonts w:ascii="Palatino Linotype" w:eastAsiaTheme="minorEastAsia" w:hAnsi="Palatino Linotype" w:cs="Arial"/>
          <w:color w:val="000000" w:themeColor="text1"/>
          <w:lang w:val="es-ES_tradnl"/>
        </w:rPr>
        <w:t>, por ser considerarse como día inhábil</w:t>
      </w:r>
      <w:r w:rsidRPr="002B0E99">
        <w:rPr>
          <w:rFonts w:ascii="Palatino Linotype" w:eastAsiaTheme="minorEastAsia" w:hAnsi="Palatino Linotype" w:cs="Arial"/>
          <w:color w:val="000000" w:themeColor="text1"/>
          <w:lang w:val="es-ES_tradn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86FD3DB" w14:textId="3042FCA7" w:rsidR="00834886" w:rsidRPr="002B0E99" w:rsidRDefault="00834886" w:rsidP="00834886">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2B0E99">
        <w:rPr>
          <w:rFonts w:ascii="Palatino Linotype" w:hAnsi="Palatino Linotype" w:cs="Arial"/>
          <w:lang w:eastAsia="es-MX"/>
        </w:rPr>
        <w:lastRenderedPageBreak/>
        <w:t xml:space="preserve">En ese tenor, si el Recurso de Revisión que nos ocupa, se interpuso el </w:t>
      </w:r>
      <w:r w:rsidRPr="002B0E99">
        <w:rPr>
          <w:rFonts w:ascii="Palatino Linotype" w:hAnsi="Palatino Linotype" w:cs="Arial"/>
          <w:b/>
          <w:lang w:eastAsia="es-MX"/>
        </w:rPr>
        <w:t>veintidós de febrero de dos mil veintidós</w:t>
      </w:r>
      <w:r w:rsidRPr="002B0E99">
        <w:rPr>
          <w:rFonts w:ascii="Palatino Linotype" w:hAnsi="Palatino Linotype" w:cs="Arial"/>
          <w:lang w:eastAsia="es-MX"/>
        </w:rPr>
        <w:t>, éste se encuentra dentro de los márgenes temporales previstos en el citado precepto legal y, por tanto, se considera interpuesto en tiempo y forma.</w:t>
      </w:r>
    </w:p>
    <w:p w14:paraId="142B0D51" w14:textId="59163726" w:rsidR="00C4700E" w:rsidRPr="002B0E99" w:rsidRDefault="00D1558C" w:rsidP="00D1558C">
      <w:pPr>
        <w:autoSpaceDE w:val="0"/>
        <w:autoSpaceDN w:val="0"/>
        <w:adjustRightInd w:val="0"/>
        <w:spacing w:line="360" w:lineRule="auto"/>
        <w:ind w:right="49"/>
        <w:jc w:val="both"/>
        <w:rPr>
          <w:rFonts w:ascii="Palatino Linotype" w:hAnsi="Palatino Linotype"/>
          <w:b/>
        </w:rPr>
      </w:pPr>
      <w:r w:rsidRPr="002B0E99">
        <w:rPr>
          <w:rFonts w:ascii="Palatino Linotype" w:hAnsi="Palatino Linotype"/>
          <w:b/>
          <w:sz w:val="28"/>
          <w:szCs w:val="20"/>
          <w:lang w:val="es-ES_tradnl"/>
        </w:rPr>
        <w:t xml:space="preserve">CUARTO. </w:t>
      </w:r>
      <w:r w:rsidR="00C4700E" w:rsidRPr="002B0E99">
        <w:rPr>
          <w:rFonts w:ascii="Palatino Linotype" w:hAnsi="Palatino Linotype"/>
          <w:b/>
        </w:rPr>
        <w:t>Procedibilidad.</w:t>
      </w:r>
    </w:p>
    <w:p w14:paraId="458D324C" w14:textId="307C21E4" w:rsidR="00DD5540" w:rsidRPr="002B0E99" w:rsidRDefault="00DD5540" w:rsidP="00DD5540">
      <w:pPr>
        <w:spacing w:line="360" w:lineRule="auto"/>
        <w:jc w:val="both"/>
        <w:textAlignment w:val="baseline"/>
        <w:rPr>
          <w:rFonts w:ascii="Palatino Linotype" w:hAnsi="Palatino Linotype" w:cs="Arial"/>
          <w:lang w:val="es-ES"/>
        </w:rPr>
      </w:pPr>
      <w:r w:rsidRPr="002B0E99">
        <w:rPr>
          <w:rFonts w:ascii="Palatino Linotype" w:hAnsi="Palatino Linotype" w:cs="Arial"/>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74E606E5" w14:textId="77777777" w:rsidR="00834886" w:rsidRPr="002B0E99" w:rsidRDefault="00834886" w:rsidP="00DD5540">
      <w:pPr>
        <w:spacing w:line="360" w:lineRule="auto"/>
        <w:jc w:val="both"/>
        <w:textAlignment w:val="baseline"/>
        <w:rPr>
          <w:rFonts w:ascii="Palatino Linotype" w:hAnsi="Palatino Linotype" w:cs="Arial"/>
          <w:sz w:val="14"/>
          <w:lang w:val="es-ES"/>
        </w:rPr>
      </w:pPr>
    </w:p>
    <w:p w14:paraId="354D269A"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i/>
          <w:sz w:val="22"/>
          <w:lang w:val="es-ES"/>
        </w:rPr>
        <w:t>“</w:t>
      </w:r>
      <w:r w:rsidRPr="002B0E99">
        <w:rPr>
          <w:rFonts w:ascii="Palatino Linotype" w:hAnsi="Palatino Linotype" w:cs="Arial"/>
          <w:b/>
          <w:i/>
          <w:sz w:val="22"/>
          <w:lang w:val="es-ES"/>
        </w:rPr>
        <w:t>Artículo 180</w:t>
      </w:r>
      <w:r w:rsidRPr="002B0E99">
        <w:rPr>
          <w:rFonts w:ascii="Palatino Linotype" w:hAnsi="Palatino Linotype" w:cs="Arial"/>
          <w:i/>
          <w:sz w:val="22"/>
          <w:lang w:val="es-ES"/>
        </w:rPr>
        <w:t>. El recurso de revisión contendrá:</w:t>
      </w:r>
    </w:p>
    <w:p w14:paraId="52DB21A8" w14:textId="5AC9FC02"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I</w:t>
      </w:r>
      <w:r w:rsidRPr="002B0E99">
        <w:rPr>
          <w:rFonts w:ascii="Palatino Linotype" w:hAnsi="Palatino Linotype" w:cs="Arial"/>
          <w:i/>
          <w:sz w:val="22"/>
          <w:lang w:val="es-ES"/>
        </w:rPr>
        <w:t>. El sujeto obligado ante la cual se presentó la solicitud;</w:t>
      </w:r>
    </w:p>
    <w:p w14:paraId="109FDB72" w14:textId="11D5BEEF"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II</w:t>
      </w:r>
      <w:r w:rsidRPr="002B0E9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FB26886"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III</w:t>
      </w:r>
      <w:r w:rsidRPr="002B0E99">
        <w:rPr>
          <w:rFonts w:ascii="Palatino Linotype" w:hAnsi="Palatino Linotype" w:cs="Arial"/>
          <w:i/>
          <w:sz w:val="22"/>
          <w:lang w:val="es-ES"/>
        </w:rPr>
        <w:t>. El número de folio de respuesta de la solicitud de acceso;</w:t>
      </w:r>
    </w:p>
    <w:p w14:paraId="5A60BACA"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IV</w:t>
      </w:r>
      <w:r w:rsidRPr="002B0E9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BEAB69E"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V</w:t>
      </w:r>
      <w:r w:rsidRPr="002B0E99">
        <w:rPr>
          <w:rFonts w:ascii="Palatino Linotype" w:hAnsi="Palatino Linotype" w:cs="Arial"/>
          <w:i/>
          <w:sz w:val="22"/>
          <w:lang w:val="es-ES"/>
        </w:rPr>
        <w:t>. El acto que se recurre;</w:t>
      </w:r>
    </w:p>
    <w:p w14:paraId="066CA012"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VI</w:t>
      </w:r>
      <w:r w:rsidRPr="002B0E99">
        <w:rPr>
          <w:rFonts w:ascii="Palatino Linotype" w:hAnsi="Palatino Linotype" w:cs="Arial"/>
          <w:i/>
          <w:sz w:val="22"/>
          <w:lang w:val="es-ES"/>
        </w:rPr>
        <w:t>. Las razones o motivos de inconformidad;</w:t>
      </w:r>
    </w:p>
    <w:p w14:paraId="10458FC2"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VII</w:t>
      </w:r>
      <w:r w:rsidRPr="002B0E99">
        <w:rPr>
          <w:rFonts w:ascii="Palatino Linotype" w:hAnsi="Palatino Linotype" w:cs="Arial"/>
          <w:i/>
          <w:sz w:val="22"/>
          <w:lang w:val="es-ES"/>
        </w:rPr>
        <w:t>. La copia de la respuesta que se impugna y, en su caso, de la notificación correspondiente, en el caso de respuesta de la solicitud; y</w:t>
      </w:r>
    </w:p>
    <w:p w14:paraId="57A8C850"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b/>
          <w:i/>
          <w:sz w:val="22"/>
          <w:lang w:val="es-ES"/>
        </w:rPr>
        <w:t>VIII.</w:t>
      </w:r>
      <w:r w:rsidRPr="002B0E99">
        <w:rPr>
          <w:rFonts w:ascii="Palatino Linotype" w:hAnsi="Palatino Linotype" w:cs="Arial"/>
          <w:i/>
          <w:sz w:val="22"/>
          <w:lang w:val="es-ES"/>
        </w:rPr>
        <w:t xml:space="preserve"> Firma del recurrente, en su caso, cuando se presente por escrito, requisito sin el cual se dará trámite al recurso.</w:t>
      </w:r>
    </w:p>
    <w:p w14:paraId="01197FCE"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i/>
          <w:sz w:val="22"/>
          <w:lang w:val="es-ES"/>
        </w:rPr>
        <w:t>Adicionalmente, se podrán anexar las pruebas y demás elementos que considere procedentes someter a juicio del Instituto.</w:t>
      </w:r>
    </w:p>
    <w:p w14:paraId="4A48B40A"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i/>
          <w:sz w:val="22"/>
          <w:lang w:val="es-ES"/>
        </w:rPr>
        <w:t>En ningún caso será necesario que el particular ratifique el recurso de revisión interpuesto.</w:t>
      </w:r>
    </w:p>
    <w:p w14:paraId="622FB1EF" w14:textId="77777777" w:rsidR="00DD5540" w:rsidRPr="002B0E99" w:rsidRDefault="00DD5540" w:rsidP="00DD5540">
      <w:pPr>
        <w:ind w:left="851" w:right="899"/>
        <w:jc w:val="both"/>
        <w:textAlignment w:val="baseline"/>
        <w:rPr>
          <w:rFonts w:ascii="Palatino Linotype" w:hAnsi="Palatino Linotype" w:cs="Arial"/>
          <w:i/>
          <w:sz w:val="22"/>
          <w:lang w:val="es-ES"/>
        </w:rPr>
      </w:pPr>
      <w:r w:rsidRPr="002B0E9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3AA9A28" w14:textId="77777777" w:rsidR="002A7373" w:rsidRPr="002B0E99" w:rsidRDefault="002A7373" w:rsidP="00AB4F1C">
      <w:pPr>
        <w:spacing w:line="360" w:lineRule="auto"/>
        <w:jc w:val="both"/>
        <w:rPr>
          <w:rFonts w:ascii="Palatino Linotype" w:hAnsi="Palatino Linotype"/>
          <w:lang w:val="es-ES"/>
        </w:rPr>
      </w:pPr>
    </w:p>
    <w:p w14:paraId="7C85978C" w14:textId="4308CCEE" w:rsidR="00C4700E" w:rsidRPr="002B0E99" w:rsidRDefault="00145AF8" w:rsidP="00AB4F1C">
      <w:pPr>
        <w:spacing w:line="360" w:lineRule="auto"/>
        <w:jc w:val="both"/>
        <w:rPr>
          <w:rFonts w:ascii="Palatino Linotype" w:eastAsiaTheme="minorEastAsia" w:hAnsi="Palatino Linotype" w:cs="Arial"/>
          <w:b/>
          <w:lang w:val="es-ES_tradnl"/>
        </w:rPr>
      </w:pPr>
      <w:r w:rsidRPr="002B0E99">
        <w:rPr>
          <w:rFonts w:ascii="Palatino Linotype" w:hAnsi="Palatino Linotype" w:cs="Arial"/>
          <w:b/>
          <w:sz w:val="28"/>
          <w:szCs w:val="28"/>
        </w:rPr>
        <w:lastRenderedPageBreak/>
        <w:t>QUINTO</w:t>
      </w:r>
      <w:r w:rsidRPr="002B0E99">
        <w:rPr>
          <w:rFonts w:ascii="Palatino Linotype" w:hAnsi="Palatino Linotype" w:cs="Arial"/>
          <w:b/>
        </w:rPr>
        <w:t xml:space="preserve">. </w:t>
      </w:r>
      <w:r w:rsidRPr="002B0E99">
        <w:rPr>
          <w:rFonts w:ascii="Palatino Linotype" w:eastAsiaTheme="minorEastAsia" w:hAnsi="Palatino Linotype" w:cs="Arial"/>
          <w:b/>
          <w:lang w:val="es-ES_tradnl"/>
        </w:rPr>
        <w:t>Anális</w:t>
      </w:r>
      <w:r w:rsidR="00DD5540" w:rsidRPr="002B0E99">
        <w:rPr>
          <w:rFonts w:ascii="Palatino Linotype" w:eastAsiaTheme="minorEastAsia" w:hAnsi="Palatino Linotype" w:cs="Arial"/>
          <w:b/>
          <w:lang w:val="es-ES_tradnl"/>
        </w:rPr>
        <w:t>is de causal de sobreseimiento.</w:t>
      </w:r>
    </w:p>
    <w:p w14:paraId="7EB22862" w14:textId="08AF844F" w:rsidR="005B3DB9" w:rsidRPr="002B0E99" w:rsidRDefault="00145AF8" w:rsidP="00AB4F1C">
      <w:pPr>
        <w:spacing w:line="360" w:lineRule="auto"/>
        <w:jc w:val="both"/>
        <w:rPr>
          <w:rFonts w:ascii="Palatino Linotype" w:hAnsi="Palatino Linotype" w:cs="Arial"/>
          <w:b/>
        </w:rPr>
      </w:pPr>
      <w:r w:rsidRPr="002B0E99">
        <w:rPr>
          <w:rFonts w:ascii="Palatino Linotype" w:hAnsi="Palatino Linotype" w:cs="Arial"/>
          <w:color w:val="000000" w:themeColor="text1"/>
        </w:rPr>
        <w:t>A efecto de continuar con el presente estudio y previo análisis de las constancias que integran el expediente electrónico, es conveniente recordar que el particular</w:t>
      </w:r>
      <w:r w:rsidR="006122B9" w:rsidRPr="002B0E99">
        <w:rPr>
          <w:rFonts w:ascii="Palatino Linotype" w:hAnsi="Palatino Linotype" w:cs="Arial"/>
          <w:color w:val="000000" w:themeColor="text1"/>
        </w:rPr>
        <w:t xml:space="preserve"> solicitó del </w:t>
      </w:r>
      <w:r w:rsidR="00864A45" w:rsidRPr="002B0E99">
        <w:rPr>
          <w:rFonts w:ascii="Palatino Linotype" w:hAnsi="Palatino Linotype" w:cs="Arial"/>
          <w:b/>
          <w:color w:val="000000" w:themeColor="text1"/>
        </w:rPr>
        <w:t>SUJETO OBLIGADO,</w:t>
      </w:r>
      <w:r w:rsidR="00FF38CD" w:rsidRPr="002B0E99">
        <w:rPr>
          <w:rFonts w:ascii="Palatino Linotype" w:hAnsi="Palatino Linotype" w:cs="Arial"/>
          <w:b/>
          <w:color w:val="000000" w:themeColor="text1"/>
        </w:rPr>
        <w:t xml:space="preserve"> </w:t>
      </w:r>
      <w:r w:rsidR="00FF38CD" w:rsidRPr="002B0E99">
        <w:rPr>
          <w:rFonts w:ascii="Palatino Linotype" w:hAnsi="Palatino Linotype" w:cs="Arial"/>
          <w:color w:val="000000" w:themeColor="text1"/>
        </w:rPr>
        <w:t>el tabulador de sueldos para el presupuesto municipal de la presente anualidad, la nómina de la primera quincena del mes de febrero, la relación de gastos pagaderos con recursos</w:t>
      </w:r>
      <w:r w:rsidR="00864A45" w:rsidRPr="002B0E99">
        <w:rPr>
          <w:rFonts w:ascii="Palatino Linotype" w:hAnsi="Palatino Linotype" w:cs="Arial"/>
          <w:b/>
          <w:color w:val="000000" w:themeColor="text1"/>
        </w:rPr>
        <w:t xml:space="preserve"> </w:t>
      </w:r>
      <w:r w:rsidR="00FF38CD" w:rsidRPr="002B0E99">
        <w:rPr>
          <w:rFonts w:ascii="Palatino Linotype" w:hAnsi="Palatino Linotype" w:cs="Arial"/>
          <w:color w:val="000000" w:themeColor="text1"/>
          <w:sz w:val="22"/>
          <w:szCs w:val="22"/>
        </w:rPr>
        <w:t>FORTAMUN 2022, así como el comparativo del personal que tenía la administración en el último mes de gestión con la actual</w:t>
      </w:r>
      <w:r w:rsidR="00D371F2" w:rsidRPr="002B0E99">
        <w:rPr>
          <w:rFonts w:ascii="Palatino Linotype" w:hAnsi="Palatino Linotype" w:cs="Arial"/>
          <w:i/>
          <w:color w:val="000000" w:themeColor="text1"/>
          <w:sz w:val="22"/>
          <w:szCs w:val="22"/>
        </w:rPr>
        <w:t xml:space="preserve">, </w:t>
      </w:r>
      <w:r w:rsidR="00D371F2" w:rsidRPr="002B0E99">
        <w:rPr>
          <w:rFonts w:ascii="Palatino Linotype" w:hAnsi="Palatino Linotype" w:cs="Arial"/>
          <w:color w:val="000000" w:themeColor="text1"/>
          <w:sz w:val="22"/>
          <w:szCs w:val="22"/>
        </w:rPr>
        <w:t xml:space="preserve">en la cual solicitó </w:t>
      </w:r>
      <w:r w:rsidR="005E6863" w:rsidRPr="002B0E99">
        <w:rPr>
          <w:rFonts w:ascii="Palatino Linotype" w:hAnsi="Palatino Linotype" w:cs="Arial"/>
          <w:color w:val="000000" w:themeColor="text1"/>
          <w:sz w:val="22"/>
          <w:szCs w:val="22"/>
        </w:rPr>
        <w:t>el desglose por cargo, departamento, sueldo base y neto y finalmente las inversiones pretendidas que deriven del ahorro presupuestal</w:t>
      </w:r>
      <w:r w:rsidR="003C77ED" w:rsidRPr="002B0E99">
        <w:rPr>
          <w:rFonts w:ascii="Palatino Linotype" w:hAnsi="Palatino Linotype" w:cs="Arial"/>
          <w:b/>
          <w:color w:val="000000" w:themeColor="text1"/>
        </w:rPr>
        <w:t xml:space="preserve">; </w:t>
      </w:r>
      <w:r w:rsidR="00EE656A" w:rsidRPr="002B0E99">
        <w:rPr>
          <w:rFonts w:ascii="Palatino Linotype" w:hAnsi="Palatino Linotype" w:cs="Arial"/>
          <w:color w:val="000000" w:themeColor="text1"/>
        </w:rPr>
        <w:t>al respecto</w:t>
      </w:r>
      <w:r w:rsidRPr="002B0E99">
        <w:rPr>
          <w:rFonts w:ascii="Palatino Linotype" w:hAnsi="Palatino Linotype"/>
        </w:rPr>
        <w:t xml:space="preserve">, </w:t>
      </w:r>
      <w:r w:rsidRPr="002B0E99">
        <w:rPr>
          <w:rFonts w:ascii="Palatino Linotype" w:hAnsi="Palatino Linotype"/>
          <w:b/>
          <w:lang w:val="es-ES"/>
        </w:rPr>
        <w:t>EL SUJETO OBLIGADO</w:t>
      </w:r>
      <w:r w:rsidRPr="002B0E99">
        <w:rPr>
          <w:rFonts w:ascii="Palatino Linotype" w:hAnsi="Palatino Linotype"/>
          <w:lang w:val="es-ES"/>
        </w:rPr>
        <w:t xml:space="preserve"> </w:t>
      </w:r>
      <w:r w:rsidR="002C3E62" w:rsidRPr="002B0E99">
        <w:rPr>
          <w:rFonts w:ascii="Palatino Linotype" w:hAnsi="Palatino Linotype"/>
          <w:lang w:val="es-ES"/>
        </w:rPr>
        <w:t xml:space="preserve">adjuntó </w:t>
      </w:r>
      <w:r w:rsidR="003C77ED" w:rsidRPr="002B0E99">
        <w:rPr>
          <w:rFonts w:ascii="Palatino Linotype" w:hAnsi="Palatino Linotype"/>
          <w:lang w:val="es-ES"/>
        </w:rPr>
        <w:t xml:space="preserve">a su </w:t>
      </w:r>
      <w:r w:rsidR="003C77ED" w:rsidRPr="002B0E99">
        <w:rPr>
          <w:rFonts w:ascii="Palatino Linotype" w:hAnsi="Palatino Linotype" w:cs="Arial"/>
          <w:color w:val="000000" w:themeColor="text1"/>
        </w:rPr>
        <w:t>respuesta</w:t>
      </w:r>
      <w:r w:rsidR="005B3DB9" w:rsidRPr="002B0E99">
        <w:rPr>
          <w:rFonts w:ascii="Palatino Linotype" w:hAnsi="Palatino Linotype" w:cs="Arial"/>
          <w:color w:val="000000" w:themeColor="text1"/>
        </w:rPr>
        <w:t xml:space="preserve"> </w:t>
      </w:r>
      <w:r w:rsidR="005E6863" w:rsidRPr="002B0E99">
        <w:rPr>
          <w:rFonts w:ascii="Palatino Linotype" w:hAnsi="Palatino Linotype" w:cs="Arial"/>
          <w:color w:val="000000" w:themeColor="text1"/>
        </w:rPr>
        <w:t>un</w:t>
      </w:r>
      <w:r w:rsidR="003C77ED" w:rsidRPr="002B0E99">
        <w:rPr>
          <w:rFonts w:ascii="Palatino Linotype" w:hAnsi="Palatino Linotype" w:cs="Arial"/>
          <w:color w:val="000000" w:themeColor="text1"/>
        </w:rPr>
        <w:t xml:space="preserve"> oficio por </w:t>
      </w:r>
      <w:r w:rsidR="006C5967" w:rsidRPr="002B0E99">
        <w:rPr>
          <w:rFonts w:ascii="Palatino Linotype" w:hAnsi="Palatino Linotype" w:cs="Arial"/>
          <w:color w:val="000000" w:themeColor="text1"/>
        </w:rPr>
        <w:t>el cual responde</w:t>
      </w:r>
      <w:r w:rsidR="005E6863" w:rsidRPr="002B0E99">
        <w:rPr>
          <w:rFonts w:ascii="Palatino Linotype" w:hAnsi="Palatino Linotype" w:cs="Arial"/>
          <w:color w:val="000000" w:themeColor="text1"/>
        </w:rPr>
        <w:t xml:space="preserve"> y colma</w:t>
      </w:r>
      <w:r w:rsidR="006C5967" w:rsidRPr="002B0E99">
        <w:rPr>
          <w:rFonts w:ascii="Palatino Linotype" w:hAnsi="Palatino Linotype" w:cs="Arial"/>
          <w:color w:val="000000" w:themeColor="text1"/>
        </w:rPr>
        <w:t xml:space="preserve"> dicha petición </w:t>
      </w:r>
      <w:r w:rsidR="00BC71BC" w:rsidRPr="002B0E99">
        <w:rPr>
          <w:rFonts w:ascii="Palatino Linotype" w:hAnsi="Palatino Linotype" w:cs="Arial"/>
          <w:color w:val="000000" w:themeColor="text1"/>
        </w:rPr>
        <w:t xml:space="preserve">instada por </w:t>
      </w:r>
      <w:r w:rsidR="006C5967" w:rsidRPr="002B0E99">
        <w:rPr>
          <w:rFonts w:ascii="Palatino Linotype" w:hAnsi="Palatino Linotype" w:cs="Arial"/>
          <w:color w:val="000000" w:themeColor="text1"/>
        </w:rPr>
        <w:t>el particular.</w:t>
      </w:r>
    </w:p>
    <w:p w14:paraId="6D307E08" w14:textId="15D8873C" w:rsidR="00145AF8" w:rsidRPr="002B0E99" w:rsidRDefault="00145AF8" w:rsidP="00AB4F1C">
      <w:pPr>
        <w:spacing w:line="360" w:lineRule="auto"/>
        <w:jc w:val="both"/>
        <w:rPr>
          <w:rFonts w:ascii="Palatino Linotype" w:hAnsi="Palatino Linotype"/>
        </w:rPr>
      </w:pPr>
    </w:p>
    <w:p w14:paraId="29DDD898" w14:textId="317FDFB7" w:rsidR="002C3E62" w:rsidRPr="002B0E99" w:rsidRDefault="003C77ED" w:rsidP="00AB4F1C">
      <w:pPr>
        <w:spacing w:line="360" w:lineRule="auto"/>
        <w:jc w:val="both"/>
        <w:rPr>
          <w:rFonts w:ascii="Palatino Linotype" w:hAnsi="Palatino Linotype" w:cs="Arial"/>
          <w:color w:val="000000"/>
          <w:lang w:eastAsia="es-MX"/>
        </w:rPr>
      </w:pPr>
      <w:r w:rsidRPr="002B0E99">
        <w:rPr>
          <w:rFonts w:ascii="Palatino Linotype" w:hAnsi="Palatino Linotype"/>
        </w:rPr>
        <w:t>Poster</w:t>
      </w:r>
      <w:r w:rsidR="00BC71BC" w:rsidRPr="002B0E99">
        <w:rPr>
          <w:rFonts w:ascii="Palatino Linotype" w:hAnsi="Palatino Linotype"/>
        </w:rPr>
        <w:t>iormente y previa admisión del R</w:t>
      </w:r>
      <w:r w:rsidRPr="002B0E99">
        <w:rPr>
          <w:rFonts w:ascii="Palatino Linotype" w:hAnsi="Palatino Linotype"/>
        </w:rPr>
        <w:t>ecurso</w:t>
      </w:r>
      <w:r w:rsidR="00BC71BC" w:rsidRPr="002B0E99">
        <w:rPr>
          <w:rFonts w:ascii="Palatino Linotype" w:hAnsi="Palatino Linotype"/>
        </w:rPr>
        <w:t xml:space="preserve"> de Revisión</w:t>
      </w:r>
      <w:r w:rsidRPr="002B0E99">
        <w:rPr>
          <w:rFonts w:ascii="Palatino Linotype" w:hAnsi="Palatino Linotype"/>
        </w:rPr>
        <w:t xml:space="preserve">, </w:t>
      </w:r>
      <w:r w:rsidR="00145AF8" w:rsidRPr="002B0E99">
        <w:rPr>
          <w:rFonts w:ascii="Palatino Linotype" w:hAnsi="Palatino Linotype"/>
          <w:b/>
        </w:rPr>
        <w:t xml:space="preserve">EL RECURRENTE </w:t>
      </w:r>
      <w:r w:rsidR="00864A45" w:rsidRPr="002B0E99">
        <w:rPr>
          <w:rFonts w:ascii="Palatino Linotype" w:eastAsiaTheme="minorEastAsia" w:hAnsi="Palatino Linotype" w:cstheme="minorBidi"/>
          <w:u w:val="single"/>
          <w:lang w:val="es-ES_tradnl"/>
        </w:rPr>
        <w:t>presentó el</w:t>
      </w:r>
      <w:r w:rsidR="00145AF8" w:rsidRPr="002B0E99">
        <w:rPr>
          <w:rFonts w:ascii="Palatino Linotype" w:eastAsiaTheme="minorEastAsia" w:hAnsi="Palatino Linotype" w:cstheme="minorBidi"/>
          <w:lang w:val="es-ES_tradnl"/>
        </w:rPr>
        <w:t xml:space="preserve"> </w:t>
      </w:r>
      <w:r w:rsidR="00145AF8" w:rsidRPr="002B0E99">
        <w:rPr>
          <w:rFonts w:ascii="Palatino Linotype" w:hAnsi="Palatino Linotype" w:cs="Arial"/>
          <w:color w:val="000000"/>
          <w:u w:val="single"/>
          <w:lang w:eastAsia="es-MX"/>
        </w:rPr>
        <w:t>desistimiento</w:t>
      </w:r>
      <w:r w:rsidR="00145AF8" w:rsidRPr="002B0E99">
        <w:rPr>
          <w:rFonts w:ascii="Palatino Linotype" w:hAnsi="Palatino Linotype" w:cs="Arial"/>
          <w:color w:val="000000"/>
          <w:lang w:eastAsia="es-MX"/>
        </w:rPr>
        <w:t xml:space="preserve"> </w:t>
      </w:r>
      <w:r w:rsidR="00D1558C" w:rsidRPr="002B0E99">
        <w:rPr>
          <w:rFonts w:ascii="Palatino Linotype" w:hAnsi="Palatino Linotype" w:cs="Arial"/>
          <w:color w:val="000000"/>
          <w:lang w:eastAsia="es-MX"/>
        </w:rPr>
        <w:t xml:space="preserve">respecto al </w:t>
      </w:r>
      <w:r w:rsidR="00864A45" w:rsidRPr="002B0E99">
        <w:rPr>
          <w:rFonts w:ascii="Palatino Linotype" w:hAnsi="Palatino Linotype" w:cs="Arial"/>
          <w:color w:val="000000"/>
          <w:lang w:eastAsia="es-MX"/>
        </w:rPr>
        <w:t>medio de impugnación intentado</w:t>
      </w:r>
      <w:r w:rsidR="00145AF8" w:rsidRPr="002B0E99">
        <w:rPr>
          <w:rFonts w:ascii="Palatino Linotype" w:hAnsi="Palatino Linotype" w:cs="Arial"/>
          <w:color w:val="000000"/>
          <w:lang w:eastAsia="es-MX"/>
        </w:rPr>
        <w:t>, com</w:t>
      </w:r>
      <w:r w:rsidRPr="002B0E99">
        <w:rPr>
          <w:rFonts w:ascii="Palatino Linotype" w:hAnsi="Palatino Linotype" w:cs="Arial"/>
          <w:color w:val="000000"/>
          <w:lang w:eastAsia="es-MX"/>
        </w:rPr>
        <w:t xml:space="preserve">o se aprecia en lo establecido en el </w:t>
      </w:r>
      <w:r w:rsidR="006C5967" w:rsidRPr="002B0E99">
        <w:rPr>
          <w:rFonts w:ascii="Palatino Linotype" w:hAnsi="Palatino Linotype" w:cs="Arial"/>
          <w:color w:val="000000"/>
          <w:u w:val="single"/>
          <w:lang w:eastAsia="es-MX"/>
        </w:rPr>
        <w:t>antecedente</w:t>
      </w:r>
      <w:r w:rsidRPr="002B0E99">
        <w:rPr>
          <w:rFonts w:ascii="Palatino Linotype" w:hAnsi="Palatino Linotype" w:cs="Arial"/>
          <w:color w:val="000000"/>
          <w:u w:val="single"/>
          <w:lang w:eastAsia="es-MX"/>
        </w:rPr>
        <w:t xml:space="preserve"> VI</w:t>
      </w:r>
      <w:r w:rsidRPr="002B0E99">
        <w:rPr>
          <w:rFonts w:ascii="Palatino Linotype" w:hAnsi="Palatino Linotype" w:cs="Arial"/>
          <w:color w:val="000000"/>
          <w:lang w:eastAsia="es-MX"/>
        </w:rPr>
        <w:t xml:space="preserve"> de la presente resolución</w:t>
      </w:r>
    </w:p>
    <w:p w14:paraId="60A62AA0" w14:textId="3A486BE4" w:rsidR="00FE57F4" w:rsidRPr="002B0E99" w:rsidRDefault="00FE57F4" w:rsidP="00AB4F1C">
      <w:pPr>
        <w:spacing w:line="360" w:lineRule="auto"/>
        <w:jc w:val="both"/>
        <w:rPr>
          <w:rFonts w:ascii="Palatino Linotype" w:hAnsi="Palatino Linotype" w:cs="Arial"/>
          <w:color w:val="000000"/>
          <w:lang w:eastAsia="es-MX"/>
        </w:rPr>
      </w:pPr>
    </w:p>
    <w:p w14:paraId="74CCCFCF" w14:textId="291395C7" w:rsidR="00145AF8" w:rsidRPr="002B0E99" w:rsidRDefault="00BC71BC" w:rsidP="00D1558C">
      <w:pPr>
        <w:spacing w:line="360" w:lineRule="auto"/>
        <w:jc w:val="both"/>
        <w:rPr>
          <w:rFonts w:ascii="Palatino Linotype" w:hAnsi="Palatino Linotype"/>
        </w:rPr>
      </w:pPr>
      <w:r w:rsidRPr="002B0E99">
        <w:rPr>
          <w:rFonts w:ascii="Palatino Linotype" w:hAnsi="Palatino Linotype"/>
        </w:rPr>
        <w:t>Como consecuencia de</w:t>
      </w:r>
      <w:r w:rsidR="00145AF8" w:rsidRPr="002B0E99">
        <w:rPr>
          <w:rFonts w:ascii="Palatino Linotype" w:hAnsi="Palatino Linotype"/>
        </w:rPr>
        <w:t xml:space="preserve"> lo </w:t>
      </w:r>
      <w:r w:rsidRPr="002B0E99">
        <w:rPr>
          <w:rFonts w:ascii="Palatino Linotype" w:hAnsi="Palatino Linotype"/>
        </w:rPr>
        <w:t xml:space="preserve">señalado </w:t>
      </w:r>
      <w:r w:rsidR="00145AF8" w:rsidRPr="002B0E99">
        <w:rPr>
          <w:rFonts w:ascii="Palatino Linotype" w:hAnsi="Palatino Linotype"/>
        </w:rPr>
        <w:t>anterior</w:t>
      </w:r>
      <w:r w:rsidRPr="002B0E99">
        <w:rPr>
          <w:rFonts w:ascii="Palatino Linotype" w:hAnsi="Palatino Linotype"/>
        </w:rPr>
        <w:t>mente</w:t>
      </w:r>
      <w:r w:rsidR="00145AF8" w:rsidRPr="002B0E99">
        <w:rPr>
          <w:rFonts w:ascii="Palatino Linotype" w:hAnsi="Palatino Linotype"/>
        </w:rPr>
        <w:t xml:space="preserve">, </w:t>
      </w:r>
      <w:r w:rsidR="00145AF8" w:rsidRPr="002B0E99">
        <w:rPr>
          <w:rFonts w:ascii="Palatino Linotype" w:hAnsi="Palatino Linotype" w:cs="Arial"/>
          <w:color w:val="000000"/>
          <w:lang w:eastAsia="es-MX"/>
        </w:rPr>
        <w:t xml:space="preserve">es pertinente </w:t>
      </w:r>
      <w:r w:rsidRPr="002B0E99">
        <w:rPr>
          <w:rFonts w:ascii="Palatino Linotype" w:hAnsi="Palatino Linotype" w:cs="Arial"/>
          <w:color w:val="000000"/>
          <w:lang w:eastAsia="es-MX"/>
        </w:rPr>
        <w:t>indicar</w:t>
      </w:r>
      <w:r w:rsidR="00D1558C" w:rsidRPr="002B0E99">
        <w:rPr>
          <w:rFonts w:ascii="Palatino Linotype" w:hAnsi="Palatino Linotype" w:cs="Arial"/>
          <w:color w:val="000000"/>
          <w:lang w:eastAsia="es-MX"/>
        </w:rPr>
        <w:t xml:space="preserve"> que para que </w:t>
      </w:r>
      <w:r w:rsidR="00D1558C" w:rsidRPr="002B0E99">
        <w:rPr>
          <w:rFonts w:ascii="Palatino Linotype" w:hAnsi="Palatino Linotype" w:cs="Arial"/>
          <w:b/>
          <w:color w:val="000000"/>
          <w:lang w:eastAsia="es-MX"/>
        </w:rPr>
        <w:t xml:space="preserve">EL RECURRENTE </w:t>
      </w:r>
      <w:r w:rsidR="00D1558C" w:rsidRPr="002B0E99">
        <w:rPr>
          <w:rFonts w:ascii="Palatino Linotype" w:hAnsi="Palatino Linotype" w:cs="Arial"/>
          <w:color w:val="000000"/>
          <w:lang w:eastAsia="es-MX"/>
        </w:rPr>
        <w:t xml:space="preserve">pueda solicitar de manera directa la figura del desistimiento, es necesario que el particular ingrese al </w:t>
      </w:r>
      <w:r w:rsidR="00D1558C" w:rsidRPr="002B0E99">
        <w:rPr>
          <w:rFonts w:ascii="Palatino Linotype" w:hAnsi="Palatino Linotype" w:cs="Arial"/>
          <w:b/>
          <w:color w:val="000000"/>
          <w:lang w:eastAsia="es-MX"/>
        </w:rPr>
        <w:t xml:space="preserve">SAIMEX </w:t>
      </w:r>
      <w:r w:rsidR="00D1558C" w:rsidRPr="002B0E99">
        <w:rPr>
          <w:rFonts w:ascii="Palatino Linotype" w:hAnsi="Palatino Linotype" w:cs="Arial"/>
          <w:color w:val="000000"/>
          <w:lang w:eastAsia="es-MX"/>
        </w:rPr>
        <w:t>mediante la utilización de su clave de usuario y contraseña, razón por la cual</w:t>
      </w:r>
      <w:r w:rsidR="00145AF8" w:rsidRPr="002B0E99">
        <w:rPr>
          <w:rFonts w:ascii="Palatino Linotype" w:eastAsia="Arial Unicode MS" w:hAnsi="Palatino Linotype" w:cs="Arial"/>
          <w:color w:val="000000"/>
          <w:lang w:eastAsia="es-MX"/>
        </w:rPr>
        <w:t xml:space="preserve">, no existe duda de que </w:t>
      </w:r>
      <w:r w:rsidR="00145AF8" w:rsidRPr="002B0E99">
        <w:rPr>
          <w:rFonts w:ascii="Palatino Linotype" w:hAnsi="Palatino Linotype" w:cs="Arial"/>
          <w:lang w:val="es-ES_tradnl"/>
        </w:rPr>
        <w:t>se</w:t>
      </w:r>
      <w:r w:rsidR="00145AF8" w:rsidRPr="002B0E99">
        <w:rPr>
          <w:rFonts w:ascii="Palatino Linotype" w:eastAsia="Arial Unicode MS" w:hAnsi="Palatino Linotype" w:cs="Arial"/>
          <w:color w:val="000000"/>
          <w:lang w:eastAsia="es-MX"/>
        </w:rPr>
        <w:t xml:space="preserve"> </w:t>
      </w:r>
      <w:r w:rsidR="00145AF8" w:rsidRPr="002B0E99">
        <w:rPr>
          <w:rFonts w:ascii="Palatino Linotype" w:hAnsi="Palatino Linotype"/>
        </w:rPr>
        <w:t>trata</w:t>
      </w:r>
      <w:r w:rsidR="00145AF8" w:rsidRPr="002B0E99">
        <w:rPr>
          <w:rFonts w:ascii="Palatino Linotype" w:eastAsia="Arial Unicode MS" w:hAnsi="Palatino Linotype" w:cs="Arial"/>
          <w:color w:val="000000"/>
          <w:lang w:eastAsia="es-MX"/>
        </w:rPr>
        <w:t xml:space="preserve"> de un desistimiento expreso</w:t>
      </w:r>
      <w:r w:rsidR="00145AF8" w:rsidRPr="002B0E99">
        <w:rPr>
          <w:rFonts w:ascii="Palatino Linotype" w:hAnsi="Palatino Linotype" w:cs="Arial"/>
        </w:rPr>
        <w:t>.</w:t>
      </w:r>
    </w:p>
    <w:p w14:paraId="704D352D" w14:textId="77777777" w:rsidR="00145AF8" w:rsidRPr="002B0E99" w:rsidRDefault="00145AF8" w:rsidP="00AB4F1C">
      <w:pPr>
        <w:widowControl w:val="0"/>
        <w:autoSpaceDE w:val="0"/>
        <w:autoSpaceDN w:val="0"/>
        <w:adjustRightInd w:val="0"/>
        <w:spacing w:line="360" w:lineRule="auto"/>
        <w:jc w:val="both"/>
        <w:rPr>
          <w:rFonts w:ascii="Palatino Linotype" w:hAnsi="Palatino Linotype" w:cs="Arial"/>
        </w:rPr>
      </w:pPr>
    </w:p>
    <w:p w14:paraId="171F1786" w14:textId="0FE78A64" w:rsidR="00145AF8" w:rsidRPr="002B0E99" w:rsidRDefault="0046745D" w:rsidP="0046745D">
      <w:pPr>
        <w:spacing w:line="360" w:lineRule="auto"/>
        <w:jc w:val="both"/>
        <w:rPr>
          <w:rFonts w:ascii="Palatino Linotype" w:hAnsi="Palatino Linotype"/>
        </w:rPr>
      </w:pPr>
      <w:r w:rsidRPr="002B0E99">
        <w:rPr>
          <w:rFonts w:ascii="Palatino Linotype" w:hAnsi="Palatino Linotype"/>
        </w:rPr>
        <w:lastRenderedPageBreak/>
        <w:t xml:space="preserve">Así </w:t>
      </w:r>
      <w:r w:rsidR="00145AF8" w:rsidRPr="002B0E99">
        <w:rPr>
          <w:rFonts w:ascii="Palatino Linotype" w:hAnsi="Palatino Linotype"/>
        </w:rPr>
        <w:t xml:space="preserve">mismo, es </w:t>
      </w:r>
      <w:r w:rsidR="006C5967" w:rsidRPr="002B0E99">
        <w:rPr>
          <w:rFonts w:ascii="Palatino Linotype" w:hAnsi="Palatino Linotype"/>
        </w:rPr>
        <w:t>conveniente</w:t>
      </w:r>
      <w:r w:rsidR="00145AF8" w:rsidRPr="002B0E99">
        <w:rPr>
          <w:rFonts w:ascii="Palatino Linotype" w:hAnsi="Palatino Linotype"/>
        </w:rPr>
        <w:t xml:space="preserve"> </w:t>
      </w:r>
      <w:r w:rsidR="00D1558C" w:rsidRPr="002B0E99">
        <w:rPr>
          <w:rFonts w:ascii="Palatino Linotype" w:hAnsi="Palatino Linotype"/>
        </w:rPr>
        <w:t>referir que</w:t>
      </w:r>
      <w:r w:rsidR="006C5967" w:rsidRPr="002B0E99">
        <w:rPr>
          <w:rFonts w:ascii="Palatino Linotype" w:hAnsi="Palatino Linotype"/>
        </w:rPr>
        <w:t xml:space="preserve"> la palabra </w:t>
      </w:r>
      <w:r w:rsidRPr="002B0E99">
        <w:rPr>
          <w:rFonts w:ascii="Palatino Linotype" w:hAnsi="Palatino Linotype"/>
          <w:u w:val="single"/>
        </w:rPr>
        <w:t>desistir</w:t>
      </w:r>
      <w:r w:rsidRPr="002B0E99">
        <w:rPr>
          <w:rFonts w:ascii="Palatino Linotype" w:hAnsi="Palatino Linotype"/>
        </w:rPr>
        <w:t xml:space="preserve"> significa</w:t>
      </w:r>
      <w:r w:rsidR="00145AF8" w:rsidRPr="002B0E99">
        <w:rPr>
          <w:rFonts w:ascii="Palatino Linotype" w:hAnsi="Palatino Linotype"/>
        </w:rPr>
        <w:t xml:space="preserve"> </w:t>
      </w:r>
      <w:r w:rsidRPr="002B0E99">
        <w:rPr>
          <w:rFonts w:ascii="Palatino Linotype" w:hAnsi="Palatino Linotype"/>
        </w:rPr>
        <w:t>“</w:t>
      </w:r>
      <w:r w:rsidR="00145AF8" w:rsidRPr="002B0E99">
        <w:rPr>
          <w:rFonts w:ascii="Palatino Linotype" w:hAnsi="Palatino Linotype"/>
          <w:i/>
        </w:rPr>
        <w:t>abdicar o abandonar un derecho o una acción procesal</w:t>
      </w:r>
      <w:r w:rsidRPr="002B0E99">
        <w:rPr>
          <w:rFonts w:ascii="Palatino Linotype" w:hAnsi="Palatino Linotype"/>
          <w:i/>
        </w:rPr>
        <w:t>”</w:t>
      </w:r>
      <w:r w:rsidR="00145AF8" w:rsidRPr="002B0E99">
        <w:rPr>
          <w:rFonts w:ascii="Palatino Linotype" w:hAnsi="Palatino Linotype"/>
        </w:rPr>
        <w:t>, tal y como lo señala el Diccionario de la Lengua Española</w:t>
      </w:r>
      <w:r w:rsidR="00145AF8" w:rsidRPr="002B0E99">
        <w:rPr>
          <w:rFonts w:ascii="Palatino Linotype" w:hAnsi="Palatino Linotype"/>
          <w:vertAlign w:val="superscript"/>
        </w:rPr>
        <w:footnoteReference w:id="1"/>
      </w:r>
    </w:p>
    <w:p w14:paraId="1AB308D0" w14:textId="77777777" w:rsidR="00145AF8" w:rsidRPr="002B0E99" w:rsidRDefault="00145AF8" w:rsidP="00AB4F1C">
      <w:pPr>
        <w:widowControl w:val="0"/>
        <w:autoSpaceDE w:val="0"/>
        <w:autoSpaceDN w:val="0"/>
        <w:adjustRightInd w:val="0"/>
        <w:spacing w:line="360" w:lineRule="auto"/>
        <w:jc w:val="both"/>
        <w:rPr>
          <w:rFonts w:ascii="Palatino Linotype" w:hAnsi="Palatino Linotype" w:cs="Arial"/>
        </w:rPr>
      </w:pPr>
    </w:p>
    <w:p w14:paraId="6E8F9311" w14:textId="17FDC5EA" w:rsidR="00145AF8" w:rsidRPr="002B0E99" w:rsidRDefault="0046745D" w:rsidP="00AB4F1C">
      <w:pPr>
        <w:widowControl w:val="0"/>
        <w:autoSpaceDE w:val="0"/>
        <w:autoSpaceDN w:val="0"/>
        <w:adjustRightInd w:val="0"/>
        <w:spacing w:line="360" w:lineRule="auto"/>
        <w:jc w:val="both"/>
        <w:rPr>
          <w:rFonts w:ascii="Palatino Linotype" w:hAnsi="Palatino Linotype"/>
        </w:rPr>
      </w:pPr>
      <w:r w:rsidRPr="002B0E99">
        <w:rPr>
          <w:rFonts w:ascii="Palatino Linotype" w:hAnsi="Palatino Linotype"/>
        </w:rPr>
        <w:t xml:space="preserve">Sirva de apoyo a lo mencionado en el párrafo que antecede </w:t>
      </w:r>
      <w:r w:rsidR="00BC482A" w:rsidRPr="002B0E99">
        <w:rPr>
          <w:rFonts w:ascii="Palatino Linotype" w:hAnsi="Palatino Linotype"/>
        </w:rPr>
        <w:t>l</w:t>
      </w:r>
      <w:r w:rsidR="00145AF8" w:rsidRPr="002B0E99">
        <w:rPr>
          <w:rFonts w:ascii="Palatino Linotype" w:hAnsi="Palatino Linotype"/>
        </w:rPr>
        <w:t xml:space="preserve">a Tesis </w:t>
      </w:r>
      <w:r w:rsidR="00BC482A" w:rsidRPr="002B0E99">
        <w:rPr>
          <w:rFonts w:ascii="Palatino Linotype" w:hAnsi="Palatino Linotype"/>
        </w:rPr>
        <w:t>con número de registro 211360, dictada por</w:t>
      </w:r>
      <w:r w:rsidR="00145AF8" w:rsidRPr="002B0E99">
        <w:rPr>
          <w:rFonts w:ascii="Palatino Linotype" w:hAnsi="Palatino Linotype"/>
        </w:rPr>
        <w:t xml:space="preserve"> Tr</w:t>
      </w:r>
      <w:r w:rsidR="00BC482A" w:rsidRPr="002B0E99">
        <w:rPr>
          <w:rFonts w:ascii="Palatino Linotype" w:hAnsi="Palatino Linotype"/>
        </w:rPr>
        <w:t xml:space="preserve">ibunales Colegiados de Circuito, Octava Época, consultable en el </w:t>
      </w:r>
      <w:r w:rsidR="00145AF8" w:rsidRPr="002B0E99">
        <w:rPr>
          <w:rFonts w:ascii="Palatino Linotype" w:hAnsi="Palatino Linotype"/>
        </w:rPr>
        <w:t xml:space="preserve">Semanario </w:t>
      </w:r>
      <w:r w:rsidR="00BC482A" w:rsidRPr="002B0E99">
        <w:rPr>
          <w:rFonts w:ascii="Palatino Linotype" w:hAnsi="Palatino Linotype"/>
        </w:rPr>
        <w:t>Judicial de la Federación,  Tomo XIV, Julio de 1994, Página</w:t>
      </w:r>
      <w:r w:rsidR="00145AF8" w:rsidRPr="002B0E99">
        <w:rPr>
          <w:rFonts w:ascii="Palatino Linotype" w:hAnsi="Palatino Linotype"/>
        </w:rPr>
        <w:t xml:space="preserve"> 547</w:t>
      </w:r>
      <w:r w:rsidR="00145AF8" w:rsidRPr="002B0E99">
        <w:rPr>
          <w:rFonts w:ascii="Palatino Linotype" w:hAnsi="Palatino Linotype" w:cs="Arial"/>
        </w:rPr>
        <w:t xml:space="preserve">, la cual </w:t>
      </w:r>
      <w:r w:rsidR="00BC482A" w:rsidRPr="002B0E99">
        <w:rPr>
          <w:rFonts w:ascii="Palatino Linotype" w:hAnsi="Palatino Linotype" w:cs="Arial"/>
        </w:rPr>
        <w:t xml:space="preserve">a la letra </w:t>
      </w:r>
      <w:r w:rsidR="00145AF8" w:rsidRPr="002B0E99">
        <w:rPr>
          <w:rFonts w:ascii="Palatino Linotype" w:hAnsi="Palatino Linotype" w:cs="Arial"/>
        </w:rPr>
        <w:t xml:space="preserve">refiere lo siguiente: </w:t>
      </w:r>
    </w:p>
    <w:p w14:paraId="1509F2EE" w14:textId="77777777" w:rsidR="00145AF8" w:rsidRPr="002B0E99" w:rsidRDefault="00145AF8" w:rsidP="00346BB9">
      <w:pPr>
        <w:widowControl w:val="0"/>
        <w:autoSpaceDE w:val="0"/>
        <w:autoSpaceDN w:val="0"/>
        <w:adjustRightInd w:val="0"/>
        <w:jc w:val="both"/>
        <w:rPr>
          <w:rFonts w:ascii="Palatino Linotype" w:hAnsi="Palatino Linotype" w:cs="Arial"/>
        </w:rPr>
      </w:pPr>
    </w:p>
    <w:p w14:paraId="5E874BE0" w14:textId="6FD0DE74" w:rsidR="00145AF8" w:rsidRPr="002B0E99" w:rsidRDefault="00145AF8" w:rsidP="0087595D">
      <w:pPr>
        <w:tabs>
          <w:tab w:val="left" w:pos="851"/>
        </w:tabs>
        <w:ind w:left="851" w:right="901"/>
        <w:jc w:val="both"/>
        <w:rPr>
          <w:rFonts w:ascii="Palatino Linotype" w:hAnsi="Palatino Linotype" w:cs="Arial"/>
          <w:i/>
          <w:sz w:val="22"/>
        </w:rPr>
      </w:pPr>
      <w:r w:rsidRPr="002B0E99">
        <w:rPr>
          <w:rFonts w:ascii="Palatino Linotype" w:hAnsi="Palatino Linotype" w:cs="Arial"/>
          <w:b/>
          <w:i/>
          <w:sz w:val="22"/>
        </w:rPr>
        <w:t xml:space="preserve">“DESISTIMIENTOS DE LA ACCION Y DE LA DEMANDA. DIFERENCIAS. </w:t>
      </w:r>
      <w:r w:rsidRPr="002B0E99">
        <w:rPr>
          <w:rFonts w:ascii="Palatino Linotype" w:hAnsi="Palatino Linotype" w:cs="Arial"/>
          <w:i/>
          <w:sz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0776C7BD" w14:textId="77777777" w:rsidR="00145AF8" w:rsidRPr="002B0E99" w:rsidRDefault="00145AF8" w:rsidP="00346BB9">
      <w:pPr>
        <w:widowControl w:val="0"/>
        <w:autoSpaceDE w:val="0"/>
        <w:autoSpaceDN w:val="0"/>
        <w:adjustRightInd w:val="0"/>
        <w:jc w:val="both"/>
        <w:rPr>
          <w:rFonts w:ascii="Palatino Linotype" w:hAnsi="Palatino Linotype" w:cs="Arial"/>
          <w:lang w:val="es-ES_tradnl"/>
        </w:rPr>
      </w:pPr>
    </w:p>
    <w:p w14:paraId="72D95EB2" w14:textId="450DACA4" w:rsidR="00145AF8" w:rsidRPr="002B0E99" w:rsidRDefault="00145AF8" w:rsidP="00AB4F1C">
      <w:pPr>
        <w:widowControl w:val="0"/>
        <w:autoSpaceDE w:val="0"/>
        <w:autoSpaceDN w:val="0"/>
        <w:adjustRightInd w:val="0"/>
        <w:spacing w:line="360" w:lineRule="auto"/>
        <w:jc w:val="both"/>
        <w:rPr>
          <w:rFonts w:ascii="Palatino Linotype" w:hAnsi="Palatino Linotype"/>
          <w:color w:val="000000" w:themeColor="text1"/>
        </w:rPr>
      </w:pPr>
      <w:r w:rsidRPr="002B0E99">
        <w:rPr>
          <w:rFonts w:ascii="Palatino Linotype" w:hAnsi="Palatino Linotype" w:cs="Arial"/>
          <w:lang w:val="es-ES_tradnl"/>
        </w:rPr>
        <w:t xml:space="preserve">En atención a las consideraciones anteriores, </w:t>
      </w:r>
      <w:r w:rsidR="006C5967" w:rsidRPr="002B0E99">
        <w:rPr>
          <w:rFonts w:ascii="Palatino Linotype" w:hAnsi="Palatino Linotype" w:cs="Arial"/>
          <w:lang w:val="es-ES_tradnl"/>
        </w:rPr>
        <w:t>este Instituto</w:t>
      </w:r>
      <w:r w:rsidRPr="002B0E99">
        <w:rPr>
          <w:rFonts w:ascii="Palatino Linotype" w:hAnsi="Palatino Linotype"/>
          <w:color w:val="000000" w:themeColor="text1"/>
        </w:rPr>
        <w:t xml:space="preserve"> advierte que en el presente </w:t>
      </w:r>
      <w:r w:rsidRPr="002B0E99">
        <w:rPr>
          <w:rFonts w:ascii="Palatino Linotype" w:hAnsi="Palatino Linotype"/>
        </w:rPr>
        <w:t>caso</w:t>
      </w:r>
      <w:r w:rsidRPr="002B0E99">
        <w:rPr>
          <w:rFonts w:ascii="Palatino Linotype" w:hAnsi="Palatino Linotype"/>
          <w:color w:val="000000" w:themeColor="text1"/>
        </w:rPr>
        <w:t xml:space="preserve">, se actualiza la hipótesis prevista en </w:t>
      </w:r>
      <w:r w:rsidRPr="002B0E99">
        <w:rPr>
          <w:rFonts w:ascii="Palatino Linotype" w:hAnsi="Palatino Linotype" w:cs="Arial"/>
          <w:lang w:val="es-ES_tradnl"/>
        </w:rPr>
        <w:t xml:space="preserve">el </w:t>
      </w:r>
      <w:r w:rsidRPr="002B0E99">
        <w:rPr>
          <w:rFonts w:ascii="Palatino Linotype" w:hAnsi="Palatino Linotype"/>
          <w:color w:val="000000" w:themeColor="text1"/>
        </w:rPr>
        <w:t>artículo 192, fracción I, de</w:t>
      </w:r>
      <w:r w:rsidRPr="002B0E99">
        <w:rPr>
          <w:rFonts w:ascii="Palatino Linotype" w:hAnsi="Palatino Linotype" w:cs="Arial"/>
          <w:lang w:val="es-ES_tradnl"/>
        </w:rPr>
        <w:t xml:space="preserve"> la </w:t>
      </w:r>
      <w:r w:rsidRPr="002B0E99">
        <w:rPr>
          <w:rFonts w:ascii="Palatino Linotype" w:hAnsi="Palatino Linotype"/>
        </w:rPr>
        <w:t xml:space="preserve">Ley de Transparencia y Acceso a la Información Pública del Estado de México y Municipios, </w:t>
      </w:r>
      <w:r w:rsidRPr="002B0E99">
        <w:rPr>
          <w:rFonts w:ascii="Palatino Linotype" w:hAnsi="Palatino Linotype"/>
          <w:color w:val="000000" w:themeColor="text1"/>
        </w:rPr>
        <w:t xml:space="preserve">que dispone lo siguiente: </w:t>
      </w:r>
    </w:p>
    <w:p w14:paraId="1812C5FB" w14:textId="77777777" w:rsidR="00145AF8" w:rsidRPr="002B0E99" w:rsidRDefault="00145AF8" w:rsidP="00346BB9">
      <w:pPr>
        <w:widowControl w:val="0"/>
        <w:autoSpaceDE w:val="0"/>
        <w:autoSpaceDN w:val="0"/>
        <w:adjustRightInd w:val="0"/>
        <w:jc w:val="both"/>
        <w:rPr>
          <w:rFonts w:ascii="Palatino Linotype" w:hAnsi="Palatino Linotype"/>
          <w:color w:val="000000"/>
        </w:rPr>
      </w:pPr>
    </w:p>
    <w:p w14:paraId="2341F6A4" w14:textId="77777777" w:rsidR="00145AF8" w:rsidRPr="002B0E99" w:rsidRDefault="00145AF8" w:rsidP="00346BB9">
      <w:pPr>
        <w:tabs>
          <w:tab w:val="left" w:pos="851"/>
        </w:tabs>
        <w:ind w:left="851" w:right="901"/>
        <w:jc w:val="both"/>
        <w:rPr>
          <w:rFonts w:ascii="Palatino Linotype" w:hAnsi="Palatino Linotype" w:cs="Arial"/>
          <w:i/>
          <w:sz w:val="22"/>
        </w:rPr>
      </w:pPr>
      <w:r w:rsidRPr="002B0E99">
        <w:rPr>
          <w:rFonts w:ascii="Palatino Linotype" w:hAnsi="Palatino Linotype" w:cs="Arial"/>
          <w:i/>
          <w:sz w:val="22"/>
        </w:rPr>
        <w:t>“</w:t>
      </w:r>
      <w:r w:rsidRPr="002B0E99">
        <w:rPr>
          <w:rFonts w:ascii="Palatino Linotype" w:hAnsi="Palatino Linotype" w:cs="Arial"/>
          <w:b/>
          <w:i/>
          <w:sz w:val="22"/>
        </w:rPr>
        <w:t>Artículo 192.</w:t>
      </w:r>
      <w:r w:rsidRPr="002B0E99">
        <w:rPr>
          <w:rFonts w:ascii="Palatino Linotype" w:hAnsi="Palatino Linotype" w:cs="Arial"/>
          <w:i/>
          <w:sz w:val="22"/>
        </w:rPr>
        <w:t xml:space="preserve"> </w:t>
      </w:r>
      <w:r w:rsidRPr="002B0E99">
        <w:rPr>
          <w:rFonts w:ascii="Palatino Linotype" w:hAnsi="Palatino Linotype" w:cs="Arial"/>
          <w:b/>
          <w:i/>
          <w:sz w:val="22"/>
          <w:u w:val="single"/>
        </w:rPr>
        <w:t>El recurso será sobreseído</w:t>
      </w:r>
      <w:r w:rsidRPr="002B0E99">
        <w:rPr>
          <w:rFonts w:ascii="Palatino Linotype" w:hAnsi="Palatino Linotype" w:cs="Arial"/>
          <w:i/>
          <w:sz w:val="22"/>
        </w:rPr>
        <w:t xml:space="preserve">, en todo o en parte, </w:t>
      </w:r>
      <w:r w:rsidRPr="002B0E99">
        <w:rPr>
          <w:rFonts w:ascii="Palatino Linotype" w:hAnsi="Palatino Linotype" w:cs="Arial"/>
          <w:b/>
          <w:i/>
          <w:sz w:val="22"/>
          <w:u w:val="single"/>
        </w:rPr>
        <w:t>cuando una vez admitido</w:t>
      </w:r>
      <w:r w:rsidRPr="002B0E99">
        <w:rPr>
          <w:rFonts w:ascii="Palatino Linotype" w:hAnsi="Palatino Linotype" w:cs="Arial"/>
          <w:i/>
          <w:sz w:val="22"/>
        </w:rPr>
        <w:t xml:space="preserve">, se actualicen alguno de los </w:t>
      </w:r>
      <w:r w:rsidRPr="002B0E99">
        <w:rPr>
          <w:rFonts w:ascii="Palatino Linotype" w:hAnsi="Palatino Linotype" w:cs="Arial"/>
          <w:i/>
          <w:sz w:val="22"/>
          <w:szCs w:val="22"/>
          <w:lang w:val="es-ES"/>
        </w:rPr>
        <w:t>siguientes</w:t>
      </w:r>
      <w:r w:rsidRPr="002B0E99">
        <w:rPr>
          <w:rFonts w:ascii="Palatino Linotype" w:hAnsi="Palatino Linotype" w:cs="Arial"/>
          <w:i/>
          <w:sz w:val="22"/>
        </w:rPr>
        <w:t xml:space="preserve"> supuestos:</w:t>
      </w:r>
    </w:p>
    <w:p w14:paraId="349FBDDB" w14:textId="77777777" w:rsidR="00145AF8" w:rsidRPr="002B0E99" w:rsidRDefault="00145AF8" w:rsidP="00346BB9">
      <w:pPr>
        <w:tabs>
          <w:tab w:val="left" w:pos="851"/>
        </w:tabs>
        <w:ind w:left="851" w:right="901"/>
        <w:jc w:val="both"/>
        <w:rPr>
          <w:rFonts w:ascii="Palatino Linotype" w:hAnsi="Palatino Linotype" w:cs="Arial"/>
          <w:sz w:val="22"/>
        </w:rPr>
      </w:pPr>
      <w:r w:rsidRPr="002B0E99">
        <w:rPr>
          <w:rFonts w:ascii="Palatino Linotype" w:hAnsi="Palatino Linotype" w:cs="Arial"/>
          <w:b/>
          <w:i/>
          <w:sz w:val="22"/>
        </w:rPr>
        <w:t>I.</w:t>
      </w:r>
      <w:r w:rsidRPr="002B0E99">
        <w:rPr>
          <w:rFonts w:ascii="Palatino Linotype" w:hAnsi="Palatino Linotype" w:cs="Arial"/>
          <w:i/>
          <w:sz w:val="22"/>
        </w:rPr>
        <w:t xml:space="preserve"> </w:t>
      </w:r>
      <w:r w:rsidRPr="002B0E99">
        <w:rPr>
          <w:rFonts w:ascii="Palatino Linotype" w:hAnsi="Palatino Linotype" w:cs="Arial"/>
          <w:b/>
          <w:i/>
          <w:sz w:val="22"/>
          <w:u w:val="single"/>
        </w:rPr>
        <w:t>El recurrente se desista expresamente del recurso</w:t>
      </w:r>
      <w:r w:rsidRPr="002B0E99">
        <w:rPr>
          <w:rFonts w:ascii="Palatino Linotype" w:hAnsi="Palatino Linotype" w:cs="Arial"/>
          <w:i/>
          <w:sz w:val="22"/>
        </w:rPr>
        <w:t>;”</w:t>
      </w:r>
    </w:p>
    <w:p w14:paraId="6F4350F3" w14:textId="77777777" w:rsidR="00145AF8" w:rsidRPr="002B0E99" w:rsidRDefault="00145AF8" w:rsidP="00346BB9">
      <w:pPr>
        <w:tabs>
          <w:tab w:val="left" w:pos="851"/>
        </w:tabs>
        <w:ind w:left="851" w:right="901"/>
        <w:jc w:val="both"/>
        <w:rPr>
          <w:rFonts w:ascii="Palatino Linotype" w:hAnsi="Palatino Linotype" w:cs="Arial"/>
          <w:sz w:val="22"/>
        </w:rPr>
      </w:pPr>
      <w:r w:rsidRPr="002B0E99">
        <w:rPr>
          <w:rFonts w:ascii="Palatino Linotype" w:hAnsi="Palatino Linotype" w:cs="Arial"/>
          <w:sz w:val="22"/>
        </w:rPr>
        <w:t>(Énfasis añadido)</w:t>
      </w:r>
    </w:p>
    <w:p w14:paraId="048564AE" w14:textId="77777777" w:rsidR="00145AF8" w:rsidRPr="002B0E99" w:rsidRDefault="00145AF8" w:rsidP="00346BB9">
      <w:pPr>
        <w:tabs>
          <w:tab w:val="left" w:pos="851"/>
        </w:tabs>
        <w:ind w:left="851" w:right="901"/>
        <w:jc w:val="both"/>
        <w:rPr>
          <w:rFonts w:ascii="Palatino Linotype" w:hAnsi="Palatino Linotype" w:cs="Arial"/>
          <w:sz w:val="22"/>
        </w:rPr>
      </w:pPr>
    </w:p>
    <w:p w14:paraId="0C7417FE" w14:textId="77777777" w:rsidR="00145AF8" w:rsidRPr="002B0E99" w:rsidRDefault="00145AF8" w:rsidP="00AB4F1C">
      <w:pPr>
        <w:widowControl w:val="0"/>
        <w:autoSpaceDE w:val="0"/>
        <w:autoSpaceDN w:val="0"/>
        <w:adjustRightInd w:val="0"/>
        <w:spacing w:line="360" w:lineRule="auto"/>
        <w:jc w:val="both"/>
        <w:rPr>
          <w:rFonts w:ascii="Palatino Linotype" w:eastAsia="Calibri" w:hAnsi="Palatino Linotype" w:cs="Arial"/>
        </w:rPr>
      </w:pPr>
      <w:r w:rsidRPr="002B0E99">
        <w:rPr>
          <w:rFonts w:ascii="Palatino Linotype" w:hAnsi="Palatino Linotype"/>
          <w:color w:val="000000"/>
        </w:rPr>
        <w:t xml:space="preserve">En </w:t>
      </w:r>
      <w:r w:rsidRPr="002B0E99">
        <w:rPr>
          <w:rFonts w:ascii="Palatino Linotype" w:hAnsi="Palatino Linotype"/>
        </w:rPr>
        <w:t>consecuencia</w:t>
      </w:r>
      <w:r w:rsidRPr="002B0E99">
        <w:rPr>
          <w:rFonts w:ascii="Palatino Linotype" w:hAnsi="Palatino Linotype"/>
          <w:color w:val="000000"/>
        </w:rPr>
        <w:t xml:space="preserve">, </w:t>
      </w:r>
      <w:r w:rsidRPr="002B0E99">
        <w:rPr>
          <w:rFonts w:ascii="Palatino Linotype" w:hAnsi="Palatino Linotype"/>
        </w:rPr>
        <w:t xml:space="preserve">se </w:t>
      </w:r>
      <w:r w:rsidRPr="002B0E99">
        <w:rPr>
          <w:rFonts w:ascii="Palatino Linotype" w:hAnsi="Palatino Linotype" w:cs="Arial"/>
          <w:lang w:val="es-ES_tradnl"/>
        </w:rPr>
        <w:t xml:space="preserve">determina </w:t>
      </w:r>
      <w:r w:rsidRPr="002B0E99">
        <w:rPr>
          <w:rFonts w:ascii="Palatino Linotype" w:hAnsi="Palatino Linotype" w:cs="Arial"/>
          <w:b/>
          <w:lang w:val="es-ES_tradnl"/>
        </w:rPr>
        <w:t>SOBRESEER</w:t>
      </w:r>
      <w:r w:rsidRPr="002B0E99">
        <w:rPr>
          <w:rFonts w:ascii="Palatino Linotype" w:hAnsi="Palatino Linotype" w:cs="Arial"/>
          <w:lang w:val="es-ES_tradnl"/>
        </w:rPr>
        <w:t xml:space="preserve"> el presente recurso de revisión, en </w:t>
      </w:r>
      <w:r w:rsidRPr="002B0E99">
        <w:rPr>
          <w:rFonts w:ascii="Palatino Linotype" w:hAnsi="Palatino Linotype"/>
          <w:bCs/>
        </w:rPr>
        <w:lastRenderedPageBreak/>
        <w:t>términos</w:t>
      </w:r>
      <w:r w:rsidRPr="002B0E99">
        <w:rPr>
          <w:rFonts w:ascii="Palatino Linotype" w:hAnsi="Palatino Linotype" w:cs="Arial"/>
          <w:lang w:val="es-ES_tradnl"/>
        </w:rPr>
        <w:t xml:space="preserve"> del artículo 186, fracción I, de la </w:t>
      </w:r>
      <w:r w:rsidRPr="002B0E99">
        <w:rPr>
          <w:rFonts w:ascii="Palatino Linotype" w:eastAsia="Calibri" w:hAnsi="Palatino Linotype" w:cs="Arial"/>
        </w:rPr>
        <w:t>Ley de Transparencia y Acceso a la Información Pública del Estado de México y Municipios:</w:t>
      </w:r>
    </w:p>
    <w:p w14:paraId="5CC92843" w14:textId="77777777" w:rsidR="00145AF8" w:rsidRPr="002B0E99" w:rsidRDefault="00145AF8" w:rsidP="00346BB9">
      <w:pPr>
        <w:widowControl w:val="0"/>
        <w:autoSpaceDE w:val="0"/>
        <w:autoSpaceDN w:val="0"/>
        <w:adjustRightInd w:val="0"/>
        <w:jc w:val="both"/>
        <w:rPr>
          <w:rFonts w:ascii="Palatino Linotype" w:eastAsia="Calibri" w:hAnsi="Palatino Linotype" w:cs="Arial"/>
        </w:rPr>
      </w:pPr>
    </w:p>
    <w:p w14:paraId="2C1A8D00" w14:textId="77777777" w:rsidR="00145AF8" w:rsidRPr="002B0E99" w:rsidRDefault="00145AF8" w:rsidP="00346BB9">
      <w:pPr>
        <w:tabs>
          <w:tab w:val="left" w:pos="851"/>
        </w:tabs>
        <w:ind w:left="851" w:right="901"/>
        <w:jc w:val="both"/>
        <w:rPr>
          <w:rFonts w:ascii="Palatino Linotype" w:hAnsi="Palatino Linotype" w:cs="Arial"/>
          <w:i/>
          <w:sz w:val="22"/>
        </w:rPr>
      </w:pPr>
      <w:r w:rsidRPr="002B0E99">
        <w:rPr>
          <w:rFonts w:ascii="Palatino Linotype" w:hAnsi="Palatino Linotype" w:cs="Arial"/>
          <w:i/>
          <w:sz w:val="22"/>
        </w:rPr>
        <w:t>“</w:t>
      </w:r>
      <w:r w:rsidRPr="002B0E99">
        <w:rPr>
          <w:rFonts w:ascii="Palatino Linotype" w:hAnsi="Palatino Linotype" w:cs="Arial"/>
          <w:b/>
          <w:i/>
          <w:sz w:val="22"/>
        </w:rPr>
        <w:t xml:space="preserve">Artículo 186. </w:t>
      </w:r>
      <w:r w:rsidRPr="002B0E99">
        <w:rPr>
          <w:rFonts w:ascii="Palatino Linotype" w:hAnsi="Palatino Linotype" w:cs="Arial"/>
          <w:b/>
          <w:i/>
          <w:sz w:val="22"/>
          <w:u w:val="single"/>
        </w:rPr>
        <w:t>Las resoluciones del Instituto podrán</w:t>
      </w:r>
      <w:r w:rsidRPr="002B0E99">
        <w:rPr>
          <w:rFonts w:ascii="Palatino Linotype" w:hAnsi="Palatino Linotype" w:cs="Arial"/>
          <w:i/>
          <w:sz w:val="22"/>
        </w:rPr>
        <w:t xml:space="preserve">: </w:t>
      </w:r>
    </w:p>
    <w:p w14:paraId="119FF9BE" w14:textId="77777777" w:rsidR="00145AF8" w:rsidRPr="002B0E99" w:rsidRDefault="00145AF8" w:rsidP="00346BB9">
      <w:pPr>
        <w:tabs>
          <w:tab w:val="left" w:pos="851"/>
        </w:tabs>
        <w:ind w:left="851" w:right="901"/>
        <w:jc w:val="both"/>
        <w:rPr>
          <w:rFonts w:ascii="Palatino Linotype" w:hAnsi="Palatino Linotype" w:cs="Arial"/>
          <w:i/>
          <w:sz w:val="22"/>
        </w:rPr>
      </w:pPr>
      <w:r w:rsidRPr="002B0E99">
        <w:rPr>
          <w:rFonts w:ascii="Palatino Linotype" w:hAnsi="Palatino Linotype" w:cs="Arial"/>
          <w:b/>
          <w:i/>
          <w:sz w:val="22"/>
        </w:rPr>
        <w:t xml:space="preserve">I. </w:t>
      </w:r>
      <w:r w:rsidRPr="002B0E99">
        <w:rPr>
          <w:rFonts w:ascii="Palatino Linotype" w:hAnsi="Palatino Linotype" w:cs="Arial"/>
          <w:i/>
          <w:sz w:val="22"/>
        </w:rPr>
        <w:t xml:space="preserve">Desechar o </w:t>
      </w:r>
      <w:r w:rsidRPr="002B0E99">
        <w:rPr>
          <w:rFonts w:ascii="Palatino Linotype" w:hAnsi="Palatino Linotype" w:cs="Arial"/>
          <w:b/>
          <w:i/>
          <w:sz w:val="22"/>
          <w:u w:val="single"/>
        </w:rPr>
        <w:t>sobreseer el recurso</w:t>
      </w:r>
      <w:r w:rsidRPr="002B0E99">
        <w:rPr>
          <w:rFonts w:ascii="Palatino Linotype" w:hAnsi="Palatino Linotype" w:cs="Arial"/>
          <w:i/>
          <w:sz w:val="22"/>
        </w:rPr>
        <w:t xml:space="preserve">;” </w:t>
      </w:r>
    </w:p>
    <w:p w14:paraId="413C9F1A" w14:textId="77777777" w:rsidR="00145AF8" w:rsidRPr="002B0E99" w:rsidRDefault="00145AF8" w:rsidP="00346BB9">
      <w:pPr>
        <w:tabs>
          <w:tab w:val="left" w:pos="851"/>
        </w:tabs>
        <w:ind w:left="851" w:right="901"/>
        <w:jc w:val="both"/>
        <w:rPr>
          <w:rFonts w:ascii="Palatino Linotype" w:hAnsi="Palatino Linotype" w:cs="Arial"/>
          <w:sz w:val="22"/>
        </w:rPr>
      </w:pPr>
      <w:r w:rsidRPr="002B0E99">
        <w:rPr>
          <w:rFonts w:ascii="Palatino Linotype" w:hAnsi="Palatino Linotype" w:cs="Arial"/>
          <w:sz w:val="22"/>
        </w:rPr>
        <w:t>(Énfasis añadido)</w:t>
      </w:r>
    </w:p>
    <w:p w14:paraId="4DB0814F" w14:textId="77777777" w:rsidR="00145AF8" w:rsidRPr="002B0E99" w:rsidRDefault="00145AF8" w:rsidP="00346BB9">
      <w:pPr>
        <w:tabs>
          <w:tab w:val="left" w:pos="851"/>
        </w:tabs>
        <w:ind w:left="851" w:right="901"/>
        <w:jc w:val="both"/>
        <w:rPr>
          <w:rFonts w:ascii="Palatino Linotype" w:hAnsi="Palatino Linotype" w:cs="Arial"/>
          <w:sz w:val="22"/>
        </w:rPr>
      </w:pPr>
    </w:p>
    <w:p w14:paraId="075D9DE0" w14:textId="6A03EB4D" w:rsidR="00145AF8" w:rsidRPr="002B0E99" w:rsidRDefault="00145AF8" w:rsidP="00132030">
      <w:pPr>
        <w:widowControl w:val="0"/>
        <w:autoSpaceDE w:val="0"/>
        <w:autoSpaceDN w:val="0"/>
        <w:adjustRightInd w:val="0"/>
        <w:spacing w:line="360" w:lineRule="auto"/>
        <w:jc w:val="both"/>
        <w:rPr>
          <w:rFonts w:ascii="Palatino Linotype" w:hAnsi="Palatino Linotype"/>
          <w:color w:val="000000"/>
          <w:lang w:eastAsia="es-MX"/>
        </w:rPr>
      </w:pPr>
      <w:r w:rsidRPr="002B0E99">
        <w:rPr>
          <w:rFonts w:ascii="Palatino Linotype" w:hAnsi="Palatino Linotype" w:cs="Arial"/>
          <w:lang w:val="es-ES_tradnl"/>
        </w:rPr>
        <w:t xml:space="preserve">Derivado de lo anterior, es conveniente referir que este Órgano Garante no se pronuncia </w:t>
      </w:r>
      <w:r w:rsidR="00D83481" w:rsidRPr="002B0E99">
        <w:rPr>
          <w:rFonts w:ascii="Palatino Linotype" w:hAnsi="Palatino Linotype" w:cs="Arial"/>
          <w:lang w:val="es-ES_tradnl"/>
        </w:rPr>
        <w:t>sobre</w:t>
      </w:r>
      <w:r w:rsidRPr="002B0E99">
        <w:rPr>
          <w:rFonts w:ascii="Palatino Linotype" w:hAnsi="Palatino Linotype" w:cs="Arial"/>
          <w:lang w:val="es-ES_tradnl"/>
        </w:rPr>
        <w:t xml:space="preserve"> la</w:t>
      </w:r>
      <w:r w:rsidRPr="002B0E99">
        <w:rPr>
          <w:rFonts w:ascii="Palatino Linotype" w:hAnsi="Palatino Linotype"/>
        </w:rPr>
        <w:t xml:space="preserve">s razones o motivos de inconformidad expuestos por </w:t>
      </w:r>
      <w:r w:rsidRPr="002B0E99">
        <w:rPr>
          <w:rFonts w:ascii="Palatino Linotype" w:hAnsi="Palatino Linotype" w:cs="Arial"/>
          <w:b/>
        </w:rPr>
        <w:t>EL RECURRENTE</w:t>
      </w:r>
      <w:r w:rsidRPr="002B0E99">
        <w:rPr>
          <w:rFonts w:ascii="Palatino Linotype" w:hAnsi="Palatino Linotype"/>
        </w:rPr>
        <w:t>,</w:t>
      </w:r>
      <w:r w:rsidR="00D83481" w:rsidRPr="002B0E99">
        <w:rPr>
          <w:rFonts w:ascii="Palatino Linotype" w:hAnsi="Palatino Linotype"/>
        </w:rPr>
        <w:t xml:space="preserve"> toda vez que se infiere </w:t>
      </w:r>
      <w:r w:rsidR="0087595D" w:rsidRPr="002B0E99">
        <w:rPr>
          <w:rFonts w:ascii="Palatino Linotype" w:hAnsi="Palatino Linotype"/>
        </w:rPr>
        <w:t xml:space="preserve">al desistimiento </w:t>
      </w:r>
      <w:r w:rsidR="00132030" w:rsidRPr="002B0E99">
        <w:rPr>
          <w:rFonts w:ascii="Palatino Linotype" w:hAnsi="Palatino Linotype"/>
        </w:rPr>
        <w:t>voluntario</w:t>
      </w:r>
      <w:r w:rsidR="0087595D" w:rsidRPr="002B0E99">
        <w:rPr>
          <w:rFonts w:ascii="Palatino Linotype" w:hAnsi="Palatino Linotype"/>
        </w:rPr>
        <w:t xml:space="preserve"> realizado por </w:t>
      </w:r>
      <w:r w:rsidR="004C4448" w:rsidRPr="002B0E99">
        <w:rPr>
          <w:rFonts w:ascii="Palatino Linotype" w:hAnsi="Palatino Linotype"/>
        </w:rPr>
        <w:t>el particular</w:t>
      </w:r>
      <w:r w:rsidR="0087595D" w:rsidRPr="002B0E99">
        <w:rPr>
          <w:rFonts w:ascii="Palatino Linotype" w:hAnsi="Palatino Linotype"/>
          <w:b/>
        </w:rPr>
        <w:t xml:space="preserve"> </w:t>
      </w:r>
      <w:r w:rsidR="0087595D" w:rsidRPr="002B0E99">
        <w:rPr>
          <w:rFonts w:ascii="Palatino Linotype" w:hAnsi="Palatino Linotype"/>
        </w:rPr>
        <w:t xml:space="preserve">en fecha </w:t>
      </w:r>
      <w:r w:rsidR="00D83481" w:rsidRPr="002B0E99">
        <w:rPr>
          <w:rFonts w:ascii="Palatino Linotype" w:hAnsi="Palatino Linotype"/>
          <w:b/>
        </w:rPr>
        <w:t>veintidós de febrero de dos mil veintidós</w:t>
      </w:r>
      <w:r w:rsidR="0087595D" w:rsidRPr="002B0E99">
        <w:rPr>
          <w:rFonts w:ascii="Palatino Linotype" w:hAnsi="Palatino Linotype"/>
          <w:b/>
        </w:rPr>
        <w:t xml:space="preserve">, </w:t>
      </w:r>
      <w:r w:rsidRPr="002B0E99">
        <w:rPr>
          <w:rFonts w:ascii="Palatino Linotype" w:hAnsi="Palatino Linotype"/>
        </w:rPr>
        <w:t xml:space="preserve">siendo aplicable </w:t>
      </w:r>
      <w:r w:rsidR="00132030" w:rsidRPr="002B0E99">
        <w:rPr>
          <w:rFonts w:ascii="Palatino Linotype" w:hAnsi="Palatino Linotype"/>
        </w:rPr>
        <w:t xml:space="preserve">Tesis Aislada (Constitucional) de </w:t>
      </w:r>
      <w:r w:rsidR="00D83481" w:rsidRPr="002B0E99">
        <w:rPr>
          <w:rFonts w:ascii="Palatino Linotype" w:eastAsia="Calibri" w:hAnsi="Palatino Linotype"/>
          <w:lang w:eastAsia="en-US"/>
        </w:rPr>
        <w:t>la Décima É</w:t>
      </w:r>
      <w:r w:rsidRPr="002B0E99">
        <w:rPr>
          <w:rFonts w:ascii="Palatino Linotype" w:eastAsia="Calibri" w:hAnsi="Palatino Linotype"/>
          <w:lang w:eastAsia="en-US"/>
        </w:rPr>
        <w:t xml:space="preserve">poca </w:t>
      </w:r>
      <w:r w:rsidRPr="002B0E99">
        <w:rPr>
          <w:rFonts w:ascii="Palatino Linotype" w:hAnsi="Palatino Linotype"/>
          <w:color w:val="000000"/>
          <w:lang w:eastAsia="es-MX"/>
        </w:rPr>
        <w:t>visible en el Semanario Judicial de la Federación</w:t>
      </w:r>
      <w:r w:rsidR="00132030" w:rsidRPr="002B0E99">
        <w:rPr>
          <w:rFonts w:ascii="Palatino Linotype" w:hAnsi="Palatino Linotype"/>
          <w:color w:val="000000"/>
          <w:lang w:eastAsia="es-MX"/>
        </w:rPr>
        <w:t>,</w:t>
      </w:r>
      <w:r w:rsidRPr="002B0E99">
        <w:rPr>
          <w:rFonts w:ascii="Palatino Linotype" w:hAnsi="Palatino Linotype"/>
          <w:color w:val="000000"/>
          <w:lang w:eastAsia="es-MX"/>
        </w:rPr>
        <w:t xml:space="preserve"> </w:t>
      </w:r>
      <w:r w:rsidR="00132030" w:rsidRPr="002B0E99">
        <w:rPr>
          <w:rFonts w:ascii="Palatino Linotype" w:hAnsi="Palatino Linotype"/>
          <w:color w:val="000000"/>
          <w:lang w:eastAsia="es-MX"/>
        </w:rPr>
        <w:t>emitida por la</w:t>
      </w:r>
      <w:r w:rsidRPr="002B0E99">
        <w:rPr>
          <w:rFonts w:ascii="Palatino Linotype" w:hAnsi="Palatino Linotype"/>
          <w:color w:val="000000"/>
          <w:lang w:eastAsia="es-MX"/>
        </w:rPr>
        <w:t xml:space="preserve"> Segunda Sala</w:t>
      </w:r>
      <w:r w:rsidR="00132030" w:rsidRPr="002B0E99">
        <w:rPr>
          <w:rFonts w:ascii="Palatino Linotype" w:hAnsi="Palatino Linotype"/>
          <w:color w:val="000000"/>
          <w:lang w:eastAsia="es-MX"/>
        </w:rPr>
        <w:t xml:space="preserve">, CDXXV/2014 (10a.), </w:t>
      </w:r>
      <w:r w:rsidR="000F4D5B" w:rsidRPr="002B0E99">
        <w:rPr>
          <w:rFonts w:ascii="Palatino Linotype" w:hAnsi="Palatino Linotype"/>
          <w:color w:val="000000"/>
          <w:lang w:eastAsia="es-MX"/>
        </w:rPr>
        <w:t xml:space="preserve">con </w:t>
      </w:r>
      <w:r w:rsidRPr="002B0E99">
        <w:rPr>
          <w:rFonts w:ascii="Palatino Linotype" w:hAnsi="Palatino Linotype"/>
          <w:color w:val="000000"/>
          <w:lang w:eastAsia="es-MX"/>
        </w:rPr>
        <w:t xml:space="preserve"> número de registro </w:t>
      </w:r>
      <w:r w:rsidR="00132030" w:rsidRPr="002B0E99">
        <w:rPr>
          <w:rFonts w:ascii="Palatino Linotype" w:hAnsi="Palatino Linotype"/>
          <w:color w:val="000000"/>
          <w:lang w:eastAsia="es-MX"/>
        </w:rPr>
        <w:t xml:space="preserve">2008086 </w:t>
      </w:r>
      <w:r w:rsidRPr="002B0E99">
        <w:rPr>
          <w:rFonts w:ascii="Palatino Linotype" w:hAnsi="Palatino Linotype"/>
          <w:color w:val="000000"/>
          <w:lang w:eastAsia="es-MX"/>
        </w:rPr>
        <w:t xml:space="preserve">cuyo rubro y texto </w:t>
      </w:r>
      <w:r w:rsidR="000F4D5B" w:rsidRPr="002B0E99">
        <w:rPr>
          <w:rFonts w:ascii="Palatino Linotype" w:hAnsi="Palatino Linotype"/>
          <w:color w:val="000000"/>
          <w:lang w:eastAsia="es-MX"/>
        </w:rPr>
        <w:t>establece lo siguiente</w:t>
      </w:r>
      <w:r w:rsidRPr="002B0E99">
        <w:rPr>
          <w:rFonts w:ascii="Palatino Linotype" w:hAnsi="Palatino Linotype"/>
          <w:color w:val="000000"/>
          <w:lang w:eastAsia="es-MX"/>
        </w:rPr>
        <w:t>:</w:t>
      </w:r>
    </w:p>
    <w:p w14:paraId="2D7E5C9D" w14:textId="77777777" w:rsidR="00145AF8" w:rsidRPr="002B0E99" w:rsidRDefault="00145AF8" w:rsidP="00346BB9">
      <w:pPr>
        <w:widowControl w:val="0"/>
        <w:autoSpaceDE w:val="0"/>
        <w:autoSpaceDN w:val="0"/>
        <w:adjustRightInd w:val="0"/>
        <w:jc w:val="both"/>
        <w:rPr>
          <w:rFonts w:ascii="Palatino Linotype" w:eastAsia="Calibri" w:hAnsi="Palatino Linotype"/>
          <w:sz w:val="12"/>
          <w:lang w:eastAsia="en-US"/>
        </w:rPr>
      </w:pPr>
    </w:p>
    <w:p w14:paraId="63DBFAC6" w14:textId="653A4AEB" w:rsidR="000F4D5B" w:rsidRPr="002B0E99" w:rsidRDefault="00145AF8" w:rsidP="000F4D5B">
      <w:pPr>
        <w:tabs>
          <w:tab w:val="left" w:pos="851"/>
        </w:tabs>
        <w:ind w:left="851" w:right="901"/>
        <w:jc w:val="both"/>
        <w:rPr>
          <w:rFonts w:ascii="Palatino Linotype" w:hAnsi="Palatino Linotype"/>
          <w:b/>
          <w:bCs/>
          <w:i/>
          <w:sz w:val="22"/>
          <w:szCs w:val="26"/>
          <w:lang w:eastAsia="es-MX"/>
        </w:rPr>
      </w:pPr>
      <w:r w:rsidRPr="002B0E99">
        <w:rPr>
          <w:rFonts w:ascii="Palatino Linotype" w:hAnsi="Palatino Linotype"/>
          <w:b/>
          <w:bCs/>
          <w:i/>
          <w:sz w:val="22"/>
          <w:szCs w:val="26"/>
          <w:lang w:eastAsia="es-MX"/>
        </w:rPr>
        <w:t>“</w:t>
      </w:r>
      <w:r w:rsidR="000F4D5B" w:rsidRPr="002B0E99">
        <w:rPr>
          <w:rFonts w:ascii="Palatino Linotype" w:hAnsi="Palatino Linotype"/>
          <w:b/>
          <w:bCs/>
          <w:i/>
          <w:sz w:val="22"/>
          <w:szCs w:val="26"/>
          <w:lang w:eastAsia="es-MX"/>
        </w:rPr>
        <w:t>AUTONOMÍA DE LA VOLUNTAD. ES UN PRINCIPIO DE RANGO CONSTITUCIONAL.</w:t>
      </w:r>
    </w:p>
    <w:p w14:paraId="3726D93C" w14:textId="7B2B7983" w:rsidR="00145AF8" w:rsidRPr="002B0E99" w:rsidRDefault="000F4D5B" w:rsidP="004C4448">
      <w:pPr>
        <w:tabs>
          <w:tab w:val="left" w:pos="851"/>
        </w:tabs>
        <w:ind w:left="851" w:right="901"/>
        <w:jc w:val="both"/>
        <w:rPr>
          <w:rFonts w:ascii="Palatino Linotype" w:hAnsi="Palatino Linotype"/>
          <w:bCs/>
          <w:i/>
          <w:sz w:val="22"/>
          <w:szCs w:val="26"/>
          <w:lang w:eastAsia="es-MX"/>
        </w:rPr>
      </w:pPr>
      <w:r w:rsidRPr="002B0E99">
        <w:rPr>
          <w:rFonts w:ascii="Palatino Linotype" w:hAnsi="Palatino Linotype"/>
          <w:bCs/>
          <w:i/>
          <w:sz w:val="22"/>
          <w:szCs w:val="26"/>
          <w:lang w:eastAsia="es-MX"/>
        </w:rPr>
        <w:t xml:space="preserve">A consideración de esta Primera Sala de la Suprema Corte de Justicia de la Nación, el </w:t>
      </w:r>
      <w:r w:rsidRPr="002B0E99">
        <w:rPr>
          <w:rFonts w:ascii="Palatino Linotype" w:hAnsi="Palatino Linotype"/>
          <w:b/>
          <w:bCs/>
          <w:i/>
          <w:sz w:val="22"/>
          <w:szCs w:val="26"/>
          <w:lang w:eastAsia="es-MX"/>
        </w:rPr>
        <w:t>principio de autonomía de la voluntad</w:t>
      </w:r>
      <w:r w:rsidRPr="002B0E99">
        <w:rPr>
          <w:rFonts w:ascii="Palatino Linotype" w:hAnsi="Palatino Linotype"/>
          <w:bCs/>
          <w:i/>
          <w:sz w:val="22"/>
          <w:szCs w:val="26"/>
          <w:lang w:eastAsia="es-MX"/>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w:t>
      </w:r>
      <w:r w:rsidR="004C4448" w:rsidRPr="002B0E99">
        <w:rPr>
          <w:rFonts w:ascii="Palatino Linotype" w:hAnsi="Palatino Linotype"/>
          <w:bCs/>
          <w:i/>
          <w:sz w:val="22"/>
          <w:szCs w:val="26"/>
          <w:lang w:eastAsia="es-MX"/>
        </w:rPr>
        <w:t>iones, sin injerencias externas</w:t>
      </w:r>
      <w:r w:rsidR="00145AF8" w:rsidRPr="002B0E99">
        <w:rPr>
          <w:rFonts w:ascii="Palatino Linotype" w:hAnsi="Palatino Linotype" w:cs="Arial"/>
          <w:i/>
          <w:sz w:val="22"/>
        </w:rPr>
        <w:t>.</w:t>
      </w:r>
      <w:r w:rsidR="00145AF8" w:rsidRPr="002B0E99">
        <w:rPr>
          <w:rFonts w:ascii="Palatino Linotype" w:hAnsi="Palatino Linotype"/>
          <w:i/>
          <w:sz w:val="22"/>
          <w:szCs w:val="26"/>
          <w:lang w:eastAsia="es-MX"/>
        </w:rPr>
        <w:t xml:space="preserve">” </w:t>
      </w:r>
    </w:p>
    <w:p w14:paraId="6868A225" w14:textId="77777777" w:rsidR="00145AF8" w:rsidRPr="002B0E99" w:rsidRDefault="00145AF8" w:rsidP="00346BB9">
      <w:pPr>
        <w:tabs>
          <w:tab w:val="left" w:pos="851"/>
        </w:tabs>
        <w:ind w:left="851" w:right="901"/>
        <w:jc w:val="both"/>
        <w:rPr>
          <w:rFonts w:ascii="Palatino Linotype" w:hAnsi="Palatino Linotype"/>
          <w:i/>
          <w:sz w:val="22"/>
          <w:szCs w:val="26"/>
          <w:lang w:eastAsia="es-MX"/>
        </w:rPr>
      </w:pPr>
    </w:p>
    <w:p w14:paraId="11214CFF" w14:textId="182E7410" w:rsidR="00145AF8" w:rsidRPr="002B0E99" w:rsidRDefault="00145AF8" w:rsidP="00AB4F1C">
      <w:pPr>
        <w:tabs>
          <w:tab w:val="left" w:pos="709"/>
        </w:tabs>
        <w:spacing w:line="360" w:lineRule="auto"/>
        <w:ind w:right="51"/>
        <w:jc w:val="both"/>
        <w:rPr>
          <w:rFonts w:ascii="Palatino Linotype" w:eastAsia="Calibri" w:hAnsi="Palatino Linotype"/>
          <w:lang w:eastAsia="en-US"/>
        </w:rPr>
      </w:pPr>
      <w:r w:rsidRPr="002B0E99">
        <w:rPr>
          <w:rFonts w:ascii="Palatino Linotype" w:eastAsia="Calibri" w:hAnsi="Palatino Linotype"/>
          <w:lang w:eastAsia="en-US"/>
        </w:rPr>
        <w:t>De lo anteriormente citado, se concluye que la manifestación de la voluntad de</w:t>
      </w:r>
      <w:r w:rsidR="005B3DB9" w:rsidRPr="002B0E99">
        <w:rPr>
          <w:rFonts w:ascii="Palatino Linotype" w:eastAsia="Calibri" w:hAnsi="Palatino Linotype"/>
          <w:lang w:eastAsia="en-US"/>
        </w:rPr>
        <w:t xml:space="preserve">l </w:t>
      </w:r>
      <w:r w:rsidR="005B3DB9" w:rsidRPr="002B0E99">
        <w:rPr>
          <w:rFonts w:ascii="Palatino Linotype" w:eastAsia="Calibri" w:hAnsi="Palatino Linotype"/>
          <w:b/>
          <w:lang w:eastAsia="en-US"/>
        </w:rPr>
        <w:t>RECURRENTE</w:t>
      </w:r>
      <w:r w:rsidRPr="002B0E99">
        <w:rPr>
          <w:rFonts w:ascii="Palatino Linotype" w:eastAsia="Calibri" w:hAnsi="Palatino Linotype"/>
          <w:lang w:eastAsia="en-US"/>
        </w:rPr>
        <w:t xml:space="preserve"> res</w:t>
      </w:r>
      <w:r w:rsidR="000F4D5B" w:rsidRPr="002B0E99">
        <w:rPr>
          <w:rFonts w:ascii="Palatino Linotype" w:eastAsia="Calibri" w:hAnsi="Palatino Linotype"/>
          <w:lang w:eastAsia="en-US"/>
        </w:rPr>
        <w:t>pecto a desistirse de la pretensión plasmada</w:t>
      </w:r>
      <w:r w:rsidRPr="002B0E99">
        <w:rPr>
          <w:rFonts w:ascii="Palatino Linotype" w:eastAsia="Calibri" w:hAnsi="Palatino Linotype"/>
          <w:lang w:eastAsia="en-US"/>
        </w:rPr>
        <w:t xml:space="preserve">, </w:t>
      </w:r>
      <w:r w:rsidR="0087595D" w:rsidRPr="002B0E99">
        <w:rPr>
          <w:rFonts w:ascii="Palatino Linotype" w:eastAsia="Calibri" w:hAnsi="Palatino Linotype"/>
          <w:lang w:eastAsia="en-US"/>
        </w:rPr>
        <w:t xml:space="preserve">por lo que </w:t>
      </w:r>
      <w:r w:rsidRPr="002B0E99">
        <w:rPr>
          <w:rFonts w:ascii="Palatino Linotype" w:eastAsia="Calibri" w:hAnsi="Palatino Linotype"/>
          <w:lang w:eastAsia="en-US"/>
        </w:rPr>
        <w:t xml:space="preserve">acepta que el procedimiento concluya sin </w:t>
      </w:r>
      <w:r w:rsidR="0087595D" w:rsidRPr="002B0E99">
        <w:rPr>
          <w:rFonts w:ascii="Palatino Linotype" w:eastAsia="Calibri" w:hAnsi="Palatino Linotype"/>
          <w:lang w:eastAsia="en-US"/>
        </w:rPr>
        <w:t xml:space="preserve">provocar </w:t>
      </w:r>
      <w:r w:rsidRPr="002B0E99">
        <w:rPr>
          <w:rFonts w:ascii="Palatino Linotype" w:eastAsia="Calibri" w:hAnsi="Palatino Linotype"/>
          <w:lang w:eastAsia="en-US"/>
        </w:rPr>
        <w:t xml:space="preserve">consecuencias de derecho; </w:t>
      </w:r>
      <w:r w:rsidR="003F6E26" w:rsidRPr="002B0E99">
        <w:rPr>
          <w:rFonts w:ascii="Palatino Linotype" w:eastAsia="Calibri" w:hAnsi="Palatino Linotype"/>
          <w:lang w:eastAsia="en-US"/>
        </w:rPr>
        <w:t xml:space="preserve">al mismo tiempo </w:t>
      </w:r>
      <w:r w:rsidR="003F6E26" w:rsidRPr="002B0E99">
        <w:rPr>
          <w:rFonts w:ascii="Palatino Linotype" w:eastAsia="Calibri" w:hAnsi="Palatino Linotype"/>
          <w:lang w:eastAsia="en-US"/>
        </w:rPr>
        <w:lastRenderedPageBreak/>
        <w:t>genera que este</w:t>
      </w:r>
      <w:r w:rsidRPr="002B0E99">
        <w:rPr>
          <w:rFonts w:ascii="Palatino Linotype" w:eastAsia="Calibri" w:hAnsi="Palatino Linotype"/>
          <w:lang w:eastAsia="en-US"/>
        </w:rPr>
        <w:t xml:space="preserve"> Órgano </w:t>
      </w:r>
      <w:r w:rsidR="005B3DB9" w:rsidRPr="002B0E99">
        <w:rPr>
          <w:rFonts w:ascii="Palatino Linotype" w:eastAsia="Calibri" w:hAnsi="Palatino Linotype"/>
          <w:lang w:eastAsia="en-US"/>
        </w:rPr>
        <w:t xml:space="preserve">Garante </w:t>
      </w:r>
      <w:r w:rsidR="006C5967" w:rsidRPr="002B0E99">
        <w:rPr>
          <w:rFonts w:ascii="Palatino Linotype" w:eastAsia="Calibri" w:hAnsi="Palatino Linotype"/>
          <w:lang w:eastAsia="en-US"/>
        </w:rPr>
        <w:t xml:space="preserve">no </w:t>
      </w:r>
      <w:r w:rsidR="003F6E26" w:rsidRPr="002B0E99">
        <w:rPr>
          <w:rFonts w:ascii="Palatino Linotype" w:eastAsia="Calibri" w:hAnsi="Palatino Linotype"/>
          <w:lang w:eastAsia="en-US"/>
        </w:rPr>
        <w:t>ingrese</w:t>
      </w:r>
      <w:r w:rsidR="0087595D" w:rsidRPr="002B0E99">
        <w:rPr>
          <w:rFonts w:ascii="Palatino Linotype" w:eastAsia="Calibri" w:hAnsi="Palatino Linotype"/>
          <w:lang w:eastAsia="en-US"/>
        </w:rPr>
        <w:t xml:space="preserve"> al </w:t>
      </w:r>
      <w:r w:rsidRPr="002B0E99">
        <w:rPr>
          <w:rFonts w:ascii="Palatino Linotype" w:eastAsia="Calibri" w:hAnsi="Palatino Linotype"/>
          <w:lang w:eastAsia="en-US"/>
        </w:rPr>
        <w:t xml:space="preserve">análisis de los planteamientos </w:t>
      </w:r>
      <w:r w:rsidR="0087595D" w:rsidRPr="002B0E99">
        <w:rPr>
          <w:rFonts w:ascii="Palatino Linotype" w:eastAsia="Calibri" w:hAnsi="Palatino Linotype"/>
          <w:lang w:eastAsia="en-US"/>
        </w:rPr>
        <w:t>señalados</w:t>
      </w:r>
      <w:r w:rsidRPr="002B0E99">
        <w:rPr>
          <w:rFonts w:ascii="Palatino Linotype" w:eastAsia="Calibri" w:hAnsi="Palatino Linotype"/>
          <w:lang w:eastAsia="en-US"/>
        </w:rPr>
        <w:t xml:space="preserve"> e</w:t>
      </w:r>
      <w:r w:rsidR="003F6E26" w:rsidRPr="002B0E99">
        <w:rPr>
          <w:rFonts w:ascii="Palatino Linotype" w:eastAsia="Calibri" w:hAnsi="Palatino Linotype"/>
          <w:lang w:eastAsia="en-US"/>
        </w:rPr>
        <w:t>n la Litis,</w:t>
      </w:r>
      <w:r w:rsidR="006C5967" w:rsidRPr="002B0E99">
        <w:rPr>
          <w:rFonts w:ascii="Palatino Linotype" w:eastAsia="Calibri" w:hAnsi="Palatino Linotype"/>
          <w:lang w:eastAsia="en-US"/>
        </w:rPr>
        <w:t xml:space="preserve"> y únicamente realice</w:t>
      </w:r>
      <w:r w:rsidRPr="002B0E99">
        <w:rPr>
          <w:rFonts w:ascii="Palatino Linotype" w:eastAsia="Calibri" w:hAnsi="Palatino Linotype"/>
          <w:lang w:eastAsia="en-US"/>
        </w:rPr>
        <w:t xml:space="preserve"> el análisis respecto a las actuaciones que subsistan, sin necesidad de examinar los agravios planteados.</w:t>
      </w:r>
    </w:p>
    <w:p w14:paraId="6CF1F17F" w14:textId="77777777" w:rsidR="003B70F7" w:rsidRPr="002B0E99" w:rsidRDefault="003B70F7" w:rsidP="00AB4F1C">
      <w:pPr>
        <w:spacing w:line="360" w:lineRule="auto"/>
        <w:jc w:val="both"/>
        <w:rPr>
          <w:rFonts w:ascii="Palatino Linotype" w:eastAsia="Calibri" w:hAnsi="Palatino Linotype" w:cs="Tahoma"/>
          <w:bCs/>
          <w:color w:val="000000" w:themeColor="text1"/>
          <w:lang w:eastAsia="en-US"/>
        </w:rPr>
      </w:pPr>
    </w:p>
    <w:p w14:paraId="7229804C" w14:textId="2A40D14B" w:rsidR="00E75068" w:rsidRPr="002B0E99" w:rsidRDefault="00E75068" w:rsidP="00AB4F1C">
      <w:pPr>
        <w:widowControl w:val="0"/>
        <w:autoSpaceDE w:val="0"/>
        <w:autoSpaceDN w:val="0"/>
        <w:adjustRightInd w:val="0"/>
        <w:spacing w:line="360" w:lineRule="auto"/>
        <w:jc w:val="both"/>
        <w:rPr>
          <w:rFonts w:ascii="Palatino Linotype" w:eastAsia="Calibri" w:hAnsi="Palatino Linotype" w:cs="Arial"/>
          <w:color w:val="000000" w:themeColor="text1"/>
        </w:rPr>
      </w:pPr>
      <w:r w:rsidRPr="002B0E99">
        <w:rPr>
          <w:rFonts w:ascii="Palatino Linotype" w:eastAsia="Calibri" w:hAnsi="Palatino Linotype" w:cs="Arial"/>
          <w:color w:val="000000" w:themeColor="text1"/>
        </w:rPr>
        <w:t xml:space="preserve">Así, con </w:t>
      </w:r>
      <w:r w:rsidRPr="002B0E99">
        <w:rPr>
          <w:rFonts w:ascii="Palatino Linotype" w:hAnsi="Palatino Linotype" w:cs="Arial"/>
          <w:color w:val="000000" w:themeColor="text1"/>
        </w:rPr>
        <w:t>fundamento</w:t>
      </w:r>
      <w:r w:rsidRPr="002B0E99">
        <w:rPr>
          <w:rFonts w:ascii="Palatino Linotype" w:eastAsia="Calibri" w:hAnsi="Palatino Linotype" w:cs="Arial"/>
          <w:color w:val="000000" w:themeColor="text1"/>
        </w:rPr>
        <w:t xml:space="preserve"> en lo </w:t>
      </w:r>
      <w:r w:rsidR="0087595D" w:rsidRPr="002B0E99">
        <w:rPr>
          <w:rFonts w:ascii="Palatino Linotype" w:eastAsia="Calibri" w:hAnsi="Palatino Linotype" w:cs="Arial"/>
          <w:color w:val="000000" w:themeColor="text1"/>
        </w:rPr>
        <w:t>señalado</w:t>
      </w:r>
      <w:r w:rsidRPr="002B0E99">
        <w:rPr>
          <w:rFonts w:ascii="Palatino Linotype" w:eastAsia="Calibri" w:hAnsi="Palatino Linotype" w:cs="Arial"/>
          <w:color w:val="000000" w:themeColor="text1"/>
        </w:rPr>
        <w:t xml:space="preserve"> en los artículos 5, párrafos</w:t>
      </w:r>
      <w:r w:rsidRPr="002B0E99">
        <w:rPr>
          <w:rFonts w:ascii="Palatino Linotype" w:hAnsi="Palatino Linotype"/>
          <w:color w:val="000000" w:themeColor="text1"/>
        </w:rPr>
        <w:t xml:space="preserve"> </w:t>
      </w:r>
      <w:r w:rsidR="00F972F2" w:rsidRPr="002B0E99">
        <w:rPr>
          <w:rFonts w:ascii="Palatino Linotype" w:hAnsi="Palatino Linotype"/>
          <w:color w:val="000000" w:themeColor="text1"/>
        </w:rPr>
        <w:t>trigésimo</w:t>
      </w:r>
      <w:r w:rsidR="00EA7891" w:rsidRPr="002B0E99">
        <w:rPr>
          <w:rFonts w:ascii="Palatino Linotype" w:hAnsi="Palatino Linotype"/>
          <w:color w:val="000000" w:themeColor="text1"/>
        </w:rPr>
        <w:t xml:space="preserve">, </w:t>
      </w:r>
      <w:r w:rsidR="00F972F2" w:rsidRPr="002B0E99">
        <w:rPr>
          <w:rFonts w:ascii="Palatino Linotype" w:hAnsi="Palatino Linotype"/>
          <w:color w:val="000000" w:themeColor="text1"/>
        </w:rPr>
        <w:t>trigésimo</w:t>
      </w:r>
      <w:r w:rsidR="00EA7891" w:rsidRPr="002B0E99">
        <w:rPr>
          <w:rFonts w:ascii="Palatino Linotype" w:hAnsi="Palatino Linotype"/>
          <w:color w:val="000000" w:themeColor="text1"/>
        </w:rPr>
        <w:t xml:space="preserve"> </w:t>
      </w:r>
      <w:r w:rsidR="00F972F2" w:rsidRPr="002B0E99">
        <w:rPr>
          <w:rFonts w:ascii="Palatino Linotype" w:hAnsi="Palatino Linotype"/>
          <w:color w:val="000000" w:themeColor="text1"/>
        </w:rPr>
        <w:t>primero</w:t>
      </w:r>
      <w:r w:rsidR="00EA7891" w:rsidRPr="002B0E99">
        <w:rPr>
          <w:rFonts w:ascii="Palatino Linotype" w:hAnsi="Palatino Linotype" w:cs="Arial"/>
          <w:color w:val="000000" w:themeColor="text1"/>
        </w:rPr>
        <w:t xml:space="preserve"> y trigésimo segundo, </w:t>
      </w:r>
      <w:r w:rsidRPr="002B0E99">
        <w:rPr>
          <w:rFonts w:ascii="Palatino Linotype" w:hAnsi="Palatino Linotype"/>
          <w:color w:val="000000" w:themeColor="text1"/>
        </w:rPr>
        <w:t>fracciones IV y V,</w:t>
      </w:r>
      <w:r w:rsidRPr="002B0E99">
        <w:rPr>
          <w:rFonts w:ascii="Palatino Linotype" w:eastAsia="Calibri" w:hAnsi="Palatino Linotype" w:cs="Arial"/>
          <w:color w:val="000000" w:themeColor="text1"/>
        </w:rPr>
        <w:t xml:space="preserve"> de la Constitución Política del Estado Libre y Soberano de </w:t>
      </w:r>
      <w:r w:rsidRPr="002B0E99">
        <w:rPr>
          <w:rFonts w:ascii="Palatino Linotype" w:hAnsi="Palatino Linotype" w:cs="Arial"/>
          <w:color w:val="000000" w:themeColor="text1"/>
          <w:lang w:val="es-ES_tradnl"/>
        </w:rPr>
        <w:t>México</w:t>
      </w:r>
      <w:r w:rsidR="00A31D3D" w:rsidRPr="002B0E99">
        <w:rPr>
          <w:rFonts w:ascii="Palatino Linotype" w:eastAsia="Calibri" w:hAnsi="Palatino Linotype" w:cs="Arial"/>
          <w:color w:val="000000" w:themeColor="text1"/>
        </w:rPr>
        <w:t>; así como</w:t>
      </w:r>
      <w:r w:rsidRPr="002B0E99">
        <w:rPr>
          <w:rFonts w:ascii="Palatino Linotype" w:eastAsia="Calibri" w:hAnsi="Palatino Linotype" w:cs="Arial"/>
          <w:color w:val="000000" w:themeColor="text1"/>
        </w:rPr>
        <w:t xml:space="preserve"> los artículos </w:t>
      </w:r>
      <w:r w:rsidRPr="002B0E99">
        <w:rPr>
          <w:rFonts w:ascii="Palatino Linotype" w:hAnsi="Palatino Linotype"/>
          <w:color w:val="000000" w:themeColor="text1"/>
        </w:rPr>
        <w:t xml:space="preserve">2, </w:t>
      </w:r>
      <w:r w:rsidRPr="002B0E99">
        <w:rPr>
          <w:rFonts w:ascii="Palatino Linotype" w:hAnsi="Palatino Linotype" w:cs="Arial"/>
          <w:color w:val="000000" w:themeColor="text1"/>
        </w:rPr>
        <w:t>fracción</w:t>
      </w:r>
      <w:r w:rsidRPr="002B0E99">
        <w:rPr>
          <w:rFonts w:ascii="Palatino Linotype" w:hAnsi="Palatino Linotype"/>
          <w:color w:val="000000" w:themeColor="text1"/>
        </w:rPr>
        <w:t xml:space="preserve"> II, 9, </w:t>
      </w:r>
      <w:r w:rsidRPr="002B0E99">
        <w:rPr>
          <w:rFonts w:ascii="Palatino Linotype" w:hAnsi="Palatino Linotype" w:cs="Arial"/>
          <w:color w:val="000000" w:themeColor="text1"/>
          <w:lang w:val="es-ES_tradnl"/>
        </w:rPr>
        <w:t>29</w:t>
      </w:r>
      <w:r w:rsidRPr="002B0E99">
        <w:rPr>
          <w:rFonts w:ascii="Palatino Linotype" w:hAnsi="Palatino Linotype"/>
          <w:color w:val="000000" w:themeColor="text1"/>
        </w:rPr>
        <w:t>, 36, fracciones I y II, 176, 178, 179, 181, 185, fracción I, 186 y 188,</w:t>
      </w:r>
      <w:r w:rsidRPr="002B0E99">
        <w:rPr>
          <w:rFonts w:ascii="Palatino Linotype" w:eastAsia="Calibri" w:hAnsi="Palatino Linotype" w:cs="Arial"/>
          <w:color w:val="000000" w:themeColor="text1"/>
        </w:rPr>
        <w:t xml:space="preserve"> de la Ley de Transparencia y Acceso a la Información Pública del Estado de México y </w:t>
      </w:r>
      <w:r w:rsidRPr="002B0E99">
        <w:rPr>
          <w:rFonts w:ascii="Palatino Linotype" w:hAnsi="Palatino Linotype" w:cs="Arial"/>
          <w:color w:val="000000" w:themeColor="text1"/>
        </w:rPr>
        <w:t>Municipios</w:t>
      </w:r>
      <w:r w:rsidRPr="002B0E99">
        <w:rPr>
          <w:rFonts w:ascii="Palatino Linotype" w:eastAsia="Calibri" w:hAnsi="Palatino Linotype" w:cs="Arial"/>
          <w:color w:val="000000" w:themeColor="text1"/>
        </w:rPr>
        <w:t xml:space="preserve">, </w:t>
      </w:r>
      <w:r w:rsidRPr="002B0E99">
        <w:rPr>
          <w:rFonts w:ascii="Palatino Linotype" w:hAnsi="Palatino Linotype"/>
          <w:color w:val="000000" w:themeColor="text1"/>
        </w:rPr>
        <w:t>este</w:t>
      </w:r>
      <w:r w:rsidRPr="002B0E99">
        <w:rPr>
          <w:rFonts w:ascii="Palatino Linotype" w:eastAsia="Calibri" w:hAnsi="Palatino Linotype" w:cs="Arial"/>
          <w:color w:val="000000" w:themeColor="text1"/>
        </w:rPr>
        <w:t xml:space="preserve"> Pleno:</w:t>
      </w:r>
    </w:p>
    <w:p w14:paraId="3D2BC64A" w14:textId="77777777" w:rsidR="00E75068" w:rsidRPr="002B0E99" w:rsidRDefault="00E75068" w:rsidP="00346BB9">
      <w:pPr>
        <w:jc w:val="center"/>
        <w:rPr>
          <w:rFonts w:ascii="Palatino Linotype" w:hAnsi="Palatino Linotype"/>
          <w:b/>
          <w:bCs/>
          <w:color w:val="000000" w:themeColor="text1"/>
          <w:spacing w:val="40"/>
          <w:sz w:val="28"/>
        </w:rPr>
      </w:pPr>
    </w:p>
    <w:p w14:paraId="5362E743" w14:textId="77777777" w:rsidR="00E75068" w:rsidRPr="002B0E99" w:rsidRDefault="00E75068" w:rsidP="00346BB9">
      <w:pPr>
        <w:jc w:val="center"/>
        <w:rPr>
          <w:rFonts w:ascii="Palatino Linotype" w:hAnsi="Palatino Linotype"/>
          <w:b/>
          <w:bCs/>
          <w:color w:val="000000" w:themeColor="text1"/>
          <w:spacing w:val="40"/>
          <w:sz w:val="28"/>
        </w:rPr>
      </w:pPr>
      <w:r w:rsidRPr="002B0E99">
        <w:rPr>
          <w:rFonts w:ascii="Palatino Linotype" w:hAnsi="Palatino Linotype"/>
          <w:b/>
          <w:bCs/>
          <w:color w:val="000000" w:themeColor="text1"/>
          <w:spacing w:val="40"/>
          <w:sz w:val="28"/>
        </w:rPr>
        <w:t>RESUELVE</w:t>
      </w:r>
    </w:p>
    <w:p w14:paraId="144EE224" w14:textId="77777777" w:rsidR="00E75068" w:rsidRPr="002B0E99" w:rsidRDefault="00E75068" w:rsidP="00346BB9">
      <w:pPr>
        <w:jc w:val="center"/>
        <w:rPr>
          <w:rFonts w:ascii="Palatino Linotype" w:hAnsi="Palatino Linotype"/>
          <w:b/>
          <w:bCs/>
          <w:color w:val="000000" w:themeColor="text1"/>
          <w:spacing w:val="40"/>
          <w:sz w:val="28"/>
        </w:rPr>
      </w:pPr>
    </w:p>
    <w:p w14:paraId="3CA3126F" w14:textId="34E484CA" w:rsidR="00A73AC8" w:rsidRPr="002B0E99" w:rsidRDefault="00A73AC8" w:rsidP="00AB4F1C">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B0E99">
        <w:rPr>
          <w:rFonts w:ascii="Palatino Linotype" w:hAnsi="Palatino Linotype" w:cs="Arial"/>
          <w:b/>
          <w:color w:val="000000" w:themeColor="text1"/>
          <w:sz w:val="28"/>
        </w:rPr>
        <w:t>PRIMERO</w:t>
      </w:r>
      <w:r w:rsidRPr="002B0E99">
        <w:rPr>
          <w:rFonts w:ascii="Palatino Linotype" w:hAnsi="Palatino Linotype" w:cs="Arial"/>
          <w:b/>
          <w:color w:val="000000" w:themeColor="text1"/>
        </w:rPr>
        <w:t xml:space="preserve">. </w:t>
      </w:r>
      <w:r w:rsidRPr="002B0E99">
        <w:rPr>
          <w:rFonts w:ascii="Palatino Linotype" w:hAnsi="Palatino Linotype" w:cs="Arial"/>
          <w:color w:val="000000" w:themeColor="text1"/>
        </w:rPr>
        <w:t>Se</w:t>
      </w:r>
      <w:r w:rsidRPr="002B0E99">
        <w:rPr>
          <w:rFonts w:ascii="Palatino Linotype" w:hAnsi="Palatino Linotype" w:cs="Arial"/>
          <w:b/>
          <w:color w:val="000000" w:themeColor="text1"/>
        </w:rPr>
        <w:t xml:space="preserve"> SOBRESEE </w:t>
      </w:r>
      <w:r w:rsidRPr="002B0E99">
        <w:rPr>
          <w:rFonts w:ascii="Palatino Linotype" w:hAnsi="Palatino Linotype" w:cs="Arial"/>
          <w:color w:val="000000" w:themeColor="text1"/>
        </w:rPr>
        <w:t xml:space="preserve">el </w:t>
      </w:r>
      <w:r w:rsidR="00AA2EC9" w:rsidRPr="002B0E99">
        <w:rPr>
          <w:rFonts w:ascii="Palatino Linotype" w:hAnsi="Palatino Linotype" w:cs="Arial"/>
          <w:color w:val="222222"/>
          <w:shd w:val="clear" w:color="auto" w:fill="FFFFFF"/>
        </w:rPr>
        <w:t>R</w:t>
      </w:r>
      <w:r w:rsidRPr="002B0E99">
        <w:rPr>
          <w:rFonts w:ascii="Palatino Linotype" w:hAnsi="Palatino Linotype" w:cs="Arial"/>
          <w:color w:val="222222"/>
          <w:shd w:val="clear" w:color="auto" w:fill="FFFFFF"/>
        </w:rPr>
        <w:t>ecurso</w:t>
      </w:r>
      <w:r w:rsidRPr="002B0E99">
        <w:rPr>
          <w:rFonts w:ascii="Palatino Linotype" w:hAnsi="Palatino Linotype" w:cs="Arial"/>
          <w:color w:val="000000" w:themeColor="text1"/>
        </w:rPr>
        <w:t xml:space="preserve"> de </w:t>
      </w:r>
      <w:r w:rsidR="00AA2EC9" w:rsidRPr="002B0E99">
        <w:rPr>
          <w:rFonts w:ascii="Palatino Linotype" w:hAnsi="Palatino Linotype" w:cs="Arial"/>
          <w:color w:val="000000" w:themeColor="text1"/>
        </w:rPr>
        <w:t>R</w:t>
      </w:r>
      <w:r w:rsidRPr="002B0E99">
        <w:rPr>
          <w:rFonts w:ascii="Palatino Linotype" w:hAnsi="Palatino Linotype"/>
          <w:lang w:eastAsia="es-ES_tradnl"/>
        </w:rPr>
        <w:t>evisión</w:t>
      </w:r>
      <w:r w:rsidRPr="002B0E99">
        <w:rPr>
          <w:rFonts w:ascii="Palatino Linotype" w:hAnsi="Palatino Linotype" w:cs="Arial"/>
          <w:color w:val="000000" w:themeColor="text1"/>
        </w:rPr>
        <w:t xml:space="preserve"> número</w:t>
      </w:r>
      <w:r w:rsidRPr="002B0E99">
        <w:rPr>
          <w:rFonts w:ascii="Palatino Linotype" w:hAnsi="Palatino Linotype" w:cs="Arial"/>
          <w:b/>
          <w:color w:val="000000" w:themeColor="text1"/>
        </w:rPr>
        <w:t xml:space="preserve"> </w:t>
      </w:r>
      <w:r w:rsidR="00A31D3D" w:rsidRPr="002B0E99">
        <w:rPr>
          <w:rFonts w:ascii="Palatino Linotype" w:hAnsi="Palatino Linotype"/>
          <w:b/>
          <w:color w:val="000000" w:themeColor="text1"/>
        </w:rPr>
        <w:t>01082</w:t>
      </w:r>
      <w:r w:rsidR="003C77ED" w:rsidRPr="002B0E99">
        <w:rPr>
          <w:rFonts w:ascii="Palatino Linotype" w:hAnsi="Palatino Linotype"/>
          <w:b/>
          <w:color w:val="000000" w:themeColor="text1"/>
        </w:rPr>
        <w:t>/INFOEM/IP/RR/2022</w:t>
      </w:r>
      <w:r w:rsidRPr="002B0E99">
        <w:rPr>
          <w:rFonts w:ascii="Palatino Linotype" w:hAnsi="Palatino Linotype" w:cs="Arial"/>
          <w:color w:val="000000" w:themeColor="text1"/>
        </w:rPr>
        <w:t xml:space="preserve">, </w:t>
      </w:r>
      <w:r w:rsidRPr="002B0E99">
        <w:rPr>
          <w:rFonts w:ascii="Palatino Linotype" w:hAnsi="Palatino Linotype"/>
        </w:rPr>
        <w:t xml:space="preserve">por </w:t>
      </w:r>
      <w:r w:rsidRPr="002B0E99">
        <w:rPr>
          <w:rFonts w:ascii="Palatino Linotype" w:hAnsi="Palatino Linotype"/>
          <w:b/>
        </w:rPr>
        <w:t>haberse desistido expresamente EL RECURRENTE</w:t>
      </w:r>
      <w:r w:rsidRPr="002B0E99">
        <w:rPr>
          <w:rFonts w:ascii="Palatino Linotype" w:hAnsi="Palatino Linotype"/>
        </w:rPr>
        <w:t>,</w:t>
      </w:r>
      <w:r w:rsidRPr="002B0E99">
        <w:rPr>
          <w:rFonts w:ascii="Palatino Linotype" w:hAnsi="Palatino Linotype" w:cs="Arial"/>
          <w:color w:val="000000" w:themeColor="text1"/>
        </w:rPr>
        <w:t xml:space="preserve"> en </w:t>
      </w:r>
      <w:r w:rsidRPr="002B0E99">
        <w:rPr>
          <w:rFonts w:ascii="Palatino Linotype" w:hAnsi="Palatino Linotype"/>
          <w:lang w:eastAsia="es-ES_tradnl"/>
        </w:rPr>
        <w:t>términos</w:t>
      </w:r>
      <w:r w:rsidRPr="002B0E99">
        <w:rPr>
          <w:rFonts w:ascii="Palatino Linotype" w:hAnsi="Palatino Linotype" w:cs="Arial"/>
          <w:color w:val="000000" w:themeColor="text1"/>
        </w:rPr>
        <w:t xml:space="preserve"> del Considerando</w:t>
      </w:r>
      <w:r w:rsidRPr="002B0E99">
        <w:rPr>
          <w:rFonts w:ascii="Palatino Linotype" w:hAnsi="Palatino Linotype" w:cs="Arial"/>
          <w:b/>
          <w:color w:val="000000" w:themeColor="text1"/>
        </w:rPr>
        <w:t xml:space="preserve"> QUINTO </w:t>
      </w:r>
      <w:r w:rsidRPr="002B0E99">
        <w:rPr>
          <w:rFonts w:ascii="Palatino Linotype" w:hAnsi="Palatino Linotype" w:cs="Arial"/>
          <w:color w:val="000000" w:themeColor="text1"/>
        </w:rPr>
        <w:t>de la presente resolución.</w:t>
      </w:r>
    </w:p>
    <w:p w14:paraId="57070351" w14:textId="77777777" w:rsidR="00A73AC8" w:rsidRPr="002B0E99" w:rsidRDefault="00A73AC8" w:rsidP="00AB4F1C">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43170FD8" w14:textId="3DA2D03C" w:rsidR="00A73AC8" w:rsidRPr="002B0E99" w:rsidRDefault="00A73AC8" w:rsidP="00AB4F1C">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2B0E99">
        <w:rPr>
          <w:rFonts w:ascii="Palatino Linotype" w:hAnsi="Palatino Linotype" w:cs="Arial"/>
          <w:b/>
          <w:color w:val="000000" w:themeColor="text1"/>
          <w:sz w:val="28"/>
        </w:rPr>
        <w:t>SEGUNDO</w:t>
      </w:r>
      <w:r w:rsidRPr="002B0E99">
        <w:rPr>
          <w:rFonts w:ascii="Palatino Linotype" w:hAnsi="Palatino Linotype" w:cs="Arial"/>
          <w:b/>
          <w:color w:val="222222"/>
          <w:shd w:val="clear" w:color="auto" w:fill="FFFFFF"/>
        </w:rPr>
        <w:t xml:space="preserve">. </w:t>
      </w:r>
      <w:r w:rsidRPr="002B0E99">
        <w:rPr>
          <w:rFonts w:ascii="Palatino Linotype" w:hAnsi="Palatino Linotype" w:cs="Arial"/>
          <w:b/>
          <w:color w:val="222222"/>
        </w:rPr>
        <w:t xml:space="preserve">Notifíquese </w:t>
      </w:r>
      <w:r w:rsidR="003C77ED" w:rsidRPr="002B0E99">
        <w:rPr>
          <w:rFonts w:ascii="Palatino Linotype" w:hAnsi="Palatino Linotype" w:cs="Arial"/>
          <w:color w:val="222222"/>
        </w:rPr>
        <w:t>a la</w:t>
      </w:r>
      <w:r w:rsidR="003C77ED" w:rsidRPr="002B0E99">
        <w:rPr>
          <w:rFonts w:ascii="Palatino Linotype" w:hAnsi="Palatino Linotype" w:cs="Arial"/>
          <w:color w:val="222222"/>
          <w:shd w:val="clear" w:color="auto" w:fill="FFFFFF"/>
        </w:rPr>
        <w:t xml:space="preserve"> </w:t>
      </w:r>
      <w:r w:rsidRPr="002B0E99">
        <w:rPr>
          <w:rFonts w:ascii="Palatino Linotype" w:hAnsi="Palatino Linotype"/>
          <w:lang w:eastAsia="es-ES_tradnl"/>
        </w:rPr>
        <w:t>Titular</w:t>
      </w:r>
      <w:r w:rsidRPr="002B0E99">
        <w:rPr>
          <w:rFonts w:ascii="Palatino Linotype" w:hAnsi="Palatino Linotype" w:cs="Arial"/>
          <w:color w:val="222222"/>
          <w:shd w:val="clear" w:color="auto" w:fill="FFFFFF"/>
        </w:rPr>
        <w:t xml:space="preserve"> de la Unidad de Transparencia del </w:t>
      </w:r>
      <w:r w:rsidRPr="002B0E99">
        <w:rPr>
          <w:rFonts w:ascii="Palatino Linotype" w:hAnsi="Palatino Linotype" w:cs="Arial"/>
          <w:b/>
          <w:color w:val="222222"/>
          <w:shd w:val="clear" w:color="auto" w:fill="FFFFFF"/>
        </w:rPr>
        <w:t>SUJETO OBLIGADO</w:t>
      </w:r>
      <w:r w:rsidRPr="002B0E99">
        <w:rPr>
          <w:rFonts w:ascii="Palatino Linotype" w:hAnsi="Palatino Linotype" w:cs="Arial"/>
          <w:color w:val="222222"/>
          <w:shd w:val="clear" w:color="auto" w:fill="FFFFFF"/>
        </w:rPr>
        <w:t xml:space="preserve"> para su conocimiento. </w:t>
      </w:r>
    </w:p>
    <w:p w14:paraId="66C7AE01" w14:textId="77777777" w:rsidR="00A73AC8" w:rsidRPr="002B0E99" w:rsidRDefault="00A73AC8" w:rsidP="00AB4F1C">
      <w:pPr>
        <w:widowControl w:val="0"/>
        <w:tabs>
          <w:tab w:val="left" w:pos="1701"/>
        </w:tabs>
        <w:autoSpaceDE w:val="0"/>
        <w:autoSpaceDN w:val="0"/>
        <w:adjustRightInd w:val="0"/>
        <w:spacing w:line="360" w:lineRule="auto"/>
        <w:jc w:val="both"/>
        <w:rPr>
          <w:rFonts w:ascii="Palatino Linotype" w:hAnsi="Palatino Linotype" w:cs="Arial"/>
        </w:rPr>
      </w:pPr>
    </w:p>
    <w:p w14:paraId="156B42B8" w14:textId="44198B68" w:rsidR="00A73AC8" w:rsidRPr="002B0E99"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2B0E99">
        <w:rPr>
          <w:rFonts w:ascii="Palatino Linotype" w:hAnsi="Palatino Linotype" w:cs="Arial"/>
          <w:b/>
          <w:color w:val="000000" w:themeColor="text1"/>
          <w:sz w:val="28"/>
        </w:rPr>
        <w:t>TERCERO</w:t>
      </w:r>
      <w:r w:rsidRPr="002B0E99">
        <w:rPr>
          <w:rFonts w:ascii="Palatino Linotype" w:eastAsiaTheme="minorEastAsia" w:hAnsi="Palatino Linotype"/>
          <w:color w:val="222222"/>
          <w:lang w:eastAsia="es-ES_tradnl"/>
        </w:rPr>
        <w:t xml:space="preserve">. </w:t>
      </w:r>
      <w:r w:rsidRPr="002B0E99">
        <w:rPr>
          <w:rFonts w:ascii="Palatino Linotype" w:eastAsiaTheme="minorEastAsia" w:hAnsi="Palatino Linotype"/>
          <w:b/>
          <w:color w:val="222222"/>
          <w:lang w:eastAsia="es-ES_tradnl"/>
        </w:rPr>
        <w:t>Notifíquese</w:t>
      </w:r>
      <w:r w:rsidRPr="002B0E99">
        <w:rPr>
          <w:rFonts w:ascii="Palatino Linotype" w:eastAsiaTheme="minorEastAsia" w:hAnsi="Palatino Linotype"/>
          <w:color w:val="222222"/>
          <w:lang w:eastAsia="es-ES_tradnl"/>
        </w:rPr>
        <w:t xml:space="preserve"> al </w:t>
      </w:r>
      <w:r w:rsidRPr="002B0E99">
        <w:rPr>
          <w:rFonts w:ascii="Palatino Linotype" w:hAnsi="Palatino Linotype"/>
          <w:b/>
        </w:rPr>
        <w:t>RECURRENTE</w:t>
      </w:r>
      <w:r w:rsidRPr="002B0E99">
        <w:rPr>
          <w:rFonts w:ascii="Palatino Linotype" w:eastAsiaTheme="minorEastAsia" w:hAnsi="Palatino Linotype"/>
          <w:color w:val="222222"/>
          <w:lang w:eastAsia="es-ES_tradnl"/>
        </w:rPr>
        <w:t xml:space="preserve"> la </w:t>
      </w:r>
      <w:r w:rsidRPr="002B0E99">
        <w:rPr>
          <w:rFonts w:ascii="Palatino Linotype" w:hAnsi="Palatino Linotype"/>
          <w:lang w:eastAsia="es-ES_tradnl"/>
        </w:rPr>
        <w:t>presente</w:t>
      </w:r>
      <w:r w:rsidR="003C77ED" w:rsidRPr="002B0E99">
        <w:rPr>
          <w:rFonts w:ascii="Palatino Linotype" w:eastAsiaTheme="minorEastAsia" w:hAnsi="Palatino Linotype"/>
          <w:color w:val="222222"/>
          <w:lang w:eastAsia="es-ES_tradnl"/>
        </w:rPr>
        <w:t xml:space="preserve"> resolución vía </w:t>
      </w:r>
      <w:r w:rsidR="006C5967" w:rsidRPr="002B0E99">
        <w:rPr>
          <w:rFonts w:ascii="Palatino Linotype" w:eastAsiaTheme="minorEastAsia" w:hAnsi="Palatino Linotype"/>
          <w:color w:val="222222"/>
          <w:lang w:eastAsia="es-ES_tradnl"/>
        </w:rPr>
        <w:t xml:space="preserve">Sistema de Acceso a la Información Mexiquense </w:t>
      </w:r>
      <w:r w:rsidR="00AA2EC9" w:rsidRPr="002B0E99">
        <w:rPr>
          <w:rFonts w:ascii="Palatino Linotype" w:eastAsiaTheme="minorEastAsia" w:hAnsi="Palatino Linotype"/>
          <w:b/>
          <w:color w:val="222222"/>
          <w:lang w:eastAsia="es-ES_tradnl"/>
        </w:rPr>
        <w:t>(</w:t>
      </w:r>
      <w:r w:rsidR="003C77ED" w:rsidRPr="002B0E99">
        <w:rPr>
          <w:rFonts w:ascii="Palatino Linotype" w:eastAsiaTheme="minorEastAsia" w:hAnsi="Palatino Linotype"/>
          <w:b/>
          <w:color w:val="222222"/>
          <w:lang w:eastAsia="es-ES_tradnl"/>
        </w:rPr>
        <w:t>SAIMEX</w:t>
      </w:r>
      <w:r w:rsidR="00AA2EC9" w:rsidRPr="002B0E99">
        <w:rPr>
          <w:rFonts w:ascii="Palatino Linotype" w:eastAsiaTheme="minorEastAsia" w:hAnsi="Palatino Linotype"/>
          <w:b/>
          <w:color w:val="222222"/>
          <w:lang w:eastAsia="es-ES_tradnl"/>
        </w:rPr>
        <w:t>)</w:t>
      </w:r>
      <w:r w:rsidR="003C77ED" w:rsidRPr="002B0E99">
        <w:rPr>
          <w:rFonts w:ascii="Palatino Linotype" w:eastAsiaTheme="minorEastAsia" w:hAnsi="Palatino Linotype"/>
          <w:b/>
          <w:color w:val="222222"/>
          <w:lang w:eastAsia="es-ES_tradnl"/>
        </w:rPr>
        <w:t>.</w:t>
      </w:r>
    </w:p>
    <w:p w14:paraId="4EEB44F7" w14:textId="77777777" w:rsidR="00A73AC8" w:rsidRPr="002B0E99"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2C19372" w14:textId="77777777" w:rsidR="00A73AC8" w:rsidRPr="002B0E99"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2B0E99">
        <w:rPr>
          <w:rFonts w:ascii="Palatino Linotype" w:hAnsi="Palatino Linotype" w:cs="Arial"/>
          <w:b/>
          <w:color w:val="000000" w:themeColor="text1"/>
          <w:sz w:val="28"/>
        </w:rPr>
        <w:t>CUARTO</w:t>
      </w:r>
      <w:r w:rsidRPr="002B0E99">
        <w:rPr>
          <w:rFonts w:ascii="Palatino Linotype" w:eastAsiaTheme="minorEastAsia" w:hAnsi="Palatino Linotype"/>
          <w:b/>
          <w:color w:val="222222"/>
          <w:lang w:eastAsia="es-ES_tradnl"/>
        </w:rPr>
        <w:t>. Hágase del conocimiento</w:t>
      </w:r>
      <w:r w:rsidRPr="002B0E99">
        <w:rPr>
          <w:rFonts w:ascii="Palatino Linotype" w:eastAsiaTheme="minorEastAsia" w:hAnsi="Palatino Linotype"/>
          <w:color w:val="222222"/>
          <w:lang w:eastAsia="es-ES_tradnl"/>
        </w:rPr>
        <w:t xml:space="preserve"> al </w:t>
      </w:r>
      <w:r w:rsidRPr="002B0E99">
        <w:rPr>
          <w:rFonts w:ascii="Palatino Linotype" w:hAnsi="Palatino Linotype"/>
          <w:b/>
        </w:rPr>
        <w:t>RECURRENTE</w:t>
      </w:r>
      <w:r w:rsidRPr="002B0E99">
        <w:rPr>
          <w:rFonts w:ascii="Palatino Linotype" w:eastAsiaTheme="minorEastAsia" w:hAnsi="Palatino Linotype"/>
          <w:color w:val="222222"/>
          <w:lang w:eastAsia="es-ES_tradnl"/>
        </w:rPr>
        <w:t xml:space="preserve"> que de </w:t>
      </w:r>
      <w:r w:rsidRPr="002B0E99">
        <w:rPr>
          <w:rFonts w:ascii="Palatino Linotype" w:hAnsi="Palatino Linotype"/>
          <w:lang w:eastAsia="es-ES_tradnl"/>
        </w:rPr>
        <w:t>conformidad</w:t>
      </w:r>
      <w:r w:rsidRPr="002B0E99">
        <w:rPr>
          <w:rFonts w:ascii="Palatino Linotype" w:eastAsiaTheme="minorEastAsia" w:hAnsi="Palatino Linotype"/>
          <w:color w:val="222222"/>
          <w:lang w:eastAsia="es-ES_tradnl"/>
        </w:rPr>
        <w:t xml:space="preserve"> con lo establecido en el artículo 196 de la Ley de Transparencia y Acceso a la Información </w:t>
      </w:r>
      <w:r w:rsidRPr="002B0E99">
        <w:rPr>
          <w:rFonts w:ascii="Palatino Linotype" w:eastAsiaTheme="minorEastAsia" w:hAnsi="Palatino Linotype"/>
          <w:color w:val="222222"/>
          <w:lang w:eastAsia="es-ES_tradnl"/>
        </w:rPr>
        <w:lastRenderedPageBreak/>
        <w:t>Pública del Estado de México y Municipios, podrá impugnarla vía Juicio de Amparo en los términos de las leyes aplicables.</w:t>
      </w:r>
    </w:p>
    <w:p w14:paraId="47423C7A" w14:textId="77777777" w:rsidR="00A73AC8" w:rsidRPr="002B0E99" w:rsidRDefault="00A73AC8" w:rsidP="00AB4F1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37518DAA" w14:textId="6376944D" w:rsidR="00346BB9" w:rsidRPr="002B0E99" w:rsidRDefault="00346BB9" w:rsidP="00346BB9">
      <w:pPr>
        <w:widowControl w:val="0"/>
        <w:autoSpaceDE w:val="0"/>
        <w:autoSpaceDN w:val="0"/>
        <w:adjustRightInd w:val="0"/>
        <w:spacing w:line="360" w:lineRule="auto"/>
        <w:jc w:val="both"/>
        <w:rPr>
          <w:rFonts w:ascii="Palatino Linotype" w:hAnsi="Palatino Linotype" w:cs="Arial"/>
          <w:color w:val="000000" w:themeColor="text1"/>
          <w:lang w:val="es-ES"/>
        </w:rPr>
      </w:pPr>
      <w:r w:rsidRPr="002B0E99">
        <w:rPr>
          <w:rFonts w:ascii="Palatino Linotype" w:hAnsi="Palatino Linotype" w:cs="Arial"/>
          <w:color w:val="000000" w:themeColor="text1"/>
          <w:lang w:val="es-ES"/>
        </w:rPr>
        <w:t xml:space="preserve">ASÍ LO RESUELVE, POR </w:t>
      </w:r>
      <w:r w:rsidR="00A31D3D" w:rsidRPr="002B0E99">
        <w:rPr>
          <w:rFonts w:ascii="Palatino Linotype" w:hAnsi="Palatino Linotype" w:cs="Arial"/>
          <w:color w:val="000000" w:themeColor="text1"/>
          <w:lang w:val="es-ES"/>
        </w:rPr>
        <w:t>UNANIMIDAD</w:t>
      </w:r>
      <w:r w:rsidRPr="002B0E99">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w:t>
      </w:r>
      <w:r w:rsidRPr="002B0E99">
        <w:rPr>
          <w:rFonts w:ascii="Palatino Linotype" w:eastAsiaTheme="minorEastAsia" w:hAnsi="Palatino Linotype"/>
          <w:color w:val="222222"/>
          <w:szCs w:val="17"/>
          <w:lang w:eastAsia="es-ES_tradnl"/>
        </w:rPr>
        <w:t>COMISIONADOS</w:t>
      </w:r>
      <w:r w:rsidRPr="002B0E99">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6C5967" w:rsidRPr="002B0E99">
        <w:rPr>
          <w:rFonts w:ascii="Palatino Linotype" w:hAnsi="Palatino Linotype" w:cs="Arial"/>
          <w:color w:val="000000" w:themeColor="text1"/>
          <w:lang w:val="es-ES"/>
        </w:rPr>
        <w:t xml:space="preserve">DÉCIMA </w:t>
      </w:r>
      <w:r w:rsidR="00A31D3D" w:rsidRPr="002B0E99">
        <w:rPr>
          <w:rFonts w:ascii="Palatino Linotype" w:hAnsi="Palatino Linotype" w:cs="Arial"/>
          <w:color w:val="000000" w:themeColor="text1"/>
          <w:lang w:val="es-ES"/>
        </w:rPr>
        <w:t>SEXTA</w:t>
      </w:r>
      <w:r w:rsidRPr="002B0E99">
        <w:rPr>
          <w:rFonts w:ascii="Palatino Linotype" w:hAnsi="Palatino Linotype" w:cs="Arial"/>
          <w:color w:val="000000" w:themeColor="text1"/>
          <w:lang w:val="es-ES"/>
        </w:rPr>
        <w:t xml:space="preserve"> SESIÓN ORDINARIA CELEBRADA EL </w:t>
      </w:r>
      <w:r w:rsidR="00A31D3D" w:rsidRPr="002B0E99">
        <w:rPr>
          <w:rFonts w:ascii="Palatino Linotype" w:hAnsi="Palatino Linotype" w:cs="Arial"/>
          <w:color w:val="000000" w:themeColor="text1"/>
          <w:lang w:val="es-ES"/>
        </w:rPr>
        <w:t>CUATRO</w:t>
      </w:r>
      <w:r w:rsidRPr="002B0E99">
        <w:rPr>
          <w:rFonts w:ascii="Palatino Linotype" w:hAnsi="Palatino Linotype" w:cs="Arial"/>
          <w:color w:val="000000" w:themeColor="text1"/>
          <w:lang w:val="es-ES"/>
        </w:rPr>
        <w:t xml:space="preserve"> DE </w:t>
      </w:r>
      <w:r w:rsidR="00A31D3D" w:rsidRPr="002B0E99">
        <w:rPr>
          <w:rFonts w:ascii="Palatino Linotype" w:hAnsi="Palatino Linotype" w:cs="Arial"/>
          <w:color w:val="000000" w:themeColor="text1"/>
          <w:lang w:val="es-ES"/>
        </w:rPr>
        <w:t>MAYO</w:t>
      </w:r>
      <w:r w:rsidR="00CE7411" w:rsidRPr="002B0E99">
        <w:rPr>
          <w:rFonts w:ascii="Palatino Linotype" w:hAnsi="Palatino Linotype" w:cs="Arial"/>
          <w:color w:val="000000" w:themeColor="text1"/>
          <w:lang w:val="es-ES"/>
        </w:rPr>
        <w:t xml:space="preserve"> DE DOS MIL VEINTIDÓS</w:t>
      </w:r>
      <w:r w:rsidRPr="002B0E99">
        <w:rPr>
          <w:rFonts w:ascii="Palatino Linotype" w:hAnsi="Palatino Linotype" w:cs="Arial"/>
          <w:color w:val="000000" w:themeColor="text1"/>
          <w:lang w:val="es-ES"/>
        </w:rPr>
        <w:t>, ANTE EL SECRETARIO TÉCNICO DEL PLENO, ALEXIS TAPIA RAMÍREZ.</w:t>
      </w:r>
    </w:p>
    <w:p w14:paraId="4EB48268" w14:textId="5724269D" w:rsidR="00346BB9" w:rsidRPr="00864A45" w:rsidRDefault="003C77ED" w:rsidP="00346BB9">
      <w:pPr>
        <w:widowControl w:val="0"/>
        <w:autoSpaceDE w:val="0"/>
        <w:autoSpaceDN w:val="0"/>
        <w:adjustRightInd w:val="0"/>
        <w:spacing w:line="360" w:lineRule="auto"/>
        <w:jc w:val="both"/>
        <w:rPr>
          <w:rFonts w:ascii="Palatino Linotype" w:hAnsi="Palatino Linotype"/>
          <w:sz w:val="16"/>
        </w:rPr>
      </w:pPr>
      <w:r w:rsidRPr="002B0E99">
        <w:rPr>
          <w:rFonts w:ascii="Palatino Linotype" w:hAnsi="Palatino Linotype"/>
          <w:sz w:val="16"/>
        </w:rPr>
        <w:t>SCMM/BLA/DEMF/DLM</w:t>
      </w:r>
    </w:p>
    <w:p w14:paraId="424465ED" w14:textId="79044AEB" w:rsidR="00507EDF" w:rsidRPr="00AB4F1C" w:rsidRDefault="00507EDF" w:rsidP="00AB4F1C">
      <w:pPr>
        <w:spacing w:line="360" w:lineRule="auto"/>
        <w:rPr>
          <w:rFonts w:ascii="Palatino Linotype" w:hAnsi="Palatino Linotype"/>
          <w:color w:val="000000" w:themeColor="text1"/>
        </w:rPr>
      </w:pPr>
      <w:r w:rsidRPr="00AB4F1C">
        <w:rPr>
          <w:rFonts w:ascii="Palatino Linotype" w:hAnsi="Palatino Linotype"/>
          <w:color w:val="000000" w:themeColor="text1"/>
        </w:rPr>
        <w:br w:type="page"/>
      </w:r>
    </w:p>
    <w:p w14:paraId="34BB1AA0" w14:textId="77777777" w:rsidR="00C34EFF" w:rsidRPr="00AB4F1C" w:rsidRDefault="00C34EFF" w:rsidP="00AB4F1C">
      <w:pPr>
        <w:spacing w:line="360" w:lineRule="auto"/>
        <w:jc w:val="both"/>
        <w:rPr>
          <w:rFonts w:ascii="Palatino Linotype" w:hAnsi="Palatino Linotype"/>
          <w:color w:val="000000" w:themeColor="text1"/>
        </w:rPr>
      </w:pPr>
    </w:p>
    <w:sectPr w:rsidR="00C34EFF" w:rsidRPr="00AB4F1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AED30" w14:textId="77777777" w:rsidR="00D94EE1" w:rsidRDefault="00D94EE1" w:rsidP="00C80F8C">
      <w:r>
        <w:separator/>
      </w:r>
    </w:p>
  </w:endnote>
  <w:endnote w:type="continuationSeparator" w:id="0">
    <w:p w14:paraId="772E4F4C" w14:textId="77777777" w:rsidR="00D94EE1" w:rsidRDefault="00D94E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F7CD6" w:rsidRPr="0010196A" w:rsidRDefault="001F7CD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09F1">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09F1">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F7CD6" w:rsidRPr="0010196A" w:rsidRDefault="001F7CD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44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4489">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D1621" w14:textId="77777777" w:rsidR="00D94EE1" w:rsidRDefault="00D94EE1" w:rsidP="00C80F8C">
      <w:r>
        <w:separator/>
      </w:r>
    </w:p>
  </w:footnote>
  <w:footnote w:type="continuationSeparator" w:id="0">
    <w:p w14:paraId="459586FF" w14:textId="77777777" w:rsidR="00D94EE1" w:rsidRDefault="00D94EE1" w:rsidP="00C80F8C">
      <w:r>
        <w:continuationSeparator/>
      </w:r>
    </w:p>
  </w:footnote>
  <w:footnote w:id="1">
    <w:p w14:paraId="5866333D" w14:textId="125CDF19" w:rsidR="00145AF8" w:rsidRPr="005A78E7" w:rsidRDefault="00145AF8" w:rsidP="00145AF8">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w:t>
      </w:r>
      <w:r w:rsidR="0046745D">
        <w:rPr>
          <w:rFonts w:ascii="Palatino Linotype" w:hAnsi="Palatino Linotype"/>
          <w:sz w:val="16"/>
          <w:szCs w:val="16"/>
        </w:rPr>
        <w:t>Para su consulta en el enlace electrónico:</w:t>
      </w:r>
      <w:r w:rsidRPr="005A78E7">
        <w:rPr>
          <w:rFonts w:ascii="Palatino Linotype" w:hAnsi="Palatino Linotype"/>
          <w:sz w:val="16"/>
          <w:szCs w:val="16"/>
        </w:rPr>
        <w:t xml:space="preserve">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F7CD6" w:rsidRDefault="00D94E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F7CD6" w:rsidRPr="0010196A" w:rsidRDefault="00D94E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F7CD6" w:rsidRPr="008F2CCC" w14:paraId="1F097D8A" w14:textId="77777777" w:rsidTr="00E213BC">
      <w:tc>
        <w:tcPr>
          <w:tcW w:w="3261" w:type="dxa"/>
          <w:vMerge w:val="restart"/>
        </w:tcPr>
        <w:p w14:paraId="1F780A0C" w14:textId="1EFF25F4" w:rsidR="001F7CD6" w:rsidRPr="008F2CCC" w:rsidRDefault="001F7CD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250C79F" w:rsidR="001F7CD6" w:rsidRPr="00664658" w:rsidRDefault="001F7CD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81A18">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8D0099B" w:rsidR="001F7CD6" w:rsidRPr="00664658" w:rsidRDefault="001F7CD6" w:rsidP="00212A9E">
          <w:pPr>
            <w:jc w:val="both"/>
            <w:rPr>
              <w:rFonts w:ascii="Palatino Linotype" w:hAnsi="Palatino Linotype"/>
              <w:b/>
              <w:sz w:val="22"/>
              <w:szCs w:val="22"/>
              <w:lang w:val="es-ES_tradnl"/>
            </w:rPr>
          </w:pPr>
          <w:r>
            <w:rPr>
              <w:rFonts w:ascii="Palatino Linotype" w:hAnsi="Palatino Linotype"/>
              <w:b/>
              <w:sz w:val="22"/>
              <w:szCs w:val="22"/>
              <w:lang w:val="es-ES_tradnl"/>
            </w:rPr>
            <w:t>0</w:t>
          </w:r>
          <w:r w:rsidR="00A31D3D">
            <w:rPr>
              <w:rFonts w:ascii="Palatino Linotype" w:hAnsi="Palatino Linotype"/>
              <w:b/>
              <w:sz w:val="22"/>
              <w:szCs w:val="22"/>
              <w:lang w:val="es-ES_tradnl"/>
            </w:rPr>
            <w:t>1082</w:t>
          </w:r>
          <w:r w:rsidRPr="00E6045D">
            <w:rPr>
              <w:rFonts w:ascii="Palatino Linotype" w:hAnsi="Palatino Linotype"/>
              <w:b/>
              <w:sz w:val="22"/>
              <w:szCs w:val="22"/>
              <w:lang w:val="es-ES_tradnl"/>
            </w:rPr>
            <w:t>/INFOEM/IP/RR/20</w:t>
          </w:r>
          <w:r w:rsidR="00D15AF6">
            <w:rPr>
              <w:rFonts w:ascii="Palatino Linotype" w:hAnsi="Palatino Linotype"/>
              <w:b/>
              <w:sz w:val="22"/>
              <w:szCs w:val="22"/>
              <w:lang w:val="es-ES_tradnl"/>
            </w:rPr>
            <w:t>22</w:t>
          </w:r>
        </w:p>
      </w:tc>
    </w:tr>
    <w:tr w:rsidR="001F7CD6" w:rsidRPr="008F2CCC" w14:paraId="049677A3" w14:textId="77777777" w:rsidTr="00E213BC">
      <w:tc>
        <w:tcPr>
          <w:tcW w:w="3261" w:type="dxa"/>
          <w:vMerge/>
        </w:tcPr>
        <w:p w14:paraId="4A21EAC1" w14:textId="5C1F145E" w:rsidR="001F7CD6" w:rsidRPr="008F2CCC" w:rsidRDefault="001F7CD6" w:rsidP="00D41D47">
          <w:pPr>
            <w:rPr>
              <w:rFonts w:ascii="Palatino Linotype" w:hAnsi="Palatino Linotype"/>
              <w:b/>
              <w:sz w:val="22"/>
              <w:szCs w:val="22"/>
              <w:lang w:val="es-ES_tradnl"/>
            </w:rPr>
          </w:pPr>
        </w:p>
      </w:tc>
      <w:tc>
        <w:tcPr>
          <w:tcW w:w="2551" w:type="dxa"/>
          <w:shd w:val="clear" w:color="auto" w:fill="auto"/>
        </w:tcPr>
        <w:p w14:paraId="1237BCDE" w14:textId="77777777" w:rsidR="001F7CD6" w:rsidRPr="00664658" w:rsidRDefault="001F7CD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E3D158" w:rsidR="001F7CD6" w:rsidRPr="00D41D47" w:rsidRDefault="00A31D3D" w:rsidP="00E213BC">
          <w:pPr>
            <w:jc w:val="both"/>
            <w:rPr>
              <w:rFonts w:ascii="Palatino Linotype" w:hAnsi="Palatino Linotype"/>
              <w:b/>
              <w:sz w:val="22"/>
              <w:szCs w:val="22"/>
              <w:lang w:val="es-ES_tradnl"/>
            </w:rPr>
          </w:pPr>
          <w:r w:rsidRPr="00B77A89">
            <w:rPr>
              <w:rFonts w:ascii="Palatino Linotype" w:hAnsi="Palatino Linotype"/>
              <w:b/>
              <w:sz w:val="22"/>
              <w:szCs w:val="22"/>
              <w:lang w:val="es-ES_tradnl"/>
            </w:rPr>
            <w:t>Ayuntamiento de Tepetlaoxtoc</w:t>
          </w:r>
        </w:p>
      </w:tc>
    </w:tr>
    <w:tr w:rsidR="001F7CD6" w:rsidRPr="008F2CCC" w14:paraId="72CD087D" w14:textId="77777777" w:rsidTr="00E213BC">
      <w:trPr>
        <w:trHeight w:val="228"/>
      </w:trPr>
      <w:tc>
        <w:tcPr>
          <w:tcW w:w="3261" w:type="dxa"/>
          <w:vMerge/>
        </w:tcPr>
        <w:p w14:paraId="1B78656F" w14:textId="01E6F6F6" w:rsidR="001F7CD6" w:rsidRPr="008F2CCC" w:rsidRDefault="001F7CD6" w:rsidP="00070856">
          <w:pPr>
            <w:rPr>
              <w:rFonts w:ascii="Palatino Linotype" w:hAnsi="Palatino Linotype"/>
              <w:b/>
              <w:sz w:val="22"/>
              <w:szCs w:val="22"/>
              <w:lang w:val="es-ES_tradnl"/>
            </w:rPr>
          </w:pPr>
        </w:p>
      </w:tc>
      <w:tc>
        <w:tcPr>
          <w:tcW w:w="2551" w:type="dxa"/>
          <w:shd w:val="clear" w:color="auto" w:fill="auto"/>
        </w:tcPr>
        <w:p w14:paraId="74D81628" w14:textId="4D8B78B2" w:rsidR="001F7CD6" w:rsidRPr="00664658" w:rsidRDefault="001F7CD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5C3BC8">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00B6E02C" w:rsidR="001F7CD6" w:rsidRPr="00664658" w:rsidRDefault="00CE127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1F7CD6" w:rsidRPr="0010196A" w:rsidRDefault="001F7CD6" w:rsidP="005C3BC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F7CD6" w:rsidRPr="0010196A" w:rsidRDefault="001F7CD6">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119"/>
      <w:gridCol w:w="2552"/>
      <w:gridCol w:w="3685"/>
    </w:tblGrid>
    <w:tr w:rsidR="001F7CD6" w:rsidRPr="008F2CCC" w14:paraId="6ABABA57" w14:textId="77777777" w:rsidTr="00607E0D">
      <w:tc>
        <w:tcPr>
          <w:tcW w:w="3119" w:type="dxa"/>
          <w:vMerge w:val="restart"/>
          <w:shd w:val="clear" w:color="auto" w:fill="auto"/>
        </w:tcPr>
        <w:p w14:paraId="6AA376CC" w14:textId="79C67A44" w:rsidR="001F7CD6" w:rsidRPr="008F2CCC" w:rsidRDefault="001F7CD6" w:rsidP="005C3BC8">
          <w:pPr>
            <w:tabs>
              <w:tab w:val="right" w:pos="4037"/>
            </w:tabs>
            <w:ind w:left="1168" w:hanging="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5C3BC8">
            <w:rPr>
              <w:rFonts w:ascii="Palatino Linotype" w:hAnsi="Palatino Linotype"/>
              <w:b/>
              <w:sz w:val="22"/>
              <w:szCs w:val="22"/>
              <w:lang w:val="es-ES_tradnl"/>
            </w:rPr>
            <w:tab/>
          </w:r>
        </w:p>
      </w:tc>
      <w:tc>
        <w:tcPr>
          <w:tcW w:w="2552" w:type="dxa"/>
          <w:shd w:val="clear" w:color="auto" w:fill="auto"/>
        </w:tcPr>
        <w:p w14:paraId="1C114EF9" w14:textId="5CB7429F" w:rsidR="001F7CD6" w:rsidRPr="008F2CCC" w:rsidRDefault="001F7C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981A18">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4465100" w:rsidR="001F7CD6" w:rsidRPr="008F2CCC" w:rsidRDefault="001F7CD6" w:rsidP="00CB4B06">
          <w:pPr>
            <w:jc w:val="both"/>
            <w:rPr>
              <w:rFonts w:ascii="Palatino Linotype" w:hAnsi="Palatino Linotype"/>
              <w:b/>
              <w:sz w:val="22"/>
              <w:szCs w:val="22"/>
              <w:lang w:val="es-ES_tradnl"/>
            </w:rPr>
          </w:pPr>
          <w:r>
            <w:rPr>
              <w:rFonts w:ascii="Palatino Linotype" w:hAnsi="Palatino Linotype"/>
              <w:b/>
              <w:sz w:val="22"/>
              <w:szCs w:val="22"/>
              <w:lang w:val="es-ES_tradnl"/>
            </w:rPr>
            <w:t>0</w:t>
          </w:r>
          <w:r w:rsidR="00607E0D">
            <w:rPr>
              <w:rFonts w:ascii="Palatino Linotype" w:hAnsi="Palatino Linotype"/>
              <w:b/>
              <w:sz w:val="22"/>
              <w:szCs w:val="22"/>
              <w:lang w:val="es-ES_tradnl"/>
            </w:rPr>
            <w:t>1082</w:t>
          </w:r>
          <w:r w:rsidR="00D15AF6">
            <w:rPr>
              <w:rFonts w:ascii="Palatino Linotype" w:hAnsi="Palatino Linotype"/>
              <w:b/>
              <w:sz w:val="22"/>
              <w:szCs w:val="22"/>
              <w:lang w:val="es-ES_tradnl"/>
            </w:rPr>
            <w:t>/INFOEM/IP/RR/2022</w:t>
          </w:r>
        </w:p>
      </w:tc>
    </w:tr>
    <w:tr w:rsidR="00D15AF6" w:rsidRPr="008F2CCC" w14:paraId="3B45FB53" w14:textId="77777777" w:rsidTr="00607E0D">
      <w:tc>
        <w:tcPr>
          <w:tcW w:w="3119" w:type="dxa"/>
          <w:vMerge/>
          <w:shd w:val="clear" w:color="auto" w:fill="auto"/>
        </w:tcPr>
        <w:p w14:paraId="188B82EF" w14:textId="77777777" w:rsidR="00D15AF6" w:rsidRPr="008F2CCC" w:rsidRDefault="00D15AF6" w:rsidP="00A2780F">
          <w:pPr>
            <w:rPr>
              <w:rFonts w:ascii="Palatino Linotype" w:hAnsi="Palatino Linotype"/>
              <w:b/>
              <w:sz w:val="22"/>
              <w:szCs w:val="22"/>
              <w:lang w:val="es-ES_tradnl"/>
            </w:rPr>
          </w:pPr>
        </w:p>
      </w:tc>
      <w:tc>
        <w:tcPr>
          <w:tcW w:w="2552" w:type="dxa"/>
          <w:shd w:val="clear" w:color="auto" w:fill="auto"/>
        </w:tcPr>
        <w:p w14:paraId="410471DD" w14:textId="4A4F627A" w:rsidR="005C3BC8" w:rsidRDefault="005C3BC8" w:rsidP="003D606B">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0E5D1DFB" w:rsidR="00D15AF6" w:rsidRPr="008F2CCC" w:rsidRDefault="00D15AF6" w:rsidP="003D606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6290FCF5" w14:textId="47CE1865" w:rsidR="005C3BC8" w:rsidRDefault="0003094F" w:rsidP="009A51FC">
          <w:pPr>
            <w:jc w:val="both"/>
            <w:rPr>
              <w:rFonts w:ascii="Palatino Linotype" w:hAnsi="Palatino Linotype"/>
              <w:b/>
              <w:sz w:val="22"/>
              <w:szCs w:val="22"/>
              <w:lang w:val="es-ES_tradnl"/>
            </w:rPr>
          </w:pPr>
          <w:r>
            <w:rPr>
              <w:rFonts w:ascii="Palatino Linotype" w:hAnsi="Palatino Linotype"/>
              <w:b/>
              <w:sz w:val="22"/>
              <w:szCs w:val="22"/>
              <w:lang w:val="es-ES_tradnl"/>
            </w:rPr>
            <w:t>XXXXX</w:t>
          </w:r>
        </w:p>
        <w:p w14:paraId="749961B3" w14:textId="6F94865D" w:rsidR="00D15AF6" w:rsidRPr="008F2CCC" w:rsidRDefault="00B77A89" w:rsidP="009A51FC">
          <w:pPr>
            <w:jc w:val="both"/>
            <w:rPr>
              <w:rFonts w:ascii="Palatino Linotype" w:hAnsi="Palatino Linotype"/>
              <w:b/>
              <w:sz w:val="22"/>
              <w:szCs w:val="22"/>
              <w:lang w:val="es-ES_tradnl"/>
            </w:rPr>
          </w:pPr>
          <w:r w:rsidRPr="00B77A89">
            <w:rPr>
              <w:rFonts w:ascii="Palatino Linotype" w:hAnsi="Palatino Linotype"/>
              <w:b/>
              <w:sz w:val="22"/>
              <w:szCs w:val="22"/>
              <w:lang w:val="es-ES_tradnl"/>
            </w:rPr>
            <w:t>Ayuntamiento de Tepetlaoxtoc</w:t>
          </w:r>
        </w:p>
      </w:tc>
    </w:tr>
    <w:tr w:rsidR="00D15AF6" w:rsidRPr="008F2CCC" w14:paraId="28A493EB" w14:textId="77777777" w:rsidTr="00607E0D">
      <w:trPr>
        <w:trHeight w:val="228"/>
      </w:trPr>
      <w:tc>
        <w:tcPr>
          <w:tcW w:w="3119" w:type="dxa"/>
          <w:vMerge/>
          <w:shd w:val="clear" w:color="auto" w:fill="auto"/>
        </w:tcPr>
        <w:p w14:paraId="06C77D31" w14:textId="77777777" w:rsidR="00D15AF6" w:rsidRPr="008F2CCC" w:rsidRDefault="00D15AF6" w:rsidP="00E37C88">
          <w:pPr>
            <w:rPr>
              <w:rFonts w:ascii="Palatino Linotype" w:hAnsi="Palatino Linotype"/>
              <w:b/>
              <w:sz w:val="22"/>
              <w:szCs w:val="22"/>
              <w:lang w:val="es-ES_tradnl"/>
            </w:rPr>
          </w:pPr>
        </w:p>
      </w:tc>
      <w:tc>
        <w:tcPr>
          <w:tcW w:w="2552" w:type="dxa"/>
          <w:shd w:val="clear" w:color="auto" w:fill="auto"/>
        </w:tcPr>
        <w:p w14:paraId="2E1A72B4" w14:textId="175E4ABB" w:rsidR="00D15AF6" w:rsidRPr="008F2CCC" w:rsidRDefault="00D15AF6"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5C3BC8">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47AF3C2E" w14:textId="5C5E82A0" w:rsidR="00D15AF6" w:rsidRPr="00DC41C8" w:rsidRDefault="00D15AF6" w:rsidP="00212A9E">
          <w:pPr>
            <w:jc w:val="both"/>
            <w:rPr>
              <w:rFonts w:ascii="Palatino Linotype" w:hAnsi="Palatino Linotype"/>
              <w:b/>
              <w:sz w:val="22"/>
              <w:szCs w:val="22"/>
            </w:rPr>
          </w:pPr>
          <w:r>
            <w:rPr>
              <w:rFonts w:ascii="Palatino Linotype" w:hAnsi="Palatino Linotype"/>
              <w:b/>
              <w:sz w:val="22"/>
              <w:szCs w:val="22"/>
              <w:lang w:val="es-ES_tradnl"/>
            </w:rPr>
            <w:t>Sharon Cristina Morales Martínez</w:t>
          </w:r>
        </w:p>
      </w:tc>
    </w:tr>
  </w:tbl>
  <w:p w14:paraId="263470D9" w14:textId="35AB92B3" w:rsidR="001F7CD6" w:rsidRPr="0010196A" w:rsidRDefault="00D94EE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81E1F64"/>
    <w:multiLevelType w:val="hybridMultilevel"/>
    <w:tmpl w:val="F9E42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9">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7B709B3"/>
    <w:multiLevelType w:val="hybridMultilevel"/>
    <w:tmpl w:val="725A724A"/>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9">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4D0E6102"/>
    <w:multiLevelType w:val="multilevel"/>
    <w:tmpl w:val="B95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63309CC"/>
    <w:multiLevelType w:val="hybridMultilevel"/>
    <w:tmpl w:val="33349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1">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4">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5">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nsid w:val="79B86C1F"/>
    <w:multiLevelType w:val="hybridMultilevel"/>
    <w:tmpl w:val="5E4CE1B2"/>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60">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7"/>
  </w:num>
  <w:num w:numId="5">
    <w:abstractNumId w:val="52"/>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8"/>
  </w:num>
  <w:num w:numId="10">
    <w:abstractNumId w:val="18"/>
  </w:num>
  <w:num w:numId="11">
    <w:abstractNumId w:val="16"/>
  </w:num>
  <w:num w:numId="12">
    <w:abstractNumId w:val="0"/>
  </w:num>
  <w:num w:numId="13">
    <w:abstractNumId w:val="56"/>
  </w:num>
  <w:num w:numId="14">
    <w:abstractNumId w:val="7"/>
  </w:num>
  <w:num w:numId="15">
    <w:abstractNumId w:val="9"/>
  </w:num>
  <w:num w:numId="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2"/>
  </w:num>
  <w:num w:numId="20">
    <w:abstractNumId w:val="35"/>
  </w:num>
  <w:num w:numId="21">
    <w:abstractNumId w:val="31"/>
  </w:num>
  <w:num w:numId="22">
    <w:abstractNumId w:val="49"/>
  </w:num>
  <w:num w:numId="23">
    <w:abstractNumId w:val="53"/>
  </w:num>
  <w:num w:numId="24">
    <w:abstractNumId w:val="50"/>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9"/>
  </w:num>
  <w:num w:numId="29">
    <w:abstractNumId w:val="25"/>
  </w:num>
  <w:num w:numId="30">
    <w:abstractNumId w:val="54"/>
  </w:num>
  <w:num w:numId="31">
    <w:abstractNumId w:val="38"/>
  </w:num>
  <w:num w:numId="32">
    <w:abstractNumId w:val="20"/>
  </w:num>
  <w:num w:numId="33">
    <w:abstractNumId w:val="10"/>
    <w:lvlOverride w:ilvl="0">
      <w:lvl w:ilvl="0">
        <w:numFmt w:val="decimal"/>
        <w:lvlText w:val="%1."/>
        <w:lvlJc w:val="left"/>
      </w:lvl>
    </w:lvlOverride>
  </w:num>
  <w:num w:numId="34">
    <w:abstractNumId w:val="55"/>
  </w:num>
  <w:num w:numId="35">
    <w:abstractNumId w:val="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9"/>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5"/>
  </w:num>
  <w:num w:numId="47">
    <w:abstractNumId w:val="60"/>
  </w:num>
  <w:num w:numId="48">
    <w:abstractNumId w:val="11"/>
  </w:num>
  <w:num w:numId="49">
    <w:abstractNumId w:val="14"/>
  </w:num>
  <w:num w:numId="50">
    <w:abstractNumId w:val="28"/>
  </w:num>
  <w:num w:numId="51">
    <w:abstractNumId w:val="46"/>
  </w:num>
  <w:num w:numId="52">
    <w:abstractNumId w:val="33"/>
  </w:num>
  <w:num w:numId="53">
    <w:abstractNumId w:val="19"/>
  </w:num>
  <w:num w:numId="54">
    <w:abstractNumId w:val="51"/>
  </w:num>
  <w:num w:numId="55">
    <w:abstractNumId w:val="45"/>
  </w:num>
  <w:num w:numId="56">
    <w:abstractNumId w:val="2"/>
  </w:num>
  <w:num w:numId="57">
    <w:abstractNumId w:val="13"/>
  </w:num>
  <w:num w:numId="58">
    <w:abstractNumId w:val="44"/>
  </w:num>
  <w:num w:numId="59">
    <w:abstractNumId w:val="44"/>
  </w:num>
  <w:num w:numId="60">
    <w:abstractNumId w:val="6"/>
  </w:num>
  <w:num w:numId="61">
    <w:abstractNumId w:val="40"/>
  </w:num>
  <w:num w:numId="62">
    <w:abstractNumId w:val="4"/>
  </w:num>
  <w:num w:numId="63">
    <w:abstractNumId w:val="47"/>
  </w:num>
  <w:num w:numId="64">
    <w:abstractNumId w:val="36"/>
  </w:num>
  <w:num w:numId="65">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94F"/>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E87"/>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0F"/>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DD1"/>
    <w:rsid w:val="000F0F1C"/>
    <w:rsid w:val="000F2185"/>
    <w:rsid w:val="000F22FE"/>
    <w:rsid w:val="000F251F"/>
    <w:rsid w:val="000F2B5F"/>
    <w:rsid w:val="000F2DAA"/>
    <w:rsid w:val="000F3899"/>
    <w:rsid w:val="000F3904"/>
    <w:rsid w:val="000F3F6D"/>
    <w:rsid w:val="000F4AC2"/>
    <w:rsid w:val="000F4C20"/>
    <w:rsid w:val="000F4D5B"/>
    <w:rsid w:val="000F4F47"/>
    <w:rsid w:val="000F54C3"/>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676"/>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4E1"/>
    <w:rsid w:val="00125E62"/>
    <w:rsid w:val="0012616B"/>
    <w:rsid w:val="001270BF"/>
    <w:rsid w:val="00127558"/>
    <w:rsid w:val="00127E98"/>
    <w:rsid w:val="00130303"/>
    <w:rsid w:val="00130665"/>
    <w:rsid w:val="00131065"/>
    <w:rsid w:val="00131466"/>
    <w:rsid w:val="00131979"/>
    <w:rsid w:val="00131ABC"/>
    <w:rsid w:val="00132030"/>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AF8"/>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0C5"/>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24E"/>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A81"/>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D76"/>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1C1"/>
    <w:rsid w:val="001C02EC"/>
    <w:rsid w:val="001C0777"/>
    <w:rsid w:val="001C08B6"/>
    <w:rsid w:val="001C13AC"/>
    <w:rsid w:val="001C218F"/>
    <w:rsid w:val="001C21AE"/>
    <w:rsid w:val="001C2264"/>
    <w:rsid w:val="001C2469"/>
    <w:rsid w:val="001C26E5"/>
    <w:rsid w:val="001C285A"/>
    <w:rsid w:val="001C3B38"/>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CD6"/>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6E"/>
    <w:rsid w:val="00210AF1"/>
    <w:rsid w:val="00212797"/>
    <w:rsid w:val="00212A9E"/>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28C"/>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4149"/>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7AE"/>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373"/>
    <w:rsid w:val="002A7ADC"/>
    <w:rsid w:val="002B0232"/>
    <w:rsid w:val="002B0B4A"/>
    <w:rsid w:val="002B0E2D"/>
    <w:rsid w:val="002B0E99"/>
    <w:rsid w:val="002B1211"/>
    <w:rsid w:val="002B1EFF"/>
    <w:rsid w:val="002B1F09"/>
    <w:rsid w:val="002B2608"/>
    <w:rsid w:val="002B285A"/>
    <w:rsid w:val="002B29D7"/>
    <w:rsid w:val="002B2AF8"/>
    <w:rsid w:val="002B2F18"/>
    <w:rsid w:val="002B323A"/>
    <w:rsid w:val="002B38AB"/>
    <w:rsid w:val="002B43B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3E62"/>
    <w:rsid w:val="002C451D"/>
    <w:rsid w:val="002C47D6"/>
    <w:rsid w:val="002C4863"/>
    <w:rsid w:val="002C4987"/>
    <w:rsid w:val="002C5060"/>
    <w:rsid w:val="002C5604"/>
    <w:rsid w:val="002C6CE9"/>
    <w:rsid w:val="002C742B"/>
    <w:rsid w:val="002C753F"/>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C0F"/>
    <w:rsid w:val="002E1112"/>
    <w:rsid w:val="002E1339"/>
    <w:rsid w:val="002E1819"/>
    <w:rsid w:val="002E1A06"/>
    <w:rsid w:val="002E1B25"/>
    <w:rsid w:val="002E1BB7"/>
    <w:rsid w:val="002E2288"/>
    <w:rsid w:val="002E28FF"/>
    <w:rsid w:val="002E29C4"/>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D74"/>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0EC"/>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BB9"/>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996"/>
    <w:rsid w:val="003A1C98"/>
    <w:rsid w:val="003A1DFE"/>
    <w:rsid w:val="003A228E"/>
    <w:rsid w:val="003A2718"/>
    <w:rsid w:val="003A3FBF"/>
    <w:rsid w:val="003A41C5"/>
    <w:rsid w:val="003A468A"/>
    <w:rsid w:val="003A4E64"/>
    <w:rsid w:val="003A52A9"/>
    <w:rsid w:val="003A546B"/>
    <w:rsid w:val="003A5BF1"/>
    <w:rsid w:val="003A6BFD"/>
    <w:rsid w:val="003A6DCE"/>
    <w:rsid w:val="003A71DD"/>
    <w:rsid w:val="003A73F9"/>
    <w:rsid w:val="003A79AE"/>
    <w:rsid w:val="003A7A3C"/>
    <w:rsid w:val="003A7F6E"/>
    <w:rsid w:val="003B0016"/>
    <w:rsid w:val="003B0C64"/>
    <w:rsid w:val="003B211C"/>
    <w:rsid w:val="003B2660"/>
    <w:rsid w:val="003B28B7"/>
    <w:rsid w:val="003B367B"/>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7ED"/>
    <w:rsid w:val="003D0FDD"/>
    <w:rsid w:val="003D1122"/>
    <w:rsid w:val="003D1518"/>
    <w:rsid w:val="003D1C17"/>
    <w:rsid w:val="003D1FC8"/>
    <w:rsid w:val="003D219E"/>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A3B"/>
    <w:rsid w:val="003F2B44"/>
    <w:rsid w:val="003F38D6"/>
    <w:rsid w:val="003F4BAB"/>
    <w:rsid w:val="003F4DDF"/>
    <w:rsid w:val="003F4F0B"/>
    <w:rsid w:val="003F614E"/>
    <w:rsid w:val="003F623D"/>
    <w:rsid w:val="003F6CF0"/>
    <w:rsid w:val="003F6E26"/>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25"/>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4F22"/>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89"/>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45D"/>
    <w:rsid w:val="004678F1"/>
    <w:rsid w:val="00467FDD"/>
    <w:rsid w:val="004718FD"/>
    <w:rsid w:val="00471C89"/>
    <w:rsid w:val="00471D1D"/>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9D0"/>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1388"/>
    <w:rsid w:val="004C1AE2"/>
    <w:rsid w:val="004C202E"/>
    <w:rsid w:val="004C2719"/>
    <w:rsid w:val="004C4245"/>
    <w:rsid w:val="004C4448"/>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2CA"/>
    <w:rsid w:val="00506349"/>
    <w:rsid w:val="0050714F"/>
    <w:rsid w:val="005071D8"/>
    <w:rsid w:val="005071E3"/>
    <w:rsid w:val="005072B6"/>
    <w:rsid w:val="005076BE"/>
    <w:rsid w:val="00507CD8"/>
    <w:rsid w:val="00507ED8"/>
    <w:rsid w:val="00507EDF"/>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3E19"/>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457"/>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E4E"/>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749"/>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3F6"/>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74E"/>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DB9"/>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3BC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989"/>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863"/>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07E0D"/>
    <w:rsid w:val="00610C11"/>
    <w:rsid w:val="00611280"/>
    <w:rsid w:val="00611B99"/>
    <w:rsid w:val="00611C39"/>
    <w:rsid w:val="006122B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3B8F"/>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7C8"/>
    <w:rsid w:val="0064794B"/>
    <w:rsid w:val="00647F42"/>
    <w:rsid w:val="00650174"/>
    <w:rsid w:val="006505CC"/>
    <w:rsid w:val="006509D6"/>
    <w:rsid w:val="00651AEC"/>
    <w:rsid w:val="006520D1"/>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E6A"/>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9B9"/>
    <w:rsid w:val="006A2A13"/>
    <w:rsid w:val="006A30E8"/>
    <w:rsid w:val="006A313B"/>
    <w:rsid w:val="006A497F"/>
    <w:rsid w:val="006A5342"/>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4EB"/>
    <w:rsid w:val="006C3E4C"/>
    <w:rsid w:val="006C4797"/>
    <w:rsid w:val="006C5127"/>
    <w:rsid w:val="006C53E6"/>
    <w:rsid w:val="006C56AC"/>
    <w:rsid w:val="006C5967"/>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2A32"/>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46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679"/>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6D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886"/>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9F1"/>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A45"/>
    <w:rsid w:val="00864BAF"/>
    <w:rsid w:val="008652F0"/>
    <w:rsid w:val="00865318"/>
    <w:rsid w:val="00865519"/>
    <w:rsid w:val="00865C3C"/>
    <w:rsid w:val="00865C74"/>
    <w:rsid w:val="008661A4"/>
    <w:rsid w:val="008666FE"/>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894"/>
    <w:rsid w:val="00872A08"/>
    <w:rsid w:val="0087324A"/>
    <w:rsid w:val="008741A6"/>
    <w:rsid w:val="00874368"/>
    <w:rsid w:val="008744AE"/>
    <w:rsid w:val="0087595D"/>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5E3"/>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04"/>
    <w:rsid w:val="00895D8A"/>
    <w:rsid w:val="00895E48"/>
    <w:rsid w:val="008978A4"/>
    <w:rsid w:val="008A040A"/>
    <w:rsid w:val="008A06A4"/>
    <w:rsid w:val="008A0B47"/>
    <w:rsid w:val="008A1390"/>
    <w:rsid w:val="008A1FD4"/>
    <w:rsid w:val="008A2762"/>
    <w:rsid w:val="008A29B1"/>
    <w:rsid w:val="008A29CE"/>
    <w:rsid w:val="008A2C94"/>
    <w:rsid w:val="008A3168"/>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A9D"/>
    <w:rsid w:val="009054F7"/>
    <w:rsid w:val="00905581"/>
    <w:rsid w:val="00905693"/>
    <w:rsid w:val="009059F2"/>
    <w:rsid w:val="00905B09"/>
    <w:rsid w:val="00905B13"/>
    <w:rsid w:val="00905B9C"/>
    <w:rsid w:val="00906A95"/>
    <w:rsid w:val="0090705B"/>
    <w:rsid w:val="009074AD"/>
    <w:rsid w:val="00910535"/>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429"/>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50"/>
    <w:rsid w:val="009418EA"/>
    <w:rsid w:val="0094215F"/>
    <w:rsid w:val="0094237F"/>
    <w:rsid w:val="00942844"/>
    <w:rsid w:val="0094327C"/>
    <w:rsid w:val="00943778"/>
    <w:rsid w:val="009437EF"/>
    <w:rsid w:val="00943A1C"/>
    <w:rsid w:val="00943BBB"/>
    <w:rsid w:val="00943BD8"/>
    <w:rsid w:val="00944103"/>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3F6"/>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A1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4E3"/>
    <w:rsid w:val="0099157D"/>
    <w:rsid w:val="0099177D"/>
    <w:rsid w:val="009928CB"/>
    <w:rsid w:val="00993500"/>
    <w:rsid w:val="00993770"/>
    <w:rsid w:val="009941A8"/>
    <w:rsid w:val="00995B06"/>
    <w:rsid w:val="0099621E"/>
    <w:rsid w:val="009963B4"/>
    <w:rsid w:val="00996794"/>
    <w:rsid w:val="00996AB3"/>
    <w:rsid w:val="00997316"/>
    <w:rsid w:val="00997970"/>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818"/>
    <w:rsid w:val="009A51FC"/>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5EB7"/>
    <w:rsid w:val="009B756F"/>
    <w:rsid w:val="009B7C7B"/>
    <w:rsid w:val="009C05E7"/>
    <w:rsid w:val="009C0DF7"/>
    <w:rsid w:val="009C1396"/>
    <w:rsid w:val="009C1CDE"/>
    <w:rsid w:val="009C2718"/>
    <w:rsid w:val="009C2BF8"/>
    <w:rsid w:val="009C2DCB"/>
    <w:rsid w:val="009C34D3"/>
    <w:rsid w:val="009C36D2"/>
    <w:rsid w:val="009C417B"/>
    <w:rsid w:val="009C44F7"/>
    <w:rsid w:val="009C45CA"/>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DB8"/>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2E9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1A9"/>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B8"/>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27FE7"/>
    <w:rsid w:val="00A30049"/>
    <w:rsid w:val="00A30326"/>
    <w:rsid w:val="00A30674"/>
    <w:rsid w:val="00A30E80"/>
    <w:rsid w:val="00A310B5"/>
    <w:rsid w:val="00A3120A"/>
    <w:rsid w:val="00A315E3"/>
    <w:rsid w:val="00A31743"/>
    <w:rsid w:val="00A317FC"/>
    <w:rsid w:val="00A3183F"/>
    <w:rsid w:val="00A318F1"/>
    <w:rsid w:val="00A31908"/>
    <w:rsid w:val="00A31D3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C8"/>
    <w:rsid w:val="00A73C1E"/>
    <w:rsid w:val="00A74C7C"/>
    <w:rsid w:val="00A7529F"/>
    <w:rsid w:val="00A75489"/>
    <w:rsid w:val="00A75EE0"/>
    <w:rsid w:val="00A766B4"/>
    <w:rsid w:val="00A76DA1"/>
    <w:rsid w:val="00A770A2"/>
    <w:rsid w:val="00A77A85"/>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7A7"/>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2EC9"/>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B0"/>
    <w:rsid w:val="00AB272D"/>
    <w:rsid w:val="00AB2802"/>
    <w:rsid w:val="00AB2C63"/>
    <w:rsid w:val="00AB412E"/>
    <w:rsid w:val="00AB4B9D"/>
    <w:rsid w:val="00AB4D70"/>
    <w:rsid w:val="00AB4E3C"/>
    <w:rsid w:val="00AB4F1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4B6C"/>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CB9"/>
    <w:rsid w:val="00AF5EF6"/>
    <w:rsid w:val="00AF6C24"/>
    <w:rsid w:val="00AF6E7F"/>
    <w:rsid w:val="00AF7575"/>
    <w:rsid w:val="00AF7949"/>
    <w:rsid w:val="00AF7A0B"/>
    <w:rsid w:val="00AF7B90"/>
    <w:rsid w:val="00B00CE2"/>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2A1"/>
    <w:rsid w:val="00B34C7B"/>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3A7"/>
    <w:rsid w:val="00B539F4"/>
    <w:rsid w:val="00B53D51"/>
    <w:rsid w:val="00B53DDD"/>
    <w:rsid w:val="00B53F59"/>
    <w:rsid w:val="00B54512"/>
    <w:rsid w:val="00B54876"/>
    <w:rsid w:val="00B54939"/>
    <w:rsid w:val="00B551A5"/>
    <w:rsid w:val="00B551B4"/>
    <w:rsid w:val="00B55972"/>
    <w:rsid w:val="00B55BF1"/>
    <w:rsid w:val="00B55D42"/>
    <w:rsid w:val="00B56218"/>
    <w:rsid w:val="00B57D62"/>
    <w:rsid w:val="00B57E2A"/>
    <w:rsid w:val="00B57FE5"/>
    <w:rsid w:val="00B600B2"/>
    <w:rsid w:val="00B604C3"/>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A89"/>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624D"/>
    <w:rsid w:val="00BA7149"/>
    <w:rsid w:val="00BA723D"/>
    <w:rsid w:val="00BA7298"/>
    <w:rsid w:val="00BA76B6"/>
    <w:rsid w:val="00BB093D"/>
    <w:rsid w:val="00BB09F2"/>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799"/>
    <w:rsid w:val="00BC1900"/>
    <w:rsid w:val="00BC1BB3"/>
    <w:rsid w:val="00BC224A"/>
    <w:rsid w:val="00BC22E3"/>
    <w:rsid w:val="00BC27D4"/>
    <w:rsid w:val="00BC2A6E"/>
    <w:rsid w:val="00BC2A90"/>
    <w:rsid w:val="00BC3A8A"/>
    <w:rsid w:val="00BC3F7E"/>
    <w:rsid w:val="00BC45B2"/>
    <w:rsid w:val="00BC4729"/>
    <w:rsid w:val="00BC482A"/>
    <w:rsid w:val="00BC5979"/>
    <w:rsid w:val="00BC6735"/>
    <w:rsid w:val="00BC71B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8BB"/>
    <w:rsid w:val="00BE697B"/>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49B5"/>
    <w:rsid w:val="00C4548E"/>
    <w:rsid w:val="00C45BEA"/>
    <w:rsid w:val="00C45C4C"/>
    <w:rsid w:val="00C4630A"/>
    <w:rsid w:val="00C4700C"/>
    <w:rsid w:val="00C4700E"/>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E08"/>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20E"/>
    <w:rsid w:val="00C9040D"/>
    <w:rsid w:val="00C90E6D"/>
    <w:rsid w:val="00C917C7"/>
    <w:rsid w:val="00C919C5"/>
    <w:rsid w:val="00C91E7D"/>
    <w:rsid w:val="00C92FBA"/>
    <w:rsid w:val="00C92FC4"/>
    <w:rsid w:val="00C932F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B06"/>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74"/>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411"/>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3AA0"/>
    <w:rsid w:val="00D1422D"/>
    <w:rsid w:val="00D14572"/>
    <w:rsid w:val="00D148A0"/>
    <w:rsid w:val="00D14A1A"/>
    <w:rsid w:val="00D1558C"/>
    <w:rsid w:val="00D159D4"/>
    <w:rsid w:val="00D15AF6"/>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B64"/>
    <w:rsid w:val="00D25D8E"/>
    <w:rsid w:val="00D26144"/>
    <w:rsid w:val="00D271C2"/>
    <w:rsid w:val="00D278B8"/>
    <w:rsid w:val="00D30461"/>
    <w:rsid w:val="00D3053E"/>
    <w:rsid w:val="00D30561"/>
    <w:rsid w:val="00D30DB1"/>
    <w:rsid w:val="00D31BB0"/>
    <w:rsid w:val="00D31DB2"/>
    <w:rsid w:val="00D320F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1F2"/>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DC2"/>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08E"/>
    <w:rsid w:val="00D8259E"/>
    <w:rsid w:val="00D83396"/>
    <w:rsid w:val="00D83481"/>
    <w:rsid w:val="00D8363F"/>
    <w:rsid w:val="00D83902"/>
    <w:rsid w:val="00D8432A"/>
    <w:rsid w:val="00D849A5"/>
    <w:rsid w:val="00D84ABB"/>
    <w:rsid w:val="00D84F12"/>
    <w:rsid w:val="00D860F4"/>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E1"/>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7C1"/>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540"/>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72F"/>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572"/>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3BC"/>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18C"/>
    <w:rsid w:val="00E30239"/>
    <w:rsid w:val="00E30676"/>
    <w:rsid w:val="00E309E9"/>
    <w:rsid w:val="00E30B7B"/>
    <w:rsid w:val="00E30C45"/>
    <w:rsid w:val="00E3118E"/>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67D"/>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97"/>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B16"/>
    <w:rsid w:val="00E94F26"/>
    <w:rsid w:val="00E95063"/>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8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656A"/>
    <w:rsid w:val="00EE76EB"/>
    <w:rsid w:val="00EE77DC"/>
    <w:rsid w:val="00EE7A5A"/>
    <w:rsid w:val="00EE7AD7"/>
    <w:rsid w:val="00EE7F79"/>
    <w:rsid w:val="00EF02E6"/>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6E8C"/>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09D"/>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F4"/>
    <w:rsid w:val="00FE591E"/>
    <w:rsid w:val="00FE6082"/>
    <w:rsid w:val="00FE685C"/>
    <w:rsid w:val="00FF0610"/>
    <w:rsid w:val="00FF08B7"/>
    <w:rsid w:val="00FF0A60"/>
    <w:rsid w:val="00FF1A93"/>
    <w:rsid w:val="00FF200F"/>
    <w:rsid w:val="00FF2316"/>
    <w:rsid w:val="00FF24EC"/>
    <w:rsid w:val="00FF25D7"/>
    <w:rsid w:val="00FF3111"/>
    <w:rsid w:val="00FF38CD"/>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2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430579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44214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040905">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1786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16224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03373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20745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27130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555178">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96317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25F2-CBC0-4E87-8014-3B94F887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2870</Words>
  <Characters>15790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2022-05-09T05:41:00Z</cp:lastPrinted>
  <dcterms:created xsi:type="dcterms:W3CDTF">2022-04-29T00:04:00Z</dcterms:created>
  <dcterms:modified xsi:type="dcterms:W3CDTF">2022-06-09T23:13:00Z</dcterms:modified>
</cp:coreProperties>
</file>