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67891" w14:textId="0C8B0A50" w:rsidR="00176405" w:rsidRDefault="002D67BC" w:rsidP="002D67BC">
      <w:pPr>
        <w:tabs>
          <w:tab w:val="left" w:pos="5340"/>
        </w:tabs>
        <w:spacing w:line="360" w:lineRule="auto"/>
        <w:jc w:val="both"/>
        <w:rPr>
          <w:rFonts w:ascii="Palatino Linotype" w:hAnsi="Palatino Linotype" w:cs="Arial"/>
        </w:rPr>
      </w:pPr>
      <w:r>
        <w:rPr>
          <w:rFonts w:ascii="Palatino Linotype" w:hAnsi="Palatino Linotype" w:cs="Arial"/>
        </w:rPr>
        <w:tab/>
      </w:r>
    </w:p>
    <w:p w14:paraId="7B6B8A5C" w14:textId="70D327BD" w:rsidR="00620916" w:rsidRPr="001D5419" w:rsidRDefault="00200BFC" w:rsidP="00033269">
      <w:pPr>
        <w:spacing w:line="360" w:lineRule="auto"/>
        <w:jc w:val="both"/>
        <w:rPr>
          <w:rFonts w:ascii="Palatino Linotype" w:hAnsi="Palatino Linotype" w:cs="Arial"/>
        </w:rPr>
      </w:pPr>
      <w:r w:rsidRPr="001D5419">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Pr>
          <w:rFonts w:ascii="Palatino Linotype" w:hAnsi="Palatino Linotype" w:cs="Arial"/>
        </w:rPr>
        <w:t xml:space="preserve">de fecha </w:t>
      </w:r>
      <w:r w:rsidR="00615133">
        <w:rPr>
          <w:rFonts w:ascii="Palatino Linotype" w:hAnsi="Palatino Linotype" w:cs="Arial"/>
        </w:rPr>
        <w:t>veinti</w:t>
      </w:r>
      <w:r w:rsidR="00706546">
        <w:rPr>
          <w:rFonts w:ascii="Palatino Linotype" w:hAnsi="Palatino Linotype" w:cs="Arial"/>
        </w:rPr>
        <w:t>siete</w:t>
      </w:r>
      <w:r w:rsidR="00CE4143" w:rsidRPr="001D5419">
        <w:rPr>
          <w:rFonts w:ascii="Palatino Linotype" w:hAnsi="Palatino Linotype" w:cs="Arial"/>
        </w:rPr>
        <w:t xml:space="preserve"> de </w:t>
      </w:r>
      <w:r w:rsidR="00620916">
        <w:rPr>
          <w:rFonts w:ascii="Palatino Linotype" w:hAnsi="Palatino Linotype" w:cs="Arial"/>
        </w:rPr>
        <w:t>abril</w:t>
      </w:r>
      <w:r w:rsidR="00C03836">
        <w:rPr>
          <w:rFonts w:ascii="Palatino Linotype" w:hAnsi="Palatino Linotype" w:cs="Arial"/>
        </w:rPr>
        <w:t xml:space="preserve"> </w:t>
      </w:r>
      <w:r w:rsidR="00CE4143" w:rsidRPr="001D5419">
        <w:rPr>
          <w:rFonts w:ascii="Palatino Linotype" w:hAnsi="Palatino Linotype" w:cs="Arial"/>
        </w:rPr>
        <w:t>de dos mil veintidós.</w:t>
      </w:r>
    </w:p>
    <w:p w14:paraId="6CE05D1B" w14:textId="77777777" w:rsidR="004B29B3" w:rsidRPr="001D5419" w:rsidRDefault="004B29B3" w:rsidP="00033269">
      <w:pPr>
        <w:spacing w:line="360" w:lineRule="auto"/>
        <w:jc w:val="both"/>
        <w:rPr>
          <w:rFonts w:ascii="Palatino Linotype" w:hAnsi="Palatino Linotype" w:cs="Arial"/>
        </w:rPr>
      </w:pPr>
    </w:p>
    <w:p w14:paraId="71F79FE3" w14:textId="4B229B79" w:rsidR="00A1125E" w:rsidRPr="001D5419" w:rsidRDefault="00D137DD" w:rsidP="00033269">
      <w:pPr>
        <w:spacing w:line="360" w:lineRule="auto"/>
        <w:jc w:val="both"/>
        <w:rPr>
          <w:rFonts w:ascii="Palatino Linotype" w:hAnsi="Palatino Linotype" w:cs="Arial"/>
          <w:lang w:val="es-ES"/>
        </w:rPr>
      </w:pPr>
      <w:r w:rsidRPr="001D5419">
        <w:rPr>
          <w:rFonts w:ascii="Palatino Linotype" w:hAnsi="Palatino Linotype" w:cs="Arial"/>
          <w:b/>
          <w:sz w:val="28"/>
        </w:rPr>
        <w:t>VISTO</w:t>
      </w:r>
      <w:r w:rsidRPr="001D5419">
        <w:rPr>
          <w:rFonts w:ascii="Palatino Linotype" w:hAnsi="Palatino Linotype" w:cs="Arial"/>
        </w:rPr>
        <w:t xml:space="preserve"> </w:t>
      </w:r>
      <w:r w:rsidR="00C34D00" w:rsidRPr="001D5419">
        <w:rPr>
          <w:rFonts w:ascii="Palatino Linotype" w:hAnsi="Palatino Linotype" w:cs="Arial"/>
        </w:rPr>
        <w:t>el</w:t>
      </w:r>
      <w:r w:rsidRPr="001D5419">
        <w:rPr>
          <w:rFonts w:ascii="Palatino Linotype" w:hAnsi="Palatino Linotype" w:cs="Arial"/>
        </w:rPr>
        <w:t xml:space="preserve"> expediente formado con motivo del </w:t>
      </w:r>
      <w:r w:rsidR="00504A64">
        <w:rPr>
          <w:rFonts w:ascii="Palatino Linotype" w:hAnsi="Palatino Linotype" w:cs="Arial"/>
        </w:rPr>
        <w:t>Recurso de Revisión</w:t>
      </w:r>
      <w:r w:rsidRPr="001D5419">
        <w:rPr>
          <w:rFonts w:ascii="Palatino Linotype" w:hAnsi="Palatino Linotype" w:cs="Arial"/>
        </w:rPr>
        <w:t xml:space="preserve"> </w:t>
      </w:r>
      <w:r w:rsidR="00FA59CB">
        <w:rPr>
          <w:rFonts w:ascii="Palatino Linotype" w:hAnsi="Palatino Linotype" w:cs="Arial"/>
          <w:b/>
          <w:lang w:val="es-419"/>
        </w:rPr>
        <w:t>00</w:t>
      </w:r>
      <w:r w:rsidR="00615133">
        <w:rPr>
          <w:rFonts w:ascii="Palatino Linotype" w:hAnsi="Palatino Linotype" w:cs="Arial"/>
          <w:b/>
          <w:lang w:val="es-419"/>
        </w:rPr>
        <w:t>69</w:t>
      </w:r>
      <w:r w:rsidR="00FA59CB">
        <w:rPr>
          <w:rFonts w:ascii="Palatino Linotype" w:hAnsi="Palatino Linotype" w:cs="Arial"/>
          <w:b/>
          <w:lang w:val="es-419"/>
        </w:rPr>
        <w:t>2</w:t>
      </w:r>
      <w:r w:rsidRPr="001D5419">
        <w:rPr>
          <w:rFonts w:ascii="Palatino Linotype" w:hAnsi="Palatino Linotype" w:cs="Arial"/>
          <w:b/>
        </w:rPr>
        <w:t>/INFOEM/IP/RR/202</w:t>
      </w:r>
      <w:r w:rsidR="00FA59CB">
        <w:rPr>
          <w:rFonts w:ascii="Palatino Linotype" w:hAnsi="Palatino Linotype" w:cs="Arial"/>
          <w:b/>
          <w:lang w:val="es-419"/>
        </w:rPr>
        <w:t>2</w:t>
      </w:r>
      <w:r w:rsidRPr="001D5419">
        <w:rPr>
          <w:rFonts w:ascii="Palatino Linotype" w:hAnsi="Palatino Linotype" w:cs="Arial"/>
          <w:b/>
        </w:rPr>
        <w:t xml:space="preserve">, </w:t>
      </w:r>
      <w:r w:rsidRPr="001D5419">
        <w:rPr>
          <w:rFonts w:ascii="Palatino Linotype" w:hAnsi="Palatino Linotype" w:cs="Arial"/>
        </w:rPr>
        <w:t xml:space="preserve">promovido </w:t>
      </w:r>
      <w:r w:rsidRPr="001D5419">
        <w:rPr>
          <w:rFonts w:ascii="Palatino Linotype" w:hAnsi="Palatino Linotype"/>
        </w:rPr>
        <w:t>por</w:t>
      </w:r>
      <w:r w:rsidR="005A21D8" w:rsidRPr="001D5419">
        <w:rPr>
          <w:rFonts w:ascii="Palatino Linotype" w:hAnsi="Palatino Linotype"/>
        </w:rPr>
        <w:t xml:space="preserve"> </w:t>
      </w:r>
      <w:r w:rsidR="00615133">
        <w:rPr>
          <w:rFonts w:ascii="Palatino Linotype" w:hAnsi="Palatino Linotype"/>
        </w:rPr>
        <w:t>la</w:t>
      </w:r>
      <w:r w:rsidR="00E7788E">
        <w:rPr>
          <w:rFonts w:ascii="Palatino Linotype" w:hAnsi="Palatino Linotype"/>
        </w:rPr>
        <w:t xml:space="preserve"> </w:t>
      </w:r>
      <w:r w:rsidR="00E7788E" w:rsidRPr="00E7788E">
        <w:rPr>
          <w:rFonts w:ascii="Palatino Linotype" w:hAnsi="Palatino Linotype"/>
          <w:b/>
        </w:rPr>
        <w:t xml:space="preserve">C. </w:t>
      </w:r>
      <w:bookmarkStart w:id="0" w:name="_GoBack"/>
      <w:r w:rsidR="00B5562E">
        <w:rPr>
          <w:rFonts w:ascii="Palatino Linotype" w:hAnsi="Palatino Linotype"/>
          <w:b/>
        </w:rPr>
        <w:t>XXXXX XXXXXX XXX</w:t>
      </w:r>
      <w:bookmarkEnd w:id="0"/>
      <w:r w:rsidR="00FA59CB">
        <w:rPr>
          <w:rFonts w:ascii="Palatino Linotype" w:hAnsi="Palatino Linotype"/>
          <w:lang w:val="es-419"/>
        </w:rPr>
        <w:t>,</w:t>
      </w:r>
      <w:r w:rsidRPr="001D5419">
        <w:rPr>
          <w:rFonts w:ascii="Palatino Linotype" w:hAnsi="Palatino Linotype" w:cs="Arial"/>
          <w:b/>
          <w:lang w:val="es-ES"/>
        </w:rPr>
        <w:t xml:space="preserve"> </w:t>
      </w:r>
      <w:r w:rsidRPr="001D5419">
        <w:rPr>
          <w:rFonts w:ascii="Palatino Linotype" w:hAnsi="Palatino Linotype"/>
        </w:rPr>
        <w:t xml:space="preserve">a quien en lo sucesivo se le </w:t>
      </w:r>
      <w:r w:rsidR="004C2814" w:rsidRPr="001D5419">
        <w:rPr>
          <w:rFonts w:ascii="Palatino Linotype" w:hAnsi="Palatino Linotype"/>
        </w:rPr>
        <w:t>denominará</w:t>
      </w:r>
      <w:r w:rsidRPr="001D5419">
        <w:rPr>
          <w:rFonts w:ascii="Palatino Linotype" w:hAnsi="Palatino Linotype"/>
        </w:rPr>
        <w:t xml:space="preserve"> como </w:t>
      </w:r>
      <w:r w:rsidR="00615133">
        <w:rPr>
          <w:rFonts w:ascii="Palatino Linotype" w:hAnsi="Palatino Linotype" w:cs="Arial"/>
          <w:b/>
          <w:lang w:val="es-ES"/>
        </w:rPr>
        <w:t>LA</w:t>
      </w:r>
      <w:r w:rsidRPr="001D5419">
        <w:rPr>
          <w:rFonts w:ascii="Palatino Linotype" w:hAnsi="Palatino Linotype" w:cs="Arial"/>
          <w:b/>
          <w:lang w:val="es-ES"/>
        </w:rPr>
        <w:t xml:space="preserve"> RECURRENTE,</w:t>
      </w:r>
      <w:r w:rsidRPr="001D5419">
        <w:rPr>
          <w:rFonts w:ascii="Palatino Linotype" w:hAnsi="Palatino Linotype" w:cs="Arial"/>
          <w:lang w:val="es-ES"/>
        </w:rPr>
        <w:t xml:space="preserve"> </w:t>
      </w:r>
      <w:r w:rsidRPr="00FA59CB">
        <w:rPr>
          <w:rFonts w:ascii="Palatino Linotype" w:hAnsi="Palatino Linotype" w:cs="Arial"/>
          <w:lang w:val="es-ES"/>
        </w:rPr>
        <w:t>en contra de la respuesta</w:t>
      </w:r>
      <w:r w:rsidRPr="001D5419">
        <w:rPr>
          <w:rFonts w:ascii="Palatino Linotype" w:hAnsi="Palatino Linotype" w:cs="Arial"/>
          <w:lang w:val="es-ES"/>
        </w:rPr>
        <w:t xml:space="preserve"> del</w:t>
      </w:r>
      <w:r w:rsidR="00C34D00" w:rsidRPr="001D5419">
        <w:rPr>
          <w:rFonts w:ascii="Palatino Linotype" w:hAnsi="Palatino Linotype" w:cs="Arial"/>
          <w:lang w:val="es-ES"/>
        </w:rPr>
        <w:t xml:space="preserve"> </w:t>
      </w:r>
      <w:r w:rsidR="00620916" w:rsidRPr="00620916">
        <w:rPr>
          <w:rFonts w:ascii="Palatino Linotype" w:hAnsi="Palatino Linotype" w:cs="Arial"/>
          <w:b/>
          <w:lang w:val="es-ES"/>
        </w:rPr>
        <w:t>Instituto de Transparencia, Acceso a la Información Pública y Protección de Datos Personales del Estado de México y Municipios</w:t>
      </w:r>
      <w:r w:rsidRPr="001D5419">
        <w:rPr>
          <w:rFonts w:ascii="Palatino Linotype" w:hAnsi="Palatino Linotype" w:cs="Arial"/>
          <w:b/>
          <w:lang w:val="es-ES"/>
        </w:rPr>
        <w:t xml:space="preserve">, </w:t>
      </w:r>
      <w:r w:rsidR="004C2814" w:rsidRPr="001D5419">
        <w:rPr>
          <w:rFonts w:ascii="Palatino Linotype" w:hAnsi="Palatino Linotype" w:cs="Arial"/>
          <w:lang w:val="es-ES"/>
        </w:rPr>
        <w:t xml:space="preserve">a quien </w:t>
      </w:r>
      <w:r w:rsidRPr="001D5419">
        <w:rPr>
          <w:rFonts w:ascii="Palatino Linotype" w:hAnsi="Palatino Linotype"/>
        </w:rPr>
        <w:t>en lo su</w:t>
      </w:r>
      <w:r w:rsidR="004C2814" w:rsidRPr="001D5419">
        <w:rPr>
          <w:rFonts w:ascii="Palatino Linotype" w:hAnsi="Palatino Linotype"/>
        </w:rPr>
        <w:t xml:space="preserve">cesivo </w:t>
      </w:r>
      <w:r w:rsidRPr="001D5419">
        <w:rPr>
          <w:rFonts w:ascii="Palatino Linotype" w:hAnsi="Palatino Linotype"/>
        </w:rPr>
        <w:t xml:space="preserve">se le denominará </w:t>
      </w:r>
      <w:r w:rsidR="004C2814" w:rsidRPr="001D5419">
        <w:rPr>
          <w:rFonts w:ascii="Palatino Linotype" w:hAnsi="Palatino Linotype"/>
        </w:rPr>
        <w:t xml:space="preserve">como </w:t>
      </w:r>
      <w:r w:rsidRPr="001D5419">
        <w:rPr>
          <w:rFonts w:ascii="Palatino Linotype" w:hAnsi="Palatino Linotype" w:cs="Arial"/>
          <w:b/>
          <w:lang w:val="es-ES"/>
        </w:rPr>
        <w:t xml:space="preserve">EL SUJETO OBLIGADO, </w:t>
      </w:r>
      <w:r w:rsidRPr="001D5419">
        <w:rPr>
          <w:rFonts w:ascii="Palatino Linotype" w:hAnsi="Palatino Linotype" w:cs="Arial"/>
          <w:lang w:val="es-ES"/>
        </w:rPr>
        <w:t>se procede a dictar la presente resolución con base en lo siguiente:</w:t>
      </w:r>
    </w:p>
    <w:p w14:paraId="41E1BF12" w14:textId="77777777" w:rsidR="00D137DD" w:rsidRPr="001D5419" w:rsidRDefault="00D137DD" w:rsidP="00033269">
      <w:pPr>
        <w:spacing w:line="360" w:lineRule="auto"/>
        <w:jc w:val="both"/>
        <w:rPr>
          <w:rFonts w:ascii="Palatino Linotype" w:hAnsi="Palatino Linotype" w:cs="Arial"/>
          <w:b/>
          <w:bCs/>
          <w:spacing w:val="60"/>
        </w:rPr>
      </w:pPr>
    </w:p>
    <w:p w14:paraId="0708AE3B" w14:textId="23FFEADE" w:rsidR="000F0E7C" w:rsidRPr="00966CE2" w:rsidRDefault="00966CE2" w:rsidP="00033269">
      <w:pPr>
        <w:jc w:val="center"/>
        <w:rPr>
          <w:rFonts w:ascii="Palatino Linotype" w:hAnsi="Palatino Linotype" w:cs="Arial"/>
          <w:b/>
          <w:bCs/>
          <w:spacing w:val="60"/>
          <w:sz w:val="28"/>
          <w:lang w:val="es-419"/>
        </w:rPr>
      </w:pPr>
      <w:r>
        <w:rPr>
          <w:rFonts w:ascii="Palatino Linotype" w:hAnsi="Palatino Linotype" w:cs="Arial"/>
          <w:b/>
          <w:bCs/>
          <w:spacing w:val="60"/>
          <w:sz w:val="28"/>
          <w:lang w:val="es-419"/>
        </w:rPr>
        <w:t>ANTECEDENTES</w:t>
      </w:r>
    </w:p>
    <w:p w14:paraId="3B9DFD37" w14:textId="77777777" w:rsidR="00A1125E" w:rsidRPr="001D5419" w:rsidRDefault="00A1125E" w:rsidP="00033269">
      <w:pPr>
        <w:rPr>
          <w:rFonts w:ascii="Palatino Linotype" w:hAnsi="Palatino Linotype" w:cs="Arial"/>
          <w:b/>
          <w:bCs/>
          <w:spacing w:val="60"/>
        </w:rPr>
      </w:pPr>
    </w:p>
    <w:p w14:paraId="4F4A2281" w14:textId="77777777" w:rsidR="00966CE2" w:rsidRDefault="00966CE2" w:rsidP="00966CE2">
      <w:pPr>
        <w:spacing w:line="360" w:lineRule="auto"/>
        <w:jc w:val="both"/>
        <w:rPr>
          <w:rFonts w:ascii="Palatino Linotype" w:hAnsi="Palatino Linotype"/>
          <w:b/>
          <w:sz w:val="28"/>
          <w:szCs w:val="28"/>
        </w:rPr>
      </w:pPr>
      <w:r w:rsidRPr="005C250B">
        <w:rPr>
          <w:rFonts w:ascii="Palatino Linotype" w:hAnsi="Palatino Linotype"/>
          <w:b/>
          <w:sz w:val="28"/>
          <w:szCs w:val="28"/>
        </w:rPr>
        <w:t>I. De la Solicitud de Información</w:t>
      </w:r>
    </w:p>
    <w:p w14:paraId="6E8291E3" w14:textId="1248CD5B" w:rsidR="009959DB" w:rsidRDefault="00163A20" w:rsidP="00B41A76">
      <w:pPr>
        <w:spacing w:line="360" w:lineRule="auto"/>
        <w:jc w:val="both"/>
        <w:rPr>
          <w:rFonts w:ascii="Palatino Linotype" w:eastAsia="MS Mincho" w:hAnsi="Palatino Linotype" w:cs="Arial"/>
          <w:bCs/>
        </w:rPr>
      </w:pPr>
      <w:r w:rsidRPr="001D5419">
        <w:rPr>
          <w:rFonts w:ascii="Palatino Linotype" w:eastAsia="MS Mincho" w:hAnsi="Palatino Linotype" w:cs="Arial"/>
        </w:rPr>
        <w:t>En</w:t>
      </w:r>
      <w:r w:rsidR="00FA59CB">
        <w:rPr>
          <w:rFonts w:ascii="Palatino Linotype" w:eastAsia="MS Mincho" w:hAnsi="Palatino Linotype" w:cs="Arial"/>
          <w:lang w:val="es-419"/>
        </w:rPr>
        <w:t xml:space="preserve"> fecha</w:t>
      </w:r>
      <w:r w:rsidRPr="001D5419">
        <w:rPr>
          <w:rFonts w:ascii="Palatino Linotype" w:eastAsia="MS Mincho" w:hAnsi="Palatino Linotype" w:cs="Arial"/>
        </w:rPr>
        <w:t xml:space="preserve"> </w:t>
      </w:r>
      <w:bookmarkStart w:id="1" w:name="_Hlk66905340"/>
      <w:r w:rsidR="00BC7616">
        <w:rPr>
          <w:rFonts w:ascii="Palatino Linotype" w:eastAsia="MS Mincho" w:hAnsi="Palatino Linotype" w:cs="Arial"/>
          <w:b/>
        </w:rPr>
        <w:t>quince</w:t>
      </w:r>
      <w:r w:rsidR="000D7E11" w:rsidRPr="001D5419">
        <w:rPr>
          <w:rFonts w:ascii="Palatino Linotype" w:eastAsia="MS Mincho" w:hAnsi="Palatino Linotype" w:cs="Arial"/>
          <w:b/>
        </w:rPr>
        <w:t xml:space="preserve"> de </w:t>
      </w:r>
      <w:r w:rsidR="00BC7616">
        <w:rPr>
          <w:rFonts w:ascii="Palatino Linotype" w:eastAsia="MS Mincho" w:hAnsi="Palatino Linotype" w:cs="Arial"/>
          <w:b/>
        </w:rPr>
        <w:t xml:space="preserve">diciembre </w:t>
      </w:r>
      <w:r w:rsidR="0074343D" w:rsidRPr="001D5419">
        <w:rPr>
          <w:rFonts w:ascii="Palatino Linotype" w:eastAsia="MS Mincho" w:hAnsi="Palatino Linotype" w:cs="Arial"/>
          <w:b/>
        </w:rPr>
        <w:t xml:space="preserve">de dos mil </w:t>
      </w:r>
      <w:bookmarkEnd w:id="1"/>
      <w:r w:rsidR="00234773">
        <w:rPr>
          <w:rFonts w:ascii="Palatino Linotype" w:eastAsia="MS Mincho" w:hAnsi="Palatino Linotype" w:cs="Arial"/>
          <w:b/>
        </w:rPr>
        <w:t>veintiuno</w:t>
      </w:r>
      <w:r w:rsidRPr="001D5419">
        <w:rPr>
          <w:rFonts w:ascii="Palatino Linotype" w:eastAsia="MS Mincho" w:hAnsi="Palatino Linotype" w:cs="Arial"/>
        </w:rPr>
        <w:t xml:space="preserve">, </w:t>
      </w:r>
      <w:r w:rsidR="00615133" w:rsidRPr="00615133">
        <w:rPr>
          <w:rFonts w:ascii="Palatino Linotype" w:eastAsia="MS Mincho" w:hAnsi="Palatino Linotype" w:cs="Arial"/>
          <w:b/>
          <w:lang w:val="es-419"/>
        </w:rPr>
        <w:t>LA RECURRENTE</w:t>
      </w:r>
      <w:r w:rsidRPr="001D5419">
        <w:rPr>
          <w:rFonts w:ascii="Palatino Linotype" w:eastAsia="MS Mincho" w:hAnsi="Palatino Linotype" w:cs="Arial"/>
        </w:rPr>
        <w:t xml:space="preserve"> </w:t>
      </w:r>
      <w:r w:rsidR="00BF3E26" w:rsidRPr="001D5419">
        <w:rPr>
          <w:rFonts w:ascii="Palatino Linotype" w:eastAsia="MS Mincho" w:hAnsi="Palatino Linotype" w:cs="Arial"/>
          <w:lang w:val="es-ES_tradnl"/>
        </w:rPr>
        <w:t>presentó a través de</w:t>
      </w:r>
      <w:r w:rsidR="008E4ECC" w:rsidRPr="001D5419">
        <w:rPr>
          <w:rFonts w:ascii="Palatino Linotype" w:eastAsia="MS Mincho" w:hAnsi="Palatino Linotype" w:cs="Arial"/>
          <w:lang w:val="es-ES_tradnl"/>
        </w:rPr>
        <w:t xml:space="preserve">l </w:t>
      </w:r>
      <w:r w:rsidR="00BF3E26" w:rsidRPr="001D5419">
        <w:rPr>
          <w:rFonts w:ascii="Palatino Linotype" w:eastAsia="MS Mincho" w:hAnsi="Palatino Linotype" w:cs="Arial"/>
          <w:lang w:val="es-ES_tradnl"/>
        </w:rPr>
        <w:t xml:space="preserve">Sistema de Acceso a la Información Mexiquense, en lo subsecuente </w:t>
      </w:r>
      <w:r w:rsidR="00BF3E26" w:rsidRPr="001D5419">
        <w:rPr>
          <w:rFonts w:ascii="Palatino Linotype" w:eastAsia="MS Mincho" w:hAnsi="Palatino Linotype" w:cs="Arial"/>
          <w:b/>
          <w:lang w:val="es-ES_tradnl"/>
        </w:rPr>
        <w:t>EL SAIMEX</w:t>
      </w:r>
      <w:r w:rsidR="00BF3E26" w:rsidRPr="001D5419">
        <w:rPr>
          <w:rFonts w:ascii="Palatino Linotype" w:eastAsia="MS Mincho" w:hAnsi="Palatino Linotype" w:cs="Arial"/>
          <w:lang w:val="es-ES_tradnl"/>
        </w:rPr>
        <w:t xml:space="preserve"> ante </w:t>
      </w:r>
      <w:r w:rsidR="00BF3E26" w:rsidRPr="001D5419">
        <w:rPr>
          <w:rFonts w:ascii="Palatino Linotype" w:eastAsia="MS Mincho" w:hAnsi="Palatino Linotype" w:cs="Arial"/>
          <w:b/>
          <w:lang w:val="es-ES_tradnl"/>
        </w:rPr>
        <w:t>EL SUJETO OBLIGADO</w:t>
      </w:r>
      <w:r w:rsidR="00BF3E26" w:rsidRPr="001D5419">
        <w:rPr>
          <w:rFonts w:ascii="Palatino Linotype" w:eastAsia="MS Mincho" w:hAnsi="Palatino Linotype" w:cs="Arial"/>
          <w:lang w:val="es-ES_tradnl"/>
        </w:rPr>
        <w:t xml:space="preserve">, la solicitud de acceso a la información pública, </w:t>
      </w:r>
      <w:r w:rsidR="009959DB" w:rsidRPr="001D5419">
        <w:rPr>
          <w:rFonts w:ascii="Palatino Linotype" w:eastAsia="MS Mincho" w:hAnsi="Palatino Linotype" w:cs="Arial"/>
        </w:rPr>
        <w:t xml:space="preserve">a la que se le asignó </w:t>
      </w:r>
      <w:r w:rsidR="00C34D00" w:rsidRPr="001D5419">
        <w:rPr>
          <w:rFonts w:ascii="Palatino Linotype" w:eastAsia="MS Mincho" w:hAnsi="Palatino Linotype" w:cs="Arial"/>
        </w:rPr>
        <w:t>el</w:t>
      </w:r>
      <w:r w:rsidR="009959DB" w:rsidRPr="001D5419">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1D5419">
        <w:rPr>
          <w:rFonts w:ascii="Palatino Linotype" w:eastAsia="MS Mincho" w:hAnsi="Palatino Linotype" w:cs="Arial"/>
        </w:rPr>
        <w:t xml:space="preserve">expediente </w:t>
      </w:r>
      <w:bookmarkEnd w:id="2"/>
      <w:bookmarkEnd w:id="3"/>
      <w:bookmarkEnd w:id="4"/>
      <w:bookmarkEnd w:id="5"/>
      <w:bookmarkEnd w:id="6"/>
      <w:bookmarkEnd w:id="7"/>
      <w:r w:rsidR="00615133" w:rsidRPr="00615133">
        <w:rPr>
          <w:rFonts w:ascii="Palatino Linotype" w:eastAsia="MS Mincho" w:hAnsi="Palatino Linotype" w:cs="Arial"/>
          <w:b/>
          <w:bCs/>
          <w:lang w:val="es-ES"/>
        </w:rPr>
        <w:t>01142/INFOEM/IP/2021</w:t>
      </w:r>
      <w:r w:rsidR="00F94871" w:rsidRPr="001D5419">
        <w:rPr>
          <w:rFonts w:ascii="Palatino Linotype" w:eastAsia="MS Mincho" w:hAnsi="Palatino Linotype" w:cs="Arial"/>
          <w:b/>
          <w:bCs/>
        </w:rPr>
        <w:t xml:space="preserve">, </w:t>
      </w:r>
      <w:r w:rsidR="004C2814" w:rsidRPr="001D5419">
        <w:rPr>
          <w:rFonts w:ascii="Palatino Linotype" w:eastAsia="MS Mincho" w:hAnsi="Palatino Linotype" w:cs="Arial"/>
          <w:bCs/>
        </w:rPr>
        <w:t xml:space="preserve">mediante </w:t>
      </w:r>
      <w:r w:rsidR="009959DB" w:rsidRPr="001D5419">
        <w:rPr>
          <w:rFonts w:ascii="Palatino Linotype" w:eastAsia="MS Mincho" w:hAnsi="Palatino Linotype" w:cs="Arial"/>
          <w:bCs/>
        </w:rPr>
        <w:t>el cual requirió, lo siguiente:</w:t>
      </w:r>
    </w:p>
    <w:p w14:paraId="788D04C0" w14:textId="77777777" w:rsidR="00C03836" w:rsidRPr="00C03836" w:rsidRDefault="00C03836" w:rsidP="00B41A76">
      <w:pPr>
        <w:spacing w:line="360" w:lineRule="auto"/>
        <w:jc w:val="both"/>
        <w:rPr>
          <w:rFonts w:ascii="Palatino Linotype" w:eastAsia="MS Mincho" w:hAnsi="Palatino Linotype" w:cs="Arial"/>
          <w:bCs/>
          <w:sz w:val="16"/>
        </w:rPr>
      </w:pPr>
    </w:p>
    <w:p w14:paraId="39468A7E" w14:textId="62D85612" w:rsidR="00C34D00" w:rsidRPr="00FA59CB" w:rsidRDefault="00FA59CB" w:rsidP="004C2814">
      <w:pPr>
        <w:ind w:left="851" w:right="902"/>
        <w:jc w:val="both"/>
        <w:rPr>
          <w:rFonts w:ascii="Palatino Linotype" w:eastAsia="MS Mincho" w:hAnsi="Palatino Linotype" w:cs="Arial"/>
          <w:bCs/>
          <w:lang w:val="es-419"/>
        </w:rPr>
      </w:pPr>
      <w:r>
        <w:rPr>
          <w:rFonts w:ascii="Palatino Linotype" w:hAnsi="Palatino Linotype" w:cs="Arial"/>
          <w:i/>
          <w:iCs/>
          <w:sz w:val="20"/>
          <w:szCs w:val="20"/>
          <w:lang w:val="es-419"/>
        </w:rPr>
        <w:lastRenderedPageBreak/>
        <w:t>“</w:t>
      </w:r>
      <w:r w:rsidR="00615133" w:rsidRPr="00615133">
        <w:rPr>
          <w:rFonts w:ascii="Palatino Linotype" w:hAnsi="Palatino Linotype" w:cs="Arial"/>
          <w:i/>
          <w:iCs/>
          <w:sz w:val="20"/>
          <w:szCs w:val="20"/>
        </w:rPr>
        <w:t>De acuerdo al recurso de revisión 01736/INFOEM/IP/RR/2021 y acumulado, solicito las pruebas de cumplimiento del sujeto obligado, considerando q a la fecha no transparenta la información solicitada, así mismo solicito las sanciones que se impusieron por incumplimiento.</w:t>
      </w:r>
      <w:r>
        <w:rPr>
          <w:rFonts w:ascii="Palatino Linotype" w:hAnsi="Palatino Linotype" w:cs="Arial"/>
          <w:i/>
          <w:iCs/>
          <w:sz w:val="20"/>
          <w:szCs w:val="20"/>
          <w:lang w:val="es-419"/>
        </w:rPr>
        <w:t>”</w:t>
      </w:r>
      <w:r w:rsidR="00C34D00" w:rsidRPr="001D5419">
        <w:rPr>
          <w:rFonts w:ascii="Palatino Linotype" w:hAnsi="Palatino Linotype" w:cs="Arial"/>
          <w:i/>
          <w:iCs/>
          <w:sz w:val="20"/>
          <w:szCs w:val="20"/>
          <w:lang w:val="es-ES"/>
        </w:rPr>
        <w:t xml:space="preserve"> </w:t>
      </w:r>
      <w:r w:rsidR="00C34D00" w:rsidRPr="00FA59CB">
        <w:rPr>
          <w:rFonts w:ascii="Palatino Linotype" w:hAnsi="Palatino Linotype" w:cs="Arial"/>
          <w:iCs/>
          <w:sz w:val="20"/>
          <w:szCs w:val="20"/>
          <w:lang w:val="es-ES"/>
        </w:rPr>
        <w:t>(</w:t>
      </w:r>
      <w:r>
        <w:rPr>
          <w:rFonts w:ascii="Palatino Linotype" w:hAnsi="Palatino Linotype" w:cs="Arial"/>
          <w:iCs/>
          <w:sz w:val="20"/>
          <w:szCs w:val="20"/>
          <w:lang w:val="es-419"/>
        </w:rPr>
        <w:t>Sic</w:t>
      </w:r>
      <w:r w:rsidR="00C34D00" w:rsidRPr="00FA59CB">
        <w:rPr>
          <w:rFonts w:ascii="Palatino Linotype" w:hAnsi="Palatino Linotype" w:cs="Arial"/>
          <w:iCs/>
          <w:sz w:val="20"/>
          <w:szCs w:val="20"/>
          <w:lang w:val="es-ES"/>
        </w:rPr>
        <w:t>)</w:t>
      </w:r>
      <w:r>
        <w:rPr>
          <w:rFonts w:ascii="Palatino Linotype" w:hAnsi="Palatino Linotype" w:cs="Arial"/>
          <w:iCs/>
          <w:sz w:val="20"/>
          <w:szCs w:val="20"/>
          <w:lang w:val="es-419"/>
        </w:rPr>
        <w:t>.</w:t>
      </w:r>
    </w:p>
    <w:p w14:paraId="7E7327EF" w14:textId="114F0198" w:rsidR="003F343F" w:rsidRPr="00C03836" w:rsidRDefault="003F343F" w:rsidP="00033269">
      <w:pPr>
        <w:tabs>
          <w:tab w:val="left" w:pos="851"/>
        </w:tabs>
        <w:ind w:right="901"/>
        <w:jc w:val="both"/>
        <w:rPr>
          <w:rFonts w:ascii="Palatino Linotype" w:eastAsia="MS Mincho" w:hAnsi="Palatino Linotype" w:cs="Arial"/>
          <w:sz w:val="40"/>
          <w:szCs w:val="22"/>
        </w:rPr>
      </w:pPr>
    </w:p>
    <w:p w14:paraId="3A2F0D43" w14:textId="6A1A89F9" w:rsidR="00A525BF"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1D5419">
        <w:rPr>
          <w:rFonts w:ascii="Palatino Linotype" w:eastAsia="Calibri" w:hAnsi="Palatino Linotype" w:cs="Arial"/>
          <w:b/>
          <w:bCs/>
          <w:lang w:val="es-ES" w:eastAsia="en-US"/>
        </w:rPr>
        <w:t>MODALIDAD DE ENTREGA</w:t>
      </w:r>
      <w:r w:rsidR="00A525BF" w:rsidRPr="001D5419">
        <w:rPr>
          <w:rFonts w:ascii="Palatino Linotype" w:eastAsia="Calibri" w:hAnsi="Palatino Linotype" w:cs="Arial"/>
          <w:b/>
          <w:bCs/>
          <w:lang w:val="es-ES" w:eastAsia="en-US"/>
        </w:rPr>
        <w:t xml:space="preserve">: </w:t>
      </w:r>
      <w:r w:rsidR="003539B9" w:rsidRPr="001D5419">
        <w:rPr>
          <w:rFonts w:ascii="Palatino Linotype" w:eastAsia="Calibri" w:hAnsi="Palatino Linotype" w:cs="Arial"/>
          <w:bCs/>
          <w:lang w:val="es-ES" w:eastAsia="en-US"/>
        </w:rPr>
        <w:t>Vía</w:t>
      </w:r>
      <w:r w:rsidR="00C03836">
        <w:rPr>
          <w:rFonts w:ascii="Palatino Linotype" w:eastAsia="Calibri" w:hAnsi="Palatino Linotype" w:cs="Arial"/>
          <w:bCs/>
          <w:lang w:val="es-ES" w:eastAsia="en-US"/>
        </w:rPr>
        <w:t xml:space="preserve"> Sistema de Acceso a la Información </w:t>
      </w:r>
      <w:r w:rsidR="00C03836">
        <w:rPr>
          <w:rFonts w:ascii="Palatino Linotype" w:eastAsia="Calibri" w:hAnsi="Palatino Linotype" w:cs="Arial"/>
          <w:b/>
          <w:bCs/>
          <w:lang w:val="es-ES" w:eastAsia="en-US"/>
        </w:rPr>
        <w:t>(</w:t>
      </w:r>
      <w:r w:rsidR="00A525BF" w:rsidRPr="001D5419">
        <w:rPr>
          <w:rFonts w:ascii="Palatino Linotype" w:eastAsia="Calibri" w:hAnsi="Palatino Linotype" w:cs="Arial"/>
          <w:b/>
          <w:bCs/>
          <w:lang w:val="es-ES" w:eastAsia="en-US"/>
        </w:rPr>
        <w:t>SAIMEX</w:t>
      </w:r>
      <w:r w:rsidR="00C03836">
        <w:rPr>
          <w:rFonts w:ascii="Palatino Linotype" w:eastAsia="Calibri" w:hAnsi="Palatino Linotype" w:cs="Arial"/>
          <w:b/>
          <w:bCs/>
          <w:lang w:val="es-ES" w:eastAsia="en-US"/>
        </w:rPr>
        <w:t>)</w:t>
      </w:r>
      <w:r w:rsidR="00C85944" w:rsidRPr="001D5419">
        <w:rPr>
          <w:rFonts w:ascii="Palatino Linotype" w:eastAsia="Calibri" w:hAnsi="Palatino Linotype" w:cs="Arial"/>
          <w:b/>
          <w:bCs/>
          <w:lang w:val="es-ES" w:eastAsia="en-US"/>
        </w:rPr>
        <w:t>.</w:t>
      </w:r>
    </w:p>
    <w:p w14:paraId="3ACBD05E" w14:textId="77777777" w:rsidR="00966CE2" w:rsidRPr="006D308C" w:rsidRDefault="00966CE2" w:rsidP="00B41A76">
      <w:pPr>
        <w:widowControl w:val="0"/>
        <w:autoSpaceDE w:val="0"/>
        <w:autoSpaceDN w:val="0"/>
        <w:adjustRightInd w:val="0"/>
        <w:spacing w:line="360" w:lineRule="auto"/>
        <w:jc w:val="both"/>
        <w:rPr>
          <w:rFonts w:ascii="Palatino Linotype" w:hAnsi="Palatino Linotype"/>
          <w:b/>
          <w:sz w:val="20"/>
          <w:szCs w:val="28"/>
        </w:rPr>
      </w:pPr>
    </w:p>
    <w:p w14:paraId="5AF0B4B1" w14:textId="539DAD5A" w:rsidR="00966CE2" w:rsidRDefault="00966CE2" w:rsidP="00B41A76">
      <w:pPr>
        <w:widowControl w:val="0"/>
        <w:autoSpaceDE w:val="0"/>
        <w:autoSpaceDN w:val="0"/>
        <w:adjustRightInd w:val="0"/>
        <w:spacing w:line="360" w:lineRule="auto"/>
        <w:jc w:val="both"/>
        <w:rPr>
          <w:rFonts w:ascii="Palatino Linotype" w:hAnsi="Palatino Linotype" w:cs="Segoe UI"/>
          <w:lang w:eastAsia="es-MX"/>
        </w:rPr>
      </w:pPr>
      <w:r>
        <w:rPr>
          <w:rFonts w:ascii="Palatino Linotype" w:hAnsi="Palatino Linotype"/>
          <w:b/>
          <w:sz w:val="28"/>
          <w:szCs w:val="28"/>
          <w:lang w:val="es-419"/>
        </w:rPr>
        <w:t>I</w:t>
      </w:r>
      <w:r w:rsidRPr="005C250B">
        <w:rPr>
          <w:rFonts w:ascii="Palatino Linotype" w:hAnsi="Palatino Linotype"/>
          <w:b/>
          <w:sz w:val="28"/>
          <w:szCs w:val="28"/>
        </w:rPr>
        <w:t xml:space="preserve">I. </w:t>
      </w:r>
      <w:r w:rsidRPr="005C250B">
        <w:rPr>
          <w:rFonts w:ascii="Palatino Linotype" w:hAnsi="Palatino Linotype" w:cs="Arial"/>
          <w:b/>
          <w:sz w:val="28"/>
          <w:szCs w:val="28"/>
        </w:rPr>
        <w:t>Respuesta del Sujeto Obligado</w:t>
      </w:r>
      <w:r w:rsidRPr="001D5419">
        <w:rPr>
          <w:rFonts w:ascii="Palatino Linotype" w:hAnsi="Palatino Linotype" w:cs="Segoe UI"/>
          <w:lang w:eastAsia="es-MX"/>
        </w:rPr>
        <w:t xml:space="preserve"> </w:t>
      </w:r>
    </w:p>
    <w:p w14:paraId="7F5C0861" w14:textId="165BE35A" w:rsidR="00B41A76" w:rsidRDefault="00874809" w:rsidP="00B41A76">
      <w:pPr>
        <w:widowControl w:val="0"/>
        <w:autoSpaceDE w:val="0"/>
        <w:autoSpaceDN w:val="0"/>
        <w:adjustRightInd w:val="0"/>
        <w:spacing w:line="360" w:lineRule="auto"/>
        <w:jc w:val="both"/>
        <w:rPr>
          <w:rFonts w:ascii="Palatino Linotype" w:hAnsi="Palatino Linotype" w:cs="Segoe UI"/>
          <w:lang w:eastAsia="es-MX"/>
        </w:rPr>
      </w:pPr>
      <w:r w:rsidRPr="001D5419">
        <w:rPr>
          <w:rFonts w:ascii="Palatino Linotype" w:hAnsi="Palatino Linotype" w:cs="Segoe UI"/>
          <w:lang w:eastAsia="es-MX"/>
        </w:rPr>
        <w:t>En</w:t>
      </w:r>
      <w:r w:rsidR="0027011E" w:rsidRPr="001D5419">
        <w:rPr>
          <w:rFonts w:ascii="Palatino Linotype" w:hAnsi="Palatino Linotype" w:cs="Segoe UI"/>
          <w:lang w:eastAsia="es-MX"/>
        </w:rPr>
        <w:t xml:space="preserve"> </w:t>
      </w:r>
      <w:r w:rsidRPr="001D5419">
        <w:rPr>
          <w:rFonts w:ascii="Palatino Linotype" w:hAnsi="Palatino Linotype" w:cs="Segoe UI"/>
          <w:lang w:eastAsia="es-MX"/>
        </w:rPr>
        <w:t>fecha</w:t>
      </w:r>
      <w:r w:rsidR="0027011E" w:rsidRPr="001D5419">
        <w:rPr>
          <w:rFonts w:ascii="Palatino Linotype" w:hAnsi="Palatino Linotype" w:cs="Segoe UI"/>
          <w:lang w:eastAsia="es-MX"/>
        </w:rPr>
        <w:t xml:space="preserve"> </w:t>
      </w:r>
      <w:r w:rsidR="00234773">
        <w:rPr>
          <w:rFonts w:ascii="Palatino Linotype" w:hAnsi="Palatino Linotype" w:cs="Segoe UI"/>
          <w:b/>
          <w:lang w:eastAsia="es-MX"/>
        </w:rPr>
        <w:t>veintiuno</w:t>
      </w:r>
      <w:r w:rsidR="00FA59CB">
        <w:rPr>
          <w:rFonts w:ascii="Palatino Linotype" w:hAnsi="Palatino Linotype" w:cs="Segoe UI"/>
          <w:b/>
          <w:lang w:val="es-419" w:eastAsia="es-MX"/>
        </w:rPr>
        <w:t xml:space="preserve"> </w:t>
      </w:r>
      <w:r w:rsidR="0027011E" w:rsidRPr="001D5419">
        <w:rPr>
          <w:rFonts w:ascii="Palatino Linotype" w:hAnsi="Palatino Linotype" w:cs="Segoe UI"/>
          <w:b/>
          <w:lang w:eastAsia="es-MX"/>
        </w:rPr>
        <w:t xml:space="preserve">de </w:t>
      </w:r>
      <w:r w:rsidR="00FA59CB">
        <w:rPr>
          <w:rFonts w:ascii="Palatino Linotype" w:hAnsi="Palatino Linotype" w:cs="Segoe UI"/>
          <w:b/>
          <w:lang w:val="es-419" w:eastAsia="es-MX"/>
        </w:rPr>
        <w:t xml:space="preserve">enero </w:t>
      </w:r>
      <w:r w:rsidRPr="001D5419">
        <w:rPr>
          <w:rFonts w:ascii="Palatino Linotype" w:hAnsi="Palatino Linotype" w:cs="Segoe UI"/>
          <w:b/>
          <w:lang w:eastAsia="es-MX"/>
        </w:rPr>
        <w:t>de</w:t>
      </w:r>
      <w:r w:rsidR="0027011E" w:rsidRPr="001D5419">
        <w:rPr>
          <w:rFonts w:ascii="Palatino Linotype" w:hAnsi="Palatino Linotype" w:cs="Segoe UI"/>
          <w:b/>
          <w:lang w:eastAsia="es-MX"/>
        </w:rPr>
        <w:t xml:space="preserve"> </w:t>
      </w:r>
      <w:r w:rsidRPr="001D5419">
        <w:rPr>
          <w:rFonts w:ascii="Palatino Linotype" w:hAnsi="Palatino Linotype" w:cs="Segoe UI"/>
          <w:b/>
          <w:lang w:eastAsia="es-MX"/>
        </w:rPr>
        <w:t>dos</w:t>
      </w:r>
      <w:r w:rsidR="0027011E" w:rsidRPr="001D5419">
        <w:rPr>
          <w:rFonts w:ascii="Palatino Linotype" w:hAnsi="Palatino Linotype" w:cs="Segoe UI"/>
          <w:b/>
          <w:lang w:eastAsia="es-MX"/>
        </w:rPr>
        <w:t xml:space="preserve"> </w:t>
      </w:r>
      <w:r w:rsidRPr="001D5419">
        <w:rPr>
          <w:rFonts w:ascii="Palatino Linotype" w:hAnsi="Palatino Linotype" w:cs="Segoe UI"/>
          <w:b/>
          <w:lang w:eastAsia="es-MX"/>
        </w:rPr>
        <w:t>mil</w:t>
      </w:r>
      <w:r w:rsidR="0027011E" w:rsidRPr="001D5419">
        <w:rPr>
          <w:rFonts w:ascii="Palatino Linotype" w:hAnsi="Palatino Linotype" w:cs="Segoe UI"/>
          <w:b/>
          <w:lang w:eastAsia="es-MX"/>
        </w:rPr>
        <w:t xml:space="preserve"> </w:t>
      </w:r>
      <w:r w:rsidR="00FA59CB">
        <w:rPr>
          <w:rFonts w:ascii="Palatino Linotype" w:hAnsi="Palatino Linotype" w:cs="Segoe UI"/>
          <w:b/>
          <w:lang w:val="es-419" w:eastAsia="es-MX"/>
        </w:rPr>
        <w:t>veintidós</w:t>
      </w:r>
      <w:r w:rsidRPr="001D5419">
        <w:rPr>
          <w:rFonts w:ascii="Palatino Linotype" w:hAnsi="Palatino Linotype" w:cs="Segoe UI"/>
          <w:lang w:eastAsia="es-MX"/>
        </w:rPr>
        <w:t>,</w:t>
      </w:r>
      <w:r w:rsidR="0027011E" w:rsidRPr="001D5419">
        <w:rPr>
          <w:rFonts w:ascii="Palatino Linotype" w:hAnsi="Palatino Linotype" w:cs="Segoe UI"/>
          <w:lang w:eastAsia="es-MX"/>
        </w:rPr>
        <w:t xml:space="preserve"> </w:t>
      </w:r>
      <w:r w:rsidRPr="001D5419">
        <w:rPr>
          <w:rFonts w:ascii="Palatino Linotype" w:hAnsi="Palatino Linotype" w:cs="Segoe UI"/>
          <w:b/>
          <w:bCs/>
          <w:lang w:eastAsia="es-MX"/>
        </w:rPr>
        <w:t>EL SU</w:t>
      </w:r>
      <w:r w:rsidRPr="001D5419">
        <w:rPr>
          <w:rFonts w:ascii="Palatino Linotype" w:hAnsi="Palatino Linotype" w:cs="Segoe UI"/>
          <w:b/>
          <w:lang w:eastAsia="es-MX"/>
        </w:rPr>
        <w:t>JETO OBLIGADO</w:t>
      </w:r>
      <w:r w:rsidR="00615133">
        <w:rPr>
          <w:rFonts w:ascii="Palatino Linotype" w:hAnsi="Palatino Linotype" w:cs="Segoe UI"/>
          <w:lang w:eastAsia="es-MX"/>
        </w:rPr>
        <w:t xml:space="preserve"> dio respuesta a la</w:t>
      </w:r>
      <w:r w:rsidRPr="001D5419">
        <w:rPr>
          <w:rFonts w:ascii="Palatino Linotype" w:hAnsi="Palatino Linotype" w:cs="Segoe UI"/>
          <w:lang w:eastAsia="es-MX"/>
        </w:rPr>
        <w:t xml:space="preserve"> solicitud de información en los siguientes términos:</w:t>
      </w:r>
    </w:p>
    <w:p w14:paraId="4777DDB3" w14:textId="77777777" w:rsidR="007920CE" w:rsidRPr="007920CE" w:rsidRDefault="007920CE" w:rsidP="00B41A76">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27E6F77B" w14:textId="77777777" w:rsidR="00615133" w:rsidRPr="00615133" w:rsidRDefault="00FA59CB" w:rsidP="00615133">
      <w:pPr>
        <w:widowControl w:val="0"/>
        <w:autoSpaceDE w:val="0"/>
        <w:autoSpaceDN w:val="0"/>
        <w:adjustRightInd w:val="0"/>
        <w:ind w:left="851" w:right="902"/>
        <w:jc w:val="both"/>
        <w:rPr>
          <w:rFonts w:ascii="Palatino Linotype" w:hAnsi="Palatino Linotype" w:cs="Segoe UI"/>
          <w:i/>
          <w:iCs/>
          <w:sz w:val="22"/>
          <w:szCs w:val="22"/>
          <w:lang w:eastAsia="es-MX"/>
        </w:rPr>
      </w:pPr>
      <w:r>
        <w:rPr>
          <w:rFonts w:ascii="Palatino Linotype" w:hAnsi="Palatino Linotype" w:cs="Segoe UI"/>
          <w:i/>
          <w:iCs/>
          <w:sz w:val="22"/>
          <w:szCs w:val="22"/>
          <w:lang w:val="es-419" w:eastAsia="es-MX"/>
        </w:rPr>
        <w:t>“</w:t>
      </w:r>
      <w:r w:rsidR="00615133" w:rsidRPr="00615133">
        <w:rPr>
          <w:rFonts w:ascii="Palatino Linotype" w:hAnsi="Palatino Linotype" w:cs="Segoe UI"/>
          <w:i/>
          <w:iCs/>
          <w:sz w:val="22"/>
          <w:szCs w:val="22"/>
          <w:lang w:eastAsia="es-MX"/>
        </w:rPr>
        <w:t>Folio de la solicitud: 01142/INFOEM/IP/2021</w:t>
      </w:r>
    </w:p>
    <w:p w14:paraId="62B0ECBE" w14:textId="77777777" w:rsidR="00615133" w:rsidRPr="00615133" w:rsidRDefault="00615133" w:rsidP="00615133">
      <w:pPr>
        <w:widowControl w:val="0"/>
        <w:autoSpaceDE w:val="0"/>
        <w:autoSpaceDN w:val="0"/>
        <w:adjustRightInd w:val="0"/>
        <w:ind w:left="851" w:right="902"/>
        <w:jc w:val="both"/>
        <w:rPr>
          <w:rFonts w:ascii="Palatino Linotype" w:hAnsi="Palatino Linotype" w:cs="Segoe UI"/>
          <w:i/>
          <w:iCs/>
          <w:sz w:val="22"/>
          <w:szCs w:val="22"/>
          <w:lang w:eastAsia="es-MX"/>
        </w:rPr>
      </w:pPr>
      <w:r w:rsidRPr="0061513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7724AB" w14:textId="77777777" w:rsidR="00615133" w:rsidRPr="00615133" w:rsidRDefault="00615133" w:rsidP="00615133">
      <w:pPr>
        <w:widowControl w:val="0"/>
        <w:autoSpaceDE w:val="0"/>
        <w:autoSpaceDN w:val="0"/>
        <w:adjustRightInd w:val="0"/>
        <w:ind w:left="851" w:right="902"/>
        <w:jc w:val="both"/>
        <w:rPr>
          <w:rFonts w:ascii="Palatino Linotype" w:hAnsi="Palatino Linotype" w:cs="Segoe UI"/>
          <w:i/>
          <w:iCs/>
          <w:sz w:val="22"/>
          <w:szCs w:val="22"/>
          <w:lang w:eastAsia="es-MX"/>
        </w:rPr>
      </w:pPr>
      <w:r w:rsidRPr="00615133">
        <w:rPr>
          <w:rFonts w:ascii="Palatino Linotype" w:hAnsi="Palatino Linotype" w:cs="Segoe UI"/>
          <w:i/>
          <w:iCs/>
          <w:sz w:val="22"/>
          <w:szCs w:val="22"/>
          <w:lang w:eastAsia="es-MX"/>
        </w:rPr>
        <w:t>Con fundamento en el artículo 53 fracción II de la Ley de Transparencia y Acceso a la Información Pública del Estado de México y Municipios, se adjunta la respuesta a su solicitud de acceso a la información pública.</w:t>
      </w:r>
    </w:p>
    <w:p w14:paraId="4DC68053" w14:textId="77777777" w:rsidR="00615133" w:rsidRPr="00615133" w:rsidRDefault="00615133" w:rsidP="00615133">
      <w:pPr>
        <w:widowControl w:val="0"/>
        <w:autoSpaceDE w:val="0"/>
        <w:autoSpaceDN w:val="0"/>
        <w:adjustRightInd w:val="0"/>
        <w:ind w:left="851" w:right="902"/>
        <w:jc w:val="both"/>
        <w:rPr>
          <w:rFonts w:ascii="Palatino Linotype" w:hAnsi="Palatino Linotype" w:cs="Segoe UI"/>
          <w:i/>
          <w:iCs/>
          <w:sz w:val="22"/>
          <w:szCs w:val="22"/>
          <w:lang w:eastAsia="es-MX"/>
        </w:rPr>
      </w:pPr>
      <w:r w:rsidRPr="00615133">
        <w:rPr>
          <w:rFonts w:ascii="Palatino Linotype" w:hAnsi="Palatino Linotype" w:cs="Segoe UI"/>
          <w:i/>
          <w:iCs/>
          <w:sz w:val="22"/>
          <w:szCs w:val="22"/>
          <w:lang w:eastAsia="es-MX"/>
        </w:rPr>
        <w:t>ATENTAMENTE</w:t>
      </w:r>
    </w:p>
    <w:p w14:paraId="488DDBAE" w14:textId="5335BF93" w:rsidR="00B41A76" w:rsidRDefault="00615133" w:rsidP="00615133">
      <w:pPr>
        <w:widowControl w:val="0"/>
        <w:autoSpaceDE w:val="0"/>
        <w:autoSpaceDN w:val="0"/>
        <w:adjustRightInd w:val="0"/>
        <w:ind w:left="851" w:right="902"/>
        <w:jc w:val="both"/>
        <w:rPr>
          <w:rFonts w:ascii="Palatino Linotype" w:hAnsi="Palatino Linotype" w:cs="Segoe UI"/>
          <w:iCs/>
          <w:sz w:val="22"/>
          <w:szCs w:val="22"/>
          <w:lang w:val="es-419" w:eastAsia="es-MX"/>
        </w:rPr>
      </w:pPr>
      <w:r w:rsidRPr="00615133">
        <w:rPr>
          <w:rFonts w:ascii="Palatino Linotype" w:hAnsi="Palatino Linotype" w:cs="Segoe UI"/>
          <w:i/>
          <w:iCs/>
          <w:sz w:val="22"/>
          <w:szCs w:val="22"/>
          <w:lang w:eastAsia="es-MX"/>
        </w:rPr>
        <w:t>Mtro. Juan Salvador V. Hernández Flores</w:t>
      </w:r>
      <w:r w:rsidR="00FA59CB">
        <w:rPr>
          <w:rFonts w:ascii="Palatino Linotype" w:hAnsi="Palatino Linotype" w:cs="Segoe UI"/>
          <w:i/>
          <w:iCs/>
          <w:sz w:val="22"/>
          <w:szCs w:val="22"/>
          <w:lang w:val="es-419" w:eastAsia="es-MX"/>
        </w:rPr>
        <w:t xml:space="preserve">” </w:t>
      </w:r>
      <w:r w:rsidR="00FA59CB" w:rsidRPr="00FA59CB">
        <w:rPr>
          <w:rFonts w:ascii="Palatino Linotype" w:hAnsi="Palatino Linotype" w:cs="Segoe UI"/>
          <w:iCs/>
          <w:sz w:val="22"/>
          <w:szCs w:val="22"/>
          <w:lang w:val="es-419" w:eastAsia="es-MX"/>
        </w:rPr>
        <w:t>(Sic).</w:t>
      </w:r>
    </w:p>
    <w:p w14:paraId="5C80E9F4" w14:textId="77777777" w:rsidR="007920CE" w:rsidRPr="007920CE" w:rsidRDefault="007920CE" w:rsidP="00234773">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19FF9E36" w14:textId="5CB323CD" w:rsidR="00234773" w:rsidRDefault="00C0609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D5419">
        <w:rPr>
          <w:rFonts w:ascii="Palatino Linotype" w:hAnsi="Palatino Linotype" w:cs="Arial"/>
        </w:rPr>
        <w:t xml:space="preserve">De igual modo, </w:t>
      </w:r>
      <w:r w:rsidRPr="001D5419">
        <w:rPr>
          <w:rFonts w:ascii="Palatino Linotype" w:hAnsi="Palatino Linotype" w:cs="Arial"/>
          <w:b/>
        </w:rPr>
        <w:t>EL SUJETO OBLIGADO</w:t>
      </w:r>
      <w:r w:rsidRPr="001D5419">
        <w:rPr>
          <w:rFonts w:ascii="Palatino Linotype" w:hAnsi="Palatino Linotype" w:cs="Arial"/>
        </w:rPr>
        <w:t xml:space="preserve"> adjuntó para tal efecto </w:t>
      </w:r>
      <w:r w:rsidR="00234773">
        <w:rPr>
          <w:rFonts w:ascii="Palatino Linotype" w:hAnsi="Palatino Linotype" w:cs="Arial"/>
        </w:rPr>
        <w:t>un</w:t>
      </w:r>
      <w:r w:rsidRPr="001D5419">
        <w:rPr>
          <w:rFonts w:ascii="Palatino Linotype" w:hAnsi="Palatino Linotype" w:cs="Arial"/>
        </w:rPr>
        <w:t xml:space="preserve"> archivo electrónico </w:t>
      </w:r>
      <w:r w:rsidR="00234773">
        <w:rPr>
          <w:rFonts w:ascii="Palatino Linotype" w:hAnsi="Palatino Linotype" w:cs="Arial"/>
        </w:rPr>
        <w:t>d</w:t>
      </w:r>
      <w:r w:rsidRPr="001D5419">
        <w:rPr>
          <w:rFonts w:ascii="Palatino Linotype" w:hAnsi="Palatino Linotype" w:cs="Arial"/>
        </w:rPr>
        <w:t xml:space="preserve">enominado </w:t>
      </w:r>
      <w:r w:rsidRPr="001D5419">
        <w:rPr>
          <w:rFonts w:ascii="Palatino Linotype" w:hAnsi="Palatino Linotype" w:cs="Arial"/>
          <w:b/>
          <w:i/>
        </w:rPr>
        <w:t>“</w:t>
      </w:r>
      <w:r w:rsidR="00615133" w:rsidRPr="00615133">
        <w:rPr>
          <w:rFonts w:ascii="Palatino Linotype" w:hAnsi="Palatino Linotype" w:cs="Arial"/>
          <w:b/>
          <w:i/>
        </w:rPr>
        <w:t>RespuestaSolicitud01142.zip</w:t>
      </w:r>
      <w:r w:rsidRPr="001D5419">
        <w:rPr>
          <w:rFonts w:ascii="Palatino Linotype" w:hAnsi="Palatino Linotype" w:cs="Arial"/>
          <w:b/>
          <w:i/>
        </w:rPr>
        <w:t xml:space="preserve">” </w:t>
      </w:r>
      <w:r w:rsidR="00234773">
        <w:rPr>
          <w:rFonts w:ascii="Palatino Linotype" w:hAnsi="Palatino Linotype" w:cs="Arial"/>
        </w:rPr>
        <w:t>d</w:t>
      </w:r>
      <w:r w:rsidRPr="001D5419">
        <w:rPr>
          <w:rFonts w:ascii="Palatino Linotype" w:hAnsi="Palatino Linotype" w:cs="Arial"/>
        </w:rPr>
        <w:t>e</w:t>
      </w:r>
      <w:r w:rsidR="00234773">
        <w:rPr>
          <w:rFonts w:ascii="Palatino Linotype" w:hAnsi="Palatino Linotype" w:cs="Arial"/>
        </w:rPr>
        <w:t xml:space="preserve">l que se </w:t>
      </w:r>
      <w:r w:rsidRPr="001D5419">
        <w:rPr>
          <w:rFonts w:ascii="Palatino Linotype" w:hAnsi="Palatino Linotype" w:cs="Arial"/>
        </w:rPr>
        <w:t>advierte</w:t>
      </w:r>
      <w:r w:rsidR="00234773">
        <w:rPr>
          <w:rFonts w:ascii="Palatino Linotype" w:hAnsi="Palatino Linotype" w:cs="Arial"/>
        </w:rPr>
        <w:t xml:space="preserve">, es una carpeta digital comprimida, misma que </w:t>
      </w:r>
      <w:r w:rsidRPr="001D5419">
        <w:rPr>
          <w:rFonts w:ascii="Palatino Linotype" w:hAnsi="Palatino Linotype" w:cs="Arial"/>
        </w:rPr>
        <w:t>c</w:t>
      </w:r>
      <w:r w:rsidR="00B76EF5">
        <w:rPr>
          <w:rFonts w:ascii="Palatino Linotype" w:hAnsi="Palatino Linotype" w:cs="Arial"/>
        </w:rPr>
        <w:t xml:space="preserve">ontiene </w:t>
      </w:r>
      <w:r w:rsidR="00901104">
        <w:rPr>
          <w:rFonts w:ascii="Palatino Linotype" w:hAnsi="Palatino Linotype" w:cs="Arial"/>
        </w:rPr>
        <w:t>cuatro</w:t>
      </w:r>
      <w:r w:rsidR="00234773">
        <w:rPr>
          <w:rFonts w:ascii="Palatino Linotype" w:hAnsi="Palatino Linotype" w:cs="Arial"/>
        </w:rPr>
        <w:t xml:space="preserve"> archivos los cuales versan de contenido lo siguiente: </w:t>
      </w:r>
    </w:p>
    <w:p w14:paraId="6F287868" w14:textId="124EA782" w:rsidR="00FE3E4E" w:rsidRPr="005106DC" w:rsidRDefault="00B40CF4" w:rsidP="00901104">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Pr>
          <w:rFonts w:ascii="Palatino Linotype" w:hAnsi="Palatino Linotype" w:cs="Arial"/>
          <w:iCs/>
        </w:rPr>
        <w:t xml:space="preserve">Archivo electrónico denominado: </w:t>
      </w:r>
      <w:r w:rsidR="00C06091" w:rsidRPr="00234773">
        <w:rPr>
          <w:rFonts w:ascii="Palatino Linotype" w:hAnsi="Palatino Linotype" w:cs="Arial"/>
          <w:b/>
          <w:i/>
          <w:iCs/>
        </w:rPr>
        <w:t>“</w:t>
      </w:r>
      <w:r w:rsidR="00901104" w:rsidRPr="00901104">
        <w:rPr>
          <w:rFonts w:ascii="Palatino Linotype" w:hAnsi="Palatino Linotype" w:cs="Arial"/>
          <w:b/>
          <w:i/>
          <w:iCs/>
        </w:rPr>
        <w:t>RespuestaSolicitud01142CIOCV.PDF</w:t>
      </w:r>
      <w:r w:rsidR="00234773" w:rsidRPr="00234773">
        <w:rPr>
          <w:rFonts w:ascii="Palatino Linotype" w:hAnsi="Palatino Linotype" w:cs="Arial"/>
          <w:b/>
          <w:i/>
          <w:iCs/>
        </w:rPr>
        <w:t>”</w:t>
      </w:r>
      <w:r w:rsidR="005106DC" w:rsidRPr="00234773">
        <w:rPr>
          <w:rFonts w:ascii="Palatino Linotype" w:hAnsi="Palatino Linotype" w:cs="Arial"/>
          <w:b/>
          <w:i/>
          <w:iCs/>
        </w:rPr>
        <w:t xml:space="preserve">, </w:t>
      </w:r>
      <w:r w:rsidR="005106DC">
        <w:rPr>
          <w:rFonts w:ascii="Palatino Linotype" w:hAnsi="Palatino Linotype" w:cs="Arial"/>
          <w:iCs/>
        </w:rPr>
        <w:t xml:space="preserve">conteniendo un memorándum con número </w:t>
      </w:r>
      <w:r w:rsidR="005106DC" w:rsidRPr="005106DC">
        <w:rPr>
          <w:rFonts w:ascii="Palatino Linotype" w:hAnsi="Palatino Linotype" w:cs="Arial"/>
          <w:iCs/>
        </w:rPr>
        <w:t>INFOEM/CI-OCV/00</w:t>
      </w:r>
      <w:r w:rsidR="00901104">
        <w:rPr>
          <w:rFonts w:ascii="Palatino Linotype" w:hAnsi="Palatino Linotype" w:cs="Arial"/>
          <w:iCs/>
        </w:rPr>
        <w:t>19</w:t>
      </w:r>
      <w:r w:rsidR="005106DC" w:rsidRPr="005106DC">
        <w:rPr>
          <w:rFonts w:ascii="Palatino Linotype" w:hAnsi="Palatino Linotype" w:cs="Arial"/>
          <w:iCs/>
        </w:rPr>
        <w:t>/2022</w:t>
      </w:r>
      <w:r w:rsidR="005106DC">
        <w:rPr>
          <w:rFonts w:ascii="Palatino Linotype" w:hAnsi="Palatino Linotype" w:cs="Arial"/>
          <w:iCs/>
        </w:rPr>
        <w:t>, dirigido al Mtro. Juan Salvador V. Hernández Flores,</w:t>
      </w:r>
      <w:r w:rsidR="00FE092D">
        <w:rPr>
          <w:rFonts w:ascii="Palatino Linotype" w:hAnsi="Palatino Linotype" w:cs="Arial"/>
          <w:iCs/>
        </w:rPr>
        <w:t xml:space="preserve"> Titular de la Unidad de </w:t>
      </w:r>
      <w:r w:rsidR="00FE092D">
        <w:rPr>
          <w:rFonts w:ascii="Palatino Linotype" w:hAnsi="Palatino Linotype" w:cs="Arial"/>
          <w:iCs/>
        </w:rPr>
        <w:lastRenderedPageBreak/>
        <w:t>Transparencia,</w:t>
      </w:r>
      <w:r w:rsidR="005106DC">
        <w:rPr>
          <w:rFonts w:ascii="Palatino Linotype" w:hAnsi="Palatino Linotype" w:cs="Arial"/>
          <w:iCs/>
        </w:rPr>
        <w:t xml:space="preserve"> suscrito por el Lic. Ignacio Saúl Acosta Rodríguez, Contralor Interno y Titular del Órgano de Control y Vigilancia, en el que refiere lo siguiente: </w:t>
      </w:r>
    </w:p>
    <w:p w14:paraId="3E683661" w14:textId="0767E5EE" w:rsidR="005106DC" w:rsidRDefault="005106DC" w:rsidP="002D4271">
      <w:pPr>
        <w:pStyle w:val="Prrafodelista"/>
        <w:widowControl w:val="0"/>
        <w:autoSpaceDE w:val="0"/>
        <w:autoSpaceDN w:val="0"/>
        <w:adjustRightInd w:val="0"/>
        <w:ind w:left="720"/>
        <w:jc w:val="both"/>
        <w:rPr>
          <w:rFonts w:ascii="Palatino Linotype" w:hAnsi="Palatino Linotype" w:cs="Arial"/>
          <w:i/>
          <w:iCs/>
          <w:sz w:val="22"/>
        </w:rPr>
      </w:pPr>
      <w:r w:rsidRPr="005106DC">
        <w:rPr>
          <w:rFonts w:ascii="Palatino Linotype" w:hAnsi="Palatino Linotype" w:cs="Arial"/>
          <w:i/>
          <w:iCs/>
          <w:sz w:val="22"/>
        </w:rPr>
        <w:t>“</w:t>
      </w:r>
      <w:r w:rsidR="002D4271">
        <w:rPr>
          <w:rFonts w:ascii="Palatino Linotype" w:hAnsi="Palatino Linotype" w:cs="Arial"/>
          <w:i/>
          <w:iCs/>
          <w:sz w:val="22"/>
        </w:rPr>
        <w:t>…</w:t>
      </w:r>
    </w:p>
    <w:p w14:paraId="37EC9A54" w14:textId="3E52BB0A" w:rsid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t>Por lo que con fundamento en lo dispuesto en  los artícul</w:t>
      </w:r>
      <w:r>
        <w:rPr>
          <w:rFonts w:ascii="Palatino Linotype" w:hAnsi="Palatino Linotype" w:cs="Arial"/>
          <w:i/>
          <w:sz w:val="22"/>
        </w:rPr>
        <w:t xml:space="preserve">os 12, último párrafo, así como </w:t>
      </w:r>
      <w:r w:rsidRPr="002D4271">
        <w:rPr>
          <w:rFonts w:ascii="Palatino Linotype" w:hAnsi="Palatino Linotype" w:cs="Arial"/>
          <w:i/>
          <w:sz w:val="22"/>
        </w:rPr>
        <w:t>por el artículo 24, párrafo in fine, de la Ley de Transparencia y Acceso a la Información</w:t>
      </w:r>
      <w:r>
        <w:rPr>
          <w:rFonts w:ascii="Palatino Linotype" w:hAnsi="Palatino Linotype" w:cs="Arial"/>
          <w:i/>
          <w:sz w:val="22"/>
        </w:rPr>
        <w:t xml:space="preserve"> </w:t>
      </w:r>
      <w:r w:rsidRPr="002D4271">
        <w:rPr>
          <w:rFonts w:ascii="Palatino Linotype" w:hAnsi="Palatino Linotype" w:cs="Arial"/>
          <w:i/>
          <w:sz w:val="22"/>
        </w:rPr>
        <w:t>Pública del Estado de México y Municipios y derivado de una búsqueda razonable y</w:t>
      </w:r>
      <w:r>
        <w:rPr>
          <w:rFonts w:ascii="Palatino Linotype" w:hAnsi="Palatino Linotype" w:cs="Arial"/>
          <w:i/>
          <w:sz w:val="22"/>
        </w:rPr>
        <w:t xml:space="preserve"> </w:t>
      </w:r>
      <w:r w:rsidRPr="002D4271">
        <w:rPr>
          <w:rFonts w:ascii="Palatino Linotype" w:hAnsi="Palatino Linotype" w:cs="Arial"/>
          <w:i/>
          <w:sz w:val="22"/>
        </w:rPr>
        <w:t>exhaustiva en los archivos de esta Unidad Administrativa, se informa que respecto al</w:t>
      </w:r>
      <w:r>
        <w:rPr>
          <w:rFonts w:ascii="Palatino Linotype" w:hAnsi="Palatino Linotype" w:cs="Arial"/>
          <w:i/>
          <w:sz w:val="22"/>
        </w:rPr>
        <w:t xml:space="preserve"> </w:t>
      </w:r>
      <w:r w:rsidRPr="002D4271">
        <w:rPr>
          <w:rFonts w:ascii="Palatino Linotype" w:hAnsi="Palatino Linotype" w:cs="Arial"/>
          <w:i/>
          <w:sz w:val="22"/>
        </w:rPr>
        <w:t>recurso de revisión que refiere el particular, se localizó el ofici</w:t>
      </w:r>
      <w:r>
        <w:rPr>
          <w:rFonts w:ascii="Palatino Linotype" w:hAnsi="Palatino Linotype" w:cs="Arial"/>
          <w:i/>
          <w:sz w:val="22"/>
        </w:rPr>
        <w:t xml:space="preserve">o número INFOEM/CIOCV/1243/2021 de fecha dieciocho de agosto del dos mil veintiuno, mismo que se </w:t>
      </w:r>
      <w:r w:rsidRPr="002D4271">
        <w:rPr>
          <w:rFonts w:ascii="Palatino Linotype" w:hAnsi="Palatino Linotype" w:cs="Arial"/>
          <w:i/>
          <w:sz w:val="22"/>
        </w:rPr>
        <w:t xml:space="preserve">anexa </w:t>
      </w:r>
      <w:r>
        <w:rPr>
          <w:rFonts w:ascii="Palatino Linotype" w:hAnsi="Palatino Linotype" w:cs="Arial"/>
          <w:i/>
          <w:sz w:val="22"/>
        </w:rPr>
        <w:t xml:space="preserve"> digitalmente a la presente respuesta y el cuál fue notificado al Titular de la Unidad de  Transparencia </w:t>
      </w:r>
      <w:r w:rsidRPr="002D4271">
        <w:rPr>
          <w:rFonts w:ascii="Palatino Linotype" w:hAnsi="Palatino Linotype" w:cs="Arial"/>
          <w:i/>
          <w:sz w:val="22"/>
        </w:rPr>
        <w:t>a través del Sistema de Acceso a l</w:t>
      </w:r>
      <w:r>
        <w:rPr>
          <w:rFonts w:ascii="Palatino Linotype" w:hAnsi="Palatino Linotype" w:cs="Arial"/>
          <w:i/>
          <w:sz w:val="22"/>
        </w:rPr>
        <w:t xml:space="preserve">a Información Mexiquense el día </w:t>
      </w:r>
      <w:r w:rsidRPr="002D4271">
        <w:rPr>
          <w:rFonts w:ascii="Palatino Linotype" w:hAnsi="Palatino Linotype" w:cs="Arial"/>
          <w:i/>
          <w:sz w:val="22"/>
        </w:rPr>
        <w:t>veinticuatro de noviembre de la presente anualidad.</w:t>
      </w:r>
    </w:p>
    <w:p w14:paraId="06DE5104" w14:textId="1603D9F8" w:rsid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t>Oficio a través del cual, esta Contraloría Interna y Órgano de Control y Vigilancia</w:t>
      </w:r>
      <w:r>
        <w:rPr>
          <w:rFonts w:ascii="Palatino Linotype" w:hAnsi="Palatino Linotype" w:cs="Arial"/>
          <w:i/>
          <w:sz w:val="22"/>
        </w:rPr>
        <w:t xml:space="preserve"> </w:t>
      </w:r>
      <w:r w:rsidRPr="002D4271">
        <w:rPr>
          <w:rFonts w:ascii="Palatino Linotype" w:hAnsi="Palatino Linotype" w:cs="Arial"/>
          <w:i/>
          <w:sz w:val="22"/>
        </w:rPr>
        <w:t>impuso al Titular de la Unidad de Transparencia del Sujeto Obligado en cuestión, la</w:t>
      </w:r>
      <w:r>
        <w:rPr>
          <w:rFonts w:ascii="Palatino Linotype" w:hAnsi="Palatino Linotype" w:cs="Arial"/>
          <w:i/>
          <w:sz w:val="22"/>
        </w:rPr>
        <w:t xml:space="preserve"> </w:t>
      </w:r>
      <w:r w:rsidRPr="002D4271">
        <w:rPr>
          <w:rFonts w:ascii="Palatino Linotype" w:hAnsi="Palatino Linotype" w:cs="Arial"/>
          <w:i/>
          <w:sz w:val="22"/>
        </w:rPr>
        <w:t>medida de apremio consistente en Apercibimiento.</w:t>
      </w:r>
    </w:p>
    <w:p w14:paraId="6BF4A970" w14:textId="40A2C89D" w:rsid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t>Lo anterior, en cumplimiento y con fundamento en lo establecido por el artículo 214 de</w:t>
      </w:r>
      <w:r>
        <w:rPr>
          <w:rFonts w:ascii="Palatino Linotype" w:hAnsi="Palatino Linotype" w:cs="Arial"/>
          <w:i/>
          <w:sz w:val="22"/>
        </w:rPr>
        <w:t xml:space="preserve"> </w:t>
      </w:r>
      <w:r w:rsidRPr="002D4271">
        <w:rPr>
          <w:rFonts w:ascii="Palatino Linotype" w:hAnsi="Palatino Linotype" w:cs="Arial"/>
          <w:i/>
          <w:sz w:val="22"/>
        </w:rPr>
        <w:t>la Ley de Transparencia y Acceso a la Información Pública del Estado de México y</w:t>
      </w:r>
      <w:r>
        <w:rPr>
          <w:rFonts w:ascii="Palatino Linotype" w:hAnsi="Palatino Linotype" w:cs="Arial"/>
          <w:i/>
          <w:sz w:val="22"/>
        </w:rPr>
        <w:t xml:space="preserve"> </w:t>
      </w:r>
      <w:r w:rsidRPr="002D4271">
        <w:rPr>
          <w:rFonts w:ascii="Palatino Linotype" w:hAnsi="Palatino Linotype" w:cs="Arial"/>
          <w:i/>
          <w:sz w:val="22"/>
        </w:rPr>
        <w:t>Municipios, y con la finalidad de asegurar el cumplimiento de las resoluciones de los</w:t>
      </w:r>
      <w:r>
        <w:rPr>
          <w:rFonts w:ascii="Palatino Linotype" w:hAnsi="Palatino Linotype" w:cs="Arial"/>
          <w:i/>
          <w:sz w:val="22"/>
        </w:rPr>
        <w:t xml:space="preserve"> </w:t>
      </w:r>
      <w:r w:rsidRPr="002D4271">
        <w:rPr>
          <w:rFonts w:ascii="Palatino Linotype" w:hAnsi="Palatino Linotype" w:cs="Arial"/>
          <w:i/>
          <w:sz w:val="22"/>
        </w:rPr>
        <w:t>recursos de revisión que emite el Pleno del Instituto.</w:t>
      </w:r>
    </w:p>
    <w:p w14:paraId="03F1017B" w14:textId="4AC8E3CF" w:rsid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t>Aunado a lo anterior, no pasa desapercibido que de las actuaciones del expediente</w:t>
      </w:r>
      <w:r>
        <w:rPr>
          <w:rFonts w:ascii="Palatino Linotype" w:hAnsi="Palatino Linotype" w:cs="Arial"/>
          <w:i/>
          <w:sz w:val="22"/>
        </w:rPr>
        <w:t xml:space="preserve"> </w:t>
      </w:r>
      <w:r w:rsidRPr="002D4271">
        <w:rPr>
          <w:rFonts w:ascii="Palatino Linotype" w:hAnsi="Palatino Linotype" w:cs="Arial"/>
          <w:i/>
          <w:sz w:val="22"/>
        </w:rPr>
        <w:t>integrado en el SAIMEX, con motivo del recurso de revisión que nos ocupa, el Titular</w:t>
      </w:r>
      <w:r>
        <w:rPr>
          <w:rFonts w:ascii="Palatino Linotype" w:hAnsi="Palatino Linotype" w:cs="Arial"/>
          <w:i/>
          <w:sz w:val="22"/>
        </w:rPr>
        <w:t xml:space="preserve"> </w:t>
      </w:r>
      <w:r w:rsidRPr="002D4271">
        <w:rPr>
          <w:rFonts w:ascii="Palatino Linotype" w:hAnsi="Palatino Linotype" w:cs="Arial"/>
          <w:i/>
          <w:sz w:val="22"/>
        </w:rPr>
        <w:t>de la Unidad de Transparencia entregó información en alcance al apercibimiento</w:t>
      </w:r>
      <w:r>
        <w:rPr>
          <w:rFonts w:ascii="Palatino Linotype" w:hAnsi="Palatino Linotype" w:cs="Arial"/>
          <w:i/>
          <w:sz w:val="22"/>
        </w:rPr>
        <w:t xml:space="preserve"> </w:t>
      </w:r>
      <w:r w:rsidRPr="002D4271">
        <w:rPr>
          <w:rFonts w:ascii="Palatino Linotype" w:hAnsi="Palatino Linotype" w:cs="Arial"/>
          <w:i/>
          <w:sz w:val="22"/>
        </w:rPr>
        <w:t>referido en líneas precedentes, y que impuso esta Contraloría Interna y Órgano de</w:t>
      </w:r>
      <w:r>
        <w:rPr>
          <w:rFonts w:ascii="Palatino Linotype" w:hAnsi="Palatino Linotype" w:cs="Arial"/>
          <w:i/>
          <w:sz w:val="22"/>
        </w:rPr>
        <w:t xml:space="preserve"> </w:t>
      </w:r>
      <w:r w:rsidRPr="002D4271">
        <w:rPr>
          <w:rFonts w:ascii="Palatino Linotype" w:hAnsi="Palatino Linotype" w:cs="Arial"/>
          <w:i/>
          <w:sz w:val="22"/>
        </w:rPr>
        <w:t>Control y Vigilancia en el ejercicio de sus atribuciones y facultades con la finalidad de</w:t>
      </w:r>
      <w:r>
        <w:rPr>
          <w:rFonts w:ascii="Palatino Linotype" w:hAnsi="Palatino Linotype" w:cs="Arial"/>
          <w:i/>
          <w:sz w:val="22"/>
        </w:rPr>
        <w:t xml:space="preserve"> </w:t>
      </w:r>
      <w:r w:rsidRPr="002D4271">
        <w:rPr>
          <w:rFonts w:ascii="Palatino Linotype" w:hAnsi="Palatino Linotype" w:cs="Arial"/>
          <w:i/>
          <w:sz w:val="22"/>
        </w:rPr>
        <w:t>asegurar el cumplimiento a las resoluciones de los recursos de revisión que emite el</w:t>
      </w:r>
      <w:r>
        <w:rPr>
          <w:rFonts w:ascii="Palatino Linotype" w:hAnsi="Palatino Linotype" w:cs="Arial"/>
          <w:i/>
          <w:sz w:val="22"/>
        </w:rPr>
        <w:t xml:space="preserve"> </w:t>
      </w:r>
      <w:r w:rsidRPr="002D4271">
        <w:rPr>
          <w:rFonts w:ascii="Palatino Linotype" w:hAnsi="Palatino Linotype" w:cs="Arial"/>
          <w:i/>
          <w:sz w:val="22"/>
        </w:rPr>
        <w:t>Pleno de este Órgano Garante, ante lo cual la Dirección de Cumplimientos de la</w:t>
      </w:r>
      <w:r>
        <w:rPr>
          <w:rFonts w:ascii="Palatino Linotype" w:hAnsi="Palatino Linotype" w:cs="Arial"/>
          <w:i/>
          <w:sz w:val="22"/>
        </w:rPr>
        <w:t xml:space="preserve"> </w:t>
      </w:r>
      <w:r w:rsidRPr="002D4271">
        <w:rPr>
          <w:rFonts w:ascii="Palatino Linotype" w:hAnsi="Palatino Linotype" w:cs="Arial"/>
          <w:i/>
          <w:sz w:val="22"/>
        </w:rPr>
        <w:t>Secretaría Técnica del Pleno emitió de nueva cuenta, el acuerdo de incumplimiento.</w:t>
      </w:r>
    </w:p>
    <w:p w14:paraId="622746C4" w14:textId="65C9E2BE" w:rsid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t>Por lo que esta Contraloría Interna y Órgano de Control y Vigilancia, en ejercicio de sus</w:t>
      </w:r>
      <w:r>
        <w:rPr>
          <w:rFonts w:ascii="Palatino Linotype" w:hAnsi="Palatino Linotype" w:cs="Arial"/>
          <w:i/>
          <w:sz w:val="22"/>
        </w:rPr>
        <w:t xml:space="preserve"> </w:t>
      </w:r>
      <w:r w:rsidRPr="002D4271">
        <w:rPr>
          <w:rFonts w:ascii="Palatino Linotype" w:hAnsi="Palatino Linotype" w:cs="Arial"/>
          <w:i/>
          <w:sz w:val="22"/>
        </w:rPr>
        <w:t>facultades y atribuciones, impuso y notificó a través de</w:t>
      </w:r>
      <w:r>
        <w:rPr>
          <w:rFonts w:ascii="Palatino Linotype" w:hAnsi="Palatino Linotype" w:cs="Arial"/>
          <w:i/>
          <w:sz w:val="22"/>
        </w:rPr>
        <w:t xml:space="preserve">l SAIMEX, en fecha veintidós de </w:t>
      </w:r>
      <w:r w:rsidRPr="002D4271">
        <w:rPr>
          <w:rFonts w:ascii="Palatino Linotype" w:hAnsi="Palatino Linotype" w:cs="Arial"/>
          <w:i/>
          <w:sz w:val="22"/>
        </w:rPr>
        <w:t>diciembre del dos mil veintiuno, al Titular de la Uni</w:t>
      </w:r>
      <w:r>
        <w:rPr>
          <w:rFonts w:ascii="Palatino Linotype" w:hAnsi="Palatino Linotype" w:cs="Arial"/>
          <w:i/>
          <w:sz w:val="22"/>
        </w:rPr>
        <w:t xml:space="preserve">dad de Transparencia del Sujeto </w:t>
      </w:r>
      <w:r w:rsidRPr="002D4271">
        <w:rPr>
          <w:rFonts w:ascii="Palatino Linotype" w:hAnsi="Palatino Linotype" w:cs="Arial"/>
          <w:i/>
          <w:sz w:val="22"/>
        </w:rPr>
        <w:t>Obligado en cuestión, la medida de apremio, consistente en Amonestación Pública,</w:t>
      </w:r>
      <w:r>
        <w:rPr>
          <w:rFonts w:ascii="Palatino Linotype" w:hAnsi="Palatino Linotype" w:cs="Arial"/>
          <w:i/>
          <w:sz w:val="22"/>
        </w:rPr>
        <w:t xml:space="preserve"> </w:t>
      </w:r>
      <w:r w:rsidRPr="002D4271">
        <w:rPr>
          <w:rFonts w:ascii="Palatino Linotype" w:hAnsi="Palatino Linotype" w:cs="Arial"/>
          <w:i/>
          <w:sz w:val="22"/>
        </w:rPr>
        <w:t>misma que se remite digitalmente con la presente respuesta.</w:t>
      </w:r>
    </w:p>
    <w:p w14:paraId="66B4A845" w14:textId="4C980E87" w:rsidR="002D4271" w:rsidRP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t>Lo anterior, en cumplimiento y con fundamento en lo establecido por el</w:t>
      </w:r>
      <w:r>
        <w:rPr>
          <w:rFonts w:ascii="Palatino Linotype" w:hAnsi="Palatino Linotype" w:cs="Arial"/>
          <w:i/>
          <w:sz w:val="22"/>
        </w:rPr>
        <w:t xml:space="preserve"> artículo 214 de </w:t>
      </w:r>
      <w:r w:rsidRPr="002D4271">
        <w:rPr>
          <w:rFonts w:ascii="Palatino Linotype" w:hAnsi="Palatino Linotype" w:cs="Arial"/>
          <w:i/>
          <w:sz w:val="22"/>
        </w:rPr>
        <w:t>la Ley de Transparencia y Acceso a la Información Pública del Estado de México y</w:t>
      </w:r>
      <w:r>
        <w:rPr>
          <w:rFonts w:ascii="Palatino Linotype" w:hAnsi="Palatino Linotype" w:cs="Arial"/>
          <w:i/>
          <w:sz w:val="22"/>
        </w:rPr>
        <w:t xml:space="preserve"> </w:t>
      </w:r>
      <w:r w:rsidRPr="002D4271">
        <w:rPr>
          <w:rFonts w:ascii="Palatino Linotype" w:hAnsi="Palatino Linotype" w:cs="Arial"/>
          <w:i/>
          <w:sz w:val="22"/>
        </w:rPr>
        <w:t>Municipios, y con la finalidad de asegurar el cumplimiento de las resoluciones de los</w:t>
      </w:r>
      <w:r>
        <w:rPr>
          <w:rFonts w:ascii="Palatino Linotype" w:hAnsi="Palatino Linotype" w:cs="Arial"/>
          <w:i/>
          <w:sz w:val="22"/>
        </w:rPr>
        <w:t xml:space="preserve"> </w:t>
      </w:r>
      <w:r w:rsidRPr="002D4271">
        <w:rPr>
          <w:rFonts w:ascii="Palatino Linotype" w:hAnsi="Palatino Linotype" w:cs="Arial"/>
          <w:i/>
          <w:sz w:val="22"/>
        </w:rPr>
        <w:t>recursos de revisión que emite el Pleno del Instituto.</w:t>
      </w:r>
    </w:p>
    <w:p w14:paraId="0C3B9B78" w14:textId="7E2C4646" w:rsidR="002D4271" w:rsidRP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lastRenderedPageBreak/>
        <w:t>Por lo tanto, al consultar el estatus que guarda el recurso de revisión anteriormente</w:t>
      </w:r>
      <w:r>
        <w:rPr>
          <w:rFonts w:ascii="Palatino Linotype" w:hAnsi="Palatino Linotype" w:cs="Arial"/>
          <w:i/>
          <w:sz w:val="22"/>
        </w:rPr>
        <w:t xml:space="preserve"> </w:t>
      </w:r>
      <w:r w:rsidRPr="002D4271">
        <w:rPr>
          <w:rFonts w:ascii="Palatino Linotype" w:hAnsi="Palatino Linotype" w:cs="Arial"/>
          <w:i/>
          <w:sz w:val="22"/>
        </w:rPr>
        <w:t>señalado, en el Sistema de Acceso a la Información Mexiquense, se advierte que el día</w:t>
      </w:r>
      <w:r>
        <w:rPr>
          <w:rFonts w:ascii="Palatino Linotype" w:hAnsi="Palatino Linotype" w:cs="Arial"/>
          <w:i/>
          <w:sz w:val="22"/>
        </w:rPr>
        <w:t xml:space="preserve"> </w:t>
      </w:r>
      <w:r w:rsidRPr="002D4271">
        <w:rPr>
          <w:rFonts w:ascii="Palatino Linotype" w:hAnsi="Palatino Linotype" w:cs="Arial"/>
          <w:i/>
          <w:sz w:val="22"/>
        </w:rPr>
        <w:t>catorce de enero de la presente anualidad el Sujeto Obligado entregó Información en</w:t>
      </w:r>
      <w:r>
        <w:rPr>
          <w:rFonts w:ascii="Palatino Linotype" w:hAnsi="Palatino Linotype" w:cs="Arial"/>
          <w:i/>
          <w:sz w:val="22"/>
        </w:rPr>
        <w:t xml:space="preserve"> </w:t>
      </w:r>
      <w:r w:rsidRPr="002D4271">
        <w:rPr>
          <w:rFonts w:ascii="Palatino Linotype" w:hAnsi="Palatino Linotype" w:cs="Arial"/>
          <w:i/>
          <w:sz w:val="22"/>
        </w:rPr>
        <w:t xml:space="preserve">alcance a la medida de apremio que impuso este Órgano de Control Interno.  </w:t>
      </w:r>
    </w:p>
    <w:p w14:paraId="56AC3734" w14:textId="6842DB5B" w:rsidR="002D4271" w:rsidRP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t>Por lo que cabe precisar que es competencia de la Dirección de Cumplimientos de la</w:t>
      </w:r>
      <w:r>
        <w:rPr>
          <w:rFonts w:ascii="Palatino Linotype" w:hAnsi="Palatino Linotype" w:cs="Arial"/>
          <w:i/>
          <w:sz w:val="22"/>
        </w:rPr>
        <w:t xml:space="preserve"> </w:t>
      </w:r>
      <w:r w:rsidRPr="002D4271">
        <w:rPr>
          <w:rFonts w:ascii="Palatino Linotype" w:hAnsi="Palatino Linotype" w:cs="Arial"/>
          <w:i/>
          <w:sz w:val="22"/>
        </w:rPr>
        <w:t>Secretaría Técnica del Pleno del Instituto vigilar el cumplimiento que los Sujetos</w:t>
      </w:r>
      <w:r>
        <w:rPr>
          <w:rFonts w:ascii="Palatino Linotype" w:hAnsi="Palatino Linotype" w:cs="Arial"/>
          <w:i/>
          <w:sz w:val="22"/>
        </w:rPr>
        <w:t xml:space="preserve"> </w:t>
      </w:r>
      <w:r w:rsidRPr="002D4271">
        <w:rPr>
          <w:rFonts w:ascii="Palatino Linotype" w:hAnsi="Palatino Linotype" w:cs="Arial"/>
          <w:i/>
          <w:sz w:val="22"/>
        </w:rPr>
        <w:t>Obligados deben observar en la atención de las resoluciones de los recursos de revisión</w:t>
      </w:r>
      <w:r>
        <w:rPr>
          <w:rFonts w:ascii="Palatino Linotype" w:hAnsi="Palatino Linotype" w:cs="Arial"/>
          <w:i/>
          <w:sz w:val="22"/>
        </w:rPr>
        <w:t xml:space="preserve"> </w:t>
      </w:r>
      <w:r w:rsidRPr="002D4271">
        <w:rPr>
          <w:rFonts w:ascii="Palatino Linotype" w:hAnsi="Palatino Linotype" w:cs="Arial"/>
          <w:i/>
          <w:sz w:val="22"/>
        </w:rPr>
        <w:t xml:space="preserve">y emitir el acuerdo correspondiente. </w:t>
      </w:r>
    </w:p>
    <w:p w14:paraId="0D0C7C14" w14:textId="0C28810C" w:rsidR="002D4271" w:rsidRPr="002D4271" w:rsidRDefault="002D4271" w:rsidP="002D4271">
      <w:pPr>
        <w:pStyle w:val="Prrafodelista"/>
        <w:widowControl w:val="0"/>
        <w:autoSpaceDE w:val="0"/>
        <w:autoSpaceDN w:val="0"/>
        <w:adjustRightInd w:val="0"/>
        <w:ind w:left="720"/>
        <w:jc w:val="both"/>
        <w:rPr>
          <w:rFonts w:ascii="Palatino Linotype" w:hAnsi="Palatino Linotype" w:cs="Arial"/>
          <w:i/>
          <w:sz w:val="22"/>
        </w:rPr>
      </w:pPr>
      <w:r w:rsidRPr="002D4271">
        <w:rPr>
          <w:rFonts w:ascii="Palatino Linotype" w:hAnsi="Palatino Linotype" w:cs="Arial"/>
          <w:i/>
          <w:sz w:val="22"/>
        </w:rPr>
        <w:t>Sin otro particular, reciba un saludo cordial.</w:t>
      </w:r>
    </w:p>
    <w:p w14:paraId="3E4B4F1A" w14:textId="03766B0A" w:rsidR="005106DC" w:rsidRDefault="005106DC" w:rsidP="005106DC">
      <w:pPr>
        <w:pStyle w:val="Prrafodelista"/>
        <w:widowControl w:val="0"/>
        <w:autoSpaceDE w:val="0"/>
        <w:autoSpaceDN w:val="0"/>
        <w:adjustRightInd w:val="0"/>
        <w:ind w:left="720"/>
        <w:jc w:val="both"/>
        <w:rPr>
          <w:rFonts w:ascii="Palatino Linotype" w:hAnsi="Palatino Linotype" w:cs="Arial"/>
        </w:rPr>
      </w:pPr>
      <w:r w:rsidRPr="005106DC">
        <w:rPr>
          <w:rFonts w:ascii="Palatino Linotype" w:hAnsi="Palatino Linotype" w:cs="Arial"/>
          <w:i/>
          <w:sz w:val="22"/>
        </w:rPr>
        <w:t xml:space="preserve">…” </w:t>
      </w:r>
      <w:r>
        <w:rPr>
          <w:rFonts w:ascii="Palatino Linotype" w:hAnsi="Palatino Linotype" w:cs="Arial"/>
        </w:rPr>
        <w:t>(Sic).</w:t>
      </w:r>
    </w:p>
    <w:p w14:paraId="389979AD" w14:textId="77777777" w:rsidR="00325550" w:rsidRDefault="00325550" w:rsidP="005106DC">
      <w:pPr>
        <w:pStyle w:val="Prrafodelista"/>
        <w:widowControl w:val="0"/>
        <w:autoSpaceDE w:val="0"/>
        <w:autoSpaceDN w:val="0"/>
        <w:adjustRightInd w:val="0"/>
        <w:ind w:left="720"/>
        <w:jc w:val="both"/>
        <w:rPr>
          <w:rFonts w:ascii="Palatino Linotype" w:hAnsi="Palatino Linotype" w:cs="Arial"/>
        </w:rPr>
      </w:pPr>
    </w:p>
    <w:p w14:paraId="72DDAAAD" w14:textId="31D6A792" w:rsidR="00325550" w:rsidRPr="005E257D" w:rsidRDefault="00325550" w:rsidP="005E257D">
      <w:pPr>
        <w:pStyle w:val="Prrafodelista"/>
        <w:widowControl w:val="0"/>
        <w:autoSpaceDE w:val="0"/>
        <w:autoSpaceDN w:val="0"/>
        <w:adjustRightInd w:val="0"/>
        <w:spacing w:before="100" w:beforeAutospacing="1" w:after="100" w:afterAutospacing="1" w:line="360" w:lineRule="auto"/>
        <w:ind w:left="720"/>
        <w:jc w:val="both"/>
        <w:rPr>
          <w:rFonts w:ascii="Palatino Linotype" w:hAnsi="Palatino Linotype" w:cs="Arial"/>
        </w:rPr>
      </w:pPr>
      <w:r>
        <w:rPr>
          <w:rFonts w:ascii="Palatino Linotype" w:hAnsi="Palatino Linotype" w:cs="Arial"/>
        </w:rPr>
        <w:t xml:space="preserve">Así mismo, fueron anexados dos documentos </w:t>
      </w:r>
      <w:r w:rsidR="005E257D">
        <w:rPr>
          <w:rFonts w:ascii="Palatino Linotype" w:hAnsi="Palatino Linotype" w:cs="Arial"/>
        </w:rPr>
        <w:t xml:space="preserve">denominados </w:t>
      </w:r>
      <w:r w:rsidR="005E257D" w:rsidRPr="005E257D">
        <w:rPr>
          <w:rFonts w:ascii="Palatino Linotype" w:hAnsi="Palatino Linotype" w:cs="Arial"/>
          <w:b/>
          <w:i/>
        </w:rPr>
        <w:t>“</w:t>
      </w:r>
      <w:proofErr w:type="spellStart"/>
      <w:r w:rsidR="005E257D" w:rsidRPr="005E257D">
        <w:rPr>
          <w:rFonts w:ascii="Palatino Linotype" w:hAnsi="Palatino Linotype" w:cs="Arial"/>
          <w:b/>
          <w:i/>
        </w:rPr>
        <w:t>Amonestacion</w:t>
      </w:r>
      <w:proofErr w:type="spellEnd"/>
      <w:r w:rsidR="005E257D" w:rsidRPr="005E257D">
        <w:rPr>
          <w:rFonts w:ascii="Palatino Linotype" w:hAnsi="Palatino Linotype" w:cs="Arial"/>
          <w:b/>
          <w:i/>
        </w:rPr>
        <w:t xml:space="preserve"> Publica 01736-2021.pdf”</w:t>
      </w:r>
      <w:r w:rsidR="005E257D">
        <w:rPr>
          <w:rFonts w:ascii="Palatino Linotype" w:hAnsi="Palatino Linotype" w:cs="Arial"/>
        </w:rPr>
        <w:t xml:space="preserve"> y </w:t>
      </w:r>
      <w:r w:rsidR="005E257D" w:rsidRPr="005E257D">
        <w:rPr>
          <w:rFonts w:ascii="Palatino Linotype" w:hAnsi="Palatino Linotype" w:cs="Arial"/>
          <w:b/>
          <w:i/>
        </w:rPr>
        <w:t>“Apercibimiento 1736-21 y acumulado.pdf”</w:t>
      </w:r>
      <w:r w:rsidR="005E257D">
        <w:rPr>
          <w:rFonts w:ascii="Palatino Linotype" w:hAnsi="Palatino Linotype" w:cs="Arial"/>
          <w:b/>
          <w:i/>
        </w:rPr>
        <w:t xml:space="preserve">, </w:t>
      </w:r>
      <w:r w:rsidR="005E257D">
        <w:rPr>
          <w:rFonts w:ascii="Palatino Linotype" w:hAnsi="Palatino Linotype" w:cs="Arial"/>
        </w:rPr>
        <w:t xml:space="preserve">mismos que se advierte de su contenido, las sanciones emitidas por el Órgano Interno de Control, tal y como fue referido por el Titular de dicha área en su oficio de contestación el cual fue desagregado en párrafos anteriores. </w:t>
      </w:r>
    </w:p>
    <w:p w14:paraId="639C1E1A" w14:textId="605B7C9D" w:rsidR="005106DC" w:rsidRPr="005106DC" w:rsidRDefault="002D4271" w:rsidP="002D4271">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Pr>
          <w:rFonts w:ascii="Palatino Linotype" w:hAnsi="Palatino Linotype" w:cs="Arial"/>
          <w:iCs/>
        </w:rPr>
        <w:t xml:space="preserve">Archivo electrónico denominado: </w:t>
      </w:r>
      <w:r w:rsidR="005106DC" w:rsidRPr="002D4271">
        <w:rPr>
          <w:rFonts w:ascii="Palatino Linotype" w:hAnsi="Palatino Linotype" w:cs="Arial"/>
          <w:b/>
          <w:i/>
          <w:iCs/>
        </w:rPr>
        <w:t>“</w:t>
      </w:r>
      <w:r w:rsidRPr="002D4271">
        <w:rPr>
          <w:rFonts w:ascii="Palatino Linotype" w:hAnsi="Palatino Linotype" w:cs="Arial"/>
          <w:b/>
          <w:i/>
          <w:iCs/>
        </w:rPr>
        <w:t>RespuestaSolicitud01142DC.pdf</w:t>
      </w:r>
      <w:r w:rsidR="005106DC" w:rsidRPr="002D4271">
        <w:rPr>
          <w:rFonts w:ascii="Palatino Linotype" w:hAnsi="Palatino Linotype" w:cs="Arial"/>
          <w:b/>
          <w:i/>
          <w:iCs/>
        </w:rPr>
        <w:t xml:space="preserve">”, </w:t>
      </w:r>
      <w:r w:rsidR="005106DC" w:rsidRPr="002D4271">
        <w:rPr>
          <w:rFonts w:ascii="Palatino Linotype" w:hAnsi="Palatino Linotype" w:cs="Arial"/>
          <w:iCs/>
        </w:rPr>
        <w:t>conteniendo un oficio con número INFOEM</w:t>
      </w:r>
      <w:r w:rsidR="005106DC" w:rsidRPr="005106DC">
        <w:rPr>
          <w:rFonts w:ascii="Palatino Linotype" w:hAnsi="Palatino Linotype" w:cs="Arial"/>
          <w:iCs/>
        </w:rPr>
        <w:t>/STP/DC/</w:t>
      </w:r>
      <w:r>
        <w:rPr>
          <w:rFonts w:ascii="Palatino Linotype" w:hAnsi="Palatino Linotype" w:cs="Arial"/>
          <w:iCs/>
        </w:rPr>
        <w:t>0137</w:t>
      </w:r>
      <w:r w:rsidR="005106DC" w:rsidRPr="005106DC">
        <w:rPr>
          <w:rFonts w:ascii="Palatino Linotype" w:hAnsi="Palatino Linotype" w:cs="Arial"/>
          <w:iCs/>
        </w:rPr>
        <w:t>/2022</w:t>
      </w:r>
      <w:r w:rsidR="005106DC">
        <w:rPr>
          <w:rFonts w:ascii="Palatino Linotype" w:hAnsi="Palatino Linotype" w:cs="Arial"/>
          <w:iCs/>
        </w:rPr>
        <w:t>, dirigido a</w:t>
      </w:r>
      <w:r w:rsidR="00FE092D">
        <w:rPr>
          <w:rFonts w:ascii="Palatino Linotype" w:hAnsi="Palatino Linotype" w:cs="Arial"/>
          <w:iCs/>
        </w:rPr>
        <w:t>l Lic.</w:t>
      </w:r>
      <w:r w:rsidR="005106DC">
        <w:rPr>
          <w:rFonts w:ascii="Palatino Linotype" w:hAnsi="Palatino Linotype" w:cs="Arial"/>
          <w:iCs/>
        </w:rPr>
        <w:t xml:space="preserve"> Alexis Tapia Ramírez, Secretario Técnico del Pleno, suscrito por el</w:t>
      </w:r>
      <w:r w:rsidR="00FE092D">
        <w:rPr>
          <w:rFonts w:ascii="Palatino Linotype" w:hAnsi="Palatino Linotype" w:cs="Arial"/>
          <w:iCs/>
        </w:rPr>
        <w:t xml:space="preserve"> Lic.</w:t>
      </w:r>
      <w:r w:rsidR="005106DC">
        <w:rPr>
          <w:rFonts w:ascii="Palatino Linotype" w:hAnsi="Palatino Linotype" w:cs="Arial"/>
          <w:iCs/>
        </w:rPr>
        <w:t xml:space="preserve"> José Francisco Quiroz Mena, Director de Cumplimiento, en el que refiere lo siguiente: </w:t>
      </w:r>
    </w:p>
    <w:p w14:paraId="22B77D44" w14:textId="5BAAF755" w:rsidR="00DD6279" w:rsidRDefault="00DD6279" w:rsidP="00620595">
      <w:pPr>
        <w:pStyle w:val="Prrafodelista"/>
        <w:widowControl w:val="0"/>
        <w:autoSpaceDE w:val="0"/>
        <w:autoSpaceDN w:val="0"/>
        <w:adjustRightInd w:val="0"/>
        <w:ind w:left="720"/>
        <w:jc w:val="both"/>
        <w:rPr>
          <w:rFonts w:ascii="Palatino Linotype" w:hAnsi="Palatino Linotype" w:cs="Arial"/>
          <w:i/>
          <w:iCs/>
          <w:sz w:val="22"/>
        </w:rPr>
      </w:pPr>
      <w:r w:rsidRPr="00DD6279">
        <w:rPr>
          <w:rFonts w:ascii="Palatino Linotype" w:hAnsi="Palatino Linotype" w:cs="Arial"/>
          <w:i/>
          <w:iCs/>
          <w:sz w:val="22"/>
        </w:rPr>
        <w:t>“…</w:t>
      </w:r>
    </w:p>
    <w:p w14:paraId="48DF5444" w14:textId="5D4FD33E" w:rsidR="00620595" w:rsidRDefault="00620595" w:rsidP="00620595">
      <w:pPr>
        <w:pStyle w:val="Prrafodelista"/>
        <w:widowControl w:val="0"/>
        <w:autoSpaceDE w:val="0"/>
        <w:autoSpaceDN w:val="0"/>
        <w:adjustRightInd w:val="0"/>
        <w:ind w:left="720"/>
        <w:jc w:val="both"/>
        <w:rPr>
          <w:rFonts w:ascii="Palatino Linotype" w:hAnsi="Palatino Linotype" w:cs="Arial"/>
          <w:i/>
          <w:sz w:val="22"/>
        </w:rPr>
      </w:pPr>
      <w:r w:rsidRPr="00620595">
        <w:rPr>
          <w:rFonts w:ascii="Palatino Linotype" w:hAnsi="Palatino Linotype" w:cs="Arial"/>
          <w:i/>
          <w:sz w:val="22"/>
        </w:rPr>
        <w:t>En relación a lo solicitado referente a “De acuerdo al recurso de revisión</w:t>
      </w:r>
      <w:r>
        <w:rPr>
          <w:rFonts w:ascii="Palatino Linotype" w:hAnsi="Palatino Linotype" w:cs="Arial"/>
          <w:i/>
          <w:sz w:val="22"/>
        </w:rPr>
        <w:t xml:space="preserve"> </w:t>
      </w:r>
      <w:r w:rsidRPr="00620595">
        <w:rPr>
          <w:rFonts w:ascii="Palatino Linotype" w:hAnsi="Palatino Linotype" w:cs="Arial"/>
          <w:i/>
          <w:sz w:val="22"/>
        </w:rPr>
        <w:t>01736/INFOEM/IP/RR/2021 y acumulado, solicito las pruebas de cum</w:t>
      </w:r>
      <w:r>
        <w:rPr>
          <w:rFonts w:ascii="Palatino Linotype" w:hAnsi="Palatino Linotype" w:cs="Arial"/>
          <w:i/>
          <w:sz w:val="22"/>
        </w:rPr>
        <w:t xml:space="preserve">plimiento del sujeto obligado,” </w:t>
      </w:r>
      <w:r w:rsidRPr="00620595">
        <w:rPr>
          <w:rFonts w:ascii="Palatino Linotype" w:hAnsi="Palatino Linotype" w:cs="Arial"/>
          <w:i/>
          <w:sz w:val="22"/>
        </w:rPr>
        <w:t>[SIC] al respecto se hace de conocimiento de la solicitante que el estatus actual del recurso de</w:t>
      </w:r>
      <w:r>
        <w:rPr>
          <w:rFonts w:ascii="Palatino Linotype" w:hAnsi="Palatino Linotype" w:cs="Arial"/>
          <w:i/>
          <w:sz w:val="22"/>
        </w:rPr>
        <w:t xml:space="preserve"> </w:t>
      </w:r>
      <w:r w:rsidRPr="00620595">
        <w:rPr>
          <w:rFonts w:ascii="Palatino Linotype" w:hAnsi="Palatino Linotype" w:cs="Arial"/>
          <w:i/>
          <w:sz w:val="22"/>
        </w:rPr>
        <w:t>revisión al que se refiere es el de incumplimiento por parte del sujeto obligado, por lo que no</w:t>
      </w:r>
      <w:r>
        <w:rPr>
          <w:rFonts w:ascii="Palatino Linotype" w:hAnsi="Palatino Linotype" w:cs="Arial"/>
          <w:i/>
          <w:sz w:val="22"/>
        </w:rPr>
        <w:t xml:space="preserve"> </w:t>
      </w:r>
      <w:r w:rsidRPr="00620595">
        <w:rPr>
          <w:rFonts w:ascii="Palatino Linotype" w:hAnsi="Palatino Linotype" w:cs="Arial"/>
          <w:i/>
          <w:sz w:val="22"/>
        </w:rPr>
        <w:t>se cuenta con documentos relativos al cumplimiento o bien “pruebas de cumplimiento” en la</w:t>
      </w:r>
      <w:r>
        <w:rPr>
          <w:rFonts w:ascii="Palatino Linotype" w:hAnsi="Palatino Linotype" w:cs="Arial"/>
          <w:i/>
          <w:sz w:val="22"/>
        </w:rPr>
        <w:t xml:space="preserve"> </w:t>
      </w:r>
      <w:r w:rsidRPr="00620595">
        <w:rPr>
          <w:rFonts w:ascii="Palatino Linotype" w:hAnsi="Palatino Linotype" w:cs="Arial"/>
          <w:i/>
          <w:sz w:val="22"/>
        </w:rPr>
        <w:t>atención de dicho recurso de revisión.</w:t>
      </w:r>
    </w:p>
    <w:p w14:paraId="767BFE6A" w14:textId="249B717C" w:rsidR="00620595" w:rsidRPr="00620595" w:rsidRDefault="00620595" w:rsidP="00620595">
      <w:pPr>
        <w:pStyle w:val="Prrafodelista"/>
        <w:widowControl w:val="0"/>
        <w:autoSpaceDE w:val="0"/>
        <w:autoSpaceDN w:val="0"/>
        <w:adjustRightInd w:val="0"/>
        <w:ind w:left="720"/>
        <w:jc w:val="both"/>
        <w:rPr>
          <w:rFonts w:ascii="Palatino Linotype" w:hAnsi="Palatino Linotype" w:cs="Arial"/>
          <w:i/>
          <w:sz w:val="22"/>
        </w:rPr>
      </w:pPr>
      <w:r w:rsidRPr="00620595">
        <w:rPr>
          <w:rFonts w:ascii="Palatino Linotype" w:hAnsi="Palatino Linotype" w:cs="Arial"/>
          <w:i/>
          <w:sz w:val="22"/>
        </w:rPr>
        <w:t>En cuanto a lo soli</w:t>
      </w:r>
      <w:r>
        <w:rPr>
          <w:rFonts w:ascii="Palatino Linotype" w:hAnsi="Palatino Linotype" w:cs="Arial"/>
          <w:i/>
          <w:sz w:val="22"/>
        </w:rPr>
        <w:t>citado referente a</w:t>
      </w:r>
      <w:r w:rsidRPr="00620595">
        <w:rPr>
          <w:rFonts w:ascii="Palatino Linotype" w:hAnsi="Palatino Linotype" w:cs="Arial"/>
          <w:i/>
          <w:sz w:val="22"/>
        </w:rPr>
        <w:t xml:space="preserve"> “…así mismo solicito las sanciones que se impusieron por</w:t>
      </w:r>
    </w:p>
    <w:p w14:paraId="0DDC0CFD" w14:textId="77777777" w:rsidR="00620595" w:rsidRPr="00620595" w:rsidRDefault="00620595" w:rsidP="00620595">
      <w:pPr>
        <w:pStyle w:val="Prrafodelista"/>
        <w:widowControl w:val="0"/>
        <w:autoSpaceDE w:val="0"/>
        <w:autoSpaceDN w:val="0"/>
        <w:adjustRightInd w:val="0"/>
        <w:ind w:left="720"/>
        <w:jc w:val="both"/>
        <w:rPr>
          <w:rFonts w:ascii="Palatino Linotype" w:hAnsi="Palatino Linotype" w:cs="Arial"/>
          <w:i/>
          <w:sz w:val="22"/>
        </w:rPr>
      </w:pPr>
      <w:r w:rsidRPr="00620595">
        <w:rPr>
          <w:rFonts w:ascii="Palatino Linotype" w:hAnsi="Palatino Linotype" w:cs="Arial"/>
          <w:i/>
          <w:sz w:val="22"/>
        </w:rPr>
        <w:t>incumplimiento” [SIC] como ha quedado precisado al inicio del presente oficio, la Dirección de</w:t>
      </w:r>
    </w:p>
    <w:p w14:paraId="5A67DCBF" w14:textId="38AE4CCE" w:rsidR="00620595" w:rsidRDefault="00620595" w:rsidP="00620595">
      <w:pPr>
        <w:pStyle w:val="Prrafodelista"/>
        <w:widowControl w:val="0"/>
        <w:autoSpaceDE w:val="0"/>
        <w:autoSpaceDN w:val="0"/>
        <w:adjustRightInd w:val="0"/>
        <w:ind w:left="720"/>
        <w:jc w:val="both"/>
        <w:rPr>
          <w:rFonts w:ascii="Palatino Linotype" w:hAnsi="Palatino Linotype" w:cs="Arial"/>
          <w:i/>
          <w:sz w:val="22"/>
        </w:rPr>
      </w:pPr>
      <w:r w:rsidRPr="00620595">
        <w:rPr>
          <w:rFonts w:ascii="Palatino Linotype" w:hAnsi="Palatino Linotype" w:cs="Arial"/>
          <w:i/>
          <w:sz w:val="22"/>
        </w:rPr>
        <w:lastRenderedPageBreak/>
        <w:t>Cumplimientos tiene la función de emitir los acuerdos de cumplimiento o incumplimien</w:t>
      </w:r>
      <w:r>
        <w:rPr>
          <w:rFonts w:ascii="Palatino Linotype" w:hAnsi="Palatino Linotype" w:cs="Arial"/>
          <w:i/>
          <w:sz w:val="22"/>
        </w:rPr>
        <w:t xml:space="preserve">to a </w:t>
      </w:r>
      <w:r w:rsidRPr="00620595">
        <w:rPr>
          <w:rFonts w:ascii="Palatino Linotype" w:hAnsi="Palatino Linotype" w:cs="Arial"/>
          <w:i/>
          <w:sz w:val="22"/>
        </w:rPr>
        <w:t>los sujetos obligados y en caso de incumplimiento se gira oficio a la Contraloría Interna del</w:t>
      </w:r>
      <w:r>
        <w:rPr>
          <w:rFonts w:ascii="Palatino Linotype" w:hAnsi="Palatino Linotype" w:cs="Arial"/>
          <w:i/>
          <w:sz w:val="22"/>
        </w:rPr>
        <w:t xml:space="preserve"> </w:t>
      </w:r>
      <w:r w:rsidRPr="00620595">
        <w:rPr>
          <w:rFonts w:ascii="Palatino Linotype" w:hAnsi="Palatino Linotype" w:cs="Arial"/>
          <w:i/>
          <w:sz w:val="22"/>
        </w:rPr>
        <w:t>Instituto para que en uso de sus atribuciones determine lo conducente.</w:t>
      </w:r>
    </w:p>
    <w:p w14:paraId="11C54372" w14:textId="5E31BD7C" w:rsidR="00620595" w:rsidRDefault="00620595" w:rsidP="00620595">
      <w:pPr>
        <w:pStyle w:val="Prrafodelista"/>
        <w:widowControl w:val="0"/>
        <w:autoSpaceDE w:val="0"/>
        <w:autoSpaceDN w:val="0"/>
        <w:adjustRightInd w:val="0"/>
        <w:ind w:left="720"/>
        <w:jc w:val="both"/>
        <w:rPr>
          <w:rFonts w:ascii="Palatino Linotype" w:hAnsi="Palatino Linotype" w:cs="Arial"/>
          <w:sz w:val="22"/>
        </w:rPr>
      </w:pPr>
      <w:r>
        <w:rPr>
          <w:rFonts w:ascii="Palatino Linotype" w:hAnsi="Palatino Linotype" w:cs="Arial"/>
          <w:i/>
          <w:sz w:val="22"/>
        </w:rPr>
        <w:t xml:space="preserve">…” </w:t>
      </w:r>
      <w:r>
        <w:rPr>
          <w:rFonts w:ascii="Palatino Linotype" w:hAnsi="Palatino Linotype" w:cs="Arial"/>
          <w:sz w:val="22"/>
        </w:rPr>
        <w:t>(Sic).</w:t>
      </w:r>
    </w:p>
    <w:p w14:paraId="529DB8F4" w14:textId="77777777" w:rsidR="00620595" w:rsidRDefault="00620595" w:rsidP="00620595">
      <w:pPr>
        <w:pStyle w:val="Prrafodelista"/>
        <w:widowControl w:val="0"/>
        <w:autoSpaceDE w:val="0"/>
        <w:autoSpaceDN w:val="0"/>
        <w:adjustRightInd w:val="0"/>
        <w:ind w:left="720"/>
        <w:jc w:val="both"/>
        <w:rPr>
          <w:rFonts w:ascii="Palatino Linotype" w:hAnsi="Palatino Linotype" w:cs="Arial"/>
          <w:sz w:val="22"/>
        </w:rPr>
      </w:pPr>
    </w:p>
    <w:p w14:paraId="07CD3EA9" w14:textId="77777777" w:rsidR="00620595" w:rsidRPr="00620595" w:rsidRDefault="00620595" w:rsidP="00620595">
      <w:pPr>
        <w:pStyle w:val="Prrafodelista"/>
        <w:widowControl w:val="0"/>
        <w:autoSpaceDE w:val="0"/>
        <w:autoSpaceDN w:val="0"/>
        <w:adjustRightInd w:val="0"/>
        <w:ind w:left="720"/>
        <w:jc w:val="both"/>
        <w:rPr>
          <w:rFonts w:ascii="Palatino Linotype" w:hAnsi="Palatino Linotype" w:cs="Arial"/>
          <w:sz w:val="22"/>
        </w:rPr>
      </w:pPr>
    </w:p>
    <w:p w14:paraId="40595606" w14:textId="30A5BF81" w:rsidR="00FE092D" w:rsidRPr="00620595" w:rsidRDefault="00FE092D" w:rsidP="00620595">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Pr>
          <w:rFonts w:ascii="Palatino Linotype" w:hAnsi="Palatino Linotype" w:cs="Arial"/>
          <w:iCs/>
        </w:rPr>
        <w:t xml:space="preserve">Archivo electrónico denominado: </w:t>
      </w:r>
      <w:r w:rsidRPr="00234773">
        <w:rPr>
          <w:rFonts w:ascii="Palatino Linotype" w:hAnsi="Palatino Linotype" w:cs="Arial"/>
          <w:b/>
          <w:i/>
          <w:iCs/>
        </w:rPr>
        <w:t>“</w:t>
      </w:r>
      <w:r w:rsidR="00620595" w:rsidRPr="00620595">
        <w:rPr>
          <w:rFonts w:ascii="Palatino Linotype" w:hAnsi="Palatino Linotype" w:cs="Arial"/>
          <w:b/>
          <w:i/>
          <w:iCs/>
        </w:rPr>
        <w:t>RespuestaSolicitud01142STP.pdf</w:t>
      </w:r>
      <w:r w:rsidRPr="00234773">
        <w:rPr>
          <w:rFonts w:ascii="Palatino Linotype" w:hAnsi="Palatino Linotype" w:cs="Arial"/>
          <w:b/>
          <w:i/>
          <w:iCs/>
        </w:rPr>
        <w:t xml:space="preserve">”, </w:t>
      </w:r>
      <w:r>
        <w:rPr>
          <w:rFonts w:ascii="Palatino Linotype" w:hAnsi="Palatino Linotype" w:cs="Arial"/>
          <w:iCs/>
        </w:rPr>
        <w:t xml:space="preserve">conteniendo un oficio con número </w:t>
      </w:r>
      <w:r w:rsidRPr="005106DC">
        <w:rPr>
          <w:rFonts w:ascii="Palatino Linotype" w:hAnsi="Palatino Linotype" w:cs="Arial"/>
          <w:iCs/>
        </w:rPr>
        <w:t>INFOEM/STP/</w:t>
      </w:r>
      <w:r w:rsidR="00620595">
        <w:rPr>
          <w:rFonts w:ascii="Palatino Linotype" w:hAnsi="Palatino Linotype" w:cs="Arial"/>
          <w:iCs/>
        </w:rPr>
        <w:t>17</w:t>
      </w:r>
      <w:r w:rsidRPr="005106DC">
        <w:rPr>
          <w:rFonts w:ascii="Palatino Linotype" w:hAnsi="Palatino Linotype" w:cs="Arial"/>
          <w:iCs/>
        </w:rPr>
        <w:t>/2022</w:t>
      </w:r>
      <w:r>
        <w:rPr>
          <w:rFonts w:ascii="Palatino Linotype" w:hAnsi="Palatino Linotype" w:cs="Arial"/>
          <w:iCs/>
        </w:rPr>
        <w:t>, dirigido a Juan Salvador Hernández Flores, Titular de la Unidad de Transparencia del ente recurrido, suscrito por Alexis Tapia Ramírez, Secretario Técnico del Pleno, mediante el cual, remite la respuesta emitida por la Dirección de Cumplimientos, adscrita a esa Secretaría Técnica.</w:t>
      </w:r>
    </w:p>
    <w:p w14:paraId="61B090CD" w14:textId="77777777" w:rsidR="00620595" w:rsidRPr="005106DC" w:rsidRDefault="00620595" w:rsidP="00620595">
      <w:pPr>
        <w:pStyle w:val="Prrafodelista"/>
        <w:widowControl w:val="0"/>
        <w:autoSpaceDE w:val="0"/>
        <w:autoSpaceDN w:val="0"/>
        <w:adjustRightInd w:val="0"/>
        <w:spacing w:line="360" w:lineRule="auto"/>
        <w:ind w:left="720"/>
        <w:jc w:val="both"/>
        <w:rPr>
          <w:rFonts w:ascii="Palatino Linotype" w:hAnsi="Palatino Linotype" w:cs="Arial"/>
        </w:rPr>
      </w:pPr>
    </w:p>
    <w:p w14:paraId="516042BE" w14:textId="17FF7587" w:rsidR="005106DC" w:rsidRPr="00F57E59" w:rsidRDefault="00FE092D" w:rsidP="00620595">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Pr>
          <w:rFonts w:ascii="Palatino Linotype" w:hAnsi="Palatino Linotype" w:cs="Arial"/>
          <w:iCs/>
        </w:rPr>
        <w:t xml:space="preserve">Archivo electrónico denominado: </w:t>
      </w:r>
      <w:r w:rsidRPr="00234773">
        <w:rPr>
          <w:rFonts w:ascii="Palatino Linotype" w:hAnsi="Palatino Linotype" w:cs="Arial"/>
          <w:b/>
          <w:i/>
          <w:iCs/>
        </w:rPr>
        <w:t>“</w:t>
      </w:r>
      <w:r w:rsidR="00620595" w:rsidRPr="00620595">
        <w:rPr>
          <w:rFonts w:ascii="Palatino Linotype" w:hAnsi="Palatino Linotype" w:cs="Arial"/>
          <w:b/>
          <w:i/>
          <w:iCs/>
        </w:rPr>
        <w:t>RespuestaSolicitud01142UT.pdf</w:t>
      </w:r>
      <w:r w:rsidRPr="00234773">
        <w:rPr>
          <w:rFonts w:ascii="Palatino Linotype" w:hAnsi="Palatino Linotype" w:cs="Arial"/>
          <w:b/>
          <w:i/>
          <w:iCs/>
        </w:rPr>
        <w:t xml:space="preserve">”, </w:t>
      </w:r>
      <w:r>
        <w:rPr>
          <w:rFonts w:ascii="Palatino Linotype" w:hAnsi="Palatino Linotype" w:cs="Arial"/>
          <w:iCs/>
        </w:rPr>
        <w:t xml:space="preserve">conteniendo un oficio con número </w:t>
      </w:r>
      <w:r w:rsidRPr="005106DC">
        <w:rPr>
          <w:rFonts w:ascii="Palatino Linotype" w:hAnsi="Palatino Linotype" w:cs="Arial"/>
          <w:iCs/>
        </w:rPr>
        <w:t>INFOEM/</w:t>
      </w:r>
      <w:r>
        <w:rPr>
          <w:rFonts w:ascii="Palatino Linotype" w:hAnsi="Palatino Linotype" w:cs="Arial"/>
          <w:iCs/>
        </w:rPr>
        <w:t>UT</w:t>
      </w:r>
      <w:r w:rsidRPr="005106DC">
        <w:rPr>
          <w:rFonts w:ascii="Palatino Linotype" w:hAnsi="Palatino Linotype" w:cs="Arial"/>
          <w:iCs/>
        </w:rPr>
        <w:t>/</w:t>
      </w:r>
      <w:r w:rsidR="0021700F">
        <w:rPr>
          <w:rFonts w:ascii="Palatino Linotype" w:hAnsi="Palatino Linotype" w:cs="Arial"/>
          <w:iCs/>
        </w:rPr>
        <w:t>029</w:t>
      </w:r>
      <w:r w:rsidRPr="005106DC">
        <w:rPr>
          <w:rFonts w:ascii="Palatino Linotype" w:hAnsi="Palatino Linotype" w:cs="Arial"/>
          <w:iCs/>
        </w:rPr>
        <w:t>/2022</w:t>
      </w:r>
      <w:r>
        <w:rPr>
          <w:rFonts w:ascii="Palatino Linotype" w:hAnsi="Palatino Linotype" w:cs="Arial"/>
          <w:iCs/>
        </w:rPr>
        <w:t>, dirigido a</w:t>
      </w:r>
      <w:r w:rsidR="0021700F">
        <w:rPr>
          <w:rFonts w:ascii="Palatino Linotype" w:hAnsi="Palatino Linotype" w:cs="Arial"/>
          <w:iCs/>
        </w:rPr>
        <w:t xml:space="preserve"> </w:t>
      </w:r>
      <w:r>
        <w:rPr>
          <w:rFonts w:ascii="Palatino Linotype" w:hAnsi="Palatino Linotype" w:cs="Arial"/>
          <w:iCs/>
        </w:rPr>
        <w:t>l</w:t>
      </w:r>
      <w:r w:rsidR="0021700F">
        <w:rPr>
          <w:rFonts w:ascii="Palatino Linotype" w:hAnsi="Palatino Linotype" w:cs="Arial"/>
          <w:iCs/>
        </w:rPr>
        <w:t>a ciudadana</w:t>
      </w:r>
      <w:r>
        <w:rPr>
          <w:rFonts w:ascii="Palatino Linotype" w:hAnsi="Palatino Linotype" w:cs="Arial"/>
          <w:iCs/>
        </w:rPr>
        <w:t xml:space="preserve"> solicitante, hoy </w:t>
      </w:r>
      <w:r>
        <w:rPr>
          <w:rFonts w:ascii="Palatino Linotype" w:hAnsi="Palatino Linotype" w:cs="Arial"/>
          <w:b/>
          <w:iCs/>
        </w:rPr>
        <w:t xml:space="preserve">RECURRENTE, </w:t>
      </w:r>
      <w:r>
        <w:rPr>
          <w:rFonts w:ascii="Palatino Linotype" w:hAnsi="Palatino Linotype" w:cs="Arial"/>
          <w:iCs/>
        </w:rPr>
        <w:t>suscrito por el Mtro. Juan Salvador V. Hernández Flores, Titular de la Unidad de Transparencia</w:t>
      </w:r>
      <w:r w:rsidR="00F57E59">
        <w:rPr>
          <w:rFonts w:ascii="Palatino Linotype" w:hAnsi="Palatino Linotype" w:cs="Arial"/>
          <w:iCs/>
        </w:rPr>
        <w:t>, mediante el cual, el ente recurrido a través de su Titular de la Unidad de Transparencia en coordinación con los servidores públicos habilitados, dan contestación a la solicitud de información que reclamó el particular, remitiendo para tal efecto, los documentos que fueron desagregados y referidos anteriormente.</w:t>
      </w:r>
    </w:p>
    <w:p w14:paraId="03D020A3" w14:textId="77777777" w:rsidR="00B41A76" w:rsidRDefault="00B41A76" w:rsidP="00B41A76">
      <w:pPr>
        <w:widowControl w:val="0"/>
        <w:autoSpaceDE w:val="0"/>
        <w:autoSpaceDN w:val="0"/>
        <w:adjustRightInd w:val="0"/>
        <w:spacing w:line="360" w:lineRule="auto"/>
        <w:jc w:val="both"/>
        <w:rPr>
          <w:rFonts w:ascii="Palatino Linotype" w:hAnsi="Palatino Linotype" w:cs="Arial"/>
          <w:b/>
          <w:i/>
        </w:rPr>
      </w:pPr>
    </w:p>
    <w:p w14:paraId="50BF6800" w14:textId="4A9BEC05" w:rsidR="00966CE2" w:rsidRPr="00966CE2" w:rsidRDefault="00966CE2" w:rsidP="00966CE2">
      <w:pPr>
        <w:tabs>
          <w:tab w:val="left" w:pos="709"/>
        </w:tabs>
        <w:spacing w:line="360" w:lineRule="auto"/>
        <w:jc w:val="both"/>
        <w:rPr>
          <w:rFonts w:ascii="Palatino Linotype" w:hAnsi="Palatino Linotype" w:cs="Arial"/>
          <w:b/>
          <w:bCs/>
          <w:lang w:val="es-ES"/>
        </w:rPr>
      </w:pPr>
      <w:bookmarkStart w:id="8" w:name="_Hlk76554159"/>
      <w:r w:rsidRPr="0058615F">
        <w:rPr>
          <w:rFonts w:ascii="Palatino Linotype" w:hAnsi="Palatino Linotype"/>
          <w:b/>
          <w:bCs/>
          <w:sz w:val="28"/>
          <w:lang w:val="es-ES"/>
        </w:rPr>
        <w:t>I</w:t>
      </w:r>
      <w:r w:rsidR="00176405">
        <w:rPr>
          <w:rFonts w:ascii="Palatino Linotype" w:hAnsi="Palatino Linotype"/>
          <w:b/>
          <w:bCs/>
          <w:sz w:val="28"/>
          <w:lang w:val="es-ES"/>
        </w:rPr>
        <w:t>II</w:t>
      </w:r>
      <w:r w:rsidRPr="0058615F">
        <w:rPr>
          <w:rFonts w:ascii="Palatino Linotype" w:hAnsi="Palatino Linotype"/>
          <w:b/>
          <w:bCs/>
          <w:lang w:val="es-ES"/>
        </w:rPr>
        <w:t xml:space="preserve">. </w:t>
      </w:r>
      <w:r w:rsidRPr="0058615F">
        <w:rPr>
          <w:rFonts w:ascii="Palatino Linotype" w:hAnsi="Palatino Linotype" w:cs="Arial"/>
          <w:b/>
          <w:bCs/>
          <w:sz w:val="28"/>
          <w:szCs w:val="28"/>
          <w:lang w:val="es-ES"/>
        </w:rPr>
        <w:t>Del Recurso de Revisión</w:t>
      </w:r>
    </w:p>
    <w:p w14:paraId="70879841" w14:textId="49566DAA" w:rsidR="0027011E" w:rsidRDefault="000F75A7" w:rsidP="000F75A7">
      <w:pPr>
        <w:widowControl w:val="0"/>
        <w:autoSpaceDE w:val="0"/>
        <w:autoSpaceDN w:val="0"/>
        <w:adjustRightInd w:val="0"/>
        <w:spacing w:line="360" w:lineRule="auto"/>
        <w:jc w:val="both"/>
        <w:rPr>
          <w:rFonts w:ascii="Palatino Linotype" w:hAnsi="Palatino Linotype" w:cs="Arial"/>
        </w:rPr>
      </w:pPr>
      <w:r w:rsidRPr="001D5419">
        <w:rPr>
          <w:rFonts w:ascii="Palatino Linotype" w:hAnsi="Palatino Linotype" w:cs="Arial"/>
        </w:rPr>
        <w:t xml:space="preserve">Inconforme con la respuesta, </w:t>
      </w:r>
      <w:r w:rsidRPr="001D5419">
        <w:rPr>
          <w:rFonts w:ascii="Palatino Linotype" w:hAnsi="Palatino Linotype" w:cs="Arial"/>
          <w:b/>
        </w:rPr>
        <w:t xml:space="preserve">el </w:t>
      </w:r>
      <w:r w:rsidR="005E257D">
        <w:rPr>
          <w:rFonts w:ascii="Palatino Linotype" w:hAnsi="Palatino Linotype" w:cs="Arial"/>
          <w:b/>
        </w:rPr>
        <w:t>diez</w:t>
      </w:r>
      <w:r w:rsidR="00FE3E4E">
        <w:rPr>
          <w:rFonts w:ascii="Palatino Linotype" w:hAnsi="Palatino Linotype" w:cs="Arial"/>
          <w:b/>
        </w:rPr>
        <w:t xml:space="preserve"> de </w:t>
      </w:r>
      <w:r w:rsidR="005E257D">
        <w:rPr>
          <w:rFonts w:ascii="Palatino Linotype" w:hAnsi="Palatino Linotype" w:cs="Arial"/>
          <w:b/>
        </w:rPr>
        <w:t xml:space="preserve">febrero </w:t>
      </w:r>
      <w:r w:rsidR="00FE3E4E">
        <w:rPr>
          <w:rFonts w:ascii="Palatino Linotype" w:hAnsi="Palatino Linotype" w:cs="Arial"/>
          <w:b/>
        </w:rPr>
        <w:t>de dos mil veintidós</w:t>
      </w:r>
      <w:r w:rsidRPr="001D5419">
        <w:rPr>
          <w:rFonts w:ascii="Palatino Linotype" w:hAnsi="Palatino Linotype" w:cs="Arial"/>
        </w:rPr>
        <w:t xml:space="preserve">, </w:t>
      </w:r>
      <w:r w:rsidR="00615133" w:rsidRPr="00615133">
        <w:rPr>
          <w:rFonts w:ascii="Palatino Linotype" w:hAnsi="Palatino Linotype" w:cs="Arial"/>
          <w:b/>
        </w:rPr>
        <w:t>LA RECURRENTE</w:t>
      </w:r>
      <w:r w:rsidRPr="001D5419">
        <w:rPr>
          <w:rFonts w:ascii="Palatino Linotype" w:hAnsi="Palatino Linotype" w:cs="Arial"/>
        </w:rPr>
        <w:t xml:space="preserve"> interpuso el </w:t>
      </w:r>
      <w:r w:rsidR="00504A64">
        <w:rPr>
          <w:rFonts w:ascii="Palatino Linotype" w:hAnsi="Palatino Linotype" w:cs="Arial"/>
        </w:rPr>
        <w:t>Recurso de Revisión</w:t>
      </w:r>
      <w:r w:rsidRPr="001D5419">
        <w:rPr>
          <w:rFonts w:ascii="Palatino Linotype" w:hAnsi="Palatino Linotype" w:cs="Arial"/>
        </w:rPr>
        <w:t xml:space="preserve"> objeto del presente estudio, el cual </w:t>
      </w:r>
      <w:r w:rsidRPr="001D5419">
        <w:rPr>
          <w:rFonts w:ascii="Palatino Linotype" w:hAnsi="Palatino Linotype" w:cs="Arial"/>
        </w:rPr>
        <w:lastRenderedPageBreak/>
        <w:t xml:space="preserve">fue registrado en </w:t>
      </w:r>
      <w:r w:rsidRPr="001D5419">
        <w:rPr>
          <w:rFonts w:ascii="Palatino Linotype" w:hAnsi="Palatino Linotype" w:cs="Arial"/>
          <w:b/>
        </w:rPr>
        <w:t>EL SAIMEX</w:t>
      </w:r>
      <w:r w:rsidRPr="001D5419">
        <w:rPr>
          <w:rFonts w:ascii="Palatino Linotype" w:hAnsi="Palatino Linotype" w:cs="Arial"/>
        </w:rPr>
        <w:t xml:space="preserve"> y se le asignó el número de </w:t>
      </w:r>
      <w:r w:rsidR="00F57E59">
        <w:rPr>
          <w:rFonts w:ascii="Palatino Linotype" w:hAnsi="Palatino Linotype" w:cs="Arial"/>
          <w:b/>
        </w:rPr>
        <w:t>00</w:t>
      </w:r>
      <w:r w:rsidR="005E257D">
        <w:rPr>
          <w:rFonts w:ascii="Palatino Linotype" w:hAnsi="Palatino Linotype" w:cs="Arial"/>
          <w:b/>
        </w:rPr>
        <w:t>692</w:t>
      </w:r>
      <w:r w:rsidR="00FE3E4E">
        <w:rPr>
          <w:rFonts w:ascii="Palatino Linotype" w:hAnsi="Palatino Linotype" w:cs="Arial"/>
          <w:b/>
        </w:rPr>
        <w:t>/INFOEM/IP/RR/2022</w:t>
      </w:r>
      <w:r w:rsidRPr="001D5419">
        <w:rPr>
          <w:rFonts w:ascii="Palatino Linotype" w:hAnsi="Palatino Linotype" w:cs="Arial"/>
        </w:rPr>
        <w:t xml:space="preserve">, en el que señaló como </w:t>
      </w:r>
      <w:r w:rsidRPr="001D5419">
        <w:rPr>
          <w:rFonts w:ascii="Palatino Linotype" w:hAnsi="Palatino Linotype" w:cs="Arial"/>
          <w:b/>
        </w:rPr>
        <w:t>acto impugnado</w:t>
      </w:r>
      <w:r w:rsidR="0027011E" w:rsidRPr="001D5419">
        <w:rPr>
          <w:rFonts w:ascii="Palatino Linotype" w:hAnsi="Palatino Linotype" w:cs="Arial"/>
        </w:rPr>
        <w:t xml:space="preserve"> lo siguiente: </w:t>
      </w:r>
    </w:p>
    <w:p w14:paraId="4477A73C" w14:textId="77777777" w:rsidR="00504A64" w:rsidRPr="00504A64"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0E8F69FE" w:rsidR="00150B34" w:rsidRPr="001D5419" w:rsidRDefault="00150B34" w:rsidP="00F57E59">
      <w:pPr>
        <w:tabs>
          <w:tab w:val="left" w:pos="709"/>
        </w:tabs>
        <w:spacing w:before="66"/>
        <w:ind w:left="851" w:right="899"/>
        <w:jc w:val="center"/>
        <w:rPr>
          <w:rFonts w:ascii="Palatino Linotype" w:hAnsi="Palatino Linotype" w:cs="Arial"/>
          <w:i/>
          <w:iCs/>
          <w:sz w:val="20"/>
          <w:szCs w:val="20"/>
        </w:rPr>
      </w:pPr>
      <w:r w:rsidRPr="001D5419">
        <w:rPr>
          <w:rFonts w:ascii="Palatino Linotype" w:hAnsi="Palatino Linotype" w:cs="Arial"/>
          <w:i/>
          <w:iCs/>
          <w:sz w:val="22"/>
          <w:szCs w:val="20"/>
        </w:rPr>
        <w:t>“</w:t>
      </w:r>
      <w:r w:rsidR="005E257D" w:rsidRPr="005E257D">
        <w:rPr>
          <w:rFonts w:ascii="Palatino Linotype" w:hAnsi="Palatino Linotype" w:cs="Arial"/>
          <w:i/>
          <w:iCs/>
          <w:sz w:val="22"/>
          <w:szCs w:val="20"/>
        </w:rPr>
        <w:t>LA RESPUESTA DEL SUJETO OBLIGADO</w:t>
      </w:r>
      <w:r w:rsidRPr="001D5419">
        <w:rPr>
          <w:rFonts w:ascii="Palatino Linotype" w:hAnsi="Palatino Linotype" w:cs="Arial"/>
          <w:i/>
          <w:iCs/>
          <w:sz w:val="22"/>
          <w:szCs w:val="20"/>
        </w:rPr>
        <w:t>”</w:t>
      </w:r>
      <w:r w:rsidR="0027011E" w:rsidRPr="001D5419">
        <w:rPr>
          <w:rFonts w:ascii="Palatino Linotype" w:hAnsi="Palatino Linotype" w:cs="Arial"/>
          <w:i/>
          <w:iCs/>
          <w:sz w:val="22"/>
          <w:szCs w:val="20"/>
        </w:rPr>
        <w:t xml:space="preserve"> </w:t>
      </w:r>
      <w:r w:rsidR="0027011E" w:rsidRPr="001D5419">
        <w:rPr>
          <w:rFonts w:ascii="Palatino Linotype" w:hAnsi="Palatino Linotype" w:cs="Arial"/>
          <w:iCs/>
          <w:sz w:val="22"/>
          <w:szCs w:val="20"/>
        </w:rPr>
        <w:t>(S</w:t>
      </w:r>
      <w:r w:rsidRPr="001D5419">
        <w:rPr>
          <w:rFonts w:ascii="Palatino Linotype" w:hAnsi="Palatino Linotype" w:cs="Arial"/>
          <w:iCs/>
          <w:sz w:val="22"/>
          <w:szCs w:val="20"/>
        </w:rPr>
        <w:t>ic)</w:t>
      </w:r>
      <w:r w:rsidR="0027011E" w:rsidRPr="001D5419">
        <w:rPr>
          <w:rFonts w:ascii="Palatino Linotype" w:hAnsi="Palatino Linotype" w:cs="Arial"/>
          <w:iCs/>
          <w:sz w:val="22"/>
          <w:szCs w:val="20"/>
        </w:rPr>
        <w:t>.</w:t>
      </w:r>
    </w:p>
    <w:p w14:paraId="36685871" w14:textId="77777777" w:rsidR="00150B34" w:rsidRPr="00504A64" w:rsidRDefault="00150B34" w:rsidP="00150B34">
      <w:pPr>
        <w:tabs>
          <w:tab w:val="left" w:pos="709"/>
        </w:tabs>
        <w:spacing w:before="66"/>
        <w:rPr>
          <w:rFonts w:ascii="Palatino Linotype" w:hAnsi="Palatino Linotype" w:cs="Arial"/>
          <w:i/>
          <w:iCs/>
          <w:sz w:val="16"/>
          <w:szCs w:val="20"/>
        </w:rPr>
      </w:pPr>
    </w:p>
    <w:p w14:paraId="04E21B13" w14:textId="6DBA7D1B" w:rsidR="00150B34" w:rsidRPr="001D5419" w:rsidRDefault="0027011E" w:rsidP="00150B34">
      <w:pPr>
        <w:tabs>
          <w:tab w:val="left" w:pos="709"/>
        </w:tabs>
        <w:spacing w:before="66"/>
        <w:rPr>
          <w:rFonts w:ascii="Palatino Linotype" w:hAnsi="Palatino Linotype" w:cs="Arial"/>
        </w:rPr>
      </w:pPr>
      <w:r w:rsidRPr="001D5419">
        <w:rPr>
          <w:rFonts w:ascii="Palatino Linotype" w:hAnsi="Palatino Linotype" w:cs="Arial"/>
        </w:rPr>
        <w:t xml:space="preserve">Así como </w:t>
      </w:r>
      <w:r w:rsidR="00150B34" w:rsidRPr="001D5419">
        <w:rPr>
          <w:rFonts w:ascii="Palatino Linotype" w:hAnsi="Palatino Linotype" w:cs="Arial"/>
          <w:b/>
        </w:rPr>
        <w:t>Razones o motivos de la inconformidad</w:t>
      </w:r>
      <w:r w:rsidRPr="001D5419">
        <w:rPr>
          <w:rFonts w:ascii="Palatino Linotype" w:hAnsi="Palatino Linotype" w:cs="Arial"/>
        </w:rPr>
        <w:t xml:space="preserve"> lo siguiente</w:t>
      </w:r>
      <w:r w:rsidR="00150B34" w:rsidRPr="001D5419">
        <w:rPr>
          <w:rFonts w:ascii="Palatino Linotype" w:hAnsi="Palatino Linotype" w:cs="Arial"/>
        </w:rPr>
        <w:t>:</w:t>
      </w:r>
    </w:p>
    <w:p w14:paraId="49E638E1" w14:textId="77777777" w:rsidR="00150B34" w:rsidRPr="00504A64" w:rsidRDefault="00150B34" w:rsidP="00033269">
      <w:pPr>
        <w:spacing w:line="360" w:lineRule="auto"/>
        <w:jc w:val="both"/>
        <w:rPr>
          <w:rFonts w:ascii="Palatino Linotype" w:hAnsi="Palatino Linotype" w:cs="Arial"/>
          <w:sz w:val="18"/>
        </w:rPr>
      </w:pPr>
    </w:p>
    <w:p w14:paraId="4B7BBABA" w14:textId="30C31E9F" w:rsidR="00043398" w:rsidRPr="001D5419" w:rsidRDefault="00150B34" w:rsidP="00233868">
      <w:pPr>
        <w:ind w:left="851" w:right="902"/>
        <w:jc w:val="both"/>
        <w:rPr>
          <w:rFonts w:ascii="Palatino Linotype" w:hAnsi="Palatino Linotype" w:cs="Arial"/>
          <w:sz w:val="28"/>
        </w:rPr>
      </w:pPr>
      <w:r w:rsidRPr="001D5419">
        <w:rPr>
          <w:rFonts w:ascii="Palatino Linotype" w:hAnsi="Palatino Linotype" w:cs="Arial"/>
          <w:i/>
          <w:iCs/>
          <w:sz w:val="22"/>
          <w:szCs w:val="20"/>
        </w:rPr>
        <w:t>“</w:t>
      </w:r>
      <w:r w:rsidR="005E257D" w:rsidRPr="005E257D">
        <w:rPr>
          <w:rFonts w:ascii="Palatino Linotype" w:hAnsi="Palatino Linotype" w:cs="Arial"/>
          <w:i/>
          <w:iCs/>
          <w:sz w:val="22"/>
          <w:szCs w:val="20"/>
        </w:rPr>
        <w:t>El sujeto obligado, se niega a transparentar lo solicitado, consistente en las sanciones que se impusieron por incumplimiento al ayuntamiento de Huixquilucan, en específico a la Presidenta municipal, previo a la fecha en que presente esta solicitud el 15 de diciembre 2021. Quiero manifestar al pleno, que deben anexarme las medidas de apremio que constantemente han acordado y notificado el informe, en cuanto a al recursos de revisión 01736/INFOEM/IP/RR/2021 y acumulado, mismo que de acuerdo a la ley de transparencia, desde agosto tuvieron que iniciar las medidas de apremio, y no hasta cuando solicito al instituto esta solicitud, porque se trataría de ociosidad y corrupción del informe al corromper lo establecido en la LEY de transparencia correspondiente. Por lo que solicite se me anexe lo solicitado, toda vez que se supone respetan los plazos de la LEY.</w:t>
      </w:r>
      <w:r w:rsidRPr="001D5419">
        <w:rPr>
          <w:rFonts w:ascii="Palatino Linotype" w:hAnsi="Palatino Linotype" w:cs="Arial"/>
          <w:i/>
          <w:iCs/>
          <w:sz w:val="22"/>
          <w:szCs w:val="20"/>
        </w:rPr>
        <w:t xml:space="preserve">” </w:t>
      </w:r>
      <w:r w:rsidR="0027011E" w:rsidRPr="001D5419">
        <w:rPr>
          <w:rFonts w:ascii="Palatino Linotype" w:hAnsi="Palatino Linotype" w:cs="Arial"/>
          <w:iCs/>
          <w:sz w:val="22"/>
          <w:szCs w:val="20"/>
        </w:rPr>
        <w:t>(Sic).</w:t>
      </w:r>
    </w:p>
    <w:bookmarkEnd w:id="8"/>
    <w:p w14:paraId="51426F73" w14:textId="77777777" w:rsidR="0027011E" w:rsidRPr="00966CE2" w:rsidRDefault="0027011E" w:rsidP="00033269">
      <w:pPr>
        <w:spacing w:line="360" w:lineRule="auto"/>
        <w:jc w:val="both"/>
        <w:rPr>
          <w:rFonts w:ascii="Palatino Linotype" w:hAnsi="Palatino Linotype" w:cs="Arial"/>
          <w:b/>
          <w:sz w:val="36"/>
          <w:szCs w:val="28"/>
        </w:rPr>
      </w:pPr>
    </w:p>
    <w:p w14:paraId="7C8389F2" w14:textId="5ABA5E75" w:rsidR="00966CE2" w:rsidRPr="00966CE2" w:rsidRDefault="00176405" w:rsidP="00033269">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966CE2" w:rsidRPr="005C250B">
        <w:rPr>
          <w:rFonts w:ascii="Palatino Linotype" w:hAnsi="Palatino Linotype" w:cs="Arial"/>
          <w:b/>
          <w:color w:val="000000" w:themeColor="text1"/>
          <w:sz w:val="28"/>
          <w:szCs w:val="28"/>
        </w:rPr>
        <w:t xml:space="preserve">V. </w:t>
      </w:r>
      <w:r w:rsidR="00966CE2" w:rsidRPr="005C250B">
        <w:rPr>
          <w:rFonts w:ascii="Palatino Linotype" w:hAnsi="Palatino Linotype" w:cs="Arial"/>
          <w:b/>
          <w:sz w:val="28"/>
          <w:szCs w:val="28"/>
        </w:rPr>
        <w:t>Del turno del Recurso de Revisión</w:t>
      </w:r>
    </w:p>
    <w:p w14:paraId="3D73B783" w14:textId="683EDE9D" w:rsidR="00BC450B" w:rsidRPr="001D5419" w:rsidRDefault="00200BFC" w:rsidP="00033269">
      <w:pPr>
        <w:spacing w:line="360" w:lineRule="auto"/>
        <w:jc w:val="both"/>
        <w:rPr>
          <w:rFonts w:ascii="Palatino Linotype" w:hAnsi="Palatino Linotype" w:cs="Arial"/>
          <w:lang w:val="es-ES_tradnl"/>
        </w:rPr>
      </w:pPr>
      <w:r w:rsidRPr="001D5419">
        <w:rPr>
          <w:rFonts w:ascii="Palatino Linotype" w:hAnsi="Palatino Linotype" w:cs="Arial"/>
        </w:rPr>
        <w:t>E</w:t>
      </w:r>
      <w:r w:rsidR="008C7579" w:rsidRPr="001D5419">
        <w:rPr>
          <w:rFonts w:ascii="Palatino Linotype" w:hAnsi="Palatino Linotype" w:cs="Arial"/>
        </w:rPr>
        <w:t xml:space="preserve">l </w:t>
      </w:r>
      <w:r w:rsidR="005E257D">
        <w:rPr>
          <w:rFonts w:ascii="Palatino Linotype" w:hAnsi="Palatino Linotype" w:cs="Arial"/>
          <w:b/>
        </w:rPr>
        <w:t>diez</w:t>
      </w:r>
      <w:r w:rsidR="00233868">
        <w:rPr>
          <w:rFonts w:ascii="Palatino Linotype" w:hAnsi="Palatino Linotype" w:cs="Arial"/>
          <w:b/>
        </w:rPr>
        <w:t xml:space="preserve"> de </w:t>
      </w:r>
      <w:r w:rsidR="005E257D">
        <w:rPr>
          <w:rFonts w:ascii="Palatino Linotype" w:hAnsi="Palatino Linotype" w:cs="Arial"/>
          <w:b/>
        </w:rPr>
        <w:t>febrero</w:t>
      </w:r>
      <w:r w:rsidR="00233868">
        <w:rPr>
          <w:rFonts w:ascii="Palatino Linotype" w:hAnsi="Palatino Linotype" w:cs="Arial"/>
          <w:b/>
        </w:rPr>
        <w:t xml:space="preserve"> de dos mil veintidós</w:t>
      </w:r>
      <w:r w:rsidRPr="001D5419">
        <w:rPr>
          <w:rFonts w:ascii="Palatino Linotype" w:hAnsi="Palatino Linotype" w:cs="Arial"/>
        </w:rPr>
        <w:t xml:space="preserve">, </w:t>
      </w:r>
      <w:r w:rsidR="00E27BA1" w:rsidRPr="001D5419">
        <w:rPr>
          <w:rFonts w:ascii="Palatino Linotype" w:hAnsi="Palatino Linotype" w:cs="Arial"/>
        </w:rPr>
        <w:t>el</w:t>
      </w:r>
      <w:r w:rsidR="00233868">
        <w:rPr>
          <w:rFonts w:ascii="Palatino Linotype" w:hAnsi="Palatino Linotype" w:cs="Arial"/>
        </w:rPr>
        <w:t xml:space="preserve"> R</w:t>
      </w:r>
      <w:r w:rsidR="00BC450B" w:rsidRPr="001D5419">
        <w:rPr>
          <w:rFonts w:ascii="Palatino Linotype" w:hAnsi="Palatino Linotype" w:cs="Arial"/>
        </w:rPr>
        <w:t>ecurso de</w:t>
      </w:r>
      <w:r w:rsidR="00E27BA1" w:rsidRPr="001D5419">
        <w:rPr>
          <w:rFonts w:ascii="Palatino Linotype" w:hAnsi="Palatino Linotype" w:cs="Arial"/>
        </w:rPr>
        <w:t>l</w:t>
      </w:r>
      <w:r w:rsidR="00BC450B" w:rsidRPr="001D5419">
        <w:rPr>
          <w:rFonts w:ascii="Palatino Linotype" w:hAnsi="Palatino Linotype" w:cs="Arial"/>
        </w:rPr>
        <w:t xml:space="preserve"> que se trata se envi</w:t>
      </w:r>
      <w:r w:rsidR="00E27BA1" w:rsidRPr="001D5419">
        <w:rPr>
          <w:rFonts w:ascii="Palatino Linotype" w:hAnsi="Palatino Linotype" w:cs="Arial"/>
        </w:rPr>
        <w:t>ó</w:t>
      </w:r>
      <w:r w:rsidR="00BC450B" w:rsidRPr="001D5419">
        <w:rPr>
          <w:rFonts w:ascii="Palatino Linotype" w:hAnsi="Palatino Linotype" w:cs="Arial"/>
        </w:rPr>
        <w:t xml:space="preserve"> electrónicamente al Instituto de </w:t>
      </w:r>
      <w:r w:rsidR="00BC450B" w:rsidRPr="001D5419">
        <w:rPr>
          <w:rFonts w:ascii="Palatino Linotype" w:eastAsia="Arial Unicode MS" w:hAnsi="Palatino Linotype" w:cs="Arial"/>
        </w:rPr>
        <w:t>Transparencia</w:t>
      </w:r>
      <w:r w:rsidR="00BC450B" w:rsidRPr="001D5419">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1D5419">
        <w:rPr>
          <w:rFonts w:ascii="Palatino Linotype" w:hAnsi="Palatino Linotype"/>
        </w:rPr>
        <w:t>Ley de Transparencia y Acceso a la Información Pública del Estado de México y Municipios</w:t>
      </w:r>
      <w:r w:rsidR="00BC450B" w:rsidRPr="001D5419">
        <w:rPr>
          <w:rFonts w:ascii="Palatino Linotype" w:hAnsi="Palatino Linotype" w:cs="Arial"/>
        </w:rPr>
        <w:t xml:space="preserve">, </w:t>
      </w:r>
      <w:r w:rsidR="00BC450B" w:rsidRPr="001D5419">
        <w:rPr>
          <w:rFonts w:ascii="Palatino Linotype" w:hAnsi="Palatino Linotype" w:cs="Arial"/>
          <w:lang w:val="es-ES_tradnl"/>
        </w:rPr>
        <w:t>se turn</w:t>
      </w:r>
      <w:r w:rsidR="00E27BA1" w:rsidRPr="001D5419">
        <w:rPr>
          <w:rFonts w:ascii="Palatino Linotype" w:hAnsi="Palatino Linotype" w:cs="Arial"/>
          <w:lang w:val="es-ES_tradnl"/>
        </w:rPr>
        <w:t>ó</w:t>
      </w:r>
      <w:r w:rsidR="00BC450B" w:rsidRPr="001D5419">
        <w:rPr>
          <w:rFonts w:ascii="Palatino Linotype" w:hAnsi="Palatino Linotype" w:cs="Arial"/>
          <w:lang w:val="es-ES_tradnl"/>
        </w:rPr>
        <w:t xml:space="preserve"> así: a través del</w:t>
      </w:r>
      <w:r w:rsidR="00BC450B" w:rsidRPr="001D5419">
        <w:rPr>
          <w:rFonts w:ascii="Palatino Linotype" w:eastAsia="Arial Unicode MS" w:hAnsi="Palatino Linotype" w:cs="Arial"/>
          <w:lang w:val="es-ES_tradnl"/>
        </w:rPr>
        <w:t xml:space="preserve"> </w:t>
      </w:r>
      <w:r w:rsidR="00BC450B" w:rsidRPr="001D5419">
        <w:rPr>
          <w:rFonts w:ascii="Palatino Linotype" w:eastAsia="Arial Unicode MS" w:hAnsi="Palatino Linotype" w:cs="Arial"/>
          <w:b/>
          <w:lang w:val="es-ES_tradnl"/>
        </w:rPr>
        <w:t>SAIMEX</w:t>
      </w:r>
      <w:r w:rsidR="00BC450B" w:rsidRPr="001D5419">
        <w:rPr>
          <w:rFonts w:ascii="Palatino Linotype" w:hAnsi="Palatino Linotype"/>
        </w:rPr>
        <w:t xml:space="preserve">, el </w:t>
      </w:r>
      <w:r w:rsidR="00504A64">
        <w:rPr>
          <w:rFonts w:ascii="Palatino Linotype" w:hAnsi="Palatino Linotype"/>
        </w:rPr>
        <w:t>Recurso de Revisión</w:t>
      </w:r>
      <w:r w:rsidR="00BC450B" w:rsidRPr="001D5419">
        <w:rPr>
          <w:rFonts w:ascii="Palatino Linotype" w:hAnsi="Palatino Linotype" w:cs="Arial"/>
          <w:szCs w:val="20"/>
        </w:rPr>
        <w:t xml:space="preserve"> </w:t>
      </w:r>
      <w:r w:rsidR="00E3483C">
        <w:rPr>
          <w:rFonts w:ascii="Palatino Linotype" w:hAnsi="Palatino Linotype" w:cs="Arial"/>
          <w:b/>
          <w:szCs w:val="20"/>
        </w:rPr>
        <w:t>00</w:t>
      </w:r>
      <w:r w:rsidR="005E257D">
        <w:rPr>
          <w:rFonts w:ascii="Palatino Linotype" w:hAnsi="Palatino Linotype" w:cs="Arial"/>
          <w:b/>
          <w:szCs w:val="20"/>
        </w:rPr>
        <w:t>692</w:t>
      </w:r>
      <w:r w:rsidR="00BC450B" w:rsidRPr="001D5419">
        <w:rPr>
          <w:rFonts w:ascii="Palatino Linotype" w:hAnsi="Palatino Linotype" w:cs="Arial"/>
          <w:b/>
        </w:rPr>
        <w:t>/INFOEM/IP/RR/202</w:t>
      </w:r>
      <w:r w:rsidR="00233868">
        <w:rPr>
          <w:rFonts w:ascii="Palatino Linotype" w:hAnsi="Palatino Linotype" w:cs="Arial"/>
          <w:b/>
        </w:rPr>
        <w:t>2</w:t>
      </w:r>
      <w:r w:rsidR="00BC450B" w:rsidRPr="001D5419">
        <w:rPr>
          <w:rFonts w:ascii="Palatino Linotype" w:hAnsi="Palatino Linotype" w:cs="Arial"/>
          <w:b/>
        </w:rPr>
        <w:t xml:space="preserve"> </w:t>
      </w:r>
      <w:r w:rsidR="00233868">
        <w:rPr>
          <w:rFonts w:ascii="Palatino Linotype" w:hAnsi="Palatino Linotype"/>
        </w:rPr>
        <w:t>a</w:t>
      </w:r>
      <w:r w:rsidR="00BC450B" w:rsidRPr="001D5419">
        <w:rPr>
          <w:rFonts w:ascii="Palatino Linotype" w:hAnsi="Palatino Linotype"/>
        </w:rPr>
        <w:t xml:space="preserve">l </w:t>
      </w:r>
      <w:r w:rsidR="00BC450B" w:rsidRPr="001D5419">
        <w:rPr>
          <w:rFonts w:ascii="Palatino Linotype" w:hAnsi="Palatino Linotype" w:cs="Arial"/>
          <w:b/>
          <w:bCs/>
          <w:lang w:val="es-ES_tradnl"/>
        </w:rPr>
        <w:t>Comisionad</w:t>
      </w:r>
      <w:r w:rsidR="00233868">
        <w:rPr>
          <w:rFonts w:ascii="Palatino Linotype" w:hAnsi="Palatino Linotype" w:cs="Arial"/>
          <w:b/>
          <w:bCs/>
          <w:lang w:val="es-ES_tradnl"/>
        </w:rPr>
        <w:t>o</w:t>
      </w:r>
      <w:r w:rsidR="00BC450B" w:rsidRPr="001D5419">
        <w:rPr>
          <w:rFonts w:ascii="Palatino Linotype" w:hAnsi="Palatino Linotype" w:cs="Arial"/>
          <w:b/>
          <w:bCs/>
          <w:lang w:val="es-ES_tradnl"/>
        </w:rPr>
        <w:t xml:space="preserve"> </w:t>
      </w:r>
      <w:r w:rsidR="00E3483C">
        <w:rPr>
          <w:rFonts w:ascii="Palatino Linotype" w:hAnsi="Palatino Linotype" w:cs="Arial"/>
          <w:b/>
          <w:bCs/>
          <w:lang w:val="es-ES_tradnl"/>
        </w:rPr>
        <w:t>Luis Gustavo Parra Noriega</w:t>
      </w:r>
      <w:r w:rsidR="00BC450B" w:rsidRPr="001D5419">
        <w:rPr>
          <w:rFonts w:ascii="Palatino Linotype" w:hAnsi="Palatino Linotype" w:cs="Arial"/>
          <w:b/>
          <w:lang w:val="es-ES_tradnl"/>
        </w:rPr>
        <w:t>;</w:t>
      </w:r>
      <w:r w:rsidR="00BC450B" w:rsidRPr="001D5419">
        <w:rPr>
          <w:rFonts w:ascii="Palatino Linotype" w:hAnsi="Palatino Linotype"/>
        </w:rPr>
        <w:t xml:space="preserve"> a </w:t>
      </w:r>
      <w:r w:rsidR="00BC450B" w:rsidRPr="001D5419">
        <w:rPr>
          <w:rFonts w:ascii="Palatino Linotype" w:hAnsi="Palatino Linotype" w:cs="Arial"/>
          <w:lang w:val="es-ES_tradnl"/>
        </w:rPr>
        <w:t>efecto de que decretara su admisión o desechamiento.</w:t>
      </w:r>
    </w:p>
    <w:p w14:paraId="74931326" w14:textId="1B54026C" w:rsidR="00200BFC" w:rsidRPr="001D5419" w:rsidRDefault="00200BFC" w:rsidP="00033269">
      <w:pPr>
        <w:spacing w:line="360" w:lineRule="auto"/>
        <w:jc w:val="both"/>
        <w:rPr>
          <w:rFonts w:ascii="Palatino Linotype" w:hAnsi="Palatino Linotype" w:cs="Arial"/>
          <w:lang w:val="es-ES_tradnl"/>
        </w:rPr>
      </w:pPr>
    </w:p>
    <w:p w14:paraId="249AEF43" w14:textId="77777777" w:rsidR="009422F4" w:rsidRDefault="009422F4" w:rsidP="00033269">
      <w:pPr>
        <w:tabs>
          <w:tab w:val="center" w:pos="4252"/>
          <w:tab w:val="right" w:pos="8504"/>
        </w:tabs>
        <w:spacing w:line="360" w:lineRule="auto"/>
        <w:jc w:val="both"/>
        <w:rPr>
          <w:rFonts w:ascii="Palatino Linotype" w:hAnsi="Palatino Linotype" w:cs="Arial"/>
          <w:b/>
          <w:color w:val="000000" w:themeColor="text1"/>
        </w:rPr>
      </w:pPr>
    </w:p>
    <w:p w14:paraId="5C1E3019" w14:textId="56499C1E" w:rsidR="00966CE2" w:rsidRPr="00966CE2"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a) Admisión del Recurso de Revisión</w:t>
      </w:r>
    </w:p>
    <w:p w14:paraId="21640909" w14:textId="43E5EFFA" w:rsidR="00EB19F2" w:rsidRPr="001D5419" w:rsidRDefault="00BC450B" w:rsidP="00033269">
      <w:pPr>
        <w:tabs>
          <w:tab w:val="center" w:pos="4252"/>
          <w:tab w:val="right" w:pos="8504"/>
        </w:tabs>
        <w:spacing w:line="360" w:lineRule="auto"/>
        <w:jc w:val="both"/>
        <w:rPr>
          <w:rFonts w:ascii="Palatino Linotype" w:hAnsi="Palatino Linotype" w:cs="Arial"/>
        </w:rPr>
      </w:pPr>
      <w:r w:rsidRPr="001D5419">
        <w:rPr>
          <w:rFonts w:ascii="Palatino Linotype" w:hAnsi="Palatino Linotype" w:cs="Arial"/>
        </w:rPr>
        <w:t>De las constancias que obran en el expediente electrónico del</w:t>
      </w:r>
      <w:r w:rsidRPr="001D5419">
        <w:rPr>
          <w:rFonts w:ascii="Palatino Linotype" w:hAnsi="Palatino Linotype" w:cs="Arial"/>
          <w:b/>
        </w:rPr>
        <w:t xml:space="preserve"> SAIMEX</w:t>
      </w:r>
      <w:r w:rsidR="00E3483C">
        <w:rPr>
          <w:rFonts w:ascii="Palatino Linotype" w:hAnsi="Palatino Linotype" w:cs="Arial"/>
        </w:rPr>
        <w:t xml:space="preserve">, se advierte que en fecha </w:t>
      </w:r>
      <w:r w:rsidR="009422F4">
        <w:rPr>
          <w:rFonts w:ascii="Palatino Linotype" w:hAnsi="Palatino Linotype" w:cs="Arial"/>
          <w:b/>
        </w:rPr>
        <w:t>catorce</w:t>
      </w:r>
      <w:r w:rsidR="00540610">
        <w:rPr>
          <w:rFonts w:ascii="Palatino Linotype" w:hAnsi="Palatino Linotype" w:cs="Arial"/>
          <w:b/>
        </w:rPr>
        <w:t xml:space="preserve"> de </w:t>
      </w:r>
      <w:r w:rsidR="00E3483C">
        <w:rPr>
          <w:rFonts w:ascii="Palatino Linotype" w:hAnsi="Palatino Linotype" w:cs="Arial"/>
          <w:b/>
        </w:rPr>
        <w:t>febrero</w:t>
      </w:r>
      <w:r w:rsidR="00540610">
        <w:rPr>
          <w:rFonts w:ascii="Palatino Linotype" w:hAnsi="Palatino Linotype" w:cs="Arial"/>
          <w:b/>
        </w:rPr>
        <w:t xml:space="preserve"> de dos mil veintidós</w:t>
      </w:r>
      <w:r w:rsidRPr="001D5419">
        <w:rPr>
          <w:rFonts w:ascii="Palatino Linotype" w:hAnsi="Palatino Linotype" w:cs="Arial"/>
        </w:rPr>
        <w:t>, se acord</w:t>
      </w:r>
      <w:r w:rsidR="00E27BA1" w:rsidRPr="001D5419">
        <w:rPr>
          <w:rFonts w:ascii="Palatino Linotype" w:hAnsi="Palatino Linotype" w:cs="Arial"/>
        </w:rPr>
        <w:t>ó</w:t>
      </w:r>
      <w:r w:rsidRPr="001D5419">
        <w:rPr>
          <w:rFonts w:ascii="Palatino Linotype" w:hAnsi="Palatino Linotype" w:cs="Arial"/>
        </w:rPr>
        <w:t xml:space="preserve"> la</w:t>
      </w:r>
      <w:r w:rsidR="00E27BA1" w:rsidRPr="001D5419">
        <w:rPr>
          <w:rFonts w:ascii="Palatino Linotype" w:hAnsi="Palatino Linotype" w:cs="Arial"/>
        </w:rPr>
        <w:t xml:space="preserve"> </w:t>
      </w:r>
      <w:r w:rsidRPr="001D5419">
        <w:rPr>
          <w:rFonts w:ascii="Palatino Linotype" w:hAnsi="Palatino Linotype" w:cs="Arial"/>
        </w:rPr>
        <w:t>admisi</w:t>
      </w:r>
      <w:r w:rsidR="00E27BA1" w:rsidRPr="001D5419">
        <w:rPr>
          <w:rFonts w:ascii="Palatino Linotype" w:hAnsi="Palatino Linotype" w:cs="Arial"/>
        </w:rPr>
        <w:t>ón</w:t>
      </w:r>
      <w:r w:rsidRPr="001D5419">
        <w:rPr>
          <w:rFonts w:ascii="Palatino Linotype" w:hAnsi="Palatino Linotype" w:cs="Arial"/>
        </w:rPr>
        <w:t xml:space="preserve"> a trámite </w:t>
      </w:r>
      <w:r w:rsidR="00E27BA1" w:rsidRPr="001D5419">
        <w:rPr>
          <w:rFonts w:ascii="Palatino Linotype" w:hAnsi="Palatino Linotype" w:cs="Arial"/>
        </w:rPr>
        <w:t>del</w:t>
      </w:r>
      <w:r w:rsidRPr="001D5419">
        <w:rPr>
          <w:rFonts w:ascii="Palatino Linotype" w:hAnsi="Palatino Linotype" w:cs="Arial"/>
        </w:rPr>
        <w:t xml:space="preserve"> </w:t>
      </w:r>
      <w:r w:rsidR="00504A64">
        <w:rPr>
          <w:rFonts w:ascii="Palatino Linotype" w:hAnsi="Palatino Linotype" w:cs="Arial"/>
        </w:rPr>
        <w:t>Recurso de Revisión</w:t>
      </w:r>
      <w:r w:rsidR="0027011E" w:rsidRPr="001D5419">
        <w:rPr>
          <w:rFonts w:ascii="Palatino Linotype" w:hAnsi="Palatino Linotype" w:cs="Arial"/>
        </w:rPr>
        <w:t xml:space="preserve"> que nos ocupa</w:t>
      </w:r>
      <w:r w:rsidRPr="001D5419">
        <w:rPr>
          <w:rFonts w:ascii="Palatino Linotype" w:hAnsi="Palatino Linotype" w:cs="Arial"/>
        </w:rPr>
        <w:t xml:space="preserve">; así como la integración </w:t>
      </w:r>
      <w:r w:rsidR="00E27BA1" w:rsidRPr="001D5419">
        <w:rPr>
          <w:rFonts w:ascii="Palatino Linotype" w:hAnsi="Palatino Linotype" w:cs="Arial"/>
        </w:rPr>
        <w:t>del</w:t>
      </w:r>
      <w:r w:rsidRPr="001D5419">
        <w:rPr>
          <w:rFonts w:ascii="Palatino Linotype" w:hAnsi="Palatino Linotype" w:cs="Arial"/>
        </w:rPr>
        <w:t xml:space="preserve"> expediente respectivo, mismo</w:t>
      </w:r>
      <w:r w:rsidR="0027011E" w:rsidRPr="001D5419">
        <w:rPr>
          <w:rFonts w:ascii="Palatino Linotype" w:hAnsi="Palatino Linotype" w:cs="Arial"/>
        </w:rPr>
        <w:t xml:space="preserve"> </w:t>
      </w:r>
      <w:r w:rsidRPr="001D5419">
        <w:rPr>
          <w:rFonts w:ascii="Palatino Linotype" w:hAnsi="Palatino Linotype" w:cs="Arial"/>
        </w:rPr>
        <w:t xml:space="preserve">que se </w:t>
      </w:r>
      <w:r w:rsidR="00E27BA1" w:rsidRPr="001D5419">
        <w:rPr>
          <w:rFonts w:ascii="Palatino Linotype" w:hAnsi="Palatino Linotype" w:cs="Arial"/>
        </w:rPr>
        <w:t>puso a</w:t>
      </w:r>
      <w:r w:rsidRPr="001D5419">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615133" w:rsidRPr="00615133">
        <w:rPr>
          <w:rFonts w:ascii="Palatino Linotype" w:hAnsi="Palatino Linotype" w:cs="Arial"/>
          <w:b/>
        </w:rPr>
        <w:t>LA RECURRENTE</w:t>
      </w:r>
      <w:r w:rsidR="00C06091" w:rsidRPr="001D5419">
        <w:rPr>
          <w:rFonts w:ascii="Palatino Linotype" w:hAnsi="Palatino Linotype" w:cs="Arial"/>
          <w:b/>
        </w:rPr>
        <w:t xml:space="preserve"> </w:t>
      </w:r>
      <w:r w:rsidRPr="001D5419">
        <w:rPr>
          <w:rFonts w:ascii="Palatino Linotype" w:hAnsi="Palatino Linotype" w:cs="Arial"/>
        </w:rPr>
        <w:t xml:space="preserve">manifestara lo que a su derecho conviniera, a efecto de presentar pruebas y alegatos; así como, para que </w:t>
      </w:r>
      <w:r w:rsidRPr="001D5419">
        <w:rPr>
          <w:rFonts w:ascii="Palatino Linotype" w:hAnsi="Palatino Linotype" w:cs="Arial"/>
          <w:b/>
        </w:rPr>
        <w:t xml:space="preserve">EL SUJETO OBLIGADO </w:t>
      </w:r>
      <w:r w:rsidRPr="001D5419">
        <w:rPr>
          <w:rFonts w:ascii="Palatino Linotype" w:hAnsi="Palatino Linotype" w:cs="Arial"/>
        </w:rPr>
        <w:t xml:space="preserve">rindiera </w:t>
      </w:r>
      <w:r w:rsidR="00E27BA1" w:rsidRPr="001D5419">
        <w:rPr>
          <w:rFonts w:ascii="Palatino Linotype" w:hAnsi="Palatino Linotype" w:cs="Arial"/>
        </w:rPr>
        <w:t>el</w:t>
      </w:r>
      <w:r w:rsidRPr="001D5419">
        <w:rPr>
          <w:rFonts w:ascii="Palatino Linotype" w:hAnsi="Palatino Linotype" w:cs="Arial"/>
        </w:rPr>
        <w:t xml:space="preserve"> correspondiente</w:t>
      </w:r>
      <w:r w:rsidRPr="001D5419">
        <w:rPr>
          <w:rFonts w:ascii="Palatino Linotype" w:hAnsi="Palatino Linotype" w:cs="Arial"/>
          <w:b/>
        </w:rPr>
        <w:t xml:space="preserve"> </w:t>
      </w:r>
      <w:r w:rsidRPr="001D5419">
        <w:rPr>
          <w:rFonts w:ascii="Palatino Linotype" w:hAnsi="Palatino Linotype" w:cs="Arial"/>
        </w:rPr>
        <w:t>Informe Justificado.</w:t>
      </w:r>
    </w:p>
    <w:p w14:paraId="4310184C" w14:textId="77777777" w:rsidR="00F336AB" w:rsidRPr="001D5419"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D759C1" w:rsidRDefault="00966CE2" w:rsidP="00966CE2">
      <w:pPr>
        <w:spacing w:line="360" w:lineRule="auto"/>
        <w:jc w:val="both"/>
        <w:rPr>
          <w:rFonts w:ascii="Palatino Linotype" w:eastAsia="Arial Unicode MS" w:hAnsi="Palatino Linotype" w:cs="Arial"/>
          <w:b/>
          <w:color w:val="000000" w:themeColor="text1"/>
        </w:rPr>
      </w:pPr>
      <w:r w:rsidRPr="00D759C1">
        <w:rPr>
          <w:rFonts w:ascii="Palatino Linotype" w:eastAsia="Arial Unicode MS" w:hAnsi="Palatino Linotype" w:cs="Arial"/>
          <w:b/>
          <w:color w:val="000000" w:themeColor="text1"/>
        </w:rPr>
        <w:t xml:space="preserve">b) </w:t>
      </w:r>
      <w:r w:rsidRPr="00D759C1">
        <w:rPr>
          <w:rFonts w:ascii="Palatino Linotype" w:hAnsi="Palatino Linotype" w:cs="Arial"/>
          <w:b/>
          <w:bCs/>
        </w:rPr>
        <w:t>Informe Justificado</w:t>
      </w:r>
    </w:p>
    <w:p w14:paraId="6A74DE91" w14:textId="23AC0E3B" w:rsidR="0027011E" w:rsidRPr="001D5419" w:rsidRDefault="0027011E" w:rsidP="0027011E">
      <w:pPr>
        <w:tabs>
          <w:tab w:val="center" w:pos="4252"/>
          <w:tab w:val="right" w:pos="8504"/>
        </w:tabs>
        <w:spacing w:line="360" w:lineRule="auto"/>
        <w:jc w:val="both"/>
        <w:rPr>
          <w:rFonts w:ascii="Palatino Linotype" w:hAnsi="Palatino Linotype" w:cs="Arial"/>
        </w:rPr>
      </w:pPr>
      <w:r w:rsidRPr="00D759C1">
        <w:rPr>
          <w:rFonts w:ascii="Palatino Linotype" w:hAnsi="Palatino Linotype" w:cs="Arial"/>
        </w:rPr>
        <w:t xml:space="preserve">Conforme a las constancias que obran en el </w:t>
      </w:r>
      <w:r w:rsidRPr="00D759C1">
        <w:rPr>
          <w:rFonts w:ascii="Palatino Linotype" w:hAnsi="Palatino Linotype" w:cs="Arial"/>
          <w:b/>
        </w:rPr>
        <w:t>SAIMEX</w:t>
      </w:r>
      <w:r w:rsidRPr="00D759C1">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D759C1">
        <w:rPr>
          <w:rFonts w:ascii="Palatino Linotype" w:hAnsi="Palatino Linotype" w:cs="Arial"/>
          <w:b/>
        </w:rPr>
        <w:t>RECURRENTE</w:t>
      </w:r>
      <w:r w:rsidRPr="00D759C1">
        <w:rPr>
          <w:rFonts w:ascii="Palatino Linotype" w:hAnsi="Palatino Linotype" w:cs="Arial"/>
        </w:rPr>
        <w:t>, éste no realizó manifestación alguna, ni presentó pruebas o alegatos.</w:t>
      </w:r>
      <w:r w:rsidRPr="001D5419">
        <w:rPr>
          <w:rFonts w:ascii="Palatino Linotype" w:hAnsi="Palatino Linotype" w:cs="Arial"/>
        </w:rPr>
        <w:t xml:space="preserve"> </w:t>
      </w:r>
    </w:p>
    <w:p w14:paraId="5F56E410" w14:textId="64B6E36B" w:rsidR="00366017" w:rsidRDefault="0027011E" w:rsidP="00FD0590">
      <w:pPr>
        <w:tabs>
          <w:tab w:val="center" w:pos="4252"/>
          <w:tab w:val="right" w:pos="8504"/>
        </w:tabs>
        <w:spacing w:before="100" w:beforeAutospacing="1" w:after="100" w:afterAutospacing="1" w:line="360" w:lineRule="auto"/>
        <w:jc w:val="both"/>
        <w:rPr>
          <w:rFonts w:ascii="Palatino Linotype" w:hAnsi="Palatino Linotype" w:cs="Arial"/>
        </w:rPr>
      </w:pPr>
      <w:r w:rsidRPr="001D5419">
        <w:rPr>
          <w:rFonts w:ascii="Palatino Linotype" w:hAnsi="Palatino Linotype" w:cs="Arial"/>
        </w:rPr>
        <w:t xml:space="preserve">Por su parte, </w:t>
      </w:r>
      <w:r w:rsidRPr="001D5419">
        <w:rPr>
          <w:rFonts w:ascii="Palatino Linotype" w:hAnsi="Palatino Linotype" w:cs="Arial"/>
          <w:b/>
        </w:rPr>
        <w:t>EL SUJETO OBLIGADO</w:t>
      </w:r>
      <w:r w:rsidRPr="001D5419">
        <w:rPr>
          <w:rFonts w:ascii="Palatino Linotype" w:hAnsi="Palatino Linotype" w:cs="Arial"/>
        </w:rPr>
        <w:t xml:space="preserve"> </w:t>
      </w:r>
      <w:r w:rsidR="00D759C1">
        <w:rPr>
          <w:rFonts w:ascii="Palatino Linotype" w:hAnsi="Palatino Linotype" w:cs="Arial"/>
        </w:rPr>
        <w:t xml:space="preserve">en fecha </w:t>
      </w:r>
      <w:r w:rsidR="009422F4">
        <w:rPr>
          <w:rFonts w:ascii="Palatino Linotype" w:hAnsi="Palatino Linotype" w:cs="Arial"/>
          <w:b/>
        </w:rPr>
        <w:t>veintitrés</w:t>
      </w:r>
      <w:r w:rsidR="00D759C1" w:rsidRPr="00D759C1">
        <w:rPr>
          <w:rFonts w:ascii="Palatino Linotype" w:hAnsi="Palatino Linotype" w:cs="Arial"/>
          <w:b/>
        </w:rPr>
        <w:t xml:space="preserve"> de febrero de dos mil veintidós</w:t>
      </w:r>
      <w:r w:rsidR="00D759C1">
        <w:rPr>
          <w:rFonts w:ascii="Palatino Linotype" w:hAnsi="Palatino Linotype" w:cs="Arial"/>
        </w:rPr>
        <w:t xml:space="preserve"> </w:t>
      </w:r>
      <w:r w:rsidRPr="001D5419">
        <w:rPr>
          <w:rFonts w:ascii="Palatino Linotype" w:hAnsi="Palatino Linotype" w:cs="Arial"/>
        </w:rPr>
        <w:t xml:space="preserve">rindió su </w:t>
      </w:r>
      <w:r w:rsidR="00D759C1">
        <w:rPr>
          <w:rFonts w:ascii="Palatino Linotype" w:hAnsi="Palatino Linotype" w:cs="Arial"/>
        </w:rPr>
        <w:t xml:space="preserve">respectivo </w:t>
      </w:r>
      <w:r w:rsidRPr="001D5419">
        <w:rPr>
          <w:rFonts w:ascii="Palatino Linotype" w:hAnsi="Palatino Linotype" w:cs="Arial"/>
        </w:rPr>
        <w:t xml:space="preserve">Informe Justificado, </w:t>
      </w:r>
      <w:r w:rsidR="00D759C1">
        <w:rPr>
          <w:rFonts w:ascii="Palatino Linotype" w:hAnsi="Palatino Linotype" w:cs="Arial"/>
        </w:rPr>
        <w:t xml:space="preserve">el cual fue puesto a disposición del particular </w:t>
      </w:r>
      <w:r w:rsidR="009422F4">
        <w:rPr>
          <w:rFonts w:ascii="Palatino Linotype" w:hAnsi="Palatino Linotype" w:cs="Arial"/>
        </w:rPr>
        <w:t xml:space="preserve">a través del acuerdo correspondiente de fecha ocho de abril de dos mil veintidós notificándose para tal efecto </w:t>
      </w:r>
      <w:r w:rsidR="00D759C1">
        <w:rPr>
          <w:rFonts w:ascii="Palatino Linotype" w:hAnsi="Palatino Linotype" w:cs="Arial"/>
        </w:rPr>
        <w:t xml:space="preserve">en fecha </w:t>
      </w:r>
      <w:r w:rsidR="009422F4">
        <w:rPr>
          <w:rFonts w:ascii="Palatino Linotype" w:hAnsi="Palatino Linotype" w:cs="Arial"/>
          <w:b/>
        </w:rPr>
        <w:t>dieciocho</w:t>
      </w:r>
      <w:r w:rsidR="00D759C1" w:rsidRPr="00FD0590">
        <w:rPr>
          <w:rFonts w:ascii="Palatino Linotype" w:hAnsi="Palatino Linotype" w:cs="Arial"/>
          <w:b/>
        </w:rPr>
        <w:t xml:space="preserve"> de </w:t>
      </w:r>
      <w:r w:rsidR="009422F4">
        <w:rPr>
          <w:rFonts w:ascii="Palatino Linotype" w:hAnsi="Palatino Linotype" w:cs="Arial"/>
          <w:b/>
        </w:rPr>
        <w:t xml:space="preserve">abril </w:t>
      </w:r>
      <w:r w:rsidR="00D759C1" w:rsidRPr="00FD0590">
        <w:rPr>
          <w:rFonts w:ascii="Palatino Linotype" w:hAnsi="Palatino Linotype" w:cs="Arial"/>
          <w:b/>
        </w:rPr>
        <w:t xml:space="preserve">de dos mil </w:t>
      </w:r>
      <w:r w:rsidR="00D759C1" w:rsidRPr="00FD0590">
        <w:rPr>
          <w:rFonts w:ascii="Palatino Linotype" w:hAnsi="Palatino Linotype" w:cs="Arial"/>
          <w:b/>
        </w:rPr>
        <w:lastRenderedPageBreak/>
        <w:t>veintidós</w:t>
      </w:r>
      <w:r w:rsidR="00D759C1">
        <w:rPr>
          <w:rFonts w:ascii="Palatino Linotype" w:hAnsi="Palatino Linotype" w:cs="Arial"/>
        </w:rPr>
        <w:t xml:space="preserve">, mismo </w:t>
      </w:r>
      <w:r w:rsidR="00FD0590">
        <w:rPr>
          <w:rFonts w:ascii="Palatino Linotype" w:hAnsi="Palatino Linotype" w:cs="Arial"/>
        </w:rPr>
        <w:t xml:space="preserve">que se hace </w:t>
      </w:r>
      <w:r w:rsidR="009422F4">
        <w:rPr>
          <w:rFonts w:ascii="Palatino Linotype" w:hAnsi="Palatino Linotype" w:cs="Arial"/>
        </w:rPr>
        <w:t>referencia a</w:t>
      </w:r>
      <w:r w:rsidR="00FD0590">
        <w:rPr>
          <w:rFonts w:ascii="Palatino Linotype" w:hAnsi="Palatino Linotype" w:cs="Arial"/>
        </w:rPr>
        <w:t xml:space="preserve">l contenido de dicha información a continuación: </w:t>
      </w:r>
    </w:p>
    <w:p w14:paraId="7A28A896" w14:textId="1FA7CCBA" w:rsidR="00FD0590" w:rsidRDefault="00FD0590" w:rsidP="009422F4">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rPr>
      </w:pPr>
      <w:r w:rsidRPr="00A430D4">
        <w:rPr>
          <w:rFonts w:ascii="Palatino Linotype" w:hAnsi="Palatino Linotype" w:cs="Arial"/>
        </w:rPr>
        <w:t xml:space="preserve">Del archivo electrónico denominado </w:t>
      </w:r>
      <w:r w:rsidRPr="00A430D4">
        <w:rPr>
          <w:rFonts w:ascii="Palatino Linotype" w:hAnsi="Palatino Linotype" w:cs="Arial"/>
          <w:i/>
        </w:rPr>
        <w:t>“</w:t>
      </w:r>
      <w:r w:rsidR="009422F4" w:rsidRPr="00A430D4">
        <w:rPr>
          <w:rFonts w:ascii="Palatino Linotype" w:hAnsi="Palatino Linotype" w:cs="Arial"/>
          <w:i/>
        </w:rPr>
        <w:t>InformeJustificadoRecurso00692UT.pdf</w:t>
      </w:r>
      <w:r w:rsidRPr="00A430D4">
        <w:rPr>
          <w:rFonts w:ascii="Palatino Linotype" w:hAnsi="Palatino Linotype" w:cs="Arial"/>
          <w:i/>
        </w:rPr>
        <w:t xml:space="preserve">” </w:t>
      </w:r>
      <w:r w:rsidRPr="00A430D4">
        <w:rPr>
          <w:rFonts w:ascii="Palatino Linotype" w:hAnsi="Palatino Linotype" w:cs="Arial"/>
        </w:rPr>
        <w:t xml:space="preserve">se advierte </w:t>
      </w:r>
      <w:r w:rsidR="00A76DEE" w:rsidRPr="00A430D4">
        <w:rPr>
          <w:rFonts w:ascii="Palatino Linotype" w:hAnsi="Palatino Linotype" w:cs="Arial"/>
        </w:rPr>
        <w:t>un oficio con número INFOEM/UT/1</w:t>
      </w:r>
      <w:r w:rsidR="00A50C05">
        <w:rPr>
          <w:rFonts w:ascii="Palatino Linotype" w:hAnsi="Palatino Linotype" w:cs="Arial"/>
        </w:rPr>
        <w:t>44</w:t>
      </w:r>
      <w:r w:rsidR="00A76DEE" w:rsidRPr="00A430D4">
        <w:rPr>
          <w:rFonts w:ascii="Palatino Linotype" w:hAnsi="Palatino Linotype" w:cs="Arial"/>
        </w:rPr>
        <w:t>/2022, suscrito por el Mtro. Juan Salvador V. Hernández Flores, Titular de la Unidad de Transparencia, mediante el cual, remite su Informe</w:t>
      </w:r>
      <w:r w:rsidR="00A76DEE">
        <w:rPr>
          <w:rFonts w:ascii="Palatino Linotype" w:hAnsi="Palatino Linotype" w:cs="Arial"/>
        </w:rPr>
        <w:t xml:space="preserve"> Justificado </w:t>
      </w:r>
      <w:r w:rsidR="00A50C05">
        <w:rPr>
          <w:rFonts w:ascii="Palatino Linotype" w:hAnsi="Palatino Linotype" w:cs="Arial"/>
        </w:rPr>
        <w:t xml:space="preserve">realizando para tal efecto un análisis de la información entregada en la respuesta primigenia, para posteriormente compararla con las razones o motivos de inconformidad vertidas por </w:t>
      </w:r>
      <w:r w:rsidR="00A50C05">
        <w:rPr>
          <w:rFonts w:ascii="Palatino Linotype" w:hAnsi="Palatino Linotype" w:cs="Arial"/>
          <w:b/>
        </w:rPr>
        <w:t xml:space="preserve">LA RECURRENTE, </w:t>
      </w:r>
      <w:r w:rsidR="00A50C05">
        <w:rPr>
          <w:rFonts w:ascii="Palatino Linotype" w:hAnsi="Palatino Linotype" w:cs="Arial"/>
        </w:rPr>
        <w:t>esto con la finalidad de concluir que fueron atendidas las pretensiones desde la información entregada a través de la respuesta primigenia</w:t>
      </w:r>
      <w:r w:rsidR="00A76DEE">
        <w:rPr>
          <w:rFonts w:ascii="Palatino Linotype" w:hAnsi="Palatino Linotype" w:cs="Arial"/>
        </w:rPr>
        <w:t>, confirma</w:t>
      </w:r>
      <w:r w:rsidR="00A50C05">
        <w:rPr>
          <w:rFonts w:ascii="Palatino Linotype" w:hAnsi="Palatino Linotype" w:cs="Arial"/>
        </w:rPr>
        <w:t>ndo para tal efecto</w:t>
      </w:r>
      <w:r w:rsidR="00A76DEE">
        <w:rPr>
          <w:rFonts w:ascii="Palatino Linotype" w:hAnsi="Palatino Linotype" w:cs="Arial"/>
        </w:rPr>
        <w:t xml:space="preserve"> la </w:t>
      </w:r>
      <w:r w:rsidR="00A50C05">
        <w:rPr>
          <w:rFonts w:ascii="Palatino Linotype" w:hAnsi="Palatino Linotype" w:cs="Arial"/>
        </w:rPr>
        <w:t>misma</w:t>
      </w:r>
      <w:r w:rsidR="00A76DEE">
        <w:rPr>
          <w:rFonts w:ascii="Palatino Linotype" w:hAnsi="Palatino Linotype" w:cs="Arial"/>
        </w:rPr>
        <w:t>.</w:t>
      </w:r>
    </w:p>
    <w:p w14:paraId="059E89BB" w14:textId="1A6FB80B" w:rsidR="004310B1" w:rsidRDefault="00A76DEE" w:rsidP="00A50C05">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rPr>
      </w:pPr>
      <w:r w:rsidRPr="00A76DEE">
        <w:rPr>
          <w:rFonts w:ascii="Palatino Linotype" w:hAnsi="Palatino Linotype" w:cs="Arial"/>
        </w:rPr>
        <w:t xml:space="preserve">También fue remitido un archivo electrónico denominado </w:t>
      </w:r>
      <w:r w:rsidRPr="00A76DEE">
        <w:rPr>
          <w:rFonts w:ascii="Palatino Linotype" w:hAnsi="Palatino Linotype" w:cs="Arial"/>
          <w:i/>
        </w:rPr>
        <w:t>“</w:t>
      </w:r>
      <w:r w:rsidR="00A50C05" w:rsidRPr="00A50C05">
        <w:rPr>
          <w:rFonts w:ascii="Palatino Linotype" w:hAnsi="Palatino Linotype" w:cs="Arial"/>
          <w:i/>
        </w:rPr>
        <w:tab/>
        <w:t>00692-2022-DC</w:t>
      </w:r>
      <w:r w:rsidR="00A50C05">
        <w:rPr>
          <w:rFonts w:ascii="Palatino Linotype" w:hAnsi="Palatino Linotype" w:cs="Arial"/>
          <w:i/>
        </w:rPr>
        <w:t xml:space="preserve"> </w:t>
      </w:r>
      <w:r w:rsidR="00A50C05" w:rsidRPr="00A50C05">
        <w:rPr>
          <w:rFonts w:ascii="Palatino Linotype" w:hAnsi="Palatino Linotype" w:cs="Arial"/>
          <w:i/>
        </w:rPr>
        <w:t>Informe Justificado.pdf</w:t>
      </w:r>
      <w:r w:rsidR="00A50C05">
        <w:rPr>
          <w:rFonts w:ascii="Palatino Linotype" w:hAnsi="Palatino Linotype" w:cs="Arial"/>
          <w:i/>
        </w:rPr>
        <w:t xml:space="preserve">” </w:t>
      </w:r>
      <w:r>
        <w:rPr>
          <w:rFonts w:ascii="Palatino Linotype" w:hAnsi="Palatino Linotype" w:cs="Arial"/>
        </w:rPr>
        <w:t xml:space="preserve">del que se advierte un oficio con número </w:t>
      </w:r>
      <w:r w:rsidRPr="00A76DEE">
        <w:rPr>
          <w:rFonts w:ascii="Palatino Linotype" w:hAnsi="Palatino Linotype" w:cs="Arial"/>
        </w:rPr>
        <w:t>INFOEM/STP/DC/0</w:t>
      </w:r>
      <w:r w:rsidR="00A50C05">
        <w:rPr>
          <w:rFonts w:ascii="Palatino Linotype" w:hAnsi="Palatino Linotype" w:cs="Arial"/>
        </w:rPr>
        <w:t>762</w:t>
      </w:r>
      <w:r w:rsidRPr="00A76DEE">
        <w:rPr>
          <w:rFonts w:ascii="Palatino Linotype" w:hAnsi="Palatino Linotype" w:cs="Arial"/>
        </w:rPr>
        <w:t>/2022</w:t>
      </w:r>
      <w:r>
        <w:rPr>
          <w:rFonts w:ascii="Palatino Linotype" w:hAnsi="Palatino Linotype" w:cs="Arial"/>
        </w:rPr>
        <w:t xml:space="preserve">, suscrito por José Francisco Quiroz Mena, </w:t>
      </w:r>
      <w:r w:rsidR="00D73B76">
        <w:rPr>
          <w:rFonts w:ascii="Palatino Linotype" w:hAnsi="Palatino Linotype" w:cs="Arial"/>
        </w:rPr>
        <w:t xml:space="preserve">Director de Cumplimientos, a través del cual </w:t>
      </w:r>
      <w:r w:rsidR="004F72D7">
        <w:rPr>
          <w:rFonts w:ascii="Palatino Linotype" w:hAnsi="Palatino Linotype" w:cs="Arial"/>
        </w:rPr>
        <w:t xml:space="preserve">remite </w:t>
      </w:r>
      <w:r w:rsidR="00D73B76">
        <w:rPr>
          <w:rFonts w:ascii="Palatino Linotype" w:hAnsi="Palatino Linotype" w:cs="Arial"/>
        </w:rPr>
        <w:t xml:space="preserve">su </w:t>
      </w:r>
      <w:r w:rsidR="00770298">
        <w:rPr>
          <w:rFonts w:ascii="Palatino Linotype" w:hAnsi="Palatino Linotype" w:cs="Arial"/>
        </w:rPr>
        <w:t>respectivo Informe Justificado</w:t>
      </w:r>
      <w:r w:rsidR="004F72D7">
        <w:rPr>
          <w:rFonts w:ascii="Palatino Linotype" w:hAnsi="Palatino Linotype" w:cs="Arial"/>
        </w:rPr>
        <w:t xml:space="preserve">, y es </w:t>
      </w:r>
      <w:r w:rsidR="00A50C05">
        <w:rPr>
          <w:rFonts w:ascii="Palatino Linotype" w:hAnsi="Palatino Linotype" w:cs="Arial"/>
        </w:rPr>
        <w:t>a través</w:t>
      </w:r>
      <w:r w:rsidR="004F72D7">
        <w:rPr>
          <w:rFonts w:ascii="Palatino Linotype" w:hAnsi="Palatino Linotype" w:cs="Arial"/>
        </w:rPr>
        <w:t xml:space="preserve"> de este último que ratifica</w:t>
      </w:r>
      <w:r w:rsidR="00770298">
        <w:rPr>
          <w:rFonts w:ascii="Palatino Linotype" w:hAnsi="Palatino Linotype" w:cs="Arial"/>
        </w:rPr>
        <w:t xml:space="preserve"> </w:t>
      </w:r>
      <w:r w:rsidR="004F72D7">
        <w:rPr>
          <w:rFonts w:ascii="Palatino Linotype" w:hAnsi="Palatino Linotype" w:cs="Arial"/>
        </w:rPr>
        <w:t xml:space="preserve">su </w:t>
      </w:r>
      <w:r w:rsidR="00D73B76">
        <w:rPr>
          <w:rFonts w:ascii="Palatino Linotype" w:hAnsi="Palatino Linotype" w:cs="Arial"/>
        </w:rPr>
        <w:t>respuesta ya proporcionada, en virtud de estar ajustada a los parámetros</w:t>
      </w:r>
      <w:r w:rsidR="00770298">
        <w:rPr>
          <w:rFonts w:ascii="Palatino Linotype" w:hAnsi="Palatino Linotype" w:cs="Arial"/>
        </w:rPr>
        <w:t xml:space="preserve"> legales que establece la Ley de Transparencia y Acceso a la Información Pública del Estado de México y Municipios, además de que </w:t>
      </w:r>
      <w:r w:rsidR="004310B1">
        <w:rPr>
          <w:rFonts w:ascii="Palatino Linotype" w:hAnsi="Palatino Linotype" w:cs="Arial"/>
        </w:rPr>
        <w:t xml:space="preserve">al llevar a cabo un análisis a las manifestaciones vertidas por </w:t>
      </w:r>
      <w:r w:rsidR="004310B1">
        <w:rPr>
          <w:rFonts w:ascii="Palatino Linotype" w:hAnsi="Palatino Linotype" w:cs="Arial"/>
          <w:b/>
        </w:rPr>
        <w:t>LA RECURRENTE</w:t>
      </w:r>
      <w:r w:rsidR="004310B1">
        <w:rPr>
          <w:rFonts w:ascii="Palatino Linotype" w:hAnsi="Palatino Linotype" w:cs="Arial"/>
        </w:rPr>
        <w:t xml:space="preserve">, el suscrito advirtió que no hubo pronunciamiento respecto a lo entregado por ese servidor público habilitado, sino más bien solo se inconformo por la respuesta emitida por el Titular de la Contraloría Interna del </w:t>
      </w:r>
      <w:r w:rsidR="004310B1">
        <w:rPr>
          <w:rFonts w:ascii="Palatino Linotype" w:hAnsi="Palatino Linotype" w:cs="Arial"/>
          <w:b/>
        </w:rPr>
        <w:t xml:space="preserve">SUJETO </w:t>
      </w:r>
      <w:r w:rsidR="004310B1">
        <w:rPr>
          <w:rFonts w:ascii="Palatino Linotype" w:hAnsi="Palatino Linotype" w:cs="Arial"/>
          <w:b/>
        </w:rPr>
        <w:lastRenderedPageBreak/>
        <w:t>OBLIGADO</w:t>
      </w:r>
      <w:r w:rsidR="00225DF2">
        <w:rPr>
          <w:rFonts w:ascii="Palatino Linotype" w:hAnsi="Palatino Linotype" w:cs="Arial"/>
          <w:b/>
        </w:rPr>
        <w:t xml:space="preserve">, </w:t>
      </w:r>
      <w:r w:rsidR="00225DF2">
        <w:rPr>
          <w:rFonts w:ascii="Palatino Linotype" w:hAnsi="Palatino Linotype" w:cs="Arial"/>
        </w:rPr>
        <w:t>motivo por el cual solicita al tenor de dicho Informe Justificado, sea confirmada su respuesta primigenia.</w:t>
      </w:r>
      <w:r w:rsidR="004310B1">
        <w:rPr>
          <w:rFonts w:ascii="Palatino Linotype" w:hAnsi="Palatino Linotype" w:cs="Arial"/>
        </w:rPr>
        <w:t xml:space="preserve"> </w:t>
      </w:r>
    </w:p>
    <w:p w14:paraId="766DA4F3" w14:textId="77777777" w:rsidR="004310B1" w:rsidRDefault="004310B1" w:rsidP="004310B1">
      <w:pPr>
        <w:pStyle w:val="Prrafodelista"/>
        <w:tabs>
          <w:tab w:val="center" w:pos="4252"/>
          <w:tab w:val="right" w:pos="8504"/>
        </w:tabs>
        <w:spacing w:before="100" w:beforeAutospacing="1" w:after="100" w:afterAutospacing="1" w:line="360" w:lineRule="auto"/>
        <w:ind w:left="720"/>
        <w:jc w:val="both"/>
        <w:rPr>
          <w:rFonts w:ascii="Palatino Linotype" w:hAnsi="Palatino Linotype" w:cs="Arial"/>
        </w:rPr>
      </w:pPr>
    </w:p>
    <w:p w14:paraId="453DDD59" w14:textId="604E3C1E" w:rsidR="00770298" w:rsidRPr="004F72D7" w:rsidRDefault="00770298" w:rsidP="00225DF2">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i/>
        </w:rPr>
      </w:pPr>
      <w:r>
        <w:rPr>
          <w:rFonts w:ascii="Palatino Linotype" w:hAnsi="Palatino Linotype" w:cs="Arial"/>
        </w:rPr>
        <w:t xml:space="preserve">En el mismo sentido, fue remitido un archivo electrónico denominado </w:t>
      </w:r>
      <w:r w:rsidRPr="00770298">
        <w:rPr>
          <w:rFonts w:ascii="Palatino Linotype" w:hAnsi="Palatino Linotype" w:cs="Arial"/>
          <w:i/>
        </w:rPr>
        <w:t>“</w:t>
      </w:r>
      <w:r w:rsidR="00225DF2" w:rsidRPr="00225DF2">
        <w:rPr>
          <w:rFonts w:ascii="Palatino Linotype" w:hAnsi="Palatino Linotype" w:cs="Arial"/>
          <w:i/>
        </w:rPr>
        <w:t>OFICIO PARA NOTIFICAR INFORME JUSTIFICADO RR 00692_22- SOLICITUD 01142_21.pdf</w:t>
      </w:r>
      <w:r w:rsidRPr="00770298">
        <w:rPr>
          <w:rFonts w:ascii="Palatino Linotype" w:hAnsi="Palatino Linotype" w:cs="Arial"/>
          <w:i/>
        </w:rPr>
        <w:t>”</w:t>
      </w:r>
      <w:r>
        <w:rPr>
          <w:rFonts w:ascii="Palatino Linotype" w:hAnsi="Palatino Linotype" w:cs="Arial"/>
          <w:i/>
        </w:rPr>
        <w:t xml:space="preserve"> </w:t>
      </w:r>
      <w:r w:rsidR="004F72D7">
        <w:rPr>
          <w:rFonts w:ascii="Palatino Linotype" w:hAnsi="Palatino Linotype" w:cs="Arial"/>
        </w:rPr>
        <w:t>del que se advierte contiene un oficio con número INFOEM/STP/</w:t>
      </w:r>
      <w:r w:rsidR="00225DF2">
        <w:rPr>
          <w:rFonts w:ascii="Palatino Linotype" w:hAnsi="Palatino Linotype" w:cs="Arial"/>
        </w:rPr>
        <w:t>51</w:t>
      </w:r>
      <w:r w:rsidR="004F72D7">
        <w:rPr>
          <w:rFonts w:ascii="Palatino Linotype" w:hAnsi="Palatino Linotype" w:cs="Arial"/>
        </w:rPr>
        <w:t>/2022, suscrito por Alexis Tapia Ramírez, Secretario Técnico del Pleno de este Instituto, mediante el cual remite el Informe Justificado emitido por la Dirección de Cumplimientos, adscrita a esa Secretaría Técnica.</w:t>
      </w:r>
    </w:p>
    <w:p w14:paraId="2CC4A418" w14:textId="72C853AE" w:rsidR="004F72D7" w:rsidRPr="00023D9E" w:rsidRDefault="00D21C76" w:rsidP="00023D9E">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i/>
        </w:rPr>
      </w:pPr>
      <w:r w:rsidRPr="00004100">
        <w:rPr>
          <w:rFonts w:ascii="Palatino Linotype" w:hAnsi="Palatino Linotype" w:cs="Arial"/>
        </w:rPr>
        <w:t xml:space="preserve">Del archivo electrónico denominado </w:t>
      </w:r>
      <w:r w:rsidRPr="00004100">
        <w:rPr>
          <w:rFonts w:ascii="Palatino Linotype" w:hAnsi="Palatino Linotype" w:cs="Arial"/>
          <w:i/>
        </w:rPr>
        <w:t>“</w:t>
      </w:r>
      <w:r w:rsidRPr="00004100">
        <w:rPr>
          <w:rFonts w:ascii="Palatino Linotype" w:hAnsi="Palatino Linotype" w:cs="Arial"/>
          <w:i/>
        </w:rPr>
        <w:tab/>
      </w:r>
      <w:r w:rsidR="00BF02A1" w:rsidRPr="00BF02A1">
        <w:rPr>
          <w:rFonts w:ascii="Palatino Linotype" w:hAnsi="Palatino Linotype" w:cs="Arial"/>
          <w:i/>
        </w:rPr>
        <w:t>IJ del RR 0692-2022 solicitud 1142-21.PDF</w:t>
      </w:r>
      <w:r w:rsidRPr="00004100">
        <w:rPr>
          <w:rFonts w:ascii="Palatino Linotype" w:hAnsi="Palatino Linotype" w:cs="Arial"/>
          <w:i/>
        </w:rPr>
        <w:t xml:space="preserve">” </w:t>
      </w:r>
      <w:r w:rsidR="002248AA" w:rsidRPr="00004100">
        <w:rPr>
          <w:rFonts w:ascii="Palatino Linotype" w:hAnsi="Palatino Linotype" w:cs="Arial"/>
        </w:rPr>
        <w:t>se advierte un memorándum con número INFOEM/CI-OCV/00</w:t>
      </w:r>
      <w:r w:rsidR="00BF02A1">
        <w:rPr>
          <w:rFonts w:ascii="Palatino Linotype" w:hAnsi="Palatino Linotype" w:cs="Arial"/>
        </w:rPr>
        <w:t>72</w:t>
      </w:r>
      <w:r w:rsidR="002248AA" w:rsidRPr="00004100">
        <w:rPr>
          <w:rFonts w:ascii="Palatino Linotype" w:hAnsi="Palatino Linotype" w:cs="Arial"/>
        </w:rPr>
        <w:t xml:space="preserve">/2022, suscrito por el Lic. Ignacio Saúl Acosta Rodríguez, Contralor Interno y Titular del Órgano de Control y Vigilancia, </w:t>
      </w:r>
      <w:r w:rsidR="00C160DD">
        <w:rPr>
          <w:rFonts w:ascii="Palatino Linotype" w:hAnsi="Palatino Linotype" w:cs="Arial"/>
        </w:rPr>
        <w:t xml:space="preserve">a través </w:t>
      </w:r>
      <w:r w:rsidR="002248AA" w:rsidRPr="00004100">
        <w:rPr>
          <w:rFonts w:ascii="Palatino Linotype" w:hAnsi="Palatino Linotype" w:cs="Arial"/>
        </w:rPr>
        <w:t xml:space="preserve"> </w:t>
      </w:r>
      <w:r w:rsidR="00C160DD">
        <w:rPr>
          <w:rFonts w:ascii="Palatino Linotype" w:hAnsi="Palatino Linotype" w:cs="Arial"/>
        </w:rPr>
        <w:t>d</w:t>
      </w:r>
      <w:r w:rsidR="002248AA" w:rsidRPr="00004100">
        <w:rPr>
          <w:rFonts w:ascii="Palatino Linotype" w:hAnsi="Palatino Linotype" w:cs="Arial"/>
        </w:rPr>
        <w:t>el cual remite su respectivo Informe Justificado</w:t>
      </w:r>
      <w:r w:rsidR="00C160DD">
        <w:rPr>
          <w:rFonts w:ascii="Palatino Linotype" w:hAnsi="Palatino Linotype" w:cs="Arial"/>
        </w:rPr>
        <w:t>, consistente en la confirmación de</w:t>
      </w:r>
      <w:r w:rsidR="002248AA" w:rsidRPr="00004100">
        <w:rPr>
          <w:rFonts w:ascii="Palatino Linotype" w:hAnsi="Palatino Linotype" w:cs="Arial"/>
        </w:rPr>
        <w:t xml:space="preserve"> </w:t>
      </w:r>
      <w:r w:rsidR="00023D9E">
        <w:rPr>
          <w:rFonts w:ascii="Palatino Linotype" w:hAnsi="Palatino Linotype" w:cs="Arial"/>
        </w:rPr>
        <w:t>su</w:t>
      </w:r>
      <w:r w:rsidR="002248AA" w:rsidRPr="00004100">
        <w:rPr>
          <w:rFonts w:ascii="Palatino Linotype" w:hAnsi="Palatino Linotype" w:cs="Arial"/>
        </w:rPr>
        <w:t xml:space="preserve"> respuesta emitida en primera instancia, </w:t>
      </w:r>
      <w:r w:rsidR="00C160DD">
        <w:rPr>
          <w:rFonts w:ascii="Palatino Linotype" w:hAnsi="Palatino Linotype" w:cs="Arial"/>
        </w:rPr>
        <w:t xml:space="preserve">de tal forma que, cabe recordar la referida respuesta, </w:t>
      </w:r>
      <w:r w:rsidR="00023D9E">
        <w:rPr>
          <w:rFonts w:ascii="Palatino Linotype" w:hAnsi="Palatino Linotype" w:cs="Arial"/>
        </w:rPr>
        <w:t>misma que consistió, en darle seguimiento a</w:t>
      </w:r>
      <w:r w:rsidR="00C160DD">
        <w:rPr>
          <w:rFonts w:ascii="Palatino Linotype" w:hAnsi="Palatino Linotype" w:cs="Arial"/>
        </w:rPr>
        <w:t xml:space="preserve"> </w:t>
      </w:r>
      <w:r w:rsidR="00BF02A1" w:rsidRPr="00023D9E">
        <w:rPr>
          <w:rFonts w:ascii="Palatino Linotype" w:hAnsi="Palatino Linotype" w:cs="Arial"/>
        </w:rPr>
        <w:t>l</w:t>
      </w:r>
      <w:r w:rsidR="00C160DD">
        <w:rPr>
          <w:rFonts w:ascii="Palatino Linotype" w:hAnsi="Palatino Linotype" w:cs="Arial"/>
        </w:rPr>
        <w:t>os</w:t>
      </w:r>
      <w:r w:rsidR="00BF02A1" w:rsidRPr="00023D9E">
        <w:rPr>
          <w:rFonts w:ascii="Palatino Linotype" w:hAnsi="Palatino Linotype" w:cs="Arial"/>
        </w:rPr>
        <w:t xml:space="preserve"> acuerdo</w:t>
      </w:r>
      <w:r w:rsidR="00C160DD">
        <w:rPr>
          <w:rFonts w:ascii="Palatino Linotype" w:hAnsi="Palatino Linotype" w:cs="Arial"/>
        </w:rPr>
        <w:t>s</w:t>
      </w:r>
      <w:r w:rsidR="00BF02A1" w:rsidRPr="00023D9E">
        <w:rPr>
          <w:rFonts w:ascii="Palatino Linotype" w:hAnsi="Palatino Linotype" w:cs="Arial"/>
        </w:rPr>
        <w:t xml:space="preserve"> de incumplimiento que emitió para tal</w:t>
      </w:r>
      <w:r w:rsidR="00C160DD">
        <w:rPr>
          <w:rFonts w:ascii="Palatino Linotype" w:hAnsi="Palatino Linotype" w:cs="Arial"/>
        </w:rPr>
        <w:t>es</w:t>
      </w:r>
      <w:r w:rsidR="00BF02A1" w:rsidRPr="00023D9E">
        <w:rPr>
          <w:rFonts w:ascii="Palatino Linotype" w:hAnsi="Palatino Linotype" w:cs="Arial"/>
        </w:rPr>
        <w:t xml:space="preserve"> efecto</w:t>
      </w:r>
      <w:r w:rsidR="00C160DD">
        <w:rPr>
          <w:rFonts w:ascii="Palatino Linotype" w:hAnsi="Palatino Linotype" w:cs="Arial"/>
        </w:rPr>
        <w:t>s</w:t>
      </w:r>
      <w:r w:rsidR="00BF02A1" w:rsidRPr="00023D9E">
        <w:rPr>
          <w:rFonts w:ascii="Palatino Linotype" w:hAnsi="Palatino Linotype" w:cs="Arial"/>
        </w:rPr>
        <w:t xml:space="preserve"> la Dirección de Cumplimientos del </w:t>
      </w:r>
      <w:r w:rsidR="00BF02A1" w:rsidRPr="00023D9E">
        <w:rPr>
          <w:rFonts w:ascii="Palatino Linotype" w:hAnsi="Palatino Linotype" w:cs="Arial"/>
          <w:b/>
        </w:rPr>
        <w:t xml:space="preserve">SUJETO OBLIGADO, </w:t>
      </w:r>
      <w:r w:rsidR="00023D9E">
        <w:rPr>
          <w:rFonts w:ascii="Palatino Linotype" w:hAnsi="Palatino Linotype" w:cs="Arial"/>
        </w:rPr>
        <w:t xml:space="preserve">de </w:t>
      </w:r>
      <w:r w:rsidR="00C160DD">
        <w:rPr>
          <w:rFonts w:ascii="Palatino Linotype" w:hAnsi="Palatino Linotype" w:cs="Arial"/>
        </w:rPr>
        <w:t>esta</w:t>
      </w:r>
      <w:r w:rsidR="00023D9E">
        <w:rPr>
          <w:rFonts w:ascii="Palatino Linotype" w:hAnsi="Palatino Linotype" w:cs="Arial"/>
        </w:rPr>
        <w:t xml:space="preserve"> forma</w:t>
      </w:r>
      <w:r w:rsidR="00C160DD">
        <w:rPr>
          <w:rFonts w:ascii="Palatino Linotype" w:hAnsi="Palatino Linotype" w:cs="Arial"/>
        </w:rPr>
        <w:t xml:space="preserve">, </w:t>
      </w:r>
      <w:r w:rsidR="00023D9E">
        <w:rPr>
          <w:rFonts w:ascii="Palatino Linotype" w:hAnsi="Palatino Linotype" w:cs="Arial"/>
        </w:rPr>
        <w:t>dicha</w:t>
      </w:r>
      <w:r w:rsidR="00BF02A1" w:rsidRPr="00023D9E">
        <w:rPr>
          <w:rFonts w:ascii="Palatino Linotype" w:hAnsi="Palatino Linotype" w:cs="Arial"/>
        </w:rPr>
        <w:t xml:space="preserve"> Contraloría Interna y Órgano de Control y Vigilancia en ejercicio de sus atribuciones al realizar una</w:t>
      </w:r>
      <w:r w:rsidR="002248AA" w:rsidRPr="00023D9E">
        <w:rPr>
          <w:rFonts w:ascii="Palatino Linotype" w:hAnsi="Palatino Linotype" w:cs="Arial"/>
        </w:rPr>
        <w:t xml:space="preserve"> búsqueda exhaustiva y razonable </w:t>
      </w:r>
      <w:r w:rsidR="00023D9E">
        <w:rPr>
          <w:rFonts w:ascii="Palatino Linotype" w:hAnsi="Palatino Linotype" w:cs="Arial"/>
        </w:rPr>
        <w:t>en sus archivos</w:t>
      </w:r>
      <w:r w:rsidR="00C160DD">
        <w:rPr>
          <w:rFonts w:ascii="Palatino Linotype" w:hAnsi="Palatino Linotype" w:cs="Arial"/>
        </w:rPr>
        <w:t>, respecto</w:t>
      </w:r>
      <w:r w:rsidR="002248AA" w:rsidRPr="00023D9E">
        <w:rPr>
          <w:rFonts w:ascii="Palatino Linotype" w:hAnsi="Palatino Linotype" w:cs="Arial"/>
        </w:rPr>
        <w:t xml:space="preserve"> </w:t>
      </w:r>
      <w:r w:rsidR="00C160DD">
        <w:rPr>
          <w:rFonts w:ascii="Palatino Linotype" w:hAnsi="Palatino Linotype" w:cs="Arial"/>
        </w:rPr>
        <w:t xml:space="preserve">de </w:t>
      </w:r>
      <w:r w:rsidR="002248AA" w:rsidRPr="00023D9E">
        <w:rPr>
          <w:rFonts w:ascii="Palatino Linotype" w:hAnsi="Palatino Linotype" w:cs="Arial"/>
        </w:rPr>
        <w:t xml:space="preserve">la información solicitada, </w:t>
      </w:r>
      <w:r w:rsidR="00BF02A1" w:rsidRPr="00023D9E">
        <w:rPr>
          <w:rFonts w:ascii="Palatino Linotype" w:hAnsi="Palatino Linotype" w:cs="Arial"/>
        </w:rPr>
        <w:t>localiz</w:t>
      </w:r>
      <w:r w:rsidR="00C160DD">
        <w:rPr>
          <w:rFonts w:ascii="Palatino Linotype" w:hAnsi="Palatino Linotype" w:cs="Arial"/>
        </w:rPr>
        <w:t>ó</w:t>
      </w:r>
      <w:r w:rsidR="00023D9E">
        <w:rPr>
          <w:rFonts w:ascii="Palatino Linotype" w:hAnsi="Palatino Linotype" w:cs="Arial"/>
        </w:rPr>
        <w:t xml:space="preserve"> </w:t>
      </w:r>
      <w:r w:rsidR="00C160DD">
        <w:rPr>
          <w:rFonts w:ascii="Palatino Linotype" w:hAnsi="Palatino Linotype" w:cs="Arial"/>
        </w:rPr>
        <w:t xml:space="preserve">dos </w:t>
      </w:r>
      <w:r w:rsidR="002248AA" w:rsidRPr="00023D9E">
        <w:rPr>
          <w:rFonts w:ascii="Palatino Linotype" w:hAnsi="Palatino Linotype" w:cs="Arial"/>
        </w:rPr>
        <w:t xml:space="preserve">medidas de apremio </w:t>
      </w:r>
      <w:r w:rsidR="00BF02A1" w:rsidRPr="00023D9E">
        <w:rPr>
          <w:rFonts w:ascii="Palatino Linotype" w:hAnsi="Palatino Linotype" w:cs="Arial"/>
        </w:rPr>
        <w:t>consistentes en la emisión de un Apercibimiento c</w:t>
      </w:r>
      <w:r w:rsidR="00023D9E">
        <w:rPr>
          <w:rFonts w:ascii="Palatino Linotype" w:hAnsi="Palatino Linotype" w:cs="Arial"/>
        </w:rPr>
        <w:t>omo primer acto</w:t>
      </w:r>
      <w:r w:rsidR="00C160DD">
        <w:rPr>
          <w:rFonts w:ascii="Palatino Linotype" w:hAnsi="Palatino Linotype" w:cs="Arial"/>
        </w:rPr>
        <w:t>, en fecha dieciocho de agosto de dos mil veintiuno</w:t>
      </w:r>
      <w:r w:rsidR="00023D9E">
        <w:rPr>
          <w:rFonts w:ascii="Palatino Linotype" w:hAnsi="Palatino Linotype" w:cs="Arial"/>
        </w:rPr>
        <w:t xml:space="preserve">, para posteriormente de acuerdo </w:t>
      </w:r>
      <w:r w:rsidR="00023D9E">
        <w:rPr>
          <w:rFonts w:ascii="Palatino Linotype" w:hAnsi="Palatino Linotype" w:cs="Arial"/>
        </w:rPr>
        <w:lastRenderedPageBreak/>
        <w:t xml:space="preserve">a las constancias que obran en el expediente electrónico del </w:t>
      </w:r>
      <w:r w:rsidR="00023D9E">
        <w:rPr>
          <w:rFonts w:ascii="Palatino Linotype" w:hAnsi="Palatino Linotype" w:cs="Arial"/>
          <w:b/>
        </w:rPr>
        <w:t xml:space="preserve">SAIMEX, </w:t>
      </w:r>
      <w:r w:rsidR="00C160DD">
        <w:rPr>
          <w:rFonts w:ascii="Palatino Linotype" w:hAnsi="Palatino Linotype" w:cs="Arial"/>
        </w:rPr>
        <w:t>en fecha veintidós de diciembre de dos mil veintiuno, impuso y notificó a las partes la segunda medida de apremio consistente en una Amonestación Pública, las cuales  refiere el suscrito anexa al presente Informe Justificado en referencia.</w:t>
      </w:r>
      <w:r w:rsidR="00C160DD">
        <w:rPr>
          <w:rFonts w:ascii="Palatino Linotype" w:hAnsi="Palatino Linotype" w:cs="Arial"/>
        </w:rPr>
        <w:tab/>
      </w:r>
    </w:p>
    <w:p w14:paraId="7F6B5751" w14:textId="38A6BADA" w:rsidR="00B41A76" w:rsidRPr="00E51B36" w:rsidRDefault="002248AA" w:rsidP="00033269">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i/>
        </w:rPr>
      </w:pPr>
      <w:r w:rsidRPr="009422F4">
        <w:rPr>
          <w:rFonts w:ascii="Palatino Linotype" w:hAnsi="Palatino Linotype" w:cs="Arial"/>
        </w:rPr>
        <w:t xml:space="preserve">Finalmente, del documento electrónico denominado </w:t>
      </w:r>
      <w:r w:rsidRPr="009422F4">
        <w:rPr>
          <w:rFonts w:ascii="Palatino Linotype" w:hAnsi="Palatino Linotype" w:cs="Arial"/>
          <w:i/>
        </w:rPr>
        <w:t>“</w:t>
      </w:r>
      <w:r w:rsidR="00C160DD" w:rsidRPr="00C160DD">
        <w:rPr>
          <w:rFonts w:ascii="Palatino Linotype" w:hAnsi="Palatino Linotype" w:cs="Arial"/>
          <w:i/>
        </w:rPr>
        <w:t>Medidas de Apremio RR 1736-21 y ac.zip</w:t>
      </w:r>
      <w:r w:rsidRPr="009422F4">
        <w:rPr>
          <w:rFonts w:ascii="Palatino Linotype" w:hAnsi="Palatino Linotype" w:cs="Arial"/>
          <w:i/>
        </w:rPr>
        <w:t xml:space="preserve">” </w:t>
      </w:r>
      <w:r w:rsidRPr="009422F4">
        <w:rPr>
          <w:rFonts w:ascii="Palatino Linotype" w:hAnsi="Palatino Linotype" w:cs="Arial"/>
        </w:rPr>
        <w:t>se advierte</w:t>
      </w:r>
      <w:r w:rsidR="00C160DD">
        <w:rPr>
          <w:rFonts w:ascii="Palatino Linotype" w:hAnsi="Palatino Linotype" w:cs="Arial"/>
        </w:rPr>
        <w:t xml:space="preserve"> tal y como fue referido en el numeral anterior, </w:t>
      </w:r>
      <w:r w:rsidR="00E51B36">
        <w:rPr>
          <w:rFonts w:ascii="Palatino Linotype" w:hAnsi="Palatino Linotype" w:cs="Arial"/>
        </w:rPr>
        <w:t xml:space="preserve">las dos medidas de apremio que fueron emitidas y notificadas en el momento procesal oportuno por la </w:t>
      </w:r>
      <w:r w:rsidR="00E51B36" w:rsidRPr="00023D9E">
        <w:rPr>
          <w:rFonts w:ascii="Palatino Linotype" w:hAnsi="Palatino Linotype" w:cs="Arial"/>
        </w:rPr>
        <w:t>Contraloría Interna y Órgano de Control y Vigilancia en ejercicio de sus atribuciones</w:t>
      </w:r>
      <w:r w:rsidR="00E51B36">
        <w:rPr>
          <w:rFonts w:ascii="Palatino Linotype" w:hAnsi="Palatino Linotype" w:cs="Arial"/>
        </w:rPr>
        <w:t>.</w:t>
      </w:r>
    </w:p>
    <w:p w14:paraId="45D231EA" w14:textId="4955F382" w:rsidR="00966CE2" w:rsidRPr="00966CE2" w:rsidRDefault="000048EE" w:rsidP="00966CE2">
      <w:pPr>
        <w:spacing w:line="360" w:lineRule="auto"/>
        <w:jc w:val="both"/>
        <w:rPr>
          <w:rFonts w:ascii="Palatino Linotype" w:hAnsi="Palatino Linotype"/>
          <w:b/>
          <w:color w:val="000000" w:themeColor="text1"/>
        </w:rPr>
      </w:pPr>
      <w:r>
        <w:rPr>
          <w:rFonts w:ascii="Palatino Linotype" w:hAnsi="Palatino Linotype"/>
          <w:b/>
          <w:color w:val="000000" w:themeColor="text1"/>
        </w:rPr>
        <w:t>c</w:t>
      </w:r>
      <w:r w:rsidR="00966CE2" w:rsidRPr="005C250B">
        <w:rPr>
          <w:rFonts w:ascii="Palatino Linotype" w:hAnsi="Palatino Linotype"/>
          <w:b/>
          <w:color w:val="000000" w:themeColor="text1"/>
        </w:rPr>
        <w:t xml:space="preserve">) Del </w:t>
      </w:r>
      <w:proofErr w:type="spellStart"/>
      <w:r w:rsidR="00966CE2" w:rsidRPr="005C250B">
        <w:rPr>
          <w:rFonts w:ascii="Palatino Linotype" w:hAnsi="Palatino Linotype"/>
          <w:b/>
          <w:color w:val="000000" w:themeColor="text1"/>
        </w:rPr>
        <w:t>returno</w:t>
      </w:r>
      <w:proofErr w:type="spellEnd"/>
      <w:r w:rsidR="00966CE2" w:rsidRPr="005C250B">
        <w:rPr>
          <w:rFonts w:ascii="Palatino Linotype" w:hAnsi="Palatino Linotype"/>
          <w:b/>
          <w:color w:val="000000" w:themeColor="text1"/>
        </w:rPr>
        <w:t xml:space="preserve"> del Recurso de Revisión:</w:t>
      </w:r>
    </w:p>
    <w:p w14:paraId="736F53F3" w14:textId="1D133FA7" w:rsidR="00966CE2" w:rsidRDefault="00966CE2" w:rsidP="00966CE2">
      <w:pPr>
        <w:pStyle w:val="Prrafodelista"/>
        <w:spacing w:line="360" w:lineRule="auto"/>
        <w:ind w:left="0"/>
        <w:contextualSpacing/>
        <w:jc w:val="both"/>
        <w:rPr>
          <w:rFonts w:ascii="Palatino Linotype" w:hAnsi="Palatino Linotype"/>
          <w:color w:val="000000" w:themeColor="text1"/>
        </w:rPr>
      </w:pPr>
      <w:r w:rsidRPr="00835239">
        <w:rPr>
          <w:rFonts w:ascii="Palatino Linotype" w:hAnsi="Palatino Linotype"/>
          <w:color w:val="000000" w:themeColor="text1"/>
        </w:rPr>
        <w:t>Cabe destacar, que el expediente al rubro citado, se encontraba turnado</w:t>
      </w:r>
      <w:r w:rsidRPr="00835239">
        <w:rPr>
          <w:rFonts w:ascii="Palatino Linotype" w:hAnsi="Palatino Linotype"/>
          <w:color w:val="000000" w:themeColor="text1"/>
          <w:lang w:val="es-419"/>
        </w:rPr>
        <w:t xml:space="preserve"> al</w:t>
      </w:r>
      <w:r w:rsidRPr="00835239">
        <w:rPr>
          <w:rFonts w:ascii="Palatino Linotype" w:hAnsi="Palatino Linotype"/>
          <w:color w:val="000000" w:themeColor="text1"/>
        </w:rPr>
        <w:t xml:space="preserve"> </w:t>
      </w:r>
      <w:r w:rsidRPr="00DF7E20">
        <w:rPr>
          <w:rFonts w:ascii="Palatino Linotype" w:hAnsi="Palatino Linotype"/>
          <w:b/>
          <w:color w:val="000000" w:themeColor="text1"/>
        </w:rPr>
        <w:t>Comisionado</w:t>
      </w:r>
      <w:r w:rsidRPr="00835239">
        <w:rPr>
          <w:rFonts w:ascii="Palatino Linotype" w:hAnsi="Palatino Linotype"/>
          <w:color w:val="000000" w:themeColor="text1"/>
          <w:lang w:val="es-419"/>
        </w:rPr>
        <w:t xml:space="preserve"> </w:t>
      </w:r>
      <w:r w:rsidR="000048EE">
        <w:rPr>
          <w:rFonts w:ascii="Palatino Linotype" w:hAnsi="Palatino Linotype"/>
          <w:b/>
          <w:color w:val="000000" w:themeColor="text1"/>
        </w:rPr>
        <w:t>Luis Gustavo Parra Noriega</w:t>
      </w:r>
      <w:r w:rsidRPr="00835239">
        <w:rPr>
          <w:rFonts w:ascii="Palatino Linotype" w:hAnsi="Palatino Linotype"/>
          <w:b/>
          <w:color w:val="000000" w:themeColor="text1"/>
        </w:rPr>
        <w:t xml:space="preserve">; </w:t>
      </w:r>
      <w:r w:rsidRPr="00835239">
        <w:rPr>
          <w:rFonts w:ascii="Palatino Linotype" w:hAnsi="Palatino Linotype"/>
          <w:color w:val="000000" w:themeColor="text1"/>
        </w:rPr>
        <w:t>por lo que, en la Novena Sesión Ordinaria de fecha</w:t>
      </w:r>
      <w:r w:rsidRPr="00984657">
        <w:rPr>
          <w:rFonts w:ascii="Palatino Linotype" w:hAnsi="Palatino Linotype"/>
          <w:color w:val="000000" w:themeColor="text1"/>
        </w:rPr>
        <w:t xml:space="preserve"> </w:t>
      </w:r>
      <w:r w:rsidRPr="00C6356B">
        <w:rPr>
          <w:rFonts w:ascii="Palatino Linotype" w:hAnsi="Palatino Linotype"/>
          <w:b/>
          <w:color w:val="000000" w:themeColor="text1"/>
        </w:rPr>
        <w:t>nueve de marzo de dos mil veintidós</w:t>
      </w:r>
      <w:r w:rsidRPr="00984657">
        <w:rPr>
          <w:rFonts w:ascii="Palatino Linotype" w:hAnsi="Palatino Linotype"/>
          <w:color w:val="000000" w:themeColor="text1"/>
        </w:rPr>
        <w:t xml:space="preserve">, por acuerdo del Pleno de este Órgano Garante, fue </w:t>
      </w:r>
      <w:proofErr w:type="spellStart"/>
      <w:r w:rsidRPr="00984657">
        <w:rPr>
          <w:rFonts w:ascii="Palatino Linotype" w:hAnsi="Palatino Linotype"/>
          <w:color w:val="000000" w:themeColor="text1"/>
        </w:rPr>
        <w:t>returnado</w:t>
      </w:r>
      <w:proofErr w:type="spellEnd"/>
      <w:r w:rsidRPr="00984657">
        <w:rPr>
          <w:rFonts w:ascii="Palatino Linotype" w:hAnsi="Palatino Linotype"/>
          <w:color w:val="000000" w:themeColor="text1"/>
        </w:rPr>
        <w:t xml:space="preserve"> el Recurso de Revisión </w:t>
      </w:r>
      <w:r w:rsidR="00E51B36">
        <w:rPr>
          <w:rFonts w:ascii="Palatino Linotype" w:hAnsi="Palatino Linotype"/>
          <w:b/>
          <w:lang w:val="es-419"/>
        </w:rPr>
        <w:t>00692</w:t>
      </w:r>
      <w:r w:rsidRPr="00984657">
        <w:rPr>
          <w:rFonts w:ascii="Palatino Linotype" w:hAnsi="Palatino Linotype"/>
          <w:b/>
        </w:rPr>
        <w:t>/INFOEM/IP/RR/2022</w:t>
      </w:r>
      <w:r w:rsidRPr="00984657">
        <w:rPr>
          <w:rFonts w:ascii="Palatino Linotype" w:hAnsi="Palatino Linotype"/>
          <w:color w:val="000000" w:themeColor="text1"/>
        </w:rPr>
        <w:t xml:space="preserve">, a la </w:t>
      </w:r>
      <w:r w:rsidRPr="00984657">
        <w:rPr>
          <w:rFonts w:ascii="Palatino Linotype" w:hAnsi="Palatino Linotype"/>
          <w:b/>
          <w:color w:val="000000" w:themeColor="text1"/>
        </w:rPr>
        <w:t xml:space="preserve">Comisionada Sharon Cristina Morales Martínez </w:t>
      </w:r>
      <w:r w:rsidRPr="00984657">
        <w:rPr>
          <w:rFonts w:ascii="Palatino Linotype" w:hAnsi="Palatino Linotype"/>
          <w:color w:val="000000" w:themeColor="text1"/>
        </w:rPr>
        <w:t>para su resolución y presentación al Pleno</w:t>
      </w:r>
      <w:r w:rsidR="00DF7E20">
        <w:rPr>
          <w:rFonts w:ascii="Palatino Linotype" w:hAnsi="Palatino Linotype"/>
          <w:color w:val="000000" w:themeColor="text1"/>
        </w:rPr>
        <w:t>.</w:t>
      </w:r>
    </w:p>
    <w:p w14:paraId="785164DA" w14:textId="77777777" w:rsidR="00966CE2" w:rsidRDefault="00966CE2" w:rsidP="00966CE2">
      <w:pPr>
        <w:pStyle w:val="Prrafodelista"/>
        <w:spacing w:line="360" w:lineRule="auto"/>
        <w:ind w:left="0"/>
        <w:contextualSpacing/>
        <w:jc w:val="both"/>
        <w:rPr>
          <w:rFonts w:ascii="Palatino Linotype" w:hAnsi="Palatino Linotype"/>
          <w:color w:val="000000" w:themeColor="text1"/>
        </w:rPr>
      </w:pPr>
    </w:p>
    <w:p w14:paraId="691F7ED3" w14:textId="6E582116" w:rsidR="00966CE2" w:rsidRDefault="000048EE" w:rsidP="00966CE2">
      <w:pPr>
        <w:pStyle w:val="Prrafodelista"/>
        <w:spacing w:line="360" w:lineRule="auto"/>
        <w:ind w:left="0"/>
        <w:contextualSpacing/>
        <w:jc w:val="both"/>
        <w:rPr>
          <w:rFonts w:ascii="Palatino Linotype" w:hAnsi="Palatino Linotype"/>
          <w:b/>
          <w:color w:val="000000" w:themeColor="text1"/>
          <w:lang w:val="es-419"/>
        </w:rPr>
      </w:pPr>
      <w:r>
        <w:rPr>
          <w:rFonts w:ascii="Palatino Linotype" w:hAnsi="Palatino Linotype"/>
          <w:b/>
          <w:color w:val="000000" w:themeColor="text1"/>
          <w:lang w:val="es-419"/>
        </w:rPr>
        <w:t>d</w:t>
      </w:r>
      <w:r w:rsidR="00966CE2">
        <w:rPr>
          <w:rFonts w:ascii="Palatino Linotype" w:hAnsi="Palatino Linotype"/>
          <w:b/>
          <w:color w:val="000000" w:themeColor="text1"/>
          <w:lang w:val="es-419"/>
        </w:rPr>
        <w:t>) De la ampliación para resolver el Recurso de Revisión:</w:t>
      </w:r>
    </w:p>
    <w:p w14:paraId="5151245D" w14:textId="0245085C" w:rsidR="000048EE" w:rsidRDefault="009C3AAE" w:rsidP="00966CE2">
      <w:pPr>
        <w:spacing w:line="360" w:lineRule="auto"/>
        <w:jc w:val="both"/>
        <w:rPr>
          <w:rFonts w:ascii="Palatino Linotype" w:hAnsi="Palatino Linotype" w:cs="Arial"/>
          <w:color w:val="000000"/>
          <w:lang w:eastAsia="es-MX"/>
        </w:rPr>
      </w:pPr>
      <w:r w:rsidRPr="000669B7">
        <w:rPr>
          <w:rFonts w:ascii="Palatino Linotype" w:hAnsi="Palatino Linotype" w:cs="Arial"/>
          <w:color w:val="000000"/>
          <w:lang w:eastAsia="es-MX"/>
        </w:rPr>
        <w:t xml:space="preserve">El </w:t>
      </w:r>
      <w:r w:rsidR="000048EE">
        <w:rPr>
          <w:rFonts w:ascii="Palatino Linotype" w:hAnsi="Palatino Linotype" w:cs="Arial"/>
          <w:b/>
          <w:color w:val="000000"/>
          <w:lang w:eastAsia="es-MX"/>
        </w:rPr>
        <w:t>ocho</w:t>
      </w:r>
      <w:r w:rsidRPr="000669B7">
        <w:rPr>
          <w:rFonts w:ascii="Palatino Linotype" w:hAnsi="Palatino Linotype" w:cs="Arial"/>
          <w:b/>
          <w:color w:val="000000"/>
          <w:lang w:val="es-419" w:eastAsia="es-MX"/>
        </w:rPr>
        <w:t xml:space="preserve"> </w:t>
      </w:r>
      <w:r w:rsidRPr="000669B7">
        <w:rPr>
          <w:rFonts w:ascii="Palatino Linotype" w:hAnsi="Palatino Linotype" w:cs="Arial"/>
          <w:b/>
          <w:color w:val="000000"/>
          <w:lang w:eastAsia="es-MX"/>
        </w:rPr>
        <w:t xml:space="preserve">de </w:t>
      </w:r>
      <w:r w:rsidR="00E51B36">
        <w:rPr>
          <w:rFonts w:ascii="Palatino Linotype" w:hAnsi="Palatino Linotype" w:cs="Arial"/>
          <w:b/>
          <w:color w:val="000000"/>
          <w:lang w:val="es-419" w:eastAsia="es-MX"/>
        </w:rPr>
        <w:t>abril</w:t>
      </w:r>
      <w:r>
        <w:rPr>
          <w:rFonts w:ascii="Palatino Linotype" w:hAnsi="Palatino Linotype" w:cs="Arial"/>
          <w:b/>
          <w:color w:val="000000"/>
          <w:lang w:val="es-419" w:eastAsia="es-MX"/>
        </w:rPr>
        <w:t xml:space="preserve"> </w:t>
      </w:r>
      <w:r w:rsidRPr="000669B7">
        <w:rPr>
          <w:rFonts w:ascii="Palatino Linotype" w:hAnsi="Palatino Linotype" w:cs="Arial"/>
          <w:b/>
          <w:color w:val="000000"/>
          <w:lang w:eastAsia="es-MX"/>
        </w:rPr>
        <w:t>de dos mil veintidós</w:t>
      </w:r>
      <w:r w:rsidRPr="000669B7">
        <w:rPr>
          <w:rFonts w:ascii="Palatino Linotype" w:hAnsi="Palatino Linotype" w:cs="Arial"/>
          <w:color w:val="000000"/>
          <w:lang w:eastAsia="es-MX"/>
        </w:rPr>
        <w:t xml:space="preserve">, se acordó ampliar el plazo para resolver </w:t>
      </w:r>
      <w:r w:rsidRPr="000669B7">
        <w:rPr>
          <w:rFonts w:ascii="Palatino Linotype" w:hAnsi="Palatino Linotype" w:cs="Arial"/>
          <w:color w:val="000000"/>
          <w:lang w:val="es-419" w:eastAsia="es-MX"/>
        </w:rPr>
        <w:t>el</w:t>
      </w:r>
      <w:r w:rsidRPr="000669B7">
        <w:rPr>
          <w:rFonts w:ascii="Palatino Linotype" w:hAnsi="Palatino Linotype" w:cs="Arial"/>
          <w:color w:val="000000"/>
          <w:lang w:eastAsia="es-MX"/>
        </w:rPr>
        <w:t xml:space="preserve"> Recurso de Revisión </w:t>
      </w:r>
      <w:r w:rsidRPr="000669B7">
        <w:rPr>
          <w:rFonts w:ascii="Palatino Linotype" w:hAnsi="Palatino Linotype" w:cs="Arial"/>
          <w:color w:val="000000"/>
          <w:lang w:val="es-419" w:eastAsia="es-MX"/>
        </w:rPr>
        <w:t>en estudio</w:t>
      </w:r>
      <w:r w:rsidRPr="000669B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C26BED">
        <w:rPr>
          <w:rFonts w:ascii="Palatino Linotype" w:hAnsi="Palatino Linotype" w:cs="Arial"/>
          <w:color w:val="000000"/>
          <w:lang w:eastAsia="es-MX"/>
        </w:rPr>
        <w:t>.</w:t>
      </w:r>
    </w:p>
    <w:p w14:paraId="0A4F912E" w14:textId="295628D9" w:rsidR="000048EE" w:rsidRPr="00966CE2" w:rsidRDefault="000048EE" w:rsidP="000048EE">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e</w:t>
      </w:r>
      <w:r w:rsidRPr="005C250B">
        <w:rPr>
          <w:rFonts w:ascii="Palatino Linotype" w:hAnsi="Palatino Linotype" w:cs="Arial"/>
          <w:b/>
          <w:bCs/>
        </w:rPr>
        <w:t>) Cierre de Instrucción</w:t>
      </w:r>
    </w:p>
    <w:p w14:paraId="73B84D8C" w14:textId="6A300ED8" w:rsidR="00854092" w:rsidRDefault="000048EE" w:rsidP="00966CE2">
      <w:pPr>
        <w:spacing w:line="360" w:lineRule="auto"/>
        <w:jc w:val="both"/>
        <w:rPr>
          <w:rFonts w:ascii="Palatino Linotype" w:hAnsi="Palatino Linotype" w:cs="Arial"/>
          <w:color w:val="000000" w:themeColor="text1"/>
        </w:rPr>
      </w:pPr>
      <w:r w:rsidRPr="00984657">
        <w:rPr>
          <w:rFonts w:ascii="Palatino Linotype" w:hAnsi="Palatino Linotype"/>
          <w:color w:val="000000" w:themeColor="text1"/>
        </w:rPr>
        <w:t xml:space="preserve">Una vez analizado </w:t>
      </w:r>
      <w:r w:rsidRPr="00835239">
        <w:rPr>
          <w:rFonts w:ascii="Palatino Linotype" w:hAnsi="Palatino Linotype"/>
          <w:color w:val="000000" w:themeColor="text1"/>
        </w:rPr>
        <w:t xml:space="preserve">el estado procesal que guarda el expediente, </w:t>
      </w:r>
      <w:r w:rsidRPr="00786F81">
        <w:rPr>
          <w:rFonts w:ascii="Palatino Linotype" w:hAnsi="Palatino Linotype"/>
          <w:color w:val="000000" w:themeColor="text1"/>
        </w:rPr>
        <w:t xml:space="preserve">el </w:t>
      </w:r>
      <w:r w:rsidR="00C26BED" w:rsidRPr="00786F81">
        <w:rPr>
          <w:rFonts w:ascii="Palatino Linotype" w:hAnsi="Palatino Linotype"/>
          <w:b/>
          <w:bCs/>
          <w:color w:val="000000" w:themeColor="text1"/>
        </w:rPr>
        <w:t>veintiséis</w:t>
      </w:r>
      <w:r w:rsidRPr="00835239">
        <w:rPr>
          <w:rFonts w:ascii="Palatino Linotype" w:hAnsi="Palatino Linotype"/>
          <w:b/>
          <w:bCs/>
          <w:color w:val="000000" w:themeColor="text1"/>
        </w:rPr>
        <w:t xml:space="preserve"> de </w:t>
      </w:r>
      <w:r w:rsidR="00C76286">
        <w:rPr>
          <w:rFonts w:ascii="Palatino Linotype" w:hAnsi="Palatino Linotype"/>
          <w:b/>
          <w:bCs/>
          <w:color w:val="000000" w:themeColor="text1"/>
        </w:rPr>
        <w:t>abril</w:t>
      </w:r>
      <w:r w:rsidRPr="00835239">
        <w:rPr>
          <w:rFonts w:ascii="Palatino Linotype" w:hAnsi="Palatino Linotype"/>
          <w:b/>
          <w:bCs/>
          <w:color w:val="000000" w:themeColor="text1"/>
        </w:rPr>
        <w:t xml:space="preserve"> de dos mil veintidós</w:t>
      </w:r>
      <w:r w:rsidRPr="00835239">
        <w:rPr>
          <w:rFonts w:ascii="Palatino Linotype" w:hAnsi="Palatino Linotype"/>
          <w:color w:val="000000" w:themeColor="text1"/>
        </w:rPr>
        <w:t xml:space="preserve">, </w:t>
      </w:r>
      <w:r>
        <w:rPr>
          <w:rFonts w:ascii="Palatino Linotype" w:hAnsi="Palatino Linotype"/>
          <w:color w:val="000000" w:themeColor="text1"/>
        </w:rPr>
        <w:t>la</w:t>
      </w:r>
      <w:r w:rsidRPr="00835239">
        <w:rPr>
          <w:rFonts w:ascii="Palatino Linotype" w:hAnsi="Palatino Linotype"/>
          <w:color w:val="000000" w:themeColor="text1"/>
        </w:rPr>
        <w:t xml:space="preserve"> </w:t>
      </w:r>
      <w:r>
        <w:rPr>
          <w:rFonts w:ascii="Palatino Linotype" w:hAnsi="Palatino Linotype"/>
          <w:b/>
          <w:color w:val="000000" w:themeColor="text1"/>
        </w:rPr>
        <w:t xml:space="preserve">Comisionada Sharon Cristina Morales Martínez </w:t>
      </w:r>
      <w:r w:rsidRPr="00835239">
        <w:rPr>
          <w:rFonts w:ascii="Palatino Linotype" w:hAnsi="Palatino Linotype"/>
          <w:color w:val="000000" w:themeColor="text1"/>
        </w:rPr>
        <w:t>acordó el cierre de instrucción;</w:t>
      </w:r>
      <w:r w:rsidRPr="00835239">
        <w:rPr>
          <w:rFonts w:ascii="Palatino Linotype" w:hAnsi="Palatino Linotype" w:cs="Arial"/>
        </w:rPr>
        <w:t xml:space="preserve"> así como, la remisión del mismo</w:t>
      </w:r>
      <w:r w:rsidRPr="00984657">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C26BED">
        <w:rPr>
          <w:rFonts w:ascii="Palatino Linotype" w:hAnsi="Palatino Linotype" w:cs="Arial"/>
          <w:color w:val="000000" w:themeColor="text1"/>
        </w:rPr>
        <w:t>.</w:t>
      </w:r>
    </w:p>
    <w:p w14:paraId="0AE1518D" w14:textId="77777777" w:rsidR="000048EE" w:rsidRDefault="000048EE" w:rsidP="00033269">
      <w:pPr>
        <w:jc w:val="center"/>
        <w:rPr>
          <w:rFonts w:ascii="Palatino Linotype" w:hAnsi="Palatino Linotype" w:cs="Arial"/>
          <w:b/>
          <w:bCs/>
          <w:spacing w:val="60"/>
          <w:sz w:val="28"/>
        </w:rPr>
      </w:pPr>
    </w:p>
    <w:p w14:paraId="52C9881C" w14:textId="77777777" w:rsidR="00C76286" w:rsidRDefault="00C76286" w:rsidP="00033269">
      <w:pPr>
        <w:jc w:val="center"/>
        <w:rPr>
          <w:rFonts w:ascii="Palatino Linotype" w:hAnsi="Palatino Linotype" w:cs="Arial"/>
          <w:b/>
          <w:bCs/>
          <w:spacing w:val="60"/>
          <w:sz w:val="28"/>
        </w:rPr>
      </w:pPr>
    </w:p>
    <w:p w14:paraId="0A17408E" w14:textId="5D1BF497" w:rsidR="005A070A" w:rsidRDefault="00200BFC" w:rsidP="00033269">
      <w:pPr>
        <w:jc w:val="center"/>
        <w:rPr>
          <w:rFonts w:ascii="Palatino Linotype" w:hAnsi="Palatino Linotype" w:cs="Arial"/>
          <w:b/>
          <w:bCs/>
          <w:spacing w:val="60"/>
          <w:sz w:val="28"/>
        </w:rPr>
      </w:pPr>
      <w:r w:rsidRPr="001D5419">
        <w:rPr>
          <w:rFonts w:ascii="Palatino Linotype" w:hAnsi="Palatino Linotype" w:cs="Arial"/>
          <w:b/>
          <w:bCs/>
          <w:spacing w:val="60"/>
          <w:sz w:val="28"/>
        </w:rPr>
        <w:t>CONSIDERANDO</w:t>
      </w:r>
    </w:p>
    <w:p w14:paraId="01025602" w14:textId="77777777" w:rsidR="000048EE" w:rsidRPr="000048EE" w:rsidRDefault="000048EE" w:rsidP="00033269">
      <w:pPr>
        <w:jc w:val="center"/>
        <w:rPr>
          <w:rFonts w:ascii="Palatino Linotype" w:hAnsi="Palatino Linotype" w:cs="Arial"/>
          <w:b/>
          <w:bCs/>
          <w:spacing w:val="60"/>
          <w:sz w:val="14"/>
        </w:rPr>
      </w:pPr>
    </w:p>
    <w:p w14:paraId="6E5E76A3" w14:textId="77777777" w:rsidR="007366EE" w:rsidRDefault="007366EE" w:rsidP="00033269">
      <w:pPr>
        <w:jc w:val="center"/>
        <w:rPr>
          <w:rFonts w:ascii="Palatino Linotype" w:hAnsi="Palatino Linotype" w:cs="Arial"/>
          <w:b/>
          <w:bCs/>
          <w:spacing w:val="60"/>
          <w:sz w:val="28"/>
        </w:rPr>
      </w:pPr>
    </w:p>
    <w:p w14:paraId="18777271" w14:textId="77777777" w:rsidR="00C76286" w:rsidRDefault="00C76286" w:rsidP="00033269">
      <w:pPr>
        <w:jc w:val="center"/>
        <w:rPr>
          <w:rFonts w:ascii="Palatino Linotype" w:hAnsi="Palatino Linotype" w:cs="Arial"/>
          <w:b/>
          <w:bCs/>
          <w:spacing w:val="60"/>
          <w:sz w:val="28"/>
        </w:rPr>
      </w:pPr>
    </w:p>
    <w:p w14:paraId="7EF62753" w14:textId="77777777" w:rsidR="007366EE" w:rsidRPr="001D5419"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D5419">
        <w:rPr>
          <w:rFonts w:ascii="Palatino Linotype" w:hAnsi="Palatino Linotype"/>
          <w:b/>
        </w:rPr>
        <w:t>Competencia</w:t>
      </w:r>
      <w:r w:rsidRPr="001D5419">
        <w:rPr>
          <w:rFonts w:ascii="Palatino Linotype" w:hAnsi="Palatino Linotype"/>
        </w:rPr>
        <w:t>.</w:t>
      </w:r>
      <w:r w:rsidRPr="001D5419">
        <w:rPr>
          <w:rFonts w:ascii="Palatino Linotype" w:hAnsi="Palatino Linotype"/>
          <w:b/>
        </w:rPr>
        <w:t xml:space="preserve"> </w:t>
      </w:r>
    </w:p>
    <w:p w14:paraId="1CE2C5E0" w14:textId="0B77E174" w:rsidR="00CC0BEF" w:rsidRPr="001D5419"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1D5419">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Pr>
          <w:rFonts w:ascii="Palatino Linotype" w:hAnsi="Palatino Linotype"/>
        </w:rPr>
        <w:t>Recurso de Revisión</w:t>
      </w:r>
      <w:r w:rsidRPr="001D5419">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1D5419">
        <w:rPr>
          <w:rFonts w:ascii="Palatino Linotype" w:eastAsia="Calibri" w:hAnsi="Palatino Linotype" w:cs="Arial"/>
          <w:lang w:val="es-ES_tradnl"/>
        </w:rPr>
        <w:t>trigésimo, trigésimo primero y trigésimo segundo</w:t>
      </w:r>
      <w:bookmarkEnd w:id="9"/>
      <w:r w:rsidRPr="001D541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D5419">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1D5419" w:rsidRDefault="00200BFC" w:rsidP="00033269">
      <w:pPr>
        <w:spacing w:line="360" w:lineRule="auto"/>
        <w:jc w:val="both"/>
        <w:rPr>
          <w:rFonts w:ascii="Palatino Linotype" w:hAnsi="Palatino Linotype" w:cs="Arial"/>
          <w:b/>
        </w:rPr>
      </w:pPr>
      <w:r w:rsidRPr="001D5419">
        <w:rPr>
          <w:rFonts w:ascii="Palatino Linotype" w:hAnsi="Palatino Linotype" w:cs="Arial"/>
          <w:b/>
          <w:sz w:val="28"/>
        </w:rPr>
        <w:t>SEGUNDO</w:t>
      </w:r>
      <w:r w:rsidRPr="001D5419">
        <w:rPr>
          <w:rFonts w:ascii="Palatino Linotype" w:hAnsi="Palatino Linotype" w:cs="Arial"/>
          <w:b/>
        </w:rPr>
        <w:t xml:space="preserve">. Interés. </w:t>
      </w:r>
    </w:p>
    <w:p w14:paraId="4DD8B4F5" w14:textId="24634B20" w:rsidR="00200BFC" w:rsidRPr="001D5419" w:rsidRDefault="00200BFC" w:rsidP="00033269">
      <w:pPr>
        <w:spacing w:line="360" w:lineRule="auto"/>
        <w:jc w:val="both"/>
        <w:rPr>
          <w:rFonts w:ascii="Palatino Linotype" w:hAnsi="Palatino Linotype" w:cs="Arial"/>
          <w:b/>
          <w:bCs/>
        </w:rPr>
      </w:pPr>
      <w:r w:rsidRPr="001D5419">
        <w:rPr>
          <w:rFonts w:ascii="Palatino Linotype" w:hAnsi="Palatino Linotype" w:cs="Arial"/>
          <w:bCs/>
        </w:rPr>
        <w:lastRenderedPageBreak/>
        <w:t xml:space="preserve">El </w:t>
      </w:r>
      <w:r w:rsidR="00504A64">
        <w:rPr>
          <w:rFonts w:ascii="Palatino Linotype" w:hAnsi="Palatino Linotype" w:cs="Arial"/>
          <w:bCs/>
        </w:rPr>
        <w:t>Recurso de Revisión</w:t>
      </w:r>
      <w:r w:rsidRPr="001D5419">
        <w:rPr>
          <w:rFonts w:ascii="Palatino Linotype" w:hAnsi="Palatino Linotype" w:cs="Arial"/>
          <w:bCs/>
        </w:rPr>
        <w:t xml:space="preserve"> fue interpuesto por parte legítima, en atención a que se presentó por </w:t>
      </w:r>
      <w:r w:rsidR="00615133" w:rsidRPr="00615133">
        <w:rPr>
          <w:rFonts w:ascii="Palatino Linotype" w:hAnsi="Palatino Linotype" w:cs="Arial"/>
          <w:b/>
          <w:bCs/>
        </w:rPr>
        <w:t>LA RECURRENTE</w:t>
      </w:r>
      <w:r w:rsidRPr="001D5419">
        <w:rPr>
          <w:rFonts w:ascii="Palatino Linotype" w:hAnsi="Palatino Linotype" w:cs="Arial"/>
          <w:b/>
          <w:bCs/>
        </w:rPr>
        <w:t>,</w:t>
      </w:r>
      <w:r w:rsidRPr="001D5419">
        <w:rPr>
          <w:rFonts w:ascii="Palatino Linotype" w:hAnsi="Palatino Linotype" w:cs="Arial"/>
          <w:bCs/>
        </w:rPr>
        <w:t xml:space="preserve"> quien es la misma persona que formuló la solicitud de acceso a la información pública al </w:t>
      </w:r>
      <w:r w:rsidRPr="001D5419">
        <w:rPr>
          <w:rFonts w:ascii="Palatino Linotype" w:hAnsi="Palatino Linotype" w:cs="Arial"/>
          <w:b/>
          <w:bCs/>
        </w:rPr>
        <w:t>SUJETO OBLIGADO.</w:t>
      </w:r>
    </w:p>
    <w:p w14:paraId="2D41EF85" w14:textId="77777777" w:rsidR="00C06091" w:rsidRPr="001D5419" w:rsidRDefault="00C06091" w:rsidP="00033269">
      <w:pPr>
        <w:spacing w:line="360" w:lineRule="auto"/>
        <w:jc w:val="both"/>
        <w:rPr>
          <w:rFonts w:ascii="Palatino Linotype" w:hAnsi="Palatino Linotype" w:cs="Arial"/>
          <w:b/>
          <w:bCs/>
        </w:rPr>
      </w:pPr>
    </w:p>
    <w:p w14:paraId="375B2909" w14:textId="5DC8F45B" w:rsidR="007366EE" w:rsidRPr="001D5419"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D5419">
        <w:rPr>
          <w:rFonts w:ascii="Palatino Linotype" w:hAnsi="Palatino Linotype" w:cs="Arial"/>
          <w:b/>
          <w:sz w:val="28"/>
        </w:rPr>
        <w:t>TERCERO</w:t>
      </w:r>
      <w:r w:rsidR="00200BFC" w:rsidRPr="001D5419">
        <w:rPr>
          <w:rFonts w:ascii="Palatino Linotype" w:hAnsi="Palatino Linotype" w:cs="Arial"/>
          <w:b/>
        </w:rPr>
        <w:t xml:space="preserve">. </w:t>
      </w:r>
      <w:r w:rsidR="00200BFC" w:rsidRPr="001D5419">
        <w:rPr>
          <w:rFonts w:ascii="Palatino Linotype" w:hAnsi="Palatino Linotype" w:cs="Arial"/>
          <w:b/>
          <w:lang w:val="es-ES"/>
        </w:rPr>
        <w:t>Oportunidad</w:t>
      </w:r>
      <w:r w:rsidR="00FD561B" w:rsidRPr="001D5419">
        <w:rPr>
          <w:rFonts w:ascii="Palatino Linotype" w:hAnsi="Palatino Linotype" w:cs="Arial"/>
        </w:rPr>
        <w:t xml:space="preserve">. </w:t>
      </w:r>
    </w:p>
    <w:p w14:paraId="7267C8A1" w14:textId="62A86E6E" w:rsidR="00FD561B" w:rsidRPr="001D5419"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D5419">
        <w:rPr>
          <w:rFonts w:ascii="Palatino Linotype" w:hAnsi="Palatino Linotype" w:cs="Arial"/>
        </w:rPr>
        <w:t xml:space="preserve">El </w:t>
      </w:r>
      <w:r w:rsidR="00504A64">
        <w:rPr>
          <w:rFonts w:ascii="Palatino Linotype" w:hAnsi="Palatino Linotype" w:cs="Arial"/>
        </w:rPr>
        <w:t>Recurso de Revisión</w:t>
      </w:r>
      <w:r w:rsidRPr="001D5419">
        <w:rPr>
          <w:rFonts w:ascii="Palatino Linotype" w:hAnsi="Palatino Linotype" w:cs="Arial"/>
        </w:rPr>
        <w:t xml:space="preserve"> fue interpuesto dentro del plazo de quince días hábiles, contados a partir del día siguiente al que </w:t>
      </w:r>
      <w:r w:rsidR="00615133" w:rsidRPr="00615133">
        <w:rPr>
          <w:rFonts w:ascii="Palatino Linotype" w:hAnsi="Palatino Linotype" w:cs="Arial"/>
          <w:b/>
        </w:rPr>
        <w:t>LA RECURRENTE</w:t>
      </w:r>
      <w:r w:rsidRPr="001D5419">
        <w:rPr>
          <w:rFonts w:ascii="Palatino Linotype" w:hAnsi="Palatino Linotype" w:cs="Arial"/>
          <w:b/>
        </w:rPr>
        <w:t xml:space="preserve"> </w:t>
      </w:r>
      <w:r w:rsidRPr="001D541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1D5419" w:rsidRDefault="005A070A" w:rsidP="00033269">
      <w:pPr>
        <w:ind w:left="720" w:right="709"/>
        <w:contextualSpacing/>
        <w:jc w:val="both"/>
        <w:rPr>
          <w:rFonts w:ascii="Palatino Linotype" w:hAnsi="Palatino Linotype" w:cs="Arial"/>
          <w:i/>
          <w:sz w:val="22"/>
        </w:rPr>
      </w:pPr>
    </w:p>
    <w:p w14:paraId="3A05F024" w14:textId="32126261" w:rsidR="00D063EF" w:rsidRPr="001D5419" w:rsidRDefault="00FD561B" w:rsidP="00033269">
      <w:pPr>
        <w:ind w:left="851" w:right="899"/>
        <w:contextualSpacing/>
        <w:jc w:val="both"/>
        <w:rPr>
          <w:rFonts w:ascii="Palatino Linotype" w:hAnsi="Palatino Linotype" w:cs="Arial"/>
          <w:i/>
          <w:sz w:val="22"/>
        </w:rPr>
      </w:pPr>
      <w:r w:rsidRPr="001D5419">
        <w:rPr>
          <w:rFonts w:ascii="Palatino Linotype" w:hAnsi="Palatino Linotype" w:cs="Arial"/>
          <w:i/>
          <w:sz w:val="22"/>
        </w:rPr>
        <w:t>“</w:t>
      </w:r>
      <w:r w:rsidRPr="001D5419">
        <w:rPr>
          <w:rFonts w:ascii="Palatino Linotype" w:hAnsi="Palatino Linotype" w:cs="Arial"/>
          <w:b/>
          <w:i/>
          <w:sz w:val="22"/>
        </w:rPr>
        <w:t>Artículo 178.</w:t>
      </w:r>
      <w:r w:rsidRPr="001D5419">
        <w:rPr>
          <w:rFonts w:ascii="Palatino Linotype" w:hAnsi="Palatino Linotype" w:cs="Arial"/>
          <w:i/>
          <w:sz w:val="22"/>
        </w:rPr>
        <w:t xml:space="preserve"> El solicitante podrá interponer, por sí mismo o a través de su representante, de manera directa o por medios electrónicos, </w:t>
      </w:r>
      <w:r w:rsidR="00504A64">
        <w:rPr>
          <w:rFonts w:ascii="Palatino Linotype" w:hAnsi="Palatino Linotype" w:cs="Arial"/>
          <w:i/>
          <w:sz w:val="22"/>
        </w:rPr>
        <w:t>Recurso de Revisión</w:t>
      </w:r>
      <w:r w:rsidRPr="001D541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D5419">
        <w:rPr>
          <w:rFonts w:ascii="Palatino Linotype" w:hAnsi="Palatino Linotype" w:cs="Arial"/>
          <w:i/>
          <w:sz w:val="22"/>
        </w:rPr>
        <w:t>.</w:t>
      </w:r>
    </w:p>
    <w:p w14:paraId="05AB0880" w14:textId="77777777" w:rsidR="005E32E7" w:rsidRPr="001D5419" w:rsidRDefault="005E32E7" w:rsidP="00033269">
      <w:pPr>
        <w:ind w:left="851" w:right="899"/>
        <w:contextualSpacing/>
        <w:jc w:val="both"/>
        <w:rPr>
          <w:rFonts w:ascii="Palatino Linotype" w:hAnsi="Palatino Linotype" w:cs="Arial"/>
          <w:i/>
          <w:sz w:val="22"/>
        </w:rPr>
      </w:pPr>
    </w:p>
    <w:p w14:paraId="10DA754A" w14:textId="388221A3" w:rsidR="00D063EF" w:rsidRPr="001D5419" w:rsidRDefault="00FD561B" w:rsidP="00033269">
      <w:pPr>
        <w:ind w:left="851" w:right="899"/>
        <w:contextualSpacing/>
        <w:jc w:val="both"/>
        <w:rPr>
          <w:rFonts w:ascii="Palatino Linotype" w:hAnsi="Palatino Linotype" w:cs="Arial"/>
          <w:i/>
          <w:sz w:val="22"/>
        </w:rPr>
      </w:pPr>
      <w:r w:rsidRPr="001D541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1D5419" w:rsidRDefault="005E32E7" w:rsidP="00033269">
      <w:pPr>
        <w:ind w:left="851" w:right="899"/>
        <w:contextualSpacing/>
        <w:jc w:val="both"/>
        <w:rPr>
          <w:rFonts w:ascii="Palatino Linotype" w:hAnsi="Palatino Linotype" w:cs="Arial"/>
          <w:i/>
          <w:sz w:val="22"/>
        </w:rPr>
      </w:pPr>
    </w:p>
    <w:p w14:paraId="5D4FEB8F" w14:textId="05301D6F" w:rsidR="00FD561B" w:rsidRPr="001D5419" w:rsidRDefault="00FD561B" w:rsidP="00033269">
      <w:pPr>
        <w:ind w:left="851" w:right="899"/>
        <w:jc w:val="both"/>
        <w:rPr>
          <w:rFonts w:ascii="Palatino Linotype" w:hAnsi="Palatino Linotype" w:cs="Arial"/>
          <w:i/>
          <w:sz w:val="22"/>
        </w:rPr>
      </w:pPr>
      <w:r w:rsidRPr="001D5419">
        <w:rPr>
          <w:rFonts w:ascii="Palatino Linotype" w:hAnsi="Palatino Linotype" w:cs="Arial"/>
          <w:i/>
          <w:sz w:val="22"/>
        </w:rPr>
        <w:t xml:space="preserve">En el caso de que se interponga ante la Unidad de Transparencia, ésta deberá remitir el </w:t>
      </w:r>
      <w:r w:rsidR="00504A64">
        <w:rPr>
          <w:rFonts w:ascii="Palatino Linotype" w:hAnsi="Palatino Linotype" w:cs="Arial"/>
          <w:i/>
          <w:sz w:val="22"/>
        </w:rPr>
        <w:t>Recurso de Revisión</w:t>
      </w:r>
      <w:r w:rsidRPr="001D5419">
        <w:rPr>
          <w:rFonts w:ascii="Palatino Linotype" w:hAnsi="Palatino Linotype" w:cs="Arial"/>
          <w:i/>
          <w:sz w:val="22"/>
        </w:rPr>
        <w:t xml:space="preserve"> al Instituto a más tardar al día </w:t>
      </w:r>
      <w:r w:rsidRPr="001D5419">
        <w:rPr>
          <w:rFonts w:ascii="Palatino Linotype" w:hAnsi="Palatino Linotype" w:cs="Arial"/>
          <w:i/>
          <w:sz w:val="22"/>
          <w:lang w:eastAsia="es-MX"/>
        </w:rPr>
        <w:t>siguiente</w:t>
      </w:r>
      <w:r w:rsidRPr="001D5419">
        <w:rPr>
          <w:rFonts w:ascii="Palatino Linotype" w:hAnsi="Palatino Linotype" w:cs="Arial"/>
          <w:i/>
          <w:sz w:val="22"/>
        </w:rPr>
        <w:t xml:space="preserve"> de haberlo recibido.”</w:t>
      </w:r>
    </w:p>
    <w:p w14:paraId="7DA3EF18" w14:textId="77777777" w:rsidR="005A070A" w:rsidRPr="001D5419" w:rsidRDefault="005A070A" w:rsidP="00033269">
      <w:pPr>
        <w:ind w:left="720" w:right="709"/>
        <w:jc w:val="both"/>
        <w:rPr>
          <w:rFonts w:ascii="Palatino Linotype" w:hAnsi="Palatino Linotype" w:cs="Arial"/>
          <w:i/>
          <w:sz w:val="22"/>
        </w:rPr>
      </w:pPr>
    </w:p>
    <w:p w14:paraId="1D3BB969" w14:textId="283F2AE2" w:rsidR="0029525F" w:rsidRPr="001D5419" w:rsidRDefault="00FD561B" w:rsidP="00033269">
      <w:pPr>
        <w:spacing w:line="360" w:lineRule="auto"/>
        <w:jc w:val="both"/>
        <w:rPr>
          <w:rFonts w:ascii="Palatino Linotype" w:eastAsiaTheme="minorEastAsia" w:hAnsi="Palatino Linotype" w:cs="Arial"/>
          <w:lang w:val="es-ES_tradnl"/>
        </w:rPr>
      </w:pPr>
      <w:r w:rsidRPr="001D5419">
        <w:rPr>
          <w:rFonts w:ascii="Palatino Linotype" w:hAnsi="Palatino Linotype" w:cs="Arial"/>
        </w:rPr>
        <w:t xml:space="preserve">En esa tesitura, atendiendo a que </w:t>
      </w:r>
      <w:r w:rsidRPr="001D5419">
        <w:rPr>
          <w:rFonts w:ascii="Palatino Linotype" w:hAnsi="Palatino Linotype" w:cs="Arial"/>
          <w:b/>
        </w:rPr>
        <w:t>EL SUJETO OBLIGADO</w:t>
      </w:r>
      <w:r w:rsidRPr="001D5419">
        <w:rPr>
          <w:rFonts w:ascii="Palatino Linotype" w:hAnsi="Palatino Linotype" w:cs="Arial"/>
        </w:rPr>
        <w:t xml:space="preserve"> notificó la respuesta a la solicitud de acceso a la información pública el día</w:t>
      </w:r>
      <w:r w:rsidRPr="001D5419">
        <w:rPr>
          <w:rFonts w:ascii="Palatino Linotype" w:hAnsi="Palatino Linotype" w:cs="Arial"/>
          <w:b/>
        </w:rPr>
        <w:t xml:space="preserve"> </w:t>
      </w:r>
      <w:r w:rsidR="000048EE">
        <w:rPr>
          <w:rFonts w:ascii="Palatino Linotype" w:hAnsi="Palatino Linotype" w:cs="Arial"/>
          <w:b/>
        </w:rPr>
        <w:t>veintiuno</w:t>
      </w:r>
      <w:r w:rsidR="009B68CE">
        <w:rPr>
          <w:rFonts w:ascii="Palatino Linotype" w:hAnsi="Palatino Linotype" w:cs="Arial"/>
          <w:b/>
        </w:rPr>
        <w:t xml:space="preserve"> de enero d</w:t>
      </w:r>
      <w:r w:rsidR="007C1970" w:rsidRPr="001D5419">
        <w:rPr>
          <w:rFonts w:ascii="Palatino Linotype" w:hAnsi="Palatino Linotype" w:cs="Arial"/>
          <w:b/>
        </w:rPr>
        <w:t xml:space="preserve">e </w:t>
      </w:r>
      <w:r w:rsidR="005D3C5A" w:rsidRPr="001D5419">
        <w:rPr>
          <w:rFonts w:ascii="Palatino Linotype" w:hAnsi="Palatino Linotype" w:cs="Arial"/>
          <w:b/>
        </w:rPr>
        <w:t xml:space="preserve">dos mil </w:t>
      </w:r>
      <w:r w:rsidR="00FC61D7">
        <w:rPr>
          <w:rFonts w:ascii="Palatino Linotype" w:hAnsi="Palatino Linotype" w:cs="Arial"/>
          <w:b/>
        </w:rPr>
        <w:t>veintidós</w:t>
      </w:r>
      <w:r w:rsidRPr="001D5419">
        <w:rPr>
          <w:rFonts w:ascii="Palatino Linotype" w:hAnsi="Palatino Linotype" w:cs="Arial"/>
        </w:rPr>
        <w:t>; así, el plazo de quince días hábiles que el artículo 178 de la Ley de la materia otorga a</w:t>
      </w:r>
      <w:r w:rsidR="00E51B36">
        <w:rPr>
          <w:rFonts w:ascii="Palatino Linotype" w:hAnsi="Palatino Linotype" w:cs="Arial"/>
        </w:rPr>
        <w:t xml:space="preserve"> </w:t>
      </w:r>
      <w:r w:rsidR="00E51B36">
        <w:rPr>
          <w:rFonts w:ascii="Palatino Linotype" w:hAnsi="Palatino Linotype" w:cs="Arial"/>
          <w:b/>
        </w:rPr>
        <w:t xml:space="preserve">LA </w:t>
      </w:r>
      <w:r w:rsidRPr="001D5419">
        <w:rPr>
          <w:rFonts w:ascii="Palatino Linotype" w:hAnsi="Palatino Linotype" w:cs="Arial"/>
          <w:b/>
        </w:rPr>
        <w:t>RECURRENTE</w:t>
      </w:r>
      <w:r w:rsidRPr="001D5419">
        <w:rPr>
          <w:rFonts w:ascii="Palatino Linotype" w:hAnsi="Palatino Linotype" w:cs="Arial"/>
        </w:rPr>
        <w:t xml:space="preserve"> para presentar el respectivo </w:t>
      </w:r>
      <w:r w:rsidR="00504A64">
        <w:rPr>
          <w:rFonts w:ascii="Palatino Linotype" w:hAnsi="Palatino Linotype" w:cs="Arial"/>
        </w:rPr>
        <w:t>Recurso de Revisión</w:t>
      </w:r>
      <w:r w:rsidRPr="001D5419">
        <w:rPr>
          <w:rFonts w:ascii="Palatino Linotype" w:hAnsi="Palatino Linotype" w:cs="Arial"/>
        </w:rPr>
        <w:t xml:space="preserve">, transcurrió del </w:t>
      </w:r>
      <w:r w:rsidR="000048EE">
        <w:rPr>
          <w:rFonts w:ascii="Palatino Linotype" w:hAnsi="Palatino Linotype" w:cs="Arial"/>
          <w:b/>
        </w:rPr>
        <w:t>veinticuatro</w:t>
      </w:r>
      <w:r w:rsidR="00442644" w:rsidRPr="001D5419">
        <w:rPr>
          <w:rFonts w:ascii="Palatino Linotype" w:hAnsi="Palatino Linotype" w:cs="Arial"/>
          <w:b/>
        </w:rPr>
        <w:t xml:space="preserve"> de </w:t>
      </w:r>
      <w:r w:rsidR="009B68CE">
        <w:rPr>
          <w:rFonts w:ascii="Palatino Linotype" w:hAnsi="Palatino Linotype" w:cs="Arial"/>
          <w:b/>
        </w:rPr>
        <w:t>enero</w:t>
      </w:r>
      <w:r w:rsidR="00536A9C" w:rsidRPr="001D5419">
        <w:rPr>
          <w:rFonts w:ascii="Palatino Linotype" w:hAnsi="Palatino Linotype" w:cs="Arial"/>
          <w:b/>
        </w:rPr>
        <w:t xml:space="preserve"> </w:t>
      </w:r>
      <w:r w:rsidR="00926965" w:rsidRPr="001D5419">
        <w:rPr>
          <w:rFonts w:ascii="Palatino Linotype" w:hAnsi="Palatino Linotype" w:cs="Arial"/>
          <w:b/>
        </w:rPr>
        <w:t xml:space="preserve">al </w:t>
      </w:r>
      <w:r w:rsidR="000048EE">
        <w:rPr>
          <w:rFonts w:ascii="Palatino Linotype" w:hAnsi="Palatino Linotype" w:cs="Arial"/>
          <w:b/>
        </w:rPr>
        <w:t xml:space="preserve">catorce </w:t>
      </w:r>
      <w:r w:rsidR="00926965" w:rsidRPr="001D5419">
        <w:rPr>
          <w:rFonts w:ascii="Palatino Linotype" w:hAnsi="Palatino Linotype" w:cs="Arial"/>
          <w:b/>
        </w:rPr>
        <w:t xml:space="preserve">de </w:t>
      </w:r>
      <w:r w:rsidR="009B68CE">
        <w:rPr>
          <w:rFonts w:ascii="Palatino Linotype" w:hAnsi="Palatino Linotype" w:cs="Arial"/>
          <w:b/>
        </w:rPr>
        <w:t xml:space="preserve">febrero </w:t>
      </w:r>
      <w:r w:rsidR="00536B6B" w:rsidRPr="001D5419">
        <w:rPr>
          <w:rFonts w:ascii="Palatino Linotype" w:hAnsi="Palatino Linotype" w:cs="Arial"/>
          <w:b/>
        </w:rPr>
        <w:t xml:space="preserve">de dos mil </w:t>
      </w:r>
      <w:r w:rsidR="009B68CE">
        <w:rPr>
          <w:rFonts w:ascii="Palatino Linotype" w:hAnsi="Palatino Linotype" w:cs="Arial"/>
          <w:b/>
        </w:rPr>
        <w:t>veintidós</w:t>
      </w:r>
      <w:r w:rsidRPr="001D5419">
        <w:rPr>
          <w:rFonts w:ascii="Palatino Linotype" w:hAnsi="Palatino Linotype" w:cs="Arial"/>
        </w:rPr>
        <w:t xml:space="preserve">, </w:t>
      </w:r>
      <w:r w:rsidR="00EE68EE" w:rsidRPr="001D5419">
        <w:rPr>
          <w:rFonts w:ascii="Palatino Linotype" w:eastAsiaTheme="minorEastAsia" w:hAnsi="Palatino Linotype" w:cs="Arial"/>
          <w:lang w:val="es-ES_tradnl"/>
        </w:rPr>
        <w:t xml:space="preserve">sin </w:t>
      </w:r>
      <w:r w:rsidR="00EE68EE" w:rsidRPr="001D5419">
        <w:rPr>
          <w:rFonts w:ascii="Palatino Linotype" w:eastAsiaTheme="minorEastAsia" w:hAnsi="Palatino Linotype" w:cs="Arial"/>
          <w:lang w:val="es-ES_tradnl"/>
        </w:rPr>
        <w:lastRenderedPageBreak/>
        <w:t>contemplar en el cómputo los días</w:t>
      </w:r>
      <w:r w:rsidR="006A1BDD">
        <w:rPr>
          <w:rFonts w:ascii="Palatino Linotype" w:eastAsiaTheme="minorEastAsia" w:hAnsi="Palatino Linotype" w:cs="Arial"/>
          <w:lang w:val="es-ES_tradnl"/>
        </w:rPr>
        <w:t xml:space="preserve"> </w:t>
      </w:r>
      <w:r w:rsidR="00E51B36">
        <w:rPr>
          <w:rFonts w:ascii="Palatino Linotype" w:eastAsiaTheme="minorEastAsia" w:hAnsi="Palatino Linotype" w:cs="Arial"/>
          <w:lang w:val="es-ES_tradnl"/>
        </w:rPr>
        <w:t xml:space="preserve">veintidós, veintitrés, </w:t>
      </w:r>
      <w:r w:rsidR="006A1BDD">
        <w:rPr>
          <w:rFonts w:ascii="Palatino Linotype" w:eastAsiaTheme="minorEastAsia" w:hAnsi="Palatino Linotype" w:cs="Arial"/>
          <w:lang w:val="es-ES_tradnl"/>
        </w:rPr>
        <w:t>veintinue</w:t>
      </w:r>
      <w:r w:rsidR="009B68CE">
        <w:rPr>
          <w:rFonts w:ascii="Palatino Linotype" w:eastAsiaTheme="minorEastAsia" w:hAnsi="Palatino Linotype" w:cs="Arial"/>
          <w:lang w:val="es-ES_tradnl"/>
        </w:rPr>
        <w:t xml:space="preserve">ve </w:t>
      </w:r>
      <w:r w:rsidR="00B35CAC" w:rsidRPr="001D5419">
        <w:rPr>
          <w:rFonts w:ascii="Palatino Linotype" w:eastAsiaTheme="minorEastAsia" w:hAnsi="Palatino Linotype" w:cs="Arial"/>
          <w:lang w:val="es-ES_tradnl"/>
        </w:rPr>
        <w:t xml:space="preserve">y </w:t>
      </w:r>
      <w:r w:rsidR="009B68CE">
        <w:rPr>
          <w:rFonts w:ascii="Palatino Linotype" w:eastAsiaTheme="minorEastAsia" w:hAnsi="Palatino Linotype" w:cs="Arial"/>
          <w:lang w:val="es-ES_tradnl"/>
        </w:rPr>
        <w:t xml:space="preserve">treinta </w:t>
      </w:r>
      <w:r w:rsidR="00E452CD" w:rsidRPr="001D5419">
        <w:rPr>
          <w:rFonts w:ascii="Palatino Linotype" w:eastAsiaTheme="minorEastAsia" w:hAnsi="Palatino Linotype" w:cs="Arial"/>
          <w:lang w:val="es-ES_tradnl"/>
        </w:rPr>
        <w:t xml:space="preserve">de </w:t>
      </w:r>
      <w:r w:rsidR="009B68CE">
        <w:rPr>
          <w:rFonts w:ascii="Palatino Linotype" w:eastAsiaTheme="minorEastAsia" w:hAnsi="Palatino Linotype" w:cs="Arial"/>
          <w:lang w:val="es-ES_tradnl"/>
        </w:rPr>
        <w:t>enero</w:t>
      </w:r>
      <w:r w:rsidR="00926965" w:rsidRPr="001D5419">
        <w:rPr>
          <w:rFonts w:ascii="Palatino Linotype" w:eastAsiaTheme="minorEastAsia" w:hAnsi="Palatino Linotype" w:cs="Arial"/>
          <w:lang w:val="es-ES_tradnl"/>
        </w:rPr>
        <w:t>,</w:t>
      </w:r>
      <w:r w:rsidR="007366EE" w:rsidRPr="001D5419">
        <w:rPr>
          <w:rFonts w:ascii="Palatino Linotype" w:eastAsiaTheme="minorEastAsia" w:hAnsi="Palatino Linotype" w:cs="Arial"/>
          <w:lang w:val="es-ES_tradnl"/>
        </w:rPr>
        <w:t xml:space="preserve"> </w:t>
      </w:r>
      <w:r w:rsidR="000048EE">
        <w:rPr>
          <w:rFonts w:ascii="Palatino Linotype" w:eastAsiaTheme="minorEastAsia" w:hAnsi="Palatino Linotype" w:cs="Arial"/>
          <w:lang w:val="es-ES_tradnl"/>
        </w:rPr>
        <w:t xml:space="preserve">así como los días, cinco, </w:t>
      </w:r>
      <w:r w:rsidR="009B68CE">
        <w:rPr>
          <w:rFonts w:ascii="Palatino Linotype" w:eastAsiaTheme="minorEastAsia" w:hAnsi="Palatino Linotype" w:cs="Arial"/>
          <w:lang w:val="es-ES_tradnl"/>
        </w:rPr>
        <w:t>seis</w:t>
      </w:r>
      <w:r w:rsidR="000048EE">
        <w:rPr>
          <w:rFonts w:ascii="Palatino Linotype" w:eastAsiaTheme="minorEastAsia" w:hAnsi="Palatino Linotype" w:cs="Arial"/>
          <w:lang w:val="es-ES_tradnl"/>
        </w:rPr>
        <w:t>, doce y trece</w:t>
      </w:r>
      <w:r w:rsidR="009B68CE">
        <w:rPr>
          <w:rFonts w:ascii="Palatino Linotype" w:eastAsiaTheme="minorEastAsia" w:hAnsi="Palatino Linotype" w:cs="Arial"/>
          <w:lang w:val="es-ES_tradnl"/>
        </w:rPr>
        <w:t xml:space="preserve"> </w:t>
      </w:r>
      <w:r w:rsidR="00926965" w:rsidRPr="001D5419">
        <w:rPr>
          <w:rFonts w:ascii="Palatino Linotype" w:eastAsiaTheme="minorEastAsia" w:hAnsi="Palatino Linotype" w:cs="Arial"/>
          <w:lang w:val="es-ES_tradnl"/>
        </w:rPr>
        <w:t xml:space="preserve">de </w:t>
      </w:r>
      <w:r w:rsidR="009B68CE">
        <w:rPr>
          <w:rFonts w:ascii="Palatino Linotype" w:eastAsiaTheme="minorEastAsia" w:hAnsi="Palatino Linotype" w:cs="Arial"/>
          <w:lang w:val="es-ES_tradnl"/>
        </w:rPr>
        <w:t>febrero, todos del dos mil veintidós</w:t>
      </w:r>
      <w:r w:rsidR="00EE68EE" w:rsidRPr="001D5419">
        <w:rPr>
          <w:rFonts w:ascii="Palatino Linotype" w:eastAsiaTheme="minorEastAsia" w:hAnsi="Palatino Linotype" w:cs="Arial"/>
          <w:lang w:val="es-ES_tradnl"/>
        </w:rPr>
        <w:t xml:space="preserve">, </w:t>
      </w:r>
      <w:bookmarkStart w:id="10" w:name="_Hlk62134391"/>
      <w:r w:rsidR="00EE68EE" w:rsidRPr="001D5419">
        <w:rPr>
          <w:rFonts w:ascii="Palatino Linotype" w:eastAsiaTheme="minorEastAsia" w:hAnsi="Palatino Linotype" w:cs="Arial"/>
          <w:lang w:val="es-ES_tradnl"/>
        </w:rPr>
        <w:t>por corresponder a sábados y domingos, considerados como días inhábiles,</w:t>
      </w:r>
      <w:r w:rsidR="00C06091" w:rsidRPr="001D5419">
        <w:rPr>
          <w:rFonts w:ascii="Palatino Linotype" w:eastAsiaTheme="minorEastAsia" w:hAnsi="Palatino Linotype" w:cs="Arial"/>
          <w:lang w:val="es-ES_tradnl"/>
        </w:rPr>
        <w:t xml:space="preserve"> e</w:t>
      </w:r>
      <w:r w:rsidR="00EE68EE" w:rsidRPr="001D5419">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Pr>
          <w:rFonts w:ascii="Palatino Linotype" w:eastAsiaTheme="minorEastAsia" w:hAnsi="Palatino Linotype" w:cs="Arial"/>
          <w:lang w:val="es-ES_tradnl"/>
        </w:rPr>
        <w:t xml:space="preserve">; así como el siete de febrero de dos mil veintidós por corresponder a un día inhábil, en términos </w:t>
      </w:r>
      <w:r w:rsidR="00FC61D7" w:rsidRPr="00FC61D7">
        <w:rPr>
          <w:rFonts w:ascii="Palatino Linotype" w:eastAsiaTheme="minorEastAsia" w:hAnsi="Palatino Linotype" w:cs="Arial"/>
          <w:lang w:val="es-ES_tradnl"/>
        </w:rPr>
        <w:t xml:space="preserve">del Calendario Oficial en Materia de Transparencia, Acceso a la Información Pública y Protección de Datos Personales del Estado de México y Municipios, así como de labores del Instituto para el año dos mil </w:t>
      </w:r>
      <w:r w:rsidR="00FC61D7">
        <w:rPr>
          <w:rFonts w:ascii="Palatino Linotype" w:eastAsiaTheme="minorEastAsia" w:hAnsi="Palatino Linotype" w:cs="Arial"/>
          <w:lang w:val="es-ES_tradnl"/>
        </w:rPr>
        <w:t>veintidós</w:t>
      </w:r>
      <w:r w:rsidR="00FC61D7" w:rsidRPr="00FC61D7">
        <w:rPr>
          <w:rFonts w:ascii="Palatino Linotype" w:eastAsiaTheme="minorEastAsia" w:hAnsi="Palatino Linotype" w:cs="Arial"/>
          <w:lang w:val="es-ES_tradnl"/>
        </w:rPr>
        <w:t xml:space="preserve"> y enero dos mil </w:t>
      </w:r>
      <w:r w:rsidR="00FC61D7">
        <w:rPr>
          <w:rFonts w:ascii="Palatino Linotype" w:eastAsiaTheme="minorEastAsia" w:hAnsi="Palatino Linotype" w:cs="Arial"/>
          <w:lang w:val="es-ES_tradnl"/>
        </w:rPr>
        <w:t>veintitrés</w:t>
      </w:r>
      <w:r w:rsidR="00FC61D7" w:rsidRPr="00FC61D7">
        <w:rPr>
          <w:rFonts w:ascii="Palatino Linotype" w:eastAsiaTheme="minorEastAsia" w:hAnsi="Palatino Linotype" w:cs="Arial"/>
          <w:lang w:val="es-ES_tradnl"/>
        </w:rPr>
        <w:t>.</w:t>
      </w:r>
    </w:p>
    <w:bookmarkEnd w:id="10"/>
    <w:p w14:paraId="3003203F" w14:textId="77777777" w:rsidR="000048EE" w:rsidRPr="000048EE" w:rsidRDefault="000048EE" w:rsidP="000048EE">
      <w:pPr>
        <w:autoSpaceDE w:val="0"/>
        <w:autoSpaceDN w:val="0"/>
        <w:adjustRightInd w:val="0"/>
        <w:spacing w:line="360" w:lineRule="auto"/>
        <w:ind w:right="49"/>
        <w:jc w:val="both"/>
        <w:rPr>
          <w:rFonts w:ascii="Palatino Linotype" w:hAnsi="Palatino Linotype" w:cs="Arial"/>
          <w:lang w:eastAsia="es-MX"/>
        </w:rPr>
      </w:pPr>
    </w:p>
    <w:p w14:paraId="220416BC" w14:textId="6C0BC012" w:rsidR="000048EE" w:rsidRDefault="000048EE" w:rsidP="000048EE">
      <w:pPr>
        <w:autoSpaceDE w:val="0"/>
        <w:autoSpaceDN w:val="0"/>
        <w:adjustRightInd w:val="0"/>
        <w:spacing w:line="360" w:lineRule="auto"/>
        <w:ind w:right="49"/>
        <w:jc w:val="both"/>
        <w:rPr>
          <w:rFonts w:ascii="Palatino Linotype" w:hAnsi="Palatino Linotype" w:cs="Arial"/>
          <w:lang w:eastAsia="es-MX"/>
        </w:rPr>
      </w:pPr>
      <w:r w:rsidRPr="000048EE">
        <w:rPr>
          <w:rFonts w:ascii="Palatino Linotype" w:hAnsi="Palatino Linotype" w:cs="Arial"/>
          <w:lang w:eastAsia="es-MX"/>
        </w:rPr>
        <w:t xml:space="preserve">En ese tenor, si el Recurso de Revisión que nos ocupa, se interpuso el </w:t>
      </w:r>
      <w:r w:rsidR="00E51B36">
        <w:rPr>
          <w:rFonts w:ascii="Palatino Linotype" w:hAnsi="Palatino Linotype" w:cs="Arial"/>
          <w:b/>
          <w:lang w:eastAsia="es-MX"/>
        </w:rPr>
        <w:t>diez</w:t>
      </w:r>
      <w:r w:rsidRPr="00C97CAF">
        <w:rPr>
          <w:rFonts w:ascii="Palatino Linotype" w:hAnsi="Palatino Linotype" w:cs="Arial"/>
          <w:b/>
          <w:lang w:eastAsia="es-MX"/>
        </w:rPr>
        <w:t xml:space="preserve"> de </w:t>
      </w:r>
      <w:r w:rsidR="00E51B36">
        <w:rPr>
          <w:rFonts w:ascii="Palatino Linotype" w:hAnsi="Palatino Linotype" w:cs="Arial"/>
          <w:b/>
          <w:lang w:eastAsia="es-MX"/>
        </w:rPr>
        <w:t>febrero</w:t>
      </w:r>
      <w:r w:rsidRPr="00C97CAF">
        <w:rPr>
          <w:rFonts w:ascii="Palatino Linotype" w:hAnsi="Palatino Linotype" w:cs="Arial"/>
          <w:b/>
          <w:lang w:eastAsia="es-MX"/>
        </w:rPr>
        <w:t xml:space="preserve"> de dos mil veintidós</w:t>
      </w:r>
      <w:r w:rsidRPr="000048EE">
        <w:rPr>
          <w:rFonts w:ascii="Palatino Linotype" w:hAnsi="Palatino Linotype" w:cs="Arial"/>
          <w:lang w:eastAsia="es-MX"/>
        </w:rPr>
        <w:t xml:space="preserve">, </w:t>
      </w:r>
      <w:r w:rsidR="00C97CAF" w:rsidRPr="00C97CAF">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Default="000048EE" w:rsidP="000048EE">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1D5419" w:rsidRDefault="00926965" w:rsidP="000048EE">
      <w:pPr>
        <w:autoSpaceDE w:val="0"/>
        <w:autoSpaceDN w:val="0"/>
        <w:adjustRightInd w:val="0"/>
        <w:spacing w:line="360" w:lineRule="auto"/>
        <w:ind w:right="49"/>
        <w:jc w:val="both"/>
        <w:rPr>
          <w:rFonts w:ascii="Palatino Linotype" w:hAnsi="Palatino Linotype"/>
          <w:b/>
        </w:rPr>
      </w:pPr>
      <w:r w:rsidRPr="001D5419">
        <w:rPr>
          <w:rFonts w:ascii="Palatino Linotype" w:hAnsi="Palatino Linotype" w:cs="Arial"/>
          <w:b/>
          <w:sz w:val="28"/>
        </w:rPr>
        <w:t>CUARTO</w:t>
      </w:r>
      <w:r w:rsidR="00200BFC" w:rsidRPr="001D5419">
        <w:rPr>
          <w:rFonts w:ascii="Palatino Linotype" w:hAnsi="Palatino Linotype"/>
          <w:b/>
        </w:rPr>
        <w:t xml:space="preserve">. </w:t>
      </w:r>
      <w:r w:rsidR="0072617B" w:rsidRPr="001D5419">
        <w:rPr>
          <w:rFonts w:ascii="Palatino Linotype" w:hAnsi="Palatino Linotype"/>
          <w:b/>
        </w:rPr>
        <w:t xml:space="preserve">Procedibilidad. </w:t>
      </w:r>
    </w:p>
    <w:p w14:paraId="455A02DF" w14:textId="3C927490" w:rsidR="00C97CAF" w:rsidRDefault="00C97CAF" w:rsidP="00EC239B">
      <w:pPr>
        <w:spacing w:line="360" w:lineRule="auto"/>
        <w:jc w:val="both"/>
        <w:rPr>
          <w:rFonts w:ascii="Palatino Linotype" w:hAnsi="Palatino Linotype" w:cs="Arial"/>
          <w:color w:val="000000" w:themeColor="text1"/>
          <w:lang w:val="es-ES"/>
        </w:rPr>
      </w:pPr>
      <w:r w:rsidRPr="00C97CAF">
        <w:rPr>
          <w:rFonts w:ascii="Palatino Linotype" w:hAnsi="Palatino Linotype" w:cs="Arial"/>
          <w:color w:val="000000" w:themeColor="text1"/>
          <w:lang w:val="es-ES"/>
        </w:rPr>
        <w:t xml:space="preserve">Del análisis efectuado se advierte que resulta procedente la interposición del </w:t>
      </w:r>
      <w:r w:rsidR="00E51B36">
        <w:rPr>
          <w:rFonts w:ascii="Palatino Linotype" w:hAnsi="Palatino Linotype" w:cs="Arial"/>
          <w:color w:val="000000" w:themeColor="text1"/>
          <w:lang w:val="es-ES"/>
        </w:rPr>
        <w:t>R</w:t>
      </w:r>
      <w:r w:rsidRPr="00C97CAF">
        <w:rPr>
          <w:rFonts w:ascii="Palatino Linotype" w:hAnsi="Palatino Linotype" w:cs="Arial"/>
          <w:color w:val="000000" w:themeColor="text1"/>
          <w:lang w:val="es-ES"/>
        </w:rPr>
        <w:t xml:space="preserve">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C97CAF">
        <w:rPr>
          <w:rFonts w:ascii="Palatino Linotype" w:hAnsi="Palatino Linotype" w:cs="Arial"/>
          <w:b/>
          <w:color w:val="000000" w:themeColor="text1"/>
          <w:lang w:val="es-ES"/>
        </w:rPr>
        <w:t>EL SAIMEX</w:t>
      </w:r>
      <w:r w:rsidRPr="00C97CAF">
        <w:rPr>
          <w:rFonts w:ascii="Palatino Linotype" w:hAnsi="Palatino Linotype" w:cs="Arial"/>
          <w:color w:val="000000" w:themeColor="text1"/>
          <w:lang w:val="es-ES"/>
        </w:rPr>
        <w:t>.</w:t>
      </w:r>
    </w:p>
    <w:p w14:paraId="19D4676E" w14:textId="77777777" w:rsidR="00E51B36" w:rsidRDefault="00E51B36" w:rsidP="00EC239B">
      <w:pPr>
        <w:spacing w:line="360" w:lineRule="auto"/>
        <w:jc w:val="both"/>
        <w:rPr>
          <w:rFonts w:ascii="Palatino Linotype" w:hAnsi="Palatino Linotype" w:cs="Arial"/>
          <w:color w:val="000000" w:themeColor="text1"/>
          <w:lang w:val="es-ES"/>
        </w:rPr>
      </w:pPr>
    </w:p>
    <w:p w14:paraId="1DB24300" w14:textId="77777777" w:rsidR="00BB6EEE" w:rsidRDefault="00BB6EEE" w:rsidP="00EC239B">
      <w:pPr>
        <w:spacing w:line="360" w:lineRule="auto"/>
        <w:jc w:val="both"/>
        <w:rPr>
          <w:rFonts w:ascii="Palatino Linotype" w:hAnsi="Palatino Linotype" w:cs="Arial"/>
          <w:color w:val="000000" w:themeColor="text1"/>
          <w:lang w:val="es-ES"/>
        </w:rPr>
      </w:pPr>
    </w:p>
    <w:p w14:paraId="5AC11E08" w14:textId="77777777" w:rsidR="00BB6EEE" w:rsidRDefault="00BB6EEE" w:rsidP="00EC239B">
      <w:pPr>
        <w:spacing w:line="360" w:lineRule="auto"/>
        <w:jc w:val="both"/>
        <w:rPr>
          <w:rFonts w:ascii="Palatino Linotype" w:hAnsi="Palatino Linotype" w:cs="Arial"/>
          <w:color w:val="000000" w:themeColor="text1"/>
          <w:lang w:val="es-ES"/>
        </w:rPr>
      </w:pPr>
    </w:p>
    <w:p w14:paraId="2DAB9FDB" w14:textId="292D03B9" w:rsidR="009B4932" w:rsidRPr="00C76286" w:rsidRDefault="00926965" w:rsidP="00EC239B">
      <w:pPr>
        <w:spacing w:line="360" w:lineRule="auto"/>
        <w:jc w:val="both"/>
        <w:rPr>
          <w:rFonts w:ascii="Palatino Linotype" w:hAnsi="Palatino Linotype" w:cs="Arial"/>
          <w:b/>
          <w:lang w:val="es-ES"/>
        </w:rPr>
      </w:pPr>
      <w:r w:rsidRPr="00C76286">
        <w:rPr>
          <w:rFonts w:ascii="Palatino Linotype" w:hAnsi="Palatino Linotype" w:cs="Arial"/>
          <w:b/>
          <w:sz w:val="28"/>
          <w:szCs w:val="28"/>
        </w:rPr>
        <w:lastRenderedPageBreak/>
        <w:t>QUINTO</w:t>
      </w:r>
      <w:r w:rsidR="00CE0362" w:rsidRPr="00C76286">
        <w:rPr>
          <w:rFonts w:ascii="Palatino Linotype" w:hAnsi="Palatino Linotype" w:cs="Arial"/>
          <w:b/>
        </w:rPr>
        <w:t xml:space="preserve">. </w:t>
      </w:r>
      <w:r w:rsidR="0076773D" w:rsidRPr="00C76286">
        <w:rPr>
          <w:rFonts w:ascii="Palatino Linotype" w:hAnsi="Palatino Linotype" w:cs="Arial"/>
          <w:b/>
          <w:lang w:val="es-ES"/>
        </w:rPr>
        <w:t xml:space="preserve">Estudio y resolución del asunto. </w:t>
      </w:r>
    </w:p>
    <w:p w14:paraId="0D00D3B2" w14:textId="4ED16519" w:rsidR="005C2552" w:rsidRPr="001D5419" w:rsidRDefault="005C2552" w:rsidP="00EC239B">
      <w:pPr>
        <w:spacing w:line="360" w:lineRule="auto"/>
        <w:jc w:val="both"/>
        <w:rPr>
          <w:rFonts w:ascii="Palatino Linotype" w:hAnsi="Palatino Linotype"/>
        </w:rPr>
      </w:pPr>
      <w:r w:rsidRPr="00C76286">
        <w:rPr>
          <w:rFonts w:ascii="Palatino Linotype" w:hAnsi="Palatino Linotype"/>
        </w:rPr>
        <w:t>Una vez determinada la vía so</w:t>
      </w:r>
      <w:r w:rsidR="00E51B36">
        <w:rPr>
          <w:rFonts w:ascii="Palatino Linotype" w:hAnsi="Palatino Linotype"/>
        </w:rPr>
        <w:t>bre la que versará el presente R</w:t>
      </w:r>
      <w:r w:rsidRPr="00C76286">
        <w:rPr>
          <w:rFonts w:ascii="Palatino Linotype" w:hAnsi="Palatino Linotype"/>
        </w:rPr>
        <w:t xml:space="preserve">ecurso, y previa revisión del expediente electrónico formado en </w:t>
      </w:r>
      <w:r w:rsidRPr="00C76286">
        <w:rPr>
          <w:rFonts w:ascii="Palatino Linotype" w:hAnsi="Palatino Linotype"/>
          <w:b/>
        </w:rPr>
        <w:t>EL SAIMEX</w:t>
      </w:r>
      <w:r w:rsidRPr="00C76286">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122EB073" w14:textId="4A5C720C" w:rsidR="00C76286" w:rsidRPr="00E11F5D" w:rsidRDefault="00C76286" w:rsidP="00F47AA8">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76286">
        <w:rPr>
          <w:rFonts w:ascii="Palatino Linotype" w:hAnsi="Palatino Linotype" w:cs="Arial"/>
        </w:rPr>
        <w:t xml:space="preserve">Atento a ello, es preciso </w:t>
      </w:r>
      <w:r w:rsidR="003340DC">
        <w:rPr>
          <w:rFonts w:ascii="Palatino Linotype" w:hAnsi="Palatino Linotype" w:cs="Arial"/>
        </w:rPr>
        <w:t>realizar un análisis sobre la información requerida por</w:t>
      </w:r>
      <w:r w:rsidRPr="00C76286">
        <w:rPr>
          <w:rFonts w:ascii="Palatino Linotype" w:hAnsi="Palatino Linotype" w:cs="Arial"/>
        </w:rPr>
        <w:t xml:space="preserve"> </w:t>
      </w:r>
      <w:r w:rsidR="00615133" w:rsidRPr="00615133">
        <w:rPr>
          <w:rFonts w:ascii="Palatino Linotype" w:hAnsi="Palatino Linotype" w:cs="Arial"/>
          <w:b/>
        </w:rPr>
        <w:t>LA RECURRENTE</w:t>
      </w:r>
      <w:r w:rsidR="003340DC">
        <w:rPr>
          <w:rFonts w:ascii="Palatino Linotype" w:hAnsi="Palatino Linotype" w:cs="Arial"/>
          <w:b/>
        </w:rPr>
        <w:t xml:space="preserve">, </w:t>
      </w:r>
      <w:r w:rsidR="00877CB6">
        <w:rPr>
          <w:rFonts w:ascii="Palatino Linotype" w:hAnsi="Palatino Linotype" w:cs="Arial"/>
        </w:rPr>
        <w:t xml:space="preserve">toda vez que cabe señalar, fue solicitado un </w:t>
      </w:r>
      <w:r w:rsidR="003340DC">
        <w:rPr>
          <w:rFonts w:ascii="Palatino Linotype" w:hAnsi="Palatino Linotype" w:cs="Arial"/>
        </w:rPr>
        <w:t xml:space="preserve">pronunciamiento </w:t>
      </w:r>
      <w:r w:rsidR="00877CB6">
        <w:rPr>
          <w:rFonts w:ascii="Palatino Linotype" w:hAnsi="Palatino Linotype" w:cs="Arial"/>
        </w:rPr>
        <w:t xml:space="preserve">por parte de las áreas competentes del hoy </w:t>
      </w:r>
      <w:r w:rsidR="00877CB6">
        <w:rPr>
          <w:rFonts w:ascii="Palatino Linotype" w:hAnsi="Palatino Linotype" w:cs="Arial"/>
          <w:b/>
        </w:rPr>
        <w:t xml:space="preserve">SUJETO OBLIGADO </w:t>
      </w:r>
      <w:r w:rsidR="00877CB6">
        <w:rPr>
          <w:rFonts w:ascii="Palatino Linotype" w:hAnsi="Palatino Linotype" w:cs="Arial"/>
        </w:rPr>
        <w:t xml:space="preserve">sobre </w:t>
      </w:r>
      <w:r w:rsidR="008729D2">
        <w:rPr>
          <w:rFonts w:ascii="Palatino Linotype" w:hAnsi="Palatino Linotype" w:cs="Arial"/>
        </w:rPr>
        <w:t>el</w:t>
      </w:r>
      <w:r w:rsidR="00E11F5D">
        <w:rPr>
          <w:rFonts w:ascii="Palatino Linotype" w:hAnsi="Palatino Linotype" w:cs="Arial"/>
        </w:rPr>
        <w:t xml:space="preserve"> Recurso de Revisión </w:t>
      </w:r>
      <w:r w:rsidR="00E11F5D" w:rsidRPr="00E11F5D">
        <w:rPr>
          <w:rFonts w:ascii="Palatino Linotype" w:hAnsi="Palatino Linotype" w:cs="Arial"/>
          <w:i/>
        </w:rPr>
        <w:t>01736/INFOEM/IP/RR/2021 y acumulado</w:t>
      </w:r>
      <w:r w:rsidR="00E11F5D">
        <w:rPr>
          <w:rStyle w:val="Refdenotaalpie"/>
          <w:rFonts w:ascii="Palatino Linotype" w:hAnsi="Palatino Linotype" w:cs="Arial"/>
          <w:i/>
        </w:rPr>
        <w:footnoteReference w:id="1"/>
      </w:r>
      <w:r w:rsidR="00E11F5D">
        <w:rPr>
          <w:rFonts w:ascii="Palatino Linotype" w:hAnsi="Palatino Linotype" w:cs="Arial"/>
          <w:i/>
        </w:rPr>
        <w:t xml:space="preserve"> </w:t>
      </w:r>
      <w:r w:rsidR="008729D2">
        <w:rPr>
          <w:rFonts w:ascii="Palatino Linotype" w:hAnsi="Palatino Linotype" w:cs="Arial"/>
        </w:rPr>
        <w:t>información</w:t>
      </w:r>
      <w:r w:rsidR="00877CB6">
        <w:rPr>
          <w:rFonts w:ascii="Palatino Linotype" w:hAnsi="Palatino Linotype" w:cs="Arial"/>
        </w:rPr>
        <w:t xml:space="preserve"> requerida </w:t>
      </w:r>
      <w:r w:rsidR="008729D2">
        <w:rPr>
          <w:rFonts w:ascii="Palatino Linotype" w:hAnsi="Palatino Linotype" w:cs="Arial"/>
        </w:rPr>
        <w:t>que consiste en lo siguiente</w:t>
      </w:r>
      <w:r w:rsidR="00E11F5D">
        <w:rPr>
          <w:rFonts w:ascii="Palatino Linotype" w:hAnsi="Palatino Linotype" w:cs="Arial"/>
        </w:rPr>
        <w:t xml:space="preserve">: </w:t>
      </w:r>
    </w:p>
    <w:p w14:paraId="0094A82D" w14:textId="02968296" w:rsidR="008729D2" w:rsidRDefault="008729D2" w:rsidP="008729D2">
      <w:pPr>
        <w:pStyle w:val="Prrafodelista"/>
        <w:widowControl w:val="0"/>
        <w:numPr>
          <w:ilvl w:val="0"/>
          <w:numId w:val="40"/>
        </w:numPr>
        <w:autoSpaceDE w:val="0"/>
        <w:autoSpaceDN w:val="0"/>
        <w:adjustRightInd w:val="0"/>
        <w:ind w:right="899"/>
        <w:jc w:val="both"/>
        <w:rPr>
          <w:rFonts w:ascii="Palatino Linotype" w:hAnsi="Palatino Linotype" w:cs="Arial"/>
          <w:b/>
          <w:i/>
        </w:rPr>
      </w:pPr>
      <w:r w:rsidRPr="008729D2">
        <w:rPr>
          <w:rFonts w:ascii="Palatino Linotype" w:hAnsi="Palatino Linotype" w:cs="Arial"/>
          <w:b/>
          <w:i/>
        </w:rPr>
        <w:t>P</w:t>
      </w:r>
      <w:r w:rsidR="00E51B36" w:rsidRPr="008729D2">
        <w:rPr>
          <w:rFonts w:ascii="Palatino Linotype" w:hAnsi="Palatino Linotype" w:cs="Arial"/>
          <w:b/>
          <w:i/>
        </w:rPr>
        <w:t>ruebas de cumplimiento</w:t>
      </w:r>
      <w:r w:rsidRPr="008729D2">
        <w:rPr>
          <w:rFonts w:ascii="Palatino Linotype" w:hAnsi="Palatino Linotype" w:cs="Arial"/>
          <w:b/>
          <w:i/>
        </w:rPr>
        <w:t xml:space="preserve">. </w:t>
      </w:r>
      <w:r w:rsidR="00E51B36" w:rsidRPr="008729D2">
        <w:rPr>
          <w:rFonts w:ascii="Palatino Linotype" w:hAnsi="Palatino Linotype" w:cs="Arial"/>
          <w:b/>
          <w:i/>
        </w:rPr>
        <w:t xml:space="preserve"> </w:t>
      </w:r>
    </w:p>
    <w:p w14:paraId="2BF06CA4" w14:textId="77777777" w:rsidR="008729D2" w:rsidRPr="008729D2" w:rsidRDefault="008729D2" w:rsidP="008729D2">
      <w:pPr>
        <w:pStyle w:val="Prrafodelista"/>
        <w:widowControl w:val="0"/>
        <w:autoSpaceDE w:val="0"/>
        <w:autoSpaceDN w:val="0"/>
        <w:adjustRightInd w:val="0"/>
        <w:ind w:left="1211" w:right="899"/>
        <w:jc w:val="both"/>
        <w:rPr>
          <w:rFonts w:ascii="Palatino Linotype" w:hAnsi="Palatino Linotype" w:cs="Arial"/>
          <w:b/>
          <w:i/>
          <w:sz w:val="10"/>
        </w:rPr>
      </w:pPr>
    </w:p>
    <w:p w14:paraId="2D03B520" w14:textId="516082B4" w:rsidR="00C76286" w:rsidRPr="008729D2" w:rsidRDefault="008729D2" w:rsidP="008729D2">
      <w:pPr>
        <w:pStyle w:val="Prrafodelista"/>
        <w:widowControl w:val="0"/>
        <w:numPr>
          <w:ilvl w:val="0"/>
          <w:numId w:val="40"/>
        </w:numPr>
        <w:autoSpaceDE w:val="0"/>
        <w:autoSpaceDN w:val="0"/>
        <w:adjustRightInd w:val="0"/>
        <w:ind w:right="899"/>
        <w:jc w:val="both"/>
        <w:rPr>
          <w:rFonts w:ascii="Palatino Linotype" w:hAnsi="Palatino Linotype" w:cs="Arial"/>
          <w:b/>
          <w:i/>
        </w:rPr>
      </w:pPr>
      <w:r w:rsidRPr="008729D2">
        <w:rPr>
          <w:rFonts w:ascii="Palatino Linotype" w:hAnsi="Palatino Linotype" w:cs="Arial"/>
          <w:b/>
          <w:i/>
        </w:rPr>
        <w:t>L</w:t>
      </w:r>
      <w:r w:rsidR="00E51B36" w:rsidRPr="008729D2">
        <w:rPr>
          <w:rFonts w:ascii="Palatino Linotype" w:hAnsi="Palatino Linotype" w:cs="Arial"/>
          <w:b/>
          <w:i/>
        </w:rPr>
        <w:t>as sanciones que se impusieron por incumplimiento.</w:t>
      </w:r>
    </w:p>
    <w:p w14:paraId="0E3CB1EC" w14:textId="6B55F816" w:rsidR="00F41095" w:rsidRDefault="00AD132E" w:rsidP="00F47AA8">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1D5419">
        <w:rPr>
          <w:rFonts w:ascii="Palatino Linotype" w:eastAsiaTheme="minorHAnsi" w:hAnsi="Palatino Linotype" w:cs="Arial"/>
          <w:szCs w:val="22"/>
          <w:lang w:eastAsia="en-US"/>
        </w:rPr>
        <w:t>En esa tesitura</w:t>
      </w:r>
      <w:r w:rsidR="00565D0F" w:rsidRPr="001D5419">
        <w:rPr>
          <w:rFonts w:ascii="Palatino Linotype" w:hAnsi="Palatino Linotype" w:cs="Arial"/>
        </w:rPr>
        <w:t>,</w:t>
      </w:r>
      <w:r w:rsidR="00C76286">
        <w:rPr>
          <w:rFonts w:ascii="Palatino Linotype" w:hAnsi="Palatino Linotype" w:cs="Arial"/>
        </w:rPr>
        <w:t xml:space="preserve"> </w:t>
      </w:r>
      <w:r w:rsidR="00877CB6">
        <w:rPr>
          <w:rFonts w:ascii="Palatino Linotype" w:hAnsi="Palatino Linotype" w:cs="Arial"/>
        </w:rPr>
        <w:t>vale la pena distinguir las dos vertientes que se vislumbran respecto a lo</w:t>
      </w:r>
      <w:r w:rsidR="003340DC">
        <w:rPr>
          <w:rFonts w:ascii="Palatino Linotype" w:hAnsi="Palatino Linotype" w:cs="Arial"/>
        </w:rPr>
        <w:t xml:space="preserve"> requerido por la particular</w:t>
      </w:r>
      <w:r w:rsidR="00877CB6">
        <w:rPr>
          <w:rFonts w:ascii="Palatino Linotype" w:hAnsi="Palatino Linotype" w:cs="Arial"/>
        </w:rPr>
        <w:t>, donde en primer término, se advierte que</w:t>
      </w:r>
      <w:r w:rsidR="00F05C08">
        <w:rPr>
          <w:rFonts w:ascii="Palatino Linotype" w:hAnsi="Palatino Linotype" w:cs="Arial"/>
        </w:rPr>
        <w:t xml:space="preserve"> en atención a</w:t>
      </w:r>
      <w:r w:rsidR="00877CB6">
        <w:rPr>
          <w:rFonts w:ascii="Palatino Linotype" w:hAnsi="Palatino Linotype" w:cs="Arial"/>
        </w:rPr>
        <w:t xml:space="preserve"> </w:t>
      </w:r>
      <w:r w:rsidR="00877CB6">
        <w:rPr>
          <w:rFonts w:ascii="Palatino Linotype" w:hAnsi="Palatino Linotype" w:cs="Arial"/>
        </w:rPr>
        <w:lastRenderedPageBreak/>
        <w:t xml:space="preserve">lo referido con el </w:t>
      </w:r>
      <w:r w:rsidR="003340DC">
        <w:rPr>
          <w:rFonts w:ascii="Palatino Linotype" w:hAnsi="Palatino Linotype" w:cs="Arial"/>
        </w:rPr>
        <w:t xml:space="preserve">numeral 1), </w:t>
      </w:r>
      <w:r w:rsidR="00565D0F" w:rsidRPr="001D5419">
        <w:rPr>
          <w:rFonts w:ascii="Palatino Linotype" w:hAnsi="Palatino Linotype" w:cs="Arial"/>
          <w:b/>
        </w:rPr>
        <w:t xml:space="preserve">EL </w:t>
      </w:r>
      <w:r w:rsidR="00565D0F" w:rsidRPr="001D5419">
        <w:rPr>
          <w:rFonts w:ascii="Palatino Linotype" w:hAnsi="Palatino Linotype"/>
          <w:b/>
          <w:lang w:val="es-ES"/>
        </w:rPr>
        <w:t>SUJETO OBLIGADO</w:t>
      </w:r>
      <w:r w:rsidR="00565D0F" w:rsidRPr="001D5419">
        <w:rPr>
          <w:rFonts w:ascii="Palatino Linotype" w:hAnsi="Palatino Linotype"/>
          <w:lang w:val="es-ES"/>
        </w:rPr>
        <w:t xml:space="preserve"> </w:t>
      </w:r>
      <w:r w:rsidR="005D4D24">
        <w:rPr>
          <w:rFonts w:ascii="Palatino Linotype" w:hAnsi="Palatino Linotype"/>
          <w:lang w:val="es-ES"/>
        </w:rPr>
        <w:t>a través de</w:t>
      </w:r>
      <w:r w:rsidR="006F47BE">
        <w:rPr>
          <w:rFonts w:ascii="Palatino Linotype" w:hAnsi="Palatino Linotype"/>
          <w:lang w:val="es-ES"/>
        </w:rPr>
        <w:t xml:space="preserve"> </w:t>
      </w:r>
      <w:r w:rsidR="008729D2">
        <w:rPr>
          <w:rFonts w:ascii="Palatino Linotype" w:hAnsi="Palatino Linotype"/>
          <w:lang w:val="es-ES"/>
        </w:rPr>
        <w:t xml:space="preserve">su Titular de la Unidad de Transparencia en conjunto con </w:t>
      </w:r>
      <w:r w:rsidR="00F05C08">
        <w:rPr>
          <w:rFonts w:ascii="Palatino Linotype" w:hAnsi="Palatino Linotype"/>
          <w:lang w:val="es-ES"/>
        </w:rPr>
        <w:t>el</w:t>
      </w:r>
      <w:r w:rsidR="005D4D24">
        <w:rPr>
          <w:rFonts w:ascii="Palatino Linotype" w:hAnsi="Palatino Linotype"/>
          <w:lang w:val="es-ES"/>
        </w:rPr>
        <w:t xml:space="preserve"> servidor público habilitado de la </w:t>
      </w:r>
      <w:r w:rsidR="00D96148">
        <w:rPr>
          <w:rFonts w:ascii="Palatino Linotype" w:hAnsi="Palatino Linotype"/>
          <w:lang w:val="es-ES"/>
        </w:rPr>
        <w:t>Dirección de Cumplimientos refiri</w:t>
      </w:r>
      <w:r w:rsidR="007C0B56">
        <w:rPr>
          <w:rFonts w:ascii="Palatino Linotype" w:hAnsi="Palatino Linotype"/>
          <w:lang w:val="es-ES"/>
        </w:rPr>
        <w:t xml:space="preserve">eron </w:t>
      </w:r>
      <w:r w:rsidR="008729D2">
        <w:rPr>
          <w:rFonts w:ascii="Palatino Linotype" w:hAnsi="Palatino Linotype"/>
          <w:lang w:val="es-ES"/>
        </w:rPr>
        <w:t xml:space="preserve">que, </w:t>
      </w:r>
      <w:r w:rsidR="00F41095">
        <w:rPr>
          <w:rFonts w:ascii="Palatino Linotype" w:hAnsi="Palatino Linotype"/>
          <w:lang w:val="es-ES"/>
        </w:rPr>
        <w:t xml:space="preserve">el estatus actual </w:t>
      </w:r>
      <w:r w:rsidR="00565DC3">
        <w:rPr>
          <w:rFonts w:ascii="Palatino Linotype" w:hAnsi="Palatino Linotype"/>
          <w:lang w:val="es-ES"/>
        </w:rPr>
        <w:t xml:space="preserve">que guarda el Recurso de Revisión referido en la solicitud es el de “Incumplimiento” por lo que en los archivos de esa Dirección no se cuenta con información concerniente a un cumplimiento o bien “pruebas de cumplimiento” así como fue </w:t>
      </w:r>
      <w:r w:rsidR="006207B7">
        <w:rPr>
          <w:rFonts w:ascii="Palatino Linotype" w:hAnsi="Palatino Linotype"/>
          <w:lang w:val="es-ES"/>
        </w:rPr>
        <w:t>requerido por la particular</w:t>
      </w:r>
      <w:r w:rsidR="00565DC3">
        <w:rPr>
          <w:rFonts w:ascii="Palatino Linotype" w:hAnsi="Palatino Linotype"/>
          <w:lang w:val="es-ES"/>
        </w:rPr>
        <w:t xml:space="preserve">, por otro lado respecto </w:t>
      </w:r>
      <w:r w:rsidR="006207B7">
        <w:rPr>
          <w:rFonts w:ascii="Palatino Linotype" w:hAnsi="Palatino Linotype"/>
          <w:lang w:val="es-ES"/>
        </w:rPr>
        <w:t xml:space="preserve">a la solicitud desagregada y para mejor análisis referida con el numeral 2), concerniente </w:t>
      </w:r>
      <w:r w:rsidR="00565DC3">
        <w:rPr>
          <w:rFonts w:ascii="Palatino Linotype" w:hAnsi="Palatino Linotype"/>
          <w:lang w:val="es-ES"/>
        </w:rPr>
        <w:t xml:space="preserve">a las “sanciones que se impusieron por incumplimiento” el suscrito refiere que el área que posee, genera y administra dicha información, es la Contraloría Interna del </w:t>
      </w:r>
      <w:r w:rsidR="00565DC3">
        <w:rPr>
          <w:rFonts w:ascii="Palatino Linotype" w:hAnsi="Palatino Linotype"/>
          <w:b/>
          <w:lang w:val="es-ES"/>
        </w:rPr>
        <w:t xml:space="preserve">SUJETO OBLIGADO </w:t>
      </w:r>
      <w:r w:rsidR="006207B7">
        <w:rPr>
          <w:rFonts w:ascii="Palatino Linotype" w:hAnsi="Palatino Linotype"/>
          <w:lang w:val="es-ES"/>
        </w:rPr>
        <w:t>esto último</w:t>
      </w:r>
      <w:r w:rsidR="00565DC3">
        <w:rPr>
          <w:rFonts w:ascii="Palatino Linotype" w:hAnsi="Palatino Linotype"/>
          <w:lang w:val="es-ES"/>
        </w:rPr>
        <w:t xml:space="preserve"> en uso de sus atribuciones </w:t>
      </w:r>
      <w:r w:rsidR="006207B7">
        <w:rPr>
          <w:rFonts w:ascii="Palatino Linotype" w:hAnsi="Palatino Linotype"/>
          <w:lang w:val="es-ES"/>
        </w:rPr>
        <w:t xml:space="preserve">toda vez que </w:t>
      </w:r>
      <w:r w:rsidR="00565DC3">
        <w:rPr>
          <w:rFonts w:ascii="Palatino Linotype" w:hAnsi="Palatino Linotype"/>
          <w:lang w:val="es-ES"/>
        </w:rPr>
        <w:t>determin</w:t>
      </w:r>
      <w:r w:rsidR="006207B7">
        <w:rPr>
          <w:rFonts w:ascii="Palatino Linotype" w:hAnsi="Palatino Linotype"/>
          <w:lang w:val="es-ES"/>
        </w:rPr>
        <w:t>a</w:t>
      </w:r>
      <w:r w:rsidR="00565DC3">
        <w:rPr>
          <w:rFonts w:ascii="Palatino Linotype" w:hAnsi="Palatino Linotype"/>
          <w:lang w:val="es-ES"/>
        </w:rPr>
        <w:t xml:space="preserve"> lo conducente</w:t>
      </w:r>
      <w:r w:rsidR="006207B7">
        <w:rPr>
          <w:rFonts w:ascii="Palatino Linotype" w:hAnsi="Palatino Linotype"/>
          <w:lang w:val="es-ES"/>
        </w:rPr>
        <w:t xml:space="preserve"> a cada caso en particular</w:t>
      </w:r>
      <w:r w:rsidR="00565DC3">
        <w:rPr>
          <w:rFonts w:ascii="Palatino Linotype" w:hAnsi="Palatino Linotype"/>
          <w:lang w:val="es-ES"/>
        </w:rPr>
        <w:t xml:space="preserve">, lo anterior se sustenta con el oficio emitido por la referida Dirección de Cumplimientos: </w:t>
      </w:r>
    </w:p>
    <w:p w14:paraId="61D99FE7" w14:textId="1626393E" w:rsidR="00565DC3" w:rsidRPr="00565DC3" w:rsidRDefault="00565DC3" w:rsidP="00565DC3">
      <w:pPr>
        <w:widowControl w:val="0"/>
        <w:autoSpaceDE w:val="0"/>
        <w:autoSpaceDN w:val="0"/>
        <w:adjustRightInd w:val="0"/>
        <w:spacing w:before="100" w:beforeAutospacing="1" w:after="100" w:afterAutospacing="1" w:line="360" w:lineRule="auto"/>
        <w:jc w:val="center"/>
        <w:rPr>
          <w:rFonts w:ascii="Palatino Linotype" w:hAnsi="Palatino Linotype"/>
          <w:lang w:val="es-ES"/>
        </w:rPr>
      </w:pPr>
      <w:r>
        <w:rPr>
          <w:noProof/>
          <w:lang w:eastAsia="es-MX"/>
        </w:rPr>
        <w:drawing>
          <wp:inline distT="0" distB="0" distL="0" distR="0" wp14:anchorId="536ECF9F" wp14:editId="5DFCB1EF">
            <wp:extent cx="3719898" cy="2752725"/>
            <wp:effectExtent l="152400" t="152400" r="356870" b="3524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47378" cy="2773060"/>
                    </a:xfrm>
                    <a:prstGeom prst="rect">
                      <a:avLst/>
                    </a:prstGeom>
                    <a:ln>
                      <a:noFill/>
                    </a:ln>
                    <a:effectLst>
                      <a:outerShdw blurRad="292100" dist="139700" dir="2700000" algn="tl" rotWithShape="0">
                        <a:srgbClr val="333333">
                          <a:alpha val="65000"/>
                        </a:srgbClr>
                      </a:outerShdw>
                    </a:effectLst>
                  </pic:spPr>
                </pic:pic>
              </a:graphicData>
            </a:graphic>
          </wp:inline>
        </w:drawing>
      </w:r>
    </w:p>
    <w:p w14:paraId="6F41BDB7" w14:textId="6933EF7C" w:rsidR="007C0B56" w:rsidRDefault="008F66D9" w:rsidP="00F47AA8">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Pr>
          <w:rFonts w:ascii="Palatino Linotype" w:hAnsi="Palatino Linotype"/>
          <w:lang w:val="es-ES"/>
        </w:rPr>
        <w:lastRenderedPageBreak/>
        <w:t>Por otro lado, respecto a la manifestación que proporcionó el Contralor Interno y Titular del</w:t>
      </w:r>
      <w:r w:rsidR="006207B7">
        <w:rPr>
          <w:rFonts w:ascii="Palatino Linotype" w:hAnsi="Palatino Linotype"/>
          <w:lang w:val="es-ES"/>
        </w:rPr>
        <w:t xml:space="preserve"> Órgano de Control y Vigilancia, </w:t>
      </w:r>
      <w:r w:rsidR="00DD696C">
        <w:rPr>
          <w:rFonts w:ascii="Palatino Linotype" w:hAnsi="Palatino Linotype"/>
          <w:lang w:val="es-ES"/>
        </w:rPr>
        <w:t xml:space="preserve">refirió medularmente que fueron hallados </w:t>
      </w:r>
      <w:r w:rsidR="00F05C08">
        <w:rPr>
          <w:rFonts w:ascii="Palatino Linotype" w:hAnsi="Palatino Linotype"/>
          <w:lang w:val="es-ES"/>
        </w:rPr>
        <w:t xml:space="preserve">en los archivos de esa Dirección </w:t>
      </w:r>
      <w:r w:rsidR="00DD696C">
        <w:rPr>
          <w:rFonts w:ascii="Palatino Linotype" w:hAnsi="Palatino Linotype"/>
          <w:lang w:val="es-ES"/>
        </w:rPr>
        <w:t>dos</w:t>
      </w:r>
      <w:r w:rsidR="00F05C08">
        <w:rPr>
          <w:rFonts w:ascii="Palatino Linotype" w:hAnsi="Palatino Linotype"/>
          <w:lang w:val="es-ES"/>
        </w:rPr>
        <w:t xml:space="preserve"> documento</w:t>
      </w:r>
      <w:r w:rsidR="006207B7">
        <w:rPr>
          <w:rFonts w:ascii="Palatino Linotype" w:hAnsi="Palatino Linotype"/>
          <w:lang w:val="es-ES"/>
        </w:rPr>
        <w:t>s</w:t>
      </w:r>
      <w:r w:rsidR="00F05C08">
        <w:rPr>
          <w:rFonts w:ascii="Palatino Linotype" w:hAnsi="Palatino Linotype"/>
          <w:lang w:val="es-ES"/>
        </w:rPr>
        <w:t xml:space="preserve"> que </w:t>
      </w:r>
      <w:r w:rsidR="00DD696C">
        <w:rPr>
          <w:rFonts w:ascii="Palatino Linotype" w:hAnsi="Palatino Linotype"/>
          <w:lang w:val="es-ES"/>
        </w:rPr>
        <w:t>avalan</w:t>
      </w:r>
      <w:r w:rsidR="00F05C08">
        <w:rPr>
          <w:rFonts w:ascii="Palatino Linotype" w:hAnsi="Palatino Linotype"/>
          <w:lang w:val="es-ES"/>
        </w:rPr>
        <w:t xml:space="preserve"> </w:t>
      </w:r>
      <w:r w:rsidR="00DD696C">
        <w:rPr>
          <w:rFonts w:ascii="Palatino Linotype" w:hAnsi="Palatino Linotype"/>
          <w:lang w:val="es-ES"/>
        </w:rPr>
        <w:t xml:space="preserve">la emisión </w:t>
      </w:r>
      <w:r w:rsidR="003340DC">
        <w:rPr>
          <w:rFonts w:ascii="Palatino Linotype" w:hAnsi="Palatino Linotype"/>
          <w:lang w:val="es-ES"/>
        </w:rPr>
        <w:t>de sanciones que emitió la Contraloría Interna del ente recurrido, este breve manifiesto guarda sustento con</w:t>
      </w:r>
      <w:r w:rsidR="00DD696C">
        <w:rPr>
          <w:rFonts w:ascii="Palatino Linotype" w:hAnsi="Palatino Linotype"/>
          <w:lang w:val="es-ES"/>
        </w:rPr>
        <w:t xml:space="preserve"> el siguiente oficio remitido en respuesta: </w:t>
      </w:r>
    </w:p>
    <w:p w14:paraId="4BBC2D91" w14:textId="22F5F140" w:rsidR="00DD696C" w:rsidRDefault="00DD696C" w:rsidP="00DD696C">
      <w:pPr>
        <w:widowControl w:val="0"/>
        <w:autoSpaceDE w:val="0"/>
        <w:autoSpaceDN w:val="0"/>
        <w:adjustRightInd w:val="0"/>
        <w:spacing w:before="100" w:beforeAutospacing="1" w:after="100" w:afterAutospacing="1" w:line="360" w:lineRule="auto"/>
        <w:jc w:val="center"/>
        <w:rPr>
          <w:rFonts w:ascii="Palatino Linotype" w:hAnsi="Palatino Linotype"/>
          <w:lang w:val="es-ES"/>
        </w:rPr>
      </w:pPr>
      <w:r>
        <w:rPr>
          <w:noProof/>
          <w:lang w:eastAsia="es-MX"/>
        </w:rPr>
        <w:drawing>
          <wp:inline distT="0" distB="0" distL="0" distR="0" wp14:anchorId="5034E7E9" wp14:editId="61197B6F">
            <wp:extent cx="3962400" cy="4866106"/>
            <wp:effectExtent l="152400" t="152400" r="361950"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9277" cy="4874551"/>
                    </a:xfrm>
                    <a:prstGeom prst="rect">
                      <a:avLst/>
                    </a:prstGeom>
                    <a:ln>
                      <a:noFill/>
                    </a:ln>
                    <a:effectLst>
                      <a:outerShdw blurRad="292100" dist="139700" dir="2700000" algn="tl" rotWithShape="0">
                        <a:srgbClr val="333333">
                          <a:alpha val="65000"/>
                        </a:srgbClr>
                      </a:outerShdw>
                    </a:effectLst>
                  </pic:spPr>
                </pic:pic>
              </a:graphicData>
            </a:graphic>
          </wp:inline>
        </w:drawing>
      </w:r>
    </w:p>
    <w:p w14:paraId="1998044A" w14:textId="25A78903" w:rsidR="00DD696C" w:rsidRPr="00A162BB" w:rsidRDefault="004D0344" w:rsidP="004D0344">
      <w:pPr>
        <w:widowControl w:val="0"/>
        <w:autoSpaceDE w:val="0"/>
        <w:autoSpaceDN w:val="0"/>
        <w:adjustRightInd w:val="0"/>
        <w:spacing w:before="100" w:beforeAutospacing="1" w:after="100" w:afterAutospacing="1" w:line="360" w:lineRule="auto"/>
        <w:jc w:val="center"/>
        <w:rPr>
          <w:rFonts w:ascii="Palatino Linotype" w:hAnsi="Palatino Linotype"/>
          <w:lang w:val="es-ES"/>
        </w:rPr>
      </w:pPr>
      <w:r>
        <w:rPr>
          <w:noProof/>
          <w:lang w:eastAsia="es-MX"/>
        </w:rPr>
        <w:lastRenderedPageBreak/>
        <w:drawing>
          <wp:inline distT="0" distB="0" distL="0" distR="0" wp14:anchorId="273FF529" wp14:editId="6BEF1631">
            <wp:extent cx="4581525" cy="5428111"/>
            <wp:effectExtent l="152400" t="152400" r="352425" b="3632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4743" cy="5431924"/>
                    </a:xfrm>
                    <a:prstGeom prst="rect">
                      <a:avLst/>
                    </a:prstGeom>
                    <a:ln>
                      <a:noFill/>
                    </a:ln>
                    <a:effectLst>
                      <a:outerShdw blurRad="292100" dist="139700" dir="2700000" algn="tl" rotWithShape="0">
                        <a:srgbClr val="333333">
                          <a:alpha val="65000"/>
                        </a:srgbClr>
                      </a:outerShdw>
                    </a:effectLst>
                  </pic:spPr>
                </pic:pic>
              </a:graphicData>
            </a:graphic>
          </wp:inline>
        </w:drawing>
      </w:r>
    </w:p>
    <w:p w14:paraId="5E9D47E7" w14:textId="77777777" w:rsidR="007C0B56" w:rsidRDefault="007C0B56" w:rsidP="00F47AA8">
      <w:pPr>
        <w:widowControl w:val="0"/>
        <w:autoSpaceDE w:val="0"/>
        <w:autoSpaceDN w:val="0"/>
        <w:adjustRightInd w:val="0"/>
        <w:spacing w:before="100" w:beforeAutospacing="1" w:after="100" w:afterAutospacing="1" w:line="360" w:lineRule="auto"/>
        <w:jc w:val="both"/>
        <w:rPr>
          <w:rFonts w:ascii="Palatino Linotype" w:hAnsi="Palatino Linotype"/>
          <w:b/>
          <w:lang w:val="es-ES"/>
        </w:rPr>
      </w:pPr>
    </w:p>
    <w:p w14:paraId="4E3349CA" w14:textId="77777777" w:rsidR="004D0344" w:rsidRDefault="004D0344" w:rsidP="00F47AA8">
      <w:pPr>
        <w:widowControl w:val="0"/>
        <w:autoSpaceDE w:val="0"/>
        <w:autoSpaceDN w:val="0"/>
        <w:adjustRightInd w:val="0"/>
        <w:spacing w:before="100" w:beforeAutospacing="1" w:after="100" w:afterAutospacing="1" w:line="360" w:lineRule="auto"/>
        <w:jc w:val="both"/>
        <w:rPr>
          <w:rFonts w:ascii="Palatino Linotype" w:hAnsi="Palatino Linotype"/>
          <w:b/>
          <w:lang w:val="es-ES"/>
        </w:rPr>
      </w:pPr>
    </w:p>
    <w:p w14:paraId="20A2AB1E" w14:textId="6F17B9AB" w:rsidR="004D0344" w:rsidRDefault="004D0344" w:rsidP="004D0344">
      <w:pPr>
        <w:widowControl w:val="0"/>
        <w:autoSpaceDE w:val="0"/>
        <w:autoSpaceDN w:val="0"/>
        <w:adjustRightInd w:val="0"/>
        <w:spacing w:before="100" w:beforeAutospacing="1" w:after="100" w:afterAutospacing="1" w:line="360" w:lineRule="auto"/>
        <w:jc w:val="center"/>
        <w:rPr>
          <w:rFonts w:ascii="Palatino Linotype" w:hAnsi="Palatino Linotype"/>
          <w:b/>
          <w:lang w:val="es-ES"/>
        </w:rPr>
      </w:pPr>
      <w:r>
        <w:rPr>
          <w:noProof/>
          <w:lang w:eastAsia="es-MX"/>
        </w:rPr>
        <w:lastRenderedPageBreak/>
        <w:drawing>
          <wp:inline distT="0" distB="0" distL="0" distR="0" wp14:anchorId="7C3AD851" wp14:editId="639B102B">
            <wp:extent cx="4410075" cy="5172075"/>
            <wp:effectExtent l="152400" t="152400" r="371475" b="3714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0075" cy="51720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C9CB150" w14:textId="6EABB3C1" w:rsidR="006840D1" w:rsidRDefault="004D0344" w:rsidP="00033269">
      <w:pPr>
        <w:spacing w:line="360" w:lineRule="auto"/>
        <w:jc w:val="both"/>
        <w:rPr>
          <w:rFonts w:ascii="Palatino Linotype" w:hAnsi="Palatino Linotype"/>
          <w:lang w:val="es-ES"/>
        </w:rPr>
      </w:pPr>
      <w:r>
        <w:rPr>
          <w:rFonts w:ascii="Palatino Linotype" w:hAnsi="Palatino Linotype" w:cs="Arial"/>
          <w:bCs/>
          <w:lang w:val="es-ES"/>
        </w:rPr>
        <w:t xml:space="preserve">De tal forma que, lo que es toral para este Órgano Garante al tenor de lo hasta aquí expuesto es, precisar si las áreas que se pronunciaron al respecto son las competentes para conocer, generar o poseer la información que en su caso fue requerida por la particular, sin embargo, antes de enfatizar con exactitud las atribuciones que les </w:t>
      </w:r>
      <w:r>
        <w:rPr>
          <w:rFonts w:ascii="Palatino Linotype" w:hAnsi="Palatino Linotype" w:cs="Arial"/>
          <w:bCs/>
          <w:lang w:val="es-ES"/>
        </w:rPr>
        <w:lastRenderedPageBreak/>
        <w:t xml:space="preserve">confieren a dichas áreas, es importante recordar que </w:t>
      </w:r>
      <w:r w:rsidR="008F10D0">
        <w:rPr>
          <w:rFonts w:ascii="Palatino Linotype" w:hAnsi="Palatino Linotype" w:cs="Arial"/>
          <w:bCs/>
          <w:lang w:val="es-ES"/>
        </w:rPr>
        <w:t xml:space="preserve">a </w:t>
      </w:r>
      <w:r>
        <w:rPr>
          <w:rFonts w:ascii="Palatino Linotype" w:hAnsi="Palatino Linotype" w:cs="Arial"/>
          <w:bCs/>
          <w:lang w:val="es-ES"/>
        </w:rPr>
        <w:t xml:space="preserve">dicha respuesta emitida por </w:t>
      </w:r>
      <w:r w:rsidR="007C1F20" w:rsidRPr="001D5419">
        <w:rPr>
          <w:rFonts w:ascii="Palatino Linotype" w:hAnsi="Palatino Linotype" w:cs="Arial"/>
          <w:bCs/>
          <w:lang w:val="es-ES"/>
        </w:rPr>
        <w:t xml:space="preserve">el </w:t>
      </w:r>
      <w:r w:rsidR="007C1F20" w:rsidRPr="001D5419">
        <w:rPr>
          <w:rFonts w:ascii="Palatino Linotype" w:hAnsi="Palatino Linotype" w:cs="Arial"/>
          <w:b/>
          <w:lang w:val="es-ES"/>
        </w:rPr>
        <w:t>SUJETO OBLIGADO</w:t>
      </w:r>
      <w:r w:rsidR="007C1F20" w:rsidRPr="001D5419">
        <w:rPr>
          <w:rFonts w:ascii="Palatino Linotype" w:hAnsi="Palatino Linotype" w:cs="Arial"/>
          <w:bCs/>
          <w:lang w:val="es-ES"/>
        </w:rPr>
        <w:t xml:space="preserve"> </w:t>
      </w:r>
      <w:r w:rsidR="00190023" w:rsidRPr="001D5419">
        <w:rPr>
          <w:rFonts w:ascii="Palatino Linotype" w:hAnsi="Palatino Linotype" w:cs="Arial"/>
          <w:bCs/>
          <w:lang w:val="es-ES"/>
        </w:rPr>
        <w:t>antes referida</w:t>
      </w:r>
      <w:r w:rsidR="007C1F20" w:rsidRPr="001D5419">
        <w:rPr>
          <w:rFonts w:ascii="Palatino Linotype" w:hAnsi="Palatino Linotype" w:cs="Arial"/>
          <w:bCs/>
          <w:lang w:val="es-ES"/>
        </w:rPr>
        <w:t xml:space="preserve">, </w:t>
      </w:r>
      <w:r>
        <w:rPr>
          <w:rFonts w:ascii="Palatino Linotype" w:hAnsi="Palatino Linotype" w:cs="Arial"/>
          <w:bCs/>
          <w:lang w:val="es-ES"/>
        </w:rPr>
        <w:t>la</w:t>
      </w:r>
      <w:r w:rsidR="007C1F20" w:rsidRPr="001D5419">
        <w:rPr>
          <w:rFonts w:ascii="Palatino Linotype" w:hAnsi="Palatino Linotype" w:cs="Arial"/>
          <w:bCs/>
          <w:lang w:val="es-ES"/>
        </w:rPr>
        <w:t xml:space="preserve"> particular in</w:t>
      </w:r>
      <w:r w:rsidR="0021288D" w:rsidRPr="001D5419">
        <w:rPr>
          <w:rFonts w:ascii="Palatino Linotype" w:hAnsi="Palatino Linotype" w:cs="Arial"/>
          <w:bCs/>
          <w:lang w:val="es-ES"/>
        </w:rPr>
        <w:t xml:space="preserve">terpuso el presente </w:t>
      </w:r>
      <w:r w:rsidR="00504A64">
        <w:rPr>
          <w:rFonts w:ascii="Palatino Linotype" w:hAnsi="Palatino Linotype" w:cs="Arial"/>
          <w:bCs/>
          <w:lang w:val="es-ES"/>
        </w:rPr>
        <w:t>Recurso de Revisión</w:t>
      </w:r>
      <w:r w:rsidR="007C1F20" w:rsidRPr="001D5419">
        <w:rPr>
          <w:rFonts w:ascii="Palatino Linotype" w:hAnsi="Palatino Linotype" w:cs="Arial"/>
          <w:bCs/>
          <w:lang w:val="es-ES"/>
        </w:rPr>
        <w:t>,</w:t>
      </w:r>
      <w:r w:rsidR="00CA4F7A" w:rsidRPr="001D5419">
        <w:rPr>
          <w:rFonts w:ascii="Palatino Linotype" w:hAnsi="Palatino Linotype" w:cs="Arial"/>
          <w:bCs/>
          <w:lang w:val="es-ES"/>
        </w:rPr>
        <w:t xml:space="preserve"> </w:t>
      </w:r>
      <w:r w:rsidR="00786B3D">
        <w:rPr>
          <w:rFonts w:ascii="Palatino Linotype" w:hAnsi="Palatino Linotype"/>
          <w:lang w:val="es-ES"/>
        </w:rPr>
        <w:t xml:space="preserve">refiriendo como </w:t>
      </w:r>
      <w:r w:rsidR="00786B3D" w:rsidRPr="008011C1">
        <w:rPr>
          <w:rFonts w:ascii="Palatino Linotype" w:hAnsi="Palatino Linotype"/>
          <w:b/>
          <w:u w:val="single"/>
          <w:lang w:val="es-ES"/>
        </w:rPr>
        <w:t>acto impugnado</w:t>
      </w:r>
      <w:r w:rsidR="00786B3D">
        <w:rPr>
          <w:rFonts w:ascii="Palatino Linotype" w:hAnsi="Palatino Linotype"/>
          <w:lang w:val="es-ES"/>
        </w:rPr>
        <w:t xml:space="preserve"> </w:t>
      </w:r>
      <w:r w:rsidR="008011C1">
        <w:rPr>
          <w:rFonts w:ascii="Palatino Linotype" w:hAnsi="Palatino Linotype"/>
          <w:lang w:val="es-ES"/>
        </w:rPr>
        <w:t xml:space="preserve">lo siguiente: </w:t>
      </w:r>
    </w:p>
    <w:p w14:paraId="7BA48DCA" w14:textId="77777777" w:rsidR="00854092" w:rsidRPr="00854092" w:rsidRDefault="00854092" w:rsidP="00033269">
      <w:pPr>
        <w:spacing w:line="360" w:lineRule="auto"/>
        <w:jc w:val="both"/>
        <w:rPr>
          <w:rFonts w:ascii="Palatino Linotype" w:hAnsi="Palatino Linotype"/>
          <w:sz w:val="12"/>
          <w:lang w:val="es-ES"/>
        </w:rPr>
      </w:pPr>
    </w:p>
    <w:p w14:paraId="6358D731" w14:textId="5DB7DE85" w:rsidR="0021288D" w:rsidRDefault="0021288D" w:rsidP="008011C1">
      <w:pPr>
        <w:tabs>
          <w:tab w:val="left" w:pos="709"/>
        </w:tabs>
        <w:spacing w:before="66"/>
        <w:ind w:left="851" w:right="899"/>
        <w:jc w:val="center"/>
        <w:rPr>
          <w:rFonts w:ascii="Palatino Linotype" w:hAnsi="Palatino Linotype" w:cs="Arial"/>
          <w:iCs/>
          <w:sz w:val="22"/>
          <w:szCs w:val="20"/>
        </w:rPr>
      </w:pPr>
      <w:r w:rsidRPr="001D5419">
        <w:rPr>
          <w:rFonts w:ascii="Palatino Linotype" w:hAnsi="Palatino Linotype" w:cs="Arial"/>
          <w:i/>
          <w:iCs/>
          <w:sz w:val="22"/>
          <w:szCs w:val="20"/>
        </w:rPr>
        <w:t>“</w:t>
      </w:r>
      <w:r w:rsidR="004D0344" w:rsidRPr="004D0344">
        <w:rPr>
          <w:rFonts w:ascii="Palatino Linotype" w:hAnsi="Palatino Linotype" w:cs="Arial"/>
          <w:i/>
          <w:iCs/>
          <w:sz w:val="22"/>
          <w:szCs w:val="20"/>
        </w:rPr>
        <w:t>LA RESPUESTA DEL SUJETO OBLIGADO</w:t>
      </w:r>
      <w:r w:rsidRPr="001D5419">
        <w:rPr>
          <w:rFonts w:ascii="Palatino Linotype" w:hAnsi="Palatino Linotype" w:cs="Arial"/>
          <w:i/>
          <w:iCs/>
          <w:sz w:val="22"/>
          <w:szCs w:val="20"/>
        </w:rPr>
        <w:t xml:space="preserve">” </w:t>
      </w:r>
      <w:r w:rsidRPr="001D5419">
        <w:rPr>
          <w:rFonts w:ascii="Palatino Linotype" w:hAnsi="Palatino Linotype" w:cs="Arial"/>
          <w:iCs/>
          <w:sz w:val="22"/>
          <w:szCs w:val="20"/>
        </w:rPr>
        <w:t>(Sic).</w:t>
      </w:r>
    </w:p>
    <w:p w14:paraId="342146C4" w14:textId="77777777" w:rsidR="00854092" w:rsidRDefault="00854092" w:rsidP="008011C1">
      <w:pPr>
        <w:tabs>
          <w:tab w:val="left" w:pos="709"/>
        </w:tabs>
        <w:spacing w:before="66"/>
        <w:ind w:right="899"/>
        <w:jc w:val="both"/>
        <w:rPr>
          <w:rFonts w:ascii="Palatino Linotype" w:hAnsi="Palatino Linotype" w:cs="Arial"/>
          <w:i/>
          <w:iCs/>
          <w:sz w:val="20"/>
          <w:szCs w:val="20"/>
        </w:rPr>
      </w:pPr>
    </w:p>
    <w:p w14:paraId="7F376D3B" w14:textId="3B5DA06F" w:rsidR="008011C1" w:rsidRDefault="008011C1" w:rsidP="008011C1">
      <w:pPr>
        <w:tabs>
          <w:tab w:val="left" w:pos="709"/>
        </w:tabs>
        <w:spacing w:before="66"/>
        <w:ind w:right="899"/>
        <w:jc w:val="both"/>
        <w:rPr>
          <w:rFonts w:ascii="Palatino Linotype" w:hAnsi="Palatino Linotype" w:cs="Arial"/>
          <w:iCs/>
          <w:szCs w:val="20"/>
        </w:rPr>
      </w:pPr>
      <w:r>
        <w:rPr>
          <w:rFonts w:ascii="Palatino Linotype" w:hAnsi="Palatino Linotype" w:cs="Arial"/>
          <w:iCs/>
          <w:szCs w:val="20"/>
        </w:rPr>
        <w:t>A</w:t>
      </w:r>
      <w:r w:rsidRPr="008011C1">
        <w:rPr>
          <w:rFonts w:ascii="Palatino Linotype" w:hAnsi="Palatino Linotype" w:cs="Arial"/>
          <w:iCs/>
          <w:szCs w:val="20"/>
        </w:rPr>
        <w:t xml:space="preserve">sí como </w:t>
      </w:r>
      <w:r w:rsidRPr="008011C1">
        <w:rPr>
          <w:rFonts w:ascii="Palatino Linotype" w:hAnsi="Palatino Linotype" w:cs="Arial"/>
          <w:b/>
          <w:iCs/>
          <w:szCs w:val="20"/>
          <w:u w:val="single"/>
        </w:rPr>
        <w:t>razones o motivos de inconformidad</w:t>
      </w:r>
      <w:r w:rsidRPr="008011C1">
        <w:rPr>
          <w:rFonts w:ascii="Palatino Linotype" w:hAnsi="Palatino Linotype" w:cs="Arial"/>
          <w:iCs/>
          <w:szCs w:val="20"/>
        </w:rPr>
        <w:t>:</w:t>
      </w:r>
    </w:p>
    <w:p w14:paraId="11E09353" w14:textId="77777777" w:rsidR="008011C1" w:rsidRDefault="008011C1" w:rsidP="008011C1">
      <w:pPr>
        <w:tabs>
          <w:tab w:val="left" w:pos="709"/>
        </w:tabs>
        <w:spacing w:before="66"/>
        <w:ind w:right="899"/>
        <w:jc w:val="both"/>
        <w:rPr>
          <w:rFonts w:ascii="Palatino Linotype" w:hAnsi="Palatino Linotype" w:cs="Arial"/>
          <w:iCs/>
          <w:szCs w:val="20"/>
        </w:rPr>
      </w:pPr>
    </w:p>
    <w:p w14:paraId="53022091" w14:textId="29DA5EBF" w:rsidR="008011C1" w:rsidRDefault="008011C1" w:rsidP="008011C1">
      <w:pPr>
        <w:tabs>
          <w:tab w:val="left" w:pos="709"/>
        </w:tabs>
        <w:spacing w:before="66"/>
        <w:ind w:left="851" w:right="899"/>
        <w:jc w:val="both"/>
        <w:rPr>
          <w:rFonts w:ascii="Palatino Linotype" w:hAnsi="Palatino Linotype" w:cs="Arial"/>
          <w:iCs/>
          <w:sz w:val="22"/>
          <w:szCs w:val="20"/>
        </w:rPr>
      </w:pPr>
      <w:r w:rsidRPr="001D5419">
        <w:rPr>
          <w:rFonts w:ascii="Palatino Linotype" w:hAnsi="Palatino Linotype" w:cs="Arial"/>
          <w:i/>
          <w:iCs/>
          <w:sz w:val="22"/>
          <w:szCs w:val="20"/>
        </w:rPr>
        <w:t>“</w:t>
      </w:r>
      <w:r w:rsidR="004D0344" w:rsidRPr="004D0344">
        <w:rPr>
          <w:rFonts w:ascii="Palatino Linotype" w:hAnsi="Palatino Linotype" w:cs="Arial"/>
          <w:i/>
          <w:iCs/>
          <w:sz w:val="22"/>
          <w:szCs w:val="20"/>
        </w:rPr>
        <w:t>El sujeto obligado, se niega a transparentar lo solicitado, consistente en las sanciones que se impusieron por incumplimiento al ayuntamiento de Huixquilucan, en específico a la Presidenta municipal, previo a la fecha en que presente esta solicitud el 15 de diciembre 2021. Quiero manifestar al pleno, que deben anexarme las medidas de apremio que constantemente han acordado y notificado el informe, en cuanto a al recursos de revisión 01736/INFOEM/IP/RR/2021 y acumulado, mismo que de acuerdo a la ley de transparencia, desde agosto tuvieron que iniciar las medidas de apremio, y no hasta cuando solicito al instituto esta solicitud, porque se trataría de ociosidad y corrupción del informe al corromper lo establecido en la LEY de transparencia correspondiente. Por lo que solicite se me anexe lo solicitado, toda vez que se supone respetan los plazos de la LEY.</w:t>
      </w:r>
      <w:r w:rsidRPr="001D5419">
        <w:rPr>
          <w:rFonts w:ascii="Palatino Linotype" w:hAnsi="Palatino Linotype" w:cs="Arial"/>
          <w:i/>
          <w:iCs/>
          <w:sz w:val="22"/>
          <w:szCs w:val="20"/>
        </w:rPr>
        <w:t xml:space="preserve">” </w:t>
      </w:r>
      <w:r w:rsidRPr="001D5419">
        <w:rPr>
          <w:rFonts w:ascii="Palatino Linotype" w:hAnsi="Palatino Linotype" w:cs="Arial"/>
          <w:iCs/>
          <w:sz w:val="22"/>
          <w:szCs w:val="20"/>
        </w:rPr>
        <w:t>(Sic).</w:t>
      </w:r>
    </w:p>
    <w:p w14:paraId="335B5CC1" w14:textId="77777777" w:rsidR="008011C1" w:rsidRPr="00B050B1" w:rsidRDefault="008011C1" w:rsidP="008011C1">
      <w:pPr>
        <w:tabs>
          <w:tab w:val="left" w:pos="709"/>
        </w:tabs>
        <w:spacing w:before="66"/>
        <w:ind w:right="899"/>
        <w:jc w:val="both"/>
        <w:rPr>
          <w:rFonts w:ascii="Palatino Linotype" w:hAnsi="Palatino Linotype" w:cs="Arial"/>
          <w:iCs/>
          <w:sz w:val="14"/>
          <w:szCs w:val="20"/>
        </w:rPr>
      </w:pPr>
    </w:p>
    <w:p w14:paraId="3BADDF51" w14:textId="3CCFE42A" w:rsidR="008011C1" w:rsidRDefault="00190023" w:rsidP="00854092">
      <w:pPr>
        <w:autoSpaceDE w:val="0"/>
        <w:autoSpaceDN w:val="0"/>
        <w:adjustRightInd w:val="0"/>
        <w:spacing w:before="100" w:beforeAutospacing="1" w:after="100" w:afterAutospacing="1" w:line="360" w:lineRule="auto"/>
        <w:jc w:val="both"/>
        <w:rPr>
          <w:rFonts w:ascii="Palatino Linotype" w:hAnsi="Palatino Linotype"/>
          <w:bCs/>
          <w:lang w:val="es-ES"/>
        </w:rPr>
      </w:pPr>
      <w:r w:rsidRPr="001D5419">
        <w:rPr>
          <w:rFonts w:ascii="Palatino Linotype" w:hAnsi="Palatino Linotype"/>
          <w:lang w:val="es-ES"/>
        </w:rPr>
        <w:t xml:space="preserve">Cabe destacar que, una vez abierta </w:t>
      </w:r>
      <w:r w:rsidR="00E332F9" w:rsidRPr="001D5419">
        <w:rPr>
          <w:rFonts w:ascii="Palatino Linotype" w:hAnsi="Palatino Linotype"/>
          <w:lang w:val="es-ES"/>
        </w:rPr>
        <w:t xml:space="preserve">la etapa de instrucción, </w:t>
      </w:r>
      <w:r w:rsidR="00615133" w:rsidRPr="00615133">
        <w:rPr>
          <w:rFonts w:ascii="Palatino Linotype" w:hAnsi="Palatino Linotype"/>
          <w:b/>
          <w:lang w:val="es-ES"/>
        </w:rPr>
        <w:t>LA RECURRENTE</w:t>
      </w:r>
      <w:r w:rsidR="008011C1">
        <w:rPr>
          <w:rFonts w:ascii="Palatino Linotype" w:hAnsi="Palatino Linotype"/>
          <w:lang w:val="es-ES"/>
        </w:rPr>
        <w:t xml:space="preserve"> </w:t>
      </w:r>
      <w:r w:rsidR="00E920EC" w:rsidRPr="001D5419">
        <w:rPr>
          <w:rFonts w:ascii="Palatino Linotype" w:hAnsi="Palatino Linotype"/>
          <w:lang w:val="es-ES"/>
        </w:rPr>
        <w:t>fue omis</w:t>
      </w:r>
      <w:r w:rsidR="00B050B1">
        <w:rPr>
          <w:rFonts w:ascii="Palatino Linotype" w:hAnsi="Palatino Linotype"/>
          <w:lang w:val="es-ES"/>
        </w:rPr>
        <w:t>a</w:t>
      </w:r>
      <w:r w:rsidR="00E920EC" w:rsidRPr="001D5419">
        <w:rPr>
          <w:rFonts w:ascii="Palatino Linotype" w:hAnsi="Palatino Linotype"/>
          <w:lang w:val="es-ES"/>
        </w:rPr>
        <w:t xml:space="preserve"> en rendir </w:t>
      </w:r>
      <w:r w:rsidR="00E920EC" w:rsidRPr="001D5419">
        <w:rPr>
          <w:rFonts w:ascii="Palatino Linotype" w:hAnsi="Palatino Linotype"/>
          <w:bCs/>
          <w:lang w:val="es-ES"/>
        </w:rPr>
        <w:t>su</w:t>
      </w:r>
      <w:r w:rsidR="00883ACD">
        <w:rPr>
          <w:rFonts w:ascii="Palatino Linotype" w:hAnsi="Palatino Linotype"/>
          <w:bCs/>
          <w:lang w:val="es-ES"/>
        </w:rPr>
        <w:t xml:space="preserve">s </w:t>
      </w:r>
      <w:r w:rsidR="00883ACD" w:rsidRPr="001D5419">
        <w:rPr>
          <w:rFonts w:ascii="Palatino Linotype" w:hAnsi="Palatino Linotype"/>
          <w:bCs/>
          <w:lang w:val="es-ES"/>
        </w:rPr>
        <w:t>manifestaciones</w:t>
      </w:r>
      <w:r w:rsidR="00883ACD" w:rsidRPr="00883ACD">
        <w:rPr>
          <w:rFonts w:ascii="Palatino Linotype" w:hAnsi="Palatino Linotype"/>
          <w:bCs/>
          <w:lang w:val="es-ES"/>
        </w:rPr>
        <w:t xml:space="preserve"> </w:t>
      </w:r>
      <w:r w:rsidR="00883ACD" w:rsidRPr="001D5419">
        <w:rPr>
          <w:rFonts w:ascii="Palatino Linotype" w:hAnsi="Palatino Linotype"/>
          <w:bCs/>
          <w:lang w:val="es-ES"/>
        </w:rPr>
        <w:t>que conforme a derecho le correspondía</w:t>
      </w:r>
      <w:r w:rsidR="00883ACD">
        <w:rPr>
          <w:rFonts w:ascii="Palatino Linotype" w:hAnsi="Palatino Linotype"/>
          <w:bCs/>
          <w:lang w:val="es-ES"/>
        </w:rPr>
        <w:t>n</w:t>
      </w:r>
      <w:r w:rsidR="00E332F9" w:rsidRPr="001D5419">
        <w:rPr>
          <w:rFonts w:ascii="Palatino Linotype" w:hAnsi="Palatino Linotype"/>
          <w:lang w:val="es-ES"/>
        </w:rPr>
        <w:t xml:space="preserve">; por otro lado, </w:t>
      </w:r>
      <w:r w:rsidR="008011C1">
        <w:rPr>
          <w:rFonts w:ascii="Palatino Linotype" w:hAnsi="Palatino Linotype"/>
          <w:b/>
          <w:lang w:val="es-ES"/>
        </w:rPr>
        <w:t>EL</w:t>
      </w:r>
      <w:r w:rsidR="008011C1" w:rsidRPr="001D5419">
        <w:rPr>
          <w:rFonts w:ascii="Palatino Linotype" w:hAnsi="Palatino Linotype"/>
          <w:lang w:val="es-ES"/>
        </w:rPr>
        <w:t xml:space="preserve"> </w:t>
      </w:r>
      <w:r w:rsidR="008011C1" w:rsidRPr="001D5419">
        <w:rPr>
          <w:rFonts w:ascii="Palatino Linotype" w:hAnsi="Palatino Linotype"/>
          <w:b/>
          <w:lang w:val="es-ES"/>
        </w:rPr>
        <w:t xml:space="preserve">SUJETO OBLIGADO </w:t>
      </w:r>
      <w:r w:rsidR="00E920EC" w:rsidRPr="001D5419">
        <w:rPr>
          <w:rFonts w:ascii="Palatino Linotype" w:hAnsi="Palatino Linotype"/>
          <w:bCs/>
          <w:lang w:val="es-ES"/>
        </w:rPr>
        <w:t>rindió</w:t>
      </w:r>
      <w:r w:rsidR="00E332F9" w:rsidRPr="001D5419">
        <w:rPr>
          <w:rFonts w:ascii="Palatino Linotype" w:hAnsi="Palatino Linotype"/>
          <w:bCs/>
          <w:lang w:val="es-ES"/>
        </w:rPr>
        <w:t xml:space="preserve"> </w:t>
      </w:r>
      <w:r w:rsidR="008011C1">
        <w:rPr>
          <w:rFonts w:ascii="Palatino Linotype" w:hAnsi="Palatino Linotype"/>
          <w:bCs/>
          <w:lang w:val="es-ES"/>
        </w:rPr>
        <w:t xml:space="preserve">en fecha </w:t>
      </w:r>
      <w:r w:rsidR="00B050B1">
        <w:rPr>
          <w:rFonts w:ascii="Palatino Linotype" w:hAnsi="Palatino Linotype"/>
          <w:bCs/>
          <w:lang w:val="es-ES"/>
        </w:rPr>
        <w:t>veintitrés</w:t>
      </w:r>
      <w:r w:rsidR="008011C1">
        <w:rPr>
          <w:rFonts w:ascii="Palatino Linotype" w:hAnsi="Palatino Linotype"/>
          <w:bCs/>
          <w:lang w:val="es-ES"/>
        </w:rPr>
        <w:t xml:space="preserve"> de febrero de dos mil veintidós </w:t>
      </w:r>
      <w:r w:rsidR="00E332F9" w:rsidRPr="001D5419">
        <w:rPr>
          <w:rFonts w:ascii="Palatino Linotype" w:hAnsi="Palatino Linotype"/>
          <w:bCs/>
          <w:lang w:val="es-ES"/>
        </w:rPr>
        <w:t>su</w:t>
      </w:r>
      <w:r w:rsidR="00883ACD">
        <w:rPr>
          <w:rFonts w:ascii="Palatino Linotype" w:hAnsi="Palatino Linotype"/>
          <w:bCs/>
          <w:lang w:val="es-ES"/>
        </w:rPr>
        <w:t xml:space="preserve"> </w:t>
      </w:r>
      <w:r w:rsidR="008011C1">
        <w:rPr>
          <w:rFonts w:ascii="Palatino Linotype" w:hAnsi="Palatino Linotype"/>
          <w:bCs/>
          <w:lang w:val="es-ES"/>
        </w:rPr>
        <w:t>respectiv</w:t>
      </w:r>
      <w:r w:rsidR="00883ACD">
        <w:rPr>
          <w:rFonts w:ascii="Palatino Linotype" w:hAnsi="Palatino Linotype"/>
          <w:bCs/>
          <w:lang w:val="es-ES"/>
        </w:rPr>
        <w:t xml:space="preserve">o </w:t>
      </w:r>
      <w:r w:rsidR="00883ACD" w:rsidRPr="001D5419">
        <w:rPr>
          <w:rFonts w:ascii="Palatino Linotype" w:hAnsi="Palatino Linotype"/>
          <w:bCs/>
          <w:lang w:val="es-ES"/>
        </w:rPr>
        <w:t>Informe Justificado</w:t>
      </w:r>
      <w:r w:rsidR="008011C1">
        <w:rPr>
          <w:rFonts w:ascii="Palatino Linotype" w:hAnsi="Palatino Linotype"/>
          <w:bCs/>
          <w:lang w:val="es-ES"/>
        </w:rPr>
        <w:t>,</w:t>
      </w:r>
      <w:r w:rsidR="004875A5">
        <w:rPr>
          <w:rFonts w:ascii="Palatino Linotype" w:hAnsi="Palatino Linotype"/>
          <w:bCs/>
          <w:lang w:val="es-ES"/>
        </w:rPr>
        <w:t xml:space="preserve"> mismo que fue puesto a disposición del particular, </w:t>
      </w:r>
      <w:r w:rsidR="008011C1">
        <w:rPr>
          <w:rFonts w:ascii="Palatino Linotype" w:hAnsi="Palatino Linotype"/>
          <w:bCs/>
          <w:lang w:val="es-ES"/>
        </w:rPr>
        <w:t xml:space="preserve">refiriendo </w:t>
      </w:r>
      <w:r w:rsidR="004875A5">
        <w:rPr>
          <w:rFonts w:ascii="Palatino Linotype" w:hAnsi="Palatino Linotype"/>
          <w:bCs/>
          <w:lang w:val="es-ES"/>
        </w:rPr>
        <w:t>dicho ente recurrido</w:t>
      </w:r>
      <w:r w:rsidR="008011C1">
        <w:rPr>
          <w:rFonts w:ascii="Palatino Linotype" w:hAnsi="Palatino Linotype"/>
          <w:bCs/>
          <w:lang w:val="es-ES"/>
        </w:rPr>
        <w:t xml:space="preserve"> lo siguiente: </w:t>
      </w:r>
    </w:p>
    <w:p w14:paraId="250CEAAA" w14:textId="37E8C3F9" w:rsidR="007E626A" w:rsidRDefault="007E626A" w:rsidP="007E626A">
      <w:pPr>
        <w:pStyle w:val="Prrafodelista"/>
        <w:numPr>
          <w:ilvl w:val="0"/>
          <w:numId w:val="37"/>
        </w:numPr>
        <w:tabs>
          <w:tab w:val="center" w:pos="4252"/>
          <w:tab w:val="right" w:pos="8504"/>
        </w:tabs>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primer término el </w:t>
      </w:r>
      <w:r w:rsidRPr="00A76DEE">
        <w:rPr>
          <w:rFonts w:ascii="Palatino Linotype" w:hAnsi="Palatino Linotype" w:cs="Arial"/>
        </w:rPr>
        <w:t>Mtro. Juan Salvador V. Hernández Flores, Titular de la Unidad de Transparencia</w:t>
      </w:r>
      <w:r>
        <w:rPr>
          <w:rFonts w:ascii="Palatino Linotype" w:hAnsi="Palatino Linotype" w:cs="Arial"/>
        </w:rPr>
        <w:t xml:space="preserve"> a través del oficio con número INFOEM/UT/1</w:t>
      </w:r>
      <w:r w:rsidR="00B050B1">
        <w:rPr>
          <w:rFonts w:ascii="Palatino Linotype" w:hAnsi="Palatino Linotype" w:cs="Arial"/>
        </w:rPr>
        <w:t>44</w:t>
      </w:r>
      <w:r>
        <w:rPr>
          <w:rFonts w:ascii="Palatino Linotype" w:hAnsi="Palatino Linotype" w:cs="Arial"/>
        </w:rPr>
        <w:t>/2022, remitió su Informe Justificado en el que</w:t>
      </w:r>
      <w:r w:rsidR="00FE3AFF">
        <w:rPr>
          <w:rFonts w:ascii="Palatino Linotype" w:hAnsi="Palatino Linotype" w:cs="Arial"/>
        </w:rPr>
        <w:t xml:space="preserve"> entre otras cosas realiza un análisis a los </w:t>
      </w:r>
      <w:r w:rsidR="00FE3AFF">
        <w:rPr>
          <w:rFonts w:ascii="Palatino Linotype" w:hAnsi="Palatino Linotype" w:cs="Arial"/>
        </w:rPr>
        <w:lastRenderedPageBreak/>
        <w:t xml:space="preserve">actos emitidos por ese </w:t>
      </w:r>
      <w:r w:rsidR="00FE3AFF">
        <w:rPr>
          <w:rFonts w:ascii="Palatino Linotype" w:hAnsi="Palatino Linotype" w:cs="Arial"/>
          <w:b/>
        </w:rPr>
        <w:t>SUJETO OBLIGADO</w:t>
      </w:r>
      <w:r w:rsidR="00FE3AFF">
        <w:rPr>
          <w:rFonts w:ascii="Palatino Linotype" w:hAnsi="Palatino Linotype" w:cs="Arial"/>
        </w:rPr>
        <w:t xml:space="preserve"> y mediante el cual </w:t>
      </w:r>
      <w:r>
        <w:rPr>
          <w:rFonts w:ascii="Palatino Linotype" w:hAnsi="Palatino Linotype" w:cs="Arial"/>
        </w:rPr>
        <w:t>confirma la respuesta primigenia</w:t>
      </w:r>
      <w:r w:rsidR="00FE3AFF">
        <w:rPr>
          <w:rFonts w:ascii="Palatino Linotype" w:hAnsi="Palatino Linotype" w:cs="Arial"/>
        </w:rPr>
        <w:t xml:space="preserve"> emitida por los dos servidores públicos habilitados competentes que en su momento procesal oportuno se pronunciaron al respecto con la finalidad de otorgar un correcto acceso a la información, haciendo énfasis que de las Razones o Motivos de Inconformidad vertidas por la particular resalta el hecho de que se inconforma por la falta de entrega de las sanciones emitidas al Sujeto Obligado que no dio cumplimiento a la resolución del Recurso de Revisión referido en la solicitud por la particular</w:t>
      </w:r>
      <w:r>
        <w:rPr>
          <w:rFonts w:ascii="Palatino Linotype" w:hAnsi="Palatino Linotype" w:cs="Arial"/>
        </w:rPr>
        <w:t>.</w:t>
      </w:r>
    </w:p>
    <w:p w14:paraId="1D540902" w14:textId="6D6C27C4" w:rsidR="007D7259" w:rsidRDefault="007E626A" w:rsidP="00D769B3">
      <w:pPr>
        <w:pStyle w:val="Prrafodelista"/>
        <w:numPr>
          <w:ilvl w:val="0"/>
          <w:numId w:val="37"/>
        </w:numPr>
        <w:tabs>
          <w:tab w:val="center" w:pos="4252"/>
          <w:tab w:val="right" w:pos="8504"/>
        </w:tabs>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Como Segundo término, el Lic. </w:t>
      </w:r>
      <w:r w:rsidRPr="007E626A">
        <w:rPr>
          <w:rFonts w:ascii="Palatino Linotype" w:hAnsi="Palatino Linotype" w:cs="Arial"/>
        </w:rPr>
        <w:t xml:space="preserve">Alexis Tapia Ramírez, Secretario </w:t>
      </w:r>
      <w:r>
        <w:rPr>
          <w:rFonts w:ascii="Palatino Linotype" w:hAnsi="Palatino Linotype" w:cs="Arial"/>
        </w:rPr>
        <w:t>Técnico del Pleno del Órgano Garante, mediante el oficio con número INFOEM/STP/</w:t>
      </w:r>
      <w:r w:rsidR="00FE3AFF">
        <w:rPr>
          <w:rFonts w:ascii="Palatino Linotype" w:hAnsi="Palatino Linotype" w:cs="Arial"/>
        </w:rPr>
        <w:t>51</w:t>
      </w:r>
      <w:r>
        <w:rPr>
          <w:rFonts w:ascii="Palatino Linotype" w:hAnsi="Palatino Linotype" w:cs="Arial"/>
        </w:rPr>
        <w:t xml:space="preserve">/2022, remite el Informe Justificado emitido por la Dirección de Cumplimientos, adscrita a esa Secretaría Técnica; por su parte el Director de Cumplimiento a través de su </w:t>
      </w:r>
      <w:r w:rsidR="007D7259">
        <w:rPr>
          <w:rFonts w:ascii="Palatino Linotype" w:hAnsi="Palatino Linotype" w:cs="Arial"/>
        </w:rPr>
        <w:t>Titular</w:t>
      </w:r>
      <w:r>
        <w:rPr>
          <w:rFonts w:ascii="Palatino Linotype" w:hAnsi="Palatino Linotype" w:cs="Arial"/>
        </w:rPr>
        <w:t xml:space="preserve"> el Lic. </w:t>
      </w:r>
      <w:r w:rsidRPr="007E626A">
        <w:rPr>
          <w:rFonts w:ascii="Palatino Linotype" w:hAnsi="Palatino Linotype" w:cs="Arial"/>
        </w:rPr>
        <w:t xml:space="preserve">José Francisco Quiroz Mena, </w:t>
      </w:r>
      <w:r w:rsidRPr="00A76DEE">
        <w:rPr>
          <w:rFonts w:ascii="Palatino Linotype" w:hAnsi="Palatino Linotype" w:cs="Arial"/>
        </w:rPr>
        <w:t>remiti</w:t>
      </w:r>
      <w:r>
        <w:rPr>
          <w:rFonts w:ascii="Palatino Linotype" w:hAnsi="Palatino Linotype" w:cs="Arial"/>
        </w:rPr>
        <w:t>ó</w:t>
      </w:r>
      <w:r w:rsidRPr="00A76DEE">
        <w:rPr>
          <w:rFonts w:ascii="Palatino Linotype" w:hAnsi="Palatino Linotype" w:cs="Arial"/>
        </w:rPr>
        <w:t xml:space="preserve"> un archivo electrónico denominado </w:t>
      </w:r>
      <w:r w:rsidRPr="00A76DEE">
        <w:rPr>
          <w:rFonts w:ascii="Palatino Linotype" w:hAnsi="Palatino Linotype" w:cs="Arial"/>
          <w:i/>
        </w:rPr>
        <w:t>“</w:t>
      </w:r>
      <w:r w:rsidR="007D7259" w:rsidRPr="007D7259">
        <w:rPr>
          <w:rFonts w:ascii="Palatino Linotype" w:hAnsi="Palatino Linotype" w:cs="Arial"/>
          <w:i/>
        </w:rPr>
        <w:tab/>
        <w:t>00692-2022-DC Informe Justificado.pdf</w:t>
      </w:r>
      <w:r>
        <w:rPr>
          <w:rFonts w:ascii="Palatino Linotype" w:hAnsi="Palatino Linotype" w:cs="Arial"/>
          <w:i/>
        </w:rPr>
        <w:t xml:space="preserve">” </w:t>
      </w:r>
      <w:r>
        <w:rPr>
          <w:rFonts w:ascii="Palatino Linotype" w:hAnsi="Palatino Linotype" w:cs="Arial"/>
        </w:rPr>
        <w:t xml:space="preserve">del que se advierte un oficio con número </w:t>
      </w:r>
      <w:r w:rsidRPr="00A76DEE">
        <w:rPr>
          <w:rFonts w:ascii="Palatino Linotype" w:hAnsi="Palatino Linotype" w:cs="Arial"/>
        </w:rPr>
        <w:t>INFOEM/STP/DC/0</w:t>
      </w:r>
      <w:r w:rsidR="007D7259">
        <w:rPr>
          <w:rFonts w:ascii="Palatino Linotype" w:hAnsi="Palatino Linotype" w:cs="Arial"/>
        </w:rPr>
        <w:t>762</w:t>
      </w:r>
      <w:r w:rsidRPr="00A76DEE">
        <w:rPr>
          <w:rFonts w:ascii="Palatino Linotype" w:hAnsi="Palatino Linotype" w:cs="Arial"/>
        </w:rPr>
        <w:t>/2022</w:t>
      </w:r>
      <w:r>
        <w:rPr>
          <w:rFonts w:ascii="Palatino Linotype" w:hAnsi="Palatino Linotype" w:cs="Arial"/>
        </w:rPr>
        <w:t xml:space="preserve">, por el que remite su respectivo Informe Justificado, y es a través de este último que ratifica su respuesta ya proporcionada, en virtud de estar ajustada a los parámetros legales que establece la Ley de Transparencia y Acceso a la Información Pública del Estado de México y Municipios, además de </w:t>
      </w:r>
      <w:r w:rsidR="007D7259">
        <w:rPr>
          <w:rFonts w:ascii="Palatino Linotype" w:hAnsi="Palatino Linotype" w:cs="Arial"/>
        </w:rPr>
        <w:t xml:space="preserve">realizar un análisis a las  manifestaciones vertidas por </w:t>
      </w:r>
      <w:r w:rsidR="007D7259">
        <w:rPr>
          <w:rFonts w:ascii="Palatino Linotype" w:hAnsi="Palatino Linotype" w:cs="Arial"/>
          <w:b/>
        </w:rPr>
        <w:t>LA RECURRENTE</w:t>
      </w:r>
      <w:r w:rsidR="007D7259">
        <w:rPr>
          <w:rFonts w:ascii="Palatino Linotype" w:hAnsi="Palatino Linotype" w:cs="Arial"/>
        </w:rPr>
        <w:t xml:space="preserve"> en la que puntualiza que no hubo pronunciamiento respecto a su respuesta emitida, </w:t>
      </w:r>
      <w:r w:rsidR="00D769B3">
        <w:rPr>
          <w:rFonts w:ascii="Palatino Linotype" w:hAnsi="Palatino Linotype" w:cs="Arial"/>
        </w:rPr>
        <w:t xml:space="preserve">de tal forma que advierte tener por no combatida dicha respuesta que proporcionó, señalando </w:t>
      </w:r>
      <w:r w:rsidR="00D769B3">
        <w:rPr>
          <w:rFonts w:ascii="Palatino Linotype" w:hAnsi="Palatino Linotype" w:cs="Arial"/>
        </w:rPr>
        <w:lastRenderedPageBreak/>
        <w:t xml:space="preserve">para tal efecto </w:t>
      </w:r>
      <w:r w:rsidR="00D769B3" w:rsidRPr="00D769B3">
        <w:rPr>
          <w:rFonts w:ascii="Palatino Linotype" w:hAnsi="Palatino Linotype" w:cs="Arial"/>
        </w:rPr>
        <w:t>la jurisprudencia emitida por</w:t>
      </w:r>
      <w:r w:rsidR="00D769B3">
        <w:rPr>
          <w:rFonts w:ascii="Palatino Linotype" w:hAnsi="Palatino Linotype" w:cs="Arial"/>
        </w:rPr>
        <w:t xml:space="preserve"> </w:t>
      </w:r>
      <w:r w:rsidR="00D769B3" w:rsidRPr="00D769B3">
        <w:rPr>
          <w:rFonts w:ascii="Palatino Linotype" w:hAnsi="Palatino Linotype" w:cs="Arial"/>
        </w:rPr>
        <w:t>la entonces</w:t>
      </w:r>
      <w:r w:rsidR="00D769B3">
        <w:rPr>
          <w:rFonts w:ascii="Palatino Linotype" w:hAnsi="Palatino Linotype" w:cs="Arial"/>
        </w:rPr>
        <w:t xml:space="preserve"> </w:t>
      </w:r>
      <w:r w:rsidR="00D769B3" w:rsidRPr="00D769B3">
        <w:rPr>
          <w:rFonts w:ascii="Palatino Linotype" w:hAnsi="Palatino Linotype" w:cs="Arial"/>
        </w:rPr>
        <w:t>Tercera Sala de la Suprema Corte de Justicia de la Nación</w:t>
      </w:r>
      <w:r w:rsidR="00D769B3">
        <w:rPr>
          <w:rFonts w:ascii="Palatino Linotype" w:hAnsi="Palatino Linotype" w:cs="Arial"/>
        </w:rPr>
        <w:t xml:space="preserve">, misma que refiere lo siguiente: </w:t>
      </w:r>
    </w:p>
    <w:p w14:paraId="693E76D9" w14:textId="4FD9AD1C" w:rsidR="00D769B3" w:rsidRPr="00D769B3" w:rsidRDefault="00D769B3" w:rsidP="00D769B3">
      <w:pPr>
        <w:pStyle w:val="Prrafodelista"/>
        <w:tabs>
          <w:tab w:val="center" w:pos="4252"/>
          <w:tab w:val="right" w:pos="8504"/>
        </w:tabs>
        <w:ind w:left="1418" w:right="902"/>
        <w:jc w:val="both"/>
        <w:rPr>
          <w:rFonts w:ascii="Palatino Linotype" w:hAnsi="Palatino Linotype" w:cs="Arial"/>
          <w:i/>
          <w:sz w:val="22"/>
        </w:rPr>
      </w:pPr>
      <w:r w:rsidRPr="00D769B3">
        <w:rPr>
          <w:rFonts w:ascii="Palatino Linotype" w:hAnsi="Palatino Linotype" w:cs="Arial"/>
          <w:b/>
          <w:i/>
          <w:sz w:val="22"/>
        </w:rPr>
        <w:t>“REVISION EN AMPARO. LOS RESOLUTIVOS NO COMBATIDOS DEBEN DECLARARSE FIRMES</w:t>
      </w:r>
      <w:r w:rsidRPr="00D769B3">
        <w:rPr>
          <w:rFonts w:ascii="Palatino Linotype" w:hAnsi="Palatino Linotype" w:cs="Arial"/>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698A630" w14:textId="62845196" w:rsidR="00D769B3" w:rsidRPr="00FF6A7F" w:rsidRDefault="007E626A" w:rsidP="00FF6A7F">
      <w:pPr>
        <w:pStyle w:val="Prrafodelista"/>
        <w:numPr>
          <w:ilvl w:val="0"/>
          <w:numId w:val="37"/>
        </w:numPr>
        <w:tabs>
          <w:tab w:val="center" w:pos="4252"/>
          <w:tab w:val="right" w:pos="8504"/>
        </w:tabs>
        <w:spacing w:before="100" w:beforeAutospacing="1" w:after="100" w:afterAutospacing="1" w:line="360" w:lineRule="auto"/>
        <w:jc w:val="both"/>
        <w:rPr>
          <w:rFonts w:ascii="Palatino Linotype" w:hAnsi="Palatino Linotype" w:cs="Arial"/>
        </w:rPr>
      </w:pPr>
      <w:r w:rsidRPr="00FF6A7F">
        <w:rPr>
          <w:rFonts w:ascii="Palatino Linotype" w:hAnsi="Palatino Linotype" w:cs="Arial"/>
        </w:rPr>
        <w:t>En tercer y último término, se advierte un memorán</w:t>
      </w:r>
      <w:r w:rsidR="00D769B3" w:rsidRPr="00FF6A7F">
        <w:rPr>
          <w:rFonts w:ascii="Palatino Linotype" w:hAnsi="Palatino Linotype" w:cs="Arial"/>
        </w:rPr>
        <w:t>dum con número INFOEM/CI-OCV/00</w:t>
      </w:r>
      <w:r w:rsidRPr="00FF6A7F">
        <w:rPr>
          <w:rFonts w:ascii="Palatino Linotype" w:hAnsi="Palatino Linotype" w:cs="Arial"/>
        </w:rPr>
        <w:t>7</w:t>
      </w:r>
      <w:r w:rsidR="00D769B3" w:rsidRPr="00FF6A7F">
        <w:rPr>
          <w:rFonts w:ascii="Palatino Linotype" w:hAnsi="Palatino Linotype" w:cs="Arial"/>
        </w:rPr>
        <w:t>2</w:t>
      </w:r>
      <w:r w:rsidRPr="00FF6A7F">
        <w:rPr>
          <w:rFonts w:ascii="Palatino Linotype" w:hAnsi="Palatino Linotype" w:cs="Arial"/>
        </w:rPr>
        <w:t xml:space="preserve">/2022, suscrito por el Lic. Ignacio Saúl Acosta Rodríguez, Contralor Interno y Titular del Órgano de Control y Vigilancia del </w:t>
      </w:r>
      <w:r w:rsidRPr="00FF6A7F">
        <w:rPr>
          <w:rFonts w:ascii="Palatino Linotype" w:hAnsi="Palatino Linotype" w:cs="Arial"/>
          <w:b/>
        </w:rPr>
        <w:t>SUJETO OBLIGADO</w:t>
      </w:r>
      <w:r w:rsidRPr="00FF6A7F">
        <w:rPr>
          <w:rFonts w:ascii="Palatino Linotype" w:hAnsi="Palatino Linotype" w:cs="Arial"/>
        </w:rPr>
        <w:t xml:space="preserve">, mediante el cual remite su respectivo Informe Justificado y por el que confirma </w:t>
      </w:r>
      <w:r w:rsidR="004875A5">
        <w:rPr>
          <w:rFonts w:ascii="Palatino Linotype" w:hAnsi="Palatino Linotype" w:cs="Arial"/>
        </w:rPr>
        <w:t>su</w:t>
      </w:r>
      <w:r w:rsidRPr="00FF6A7F">
        <w:rPr>
          <w:rFonts w:ascii="Palatino Linotype" w:hAnsi="Palatino Linotype" w:cs="Arial"/>
        </w:rPr>
        <w:t xml:space="preserve"> respuesta emitida en primera instancia, </w:t>
      </w:r>
      <w:r w:rsidR="00D769B3" w:rsidRPr="00FF6A7F">
        <w:rPr>
          <w:rFonts w:ascii="Palatino Linotype" w:hAnsi="Palatino Linotype" w:cs="Arial"/>
        </w:rPr>
        <w:t xml:space="preserve">así mismo al tenor del propio Informe en comento, el suscrito  </w:t>
      </w:r>
      <w:r w:rsidR="00FF6A7F">
        <w:rPr>
          <w:rFonts w:ascii="Palatino Linotype" w:hAnsi="Palatino Linotype" w:cs="Arial"/>
        </w:rPr>
        <w:t xml:space="preserve">refiere que, las Razones o Motivos de Inconformidad devienen infundados, en razón de que fueron remitidos a través de respuesta primigenia las dos “sanciones impuestas por incumplimiento” tal y como lo solicita la particular, remitiendo nuevamente el suscrito para tal efecto las sanciones que fueron generadas por dicha Contraloría, esto </w:t>
      </w:r>
      <w:r w:rsidR="00FF6A7F" w:rsidRPr="00FF6A7F">
        <w:rPr>
          <w:rFonts w:ascii="Palatino Linotype" w:hAnsi="Palatino Linotype" w:cs="Arial"/>
        </w:rPr>
        <w:t>en ejercicio de sus</w:t>
      </w:r>
      <w:r w:rsidR="00FF6A7F">
        <w:rPr>
          <w:rFonts w:ascii="Palatino Linotype" w:hAnsi="Palatino Linotype" w:cs="Arial"/>
        </w:rPr>
        <w:t xml:space="preserve"> </w:t>
      </w:r>
      <w:r w:rsidR="00FF6A7F" w:rsidRPr="00FF6A7F">
        <w:rPr>
          <w:rFonts w:ascii="Palatino Linotype" w:hAnsi="Palatino Linotype" w:cs="Arial"/>
        </w:rPr>
        <w:t>facultades y atribuciones,</w:t>
      </w:r>
      <w:r w:rsidR="004875A5">
        <w:rPr>
          <w:rFonts w:ascii="Palatino Linotype" w:hAnsi="Palatino Linotype" w:cs="Arial"/>
        </w:rPr>
        <w:t xml:space="preserve"> mismas que serán analizadas a continuación, sin embargo es de señalar que </w:t>
      </w:r>
      <w:r w:rsidR="00FF6A7F" w:rsidRPr="00FF6A7F">
        <w:rPr>
          <w:rFonts w:ascii="Palatino Linotype" w:hAnsi="Palatino Linotype" w:cs="Arial"/>
        </w:rPr>
        <w:t xml:space="preserve">impuso y notificó a través del </w:t>
      </w:r>
      <w:r w:rsidR="00FF6A7F" w:rsidRPr="004875A5">
        <w:rPr>
          <w:rFonts w:ascii="Palatino Linotype" w:hAnsi="Palatino Linotype" w:cs="Arial"/>
          <w:b/>
        </w:rPr>
        <w:t>SAIMEX</w:t>
      </w:r>
      <w:r w:rsidR="00FF6A7F" w:rsidRPr="00FF6A7F">
        <w:rPr>
          <w:rFonts w:ascii="Palatino Linotype" w:hAnsi="Palatino Linotype" w:cs="Arial"/>
        </w:rPr>
        <w:t>, en fecha</w:t>
      </w:r>
      <w:r w:rsidR="004875A5">
        <w:rPr>
          <w:rFonts w:ascii="Palatino Linotype" w:hAnsi="Palatino Linotype" w:cs="Arial"/>
        </w:rPr>
        <w:t>s diecinueve de agosto y</w:t>
      </w:r>
      <w:r w:rsidR="00FF6A7F" w:rsidRPr="00FF6A7F">
        <w:rPr>
          <w:rFonts w:ascii="Palatino Linotype" w:hAnsi="Palatino Linotype" w:cs="Arial"/>
        </w:rPr>
        <w:t xml:space="preserve"> veintidós de</w:t>
      </w:r>
      <w:r w:rsidR="00FF6A7F">
        <w:rPr>
          <w:rFonts w:ascii="Palatino Linotype" w:hAnsi="Palatino Linotype" w:cs="Arial"/>
        </w:rPr>
        <w:t xml:space="preserve"> </w:t>
      </w:r>
      <w:r w:rsidR="00FF6A7F" w:rsidRPr="00FF6A7F">
        <w:rPr>
          <w:rFonts w:ascii="Palatino Linotype" w:hAnsi="Palatino Linotype" w:cs="Arial"/>
        </w:rPr>
        <w:t xml:space="preserve">diciembre </w:t>
      </w:r>
      <w:r w:rsidR="004875A5">
        <w:rPr>
          <w:rFonts w:ascii="Palatino Linotype" w:hAnsi="Palatino Linotype" w:cs="Arial"/>
        </w:rPr>
        <w:t xml:space="preserve">ambas </w:t>
      </w:r>
      <w:r w:rsidR="00FF6A7F" w:rsidRPr="00FF6A7F">
        <w:rPr>
          <w:rFonts w:ascii="Palatino Linotype" w:hAnsi="Palatino Linotype" w:cs="Arial"/>
        </w:rPr>
        <w:t>del dos mil veintiuno, al Titular de la Unidad de Transparencia del Sujeto</w:t>
      </w:r>
      <w:r w:rsidR="00FF6A7F">
        <w:rPr>
          <w:rFonts w:ascii="Palatino Linotype" w:hAnsi="Palatino Linotype" w:cs="Arial"/>
        </w:rPr>
        <w:t xml:space="preserve"> </w:t>
      </w:r>
      <w:r w:rsidR="00FF6A7F" w:rsidRPr="00FF6A7F">
        <w:rPr>
          <w:rFonts w:ascii="Palatino Linotype" w:hAnsi="Palatino Linotype" w:cs="Arial"/>
        </w:rPr>
        <w:t>Obligado en cuestión, l</w:t>
      </w:r>
      <w:r w:rsidR="004875A5">
        <w:rPr>
          <w:rFonts w:ascii="Palatino Linotype" w:hAnsi="Palatino Linotype" w:cs="Arial"/>
        </w:rPr>
        <w:t>as</w:t>
      </w:r>
      <w:r w:rsidR="00FF6A7F" w:rsidRPr="00FF6A7F">
        <w:rPr>
          <w:rFonts w:ascii="Palatino Linotype" w:hAnsi="Palatino Linotype" w:cs="Arial"/>
        </w:rPr>
        <w:t xml:space="preserve"> </w:t>
      </w:r>
      <w:r w:rsidR="004875A5">
        <w:rPr>
          <w:rFonts w:ascii="Palatino Linotype" w:hAnsi="Palatino Linotype" w:cs="Arial"/>
        </w:rPr>
        <w:lastRenderedPageBreak/>
        <w:t>sanciones impuestas por dicha Contraloría,</w:t>
      </w:r>
      <w:r w:rsidR="00FF6A7F" w:rsidRPr="00FF6A7F">
        <w:rPr>
          <w:rFonts w:ascii="Palatino Linotype" w:hAnsi="Palatino Linotype" w:cs="Arial"/>
        </w:rPr>
        <w:t xml:space="preserve"> </w:t>
      </w:r>
      <w:r w:rsidR="004875A5">
        <w:rPr>
          <w:rFonts w:ascii="Palatino Linotype" w:hAnsi="Palatino Linotype" w:cs="Arial"/>
        </w:rPr>
        <w:t xml:space="preserve">consistentes en la notificación de una medida de </w:t>
      </w:r>
      <w:r w:rsidR="00FF6A7F" w:rsidRPr="00FF6A7F">
        <w:rPr>
          <w:rFonts w:ascii="Palatino Linotype" w:hAnsi="Palatino Linotype" w:cs="Arial"/>
        </w:rPr>
        <w:t>apremio</w:t>
      </w:r>
      <w:r w:rsidR="004875A5">
        <w:rPr>
          <w:rFonts w:ascii="Palatino Linotype" w:hAnsi="Palatino Linotype" w:cs="Arial"/>
        </w:rPr>
        <w:t>, para posteriormente notificar una amonestación pública respectivamente</w:t>
      </w:r>
      <w:r w:rsidR="00FF6A7F" w:rsidRPr="00FF6A7F">
        <w:rPr>
          <w:rFonts w:ascii="Palatino Linotype" w:hAnsi="Palatino Linotype" w:cs="Arial"/>
        </w:rPr>
        <w:t xml:space="preserve">, </w:t>
      </w:r>
      <w:r w:rsidR="004875A5">
        <w:rPr>
          <w:rFonts w:ascii="Palatino Linotype" w:hAnsi="Palatino Linotype" w:cs="Arial"/>
        </w:rPr>
        <w:t xml:space="preserve">las cuales </w:t>
      </w:r>
      <w:r w:rsidR="00FF6A7F" w:rsidRPr="00FF6A7F">
        <w:rPr>
          <w:rFonts w:ascii="Palatino Linotype" w:hAnsi="Palatino Linotype" w:cs="Arial"/>
        </w:rPr>
        <w:t>se remite</w:t>
      </w:r>
      <w:r w:rsidR="004875A5">
        <w:rPr>
          <w:rFonts w:ascii="Palatino Linotype" w:hAnsi="Palatino Linotype" w:cs="Arial"/>
        </w:rPr>
        <w:t>n</w:t>
      </w:r>
      <w:r w:rsidR="00FF6A7F" w:rsidRPr="00FF6A7F">
        <w:rPr>
          <w:rFonts w:ascii="Palatino Linotype" w:hAnsi="Palatino Linotype" w:cs="Arial"/>
        </w:rPr>
        <w:t xml:space="preserve"> digitalmente con el presente Informe</w:t>
      </w:r>
      <w:r w:rsidR="004875A5">
        <w:rPr>
          <w:rFonts w:ascii="Palatino Linotype" w:hAnsi="Palatino Linotype" w:cs="Arial"/>
        </w:rPr>
        <w:t xml:space="preserve"> en desagrego</w:t>
      </w:r>
      <w:r w:rsidR="00FF6A7F" w:rsidRPr="00FF6A7F">
        <w:rPr>
          <w:rFonts w:ascii="Palatino Linotype" w:hAnsi="Palatino Linotype" w:cs="Arial"/>
        </w:rPr>
        <w:t>.</w:t>
      </w:r>
    </w:p>
    <w:p w14:paraId="781EAFAE" w14:textId="3876E5B0" w:rsidR="00786B3D" w:rsidRDefault="00190023"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D5419">
        <w:rPr>
          <w:rFonts w:ascii="Palatino Linotype" w:eastAsiaTheme="minorHAnsi" w:hAnsi="Palatino Linotype" w:cs="Arial"/>
          <w:szCs w:val="22"/>
          <w:lang w:eastAsia="en-US"/>
        </w:rPr>
        <w:t xml:space="preserve">Derivado de lo anterior, </w:t>
      </w:r>
      <w:r w:rsidR="00E920EC" w:rsidRPr="001D5419">
        <w:rPr>
          <w:rFonts w:ascii="Palatino Linotype" w:eastAsia="Arial Unicode MS" w:hAnsi="Palatino Linotype" w:cs="Arial"/>
        </w:rPr>
        <w:t xml:space="preserve">en fecha </w:t>
      </w:r>
      <w:r w:rsidR="00307F66">
        <w:rPr>
          <w:rFonts w:ascii="Palatino Linotype" w:eastAsia="Arial Unicode MS" w:hAnsi="Palatino Linotype" w:cs="Arial"/>
        </w:rPr>
        <w:t>veintidós</w:t>
      </w:r>
      <w:r w:rsidR="00EB1500">
        <w:rPr>
          <w:rFonts w:ascii="Palatino Linotype" w:eastAsia="Arial Unicode MS" w:hAnsi="Palatino Linotype" w:cs="Arial"/>
        </w:rPr>
        <w:t xml:space="preserve"> de abril</w:t>
      </w:r>
      <w:r w:rsidR="001F7D57">
        <w:rPr>
          <w:rFonts w:ascii="Palatino Linotype" w:eastAsia="Arial Unicode MS" w:hAnsi="Palatino Linotype" w:cs="Arial"/>
        </w:rPr>
        <w:t xml:space="preserve"> de dos mil veintidós</w:t>
      </w:r>
      <w:r w:rsidR="00666A57" w:rsidRPr="001D5419">
        <w:rPr>
          <w:rFonts w:ascii="Palatino Linotype" w:eastAsia="Arial Unicode MS" w:hAnsi="Palatino Linotype" w:cs="Arial"/>
        </w:rPr>
        <w:t xml:space="preserve">, se </w:t>
      </w:r>
      <w:r w:rsidR="00CB57A4" w:rsidRPr="001D5419">
        <w:rPr>
          <w:rFonts w:ascii="Palatino Linotype" w:eastAsia="Arial Unicode MS" w:hAnsi="Palatino Linotype" w:cs="Arial"/>
        </w:rPr>
        <w:t>notificó</w:t>
      </w:r>
      <w:r w:rsidR="00666A57" w:rsidRPr="001D5419">
        <w:rPr>
          <w:rFonts w:ascii="Palatino Linotype" w:eastAsia="Arial Unicode MS" w:hAnsi="Palatino Linotype" w:cs="Arial"/>
        </w:rPr>
        <w:t xml:space="preserve"> a las partes el </w:t>
      </w:r>
      <w:r w:rsidR="00666A57" w:rsidRPr="001D5419">
        <w:rPr>
          <w:rFonts w:ascii="Palatino Linotype" w:eastAsia="Arial Unicode MS" w:hAnsi="Palatino Linotype" w:cs="Arial"/>
          <w:b/>
        </w:rPr>
        <w:t xml:space="preserve">acuerdo de </w:t>
      </w:r>
      <w:r w:rsidR="00EB1500">
        <w:rPr>
          <w:rFonts w:ascii="Palatino Linotype" w:eastAsia="Arial Unicode MS" w:hAnsi="Palatino Linotype" w:cs="Arial"/>
          <w:b/>
        </w:rPr>
        <w:t>cierre</w:t>
      </w:r>
      <w:r w:rsidR="00666A57" w:rsidRPr="001D5419">
        <w:rPr>
          <w:rFonts w:ascii="Palatino Linotype" w:eastAsia="Arial Unicode MS" w:hAnsi="Palatino Linotype" w:cs="Arial"/>
          <w:b/>
        </w:rPr>
        <w:t xml:space="preserve"> de instrucción</w:t>
      </w:r>
      <w:r w:rsidRPr="001D5419">
        <w:rPr>
          <w:rFonts w:ascii="Palatino Linotype" w:eastAsia="Arial Unicode MS" w:hAnsi="Palatino Linotype" w:cs="Arial"/>
        </w:rPr>
        <w:t xml:space="preserve">. </w:t>
      </w:r>
    </w:p>
    <w:p w14:paraId="28553800" w14:textId="590CFC1B" w:rsidR="00EB1500" w:rsidRPr="00EB1500" w:rsidRDefault="00EB1500" w:rsidP="00EB1500">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B1500">
        <w:rPr>
          <w:rFonts w:ascii="Palatino Linotype" w:eastAsia="Arial Unicode MS" w:hAnsi="Palatino Linotype" w:cs="Arial"/>
        </w:rPr>
        <w:t>Establecido lo anterior, se procede analizar la respuesta proporcionada</w:t>
      </w:r>
      <w:r w:rsidR="008F10D0">
        <w:rPr>
          <w:rFonts w:ascii="Palatino Linotype" w:eastAsia="Arial Unicode MS" w:hAnsi="Palatino Linotype" w:cs="Arial"/>
        </w:rPr>
        <w:t xml:space="preserve"> así como lo remitido mediante Informe Justificado por </w:t>
      </w:r>
      <w:r w:rsidR="008F10D0">
        <w:rPr>
          <w:rFonts w:ascii="Palatino Linotype" w:eastAsia="Arial Unicode MS" w:hAnsi="Palatino Linotype" w:cs="Arial"/>
          <w:b/>
        </w:rPr>
        <w:t>EL SUJETO OBLIGADO</w:t>
      </w:r>
      <w:r w:rsidRPr="00EB1500">
        <w:rPr>
          <w:rFonts w:ascii="Palatino Linotype" w:eastAsia="Arial Unicode MS" w:hAnsi="Palatino Linotype" w:cs="Arial"/>
        </w:rPr>
        <w:t xml:space="preserve">; por lo que, en principio es de señalar que, de las constancias que obran en el expediente se advierte que </w:t>
      </w:r>
      <w:r w:rsidR="008F10D0">
        <w:rPr>
          <w:rFonts w:ascii="Palatino Linotype" w:eastAsia="Arial Unicode MS" w:hAnsi="Palatino Linotype" w:cs="Arial"/>
        </w:rPr>
        <w:t>el ente recurrido</w:t>
      </w:r>
      <w:r w:rsidRPr="00EB1500">
        <w:rPr>
          <w:rFonts w:ascii="Palatino Linotype" w:eastAsia="Arial Unicode MS" w:hAnsi="Palatino Linotype" w:cs="Arial"/>
        </w:rPr>
        <w:t xml:space="preserve"> turnó la solicitud de información, tanto para dar contestación, como </w:t>
      </w:r>
      <w:r w:rsidR="008F10D0">
        <w:rPr>
          <w:rFonts w:ascii="Palatino Linotype" w:eastAsia="Arial Unicode MS" w:hAnsi="Palatino Linotype" w:cs="Arial"/>
        </w:rPr>
        <w:t xml:space="preserve">para la entrega del respectivo </w:t>
      </w:r>
      <w:r w:rsidRPr="00EB1500">
        <w:rPr>
          <w:rFonts w:ascii="Palatino Linotype" w:eastAsia="Arial Unicode MS" w:hAnsi="Palatino Linotype" w:cs="Arial"/>
        </w:rPr>
        <w:t xml:space="preserve">Informe Justificado, a la </w:t>
      </w:r>
      <w:r>
        <w:rPr>
          <w:rFonts w:ascii="Palatino Linotype" w:eastAsia="Arial Unicode MS" w:hAnsi="Palatino Linotype" w:cs="Arial"/>
        </w:rPr>
        <w:t>Dirección de Cumplimientos adscrita a la Secretaría Técnica del Pleno</w:t>
      </w:r>
      <w:r w:rsidRPr="00EB1500">
        <w:rPr>
          <w:rFonts w:ascii="Palatino Linotype" w:eastAsia="Arial Unicode MS" w:hAnsi="Palatino Linotype" w:cs="Arial"/>
        </w:rPr>
        <w:t xml:space="preserve"> y</w:t>
      </w:r>
      <w:r>
        <w:rPr>
          <w:rFonts w:ascii="Palatino Linotype" w:eastAsia="Arial Unicode MS" w:hAnsi="Palatino Linotype" w:cs="Arial"/>
        </w:rPr>
        <w:t xml:space="preserve"> a la</w:t>
      </w:r>
      <w:r w:rsidRPr="00EB1500">
        <w:rPr>
          <w:rFonts w:ascii="Palatino Linotype" w:eastAsia="Arial Unicode MS" w:hAnsi="Palatino Linotype" w:cs="Arial"/>
        </w:rPr>
        <w:t xml:space="preserve"> </w:t>
      </w:r>
      <w:r>
        <w:rPr>
          <w:rFonts w:ascii="Palatino Linotype" w:eastAsia="Arial Unicode MS" w:hAnsi="Palatino Linotype" w:cs="Arial"/>
        </w:rPr>
        <w:t>Contraloría Interna y Órgano de Control y Vigilancia ambas áreas d</w:t>
      </w:r>
      <w:r w:rsidR="00087B8E">
        <w:rPr>
          <w:rFonts w:ascii="Palatino Linotype" w:eastAsia="Arial Unicode MS" w:hAnsi="Palatino Linotype" w:cs="Arial"/>
        </w:rPr>
        <w:t xml:space="preserve">el Instituto de Transparencia, Acceso a la Información Pública y Protección de Datos Personales del Estado de México y Municipios hoy </w:t>
      </w:r>
      <w:r w:rsidR="00087B8E">
        <w:rPr>
          <w:rFonts w:ascii="Palatino Linotype" w:eastAsia="Arial Unicode MS" w:hAnsi="Palatino Linotype" w:cs="Arial"/>
          <w:b/>
        </w:rPr>
        <w:t>SUJETO OBLIGADO</w:t>
      </w:r>
      <w:r w:rsidRPr="00EB1500">
        <w:rPr>
          <w:rFonts w:ascii="Palatino Linotype" w:eastAsia="Arial Unicode MS" w:hAnsi="Palatino Linotype" w:cs="Arial"/>
        </w:rPr>
        <w:t xml:space="preserve">, por lo que es oportuno hacer referencia al procedimiento de búsqueda que deben de seguir los Sujetos Obligados para localizar la información, el cual se encuentra previsto en los </w:t>
      </w:r>
      <w:r w:rsidR="00481967">
        <w:rPr>
          <w:rFonts w:ascii="Palatino Linotype" w:eastAsia="Arial Unicode MS" w:hAnsi="Palatino Linotype" w:cs="Arial"/>
        </w:rPr>
        <w:t>a</w:t>
      </w:r>
      <w:r w:rsidRPr="00EB1500">
        <w:rPr>
          <w:rFonts w:ascii="Palatino Linotype" w:eastAsia="Arial Unicode MS" w:hAnsi="Palatino Linotype" w:cs="Arial"/>
        </w:rPr>
        <w:t>rtículos 160</w:t>
      </w:r>
      <w:r w:rsidR="00481967">
        <w:rPr>
          <w:rStyle w:val="Refdenotaalpie"/>
          <w:rFonts w:ascii="Palatino Linotype" w:eastAsia="Arial Unicode MS" w:hAnsi="Palatino Linotype" w:cs="Arial"/>
        </w:rPr>
        <w:footnoteReference w:id="2"/>
      </w:r>
      <w:r w:rsidRPr="00EB1500">
        <w:rPr>
          <w:rFonts w:ascii="Palatino Linotype" w:eastAsia="Arial Unicode MS" w:hAnsi="Palatino Linotype" w:cs="Arial"/>
        </w:rPr>
        <w:t xml:space="preserve"> y 162</w:t>
      </w:r>
      <w:r w:rsidR="00481967">
        <w:rPr>
          <w:rStyle w:val="Refdenotaalpie"/>
          <w:rFonts w:ascii="Palatino Linotype" w:eastAsia="Arial Unicode MS" w:hAnsi="Palatino Linotype" w:cs="Arial"/>
        </w:rPr>
        <w:footnoteReference w:id="3"/>
      </w:r>
      <w:r w:rsidRPr="00EB1500">
        <w:rPr>
          <w:rFonts w:ascii="Palatino Linotype" w:eastAsia="Arial Unicode MS" w:hAnsi="Palatino Linotype" w:cs="Arial"/>
        </w:rPr>
        <w:t xml:space="preserve"> de la Ley de </w:t>
      </w:r>
      <w:r w:rsidRPr="00EB1500">
        <w:rPr>
          <w:rFonts w:ascii="Palatino Linotype" w:eastAsia="Arial Unicode MS" w:hAnsi="Palatino Linotype" w:cs="Arial"/>
        </w:rPr>
        <w:lastRenderedPageBreak/>
        <w:t>Transparencia y Acceso a la Información Pública del Estado de México y Municipios, mismo que es el siguiente:</w:t>
      </w:r>
    </w:p>
    <w:p w14:paraId="68522F97" w14:textId="6A172F62" w:rsidR="00EB1500" w:rsidRPr="00087B8E" w:rsidRDefault="00EB1500" w:rsidP="00087B8E">
      <w:pPr>
        <w:pStyle w:val="Prrafodelista"/>
        <w:numPr>
          <w:ilvl w:val="0"/>
          <w:numId w:val="38"/>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7B8E">
        <w:rPr>
          <w:rFonts w:ascii="Palatino Linotype" w:eastAsia="Arial Unicode MS" w:hAnsi="Palatino Linotype" w:cs="Aria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FC9A61E" w14:textId="3EA4BFE4" w:rsidR="00EB1500" w:rsidRDefault="00EB1500" w:rsidP="00854092">
      <w:pPr>
        <w:pStyle w:val="Prrafodelista"/>
        <w:numPr>
          <w:ilvl w:val="0"/>
          <w:numId w:val="38"/>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7B8E">
        <w:rPr>
          <w:rFonts w:ascii="Palatino Linotype" w:eastAsia="Arial Unicode MS" w:hAnsi="Palatino Linotype" w:cs="Arial"/>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162510A" w14:textId="07C28870" w:rsidR="00087B8E" w:rsidRPr="00087B8E" w:rsidRDefault="00087B8E" w:rsidP="00087B8E">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87B8E">
        <w:rPr>
          <w:rFonts w:ascii="Palatino Linotype" w:eastAsia="Arial Unicode MS" w:hAnsi="Palatino Linotype" w:cs="Arial"/>
        </w:rPr>
        <w:t xml:space="preserve">En ese contexto, a efecto de determinar si </w:t>
      </w:r>
      <w:r>
        <w:rPr>
          <w:rFonts w:ascii="Palatino Linotype" w:eastAsia="Arial Unicode MS" w:hAnsi="Palatino Linotype" w:cs="Arial"/>
          <w:b/>
        </w:rPr>
        <w:t>EL SUJETO OBLIGADO</w:t>
      </w:r>
      <w:r w:rsidRPr="00087B8E">
        <w:rPr>
          <w:rFonts w:ascii="Palatino Linotype" w:eastAsia="Arial Unicode MS" w:hAnsi="Palatino Linotype" w:cs="Arial"/>
        </w:rPr>
        <w:t xml:space="preserve"> siguió el procedimiento antes descrito, es necesario traer a colación el artículo 3° del Reglamento Interior del Instituto de Transparencia, Acceso a la Información Pública y Protección de Datos Personales del Estado de México, que precisa que el Sujeto Obligado para el ejercicio de sus funciones cuenta, entre otras, con las siguientes unidades administrativas.</w:t>
      </w:r>
    </w:p>
    <w:p w14:paraId="1A21EB39" w14:textId="119B047E" w:rsidR="00087B8E" w:rsidRPr="00087B8E" w:rsidRDefault="00731492" w:rsidP="00731492">
      <w:pPr>
        <w:widowControl w:val="0"/>
        <w:numPr>
          <w:ilvl w:val="0"/>
          <w:numId w:val="39"/>
        </w:numPr>
        <w:spacing w:line="360" w:lineRule="auto"/>
        <w:contextualSpacing/>
        <w:jc w:val="both"/>
        <w:rPr>
          <w:rFonts w:ascii="Palatino Linotype" w:hAnsi="Palatino Linotype"/>
          <w:bCs/>
          <w:sz w:val="22"/>
          <w:szCs w:val="22"/>
        </w:rPr>
      </w:pPr>
      <w:r w:rsidRPr="00731492">
        <w:rPr>
          <w:rFonts w:ascii="Palatino Linotype" w:hAnsi="Palatino Linotype"/>
          <w:b/>
          <w:bCs/>
          <w:sz w:val="22"/>
          <w:szCs w:val="22"/>
        </w:rPr>
        <w:t xml:space="preserve">Contraloría Interna y Órgano de Control y Vigilancia </w:t>
      </w:r>
      <w:r w:rsidR="00087B8E" w:rsidRPr="00087B8E">
        <w:rPr>
          <w:rFonts w:ascii="Palatino Linotype" w:hAnsi="Palatino Linotype"/>
          <w:b/>
          <w:bCs/>
          <w:sz w:val="22"/>
          <w:szCs w:val="22"/>
        </w:rPr>
        <w:t>(artículo 2</w:t>
      </w:r>
      <w:r w:rsidRPr="00731492">
        <w:rPr>
          <w:rFonts w:ascii="Palatino Linotype" w:hAnsi="Palatino Linotype"/>
          <w:b/>
          <w:bCs/>
          <w:sz w:val="22"/>
          <w:szCs w:val="22"/>
        </w:rPr>
        <w:t>7</w:t>
      </w:r>
      <w:r w:rsidR="00087B8E" w:rsidRPr="00087B8E">
        <w:rPr>
          <w:rFonts w:ascii="Palatino Linotype" w:hAnsi="Palatino Linotype"/>
          <w:b/>
          <w:bCs/>
          <w:sz w:val="22"/>
          <w:szCs w:val="22"/>
        </w:rPr>
        <w:t xml:space="preserve">).- </w:t>
      </w:r>
      <w:r>
        <w:rPr>
          <w:rFonts w:ascii="Palatino Linotype" w:hAnsi="Palatino Linotype"/>
          <w:bCs/>
          <w:sz w:val="22"/>
          <w:szCs w:val="22"/>
        </w:rPr>
        <w:t>E</w:t>
      </w:r>
      <w:r w:rsidRPr="00731492">
        <w:rPr>
          <w:rFonts w:ascii="Palatino Linotype" w:hAnsi="Palatino Linotype"/>
          <w:bCs/>
          <w:sz w:val="22"/>
          <w:szCs w:val="22"/>
        </w:rPr>
        <w:t xml:space="preserve">jercerá </w:t>
      </w:r>
      <w:r>
        <w:rPr>
          <w:rFonts w:ascii="Palatino Linotype" w:hAnsi="Palatino Linotype"/>
          <w:bCs/>
          <w:sz w:val="22"/>
          <w:szCs w:val="22"/>
        </w:rPr>
        <w:t>sus</w:t>
      </w:r>
      <w:r w:rsidRPr="00731492">
        <w:rPr>
          <w:rFonts w:ascii="Palatino Linotype" w:hAnsi="Palatino Linotype"/>
          <w:bCs/>
          <w:sz w:val="22"/>
          <w:szCs w:val="22"/>
        </w:rPr>
        <w:t xml:space="preserve"> atribuciones</w:t>
      </w:r>
      <w:r>
        <w:rPr>
          <w:rFonts w:ascii="Palatino Linotype" w:hAnsi="Palatino Linotype"/>
          <w:bCs/>
          <w:sz w:val="22"/>
          <w:szCs w:val="22"/>
        </w:rPr>
        <w:t xml:space="preserve"> conferidas en el presente artículo </w:t>
      </w:r>
      <w:r w:rsidRPr="00731492">
        <w:rPr>
          <w:rFonts w:ascii="Palatino Linotype" w:hAnsi="Palatino Linotype"/>
          <w:bCs/>
          <w:sz w:val="22"/>
          <w:szCs w:val="22"/>
        </w:rPr>
        <w:t>y se auxiliará de</w:t>
      </w:r>
      <w:r>
        <w:rPr>
          <w:rFonts w:ascii="Palatino Linotype" w:hAnsi="Palatino Linotype"/>
          <w:bCs/>
          <w:sz w:val="22"/>
          <w:szCs w:val="22"/>
        </w:rPr>
        <w:t xml:space="preserve"> </w:t>
      </w:r>
      <w:r w:rsidRPr="00731492">
        <w:rPr>
          <w:rFonts w:ascii="Palatino Linotype" w:hAnsi="Palatino Linotype"/>
          <w:bCs/>
          <w:sz w:val="22"/>
          <w:szCs w:val="22"/>
        </w:rPr>
        <w:t>conformidad con la estructura de una autoridad investigadora, y una substanciadora y resolutora</w:t>
      </w:r>
      <w:r>
        <w:rPr>
          <w:rFonts w:ascii="Palatino Linotype" w:hAnsi="Palatino Linotype"/>
          <w:bCs/>
          <w:sz w:val="22"/>
          <w:szCs w:val="22"/>
        </w:rPr>
        <w:t xml:space="preserve">, así mismo entre otras atribuciones, están las de </w:t>
      </w:r>
      <w:r w:rsidRPr="00731492">
        <w:rPr>
          <w:rFonts w:ascii="Palatino Linotype" w:hAnsi="Palatino Linotype"/>
          <w:bCs/>
          <w:sz w:val="22"/>
          <w:szCs w:val="22"/>
        </w:rPr>
        <w:t>Imponer las medidas de apremio a los integrantes de los Sujetos Obligados</w:t>
      </w:r>
      <w:r>
        <w:rPr>
          <w:rFonts w:ascii="Palatino Linotype" w:hAnsi="Palatino Linotype"/>
          <w:bCs/>
          <w:sz w:val="22"/>
          <w:szCs w:val="22"/>
        </w:rPr>
        <w:t xml:space="preserve"> así como d</w:t>
      </w:r>
      <w:r w:rsidRPr="00731492">
        <w:rPr>
          <w:rFonts w:ascii="Palatino Linotype" w:hAnsi="Palatino Linotype"/>
          <w:bCs/>
          <w:sz w:val="22"/>
          <w:szCs w:val="22"/>
        </w:rPr>
        <w:t xml:space="preserve">eterminar el grado de responsabilidad </w:t>
      </w:r>
      <w:r w:rsidRPr="00731492">
        <w:rPr>
          <w:rFonts w:ascii="Palatino Linotype" w:hAnsi="Palatino Linotype"/>
          <w:bCs/>
          <w:sz w:val="22"/>
          <w:szCs w:val="22"/>
        </w:rPr>
        <w:lastRenderedPageBreak/>
        <w:t>de los integrantes de los Sujetos Obligados que incumplan con las</w:t>
      </w:r>
      <w:r>
        <w:rPr>
          <w:rFonts w:ascii="Palatino Linotype" w:hAnsi="Palatino Linotype"/>
          <w:bCs/>
          <w:sz w:val="22"/>
          <w:szCs w:val="22"/>
        </w:rPr>
        <w:t xml:space="preserve"> </w:t>
      </w:r>
      <w:r w:rsidRPr="00731492">
        <w:rPr>
          <w:rFonts w:ascii="Palatino Linotype" w:hAnsi="Palatino Linotype"/>
          <w:bCs/>
          <w:sz w:val="22"/>
          <w:szCs w:val="22"/>
        </w:rPr>
        <w:t>obligacione</w:t>
      </w:r>
      <w:r>
        <w:rPr>
          <w:rFonts w:ascii="Palatino Linotype" w:hAnsi="Palatino Linotype"/>
          <w:bCs/>
          <w:sz w:val="22"/>
          <w:szCs w:val="22"/>
        </w:rPr>
        <w:t>s de las Leyes en la Materia.</w:t>
      </w:r>
    </w:p>
    <w:p w14:paraId="580838C7" w14:textId="56DAAC54" w:rsidR="00EA77E4" w:rsidRDefault="00731492" w:rsidP="00EA77E4">
      <w:pPr>
        <w:widowControl w:val="0"/>
        <w:numPr>
          <w:ilvl w:val="0"/>
          <w:numId w:val="39"/>
        </w:numPr>
        <w:autoSpaceDE w:val="0"/>
        <w:autoSpaceDN w:val="0"/>
        <w:adjustRightInd w:val="0"/>
        <w:spacing w:before="100" w:beforeAutospacing="1" w:after="100" w:afterAutospacing="1" w:line="360" w:lineRule="auto"/>
        <w:contextualSpacing/>
        <w:jc w:val="both"/>
        <w:rPr>
          <w:rFonts w:ascii="Palatino Linotype" w:hAnsi="Palatino Linotype"/>
          <w:bCs/>
          <w:sz w:val="22"/>
          <w:szCs w:val="22"/>
        </w:rPr>
      </w:pPr>
      <w:r w:rsidRPr="00731492">
        <w:rPr>
          <w:rFonts w:ascii="Palatino Linotype" w:hAnsi="Palatino Linotype"/>
          <w:b/>
          <w:bCs/>
          <w:sz w:val="22"/>
          <w:szCs w:val="22"/>
        </w:rPr>
        <w:t>Secretaría Técnica del Pleno</w:t>
      </w:r>
      <w:r w:rsidR="00087B8E" w:rsidRPr="00087B8E">
        <w:rPr>
          <w:rFonts w:ascii="Palatino Linotype" w:hAnsi="Palatino Linotype"/>
          <w:b/>
          <w:bCs/>
          <w:sz w:val="22"/>
          <w:szCs w:val="22"/>
        </w:rPr>
        <w:t xml:space="preserve"> (artículo </w:t>
      </w:r>
      <w:r w:rsidRPr="00731492">
        <w:rPr>
          <w:rFonts w:ascii="Palatino Linotype" w:hAnsi="Palatino Linotype"/>
          <w:b/>
          <w:bCs/>
          <w:sz w:val="22"/>
          <w:szCs w:val="22"/>
        </w:rPr>
        <w:t>19</w:t>
      </w:r>
      <w:r w:rsidR="00087B8E" w:rsidRPr="00087B8E">
        <w:rPr>
          <w:rFonts w:ascii="Palatino Linotype" w:hAnsi="Palatino Linotype"/>
          <w:b/>
          <w:bCs/>
          <w:sz w:val="22"/>
          <w:szCs w:val="22"/>
        </w:rPr>
        <w:t xml:space="preserve">).- </w:t>
      </w:r>
      <w:r w:rsidRPr="00731492">
        <w:rPr>
          <w:rFonts w:ascii="Palatino Linotype" w:hAnsi="Palatino Linotype"/>
          <w:bCs/>
          <w:sz w:val="22"/>
          <w:szCs w:val="22"/>
        </w:rPr>
        <w:t xml:space="preserve">Corresponde a la Secretaría Técnica del Pleno ejercer </w:t>
      </w:r>
      <w:r>
        <w:rPr>
          <w:rFonts w:ascii="Palatino Linotype" w:hAnsi="Palatino Linotype"/>
          <w:bCs/>
          <w:sz w:val="22"/>
          <w:szCs w:val="22"/>
        </w:rPr>
        <w:t>entre otras, la</w:t>
      </w:r>
      <w:r w:rsidRPr="00731492">
        <w:rPr>
          <w:rFonts w:ascii="Palatino Linotype" w:hAnsi="Palatino Linotype"/>
          <w:bCs/>
          <w:sz w:val="22"/>
          <w:szCs w:val="22"/>
        </w:rPr>
        <w:t xml:space="preserve"> atribuci</w:t>
      </w:r>
      <w:r>
        <w:rPr>
          <w:rFonts w:ascii="Palatino Linotype" w:hAnsi="Palatino Linotype"/>
          <w:bCs/>
          <w:sz w:val="22"/>
          <w:szCs w:val="22"/>
        </w:rPr>
        <w:t>ón de v</w:t>
      </w:r>
      <w:r w:rsidRPr="00731492">
        <w:rPr>
          <w:rFonts w:ascii="Palatino Linotype" w:hAnsi="Palatino Linotype"/>
          <w:bCs/>
          <w:sz w:val="22"/>
          <w:szCs w:val="22"/>
        </w:rPr>
        <w:t>igilar el cumplimiento que los Sujetos Obligados deben observar en la atención de las resoluciones de los recursos</w:t>
      </w:r>
      <w:r>
        <w:rPr>
          <w:rFonts w:ascii="Palatino Linotype" w:hAnsi="Palatino Linotype"/>
          <w:bCs/>
          <w:sz w:val="22"/>
          <w:szCs w:val="22"/>
        </w:rPr>
        <w:t xml:space="preserve"> </w:t>
      </w:r>
      <w:r w:rsidRPr="00731492">
        <w:rPr>
          <w:rFonts w:ascii="Palatino Linotype" w:hAnsi="Palatino Linotype"/>
          <w:bCs/>
          <w:sz w:val="22"/>
          <w:szCs w:val="22"/>
        </w:rPr>
        <w:t>de revisión y emitir los acuerdos correspondientes;</w:t>
      </w:r>
      <w:r>
        <w:rPr>
          <w:rFonts w:ascii="Palatino Linotype" w:hAnsi="Palatino Linotype"/>
          <w:bCs/>
          <w:sz w:val="22"/>
          <w:szCs w:val="22"/>
        </w:rPr>
        <w:t xml:space="preserve"> en su caso, t</w:t>
      </w:r>
      <w:r w:rsidRPr="00731492">
        <w:rPr>
          <w:rFonts w:ascii="Palatino Linotype" w:hAnsi="Palatino Linotype"/>
          <w:bCs/>
          <w:sz w:val="22"/>
          <w:szCs w:val="22"/>
        </w:rPr>
        <w:t>urnar al Órgano de Control Interno los expedientes en los que se determine el incumplimiento a las resoluciones de</w:t>
      </w:r>
      <w:r w:rsidR="00EA77E4">
        <w:rPr>
          <w:rFonts w:ascii="Palatino Linotype" w:hAnsi="Palatino Linotype"/>
          <w:bCs/>
          <w:sz w:val="22"/>
          <w:szCs w:val="22"/>
        </w:rPr>
        <w:t xml:space="preserve"> </w:t>
      </w:r>
      <w:r w:rsidRPr="00EA77E4">
        <w:rPr>
          <w:rFonts w:ascii="Palatino Linotype" w:hAnsi="Palatino Linotype"/>
          <w:bCs/>
          <w:sz w:val="22"/>
          <w:szCs w:val="22"/>
        </w:rPr>
        <w:t>los recursos de revisión</w:t>
      </w:r>
      <w:r w:rsidR="00EA77E4">
        <w:rPr>
          <w:rFonts w:ascii="Palatino Linotype" w:hAnsi="Palatino Linotype"/>
          <w:bCs/>
          <w:sz w:val="22"/>
          <w:szCs w:val="22"/>
        </w:rPr>
        <w:t xml:space="preserve">. </w:t>
      </w:r>
    </w:p>
    <w:p w14:paraId="694BF19D" w14:textId="77777777" w:rsidR="00481967" w:rsidRPr="00EA77E4" w:rsidRDefault="00481967" w:rsidP="00481967">
      <w:pPr>
        <w:widowControl w:val="0"/>
        <w:autoSpaceDE w:val="0"/>
        <w:autoSpaceDN w:val="0"/>
        <w:adjustRightInd w:val="0"/>
        <w:spacing w:before="100" w:beforeAutospacing="1" w:after="100" w:afterAutospacing="1" w:line="360" w:lineRule="auto"/>
        <w:contextualSpacing/>
        <w:jc w:val="both"/>
        <w:rPr>
          <w:rFonts w:ascii="Palatino Linotype" w:hAnsi="Palatino Linotype"/>
          <w:bCs/>
          <w:sz w:val="22"/>
          <w:szCs w:val="22"/>
        </w:rPr>
      </w:pPr>
    </w:p>
    <w:p w14:paraId="618CFC29" w14:textId="25FFD5D0" w:rsidR="00EB1500" w:rsidRDefault="00EA77E4"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b/>
        </w:rPr>
      </w:pPr>
      <w:r w:rsidRPr="00EA77E4">
        <w:rPr>
          <w:rFonts w:ascii="Palatino Linotype" w:eastAsia="Arial Unicode MS" w:hAnsi="Palatino Linotype" w:cs="Arial"/>
        </w:rPr>
        <w:t xml:space="preserve">Conforme a lo anterior, se advierte que el </w:t>
      </w:r>
      <w:r>
        <w:rPr>
          <w:rFonts w:ascii="Palatino Linotype" w:eastAsia="Arial Unicode MS" w:hAnsi="Palatino Linotype" w:cs="Arial"/>
        </w:rPr>
        <w:t>e</w:t>
      </w:r>
      <w:r w:rsidRPr="00EA77E4">
        <w:rPr>
          <w:rFonts w:ascii="Palatino Linotype" w:eastAsia="Arial Unicode MS" w:hAnsi="Palatino Linotype" w:cs="Arial"/>
        </w:rPr>
        <w:t xml:space="preserve">nte </w:t>
      </w:r>
      <w:r>
        <w:rPr>
          <w:rFonts w:ascii="Palatino Linotype" w:eastAsia="Arial Unicode MS" w:hAnsi="Palatino Linotype" w:cs="Arial"/>
        </w:rPr>
        <w:t>r</w:t>
      </w:r>
      <w:r w:rsidRPr="00EA77E4">
        <w:rPr>
          <w:rFonts w:ascii="Palatino Linotype" w:eastAsia="Arial Unicode MS" w:hAnsi="Palatino Linotype" w:cs="Arial"/>
        </w:rPr>
        <w:t xml:space="preserve">ecurrido cuenta con dos áreas para conocer de la información peticionada, a saber, la </w:t>
      </w:r>
      <w:r>
        <w:rPr>
          <w:rFonts w:ascii="Palatino Linotype" w:eastAsia="Arial Unicode MS" w:hAnsi="Palatino Linotype" w:cs="Arial"/>
        </w:rPr>
        <w:t xml:space="preserve">Contraloría Interna y Órgano Interno de Control </w:t>
      </w:r>
      <w:r w:rsidRPr="00EA77E4">
        <w:rPr>
          <w:rFonts w:ascii="Palatino Linotype" w:eastAsia="Arial Unicode MS" w:hAnsi="Palatino Linotype" w:cs="Arial"/>
        </w:rPr>
        <w:t>y</w:t>
      </w:r>
      <w:r>
        <w:rPr>
          <w:rFonts w:ascii="Palatino Linotype" w:eastAsia="Arial Unicode MS" w:hAnsi="Palatino Linotype" w:cs="Arial"/>
        </w:rPr>
        <w:t xml:space="preserve"> Vigilancia, así como la Secretaría Técnica del Pleno a través de su Dirección de Cumplimientos,</w:t>
      </w:r>
      <w:r w:rsidRPr="00EA77E4">
        <w:rPr>
          <w:rFonts w:ascii="Palatino Linotype" w:eastAsia="Arial Unicode MS" w:hAnsi="Palatino Linotype" w:cs="Arial"/>
        </w:rPr>
        <w:t xml:space="preserve"> que ven todas las cuestiones relacionadas con </w:t>
      </w:r>
      <w:r>
        <w:rPr>
          <w:rFonts w:ascii="Palatino Linotype" w:eastAsia="Arial Unicode MS" w:hAnsi="Palatino Linotype" w:cs="Arial"/>
        </w:rPr>
        <w:t>el cumplimiento</w:t>
      </w:r>
      <w:r w:rsidR="00481967">
        <w:rPr>
          <w:rFonts w:ascii="Palatino Linotype" w:eastAsia="Arial Unicode MS" w:hAnsi="Palatino Linotype" w:cs="Arial"/>
        </w:rPr>
        <w:t xml:space="preserve"> o </w:t>
      </w:r>
      <w:r w:rsidR="00481967" w:rsidRPr="00481967">
        <w:rPr>
          <w:rFonts w:ascii="Palatino Linotype" w:eastAsia="Arial Unicode MS" w:hAnsi="Palatino Linotype" w:cs="Arial"/>
          <w:b/>
        </w:rPr>
        <w:t>incumplimiento</w:t>
      </w:r>
      <w:r>
        <w:rPr>
          <w:rFonts w:ascii="Palatino Linotype" w:eastAsia="Arial Unicode MS" w:hAnsi="Palatino Linotype" w:cs="Arial"/>
        </w:rPr>
        <w:t xml:space="preserve"> a los Recursos de Revisión que emita el Instituto de Transparencia, Acceso a la Información Pública y Protección de Datos Personales del Estado de México y Municipios; así como en su caso debida vigilancia de la Contraloría interna para que en el ámbito de sus atribuciones tenga conocimiento de aquellos Sujetos Obligados </w:t>
      </w:r>
      <w:r w:rsidRPr="00481967">
        <w:rPr>
          <w:rFonts w:ascii="Palatino Linotype" w:eastAsia="Arial Unicode MS" w:hAnsi="Palatino Linotype" w:cs="Arial"/>
          <w:b/>
          <w:u w:val="single"/>
        </w:rPr>
        <w:t>que no den cumplimiento</w:t>
      </w:r>
      <w:r>
        <w:rPr>
          <w:rFonts w:ascii="Palatino Linotype" w:eastAsia="Arial Unicode MS" w:hAnsi="Palatino Linotype" w:cs="Arial"/>
        </w:rPr>
        <w:t xml:space="preserve"> a lo ordenado por el Órgano Colegiado en procuración del Acceso a la Información</w:t>
      </w:r>
      <w:r w:rsidR="00481967">
        <w:rPr>
          <w:rFonts w:ascii="Palatino Linotype" w:eastAsia="Arial Unicode MS" w:hAnsi="Palatino Linotype" w:cs="Arial"/>
        </w:rPr>
        <w:t xml:space="preserve"> como en el caso particular que nos ocupa</w:t>
      </w:r>
      <w:r>
        <w:rPr>
          <w:rFonts w:ascii="Palatino Linotype" w:eastAsia="Arial Unicode MS" w:hAnsi="Palatino Linotype" w:cs="Arial"/>
        </w:rPr>
        <w:t xml:space="preserve">, </w:t>
      </w:r>
      <w:r w:rsidRPr="00EA77E4">
        <w:rPr>
          <w:rFonts w:ascii="Palatino Linotype" w:eastAsia="Arial Unicode MS" w:hAnsi="Palatino Linotype" w:cs="Arial"/>
        </w:rPr>
        <w:t xml:space="preserve">en razón de lo anterior, se colige que el </w:t>
      </w:r>
      <w:r w:rsidR="00481967">
        <w:rPr>
          <w:rFonts w:ascii="Palatino Linotype" w:eastAsia="Arial Unicode MS" w:hAnsi="Palatino Linotype" w:cs="Arial"/>
          <w:b/>
        </w:rPr>
        <w:t xml:space="preserve">SUJETO OBLIGADO </w:t>
      </w:r>
      <w:r w:rsidR="00481967">
        <w:rPr>
          <w:rFonts w:ascii="Palatino Linotype" w:eastAsia="Arial Unicode MS" w:hAnsi="Palatino Linotype" w:cs="Arial"/>
        </w:rPr>
        <w:t>sometido a una observación de actuaciones por parte de este Órgano Garante, se advierte que</w:t>
      </w:r>
      <w:r w:rsidRPr="00EA77E4">
        <w:rPr>
          <w:rFonts w:ascii="Palatino Linotype" w:eastAsia="Arial Unicode MS" w:hAnsi="Palatino Linotype" w:cs="Arial"/>
        </w:rPr>
        <w:t xml:space="preserve"> cumplió con lo establecido en el artículo 162 de la Ley de la materia, </w:t>
      </w:r>
      <w:r w:rsidRPr="00311A7A">
        <w:rPr>
          <w:rFonts w:ascii="Palatino Linotype" w:eastAsia="Arial Unicode MS" w:hAnsi="Palatino Linotype" w:cs="Arial"/>
          <w:b/>
        </w:rPr>
        <w:t>pues gestionó el requerimiento a las áreas competentes para conocer de lo peticionado.</w:t>
      </w:r>
    </w:p>
    <w:p w14:paraId="36EDE761" w14:textId="261FFEFE" w:rsidR="00481967" w:rsidRDefault="00311A7A" w:rsidP="008F10D0">
      <w:pPr>
        <w:spacing w:before="100" w:beforeAutospacing="1" w:after="100" w:afterAutospacing="1" w:line="360" w:lineRule="auto"/>
        <w:jc w:val="both"/>
        <w:rPr>
          <w:rFonts w:ascii="Palatino Linotype" w:hAnsi="Palatino Linotype" w:cs="Arial"/>
        </w:rPr>
      </w:pPr>
      <w:r w:rsidRPr="00311A7A">
        <w:rPr>
          <w:rFonts w:ascii="Palatino Linotype" w:eastAsia="Arial Unicode MS" w:hAnsi="Palatino Linotype" w:cs="Arial"/>
        </w:rPr>
        <w:lastRenderedPageBreak/>
        <w:t>Conforme a lo anterior, se logra vislumbrar que la</w:t>
      </w:r>
      <w:r>
        <w:rPr>
          <w:rFonts w:ascii="Palatino Linotype" w:eastAsia="Arial Unicode MS" w:hAnsi="Palatino Linotype" w:cs="Arial"/>
        </w:rPr>
        <w:t xml:space="preserve"> Dirección de Cumplimientos adscrita a la Secretaría Técnica del Pleno del </w:t>
      </w:r>
      <w:r>
        <w:rPr>
          <w:rFonts w:ascii="Palatino Linotype" w:eastAsia="Arial Unicode MS" w:hAnsi="Palatino Linotype" w:cs="Arial"/>
          <w:b/>
        </w:rPr>
        <w:t>SUJETO OBLIGADO</w:t>
      </w:r>
      <w:r w:rsidR="00662F26">
        <w:rPr>
          <w:rFonts w:ascii="Palatino Linotype" w:eastAsia="Arial Unicode MS" w:hAnsi="Palatino Linotype" w:cs="Arial"/>
          <w:b/>
        </w:rPr>
        <w:t xml:space="preserve"> </w:t>
      </w:r>
      <w:r w:rsidR="000D2431">
        <w:rPr>
          <w:rFonts w:ascii="Palatino Linotype" w:eastAsia="Arial Unicode MS" w:hAnsi="Palatino Linotype" w:cs="Arial"/>
        </w:rPr>
        <w:t xml:space="preserve">en respuesta a la solicitud de acceso a la información que reclamó la particular, le hizo del conocimiento que, debido a que el estatus que contenía el Recurso de Revisión </w:t>
      </w:r>
      <w:r w:rsidR="000D2431" w:rsidRPr="00E11F5D">
        <w:rPr>
          <w:rFonts w:ascii="Palatino Linotype" w:hAnsi="Palatino Linotype" w:cs="Arial"/>
          <w:i/>
        </w:rPr>
        <w:t>01736/INFOEM/IP/RR/2021 y acumulado</w:t>
      </w:r>
      <w:r w:rsidR="000D2431">
        <w:rPr>
          <w:rFonts w:ascii="Palatino Linotype" w:hAnsi="Palatino Linotype" w:cs="Arial"/>
          <w:i/>
        </w:rPr>
        <w:t xml:space="preserve"> </w:t>
      </w:r>
      <w:r w:rsidR="000D2431">
        <w:rPr>
          <w:rFonts w:ascii="Palatino Linotype" w:hAnsi="Palatino Linotype" w:cs="Arial"/>
        </w:rPr>
        <w:t>a la fecha de la solicitud, consistía en un “INCUMPLIMIENTO” por parte de ese Sujeto Obligado, motivo por el cual fue materialmente imposible la entrega de esa información por parte de la Dirección en comento toda vez que al requerir “pruebas de Cumplimiento” tal y como lo señalo la particular, esa Dirección refirió no contar con dicha información</w:t>
      </w:r>
      <w:r w:rsidR="007D49E5">
        <w:rPr>
          <w:rFonts w:ascii="Palatino Linotype" w:hAnsi="Palatino Linotype" w:cs="Arial"/>
        </w:rPr>
        <w:t>.</w:t>
      </w:r>
      <w:r w:rsidR="000D2431">
        <w:rPr>
          <w:rFonts w:ascii="Palatino Linotype" w:hAnsi="Palatino Linotype" w:cs="Arial"/>
        </w:rPr>
        <w:t xml:space="preserve"> </w:t>
      </w:r>
    </w:p>
    <w:p w14:paraId="1AB029D3" w14:textId="6CBC8D95" w:rsidR="00E64EC3" w:rsidRPr="00E64EC3" w:rsidRDefault="006207B7" w:rsidP="00E64EC3">
      <w:pPr>
        <w:spacing w:before="100" w:beforeAutospacing="1" w:after="100" w:afterAutospacing="1" w:line="360" w:lineRule="auto"/>
        <w:jc w:val="both"/>
        <w:rPr>
          <w:rFonts w:ascii="Palatino Linotype" w:hAnsi="Palatino Linotype" w:cs="Arial"/>
        </w:rPr>
      </w:pPr>
      <w:r>
        <w:rPr>
          <w:rFonts w:ascii="Palatino Linotype" w:hAnsi="Palatino Linotype" w:cs="Arial"/>
        </w:rPr>
        <w:t>Ahora bien</w:t>
      </w:r>
      <w:r w:rsidR="008F10D0">
        <w:rPr>
          <w:rFonts w:ascii="Palatino Linotype" w:hAnsi="Palatino Linotype" w:cs="Arial"/>
        </w:rPr>
        <w:t xml:space="preserve">, del análisis vertido por este Órgano Garante a las manifestaciones vertidas por </w:t>
      </w:r>
      <w:r w:rsidR="008F10D0">
        <w:rPr>
          <w:rFonts w:ascii="Palatino Linotype" w:hAnsi="Palatino Linotype" w:cs="Arial"/>
          <w:b/>
        </w:rPr>
        <w:t>LA RECURRENTE</w:t>
      </w:r>
      <w:r w:rsidR="00356167">
        <w:rPr>
          <w:rFonts w:ascii="Palatino Linotype" w:hAnsi="Palatino Linotype" w:cs="Arial"/>
          <w:b/>
        </w:rPr>
        <w:t xml:space="preserve"> </w:t>
      </w:r>
      <w:r w:rsidR="00356167">
        <w:rPr>
          <w:rFonts w:ascii="Palatino Linotype" w:hAnsi="Palatino Linotype" w:cs="Arial"/>
        </w:rPr>
        <w:t>en la interposición del presente Recurso de Revisión</w:t>
      </w:r>
      <w:r w:rsidR="008F10D0">
        <w:rPr>
          <w:rFonts w:ascii="Palatino Linotype" w:hAnsi="Palatino Linotype" w:cs="Arial"/>
        </w:rPr>
        <w:t xml:space="preserve">, se comparte el señalamiento referido mediante Informe Justificado por la Dirección de Cumplimientos, respecto a los actos </w:t>
      </w:r>
      <w:r w:rsidR="00886A2B">
        <w:rPr>
          <w:rFonts w:ascii="Palatino Linotype" w:hAnsi="Palatino Linotype" w:cs="Arial"/>
        </w:rPr>
        <w:t>no combatidos</w:t>
      </w:r>
      <w:r w:rsidR="00356167">
        <w:rPr>
          <w:rFonts w:ascii="Palatino Linotype" w:hAnsi="Palatino Linotype" w:cs="Arial"/>
        </w:rPr>
        <w:t xml:space="preserve"> sobre</w:t>
      </w:r>
      <w:r w:rsidR="00886A2B">
        <w:rPr>
          <w:rFonts w:ascii="Palatino Linotype" w:hAnsi="Palatino Linotype" w:cs="Arial"/>
        </w:rPr>
        <w:t xml:space="preserve"> la respuesta que proporcion</w:t>
      </w:r>
      <w:r w:rsidR="00356167">
        <w:rPr>
          <w:rFonts w:ascii="Palatino Linotype" w:hAnsi="Palatino Linotype" w:cs="Arial"/>
        </w:rPr>
        <w:t xml:space="preserve">ó, </w:t>
      </w:r>
      <w:r w:rsidR="008F10D0">
        <w:rPr>
          <w:rFonts w:ascii="Palatino Linotype" w:hAnsi="Palatino Linotype" w:cs="Arial"/>
        </w:rPr>
        <w:t>toda vez que</w:t>
      </w:r>
      <w:r w:rsidR="00356167">
        <w:rPr>
          <w:rFonts w:ascii="Palatino Linotype" w:hAnsi="Palatino Linotype" w:cs="Arial"/>
        </w:rPr>
        <w:t>,</w:t>
      </w:r>
      <w:r w:rsidR="008F10D0">
        <w:rPr>
          <w:rFonts w:ascii="Palatino Linotype" w:hAnsi="Palatino Linotype" w:cs="Arial"/>
        </w:rPr>
        <w:t xml:space="preserve"> efectivamente ante tales manifestaciones, la parte ofendida se agravió por la falta de entrega de </w:t>
      </w:r>
      <w:r w:rsidR="008F10D0" w:rsidRPr="008F10D0">
        <w:rPr>
          <w:rFonts w:ascii="Palatino Linotype" w:hAnsi="Palatino Linotype" w:cs="Arial"/>
          <w:b/>
          <w:i/>
        </w:rPr>
        <w:t>“</w:t>
      </w:r>
      <w:r w:rsidR="008F10D0">
        <w:rPr>
          <w:rFonts w:ascii="Palatino Linotype" w:hAnsi="Palatino Linotype" w:cs="Arial"/>
          <w:b/>
          <w:i/>
        </w:rPr>
        <w:t>…</w:t>
      </w:r>
      <w:r w:rsidR="008F10D0" w:rsidRPr="008F10D0">
        <w:rPr>
          <w:rFonts w:ascii="Palatino Linotype" w:hAnsi="Palatino Linotype" w:cs="Arial"/>
          <w:b/>
          <w:i/>
        </w:rPr>
        <w:t>las sanciones que se impusieron por incumplimiento al ayuntamiento de Huixquilucan</w:t>
      </w:r>
      <w:r w:rsidR="008F10D0">
        <w:rPr>
          <w:rFonts w:ascii="Palatino Linotype" w:hAnsi="Palatino Linotype" w:cs="Arial"/>
          <w:b/>
          <w:i/>
        </w:rPr>
        <w:t>…</w:t>
      </w:r>
      <w:r w:rsidR="008F10D0" w:rsidRPr="008F10D0">
        <w:rPr>
          <w:rFonts w:ascii="Palatino Linotype" w:hAnsi="Palatino Linotype" w:cs="Arial"/>
          <w:b/>
          <w:i/>
        </w:rPr>
        <w:t>”</w:t>
      </w:r>
      <w:r w:rsidR="008F10D0">
        <w:rPr>
          <w:rFonts w:ascii="Palatino Linotype" w:hAnsi="Palatino Linotype" w:cs="Arial"/>
        </w:rPr>
        <w:t xml:space="preserve"> (Sic)</w:t>
      </w:r>
      <w:r w:rsidR="00886A2B">
        <w:rPr>
          <w:rFonts w:ascii="Palatino Linotype" w:hAnsi="Palatino Linotype" w:cs="Arial"/>
        </w:rPr>
        <w:t xml:space="preserve">; de tal forma que al ser precisas </w:t>
      </w:r>
      <w:r w:rsidR="00356167">
        <w:rPr>
          <w:rFonts w:ascii="Palatino Linotype" w:hAnsi="Palatino Linotype" w:cs="Arial"/>
        </w:rPr>
        <w:t xml:space="preserve">y concretas </w:t>
      </w:r>
      <w:r w:rsidR="00886A2B">
        <w:rPr>
          <w:rFonts w:ascii="Palatino Linotype" w:hAnsi="Palatino Linotype" w:cs="Arial"/>
        </w:rPr>
        <w:t>las manifestaciones vertidas por la parte ofendida</w:t>
      </w:r>
      <w:r w:rsidR="00356167">
        <w:rPr>
          <w:rFonts w:ascii="Palatino Linotype" w:hAnsi="Palatino Linotype" w:cs="Arial"/>
        </w:rPr>
        <w:t>,</w:t>
      </w:r>
      <w:r w:rsidR="00886A2B">
        <w:rPr>
          <w:rFonts w:ascii="Palatino Linotype" w:hAnsi="Palatino Linotype" w:cs="Arial"/>
        </w:rPr>
        <w:t xml:space="preserve"> se ésta ante la notoria </w:t>
      </w:r>
      <w:r w:rsidR="00356167">
        <w:rPr>
          <w:rFonts w:ascii="Palatino Linotype" w:hAnsi="Palatino Linotype" w:cs="Arial"/>
        </w:rPr>
        <w:t>conformidad</w:t>
      </w:r>
      <w:r w:rsidR="00886A2B">
        <w:rPr>
          <w:rFonts w:ascii="Palatino Linotype" w:hAnsi="Palatino Linotype" w:cs="Arial"/>
        </w:rPr>
        <w:t xml:space="preserve"> de lo manifestado por </w:t>
      </w:r>
      <w:r w:rsidR="00356167">
        <w:rPr>
          <w:rFonts w:ascii="Palatino Linotype" w:hAnsi="Palatino Linotype" w:cs="Arial"/>
        </w:rPr>
        <w:t xml:space="preserve">la multicitada Dirección de Cumplimientos, motivo por el cual </w:t>
      </w:r>
      <w:r w:rsidR="00E64EC3">
        <w:rPr>
          <w:rFonts w:ascii="Palatino Linotype" w:hAnsi="Palatino Linotype" w:cs="Arial"/>
        </w:rPr>
        <w:t xml:space="preserve">por </w:t>
      </w:r>
      <w:proofErr w:type="spellStart"/>
      <w:r w:rsidR="00E64EC3">
        <w:rPr>
          <w:rFonts w:ascii="Palatino Linotype" w:hAnsi="Palatino Linotype" w:cs="Arial"/>
        </w:rPr>
        <w:t>ta</w:t>
      </w:r>
      <w:proofErr w:type="spellEnd"/>
      <w:r w:rsidR="00E64EC3" w:rsidRPr="00393D4D">
        <w:rPr>
          <w:rFonts w:ascii="Palatino Linotype" w:eastAsiaTheme="minorEastAsia" w:hAnsi="Palatino Linotype" w:cstheme="minorBidi"/>
          <w:lang w:val="es-ES_tradnl"/>
        </w:rPr>
        <w:t xml:space="preserve">l circunstancia, no se hará pronunciamiento sobre la información entregada por </w:t>
      </w:r>
      <w:r w:rsidR="00E64EC3">
        <w:rPr>
          <w:rFonts w:ascii="Palatino Linotype" w:eastAsiaTheme="minorEastAsia" w:hAnsi="Palatino Linotype" w:cstheme="minorBidi"/>
          <w:b/>
          <w:lang w:val="es-ES_tradnl"/>
        </w:rPr>
        <w:t xml:space="preserve">EL SUJETO OBLIGADO </w:t>
      </w:r>
      <w:r w:rsidR="00E64EC3">
        <w:rPr>
          <w:rFonts w:ascii="Palatino Linotype" w:eastAsiaTheme="minorEastAsia" w:hAnsi="Palatino Linotype" w:cstheme="minorBidi"/>
          <w:lang w:val="es-ES_tradnl"/>
        </w:rPr>
        <w:t>a través de su servidor público habilitado el Titular de la Dirección de Cumplimientos,</w:t>
      </w:r>
      <w:r w:rsidR="00E64EC3" w:rsidRPr="00393D4D">
        <w:rPr>
          <w:rFonts w:ascii="Palatino Linotype" w:eastAsiaTheme="minorEastAsia" w:hAnsi="Palatino Linotype" w:cstheme="minorBidi"/>
          <w:lang w:val="es-ES_tradnl"/>
        </w:rPr>
        <w:t xml:space="preserve"> lo anterior de conformidad con el artículo 195 de la Ley de Transparencia y Acceso a la Información Pública del Estado de México y Municipios, en relación con el diverso 195, fracción IV, de Código de Procedimientos </w:t>
      </w:r>
      <w:r w:rsidR="00E64EC3" w:rsidRPr="00393D4D">
        <w:rPr>
          <w:rFonts w:ascii="Palatino Linotype" w:eastAsiaTheme="minorEastAsia" w:hAnsi="Palatino Linotype" w:cstheme="minorBidi"/>
          <w:lang w:val="es-ES_tradnl"/>
        </w:rPr>
        <w:lastRenderedPageBreak/>
        <w:t>Administrativos del Estado de México, que esta</w:t>
      </w:r>
      <w:r w:rsidR="00E64EC3">
        <w:rPr>
          <w:rFonts w:ascii="Palatino Linotype" w:eastAsiaTheme="minorEastAsia" w:hAnsi="Palatino Linotype" w:cstheme="minorBidi"/>
          <w:lang w:val="es-ES_tradnl"/>
        </w:rPr>
        <w:t>blece que será improcedente el R</w:t>
      </w:r>
      <w:r w:rsidR="00E64EC3" w:rsidRPr="00393D4D">
        <w:rPr>
          <w:rFonts w:ascii="Palatino Linotype" w:eastAsiaTheme="minorEastAsia" w:hAnsi="Palatino Linotype" w:cstheme="minorBidi"/>
          <w:lang w:val="es-ES_tradnl"/>
        </w:rPr>
        <w:t xml:space="preserve">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73413E8B" w14:textId="77777777" w:rsidR="00E64EC3" w:rsidRPr="004022E4" w:rsidRDefault="00E64EC3" w:rsidP="00E64EC3">
      <w:pPr>
        <w:spacing w:before="100" w:beforeAutospacing="1" w:after="100" w:afterAutospacing="1" w:line="360" w:lineRule="auto"/>
        <w:jc w:val="both"/>
        <w:rPr>
          <w:rFonts w:ascii="Palatino Linotype" w:eastAsiaTheme="minorEastAsia" w:hAnsi="Palatino Linotype" w:cs="Arial"/>
          <w:lang w:val="es-ES_tradnl"/>
        </w:rPr>
      </w:pPr>
      <w:r w:rsidRPr="004022E4">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90951DC" w14:textId="77777777" w:rsidR="00E64EC3" w:rsidRDefault="00E64EC3" w:rsidP="00E64EC3">
      <w:pPr>
        <w:tabs>
          <w:tab w:val="left" w:pos="851"/>
        </w:tabs>
        <w:ind w:left="851" w:right="901"/>
        <w:jc w:val="both"/>
        <w:rPr>
          <w:rFonts w:ascii="Palatino Linotype" w:eastAsiaTheme="minorEastAsia" w:hAnsi="Palatino Linotype" w:cstheme="minorBidi"/>
          <w:i/>
          <w:sz w:val="22"/>
          <w:szCs w:val="22"/>
          <w:lang w:val="es-ES_tradnl"/>
        </w:rPr>
      </w:pPr>
      <w:r w:rsidRPr="004022E4">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4022E4">
        <w:rPr>
          <w:rFonts w:ascii="Palatino Linotype" w:eastAsiaTheme="minorEastAsia" w:hAnsi="Palatino Linotype" w:cstheme="minorBidi"/>
          <w:i/>
          <w:sz w:val="22"/>
          <w:szCs w:val="22"/>
          <w:lang w:val="es-ES_tradnl"/>
        </w:rPr>
        <w:t xml:space="preserve">Debe reputarse como consentido el acto que no se </w:t>
      </w:r>
      <w:r w:rsidRPr="004022E4">
        <w:rPr>
          <w:rFonts w:ascii="Palatino Linotype" w:eastAsiaTheme="minorEastAsia" w:hAnsi="Palatino Linotype" w:cs="Arial"/>
          <w:i/>
          <w:sz w:val="22"/>
          <w:szCs w:val="22"/>
          <w:lang w:val="es-ES_tradnl"/>
        </w:rPr>
        <w:t>impugnó</w:t>
      </w:r>
      <w:r w:rsidRPr="004022E4">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962608" w14:textId="77777777" w:rsidR="00E64EC3" w:rsidRPr="004022E4" w:rsidRDefault="00E64EC3" w:rsidP="00E64EC3">
      <w:pPr>
        <w:tabs>
          <w:tab w:val="left" w:pos="851"/>
        </w:tabs>
        <w:ind w:left="851" w:right="901"/>
        <w:jc w:val="both"/>
        <w:rPr>
          <w:rFonts w:ascii="Palatino Linotype" w:eastAsiaTheme="minorEastAsia" w:hAnsi="Palatino Linotype" w:cstheme="minorBidi"/>
          <w:i/>
          <w:sz w:val="22"/>
          <w:szCs w:val="22"/>
          <w:lang w:val="es-ES_tradnl"/>
        </w:rPr>
      </w:pPr>
    </w:p>
    <w:p w14:paraId="4C3DFB30" w14:textId="011976AB" w:rsidR="00E64EC3" w:rsidRDefault="00E64EC3" w:rsidP="00E64EC3">
      <w:pPr>
        <w:spacing w:before="100" w:beforeAutospacing="1" w:after="100" w:afterAutospacing="1" w:line="360" w:lineRule="auto"/>
        <w:jc w:val="both"/>
        <w:rPr>
          <w:rFonts w:ascii="Palatino Linotype" w:eastAsiaTheme="minorEastAsia" w:hAnsi="Palatino Linotype" w:cstheme="minorBidi"/>
          <w:lang w:val="es-ES_tradnl"/>
        </w:rPr>
      </w:pPr>
      <w:r w:rsidRPr="004022E4">
        <w:rPr>
          <w:rFonts w:ascii="Palatino Linotype" w:eastAsiaTheme="minorEastAsia" w:hAnsi="Palatino Linotype" w:cstheme="minorBidi"/>
          <w:lang w:val="es-ES_tradnl"/>
        </w:rPr>
        <w:t>Lo anterior es así, debido a que cuando</w:t>
      </w:r>
      <w:r>
        <w:rPr>
          <w:rFonts w:ascii="Palatino Linotype" w:eastAsiaTheme="minorEastAsia" w:hAnsi="Palatino Linotype" w:cstheme="minorBidi"/>
          <w:lang w:val="es-ES_tradnl"/>
        </w:rPr>
        <w:t xml:space="preserve"> el </w:t>
      </w:r>
      <w:r w:rsidRPr="004022E4">
        <w:rPr>
          <w:rFonts w:ascii="Palatino Linotype" w:eastAsiaTheme="minorEastAsia" w:hAnsi="Palatino Linotype" w:cstheme="minorBidi"/>
          <w:lang w:val="es-ES_tradnl"/>
        </w:rPr>
        <w:t>particular</w:t>
      </w:r>
      <w:r w:rsidRPr="004022E4">
        <w:rPr>
          <w:rFonts w:ascii="Palatino Linotype" w:eastAsiaTheme="minorEastAsia" w:hAnsi="Palatino Linotype" w:cstheme="minorBidi"/>
          <w:b/>
          <w:lang w:val="es-ES_tradnl"/>
        </w:rPr>
        <w:t xml:space="preserve"> </w:t>
      </w:r>
      <w:r>
        <w:rPr>
          <w:rFonts w:ascii="Palatino Linotype" w:eastAsiaTheme="minorEastAsia" w:hAnsi="Palatino Linotype" w:cstheme="minorBidi"/>
          <w:lang w:val="es-ES_tradnl"/>
        </w:rPr>
        <w:t>impugnó la</w:t>
      </w:r>
      <w:r w:rsidRPr="004022E4">
        <w:rPr>
          <w:rFonts w:ascii="Palatino Linotype" w:eastAsiaTheme="minorEastAsia" w:hAnsi="Palatino Linotype" w:cstheme="minorBidi"/>
          <w:lang w:val="es-ES_tradnl"/>
        </w:rPr>
        <w:t xml:space="preserve"> respuesta del </w:t>
      </w:r>
      <w:r w:rsidRPr="004022E4">
        <w:rPr>
          <w:rFonts w:ascii="Palatino Linotype" w:eastAsiaTheme="minorEastAsia" w:hAnsi="Palatino Linotype" w:cstheme="minorBidi"/>
          <w:b/>
          <w:lang w:val="es-ES_tradnl"/>
        </w:rPr>
        <w:t>SUJETO OBLIGADO</w:t>
      </w:r>
      <w:r w:rsidRPr="004022E4">
        <w:rPr>
          <w:rFonts w:ascii="Palatino Linotype" w:eastAsiaTheme="minorEastAsia" w:hAnsi="Palatino Linotype" w:cstheme="minorBidi"/>
          <w:lang w:val="es-ES_tradnl"/>
        </w:rPr>
        <w:t>, y no expresó razón o motivo de inconformidad en contra de todos los rubros solicitados,</w:t>
      </w:r>
      <w:r>
        <w:rPr>
          <w:rFonts w:ascii="Palatino Linotype" w:eastAsiaTheme="minorEastAsia" w:hAnsi="Palatino Linotype" w:cstheme="minorBidi"/>
          <w:lang w:val="es-ES_tradnl"/>
        </w:rPr>
        <w:t xml:space="preserve"> </w:t>
      </w:r>
      <w:r w:rsidRPr="004022E4">
        <w:rPr>
          <w:rFonts w:ascii="Palatino Linotype" w:eastAsiaTheme="minorEastAsia" w:hAnsi="Palatino Linotype" w:cstheme="minorBidi"/>
          <w:lang w:val="es-ES_tradnl"/>
        </w:rPr>
        <w:t xml:space="preserve">dichos rubros deben declararse atendidos, pues se entiende que </w:t>
      </w:r>
      <w:r>
        <w:rPr>
          <w:rFonts w:ascii="Palatino Linotype" w:eastAsiaTheme="minorEastAsia" w:hAnsi="Palatino Linotype" w:cstheme="minorBidi"/>
          <w:lang w:val="es-ES_tradnl"/>
        </w:rPr>
        <w:t xml:space="preserve"> </w:t>
      </w:r>
      <w:r>
        <w:rPr>
          <w:rFonts w:ascii="Palatino Linotype" w:eastAsiaTheme="minorEastAsia" w:hAnsi="Palatino Linotype" w:cstheme="minorBidi"/>
          <w:b/>
          <w:lang w:val="es-ES_tradnl"/>
        </w:rPr>
        <w:t xml:space="preserve">LA </w:t>
      </w:r>
      <w:r w:rsidRPr="004022E4">
        <w:rPr>
          <w:rFonts w:ascii="Palatino Linotype" w:eastAsiaTheme="minorEastAsia" w:hAnsi="Palatino Linotype" w:cstheme="minorBidi"/>
          <w:b/>
          <w:lang w:val="es-ES_tradnl"/>
        </w:rPr>
        <w:t>RECURRENTE</w:t>
      </w:r>
      <w:r w:rsidRPr="004022E4">
        <w:rPr>
          <w:rFonts w:ascii="Palatino Linotype" w:eastAsiaTheme="minorEastAsia" w:hAnsi="Palatino Linotype" w:cstheme="minorBidi"/>
          <w:lang w:val="es-ES_tradnl"/>
        </w:rPr>
        <w:t xml:space="preserve"> está conforme con </w:t>
      </w:r>
      <w:r>
        <w:rPr>
          <w:rFonts w:ascii="Palatino Linotype" w:eastAsiaTheme="minorEastAsia" w:hAnsi="Palatino Linotype" w:cstheme="minorBidi"/>
          <w:lang w:val="es-ES_tradnl"/>
        </w:rPr>
        <w:t>parte de la</w:t>
      </w:r>
      <w:r w:rsidRPr="004022E4">
        <w:rPr>
          <w:rFonts w:ascii="Palatino Linotype" w:eastAsiaTheme="minorEastAsia" w:hAnsi="Palatino Linotype" w:cstheme="minorBidi"/>
          <w:lang w:val="es-ES_tradnl"/>
        </w:rPr>
        <w:t xml:space="preserve"> </w:t>
      </w:r>
      <w:r>
        <w:rPr>
          <w:rFonts w:ascii="Palatino Linotype" w:eastAsiaTheme="minorEastAsia" w:hAnsi="Palatino Linotype" w:cstheme="minorBidi"/>
          <w:lang w:val="es-ES_tradnl"/>
        </w:rPr>
        <w:t xml:space="preserve">respuesta proporcionada por </w:t>
      </w:r>
      <w:r>
        <w:rPr>
          <w:rFonts w:ascii="Palatino Linotype" w:eastAsiaTheme="minorEastAsia" w:hAnsi="Palatino Linotype" w:cstheme="minorBidi"/>
          <w:b/>
          <w:lang w:val="es-ES_tradnl"/>
        </w:rPr>
        <w:t>EL SUJETO OBLIGADO,</w:t>
      </w:r>
      <w:r>
        <w:rPr>
          <w:rFonts w:ascii="Palatino Linotype" w:eastAsiaTheme="minorEastAsia" w:hAnsi="Palatino Linotype" w:cstheme="minorBidi"/>
          <w:lang w:val="es-ES_tradnl"/>
        </w:rPr>
        <w:t xml:space="preserve"> </w:t>
      </w:r>
      <w:r w:rsidRPr="004022E4">
        <w:rPr>
          <w:rFonts w:ascii="Palatino Linotype" w:eastAsiaTheme="minorEastAsia" w:hAnsi="Palatino Linotype" w:cstheme="minorBidi"/>
          <w:lang w:val="es-ES_tradnl"/>
        </w:rPr>
        <w:t xml:space="preserve">al no contravenir la misma. </w:t>
      </w:r>
    </w:p>
    <w:p w14:paraId="00DA4B11" w14:textId="77777777" w:rsidR="00E64EC3" w:rsidRPr="004022E4" w:rsidRDefault="00E64EC3" w:rsidP="00E64EC3">
      <w:pPr>
        <w:spacing w:before="100" w:beforeAutospacing="1" w:after="100" w:afterAutospacing="1" w:line="360" w:lineRule="auto"/>
        <w:jc w:val="both"/>
        <w:rPr>
          <w:rFonts w:ascii="Palatino Linotype" w:eastAsiaTheme="minorEastAsia" w:hAnsi="Palatino Linotype" w:cstheme="minorBidi"/>
          <w:lang w:val="es-ES_tradnl"/>
        </w:rPr>
      </w:pPr>
      <w:r w:rsidRPr="004022E4">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17E6A7F" w14:textId="77777777" w:rsidR="00E64EC3" w:rsidRDefault="00E64EC3" w:rsidP="00E64EC3">
      <w:pPr>
        <w:ind w:left="851" w:right="901"/>
        <w:jc w:val="both"/>
        <w:rPr>
          <w:rFonts w:ascii="Palatino Linotype" w:eastAsiaTheme="minorEastAsia" w:hAnsi="Palatino Linotype" w:cstheme="minorBidi"/>
          <w:bCs/>
          <w:i/>
          <w:iCs/>
          <w:sz w:val="22"/>
          <w:szCs w:val="22"/>
          <w:lang w:val="es-ES_tradnl"/>
        </w:rPr>
      </w:pPr>
      <w:r w:rsidRPr="004022E4">
        <w:rPr>
          <w:rFonts w:ascii="Palatino Linotype" w:eastAsiaTheme="minorEastAsia" w:hAnsi="Palatino Linotype" w:cstheme="minorBidi"/>
          <w:b/>
          <w:i/>
          <w:sz w:val="22"/>
          <w:szCs w:val="22"/>
          <w:lang w:val="es-ES_tradnl"/>
        </w:rPr>
        <w:lastRenderedPageBreak/>
        <w:t xml:space="preserve">“REVISIÓN EN AMPARO. LOS RESOLUTIVOS NO COMBATIDOS DEBEN DECLARARSE FIRMES. </w:t>
      </w:r>
      <w:r w:rsidRPr="004022E4">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022E4">
        <w:rPr>
          <w:rFonts w:ascii="Palatino Linotype" w:eastAsiaTheme="minorEastAsia" w:hAnsi="Palatino Linotype" w:cstheme="minorBidi"/>
          <w:i/>
          <w:sz w:val="22"/>
          <w:szCs w:val="22"/>
          <w:lang w:val="es-ES_tradnl"/>
        </w:rPr>
        <w:t>todos</w:t>
      </w:r>
      <w:r w:rsidRPr="004022E4">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8EA2D07" w14:textId="77777777" w:rsidR="00E64EC3" w:rsidRPr="00E64EC3" w:rsidRDefault="00E64EC3" w:rsidP="00E64EC3">
      <w:pPr>
        <w:ind w:left="851" w:right="901"/>
        <w:jc w:val="both"/>
        <w:rPr>
          <w:rFonts w:ascii="Palatino Linotype" w:eastAsiaTheme="minorEastAsia" w:hAnsi="Palatino Linotype" w:cstheme="minorBidi"/>
          <w:bCs/>
          <w:i/>
          <w:iCs/>
          <w:sz w:val="32"/>
          <w:szCs w:val="22"/>
          <w:lang w:val="es-ES_tradnl"/>
        </w:rPr>
      </w:pPr>
    </w:p>
    <w:p w14:paraId="79C86120" w14:textId="77777777" w:rsidR="00E64EC3" w:rsidRPr="00057F09" w:rsidRDefault="00E64EC3" w:rsidP="00E64EC3">
      <w:pPr>
        <w:autoSpaceDE w:val="0"/>
        <w:autoSpaceDN w:val="0"/>
        <w:adjustRightInd w:val="0"/>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Para mayor precisión a lo aquí expuesto, lo anterior guarda relación toda vez que </w:t>
      </w:r>
      <w:r w:rsidRPr="00057F09">
        <w:rPr>
          <w:rFonts w:ascii="Palatino Linotype" w:eastAsiaTheme="minorEastAsia" w:hAnsi="Palatino Linotype" w:cstheme="minorBidi"/>
          <w:lang w:val="es-ES_tradnl"/>
        </w:rPr>
        <w:t>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17430FE0" w14:textId="77777777" w:rsidR="00E64EC3" w:rsidRPr="00C938B6" w:rsidRDefault="00E64EC3" w:rsidP="00E64EC3">
      <w:pPr>
        <w:autoSpaceDE w:val="0"/>
        <w:autoSpaceDN w:val="0"/>
        <w:adjustRightInd w:val="0"/>
        <w:spacing w:line="360" w:lineRule="auto"/>
        <w:jc w:val="both"/>
        <w:rPr>
          <w:rFonts w:ascii="Palatino Linotype" w:eastAsia="Calibri" w:hAnsi="Palatino Linotype" w:cs="Tahoma"/>
          <w:bCs/>
          <w:color w:val="000000"/>
          <w:sz w:val="22"/>
          <w:szCs w:val="22"/>
          <w:lang w:eastAsia="es-MX"/>
        </w:rPr>
      </w:pPr>
    </w:p>
    <w:p w14:paraId="02C4B29C" w14:textId="77777777" w:rsidR="00E64EC3" w:rsidRPr="00C938B6" w:rsidRDefault="00E64EC3" w:rsidP="00E64EC3">
      <w:pPr>
        <w:autoSpaceDE w:val="0"/>
        <w:autoSpaceDN w:val="0"/>
        <w:adjustRightInd w:val="0"/>
        <w:ind w:left="567" w:right="567"/>
        <w:jc w:val="both"/>
        <w:rPr>
          <w:rFonts w:ascii="Palatino Linotype" w:eastAsia="Calibri" w:hAnsi="Palatino Linotype" w:cs="Tahoma"/>
          <w:bCs/>
          <w:i/>
          <w:color w:val="000000"/>
          <w:szCs w:val="22"/>
          <w:lang w:eastAsia="es-MX"/>
        </w:rPr>
      </w:pPr>
      <w:r w:rsidRPr="00C938B6">
        <w:rPr>
          <w:rFonts w:ascii="Palatino Linotype" w:eastAsia="Calibri" w:hAnsi="Palatino Linotype" w:cs="Tahoma"/>
          <w:b/>
          <w:bCs/>
          <w:i/>
          <w:color w:val="000000"/>
          <w:szCs w:val="22"/>
          <w:lang w:eastAsia="es-MX"/>
        </w:rPr>
        <w:t xml:space="preserve">“Actos consentidos tácitamente. Improcedencia de su análisis. </w:t>
      </w:r>
      <w:r w:rsidRPr="00C938B6">
        <w:rPr>
          <w:rFonts w:ascii="Palatino Linotype" w:eastAsia="Calibri" w:hAnsi="Palatino Linotype" w:cs="Tahoma"/>
          <w:bCs/>
          <w:i/>
          <w:color w:val="000000"/>
          <w:szCs w:val="22"/>
          <w:lang w:eastAsia="es-MX"/>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F04C0EB" w14:textId="77777777" w:rsidR="00E64EC3" w:rsidRPr="00C938B6" w:rsidRDefault="00E64EC3" w:rsidP="00E64EC3">
      <w:pPr>
        <w:autoSpaceDE w:val="0"/>
        <w:autoSpaceDN w:val="0"/>
        <w:adjustRightInd w:val="0"/>
        <w:spacing w:line="360" w:lineRule="auto"/>
        <w:jc w:val="both"/>
        <w:rPr>
          <w:rFonts w:ascii="Palatino Linotype" w:eastAsia="Calibri" w:hAnsi="Palatino Linotype" w:cs="Tahoma"/>
          <w:bCs/>
          <w:iCs/>
          <w:color w:val="000000"/>
          <w:sz w:val="22"/>
          <w:szCs w:val="22"/>
          <w:lang w:eastAsia="es-MX"/>
        </w:rPr>
      </w:pPr>
    </w:p>
    <w:p w14:paraId="4F83BFF9" w14:textId="51242017" w:rsidR="00E64EC3" w:rsidRDefault="00E64EC3" w:rsidP="00E64EC3">
      <w:pPr>
        <w:pBdr>
          <w:bottom w:val="single" w:sz="12" w:space="2" w:color="auto"/>
        </w:pBd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57F09">
        <w:rPr>
          <w:rFonts w:ascii="Palatino Linotype" w:eastAsia="Calibri" w:hAnsi="Palatino Linotype" w:cs="Arial"/>
        </w:rPr>
        <w:t>Conforme al Criterio establecido</w:t>
      </w:r>
      <w:r>
        <w:rPr>
          <w:rFonts w:ascii="Palatino Linotype" w:eastAsia="Calibri" w:hAnsi="Palatino Linotype" w:cs="Arial"/>
        </w:rPr>
        <w:t xml:space="preserve"> y a todo lo antes expuesto</w:t>
      </w:r>
      <w:r w:rsidRPr="00057F09">
        <w:rPr>
          <w:rFonts w:ascii="Palatino Linotype" w:eastAsia="Calibri" w:hAnsi="Palatino Linotype" w:cs="Arial"/>
        </w:rPr>
        <w:t>,</w:t>
      </w:r>
      <w:r>
        <w:rPr>
          <w:rFonts w:ascii="Palatino Linotype" w:eastAsia="Calibri" w:hAnsi="Palatino Linotype" w:cs="Arial"/>
        </w:rPr>
        <w:t xml:space="preserve"> </w:t>
      </w:r>
      <w:r w:rsidRPr="00057F09">
        <w:rPr>
          <w:rFonts w:ascii="Palatino Linotype" w:eastAsia="Calibri" w:hAnsi="Palatino Linotype" w:cs="Arial"/>
        </w:rPr>
        <w:t>es improcedente</w:t>
      </w:r>
      <w:r>
        <w:rPr>
          <w:rFonts w:ascii="Palatino Linotype" w:eastAsia="Calibri" w:hAnsi="Palatino Linotype" w:cs="Arial"/>
        </w:rPr>
        <w:t xml:space="preserve"> para este Órgano Garante</w:t>
      </w:r>
      <w:r w:rsidRPr="00057F09">
        <w:rPr>
          <w:rFonts w:ascii="Palatino Linotype" w:eastAsia="Calibri" w:hAnsi="Palatino Linotype" w:cs="Arial"/>
        </w:rPr>
        <w:t xml:space="preserve"> entrar al análisis de las partes de la respuesta del </w:t>
      </w:r>
      <w:r>
        <w:rPr>
          <w:rFonts w:ascii="Palatino Linotype" w:eastAsia="Calibri" w:hAnsi="Palatino Linotype" w:cs="Arial"/>
          <w:b/>
        </w:rPr>
        <w:t>SUJETO OBLIGADO</w:t>
      </w:r>
      <w:r w:rsidRPr="00057F09">
        <w:rPr>
          <w:rFonts w:ascii="Palatino Linotype" w:eastAsia="Calibri" w:hAnsi="Palatino Linotype" w:cs="Arial"/>
        </w:rPr>
        <w:t xml:space="preserve"> que no fueron impugnadas por </w:t>
      </w:r>
      <w:r w:rsidR="00DF7E20">
        <w:rPr>
          <w:rFonts w:ascii="Palatino Linotype" w:eastAsia="Calibri" w:hAnsi="Palatino Linotype" w:cs="Arial"/>
        </w:rPr>
        <w:t>la</w:t>
      </w:r>
      <w:r w:rsidRPr="00057F09">
        <w:rPr>
          <w:rFonts w:ascii="Palatino Linotype" w:eastAsia="Calibri" w:hAnsi="Palatino Linotype" w:cs="Arial"/>
        </w:rPr>
        <w:t xml:space="preserve"> Recurrente</w:t>
      </w:r>
      <w:r w:rsidRPr="00C938B6">
        <w:rPr>
          <w:rFonts w:ascii="Palatino Linotype" w:eastAsia="Calibri" w:hAnsi="Palatino Linotype" w:cs="Tahoma"/>
          <w:bCs/>
          <w:color w:val="000000"/>
          <w:sz w:val="22"/>
          <w:szCs w:val="22"/>
          <w:lang w:eastAsia="es-MX"/>
        </w:rPr>
        <w:t xml:space="preserve">; </w:t>
      </w:r>
      <w:r w:rsidRPr="00E64EC3">
        <w:rPr>
          <w:rFonts w:ascii="Palatino Linotype" w:eastAsia="Calibri" w:hAnsi="Palatino Linotype" w:cs="Tahoma"/>
          <w:bCs/>
          <w:color w:val="000000"/>
          <w:sz w:val="22"/>
          <w:szCs w:val="22"/>
          <w:lang w:eastAsia="es-MX"/>
        </w:rPr>
        <w:t>por l</w:t>
      </w:r>
      <w:r w:rsidRPr="00E64EC3">
        <w:rPr>
          <w:rFonts w:ascii="Palatino Linotype" w:eastAsia="Calibri" w:hAnsi="Palatino Linotype" w:cs="Arial"/>
        </w:rPr>
        <w:t xml:space="preserve">o que, en el presente caso, se tiene por consentida el pronunciamiento vertido por la Dirección de </w:t>
      </w:r>
      <w:r w:rsidRPr="00E64EC3">
        <w:rPr>
          <w:rFonts w:ascii="Palatino Linotype" w:eastAsia="Calibri" w:hAnsi="Palatino Linotype" w:cs="Arial"/>
        </w:rPr>
        <w:lastRenderedPageBreak/>
        <w:t xml:space="preserve">Cumplimientos adscrita a la Secretaría Técnica del Pleno, áreas que conforman al hoy ente recurrido. </w:t>
      </w:r>
    </w:p>
    <w:p w14:paraId="2636351D" w14:textId="77777777" w:rsidR="007D5A99" w:rsidRDefault="00E64EC3" w:rsidP="007D5A99">
      <w:pPr>
        <w:pBdr>
          <w:bottom w:val="single" w:sz="12" w:space="2" w:color="auto"/>
        </w:pBd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Calibri" w:hAnsi="Palatino Linotype" w:cs="Arial"/>
        </w:rPr>
        <w:t xml:space="preserve">Por ello, este Instituto </w:t>
      </w:r>
      <w:r w:rsidRPr="003871E0">
        <w:rPr>
          <w:rFonts w:ascii="Palatino Linotype" w:hAnsi="Palatino Linotype"/>
        </w:rPr>
        <w:t xml:space="preserve">obvia el análisis de la competencia por parte del </w:t>
      </w:r>
      <w:r w:rsidRPr="003871E0">
        <w:rPr>
          <w:rFonts w:ascii="Palatino Linotype" w:hAnsi="Palatino Linotype"/>
          <w:b/>
        </w:rPr>
        <w:t>SUJETO OBLIGADO</w:t>
      </w:r>
      <w:r w:rsidRPr="003871E0">
        <w:rPr>
          <w:rFonts w:ascii="Palatino Linotype" w:hAnsi="Palatino Linotype"/>
        </w:rPr>
        <w:t>, para generar, administrar o poseer la información solicitada, dado que éste ha asumido la misma, en razón de que</w:t>
      </w:r>
      <w:r>
        <w:rPr>
          <w:rFonts w:ascii="Palatino Linotype" w:hAnsi="Palatino Linotype"/>
        </w:rPr>
        <w:t xml:space="preserve"> en </w:t>
      </w:r>
      <w:r w:rsidRPr="003871E0">
        <w:rPr>
          <w:rFonts w:ascii="Palatino Linotype" w:hAnsi="Palatino Linotype"/>
        </w:rPr>
        <w:t>su respuesta</w:t>
      </w:r>
      <w:r>
        <w:rPr>
          <w:rFonts w:ascii="Palatino Linotype" w:hAnsi="Palatino Linotype"/>
        </w:rPr>
        <w:t xml:space="preserve"> le hizo entrega a la hoy </w:t>
      </w:r>
      <w:r>
        <w:rPr>
          <w:rFonts w:ascii="Palatino Linotype" w:hAnsi="Palatino Linotype"/>
          <w:b/>
        </w:rPr>
        <w:t xml:space="preserve">RECURRENTE </w:t>
      </w:r>
      <w:r>
        <w:rPr>
          <w:rFonts w:ascii="Palatino Linotype" w:hAnsi="Palatino Linotype"/>
        </w:rPr>
        <w:t>de parte de la información solicitada.</w:t>
      </w:r>
      <w:r w:rsidR="007D5A99">
        <w:rPr>
          <w:rFonts w:ascii="Palatino Linotype" w:hAnsi="Palatino Linotype" w:cs="Arial"/>
        </w:rPr>
        <w:t xml:space="preserve"> </w:t>
      </w:r>
    </w:p>
    <w:p w14:paraId="6E4DDE0D" w14:textId="77777777" w:rsidR="007D5A99" w:rsidRDefault="00AC6007" w:rsidP="007D5A99">
      <w:pPr>
        <w:pBdr>
          <w:bottom w:val="single" w:sz="12" w:space="2" w:color="auto"/>
        </w:pBdr>
        <w:autoSpaceDE w:val="0"/>
        <w:autoSpaceDN w:val="0"/>
        <w:adjustRightInd w:val="0"/>
        <w:spacing w:before="100" w:beforeAutospacing="1" w:after="100" w:afterAutospacing="1" w:line="360" w:lineRule="auto"/>
        <w:jc w:val="both"/>
        <w:rPr>
          <w:rFonts w:ascii="Palatino Linotype" w:hAnsi="Palatino Linotype" w:cs="Arial"/>
        </w:rPr>
      </w:pPr>
      <w:r w:rsidRPr="00AC6007">
        <w:rPr>
          <w:rFonts w:ascii="Palatino Linotype" w:eastAsia="Arial Unicode MS" w:hAnsi="Palatino Linotype" w:cs="Arial"/>
        </w:rPr>
        <w:t>En tal sentido, primeramente debemos mencionar que para tener por satisfecho el derecho de acceso a la información pública implica que cualquier persona conozca la información contenida en los documentos que se encuentren en los archivos de los Sujetos Obligados.</w:t>
      </w:r>
    </w:p>
    <w:p w14:paraId="65C5AD2F" w14:textId="3C4C999A" w:rsidR="00AC6007" w:rsidRPr="007D5A99" w:rsidRDefault="00AC6007" w:rsidP="007D5A99">
      <w:pPr>
        <w:pBdr>
          <w:bottom w:val="single" w:sz="12" w:space="2" w:color="auto"/>
        </w:pBdr>
        <w:autoSpaceDE w:val="0"/>
        <w:autoSpaceDN w:val="0"/>
        <w:adjustRightInd w:val="0"/>
        <w:spacing w:before="100" w:beforeAutospacing="1" w:after="100" w:afterAutospacing="1" w:line="360" w:lineRule="auto"/>
        <w:jc w:val="both"/>
        <w:rPr>
          <w:rFonts w:ascii="Palatino Linotype" w:hAnsi="Palatino Linotype" w:cs="Arial"/>
        </w:rPr>
      </w:pPr>
      <w:r w:rsidRPr="00AC6007">
        <w:rPr>
          <w:rFonts w:ascii="Palatino Linotype" w:eastAsia="Arial Unicode MS" w:hAnsi="Palatino Linotype" w:cs="Arial"/>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525A7E3B" w14:textId="5D256709" w:rsidR="00AC6007" w:rsidRDefault="00AC6007" w:rsidP="00AC6007">
      <w:pPr>
        <w:jc w:val="both"/>
        <w:rPr>
          <w:rFonts w:ascii="Arial" w:hAnsi="Arial" w:cs="Arial"/>
          <w:color w:val="222222"/>
        </w:rPr>
      </w:pPr>
      <w:r>
        <w:rPr>
          <w:rFonts w:ascii="Palatino Linotype" w:hAnsi="Palatino Linotype" w:cs="Arial"/>
          <w:color w:val="000000"/>
          <w:lang w:val="es-ES"/>
        </w:rPr>
        <w:t>           </w:t>
      </w:r>
      <w:r>
        <w:rPr>
          <w:rFonts w:ascii="Palatino Linotype" w:hAnsi="Palatino Linotype" w:cs="Arial"/>
          <w:b/>
          <w:bCs/>
          <w:i/>
          <w:iCs/>
          <w:color w:val="000000"/>
          <w:sz w:val="22"/>
          <w:szCs w:val="22"/>
          <w:lang w:val="es-ES"/>
        </w:rPr>
        <w:t>“Artículo 3. </w:t>
      </w:r>
      <w:r>
        <w:rPr>
          <w:rFonts w:ascii="Palatino Linotype" w:hAnsi="Palatino Linotype" w:cs="Arial"/>
          <w:i/>
          <w:iCs/>
          <w:color w:val="000000"/>
          <w:sz w:val="22"/>
          <w:szCs w:val="22"/>
          <w:u w:val="single"/>
          <w:lang w:val="es-ES"/>
        </w:rPr>
        <w:t>Para los efectos de la presente Ley se entenderá por</w:t>
      </w:r>
      <w:r>
        <w:rPr>
          <w:rFonts w:ascii="Palatino Linotype" w:hAnsi="Palatino Linotype" w:cs="Arial"/>
          <w:i/>
          <w:iCs/>
          <w:color w:val="000000"/>
          <w:sz w:val="22"/>
          <w:szCs w:val="22"/>
          <w:lang w:val="es-ES"/>
        </w:rPr>
        <w:t>:</w:t>
      </w:r>
    </w:p>
    <w:p w14:paraId="74A97060" w14:textId="77777777" w:rsidR="00AC6007" w:rsidRDefault="00AC6007" w:rsidP="00AC6007">
      <w:pPr>
        <w:ind w:left="851" w:right="850"/>
        <w:jc w:val="both"/>
        <w:rPr>
          <w:rFonts w:ascii="Arial" w:hAnsi="Arial" w:cs="Arial"/>
          <w:color w:val="222222"/>
        </w:rPr>
      </w:pPr>
      <w:r>
        <w:rPr>
          <w:rFonts w:ascii="Palatino Linotype" w:hAnsi="Palatino Linotype" w:cs="Arial"/>
          <w:i/>
          <w:iCs/>
          <w:color w:val="222222"/>
          <w:sz w:val="22"/>
          <w:szCs w:val="22"/>
          <w:lang w:val="es-ES"/>
        </w:rPr>
        <w:t>…</w:t>
      </w:r>
    </w:p>
    <w:p w14:paraId="23491600" w14:textId="77777777" w:rsidR="00AC6007" w:rsidRDefault="00AC6007" w:rsidP="00AC6007">
      <w:pPr>
        <w:ind w:left="851" w:right="850"/>
        <w:jc w:val="both"/>
        <w:rPr>
          <w:rFonts w:ascii="Arial" w:hAnsi="Arial" w:cs="Arial"/>
          <w:color w:val="222222"/>
        </w:rPr>
      </w:pPr>
      <w:r>
        <w:rPr>
          <w:rFonts w:ascii="Palatino Linotype" w:hAnsi="Palatino Linotype" w:cs="Arial"/>
          <w:b/>
          <w:bCs/>
          <w:i/>
          <w:iCs/>
          <w:color w:val="000000"/>
          <w:sz w:val="22"/>
          <w:szCs w:val="22"/>
          <w:lang w:val="es-ES"/>
        </w:rPr>
        <w:t>XI. </w:t>
      </w:r>
      <w:r>
        <w:rPr>
          <w:rFonts w:ascii="Palatino Linotype" w:hAnsi="Palatino Linotype" w:cs="Arial"/>
          <w:b/>
          <w:bCs/>
          <w:i/>
          <w:iCs/>
          <w:color w:val="000000"/>
          <w:sz w:val="22"/>
          <w:szCs w:val="22"/>
          <w:u w:val="single"/>
          <w:lang w:val="es-ES"/>
        </w:rPr>
        <w:t>Documento</w:t>
      </w:r>
      <w:r>
        <w:rPr>
          <w:rFonts w:ascii="Palatino Linotype" w:hAnsi="Palatino Linotype" w:cs="Arial"/>
          <w:b/>
          <w:bCs/>
          <w:i/>
          <w:iCs/>
          <w:color w:val="000000"/>
          <w:sz w:val="22"/>
          <w:szCs w:val="22"/>
          <w:lang w:val="es-ES"/>
        </w:rPr>
        <w:t>: </w:t>
      </w:r>
      <w:r>
        <w:rPr>
          <w:rFonts w:ascii="Palatino Linotype" w:hAnsi="Palatino Linotype" w:cs="Arial"/>
          <w:i/>
          <w:iCs/>
          <w:color w:val="000000"/>
          <w:sz w:val="22"/>
          <w:szCs w:val="22"/>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DDD30B" w14:textId="77777777" w:rsidR="00AC6007" w:rsidRDefault="00AC6007" w:rsidP="00AC6007">
      <w:pPr>
        <w:ind w:left="851" w:right="850"/>
        <w:jc w:val="both"/>
        <w:rPr>
          <w:rFonts w:ascii="Arial" w:hAnsi="Arial" w:cs="Arial"/>
          <w:color w:val="222222"/>
        </w:rPr>
      </w:pPr>
      <w:r>
        <w:rPr>
          <w:rFonts w:ascii="Palatino Linotype" w:hAnsi="Palatino Linotype" w:cs="Arial"/>
          <w:b/>
          <w:bCs/>
          <w:i/>
          <w:iCs/>
          <w:color w:val="000000"/>
          <w:sz w:val="22"/>
          <w:szCs w:val="22"/>
          <w:lang w:val="es-ES"/>
        </w:rPr>
        <w:lastRenderedPageBreak/>
        <w:t>XII. Documento electrónico:</w:t>
      </w:r>
      <w:r>
        <w:rPr>
          <w:rFonts w:ascii="Palatino Linotype" w:hAnsi="Palatino Linotype" w:cs="Arial"/>
          <w:i/>
          <w:iCs/>
          <w:color w:val="000000"/>
          <w:sz w:val="22"/>
          <w:szCs w:val="22"/>
          <w:lang w:val="es-E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9F62D0D" w14:textId="77777777" w:rsidR="00AC6007" w:rsidRDefault="00AC6007" w:rsidP="00AC6007">
      <w:pPr>
        <w:ind w:left="851" w:right="850"/>
        <w:jc w:val="both"/>
        <w:rPr>
          <w:rFonts w:ascii="Arial" w:hAnsi="Arial" w:cs="Arial"/>
          <w:color w:val="222222"/>
        </w:rPr>
      </w:pPr>
      <w:r>
        <w:rPr>
          <w:rFonts w:ascii="Palatino Linotype" w:hAnsi="Palatino Linotype" w:cs="Arial"/>
          <w:i/>
          <w:iCs/>
          <w:color w:val="000000"/>
          <w:sz w:val="22"/>
          <w:szCs w:val="22"/>
          <w:lang w:val="es-ES"/>
        </w:rPr>
        <w:t>…</w:t>
      </w:r>
    </w:p>
    <w:p w14:paraId="242B46AF" w14:textId="77777777" w:rsidR="00AC6007" w:rsidRDefault="00AC6007" w:rsidP="00AC6007">
      <w:pPr>
        <w:ind w:left="851" w:right="850"/>
        <w:jc w:val="both"/>
        <w:rPr>
          <w:rFonts w:ascii="Arial" w:hAnsi="Arial" w:cs="Arial"/>
          <w:color w:val="222222"/>
        </w:rPr>
      </w:pPr>
      <w:r>
        <w:rPr>
          <w:rFonts w:ascii="Palatino Linotype" w:hAnsi="Palatino Linotype" w:cs="Arial"/>
          <w:b/>
          <w:bCs/>
          <w:i/>
          <w:iCs/>
          <w:color w:val="000000"/>
          <w:sz w:val="22"/>
          <w:szCs w:val="22"/>
          <w:lang w:val="es-ES"/>
        </w:rPr>
        <w:t>Artículo 4. </w:t>
      </w:r>
      <w:r>
        <w:rPr>
          <w:rFonts w:ascii="Palatino Linotype" w:hAnsi="Palatino Linotype" w:cs="Arial"/>
          <w:i/>
          <w:iCs/>
          <w:color w:val="000000"/>
          <w:sz w:val="22"/>
          <w:szCs w:val="22"/>
          <w:u w:val="single"/>
          <w:lang w:val="es-ES"/>
        </w:rPr>
        <w:t>El derecho humano de acceso a la información pública es la prerrogativa de las personas para buscar, difundir, investigar, recabar, recibir y solicitar información pública</w:t>
      </w:r>
      <w:r>
        <w:rPr>
          <w:rFonts w:ascii="Palatino Linotype" w:hAnsi="Palatino Linotype" w:cs="Arial"/>
          <w:i/>
          <w:iCs/>
          <w:color w:val="000000"/>
          <w:sz w:val="22"/>
          <w:szCs w:val="22"/>
          <w:lang w:val="es-ES"/>
        </w:rPr>
        <w:t>, sin necesidad de acreditar personalidad ni interés jurídico.</w:t>
      </w:r>
    </w:p>
    <w:p w14:paraId="2B435DD3" w14:textId="77777777" w:rsidR="00AC6007" w:rsidRDefault="00AC6007" w:rsidP="00AC6007">
      <w:pPr>
        <w:ind w:left="851" w:right="850"/>
        <w:jc w:val="both"/>
        <w:rPr>
          <w:rFonts w:ascii="Arial" w:hAnsi="Arial" w:cs="Arial"/>
          <w:color w:val="222222"/>
        </w:rPr>
      </w:pPr>
      <w:r>
        <w:rPr>
          <w:rFonts w:ascii="Palatino Linotype" w:hAnsi="Palatino Linotype" w:cs="Arial"/>
          <w:i/>
          <w:iCs/>
          <w:color w:val="000000"/>
          <w:sz w:val="22"/>
          <w:szCs w:val="22"/>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Pr>
          <w:rFonts w:ascii="Palatino Linotype" w:hAnsi="Palatino Linotype" w:cs="Arial"/>
          <w:i/>
          <w:iCs/>
          <w:color w:val="000000"/>
          <w:sz w:val="22"/>
          <w:szCs w:val="22"/>
          <w:lang w:val="es-ES"/>
        </w:rPr>
        <w:t> Solo podrá ser clasificada excepcionalmente como reservada temporalmente por razones de interés público, en los términos de las causas legítimas y estrictamente necesarias previstas por esta Ley.</w:t>
      </w:r>
    </w:p>
    <w:p w14:paraId="52732E9C" w14:textId="77777777" w:rsidR="00AC6007" w:rsidRDefault="00AC6007" w:rsidP="00AC6007">
      <w:pPr>
        <w:ind w:left="851" w:right="850"/>
        <w:jc w:val="both"/>
        <w:rPr>
          <w:rFonts w:ascii="Arial" w:hAnsi="Arial" w:cs="Arial"/>
          <w:color w:val="222222"/>
        </w:rPr>
      </w:pPr>
      <w:r>
        <w:rPr>
          <w:rFonts w:ascii="Palatino Linotype" w:hAnsi="Palatino Linotype" w:cs="Arial"/>
          <w:i/>
          <w:iCs/>
          <w:color w:val="000000"/>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27CFF10A" w14:textId="77777777" w:rsidR="00AC6007" w:rsidRDefault="00AC6007" w:rsidP="00AC6007">
      <w:pPr>
        <w:ind w:left="851" w:right="850"/>
        <w:jc w:val="both"/>
        <w:rPr>
          <w:rFonts w:ascii="Arial" w:hAnsi="Arial" w:cs="Arial"/>
          <w:color w:val="222222"/>
        </w:rPr>
      </w:pPr>
      <w:r>
        <w:rPr>
          <w:rFonts w:ascii="Palatino Linotype" w:hAnsi="Palatino Linotype" w:cs="Arial"/>
          <w:b/>
          <w:bCs/>
          <w:i/>
          <w:iCs/>
          <w:color w:val="000000"/>
          <w:sz w:val="22"/>
          <w:szCs w:val="22"/>
          <w:lang w:val="es-ES"/>
        </w:rPr>
        <w:t>Artículo 12. </w:t>
      </w:r>
      <w:r>
        <w:rPr>
          <w:rFonts w:ascii="Palatino Linotype" w:hAnsi="Palatino Linotype" w:cs="Arial"/>
          <w:i/>
          <w:iCs/>
          <w:color w:val="000000"/>
          <w:sz w:val="22"/>
          <w:szCs w:val="22"/>
          <w:lang w:val="es-ES"/>
        </w:rPr>
        <w:t>Quienes generen, recopilen, administren, manejen, procesen, archiven o conserven información pública serán responsables de la misma en los términos de las disposiciones jurídicas aplicables.</w:t>
      </w:r>
    </w:p>
    <w:p w14:paraId="6F5EC25B" w14:textId="77777777" w:rsidR="00AC6007" w:rsidRDefault="00AC6007" w:rsidP="00AC6007">
      <w:pPr>
        <w:ind w:left="851" w:right="850"/>
        <w:jc w:val="both"/>
        <w:rPr>
          <w:rFonts w:ascii="Arial" w:hAnsi="Arial" w:cs="Arial"/>
          <w:color w:val="222222"/>
        </w:rPr>
      </w:pPr>
      <w:r>
        <w:rPr>
          <w:rFonts w:ascii="Palatino Linotype" w:hAnsi="Palatino Linotype" w:cs="Arial"/>
          <w:i/>
          <w:iCs/>
          <w:color w:val="000000"/>
          <w:sz w:val="22"/>
          <w:szCs w:val="22"/>
          <w:u w:val="single"/>
          <w:lang w:val="es-ES"/>
        </w:rPr>
        <w:t>Los sujetos obligados sólo proporcionarán la información pública que se les requiera y que obre en sus archivos y en el estado en que ésta se encuentre.</w:t>
      </w:r>
      <w:r>
        <w:rPr>
          <w:rFonts w:ascii="Palatino Linotype" w:hAnsi="Palatino Linotype" w:cs="Arial"/>
          <w:i/>
          <w:iCs/>
          <w:color w:val="000000"/>
          <w:sz w:val="22"/>
          <w:szCs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2152FFF7" w14:textId="77777777" w:rsidR="00AC6007" w:rsidRDefault="00AC6007" w:rsidP="00AC6007">
      <w:pPr>
        <w:ind w:left="851" w:right="850"/>
        <w:jc w:val="both"/>
        <w:rPr>
          <w:rFonts w:ascii="Arial" w:hAnsi="Arial" w:cs="Arial"/>
          <w:color w:val="222222"/>
        </w:rPr>
      </w:pPr>
      <w:r>
        <w:rPr>
          <w:rFonts w:ascii="Palatino Linotype" w:hAnsi="Palatino Linotype" w:cs="Arial"/>
          <w:i/>
          <w:iCs/>
          <w:color w:val="000000"/>
          <w:sz w:val="22"/>
          <w:szCs w:val="22"/>
          <w:lang w:val="es-ES"/>
        </w:rPr>
        <w:t>…</w:t>
      </w:r>
    </w:p>
    <w:p w14:paraId="08327795" w14:textId="77777777" w:rsidR="00AC6007" w:rsidRDefault="00AC6007" w:rsidP="00AC6007">
      <w:pPr>
        <w:ind w:left="851" w:right="850"/>
        <w:jc w:val="both"/>
        <w:rPr>
          <w:rFonts w:ascii="Arial" w:hAnsi="Arial" w:cs="Arial"/>
          <w:color w:val="222222"/>
        </w:rPr>
      </w:pPr>
      <w:r>
        <w:rPr>
          <w:rFonts w:ascii="Palatino Linotype" w:hAnsi="Palatino Linotype" w:cs="Arial"/>
          <w:b/>
          <w:bCs/>
          <w:i/>
          <w:iCs/>
          <w:color w:val="000000"/>
          <w:sz w:val="22"/>
          <w:szCs w:val="22"/>
          <w:lang w:val="es-ES"/>
        </w:rPr>
        <w:t>Artículo 24. </w:t>
      </w:r>
      <w:r>
        <w:rPr>
          <w:rFonts w:ascii="Palatino Linotype" w:hAnsi="Palatino Linotype" w:cs="Arial"/>
          <w:i/>
          <w:iCs/>
          <w:color w:val="000000"/>
          <w:sz w:val="22"/>
          <w:szCs w:val="22"/>
          <w:u w:val="single"/>
          <w:lang w:val="es-ES"/>
        </w:rPr>
        <w:t>Para el cumplimiento de los objetivos de esta Ley, los sujetos obligados deberán cumplir con las siguientes obligaciones, según corresponda, de acuerdo a su naturaleza:</w:t>
      </w:r>
    </w:p>
    <w:p w14:paraId="1322423C" w14:textId="77777777" w:rsidR="00AC6007" w:rsidRDefault="00AC6007" w:rsidP="00AC6007">
      <w:pPr>
        <w:ind w:left="851" w:right="850"/>
        <w:jc w:val="both"/>
        <w:rPr>
          <w:rFonts w:ascii="Arial" w:hAnsi="Arial" w:cs="Arial"/>
          <w:color w:val="222222"/>
        </w:rPr>
      </w:pPr>
      <w:r>
        <w:rPr>
          <w:rFonts w:ascii="Palatino Linotype" w:hAnsi="Palatino Linotype" w:cs="Arial"/>
          <w:i/>
          <w:iCs/>
          <w:color w:val="000000"/>
          <w:sz w:val="22"/>
          <w:szCs w:val="22"/>
          <w:lang w:val="es-ES"/>
        </w:rPr>
        <w:t>...</w:t>
      </w:r>
    </w:p>
    <w:p w14:paraId="2453A6A1" w14:textId="77777777" w:rsidR="00AC6007" w:rsidRDefault="00AC6007" w:rsidP="00AC6007">
      <w:pPr>
        <w:ind w:left="851" w:right="850"/>
        <w:jc w:val="both"/>
        <w:rPr>
          <w:rFonts w:ascii="Arial" w:hAnsi="Arial" w:cs="Arial"/>
          <w:color w:val="222222"/>
        </w:rPr>
      </w:pPr>
      <w:r>
        <w:rPr>
          <w:rFonts w:ascii="Palatino Linotype" w:hAnsi="Palatino Linotype" w:cs="Arial"/>
          <w:b/>
          <w:bCs/>
          <w:i/>
          <w:iCs/>
          <w:color w:val="000000"/>
          <w:sz w:val="22"/>
          <w:szCs w:val="22"/>
          <w:lang w:val="es-ES"/>
        </w:rPr>
        <w:t>IX.</w:t>
      </w:r>
      <w:r>
        <w:rPr>
          <w:rFonts w:ascii="Palatino Linotype" w:hAnsi="Palatino Linotype" w:cs="Arial"/>
          <w:i/>
          <w:iCs/>
          <w:color w:val="000000"/>
          <w:sz w:val="22"/>
          <w:szCs w:val="22"/>
          <w:lang w:val="es-ES"/>
        </w:rPr>
        <w:t> Fomentar el uso de tecnologías de la información para garantizar la transparencia, el derecho de acceso a la información y la accesibilidad a éstos;</w:t>
      </w:r>
    </w:p>
    <w:p w14:paraId="382C361F" w14:textId="77777777" w:rsidR="00AC6007" w:rsidRDefault="00AC6007" w:rsidP="00AC6007">
      <w:pPr>
        <w:ind w:left="851" w:right="850"/>
        <w:jc w:val="both"/>
        <w:rPr>
          <w:rFonts w:ascii="Arial" w:hAnsi="Arial" w:cs="Arial"/>
          <w:color w:val="222222"/>
        </w:rPr>
      </w:pPr>
      <w:r>
        <w:rPr>
          <w:rFonts w:ascii="Palatino Linotype" w:hAnsi="Palatino Linotype" w:cs="Arial"/>
          <w:b/>
          <w:bCs/>
          <w:i/>
          <w:iCs/>
          <w:color w:val="000000"/>
          <w:sz w:val="22"/>
          <w:szCs w:val="22"/>
          <w:lang w:val="es-ES"/>
        </w:rPr>
        <w:t>…</w:t>
      </w:r>
    </w:p>
    <w:p w14:paraId="13250F9E" w14:textId="77777777" w:rsidR="00AC6007" w:rsidRDefault="00AC6007" w:rsidP="00AC6007">
      <w:pPr>
        <w:ind w:left="851" w:right="850"/>
        <w:jc w:val="both"/>
        <w:rPr>
          <w:rFonts w:ascii="Arial" w:hAnsi="Arial" w:cs="Arial"/>
          <w:color w:val="222222"/>
        </w:rPr>
      </w:pPr>
      <w:r>
        <w:rPr>
          <w:rFonts w:ascii="Palatino Linotype" w:hAnsi="Palatino Linotype" w:cs="Arial"/>
          <w:b/>
          <w:bCs/>
          <w:i/>
          <w:iCs/>
          <w:color w:val="000000"/>
          <w:sz w:val="22"/>
          <w:szCs w:val="22"/>
          <w:lang w:val="es-ES"/>
        </w:rPr>
        <w:lastRenderedPageBreak/>
        <w:t>XI.</w:t>
      </w:r>
      <w:r>
        <w:rPr>
          <w:rFonts w:ascii="Palatino Linotype" w:hAnsi="Palatino Linotype" w:cs="Arial"/>
          <w:i/>
          <w:iCs/>
          <w:color w:val="000000"/>
          <w:sz w:val="22"/>
          <w:szCs w:val="22"/>
          <w:lang w:val="es-ES"/>
        </w:rPr>
        <w:t> </w:t>
      </w:r>
      <w:r>
        <w:rPr>
          <w:rFonts w:ascii="Palatino Linotype" w:hAnsi="Palatino Linotype" w:cs="Arial"/>
          <w:i/>
          <w:iCs/>
          <w:color w:val="000000"/>
          <w:sz w:val="22"/>
          <w:szCs w:val="22"/>
          <w:u w:val="single"/>
          <w:lang w:val="es-ES"/>
        </w:rPr>
        <w:t>Dar acceso a la información pública que le sea requerida, en los términos de la Ley General, esta Ley y demás disposiciones jurídicas aplicables;</w:t>
      </w:r>
    </w:p>
    <w:p w14:paraId="0FD4D766" w14:textId="77777777" w:rsidR="00AC6007" w:rsidRDefault="00AC6007" w:rsidP="00AC6007">
      <w:pPr>
        <w:ind w:left="851" w:right="850"/>
        <w:jc w:val="both"/>
        <w:rPr>
          <w:rFonts w:ascii="Arial" w:hAnsi="Arial" w:cs="Arial"/>
          <w:color w:val="222222"/>
        </w:rPr>
      </w:pPr>
      <w:r>
        <w:rPr>
          <w:rFonts w:ascii="Palatino Linotype" w:hAnsi="Palatino Linotype" w:cs="Arial"/>
          <w:i/>
          <w:iCs/>
          <w:color w:val="000000"/>
          <w:sz w:val="22"/>
          <w:szCs w:val="22"/>
          <w:lang w:val="es-ES"/>
        </w:rPr>
        <w:t>…</w:t>
      </w:r>
    </w:p>
    <w:p w14:paraId="735823F7" w14:textId="77777777" w:rsidR="00AC6007" w:rsidRDefault="00AC6007" w:rsidP="00AC6007">
      <w:pPr>
        <w:ind w:left="851" w:right="850"/>
        <w:jc w:val="both"/>
        <w:rPr>
          <w:rFonts w:ascii="Arial" w:hAnsi="Arial" w:cs="Arial"/>
          <w:color w:val="222222"/>
        </w:rPr>
      </w:pPr>
      <w:r>
        <w:rPr>
          <w:rFonts w:ascii="Palatino Linotype" w:hAnsi="Palatino Linotype" w:cs="Arial"/>
          <w:i/>
          <w:iCs/>
          <w:color w:val="000000"/>
          <w:sz w:val="22"/>
          <w:szCs w:val="22"/>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1768B89D" w14:textId="77777777" w:rsidR="00AC6007" w:rsidRDefault="00AC6007" w:rsidP="00AC6007">
      <w:pPr>
        <w:ind w:left="851" w:right="851"/>
        <w:jc w:val="both"/>
        <w:rPr>
          <w:rFonts w:ascii="Arial" w:hAnsi="Arial" w:cs="Arial"/>
          <w:color w:val="222222"/>
        </w:rPr>
      </w:pPr>
      <w:r>
        <w:rPr>
          <w:rFonts w:ascii="Palatino Linotype" w:hAnsi="Palatino Linotype" w:cs="Arial"/>
          <w:i/>
          <w:iCs/>
          <w:color w:val="000000"/>
          <w:sz w:val="22"/>
          <w:szCs w:val="22"/>
          <w:u w:val="single"/>
          <w:lang w:val="es-ES"/>
        </w:rPr>
        <w:t>Los sujetos obligados solo proporcionarán la información pública que generen, administren o posean en el ejercicio de sus atribuciones.</w:t>
      </w:r>
    </w:p>
    <w:p w14:paraId="277F1882" w14:textId="77777777" w:rsidR="00AC6007" w:rsidRDefault="00AC6007" w:rsidP="00AC6007">
      <w:pPr>
        <w:ind w:left="851" w:right="851"/>
        <w:jc w:val="both"/>
        <w:rPr>
          <w:rFonts w:ascii="Arial" w:hAnsi="Arial" w:cs="Arial"/>
          <w:color w:val="222222"/>
        </w:rPr>
      </w:pPr>
      <w:r>
        <w:rPr>
          <w:rFonts w:ascii="Palatino Linotype" w:hAnsi="Palatino Linotype" w:cs="Arial"/>
          <w:i/>
          <w:iCs/>
          <w:color w:val="000000"/>
          <w:sz w:val="22"/>
          <w:szCs w:val="22"/>
          <w:lang w:val="es-ES"/>
        </w:rPr>
        <w:t> </w:t>
      </w:r>
    </w:p>
    <w:p w14:paraId="7E02E3FB" w14:textId="592CCD1A" w:rsidR="00AC6007" w:rsidRPr="00AC6007" w:rsidRDefault="00AC6007" w:rsidP="00AC6007">
      <w:pPr>
        <w:spacing w:before="100" w:beforeAutospacing="1" w:after="100" w:afterAutospacing="1" w:line="360" w:lineRule="auto"/>
        <w:jc w:val="both"/>
        <w:rPr>
          <w:rFonts w:ascii="Palatino Linotype" w:eastAsia="Arial Unicode MS" w:hAnsi="Palatino Linotype" w:cs="Arial"/>
        </w:rPr>
      </w:pPr>
      <w:r w:rsidRPr="00AC6007">
        <w:rPr>
          <w:rFonts w:ascii="Palatino Linotype" w:eastAsia="Arial Unicode MS" w:hAnsi="Palatino Linotype"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FF10061" w14:textId="77777777" w:rsidR="00AC6007" w:rsidRPr="00AC6007" w:rsidRDefault="00AC6007" w:rsidP="00AC6007">
      <w:pPr>
        <w:spacing w:before="100" w:beforeAutospacing="1" w:after="100" w:afterAutospacing="1" w:line="360" w:lineRule="auto"/>
        <w:jc w:val="both"/>
        <w:rPr>
          <w:rFonts w:ascii="Palatino Linotype" w:eastAsia="Arial Unicode MS" w:hAnsi="Palatino Linotype" w:cs="Arial"/>
        </w:rPr>
      </w:pPr>
      <w:r w:rsidRPr="00AC6007">
        <w:rPr>
          <w:rFonts w:ascii="Palatino Linotype" w:eastAsia="Arial Unicode MS" w:hAnsi="Palatino Linotype" w:cs="Aria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F269F1B" w14:textId="77777777" w:rsidR="00886A2B" w:rsidRDefault="00AC6007" w:rsidP="00886A2B">
      <w:pPr>
        <w:spacing w:before="100" w:beforeAutospacing="1" w:after="100" w:afterAutospacing="1" w:line="360" w:lineRule="auto"/>
        <w:jc w:val="both"/>
        <w:rPr>
          <w:rFonts w:ascii="Arial" w:hAnsi="Arial" w:cs="Arial"/>
          <w:color w:val="222222"/>
        </w:rPr>
      </w:pPr>
      <w:r>
        <w:rPr>
          <w:rFonts w:ascii="Palatino Linotype" w:hAnsi="Palatino Linotype" w:cs="Arial"/>
          <w:color w:val="222222"/>
          <w:sz w:val="22"/>
          <w:szCs w:val="22"/>
          <w:lang w:val="es-ES"/>
        </w:rPr>
        <w:t> </w:t>
      </w:r>
      <w:r>
        <w:rPr>
          <w:rFonts w:ascii="Palatino Linotype" w:hAnsi="Palatino Linotype" w:cs="Arial"/>
          <w:color w:val="222222"/>
          <w:lang w:val="es-ES"/>
        </w:rPr>
        <w:t>En estricto sentido</w:t>
      </w:r>
      <w:r>
        <w:rPr>
          <w:rFonts w:ascii="Palatino Linotype" w:hAnsi="Palatino Linotype" w:cs="Arial"/>
          <w:color w:val="000000"/>
          <w:lang w:val="es-ES"/>
        </w:rPr>
        <w:t>, el derecho de acceso a la información pública se satisface en aquellos casos en que se entregue el soporte documental en que conste la información pública, toda vez que, los Sujetos Obligados</w:t>
      </w:r>
      <w:r>
        <w:rPr>
          <w:rFonts w:ascii="Palatino Linotype" w:hAnsi="Palatino Linotype" w:cs="Arial"/>
          <w:b/>
          <w:bCs/>
          <w:color w:val="000000"/>
          <w:lang w:val="es-ES"/>
        </w:rPr>
        <w:t> </w:t>
      </w:r>
      <w:r>
        <w:rPr>
          <w:rFonts w:ascii="Palatino Linotype" w:hAnsi="Palatino Linotype" w:cs="Arial"/>
          <w:color w:val="000000"/>
          <w:lang w:val="es-ES"/>
        </w:rPr>
        <w:t>no tienen el deber de generar, poseer o administrar la información pública con el grado de detalle solicitado; esto es, que no tienen el deber de generar un documento </w:t>
      </w:r>
      <w:r>
        <w:rPr>
          <w:rFonts w:ascii="Palatino Linotype" w:hAnsi="Palatino Linotype" w:cs="Arial"/>
          <w:i/>
          <w:iCs/>
          <w:color w:val="000000"/>
          <w:lang w:val="es-ES"/>
        </w:rPr>
        <w:t>ad hoc</w:t>
      </w:r>
      <w:r>
        <w:rPr>
          <w:rFonts w:ascii="Palatino Linotype" w:hAnsi="Palatino Linotype" w:cs="Arial"/>
          <w:color w:val="000000"/>
          <w:lang w:val="es-ES"/>
        </w:rPr>
        <w:t>, para satisfacer el derecho de acceso a la información pública, como lo establece el artículo 12 de la Ley de Transparencia y Acceso a la Información Pública del Estado de México y Municipios. </w:t>
      </w:r>
    </w:p>
    <w:p w14:paraId="7F7EE8BD" w14:textId="37B2B948" w:rsidR="00AC6007" w:rsidRDefault="00AC6007" w:rsidP="00886A2B">
      <w:pPr>
        <w:spacing w:before="100" w:beforeAutospacing="1" w:after="100" w:afterAutospacing="1" w:line="360" w:lineRule="auto"/>
        <w:jc w:val="both"/>
        <w:rPr>
          <w:rFonts w:ascii="Arial" w:hAnsi="Arial" w:cs="Arial"/>
          <w:color w:val="222222"/>
        </w:rPr>
      </w:pPr>
      <w:r>
        <w:rPr>
          <w:rFonts w:ascii="Palatino Linotype" w:hAnsi="Palatino Linotype" w:cs="Arial"/>
          <w:color w:val="000000"/>
          <w:lang w:val="es-ES"/>
        </w:rPr>
        <w:lastRenderedPageBreak/>
        <w:t>Como apoyo a lo anterior, es aplicable el Criterio 03-17, emitido por el Instituto Nacional de Transparencia, Acceso a la Información y Protección de Datos Personales, que dice:</w:t>
      </w:r>
    </w:p>
    <w:p w14:paraId="7E51AD27" w14:textId="77777777" w:rsidR="00AC6007" w:rsidRDefault="00AC6007" w:rsidP="00AC6007">
      <w:pPr>
        <w:ind w:left="928" w:right="901"/>
        <w:jc w:val="both"/>
        <w:rPr>
          <w:rFonts w:ascii="Arial" w:hAnsi="Arial" w:cs="Arial"/>
          <w:color w:val="222222"/>
        </w:rPr>
      </w:pPr>
      <w:r>
        <w:rPr>
          <w:rFonts w:ascii="Palatino Linotype" w:hAnsi="Palatino Linotype" w:cs="Arial"/>
          <w:i/>
          <w:iCs/>
          <w:color w:val="000000"/>
          <w:sz w:val="22"/>
          <w:szCs w:val="22"/>
          <w:lang w:val="es-ES"/>
        </w:rPr>
        <w:t>“</w:t>
      </w:r>
      <w:r>
        <w:rPr>
          <w:rFonts w:ascii="Palatino Linotype" w:hAnsi="Palatino Linotype" w:cs="Arial"/>
          <w:b/>
          <w:bCs/>
          <w:i/>
          <w:iCs/>
          <w:color w:val="000000"/>
          <w:sz w:val="22"/>
          <w:szCs w:val="22"/>
          <w:lang w:val="es-ES"/>
        </w:rPr>
        <w:t>No existe obligación de elaborar documentos ad hoc para atender las solicitudes de acceso a la información.</w:t>
      </w:r>
      <w:r>
        <w:rPr>
          <w:rFonts w:ascii="Palatino Linotype" w:hAnsi="Palatino Linotype" w:cs="Arial"/>
          <w:i/>
          <w:iCs/>
          <w:color w:val="000000"/>
          <w:sz w:val="22"/>
          <w:szCs w:val="22"/>
          <w:lang w:val="es-ES"/>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EF1BE0" w14:textId="77777777" w:rsidR="007D49E5" w:rsidRPr="007D49E5" w:rsidRDefault="007D49E5"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sz w:val="6"/>
        </w:rPr>
      </w:pPr>
    </w:p>
    <w:p w14:paraId="1ADF5AFC" w14:textId="762AE103" w:rsidR="007D49E5" w:rsidRDefault="00D82B19"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Derivado de lo expuesto, se advierte que citada información</w:t>
      </w:r>
      <w:r w:rsidR="007D49E5">
        <w:rPr>
          <w:rFonts w:ascii="Palatino Linotype" w:eastAsia="Arial Unicode MS" w:hAnsi="Palatino Linotype" w:cs="Arial"/>
        </w:rPr>
        <w:t xml:space="preserve"> guarda relación toda vez que, al precisar con exactitud el área de Cumplimientos del ente recurrido, que el estatus actual del Recurso de Revisión</w:t>
      </w:r>
      <w:r>
        <w:rPr>
          <w:rFonts w:ascii="Palatino Linotype" w:eastAsia="Arial Unicode MS" w:hAnsi="Palatino Linotype" w:cs="Arial"/>
        </w:rPr>
        <w:t xml:space="preserve"> materia del presente estudio</w:t>
      </w:r>
      <w:r w:rsidR="007D49E5">
        <w:rPr>
          <w:rFonts w:ascii="Palatino Linotype" w:eastAsia="Arial Unicode MS" w:hAnsi="Palatino Linotype" w:cs="Arial"/>
        </w:rPr>
        <w:t xml:space="preserve"> en la solicitud primigenia es el de “INCUMPLIMIENTO”</w:t>
      </w:r>
      <w:r>
        <w:rPr>
          <w:rFonts w:ascii="Palatino Linotype" w:eastAsia="Arial Unicode MS" w:hAnsi="Palatino Linotype" w:cs="Arial"/>
        </w:rPr>
        <w:t xml:space="preserve">, con ello podemos advertir que </w:t>
      </w:r>
      <w:r w:rsidR="007D49E5">
        <w:rPr>
          <w:rFonts w:ascii="Palatino Linotype" w:eastAsia="Arial Unicode MS" w:hAnsi="Palatino Linotype" w:cs="Arial"/>
        </w:rPr>
        <w:t>el área que pudiera conocer, generar y/o administrar la información requerida por la particular concerniente a “</w:t>
      </w:r>
      <w:r w:rsidR="007D49E5">
        <w:rPr>
          <w:rFonts w:ascii="Palatino Linotype" w:eastAsia="Arial Unicode MS" w:hAnsi="Palatino Linotype" w:cs="Arial"/>
          <w:b/>
          <w:i/>
        </w:rPr>
        <w:t xml:space="preserve">2) </w:t>
      </w:r>
      <w:r w:rsidR="007D49E5" w:rsidRPr="007D49E5">
        <w:rPr>
          <w:rFonts w:ascii="Palatino Linotype" w:eastAsia="Arial Unicode MS" w:hAnsi="Palatino Linotype" w:cs="Arial"/>
          <w:b/>
          <w:i/>
        </w:rPr>
        <w:t>Las sanciones que s</w:t>
      </w:r>
      <w:r w:rsidR="00E82A72">
        <w:rPr>
          <w:rFonts w:ascii="Palatino Linotype" w:eastAsia="Arial Unicode MS" w:hAnsi="Palatino Linotype" w:cs="Arial"/>
          <w:b/>
          <w:i/>
        </w:rPr>
        <w:t>e impusieron por incumplimiento</w:t>
      </w:r>
      <w:r w:rsidR="007D49E5" w:rsidRPr="007D49E5">
        <w:rPr>
          <w:rFonts w:ascii="Palatino Linotype" w:eastAsia="Arial Unicode MS" w:hAnsi="Palatino Linotype" w:cs="Arial"/>
          <w:b/>
          <w:i/>
        </w:rPr>
        <w:t>”</w:t>
      </w:r>
      <w:r w:rsidR="007D49E5">
        <w:rPr>
          <w:rStyle w:val="Refdenotaalpie"/>
          <w:rFonts w:ascii="Palatino Linotype" w:eastAsia="Arial Unicode MS" w:hAnsi="Palatino Linotype" w:cs="Arial"/>
          <w:b/>
          <w:i/>
        </w:rPr>
        <w:footnoteReference w:id="4"/>
      </w:r>
      <w:r w:rsidR="007D49E5">
        <w:rPr>
          <w:rFonts w:ascii="Palatino Linotype" w:eastAsia="Arial Unicode MS" w:hAnsi="Palatino Linotype" w:cs="Arial"/>
        </w:rPr>
        <w:t xml:space="preserve"> </w:t>
      </w:r>
      <w:r w:rsidR="00116BAD">
        <w:rPr>
          <w:rFonts w:ascii="Palatino Linotype" w:eastAsia="Arial Unicode MS" w:hAnsi="Palatino Linotype" w:cs="Arial"/>
        </w:rPr>
        <w:t>es</w:t>
      </w:r>
      <w:r w:rsidR="007D49E5">
        <w:rPr>
          <w:rFonts w:ascii="Palatino Linotype" w:eastAsia="Arial Unicode MS" w:hAnsi="Palatino Linotype" w:cs="Arial"/>
        </w:rPr>
        <w:t xml:space="preserve"> </w:t>
      </w:r>
      <w:r w:rsidR="00E82A72">
        <w:rPr>
          <w:rFonts w:ascii="Palatino Linotype" w:eastAsia="Arial Unicode MS" w:hAnsi="Palatino Linotype" w:cs="Arial"/>
        </w:rPr>
        <w:t xml:space="preserve">la </w:t>
      </w:r>
      <w:r w:rsidR="007D49E5">
        <w:rPr>
          <w:rFonts w:ascii="Palatino Linotype" w:eastAsia="Arial Unicode MS" w:hAnsi="Palatino Linotype" w:cs="Arial"/>
        </w:rPr>
        <w:t>Contralor</w:t>
      </w:r>
      <w:r w:rsidR="00E82A72">
        <w:rPr>
          <w:rFonts w:ascii="Palatino Linotype" w:eastAsia="Arial Unicode MS" w:hAnsi="Palatino Linotype" w:cs="Arial"/>
        </w:rPr>
        <w:t>ía</w:t>
      </w:r>
      <w:r w:rsidR="007D49E5">
        <w:rPr>
          <w:rFonts w:ascii="Palatino Linotype" w:eastAsia="Arial Unicode MS" w:hAnsi="Palatino Linotype" w:cs="Arial"/>
        </w:rPr>
        <w:t xml:space="preserve"> Intern</w:t>
      </w:r>
      <w:r w:rsidR="00E82A72">
        <w:rPr>
          <w:rFonts w:ascii="Palatino Linotype" w:eastAsia="Arial Unicode MS" w:hAnsi="Palatino Linotype" w:cs="Arial"/>
        </w:rPr>
        <w:t>a</w:t>
      </w:r>
      <w:r w:rsidR="007D49E5">
        <w:rPr>
          <w:rFonts w:ascii="Palatino Linotype" w:eastAsia="Arial Unicode MS" w:hAnsi="Palatino Linotype" w:cs="Arial"/>
        </w:rPr>
        <w:t xml:space="preserve"> y Titular del Órgano de Control y Vigilancia, </w:t>
      </w:r>
      <w:r w:rsidR="00116BAD">
        <w:rPr>
          <w:rFonts w:ascii="Palatino Linotype" w:eastAsia="Arial Unicode MS" w:hAnsi="Palatino Linotype" w:cs="Arial"/>
        </w:rPr>
        <w:t>esto de conformidad con las atribuciones que</w:t>
      </w:r>
      <w:r>
        <w:rPr>
          <w:rFonts w:ascii="Palatino Linotype" w:eastAsia="Arial Unicode MS" w:hAnsi="Palatino Linotype" w:cs="Arial"/>
        </w:rPr>
        <w:t xml:space="preserve"> se señalaron con antelación</w:t>
      </w:r>
      <w:r w:rsidR="00E82A72">
        <w:rPr>
          <w:rFonts w:ascii="Palatino Linotype" w:eastAsia="Arial Unicode MS" w:hAnsi="Palatino Linotype" w:cs="Arial"/>
        </w:rPr>
        <w:t xml:space="preserve">, </w:t>
      </w:r>
      <w:r>
        <w:rPr>
          <w:rFonts w:ascii="Palatino Linotype" w:eastAsia="Arial Unicode MS" w:hAnsi="Palatino Linotype" w:cs="Arial"/>
        </w:rPr>
        <w:t xml:space="preserve"> lo cual </w:t>
      </w:r>
      <w:r w:rsidR="00E82A72">
        <w:rPr>
          <w:rFonts w:ascii="Palatino Linotype" w:eastAsia="Arial Unicode MS" w:hAnsi="Palatino Linotype" w:cs="Arial"/>
        </w:rPr>
        <w:t xml:space="preserve">se </w:t>
      </w:r>
      <w:r w:rsidR="00116BAD">
        <w:rPr>
          <w:rFonts w:ascii="Palatino Linotype" w:eastAsia="Arial Unicode MS" w:hAnsi="Palatino Linotype" w:cs="Arial"/>
        </w:rPr>
        <w:t>sustenta con lo</w:t>
      </w:r>
      <w:r w:rsidR="00E82A72">
        <w:rPr>
          <w:rFonts w:ascii="Palatino Linotype" w:eastAsia="Arial Unicode MS" w:hAnsi="Palatino Linotype" w:cs="Arial"/>
        </w:rPr>
        <w:t xml:space="preserve"> entregado en respuesta por </w:t>
      </w:r>
      <w:r>
        <w:rPr>
          <w:rFonts w:ascii="Palatino Linotype" w:eastAsia="Arial Unicode MS" w:hAnsi="Palatino Linotype" w:cs="Arial"/>
        </w:rPr>
        <w:t xml:space="preserve">referida </w:t>
      </w:r>
      <w:r w:rsidR="00E82A72">
        <w:rPr>
          <w:rFonts w:ascii="Palatino Linotype" w:eastAsia="Arial Unicode MS" w:hAnsi="Palatino Linotype" w:cs="Arial"/>
        </w:rPr>
        <w:t xml:space="preserve">área, toda vez que tal y como </w:t>
      </w:r>
      <w:r w:rsidR="00116BAD">
        <w:rPr>
          <w:rFonts w:ascii="Palatino Linotype" w:eastAsia="Arial Unicode MS" w:hAnsi="Palatino Linotype" w:cs="Arial"/>
        </w:rPr>
        <w:t xml:space="preserve">se </w:t>
      </w:r>
      <w:r w:rsidR="00E82A72">
        <w:rPr>
          <w:rFonts w:ascii="Palatino Linotype" w:eastAsia="Arial Unicode MS" w:hAnsi="Palatino Linotype" w:cs="Arial"/>
        </w:rPr>
        <w:t xml:space="preserve">advierte a continuación fueron remitidas en respuesta primigenia las dos sanciones que ha </w:t>
      </w:r>
      <w:r w:rsidR="00E82A72">
        <w:rPr>
          <w:rFonts w:ascii="Palatino Linotype" w:eastAsia="Arial Unicode MS" w:hAnsi="Palatino Linotype" w:cs="Arial"/>
        </w:rPr>
        <w:lastRenderedPageBreak/>
        <w:t xml:space="preserve">emitido la Contraloría </w:t>
      </w:r>
      <w:r>
        <w:rPr>
          <w:rFonts w:ascii="Palatino Linotype" w:eastAsia="Arial Unicode MS" w:hAnsi="Palatino Linotype" w:cs="Arial"/>
        </w:rPr>
        <w:t>quien refirió que</w:t>
      </w:r>
      <w:r w:rsidR="00E82A72">
        <w:rPr>
          <w:rFonts w:ascii="Palatino Linotype" w:eastAsia="Arial Unicode MS" w:hAnsi="Palatino Linotype" w:cs="Arial"/>
        </w:rPr>
        <w:t xml:space="preserve"> dichas sanciones fueron con motivo del “INCUMPLIMIENTO” que tuvo el Sujeto Obligado de mérito a la Resolución del Recurso de Revisión con número </w:t>
      </w:r>
      <w:r w:rsidR="00E82A72" w:rsidRPr="00E11F5D">
        <w:rPr>
          <w:rFonts w:ascii="Palatino Linotype" w:hAnsi="Palatino Linotype" w:cs="Arial"/>
          <w:i/>
        </w:rPr>
        <w:t>01736/INFOEM/IP/RR/2021 y acumulado</w:t>
      </w:r>
      <w:r w:rsidR="00116BAD">
        <w:rPr>
          <w:rFonts w:ascii="Palatino Linotype" w:eastAsia="Arial Unicode MS" w:hAnsi="Palatino Linotype" w:cs="Arial"/>
        </w:rPr>
        <w:t xml:space="preserve">: </w:t>
      </w:r>
    </w:p>
    <w:p w14:paraId="6789668F" w14:textId="76B718C1" w:rsidR="00116BAD" w:rsidRPr="00543066" w:rsidRDefault="00543066" w:rsidP="00E82A72">
      <w:pPr>
        <w:pStyle w:val="Prrafodelista"/>
        <w:numPr>
          <w:ilvl w:val="0"/>
          <w:numId w:val="41"/>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noProof/>
          <w:lang w:eastAsia="es-MX"/>
        </w:rPr>
        <mc:AlternateContent>
          <mc:Choice Requires="wps">
            <w:drawing>
              <wp:anchor distT="0" distB="0" distL="114300" distR="114300" simplePos="0" relativeHeight="251706368" behindDoc="0" locked="0" layoutInCell="1" allowOverlap="1" wp14:anchorId="22A1B597" wp14:editId="7C2ED0AC">
                <wp:simplePos x="0" y="0"/>
                <wp:positionH relativeFrom="column">
                  <wp:posOffset>1139190</wp:posOffset>
                </wp:positionH>
                <wp:positionV relativeFrom="paragraph">
                  <wp:posOffset>1442719</wp:posOffset>
                </wp:positionV>
                <wp:extent cx="581025" cy="409575"/>
                <wp:effectExtent l="38100" t="76200" r="0" b="85725"/>
                <wp:wrapNone/>
                <wp:docPr id="13" name="Conector angular 13"/>
                <wp:cNvGraphicFramePr/>
                <a:graphic xmlns:a="http://schemas.openxmlformats.org/drawingml/2006/main">
                  <a:graphicData uri="http://schemas.microsoft.com/office/word/2010/wordprocessingShape">
                    <wps:wsp>
                      <wps:cNvCnPr/>
                      <wps:spPr>
                        <a:xfrm flipV="1">
                          <a:off x="0" y="0"/>
                          <a:ext cx="581025" cy="409575"/>
                        </a:xfrm>
                        <a:prstGeom prst="bentConnector3">
                          <a:avLst>
                            <a:gd name="adj1" fmla="val 2087"/>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EAA3C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3" o:spid="_x0000_s1026" type="#_x0000_t34" style="position:absolute;margin-left:89.7pt;margin-top:113.6pt;width:45.75pt;height:32.2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" adj="451" strokecolor="#4f81bd [3204]" strokeweight="2pt">
                <v:stroke endarrow="block"/>
                <v:shadow on="t" color="black" opacity="24903f" origin=",.5" offset="0,.55556mm"/>
              </v:shape>
            </w:pict>
          </mc:Fallback>
        </mc:AlternateContent>
      </w:r>
      <w:r w:rsidRPr="00543066">
        <w:rPr>
          <w:rFonts w:ascii="Palatino Linotype" w:eastAsia="Arial Unicode MS" w:hAnsi="Palatino Linotype" w:cs="Arial"/>
          <w:noProof/>
          <w:lang w:eastAsia="es-MX"/>
        </w:rPr>
        <mc:AlternateContent>
          <mc:Choice Requires="wps">
            <w:drawing>
              <wp:anchor distT="45720" distB="45720" distL="114300" distR="114300" simplePos="0" relativeHeight="251708416" behindDoc="0" locked="0" layoutInCell="1" allowOverlap="1" wp14:anchorId="737B84D6" wp14:editId="55C7E2F5">
                <wp:simplePos x="0" y="0"/>
                <wp:positionH relativeFrom="column">
                  <wp:posOffset>1739265</wp:posOffset>
                </wp:positionH>
                <wp:positionV relativeFrom="paragraph">
                  <wp:posOffset>1299845</wp:posOffset>
                </wp:positionV>
                <wp:extent cx="3914775" cy="3143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14325"/>
                        </a:xfrm>
                        <a:prstGeom prst="rect">
                          <a:avLst/>
                        </a:prstGeom>
                        <a:solidFill>
                          <a:srgbClr val="FFFFFF"/>
                        </a:solidFill>
                        <a:ln w="9525">
                          <a:solidFill>
                            <a:srgbClr val="000000"/>
                          </a:solidFill>
                          <a:miter lim="800000"/>
                          <a:headEnd/>
                          <a:tailEnd/>
                        </a:ln>
                      </wps:spPr>
                      <wps:txbx>
                        <w:txbxContent>
                          <w:p w14:paraId="717FBBB8" w14:textId="71B58866" w:rsidR="00917EE4" w:rsidRPr="00543066" w:rsidRDefault="00917EE4">
                            <w:pPr>
                              <w:rPr>
                                <w:sz w:val="16"/>
                              </w:rPr>
                            </w:pPr>
                            <w:r w:rsidRPr="00543066">
                              <w:rPr>
                                <w:sz w:val="16"/>
                              </w:rPr>
                              <w:t>Este folio de solicitud corresponde al Recurso de Revisi</w:t>
                            </w:r>
                            <w:r>
                              <w:rPr>
                                <w:sz w:val="16"/>
                              </w:rPr>
                              <w:t>ón referido por la</w:t>
                            </w:r>
                            <w:r w:rsidRPr="00543066">
                              <w:rPr>
                                <w:sz w:val="16"/>
                              </w:rPr>
                              <w:t xml:space="preserve"> particular</w:t>
                            </w:r>
                            <w:r>
                              <w:rPr>
                                <w:sz w:val="16"/>
                              </w:rPr>
                              <w:t xml:space="preserve"> en la solicitud de acceso a la información, materia del presente asunto.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7B84D6" id="_x0000_t202" coordsize="21600,21600" o:spt="202" path="m,l,21600r21600,l21600,xe">
                <v:stroke joinstyle="miter"/>
                <v:path gradientshapeok="t" o:connecttype="rect"/>
              </v:shapetype>
              <v:shape id="Cuadro de texto 2" o:spid="_x0000_s1026" type="#_x0000_t202" style="position:absolute;left:0;text-align:left;margin-left:136.95pt;margin-top:102.35pt;width:308.25pt;height:24.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PDQ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">
                <v:textbox>
                  <w:txbxContent>
                    <w:p w14:paraId="717FBBB8" w14:textId="71B58866" w:rsidR="00917EE4" w:rsidRPr="00543066" w:rsidRDefault="00917EE4">
                      <w:pPr>
                        <w:rPr>
                          <w:sz w:val="16"/>
                        </w:rPr>
                      </w:pPr>
                      <w:r w:rsidRPr="00543066">
                        <w:rPr>
                          <w:sz w:val="16"/>
                        </w:rPr>
                        <w:t>Este folio de solicitud corresponde al Recurso de Revisi</w:t>
                      </w:r>
                      <w:r>
                        <w:rPr>
                          <w:sz w:val="16"/>
                        </w:rPr>
                        <w:t>ón referido por la</w:t>
                      </w:r>
                      <w:r w:rsidRPr="00543066">
                        <w:rPr>
                          <w:sz w:val="16"/>
                        </w:rPr>
                        <w:t xml:space="preserve"> particular</w:t>
                      </w:r>
                      <w:r>
                        <w:rPr>
                          <w:sz w:val="16"/>
                        </w:rPr>
                        <w:t xml:space="preserve"> en la solicitud de acceso a la información, materia del presente asunto.</w:t>
                      </w:r>
                    </w:p>
                  </w:txbxContent>
                </v:textbox>
                <w10:wrap type="square"/>
              </v:shape>
            </w:pict>
          </mc:Fallback>
        </mc:AlternateContent>
      </w:r>
      <w:r>
        <w:rPr>
          <w:rFonts w:ascii="Palatino Linotype" w:eastAsia="Arial Unicode MS" w:hAnsi="Palatino Linotype" w:cs="Arial"/>
          <w:noProof/>
          <w:lang w:eastAsia="es-MX"/>
        </w:rPr>
        <w:t>En</w:t>
      </w:r>
      <w:r w:rsidR="00E82A72">
        <w:rPr>
          <w:rFonts w:ascii="Palatino Linotype" w:eastAsia="Arial Unicode MS" w:hAnsi="Palatino Linotype" w:cs="Arial"/>
        </w:rPr>
        <w:t xml:space="preserve"> fecha diecinueve de agosto de dos mil veintiuno, fue notificado a las partes en el Recurso de Revisión </w:t>
      </w:r>
      <w:r w:rsidR="00E82A72" w:rsidRPr="00543066">
        <w:rPr>
          <w:rFonts w:ascii="Palatino Linotype" w:hAnsi="Palatino Linotype" w:cs="Arial"/>
          <w:i/>
          <w:u w:val="single"/>
        </w:rPr>
        <w:t>01736/INFOEM/IP/RR/2021 y acumulado</w:t>
      </w:r>
      <w:r>
        <w:rPr>
          <w:rFonts w:ascii="Palatino Linotype" w:hAnsi="Palatino Linotype" w:cs="Arial"/>
          <w:i/>
          <w:u w:val="single"/>
        </w:rPr>
        <w:t xml:space="preserve"> </w:t>
      </w:r>
      <w:r>
        <w:rPr>
          <w:rFonts w:ascii="Palatino Linotype" w:hAnsi="Palatino Linotype" w:cs="Arial"/>
        </w:rPr>
        <w:t xml:space="preserve">el apercibimiento por Incumplimiento, mismo que a continuación se agrega un extracto de dicha notificación: </w:t>
      </w:r>
    </w:p>
    <w:p w14:paraId="5B05CCF2" w14:textId="693D9FF8" w:rsidR="00543066" w:rsidRPr="00E82A72" w:rsidRDefault="00DD731F" w:rsidP="00543066">
      <w:pPr>
        <w:pStyle w:val="Prrafodelista"/>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Pr>
          <w:noProof/>
          <w:lang w:eastAsia="es-MX"/>
        </w:rPr>
        <mc:AlternateContent>
          <mc:Choice Requires="wps">
            <w:drawing>
              <wp:anchor distT="0" distB="0" distL="114300" distR="114300" simplePos="0" relativeHeight="251709440" behindDoc="0" locked="0" layoutInCell="1" allowOverlap="1" wp14:anchorId="7D344628" wp14:editId="64833FA8">
                <wp:simplePos x="0" y="0"/>
                <wp:positionH relativeFrom="margin">
                  <wp:align>right</wp:align>
                </wp:positionH>
                <wp:positionV relativeFrom="paragraph">
                  <wp:posOffset>1477645</wp:posOffset>
                </wp:positionV>
                <wp:extent cx="5734050" cy="1924050"/>
                <wp:effectExtent l="38100" t="38100" r="76200" b="95250"/>
                <wp:wrapNone/>
                <wp:docPr id="16" name="Conector recto 16"/>
                <wp:cNvGraphicFramePr/>
                <a:graphic xmlns:a="http://schemas.openxmlformats.org/drawingml/2006/main">
                  <a:graphicData uri="http://schemas.microsoft.com/office/word/2010/wordprocessingShape">
                    <wps:wsp>
                      <wps:cNvCnPr/>
                      <wps:spPr>
                        <a:xfrm>
                          <a:off x="0" y="0"/>
                          <a:ext cx="5734050" cy="1924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39A7C8" id="Conector recto 16" o:spid="_x0000_s1026" style="position:absolute;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116.35pt" to="851.8pt,2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" strokecolor="#4f81bd [3204]" strokeweight="2pt">
                <v:shadow on="t" color="black" opacity="24903f" origin=",.5" offset="0,.55556mm"/>
                <w10:wrap anchorx="margin"/>
              </v:line>
            </w:pict>
          </mc:Fallback>
        </mc:AlternateContent>
      </w:r>
      <w:r w:rsidR="00543066">
        <w:rPr>
          <w:noProof/>
          <w:lang w:eastAsia="es-MX"/>
        </w:rPr>
        <mc:AlternateContent>
          <mc:Choice Requires="wps">
            <w:drawing>
              <wp:anchor distT="0" distB="0" distL="114300" distR="114300" simplePos="0" relativeHeight="251705344" behindDoc="0" locked="0" layoutInCell="1" allowOverlap="1" wp14:anchorId="42D306F2" wp14:editId="6D6C343A">
                <wp:simplePos x="0" y="0"/>
                <wp:positionH relativeFrom="column">
                  <wp:posOffset>4120515</wp:posOffset>
                </wp:positionH>
                <wp:positionV relativeFrom="paragraph">
                  <wp:posOffset>937260</wp:posOffset>
                </wp:positionV>
                <wp:extent cx="1790700" cy="267970"/>
                <wp:effectExtent l="57150" t="19050" r="76200" b="93980"/>
                <wp:wrapNone/>
                <wp:docPr id="12" name="Rectángulo 12"/>
                <wp:cNvGraphicFramePr/>
                <a:graphic xmlns:a="http://schemas.openxmlformats.org/drawingml/2006/main">
                  <a:graphicData uri="http://schemas.microsoft.com/office/word/2010/wordprocessingShape">
                    <wps:wsp>
                      <wps:cNvSpPr/>
                      <wps:spPr>
                        <a:xfrm>
                          <a:off x="0" y="0"/>
                          <a:ext cx="1790700" cy="26797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EF82DE" id="Rectángulo 12" o:spid="_x0000_s1026" style="position:absolute;margin-left:324.45pt;margin-top:73.8pt;width:141pt;height:21.1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" filled="f" strokecolor="red" strokeweight="1.5pt">
                <v:shadow on="t" color="black" opacity="22937f" origin=",.5" offset="0,.63889mm"/>
              </v:rect>
            </w:pict>
          </mc:Fallback>
        </mc:AlternateContent>
      </w:r>
      <w:r w:rsidR="00543066">
        <w:rPr>
          <w:noProof/>
          <w:lang w:eastAsia="es-MX"/>
        </w:rPr>
        <w:drawing>
          <wp:inline distT="0" distB="0" distL="0" distR="0" wp14:anchorId="3969F191" wp14:editId="39ACC919">
            <wp:extent cx="5791835" cy="782320"/>
            <wp:effectExtent l="152400" t="152400" r="361315" b="3606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782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5B2414E" w14:textId="19E836BE" w:rsidR="007D49E5" w:rsidRDefault="00543066" w:rsidP="00BE4C69">
      <w:pPr>
        <w:autoSpaceDE w:val="0"/>
        <w:autoSpaceDN w:val="0"/>
        <w:adjustRightInd w:val="0"/>
        <w:spacing w:before="100" w:beforeAutospacing="1" w:after="100" w:afterAutospacing="1" w:line="360" w:lineRule="auto"/>
        <w:ind w:left="284"/>
        <w:jc w:val="both"/>
        <w:rPr>
          <w:rFonts w:ascii="Palatino Linotype" w:eastAsia="Arial Unicode MS" w:hAnsi="Palatino Linotype" w:cs="Arial"/>
        </w:rPr>
      </w:pPr>
      <w:r>
        <w:rPr>
          <w:noProof/>
          <w:lang w:eastAsia="es-MX"/>
        </w:rPr>
        <w:lastRenderedPageBreak/>
        <w:drawing>
          <wp:inline distT="0" distB="0" distL="0" distR="0" wp14:anchorId="7C88C6E6" wp14:editId="40EAD31D">
            <wp:extent cx="4972050" cy="4356651"/>
            <wp:effectExtent l="152400" t="152400" r="361950" b="36830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12981" cy="4392516"/>
                    </a:xfrm>
                    <a:prstGeom prst="rect">
                      <a:avLst/>
                    </a:prstGeom>
                    <a:ln>
                      <a:noFill/>
                    </a:ln>
                    <a:effectLst>
                      <a:outerShdw blurRad="292100" dist="139700" dir="2700000" algn="tl" rotWithShape="0">
                        <a:srgbClr val="333333">
                          <a:alpha val="65000"/>
                        </a:srgbClr>
                      </a:outerShdw>
                    </a:effectLst>
                  </pic:spPr>
                </pic:pic>
              </a:graphicData>
            </a:graphic>
          </wp:inline>
        </w:drawing>
      </w:r>
    </w:p>
    <w:p w14:paraId="044C1188" w14:textId="20D8D465" w:rsidR="00917EE4" w:rsidRDefault="00BE4C69" w:rsidP="00BE4C69">
      <w:pPr>
        <w:pStyle w:val="Prrafodelista"/>
        <w:numPr>
          <w:ilvl w:val="0"/>
          <w:numId w:val="41"/>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Como segunda sanción impuesta por el área de la Contraloría Interna del </w:t>
      </w:r>
      <w:r>
        <w:rPr>
          <w:rFonts w:ascii="Palatino Linotype" w:eastAsia="Arial Unicode MS" w:hAnsi="Palatino Linotype" w:cs="Arial"/>
          <w:b/>
        </w:rPr>
        <w:t>SUJETO OBLIGADO</w:t>
      </w:r>
      <w:r w:rsidR="00917EE4">
        <w:rPr>
          <w:rFonts w:ascii="Palatino Linotype" w:eastAsia="Arial Unicode MS" w:hAnsi="Palatino Linotype" w:cs="Arial"/>
          <w:b/>
        </w:rPr>
        <w:t xml:space="preserve"> </w:t>
      </w:r>
      <w:r w:rsidR="00917EE4">
        <w:rPr>
          <w:rFonts w:ascii="Palatino Linotype" w:eastAsia="Arial Unicode MS" w:hAnsi="Palatino Linotype" w:cs="Arial"/>
        </w:rPr>
        <w:t>hoy recurrido, se advierte la</w:t>
      </w:r>
      <w:r>
        <w:rPr>
          <w:rFonts w:ascii="Palatino Linotype" w:eastAsia="Arial Unicode MS" w:hAnsi="Palatino Linotype" w:cs="Arial"/>
        </w:rPr>
        <w:t xml:space="preserve"> notifica</w:t>
      </w:r>
      <w:r w:rsidR="00917EE4">
        <w:rPr>
          <w:rFonts w:ascii="Palatino Linotype" w:eastAsia="Arial Unicode MS" w:hAnsi="Palatino Linotype" w:cs="Arial"/>
        </w:rPr>
        <w:t>ción</w:t>
      </w:r>
      <w:r>
        <w:rPr>
          <w:rFonts w:ascii="Palatino Linotype" w:eastAsia="Arial Unicode MS" w:hAnsi="Palatino Linotype" w:cs="Arial"/>
        </w:rPr>
        <w:t xml:space="preserve"> en fecha</w:t>
      </w:r>
      <w:r w:rsidR="00917EE4">
        <w:rPr>
          <w:rFonts w:ascii="Palatino Linotype" w:eastAsia="Arial Unicode MS" w:hAnsi="Palatino Linotype" w:cs="Arial"/>
        </w:rPr>
        <w:t xml:space="preserve"> veintidós de diciembre de dos mil veintiuno, de una Amonestación Pública, tal y como se muestra de igual forma a continuación:</w:t>
      </w:r>
    </w:p>
    <w:p w14:paraId="227FF2F4" w14:textId="5D5BF272" w:rsidR="007D49E5" w:rsidRPr="00BE4C69" w:rsidRDefault="00917EE4" w:rsidP="00917EE4">
      <w:pPr>
        <w:pStyle w:val="Prrafodelista"/>
        <w:autoSpaceDE w:val="0"/>
        <w:autoSpaceDN w:val="0"/>
        <w:adjustRightInd w:val="0"/>
        <w:spacing w:before="100" w:beforeAutospacing="1" w:after="100" w:afterAutospacing="1" w:line="360" w:lineRule="auto"/>
        <w:ind w:left="567"/>
        <w:jc w:val="both"/>
        <w:rPr>
          <w:rFonts w:ascii="Palatino Linotype" w:eastAsia="Arial Unicode MS" w:hAnsi="Palatino Linotype" w:cs="Arial"/>
        </w:rPr>
      </w:pPr>
      <w:r>
        <w:rPr>
          <w:noProof/>
          <w:lang w:eastAsia="es-MX"/>
        </w:rPr>
        <mc:AlternateContent>
          <mc:Choice Requires="wps">
            <w:drawing>
              <wp:anchor distT="0" distB="0" distL="114300" distR="114300" simplePos="0" relativeHeight="251712512" behindDoc="0" locked="0" layoutInCell="1" allowOverlap="1" wp14:anchorId="2B70D91B" wp14:editId="3919F76D">
                <wp:simplePos x="0" y="0"/>
                <wp:positionH relativeFrom="column">
                  <wp:posOffset>1101090</wp:posOffset>
                </wp:positionH>
                <wp:positionV relativeFrom="paragraph">
                  <wp:posOffset>262890</wp:posOffset>
                </wp:positionV>
                <wp:extent cx="161925" cy="200025"/>
                <wp:effectExtent l="57150" t="38100" r="28575" b="104775"/>
                <wp:wrapNone/>
                <wp:docPr id="20" name="Flecha arriba 20"/>
                <wp:cNvGraphicFramePr/>
                <a:graphic xmlns:a="http://schemas.openxmlformats.org/drawingml/2006/main">
                  <a:graphicData uri="http://schemas.microsoft.com/office/word/2010/wordprocessingShape">
                    <wps:wsp>
                      <wps:cNvSpPr/>
                      <wps:spPr>
                        <a:xfrm>
                          <a:off x="0" y="0"/>
                          <a:ext cx="161925" cy="200025"/>
                        </a:xfrm>
                        <a:prstGeom prst="up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BA4AC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20" o:spid="_x0000_s1026" type="#_x0000_t68" style="position:absolute;margin-left:86.7pt;margin-top:20.7pt;width:12.7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" adj="8743" fillcolor="red" strokecolor="red">
                <v:shadow on="t" color="black" opacity="22937f" origin=",.5" offset="0,.63889mm"/>
              </v:shape>
            </w:pict>
          </mc:Fallback>
        </mc:AlternateContent>
      </w:r>
      <w:r>
        <w:rPr>
          <w:noProof/>
          <w:lang w:eastAsia="es-MX"/>
        </w:rPr>
        <mc:AlternateContent>
          <mc:Choice Requires="wps">
            <w:drawing>
              <wp:anchor distT="0" distB="0" distL="114300" distR="114300" simplePos="0" relativeHeight="251711488" behindDoc="0" locked="0" layoutInCell="1" allowOverlap="1" wp14:anchorId="4687B24A" wp14:editId="42F525AC">
                <wp:simplePos x="0" y="0"/>
                <wp:positionH relativeFrom="column">
                  <wp:posOffset>3796665</wp:posOffset>
                </wp:positionH>
                <wp:positionV relativeFrom="paragraph">
                  <wp:posOffset>15240</wp:posOffset>
                </wp:positionV>
                <wp:extent cx="1790700" cy="267970"/>
                <wp:effectExtent l="57150" t="19050" r="76200" b="93980"/>
                <wp:wrapNone/>
                <wp:docPr id="18" name="Rectángulo 18"/>
                <wp:cNvGraphicFramePr/>
                <a:graphic xmlns:a="http://schemas.openxmlformats.org/drawingml/2006/main">
                  <a:graphicData uri="http://schemas.microsoft.com/office/word/2010/wordprocessingShape">
                    <wps:wsp>
                      <wps:cNvSpPr/>
                      <wps:spPr>
                        <a:xfrm>
                          <a:off x="0" y="0"/>
                          <a:ext cx="1790700" cy="26797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512593" id="Rectángulo 18" o:spid="_x0000_s1026" style="position:absolute;margin-left:298.95pt;margin-top:1.2pt;width:141pt;height:21.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" filled="f" strokecolor="red" strokeweight="1.5pt">
                <v:shadow on="t" color="black" opacity="22937f" origin=",.5" offset="0,.63889mm"/>
              </v:rect>
            </w:pict>
          </mc:Fallback>
        </mc:AlternateContent>
      </w:r>
      <w:r>
        <w:rPr>
          <w:noProof/>
          <w:lang w:eastAsia="es-MX"/>
        </w:rPr>
        <w:drawing>
          <wp:inline distT="0" distB="0" distL="0" distR="0" wp14:anchorId="62187415" wp14:editId="51DA8D2A">
            <wp:extent cx="5153660" cy="323850"/>
            <wp:effectExtent l="0" t="0" r="889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3660" cy="323850"/>
                    </a:xfrm>
                    <a:prstGeom prst="rect">
                      <a:avLst/>
                    </a:prstGeom>
                  </pic:spPr>
                </pic:pic>
              </a:graphicData>
            </a:graphic>
          </wp:inline>
        </w:drawing>
      </w:r>
      <w:r>
        <w:rPr>
          <w:rFonts w:ascii="Palatino Linotype" w:eastAsia="Arial Unicode MS" w:hAnsi="Palatino Linotype" w:cs="Arial"/>
        </w:rPr>
        <w:t xml:space="preserve">  </w:t>
      </w:r>
      <w:r w:rsidR="00BE4C69">
        <w:rPr>
          <w:rFonts w:ascii="Palatino Linotype" w:eastAsia="Arial Unicode MS" w:hAnsi="Palatino Linotype" w:cs="Arial"/>
        </w:rPr>
        <w:t xml:space="preserve"> </w:t>
      </w:r>
    </w:p>
    <w:p w14:paraId="21983529" w14:textId="7C1285BD" w:rsidR="007D49E5" w:rsidRDefault="00917EE4"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Pr>
          <w:noProof/>
          <w:lang w:eastAsia="es-MX"/>
        </w:rPr>
        <w:lastRenderedPageBreak/>
        <w:drawing>
          <wp:inline distT="0" distB="0" distL="0" distR="0" wp14:anchorId="6DA1A762" wp14:editId="27198D8C">
            <wp:extent cx="5791835" cy="2611755"/>
            <wp:effectExtent l="152400" t="152400" r="361315" b="3600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6117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8414129" w14:textId="74B60F13" w:rsidR="00EB1500" w:rsidRDefault="00A078F6"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De conformidad con lo previamente señalado, es importante hacer énfasis en la información que al tenor del presente asunto ha sido entregada al particular, y es que de acuerdo a </w:t>
      </w:r>
      <w:r w:rsidR="00917EE4">
        <w:rPr>
          <w:rFonts w:ascii="Palatino Linotype" w:eastAsia="Arial Unicode MS" w:hAnsi="Palatino Linotype" w:cs="Arial"/>
        </w:rPr>
        <w:t>las</w:t>
      </w:r>
      <w:r>
        <w:rPr>
          <w:rFonts w:ascii="Palatino Linotype" w:eastAsia="Arial Unicode MS" w:hAnsi="Palatino Linotype" w:cs="Arial"/>
        </w:rPr>
        <w:t xml:space="preserve"> manifestaciones </w:t>
      </w:r>
      <w:r w:rsidR="00917EE4">
        <w:rPr>
          <w:rFonts w:ascii="Palatino Linotype" w:eastAsia="Arial Unicode MS" w:hAnsi="Palatino Linotype" w:cs="Arial"/>
        </w:rPr>
        <w:t xml:space="preserve">vertidas por </w:t>
      </w:r>
      <w:r w:rsidR="00917EE4">
        <w:rPr>
          <w:rFonts w:ascii="Palatino Linotype" w:eastAsia="Arial Unicode MS" w:hAnsi="Palatino Linotype" w:cs="Arial"/>
          <w:b/>
        </w:rPr>
        <w:t xml:space="preserve">LA RECURRENTE, </w:t>
      </w:r>
      <w:r w:rsidR="00917EE4">
        <w:rPr>
          <w:rFonts w:ascii="Palatino Linotype" w:eastAsia="Arial Unicode MS" w:hAnsi="Palatino Linotype" w:cs="Arial"/>
        </w:rPr>
        <w:t>esta última concretamente se duele de la falta de entrega por parte del ente recurrido, respecto a las sanciones emitidas hacia el Sujeto Obligado que como se ha señalado en repetidas ocasiones, incumplió en los términos establecidos en la Resolución del Recurso de Revisión</w:t>
      </w:r>
      <w:r w:rsidR="00D63F3C">
        <w:rPr>
          <w:rFonts w:ascii="Palatino Linotype" w:eastAsia="Arial Unicode MS" w:hAnsi="Palatino Linotype" w:cs="Arial"/>
        </w:rPr>
        <w:t xml:space="preserve"> número </w:t>
      </w:r>
      <w:r w:rsidR="00D63F3C" w:rsidRPr="00E11F5D">
        <w:rPr>
          <w:rFonts w:ascii="Palatino Linotype" w:hAnsi="Palatino Linotype" w:cs="Arial"/>
          <w:i/>
        </w:rPr>
        <w:t>01736/INFOEM/IP/RR/2021 y acumulado</w:t>
      </w:r>
      <w:r>
        <w:rPr>
          <w:rFonts w:ascii="Palatino Linotype" w:eastAsia="Arial Unicode MS" w:hAnsi="Palatino Linotype" w:cs="Arial"/>
        </w:rPr>
        <w:t>, aunad</w:t>
      </w:r>
      <w:r w:rsidR="00D63F3C">
        <w:rPr>
          <w:rFonts w:ascii="Palatino Linotype" w:eastAsia="Arial Unicode MS" w:hAnsi="Palatino Linotype" w:cs="Arial"/>
        </w:rPr>
        <w:t>o</w:t>
      </w:r>
      <w:r>
        <w:rPr>
          <w:rFonts w:ascii="Palatino Linotype" w:eastAsia="Arial Unicode MS" w:hAnsi="Palatino Linotype" w:cs="Arial"/>
        </w:rPr>
        <w:t xml:space="preserve"> que </w:t>
      </w:r>
      <w:r w:rsidR="00D63F3C">
        <w:rPr>
          <w:rFonts w:ascii="Palatino Linotype" w:eastAsia="Arial Unicode MS" w:hAnsi="Palatino Linotype" w:cs="Arial"/>
        </w:rPr>
        <w:t xml:space="preserve">como ya fue previamente señalado, dicha información efectivamente fue entregada en respuesta primigenia, esto de conformidad con las actuaciones que obran en el expediente electrónico del </w:t>
      </w:r>
      <w:r w:rsidR="00D63F3C">
        <w:rPr>
          <w:rFonts w:ascii="Palatino Linotype" w:eastAsia="Arial Unicode MS" w:hAnsi="Palatino Linotype" w:cs="Arial"/>
          <w:b/>
        </w:rPr>
        <w:t>SAIMEX</w:t>
      </w:r>
      <w:r w:rsidR="00D63F3C">
        <w:rPr>
          <w:rFonts w:ascii="Palatino Linotype" w:eastAsia="Arial Unicode MS" w:hAnsi="Palatino Linotype" w:cs="Arial"/>
        </w:rPr>
        <w:t>.</w:t>
      </w:r>
    </w:p>
    <w:p w14:paraId="050822A6" w14:textId="77777777" w:rsidR="00A078F6" w:rsidRPr="00A078F6" w:rsidRDefault="00A078F6"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43357B9D" w14:textId="1AC0501B" w:rsidR="00E3618B" w:rsidRPr="00E3618B" w:rsidRDefault="00E3618B" w:rsidP="00DD731F">
      <w:pPr>
        <w:spacing w:before="100" w:beforeAutospacing="1" w:after="100" w:afterAutospacing="1" w:line="360" w:lineRule="auto"/>
        <w:jc w:val="both"/>
        <w:rPr>
          <w:rFonts w:ascii="Palatino Linotype" w:hAnsi="Palatino Linotype"/>
          <w:i/>
          <w:sz w:val="22"/>
          <w:szCs w:val="22"/>
        </w:rPr>
      </w:pPr>
      <w:r w:rsidRPr="00E3618B">
        <w:rPr>
          <w:rFonts w:ascii="Palatino Linotype" w:hAnsi="Palatino Linotype" w:cs="Arial"/>
        </w:rPr>
        <w:lastRenderedPageBreak/>
        <w:t xml:space="preserve">Por ello, de conformidad con lo establecido en el artículo 12 de la Ley de Transparencia y Acceso a la Información Pública del Estado de México y Municipios </w:t>
      </w:r>
      <w:r w:rsidRPr="00E3618B">
        <w:rPr>
          <w:rFonts w:ascii="Palatino Linotype" w:hAnsi="Palatino Linotype" w:cs="Arial"/>
          <w:b/>
        </w:rPr>
        <w:t>EL SUJETO OBLIGADO</w:t>
      </w:r>
      <w:r w:rsidRPr="00E3618B">
        <w:rPr>
          <w:rFonts w:ascii="Palatino Linotype" w:hAnsi="Palatino Linotype" w:cs="Arial"/>
        </w:rPr>
        <w:t xml:space="preserve"> sólo proporcionará la información que se les requiera y que obre en sus archivos, lo que a contrario sensu significa que </w:t>
      </w:r>
      <w:r w:rsidRPr="00E3618B">
        <w:rPr>
          <w:rFonts w:ascii="Palatino Linotype" w:hAnsi="Palatino Linotype" w:cs="Arial"/>
          <w:b/>
          <w:u w:val="single"/>
        </w:rPr>
        <w:t>no se está obligado a proporcionar lo que no obre en sus archivos</w:t>
      </w:r>
      <w:r w:rsidR="00DD731F">
        <w:rPr>
          <w:rFonts w:ascii="Palatino Linotype" w:hAnsi="Palatino Linotype" w:cs="Arial"/>
        </w:rPr>
        <w:t>.</w:t>
      </w:r>
    </w:p>
    <w:p w14:paraId="75D4011C" w14:textId="1D68F0F2" w:rsidR="00E3618B" w:rsidRPr="00DD731F" w:rsidRDefault="00E3618B" w:rsidP="00E3618B">
      <w:pPr>
        <w:spacing w:before="100" w:beforeAutospacing="1" w:after="100" w:afterAutospacing="1" w:line="360" w:lineRule="auto"/>
        <w:jc w:val="both"/>
        <w:rPr>
          <w:rFonts w:ascii="Palatino Linotype" w:hAnsi="Palatino Linotype" w:cs="Arial"/>
        </w:rPr>
      </w:pPr>
      <w:r w:rsidRPr="00E3618B">
        <w:rPr>
          <w:rFonts w:ascii="Palatino Linotype" w:hAnsi="Palatino Linotype" w:cs="Arial"/>
        </w:rPr>
        <w:t xml:space="preserve">Asimismo, no se omite comentar que al haber existido un pronunciamiento por parte del </w:t>
      </w:r>
      <w:r w:rsidRPr="00E3618B">
        <w:rPr>
          <w:rFonts w:ascii="Palatino Linotype" w:hAnsi="Palatino Linotype" w:cs="Arial"/>
          <w:b/>
        </w:rPr>
        <w:t>SUJETO OBLIGADO</w:t>
      </w:r>
      <w:r w:rsidRPr="00E3618B">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w:t>
      </w:r>
      <w:r w:rsidR="00DD731F">
        <w:rPr>
          <w:rFonts w:ascii="Palatino Linotype" w:hAnsi="Palatino Linotype" w:cs="Arial"/>
        </w:rPr>
        <w:t xml:space="preserve">itida por los Sujetos Obligados, aunado a que como fue demostrado anteriormente, la información requerida por la particular misma que efectivamente fue entregada desde respuesta primigenia por el ente recurrido, obra en el expediente electrónico del </w:t>
      </w:r>
      <w:r w:rsidR="00DD731F">
        <w:rPr>
          <w:rFonts w:ascii="Palatino Linotype" w:hAnsi="Palatino Linotype" w:cs="Arial"/>
          <w:b/>
        </w:rPr>
        <w:t xml:space="preserve">SAIMEX, </w:t>
      </w:r>
      <w:r w:rsidR="00DD731F">
        <w:rPr>
          <w:rFonts w:ascii="Palatino Linotype" w:hAnsi="Palatino Linotype" w:cs="Arial"/>
        </w:rPr>
        <w:t xml:space="preserve">de tal forma que existe forma de comprobar que esa información fue debidamente generada y notificada por </w:t>
      </w:r>
      <w:r w:rsidR="00DD731F">
        <w:rPr>
          <w:rFonts w:ascii="Palatino Linotype" w:hAnsi="Palatino Linotype" w:cs="Arial"/>
          <w:b/>
        </w:rPr>
        <w:t>EL SUJETO OBLIGADO</w:t>
      </w:r>
      <w:r w:rsidR="00DD731F">
        <w:rPr>
          <w:rFonts w:ascii="Palatino Linotype" w:hAnsi="Palatino Linotype" w:cs="Arial"/>
        </w:rPr>
        <w:t xml:space="preserve"> tal como lo refiere en su respuesta así como Informe Justificado.</w:t>
      </w:r>
    </w:p>
    <w:p w14:paraId="613B8F86" w14:textId="77777777" w:rsidR="00E3618B" w:rsidRPr="00E3618B" w:rsidRDefault="00E3618B" w:rsidP="00E3618B">
      <w:pPr>
        <w:spacing w:before="100" w:beforeAutospacing="1" w:after="100" w:afterAutospacing="1" w:line="360" w:lineRule="auto"/>
        <w:jc w:val="both"/>
        <w:rPr>
          <w:rFonts w:ascii="Palatino Linotype" w:hAnsi="Palatino Linotype" w:cs="Arial"/>
          <w:lang w:val="es-ES_tradnl"/>
        </w:rPr>
      </w:pPr>
      <w:r w:rsidRPr="00E3618B">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BA1B2E6" w14:textId="76B25CCD" w:rsidR="00E3618B" w:rsidRPr="00E3618B" w:rsidRDefault="00E3618B" w:rsidP="00E3618B">
      <w:pPr>
        <w:ind w:left="851" w:right="1041"/>
        <w:jc w:val="both"/>
        <w:rPr>
          <w:rFonts w:ascii="Palatino Linotype" w:hAnsi="Palatino Linotype" w:cs="Arial"/>
          <w:b/>
          <w:i/>
          <w:sz w:val="22"/>
          <w:szCs w:val="20"/>
          <w:lang w:val="es-ES_tradnl"/>
        </w:rPr>
      </w:pPr>
      <w:r w:rsidRPr="00E3618B">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3618B">
        <w:rPr>
          <w:rFonts w:ascii="Palatino Linotype" w:hAnsi="Palatino Linotype" w:cs="Arial"/>
          <w:i/>
          <w:sz w:val="22"/>
          <w:szCs w:val="20"/>
          <w:lang w:val="es-ES_tradnl"/>
        </w:rPr>
        <w:t xml:space="preserve">. El Instituto Federal de Acceso a la Información y Protección de Datos es un órgano de la </w:t>
      </w:r>
      <w:r w:rsidRPr="00E3618B">
        <w:rPr>
          <w:rFonts w:ascii="Palatino Linotype" w:hAnsi="Palatino Linotype" w:cs="Arial"/>
          <w:i/>
          <w:sz w:val="22"/>
          <w:szCs w:val="20"/>
          <w:lang w:val="es-ES_tradnl"/>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3618B">
        <w:rPr>
          <w:rFonts w:ascii="Palatino Linotype" w:hAnsi="Palatino Linotype" w:cs="Arial"/>
          <w:b/>
          <w:i/>
          <w:sz w:val="22"/>
          <w:szCs w:val="20"/>
          <w:lang w:val="es-ES_tradnl"/>
        </w:rPr>
        <w:t>”</w:t>
      </w:r>
      <w:r w:rsidRPr="00E3618B">
        <w:rPr>
          <w:rFonts w:ascii="Palatino Linotype" w:hAnsi="Palatino Linotype" w:cs="Arial"/>
          <w:i/>
          <w:sz w:val="22"/>
          <w:szCs w:val="20"/>
          <w:lang w:val="es-ES_tradnl"/>
        </w:rPr>
        <w:t xml:space="preserve"> </w:t>
      </w:r>
      <w:r w:rsidRPr="00E3618B">
        <w:rPr>
          <w:rFonts w:ascii="Palatino Linotype" w:hAnsi="Palatino Linotype" w:cs="Arial"/>
          <w:sz w:val="22"/>
          <w:szCs w:val="20"/>
          <w:lang w:val="es-ES_tradnl"/>
        </w:rPr>
        <w:t>(</w:t>
      </w:r>
      <w:r w:rsidR="008B0688">
        <w:rPr>
          <w:rFonts w:ascii="Palatino Linotype" w:hAnsi="Palatino Linotype" w:cs="Arial"/>
          <w:sz w:val="22"/>
          <w:szCs w:val="20"/>
          <w:lang w:val="es-ES_tradnl"/>
        </w:rPr>
        <w:t>S</w:t>
      </w:r>
      <w:r w:rsidRPr="00E3618B">
        <w:rPr>
          <w:rFonts w:ascii="Palatino Linotype" w:hAnsi="Palatino Linotype" w:cs="Arial"/>
          <w:sz w:val="22"/>
          <w:szCs w:val="20"/>
          <w:lang w:val="es-ES_tradnl"/>
        </w:rPr>
        <w:t>ic)</w:t>
      </w:r>
      <w:r w:rsidR="008B0688">
        <w:rPr>
          <w:rFonts w:ascii="Palatino Linotype" w:hAnsi="Palatino Linotype" w:cs="Arial"/>
          <w:sz w:val="22"/>
          <w:szCs w:val="20"/>
          <w:lang w:val="es-ES_tradnl"/>
        </w:rPr>
        <w:t>.</w:t>
      </w:r>
    </w:p>
    <w:p w14:paraId="66CF9F94" w14:textId="7D0741AF" w:rsidR="00EB1500" w:rsidRDefault="008B0688" w:rsidP="0085409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Ahora bien, lo que respecta a:</w:t>
      </w:r>
      <w:r w:rsidRPr="008B0688">
        <w:rPr>
          <w:rFonts w:ascii="Palatino Linotype" w:eastAsia="Arial Unicode MS" w:hAnsi="Palatino Linotype" w:cs="Arial"/>
          <w:i/>
        </w:rPr>
        <w:t xml:space="preserve"> “</w:t>
      </w:r>
      <w:r w:rsidR="00DD731F" w:rsidRPr="00DD731F">
        <w:rPr>
          <w:rFonts w:ascii="Palatino Linotype" w:eastAsia="Arial Unicode MS" w:hAnsi="Palatino Linotype" w:cs="Arial"/>
          <w:i/>
        </w:rPr>
        <w:t>El sujeto obligado, se niega a transparentar lo solicitado, consistente en las sanciones que se impusieron por incumplimiento al ayuntamiento de Huixquilucan, en específico a la Presidenta municipal</w:t>
      </w:r>
      <w:r w:rsidR="00DD731F">
        <w:rPr>
          <w:rFonts w:ascii="Palatino Linotype" w:eastAsia="Arial Unicode MS" w:hAnsi="Palatino Linotype" w:cs="Arial"/>
          <w:i/>
        </w:rPr>
        <w:t>…</w:t>
      </w:r>
      <w:r w:rsidRPr="008B0688">
        <w:rPr>
          <w:rFonts w:ascii="Palatino Linotype" w:eastAsia="Arial Unicode MS" w:hAnsi="Palatino Linotype" w:cs="Arial"/>
          <w:i/>
        </w:rPr>
        <w:t>”</w:t>
      </w:r>
      <w:r>
        <w:rPr>
          <w:rFonts w:ascii="Palatino Linotype" w:eastAsia="Arial Unicode MS" w:hAnsi="Palatino Linotype" w:cs="Arial"/>
        </w:rPr>
        <w:t xml:space="preserve"> (Sic).</w:t>
      </w:r>
    </w:p>
    <w:p w14:paraId="17451015" w14:textId="20A24CD9" w:rsidR="006A4B10" w:rsidRDefault="008B0688" w:rsidP="006A4B10">
      <w:pPr>
        <w:spacing w:line="360" w:lineRule="auto"/>
        <w:jc w:val="both"/>
        <w:rPr>
          <w:rFonts w:ascii="Palatino Linotype" w:hAnsi="Palatino Linotype" w:cs="Arial"/>
          <w:color w:val="000000"/>
          <w:lang w:val="es-ES"/>
        </w:rPr>
      </w:pPr>
      <w:r>
        <w:rPr>
          <w:rFonts w:ascii="Palatino Linotype" w:eastAsia="Arial Unicode MS" w:hAnsi="Palatino Linotype" w:cs="Arial"/>
        </w:rPr>
        <w:t xml:space="preserve">Debido a estas manifestaciones, </w:t>
      </w:r>
      <w:r w:rsidR="0070328D">
        <w:rPr>
          <w:rFonts w:ascii="Palatino Linotype" w:eastAsia="Arial Unicode MS" w:hAnsi="Palatino Linotype" w:cs="Arial"/>
        </w:rPr>
        <w:t>primeramente debe quedar bien sustentado, que tal y como se hizo referencia anteriormente</w:t>
      </w:r>
      <w:r w:rsidR="003C7C34">
        <w:rPr>
          <w:rFonts w:ascii="Palatino Linotype" w:eastAsia="Arial Unicode MS" w:hAnsi="Palatino Linotype" w:cs="Arial"/>
        </w:rPr>
        <w:t xml:space="preserve">, </w:t>
      </w:r>
      <w:r w:rsidR="003C7C34" w:rsidRPr="00DD731F">
        <w:rPr>
          <w:rFonts w:ascii="Palatino Linotype" w:eastAsia="Arial Unicode MS" w:hAnsi="Palatino Linotype" w:cs="Arial"/>
        </w:rPr>
        <w:t>sobre el</w:t>
      </w:r>
      <w:r w:rsidR="003C7C34">
        <w:rPr>
          <w:rFonts w:ascii="Palatino Linotype" w:eastAsia="Arial Unicode MS" w:hAnsi="Palatino Linotype" w:cs="Arial"/>
        </w:rPr>
        <w:t xml:space="preserve"> Recurso de Revisión </w:t>
      </w:r>
      <w:r w:rsidR="003C7C34" w:rsidRPr="00DD731F">
        <w:rPr>
          <w:rFonts w:ascii="Palatino Linotype" w:eastAsia="Arial Unicode MS" w:hAnsi="Palatino Linotype" w:cs="Arial"/>
          <w:i/>
        </w:rPr>
        <w:t>017</w:t>
      </w:r>
      <w:r w:rsidR="003C7C34">
        <w:rPr>
          <w:rFonts w:ascii="Palatino Linotype" w:eastAsia="Arial Unicode MS" w:hAnsi="Palatino Linotype" w:cs="Arial"/>
          <w:i/>
        </w:rPr>
        <w:t>36/INFOEM/IP/RR/2021 y acumulado</w:t>
      </w:r>
      <w:r w:rsidR="003C7C34">
        <w:rPr>
          <w:rStyle w:val="Refdenotaalpie"/>
          <w:rFonts w:ascii="Palatino Linotype" w:eastAsia="Arial Unicode MS" w:hAnsi="Palatino Linotype" w:cs="Arial"/>
          <w:i/>
        </w:rPr>
        <w:footnoteReference w:id="5"/>
      </w:r>
      <w:r w:rsidR="0070328D">
        <w:rPr>
          <w:rFonts w:ascii="Palatino Linotype" w:eastAsia="Arial Unicode MS" w:hAnsi="Palatino Linotype" w:cs="Arial"/>
          <w:i/>
        </w:rPr>
        <w:t xml:space="preserve">, </w:t>
      </w:r>
      <w:r w:rsidR="00D15F4F">
        <w:rPr>
          <w:rFonts w:ascii="Palatino Linotype" w:eastAsia="Arial Unicode MS" w:hAnsi="Palatino Linotype" w:cs="Arial"/>
        </w:rPr>
        <w:t xml:space="preserve">existe </w:t>
      </w:r>
      <w:r w:rsidR="00DD731F">
        <w:rPr>
          <w:rFonts w:ascii="Palatino Linotype" w:eastAsia="Arial Unicode MS" w:hAnsi="Palatino Linotype" w:cs="Arial"/>
        </w:rPr>
        <w:t>la notificación a las partes</w:t>
      </w:r>
      <w:r w:rsidR="003C7C34">
        <w:rPr>
          <w:rFonts w:ascii="Palatino Linotype" w:eastAsia="Arial Unicode MS" w:hAnsi="Palatino Linotype" w:cs="Arial"/>
        </w:rPr>
        <w:t xml:space="preserve">, sobre </w:t>
      </w:r>
      <w:r w:rsidR="00D15F4F">
        <w:rPr>
          <w:rFonts w:ascii="Palatino Linotype" w:eastAsia="Arial Unicode MS" w:hAnsi="Palatino Linotype" w:cs="Arial"/>
        </w:rPr>
        <w:t>acuerdo</w:t>
      </w:r>
      <w:r w:rsidR="00DD731F">
        <w:rPr>
          <w:rFonts w:ascii="Palatino Linotype" w:eastAsia="Arial Unicode MS" w:hAnsi="Palatino Linotype" w:cs="Arial"/>
        </w:rPr>
        <w:t>s</w:t>
      </w:r>
      <w:r w:rsidR="00D15F4F">
        <w:rPr>
          <w:rFonts w:ascii="Palatino Linotype" w:eastAsia="Arial Unicode MS" w:hAnsi="Palatino Linotype" w:cs="Arial"/>
        </w:rPr>
        <w:t xml:space="preserve"> de </w:t>
      </w:r>
      <w:r w:rsidR="00DD731F">
        <w:rPr>
          <w:rFonts w:ascii="Palatino Linotype" w:eastAsia="Arial Unicode MS" w:hAnsi="Palatino Linotype" w:cs="Arial"/>
        </w:rPr>
        <w:t>in</w:t>
      </w:r>
      <w:r w:rsidR="00D15F4F">
        <w:rPr>
          <w:rFonts w:ascii="Palatino Linotype" w:eastAsia="Arial Unicode MS" w:hAnsi="Palatino Linotype" w:cs="Arial"/>
        </w:rPr>
        <w:t xml:space="preserve">cumplimiento </w:t>
      </w:r>
      <w:r w:rsidR="003C7C34">
        <w:rPr>
          <w:rFonts w:ascii="Palatino Linotype" w:eastAsia="Arial Unicode MS" w:hAnsi="Palatino Linotype" w:cs="Arial"/>
        </w:rPr>
        <w:t>emitidos por</w:t>
      </w:r>
      <w:r>
        <w:rPr>
          <w:rFonts w:ascii="Palatino Linotype" w:eastAsia="Arial Unicode MS" w:hAnsi="Palatino Linotype" w:cs="Arial"/>
        </w:rPr>
        <w:t xml:space="preserve"> la Dirección de Cumplimientos adscrita a la</w:t>
      </w:r>
      <w:r w:rsidR="003C7C34">
        <w:rPr>
          <w:rFonts w:ascii="Palatino Linotype" w:eastAsia="Arial Unicode MS" w:hAnsi="Palatino Linotype" w:cs="Arial"/>
        </w:rPr>
        <w:t xml:space="preserve"> Secretaría Técnica del Pleno, de tal forma que al ser de conocimiento de la Contraloría Interna del ente recurrido el “INCUMPLIMIENTO” a resoluciones emitidas por </w:t>
      </w:r>
      <w:r w:rsidR="006A4B10">
        <w:rPr>
          <w:rFonts w:ascii="Palatino Linotype" w:eastAsia="Arial Unicode MS" w:hAnsi="Palatino Linotype" w:cs="Arial"/>
        </w:rPr>
        <w:t>éste</w:t>
      </w:r>
      <w:r w:rsidR="003C7C34">
        <w:rPr>
          <w:rFonts w:ascii="Palatino Linotype" w:eastAsia="Arial Unicode MS" w:hAnsi="Palatino Linotype" w:cs="Arial"/>
        </w:rPr>
        <w:t xml:space="preserve"> Órgano Garante, se insiste que la Contraloría en ejercicio de las facultades que le fueron conferidas</w:t>
      </w:r>
      <w:r w:rsidR="006A4B10">
        <w:rPr>
          <w:rFonts w:ascii="Palatino Linotype" w:eastAsia="Arial Unicode MS" w:hAnsi="Palatino Linotype" w:cs="Arial"/>
        </w:rPr>
        <w:t xml:space="preserve"> -anteriormente señaladas-</w:t>
      </w:r>
      <w:r w:rsidR="003C7C34">
        <w:rPr>
          <w:rFonts w:ascii="Palatino Linotype" w:eastAsia="Arial Unicode MS" w:hAnsi="Palatino Linotype" w:cs="Arial"/>
        </w:rPr>
        <w:t xml:space="preserve"> emitió sanciones mismas que ya son de conocimiento de la particular tal y como fue </w:t>
      </w:r>
      <w:r w:rsidR="006A4B10">
        <w:rPr>
          <w:rFonts w:ascii="Palatino Linotype" w:eastAsia="Arial Unicode MS" w:hAnsi="Palatino Linotype" w:cs="Arial"/>
        </w:rPr>
        <w:t>referido</w:t>
      </w:r>
      <w:r w:rsidR="003C7C34">
        <w:rPr>
          <w:rFonts w:ascii="Palatino Linotype" w:eastAsia="Arial Unicode MS" w:hAnsi="Palatino Linotype" w:cs="Arial"/>
        </w:rPr>
        <w:t xml:space="preserve"> en el presente estudio; sin embargo se advierte que de las Razones o Motivos de Inconformidad vertidas por </w:t>
      </w:r>
      <w:r w:rsidR="003C7C34">
        <w:rPr>
          <w:rFonts w:ascii="Palatino Linotype" w:eastAsia="Arial Unicode MS" w:hAnsi="Palatino Linotype" w:cs="Arial"/>
          <w:b/>
        </w:rPr>
        <w:t xml:space="preserve">LA RECURRENTE </w:t>
      </w:r>
      <w:r w:rsidR="003C7C34">
        <w:rPr>
          <w:rFonts w:ascii="Palatino Linotype" w:eastAsia="Arial Unicode MS" w:hAnsi="Palatino Linotype" w:cs="Arial"/>
        </w:rPr>
        <w:t xml:space="preserve">señala que requiere las sanciones emitidas </w:t>
      </w:r>
      <w:r w:rsidR="003C7C34" w:rsidRPr="006A4B10">
        <w:rPr>
          <w:rFonts w:ascii="Palatino Linotype" w:eastAsia="Arial Unicode MS" w:hAnsi="Palatino Linotype" w:cs="Arial"/>
          <w:b/>
          <w:u w:val="single"/>
        </w:rPr>
        <w:t xml:space="preserve">específicamente a la </w:t>
      </w:r>
      <w:r w:rsidR="003C7C34" w:rsidRPr="006A4B10">
        <w:rPr>
          <w:rFonts w:ascii="Palatino Linotype" w:eastAsia="Arial Unicode MS" w:hAnsi="Palatino Linotype" w:cs="Arial"/>
          <w:b/>
          <w:u w:val="single"/>
        </w:rPr>
        <w:lastRenderedPageBreak/>
        <w:t>Presidenta Municipal</w:t>
      </w:r>
      <w:r w:rsidR="003C7C34">
        <w:rPr>
          <w:rFonts w:ascii="Palatino Linotype" w:eastAsia="Arial Unicode MS" w:hAnsi="Palatino Linotype" w:cs="Arial"/>
        </w:rPr>
        <w:t>, en este casó realizando una suplencia de la queja por parte de este Órgano Garante de conformidad con el artículo 13</w:t>
      </w:r>
      <w:r w:rsidR="006A4B10">
        <w:rPr>
          <w:rStyle w:val="Refdenotaalpie"/>
          <w:rFonts w:ascii="Palatino Linotype" w:eastAsia="Arial Unicode MS" w:hAnsi="Palatino Linotype" w:cs="Arial"/>
        </w:rPr>
        <w:footnoteReference w:id="6"/>
      </w:r>
      <w:r w:rsidR="003C7C34">
        <w:rPr>
          <w:rFonts w:ascii="Palatino Linotype" w:eastAsia="Arial Unicode MS" w:hAnsi="Palatino Linotype" w:cs="Arial"/>
        </w:rPr>
        <w:t xml:space="preserve"> y 181</w:t>
      </w:r>
      <w:r w:rsidR="006A4B10">
        <w:rPr>
          <w:rStyle w:val="Refdenotaalpie"/>
          <w:rFonts w:ascii="Palatino Linotype" w:eastAsia="Arial Unicode MS" w:hAnsi="Palatino Linotype" w:cs="Arial"/>
        </w:rPr>
        <w:footnoteReference w:id="7"/>
      </w:r>
      <w:r w:rsidR="003C7C34">
        <w:rPr>
          <w:rFonts w:ascii="Palatino Linotype" w:eastAsia="Arial Unicode MS" w:hAnsi="Palatino Linotype" w:cs="Arial"/>
        </w:rPr>
        <w:t xml:space="preserve"> enmarcados en la Ley de Transparencia y Acceso a la Información</w:t>
      </w:r>
      <w:r w:rsidR="006A4B10">
        <w:rPr>
          <w:rFonts w:ascii="Palatino Linotype" w:eastAsia="Arial Unicode MS" w:hAnsi="Palatino Linotype" w:cs="Arial"/>
        </w:rPr>
        <w:t xml:space="preserve"> Pública del Estado de México y Municipios; al referirse a la “</w:t>
      </w:r>
      <w:r w:rsidR="006A4B10" w:rsidRPr="006A4B10">
        <w:rPr>
          <w:rFonts w:ascii="Palatino Linotype" w:eastAsia="Arial Unicode MS" w:hAnsi="Palatino Linotype" w:cs="Arial"/>
          <w:i/>
          <w:u w:val="single"/>
        </w:rPr>
        <w:t>Presidenta Municipal</w:t>
      </w:r>
      <w:r w:rsidR="006A4B10">
        <w:rPr>
          <w:rFonts w:ascii="Palatino Linotype" w:eastAsia="Arial Unicode MS" w:hAnsi="Palatino Linotype" w:cs="Arial"/>
          <w:i/>
          <w:u w:val="single"/>
        </w:rPr>
        <w:t>”</w:t>
      </w:r>
      <w:r w:rsidR="006A4B10">
        <w:rPr>
          <w:rFonts w:ascii="Palatino Linotype" w:eastAsia="Arial Unicode MS" w:hAnsi="Palatino Linotype" w:cs="Arial"/>
        </w:rPr>
        <w:t xml:space="preserve"> se arguye que es a la Ejecutiva del Ayuntamiento de Huixquilucan, toda vez que éste último participó como Sujeto Obligado en el Recurso de Revisión </w:t>
      </w:r>
      <w:r w:rsidR="006A4B10" w:rsidRPr="00DD731F">
        <w:rPr>
          <w:rFonts w:ascii="Palatino Linotype" w:eastAsia="Arial Unicode MS" w:hAnsi="Palatino Linotype" w:cs="Arial"/>
          <w:i/>
        </w:rPr>
        <w:t>017</w:t>
      </w:r>
      <w:r w:rsidR="006A4B10">
        <w:rPr>
          <w:rFonts w:ascii="Palatino Linotype" w:eastAsia="Arial Unicode MS" w:hAnsi="Palatino Linotype" w:cs="Arial"/>
          <w:i/>
        </w:rPr>
        <w:t xml:space="preserve">36/INFOEM/IP/RR/2021 y acumulado, </w:t>
      </w:r>
      <w:r w:rsidR="006A4B10" w:rsidRPr="006A4B10">
        <w:rPr>
          <w:rFonts w:ascii="Palatino Linotype" w:hAnsi="Palatino Linotype" w:cs="Arial"/>
          <w:lang w:val="es-ES_tradnl"/>
        </w:rPr>
        <w:t xml:space="preserve">motivo por el cual </w:t>
      </w:r>
      <w:r w:rsidR="006A4B10" w:rsidRPr="006A4B10">
        <w:rPr>
          <w:rFonts w:ascii="Palatino Linotype" w:eastAsia="MS Mincho" w:hAnsi="Palatino Linotype"/>
          <w:lang w:val="es-ES"/>
        </w:rPr>
        <w:t xml:space="preserve">es loable señalar que en el presente caso, </w:t>
      </w:r>
      <w:r w:rsidR="006A4B10" w:rsidRPr="006A4B10">
        <w:rPr>
          <w:rFonts w:ascii="Palatino Linotype" w:eastAsia="MS Mincho" w:hAnsi="Palatino Linotype"/>
          <w:b/>
          <w:lang w:val="es-ES_tradnl"/>
        </w:rPr>
        <w:t>a través de lo manifestado por la parte ofendida, en el Recurso de</w:t>
      </w:r>
      <w:r w:rsidR="006A4B10">
        <w:rPr>
          <w:rFonts w:ascii="Palatino Linotype" w:eastAsia="MS Mincho" w:hAnsi="Palatino Linotype"/>
          <w:b/>
          <w:lang w:val="es-ES_tradnl"/>
        </w:rPr>
        <w:t xml:space="preserve"> Revisión </w:t>
      </w:r>
      <w:r w:rsidR="006A4B10" w:rsidRPr="006A4B10">
        <w:rPr>
          <w:rFonts w:ascii="Palatino Linotype" w:eastAsia="MS Mincho" w:hAnsi="Palatino Linotype"/>
          <w:b/>
          <w:lang w:val="es-ES_tradnl"/>
        </w:rPr>
        <w:t xml:space="preserve">que nos ocupa, se está ante nuevos requerimientos, mismos que no pueden ser atendidos dado que no fueron solicitados inicialmente, a lo que se le conoce también como </w:t>
      </w:r>
      <w:r w:rsidR="006A4B10" w:rsidRPr="006A4B10">
        <w:rPr>
          <w:rFonts w:ascii="Palatino Linotype" w:eastAsia="MS Mincho" w:hAnsi="Palatino Linotype"/>
          <w:b/>
          <w:i/>
          <w:lang w:val="es-ES_tradnl"/>
        </w:rPr>
        <w:t xml:space="preserve">plus </w:t>
      </w:r>
      <w:proofErr w:type="spellStart"/>
      <w:r w:rsidR="006A4B10" w:rsidRPr="006A4B10">
        <w:rPr>
          <w:rFonts w:ascii="Palatino Linotype" w:eastAsia="MS Mincho" w:hAnsi="Palatino Linotype"/>
          <w:b/>
          <w:i/>
          <w:lang w:val="es-ES_tradnl"/>
        </w:rPr>
        <w:t>petitio</w:t>
      </w:r>
      <w:proofErr w:type="spellEnd"/>
      <w:r w:rsidR="006A4B10" w:rsidRPr="006A4B10">
        <w:rPr>
          <w:rFonts w:ascii="Palatino Linotype" w:eastAsia="MS Mincho" w:hAnsi="Palatino Linotype"/>
          <w:b/>
          <w:lang w:val="es-ES_tradnl"/>
        </w:rPr>
        <w:t xml:space="preserve">. </w:t>
      </w:r>
      <w:r w:rsidR="006A4B10" w:rsidRPr="006A4B10">
        <w:rPr>
          <w:rFonts w:ascii="Palatino Linotype" w:hAnsi="Palatino Linotype" w:cs="Arial"/>
          <w:color w:val="000000"/>
          <w:lang w:val="es-ES"/>
        </w:rPr>
        <w:t>Sirve de apoyo a lo anterior por analogía, la Jurisprudencia No. 29 visible a foja 19 del Apéndice al Semanario Judicial de la Federación 1917-1995, Torno VI, Materia Común, Primera Parte, Tesis de la Suprema Corte de Justicia, que señala:</w:t>
      </w:r>
    </w:p>
    <w:p w14:paraId="0D6ADA3B" w14:textId="77777777" w:rsidR="006A4B10" w:rsidRPr="006A4B10" w:rsidRDefault="006A4B10" w:rsidP="006A4B10">
      <w:pPr>
        <w:spacing w:line="360" w:lineRule="auto"/>
        <w:jc w:val="both"/>
        <w:rPr>
          <w:rFonts w:ascii="Palatino Linotype" w:eastAsia="MS Mincho" w:hAnsi="Palatino Linotype"/>
          <w:sz w:val="8"/>
          <w:lang w:val="es-ES"/>
        </w:rPr>
      </w:pPr>
    </w:p>
    <w:p w14:paraId="0025B38A" w14:textId="77777777" w:rsidR="006A4B10" w:rsidRPr="006A4B10" w:rsidRDefault="006A4B10" w:rsidP="006A4B10">
      <w:pPr>
        <w:ind w:left="788" w:right="902"/>
        <w:jc w:val="both"/>
        <w:rPr>
          <w:rFonts w:ascii="Palatino Linotype" w:hAnsi="Palatino Linotype" w:cs="Arial"/>
          <w:i/>
          <w:color w:val="000000"/>
          <w:sz w:val="22"/>
          <w:lang w:val="es-ES"/>
        </w:rPr>
      </w:pPr>
      <w:r w:rsidRPr="006A4B10">
        <w:rPr>
          <w:rFonts w:ascii="Palatino Linotype" w:hAnsi="Palatino Linotype" w:cs="Arial"/>
          <w:b/>
          <w:i/>
          <w:color w:val="000000"/>
          <w:sz w:val="22"/>
          <w:lang w:val="es-ES"/>
        </w:rPr>
        <w:t>"AGRAVIOS EN LA REVISION. DEBEN ESTAR EN RELACION DIRECTA CON LOS FUNDAMENTOS Y CONSIDERACIONES DE LA SENTENCIA.-</w:t>
      </w:r>
      <w:r w:rsidRPr="006A4B10">
        <w:rPr>
          <w:rFonts w:ascii="Palatino Linotype" w:hAnsi="Palatino Linotype" w:cs="Arial"/>
          <w:i/>
          <w:color w:val="000000"/>
          <w:sz w:val="22"/>
          <w:lang w:val="es-ES"/>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6A4B10">
        <w:rPr>
          <w:rFonts w:ascii="Palatino Linotype" w:hAnsi="Palatino Linotype" w:cs="Arial"/>
          <w:b/>
          <w:i/>
          <w:color w:val="000000"/>
          <w:sz w:val="22"/>
          <w:lang w:val="es-ES"/>
        </w:rPr>
        <w:t>"</w:t>
      </w:r>
    </w:p>
    <w:p w14:paraId="6A625ABB" w14:textId="77777777" w:rsidR="006A4B10" w:rsidRPr="006A4B10" w:rsidRDefault="006A4B10" w:rsidP="006A4B10">
      <w:pPr>
        <w:spacing w:line="360" w:lineRule="auto"/>
        <w:jc w:val="both"/>
        <w:rPr>
          <w:rFonts w:ascii="Palatino Linotype" w:eastAsia="MS Mincho" w:hAnsi="Palatino Linotype"/>
          <w:lang w:val="es-ES"/>
        </w:rPr>
      </w:pPr>
      <w:r w:rsidRPr="006A4B10">
        <w:rPr>
          <w:rFonts w:ascii="Palatino Linotype" w:hAnsi="Palatino Linotype" w:cs="Arial"/>
          <w:color w:val="000000"/>
          <w:lang w:val="es-ES"/>
        </w:rPr>
        <w:lastRenderedPageBreak/>
        <w:t>Asimismo, cabe por analogía en el presente asunto el fallo emitido por el Segundo Tribunal Colegiado del Cuarto Circuito, recaído en el amparo directo 277/88, que establece:</w:t>
      </w:r>
    </w:p>
    <w:p w14:paraId="5A3FAC12" w14:textId="77777777" w:rsidR="006A4B10" w:rsidRPr="006A4B10" w:rsidRDefault="006A4B10" w:rsidP="006A4B10">
      <w:pPr>
        <w:ind w:left="788" w:right="902"/>
        <w:jc w:val="both"/>
        <w:rPr>
          <w:rFonts w:ascii="Palatino Linotype" w:hAnsi="Palatino Linotype" w:cs="Arial"/>
          <w:b/>
          <w:color w:val="000000"/>
          <w:sz w:val="22"/>
          <w:lang w:val="es-ES"/>
        </w:rPr>
      </w:pPr>
      <w:r w:rsidRPr="006A4B10">
        <w:rPr>
          <w:rFonts w:ascii="Palatino Linotype" w:hAnsi="Palatino Linotype" w:cs="Arial"/>
          <w:b/>
          <w:color w:val="000000"/>
          <w:sz w:val="22"/>
          <w:lang w:val="es-ES"/>
        </w:rPr>
        <w:t>“</w:t>
      </w:r>
      <w:r w:rsidRPr="006A4B10">
        <w:rPr>
          <w:rFonts w:ascii="Palatino Linotype" w:hAnsi="Palatino Linotype" w:cs="Arial"/>
          <w:b/>
          <w:i/>
          <w:color w:val="000000"/>
          <w:sz w:val="22"/>
          <w:lang w:val="es-ES"/>
        </w:rPr>
        <w:t>JUICIO DE NULIDAD LITIS EN EL. Interpretación de los artículos 215 y 237 DEL CÓDIGO FISCAL DE LA FEDERACIÓN.-</w:t>
      </w:r>
      <w:r w:rsidRPr="006A4B10">
        <w:rPr>
          <w:rFonts w:ascii="Palatino Linotype" w:hAnsi="Palatino Linotype" w:cs="Arial"/>
          <w:i/>
          <w:color w:val="000000"/>
          <w:sz w:val="22"/>
          <w:lang w:val="es-ES"/>
        </w:rPr>
        <w:t xml:space="preserve">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6A4B10">
        <w:rPr>
          <w:rFonts w:ascii="Palatino Linotype" w:hAnsi="Palatino Linotype" w:cs="Arial"/>
          <w:b/>
          <w:color w:val="000000"/>
          <w:sz w:val="22"/>
          <w:lang w:val="es-ES"/>
        </w:rPr>
        <w:t>”</w:t>
      </w:r>
    </w:p>
    <w:p w14:paraId="57B91D35" w14:textId="77777777" w:rsidR="006A4B10" w:rsidRPr="006A4B10" w:rsidRDefault="006A4B10" w:rsidP="006A4B10">
      <w:pPr>
        <w:spacing w:line="360" w:lineRule="auto"/>
        <w:jc w:val="both"/>
        <w:rPr>
          <w:rFonts w:ascii="Palatino Linotype" w:eastAsia="MS Mincho" w:hAnsi="Palatino Linotype"/>
          <w:lang w:val="es-ES"/>
        </w:rPr>
      </w:pPr>
    </w:p>
    <w:p w14:paraId="73A25EF4" w14:textId="1CC40B3B" w:rsidR="006A4B10" w:rsidRPr="006A4B10" w:rsidRDefault="006A4B10" w:rsidP="006A4B10">
      <w:pPr>
        <w:spacing w:line="360" w:lineRule="auto"/>
        <w:jc w:val="both"/>
        <w:rPr>
          <w:rFonts w:ascii="Palatino Linotype" w:eastAsia="MS Mincho" w:hAnsi="Palatino Linotype"/>
          <w:lang w:val="es-ES"/>
        </w:rPr>
      </w:pPr>
      <w:r w:rsidRPr="006A4B10">
        <w:rPr>
          <w:rFonts w:ascii="Palatino Linotype" w:hAnsi="Palatino Linotype" w:cs="Arial"/>
          <w:color w:val="000000"/>
          <w:lang w:val="es-ES"/>
        </w:rPr>
        <w:t xml:space="preserve">Por lo anterior, se establece que, el Recurso de Revisión presentado por </w:t>
      </w:r>
      <w:r w:rsidRPr="006A4B10">
        <w:rPr>
          <w:rFonts w:ascii="Palatino Linotype" w:hAnsi="Palatino Linotype" w:cs="Arial"/>
          <w:b/>
          <w:color w:val="000000"/>
          <w:lang w:val="es-ES"/>
        </w:rPr>
        <w:t>LA RECURRENTE</w:t>
      </w:r>
      <w:r w:rsidRPr="006A4B10">
        <w:rPr>
          <w:rFonts w:ascii="Palatino Linotype" w:hAnsi="Palatino Linotype" w:cs="Arial"/>
          <w:color w:val="000000"/>
          <w:lang w:val="es-ES"/>
        </w:rPr>
        <w:t xml:space="preserve"> no debe variar el fondo de la litis, de tal manera que, los argumentos planteados por la particular en su inconformidad respecto que no le fueron entregadas </w:t>
      </w:r>
      <w:r>
        <w:rPr>
          <w:rFonts w:ascii="Palatino Linotype" w:hAnsi="Palatino Linotype" w:cs="Arial"/>
          <w:color w:val="000000"/>
          <w:lang w:val="es-ES"/>
        </w:rPr>
        <w:t xml:space="preserve">las sanciones que se impusieron </w:t>
      </w:r>
      <w:r w:rsidRPr="006A4B10">
        <w:rPr>
          <w:rFonts w:ascii="Palatino Linotype" w:hAnsi="Palatino Linotype" w:cs="Arial"/>
          <w:color w:val="000000"/>
          <w:lang w:val="es-ES"/>
        </w:rPr>
        <w:t xml:space="preserve">por incumplimiento al ayuntamiento de Huixquilucan, en específico a la Presidenta municipal, </w:t>
      </w:r>
      <w:r w:rsidRPr="006A4B10">
        <w:rPr>
          <w:rFonts w:ascii="Palatino Linotype" w:hAnsi="Palatino Linotype" w:cs="Arial"/>
          <w:b/>
          <w:color w:val="000000"/>
          <w:lang w:val="es-ES"/>
        </w:rPr>
        <w:t>pues este Órgano Garante se encuentra imposibilitado para satisfacer requerimientos que no fueron formulados en tiempo y forma, desde la solicitud primigenia.</w:t>
      </w:r>
    </w:p>
    <w:p w14:paraId="242845F1" w14:textId="77777777" w:rsidR="006A4B10" w:rsidRPr="006A4B10" w:rsidRDefault="006A4B10" w:rsidP="006A4B10">
      <w:pPr>
        <w:spacing w:line="360" w:lineRule="auto"/>
        <w:jc w:val="both"/>
        <w:rPr>
          <w:rFonts w:ascii="Palatino Linotype" w:eastAsia="MS Mincho" w:hAnsi="Palatino Linotype"/>
          <w:lang w:val="es-ES"/>
        </w:rPr>
      </w:pPr>
      <w:r w:rsidRPr="006A4B10">
        <w:rPr>
          <w:rFonts w:ascii="Palatino Linotype" w:hAnsi="Palatino Linotype" w:cs="Arial"/>
          <w:color w:val="000000"/>
          <w:lang w:val="es-ES"/>
        </w:rPr>
        <w:lastRenderedPageBreak/>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80FED57" w14:textId="77777777" w:rsidR="006A4B10" w:rsidRPr="006A4B10" w:rsidRDefault="006A4B10" w:rsidP="006A4B10">
      <w:pPr>
        <w:spacing w:line="360" w:lineRule="auto"/>
        <w:jc w:val="both"/>
        <w:rPr>
          <w:rFonts w:ascii="Palatino Linotype" w:hAnsi="Palatino Linotype" w:cs="Arial"/>
          <w:color w:val="000000"/>
          <w:sz w:val="10"/>
          <w:lang w:val="es-ES"/>
        </w:rPr>
      </w:pPr>
    </w:p>
    <w:p w14:paraId="561104B0" w14:textId="77777777" w:rsidR="006A4B10" w:rsidRPr="006A4B10" w:rsidRDefault="006A4B10" w:rsidP="006A4B10">
      <w:pPr>
        <w:ind w:left="851" w:right="902"/>
        <w:jc w:val="both"/>
        <w:rPr>
          <w:rFonts w:ascii="Palatino Linotype" w:hAnsi="Palatino Linotype" w:cs="Arial"/>
          <w:b/>
          <w:i/>
          <w:iCs/>
          <w:color w:val="000000"/>
          <w:sz w:val="22"/>
          <w:lang w:val="es-ES"/>
        </w:rPr>
      </w:pPr>
      <w:r w:rsidRPr="006A4B10">
        <w:rPr>
          <w:rFonts w:ascii="Palatino Linotype" w:hAnsi="Palatino Linotype" w:cs="Arial"/>
          <w:b/>
          <w:bCs/>
          <w:i/>
          <w:iCs/>
          <w:color w:val="000000"/>
          <w:sz w:val="22"/>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6A4B10">
        <w:rPr>
          <w:rFonts w:ascii="Palatino Linotype" w:hAnsi="Palatino Linotype" w:cs="Arial"/>
          <w:i/>
          <w:iCs/>
          <w:color w:val="000000"/>
          <w:sz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6A4B10">
        <w:rPr>
          <w:rFonts w:ascii="Palatino Linotype" w:hAnsi="Palatino Linotype" w:cs="Arial"/>
          <w:i/>
          <w:iCs/>
          <w:color w:val="000000"/>
          <w:sz w:val="22"/>
          <w:lang w:val="es-ES"/>
        </w:rPr>
        <w:br/>
        <w:t>OCTAVO TRIBUNAL COLEGIADO EN MATERIA ADMINISTRATIVA DEL PRIMER CIRCUITO.</w:t>
      </w:r>
      <w:r w:rsidRPr="006A4B10">
        <w:rPr>
          <w:rFonts w:ascii="Palatino Linotype" w:hAnsi="Palatino Linotype" w:cs="Arial"/>
          <w:b/>
          <w:i/>
          <w:iCs/>
          <w:color w:val="000000"/>
          <w:sz w:val="22"/>
          <w:lang w:val="es-ES"/>
        </w:rPr>
        <w:t>”</w:t>
      </w:r>
    </w:p>
    <w:p w14:paraId="65EDA4DC" w14:textId="77777777" w:rsidR="006A4B10" w:rsidRPr="006A4B10" w:rsidRDefault="006A4B10" w:rsidP="006A4B10">
      <w:pPr>
        <w:spacing w:line="360" w:lineRule="auto"/>
        <w:jc w:val="both"/>
        <w:rPr>
          <w:rFonts w:ascii="Palatino Linotype" w:eastAsia="MS Mincho" w:hAnsi="Palatino Linotype"/>
          <w:lang w:val="es-ES"/>
        </w:rPr>
      </w:pPr>
    </w:p>
    <w:p w14:paraId="68DA6C5A" w14:textId="77777777" w:rsidR="006A4B10" w:rsidRPr="006A4B10" w:rsidRDefault="006A4B10" w:rsidP="006A4B10">
      <w:pPr>
        <w:spacing w:line="360" w:lineRule="auto"/>
        <w:jc w:val="both"/>
        <w:rPr>
          <w:rFonts w:ascii="Palatino Linotype" w:eastAsia="MS Mincho" w:hAnsi="Palatino Linotype"/>
          <w:lang w:val="es-ES"/>
        </w:rPr>
      </w:pPr>
      <w:r w:rsidRPr="006A4B10">
        <w:rPr>
          <w:rFonts w:ascii="Palatino Linotype" w:hAnsi="Palatino Linotype" w:cs="Arial"/>
          <w:color w:val="000000"/>
          <w:lang w:val="es-ES"/>
        </w:rPr>
        <w:t xml:space="preserve">Así mismo ha sido criterio del Instituto Nacional de Transparencia, Acceso a la Información y Protección de Datos Personales bajo el número 27/10, que </w:t>
      </w:r>
      <w:r w:rsidRPr="006A4B10">
        <w:rPr>
          <w:rFonts w:ascii="Palatino Linotype" w:hAnsi="Palatino Linotype" w:cs="Arial"/>
          <w:bCs/>
          <w:color w:val="000000"/>
          <w:u w:val="single"/>
          <w:lang w:val="es-ES"/>
        </w:rPr>
        <w:t xml:space="preserve">resulta </w:t>
      </w:r>
      <w:r w:rsidRPr="006A4B10">
        <w:rPr>
          <w:rFonts w:ascii="Palatino Linotype" w:hAnsi="Palatino Linotype" w:cs="Arial"/>
          <w:bCs/>
          <w:color w:val="000000"/>
          <w:u w:val="single"/>
          <w:lang w:val="es-ES"/>
        </w:rPr>
        <w:lastRenderedPageBreak/>
        <w:t>improcedente ampliar las solicitudes de Información Pública</w:t>
      </w:r>
      <w:r w:rsidRPr="006A4B10">
        <w:rPr>
          <w:rFonts w:ascii="Palatino Linotype" w:hAnsi="Palatino Linotype" w:cs="Arial"/>
          <w:color w:val="000000"/>
          <w:u w:val="single"/>
          <w:lang w:val="es-ES"/>
        </w:rPr>
        <w:t xml:space="preserve"> o de Datos Personales a través de la interposición del Recurso de Revisión</w:t>
      </w:r>
      <w:r w:rsidRPr="006A4B10">
        <w:rPr>
          <w:rFonts w:ascii="Palatino Linotype" w:hAnsi="Palatino Linotype" w:cs="Arial"/>
          <w:color w:val="000000"/>
          <w:lang w:val="es-ES"/>
        </w:rPr>
        <w:t xml:space="preserve">, como se estima acontece en el presente asunto, al aumentar datos a la solicitud inicial, </w:t>
      </w:r>
      <w:r w:rsidRPr="006A4B10">
        <w:rPr>
          <w:rFonts w:ascii="Palatino Linotype" w:hAnsi="Palatino Linotype" w:cs="Arial"/>
          <w:b/>
          <w:bCs/>
          <w:color w:val="000000"/>
          <w:lang w:val="es-ES"/>
        </w:rPr>
        <w:t>por lo que se insiste no se puede entrar al estudio de la información novedosa</w:t>
      </w:r>
      <w:r w:rsidRPr="006A4B10">
        <w:rPr>
          <w:rFonts w:ascii="Palatino Linotype" w:hAnsi="Palatino Linotype" w:cs="Arial"/>
          <w:color w:val="000000"/>
          <w:lang w:val="es-ES"/>
        </w:rPr>
        <w:t>, criterio que es de la literalidad siguiente:</w:t>
      </w:r>
    </w:p>
    <w:p w14:paraId="1E7BB022" w14:textId="77777777" w:rsidR="006A4B10" w:rsidRPr="006A4B10" w:rsidRDefault="006A4B10" w:rsidP="006A4B10">
      <w:pPr>
        <w:spacing w:line="360" w:lineRule="auto"/>
        <w:jc w:val="both"/>
        <w:rPr>
          <w:rFonts w:ascii="Palatino Linotype" w:eastAsia="MS Mincho" w:hAnsi="Palatino Linotype"/>
          <w:sz w:val="8"/>
          <w:lang w:val="es-ES"/>
        </w:rPr>
      </w:pPr>
    </w:p>
    <w:p w14:paraId="0A20D05C" w14:textId="77777777" w:rsidR="006A4B10" w:rsidRDefault="006A4B10" w:rsidP="006A4B10">
      <w:pPr>
        <w:ind w:left="788" w:right="902"/>
        <w:jc w:val="both"/>
        <w:rPr>
          <w:rFonts w:ascii="Palatino Linotype" w:hAnsi="Palatino Linotype" w:cs="Arial"/>
          <w:b/>
          <w:i/>
          <w:iCs/>
          <w:color w:val="000000"/>
          <w:sz w:val="22"/>
          <w:lang w:val="es-ES"/>
        </w:rPr>
      </w:pPr>
      <w:r w:rsidRPr="006A4B10">
        <w:rPr>
          <w:rFonts w:ascii="Palatino Linotype" w:hAnsi="Palatino Linotype" w:cs="Arial"/>
          <w:b/>
          <w:bCs/>
          <w:i/>
          <w:iCs/>
          <w:color w:val="000000"/>
          <w:sz w:val="22"/>
          <w:lang w:val="es-ES"/>
        </w:rPr>
        <w:t>“Es improcedente ampliar las solicitudes de acceso a información pública o datos personales, a través de la interposición del recurso de revisión.</w:t>
      </w:r>
      <w:r w:rsidRPr="006A4B10">
        <w:rPr>
          <w:rFonts w:ascii="Palatino Linotype" w:hAnsi="Palatino Linotype" w:cs="Arial"/>
          <w:i/>
          <w:iCs/>
          <w:color w:val="000000"/>
          <w:sz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sidRPr="006A4B10">
        <w:rPr>
          <w:rFonts w:ascii="Palatino Linotype" w:hAnsi="Palatino Linotype" w:cs="Arial"/>
          <w:b/>
          <w:i/>
          <w:iCs/>
          <w:color w:val="000000"/>
          <w:sz w:val="22"/>
          <w:lang w:val="es-ES"/>
        </w:rPr>
        <w:t>”</w:t>
      </w:r>
    </w:p>
    <w:p w14:paraId="0C5883AB" w14:textId="77777777" w:rsidR="004C7D18" w:rsidRPr="006A4B10" w:rsidRDefault="004C7D18" w:rsidP="006A4B10">
      <w:pPr>
        <w:ind w:left="788" w:right="902"/>
        <w:jc w:val="both"/>
        <w:rPr>
          <w:rFonts w:ascii="Palatino Linotype" w:hAnsi="Palatino Linotype" w:cs="Arial"/>
          <w:b/>
          <w:i/>
          <w:iCs/>
          <w:color w:val="000000"/>
          <w:sz w:val="14"/>
          <w:lang w:val="es-ES"/>
        </w:rPr>
      </w:pPr>
    </w:p>
    <w:p w14:paraId="45261F7F" w14:textId="65DA8CCD" w:rsidR="00D15F4F" w:rsidRDefault="00D15F4F" w:rsidP="004E1E4C">
      <w:pPr>
        <w:autoSpaceDE w:val="0"/>
        <w:autoSpaceDN w:val="0"/>
        <w:adjustRightInd w:val="0"/>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De tal forma que, con base en todo lo hasta aquí expuesto, se </w:t>
      </w:r>
      <w:r w:rsidRPr="004C7D18">
        <w:rPr>
          <w:rFonts w:ascii="Palatino Linotype" w:hAnsi="Palatino Linotype" w:cs="Arial"/>
          <w:b/>
          <w:lang w:eastAsia="es-MX"/>
        </w:rPr>
        <w:t>confirma</w:t>
      </w:r>
      <w:r>
        <w:rPr>
          <w:rFonts w:ascii="Palatino Linotype" w:hAnsi="Palatino Linotype" w:cs="Arial"/>
          <w:lang w:eastAsia="es-MX"/>
        </w:rPr>
        <w:t xml:space="preserve"> que, </w:t>
      </w:r>
      <w:r w:rsidR="004C7D18">
        <w:rPr>
          <w:rFonts w:ascii="Palatino Linotype" w:hAnsi="Palatino Linotype" w:cs="Arial"/>
          <w:lang w:eastAsia="es-MX"/>
        </w:rPr>
        <w:t xml:space="preserve">fueron entregados desde respuesta primigenia así como mediante Informe Justificado nuevamente, las sanciones emitidas por el </w:t>
      </w:r>
      <w:r w:rsidR="004C7D18" w:rsidRPr="004C7D18">
        <w:rPr>
          <w:rFonts w:ascii="Palatino Linotype" w:hAnsi="Palatino Linotype" w:cs="Arial"/>
          <w:lang w:eastAsia="es-MX"/>
        </w:rPr>
        <w:t>Instituto de Transparencia, Acceso a la Información Pública y Protección de Datos Personales del Estado de México y Municipios</w:t>
      </w:r>
      <w:r w:rsidR="004C7D18">
        <w:rPr>
          <w:rFonts w:ascii="Palatino Linotype" w:hAnsi="Palatino Linotype" w:cs="Arial"/>
          <w:lang w:eastAsia="es-MX"/>
        </w:rPr>
        <w:t xml:space="preserve"> hoy </w:t>
      </w:r>
      <w:r w:rsidR="004C7D18">
        <w:rPr>
          <w:rFonts w:ascii="Palatino Linotype" w:hAnsi="Palatino Linotype" w:cs="Arial"/>
          <w:b/>
          <w:lang w:eastAsia="es-MX"/>
        </w:rPr>
        <w:t>SUJETO OBLIGADO,</w:t>
      </w:r>
      <w:r w:rsidR="004C7D18" w:rsidRPr="004C7D18">
        <w:rPr>
          <w:rFonts w:ascii="Palatino Linotype" w:hAnsi="Palatino Linotype" w:cs="Arial"/>
          <w:lang w:eastAsia="es-MX"/>
        </w:rPr>
        <w:t xml:space="preserve"> </w:t>
      </w:r>
      <w:r w:rsidR="004C7D18">
        <w:rPr>
          <w:rFonts w:ascii="Palatino Linotype" w:hAnsi="Palatino Linotype" w:cs="Arial"/>
          <w:lang w:eastAsia="es-MX"/>
        </w:rPr>
        <w:t>a través del servidor público habilitado el Lic. Ignacio Saúl Acosta Rodríguez Contralor Interno y Titular del Órgano de Control y Vigilancia.</w:t>
      </w:r>
    </w:p>
    <w:p w14:paraId="080079C8" w14:textId="4E00E755" w:rsidR="004E1E4C" w:rsidRPr="004E1E4C" w:rsidRDefault="004C7D18" w:rsidP="004E1E4C">
      <w:pPr>
        <w:autoSpaceDE w:val="0"/>
        <w:autoSpaceDN w:val="0"/>
        <w:adjustRightInd w:val="0"/>
        <w:spacing w:before="100" w:beforeAutospacing="1" w:after="100" w:afterAutospacing="1" w:line="360" w:lineRule="auto"/>
        <w:jc w:val="both"/>
        <w:rPr>
          <w:rFonts w:ascii="Palatino Linotype" w:hAnsi="Palatino Linotype" w:cs="Arial"/>
          <w:b/>
          <w:bCs/>
          <w:szCs w:val="22"/>
        </w:rPr>
      </w:pPr>
      <w:r w:rsidRPr="001D5419">
        <w:rPr>
          <w:rFonts w:ascii="Palatino Linotype" w:hAnsi="Palatino Linotype" w:cs="Arial"/>
          <w:lang w:eastAsia="es-MX"/>
        </w:rPr>
        <w:t>Mostrado</w:t>
      </w:r>
      <w:r w:rsidR="007B2CF1" w:rsidRPr="001D5419">
        <w:rPr>
          <w:rFonts w:ascii="Palatino Linotype" w:hAnsi="Palatino Linotype" w:cs="Arial"/>
          <w:lang w:eastAsia="es-MX"/>
        </w:rPr>
        <w:t xml:space="preserve"> todo lo anterior</w:t>
      </w:r>
      <w:r w:rsidR="007B2CF1" w:rsidRPr="001D5419">
        <w:rPr>
          <w:rFonts w:ascii="Palatino Linotype" w:hAnsi="Palatino Linotype" w:cs="Arial"/>
          <w:b/>
          <w:lang w:eastAsia="es-MX"/>
        </w:rPr>
        <w:t xml:space="preserve">, </w:t>
      </w:r>
      <w:r w:rsidR="007B2CF1" w:rsidRPr="001D5419">
        <w:rPr>
          <w:rFonts w:ascii="Palatino Linotype" w:hAnsi="Palatino Linotype"/>
        </w:rPr>
        <w:t xml:space="preserve">en términos de lo dispuesto en el artículo 186, fracción III de la Ley de Transparencia y Acceso a la </w:t>
      </w:r>
      <w:r w:rsidR="007B2CF1" w:rsidRPr="001D5419">
        <w:rPr>
          <w:rFonts w:ascii="Palatino Linotype" w:hAnsi="Palatino Linotype" w:cs="Arial"/>
        </w:rPr>
        <w:t>Información</w:t>
      </w:r>
      <w:r w:rsidR="007B2CF1" w:rsidRPr="001D5419">
        <w:rPr>
          <w:rFonts w:ascii="Palatino Linotype" w:hAnsi="Palatino Linotype"/>
        </w:rPr>
        <w:t xml:space="preserve"> Pública del Estado de México y Municipios, </w:t>
      </w:r>
      <w:r w:rsidR="007B2CF1" w:rsidRPr="001D5419">
        <w:rPr>
          <w:rFonts w:ascii="Palatino Linotype" w:hAnsi="Palatino Linotype" w:cs="Arial"/>
          <w:lang w:eastAsia="es-MX"/>
        </w:rPr>
        <w:t xml:space="preserve">el Pleno de </w:t>
      </w:r>
      <w:r w:rsidR="007B2CF1" w:rsidRPr="001D5419">
        <w:rPr>
          <w:rFonts w:ascii="Palatino Linotype" w:hAnsi="Palatino Linotype" w:cs="Arial"/>
        </w:rPr>
        <w:t xml:space="preserve">este Instituto, </w:t>
      </w:r>
      <w:bookmarkStart w:id="11" w:name="_Hlk61274984"/>
      <w:r w:rsidR="007B2CF1" w:rsidRPr="001D5419">
        <w:rPr>
          <w:rFonts w:ascii="Palatino Linotype" w:hAnsi="Palatino Linotype" w:cs="Arial"/>
        </w:rPr>
        <w:t>estima que</w:t>
      </w:r>
      <w:bookmarkEnd w:id="11"/>
      <w:r w:rsidR="004E1E4C">
        <w:rPr>
          <w:rFonts w:ascii="Palatino Linotype" w:hAnsi="Palatino Linotype" w:cs="Arial"/>
        </w:rPr>
        <w:t xml:space="preserve"> </w:t>
      </w:r>
      <w:r w:rsidR="004E1E4C" w:rsidRPr="0083293E">
        <w:rPr>
          <w:rFonts w:ascii="Palatino Linotype" w:hAnsi="Palatino Linotype" w:cs="Arial"/>
          <w:bCs/>
          <w:szCs w:val="22"/>
          <w:lang w:val="es-ES"/>
        </w:rPr>
        <w:t xml:space="preserve">las razones o motivos de inconformidad planteadas por </w:t>
      </w:r>
      <w:r w:rsidR="00615133" w:rsidRPr="00615133">
        <w:rPr>
          <w:rFonts w:ascii="Palatino Linotype" w:hAnsi="Palatino Linotype" w:cs="Arial"/>
          <w:b/>
          <w:bCs/>
          <w:szCs w:val="22"/>
        </w:rPr>
        <w:t>LA RECURRENTE</w:t>
      </w:r>
      <w:r w:rsidR="004E1E4C" w:rsidRPr="0083293E">
        <w:rPr>
          <w:rFonts w:ascii="Palatino Linotype" w:hAnsi="Palatino Linotype" w:cs="Arial"/>
          <w:bCs/>
          <w:szCs w:val="22"/>
          <w:lang w:val="es-ES"/>
        </w:rPr>
        <w:t xml:space="preserve">, resultan infundadas; en </w:t>
      </w:r>
      <w:r w:rsidR="004E1E4C" w:rsidRPr="0083293E">
        <w:rPr>
          <w:rFonts w:ascii="Palatino Linotype" w:hAnsi="Palatino Linotype" w:cs="Arial"/>
          <w:bCs/>
          <w:szCs w:val="22"/>
          <w:lang w:val="es-ES"/>
        </w:rPr>
        <w:lastRenderedPageBreak/>
        <w:t xml:space="preserve">consecuencia, este Órgano Garante determina </w:t>
      </w:r>
      <w:r w:rsidR="004E1E4C" w:rsidRPr="0083293E">
        <w:rPr>
          <w:rFonts w:ascii="Palatino Linotype" w:hAnsi="Palatino Linotype" w:cs="Arial"/>
          <w:b/>
          <w:bCs/>
          <w:szCs w:val="22"/>
          <w:lang w:val="es-ES"/>
        </w:rPr>
        <w:t>CONFIRMAR</w:t>
      </w:r>
      <w:r w:rsidR="004E1E4C" w:rsidRPr="0083293E">
        <w:rPr>
          <w:rFonts w:ascii="Palatino Linotype" w:hAnsi="Palatino Linotype" w:cs="Arial"/>
          <w:bCs/>
          <w:szCs w:val="22"/>
          <w:lang w:val="es-ES"/>
        </w:rPr>
        <w:t xml:space="preserve"> la respuesta otorgada por </w:t>
      </w:r>
      <w:r w:rsidR="004E1E4C" w:rsidRPr="0083293E">
        <w:rPr>
          <w:rFonts w:ascii="Palatino Linotype" w:hAnsi="Palatino Linotype" w:cs="Arial"/>
          <w:b/>
          <w:bCs/>
          <w:szCs w:val="22"/>
          <w:lang w:val="es-419"/>
        </w:rPr>
        <w:t>EL</w:t>
      </w:r>
      <w:r w:rsidR="004E1E4C" w:rsidRPr="0083293E">
        <w:rPr>
          <w:rFonts w:ascii="Palatino Linotype" w:hAnsi="Palatino Linotype" w:cs="Arial"/>
          <w:b/>
          <w:bCs/>
          <w:szCs w:val="22"/>
          <w:lang w:val="es-ES"/>
        </w:rPr>
        <w:t xml:space="preserve"> SUJETO OBLIGADO</w:t>
      </w:r>
      <w:r w:rsidR="004E1E4C" w:rsidRPr="0083293E">
        <w:rPr>
          <w:rFonts w:ascii="Palatino Linotype" w:hAnsi="Palatino Linotype" w:cs="Arial"/>
          <w:bCs/>
          <w:szCs w:val="22"/>
          <w:lang w:val="es-ES"/>
        </w:rPr>
        <w:t xml:space="preserve"> </w:t>
      </w:r>
      <w:r w:rsidR="004E1E4C">
        <w:rPr>
          <w:rFonts w:ascii="Palatino Linotype" w:hAnsi="Palatino Linotype" w:cs="Arial"/>
          <w:bCs/>
          <w:szCs w:val="22"/>
          <w:lang w:val="es-419"/>
        </w:rPr>
        <w:t>a</w:t>
      </w:r>
      <w:r w:rsidR="004E1E4C" w:rsidRPr="0083293E">
        <w:rPr>
          <w:rFonts w:ascii="Palatino Linotype" w:hAnsi="Palatino Linotype" w:cs="Arial"/>
          <w:bCs/>
          <w:szCs w:val="22"/>
          <w:lang w:val="es-ES"/>
        </w:rPr>
        <w:t xml:space="preserve"> la solicitud</w:t>
      </w:r>
      <w:r w:rsidR="004E1E4C">
        <w:rPr>
          <w:rFonts w:ascii="Palatino Linotype" w:hAnsi="Palatino Linotype" w:cs="Arial"/>
          <w:bCs/>
          <w:szCs w:val="22"/>
          <w:lang w:val="es-419"/>
        </w:rPr>
        <w:t xml:space="preserve"> de información </w:t>
      </w:r>
      <w:r w:rsidR="004E1E4C">
        <w:rPr>
          <w:rFonts w:ascii="Palatino Linotype" w:hAnsi="Palatino Linotype" w:cs="Arial"/>
          <w:bCs/>
          <w:szCs w:val="22"/>
        </w:rPr>
        <w:t xml:space="preserve">que dio trámite al Recurso de Revisión número: </w:t>
      </w:r>
      <w:r w:rsidR="00D15F4F">
        <w:rPr>
          <w:rFonts w:ascii="Palatino Linotype" w:hAnsi="Palatino Linotype" w:cs="Arial"/>
          <w:b/>
          <w:bCs/>
          <w:szCs w:val="22"/>
        </w:rPr>
        <w:t>00332</w:t>
      </w:r>
      <w:r w:rsidR="004E1E4C" w:rsidRPr="004E1E4C">
        <w:rPr>
          <w:rFonts w:ascii="Palatino Linotype" w:hAnsi="Palatino Linotype" w:cs="Arial"/>
          <w:b/>
          <w:bCs/>
          <w:szCs w:val="22"/>
          <w:lang w:val="es-419"/>
        </w:rPr>
        <w:t>/INFOEM/IP/RR/2022</w:t>
      </w:r>
      <w:r w:rsidR="004E1E4C">
        <w:rPr>
          <w:rFonts w:ascii="Palatino Linotype" w:hAnsi="Palatino Linotype" w:cs="Arial"/>
          <w:b/>
          <w:bCs/>
          <w:szCs w:val="22"/>
        </w:rPr>
        <w:t>.</w:t>
      </w:r>
    </w:p>
    <w:p w14:paraId="20828ECE" w14:textId="154C930C" w:rsidR="007B2CF1" w:rsidRPr="001D5419" w:rsidRDefault="007B2CF1" w:rsidP="004E1E4C">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1D5419">
        <w:rPr>
          <w:rFonts w:ascii="Palatino Linotype" w:eastAsia="Calibri" w:hAnsi="Palatino Linotype" w:cs="Arial"/>
        </w:rPr>
        <w:t xml:space="preserve">Así, con </w:t>
      </w:r>
      <w:r w:rsidRPr="001D5419">
        <w:rPr>
          <w:rFonts w:ascii="Palatino Linotype" w:hAnsi="Palatino Linotype" w:cs="Arial"/>
        </w:rPr>
        <w:t>fundamento</w:t>
      </w:r>
      <w:r w:rsidRPr="001D5419">
        <w:rPr>
          <w:rFonts w:ascii="Palatino Linotype" w:eastAsia="Calibri" w:hAnsi="Palatino Linotype" w:cs="Arial"/>
        </w:rPr>
        <w:t xml:space="preserve"> en lo previsto en los artículos 5, </w:t>
      </w:r>
      <w:r w:rsidRPr="001D5419">
        <w:rPr>
          <w:rFonts w:ascii="Palatino Linotype" w:eastAsia="Calibri" w:hAnsi="Palatino Linotype" w:cs="Arial"/>
          <w:lang w:val="es-ES_tradnl"/>
        </w:rPr>
        <w:t xml:space="preserve">párrafos </w:t>
      </w:r>
      <w:bookmarkStart w:id="12" w:name="_Hlk65874252"/>
      <w:r w:rsidRPr="001D5419">
        <w:rPr>
          <w:rFonts w:ascii="Palatino Linotype" w:eastAsia="Calibri" w:hAnsi="Palatino Linotype" w:cs="Arial"/>
          <w:lang w:val="es-ES_tradnl"/>
        </w:rPr>
        <w:t>trigésimo, trigésimo primero y trigésimo segundo</w:t>
      </w:r>
      <w:bookmarkEnd w:id="12"/>
      <w:r w:rsidRPr="001D5419">
        <w:rPr>
          <w:rFonts w:ascii="Palatino Linotype" w:hAnsi="Palatino Linotype" w:cs="Arial"/>
        </w:rPr>
        <w:t>,</w:t>
      </w:r>
      <w:r w:rsidRPr="001D5419">
        <w:rPr>
          <w:rFonts w:ascii="Palatino Linotype" w:hAnsi="Palatino Linotype"/>
        </w:rPr>
        <w:t xml:space="preserve"> fracciones IV y V,</w:t>
      </w:r>
      <w:r w:rsidRPr="001D5419">
        <w:rPr>
          <w:rFonts w:ascii="Palatino Linotype" w:eastAsia="Calibri" w:hAnsi="Palatino Linotype" w:cs="Arial"/>
        </w:rPr>
        <w:t xml:space="preserve"> de la Constitución Política del Estado Libre y Soberano de </w:t>
      </w:r>
      <w:r w:rsidRPr="001D5419">
        <w:rPr>
          <w:rFonts w:ascii="Palatino Linotype" w:hAnsi="Palatino Linotype" w:cs="Arial"/>
          <w:lang w:val="es-ES_tradnl"/>
        </w:rPr>
        <w:t>México</w:t>
      </w:r>
      <w:r w:rsidRPr="001D5419">
        <w:rPr>
          <w:rFonts w:ascii="Palatino Linotype" w:eastAsia="Calibri" w:hAnsi="Palatino Linotype" w:cs="Arial"/>
        </w:rPr>
        <w:t xml:space="preserve">, y los artículos </w:t>
      </w:r>
      <w:r w:rsidRPr="001D5419">
        <w:rPr>
          <w:rFonts w:ascii="Palatino Linotype" w:hAnsi="Palatino Linotype"/>
        </w:rPr>
        <w:t xml:space="preserve">2, </w:t>
      </w:r>
      <w:r w:rsidRPr="001D5419">
        <w:rPr>
          <w:rFonts w:ascii="Palatino Linotype" w:hAnsi="Palatino Linotype" w:cs="Arial"/>
        </w:rPr>
        <w:t>fracción</w:t>
      </w:r>
      <w:r w:rsidRPr="001D5419">
        <w:rPr>
          <w:rFonts w:ascii="Palatino Linotype" w:hAnsi="Palatino Linotype"/>
        </w:rPr>
        <w:t xml:space="preserve"> II, 9, </w:t>
      </w:r>
      <w:r w:rsidRPr="001D5419">
        <w:rPr>
          <w:rFonts w:ascii="Palatino Linotype" w:hAnsi="Palatino Linotype" w:cs="Arial"/>
          <w:lang w:val="es-ES_tradnl"/>
        </w:rPr>
        <w:t>29</w:t>
      </w:r>
      <w:r w:rsidRPr="001D5419">
        <w:rPr>
          <w:rFonts w:ascii="Palatino Linotype" w:hAnsi="Palatino Linotype"/>
        </w:rPr>
        <w:t>, 36, fracciones I y II, 176, 178, 179, 181, 185, fracción I, 186 y 188,</w:t>
      </w:r>
      <w:r w:rsidRPr="001D5419">
        <w:rPr>
          <w:rFonts w:ascii="Palatino Linotype" w:eastAsia="Calibri" w:hAnsi="Palatino Linotype" w:cs="Arial"/>
        </w:rPr>
        <w:t xml:space="preserve"> de la Ley de Transparencia y Acceso a la Información Pública del Estado de México y </w:t>
      </w:r>
      <w:r w:rsidRPr="001D5419">
        <w:rPr>
          <w:rFonts w:ascii="Palatino Linotype" w:hAnsi="Palatino Linotype" w:cs="Arial"/>
        </w:rPr>
        <w:t>Municipios</w:t>
      </w:r>
      <w:r w:rsidRPr="001D5419">
        <w:rPr>
          <w:rFonts w:ascii="Palatino Linotype" w:eastAsia="Calibri" w:hAnsi="Palatino Linotype" w:cs="Arial"/>
        </w:rPr>
        <w:t xml:space="preserve">, </w:t>
      </w:r>
      <w:r w:rsidRPr="001D5419">
        <w:rPr>
          <w:rFonts w:ascii="Palatino Linotype" w:hAnsi="Palatino Linotype"/>
        </w:rPr>
        <w:t>este</w:t>
      </w:r>
      <w:r w:rsidRPr="001D5419">
        <w:rPr>
          <w:rFonts w:ascii="Palatino Linotype" w:eastAsia="Calibri" w:hAnsi="Palatino Linotype" w:cs="Arial"/>
        </w:rPr>
        <w:t xml:space="preserve"> Pleno:</w:t>
      </w:r>
    </w:p>
    <w:p w14:paraId="38B87E5F" w14:textId="77777777" w:rsidR="00854092" w:rsidRDefault="00854092" w:rsidP="007B2CF1">
      <w:pPr>
        <w:jc w:val="center"/>
        <w:rPr>
          <w:rFonts w:ascii="Palatino Linotype" w:hAnsi="Palatino Linotype" w:cs="Arial"/>
          <w:b/>
          <w:spacing w:val="44"/>
          <w:sz w:val="28"/>
        </w:rPr>
      </w:pPr>
    </w:p>
    <w:p w14:paraId="17CF10C9" w14:textId="77777777" w:rsidR="007B2CF1" w:rsidRPr="001D5419" w:rsidRDefault="007B2CF1" w:rsidP="007B2CF1">
      <w:pPr>
        <w:jc w:val="center"/>
        <w:rPr>
          <w:rFonts w:ascii="Palatino Linotype" w:hAnsi="Palatino Linotype" w:cs="Arial"/>
          <w:b/>
          <w:spacing w:val="44"/>
          <w:sz w:val="28"/>
        </w:rPr>
      </w:pPr>
      <w:r w:rsidRPr="001D5419">
        <w:rPr>
          <w:rFonts w:ascii="Palatino Linotype" w:hAnsi="Palatino Linotype" w:cs="Arial"/>
          <w:b/>
          <w:spacing w:val="44"/>
          <w:sz w:val="28"/>
        </w:rPr>
        <w:t>RESUELVE</w:t>
      </w:r>
    </w:p>
    <w:p w14:paraId="7DC3A50A" w14:textId="77777777" w:rsidR="007B2CF1" w:rsidRPr="001D5419" w:rsidRDefault="007B2CF1" w:rsidP="007B2CF1">
      <w:pPr>
        <w:jc w:val="center"/>
        <w:rPr>
          <w:rFonts w:ascii="Palatino Linotype" w:hAnsi="Palatino Linotype" w:cs="Arial"/>
          <w:b/>
          <w:spacing w:val="44"/>
          <w:sz w:val="28"/>
        </w:rPr>
      </w:pPr>
    </w:p>
    <w:p w14:paraId="6081F5DF" w14:textId="3784C8AF" w:rsidR="007B2CF1" w:rsidRDefault="007B2CF1" w:rsidP="007B2CF1">
      <w:pPr>
        <w:spacing w:line="360" w:lineRule="auto"/>
        <w:jc w:val="both"/>
        <w:rPr>
          <w:rFonts w:ascii="Palatino Linotype" w:hAnsi="Palatino Linotype" w:cs="Arial"/>
          <w:color w:val="000000" w:themeColor="text1"/>
          <w:lang w:val="es-ES"/>
        </w:rPr>
      </w:pPr>
      <w:r w:rsidRPr="001D5419">
        <w:rPr>
          <w:rFonts w:ascii="Palatino Linotype" w:hAnsi="Palatino Linotype" w:cs="Arial"/>
          <w:b/>
          <w:color w:val="000000" w:themeColor="text1"/>
          <w:sz w:val="28"/>
          <w:lang w:val="es-ES"/>
        </w:rPr>
        <w:t>PRIMERO</w:t>
      </w:r>
      <w:r w:rsidRPr="001D5419">
        <w:rPr>
          <w:rFonts w:ascii="Palatino Linotype" w:hAnsi="Palatino Linotype" w:cs="Arial"/>
          <w:color w:val="000000" w:themeColor="text1"/>
          <w:lang w:val="es-ES"/>
        </w:rPr>
        <w:t xml:space="preserve">. Resultan </w:t>
      </w:r>
      <w:r w:rsidR="004E1E4C">
        <w:rPr>
          <w:rFonts w:ascii="Palatino Linotype" w:hAnsi="Palatino Linotype" w:cs="Arial"/>
          <w:b/>
          <w:color w:val="000000" w:themeColor="text1"/>
          <w:lang w:val="es-ES"/>
        </w:rPr>
        <w:t>in</w:t>
      </w:r>
      <w:r w:rsidRPr="001D5419">
        <w:rPr>
          <w:rFonts w:ascii="Palatino Linotype" w:hAnsi="Palatino Linotype" w:cs="Arial"/>
          <w:b/>
          <w:color w:val="000000" w:themeColor="text1"/>
          <w:lang w:val="es-ES"/>
        </w:rPr>
        <w:t>fundadas</w:t>
      </w:r>
      <w:r w:rsidRPr="001D5419">
        <w:rPr>
          <w:rFonts w:ascii="Palatino Linotype" w:hAnsi="Palatino Linotype" w:cs="Arial"/>
          <w:color w:val="000000" w:themeColor="text1"/>
          <w:lang w:val="es-ES"/>
        </w:rPr>
        <w:t xml:space="preserve"> las razones o motivos de inconformidad planteadas por </w:t>
      </w:r>
      <w:r w:rsidR="00615133" w:rsidRPr="00615133">
        <w:rPr>
          <w:rFonts w:ascii="Palatino Linotype" w:hAnsi="Palatino Linotype" w:cs="Arial"/>
          <w:b/>
          <w:color w:val="000000" w:themeColor="text1"/>
          <w:lang w:val="es-ES"/>
        </w:rPr>
        <w:t>LA RECURRENTE</w:t>
      </w:r>
      <w:r w:rsidRPr="001D5419">
        <w:rPr>
          <w:rFonts w:ascii="Palatino Linotype" w:hAnsi="Palatino Linotype" w:cs="Arial"/>
          <w:color w:val="000000" w:themeColor="text1"/>
          <w:lang w:val="es-ES"/>
        </w:rPr>
        <w:t xml:space="preserve">, en términos del Considerando </w:t>
      </w:r>
      <w:r w:rsidRPr="001D5419">
        <w:rPr>
          <w:rFonts w:ascii="Palatino Linotype" w:hAnsi="Palatino Linotype" w:cs="Arial"/>
          <w:b/>
          <w:color w:val="000000" w:themeColor="text1"/>
          <w:lang w:val="es-ES"/>
        </w:rPr>
        <w:t>QUINTO</w:t>
      </w:r>
      <w:r w:rsidRPr="001D5419">
        <w:rPr>
          <w:rFonts w:ascii="Palatino Linotype" w:hAnsi="Palatino Linotype" w:cs="Arial"/>
          <w:color w:val="000000" w:themeColor="text1"/>
          <w:lang w:val="es-ES"/>
        </w:rPr>
        <w:t xml:space="preserve"> de la presente resolución.</w:t>
      </w:r>
    </w:p>
    <w:p w14:paraId="3ABFFFE1" w14:textId="77777777" w:rsidR="004C7D18" w:rsidRPr="004C7D18" w:rsidRDefault="004C7D18" w:rsidP="007B2CF1">
      <w:pPr>
        <w:spacing w:line="360" w:lineRule="auto"/>
        <w:jc w:val="both"/>
        <w:rPr>
          <w:rFonts w:ascii="Palatino Linotype" w:hAnsi="Palatino Linotype" w:cs="Arial"/>
          <w:i/>
          <w:color w:val="000000" w:themeColor="text1"/>
          <w:sz w:val="22"/>
          <w:lang w:val="es-ES"/>
        </w:rPr>
      </w:pPr>
    </w:p>
    <w:p w14:paraId="71B29CB0" w14:textId="658A6588" w:rsidR="007838A4" w:rsidRDefault="007B2CF1" w:rsidP="004C7D18">
      <w:pPr>
        <w:spacing w:line="360" w:lineRule="auto"/>
        <w:jc w:val="both"/>
        <w:rPr>
          <w:rFonts w:ascii="Palatino Linotype" w:hAnsi="Palatino Linotype"/>
          <w:i/>
          <w:color w:val="000000" w:themeColor="text1"/>
          <w:sz w:val="22"/>
          <w:szCs w:val="22"/>
        </w:rPr>
      </w:pPr>
      <w:r w:rsidRPr="001D5419">
        <w:rPr>
          <w:rFonts w:ascii="Palatino Linotype" w:hAnsi="Palatino Linotype" w:cs="Arial"/>
          <w:b/>
          <w:color w:val="000000" w:themeColor="text1"/>
          <w:sz w:val="28"/>
          <w:szCs w:val="28"/>
          <w:lang w:val="es-ES"/>
        </w:rPr>
        <w:t>SEGUNDO</w:t>
      </w:r>
      <w:r w:rsidRPr="001D5419">
        <w:rPr>
          <w:rFonts w:ascii="Palatino Linotype" w:hAnsi="Palatino Linotype" w:cs="Arial"/>
          <w:color w:val="000000" w:themeColor="text1"/>
          <w:sz w:val="28"/>
          <w:szCs w:val="28"/>
          <w:lang w:val="es-ES"/>
        </w:rPr>
        <w:t>.</w:t>
      </w:r>
      <w:r w:rsidRPr="001D5419">
        <w:rPr>
          <w:rFonts w:ascii="Palatino Linotype" w:hAnsi="Palatino Linotype" w:cs="Arial"/>
          <w:color w:val="000000" w:themeColor="text1"/>
          <w:lang w:val="es-ES"/>
        </w:rPr>
        <w:t xml:space="preserve"> </w:t>
      </w:r>
      <w:r w:rsidRPr="001D5419">
        <w:rPr>
          <w:rFonts w:ascii="Palatino Linotype" w:eastAsia="Calibri" w:hAnsi="Palatino Linotype" w:cs="Arial"/>
          <w:color w:val="000000" w:themeColor="text1"/>
        </w:rPr>
        <w:t xml:space="preserve">Se </w:t>
      </w:r>
      <w:r w:rsidR="004E1E4C">
        <w:rPr>
          <w:rFonts w:ascii="Palatino Linotype" w:eastAsia="Calibri" w:hAnsi="Palatino Linotype" w:cs="Arial"/>
          <w:b/>
          <w:color w:val="000000" w:themeColor="text1"/>
        </w:rPr>
        <w:t>CONFIRMA</w:t>
      </w:r>
      <w:r w:rsidRPr="001D5419">
        <w:rPr>
          <w:rFonts w:ascii="Palatino Linotype" w:eastAsia="Calibri" w:hAnsi="Palatino Linotype" w:cs="Arial"/>
          <w:b/>
          <w:color w:val="000000" w:themeColor="text1"/>
        </w:rPr>
        <w:t xml:space="preserve"> </w:t>
      </w:r>
      <w:r w:rsidR="00961DBA" w:rsidRPr="00961DBA">
        <w:rPr>
          <w:rFonts w:ascii="Palatino Linotype" w:eastAsia="Calibri" w:hAnsi="Palatino Linotype" w:cs="Arial"/>
          <w:color w:val="000000" w:themeColor="text1"/>
        </w:rPr>
        <w:t xml:space="preserve">la respuesta otorgada por </w:t>
      </w:r>
      <w:r w:rsidR="00961DBA" w:rsidRPr="00D15F4F">
        <w:rPr>
          <w:rFonts w:ascii="Palatino Linotype" w:eastAsia="Calibri" w:hAnsi="Palatino Linotype" w:cs="Arial"/>
          <w:b/>
          <w:color w:val="000000" w:themeColor="text1"/>
        </w:rPr>
        <w:t>EL SUJETO OBLIGADO</w:t>
      </w:r>
      <w:r w:rsidR="00961DBA" w:rsidRPr="00961DBA">
        <w:rPr>
          <w:rFonts w:ascii="Palatino Linotype" w:eastAsia="Calibri" w:hAnsi="Palatino Linotype" w:cs="Arial"/>
          <w:color w:val="000000" w:themeColor="text1"/>
        </w:rPr>
        <w:t xml:space="preserve"> a la solicitud de</w:t>
      </w:r>
      <w:r w:rsidR="004C7D18">
        <w:rPr>
          <w:rFonts w:ascii="Palatino Linotype" w:eastAsia="Calibri" w:hAnsi="Palatino Linotype" w:cs="Arial"/>
          <w:color w:val="000000" w:themeColor="text1"/>
        </w:rPr>
        <w:t xml:space="preserve"> información que dio origen al R</w:t>
      </w:r>
      <w:r w:rsidR="00961DBA" w:rsidRPr="00961DBA">
        <w:rPr>
          <w:rFonts w:ascii="Palatino Linotype" w:eastAsia="Calibri" w:hAnsi="Palatino Linotype" w:cs="Arial"/>
          <w:color w:val="000000" w:themeColor="text1"/>
        </w:rPr>
        <w:t xml:space="preserve">ecurso de </w:t>
      </w:r>
      <w:r w:rsidR="004C7D18">
        <w:rPr>
          <w:rFonts w:ascii="Palatino Linotype" w:eastAsia="Calibri" w:hAnsi="Palatino Linotype" w:cs="Arial"/>
          <w:color w:val="000000" w:themeColor="text1"/>
        </w:rPr>
        <w:t>R</w:t>
      </w:r>
      <w:r w:rsidR="00961DBA" w:rsidRPr="00961DBA">
        <w:rPr>
          <w:rFonts w:ascii="Palatino Linotype" w:eastAsia="Calibri" w:hAnsi="Palatino Linotype" w:cs="Arial"/>
          <w:color w:val="000000" w:themeColor="text1"/>
        </w:rPr>
        <w:t>evisión con número</w:t>
      </w:r>
      <w:r w:rsidRPr="001D5419">
        <w:rPr>
          <w:rFonts w:ascii="Palatino Linotype" w:eastAsia="Calibri" w:hAnsi="Palatino Linotype" w:cs="Arial"/>
          <w:color w:val="000000" w:themeColor="text1"/>
        </w:rPr>
        <w:t xml:space="preserve"> </w:t>
      </w:r>
      <w:r w:rsidR="004C7D18">
        <w:rPr>
          <w:rFonts w:ascii="Palatino Linotype" w:hAnsi="Palatino Linotype"/>
          <w:b/>
          <w:color w:val="000000" w:themeColor="text1"/>
        </w:rPr>
        <w:t>00692</w:t>
      </w:r>
      <w:r w:rsidRPr="001D5419">
        <w:rPr>
          <w:rFonts w:ascii="Palatino Linotype" w:hAnsi="Palatino Linotype"/>
          <w:b/>
          <w:color w:val="000000" w:themeColor="text1"/>
        </w:rPr>
        <w:t>/INFOEM/IP/RR/202</w:t>
      </w:r>
      <w:r w:rsidR="009D5D0D">
        <w:rPr>
          <w:rFonts w:ascii="Palatino Linotype" w:hAnsi="Palatino Linotype"/>
          <w:b/>
          <w:color w:val="000000" w:themeColor="text1"/>
        </w:rPr>
        <w:t>2</w:t>
      </w:r>
      <w:r w:rsidR="00961DBA">
        <w:rPr>
          <w:rFonts w:ascii="Palatino Linotype" w:hAnsi="Palatino Linotype" w:cs="Arial"/>
          <w:color w:val="000000" w:themeColor="text1"/>
        </w:rPr>
        <w:t>.</w:t>
      </w:r>
    </w:p>
    <w:p w14:paraId="01FB2CF5" w14:textId="77777777" w:rsidR="004C7D18" w:rsidRPr="001D5419" w:rsidRDefault="004C7D18" w:rsidP="004C7D18">
      <w:pPr>
        <w:spacing w:line="360" w:lineRule="auto"/>
        <w:jc w:val="both"/>
        <w:rPr>
          <w:rFonts w:ascii="Palatino Linotype" w:hAnsi="Palatino Linotype"/>
          <w:i/>
          <w:color w:val="000000" w:themeColor="text1"/>
          <w:sz w:val="22"/>
          <w:szCs w:val="22"/>
        </w:rPr>
      </w:pPr>
    </w:p>
    <w:p w14:paraId="2B02CA50" w14:textId="13A766FA" w:rsidR="00961DBA" w:rsidRDefault="00961DBA" w:rsidP="00961DB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C46B87">
        <w:rPr>
          <w:rFonts w:ascii="Palatino Linotype" w:hAnsi="Palatino Linotype" w:cs="Arial"/>
          <w:b/>
          <w:color w:val="000000" w:themeColor="text1"/>
          <w:sz w:val="28"/>
          <w:szCs w:val="28"/>
        </w:rPr>
        <w:t xml:space="preserve">TERCERO. </w:t>
      </w:r>
      <w:r w:rsidRPr="00C46B87">
        <w:rPr>
          <w:rFonts w:ascii="Palatino Linotype" w:hAnsi="Palatino Linotype" w:cs="Arial"/>
          <w:b/>
          <w:color w:val="000000" w:themeColor="text1"/>
          <w:lang w:val="es-ES_tradnl"/>
        </w:rPr>
        <w:t xml:space="preserve">Notifíquese </w:t>
      </w:r>
      <w:r w:rsidRPr="00C46B87">
        <w:rPr>
          <w:rFonts w:ascii="Palatino Linotype" w:hAnsi="Palatino Linotype" w:cs="Arial"/>
          <w:color w:val="000000" w:themeColor="text1"/>
          <w:lang w:val="es-ES_tradnl"/>
        </w:rPr>
        <w:t xml:space="preserve">la presente resolución al Titular de la Unidad de Transparencia del </w:t>
      </w:r>
      <w:r w:rsidRPr="00C46B87">
        <w:rPr>
          <w:rFonts w:ascii="Palatino Linotype" w:hAnsi="Palatino Linotype" w:cs="Arial"/>
          <w:b/>
          <w:color w:val="000000" w:themeColor="text1"/>
          <w:lang w:val="es-ES_tradnl"/>
        </w:rPr>
        <w:t>SUJETO OBLIGADO</w:t>
      </w:r>
      <w:r w:rsidRPr="00C46B87">
        <w:rPr>
          <w:rFonts w:ascii="Palatino Linotype" w:hAnsi="Palatino Linotype" w:cs="Arial"/>
          <w:color w:val="000000" w:themeColor="text1"/>
          <w:lang w:val="es-ES_tradnl"/>
        </w:rPr>
        <w:t xml:space="preserve"> para su conocimiento</w:t>
      </w:r>
      <w:r w:rsidRPr="00C46B87">
        <w:rPr>
          <w:rFonts w:ascii="Palatino Linotype" w:hAnsi="Palatino Linotype" w:cs="Arial"/>
          <w:b/>
          <w:color w:val="000000" w:themeColor="text1"/>
          <w:lang w:val="es-ES_tradnl"/>
        </w:rPr>
        <w:t>.</w:t>
      </w:r>
    </w:p>
    <w:p w14:paraId="32A98F5C" w14:textId="77777777" w:rsidR="009D5D0D" w:rsidRPr="001D5419" w:rsidRDefault="009D5D0D" w:rsidP="007B2CF1">
      <w:pPr>
        <w:spacing w:line="360" w:lineRule="auto"/>
        <w:jc w:val="both"/>
        <w:rPr>
          <w:rFonts w:ascii="Palatino Linotype" w:hAnsi="Palatino Linotype"/>
          <w:color w:val="000000" w:themeColor="text1"/>
          <w:shd w:val="clear" w:color="auto" w:fill="FFFFFF"/>
        </w:rPr>
      </w:pPr>
    </w:p>
    <w:p w14:paraId="10FC42BC" w14:textId="6529DF95" w:rsidR="00961DBA" w:rsidRDefault="00961DBA" w:rsidP="00961DBA">
      <w:pPr>
        <w:spacing w:line="360" w:lineRule="auto"/>
        <w:jc w:val="both"/>
        <w:rPr>
          <w:rFonts w:ascii="Palatino Linotype" w:eastAsiaTheme="minorEastAsia" w:hAnsi="Palatino Linotype"/>
          <w:b/>
          <w:color w:val="000000" w:themeColor="text1"/>
          <w:szCs w:val="17"/>
          <w:lang w:val="es-419" w:eastAsia="es-ES_tradnl"/>
        </w:rPr>
      </w:pPr>
      <w:r w:rsidRPr="00961DBA">
        <w:rPr>
          <w:rFonts w:ascii="Palatino Linotype" w:hAnsi="Palatino Linotype" w:cs="Arial"/>
          <w:b/>
          <w:color w:val="000000" w:themeColor="text1"/>
          <w:sz w:val="28"/>
          <w:szCs w:val="28"/>
        </w:rPr>
        <w:lastRenderedPageBreak/>
        <w:t>CUARTO.</w:t>
      </w:r>
      <w:r w:rsidRPr="00961DBA">
        <w:rPr>
          <w:rFonts w:ascii="Palatino Linotype" w:eastAsiaTheme="minorEastAsia" w:hAnsi="Palatino Linotype"/>
          <w:b/>
          <w:color w:val="000000" w:themeColor="text1"/>
          <w:szCs w:val="17"/>
          <w:lang w:eastAsia="es-ES_tradnl"/>
        </w:rPr>
        <w:t xml:space="preserve"> Notifíquese</w:t>
      </w:r>
      <w:r>
        <w:rPr>
          <w:rFonts w:ascii="Palatino Linotype" w:eastAsiaTheme="minorEastAsia" w:hAnsi="Palatino Linotype"/>
          <w:color w:val="000000" w:themeColor="text1"/>
          <w:szCs w:val="17"/>
          <w:lang w:eastAsia="es-ES_tradnl"/>
        </w:rPr>
        <w:t xml:space="preserve"> al</w:t>
      </w:r>
      <w:r w:rsidRPr="00961DBA">
        <w:rPr>
          <w:rFonts w:ascii="Palatino Linotype" w:eastAsiaTheme="minorEastAsia" w:hAnsi="Palatino Linotype"/>
          <w:color w:val="000000" w:themeColor="text1"/>
          <w:szCs w:val="17"/>
          <w:lang w:eastAsia="es-ES_tradnl"/>
        </w:rPr>
        <w:t xml:space="preserve"> </w:t>
      </w:r>
      <w:r w:rsidRPr="00961DBA">
        <w:rPr>
          <w:rFonts w:ascii="Palatino Linotype" w:eastAsiaTheme="minorEastAsia" w:hAnsi="Palatino Linotype"/>
          <w:b/>
          <w:color w:val="000000" w:themeColor="text1"/>
          <w:szCs w:val="17"/>
          <w:lang w:eastAsia="es-ES_tradnl"/>
        </w:rPr>
        <w:t>RECURRENTE</w:t>
      </w:r>
      <w:r w:rsidRPr="00961DBA">
        <w:rPr>
          <w:rFonts w:ascii="Palatino Linotype" w:eastAsiaTheme="minorEastAsia" w:hAnsi="Palatino Linotype"/>
          <w:color w:val="000000" w:themeColor="text1"/>
          <w:szCs w:val="17"/>
          <w:lang w:eastAsia="es-ES_tradnl"/>
        </w:rPr>
        <w:t xml:space="preserve"> la presente resolución v</w:t>
      </w:r>
      <w:r w:rsidRPr="00961DBA">
        <w:rPr>
          <w:rFonts w:ascii="Palatino Linotype" w:eastAsiaTheme="minorEastAsia" w:hAnsi="Palatino Linotype"/>
          <w:color w:val="000000" w:themeColor="text1"/>
          <w:szCs w:val="17"/>
          <w:lang w:val="es-419" w:eastAsia="es-ES_tradnl"/>
        </w:rPr>
        <w:t xml:space="preserve">ía Sistema de Acceso a la Información </w:t>
      </w:r>
      <w:r w:rsidRPr="00961DBA">
        <w:rPr>
          <w:rFonts w:ascii="Palatino Linotype" w:eastAsiaTheme="minorEastAsia" w:hAnsi="Palatino Linotype"/>
          <w:b/>
          <w:color w:val="000000" w:themeColor="text1"/>
          <w:szCs w:val="17"/>
          <w:lang w:val="es-419" w:eastAsia="es-ES_tradnl"/>
        </w:rPr>
        <w:t>(SAIMEX).</w:t>
      </w:r>
    </w:p>
    <w:p w14:paraId="160C3322" w14:textId="77777777" w:rsidR="006207B7" w:rsidRDefault="006207B7" w:rsidP="00961DBA">
      <w:pPr>
        <w:spacing w:line="360" w:lineRule="auto"/>
        <w:jc w:val="both"/>
        <w:rPr>
          <w:rFonts w:ascii="Palatino Linotype" w:hAnsi="Palatino Linotype"/>
          <w:b/>
          <w:color w:val="000000" w:themeColor="text1"/>
          <w:lang w:val="es-419"/>
        </w:rPr>
      </w:pPr>
    </w:p>
    <w:p w14:paraId="5EEBE247" w14:textId="77777777" w:rsidR="006207B7" w:rsidRPr="006207B7" w:rsidRDefault="006207B7" w:rsidP="006207B7">
      <w:pPr>
        <w:spacing w:line="360" w:lineRule="auto"/>
        <w:contextualSpacing/>
        <w:jc w:val="both"/>
        <w:rPr>
          <w:rFonts w:ascii="Palatino Linotype" w:hAnsi="Palatino Linotype" w:cs="Arial"/>
          <w:szCs w:val="28"/>
        </w:rPr>
      </w:pPr>
      <w:r w:rsidRPr="006207B7">
        <w:rPr>
          <w:rFonts w:ascii="Palatino Linotype" w:hAnsi="Palatino Linotype" w:cs="Arial"/>
          <w:b/>
          <w:color w:val="000000" w:themeColor="text1"/>
          <w:sz w:val="28"/>
          <w:szCs w:val="28"/>
        </w:rPr>
        <w:t xml:space="preserve">QUINTO. </w:t>
      </w:r>
      <w:r w:rsidRPr="006207B7">
        <w:rPr>
          <w:rFonts w:ascii="Palatino Linotype" w:hAnsi="Palatino Linotype"/>
          <w:b/>
          <w:lang w:eastAsia="es-ES_tradnl"/>
        </w:rPr>
        <w:t>Hágase</w:t>
      </w:r>
      <w:r w:rsidRPr="006207B7">
        <w:rPr>
          <w:rFonts w:ascii="Palatino Linotype" w:hAnsi="Palatino Linotype"/>
          <w:lang w:eastAsia="es-ES_tradnl"/>
        </w:rPr>
        <w:t xml:space="preserve"> </w:t>
      </w:r>
      <w:r w:rsidRPr="006207B7">
        <w:rPr>
          <w:rFonts w:ascii="Palatino Linotype" w:hAnsi="Palatino Linotype"/>
          <w:b/>
          <w:lang w:eastAsia="es-ES_tradnl"/>
        </w:rPr>
        <w:t xml:space="preserve">del </w:t>
      </w:r>
      <w:r w:rsidRPr="006207B7">
        <w:rPr>
          <w:rFonts w:ascii="Palatino Linotype" w:hAnsi="Palatino Linotype"/>
          <w:b/>
        </w:rPr>
        <w:t>conocimiento</w:t>
      </w:r>
      <w:r w:rsidRPr="006207B7">
        <w:rPr>
          <w:rFonts w:ascii="Palatino Linotype" w:hAnsi="Palatino Linotype"/>
          <w:b/>
          <w:lang w:eastAsia="es-ES_tradnl"/>
        </w:rPr>
        <w:t xml:space="preserve"> </w:t>
      </w:r>
      <w:r w:rsidRPr="006207B7">
        <w:rPr>
          <w:rFonts w:ascii="Palatino Linotype" w:hAnsi="Palatino Linotype"/>
          <w:lang w:eastAsia="es-ES_tradnl"/>
        </w:rPr>
        <w:t xml:space="preserve">de </w:t>
      </w:r>
      <w:r w:rsidRPr="006207B7">
        <w:rPr>
          <w:rFonts w:ascii="Palatino Linotype" w:hAnsi="Palatino Linotype"/>
          <w:b/>
          <w:lang w:eastAsia="es-ES_tradnl"/>
        </w:rPr>
        <w:t>LA RECURRENTE</w:t>
      </w:r>
      <w:r w:rsidRPr="006207B7">
        <w:rPr>
          <w:rFonts w:ascii="Palatino Linotype" w:hAnsi="Palatino Linotype"/>
          <w:lang w:eastAsia="es-ES_tradnl"/>
        </w:rPr>
        <w:t xml:space="preserve">, que de </w:t>
      </w:r>
      <w:r w:rsidRPr="006207B7">
        <w:rPr>
          <w:rFonts w:ascii="Palatino Linotype" w:hAnsi="Palatino Linotype"/>
        </w:rPr>
        <w:t>conformidad</w:t>
      </w:r>
      <w:r w:rsidRPr="006207B7">
        <w:rPr>
          <w:rFonts w:ascii="Palatino Linotype" w:hAnsi="Palatino Linotype"/>
          <w:lang w:eastAsia="es-ES_tradnl"/>
        </w:rPr>
        <w:t xml:space="preserve"> </w:t>
      </w:r>
      <w:r w:rsidRPr="006207B7">
        <w:rPr>
          <w:rFonts w:ascii="Palatino Linotype" w:hAnsi="Palatino Linotype" w:cs="Arial"/>
        </w:rPr>
        <w:t>con</w:t>
      </w:r>
      <w:r w:rsidRPr="006207B7">
        <w:rPr>
          <w:rFonts w:ascii="Palatino Linotype" w:hAnsi="Palatino Linotype"/>
          <w:lang w:eastAsia="es-ES_tradnl"/>
        </w:rPr>
        <w:t xml:space="preserve"> lo </w:t>
      </w:r>
      <w:r w:rsidRPr="006207B7">
        <w:rPr>
          <w:rFonts w:ascii="Palatino Linotype" w:hAnsi="Palatino Linotype" w:cs="Arial"/>
        </w:rPr>
        <w:t>establecido</w:t>
      </w:r>
      <w:r w:rsidRPr="006207B7">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673454" w14:textId="77777777" w:rsidR="007B2CF1" w:rsidRPr="001D5419" w:rsidRDefault="007B2CF1" w:rsidP="007B2CF1">
      <w:pPr>
        <w:spacing w:line="360" w:lineRule="auto"/>
        <w:jc w:val="both"/>
        <w:rPr>
          <w:rFonts w:ascii="Palatino Linotype" w:eastAsia="Calibri" w:hAnsi="Palatino Linotype" w:cs="Arial"/>
          <w:lang w:val="es-ES"/>
        </w:rPr>
      </w:pPr>
    </w:p>
    <w:p w14:paraId="4E4F7878" w14:textId="230DF99A" w:rsidR="007B2CF1" w:rsidRPr="001D5419" w:rsidRDefault="007B2CF1" w:rsidP="007B2CF1">
      <w:pPr>
        <w:tabs>
          <w:tab w:val="left" w:pos="709"/>
        </w:tabs>
        <w:spacing w:line="360" w:lineRule="auto"/>
        <w:ind w:right="51"/>
        <w:jc w:val="both"/>
        <w:rPr>
          <w:rFonts w:ascii="Palatino Linotype" w:hAnsi="Palatino Linotype" w:cs="Arial"/>
          <w:color w:val="000000"/>
          <w:lang w:val="es-419" w:eastAsia="es-MX"/>
        </w:rPr>
      </w:pPr>
      <w:r w:rsidRPr="001D5419">
        <w:rPr>
          <w:rFonts w:ascii="Palatino Linotype" w:hAnsi="Palatino Linotype" w:cs="Arial"/>
          <w:color w:val="000000"/>
          <w:lang w:eastAsia="es-MX"/>
        </w:rPr>
        <w:t xml:space="preserve">ASÍ LO RESUELVE, </w:t>
      </w:r>
      <w:r w:rsidRPr="00786F81">
        <w:rPr>
          <w:rFonts w:ascii="Palatino Linotype" w:hAnsi="Palatino Linotype" w:cs="Arial"/>
          <w:color w:val="000000"/>
          <w:lang w:eastAsia="es-MX"/>
        </w:rPr>
        <w:t xml:space="preserve">POR </w:t>
      </w:r>
      <w:r w:rsidR="00C17BD7" w:rsidRPr="00786F81">
        <w:rPr>
          <w:rFonts w:ascii="Palatino Linotype" w:hAnsi="Palatino Linotype" w:cs="Arial"/>
          <w:color w:val="000000"/>
          <w:lang w:eastAsia="es-MX"/>
        </w:rPr>
        <w:t>UNANIMIDAD</w:t>
      </w:r>
      <w:r w:rsidRPr="001D5419">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1D5419">
        <w:rPr>
          <w:rFonts w:ascii="Palatino Linotype" w:hAnsi="Palatino Linotype" w:cs="Arial"/>
          <w:color w:val="000000"/>
          <w:lang w:val="es-419" w:eastAsia="es-MX"/>
        </w:rPr>
        <w:t xml:space="preserve"> </w:t>
      </w:r>
      <w:r w:rsidRPr="001D5419">
        <w:rPr>
          <w:rFonts w:ascii="Palatino Linotype" w:hAnsi="Palatino Linotype" w:cs="Arial"/>
          <w:color w:val="000000"/>
          <w:lang w:eastAsia="es-MX"/>
        </w:rPr>
        <w:t xml:space="preserve">EN LA </w:t>
      </w:r>
      <w:r w:rsidR="009D5D0D">
        <w:rPr>
          <w:rFonts w:ascii="Palatino Linotype" w:hAnsi="Palatino Linotype" w:cs="Arial"/>
          <w:color w:val="000000"/>
          <w:lang w:val="es-419" w:eastAsia="es-MX"/>
        </w:rPr>
        <w:t>DÉCIM</w:t>
      </w:r>
      <w:r w:rsidR="00615133">
        <w:rPr>
          <w:rFonts w:ascii="Palatino Linotype" w:hAnsi="Palatino Linotype" w:cs="Arial"/>
          <w:color w:val="000000"/>
          <w:lang w:val="es-419" w:eastAsia="es-MX"/>
        </w:rPr>
        <w:t>A</w:t>
      </w:r>
      <w:r w:rsidR="00D15F4F">
        <w:rPr>
          <w:rFonts w:ascii="Palatino Linotype" w:hAnsi="Palatino Linotype" w:cs="Arial"/>
          <w:color w:val="000000"/>
          <w:lang w:eastAsia="es-MX"/>
        </w:rPr>
        <w:t xml:space="preserve"> </w:t>
      </w:r>
      <w:r w:rsidR="00615133">
        <w:rPr>
          <w:rFonts w:ascii="Palatino Linotype" w:hAnsi="Palatino Linotype" w:cs="Arial"/>
          <w:color w:val="000000"/>
          <w:lang w:eastAsia="es-MX"/>
        </w:rPr>
        <w:t>QUINTA</w:t>
      </w:r>
      <w:r w:rsidRPr="001D5419">
        <w:rPr>
          <w:rFonts w:ascii="Palatino Linotype" w:hAnsi="Palatino Linotype" w:cs="Arial"/>
          <w:color w:val="000000"/>
          <w:lang w:val="es-419" w:eastAsia="es-MX"/>
        </w:rPr>
        <w:t xml:space="preserve"> </w:t>
      </w:r>
      <w:r w:rsidRPr="001D5419">
        <w:rPr>
          <w:rFonts w:ascii="Palatino Linotype" w:hAnsi="Palatino Linotype" w:cs="Arial"/>
          <w:color w:val="000000"/>
          <w:lang w:eastAsia="es-MX"/>
        </w:rPr>
        <w:t xml:space="preserve">SESIÓN ORDINARIA CELEBRADA EL </w:t>
      </w:r>
      <w:r w:rsidR="00615133">
        <w:rPr>
          <w:rFonts w:ascii="Palatino Linotype" w:hAnsi="Palatino Linotype" w:cs="Arial"/>
          <w:color w:val="000000"/>
          <w:lang w:eastAsia="es-MX"/>
        </w:rPr>
        <w:t>VEINTISIETE</w:t>
      </w:r>
      <w:r w:rsidRPr="001D5419">
        <w:rPr>
          <w:rFonts w:ascii="Palatino Linotype" w:hAnsi="Palatino Linotype" w:cs="Arial"/>
          <w:color w:val="000000"/>
          <w:lang w:eastAsia="es-MX"/>
        </w:rPr>
        <w:t xml:space="preserve"> DE </w:t>
      </w:r>
      <w:r w:rsidR="00D15F4F">
        <w:rPr>
          <w:rFonts w:ascii="Palatino Linotype" w:hAnsi="Palatino Linotype" w:cs="Arial"/>
          <w:color w:val="000000"/>
          <w:lang w:eastAsia="es-MX"/>
        </w:rPr>
        <w:t>ABRIL</w:t>
      </w:r>
      <w:r w:rsidRPr="001D5419">
        <w:rPr>
          <w:rFonts w:ascii="Palatino Linotype" w:hAnsi="Palatino Linotype" w:cs="Arial"/>
          <w:color w:val="000000"/>
          <w:lang w:eastAsia="es-MX"/>
        </w:rPr>
        <w:t xml:space="preserve"> DE DOS MIL VEINTI</w:t>
      </w:r>
      <w:r w:rsidRPr="001D5419">
        <w:rPr>
          <w:rFonts w:ascii="Palatino Linotype" w:hAnsi="Palatino Linotype" w:cs="Arial"/>
          <w:color w:val="000000"/>
          <w:lang w:val="es-419" w:eastAsia="es-MX"/>
        </w:rPr>
        <w:t>DÓS</w:t>
      </w:r>
      <w:r w:rsidRPr="001D5419">
        <w:rPr>
          <w:rFonts w:ascii="Palatino Linotype" w:hAnsi="Palatino Linotype" w:cs="Arial"/>
          <w:color w:val="000000"/>
          <w:lang w:eastAsia="es-MX"/>
        </w:rPr>
        <w:t>, ANTE EL SECRETARIO TÉCNICO DEL PLENO, ALEXIS TAPIA RAMÍREZ.</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C17BD7">
        <w:rPr>
          <w:rFonts w:ascii="Palatino Linotype" w:hAnsi="Palatino Linotype" w:cs="Arial"/>
          <w:color w:val="000000"/>
          <w:sz w:val="18"/>
          <w:szCs w:val="16"/>
          <w:lang w:val="es-419" w:eastAsia="es-MX"/>
        </w:rPr>
        <w:t>SCMM</w:t>
      </w:r>
      <w:r w:rsidR="007B2CF1" w:rsidRPr="00C17BD7">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6"/>
      <w:headerReference w:type="default" r:id="rId17"/>
      <w:footerReference w:type="default" r:id="rId18"/>
      <w:headerReference w:type="first" r:id="rId19"/>
      <w:footerReference w:type="first" r:id="rId20"/>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86A3" w14:textId="77777777" w:rsidR="00775DFB" w:rsidRDefault="00775DFB" w:rsidP="00C80F8C">
      <w:r>
        <w:separator/>
      </w:r>
    </w:p>
  </w:endnote>
  <w:endnote w:type="continuationSeparator" w:id="0">
    <w:p w14:paraId="4694D7EF" w14:textId="77777777" w:rsidR="00775DFB" w:rsidRDefault="00775D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917EE4" w:rsidRPr="0010196A" w:rsidRDefault="00917EE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5562E">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5562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917EE4" w:rsidRPr="0010196A" w:rsidRDefault="00917EE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5562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5562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C06E0" w14:textId="77777777" w:rsidR="00775DFB" w:rsidRDefault="00775DFB" w:rsidP="00C80F8C">
      <w:r>
        <w:separator/>
      </w:r>
    </w:p>
  </w:footnote>
  <w:footnote w:type="continuationSeparator" w:id="0">
    <w:p w14:paraId="5C17FEB8" w14:textId="77777777" w:rsidR="00775DFB" w:rsidRDefault="00775DFB" w:rsidP="00C80F8C">
      <w:r>
        <w:continuationSeparator/>
      </w:r>
    </w:p>
  </w:footnote>
  <w:footnote w:id="1">
    <w:p w14:paraId="50765DA4" w14:textId="3161B407" w:rsidR="00917EE4" w:rsidRPr="00E11F5D" w:rsidRDefault="00917EE4">
      <w:pPr>
        <w:pStyle w:val="Textonotapie"/>
      </w:pPr>
      <w:r>
        <w:rPr>
          <w:rStyle w:val="Refdenotaalpie"/>
        </w:rPr>
        <w:footnoteRef/>
      </w:r>
      <w:r>
        <w:t xml:space="preserve"> Recurso de Revisión que resolvió y notificó este Órgano Garante en fecha treinta y uno de mayo de dos mil veintiuno,  el que fungió como </w:t>
      </w:r>
      <w:r>
        <w:rPr>
          <w:b/>
        </w:rPr>
        <w:t xml:space="preserve">SUJETO OBLIGADO </w:t>
      </w:r>
      <w:r>
        <w:t xml:space="preserve">el </w:t>
      </w:r>
      <w:r w:rsidRPr="00E11F5D">
        <w:t>Ayuntamiento de Huixquilucan</w:t>
      </w:r>
      <w:r>
        <w:t>.</w:t>
      </w:r>
    </w:p>
  </w:footnote>
  <w:footnote w:id="2">
    <w:p w14:paraId="460F7EF1" w14:textId="5ACA6B4B" w:rsidR="00917EE4" w:rsidRPr="00481967" w:rsidRDefault="00917EE4" w:rsidP="00481967">
      <w:pPr>
        <w:pStyle w:val="Textonotapie"/>
        <w:jc w:val="both"/>
        <w:rPr>
          <w:rFonts w:ascii="Palatino Linotype" w:eastAsia="Arial Unicode MS" w:hAnsi="Palatino Linotype" w:cs="Arial"/>
          <w:sz w:val="16"/>
          <w:szCs w:val="24"/>
          <w:lang w:eastAsia="es-ES"/>
        </w:rPr>
      </w:pPr>
      <w:r w:rsidRPr="00481967">
        <w:rPr>
          <w:rFonts w:ascii="Palatino Linotype" w:eastAsia="Arial Unicode MS" w:hAnsi="Palatino Linotype" w:cs="Arial"/>
          <w:sz w:val="16"/>
          <w:szCs w:val="24"/>
          <w:lang w:eastAsia="es-ES"/>
        </w:rPr>
        <w:footnoteRef/>
      </w:r>
      <w:r w:rsidRPr="00481967">
        <w:rPr>
          <w:rFonts w:ascii="Palatino Linotype" w:eastAsia="Arial Unicode MS" w:hAnsi="Palatino Linotype" w:cs="Arial"/>
          <w:sz w:val="16"/>
          <w:szCs w:val="24"/>
          <w:lang w:eastAsia="es-ES"/>
        </w:rPr>
        <w:t xml:space="preserve"> </w:t>
      </w:r>
      <w:r w:rsidRPr="00481967">
        <w:rPr>
          <w:rFonts w:ascii="Palatino Linotype" w:eastAsia="Arial Unicode MS" w:hAnsi="Palatino Linotype" w:cs="Arial"/>
          <w:b/>
          <w:sz w:val="16"/>
          <w:szCs w:val="24"/>
          <w:lang w:eastAsia="es-ES"/>
        </w:rPr>
        <w:t>Artículo 160.</w:t>
      </w:r>
      <w:r w:rsidRPr="00481967">
        <w:rPr>
          <w:rFonts w:ascii="Palatino Linotype" w:eastAsia="Arial Unicode MS" w:hAnsi="Palatino Linotype" w:cs="Arial"/>
          <w:sz w:val="16"/>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w:t>
      </w:r>
    </w:p>
    <w:p w14:paraId="5D44E98A" w14:textId="400BA2F4" w:rsidR="00917EE4" w:rsidRPr="00481967" w:rsidRDefault="00917EE4" w:rsidP="00481967">
      <w:pPr>
        <w:pStyle w:val="Textonotapie"/>
        <w:jc w:val="both"/>
        <w:rPr>
          <w:rFonts w:ascii="Palatino Linotype" w:eastAsia="Arial Unicode MS" w:hAnsi="Palatino Linotype" w:cs="Arial"/>
          <w:sz w:val="16"/>
          <w:szCs w:val="24"/>
          <w:lang w:eastAsia="es-ES"/>
        </w:rPr>
      </w:pPr>
      <w:r w:rsidRPr="00481967">
        <w:rPr>
          <w:rFonts w:ascii="Palatino Linotype" w:eastAsia="Arial Unicode MS" w:hAnsi="Palatino Linotype" w:cs="Arial"/>
          <w:sz w:val="16"/>
          <w:szCs w:val="24"/>
          <w:lang w:eastAsia="es-ES"/>
        </w:rPr>
        <w:t>misma en formatos abiertos.</w:t>
      </w:r>
    </w:p>
  </w:footnote>
  <w:footnote w:id="3">
    <w:p w14:paraId="3984CDA3" w14:textId="0B9B8DBE" w:rsidR="00917EE4" w:rsidRDefault="00917EE4" w:rsidP="00481967">
      <w:pPr>
        <w:pStyle w:val="Textonotapie"/>
        <w:jc w:val="both"/>
      </w:pPr>
      <w:r w:rsidRPr="00481967">
        <w:rPr>
          <w:rFonts w:ascii="Palatino Linotype" w:eastAsia="Arial Unicode MS" w:hAnsi="Palatino Linotype" w:cs="Arial"/>
          <w:sz w:val="16"/>
          <w:szCs w:val="24"/>
          <w:lang w:eastAsia="es-ES"/>
        </w:rPr>
        <w:footnoteRef/>
      </w:r>
      <w:r w:rsidRPr="00481967">
        <w:rPr>
          <w:rFonts w:ascii="Palatino Linotype" w:eastAsia="Arial Unicode MS" w:hAnsi="Palatino Linotype" w:cs="Arial"/>
          <w:sz w:val="16"/>
          <w:szCs w:val="24"/>
          <w:lang w:eastAsia="es-ES"/>
        </w:rPr>
        <w:t xml:space="preserve"> </w:t>
      </w:r>
      <w:r w:rsidRPr="00481967">
        <w:rPr>
          <w:rFonts w:ascii="Palatino Linotype" w:eastAsia="Arial Unicode MS" w:hAnsi="Palatino Linotype" w:cs="Arial"/>
          <w:b/>
          <w:sz w:val="16"/>
          <w:szCs w:val="24"/>
          <w:lang w:eastAsia="es-ES"/>
        </w:rPr>
        <w:t>Artículo 162.</w:t>
      </w:r>
      <w:r w:rsidRPr="00481967">
        <w:rPr>
          <w:rFonts w:ascii="Palatino Linotype" w:eastAsia="Arial Unicode MS" w:hAnsi="Palatino Linotype" w:cs="Arial"/>
          <w:sz w:val="16"/>
          <w:szCs w:val="24"/>
          <w:lang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074D0221" w14:textId="77777777" w:rsidR="00917EE4" w:rsidRDefault="00917EE4" w:rsidP="007D49E5">
      <w:pPr>
        <w:pStyle w:val="Textonotapie"/>
      </w:pPr>
      <w:r>
        <w:rPr>
          <w:rStyle w:val="Refdenotaalpie"/>
        </w:rPr>
        <w:footnoteRef/>
      </w:r>
      <w:r>
        <w:t xml:space="preserve"> Información que fue requerida por la particular y desagregada para un mejor análisis.</w:t>
      </w:r>
    </w:p>
  </w:footnote>
  <w:footnote w:id="5">
    <w:p w14:paraId="408C5E7C" w14:textId="77777777" w:rsidR="003C7C34" w:rsidRPr="00B7415E" w:rsidRDefault="003C7C34" w:rsidP="003C7C34">
      <w:pPr>
        <w:pStyle w:val="Textonotapie"/>
      </w:pPr>
      <w:r>
        <w:rPr>
          <w:rStyle w:val="Refdenotaalpie"/>
        </w:rPr>
        <w:footnoteRef/>
      </w:r>
      <w:r>
        <w:t xml:space="preserve"> Señalado por </w:t>
      </w:r>
      <w:r w:rsidRPr="00615133">
        <w:rPr>
          <w:b/>
        </w:rPr>
        <w:t>LA RECURRENTE</w:t>
      </w:r>
      <w:r>
        <w:rPr>
          <w:b/>
        </w:rPr>
        <w:t xml:space="preserve"> </w:t>
      </w:r>
      <w:r>
        <w:t>en la solicitud inicial, aunado que es materia del presente Recurso de Revisión.</w:t>
      </w:r>
    </w:p>
  </w:footnote>
  <w:footnote w:id="6">
    <w:p w14:paraId="761DFBDA" w14:textId="458AC7BE" w:rsidR="006A4B10" w:rsidRPr="006A4B10" w:rsidRDefault="006A4B10" w:rsidP="006A4B10">
      <w:pPr>
        <w:pStyle w:val="NormalWeb"/>
        <w:shd w:val="clear" w:color="auto" w:fill="FFFFFF"/>
        <w:spacing w:before="0" w:beforeAutospacing="0" w:after="0" w:afterAutospacing="0"/>
        <w:jc w:val="both"/>
        <w:rPr>
          <w:rFonts w:ascii="Cambria" w:hAnsi="Cambria"/>
          <w:color w:val="222222"/>
          <w:sz w:val="20"/>
          <w:szCs w:val="20"/>
        </w:rPr>
      </w:pPr>
      <w:r>
        <w:rPr>
          <w:rStyle w:val="Refdenotaalpie"/>
        </w:rPr>
        <w:footnoteRef/>
      </w:r>
      <w:r>
        <w:t xml:space="preserve"> </w:t>
      </w:r>
      <w:r>
        <w:rPr>
          <w:rFonts w:ascii="Cambria" w:hAnsi="Cambria"/>
          <w:i/>
          <w:iCs/>
          <w:color w:val="222222"/>
          <w:sz w:val="18"/>
          <w:szCs w:val="18"/>
        </w:rPr>
        <w:t>“</w:t>
      </w:r>
      <w:r>
        <w:rPr>
          <w:rFonts w:ascii="Cambria" w:hAnsi="Cambria"/>
          <w:b/>
          <w:bCs/>
          <w:i/>
          <w:iCs/>
          <w:color w:val="222222"/>
          <w:sz w:val="18"/>
          <w:szCs w:val="18"/>
        </w:rPr>
        <w:t>Artículo 13</w:t>
      </w:r>
      <w:r>
        <w:rPr>
          <w:rFonts w:ascii="Cambria" w:hAnsi="Cambria"/>
          <w:i/>
          <w:iCs/>
          <w:color w:val="222222"/>
          <w:sz w:val="18"/>
          <w:szCs w:val="18"/>
        </w:rPr>
        <w:t>. El Instituto, en el ámbito de sus atribuciones, deberá suplir cualquier deficiencia para garantizar el ejercicio del derecho de acceso a la información.”</w:t>
      </w:r>
    </w:p>
  </w:footnote>
  <w:footnote w:id="7">
    <w:p w14:paraId="6DEF39AD" w14:textId="1605D64D" w:rsidR="006A4B10" w:rsidRDefault="006A4B10">
      <w:pPr>
        <w:pStyle w:val="Textonotapie"/>
      </w:pPr>
      <w:r>
        <w:rPr>
          <w:rStyle w:val="Refdenotaalpie"/>
        </w:rPr>
        <w:footnoteRef/>
      </w:r>
      <w:r>
        <w:t xml:space="preserve"> “</w:t>
      </w:r>
      <w:r>
        <w:rPr>
          <w:b/>
          <w:bCs/>
          <w:i/>
          <w:iCs/>
          <w:color w:val="222222"/>
          <w:sz w:val="18"/>
          <w:szCs w:val="18"/>
          <w:shd w:val="clear" w:color="auto" w:fill="FFFFFF"/>
        </w:rPr>
        <w:t>Artículo 181</w:t>
      </w:r>
      <w:r>
        <w:rPr>
          <w:i/>
          <w:iCs/>
          <w:color w:val="222222"/>
          <w:sz w:val="18"/>
          <w:szCs w:val="18"/>
          <w:shd w:val="clear" w:color="auto" w:fill="FFFFFF"/>
        </w:rPr>
        <w:t>.…Durante el procedimiento deberá aplicarse la suplencia de la queja a favor del recurrente, sin cambiarlos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7EE4" w:rsidRDefault="00775DFB">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7EE4" w:rsidRPr="0010196A" w:rsidRDefault="00775DF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7EE4" w:rsidRPr="008F2CCC" w14:paraId="1F097D8A" w14:textId="77777777" w:rsidTr="00BC450B">
      <w:tc>
        <w:tcPr>
          <w:tcW w:w="3261" w:type="dxa"/>
          <w:vMerge w:val="restart"/>
        </w:tcPr>
        <w:p w14:paraId="1F780A0C" w14:textId="1EFF25F4" w:rsidR="00917EE4" w:rsidRPr="008F2CCC" w:rsidRDefault="00917EE4"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917EE4" w:rsidRPr="00664658" w:rsidRDefault="00917EE4"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65F7DC81" w:rsidR="00917EE4" w:rsidRPr="0027759C" w:rsidRDefault="00917EE4" w:rsidP="00615133">
          <w:pPr>
            <w:jc w:val="both"/>
            <w:rPr>
              <w:rFonts w:ascii="Palatino Linotype" w:hAnsi="Palatino Linotype"/>
              <w:b/>
              <w:bCs/>
              <w:sz w:val="22"/>
              <w:szCs w:val="22"/>
            </w:rPr>
          </w:pPr>
          <w:r>
            <w:rPr>
              <w:rFonts w:ascii="Palatino Linotype" w:hAnsi="Palatino Linotype"/>
              <w:b/>
              <w:bCs/>
              <w:sz w:val="22"/>
              <w:szCs w:val="22"/>
            </w:rPr>
            <w:t>0</w:t>
          </w:r>
          <w:r>
            <w:rPr>
              <w:rFonts w:ascii="Palatino Linotype" w:hAnsi="Palatino Linotype"/>
              <w:b/>
              <w:bCs/>
              <w:sz w:val="22"/>
              <w:szCs w:val="22"/>
              <w:lang w:val="es-419"/>
            </w:rPr>
            <w:t>0692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917EE4" w:rsidRPr="008F2CCC" w14:paraId="049677A3" w14:textId="77777777" w:rsidTr="00BC450B">
      <w:tc>
        <w:tcPr>
          <w:tcW w:w="3261" w:type="dxa"/>
          <w:vMerge/>
        </w:tcPr>
        <w:p w14:paraId="4A21EAC1" w14:textId="5C1F145E" w:rsidR="00917EE4" w:rsidRPr="008F2CCC" w:rsidRDefault="00917EE4" w:rsidP="00FA59CB">
          <w:pPr>
            <w:rPr>
              <w:rFonts w:ascii="Palatino Linotype" w:hAnsi="Palatino Linotype"/>
              <w:b/>
              <w:sz w:val="22"/>
              <w:szCs w:val="22"/>
              <w:lang w:val="es-ES_tradnl"/>
            </w:rPr>
          </w:pPr>
        </w:p>
      </w:tc>
      <w:tc>
        <w:tcPr>
          <w:tcW w:w="2551" w:type="dxa"/>
          <w:shd w:val="clear" w:color="auto" w:fill="auto"/>
        </w:tcPr>
        <w:p w14:paraId="1237BCDE" w14:textId="77777777" w:rsidR="00917EE4" w:rsidRPr="00664658" w:rsidRDefault="00917EE4"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AB1F89" w:rsidR="00917EE4" w:rsidRPr="00D41D47" w:rsidRDefault="00917EE4" w:rsidP="00FA59CB">
          <w:pPr>
            <w:jc w:val="both"/>
            <w:rPr>
              <w:rFonts w:ascii="Palatino Linotype" w:hAnsi="Palatino Linotype"/>
              <w:b/>
              <w:sz w:val="22"/>
              <w:szCs w:val="22"/>
              <w:lang w:val="es-ES_tradnl"/>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917EE4" w:rsidRPr="008F2CCC" w14:paraId="72CD087D" w14:textId="77777777" w:rsidTr="00BC450B">
      <w:trPr>
        <w:trHeight w:val="228"/>
      </w:trPr>
      <w:tc>
        <w:tcPr>
          <w:tcW w:w="3261" w:type="dxa"/>
          <w:vMerge/>
        </w:tcPr>
        <w:p w14:paraId="1B78656F" w14:textId="01E6F6F6" w:rsidR="00917EE4" w:rsidRPr="008F2CCC" w:rsidRDefault="00917EE4" w:rsidP="002A59BF">
          <w:pPr>
            <w:rPr>
              <w:rFonts w:ascii="Palatino Linotype" w:hAnsi="Palatino Linotype"/>
              <w:b/>
              <w:sz w:val="22"/>
              <w:szCs w:val="22"/>
              <w:lang w:val="es-ES_tradnl"/>
            </w:rPr>
          </w:pPr>
        </w:p>
      </w:tc>
      <w:tc>
        <w:tcPr>
          <w:tcW w:w="2551" w:type="dxa"/>
          <w:shd w:val="clear" w:color="auto" w:fill="auto"/>
        </w:tcPr>
        <w:p w14:paraId="74D81628" w14:textId="1691ACC8" w:rsidR="00917EE4" w:rsidRPr="00BC450B" w:rsidRDefault="00917EE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917EE4" w:rsidRPr="00BC450B" w:rsidRDefault="00917EE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917EE4" w:rsidRPr="0010196A" w:rsidRDefault="00917EE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17EE4" w:rsidRPr="0010196A" w:rsidRDefault="00775DFB">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917EE4" w:rsidRPr="008F2CCC" w14:paraId="6ABABA57" w14:textId="77777777" w:rsidTr="001120DF">
      <w:tc>
        <w:tcPr>
          <w:tcW w:w="3805" w:type="dxa"/>
          <w:vMerge w:val="restart"/>
          <w:shd w:val="clear" w:color="auto" w:fill="auto"/>
        </w:tcPr>
        <w:p w14:paraId="6AA376CC" w14:textId="1234161B" w:rsidR="00917EE4" w:rsidRPr="008F2CCC" w:rsidRDefault="00917EE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917EE4" w:rsidRPr="008F2CCC" w:rsidRDefault="00917EE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39D53520" w:rsidR="00917EE4" w:rsidRPr="008F2CCC" w:rsidRDefault="00917EE4" w:rsidP="00615133">
          <w:pPr>
            <w:jc w:val="both"/>
            <w:rPr>
              <w:rFonts w:ascii="Palatino Linotype" w:hAnsi="Palatino Linotype"/>
              <w:b/>
              <w:sz w:val="22"/>
              <w:szCs w:val="22"/>
              <w:lang w:val="es-ES_tradnl"/>
            </w:rPr>
          </w:pPr>
          <w:r>
            <w:rPr>
              <w:rFonts w:ascii="Palatino Linotype" w:hAnsi="Palatino Linotype"/>
              <w:b/>
              <w:bCs/>
              <w:sz w:val="22"/>
              <w:szCs w:val="22"/>
            </w:rPr>
            <w:t>0</w:t>
          </w:r>
          <w:r>
            <w:rPr>
              <w:rFonts w:ascii="Palatino Linotype" w:hAnsi="Palatino Linotype"/>
              <w:b/>
              <w:bCs/>
              <w:sz w:val="22"/>
              <w:szCs w:val="22"/>
              <w:lang w:val="es-419"/>
            </w:rPr>
            <w:t>0692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917EE4" w:rsidRPr="008F2CCC" w14:paraId="3B45FB53" w14:textId="77777777" w:rsidTr="001120DF">
      <w:tc>
        <w:tcPr>
          <w:tcW w:w="3805" w:type="dxa"/>
          <w:vMerge/>
          <w:shd w:val="clear" w:color="auto" w:fill="auto"/>
        </w:tcPr>
        <w:p w14:paraId="188B82EF" w14:textId="77777777" w:rsidR="00917EE4" w:rsidRPr="008F2CCC" w:rsidRDefault="00917EE4"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917EE4" w:rsidRPr="008F2CCC" w:rsidRDefault="00917EE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4E3B5CD" w:rsidR="00917EE4" w:rsidRPr="008F2CCC" w:rsidRDefault="00B5562E"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XXXXXX XXX</w:t>
          </w:r>
        </w:p>
      </w:tc>
    </w:tr>
    <w:bookmarkEnd w:id="13"/>
    <w:tr w:rsidR="00917EE4" w:rsidRPr="008F2CCC" w14:paraId="28A493EB" w14:textId="77777777" w:rsidTr="001120DF">
      <w:trPr>
        <w:trHeight w:val="228"/>
      </w:trPr>
      <w:tc>
        <w:tcPr>
          <w:tcW w:w="3805" w:type="dxa"/>
          <w:vMerge/>
          <w:shd w:val="clear" w:color="auto" w:fill="auto"/>
        </w:tcPr>
        <w:p w14:paraId="06C77D31" w14:textId="77777777" w:rsidR="00917EE4" w:rsidRPr="008F2CCC" w:rsidRDefault="00917EE4" w:rsidP="00200BFC">
          <w:pPr>
            <w:rPr>
              <w:rFonts w:ascii="Palatino Linotype" w:hAnsi="Palatino Linotype"/>
              <w:b/>
              <w:sz w:val="22"/>
              <w:szCs w:val="22"/>
              <w:lang w:val="es-ES_tradnl"/>
            </w:rPr>
          </w:pPr>
        </w:p>
      </w:tc>
      <w:tc>
        <w:tcPr>
          <w:tcW w:w="3000" w:type="dxa"/>
          <w:shd w:val="clear" w:color="auto" w:fill="auto"/>
        </w:tcPr>
        <w:p w14:paraId="2E1A72B4" w14:textId="77777777" w:rsidR="00917EE4" w:rsidRPr="008F2CCC" w:rsidRDefault="00917EE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8C3B491" w:rsidR="00917EE4" w:rsidRPr="00DC41C8" w:rsidRDefault="00917EE4" w:rsidP="00200BFC">
          <w:pPr>
            <w:jc w:val="both"/>
            <w:rPr>
              <w:rFonts w:ascii="Palatino Linotype" w:hAnsi="Palatino Linotype"/>
              <w:b/>
              <w:sz w:val="22"/>
              <w:szCs w:val="22"/>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917EE4" w:rsidRPr="008F2CCC" w14:paraId="0F114FF0" w14:textId="77777777" w:rsidTr="001120DF">
      <w:tc>
        <w:tcPr>
          <w:tcW w:w="3805" w:type="dxa"/>
          <w:vMerge/>
          <w:shd w:val="clear" w:color="auto" w:fill="auto"/>
        </w:tcPr>
        <w:p w14:paraId="4CCB64BA" w14:textId="77777777" w:rsidR="00917EE4" w:rsidRPr="008F2CCC" w:rsidRDefault="00917EE4" w:rsidP="002A59BF">
          <w:pPr>
            <w:rPr>
              <w:rFonts w:ascii="Palatino Linotype" w:hAnsi="Palatino Linotype"/>
              <w:b/>
              <w:sz w:val="22"/>
              <w:szCs w:val="22"/>
              <w:lang w:val="es-ES_tradnl"/>
            </w:rPr>
          </w:pPr>
        </w:p>
      </w:tc>
      <w:tc>
        <w:tcPr>
          <w:tcW w:w="3000" w:type="dxa"/>
          <w:shd w:val="clear" w:color="auto" w:fill="auto"/>
        </w:tcPr>
        <w:p w14:paraId="31E422EA" w14:textId="3B4B4529" w:rsidR="00917EE4" w:rsidRPr="00BC450B" w:rsidRDefault="00917EE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917EE4" w:rsidRPr="00BC450B" w:rsidRDefault="00917EE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917EE4" w:rsidRPr="0010196A" w:rsidRDefault="00917E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BD2AF0"/>
    <w:multiLevelType w:val="hybridMultilevel"/>
    <w:tmpl w:val="FD0406D6"/>
    <w:lvl w:ilvl="0" w:tplc="B428F79E">
      <w:start w:val="1"/>
      <w:numFmt w:val="decimal"/>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66D4304D"/>
    <w:multiLevelType w:val="hybridMultilevel"/>
    <w:tmpl w:val="E5601E4C"/>
    <w:lvl w:ilvl="0" w:tplc="4FCA5FA0">
      <w:numFmt w:val="bullet"/>
      <w:lvlText w:val="-"/>
      <w:lvlJc w:val="left"/>
      <w:pPr>
        <w:ind w:left="720" w:hanging="360"/>
      </w:pPr>
      <w:rPr>
        <w:rFonts w:ascii="Palatino Linotype" w:eastAsia="Arial Unicode MS"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4"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35"/>
  </w:num>
  <w:num w:numId="4">
    <w:abstractNumId w:val="5"/>
  </w:num>
  <w:num w:numId="5">
    <w:abstractNumId w:val="37"/>
  </w:num>
  <w:num w:numId="6">
    <w:abstractNumId w:val="2"/>
  </w:num>
  <w:num w:numId="7">
    <w:abstractNumId w:val="23"/>
  </w:num>
  <w:num w:numId="8">
    <w:abstractNumId w:val="16"/>
  </w:num>
  <w:num w:numId="9">
    <w:abstractNumId w:val="27"/>
  </w:num>
  <w:num w:numId="10">
    <w:abstractNumId w:val="6"/>
  </w:num>
  <w:num w:numId="11">
    <w:abstractNumId w:val="14"/>
  </w:num>
  <w:num w:numId="12">
    <w:abstractNumId w:val="30"/>
  </w:num>
  <w:num w:numId="13">
    <w:abstractNumId w:val="39"/>
  </w:num>
  <w:num w:numId="14">
    <w:abstractNumId w:val="31"/>
  </w:num>
  <w:num w:numId="15">
    <w:abstractNumId w:val="1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4"/>
  </w:num>
  <w:num w:numId="21">
    <w:abstractNumId w:val="17"/>
  </w:num>
  <w:num w:numId="22">
    <w:abstractNumId w:val="3"/>
  </w:num>
  <w:num w:numId="23">
    <w:abstractNumId w:val="13"/>
  </w:num>
  <w:num w:numId="24">
    <w:abstractNumId w:val="34"/>
  </w:num>
  <w:num w:numId="25">
    <w:abstractNumId w:val="33"/>
  </w:num>
  <w:num w:numId="26">
    <w:abstractNumId w:val="0"/>
  </w:num>
  <w:num w:numId="27">
    <w:abstractNumId w:val="15"/>
  </w:num>
  <w:num w:numId="28">
    <w:abstractNumId w:val="26"/>
  </w:num>
  <w:num w:numId="29">
    <w:abstractNumId w:val="10"/>
  </w:num>
  <w:num w:numId="30">
    <w:abstractNumId w:val="18"/>
  </w:num>
  <w:num w:numId="31">
    <w:abstractNumId w:val="8"/>
  </w:num>
  <w:num w:numId="32">
    <w:abstractNumId w:val="25"/>
  </w:num>
  <w:num w:numId="33">
    <w:abstractNumId w:val="20"/>
  </w:num>
  <w:num w:numId="34">
    <w:abstractNumId w:val="4"/>
  </w:num>
  <w:num w:numId="35">
    <w:abstractNumId w:val="21"/>
  </w:num>
  <w:num w:numId="36">
    <w:abstractNumId w:val="22"/>
  </w:num>
  <w:num w:numId="37">
    <w:abstractNumId w:val="38"/>
  </w:num>
  <w:num w:numId="38">
    <w:abstractNumId w:val="7"/>
  </w:num>
  <w:num w:numId="39">
    <w:abstractNumId w:val="1"/>
  </w:num>
  <w:num w:numId="40">
    <w:abstractNumId w:val="28"/>
  </w:num>
  <w:num w:numId="4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00"/>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3D9E"/>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36D"/>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431"/>
    <w:rsid w:val="000D2977"/>
    <w:rsid w:val="000D2BC0"/>
    <w:rsid w:val="000D3239"/>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0F04"/>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BAD"/>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405"/>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00F"/>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5DF2"/>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99F"/>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271"/>
    <w:rsid w:val="002D4F4B"/>
    <w:rsid w:val="002D51F7"/>
    <w:rsid w:val="002D52A2"/>
    <w:rsid w:val="002D5962"/>
    <w:rsid w:val="002D5D07"/>
    <w:rsid w:val="002D5F6F"/>
    <w:rsid w:val="002D67BC"/>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F66"/>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550"/>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0DC"/>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01E"/>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67"/>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A15"/>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C34"/>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B1"/>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4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967"/>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5A5"/>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18"/>
    <w:rsid w:val="004C7DD4"/>
    <w:rsid w:val="004D034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066"/>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5DC3"/>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57D"/>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785"/>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133"/>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595"/>
    <w:rsid w:val="0062069D"/>
    <w:rsid w:val="006207B7"/>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4B10"/>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BE"/>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DFB"/>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6F81"/>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B56"/>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9E5"/>
    <w:rsid w:val="007D4A47"/>
    <w:rsid w:val="007D4FF9"/>
    <w:rsid w:val="007D506C"/>
    <w:rsid w:val="007D520E"/>
    <w:rsid w:val="007D5250"/>
    <w:rsid w:val="007D5937"/>
    <w:rsid w:val="007D59C9"/>
    <w:rsid w:val="007D5A99"/>
    <w:rsid w:val="007D5E62"/>
    <w:rsid w:val="007D5FCF"/>
    <w:rsid w:val="007D6583"/>
    <w:rsid w:val="007D66DD"/>
    <w:rsid w:val="007D6867"/>
    <w:rsid w:val="007D6C89"/>
    <w:rsid w:val="007D6D1F"/>
    <w:rsid w:val="007D6E4E"/>
    <w:rsid w:val="007D7259"/>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9D2"/>
    <w:rsid w:val="00872A08"/>
    <w:rsid w:val="0087324A"/>
    <w:rsid w:val="008741A6"/>
    <w:rsid w:val="00874233"/>
    <w:rsid w:val="00874368"/>
    <w:rsid w:val="008744AE"/>
    <w:rsid w:val="00874809"/>
    <w:rsid w:val="00874F99"/>
    <w:rsid w:val="008765F6"/>
    <w:rsid w:val="00876B6F"/>
    <w:rsid w:val="00876E10"/>
    <w:rsid w:val="00876E5C"/>
    <w:rsid w:val="00877CB6"/>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A2B"/>
    <w:rsid w:val="00886B95"/>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0D0"/>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6D9"/>
    <w:rsid w:val="008F6A7E"/>
    <w:rsid w:val="008F6BA9"/>
    <w:rsid w:val="008F6D10"/>
    <w:rsid w:val="008F6E71"/>
    <w:rsid w:val="008F73C7"/>
    <w:rsid w:val="008F74D7"/>
    <w:rsid w:val="008F7612"/>
    <w:rsid w:val="00900B60"/>
    <w:rsid w:val="00900F9F"/>
    <w:rsid w:val="00901104"/>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17EE4"/>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2F4"/>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2BB"/>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D4"/>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C05"/>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0B1"/>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62E"/>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6EEE"/>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4C69"/>
    <w:rsid w:val="00BE53F7"/>
    <w:rsid w:val="00BE6432"/>
    <w:rsid w:val="00BE6516"/>
    <w:rsid w:val="00BE6C6B"/>
    <w:rsid w:val="00BE6CA4"/>
    <w:rsid w:val="00BE7A84"/>
    <w:rsid w:val="00BE7C2A"/>
    <w:rsid w:val="00BE7D70"/>
    <w:rsid w:val="00BE7E7B"/>
    <w:rsid w:val="00BF02A1"/>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0DD"/>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BED"/>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3A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367"/>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2F1A"/>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3F3C"/>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69B3"/>
    <w:rsid w:val="00D774E5"/>
    <w:rsid w:val="00D77927"/>
    <w:rsid w:val="00D77A5E"/>
    <w:rsid w:val="00D77A78"/>
    <w:rsid w:val="00D80912"/>
    <w:rsid w:val="00D80F04"/>
    <w:rsid w:val="00D812BF"/>
    <w:rsid w:val="00D8180F"/>
    <w:rsid w:val="00D81D84"/>
    <w:rsid w:val="00D82175"/>
    <w:rsid w:val="00D8259E"/>
    <w:rsid w:val="00D82B19"/>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0F11"/>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96C"/>
    <w:rsid w:val="00DD6DED"/>
    <w:rsid w:val="00DD7161"/>
    <w:rsid w:val="00DD72E4"/>
    <w:rsid w:val="00DD731F"/>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DF7E20"/>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1F5D"/>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1B36"/>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EC3"/>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2A72"/>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0223"/>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C08"/>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095"/>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82F"/>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1B14"/>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AFF"/>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A7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19563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8CCC-B9E9-46F0-9647-A6C8947A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43</Pages>
  <Words>9618</Words>
  <Characters>52900</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12</cp:revision>
  <cp:lastPrinted>2022-05-02T01:29:00Z</cp:lastPrinted>
  <dcterms:created xsi:type="dcterms:W3CDTF">2022-04-22T02:53:00Z</dcterms:created>
  <dcterms:modified xsi:type="dcterms:W3CDTF">2022-05-03T17:23:00Z</dcterms:modified>
</cp:coreProperties>
</file>