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95" w:rsidRPr="003753CC" w:rsidRDefault="00774C95" w:rsidP="00774C95">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0F560E">
        <w:rPr>
          <w:rFonts w:ascii="Palatino Linotype" w:eastAsia="Times New Roman" w:hAnsi="Palatino Linotype" w:cs="Arial"/>
          <w:color w:val="000000"/>
          <w:sz w:val="24"/>
          <w:szCs w:val="24"/>
          <w:lang w:eastAsia="es-MX"/>
        </w:rPr>
        <w:t>treinta y uno</w:t>
      </w:r>
      <w:r>
        <w:rPr>
          <w:rFonts w:ascii="Palatino Linotype" w:eastAsia="Times New Roman" w:hAnsi="Palatino Linotype" w:cs="Arial"/>
          <w:color w:val="000000"/>
          <w:sz w:val="24"/>
          <w:szCs w:val="24"/>
          <w:lang w:eastAsia="es-MX"/>
        </w:rPr>
        <w:t xml:space="preserve"> de agosto </w:t>
      </w:r>
      <w:r w:rsidRPr="003753CC">
        <w:rPr>
          <w:rFonts w:ascii="Palatino Linotype" w:eastAsia="Times New Roman" w:hAnsi="Palatino Linotype" w:cs="Arial"/>
          <w:color w:val="000000"/>
          <w:sz w:val="24"/>
          <w:szCs w:val="24"/>
          <w:lang w:eastAsia="es-MX"/>
        </w:rPr>
        <w:t>de dos mil veintidós.</w:t>
      </w:r>
    </w:p>
    <w:p w:rsidR="00774C95" w:rsidRPr="003753CC" w:rsidRDefault="00774C95" w:rsidP="00774C95">
      <w:pPr>
        <w:shd w:val="clear" w:color="auto" w:fill="FFFFFF"/>
        <w:spacing w:after="0" w:line="360" w:lineRule="auto"/>
        <w:jc w:val="both"/>
        <w:rPr>
          <w:rFonts w:ascii="Palatino Linotype" w:eastAsia="Times New Roman" w:hAnsi="Palatino Linotype" w:cs="Arial"/>
          <w:color w:val="000000"/>
          <w:sz w:val="24"/>
          <w:szCs w:val="24"/>
          <w:lang w:eastAsia="es-MX"/>
        </w:rPr>
      </w:pPr>
    </w:p>
    <w:p w:rsidR="00774C95" w:rsidRPr="003753CC" w:rsidRDefault="00774C95" w:rsidP="00774C95">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280952">
        <w:rPr>
          <w:rFonts w:ascii="Palatino Linotype" w:eastAsia="Palatino Linotype" w:hAnsi="Palatino Linotype" w:cs="Palatino Linotype"/>
          <w:b/>
          <w:color w:val="000000"/>
          <w:sz w:val="24"/>
          <w:szCs w:val="24"/>
        </w:rPr>
        <w:t>07160</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interpuesto por quien al momento de ingresar la solicitud e in</w:t>
      </w:r>
      <w:r w:rsidR="00280952">
        <w:rPr>
          <w:rFonts w:ascii="Palatino Linotype" w:eastAsia="Palatino Linotype" w:hAnsi="Palatino Linotype" w:cs="Palatino Linotype"/>
          <w:color w:val="000000"/>
          <w:sz w:val="24"/>
          <w:szCs w:val="24"/>
        </w:rPr>
        <w:t xml:space="preserve">terponer el recurso de revisión, no </w:t>
      </w:r>
      <w:r>
        <w:rPr>
          <w:rFonts w:ascii="Palatino Linotype" w:eastAsia="Palatino Linotype" w:hAnsi="Palatino Linotype" w:cs="Palatino Linotype"/>
          <w:color w:val="000000"/>
          <w:sz w:val="24"/>
          <w:szCs w:val="24"/>
        </w:rPr>
        <w:t xml:space="preserve">señalo nombre o seudónimo con el cual desea identificarse, </w:t>
      </w:r>
      <w:r w:rsidR="00280952">
        <w:rPr>
          <w:rFonts w:ascii="Palatino Linotype" w:eastAsia="Palatino Linotype" w:hAnsi="Palatino Linotype" w:cs="Palatino Linotype"/>
          <w:color w:val="000000"/>
          <w:sz w:val="24"/>
          <w:szCs w:val="24"/>
        </w:rPr>
        <w:t xml:space="preserve">quien </w:t>
      </w:r>
      <w:r>
        <w:rPr>
          <w:rFonts w:ascii="Palatino Linotype" w:eastAsia="Palatino Linotype" w:hAnsi="Palatino Linotype" w:cs="Palatino Linotype"/>
          <w:color w:val="000000"/>
          <w:sz w:val="24"/>
          <w:szCs w:val="24"/>
        </w:rPr>
        <w:t>en lo sucesivo</w:t>
      </w:r>
      <w:r w:rsidR="00280952">
        <w:rPr>
          <w:rFonts w:ascii="Palatino Linotype" w:eastAsia="Palatino Linotype" w:hAnsi="Palatino Linotype" w:cs="Palatino Linotype"/>
          <w:color w:val="000000"/>
          <w:sz w:val="24"/>
          <w:szCs w:val="24"/>
        </w:rPr>
        <w:t xml:space="preserve"> se le denominara </w:t>
      </w: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00280952" w:rsidRPr="00280952">
        <w:rPr>
          <w:rFonts w:ascii="Palatino Linotype" w:hAnsi="Palatino Linotype" w:cs="Arial"/>
          <w:b/>
          <w:sz w:val="24"/>
          <w:szCs w:val="24"/>
        </w:rPr>
        <w:t>Ayuntamiento de Nicolás Romero</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w:t>
      </w:r>
      <w:bookmarkStart w:id="0" w:name="_GoBack"/>
      <w:bookmarkEnd w:id="0"/>
      <w:r w:rsidRPr="003753CC">
        <w:rPr>
          <w:rFonts w:ascii="Palatino Linotype" w:hAnsi="Palatino Linotype" w:cs="Arial"/>
          <w:b/>
          <w:sz w:val="24"/>
          <w:szCs w:val="24"/>
        </w:rPr>
        <w:t xml:space="preserve">Obligado, </w:t>
      </w:r>
      <w:r w:rsidRPr="003753CC">
        <w:rPr>
          <w:rFonts w:ascii="Palatino Linotype" w:hAnsi="Palatino Linotype" w:cs="Arial"/>
          <w:sz w:val="24"/>
          <w:szCs w:val="24"/>
        </w:rPr>
        <w:t>se procede a dictar la presente resolución.</w:t>
      </w:r>
    </w:p>
    <w:p w:rsidR="00774C95" w:rsidRPr="003753CC" w:rsidRDefault="00774C95" w:rsidP="00774C95">
      <w:pPr>
        <w:tabs>
          <w:tab w:val="left" w:pos="6960"/>
        </w:tabs>
        <w:spacing w:after="0" w:line="360" w:lineRule="auto"/>
        <w:jc w:val="both"/>
        <w:rPr>
          <w:rFonts w:ascii="Palatino Linotype" w:hAnsi="Palatino Linotype" w:cs="Arial"/>
          <w:sz w:val="24"/>
          <w:szCs w:val="24"/>
        </w:rPr>
      </w:pPr>
    </w:p>
    <w:p w:rsidR="00774C95" w:rsidRPr="003753CC" w:rsidRDefault="00774C95" w:rsidP="00774C95">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774C95" w:rsidRPr="003753CC" w:rsidRDefault="00774C95" w:rsidP="00774C95">
      <w:pPr>
        <w:spacing w:after="0" w:line="360" w:lineRule="auto"/>
        <w:rPr>
          <w:rFonts w:ascii="Palatino Linotype" w:hAnsi="Palatino Linotype" w:cs="Arial"/>
          <w:b/>
          <w:sz w:val="24"/>
          <w:szCs w:val="24"/>
        </w:rPr>
      </w:pPr>
    </w:p>
    <w:p w:rsidR="00774C95" w:rsidRPr="003753CC" w:rsidRDefault="00774C95" w:rsidP="00774C95">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sidR="00280952">
        <w:rPr>
          <w:rFonts w:ascii="Palatino Linotype" w:hAnsi="Palatino Linotype" w:cs="Arial"/>
          <w:sz w:val="24"/>
          <w:szCs w:val="24"/>
        </w:rPr>
        <w:t xml:space="preserve">veintiséis de abril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w:t>
      </w:r>
      <w:r w:rsidR="00280952">
        <w:rPr>
          <w:rFonts w:ascii="Palatino Linotype" w:hAnsi="Palatino Linotype" w:cs="Arial"/>
          <w:sz w:val="24"/>
          <w:szCs w:val="24"/>
        </w:rPr>
        <w:t>d</w:t>
      </w:r>
      <w:r>
        <w:rPr>
          <w:rFonts w:ascii="Palatino Linotype" w:hAnsi="Palatino Linotype" w:cs="Arial"/>
          <w:sz w:val="24"/>
          <w:szCs w:val="24"/>
        </w:rPr>
        <w:t>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00280952" w:rsidRPr="00280952">
        <w:rPr>
          <w:rFonts w:ascii="Palatino Linotype" w:hAnsi="Palatino Linotype" w:cs="Arial"/>
          <w:b/>
          <w:sz w:val="24"/>
          <w:szCs w:val="24"/>
        </w:rPr>
        <w:t>00096/NICOROM/IP/2022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 xml:space="preserve">mediante la cual </w:t>
      </w:r>
      <w:r>
        <w:rPr>
          <w:rFonts w:ascii="Palatino Linotype" w:hAnsi="Palatino Linotype" w:cs="Arial"/>
          <w:sz w:val="24"/>
          <w:szCs w:val="24"/>
        </w:rPr>
        <w:t>señalo lo siguiente</w:t>
      </w:r>
      <w:r w:rsidRPr="003753CC">
        <w:rPr>
          <w:rFonts w:ascii="Palatino Linotype" w:hAnsi="Palatino Linotype" w:cs="Arial"/>
          <w:sz w:val="24"/>
          <w:szCs w:val="24"/>
        </w:rPr>
        <w:t>:</w:t>
      </w:r>
    </w:p>
    <w:p w:rsidR="00774C95" w:rsidRPr="003753CC" w:rsidRDefault="00774C95" w:rsidP="00774C95">
      <w:pPr>
        <w:spacing w:after="0" w:line="360" w:lineRule="auto"/>
        <w:jc w:val="both"/>
        <w:rPr>
          <w:rFonts w:ascii="Palatino Linotype" w:hAnsi="Palatino Linotype" w:cs="Arial"/>
          <w:sz w:val="24"/>
          <w:szCs w:val="24"/>
        </w:rPr>
      </w:pPr>
    </w:p>
    <w:p w:rsidR="00774C95" w:rsidRPr="003753CC" w:rsidRDefault="00774C95" w:rsidP="00280952">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00280952" w:rsidRPr="00280952">
        <w:rPr>
          <w:rFonts w:ascii="Palatino Linotype" w:eastAsia="Times New Roman" w:hAnsi="Palatino Linotype" w:cs="Times New Roman"/>
          <w:i/>
          <w:szCs w:val="24"/>
          <w:lang w:val="es-ES_tradnl" w:eastAsia="es-ES"/>
        </w:rPr>
        <w:t>¿Se encuentra implementado y conformado el Comité de Dictamen de Giro, previsto en el articulo 20 bis. de la Ley de Competitividad y Ordenamiento Comercial del Estado de México, en su municipio? ¿Por quien está integrado? ¿A partir de que fecha lo conformaron? así como tambien, solicito el acta o expresión documental en que se da cuenta de su conformacion, de ser el caso, de igual forma solicito de no haber integrado el Comité de Dictamen de Giro, me sea proporcionado el calendario de fecha de Conformacion.</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774C95" w:rsidRPr="003753CC" w:rsidRDefault="00774C95" w:rsidP="00774C9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74C95" w:rsidRDefault="00774C95" w:rsidP="00774C95">
      <w:pPr>
        <w:tabs>
          <w:tab w:val="left" w:pos="5647"/>
        </w:tabs>
        <w:spacing w:after="0" w:line="360" w:lineRule="auto"/>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lastRenderedPageBreak/>
        <w:t xml:space="preserve">Modalidad de entrega: </w:t>
      </w:r>
      <w:r w:rsidR="00280952">
        <w:rPr>
          <w:rFonts w:ascii="Palatino Linotype" w:hAnsi="Palatino Linotype"/>
          <w:b/>
          <w:i/>
          <w:color w:val="000000"/>
          <w:sz w:val="24"/>
          <w:szCs w:val="24"/>
        </w:rPr>
        <w:t>A través del SAIMEX</w:t>
      </w:r>
    </w:p>
    <w:p w:rsidR="00774C95" w:rsidRDefault="00774C95" w:rsidP="00774C95">
      <w:pPr>
        <w:tabs>
          <w:tab w:val="left" w:pos="5647"/>
        </w:tabs>
        <w:spacing w:after="0" w:line="360" w:lineRule="auto"/>
        <w:ind w:right="850"/>
        <w:jc w:val="both"/>
        <w:rPr>
          <w:rFonts w:ascii="Palatino Linotype" w:hAnsi="Palatino Linotype"/>
          <w:color w:val="000000"/>
          <w:sz w:val="24"/>
          <w:szCs w:val="24"/>
        </w:rPr>
      </w:pPr>
    </w:p>
    <w:p w:rsidR="00774C95" w:rsidRPr="00C03631" w:rsidRDefault="00774C95" w:rsidP="00774C95">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 xml:space="preserve">emitió respuesta el día </w:t>
      </w:r>
      <w:r w:rsidR="00280952">
        <w:rPr>
          <w:rFonts w:ascii="Palatino Linotype" w:eastAsia="Times New Roman" w:hAnsi="Palatino Linotype" w:cs="Times New Roman"/>
          <w:sz w:val="24"/>
          <w:szCs w:val="24"/>
          <w:lang w:val="es-ES" w:eastAsia="es-ES"/>
        </w:rPr>
        <w:t xml:space="preserve">cuatro de mayo de </w:t>
      </w:r>
      <w:r w:rsidRPr="00C03631">
        <w:rPr>
          <w:rFonts w:ascii="Palatino Linotype" w:eastAsia="Times New Roman" w:hAnsi="Palatino Linotype" w:cs="Times New Roman"/>
          <w:sz w:val="24"/>
          <w:szCs w:val="24"/>
          <w:lang w:val="es-ES" w:eastAsia="es-ES"/>
        </w:rPr>
        <w:t>dos mil veintidós, en los términos siguientes:</w:t>
      </w:r>
    </w:p>
    <w:p w:rsidR="00774C95" w:rsidRDefault="00774C95" w:rsidP="00774C95">
      <w:pPr>
        <w:spacing w:after="0" w:line="360" w:lineRule="auto"/>
        <w:jc w:val="both"/>
        <w:rPr>
          <w:rFonts w:ascii="Palatino Linotype" w:hAnsi="Palatino Linotype" w:cs="Arial"/>
          <w:sz w:val="24"/>
          <w:szCs w:val="28"/>
        </w:rPr>
      </w:pPr>
    </w:p>
    <w:p w:rsidR="00280952" w:rsidRDefault="00774C95" w:rsidP="00280952">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280952" w:rsidRPr="00280952">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80952" w:rsidRPr="00280952" w:rsidRDefault="00280952" w:rsidP="00280952">
      <w:pPr>
        <w:spacing w:after="0" w:line="240" w:lineRule="auto"/>
        <w:ind w:left="567" w:right="567"/>
        <w:jc w:val="both"/>
        <w:rPr>
          <w:rFonts w:ascii="Palatino Linotype" w:hAnsi="Palatino Linotype" w:cs="Arial"/>
          <w:i/>
          <w:szCs w:val="28"/>
        </w:rPr>
      </w:pPr>
    </w:p>
    <w:p w:rsidR="00774C95" w:rsidRPr="00AF40AE" w:rsidRDefault="00280952" w:rsidP="00280952">
      <w:pPr>
        <w:spacing w:after="0" w:line="240" w:lineRule="auto"/>
        <w:ind w:left="567" w:right="567"/>
        <w:jc w:val="both"/>
        <w:rPr>
          <w:rFonts w:ascii="Palatino Linotype" w:hAnsi="Palatino Linotype" w:cs="Arial"/>
          <w:i/>
          <w:szCs w:val="28"/>
        </w:rPr>
      </w:pPr>
      <w:r w:rsidRPr="00280952">
        <w:rPr>
          <w:rFonts w:ascii="Palatino Linotype" w:hAnsi="Palatino Linotype" w:cs="Arial"/>
          <w:i/>
          <w:szCs w:val="28"/>
        </w:rPr>
        <w:t>Al respecto es de realizar los siguientes comentarios derivados de la lectura a la petición: a) Toda vez que actualmente en la Ley de Competitividad y Ordenamiento Comercial del Estado de México en su artículo 20 Bis no resulta el tema de “…Comité de Dictamen de Giro …” (Sic). Por lo anterior, se carece de elementos para realizar una adecuada búsqueda de la información solicitada; es necesario sea complementado, corregido o ampliado el requerimiento de información</w:t>
      </w:r>
      <w:r w:rsidR="00774C95">
        <w:rPr>
          <w:rFonts w:ascii="Palatino Linotype" w:hAnsi="Palatino Linotype" w:cs="Arial"/>
          <w:i/>
          <w:szCs w:val="28"/>
        </w:rPr>
        <w:t>”</w:t>
      </w:r>
    </w:p>
    <w:p w:rsidR="00774C95" w:rsidRDefault="00774C95" w:rsidP="00774C95">
      <w:pPr>
        <w:spacing w:after="0" w:line="360" w:lineRule="auto"/>
        <w:jc w:val="both"/>
        <w:rPr>
          <w:rFonts w:ascii="Palatino Linotype" w:hAnsi="Palatino Linotype" w:cs="Arial"/>
          <w:sz w:val="24"/>
          <w:szCs w:val="28"/>
        </w:rPr>
      </w:pPr>
    </w:p>
    <w:p w:rsidR="00774C95" w:rsidRPr="003753CC" w:rsidRDefault="00280952" w:rsidP="00774C95">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774C95" w:rsidRPr="003753CC">
        <w:rPr>
          <w:rFonts w:ascii="Palatino Linotype" w:hAnsi="Palatino Linotype" w:cs="Arial"/>
          <w:sz w:val="24"/>
          <w:szCs w:val="24"/>
        </w:rPr>
        <w:t xml:space="preserve">. Inconforme ante la respuesta por parte del </w:t>
      </w:r>
      <w:r w:rsidR="00774C95" w:rsidRPr="003753CC">
        <w:rPr>
          <w:rFonts w:ascii="Palatino Linotype" w:hAnsi="Palatino Linotype" w:cs="Arial"/>
          <w:b/>
          <w:sz w:val="24"/>
          <w:szCs w:val="24"/>
        </w:rPr>
        <w:t>Sujeto Obligado</w:t>
      </w:r>
      <w:r w:rsidR="00774C95" w:rsidRPr="003753CC">
        <w:rPr>
          <w:rFonts w:ascii="Palatino Linotype" w:hAnsi="Palatino Linotype" w:cs="Arial"/>
          <w:sz w:val="24"/>
          <w:szCs w:val="24"/>
        </w:rPr>
        <w:t xml:space="preserve">, </w:t>
      </w:r>
      <w:r w:rsidR="00774C95">
        <w:rPr>
          <w:rFonts w:ascii="Palatino Linotype" w:hAnsi="Palatino Linotype" w:cs="Arial"/>
          <w:sz w:val="24"/>
          <w:szCs w:val="24"/>
        </w:rPr>
        <w:t>el</w:t>
      </w:r>
      <w:r w:rsidR="00774C95" w:rsidRPr="003753CC">
        <w:rPr>
          <w:rFonts w:ascii="Palatino Linotype" w:hAnsi="Palatino Linotype" w:cs="Arial"/>
          <w:sz w:val="24"/>
          <w:szCs w:val="24"/>
        </w:rPr>
        <w:t xml:space="preserve"> ahora </w:t>
      </w:r>
      <w:r w:rsidR="00774C95" w:rsidRPr="003753CC">
        <w:rPr>
          <w:rFonts w:ascii="Palatino Linotype" w:hAnsi="Palatino Linotype" w:cs="Arial"/>
          <w:b/>
          <w:sz w:val="24"/>
          <w:szCs w:val="24"/>
        </w:rPr>
        <w:t>Recurrente</w:t>
      </w:r>
      <w:r w:rsidR="00774C95" w:rsidRPr="003753CC">
        <w:rPr>
          <w:rFonts w:ascii="Palatino Linotype" w:hAnsi="Palatino Linotype" w:cs="Arial"/>
          <w:sz w:val="24"/>
          <w:szCs w:val="24"/>
        </w:rPr>
        <w:t xml:space="preserve"> en fecha </w:t>
      </w:r>
      <w:r>
        <w:rPr>
          <w:rFonts w:ascii="Palatino Linotype" w:hAnsi="Palatino Linotype" w:cs="Arial"/>
          <w:sz w:val="24"/>
          <w:szCs w:val="24"/>
        </w:rPr>
        <w:t xml:space="preserve">seis de mayo de </w:t>
      </w:r>
      <w:r w:rsidR="00774C95" w:rsidRPr="003753CC">
        <w:rPr>
          <w:rFonts w:ascii="Palatino Linotype" w:hAnsi="Palatino Linotype" w:cs="Arial"/>
          <w:sz w:val="24"/>
          <w:szCs w:val="24"/>
        </w:rPr>
        <w:t>dos mil veintidós, interpuso recurso de revisión, que fue registrado</w:t>
      </w:r>
      <w:r w:rsidR="00774C95" w:rsidRPr="003753CC">
        <w:rPr>
          <w:rFonts w:ascii="Palatino Linotype" w:hAnsi="Palatino Linotype" w:cs="Arial"/>
          <w:b/>
          <w:sz w:val="24"/>
          <w:szCs w:val="24"/>
        </w:rPr>
        <w:t xml:space="preserve"> </w:t>
      </w:r>
      <w:r w:rsidR="00774C95" w:rsidRPr="003753CC">
        <w:rPr>
          <w:rFonts w:ascii="Palatino Linotype" w:hAnsi="Palatino Linotype" w:cs="Arial"/>
          <w:sz w:val="24"/>
          <w:szCs w:val="24"/>
        </w:rPr>
        <w:t>en el sistema electrónico con número de expediente</w:t>
      </w:r>
      <w:r w:rsidR="00774C95"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7160</w:t>
      </w:r>
      <w:r w:rsidR="00774C95" w:rsidRPr="003753CC">
        <w:rPr>
          <w:rFonts w:ascii="Palatino Linotype" w:hAnsi="Palatino Linotype" w:cs="Arial"/>
          <w:b/>
          <w:bCs/>
          <w:sz w:val="24"/>
          <w:szCs w:val="24"/>
          <w:lang w:eastAsia="es-MX"/>
        </w:rPr>
        <w:t>/INFOEM/IP/RR/2022</w:t>
      </w:r>
      <w:r w:rsidR="00774C95" w:rsidRPr="003753CC">
        <w:rPr>
          <w:rFonts w:ascii="Palatino Linotype" w:hAnsi="Palatino Linotype" w:cs="Arial"/>
          <w:sz w:val="24"/>
          <w:szCs w:val="24"/>
        </w:rPr>
        <w:t>, aduciendo como acto impugnado</w:t>
      </w:r>
      <w:r>
        <w:rPr>
          <w:rFonts w:ascii="Palatino Linotype" w:hAnsi="Palatino Linotype" w:cs="Arial"/>
          <w:sz w:val="24"/>
          <w:szCs w:val="24"/>
        </w:rPr>
        <w:t xml:space="preserve"> y razones o motivos de inconformidad</w:t>
      </w:r>
      <w:r w:rsidR="00774C95" w:rsidRPr="003753CC">
        <w:rPr>
          <w:rFonts w:ascii="Palatino Linotype" w:hAnsi="Palatino Linotype" w:cs="Arial"/>
          <w:sz w:val="24"/>
          <w:szCs w:val="24"/>
        </w:rPr>
        <w:t>, lo</w:t>
      </w:r>
      <w:r>
        <w:rPr>
          <w:rFonts w:ascii="Palatino Linotype" w:hAnsi="Palatino Linotype" w:cs="Arial"/>
          <w:sz w:val="24"/>
          <w:szCs w:val="24"/>
        </w:rPr>
        <w:t>s</w:t>
      </w:r>
      <w:r w:rsidR="00774C95" w:rsidRPr="003753CC">
        <w:rPr>
          <w:rFonts w:ascii="Palatino Linotype" w:hAnsi="Palatino Linotype" w:cs="Arial"/>
          <w:sz w:val="24"/>
          <w:szCs w:val="24"/>
        </w:rPr>
        <w:t xml:space="preserve"> siguiente</w:t>
      </w:r>
      <w:r>
        <w:rPr>
          <w:rFonts w:ascii="Palatino Linotype" w:hAnsi="Palatino Linotype" w:cs="Arial"/>
          <w:sz w:val="24"/>
          <w:szCs w:val="24"/>
        </w:rPr>
        <w:t>s</w:t>
      </w:r>
      <w:r w:rsidR="00774C95" w:rsidRPr="003753CC">
        <w:rPr>
          <w:rFonts w:ascii="Palatino Linotype" w:hAnsi="Palatino Linotype" w:cs="Arial"/>
          <w:sz w:val="24"/>
          <w:szCs w:val="24"/>
        </w:rPr>
        <w:t>:</w:t>
      </w:r>
    </w:p>
    <w:p w:rsidR="00774C95" w:rsidRPr="003753CC" w:rsidRDefault="00774C95" w:rsidP="00774C95">
      <w:pPr>
        <w:spacing w:after="0" w:line="360" w:lineRule="auto"/>
        <w:jc w:val="both"/>
        <w:rPr>
          <w:rFonts w:ascii="Palatino Linotype" w:hAnsi="Palatino Linotype" w:cs="Arial"/>
          <w:sz w:val="24"/>
          <w:szCs w:val="24"/>
        </w:rPr>
      </w:pPr>
    </w:p>
    <w:p w:rsidR="00774C95" w:rsidRDefault="00774C95" w:rsidP="00774C95">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774C95" w:rsidRPr="00F024AF" w:rsidRDefault="00774C95" w:rsidP="00774C95">
      <w:pPr>
        <w:pStyle w:val="Prrafodelista"/>
        <w:spacing w:line="360" w:lineRule="auto"/>
        <w:ind w:left="0"/>
        <w:jc w:val="both"/>
        <w:rPr>
          <w:rFonts w:ascii="Palatino Linotype" w:hAnsi="Palatino Linotype" w:cs="Arial"/>
        </w:rPr>
      </w:pPr>
    </w:p>
    <w:p w:rsidR="00774C95" w:rsidRDefault="00774C95" w:rsidP="00774C95">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280952" w:rsidRPr="00280952">
        <w:rPr>
          <w:rFonts w:ascii="Palatino Linotype" w:hAnsi="Palatino Linotype"/>
          <w:i/>
          <w:color w:val="000000"/>
        </w:rPr>
        <w:t>LA FALTA DE RESPUESTA CONGRUENTE A LO SOLICTADO</w:t>
      </w:r>
      <w:r w:rsidRPr="003753CC">
        <w:rPr>
          <w:rFonts w:ascii="Palatino Linotype" w:hAnsi="Palatino Linotype"/>
          <w:i/>
          <w:color w:val="000000"/>
        </w:rPr>
        <w:t>” (sic)</w:t>
      </w:r>
    </w:p>
    <w:p w:rsidR="00280952" w:rsidRDefault="00280952" w:rsidP="00280952">
      <w:pPr>
        <w:pStyle w:val="Prrafodelista"/>
        <w:spacing w:line="360" w:lineRule="auto"/>
        <w:ind w:left="0"/>
        <w:jc w:val="both"/>
        <w:rPr>
          <w:rFonts w:ascii="Palatino Linotype" w:hAnsi="Palatino Linotype" w:cs="Arial"/>
        </w:rPr>
      </w:pPr>
    </w:p>
    <w:p w:rsidR="00280952" w:rsidRDefault="00280952" w:rsidP="00280952">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r w:rsidRPr="003753CC">
        <w:rPr>
          <w:rFonts w:ascii="Palatino Linotype" w:hAnsi="Palatino Linotype" w:cs="Arial"/>
          <w:b/>
        </w:rPr>
        <w:t>:</w:t>
      </w:r>
    </w:p>
    <w:p w:rsidR="00280952" w:rsidRDefault="00280952" w:rsidP="00280952">
      <w:pPr>
        <w:spacing w:after="0" w:line="240" w:lineRule="auto"/>
        <w:ind w:left="567" w:right="567"/>
        <w:jc w:val="both"/>
        <w:rPr>
          <w:rFonts w:ascii="Palatino Linotype" w:hAnsi="Palatino Linotype"/>
          <w:color w:val="000000"/>
        </w:rPr>
      </w:pPr>
      <w:r w:rsidRPr="003753CC">
        <w:rPr>
          <w:rFonts w:ascii="Palatino Linotype" w:hAnsi="Palatino Linotype" w:cs="Arial"/>
          <w:i/>
        </w:rPr>
        <w:lastRenderedPageBreak/>
        <w:t>“</w:t>
      </w:r>
      <w:r w:rsidRPr="00280952">
        <w:rPr>
          <w:rFonts w:ascii="Palatino Linotype" w:hAnsi="Palatino Linotype"/>
          <w:i/>
          <w:color w:val="000000"/>
        </w:rPr>
        <w:t xml:space="preserve">FOLIO DE LA SOLICTUD: 00096/NICOROM/IP/2022 REVISION En respuesta de lo que solicité recibí del Lic. Alfonso Hernandez Gasca lo que a continuación transcribo: “Al respecto es de realizar los siguientes comentarios derivados de la lectura a la petición: a) Toda vez que actualmente en la Ley de Competitividad y Ordenamiento Comercial del Estado de México en su artículo 20 Bis no resulta el tema de “…Comité de Dictamen de Giro …” (Sic). Por lo anterior, se carece de elementos para realizar una adecuada búsqueda de la información solicitada; es necesario sea complementado, corregido o ampliado el requerimiento de información” Sin embargo, </w:t>
      </w:r>
      <w:r w:rsidRPr="00280952">
        <w:rPr>
          <w:rFonts w:ascii="Palatino Linotype" w:hAnsi="Palatino Linotype"/>
          <w:i/>
          <w:color w:val="000000"/>
          <w:u w:val="single"/>
        </w:rPr>
        <w:t>esa respuesta es errónea</w:t>
      </w:r>
      <w:r w:rsidRPr="00280952">
        <w:rPr>
          <w:rFonts w:ascii="Palatino Linotype" w:hAnsi="Palatino Linotype"/>
          <w:i/>
          <w:color w:val="000000"/>
        </w:rPr>
        <w:t xml:space="preserve"> pues el art. 20 bis de la Ley de Competitividad y Ordenamiento Comercial del Estado de México, menciona lo siguiente: “SECCIÓN TERCERA DEL DICTAMEN DE GIRO Artículo 20 Bis. -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 El Comité a que se refiere el párrafo anterior, estará integrado por las personas titulares de las Direcciones municipales de Desarrollo Económico, Desarrollo Urbano, Ecología, Protección Civil, Salud o sus equivalentes, un representante de las Cámaras Empresariales, así como un representante del Comité Coordinador del Sistema Municipal Anticorrupción y un representante de la Contraloría Municipal. Será presidido por la o el Presidente Municipal o quien éste determine, y tendrá la finalidad de establecer la factibilidad para la operación de las actividades previstas en la presente Ley en términos de las disposiciones jurídicas aplicables. “ De lo anterior </w:t>
      </w:r>
      <w:r w:rsidRPr="00280952">
        <w:rPr>
          <w:rFonts w:ascii="Palatino Linotype" w:hAnsi="Palatino Linotype"/>
          <w:i/>
          <w:color w:val="000000"/>
          <w:u w:val="single"/>
        </w:rPr>
        <w:t>se desprende que el servidor público que dio respuesta a lo solicitado desconoce la información solicita</w:t>
      </w:r>
      <w:r w:rsidRPr="00280952">
        <w:rPr>
          <w:rFonts w:ascii="Palatino Linotype" w:hAnsi="Palatino Linotype"/>
          <w:i/>
          <w:color w:val="000000"/>
        </w:rPr>
        <w:t xml:space="preserve">, sin embargo, </w:t>
      </w:r>
      <w:r w:rsidRPr="00280952">
        <w:rPr>
          <w:rFonts w:ascii="Palatino Linotype" w:hAnsi="Palatino Linotype"/>
          <w:i/>
          <w:color w:val="000000"/>
          <w:u w:val="single"/>
        </w:rPr>
        <w:t>la ley mencionada en mi solicitud obliga a los ayuntamientos a contar con un comité de dictamen de giro y menciona como estará integrado</w:t>
      </w:r>
      <w:r w:rsidRPr="00280952">
        <w:rPr>
          <w:rFonts w:ascii="Palatino Linotype" w:hAnsi="Palatino Linotype"/>
          <w:i/>
          <w:color w:val="000000"/>
        </w:rPr>
        <w:t>. Mi solicitud es con respecto de ¿a partir de que fecha se integro en su ayuntamiento el ya mencionado comité? Y ¿Quién lo integra?, además de que me sea compartida el acta de integración.</w:t>
      </w:r>
      <w:r w:rsidRPr="003753CC">
        <w:rPr>
          <w:rFonts w:ascii="Palatino Linotype" w:hAnsi="Palatino Linotype"/>
          <w:i/>
          <w:color w:val="000000"/>
        </w:rPr>
        <w:t>” (sic)</w:t>
      </w:r>
    </w:p>
    <w:p w:rsidR="00280952" w:rsidRDefault="00280952" w:rsidP="00280952">
      <w:pPr>
        <w:spacing w:after="0" w:line="240" w:lineRule="auto"/>
        <w:ind w:left="567" w:right="567"/>
        <w:jc w:val="both"/>
        <w:rPr>
          <w:rFonts w:ascii="Palatino Linotype" w:hAnsi="Palatino Linotype"/>
          <w:color w:val="000000"/>
        </w:rPr>
      </w:pPr>
    </w:p>
    <w:p w:rsidR="00280952" w:rsidRPr="00672AE5" w:rsidRDefault="00280952" w:rsidP="00280952">
      <w:pPr>
        <w:spacing w:after="0" w:line="240" w:lineRule="auto"/>
        <w:ind w:left="567" w:right="567"/>
        <w:jc w:val="right"/>
        <w:rPr>
          <w:rFonts w:ascii="Palatino Linotype" w:hAnsi="Palatino Linotype"/>
          <w:color w:val="000000"/>
        </w:rPr>
      </w:pPr>
      <w:r>
        <w:rPr>
          <w:rFonts w:ascii="Palatino Linotype" w:hAnsi="Palatino Linotype"/>
          <w:color w:val="000000"/>
        </w:rPr>
        <w:t>(Énfasis añadido)</w:t>
      </w:r>
    </w:p>
    <w:p w:rsidR="00280952" w:rsidRDefault="00280952" w:rsidP="00774C95">
      <w:pPr>
        <w:spacing w:after="0" w:line="360" w:lineRule="auto"/>
        <w:ind w:right="49"/>
        <w:jc w:val="both"/>
        <w:rPr>
          <w:rFonts w:ascii="Palatino Linotype" w:eastAsia="Times New Roman" w:hAnsi="Palatino Linotype" w:cs="Arial"/>
          <w:sz w:val="24"/>
          <w:lang w:eastAsia="es-ES"/>
        </w:rPr>
      </w:pPr>
    </w:p>
    <w:p w:rsidR="00774C95" w:rsidRPr="003753CC" w:rsidRDefault="00280952" w:rsidP="00774C95">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774C95" w:rsidRPr="003753CC">
        <w:rPr>
          <w:rFonts w:ascii="Palatino Linotype" w:eastAsia="Times New Roman" w:hAnsi="Palatino Linotype" w:cs="Arial"/>
          <w:b/>
          <w:sz w:val="28"/>
          <w:lang w:eastAsia="es-ES"/>
        </w:rPr>
        <w:t xml:space="preserve">. </w:t>
      </w:r>
      <w:r w:rsidR="00774C95"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seis de mayo de </w:t>
      </w:r>
      <w:r w:rsidR="00774C95" w:rsidRPr="003753CC">
        <w:rPr>
          <w:rFonts w:ascii="Palatino Linotype" w:eastAsia="Times New Roman" w:hAnsi="Palatino Linotype" w:cs="Arial"/>
          <w:sz w:val="24"/>
          <w:szCs w:val="24"/>
          <w:lang w:val="es-ES" w:eastAsia="es-ES"/>
        </w:rPr>
        <w:t xml:space="preserve">dos mil veintidós, el </w:t>
      </w:r>
      <w:r w:rsidR="00774C95" w:rsidRPr="003753CC">
        <w:rPr>
          <w:rFonts w:ascii="Palatino Linotype" w:eastAsia="Times New Roman" w:hAnsi="Palatino Linotype" w:cs="Arial"/>
          <w:sz w:val="24"/>
          <w:szCs w:val="24"/>
          <w:lang w:val="es-ES_tradnl" w:eastAsia="es-ES"/>
        </w:rPr>
        <w:t>recurso de que</w:t>
      </w:r>
      <w:r w:rsidR="00774C95" w:rsidRPr="003753CC">
        <w:rPr>
          <w:rFonts w:ascii="Palatino Linotype" w:eastAsia="Times New Roman" w:hAnsi="Palatino Linotype" w:cs="Arial"/>
          <w:sz w:val="24"/>
          <w:szCs w:val="24"/>
          <w:lang w:val="es-ES" w:eastAsia="es-ES"/>
        </w:rPr>
        <w:t xml:space="preserve"> se trata</w:t>
      </w:r>
      <w:r w:rsidR="00774C95" w:rsidRPr="003753CC">
        <w:rPr>
          <w:rFonts w:ascii="Palatino Linotype" w:eastAsia="Times New Roman" w:hAnsi="Palatino Linotype" w:cs="Arial"/>
          <w:sz w:val="24"/>
          <w:szCs w:val="24"/>
          <w:lang w:val="es-ES_tradnl" w:eastAsia="es-ES"/>
        </w:rPr>
        <w:t xml:space="preserve"> se envió electrónicamente al Instituto de </w:t>
      </w:r>
      <w:r w:rsidR="00774C95" w:rsidRPr="003753CC">
        <w:rPr>
          <w:rFonts w:ascii="Palatino Linotype" w:eastAsia="Arial Unicode MS" w:hAnsi="Palatino Linotype" w:cs="Arial"/>
          <w:sz w:val="24"/>
          <w:szCs w:val="24"/>
          <w:lang w:val="es-ES" w:eastAsia="es-ES"/>
        </w:rPr>
        <w:t>Transparencia</w:t>
      </w:r>
      <w:r w:rsidR="00774C95"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774C95"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00774C95" w:rsidRPr="003753CC">
        <w:rPr>
          <w:rFonts w:ascii="Palatino Linotype" w:eastAsia="Times New Roman" w:hAnsi="Palatino Linotype" w:cs="Arial"/>
          <w:sz w:val="24"/>
          <w:szCs w:val="24"/>
          <w:lang w:val="es-ES_tradnl" w:eastAsia="es-ES"/>
        </w:rPr>
        <w:t>, se turnó a través del</w:t>
      </w:r>
      <w:r w:rsidR="00774C95" w:rsidRPr="003753CC">
        <w:rPr>
          <w:rFonts w:ascii="Palatino Linotype" w:eastAsia="Arial Unicode MS" w:hAnsi="Palatino Linotype" w:cs="Arial"/>
          <w:sz w:val="24"/>
          <w:szCs w:val="24"/>
          <w:lang w:val="es-ES_tradnl" w:eastAsia="es-ES"/>
        </w:rPr>
        <w:t xml:space="preserve"> </w:t>
      </w:r>
      <w:r w:rsidR="00774C95" w:rsidRPr="003753CC">
        <w:rPr>
          <w:rFonts w:ascii="Palatino Linotype" w:eastAsia="Arial Unicode MS" w:hAnsi="Palatino Linotype" w:cs="Arial"/>
          <w:b/>
          <w:sz w:val="24"/>
          <w:szCs w:val="24"/>
          <w:lang w:val="es-ES_tradnl" w:eastAsia="es-ES"/>
        </w:rPr>
        <w:lastRenderedPageBreak/>
        <w:t>SAIMEX</w:t>
      </w:r>
      <w:r w:rsidR="00774C95" w:rsidRPr="003753CC">
        <w:rPr>
          <w:rFonts w:ascii="Palatino Linotype" w:eastAsia="Times New Roman" w:hAnsi="Palatino Linotype" w:cs="Times New Roman"/>
          <w:sz w:val="24"/>
          <w:szCs w:val="24"/>
          <w:lang w:val="es-ES" w:eastAsia="es-ES"/>
        </w:rPr>
        <w:t xml:space="preserve"> al </w:t>
      </w:r>
      <w:r w:rsidR="00774C95" w:rsidRPr="003753CC">
        <w:rPr>
          <w:rFonts w:ascii="Palatino Linotype" w:eastAsia="Times New Roman" w:hAnsi="Palatino Linotype" w:cs="Arial"/>
          <w:sz w:val="24"/>
          <w:szCs w:val="24"/>
          <w:lang w:val="es-ES_tradnl" w:eastAsia="es-ES"/>
        </w:rPr>
        <w:t xml:space="preserve">Comisionado Presidente </w:t>
      </w:r>
      <w:r w:rsidR="00774C95" w:rsidRPr="003753CC">
        <w:rPr>
          <w:rFonts w:ascii="Palatino Linotype" w:eastAsia="Times New Roman" w:hAnsi="Palatino Linotype" w:cs="Arial"/>
          <w:b/>
          <w:sz w:val="24"/>
          <w:szCs w:val="24"/>
          <w:lang w:val="es-ES_tradnl" w:eastAsia="es-ES"/>
        </w:rPr>
        <w:t xml:space="preserve">JOSÉ MARTÍNEZ VILCHIS, </w:t>
      </w:r>
      <w:r w:rsidR="00774C95" w:rsidRPr="003753CC">
        <w:rPr>
          <w:rFonts w:ascii="Palatino Linotype" w:eastAsia="Times New Roman" w:hAnsi="Palatino Linotype" w:cs="Arial"/>
          <w:sz w:val="24"/>
          <w:szCs w:val="24"/>
          <w:lang w:val="es-ES_tradnl" w:eastAsia="es-ES"/>
        </w:rPr>
        <w:t>a efecto de que decretara su admisión o desechamiento.</w:t>
      </w:r>
    </w:p>
    <w:p w:rsidR="00774C95" w:rsidRPr="003753CC" w:rsidRDefault="00774C95" w:rsidP="00774C95">
      <w:pPr>
        <w:spacing w:after="0" w:line="360" w:lineRule="auto"/>
        <w:ind w:right="49"/>
        <w:jc w:val="both"/>
        <w:rPr>
          <w:rFonts w:ascii="Palatino Linotype" w:eastAsia="Times New Roman" w:hAnsi="Palatino Linotype" w:cs="Arial"/>
          <w:sz w:val="24"/>
          <w:szCs w:val="24"/>
          <w:lang w:val="es-ES_tradnl" w:eastAsia="es-ES"/>
        </w:rPr>
      </w:pPr>
    </w:p>
    <w:p w:rsidR="00774C95" w:rsidRPr="003753CC" w:rsidRDefault="00280952" w:rsidP="00774C9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774C95" w:rsidRPr="003753CC">
        <w:rPr>
          <w:rFonts w:ascii="Palatino Linotype" w:eastAsia="Times New Roman" w:hAnsi="Palatino Linotype" w:cs="Arial"/>
          <w:b/>
          <w:sz w:val="28"/>
          <w:szCs w:val="28"/>
          <w:lang w:val="es-ES_tradnl" w:eastAsia="es-ES"/>
        </w:rPr>
        <w:t xml:space="preserve">. </w:t>
      </w:r>
      <w:r w:rsidR="00774C95" w:rsidRPr="003753CC">
        <w:rPr>
          <w:rFonts w:ascii="Palatino Linotype" w:eastAsia="Times New Roman" w:hAnsi="Palatino Linotype" w:cs="Arial"/>
          <w:sz w:val="24"/>
          <w:szCs w:val="24"/>
          <w:lang w:val="es-ES_tradnl" w:eastAsia="es-ES"/>
        </w:rPr>
        <w:t>E</w:t>
      </w:r>
      <w:r w:rsidR="00774C95"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once de mayo de</w:t>
      </w:r>
      <w:r w:rsidRPr="003753CC">
        <w:rPr>
          <w:rFonts w:ascii="Palatino Linotype" w:eastAsia="Times New Roman" w:hAnsi="Palatino Linotype" w:cs="Arial"/>
          <w:sz w:val="24"/>
          <w:szCs w:val="24"/>
          <w:lang w:val="es-ES" w:eastAsia="es-ES"/>
        </w:rPr>
        <w:t xml:space="preserve"> </w:t>
      </w:r>
      <w:r w:rsidR="00774C95" w:rsidRPr="003753CC">
        <w:rPr>
          <w:rFonts w:ascii="Palatino Linotype" w:eastAsia="Times New Roman" w:hAnsi="Palatino Linotype" w:cs="Arial"/>
          <w:sz w:val="24"/>
          <w:szCs w:val="24"/>
          <w:lang w:val="es-ES" w:eastAsia="es-ES"/>
        </w:rPr>
        <w:t xml:space="preserve">dos mil veintidós, atento a lo dispuesto en el </w:t>
      </w:r>
      <w:r w:rsidR="00774C95" w:rsidRPr="003753CC">
        <w:rPr>
          <w:rFonts w:ascii="Palatino Linotype" w:eastAsia="Times New Roman" w:hAnsi="Palatino Linotype" w:cs="Arial"/>
          <w:sz w:val="24"/>
          <w:szCs w:val="24"/>
          <w:lang w:val="es-ES_tradnl" w:eastAsia="es-ES"/>
        </w:rPr>
        <w:t>artículo</w:t>
      </w:r>
      <w:r w:rsidR="00774C95" w:rsidRPr="003753CC">
        <w:rPr>
          <w:rFonts w:ascii="Palatino Linotype" w:eastAsia="Times New Roman" w:hAnsi="Palatino Linotype" w:cs="Arial"/>
          <w:sz w:val="24"/>
          <w:szCs w:val="24"/>
          <w:lang w:val="es-ES" w:eastAsia="es-ES"/>
        </w:rPr>
        <w:t xml:space="preserve"> 185 fracciones I, II y IV </w:t>
      </w:r>
      <w:r w:rsidR="00774C95" w:rsidRPr="003753CC">
        <w:rPr>
          <w:rFonts w:ascii="Palatino Linotype" w:eastAsia="Times New Roman" w:hAnsi="Palatino Linotype" w:cs="Arial"/>
          <w:sz w:val="24"/>
          <w:szCs w:val="24"/>
          <w:lang w:val="es-ES_tradnl" w:eastAsia="es-ES"/>
        </w:rPr>
        <w:t xml:space="preserve">de la </w:t>
      </w:r>
      <w:r w:rsidR="00774C95"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774C95"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774C95" w:rsidRDefault="00774C95" w:rsidP="00774C95">
      <w:pPr>
        <w:spacing w:after="0" w:line="360" w:lineRule="auto"/>
        <w:ind w:right="49"/>
        <w:jc w:val="both"/>
        <w:rPr>
          <w:rFonts w:ascii="Palatino Linotype" w:eastAsia="Times New Roman" w:hAnsi="Palatino Linotype" w:cs="Arial"/>
          <w:sz w:val="24"/>
          <w:szCs w:val="24"/>
          <w:lang w:val="es-ES" w:eastAsia="es-ES"/>
        </w:rPr>
      </w:pPr>
    </w:p>
    <w:p w:rsidR="00774C95" w:rsidRPr="003753CC" w:rsidRDefault="00280952" w:rsidP="00774C95">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774C95" w:rsidRPr="003753CC">
        <w:rPr>
          <w:rFonts w:ascii="Palatino Linotype" w:hAnsi="Palatino Linotype" w:cs="Arial"/>
          <w:b/>
          <w:sz w:val="28"/>
          <w:szCs w:val="28"/>
        </w:rPr>
        <w:t xml:space="preserve">. </w:t>
      </w:r>
      <w:r w:rsidR="00774C95" w:rsidRPr="003753CC">
        <w:rPr>
          <w:rFonts w:ascii="Palatino Linotype" w:hAnsi="Palatino Linotype" w:cs="Arial"/>
          <w:sz w:val="24"/>
          <w:szCs w:val="24"/>
        </w:rPr>
        <w:t xml:space="preserve">Una vez abierta la etapa </w:t>
      </w:r>
      <w:r w:rsidR="00774C95">
        <w:rPr>
          <w:rFonts w:ascii="Palatino Linotype" w:hAnsi="Palatino Linotype" w:cs="Arial"/>
          <w:sz w:val="24"/>
          <w:szCs w:val="24"/>
        </w:rPr>
        <w:t xml:space="preserve">de instrucción, se advierte que </w:t>
      </w:r>
      <w:r w:rsidR="00774C95" w:rsidRPr="003753CC">
        <w:rPr>
          <w:rFonts w:ascii="Palatino Linotype" w:hAnsi="Palatino Linotype" w:cs="Arial"/>
          <w:sz w:val="24"/>
          <w:szCs w:val="24"/>
        </w:rPr>
        <w:t xml:space="preserve">el </w:t>
      </w:r>
      <w:r w:rsidR="00774C95" w:rsidRPr="003753CC">
        <w:rPr>
          <w:rFonts w:ascii="Palatino Linotype" w:hAnsi="Palatino Linotype" w:cs="Arial"/>
          <w:b/>
          <w:sz w:val="24"/>
          <w:szCs w:val="24"/>
        </w:rPr>
        <w:t>Sujeto Obligado</w:t>
      </w:r>
      <w:r w:rsidR="00774C95" w:rsidRPr="003753CC">
        <w:rPr>
          <w:rFonts w:ascii="Palatino Linotype" w:hAnsi="Palatino Linotype" w:cs="Arial"/>
          <w:sz w:val="24"/>
          <w:szCs w:val="24"/>
        </w:rPr>
        <w:t xml:space="preserve"> </w:t>
      </w:r>
      <w:r>
        <w:rPr>
          <w:rFonts w:ascii="Palatino Linotype" w:hAnsi="Palatino Linotype" w:cs="Arial"/>
          <w:sz w:val="24"/>
          <w:szCs w:val="24"/>
        </w:rPr>
        <w:t xml:space="preserve">fue </w:t>
      </w:r>
      <w:r w:rsidR="00774C95">
        <w:rPr>
          <w:rFonts w:ascii="Palatino Linotype" w:hAnsi="Palatino Linotype" w:cs="Arial"/>
          <w:sz w:val="24"/>
          <w:szCs w:val="24"/>
        </w:rPr>
        <w:t>omiso en rendir su informe justificado</w:t>
      </w:r>
      <w:r>
        <w:rPr>
          <w:rFonts w:ascii="Palatino Linotype" w:hAnsi="Palatino Linotype" w:cs="Arial"/>
          <w:sz w:val="24"/>
          <w:szCs w:val="24"/>
        </w:rPr>
        <w:t xml:space="preserve">, de igual manera, se aprecia que el </w:t>
      </w:r>
      <w:r w:rsidRPr="00280952">
        <w:rPr>
          <w:rFonts w:ascii="Palatino Linotype" w:hAnsi="Palatino Linotype" w:cs="Arial"/>
          <w:b/>
          <w:sz w:val="24"/>
          <w:szCs w:val="24"/>
        </w:rPr>
        <w:t>Recurrente</w:t>
      </w:r>
      <w:r>
        <w:rPr>
          <w:rFonts w:ascii="Palatino Linotype" w:hAnsi="Palatino Linotype" w:cs="Arial"/>
          <w:sz w:val="24"/>
          <w:szCs w:val="24"/>
        </w:rPr>
        <w:t xml:space="preserve"> presentó las </w:t>
      </w:r>
      <w:r w:rsidR="00774C95">
        <w:rPr>
          <w:rFonts w:ascii="Palatino Linotype" w:hAnsi="Palatino Linotype" w:cs="Arial"/>
          <w:sz w:val="24"/>
          <w:szCs w:val="24"/>
        </w:rPr>
        <w:t>manifestaciones que a sus intereses conviniera, respectivamente</w:t>
      </w:r>
      <w:r w:rsidR="00774C95" w:rsidRPr="003753CC">
        <w:rPr>
          <w:rFonts w:ascii="Palatino Linotype" w:hAnsi="Palatino Linotype" w:cs="Arial"/>
          <w:sz w:val="24"/>
          <w:szCs w:val="24"/>
        </w:rPr>
        <w:t xml:space="preserve">, </w:t>
      </w:r>
      <w:r w:rsidR="00774C95">
        <w:rPr>
          <w:rFonts w:ascii="Palatino Linotype" w:hAnsi="Palatino Linotype" w:cs="Arial"/>
          <w:sz w:val="24"/>
          <w:szCs w:val="24"/>
        </w:rPr>
        <w:t>dentro del término otorgado,</w:t>
      </w:r>
      <w:r w:rsidR="00774C95" w:rsidRPr="003753CC">
        <w:rPr>
          <w:rFonts w:ascii="Palatino Linotype" w:hAnsi="Palatino Linotype" w:cs="Arial"/>
          <w:sz w:val="24"/>
          <w:szCs w:val="24"/>
        </w:rPr>
        <w:t xml:space="preserve"> </w:t>
      </w:r>
      <w:r w:rsidR="00774C95">
        <w:rPr>
          <w:rFonts w:ascii="Palatino Linotype" w:hAnsi="Palatino Linotype" w:cs="Arial"/>
          <w:sz w:val="24"/>
          <w:szCs w:val="24"/>
        </w:rPr>
        <w:t>a</w:t>
      </w:r>
      <w:r w:rsidR="00774C95"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00774C95" w:rsidRPr="003753CC">
        <w:rPr>
          <w:rFonts w:ascii="Palatino Linotype" w:hAnsi="Palatino Linotype" w:cs="Arial"/>
          <w:b/>
          <w:sz w:val="24"/>
          <w:szCs w:val="24"/>
        </w:rPr>
        <w:t>Recurrente</w:t>
      </w:r>
      <w:r w:rsidR="00774C95"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74C95" w:rsidRPr="003753CC" w:rsidRDefault="00774C95" w:rsidP="00774C95">
      <w:pPr>
        <w:spacing w:after="0" w:line="360" w:lineRule="auto"/>
        <w:jc w:val="both"/>
        <w:rPr>
          <w:rFonts w:ascii="Palatino Linotype" w:hAnsi="Palatino Linotype" w:cs="Arial"/>
          <w:sz w:val="24"/>
          <w:szCs w:val="24"/>
        </w:rPr>
      </w:pPr>
    </w:p>
    <w:p w:rsidR="00774C95" w:rsidRPr="003753CC" w:rsidRDefault="0011441D" w:rsidP="00774C95">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774C95" w:rsidRPr="003753CC">
        <w:rPr>
          <w:rFonts w:ascii="Palatino Linotype" w:hAnsi="Palatino Linotype" w:cs="Arial"/>
          <w:b/>
          <w:sz w:val="28"/>
          <w:szCs w:val="28"/>
        </w:rPr>
        <w:t xml:space="preserve">. </w:t>
      </w:r>
      <w:r w:rsidR="00774C95"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veintitres </w:t>
      </w:r>
      <w:r w:rsidR="00774C95">
        <w:rPr>
          <w:rFonts w:ascii="Palatino Linotype" w:hAnsi="Palatino Linotype" w:cs="Arial"/>
          <w:sz w:val="24"/>
          <w:szCs w:val="24"/>
        </w:rPr>
        <w:t xml:space="preserve">de mayo </w:t>
      </w:r>
      <w:r w:rsidR="00774C95" w:rsidRPr="003753CC">
        <w:rPr>
          <w:rFonts w:ascii="Palatino Linotype" w:hAnsi="Palatino Linotype" w:cs="Arial"/>
          <w:sz w:val="24"/>
          <w:szCs w:val="24"/>
        </w:rPr>
        <w:lastRenderedPageBreak/>
        <w:t>de dos mil veintidós, en términos del artículo 185 fracción VI de la Ley de Transparencia y Acceso a la Información Pública del Estado de México y Municipios, ordenándose turnar los expedientes a la resolución que en derecho proceda.</w:t>
      </w:r>
    </w:p>
    <w:p w:rsidR="00774C95" w:rsidRPr="003753CC" w:rsidRDefault="00774C95" w:rsidP="00774C95">
      <w:pPr>
        <w:spacing w:after="0" w:line="360" w:lineRule="auto"/>
        <w:jc w:val="both"/>
        <w:rPr>
          <w:rFonts w:ascii="Palatino Linotype" w:hAnsi="Palatino Linotype" w:cs="Arial"/>
          <w:sz w:val="24"/>
          <w:szCs w:val="24"/>
        </w:rPr>
      </w:pPr>
    </w:p>
    <w:p w:rsidR="00774C95" w:rsidRDefault="0011441D" w:rsidP="00774C95">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774C95" w:rsidRPr="003753CC">
        <w:rPr>
          <w:rFonts w:ascii="Palatino Linotype" w:hAnsi="Palatino Linotype" w:cs="Arial"/>
          <w:b/>
          <w:sz w:val="28"/>
          <w:szCs w:val="28"/>
        </w:rPr>
        <w:t xml:space="preserve">. </w:t>
      </w:r>
      <w:r w:rsidR="00774C95"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veintitrés de junio </w:t>
      </w:r>
      <w:r w:rsidR="00774C95" w:rsidRPr="003753CC">
        <w:rPr>
          <w:rFonts w:ascii="Palatino Linotype" w:hAnsi="Palatino Linotype" w:cs="Arial"/>
          <w:sz w:val="24"/>
          <w:szCs w:val="24"/>
        </w:rPr>
        <w:t>de</w:t>
      </w:r>
      <w:r>
        <w:rPr>
          <w:rFonts w:ascii="Palatino Linotype" w:hAnsi="Palatino Linotype" w:cs="Arial"/>
          <w:sz w:val="24"/>
          <w:szCs w:val="24"/>
        </w:rPr>
        <w:t xml:space="preserve"> </w:t>
      </w:r>
      <w:r w:rsidR="00774C95" w:rsidRPr="003753CC">
        <w:rPr>
          <w:rFonts w:ascii="Palatino Linotype" w:hAnsi="Palatino Linotype" w:cs="Arial"/>
          <w:sz w:val="24"/>
          <w:szCs w:val="24"/>
        </w:rPr>
        <w:t>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74C95" w:rsidRDefault="00774C95" w:rsidP="00774C95">
      <w:pPr>
        <w:spacing w:after="0" w:line="360" w:lineRule="auto"/>
        <w:jc w:val="both"/>
        <w:rPr>
          <w:rFonts w:ascii="Palatino Linotype" w:hAnsi="Palatino Linotype" w:cs="Arial"/>
          <w:sz w:val="24"/>
          <w:szCs w:val="24"/>
        </w:rPr>
      </w:pP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F024AF">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774C95"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w:t>
      </w:r>
      <w:r>
        <w:rPr>
          <w:rFonts w:ascii="Palatino Linotype" w:eastAsia="Times New Roman" w:hAnsi="Palatino Linotype" w:cs="Arial"/>
          <w:sz w:val="24"/>
          <w:szCs w:val="24"/>
          <w:lang w:val="es-ES" w:eastAsia="es-ES"/>
        </w:rPr>
        <w:t>os a los siguientes criterios:</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p>
    <w:p w:rsidR="00774C95" w:rsidRPr="00F024AF" w:rsidRDefault="00774C95" w:rsidP="00774C95">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a) </w:t>
      </w:r>
      <w:r w:rsidRPr="00F024AF">
        <w:rPr>
          <w:rFonts w:ascii="Palatino Linotype" w:eastAsia="Times New Roman" w:hAnsi="Palatino Linotype" w:cs="Arial"/>
          <w:b/>
          <w:sz w:val="24"/>
          <w:szCs w:val="24"/>
          <w:lang w:val="es-ES" w:eastAsia="es-ES"/>
        </w:rPr>
        <w:tab/>
        <w:t>Complejidad del asunto:</w:t>
      </w:r>
      <w:r w:rsidRPr="00F024AF">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774C95" w:rsidRPr="00F024AF" w:rsidRDefault="00774C95" w:rsidP="00774C95">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b) </w:t>
      </w:r>
      <w:r w:rsidRPr="00F024AF">
        <w:rPr>
          <w:rFonts w:ascii="Palatino Linotype" w:eastAsia="Times New Roman" w:hAnsi="Palatino Linotype" w:cs="Arial"/>
          <w:b/>
          <w:sz w:val="24"/>
          <w:szCs w:val="24"/>
          <w:lang w:val="es-ES" w:eastAsia="es-ES"/>
        </w:rPr>
        <w:tab/>
        <w:t>Actividad Procesal del interesado:</w:t>
      </w:r>
      <w:r w:rsidRPr="00F024AF">
        <w:rPr>
          <w:rFonts w:ascii="Palatino Linotype" w:eastAsia="Times New Roman" w:hAnsi="Palatino Linotype" w:cs="Arial"/>
          <w:sz w:val="24"/>
          <w:szCs w:val="24"/>
          <w:lang w:val="es-ES" w:eastAsia="es-ES"/>
        </w:rPr>
        <w:t xml:space="preserve"> Acciones u omisiones del interesado.</w:t>
      </w:r>
    </w:p>
    <w:p w:rsidR="00774C95" w:rsidRPr="00F024AF" w:rsidRDefault="00774C95" w:rsidP="00774C95">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c) </w:t>
      </w:r>
      <w:r w:rsidRPr="00F024AF">
        <w:rPr>
          <w:rFonts w:ascii="Palatino Linotype" w:eastAsia="Times New Roman" w:hAnsi="Palatino Linotype" w:cs="Arial"/>
          <w:b/>
          <w:sz w:val="24"/>
          <w:szCs w:val="24"/>
          <w:lang w:val="es-ES" w:eastAsia="es-ES"/>
        </w:rPr>
        <w:tab/>
        <w:t>Conducta de la Autoridad:</w:t>
      </w:r>
      <w:r w:rsidRPr="00F024AF">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774C95" w:rsidRPr="00F024AF" w:rsidRDefault="00774C95" w:rsidP="00774C95">
      <w:pPr>
        <w:spacing w:after="0" w:line="360" w:lineRule="auto"/>
        <w:ind w:left="993" w:right="49" w:hanging="426"/>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b/>
          <w:sz w:val="24"/>
          <w:szCs w:val="24"/>
          <w:lang w:val="es-ES" w:eastAsia="es-ES"/>
        </w:rPr>
        <w:t xml:space="preserve">d) </w:t>
      </w:r>
      <w:r w:rsidRPr="00F024AF">
        <w:rPr>
          <w:rFonts w:ascii="Palatino Linotype" w:eastAsia="Times New Roman" w:hAnsi="Palatino Linotype" w:cs="Arial"/>
          <w:b/>
          <w:sz w:val="24"/>
          <w:szCs w:val="24"/>
          <w:lang w:val="es-ES" w:eastAsia="es-ES"/>
        </w:rPr>
        <w:tab/>
        <w:t>La afectación generada en la situación jurídica de la persona involucrada en el proceso:</w:t>
      </w:r>
      <w:r w:rsidRPr="00F024AF">
        <w:rPr>
          <w:rFonts w:ascii="Palatino Linotype" w:eastAsia="Times New Roman" w:hAnsi="Palatino Linotype" w:cs="Arial"/>
          <w:sz w:val="24"/>
          <w:szCs w:val="24"/>
          <w:lang w:val="es-ES" w:eastAsia="es-ES"/>
        </w:rPr>
        <w:t xml:space="preserve"> Violación a sus derechos humanos.</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 xml:space="preserve"> </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p>
    <w:p w:rsidR="00774C95" w:rsidRPr="00F024AF" w:rsidRDefault="00774C95" w:rsidP="00774C95">
      <w:pPr>
        <w:spacing w:after="0" w:line="360" w:lineRule="auto"/>
        <w:ind w:right="49"/>
        <w:jc w:val="both"/>
        <w:rPr>
          <w:rFonts w:ascii="Palatino Linotype" w:eastAsia="Times New Roman" w:hAnsi="Palatino Linotype" w:cs="Arial"/>
          <w:sz w:val="24"/>
          <w:szCs w:val="24"/>
          <w:lang w:val="es-ES" w:eastAsia="es-ES"/>
        </w:rPr>
      </w:pPr>
      <w:r w:rsidRPr="00F024AF">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774C95" w:rsidRPr="003753CC" w:rsidRDefault="00774C95" w:rsidP="00774C95">
      <w:pPr>
        <w:spacing w:after="0" w:line="360" w:lineRule="auto"/>
        <w:jc w:val="both"/>
        <w:rPr>
          <w:rFonts w:ascii="Palatino Linotype" w:hAnsi="Palatino Linotype" w:cs="Arial"/>
          <w:sz w:val="24"/>
          <w:szCs w:val="24"/>
        </w:rPr>
      </w:pPr>
    </w:p>
    <w:p w:rsidR="00774C95" w:rsidRPr="003753CC" w:rsidRDefault="00774C95" w:rsidP="00774C95">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774C95" w:rsidRPr="003753CC" w:rsidRDefault="00774C95" w:rsidP="00774C95">
      <w:pPr>
        <w:spacing w:after="0" w:line="360" w:lineRule="auto"/>
        <w:jc w:val="center"/>
        <w:rPr>
          <w:rFonts w:ascii="Palatino Linotype" w:hAnsi="Palatino Linotype" w:cs="Arial"/>
          <w:sz w:val="24"/>
          <w:szCs w:val="24"/>
        </w:rPr>
      </w:pPr>
    </w:p>
    <w:p w:rsidR="00774C95" w:rsidRPr="003753CC" w:rsidRDefault="00774C95" w:rsidP="00774C95">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774C95" w:rsidRPr="003753CC" w:rsidRDefault="00774C95" w:rsidP="00774C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753C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74C95" w:rsidRDefault="00774C95" w:rsidP="00774C95">
      <w:pPr>
        <w:spacing w:after="0" w:line="360" w:lineRule="auto"/>
        <w:jc w:val="both"/>
        <w:rPr>
          <w:rFonts w:ascii="Palatino Linotype" w:hAnsi="Palatino Linotype" w:cs="Arial"/>
          <w:sz w:val="24"/>
          <w:szCs w:val="24"/>
        </w:rPr>
      </w:pPr>
    </w:p>
    <w:p w:rsidR="00774C95" w:rsidRPr="003753CC" w:rsidRDefault="00774C95" w:rsidP="00774C95">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774C95" w:rsidRPr="003753CC" w:rsidRDefault="00774C95" w:rsidP="00774C95">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774C95" w:rsidRPr="003753CC" w:rsidRDefault="00774C95" w:rsidP="00774C95">
      <w:pPr>
        <w:autoSpaceDE w:val="0"/>
        <w:autoSpaceDN w:val="0"/>
        <w:adjustRightInd w:val="0"/>
        <w:spacing w:after="0" w:line="360" w:lineRule="auto"/>
        <w:jc w:val="both"/>
        <w:rPr>
          <w:rFonts w:ascii="Palatino Linotype" w:hAnsi="Palatino Linotype" w:cs="Arial"/>
          <w:bCs/>
          <w:sz w:val="24"/>
          <w:szCs w:val="24"/>
        </w:rPr>
      </w:pPr>
    </w:p>
    <w:p w:rsidR="00774C95" w:rsidRPr="003753CC" w:rsidRDefault="00774C95" w:rsidP="00774C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74C95"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180</w:t>
      </w:r>
      <w:r w:rsidRPr="00023317">
        <w:rPr>
          <w:rFonts w:ascii="Palatino Linotype" w:hAnsi="Palatino Linotype" w:cs="Arial"/>
          <w:i/>
          <w:szCs w:val="24"/>
        </w:rPr>
        <w:t xml:space="preserve">. El recurso de revisión contendrá: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xml:space="preserve">. El Sujeto Obligado ante la cual se presentó la solicitud;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w:t>
      </w:r>
      <w:r w:rsidRPr="00023317">
        <w:rPr>
          <w:rFonts w:ascii="Palatino Linotype" w:hAnsi="Palatino Linotype" w:cs="Arial"/>
          <w:i/>
          <w:szCs w:val="24"/>
        </w:rPr>
        <w:t xml:space="preserve">. </w:t>
      </w:r>
      <w:r w:rsidRPr="00023317">
        <w:rPr>
          <w:rFonts w:ascii="Palatino Linotype" w:hAnsi="Palatino Linotype" w:cs="Arial"/>
          <w:i/>
          <w:szCs w:val="24"/>
          <w:u w:val="single"/>
        </w:rPr>
        <w:t>El nombre del solicitante</w:t>
      </w:r>
      <w:r w:rsidRPr="00023317">
        <w:rPr>
          <w:rFonts w:ascii="Palatino Linotype" w:hAnsi="Palatino Linotype" w:cs="Arial"/>
          <w:i/>
          <w:szCs w:val="24"/>
        </w:rPr>
        <w:t xml:space="preserve"> que recurre o de su representante y, en su caso, del tercero interesado, así como la dirección o medio que señale para recibir notificaciones;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xml:space="preserve">. El número de folio de respuesta de la solicitud de acceso;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IV</w:t>
      </w:r>
      <w:r w:rsidRPr="0002331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w:t>
      </w:r>
      <w:r w:rsidRPr="00023317">
        <w:rPr>
          <w:rFonts w:ascii="Palatino Linotype" w:hAnsi="Palatino Linotype" w:cs="Arial"/>
          <w:i/>
          <w:szCs w:val="24"/>
        </w:rPr>
        <w:t xml:space="preserve">. El acto que se recurre;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w:t>
      </w:r>
      <w:r w:rsidRPr="00023317">
        <w:rPr>
          <w:rFonts w:ascii="Palatino Linotype" w:hAnsi="Palatino Linotype" w:cs="Arial"/>
          <w:i/>
          <w:szCs w:val="24"/>
        </w:rPr>
        <w:t xml:space="preserve">. Las razones o motivos de inconformidad;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VII</w:t>
      </w:r>
      <w:r w:rsidRPr="00023317">
        <w:rPr>
          <w:rFonts w:ascii="Palatino Linotype" w:hAnsi="Palatino Linotype" w:cs="Arial"/>
          <w:i/>
          <w:szCs w:val="24"/>
        </w:rPr>
        <w:t xml:space="preserve">. La copia de la respuesta que se impugna y, en su caso, de la notificación correspondiente, en el caso de respuesta de la solicitud; y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VIII</w:t>
      </w:r>
      <w:r w:rsidRPr="00023317">
        <w:rPr>
          <w:rFonts w:ascii="Palatino Linotype" w:hAnsi="Palatino Linotype" w:cs="Arial"/>
          <w:i/>
          <w:szCs w:val="24"/>
        </w:rPr>
        <w:t xml:space="preserve">. Firma del Recurrente, en su caso, cuando se presente por escrito, requisito sin el cual se dará trámite al recurso.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 xml:space="preserve">Adicionalmente, se podrán anexar las pruebas y demás elementos que considere procedentes someter a juicio del Instituto.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 xml:space="preserve">En ningún caso será necesario que el particular ratifique el recurso de revisión interpuesto.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szCs w:val="24"/>
        </w:rPr>
      </w:pPr>
      <w:r w:rsidRPr="0002331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szCs w:val="24"/>
        </w:rPr>
      </w:pPr>
    </w:p>
    <w:p w:rsidR="00774C95" w:rsidRPr="00023317" w:rsidRDefault="00774C95" w:rsidP="00774C95">
      <w:pPr>
        <w:autoSpaceDE w:val="0"/>
        <w:autoSpaceDN w:val="0"/>
        <w:adjustRightInd w:val="0"/>
        <w:spacing w:after="0" w:line="240" w:lineRule="auto"/>
        <w:ind w:left="567" w:right="567"/>
        <w:jc w:val="right"/>
        <w:rPr>
          <w:rFonts w:ascii="Palatino Linotype" w:hAnsi="Palatino Linotype" w:cs="Arial"/>
          <w:szCs w:val="24"/>
        </w:rPr>
      </w:pPr>
      <w:r w:rsidRPr="00023317">
        <w:rPr>
          <w:rFonts w:ascii="Palatino Linotype" w:hAnsi="Palatino Linotype" w:cs="Arial"/>
          <w:szCs w:val="24"/>
        </w:rPr>
        <w:t>(Énfasis añadido)</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23317">
        <w:rPr>
          <w:rFonts w:ascii="Palatino Linotype" w:hAnsi="Palatino Linotype" w:cs="Arial"/>
          <w:b/>
          <w:sz w:val="24"/>
          <w:szCs w:val="24"/>
        </w:rPr>
        <w:t>Recurrente</w:t>
      </w:r>
      <w:r w:rsidRPr="00023317">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11441D">
        <w:rPr>
          <w:rFonts w:ascii="Palatino Linotype" w:hAnsi="Palatino Linotype" w:cs="Arial"/>
          <w:sz w:val="24"/>
          <w:szCs w:val="24"/>
        </w:rPr>
        <w:t xml:space="preserve">no </w:t>
      </w:r>
      <w:r w:rsidRPr="00023317">
        <w:rPr>
          <w:rFonts w:ascii="Palatino Linotype" w:hAnsi="Palatino Linotype" w:cs="Arial"/>
          <w:sz w:val="24"/>
          <w:szCs w:val="24"/>
        </w:rPr>
        <w:t xml:space="preserve">señalo como nombre o seudónimo con el cual desea identificarse, por lo que no tiene certeza sobre su identidad, lo que en estricto sentido, no se </w:t>
      </w:r>
      <w:r w:rsidRPr="00023317">
        <w:rPr>
          <w:rFonts w:ascii="Palatino Linotype" w:hAnsi="Palatino Linotype" w:cs="Arial"/>
          <w:sz w:val="24"/>
          <w:szCs w:val="24"/>
        </w:rPr>
        <w:lastRenderedPageBreak/>
        <w:t>colmarían los requisitos establecidos en el citado artículo 180 de la Ley de Transparencia.</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23317">
        <w:rPr>
          <w:rFonts w:ascii="Palatino Linotype" w:hAnsi="Palatino Linotype" w:cs="Arial"/>
          <w:i/>
          <w:sz w:val="24"/>
          <w:szCs w:val="24"/>
        </w:rPr>
        <w:t>sine qua non</w:t>
      </w:r>
      <w:r w:rsidRPr="0002331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240" w:lineRule="auto"/>
        <w:jc w:val="center"/>
        <w:rPr>
          <w:rFonts w:ascii="Palatino Linotype" w:hAnsi="Palatino Linotype" w:cs="Arial"/>
          <w:b/>
          <w:i/>
        </w:rPr>
      </w:pPr>
      <w:r w:rsidRPr="00023317">
        <w:rPr>
          <w:rFonts w:ascii="Palatino Linotype" w:hAnsi="Palatino Linotype" w:cs="Arial"/>
          <w:b/>
          <w:i/>
        </w:rPr>
        <w:t>Constitución Política de los Estados Unidos Mexicanos</w:t>
      </w:r>
    </w:p>
    <w:p w:rsidR="00774C95" w:rsidRPr="00023317" w:rsidRDefault="00774C95" w:rsidP="00774C95">
      <w:pPr>
        <w:autoSpaceDE w:val="0"/>
        <w:autoSpaceDN w:val="0"/>
        <w:adjustRightInd w:val="0"/>
        <w:spacing w:after="0" w:line="240" w:lineRule="auto"/>
        <w:jc w:val="both"/>
        <w:rPr>
          <w:rFonts w:ascii="Palatino Linotype" w:hAnsi="Palatino Linotype" w:cs="Arial"/>
        </w:rPr>
      </w:pP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rPr>
      </w:pPr>
      <w:r w:rsidRPr="00023317">
        <w:rPr>
          <w:rFonts w:ascii="Palatino Linotype" w:hAnsi="Palatino Linotype" w:cs="Arial"/>
          <w:i/>
        </w:rPr>
        <w:t>“</w:t>
      </w:r>
      <w:r w:rsidRPr="00023317">
        <w:rPr>
          <w:rFonts w:ascii="Palatino Linotype" w:hAnsi="Palatino Linotype" w:cs="Arial"/>
          <w:b/>
          <w:i/>
        </w:rPr>
        <w:t>Artículo 6o</w:t>
      </w:r>
      <w:r w:rsidRPr="0002331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Para efectos de lo dispuesto en el presente artículo se observará lo siguiente:</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A</w:t>
      </w:r>
      <w:r w:rsidRPr="0002331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w:t>
      </w:r>
      <w:r w:rsidRPr="0002331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VI.</w:t>
      </w:r>
      <w:r w:rsidRPr="0002331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La ley establecerá aquella información que se considere reservada o confidencial.</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p>
    <w:p w:rsidR="00774C95" w:rsidRPr="00023317" w:rsidRDefault="00774C95" w:rsidP="00774C95">
      <w:pPr>
        <w:autoSpaceDE w:val="0"/>
        <w:autoSpaceDN w:val="0"/>
        <w:adjustRightInd w:val="0"/>
        <w:spacing w:after="0" w:line="240" w:lineRule="auto"/>
        <w:ind w:left="567" w:right="567"/>
        <w:jc w:val="center"/>
        <w:rPr>
          <w:rFonts w:ascii="Palatino Linotype" w:hAnsi="Palatino Linotype" w:cs="Arial"/>
          <w:b/>
          <w:i/>
          <w:szCs w:val="24"/>
        </w:rPr>
      </w:pPr>
      <w:r w:rsidRPr="00023317">
        <w:rPr>
          <w:rFonts w:ascii="Palatino Linotype" w:hAnsi="Palatino Linotype" w:cs="Arial"/>
          <w:b/>
          <w:i/>
          <w:szCs w:val="24"/>
        </w:rPr>
        <w:t>Constitución Política del Estado Libre y Soberano de México</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5</w:t>
      </w:r>
      <w:r w:rsidRPr="00023317">
        <w:rPr>
          <w:rFonts w:ascii="Palatino Linotype" w:hAnsi="Palatino Linotype" w:cs="Arial"/>
          <w:i/>
          <w:szCs w:val="24"/>
        </w:rPr>
        <w:t xml:space="preserve">. … </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lastRenderedPageBreak/>
        <w:t>Este derecho se regirá por los principios y bases siguientes:</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w:t>
      </w:r>
      <w:r w:rsidRPr="0002331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b/>
          <w:i/>
          <w:szCs w:val="24"/>
        </w:rPr>
        <w:t>III</w:t>
      </w:r>
      <w:r w:rsidRPr="0002331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774C95" w:rsidRPr="00023317" w:rsidRDefault="00774C95" w:rsidP="00774C95">
      <w:pPr>
        <w:autoSpaceDE w:val="0"/>
        <w:autoSpaceDN w:val="0"/>
        <w:adjustRightInd w:val="0"/>
        <w:spacing w:after="0" w:line="240" w:lineRule="auto"/>
        <w:ind w:left="567" w:right="567"/>
        <w:jc w:val="right"/>
        <w:rPr>
          <w:rFonts w:ascii="Palatino Linotype" w:hAnsi="Palatino Linotype" w:cs="Arial"/>
          <w:szCs w:val="24"/>
        </w:rPr>
      </w:pPr>
      <w:r w:rsidRPr="00023317">
        <w:rPr>
          <w:rFonts w:ascii="Palatino Linotype" w:hAnsi="Palatino Linotype" w:cs="Arial"/>
          <w:szCs w:val="24"/>
        </w:rPr>
        <w:t>(Énfasis añadido)</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Por otra parte, del contenido del artículo 1 de la Constitución Política de los Estados Unidos Mexicanos, se destaca lo siguiente:</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Artículo 1o.</w:t>
      </w:r>
      <w:r w:rsidRPr="0002331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Cs w:val="24"/>
        </w:rPr>
      </w:pPr>
      <w:r w:rsidRPr="00023317">
        <w:rPr>
          <w:rFonts w:ascii="Palatino Linotype" w:hAnsi="Palatino Linotype" w:cs="Arial"/>
          <w:i/>
          <w:szCs w:val="24"/>
        </w:rPr>
        <w:t>“</w:t>
      </w:r>
      <w:r w:rsidRPr="00023317">
        <w:rPr>
          <w:rFonts w:ascii="Palatino Linotype" w:hAnsi="Palatino Linotype" w:cs="Arial"/>
          <w:b/>
          <w:i/>
          <w:szCs w:val="24"/>
        </w:rPr>
        <w:t>Acceso a información gubernamental. No debe condicionarse a que el solicitante acredite su personalidad, demuestre interés alguno o justifique su utilización.</w:t>
      </w:r>
      <w:r w:rsidRPr="0002331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Resoluciones</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5275/13. Interpuesto en contra de la Secretaría de la Defensa Nacional. Comisionado Ponente Ángel Trinidad Zaldívar.</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2937/13. Interpuesto en contra de LICONSA, S.A. de C.V. Comisionado. Ponente Gerardo Laveaga Rendón.</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3609/12. Interpuesto en contra de la Secretaría de Educación Pública. Comisionada Ponente Sigrid Arzt Colunga.</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lastRenderedPageBreak/>
        <w:t>• RDA 3361/12. Interpuesto en contra del Servicio de Administración Tributaria. Comisionada Ponente María Elena Pérez-Jaén Zermeño.</w:t>
      </w:r>
    </w:p>
    <w:p w:rsidR="00774C95" w:rsidRPr="00023317" w:rsidRDefault="00774C95" w:rsidP="00774C95">
      <w:pPr>
        <w:autoSpaceDE w:val="0"/>
        <w:autoSpaceDN w:val="0"/>
        <w:adjustRightInd w:val="0"/>
        <w:spacing w:after="0" w:line="240" w:lineRule="auto"/>
        <w:ind w:left="567" w:right="567"/>
        <w:jc w:val="both"/>
        <w:rPr>
          <w:rFonts w:ascii="Palatino Linotype" w:hAnsi="Palatino Linotype" w:cs="Arial"/>
          <w:i/>
          <w:sz w:val="20"/>
          <w:szCs w:val="24"/>
        </w:rPr>
      </w:pPr>
      <w:r w:rsidRPr="00023317">
        <w:rPr>
          <w:rFonts w:ascii="Palatino Linotype" w:hAnsi="Palatino Linotype" w:cs="Arial"/>
          <w:i/>
          <w:sz w:val="20"/>
          <w:szCs w:val="24"/>
        </w:rPr>
        <w:t>• RDA 0563/12. Interpuesto en contra de la Secretaría de la Función Pública. Comisionada Ponente Jacqueline Peschard Mariscal.”</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23317">
        <w:rPr>
          <w:rFonts w:ascii="Palatino Linotype" w:hAnsi="Palatino Linotype" w:cs="Arial"/>
          <w:b/>
          <w:sz w:val="24"/>
          <w:szCs w:val="24"/>
        </w:rPr>
        <w:t>Recurrente</w:t>
      </w:r>
      <w:r w:rsidRPr="0002331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 xml:space="preserve">En consecuencia, dado lo expuesto y fundado con anterioridad, se estima que el requisito relativo al nombre del </w:t>
      </w:r>
      <w:r w:rsidRPr="00BB1B8D">
        <w:rPr>
          <w:rFonts w:ascii="Palatino Linotype" w:hAnsi="Palatino Linotype" w:cs="Arial"/>
          <w:b/>
          <w:sz w:val="24"/>
          <w:szCs w:val="24"/>
        </w:rPr>
        <w:t>Recurrente</w:t>
      </w:r>
      <w:r w:rsidRPr="00023317">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023317">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023317" w:rsidRDefault="00774C95" w:rsidP="00774C95">
      <w:pPr>
        <w:autoSpaceDE w:val="0"/>
        <w:autoSpaceDN w:val="0"/>
        <w:adjustRightInd w:val="0"/>
        <w:spacing w:after="0" w:line="360" w:lineRule="auto"/>
        <w:jc w:val="both"/>
        <w:rPr>
          <w:rFonts w:ascii="Palatino Linotype" w:hAnsi="Palatino Linotype" w:cs="Arial"/>
          <w:sz w:val="24"/>
          <w:szCs w:val="24"/>
        </w:rPr>
      </w:pPr>
      <w:r w:rsidRPr="0002331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74C95"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3753CC" w:rsidRDefault="00774C95" w:rsidP="00774C95">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774C95" w:rsidRPr="003753CC" w:rsidRDefault="00774C95" w:rsidP="00774C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74C95" w:rsidRPr="003753CC"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3753CC" w:rsidRDefault="00774C95" w:rsidP="00774C95">
      <w:pPr>
        <w:spacing w:after="0" w:line="240" w:lineRule="auto"/>
        <w:ind w:left="567" w:right="567"/>
        <w:jc w:val="both"/>
        <w:rPr>
          <w:rFonts w:ascii="Palatino Linotype" w:hAnsi="Palatino Linotype" w:cs="Arial"/>
        </w:rPr>
      </w:pPr>
      <w:r w:rsidRPr="003753CC">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74C95" w:rsidRPr="003753CC"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4C95" w:rsidRPr="003753CC" w:rsidRDefault="00774C95" w:rsidP="00774C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774C95"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774C95" w:rsidRPr="003753CC" w:rsidRDefault="00774C95" w:rsidP="00774C9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774C95" w:rsidRPr="003753CC"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3753CC" w:rsidRDefault="00774C95" w:rsidP="00774C95">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74C95" w:rsidRPr="003753CC"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74C95" w:rsidRPr="003753CC" w:rsidRDefault="00774C95" w:rsidP="00774C9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774C95" w:rsidRPr="003753CC"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74C95" w:rsidRPr="003753CC"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4C95"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0058733A">
        <w:rPr>
          <w:rFonts w:ascii="Palatino Linotype" w:eastAsia="Times New Roman" w:hAnsi="Palatino Linotype" w:cs="Arial"/>
          <w:sz w:val="24"/>
          <w:szCs w:val="24"/>
          <w:lang w:val="es-ES" w:eastAsia="es-ES"/>
        </w:rPr>
        <w:t xml:space="preserve">con base en el artículo 20 Bis de la </w:t>
      </w:r>
      <w:r w:rsidR="0058733A" w:rsidRPr="0058733A">
        <w:rPr>
          <w:rFonts w:ascii="Palatino Linotype" w:eastAsia="Times New Roman" w:hAnsi="Palatino Linotype" w:cs="Arial"/>
          <w:sz w:val="24"/>
          <w:szCs w:val="24"/>
          <w:lang w:val="es-ES" w:eastAsia="es-ES"/>
        </w:rPr>
        <w:t>Ley de Competitividad y Ordenamiento Comercial del Estado de México</w:t>
      </w:r>
      <w:r w:rsidR="0058733A">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lo siguiente:</w:t>
      </w:r>
    </w:p>
    <w:p w:rsidR="00774C95" w:rsidRPr="003753CC"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4C95" w:rsidRDefault="0058733A" w:rsidP="0058733A">
      <w:pPr>
        <w:pStyle w:val="Prrafodelista"/>
        <w:numPr>
          <w:ilvl w:val="0"/>
          <w:numId w:val="6"/>
        </w:numPr>
        <w:spacing w:line="360" w:lineRule="auto"/>
        <w:jc w:val="both"/>
        <w:rPr>
          <w:rFonts w:ascii="Palatino Linotype" w:hAnsi="Palatino Linotype" w:cs="Arial"/>
          <w:lang w:val="es-ES_tradnl"/>
        </w:rPr>
      </w:pPr>
      <w:r>
        <w:rPr>
          <w:rFonts w:ascii="Palatino Linotype" w:hAnsi="Palatino Linotype" w:cs="Arial"/>
          <w:lang w:val="es-ES_tradnl"/>
        </w:rPr>
        <w:t xml:space="preserve">Informe si se encuentra implementado el </w:t>
      </w:r>
      <w:r w:rsidRPr="0058733A">
        <w:rPr>
          <w:rFonts w:ascii="Palatino Linotype" w:hAnsi="Palatino Linotype" w:cs="Arial"/>
          <w:lang w:val="es-ES_tradnl"/>
        </w:rPr>
        <w:t>Comité de Dictamen de Giro</w:t>
      </w:r>
      <w:r>
        <w:rPr>
          <w:rFonts w:ascii="Palatino Linotype" w:hAnsi="Palatino Linotype" w:cs="Arial"/>
          <w:lang w:val="es-ES_tradnl"/>
        </w:rPr>
        <w:t>;</w:t>
      </w:r>
    </w:p>
    <w:p w:rsidR="0058733A" w:rsidRPr="00C44A55" w:rsidRDefault="0058733A" w:rsidP="0058733A">
      <w:pPr>
        <w:pStyle w:val="Prrafodelista"/>
        <w:numPr>
          <w:ilvl w:val="0"/>
          <w:numId w:val="6"/>
        </w:numPr>
        <w:spacing w:line="360" w:lineRule="auto"/>
        <w:jc w:val="both"/>
        <w:rPr>
          <w:rFonts w:ascii="Palatino Linotype" w:hAnsi="Palatino Linotype" w:cs="Arial"/>
          <w:lang w:val="es-ES_tradnl"/>
        </w:rPr>
      </w:pPr>
      <w:r w:rsidRPr="0058733A">
        <w:rPr>
          <w:rFonts w:ascii="Palatino Linotype" w:hAnsi="Palatino Linotype" w:cs="Arial"/>
          <w:lang w:val="es-ES_tradnl"/>
        </w:rPr>
        <w:t>¿Por quién está integrado?</w:t>
      </w:r>
    </w:p>
    <w:p w:rsidR="0058733A" w:rsidRDefault="0058733A" w:rsidP="0058733A">
      <w:pPr>
        <w:pStyle w:val="Prrafodelista"/>
        <w:numPr>
          <w:ilvl w:val="0"/>
          <w:numId w:val="6"/>
        </w:numPr>
        <w:spacing w:line="360" w:lineRule="auto"/>
        <w:jc w:val="both"/>
        <w:rPr>
          <w:rFonts w:ascii="Palatino Linotype" w:hAnsi="Palatino Linotype" w:cs="Arial"/>
          <w:lang w:val="es-ES_tradnl"/>
        </w:rPr>
      </w:pPr>
      <w:r w:rsidRPr="0058733A">
        <w:rPr>
          <w:rFonts w:ascii="Palatino Linotype" w:hAnsi="Palatino Linotype" w:cs="Arial"/>
          <w:lang w:val="es-ES_tradnl"/>
        </w:rPr>
        <w:t>¿A partir de qué fecha lo conformaron?</w:t>
      </w:r>
    </w:p>
    <w:p w:rsidR="00774C95" w:rsidRPr="00C44A55" w:rsidRDefault="0058733A" w:rsidP="0058733A">
      <w:pPr>
        <w:pStyle w:val="Prrafodelista"/>
        <w:numPr>
          <w:ilvl w:val="1"/>
          <w:numId w:val="6"/>
        </w:numPr>
        <w:spacing w:line="360" w:lineRule="auto"/>
        <w:jc w:val="both"/>
        <w:rPr>
          <w:rFonts w:ascii="Palatino Linotype" w:hAnsi="Palatino Linotype" w:cs="Arial"/>
          <w:lang w:val="es-ES_tradnl"/>
        </w:rPr>
      </w:pPr>
      <w:r>
        <w:rPr>
          <w:rFonts w:ascii="Palatino Linotype" w:hAnsi="Palatino Linotype" w:cs="Arial"/>
          <w:lang w:val="es-ES_tradnl"/>
        </w:rPr>
        <w:t xml:space="preserve"> </w:t>
      </w:r>
      <w:r>
        <w:rPr>
          <w:rFonts w:ascii="Palatino Linotype" w:hAnsi="Palatino Linotype" w:cs="Arial"/>
          <w:lang w:val="es-ES_tradnl"/>
        </w:rPr>
        <w:tab/>
        <w:t>A</w:t>
      </w:r>
      <w:r w:rsidRPr="0058733A">
        <w:rPr>
          <w:rFonts w:ascii="Palatino Linotype" w:hAnsi="Palatino Linotype" w:cs="Arial"/>
          <w:lang w:val="es-ES_tradnl"/>
        </w:rPr>
        <w:t>cta o expresión documental en que se da cuenta de su conformación</w:t>
      </w:r>
      <w:r>
        <w:rPr>
          <w:rFonts w:ascii="Palatino Linotype" w:hAnsi="Palatino Linotype" w:cs="Arial"/>
          <w:lang w:val="es-ES_tradnl"/>
        </w:rPr>
        <w:t>; y</w:t>
      </w:r>
    </w:p>
    <w:p w:rsidR="00774C95" w:rsidRPr="00C44A55" w:rsidRDefault="0058733A" w:rsidP="0058733A">
      <w:pPr>
        <w:pStyle w:val="Prrafodelista"/>
        <w:numPr>
          <w:ilvl w:val="0"/>
          <w:numId w:val="6"/>
        </w:numPr>
        <w:spacing w:line="360" w:lineRule="auto"/>
        <w:jc w:val="both"/>
        <w:rPr>
          <w:rFonts w:ascii="Palatino Linotype" w:hAnsi="Palatino Linotype" w:cs="Arial"/>
          <w:lang w:val="es-ES_tradnl"/>
        </w:rPr>
      </w:pPr>
      <w:r>
        <w:rPr>
          <w:rFonts w:ascii="Palatino Linotype" w:hAnsi="Palatino Linotype" w:cs="Arial"/>
          <w:lang w:val="es-ES_tradnl"/>
        </w:rPr>
        <w:lastRenderedPageBreak/>
        <w:t>D</w:t>
      </w:r>
      <w:r w:rsidRPr="0058733A">
        <w:rPr>
          <w:rFonts w:ascii="Palatino Linotype" w:hAnsi="Palatino Linotype" w:cs="Arial"/>
          <w:lang w:val="es-ES_tradnl"/>
        </w:rPr>
        <w:t xml:space="preserve">e no haber integrado el Comité de Dictamen de Giro, me sea proporcionado el calendario de fecha de </w:t>
      </w:r>
      <w:r>
        <w:rPr>
          <w:rFonts w:ascii="Palatino Linotype" w:hAnsi="Palatino Linotype" w:cs="Arial"/>
          <w:lang w:val="es-ES_tradnl"/>
        </w:rPr>
        <w:t>c</w:t>
      </w:r>
      <w:r w:rsidRPr="0058733A">
        <w:rPr>
          <w:rFonts w:ascii="Palatino Linotype" w:hAnsi="Palatino Linotype" w:cs="Arial"/>
          <w:lang w:val="es-ES_tradnl"/>
        </w:rPr>
        <w:t>onformación.</w:t>
      </w:r>
      <w:r w:rsidR="00774C95" w:rsidRPr="00C44A55">
        <w:rPr>
          <w:rFonts w:ascii="Palatino Linotype" w:hAnsi="Palatino Linotype" w:cs="Arial"/>
          <w:lang w:val="es-ES_tradnl"/>
        </w:rPr>
        <w:t xml:space="preserve"> </w:t>
      </w:r>
    </w:p>
    <w:p w:rsidR="00774C95" w:rsidRDefault="00774C95" w:rsidP="00774C95">
      <w:pPr>
        <w:spacing w:after="0" w:line="360" w:lineRule="auto"/>
        <w:jc w:val="both"/>
        <w:rPr>
          <w:rFonts w:ascii="Palatino Linotype" w:hAnsi="Palatino Linotype" w:cs="Arial"/>
          <w:sz w:val="24"/>
          <w:lang w:val="es-ES_tradnl"/>
        </w:rPr>
      </w:pPr>
    </w:p>
    <w:p w:rsidR="0058733A" w:rsidRPr="0058733A" w:rsidRDefault="0058733A" w:rsidP="0058733A">
      <w:pPr>
        <w:spacing w:after="0" w:line="360" w:lineRule="auto"/>
        <w:jc w:val="both"/>
        <w:rPr>
          <w:rFonts w:ascii="Palatino Linotype" w:eastAsia="Calibri" w:hAnsi="Palatino Linotype" w:cs="Times New Roman"/>
          <w:sz w:val="24"/>
          <w:szCs w:val="24"/>
          <w:lang w:val="es-ES_tradnl" w:eastAsia="es-ES"/>
        </w:rPr>
      </w:pPr>
      <w:r w:rsidRPr="0058733A">
        <w:rPr>
          <w:rFonts w:ascii="Palatino Linotype" w:hAnsi="Palatino Linotype" w:cs="Arial"/>
          <w:sz w:val="24"/>
        </w:rPr>
        <w:t>En pri</w:t>
      </w:r>
      <w:r>
        <w:rPr>
          <w:rFonts w:ascii="Palatino Linotype" w:hAnsi="Palatino Linotype" w:cs="Arial"/>
          <w:sz w:val="24"/>
        </w:rPr>
        <w:t>mer lugar, de la redacción de los requerimientos de la</w:t>
      </w:r>
      <w:r w:rsidRPr="0058733A">
        <w:rPr>
          <w:rFonts w:ascii="Palatino Linotype" w:hAnsi="Palatino Linotype" w:cs="Arial"/>
          <w:sz w:val="24"/>
        </w:rPr>
        <w:t xml:space="preserve"> solicitud de información</w:t>
      </w:r>
      <w:r>
        <w:rPr>
          <w:rFonts w:ascii="Palatino Linotype" w:hAnsi="Palatino Linotype" w:cs="Arial"/>
          <w:sz w:val="24"/>
        </w:rPr>
        <w:t xml:space="preserve"> con numerales </w:t>
      </w:r>
      <w:r w:rsidRPr="0058733A">
        <w:rPr>
          <w:rFonts w:ascii="Palatino Linotype" w:hAnsi="Palatino Linotype" w:cs="Arial"/>
          <w:b/>
          <w:sz w:val="24"/>
        </w:rPr>
        <w:t>2</w:t>
      </w:r>
      <w:r>
        <w:rPr>
          <w:rFonts w:ascii="Palatino Linotype" w:hAnsi="Palatino Linotype" w:cs="Arial"/>
          <w:sz w:val="24"/>
        </w:rPr>
        <w:t xml:space="preserve"> y </w:t>
      </w:r>
      <w:r w:rsidRPr="0058733A">
        <w:rPr>
          <w:rFonts w:ascii="Palatino Linotype" w:hAnsi="Palatino Linotype" w:cs="Arial"/>
          <w:b/>
          <w:sz w:val="24"/>
        </w:rPr>
        <w:t>3</w:t>
      </w:r>
      <w:r w:rsidRPr="0058733A">
        <w:rPr>
          <w:rFonts w:ascii="Palatino Linotype" w:hAnsi="Palatino Linotype" w:cs="Arial"/>
          <w:sz w:val="24"/>
        </w:rPr>
        <w:t xml:space="preserve">, podemos advertir que el </w:t>
      </w:r>
      <w:r w:rsidRPr="0058733A">
        <w:rPr>
          <w:rFonts w:ascii="Palatino Linotype" w:hAnsi="Palatino Linotype" w:cs="Arial"/>
          <w:b/>
          <w:sz w:val="24"/>
        </w:rPr>
        <w:t>Recurrente</w:t>
      </w:r>
      <w:r w:rsidRPr="0058733A">
        <w:rPr>
          <w:rFonts w:ascii="Palatino Linotype" w:hAnsi="Palatino Linotype" w:cs="Arial"/>
          <w:sz w:val="24"/>
        </w:rPr>
        <w:t xml:space="preserve"> no desea acceder a un documento en específico, ello al formular sus requerimientos en forma de cuestionamientos, por ello, </w:t>
      </w:r>
      <w:r w:rsidRPr="0058733A">
        <w:rPr>
          <w:rFonts w:ascii="Palatino Linotype" w:eastAsia="Calibri" w:hAnsi="Palatino Linotype" w:cs="Times New Roman"/>
          <w:sz w:val="24"/>
          <w:szCs w:val="24"/>
          <w:lang w:val="es-ES_tradnl" w:eastAsia="es-ES"/>
        </w:rPr>
        <w:t xml:space="preserve">resulta necesario hacerle del conocimiento al </w:t>
      </w:r>
      <w:r w:rsidRPr="0058733A">
        <w:rPr>
          <w:rFonts w:ascii="Palatino Linotype" w:eastAsia="Calibri" w:hAnsi="Palatino Linotype" w:cs="Times New Roman"/>
          <w:b/>
          <w:sz w:val="24"/>
          <w:szCs w:val="24"/>
          <w:lang w:val="es-ES_tradnl" w:eastAsia="es-ES"/>
        </w:rPr>
        <w:t>Recurrente</w:t>
      </w:r>
      <w:r w:rsidRPr="0058733A">
        <w:rPr>
          <w:rFonts w:ascii="Palatino Linotype" w:eastAsia="Calibri" w:hAnsi="Palatino Linotype" w:cs="Times New Roman"/>
          <w:sz w:val="24"/>
          <w:szCs w:val="24"/>
          <w:lang w:val="es-ES_tradnl" w:eastAsia="es-ES"/>
        </w:rPr>
        <w:t xml:space="preserve"> que el derecho de acceso a la información, se satisface con la entrega del soporte documental en el cual obre la información, no así en hacer que el </w:t>
      </w:r>
      <w:r w:rsidRPr="0058733A">
        <w:rPr>
          <w:rFonts w:ascii="Palatino Linotype" w:eastAsia="Calibri" w:hAnsi="Palatino Linotype" w:cs="Times New Roman"/>
          <w:b/>
          <w:sz w:val="24"/>
          <w:szCs w:val="24"/>
          <w:lang w:val="es-ES_tradnl" w:eastAsia="es-ES"/>
        </w:rPr>
        <w:t>Sujeto Obligado</w:t>
      </w:r>
      <w:r w:rsidRPr="0058733A">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58733A" w:rsidRPr="0058733A" w:rsidRDefault="0058733A" w:rsidP="0058733A">
      <w:pPr>
        <w:spacing w:after="0" w:line="360" w:lineRule="auto"/>
        <w:jc w:val="both"/>
        <w:rPr>
          <w:rFonts w:ascii="Palatino Linotype" w:eastAsia="Calibri" w:hAnsi="Palatino Linotype" w:cs="Times New Roman"/>
          <w:sz w:val="24"/>
          <w:szCs w:val="24"/>
          <w:lang w:val="es-ES_tradnl" w:eastAsia="es-ES"/>
        </w:rPr>
      </w:pPr>
    </w:p>
    <w:p w:rsidR="0058733A" w:rsidRPr="0058733A" w:rsidRDefault="0058733A" w:rsidP="0058733A">
      <w:pPr>
        <w:spacing w:after="0" w:line="360" w:lineRule="auto"/>
        <w:jc w:val="both"/>
        <w:rPr>
          <w:rFonts w:ascii="Palatino Linotype" w:eastAsia="Calibri" w:hAnsi="Palatino Linotype" w:cs="Times New Roman"/>
          <w:sz w:val="24"/>
          <w:szCs w:val="24"/>
          <w:lang w:val="es-ES_tradnl" w:eastAsia="es-ES"/>
        </w:rPr>
      </w:pPr>
      <w:r w:rsidRPr="0058733A">
        <w:rPr>
          <w:rFonts w:ascii="Palatino Linotype" w:eastAsia="Calibri" w:hAnsi="Palatino Linotype" w:cs="Times New Roman"/>
          <w:sz w:val="24"/>
          <w:szCs w:val="24"/>
          <w:lang w:val="es-ES_tradnl" w:eastAsia="es-ES"/>
        </w:rPr>
        <w:t xml:space="preserve">La entrega de una razón o un razonamiento por el </w:t>
      </w:r>
      <w:r w:rsidRPr="0058733A">
        <w:rPr>
          <w:rFonts w:ascii="Palatino Linotype" w:eastAsia="Calibri" w:hAnsi="Palatino Linotype" w:cs="Times New Roman"/>
          <w:b/>
          <w:sz w:val="24"/>
          <w:szCs w:val="24"/>
          <w:lang w:val="es-ES_tradnl" w:eastAsia="es-ES"/>
        </w:rPr>
        <w:t>Sujeto Obligado</w:t>
      </w:r>
      <w:r w:rsidRPr="0058733A">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58733A" w:rsidRDefault="0058733A" w:rsidP="00774C95">
      <w:pPr>
        <w:spacing w:after="0" w:line="360" w:lineRule="auto"/>
        <w:jc w:val="both"/>
        <w:rPr>
          <w:rFonts w:ascii="Palatino Linotype" w:hAnsi="Palatino Linotype" w:cs="Arial"/>
          <w:sz w:val="24"/>
          <w:lang w:val="es-ES_tradnl"/>
        </w:rPr>
      </w:pPr>
    </w:p>
    <w:p w:rsidR="0058733A" w:rsidRPr="0058733A" w:rsidRDefault="0058733A" w:rsidP="0058733A">
      <w:pPr>
        <w:spacing w:after="0" w:line="360" w:lineRule="auto"/>
        <w:jc w:val="both"/>
        <w:rPr>
          <w:rFonts w:ascii="Palatino Linotype" w:eastAsia="MS Mincho" w:hAnsi="Palatino Linotype" w:cs="Arial"/>
          <w:sz w:val="24"/>
          <w:szCs w:val="28"/>
          <w:lang w:eastAsia="es-ES"/>
        </w:rPr>
      </w:pPr>
      <w:r>
        <w:rPr>
          <w:rFonts w:ascii="Palatino Linotype" w:hAnsi="Palatino Linotype" w:cs="Arial"/>
          <w:sz w:val="24"/>
          <w:szCs w:val="24"/>
          <w:lang w:val="es-ES"/>
        </w:rPr>
        <w:t xml:space="preserve">En el mismo orden de ideas, </w:t>
      </w:r>
      <w:r w:rsidRPr="0058733A">
        <w:rPr>
          <w:rFonts w:ascii="Palatino Linotype" w:hAnsi="Palatino Linotype" w:cs="Arial"/>
          <w:sz w:val="24"/>
          <w:szCs w:val="24"/>
          <w:lang w:val="es-ES"/>
        </w:rPr>
        <w:t xml:space="preserve">si bien, corresponden a cuestionamientos atendibles mediante el derecho de petición, también lo es que </w:t>
      </w:r>
      <w:r w:rsidRPr="0058733A">
        <w:rPr>
          <w:rFonts w:ascii="Palatino Linotype" w:eastAsia="Times New Roman" w:hAnsi="Palatino Linotype" w:cs="Arial"/>
          <w:bCs/>
          <w:iCs/>
          <w:color w:val="000000"/>
          <w:sz w:val="24"/>
          <w:szCs w:val="28"/>
          <w:lang w:eastAsia="es-ES"/>
        </w:rPr>
        <w:t xml:space="preserve">de conformidad con el </w:t>
      </w:r>
      <w:r w:rsidRPr="0058733A">
        <w:rPr>
          <w:rFonts w:ascii="Palatino Linotype" w:eastAsia="MS Mincho" w:hAnsi="Palatino Linotype" w:cs="Times New Roman"/>
          <w:sz w:val="24"/>
          <w:szCs w:val="28"/>
          <w:lang w:eastAsia="es-ES"/>
        </w:rPr>
        <w:t>Criterio</w:t>
      </w:r>
      <w:r w:rsidRPr="0058733A">
        <w:rPr>
          <w:rFonts w:ascii="Palatino Linotype" w:eastAsia="MS Mincho" w:hAnsi="Palatino Linotype" w:cs="Arial"/>
          <w:sz w:val="24"/>
          <w:szCs w:val="28"/>
          <w:lang w:eastAsia="es-ES"/>
        </w:rPr>
        <w:t xml:space="preserve"> </w:t>
      </w:r>
      <w:r w:rsidRPr="0058733A">
        <w:rPr>
          <w:rFonts w:ascii="Palatino Linotype" w:eastAsia="MS Mincho" w:hAnsi="Palatino Linotype" w:cs="Times New Roman"/>
          <w:b/>
          <w:sz w:val="24"/>
          <w:szCs w:val="28"/>
          <w:lang w:eastAsia="es-ES"/>
        </w:rPr>
        <w:t>028</w:t>
      </w:r>
      <w:r w:rsidRPr="0058733A">
        <w:rPr>
          <w:rFonts w:ascii="Palatino Linotype" w:eastAsia="MS Mincho" w:hAnsi="Palatino Linotype" w:cs="Arial"/>
          <w:b/>
          <w:sz w:val="24"/>
          <w:szCs w:val="28"/>
          <w:lang w:eastAsia="es-ES"/>
        </w:rPr>
        <w:t>-</w:t>
      </w:r>
      <w:r w:rsidRPr="0058733A">
        <w:rPr>
          <w:rFonts w:ascii="Palatino Linotype" w:eastAsia="MS Mincho" w:hAnsi="Palatino Linotype" w:cs="Times New Roman"/>
          <w:b/>
          <w:sz w:val="24"/>
          <w:szCs w:val="28"/>
          <w:lang w:eastAsia="es-ES"/>
        </w:rPr>
        <w:t>10</w:t>
      </w:r>
      <w:r w:rsidRPr="0058733A">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w:t>
      </w:r>
      <w:r w:rsidRPr="0058733A">
        <w:rPr>
          <w:rFonts w:ascii="Palatino Linotype" w:eastAsia="MS Mincho" w:hAnsi="Palatino Linotype" w:cs="Arial"/>
          <w:sz w:val="24"/>
          <w:szCs w:val="28"/>
          <w:lang w:eastAsia="es-ES"/>
        </w:rPr>
        <w:lastRenderedPageBreak/>
        <w:t>a la Información y Protección de Datos Personales</w:t>
      </w:r>
      <w:r>
        <w:rPr>
          <w:rFonts w:ascii="Palatino Linotype" w:eastAsia="MS Mincho" w:hAnsi="Palatino Linotype" w:cs="Arial"/>
          <w:sz w:val="24"/>
          <w:szCs w:val="28"/>
          <w:lang w:eastAsia="es-ES"/>
        </w:rPr>
        <w:t xml:space="preserve"> </w:t>
      </w:r>
      <w:r w:rsidRPr="0058733A">
        <w:rPr>
          <w:rFonts w:ascii="Palatino Linotype" w:eastAsia="MS Mincho" w:hAnsi="Palatino Linotype" w:cs="Arial"/>
          <w:b/>
          <w:sz w:val="24"/>
          <w:szCs w:val="28"/>
          <w:lang w:eastAsia="es-ES"/>
        </w:rPr>
        <w:t>IFAI</w:t>
      </w:r>
      <w:r w:rsidRPr="0058733A">
        <w:rPr>
          <w:rFonts w:ascii="Palatino Linotype" w:eastAsia="MS Mincho" w:hAnsi="Palatino Linotype" w:cs="Arial"/>
          <w:sz w:val="24"/>
          <w:szCs w:val="28"/>
          <w:lang w:eastAsia="es-ES"/>
        </w:rPr>
        <w:t xml:space="preserve">, </w:t>
      </w:r>
      <w:r>
        <w:rPr>
          <w:rFonts w:ascii="Palatino Linotype" w:eastAsia="MS Mincho" w:hAnsi="Palatino Linotype" w:cs="Arial"/>
          <w:sz w:val="24"/>
          <w:szCs w:val="28"/>
          <w:lang w:eastAsia="es-ES"/>
        </w:rPr>
        <w:t xml:space="preserve">el cual </w:t>
      </w:r>
      <w:r w:rsidRPr="0058733A">
        <w:rPr>
          <w:rFonts w:ascii="Palatino Linotype" w:eastAsia="MS Mincho" w:hAnsi="Palatino Linotype" w:cs="Arial"/>
          <w:sz w:val="24"/>
          <w:szCs w:val="28"/>
          <w:lang w:eastAsia="es-ES"/>
        </w:rPr>
        <w:t>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rsidR="0058733A" w:rsidRPr="0058733A" w:rsidRDefault="0058733A" w:rsidP="0058733A">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58733A" w:rsidRPr="0058733A" w:rsidRDefault="0058733A" w:rsidP="0058733A">
      <w:pPr>
        <w:shd w:val="clear" w:color="auto" w:fill="FFFFFF"/>
        <w:spacing w:after="0" w:line="240" w:lineRule="auto"/>
        <w:ind w:left="567" w:right="616"/>
        <w:jc w:val="both"/>
        <w:rPr>
          <w:rFonts w:ascii="Arial" w:eastAsia="Times New Roman" w:hAnsi="Arial" w:cs="Arial"/>
          <w:color w:val="222222"/>
          <w:lang w:eastAsia="es-MX"/>
        </w:rPr>
      </w:pPr>
      <w:r w:rsidRPr="0058733A">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58733A">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58733A" w:rsidRPr="0058733A" w:rsidRDefault="0058733A" w:rsidP="0058733A">
      <w:pPr>
        <w:spacing w:after="0" w:line="360" w:lineRule="auto"/>
        <w:ind w:right="49"/>
        <w:contextualSpacing/>
        <w:jc w:val="both"/>
        <w:rPr>
          <w:rFonts w:ascii="Palatino Linotype" w:eastAsia="MS Mincho" w:hAnsi="Palatino Linotype" w:cs="Arial"/>
          <w:sz w:val="24"/>
          <w:szCs w:val="24"/>
          <w:lang w:val="es-ES" w:eastAsia="es-ES"/>
        </w:rPr>
      </w:pPr>
    </w:p>
    <w:p w:rsidR="0058733A" w:rsidRPr="0058733A" w:rsidRDefault="0058733A" w:rsidP="0058733A">
      <w:pPr>
        <w:spacing w:after="0" w:line="360" w:lineRule="auto"/>
        <w:ind w:right="49"/>
        <w:contextualSpacing/>
        <w:jc w:val="both"/>
        <w:rPr>
          <w:rFonts w:ascii="Palatino Linotype" w:eastAsia="MS Mincho" w:hAnsi="Palatino Linotype" w:cs="Arial"/>
          <w:sz w:val="24"/>
          <w:szCs w:val="24"/>
          <w:lang w:eastAsia="es-ES"/>
        </w:rPr>
      </w:pPr>
      <w:r w:rsidRPr="0058733A">
        <w:rPr>
          <w:rFonts w:ascii="Palatino Linotype" w:eastAsia="MS Mincho" w:hAnsi="Palatino Linotype" w:cs="Arial"/>
          <w:sz w:val="24"/>
          <w:szCs w:val="24"/>
          <w:lang w:val="es-ES" w:eastAsia="es-ES"/>
        </w:rPr>
        <w:t xml:space="preserve">Robustece lo anterior </w:t>
      </w:r>
      <w:r w:rsidRPr="0058733A">
        <w:rPr>
          <w:rFonts w:ascii="Palatino Linotype" w:eastAsia="MS Mincho" w:hAnsi="Palatino Linotype" w:cs="Arial"/>
          <w:sz w:val="24"/>
          <w:szCs w:val="24"/>
          <w:lang w:eastAsia="es-ES"/>
        </w:rPr>
        <w:t>el criterio orientador 16/17 emitido de igual forma por el Instituto Nacional de Transparencia, Acceso a la Información y Protección de Datos Personales que a la literalidad prevé:</w:t>
      </w:r>
    </w:p>
    <w:p w:rsidR="0058733A" w:rsidRPr="0058733A" w:rsidRDefault="0058733A" w:rsidP="0058733A">
      <w:pPr>
        <w:spacing w:after="0" w:line="360" w:lineRule="auto"/>
        <w:ind w:right="49"/>
        <w:contextualSpacing/>
        <w:jc w:val="both"/>
        <w:rPr>
          <w:rFonts w:ascii="Palatino Linotype" w:eastAsia="MS Mincho" w:hAnsi="Palatino Linotype" w:cs="Arial"/>
          <w:lang w:eastAsia="es-ES"/>
        </w:rPr>
      </w:pPr>
    </w:p>
    <w:p w:rsidR="0058733A" w:rsidRPr="0058733A" w:rsidRDefault="0058733A" w:rsidP="0058733A">
      <w:pPr>
        <w:spacing w:after="0" w:line="240" w:lineRule="auto"/>
        <w:ind w:left="567" w:right="616"/>
        <w:jc w:val="both"/>
        <w:rPr>
          <w:rFonts w:ascii="Palatino Linotype" w:eastAsia="MS Mincho" w:hAnsi="Palatino Linotype" w:cs="Arial"/>
          <w:i/>
          <w:lang w:eastAsia="es-ES"/>
        </w:rPr>
      </w:pPr>
      <w:r w:rsidRPr="0058733A">
        <w:rPr>
          <w:rFonts w:ascii="Palatino Linotype" w:eastAsia="MS Mincho" w:hAnsi="Palatino Linotype" w:cs="Arial"/>
          <w:b/>
          <w:i/>
          <w:lang w:eastAsia="es-ES"/>
        </w:rPr>
        <w:t>“Expresión documental</w:t>
      </w:r>
      <w:r w:rsidRPr="0058733A">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w:t>
      </w:r>
      <w:r w:rsidRPr="0058733A">
        <w:rPr>
          <w:rFonts w:ascii="Palatino Linotype" w:eastAsia="MS Mincho" w:hAnsi="Palatino Linotype" w:cs="Arial"/>
          <w:i/>
          <w:lang w:eastAsia="es-ES"/>
        </w:rPr>
        <w:lastRenderedPageBreak/>
        <w:t xml:space="preserve">información de su interés, o bien, la solicitud constituya una consulta, pero la respuesta pudiera obrar en algún documento en poder de los sujetos obligados, éstos deben dar a dichas solicitudes una interpretación que les otorgue una expresión documental. </w:t>
      </w:r>
    </w:p>
    <w:p w:rsidR="0058733A" w:rsidRPr="0058733A" w:rsidRDefault="0058733A" w:rsidP="0058733A">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Resoluciones:</w:t>
      </w:r>
    </w:p>
    <w:p w:rsidR="0058733A" w:rsidRPr="0058733A" w:rsidRDefault="0058733A" w:rsidP="0058733A">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RRA 0774/16. Secretaría de Salud. 31 de agosto de 2016. Por unanimidad. Comisionada Ponente María Patricia Kurczyn Villalobos.</w:t>
      </w:r>
    </w:p>
    <w:p w:rsidR="0058733A" w:rsidRPr="0058733A" w:rsidRDefault="0058733A" w:rsidP="0058733A">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 xml:space="preserve">RRA 0143/17. Universidad Autónoma Agraria Antonio Narro. 22 de febrero de 2017. Por unanimidad. Comisionado Ponente Oscar Mauricio Guerra Ford. </w:t>
      </w:r>
    </w:p>
    <w:p w:rsidR="0058733A" w:rsidRPr="0058733A" w:rsidRDefault="0058733A" w:rsidP="0058733A">
      <w:pPr>
        <w:spacing w:after="0" w:line="240" w:lineRule="auto"/>
        <w:ind w:left="567" w:right="567"/>
        <w:jc w:val="both"/>
        <w:rPr>
          <w:rFonts w:ascii="Palatino Linotype" w:eastAsia="MS Mincho" w:hAnsi="Palatino Linotype" w:cs="Arial"/>
          <w:i/>
          <w:lang w:eastAsia="es-ES"/>
        </w:rPr>
      </w:pPr>
      <w:r w:rsidRPr="0058733A">
        <w:rPr>
          <w:rFonts w:ascii="Palatino Linotype" w:eastAsia="MS Mincho" w:hAnsi="Palatino Linotype" w:cs="Arial"/>
          <w:i/>
          <w:lang w:eastAsia="es-ES"/>
        </w:rPr>
        <w:t>•</w:t>
      </w:r>
      <w:r w:rsidRPr="0058733A">
        <w:rPr>
          <w:rFonts w:ascii="Palatino Linotype" w:eastAsia="MS Mincho" w:hAnsi="Palatino Linotype" w:cs="Arial"/>
          <w:i/>
          <w:lang w:eastAsia="es-ES"/>
        </w:rPr>
        <w:tab/>
        <w:t>RRA 0540/17. Secretaría de Economía. 08 de marzo del 2017. Por unanimidad. Comisionado Ponente Francisco Javier Acuña Llamas”</w:t>
      </w:r>
    </w:p>
    <w:p w:rsidR="0058733A" w:rsidRPr="0058733A" w:rsidRDefault="0058733A" w:rsidP="0058733A">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58733A" w:rsidRPr="0058733A" w:rsidRDefault="0058733A" w:rsidP="0058733A">
      <w:pPr>
        <w:spacing w:after="0" w:line="360" w:lineRule="auto"/>
        <w:jc w:val="both"/>
        <w:rPr>
          <w:rFonts w:ascii="Palatino Linotype" w:hAnsi="Palatino Linotype"/>
          <w:sz w:val="24"/>
          <w:szCs w:val="24"/>
          <w:lang w:eastAsia="es-MX"/>
        </w:rPr>
      </w:pPr>
      <w:r w:rsidRPr="0058733A">
        <w:rPr>
          <w:rFonts w:ascii="Palatino Linotype" w:eastAsia="Times New Roman" w:hAnsi="Palatino Linotype" w:cs="Times New Roman"/>
          <w:sz w:val="24"/>
          <w:szCs w:val="24"/>
          <w:lang w:val="es-ES" w:eastAsia="es-ES"/>
        </w:rPr>
        <w:t xml:space="preserve">Es así que, cuando se aprecien deficiencias en la solicitud, o bien, que los particulares no especifiquen el documento en donde consta la información requerida, los sujetos obligados deben realizar acciones tendientes a garantizar el derecho de los recurrentes, </w:t>
      </w:r>
      <w:r w:rsidR="00F02B4A">
        <w:rPr>
          <w:rFonts w:ascii="Palatino Linotype" w:eastAsia="Times New Roman" w:hAnsi="Palatino Linotype" w:cs="Times New Roman"/>
          <w:sz w:val="24"/>
          <w:szCs w:val="24"/>
          <w:lang w:val="es-ES" w:eastAsia="es-ES"/>
        </w:rPr>
        <w:t>haciendo entrega del soporte documental que dé cuenta de los requerimientos.</w:t>
      </w:r>
    </w:p>
    <w:p w:rsidR="0058733A" w:rsidRPr="0058733A" w:rsidRDefault="0058733A" w:rsidP="00774C95">
      <w:pPr>
        <w:spacing w:after="0" w:line="360" w:lineRule="auto"/>
        <w:jc w:val="both"/>
        <w:rPr>
          <w:rFonts w:ascii="Palatino Linotype" w:hAnsi="Palatino Linotype" w:cs="Arial"/>
          <w:sz w:val="24"/>
        </w:rPr>
      </w:pPr>
    </w:p>
    <w:p w:rsidR="00974B5F" w:rsidRPr="00974B5F" w:rsidRDefault="00F02B4A" w:rsidP="00974B5F">
      <w:pPr>
        <w:spacing w:after="0" w:line="360" w:lineRule="auto"/>
        <w:jc w:val="both"/>
        <w:rPr>
          <w:rFonts w:ascii="Palatino Linotype" w:hAnsi="Palatino Linotype" w:cs="Arial"/>
          <w:sz w:val="24"/>
        </w:rPr>
      </w:pPr>
      <w:r>
        <w:rPr>
          <w:rFonts w:ascii="Palatino Linotype" w:hAnsi="Palatino Linotype" w:cs="Arial"/>
          <w:sz w:val="24"/>
          <w:lang w:val="es-ES_tradnl"/>
        </w:rPr>
        <w:t>Una vez hechas las precisiones anteriores, de las constancias del expediente electrónico, se obs</w:t>
      </w:r>
      <w:r w:rsidRPr="00974B5F">
        <w:rPr>
          <w:rFonts w:ascii="Palatino Linotype" w:hAnsi="Palatino Linotype" w:cs="Arial"/>
          <w:sz w:val="24"/>
          <w:lang w:val="es-ES_tradnl"/>
        </w:rPr>
        <w:t xml:space="preserve">erva que el </w:t>
      </w:r>
      <w:r w:rsidRPr="00974B5F">
        <w:rPr>
          <w:rFonts w:ascii="Palatino Linotype" w:hAnsi="Palatino Linotype" w:cs="Arial"/>
          <w:b/>
          <w:sz w:val="24"/>
          <w:lang w:val="es-ES_tradnl"/>
        </w:rPr>
        <w:t>Sujeto Obligado</w:t>
      </w:r>
      <w:r w:rsidRPr="00974B5F">
        <w:rPr>
          <w:rFonts w:ascii="Palatino Linotype" w:hAnsi="Palatino Linotype" w:cs="Arial"/>
          <w:sz w:val="24"/>
          <w:lang w:val="es-ES_tradnl"/>
        </w:rPr>
        <w:t xml:space="preserve"> dio respuesta manifestando objetivamente</w:t>
      </w:r>
      <w:r w:rsidR="00974B5F">
        <w:rPr>
          <w:rFonts w:ascii="Palatino Linotype" w:hAnsi="Palatino Linotype" w:cs="Arial"/>
          <w:sz w:val="24"/>
          <w:lang w:val="es-ES_tradnl"/>
        </w:rPr>
        <w:t xml:space="preserve"> </w:t>
      </w:r>
      <w:r w:rsidR="00974B5F">
        <w:rPr>
          <w:rFonts w:ascii="Palatino Linotype" w:hAnsi="Palatino Linotype" w:cs="Arial"/>
          <w:i/>
          <w:sz w:val="24"/>
          <w:lang w:val="es-ES_tradnl"/>
        </w:rPr>
        <w:t>“…</w:t>
      </w:r>
      <w:r w:rsidR="00974B5F" w:rsidRPr="00974B5F">
        <w:rPr>
          <w:rFonts w:ascii="Palatino Linotype" w:hAnsi="Palatino Linotype" w:cs="Arial"/>
          <w:i/>
          <w:sz w:val="24"/>
        </w:rPr>
        <w:t>se carece de elementos para realizar una adecuada búsqueda de la información solicitada; es necesario sea complementado, corregido o ampliado el requerimiento de información”</w:t>
      </w:r>
      <w:r w:rsidR="00974B5F">
        <w:rPr>
          <w:rFonts w:ascii="Palatino Linotype" w:hAnsi="Palatino Linotype" w:cs="Arial"/>
          <w:sz w:val="24"/>
        </w:rPr>
        <w:t xml:space="preserve">, lo cual se traduce en </w:t>
      </w:r>
      <w:r w:rsidR="00974B5F" w:rsidRPr="00974B5F">
        <w:rPr>
          <w:rFonts w:ascii="Palatino Linotype" w:hAnsi="Palatino Linotype" w:cs="Arial"/>
          <w:sz w:val="24"/>
        </w:rPr>
        <w:t xml:space="preserve">requerir al </w:t>
      </w:r>
      <w:r w:rsidR="00974B5F" w:rsidRPr="00974B5F">
        <w:rPr>
          <w:rFonts w:ascii="Palatino Linotype" w:hAnsi="Palatino Linotype" w:cs="Arial"/>
          <w:b/>
          <w:sz w:val="24"/>
        </w:rPr>
        <w:t>Recurrente</w:t>
      </w:r>
      <w:r w:rsidR="00974B5F" w:rsidRPr="00974B5F">
        <w:rPr>
          <w:rFonts w:ascii="Palatino Linotype" w:hAnsi="Palatino Linotype" w:cs="Arial"/>
          <w:sz w:val="24"/>
        </w:rPr>
        <w:t>, hiciera una aclaración total de la información que desea obtener, fundando su requerimiento de conformidad con el artículo 159 de la Ley de Transparencia Local, el cual se transcribe a continuación para mayor referencia:</w:t>
      </w:r>
    </w:p>
    <w:p w:rsidR="00974B5F" w:rsidRPr="00974B5F" w:rsidRDefault="00974B5F" w:rsidP="00974B5F">
      <w:pPr>
        <w:spacing w:after="0" w:line="360" w:lineRule="auto"/>
        <w:jc w:val="both"/>
        <w:rPr>
          <w:rFonts w:ascii="Palatino Linotype" w:hAnsi="Palatino Linotype" w:cs="Arial"/>
          <w:sz w:val="24"/>
        </w:rPr>
      </w:pPr>
    </w:p>
    <w:p w:rsidR="00974B5F" w:rsidRPr="00974B5F" w:rsidRDefault="00974B5F" w:rsidP="00974B5F">
      <w:pPr>
        <w:spacing w:after="0" w:line="240" w:lineRule="auto"/>
        <w:ind w:left="567" w:right="567"/>
        <w:jc w:val="both"/>
        <w:rPr>
          <w:rFonts w:ascii="Palatino Linotype" w:hAnsi="Palatino Linotype" w:cs="Arial"/>
          <w:i/>
        </w:rPr>
      </w:pPr>
      <w:r w:rsidRPr="00974B5F">
        <w:rPr>
          <w:rFonts w:ascii="Palatino Linotype" w:hAnsi="Palatino Linotype" w:cs="Arial"/>
          <w:i/>
        </w:rPr>
        <w:t>“</w:t>
      </w:r>
      <w:r w:rsidRPr="00974B5F">
        <w:rPr>
          <w:rFonts w:ascii="Palatino Linotype" w:hAnsi="Palatino Linotype" w:cs="Arial"/>
          <w:b/>
          <w:i/>
        </w:rPr>
        <w:t>Artículo 159.</w:t>
      </w:r>
      <w:r w:rsidRPr="00974B5F">
        <w:rPr>
          <w:rFonts w:ascii="Palatino Linotype" w:hAnsi="Palatino Linotype" w:cs="Arial"/>
          <w:i/>
        </w:rPr>
        <w:t xml:space="preserve"> C</w:t>
      </w:r>
      <w:r w:rsidRPr="00974B5F">
        <w:rPr>
          <w:rFonts w:ascii="Palatino Linotype" w:hAnsi="Palatino Linotype" w:cs="Arial"/>
          <w:i/>
          <w:u w:val="single"/>
        </w:rPr>
        <w:t>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974B5F">
        <w:rPr>
          <w:rFonts w:ascii="Palatino Linotype" w:hAnsi="Palatino Linotype" w:cs="Arial"/>
          <w:i/>
        </w:rPr>
        <w:t xml:space="preserve">, para que, en un término de hasta diez días hábiles, indique otros elementos que complementen, corrijan o amplíen los datos proporcionados o bien, precise uno o varios requerimientos de información. </w:t>
      </w:r>
    </w:p>
    <w:p w:rsidR="00974B5F" w:rsidRPr="00974B5F" w:rsidRDefault="00974B5F" w:rsidP="00974B5F">
      <w:pPr>
        <w:spacing w:after="0" w:line="240" w:lineRule="auto"/>
        <w:ind w:left="567" w:right="567"/>
        <w:jc w:val="both"/>
        <w:rPr>
          <w:rFonts w:ascii="Palatino Linotype" w:hAnsi="Palatino Linotype" w:cs="Arial"/>
          <w:i/>
        </w:rPr>
      </w:pPr>
      <w:r w:rsidRPr="00974B5F">
        <w:rPr>
          <w:rFonts w:ascii="Palatino Linotype" w:hAnsi="Palatino Linotype" w:cs="Arial"/>
          <w:i/>
        </w:rPr>
        <w:lastRenderedPageBreak/>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974B5F" w:rsidRPr="00974B5F" w:rsidRDefault="00974B5F" w:rsidP="00974B5F">
      <w:pPr>
        <w:spacing w:after="0" w:line="240" w:lineRule="auto"/>
        <w:ind w:left="567" w:right="567"/>
        <w:jc w:val="both"/>
        <w:rPr>
          <w:rFonts w:ascii="Palatino Linotype" w:hAnsi="Palatino Linotype" w:cs="Arial"/>
          <w:i/>
        </w:rPr>
      </w:pPr>
      <w:r w:rsidRPr="00974B5F">
        <w:rPr>
          <w:rFonts w:ascii="Palatino Linotype" w:hAnsi="Palatino Linotype" w:cs="Arial"/>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974B5F" w:rsidRPr="00974B5F" w:rsidRDefault="00974B5F" w:rsidP="00974B5F">
      <w:pPr>
        <w:spacing w:after="0" w:line="240" w:lineRule="auto"/>
        <w:ind w:left="567" w:right="567"/>
        <w:jc w:val="both"/>
        <w:rPr>
          <w:rFonts w:ascii="Palatino Linotype" w:hAnsi="Palatino Linotype" w:cs="Arial"/>
        </w:rPr>
      </w:pPr>
      <w:r w:rsidRPr="00974B5F">
        <w:rPr>
          <w:rFonts w:ascii="Palatino Linotype" w:hAnsi="Palatino Linotype" w:cs="Arial"/>
          <w:i/>
        </w:rPr>
        <w:t>En el caso de requerimientos parciales no desahogados, se tendrá por presentada la solicitud por lo que respecta a los contenidos de información que no formaron parte del requerimiento”</w:t>
      </w:r>
    </w:p>
    <w:p w:rsidR="00974B5F" w:rsidRPr="00974B5F" w:rsidRDefault="00974B5F" w:rsidP="00974B5F">
      <w:pPr>
        <w:spacing w:after="0" w:line="240" w:lineRule="auto"/>
        <w:ind w:left="567" w:right="567"/>
        <w:jc w:val="right"/>
        <w:rPr>
          <w:rFonts w:ascii="Palatino Linotype" w:hAnsi="Palatino Linotype" w:cs="Arial"/>
        </w:rPr>
      </w:pPr>
      <w:r w:rsidRPr="00974B5F">
        <w:rPr>
          <w:rFonts w:ascii="Palatino Linotype" w:hAnsi="Palatino Linotype" w:cs="Arial"/>
        </w:rPr>
        <w:t>(Énfasis añadido)</w:t>
      </w:r>
    </w:p>
    <w:p w:rsidR="00974B5F" w:rsidRPr="00974B5F" w:rsidRDefault="00974B5F" w:rsidP="00974B5F">
      <w:pPr>
        <w:spacing w:after="0" w:line="360" w:lineRule="auto"/>
        <w:jc w:val="both"/>
        <w:rPr>
          <w:rFonts w:ascii="Palatino Linotype" w:hAnsi="Palatino Linotype" w:cs="Arial"/>
          <w:sz w:val="24"/>
        </w:rPr>
      </w:pPr>
    </w:p>
    <w:p w:rsidR="00974B5F" w:rsidRPr="00974B5F" w:rsidRDefault="00974B5F" w:rsidP="00974B5F">
      <w:pPr>
        <w:spacing w:after="0" w:line="360" w:lineRule="auto"/>
        <w:jc w:val="both"/>
        <w:rPr>
          <w:rFonts w:ascii="Palatino Linotype" w:hAnsi="Palatino Linotype" w:cs="Arial"/>
          <w:sz w:val="24"/>
        </w:rPr>
      </w:pPr>
      <w:r w:rsidRPr="00974B5F">
        <w:rPr>
          <w:rFonts w:ascii="Palatino Linotype" w:hAnsi="Palatino Linotype" w:cs="Arial"/>
          <w:sz w:val="24"/>
        </w:rPr>
        <w:t xml:space="preserve">Precepto legal que establece la facultad de los </w:t>
      </w:r>
      <w:r w:rsidRPr="00974B5F">
        <w:rPr>
          <w:rFonts w:ascii="Palatino Linotype" w:hAnsi="Palatino Linotype" w:cs="Arial"/>
          <w:b/>
          <w:sz w:val="24"/>
        </w:rPr>
        <w:t>Sujetos Obligados</w:t>
      </w:r>
      <w:r w:rsidRPr="00974B5F">
        <w:rPr>
          <w:rFonts w:ascii="Palatino Linotype" w:hAnsi="Palatino Linotype" w:cs="Arial"/>
          <w:sz w:val="24"/>
        </w:rPr>
        <w:t xml:space="preserve"> de requerir a los particulares, corrijan, o proporcionen mayores elementos de los datos proporcionados en la solicitud de información, para la búsqueda y entrega de la información, cuando los primeros proporcionados fueren </w:t>
      </w:r>
      <w:r w:rsidRPr="00974B5F">
        <w:rPr>
          <w:rFonts w:ascii="Palatino Linotype" w:hAnsi="Palatino Linotype" w:cs="Arial"/>
          <w:b/>
          <w:sz w:val="24"/>
        </w:rPr>
        <w:t>insuficientes, incompletos o erróneos</w:t>
      </w:r>
      <w:r w:rsidR="007F09BF">
        <w:rPr>
          <w:rFonts w:ascii="Palatino Linotype" w:hAnsi="Palatino Linotype" w:cs="Arial"/>
          <w:sz w:val="24"/>
        </w:rPr>
        <w:t>. Atentos a ello</w:t>
      </w:r>
      <w:r w:rsidRPr="00974B5F">
        <w:rPr>
          <w:rFonts w:ascii="Palatino Linotype" w:hAnsi="Palatino Linotype" w:cs="Arial"/>
          <w:sz w:val="24"/>
        </w:rPr>
        <w:t>, de conformidad con</w:t>
      </w:r>
      <w:r w:rsidR="00FB5C69">
        <w:rPr>
          <w:rFonts w:ascii="Palatino Linotype" w:hAnsi="Palatino Linotype" w:cs="Arial"/>
          <w:sz w:val="24"/>
        </w:rPr>
        <w:tab/>
      </w:r>
      <w:r w:rsidRPr="00974B5F">
        <w:rPr>
          <w:rFonts w:ascii="Palatino Linotype" w:hAnsi="Palatino Linotype" w:cs="Arial"/>
          <w:sz w:val="24"/>
        </w:rPr>
        <w:t xml:space="preserve"> la redacción de la solicitud de información, no se advierte que resulten insuficientes, incompletos o </w:t>
      </w:r>
      <w:r w:rsidRPr="00FB5C69">
        <w:rPr>
          <w:rFonts w:ascii="Palatino Linotype" w:hAnsi="Palatino Linotype" w:cs="Arial"/>
          <w:sz w:val="24"/>
        </w:rPr>
        <w:t>erróneos, toda vez, que de manera clara y precisa, se establece</w:t>
      </w:r>
      <w:r w:rsidR="00FB5C69">
        <w:rPr>
          <w:rFonts w:ascii="Palatino Linotype" w:hAnsi="Palatino Linotype" w:cs="Arial"/>
          <w:sz w:val="24"/>
        </w:rPr>
        <w:t>n los requerimientos, así como de la interpretación documental que debe darle el Sujeto Obligado.</w:t>
      </w:r>
    </w:p>
    <w:p w:rsidR="0058733A" w:rsidRPr="00974B5F" w:rsidRDefault="0058733A" w:rsidP="00774C95">
      <w:pPr>
        <w:spacing w:after="0" w:line="360" w:lineRule="auto"/>
        <w:jc w:val="both"/>
        <w:rPr>
          <w:rFonts w:ascii="Palatino Linotype" w:hAnsi="Palatino Linotype" w:cs="Arial"/>
          <w:sz w:val="24"/>
        </w:rPr>
      </w:pPr>
    </w:p>
    <w:p w:rsidR="00774C95" w:rsidRPr="003753CC" w:rsidRDefault="00774C95" w:rsidP="00774C95">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acto impugnado objetivamente </w:t>
      </w:r>
      <w:r>
        <w:rPr>
          <w:rFonts w:ascii="Palatino Linotype" w:hAnsi="Palatino Linotype" w:cs="Arial"/>
          <w:i/>
          <w:sz w:val="24"/>
          <w:lang w:val="es-ES"/>
        </w:rPr>
        <w:t>“</w:t>
      </w:r>
      <w:r w:rsidR="00FB5C69" w:rsidRPr="00FB5C69">
        <w:rPr>
          <w:rFonts w:ascii="Palatino Linotype" w:hAnsi="Palatino Linotype" w:cs="Arial"/>
          <w:b/>
          <w:i/>
          <w:sz w:val="24"/>
        </w:rPr>
        <w:t>LA FALTA DE RESPUESTA CONGRUENTE A LO SOLICTADO</w:t>
      </w:r>
      <w:r>
        <w:rPr>
          <w:rFonts w:ascii="Palatino Linotype" w:hAnsi="Palatino Linotype" w:cs="Arial"/>
          <w:i/>
          <w:sz w:val="24"/>
          <w:lang w:val="es-ES"/>
        </w:rPr>
        <w:t>”</w:t>
      </w:r>
      <w:r>
        <w:rPr>
          <w:rFonts w:ascii="Palatino Linotype" w:hAnsi="Palatino Linotype" w:cs="Arial"/>
          <w:sz w:val="24"/>
          <w:lang w:val="es-ES"/>
        </w:rPr>
        <w:t xml:space="preserve">, </w:t>
      </w:r>
      <w:r w:rsidRPr="003753CC">
        <w:rPr>
          <w:rFonts w:ascii="Palatino Linotype" w:hAnsi="Palatino Linotype" w:cs="Arial"/>
          <w:sz w:val="24"/>
          <w:lang w:val="es-ES"/>
        </w:rPr>
        <w:t xml:space="preserve">que resulta fundado </w:t>
      </w:r>
      <w:r>
        <w:rPr>
          <w:rFonts w:ascii="Palatino Linotype" w:hAnsi="Palatino Linotype" w:cs="Arial"/>
          <w:sz w:val="24"/>
          <w:lang w:val="es-ES"/>
        </w:rPr>
        <w:t xml:space="preserve">al encuadrar en la hipótesis normativa, establecida en la fracción </w:t>
      </w:r>
      <w:r w:rsidR="00A14198">
        <w:rPr>
          <w:rFonts w:ascii="Palatino Linotype" w:hAnsi="Palatino Linotype" w:cs="Arial"/>
          <w:sz w:val="24"/>
          <w:lang w:val="es-ES"/>
        </w:rPr>
        <w:t>XIII</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entrega de</w:t>
      </w:r>
      <w:r w:rsidR="00A14198">
        <w:rPr>
          <w:rFonts w:ascii="Palatino Linotype" w:hAnsi="Palatino Linotype" w:cs="Arial"/>
          <w:sz w:val="24"/>
          <w:lang w:val="es-ES"/>
        </w:rPr>
        <w:t>ficiencia de la respuesta</w:t>
      </w:r>
      <w:r w:rsidRPr="003753CC">
        <w:rPr>
          <w:rFonts w:ascii="Palatino Linotype" w:hAnsi="Palatino Linotype" w:cs="Arial"/>
          <w:sz w:val="24"/>
          <w:lang w:val="es-ES"/>
        </w:rPr>
        <w:t>.</w:t>
      </w:r>
    </w:p>
    <w:p w:rsidR="00774C95" w:rsidRDefault="00774C95" w:rsidP="00774C95">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Atento a l</w:t>
      </w:r>
      <w:r w:rsidR="00A14198">
        <w:rPr>
          <w:rFonts w:ascii="Palatino Linotype" w:hAnsi="Palatino Linotype" w:cs="Arial"/>
          <w:sz w:val="24"/>
          <w:szCs w:val="24"/>
          <w:lang w:val="es-ES"/>
        </w:rPr>
        <w:t xml:space="preserve">o anterior, </w:t>
      </w:r>
      <w:r>
        <w:rPr>
          <w:rFonts w:ascii="Palatino Linotype" w:hAnsi="Palatino Linotype" w:cs="Arial"/>
          <w:sz w:val="24"/>
          <w:szCs w:val="24"/>
          <w:lang w:val="es-ES"/>
        </w:rPr>
        <w:t xml:space="preserve">este Órgano Garante puede determinar que la </w:t>
      </w:r>
      <w:r>
        <w:rPr>
          <w:rFonts w:ascii="Palatino Linotype" w:hAnsi="Palatino Linotype" w:cs="Arial"/>
          <w:i/>
          <w:sz w:val="24"/>
          <w:szCs w:val="24"/>
          <w:lang w:val="es-ES"/>
        </w:rPr>
        <w:t>Litis</w:t>
      </w:r>
      <w:r>
        <w:rPr>
          <w:rFonts w:ascii="Palatino Linotype" w:hAnsi="Palatino Linotype" w:cs="Arial"/>
          <w:sz w:val="24"/>
          <w:szCs w:val="24"/>
          <w:lang w:val="es-ES"/>
        </w:rPr>
        <w:t xml:space="preserve"> se centra en determinar si</w:t>
      </w:r>
      <w:r w:rsidR="00A14198">
        <w:rPr>
          <w:rFonts w:ascii="Palatino Linotype" w:hAnsi="Palatino Linotype" w:cs="Arial"/>
          <w:sz w:val="24"/>
          <w:szCs w:val="24"/>
          <w:lang w:val="es-ES"/>
        </w:rPr>
        <w:t xml:space="preserve"> dentro del marco normativo que rige el actuar del </w:t>
      </w:r>
      <w:r w:rsidRPr="00B561B1">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A14198">
        <w:rPr>
          <w:rFonts w:ascii="Palatino Linotype" w:hAnsi="Palatino Linotype" w:cs="Arial"/>
          <w:sz w:val="24"/>
          <w:szCs w:val="24"/>
          <w:lang w:val="es-ES"/>
        </w:rPr>
        <w:t>se encuentra facultad, función y/o atribución que lo constriña a tener en sus archivos la información peticionada, por l</w:t>
      </w:r>
      <w:r>
        <w:rPr>
          <w:rFonts w:ascii="Palatino Linotype" w:hAnsi="Palatino Linotype" w:cs="Arial"/>
          <w:sz w:val="24"/>
          <w:szCs w:val="24"/>
          <w:lang w:val="es-ES"/>
        </w:rPr>
        <w:t xml:space="preserve">o que </w:t>
      </w:r>
      <w:r w:rsidR="00A14198">
        <w:rPr>
          <w:rFonts w:ascii="Palatino Linotype" w:hAnsi="Palatino Linotype" w:cs="Arial"/>
          <w:sz w:val="24"/>
          <w:szCs w:val="24"/>
          <w:lang w:val="es-ES"/>
        </w:rPr>
        <w:t xml:space="preserve">en primer lugar se traen a colación los artículos </w:t>
      </w:r>
      <w:r w:rsidR="005B3596">
        <w:rPr>
          <w:rFonts w:ascii="Palatino Linotype" w:hAnsi="Palatino Linotype" w:cs="Arial"/>
          <w:sz w:val="24"/>
          <w:szCs w:val="24"/>
          <w:lang w:val="es-ES"/>
        </w:rPr>
        <w:t>31 fracciones XXIV Quáter, XXIV</w:t>
      </w:r>
      <w:r w:rsidR="005B3596" w:rsidRPr="005B3596">
        <w:rPr>
          <w:rFonts w:ascii="Palatino Linotype" w:hAnsi="Palatino Linotype" w:cs="Arial"/>
          <w:sz w:val="24"/>
          <w:szCs w:val="24"/>
          <w:lang w:val="es-ES"/>
        </w:rPr>
        <w:t xml:space="preserve"> Quinques</w:t>
      </w:r>
      <w:r w:rsidR="005B3596">
        <w:rPr>
          <w:rFonts w:ascii="Palatino Linotype" w:hAnsi="Palatino Linotype" w:cs="Arial"/>
          <w:sz w:val="24"/>
          <w:szCs w:val="24"/>
          <w:lang w:val="es-ES"/>
        </w:rPr>
        <w:t xml:space="preserve">, 48 fracciones </w:t>
      </w:r>
      <w:r w:rsidR="005B3596" w:rsidRPr="005B3596">
        <w:rPr>
          <w:rFonts w:ascii="Palatino Linotype" w:hAnsi="Palatino Linotype" w:cs="Arial"/>
          <w:sz w:val="24"/>
          <w:szCs w:val="24"/>
          <w:lang w:val="es-ES"/>
        </w:rPr>
        <w:t>XIII Quáter</w:t>
      </w:r>
      <w:r w:rsidR="005B3596">
        <w:rPr>
          <w:rFonts w:ascii="Palatino Linotype" w:hAnsi="Palatino Linotype" w:cs="Arial"/>
          <w:sz w:val="24"/>
          <w:szCs w:val="24"/>
          <w:lang w:val="es-ES"/>
        </w:rPr>
        <w:t xml:space="preserve">, </w:t>
      </w:r>
      <w:r w:rsidR="005B3596" w:rsidRPr="005B3596">
        <w:rPr>
          <w:rFonts w:ascii="Palatino Linotype" w:hAnsi="Palatino Linotype" w:cs="Arial"/>
          <w:sz w:val="24"/>
          <w:szCs w:val="24"/>
          <w:lang w:val="es-ES"/>
        </w:rPr>
        <w:t>XVI Bis</w:t>
      </w:r>
      <w:r w:rsidR="005B3596">
        <w:rPr>
          <w:rFonts w:ascii="Palatino Linotype" w:hAnsi="Palatino Linotype" w:cs="Arial"/>
          <w:sz w:val="24"/>
          <w:szCs w:val="24"/>
          <w:lang w:val="es-ES"/>
        </w:rPr>
        <w:t xml:space="preserve">, 87 y </w:t>
      </w:r>
      <w:r w:rsidR="005B3596" w:rsidRPr="005B3596">
        <w:rPr>
          <w:rFonts w:ascii="Palatino Linotype" w:hAnsi="Palatino Linotype" w:cs="Arial"/>
          <w:sz w:val="24"/>
          <w:szCs w:val="24"/>
          <w:lang w:val="es-ES"/>
        </w:rPr>
        <w:t xml:space="preserve">96 Quáter </w:t>
      </w:r>
      <w:r w:rsidR="005B3596">
        <w:rPr>
          <w:rFonts w:ascii="Palatino Linotype" w:hAnsi="Palatino Linotype" w:cs="Arial"/>
          <w:sz w:val="24"/>
          <w:szCs w:val="24"/>
          <w:lang w:val="es-ES"/>
        </w:rPr>
        <w:t>fracción XX</w:t>
      </w:r>
      <w:r w:rsidR="00A14198">
        <w:rPr>
          <w:rFonts w:ascii="Palatino Linotype" w:hAnsi="Palatino Linotype" w:cs="Arial"/>
          <w:sz w:val="24"/>
          <w:szCs w:val="24"/>
          <w:lang w:val="es-ES"/>
        </w:rPr>
        <w:t xml:space="preserve"> de la Ley Orgánica Municipal</w:t>
      </w:r>
      <w:r w:rsidR="005B3596">
        <w:rPr>
          <w:rFonts w:ascii="Palatino Linotype" w:hAnsi="Palatino Linotype" w:cs="Arial"/>
          <w:sz w:val="24"/>
          <w:szCs w:val="24"/>
          <w:lang w:val="es-ES"/>
        </w:rPr>
        <w:t xml:space="preserve"> del Estado de México;</w:t>
      </w:r>
      <w:r w:rsidR="00A14198">
        <w:rPr>
          <w:rFonts w:ascii="Palatino Linotype" w:hAnsi="Palatino Linotype" w:cs="Arial"/>
          <w:sz w:val="24"/>
          <w:szCs w:val="24"/>
          <w:lang w:val="es-ES"/>
        </w:rPr>
        <w:t xml:space="preserve"> los artículos </w:t>
      </w:r>
      <w:r w:rsidR="005B3596">
        <w:rPr>
          <w:rFonts w:ascii="Palatino Linotype" w:hAnsi="Palatino Linotype" w:cs="Arial"/>
          <w:sz w:val="24"/>
          <w:szCs w:val="24"/>
          <w:lang w:val="es-ES"/>
        </w:rPr>
        <w:t xml:space="preserve">1, 2 fracciones </w:t>
      </w:r>
      <w:r w:rsidR="005B3596" w:rsidRPr="005B3596">
        <w:rPr>
          <w:rFonts w:ascii="Palatino Linotype" w:hAnsi="Palatino Linotype" w:cs="Arial"/>
          <w:sz w:val="24"/>
          <w:szCs w:val="24"/>
          <w:lang w:val="es-ES"/>
        </w:rPr>
        <w:t>VIII Bis</w:t>
      </w:r>
      <w:r w:rsidR="005B3596">
        <w:rPr>
          <w:rFonts w:ascii="Palatino Linotype" w:hAnsi="Palatino Linotype" w:cs="Arial"/>
          <w:sz w:val="24"/>
          <w:szCs w:val="24"/>
          <w:lang w:val="es-ES"/>
        </w:rPr>
        <w:t xml:space="preserve">, </w:t>
      </w:r>
      <w:r w:rsidR="005B3596" w:rsidRPr="005B3596">
        <w:rPr>
          <w:rFonts w:ascii="Palatino Linotype" w:hAnsi="Palatino Linotype" w:cs="Arial"/>
          <w:sz w:val="24"/>
          <w:szCs w:val="24"/>
          <w:lang w:val="es-ES"/>
        </w:rPr>
        <w:t>XII</w:t>
      </w:r>
      <w:r w:rsidR="005B3596">
        <w:rPr>
          <w:rFonts w:ascii="Palatino Linotype" w:hAnsi="Palatino Linotype" w:cs="Arial"/>
          <w:sz w:val="24"/>
          <w:szCs w:val="24"/>
          <w:lang w:val="es-ES"/>
        </w:rPr>
        <w:t xml:space="preserve">, 4 fracción X y </w:t>
      </w:r>
      <w:r w:rsidR="005B3596" w:rsidRPr="005B3596">
        <w:rPr>
          <w:rFonts w:ascii="Palatino Linotype" w:hAnsi="Palatino Linotype" w:cs="Arial"/>
          <w:sz w:val="24"/>
          <w:szCs w:val="24"/>
          <w:lang w:val="es-ES"/>
        </w:rPr>
        <w:t>20 Bis</w:t>
      </w:r>
      <w:r w:rsidR="00A14198">
        <w:rPr>
          <w:rFonts w:ascii="Palatino Linotype" w:hAnsi="Palatino Linotype" w:cs="Arial"/>
          <w:sz w:val="24"/>
          <w:szCs w:val="24"/>
          <w:lang w:val="es-ES"/>
        </w:rPr>
        <w:t xml:space="preserve"> de </w:t>
      </w:r>
      <w:r w:rsidR="00A14198" w:rsidRPr="00A14198">
        <w:rPr>
          <w:rFonts w:ascii="Palatino Linotype" w:hAnsi="Palatino Linotype" w:cs="Arial"/>
          <w:sz w:val="24"/>
          <w:szCs w:val="24"/>
          <w:lang w:val="es-ES"/>
        </w:rPr>
        <w:t>la Ley de Competitividad y Ordenamiento Comercial del Estado de México</w:t>
      </w:r>
      <w:r w:rsidR="00A14198">
        <w:rPr>
          <w:rFonts w:ascii="Palatino Linotype" w:hAnsi="Palatino Linotype" w:cs="Arial"/>
          <w:sz w:val="24"/>
          <w:szCs w:val="24"/>
          <w:lang w:val="es-ES"/>
        </w:rPr>
        <w:t xml:space="preserve">, los artículos </w:t>
      </w:r>
      <w:r w:rsidR="005B3596">
        <w:rPr>
          <w:rFonts w:ascii="Palatino Linotype" w:hAnsi="Palatino Linotype" w:cs="Arial"/>
          <w:sz w:val="24"/>
          <w:szCs w:val="24"/>
          <w:lang w:val="es-ES"/>
        </w:rPr>
        <w:t>50 y 78</w:t>
      </w:r>
      <w:r w:rsidR="00A14198">
        <w:rPr>
          <w:rFonts w:ascii="Palatino Linotype" w:hAnsi="Palatino Linotype" w:cs="Arial"/>
          <w:sz w:val="24"/>
          <w:szCs w:val="24"/>
          <w:lang w:val="es-ES"/>
        </w:rPr>
        <w:t xml:space="preserve"> del Bando Municipal 2022 del Sujeto O</w:t>
      </w:r>
      <w:r w:rsidR="005B3596">
        <w:rPr>
          <w:rFonts w:ascii="Palatino Linotype" w:hAnsi="Palatino Linotype" w:cs="Arial"/>
          <w:sz w:val="24"/>
          <w:szCs w:val="24"/>
          <w:lang w:val="es-ES"/>
        </w:rPr>
        <w:t xml:space="preserve">bligado; y los artículos 93 fracción X, 97 fracción II, y 98 inciso </w:t>
      </w:r>
      <w:r w:rsidR="00167AC9">
        <w:rPr>
          <w:rFonts w:ascii="Palatino Linotype" w:hAnsi="Palatino Linotype" w:cs="Arial"/>
          <w:sz w:val="24"/>
          <w:szCs w:val="24"/>
          <w:lang w:val="es-ES"/>
        </w:rPr>
        <w:t xml:space="preserve">D, fracción X, </w:t>
      </w:r>
      <w:r w:rsidR="00A14198">
        <w:rPr>
          <w:rFonts w:ascii="Palatino Linotype" w:hAnsi="Palatino Linotype" w:cs="Arial"/>
          <w:sz w:val="24"/>
          <w:szCs w:val="24"/>
          <w:lang w:val="es-ES"/>
        </w:rPr>
        <w:t>que establecen lo siguiente:</w:t>
      </w:r>
    </w:p>
    <w:p w:rsidR="00A14198" w:rsidRDefault="00A14198"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67AC9" w:rsidRPr="00167AC9" w:rsidRDefault="00A14198" w:rsidP="00167AC9">
      <w:pPr>
        <w:autoSpaceDE w:val="0"/>
        <w:autoSpaceDN w:val="0"/>
        <w:adjustRightInd w:val="0"/>
        <w:spacing w:after="0" w:line="240" w:lineRule="auto"/>
        <w:ind w:left="567" w:right="567"/>
        <w:jc w:val="center"/>
        <w:rPr>
          <w:rFonts w:ascii="Palatino Linotype" w:eastAsia="Times New Roman" w:hAnsi="Palatino Linotype" w:cs="Arial"/>
          <w:b/>
          <w:i/>
          <w:szCs w:val="24"/>
          <w:lang w:val="es-ES" w:eastAsia="es-ES"/>
        </w:rPr>
      </w:pPr>
      <w:r w:rsidRPr="00167AC9">
        <w:rPr>
          <w:rFonts w:ascii="Palatino Linotype" w:eastAsia="Times New Roman" w:hAnsi="Palatino Linotype" w:cs="Arial"/>
          <w:b/>
          <w:i/>
          <w:szCs w:val="24"/>
          <w:lang w:val="es-ES" w:eastAsia="es-ES"/>
        </w:rPr>
        <w:t>“</w:t>
      </w:r>
      <w:r w:rsidR="00167AC9" w:rsidRPr="00167AC9">
        <w:rPr>
          <w:rFonts w:ascii="Palatino Linotype" w:eastAsia="Times New Roman" w:hAnsi="Palatino Linotype" w:cs="Arial"/>
          <w:b/>
          <w:i/>
          <w:szCs w:val="24"/>
          <w:lang w:val="es-ES" w:eastAsia="es-ES"/>
        </w:rPr>
        <w:t>Ley Orgánica Municipal del Estado de México</w:t>
      </w:r>
    </w:p>
    <w:p w:rsidR="00167AC9" w:rsidRDefault="00167AC9" w:rsidP="00A14198">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Artículo 31</w:t>
      </w:r>
      <w:r w:rsidRPr="00A14198">
        <w:rPr>
          <w:rFonts w:ascii="Palatino Linotype" w:eastAsia="Times New Roman" w:hAnsi="Palatino Linotype" w:cs="Arial"/>
          <w:i/>
          <w:szCs w:val="24"/>
          <w:lang w:eastAsia="es-ES"/>
        </w:rPr>
        <w:t>.- Son atribuciones de los ayuntamientos:</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XXIV Quáter.</w:t>
      </w:r>
      <w:r w:rsidRPr="00A14198">
        <w:rPr>
          <w:rFonts w:ascii="Palatino Linotype" w:eastAsia="Times New Roman" w:hAnsi="Palatino Linotype" w:cs="Arial"/>
          <w:i/>
          <w:szCs w:val="24"/>
          <w:lang w:eastAsia="es-ES"/>
        </w:rPr>
        <w:t xml:space="preserve">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Para los efectos de la presente fracción, la licencia o permiso correspondiente se expedirá en un plazo no mayor a diez días hábiles contados a partir de la presentación del Dictamen de Giro aprobado.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XXIV. Quinques.</w:t>
      </w:r>
      <w:r w:rsidRPr="00A14198">
        <w:rPr>
          <w:rFonts w:ascii="Palatino Linotype" w:eastAsia="Times New Roman" w:hAnsi="Palatino Linotype" w:cs="Arial"/>
          <w:i/>
          <w:szCs w:val="24"/>
          <w:lang w:eastAsia="es-ES"/>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rsidR="00A14198" w:rsidRP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u w:val="single"/>
          <w:lang w:eastAsia="es-ES"/>
        </w:rPr>
      </w:pPr>
      <w:r w:rsidRPr="00A14198">
        <w:rPr>
          <w:rFonts w:ascii="Palatino Linotype" w:eastAsia="Times New Roman" w:hAnsi="Palatino Linotype" w:cs="Arial"/>
          <w:i/>
          <w:szCs w:val="24"/>
          <w:u w:val="single"/>
          <w:lang w:eastAsia="es-ES"/>
        </w:rPr>
        <w:lastRenderedPageBreak/>
        <w:t xml:space="preserve">Una vez presentado el Dictamen de Giro aprobado, se expedirá la licencia de funcionamiento en un plazo no mayor a diez días hábiles.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Para el refrendo anual no es necesario obtener un nuevo Dictamen de Giro siempre y cuando, no se modifiquen la superficie de la unidad económica, su aforo o su actividad económica</w:t>
      </w:r>
    </w:p>
    <w:p w:rsidR="00A14198" w:rsidRP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Artículo 48.-</w:t>
      </w:r>
      <w:r w:rsidRPr="00A14198">
        <w:rPr>
          <w:rFonts w:ascii="Palatino Linotype" w:eastAsia="Times New Roman" w:hAnsi="Palatino Linotype" w:cs="Arial"/>
          <w:i/>
          <w:szCs w:val="24"/>
          <w:lang w:eastAsia="es-ES"/>
        </w:rPr>
        <w:t xml:space="preserve"> El presidente municipal tiene las siguientes atribuciones:</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XIII Quáter</w:t>
      </w:r>
      <w:r w:rsidRPr="00A14198">
        <w:rPr>
          <w:rFonts w:ascii="Palatino Linotype" w:eastAsia="Times New Roman" w:hAnsi="Palatino Linotype" w:cs="Arial"/>
          <w:i/>
          <w:szCs w:val="24"/>
          <w:lang w:eastAsia="es-ES"/>
        </w:rPr>
        <w:t xml:space="preserve">. Expedir o negar licencias o permisos de funcionamiento para unidades económicas, de conformidad con lo previsto en las fracciones XXIV Quater y 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Las actividades que cuenten con Evaluación de Impacto Estatal no requerirán la emisión de Dictamen de Giro.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La autoridad municipal deberá iniciar los trámites relativos con las autorizaciones, licencias o permisos, a partir de que el solicitante presente el acuerdo de aceptación de la solicitud de Evaluación de Impacto Estatal.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Una vez que el solicitante entregue la Evaluación de Impacto Estatal, de ser procedente, podrá obtener la autorización, licencia o permiso correspondiente.</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XVI Bis.</w:t>
      </w:r>
      <w:r w:rsidRPr="00A14198">
        <w:rPr>
          <w:rFonts w:ascii="Palatino Linotype" w:eastAsia="Times New Roman" w:hAnsi="Palatino Linotype" w:cs="Arial"/>
          <w:i/>
          <w:szCs w:val="24"/>
          <w:lang w:eastAsia="es-ES"/>
        </w:rPr>
        <w:t xml:space="preserve">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de Giro y cumplan con las disposiciones legales y reglamentarias correspondientes. Asimismo, para instaurar, los procedimientos sancionadores correspondientes y, en su caso, dar vista al Ministerio Público por la posible comisión de algún delito;</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Artículo 87.-</w:t>
      </w:r>
      <w:r w:rsidRPr="00A14198">
        <w:rPr>
          <w:rFonts w:ascii="Palatino Linotype" w:eastAsia="Times New Roman" w:hAnsi="Palatino Linotype" w:cs="Arial"/>
          <w:i/>
          <w:szCs w:val="24"/>
          <w:lang w:eastAsia="es-ES"/>
        </w:rPr>
        <w:t xml:space="preserve"> Para el despacho, estudio y planeación de los diversos asuntos de la administración municipal, el ayuntamiento contará por lo menos con las siguientes Dependencias: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I. La secretaría del ayuntamiento;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II. La tesorería municipal.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III. La Dirección de Obras Públicas o equivalente.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B92C95">
        <w:rPr>
          <w:rFonts w:ascii="Palatino Linotype" w:eastAsia="Times New Roman" w:hAnsi="Palatino Linotype" w:cs="Arial"/>
          <w:i/>
          <w:szCs w:val="24"/>
          <w:u w:val="single"/>
          <w:lang w:eastAsia="es-ES"/>
        </w:rPr>
        <w:t>IV. La Dirección de Desarrollo Económico o equivalente</w:t>
      </w:r>
      <w:r w:rsidRPr="00A14198">
        <w:rPr>
          <w:rFonts w:ascii="Palatino Linotype" w:eastAsia="Times New Roman" w:hAnsi="Palatino Linotype" w:cs="Arial"/>
          <w:i/>
          <w:szCs w:val="24"/>
          <w:lang w:eastAsia="es-ES"/>
        </w:rPr>
        <w:t xml:space="preserve">.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V. La Dirección de Desarrollo Urbano o equivalente;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VI. La Dirección de Ecología o equivalente.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VII. La Dirección de Desarrollo Social o equivalente. </w:t>
      </w:r>
    </w:p>
    <w:p w:rsidR="00B92C95"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t xml:space="preserve">VIII. La Coordinación Municipal de Protección Civil o equivalente. </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i/>
          <w:szCs w:val="24"/>
          <w:lang w:eastAsia="es-ES"/>
        </w:rPr>
        <w:lastRenderedPageBreak/>
        <w:t>IX. La Dirección de las Mujeres o equivalente.</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A14198">
        <w:rPr>
          <w:rFonts w:ascii="Palatino Linotype" w:eastAsia="Times New Roman" w:hAnsi="Palatino Linotype" w:cs="Arial"/>
          <w:b/>
          <w:i/>
          <w:szCs w:val="24"/>
          <w:lang w:eastAsia="es-ES"/>
        </w:rPr>
        <w:t>Artículo 96 Quáter.-</w:t>
      </w:r>
      <w:r w:rsidRPr="00A14198">
        <w:rPr>
          <w:rFonts w:ascii="Palatino Linotype" w:eastAsia="Times New Roman" w:hAnsi="Palatino Linotype" w:cs="Arial"/>
          <w:i/>
          <w:szCs w:val="24"/>
          <w:lang w:eastAsia="es-ES"/>
        </w:rPr>
        <w:t xml:space="preserve"> El Titular de la Dirección de Desarrollo Económico Municipal o el Titular de la Unidad Administrativa equivalente, tiene las siguientes atribuciones:</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eastAsia="es-ES"/>
        </w:rPr>
        <w:t>…</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B3596">
        <w:rPr>
          <w:rFonts w:ascii="Palatino Linotype" w:eastAsia="Times New Roman" w:hAnsi="Palatino Linotype" w:cs="Arial"/>
          <w:b/>
          <w:i/>
          <w:szCs w:val="24"/>
          <w:lang w:eastAsia="es-ES"/>
        </w:rPr>
        <w:t>XX</w:t>
      </w:r>
      <w:r w:rsidRPr="00A14198">
        <w:rPr>
          <w:rFonts w:ascii="Palatino Linotype" w:eastAsia="Times New Roman" w:hAnsi="Palatino Linotype" w:cs="Arial"/>
          <w:i/>
          <w:szCs w:val="24"/>
          <w:lang w:eastAsia="es-ES"/>
        </w:rPr>
        <w:t>. Crear y actualizar el Registro de las Unidades Económicas que cuenten con el Dictamen de Giro, para la solicitud o refrendo de las licencias de funcionamiento;</w:t>
      </w:r>
    </w:p>
    <w:p w:rsidR="00A14198" w:rsidRDefault="00A14198"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92C95" w:rsidRPr="00B92C95" w:rsidRDefault="00B92C95" w:rsidP="00B92C95">
      <w:pPr>
        <w:autoSpaceDE w:val="0"/>
        <w:autoSpaceDN w:val="0"/>
        <w:adjustRightInd w:val="0"/>
        <w:spacing w:after="0" w:line="240" w:lineRule="auto"/>
        <w:ind w:left="567" w:right="567"/>
        <w:jc w:val="center"/>
        <w:rPr>
          <w:rFonts w:ascii="Palatino Linotype" w:eastAsia="Times New Roman" w:hAnsi="Palatino Linotype" w:cs="Arial"/>
          <w:b/>
          <w:i/>
          <w:szCs w:val="24"/>
          <w:lang w:val="es-ES" w:eastAsia="es-ES"/>
        </w:rPr>
      </w:pPr>
      <w:r w:rsidRPr="00B92C95">
        <w:rPr>
          <w:rFonts w:ascii="Palatino Linotype" w:eastAsia="Times New Roman" w:hAnsi="Palatino Linotype" w:cs="Arial"/>
          <w:b/>
          <w:i/>
          <w:szCs w:val="24"/>
          <w:lang w:val="es-ES" w:eastAsia="es-ES"/>
        </w:rPr>
        <w:t>Ley de Competitividad y Ordenamiento Comercial del Estado de México</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B92C95">
        <w:rPr>
          <w:rFonts w:ascii="Palatino Linotype" w:eastAsia="Times New Roman" w:hAnsi="Palatino Linotype" w:cs="Arial"/>
          <w:b/>
          <w:i/>
          <w:szCs w:val="24"/>
          <w:lang w:eastAsia="es-ES"/>
        </w:rPr>
        <w:t>Artículo 1.</w:t>
      </w:r>
      <w:r w:rsidRPr="00B92C95">
        <w:rPr>
          <w:rFonts w:ascii="Palatino Linotype" w:eastAsia="Times New Roman" w:hAnsi="Palatino Linotype" w:cs="Arial"/>
          <w:i/>
          <w:szCs w:val="24"/>
          <w:lang w:eastAsia="es-ES"/>
        </w:rPr>
        <w:t xml:space="preserve"> Las disposiciones contenidas en esta Ley son de orden público e interés general y tienen por objeto regular la apertura y el funcionamiento de las unidades económicas para fortalecer la competitividad y el ordenamiento comercial. Así como promover acciones tendentes a estimular a aquellos emprendedores que se domicilien y tributen dentro del territorio del Estado de México. Lo relativo al fomento, atracción de la inversión productiva nacional y extranjera e instalación de empresas y parques industriales en la Entidad se regulará en términos de lo dispuesto en la Ley de Fomento Económico para el Estado de México. </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B92C95">
        <w:rPr>
          <w:rFonts w:ascii="Palatino Linotype" w:eastAsia="Times New Roman" w:hAnsi="Palatino Linotype" w:cs="Arial"/>
          <w:b/>
          <w:i/>
          <w:szCs w:val="24"/>
          <w:lang w:eastAsia="es-ES"/>
        </w:rPr>
        <w:t>Artículo 2.</w:t>
      </w:r>
      <w:r w:rsidRPr="00B92C95">
        <w:rPr>
          <w:rFonts w:ascii="Palatino Linotype" w:eastAsia="Times New Roman" w:hAnsi="Palatino Linotype" w:cs="Arial"/>
          <w:i/>
          <w:szCs w:val="24"/>
          <w:lang w:eastAsia="es-ES"/>
        </w:rPr>
        <w:t xml:space="preserve"> Para los efectos de esta Ley, se entenderá por:</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2C95">
        <w:rPr>
          <w:rFonts w:ascii="Palatino Linotype" w:eastAsia="Times New Roman" w:hAnsi="Palatino Linotype" w:cs="Arial"/>
          <w:b/>
          <w:i/>
          <w:szCs w:val="24"/>
          <w:lang w:val="es-ES" w:eastAsia="es-ES"/>
        </w:rPr>
        <w:t>VIII Bis. Comité</w:t>
      </w:r>
      <w:r w:rsidRPr="00B92C95">
        <w:rPr>
          <w:rFonts w:ascii="Palatino Linotype" w:eastAsia="Times New Roman" w:hAnsi="Palatino Linotype" w:cs="Arial"/>
          <w:i/>
          <w:szCs w:val="24"/>
          <w:lang w:val="es-ES" w:eastAsia="es-ES"/>
        </w:rPr>
        <w:t>: Al Comité Municipal de Dictámenes de Giro;</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2C95">
        <w:rPr>
          <w:rFonts w:ascii="Palatino Linotype" w:eastAsia="Times New Roman" w:hAnsi="Palatino Linotype" w:cs="Arial"/>
          <w:b/>
          <w:i/>
          <w:szCs w:val="24"/>
          <w:lang w:eastAsia="es-ES"/>
        </w:rPr>
        <w:t>XII. Dictamen de Giro:</w:t>
      </w:r>
      <w:r w:rsidRPr="00B92C95">
        <w:rPr>
          <w:rFonts w:ascii="Palatino Linotype" w:eastAsia="Times New Roman" w:hAnsi="Palatino Linotype" w:cs="Arial"/>
          <w:i/>
          <w:szCs w:val="24"/>
          <w:lang w:eastAsia="es-ES"/>
        </w:rPr>
        <w:t xml:space="preserve"> Al documento de carácter permanente </w:t>
      </w:r>
      <w:r w:rsidRPr="00B92C95">
        <w:rPr>
          <w:rFonts w:ascii="Palatino Linotype" w:eastAsia="Times New Roman" w:hAnsi="Palatino Linotype" w:cs="Arial"/>
          <w:i/>
          <w:szCs w:val="24"/>
          <w:u w:val="single"/>
          <w:lang w:eastAsia="es-ES"/>
        </w:rPr>
        <w:t>emitido por el Comité Municipal de Dictámenes de Giro,</w:t>
      </w:r>
      <w:r w:rsidRPr="00B92C95">
        <w:rPr>
          <w:rFonts w:ascii="Palatino Linotype" w:eastAsia="Times New Roman" w:hAnsi="Palatino Linotype" w:cs="Arial"/>
          <w:i/>
          <w:szCs w:val="24"/>
          <w:lang w:eastAsia="es-ES"/>
        </w:rPr>
        <w:t xml:space="preserve">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B3596">
        <w:rPr>
          <w:rFonts w:ascii="Palatino Linotype" w:eastAsia="Times New Roman" w:hAnsi="Palatino Linotype" w:cs="Arial"/>
          <w:b/>
          <w:i/>
          <w:szCs w:val="24"/>
          <w:lang w:eastAsia="es-ES"/>
        </w:rPr>
        <w:t>Artículo 4.</w:t>
      </w:r>
      <w:r w:rsidRPr="00B92C95">
        <w:rPr>
          <w:rFonts w:ascii="Palatino Linotype" w:eastAsia="Times New Roman" w:hAnsi="Palatino Linotype" w:cs="Arial"/>
          <w:i/>
          <w:szCs w:val="24"/>
          <w:lang w:eastAsia="es-ES"/>
        </w:rPr>
        <w:t xml:space="preserve"> Son autoridades encargadas de la aplicación de esta Ley las siguientes:</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B3596">
        <w:rPr>
          <w:rFonts w:ascii="Palatino Linotype" w:eastAsia="Times New Roman" w:hAnsi="Palatino Linotype" w:cs="Arial"/>
          <w:b/>
          <w:i/>
          <w:szCs w:val="24"/>
          <w:lang w:eastAsia="es-ES"/>
        </w:rPr>
        <w:t>X.</w:t>
      </w:r>
      <w:r w:rsidRPr="00B92C95">
        <w:rPr>
          <w:rFonts w:ascii="Palatino Linotype" w:eastAsia="Times New Roman" w:hAnsi="Palatino Linotype" w:cs="Arial"/>
          <w:i/>
          <w:szCs w:val="24"/>
          <w:lang w:eastAsia="es-ES"/>
        </w:rPr>
        <w:t xml:space="preserve"> Comité, en el ámbito de su competencia.</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B92C95">
        <w:rPr>
          <w:rFonts w:ascii="Palatino Linotype" w:eastAsia="Times New Roman" w:hAnsi="Palatino Linotype" w:cs="Arial"/>
          <w:b/>
          <w:i/>
          <w:szCs w:val="24"/>
          <w:lang w:eastAsia="es-ES"/>
        </w:rPr>
        <w:t>Artículo 20 Bis. -</w:t>
      </w:r>
      <w:r w:rsidRPr="00B92C95">
        <w:rPr>
          <w:rFonts w:ascii="Palatino Linotype" w:eastAsia="Times New Roman" w:hAnsi="Palatino Linotype" w:cs="Arial"/>
          <w:i/>
          <w:szCs w:val="24"/>
          <w:lang w:eastAsia="es-ES"/>
        </w:rPr>
        <w:t xml:space="preserve"> El Dictamen de Giro es el documento de carácter permanente emitido por el </w:t>
      </w:r>
      <w:r w:rsidRPr="00B92C95">
        <w:rPr>
          <w:rFonts w:ascii="Palatino Linotype" w:eastAsia="Times New Roman" w:hAnsi="Palatino Linotype" w:cs="Arial"/>
          <w:i/>
          <w:szCs w:val="24"/>
          <w:u w:val="single"/>
          <w:lang w:eastAsia="es-ES"/>
        </w:rPr>
        <w:t>Comité Municipal de Dictámenes de Giro</w:t>
      </w:r>
      <w:r w:rsidRPr="00B92C95">
        <w:rPr>
          <w:rFonts w:ascii="Palatino Linotype" w:eastAsia="Times New Roman" w:hAnsi="Palatino Linotype" w:cs="Arial"/>
          <w:i/>
          <w:szCs w:val="24"/>
          <w:lang w:eastAsia="es-ES"/>
        </w:rPr>
        <w:t xml:space="preserve">, sustentado en las evaluaciones técnicas de factibilidad en materias de salubridad local tratándose de venta de bebidas alcohólicas y rastros, cuya finalidad es determinar el funcionamiento de unidades económicas, en términos de esta Ley y las disposiciones jurídicas aplicables de acuerdo con los principios de transparencia y publicidad. </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B92C95">
        <w:rPr>
          <w:rFonts w:ascii="Palatino Linotype" w:eastAsia="Times New Roman" w:hAnsi="Palatino Linotype" w:cs="Arial"/>
          <w:i/>
          <w:szCs w:val="24"/>
          <w:lang w:eastAsia="es-ES"/>
        </w:rPr>
        <w:lastRenderedPageBreak/>
        <w:t xml:space="preserve">El </w:t>
      </w:r>
      <w:r w:rsidRPr="00B92C95">
        <w:rPr>
          <w:rFonts w:ascii="Palatino Linotype" w:eastAsia="Times New Roman" w:hAnsi="Palatino Linotype" w:cs="Arial"/>
          <w:i/>
          <w:szCs w:val="24"/>
          <w:u w:val="single"/>
          <w:lang w:eastAsia="es-ES"/>
        </w:rPr>
        <w:t>Comité</w:t>
      </w:r>
      <w:r w:rsidRPr="00B92C95">
        <w:rPr>
          <w:rFonts w:ascii="Palatino Linotype" w:eastAsia="Times New Roman" w:hAnsi="Palatino Linotype" w:cs="Arial"/>
          <w:i/>
          <w:szCs w:val="24"/>
          <w:lang w:eastAsia="es-ES"/>
        </w:rPr>
        <w:t xml:space="preserve"> a que se refiere el párrafo anterior, </w:t>
      </w:r>
      <w:r w:rsidRPr="00B92C95">
        <w:rPr>
          <w:rFonts w:ascii="Palatino Linotype" w:eastAsia="Times New Roman" w:hAnsi="Palatino Linotype" w:cs="Arial"/>
          <w:i/>
          <w:szCs w:val="24"/>
          <w:u w:val="single"/>
          <w:lang w:eastAsia="es-ES"/>
        </w:rPr>
        <w:t>estará integrado por</w:t>
      </w:r>
      <w:r w:rsidRPr="00B92C95">
        <w:rPr>
          <w:rFonts w:ascii="Palatino Linotype" w:eastAsia="Times New Roman" w:hAnsi="Palatino Linotype" w:cs="Arial"/>
          <w:i/>
          <w:szCs w:val="24"/>
          <w:lang w:eastAsia="es-ES"/>
        </w:rPr>
        <w:t xml:space="preserve"> las personas titulares de las Direcciones municipales de Desarrollo Económico, Desarrollo Urbano, Ecología, Protección Civil, Salud o sus equivalentes, un representante de las Cámaras Empresariales, así como un representante del Comité Coordinador del Sistema Municipal Anticorrupción y un representante de la Contraloría Municipal. Será presidido por la o el Presidente Municipal o quien éste determine, y tendrá la finalidad de establecer la factibilidad para la operación de las actividades previstas en la presente Ley en términos de las disposiciones jurídicas aplicables.</w:t>
      </w:r>
    </w:p>
    <w:p w:rsidR="005B3596" w:rsidRDefault="005B3596"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92C95" w:rsidRPr="00304038" w:rsidRDefault="00304038" w:rsidP="00304038">
      <w:pPr>
        <w:autoSpaceDE w:val="0"/>
        <w:autoSpaceDN w:val="0"/>
        <w:adjustRightInd w:val="0"/>
        <w:spacing w:after="0" w:line="240" w:lineRule="auto"/>
        <w:ind w:left="567" w:right="567"/>
        <w:jc w:val="center"/>
        <w:rPr>
          <w:rFonts w:ascii="Palatino Linotype" w:eastAsia="Times New Roman" w:hAnsi="Palatino Linotype" w:cs="Arial"/>
          <w:b/>
          <w:i/>
          <w:szCs w:val="24"/>
          <w:lang w:val="es-ES" w:eastAsia="es-ES"/>
        </w:rPr>
      </w:pPr>
      <w:r w:rsidRPr="00304038">
        <w:rPr>
          <w:rFonts w:ascii="Palatino Linotype" w:eastAsia="Times New Roman" w:hAnsi="Palatino Linotype" w:cs="Arial"/>
          <w:b/>
          <w:i/>
          <w:szCs w:val="24"/>
          <w:lang w:val="es-ES" w:eastAsia="es-ES"/>
        </w:rPr>
        <w:t>Bando Municipal de Nicolás Romero 2022</w:t>
      </w:r>
    </w:p>
    <w:p w:rsidR="00B92C95" w:rsidRDefault="00B92C95"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5B3596">
        <w:rPr>
          <w:rFonts w:ascii="Palatino Linotype" w:eastAsia="Times New Roman" w:hAnsi="Palatino Linotype" w:cs="Arial"/>
          <w:b/>
          <w:i/>
          <w:szCs w:val="24"/>
          <w:lang w:eastAsia="es-ES"/>
        </w:rPr>
        <w:t>Artículo 50.</w:t>
      </w:r>
      <w:r w:rsidRPr="00304038">
        <w:rPr>
          <w:rFonts w:ascii="Palatino Linotype" w:eastAsia="Times New Roman" w:hAnsi="Palatino Linotype" w:cs="Arial"/>
          <w:i/>
          <w:szCs w:val="24"/>
          <w:lang w:eastAsia="es-ES"/>
        </w:rPr>
        <w:t xml:space="preserve"> 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Ayuntamiento se auxiliará con las dependencias centralizadas, órganos desconcentrados y organismos auxiliares de la Administración Pública Municipal, que acuerde el Cabildo a propuesta del Presidente Municipal, las que estarán subordinadas a este servidor público, siendo en lo particular las siguientes: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A. Administración Pública Centralizada: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Presidencia Municipal;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Secretaría del Ayuntamiento;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Dirección General de Bienestar Integral;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u w:val="single"/>
          <w:lang w:eastAsia="es-ES"/>
        </w:rPr>
        <w:t>Dirección de Desarrollo Sostenible</w:t>
      </w:r>
      <w:r w:rsidRPr="00304038">
        <w:rPr>
          <w:rFonts w:ascii="Palatino Linotype" w:eastAsia="Times New Roman" w:hAnsi="Palatino Linotype" w:cs="Arial"/>
          <w:i/>
          <w:szCs w:val="24"/>
          <w:lang w:eastAsia="es-ES"/>
        </w:rPr>
        <w:t xml:space="preserve">;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Dirección General de Infraestructura Municipal;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Dirección de Seguridad Pública y Protección Ciudadana;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Tesorería Municipal;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Dirección de Innovación Gubernamental;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Dirección de Inclusión y Equidad; y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Contraloría Municipal.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B. Organismos Auxiliares, Descentralizados y Desconcentrados: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Organismo Público Descentralizado para la Prestación de los Servicios de Agua Potable, Alcantarillado y Saneamiento. (OPD-SAPASNIR);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Sistema Municipal para el Desarrollo Integral de la Familia (DIF); e </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Instituto Municipal de Cultura Física y Deporte (IMCUFIDENR). </w:t>
      </w:r>
    </w:p>
    <w:p w:rsidR="00B92C95"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C. Órgano Autónomo Municipal</w:t>
      </w:r>
    </w:p>
    <w:p w:rsidR="00304038" w:rsidRDefault="00304038" w:rsidP="00304038">
      <w:pPr>
        <w:autoSpaceDE w:val="0"/>
        <w:autoSpaceDN w:val="0"/>
        <w:adjustRightInd w:val="0"/>
        <w:spacing w:after="0" w:line="240" w:lineRule="auto"/>
        <w:ind w:left="993"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Defensoría Municipal de Derechos Humanos</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b/>
          <w:i/>
          <w:szCs w:val="24"/>
          <w:lang w:eastAsia="es-ES"/>
        </w:rPr>
        <w:t>Artículo 78.</w:t>
      </w:r>
      <w:r w:rsidRPr="00304038">
        <w:rPr>
          <w:rFonts w:ascii="Palatino Linotype" w:eastAsia="Times New Roman" w:hAnsi="Palatino Linotype" w:cs="Arial"/>
          <w:i/>
          <w:szCs w:val="24"/>
          <w:lang w:eastAsia="es-ES"/>
        </w:rPr>
        <w:t xml:space="preserve"> La Administración Pública Municipal por conducto de la </w:t>
      </w:r>
      <w:r w:rsidRPr="00304038">
        <w:rPr>
          <w:rFonts w:ascii="Palatino Linotype" w:eastAsia="Times New Roman" w:hAnsi="Palatino Linotype" w:cs="Arial"/>
          <w:i/>
          <w:szCs w:val="24"/>
          <w:u w:val="single"/>
          <w:lang w:eastAsia="es-ES"/>
        </w:rPr>
        <w:t>Dirección de Desarrollo Sostenible</w:t>
      </w:r>
      <w:r w:rsidRPr="00304038">
        <w:rPr>
          <w:rFonts w:ascii="Palatino Linotype" w:eastAsia="Times New Roman" w:hAnsi="Palatino Linotype" w:cs="Arial"/>
          <w:i/>
          <w:szCs w:val="24"/>
          <w:lang w:eastAsia="es-ES"/>
        </w:rPr>
        <w:t xml:space="preserve"> tiene como objetivo fundamental, promover, fomentar, impulsar y regular el </w:t>
      </w:r>
      <w:r w:rsidRPr="00304038">
        <w:rPr>
          <w:rFonts w:ascii="Palatino Linotype" w:eastAsia="Times New Roman" w:hAnsi="Palatino Linotype" w:cs="Arial"/>
          <w:i/>
          <w:szCs w:val="24"/>
          <w:u w:val="single"/>
          <w:lang w:eastAsia="es-ES"/>
        </w:rPr>
        <w:t>desarrollo económico</w:t>
      </w:r>
      <w:r w:rsidRPr="00304038">
        <w:rPr>
          <w:rFonts w:ascii="Palatino Linotype" w:eastAsia="Times New Roman" w:hAnsi="Palatino Linotype" w:cs="Arial"/>
          <w:i/>
          <w:szCs w:val="24"/>
          <w:lang w:eastAsia="es-ES"/>
        </w:rPr>
        <w:t xml:space="preserve">, turístico, agropecuario, comercial, industrial, de prestación </w:t>
      </w:r>
      <w:r w:rsidRPr="00304038">
        <w:rPr>
          <w:rFonts w:ascii="Palatino Linotype" w:eastAsia="Times New Roman" w:hAnsi="Palatino Linotype" w:cs="Arial"/>
          <w:i/>
          <w:szCs w:val="24"/>
          <w:lang w:eastAsia="es-ES"/>
        </w:rPr>
        <w:lastRenderedPageBreak/>
        <w:t>de servicios, anuncios publicitarios, vinculación empresarial y empleo; así como crear, proponer e implementar políticas, programas, proyectos y acciones tendientes a alcanzar el máximo desarrollo de las materias a su cargo.</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Promoverá la generación de oportunidades de trabajo mediante programas para la promoción del empleo, autoempleo y capacitación laboral con servicios gratuitos que tienen como función captar la oferta de trabajo disponible en los diferentes sectores de la actividad económica y ofrecerla a las y los buscadores de empleo, enfocándolos preferentemente a los ciudadanos del municipio, para lo cual podrá, con acuerdo del Presidente Municipal, llevar a cabo ferias de empleo, encuentros empresariales y aquellas acciones que considere necesarias para la eficaz y eficiente difusión y ocupación de fuentes de empleo.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Implementará políticas que brinden seguridad jurídica a las personas físicas y jurídicas colectivas que desempeñan actividades económicas, para ello cuentan con el Centro de Atención Empresarial que opera una Ventanilla Única a través de la cual se les brindará atención e </w:t>
      </w:r>
      <w:r w:rsidRPr="002A1374">
        <w:rPr>
          <w:rFonts w:ascii="Palatino Linotype" w:eastAsia="Times New Roman" w:hAnsi="Palatino Linotype" w:cs="Arial"/>
          <w:i/>
          <w:szCs w:val="24"/>
          <w:u w:val="single"/>
          <w:lang w:eastAsia="es-ES"/>
        </w:rPr>
        <w:t>información respecto del trámite de licencias de funcionamiento, Dictámenes de Giro</w:t>
      </w:r>
      <w:r w:rsidRPr="00304038">
        <w:rPr>
          <w:rFonts w:ascii="Palatino Linotype" w:eastAsia="Times New Roman" w:hAnsi="Palatino Linotype" w:cs="Arial"/>
          <w:i/>
          <w:szCs w:val="24"/>
          <w:lang w:eastAsia="es-ES"/>
        </w:rPr>
        <w:t xml:space="preserve"> y permisos, cumpliendo con lo establecido en la normatividad jurídica vigente, procurando agilizar los procesos administrativos y fomentar una cultura de gestión gubernamental para la atención de la ciudadanía, además de actualizar el registro de las unidades económicas.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El Sistema de Apertura Rápida de Empresas (SARE) es un programa permanente de la Administración Pública Municipal, cuyo objetivo es el establecimiento e inicio de operaciones de nuevas unidades económicas consideradas de bajo riesgo, a fin de implementar las acciones para facilitar su realización y promover su resolución ágil y expedita por medio de la coordinación con las dependencias del Gobierno Municipal y la simplificación de trámites mediante la Ventanilla Única y la utilización de tecnologías de la información; en la que el solicitante presente y reciba respuesta a su solicitud de trámite de Licencia de Funcionamiento en un plazo máximo de setenta y dos horas.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 xml:space="preserve">Regulará la actividad publicitaria y colocación de anuncios de las personas físicas y jurídicas colectivas que desempeñen o no actividades económicas, atendiendo a las disposiciones jurídicas, técnicas, administrativas, fiscales, de protección y demás aplicables a la materia.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304038">
        <w:rPr>
          <w:rFonts w:ascii="Palatino Linotype" w:eastAsia="Times New Roman" w:hAnsi="Palatino Linotype" w:cs="Arial"/>
          <w:i/>
          <w:szCs w:val="24"/>
          <w:lang w:eastAsia="es-ES"/>
        </w:rPr>
        <w:t>Impulsará la actividad agropecuaria, acuícola, silvícola y la minería social, desarrollando proyectos productivos en las á</w:t>
      </w:r>
      <w:r>
        <w:rPr>
          <w:rFonts w:ascii="Palatino Linotype" w:eastAsia="Times New Roman" w:hAnsi="Palatino Linotype" w:cs="Arial"/>
          <w:i/>
          <w:szCs w:val="24"/>
          <w:lang w:eastAsia="es-ES"/>
        </w:rPr>
        <w:t>reas agrícolas, pecuarias, acuí</w:t>
      </w:r>
      <w:r w:rsidRPr="00304038">
        <w:rPr>
          <w:rFonts w:ascii="Palatino Linotype" w:eastAsia="Times New Roman" w:hAnsi="Palatino Linotype" w:cs="Arial"/>
          <w:i/>
          <w:szCs w:val="24"/>
          <w:lang w:eastAsia="es-ES"/>
        </w:rPr>
        <w:t xml:space="preserve">colas y forestales, que contribuyan al desarrollo rural integral de los espacios y de las y los productores; programará y desarrollará campañas que contribuyan al desarrollo en la producción de ganado de traspatio, la prevención y control de plagas y enfermedades, en materia de sanidad vegetal y animal, mediante estrategias con instituciones públicas y privadas en beneficio del sector primario; promoverá y coadyuvará en reforestaciones que contribuyan al mejoramiento del ambiente, conservación de los recursos para contribuir a la recarga de los mantos freáticos y capacitará a las y los productores con nuevas tecnologías que permitan hacer el uso eficiente de sus recursos humanos, físicos y financieros, promoverá </w:t>
      </w:r>
      <w:r w:rsidRPr="00304038">
        <w:rPr>
          <w:rFonts w:ascii="Palatino Linotype" w:eastAsia="Times New Roman" w:hAnsi="Palatino Linotype" w:cs="Arial"/>
          <w:i/>
          <w:szCs w:val="24"/>
          <w:lang w:eastAsia="es-ES"/>
        </w:rPr>
        <w:lastRenderedPageBreak/>
        <w:t xml:space="preserve">el uso racional de agroquímicos, fomentará el control de plagas, previsión de enfermedades y la fertilización de los cultivos con enfoque agroecológico. </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04038">
        <w:rPr>
          <w:rFonts w:ascii="Palatino Linotype" w:eastAsia="Times New Roman" w:hAnsi="Palatino Linotype" w:cs="Arial"/>
          <w:i/>
          <w:szCs w:val="24"/>
          <w:lang w:eastAsia="es-ES"/>
        </w:rPr>
        <w:t>Fomentará, promoverá, difundirá y realizará acciones para coordinar, planear y evaluar el turismo sostenible y el desarrollo artesanal municipal, con la finalidad de mejorar, incrementar y difundir la oferta turística del municipio, estimulando la inversión pública y privada, para el crecimiento y desarrollo de este; coordinándose con los objetivos, metas y procedimientos que se establezcan a nivel estatal y federal para su desarrollo.</w:t>
      </w:r>
    </w:p>
    <w:p w:rsidR="00304038" w:rsidRDefault="00304038"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304038" w:rsidRPr="005B3596" w:rsidRDefault="005B3596" w:rsidP="005B3596">
      <w:pPr>
        <w:autoSpaceDE w:val="0"/>
        <w:autoSpaceDN w:val="0"/>
        <w:adjustRightInd w:val="0"/>
        <w:spacing w:after="0" w:line="240" w:lineRule="auto"/>
        <w:ind w:left="567" w:right="567"/>
        <w:jc w:val="center"/>
        <w:rPr>
          <w:rFonts w:ascii="Palatino Linotype" w:eastAsia="Times New Roman" w:hAnsi="Palatino Linotype" w:cs="Arial"/>
          <w:b/>
          <w:i/>
          <w:szCs w:val="24"/>
          <w:lang w:val="es-ES" w:eastAsia="es-ES"/>
        </w:rPr>
      </w:pPr>
      <w:r w:rsidRPr="005B3596">
        <w:rPr>
          <w:rFonts w:ascii="Palatino Linotype" w:eastAsia="Times New Roman" w:hAnsi="Palatino Linotype" w:cs="Arial"/>
          <w:b/>
          <w:i/>
          <w:szCs w:val="24"/>
          <w:lang w:eastAsia="es-ES"/>
        </w:rPr>
        <w:t xml:space="preserve">Reglamento Orgánico de la Administración </w:t>
      </w:r>
      <w:r w:rsidR="00045303" w:rsidRPr="005B3596">
        <w:rPr>
          <w:rFonts w:ascii="Palatino Linotype" w:eastAsia="Times New Roman" w:hAnsi="Palatino Linotype" w:cs="Arial"/>
          <w:b/>
          <w:i/>
          <w:szCs w:val="24"/>
          <w:lang w:eastAsia="es-ES"/>
        </w:rPr>
        <w:t>Pública</w:t>
      </w:r>
      <w:r w:rsidRPr="005B3596">
        <w:rPr>
          <w:rFonts w:ascii="Palatino Linotype" w:eastAsia="Times New Roman" w:hAnsi="Palatino Linotype" w:cs="Arial"/>
          <w:b/>
          <w:i/>
          <w:szCs w:val="24"/>
          <w:lang w:eastAsia="es-ES"/>
        </w:rPr>
        <w:t xml:space="preserve"> Municipal de </w:t>
      </w:r>
      <w:r w:rsidR="00045303" w:rsidRPr="005B3596">
        <w:rPr>
          <w:rFonts w:ascii="Palatino Linotype" w:eastAsia="Times New Roman" w:hAnsi="Palatino Linotype" w:cs="Arial"/>
          <w:b/>
          <w:i/>
          <w:szCs w:val="24"/>
          <w:lang w:eastAsia="es-ES"/>
        </w:rPr>
        <w:t>Nicolás</w:t>
      </w:r>
      <w:r w:rsidRPr="005B3596">
        <w:rPr>
          <w:rFonts w:ascii="Palatino Linotype" w:eastAsia="Times New Roman" w:hAnsi="Palatino Linotype" w:cs="Arial"/>
          <w:b/>
          <w:i/>
          <w:szCs w:val="24"/>
          <w:lang w:eastAsia="es-ES"/>
        </w:rPr>
        <w:t xml:space="preserve"> Romero</w:t>
      </w:r>
    </w:p>
    <w:p w:rsidR="005B3596" w:rsidRDefault="005B3596"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p>
    <w:p w:rsidR="002A1374" w:rsidRDefault="002A1374"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2207FA">
        <w:rPr>
          <w:rFonts w:ascii="Palatino Linotype" w:eastAsia="Times New Roman" w:hAnsi="Palatino Linotype" w:cs="Arial"/>
          <w:b/>
          <w:i/>
          <w:szCs w:val="24"/>
          <w:lang w:eastAsia="es-ES"/>
        </w:rPr>
        <w:t>Artículo 93.</w:t>
      </w:r>
      <w:r w:rsidRPr="002A1374">
        <w:rPr>
          <w:rFonts w:ascii="Palatino Linotype" w:eastAsia="Times New Roman" w:hAnsi="Palatino Linotype" w:cs="Arial"/>
          <w:i/>
          <w:szCs w:val="24"/>
          <w:lang w:eastAsia="es-ES"/>
        </w:rPr>
        <w:t xml:space="preserve"> </w:t>
      </w:r>
      <w:r w:rsidRPr="002207FA">
        <w:rPr>
          <w:rFonts w:ascii="Palatino Linotype" w:eastAsia="Times New Roman" w:hAnsi="Palatino Linotype" w:cs="Arial"/>
          <w:i/>
          <w:szCs w:val="24"/>
          <w:u w:val="single"/>
          <w:lang w:eastAsia="es-ES"/>
        </w:rPr>
        <w:t>La Dirección de Desarrollo Sostenible</w:t>
      </w:r>
      <w:r w:rsidRPr="002A1374">
        <w:rPr>
          <w:rFonts w:ascii="Palatino Linotype" w:eastAsia="Times New Roman" w:hAnsi="Palatino Linotype" w:cs="Arial"/>
          <w:i/>
          <w:szCs w:val="24"/>
          <w:lang w:eastAsia="es-ES"/>
        </w:rPr>
        <w:t xml:space="preserve"> promoverá y fomentará el desarrollo económico, industrial, comercial, turismo sostenible, artesanal y de servicios en el Municipio; asimismo, coordinará, diseñará y supervisará las acciones que contribuyan al desarrollo agropecuario, considerando el mejoramiento de la infraestructura rural y la gestión ante las instancias federales y estatales que coadyuven al mejoramiento de la productividad de las unidades de producción. El desarrollo de las capacidades de las y los productores agropecuarios a través de capacitación y acompañamiento técnico con el propósito de desarrollar las capacidades de las y los productores nicolasromerenses. Además de fomentar el turismo para llevar a cabo acciones encaminadas a proteger, mejorar, incrementar y difundir la oferta turística; en coordinación y con apoyo en los objetivos, metas y procedimientos que se establezcan en la materia a nivel estatal y federal alentando consiguientemente las corrientes turísticas nacionales las provenientes del exterior y atendiendo en forma congruente las necesidades y prioridades de la autoridad municipal. Para desarrollar sus funciones tendrá las facultades y obligaciones siguientes:</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B3596">
        <w:rPr>
          <w:rFonts w:ascii="Palatino Linotype" w:eastAsia="Times New Roman" w:hAnsi="Palatino Linotype" w:cs="Arial"/>
          <w:b/>
          <w:i/>
          <w:szCs w:val="24"/>
          <w:lang w:eastAsia="es-ES"/>
        </w:rPr>
        <w:t>X</w:t>
      </w:r>
      <w:r w:rsidRPr="002207FA">
        <w:rPr>
          <w:rFonts w:ascii="Palatino Linotype" w:eastAsia="Times New Roman" w:hAnsi="Palatino Linotype" w:cs="Arial"/>
          <w:i/>
          <w:szCs w:val="24"/>
          <w:lang w:eastAsia="es-ES"/>
        </w:rPr>
        <w:t>. Crear y actualizar el Registro de Unidades Económicas, indicando las que cuenten con el Dictamen de Giro, para la solicitud o refrendo de las licencias de funcionamiento;</w:t>
      </w:r>
    </w:p>
    <w:p w:rsidR="002A1374" w:rsidRDefault="002A1374"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2207FA">
        <w:rPr>
          <w:rFonts w:ascii="Palatino Linotype" w:eastAsia="Times New Roman" w:hAnsi="Palatino Linotype" w:cs="Arial"/>
          <w:b/>
          <w:i/>
          <w:szCs w:val="24"/>
          <w:lang w:eastAsia="es-ES"/>
        </w:rPr>
        <w:t>Artículo 97</w:t>
      </w:r>
      <w:r w:rsidRPr="002207FA">
        <w:rPr>
          <w:rFonts w:ascii="Palatino Linotype" w:eastAsia="Times New Roman" w:hAnsi="Palatino Linotype" w:cs="Arial"/>
          <w:i/>
          <w:szCs w:val="24"/>
          <w:lang w:eastAsia="es-ES"/>
        </w:rPr>
        <w:t xml:space="preserve">. La </w:t>
      </w:r>
      <w:r w:rsidRPr="002207FA">
        <w:rPr>
          <w:rFonts w:ascii="Palatino Linotype" w:eastAsia="Times New Roman" w:hAnsi="Palatino Linotype" w:cs="Arial"/>
          <w:i/>
          <w:szCs w:val="24"/>
          <w:u w:val="single"/>
          <w:lang w:eastAsia="es-ES"/>
        </w:rPr>
        <w:t>Coordinación de Desarrollo Económico</w:t>
      </w:r>
      <w:r w:rsidRPr="002207FA">
        <w:rPr>
          <w:rFonts w:ascii="Palatino Linotype" w:eastAsia="Times New Roman" w:hAnsi="Palatino Linotype" w:cs="Arial"/>
          <w:i/>
          <w:szCs w:val="24"/>
          <w:lang w:eastAsia="es-ES"/>
        </w:rPr>
        <w:t xml:space="preserve"> tendrá las siguientes facultades y obligaciones: </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2207FA">
        <w:rPr>
          <w:rFonts w:ascii="Palatino Linotype" w:eastAsia="Times New Roman" w:hAnsi="Palatino Linotype" w:cs="Arial"/>
          <w:i/>
          <w:szCs w:val="24"/>
          <w:lang w:eastAsia="es-ES"/>
        </w:rPr>
        <w:t>I</w:t>
      </w:r>
      <w:r>
        <w:rPr>
          <w:rFonts w:ascii="Palatino Linotype" w:eastAsia="Times New Roman" w:hAnsi="Palatino Linotype" w:cs="Arial"/>
          <w:i/>
          <w:szCs w:val="24"/>
          <w:lang w:eastAsia="es-ES"/>
        </w:rPr>
        <w:t>…</w:t>
      </w:r>
      <w:r w:rsidRPr="002207FA">
        <w:rPr>
          <w:rFonts w:ascii="Palatino Linotype" w:eastAsia="Times New Roman" w:hAnsi="Palatino Linotype" w:cs="Arial"/>
          <w:i/>
          <w:szCs w:val="24"/>
          <w:lang w:eastAsia="es-ES"/>
        </w:rPr>
        <w:t xml:space="preserve"> </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2207FA">
        <w:rPr>
          <w:rFonts w:ascii="Palatino Linotype" w:eastAsia="Times New Roman" w:hAnsi="Palatino Linotype" w:cs="Arial"/>
          <w:i/>
          <w:szCs w:val="24"/>
          <w:lang w:eastAsia="es-ES"/>
        </w:rPr>
        <w:t>II. Supervisar la actualización del padrón de Unidades Económicas asentadas en el territorio municipal; que cuenten o no</w:t>
      </w:r>
      <w:r>
        <w:rPr>
          <w:rFonts w:ascii="Palatino Linotype" w:eastAsia="Times New Roman" w:hAnsi="Palatino Linotype" w:cs="Arial"/>
          <w:i/>
          <w:szCs w:val="24"/>
          <w:lang w:eastAsia="es-ES"/>
        </w:rPr>
        <w:t xml:space="preserve"> </w:t>
      </w:r>
      <w:r w:rsidRPr="002207FA">
        <w:rPr>
          <w:rFonts w:ascii="Palatino Linotype" w:eastAsia="Times New Roman" w:hAnsi="Palatino Linotype" w:cs="Arial"/>
          <w:i/>
          <w:szCs w:val="24"/>
          <w:lang w:eastAsia="es-ES"/>
        </w:rPr>
        <w:t xml:space="preserve">con el </w:t>
      </w:r>
      <w:r w:rsidRPr="002207FA">
        <w:rPr>
          <w:rFonts w:ascii="Palatino Linotype" w:eastAsia="Times New Roman" w:hAnsi="Palatino Linotype" w:cs="Arial"/>
          <w:i/>
          <w:szCs w:val="24"/>
          <w:u w:val="single"/>
          <w:lang w:eastAsia="es-ES"/>
        </w:rPr>
        <w:t>Dictamen de Giro</w:t>
      </w:r>
      <w:r w:rsidRPr="002207FA">
        <w:rPr>
          <w:rFonts w:ascii="Palatino Linotype" w:eastAsia="Times New Roman" w:hAnsi="Palatino Linotype" w:cs="Arial"/>
          <w:i/>
          <w:szCs w:val="24"/>
          <w:lang w:eastAsia="es-ES"/>
        </w:rPr>
        <w:t>, para la solicitud o refrendo de las licencias de funcionamiento;</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2207FA">
        <w:rPr>
          <w:rFonts w:ascii="Palatino Linotype" w:eastAsia="Times New Roman" w:hAnsi="Palatino Linotype" w:cs="Arial"/>
          <w:b/>
          <w:i/>
          <w:szCs w:val="24"/>
          <w:lang w:eastAsia="es-ES"/>
        </w:rPr>
        <w:t>Artículo 98.</w:t>
      </w:r>
      <w:r w:rsidRPr="002207FA">
        <w:rPr>
          <w:rFonts w:ascii="Palatino Linotype" w:eastAsia="Times New Roman" w:hAnsi="Palatino Linotype" w:cs="Arial"/>
          <w:i/>
          <w:szCs w:val="24"/>
          <w:lang w:eastAsia="es-ES"/>
        </w:rPr>
        <w:t xml:space="preserve"> La Coordinación de Desarrollo Económico, para el adecuado cumplimiento de sus facultades y obligaciones, tendrá a su cargo los siguientes </w:t>
      </w:r>
      <w:r w:rsidRPr="00EA41FB">
        <w:rPr>
          <w:rFonts w:ascii="Palatino Linotype" w:eastAsia="Times New Roman" w:hAnsi="Palatino Linotype" w:cs="Arial"/>
          <w:i/>
          <w:szCs w:val="24"/>
          <w:u w:val="single"/>
          <w:lang w:eastAsia="es-ES"/>
        </w:rPr>
        <w:t>Departamentos y Centro de Atención Empresarial</w:t>
      </w:r>
      <w:r w:rsidRPr="002207FA">
        <w:rPr>
          <w:rFonts w:ascii="Palatino Linotype" w:eastAsia="Times New Roman" w:hAnsi="Palatino Linotype" w:cs="Arial"/>
          <w:i/>
          <w:szCs w:val="24"/>
          <w:lang w:eastAsia="es-ES"/>
        </w:rPr>
        <w:t xml:space="preserve"> con sus respectivas atribuciones:</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rsidR="00EA41FB" w:rsidRDefault="00EA41FB" w:rsidP="00A14198">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5B3596">
        <w:rPr>
          <w:rFonts w:ascii="Palatino Linotype" w:eastAsia="Times New Roman" w:hAnsi="Palatino Linotype" w:cs="Arial"/>
          <w:b/>
          <w:i/>
          <w:szCs w:val="24"/>
          <w:lang w:eastAsia="es-ES"/>
        </w:rPr>
        <w:lastRenderedPageBreak/>
        <w:t>D.</w:t>
      </w:r>
      <w:r w:rsidRPr="00EA41FB">
        <w:rPr>
          <w:rFonts w:ascii="Palatino Linotype" w:eastAsia="Times New Roman" w:hAnsi="Palatino Linotype" w:cs="Arial"/>
          <w:i/>
          <w:szCs w:val="24"/>
          <w:lang w:eastAsia="es-ES"/>
        </w:rPr>
        <w:t xml:space="preserve"> El Centro de Atención Empresarial, para el eficiente ejercicio de sus atribuciones, se auxiliará de la Ventanilla Única Municipal, la cual tendrá las siguientes funciones.</w:t>
      </w:r>
    </w:p>
    <w:p w:rsidR="00EA41FB" w:rsidRDefault="00EA41FB" w:rsidP="00A1419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eastAsia="es-ES"/>
        </w:rPr>
        <w:t>…</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5B3596">
        <w:rPr>
          <w:rFonts w:ascii="Palatino Linotype" w:eastAsia="Times New Roman" w:hAnsi="Palatino Linotype" w:cs="Arial"/>
          <w:b/>
          <w:i/>
          <w:szCs w:val="24"/>
          <w:lang w:val="es-ES" w:eastAsia="es-ES"/>
        </w:rPr>
        <w:t>X.</w:t>
      </w:r>
      <w:r w:rsidRPr="002207FA">
        <w:rPr>
          <w:rFonts w:ascii="Palatino Linotype" w:eastAsia="Times New Roman" w:hAnsi="Palatino Linotype" w:cs="Arial"/>
          <w:i/>
          <w:szCs w:val="24"/>
          <w:lang w:val="es-ES" w:eastAsia="es-ES"/>
        </w:rPr>
        <w:t xml:space="preserve"> Recibir las solicitudes de trámite para Dictamen de Giro; y</w:t>
      </w:r>
    </w:p>
    <w:p w:rsidR="002207FA" w:rsidRDefault="002207FA" w:rsidP="00A14198">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p>
    <w:p w:rsidR="00167AC9" w:rsidRPr="00167AC9" w:rsidRDefault="00167AC9" w:rsidP="00167AC9">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A14198" w:rsidRDefault="00A14198"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4C95" w:rsidRDefault="00167AC9" w:rsidP="00774C95">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Preceptos legales con los cuales se acredita que dentro de las distintas Unidades Administrativas que integran al </w:t>
      </w:r>
      <w:r w:rsidRPr="00167AC9">
        <w:rPr>
          <w:rFonts w:ascii="Palatino Linotype" w:hAnsi="Palatino Linotype"/>
          <w:b/>
          <w:bCs/>
          <w:sz w:val="24"/>
          <w:szCs w:val="24"/>
          <w:lang w:val="es-ES"/>
        </w:rPr>
        <w:t>Sujeto Obligado</w:t>
      </w:r>
      <w:r>
        <w:rPr>
          <w:rFonts w:ascii="Palatino Linotype" w:hAnsi="Palatino Linotype"/>
          <w:bCs/>
          <w:sz w:val="24"/>
          <w:szCs w:val="24"/>
          <w:lang w:val="es-ES"/>
        </w:rPr>
        <w:t>, para el despacho, estudio y planeación de los asuntos de la administración municipal, se encuentra la Dirección de Desarrollo Económico o equivalente, encargada de crear y actualizar el registro de las Unidades Económicas que cuentan con Dictamen</w:t>
      </w:r>
      <w:r w:rsidR="000F560E">
        <w:rPr>
          <w:rFonts w:ascii="Palatino Linotype" w:hAnsi="Palatino Linotype"/>
          <w:bCs/>
          <w:sz w:val="24"/>
          <w:szCs w:val="24"/>
          <w:lang w:val="es-ES"/>
        </w:rPr>
        <w:t xml:space="preserve"> de Giro, d</w:t>
      </w:r>
      <w:r>
        <w:rPr>
          <w:rFonts w:ascii="Palatino Linotype" w:hAnsi="Palatino Linotype"/>
          <w:bCs/>
          <w:sz w:val="24"/>
          <w:szCs w:val="24"/>
          <w:lang w:val="es-ES"/>
        </w:rPr>
        <w:t>ocumento que debe ser emitido por el Comité Municipal de Dictamen de Giro, enunciando las distintas personas de las Direcciones Municipales, Cámara Empresarial y del Comité Coordinador del Sistema Municipal Anticorrupción, que integraran al mismo.</w:t>
      </w:r>
    </w:p>
    <w:p w:rsidR="00167AC9" w:rsidRDefault="00167AC9" w:rsidP="00774C95">
      <w:pPr>
        <w:spacing w:after="0" w:line="360" w:lineRule="auto"/>
        <w:jc w:val="both"/>
        <w:rPr>
          <w:rFonts w:ascii="Palatino Linotype" w:hAnsi="Palatino Linotype"/>
          <w:bCs/>
          <w:sz w:val="24"/>
          <w:szCs w:val="24"/>
          <w:lang w:val="es-ES"/>
        </w:rPr>
      </w:pPr>
    </w:p>
    <w:p w:rsidR="008F3D7C" w:rsidRDefault="00591717" w:rsidP="00774C95">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N</w:t>
      </w:r>
      <w:r w:rsidR="00FC6AC2">
        <w:rPr>
          <w:rFonts w:ascii="Palatino Linotype" w:hAnsi="Palatino Linotype"/>
          <w:bCs/>
          <w:sz w:val="24"/>
          <w:szCs w:val="24"/>
          <w:lang w:val="es-ES"/>
        </w:rPr>
        <w:t>o pasa desapercibido para este Órgano Garante que el documento con el cual se satisfacen los requerimientos de información</w:t>
      </w:r>
      <w:r w:rsidR="00DE27EA">
        <w:rPr>
          <w:rFonts w:ascii="Palatino Linotype" w:hAnsi="Palatino Linotype"/>
          <w:bCs/>
          <w:sz w:val="24"/>
          <w:szCs w:val="24"/>
          <w:lang w:val="es-ES"/>
        </w:rPr>
        <w:t xml:space="preserve"> con numerales </w:t>
      </w:r>
      <w:r w:rsidR="00DE27EA" w:rsidRPr="00DE27EA">
        <w:rPr>
          <w:rFonts w:ascii="Palatino Linotype" w:hAnsi="Palatino Linotype"/>
          <w:b/>
          <w:bCs/>
          <w:sz w:val="26"/>
          <w:szCs w:val="26"/>
          <w:lang w:val="es-ES"/>
        </w:rPr>
        <w:t>1, 2, 3</w:t>
      </w:r>
      <w:r w:rsidR="00DE27EA">
        <w:rPr>
          <w:rFonts w:ascii="Palatino Linotype" w:hAnsi="Palatino Linotype"/>
          <w:bCs/>
          <w:sz w:val="24"/>
          <w:szCs w:val="24"/>
          <w:lang w:val="es-ES"/>
        </w:rPr>
        <w:t xml:space="preserve"> y </w:t>
      </w:r>
      <w:r w:rsidR="00DE27EA" w:rsidRPr="00DE27EA">
        <w:rPr>
          <w:rFonts w:ascii="Palatino Linotype" w:hAnsi="Palatino Linotype"/>
          <w:b/>
          <w:bCs/>
          <w:sz w:val="26"/>
          <w:szCs w:val="26"/>
          <w:lang w:val="es-ES"/>
        </w:rPr>
        <w:t>3.1</w:t>
      </w:r>
      <w:r w:rsidR="00FC6AC2">
        <w:rPr>
          <w:rFonts w:ascii="Palatino Linotype" w:hAnsi="Palatino Linotype"/>
          <w:bCs/>
          <w:sz w:val="24"/>
          <w:szCs w:val="24"/>
          <w:lang w:val="es-ES"/>
        </w:rPr>
        <w:t>, corresponde al acta de instalación del Comité de Dictamen de Giro, que da cuenta de la fecha de su implementación y el nombre de sus integrantes</w:t>
      </w:r>
      <w:r w:rsidR="00DE27EA">
        <w:rPr>
          <w:rFonts w:ascii="Palatino Linotype" w:hAnsi="Palatino Linotype"/>
          <w:bCs/>
          <w:sz w:val="24"/>
          <w:szCs w:val="24"/>
          <w:lang w:val="es-ES"/>
        </w:rPr>
        <w:t>.</w:t>
      </w:r>
      <w:r>
        <w:rPr>
          <w:rFonts w:ascii="Palatino Linotype" w:hAnsi="Palatino Linotype"/>
          <w:bCs/>
          <w:sz w:val="24"/>
          <w:szCs w:val="24"/>
          <w:lang w:val="es-ES"/>
        </w:rPr>
        <w:t xml:space="preserve"> </w:t>
      </w:r>
    </w:p>
    <w:p w:rsidR="008F3D7C" w:rsidRDefault="008F3D7C" w:rsidP="00774C95">
      <w:pPr>
        <w:spacing w:after="0" w:line="360" w:lineRule="auto"/>
        <w:jc w:val="both"/>
        <w:rPr>
          <w:rFonts w:ascii="Palatino Linotype" w:hAnsi="Palatino Linotype"/>
          <w:bCs/>
          <w:sz w:val="24"/>
          <w:szCs w:val="24"/>
          <w:lang w:val="es-ES"/>
        </w:rPr>
      </w:pPr>
    </w:p>
    <w:p w:rsidR="00591717" w:rsidRPr="008F3D7C" w:rsidRDefault="00591717" w:rsidP="00774C95">
      <w:pPr>
        <w:spacing w:after="0" w:line="360" w:lineRule="auto"/>
        <w:jc w:val="both"/>
        <w:rPr>
          <w:rFonts w:ascii="Palatino Linotype" w:hAnsi="Palatino Linotype"/>
          <w:bCs/>
          <w:sz w:val="24"/>
          <w:szCs w:val="24"/>
        </w:rPr>
      </w:pPr>
      <w:r>
        <w:rPr>
          <w:rFonts w:ascii="Palatino Linotype" w:hAnsi="Palatino Linotype"/>
          <w:bCs/>
          <w:sz w:val="24"/>
          <w:szCs w:val="24"/>
          <w:lang w:val="es-ES"/>
        </w:rPr>
        <w:t xml:space="preserve">En lo que corresponde al numeral </w:t>
      </w:r>
      <w:r w:rsidRPr="005372AB">
        <w:rPr>
          <w:rFonts w:ascii="Palatino Linotype" w:hAnsi="Palatino Linotype"/>
          <w:b/>
          <w:bCs/>
          <w:sz w:val="26"/>
          <w:szCs w:val="26"/>
          <w:lang w:val="es-ES"/>
        </w:rPr>
        <w:t>4</w:t>
      </w:r>
      <w:r>
        <w:rPr>
          <w:rFonts w:ascii="Palatino Linotype" w:hAnsi="Palatino Linotype"/>
          <w:bCs/>
          <w:sz w:val="24"/>
          <w:szCs w:val="24"/>
          <w:lang w:val="es-ES"/>
        </w:rPr>
        <w:t xml:space="preserve">, el mismo no </w:t>
      </w:r>
      <w:r w:rsidR="00C741F1">
        <w:rPr>
          <w:rFonts w:ascii="Palatino Linotype" w:hAnsi="Palatino Linotype"/>
          <w:bCs/>
          <w:sz w:val="24"/>
          <w:szCs w:val="24"/>
          <w:lang w:val="es-ES"/>
        </w:rPr>
        <w:t>es atendible al consistir en</w:t>
      </w:r>
      <w:r w:rsidR="008F3D7C">
        <w:rPr>
          <w:rFonts w:ascii="Palatino Linotype" w:hAnsi="Palatino Linotype"/>
          <w:bCs/>
          <w:sz w:val="24"/>
          <w:szCs w:val="24"/>
          <w:lang w:val="es-ES"/>
        </w:rPr>
        <w:t xml:space="preserve"> un acto </w:t>
      </w:r>
      <w:r w:rsidR="00C741F1">
        <w:rPr>
          <w:rFonts w:ascii="Palatino Linotype" w:hAnsi="Palatino Linotype"/>
          <w:bCs/>
          <w:sz w:val="24"/>
          <w:szCs w:val="24"/>
          <w:lang w:val="es-ES"/>
        </w:rPr>
        <w:t>futuro</w:t>
      </w:r>
      <w:r w:rsidR="008F3D7C">
        <w:rPr>
          <w:rFonts w:ascii="Palatino Linotype" w:hAnsi="Palatino Linotype"/>
          <w:bCs/>
          <w:sz w:val="24"/>
          <w:szCs w:val="24"/>
          <w:lang w:val="es-ES"/>
        </w:rPr>
        <w:t>, p</w:t>
      </w:r>
      <w:r w:rsidR="008F3D7C" w:rsidRPr="008F3D7C">
        <w:rPr>
          <w:rFonts w:ascii="Palatino Linotype" w:hAnsi="Palatino Linotype"/>
          <w:bCs/>
          <w:sz w:val="24"/>
          <w:szCs w:val="24"/>
          <w:lang w:val="es-ES"/>
        </w:rPr>
        <w:t>or tanto, dado que el derecho de acceso a la información se colma al presentar los documentos que previamente hayan sido generados por los sujetos obligados, por lo que se debe concluir que no se está ante un acto futuro de realización cierta. Esto porque no se le puede exigir a un sujeto obligado a que se pronuncie respecto de actos que todavía no se han realizado</w:t>
      </w:r>
      <w:r w:rsidR="008F3D7C">
        <w:rPr>
          <w:rFonts w:ascii="Palatino Linotype" w:hAnsi="Palatino Linotype"/>
          <w:bCs/>
          <w:sz w:val="24"/>
          <w:szCs w:val="24"/>
          <w:lang w:val="es-ES"/>
        </w:rPr>
        <w:t>.</w:t>
      </w:r>
    </w:p>
    <w:p w:rsidR="00167AC9" w:rsidRPr="002F6CAC" w:rsidRDefault="00167AC9" w:rsidP="00774C95">
      <w:pPr>
        <w:spacing w:after="0" w:line="360" w:lineRule="auto"/>
        <w:jc w:val="both"/>
        <w:rPr>
          <w:rFonts w:ascii="Palatino Linotype" w:hAnsi="Palatino Linotype"/>
          <w:bCs/>
          <w:sz w:val="24"/>
          <w:szCs w:val="24"/>
        </w:rPr>
      </w:pPr>
      <w:r>
        <w:rPr>
          <w:rFonts w:ascii="Palatino Linotype" w:hAnsi="Palatino Linotype"/>
          <w:bCs/>
          <w:sz w:val="24"/>
          <w:szCs w:val="24"/>
          <w:lang w:val="es-ES"/>
        </w:rPr>
        <w:lastRenderedPageBreak/>
        <w:t xml:space="preserve">Es con base en las consideraciones de derecho citadas previamente, que este Órgano Garante cuenta con los elementos para determinar que dentro del marco normativo que rige el actuar del Sujeto Obligado, existen atribuciones que lo constriñen a contar dentro de sus archivos, con el soporte documental </w:t>
      </w:r>
      <w:r w:rsidR="00DF6054">
        <w:rPr>
          <w:rFonts w:ascii="Palatino Linotype" w:hAnsi="Palatino Linotype"/>
          <w:bCs/>
          <w:sz w:val="24"/>
          <w:szCs w:val="24"/>
          <w:lang w:val="es-ES"/>
        </w:rPr>
        <w:t>en que obre la información peticionada, resultando dable ordenar su entrega</w:t>
      </w:r>
      <w:r w:rsidR="002F6CAC">
        <w:rPr>
          <w:rFonts w:ascii="Palatino Linotype" w:hAnsi="Palatino Linotype"/>
          <w:bCs/>
          <w:sz w:val="24"/>
          <w:szCs w:val="24"/>
          <w:lang w:val="es-ES"/>
        </w:rPr>
        <w:t xml:space="preserve">, debiendo observar lo relativo a la tutela de los datos personales de carácter confidencial, en términos de la </w:t>
      </w:r>
      <w:r w:rsidR="002F6CAC" w:rsidRPr="002F6CAC">
        <w:rPr>
          <w:rFonts w:ascii="Palatino Linotype" w:hAnsi="Palatino Linotype"/>
          <w:bCs/>
          <w:sz w:val="24"/>
          <w:szCs w:val="24"/>
          <w:lang w:val="es-ES"/>
        </w:rPr>
        <w:t>Ley de Protección de Datos Personales en Posesión de Sujetos Obligados del Estado de México y Municipios</w:t>
      </w:r>
      <w:r w:rsidR="002F6CAC">
        <w:rPr>
          <w:rFonts w:ascii="Palatino Linotype" w:hAnsi="Palatino Linotype"/>
          <w:bCs/>
          <w:sz w:val="24"/>
          <w:szCs w:val="24"/>
          <w:lang w:val="es-ES"/>
        </w:rPr>
        <w:t>.</w:t>
      </w:r>
    </w:p>
    <w:p w:rsidR="00167AC9" w:rsidRDefault="00167AC9" w:rsidP="00774C95">
      <w:pPr>
        <w:spacing w:after="0" w:line="360" w:lineRule="auto"/>
        <w:jc w:val="both"/>
        <w:rPr>
          <w:rFonts w:ascii="Palatino Linotype" w:hAnsi="Palatino Linotype"/>
          <w:bCs/>
          <w:sz w:val="24"/>
          <w:szCs w:val="24"/>
          <w:lang w:val="es-ES"/>
        </w:rPr>
      </w:pPr>
    </w:p>
    <w:p w:rsidR="00774C95" w:rsidRPr="004548F0" w:rsidRDefault="00774C95" w:rsidP="00774C95">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548F0">
        <w:rPr>
          <w:rFonts w:ascii="Palatino Linotype" w:eastAsia="Times New Roman" w:hAnsi="Palatino Linotype" w:cs="Arial"/>
          <w:b/>
          <w:i/>
          <w:sz w:val="28"/>
          <w:szCs w:val="24"/>
          <w:lang w:val="es-ES" w:eastAsia="es-ES"/>
        </w:rPr>
        <w:t>De la versión pública</w:t>
      </w:r>
    </w:p>
    <w:p w:rsidR="00774C95"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4548F0">
        <w:rPr>
          <w:rFonts w:ascii="Palatino Linotype" w:hAnsi="Palatino Linotype" w:cs="Arial"/>
          <w:sz w:val="24"/>
          <w:szCs w:val="24"/>
        </w:rPr>
        <w:lastRenderedPageBreak/>
        <w:t>Protección de Datos Personales en Posesión de Sujetos Obligados del Estado de México y Municipios.</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548F0">
        <w:rPr>
          <w:rFonts w:ascii="Palatino Linotype" w:hAnsi="Palatino Linotype" w:cs="Arial"/>
          <w:b/>
          <w:sz w:val="24"/>
          <w:szCs w:val="24"/>
        </w:rPr>
        <w:t>Registro Federal de Contribuyentes</w:t>
      </w:r>
      <w:r w:rsidRPr="004548F0">
        <w:rPr>
          <w:rFonts w:ascii="Palatino Linotype" w:hAnsi="Palatino Linotype" w:cs="Arial"/>
          <w:sz w:val="24"/>
          <w:szCs w:val="24"/>
        </w:rPr>
        <w:t xml:space="preserve"> (RFC), la </w:t>
      </w:r>
      <w:r w:rsidRPr="004548F0">
        <w:rPr>
          <w:rFonts w:ascii="Palatino Linotype" w:hAnsi="Palatino Linotype" w:cs="Arial"/>
          <w:b/>
          <w:sz w:val="24"/>
          <w:szCs w:val="24"/>
        </w:rPr>
        <w:t>Clave Única de Registro de Población</w:t>
      </w:r>
      <w:r w:rsidRPr="004548F0">
        <w:rPr>
          <w:rFonts w:ascii="Palatino Linotype" w:hAnsi="Palatino Linotype" w:cs="Arial"/>
          <w:sz w:val="24"/>
          <w:szCs w:val="24"/>
        </w:rPr>
        <w:t xml:space="preserve"> (CURP), la </w:t>
      </w:r>
      <w:r w:rsidRPr="004548F0">
        <w:rPr>
          <w:rFonts w:ascii="Palatino Linotype" w:hAnsi="Palatino Linotype" w:cs="Arial"/>
          <w:b/>
          <w:sz w:val="24"/>
          <w:szCs w:val="24"/>
        </w:rPr>
        <w:t>Clave de cualquier tipo de seguridad social</w:t>
      </w:r>
      <w:r w:rsidRPr="004548F0">
        <w:rPr>
          <w:rFonts w:ascii="Palatino Linotype" w:hAnsi="Palatino Linotype" w:cs="Arial"/>
          <w:sz w:val="24"/>
          <w:szCs w:val="24"/>
        </w:rPr>
        <w:t xml:space="preserve"> (ISSEMYM, u otros), así como, los </w:t>
      </w:r>
      <w:r w:rsidRPr="004548F0">
        <w:rPr>
          <w:rFonts w:ascii="Palatino Linotype" w:hAnsi="Palatino Linotype" w:cs="Arial"/>
          <w:b/>
          <w:sz w:val="24"/>
          <w:szCs w:val="24"/>
        </w:rPr>
        <w:t>préstamos o descuentos</w:t>
      </w:r>
      <w:r w:rsidRPr="004548F0">
        <w:rPr>
          <w:rFonts w:ascii="Palatino Linotype" w:hAnsi="Palatino Linotype" w:cs="Arial"/>
          <w:sz w:val="24"/>
          <w:szCs w:val="24"/>
        </w:rPr>
        <w:t xml:space="preserve"> que se le hagan a la persona y que no tengan relación con los impuestos o la cuota por seguridad social.</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 xml:space="preserve">Lo anterior, es compartido por el entonces Instituto Federal de Acceso a la Información Protección de Datos (IFAI) a través del Criterio </w:t>
      </w:r>
      <w:r w:rsidRPr="00C42CD6">
        <w:rPr>
          <w:rFonts w:ascii="Palatino Linotype" w:hAnsi="Palatino Linotype" w:cs="Arial"/>
          <w:b/>
          <w:sz w:val="24"/>
          <w:szCs w:val="24"/>
        </w:rPr>
        <w:t>09/2009,</w:t>
      </w:r>
      <w:r w:rsidRPr="004548F0">
        <w:rPr>
          <w:rFonts w:ascii="Palatino Linotype" w:hAnsi="Palatino Linotype" w:cs="Arial"/>
          <w:sz w:val="24"/>
          <w:szCs w:val="24"/>
        </w:rPr>
        <w:t xml:space="preserve"> el cual es del tenor literal siguiente:</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“Registro Federal de Contribuyentes (RFC) de las personas físicas es un dato personal confidencial. </w:t>
      </w:r>
      <w:r w:rsidRPr="004548F0">
        <w:rPr>
          <w:rFonts w:ascii="Palatino Linotype" w:hAnsi="Palatino Linotype" w:cs="Arial"/>
          <w:i/>
        </w:rPr>
        <w:t>De conformidad con lo establecido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 xml:space="preserve">Gubernamental </w:t>
      </w:r>
      <w:r w:rsidRPr="004548F0">
        <w:rPr>
          <w:rFonts w:ascii="Palatino Linotype" w:hAnsi="Palatino Linotype" w:cs="Arial"/>
          <w:i/>
          <w:u w:val="single"/>
        </w:rPr>
        <w:t>se considera información confidencial los datos personales que</w:t>
      </w:r>
      <w:r w:rsidRPr="004548F0">
        <w:rPr>
          <w:rFonts w:ascii="Palatino Linotype" w:hAnsi="Palatino Linotype" w:cs="Arial"/>
          <w:bCs/>
          <w:i/>
          <w:u w:val="single"/>
        </w:rPr>
        <w:t xml:space="preserve"> </w:t>
      </w:r>
      <w:r w:rsidRPr="004548F0">
        <w:rPr>
          <w:rFonts w:ascii="Palatino Linotype" w:hAnsi="Palatino Linotype" w:cs="Arial"/>
          <w:i/>
          <w:u w:val="single"/>
        </w:rPr>
        <w:t>requieren el consentimiento de los individuos para su difusión, distribución o</w:t>
      </w:r>
      <w:r w:rsidRPr="004548F0">
        <w:rPr>
          <w:rFonts w:ascii="Palatino Linotype" w:hAnsi="Palatino Linotype" w:cs="Arial"/>
          <w:bCs/>
          <w:i/>
          <w:u w:val="single"/>
        </w:rPr>
        <w:t xml:space="preserve"> </w:t>
      </w:r>
      <w:r w:rsidRPr="004548F0">
        <w:rPr>
          <w:rFonts w:ascii="Palatino Linotype" w:hAnsi="Palatino Linotype" w:cs="Arial"/>
          <w:i/>
          <w:u w:val="single"/>
        </w:rPr>
        <w:t>comercialización en los términos de esta Ley. Por su parte, según dispone el</w:t>
      </w:r>
      <w:r w:rsidRPr="004548F0">
        <w:rPr>
          <w:rFonts w:ascii="Palatino Linotype" w:hAnsi="Palatino Linotype" w:cs="Arial"/>
          <w:bCs/>
          <w:i/>
          <w:u w:val="single"/>
        </w:rPr>
        <w:t xml:space="preserve"> </w:t>
      </w:r>
      <w:r w:rsidRPr="004548F0">
        <w:rPr>
          <w:rFonts w:ascii="Palatino Linotype" w:hAnsi="Palatino Linotype" w:cs="Arial"/>
          <w:i/>
          <w:u w:val="single"/>
        </w:rPr>
        <w:t>artículo 3, fracción II de la Ley Federal de Transparencia y Acceso a la Información</w:t>
      </w:r>
      <w:r w:rsidRPr="004548F0">
        <w:rPr>
          <w:rFonts w:ascii="Palatino Linotype" w:hAnsi="Palatino Linotype" w:cs="Arial"/>
          <w:bCs/>
          <w:i/>
          <w:u w:val="single"/>
        </w:rPr>
        <w:t xml:space="preserve"> </w:t>
      </w:r>
      <w:r w:rsidRPr="004548F0">
        <w:rPr>
          <w:rFonts w:ascii="Palatino Linotype" w:hAnsi="Palatino Linotype" w:cs="Arial"/>
          <w:i/>
          <w:u w:val="single"/>
        </w:rPr>
        <w:t>Pública Gubernamental, dato personal es toda aquella información concerniente a</w:t>
      </w:r>
      <w:r w:rsidRPr="004548F0">
        <w:rPr>
          <w:rFonts w:ascii="Palatino Linotype" w:hAnsi="Palatino Linotype" w:cs="Arial"/>
          <w:bCs/>
          <w:i/>
          <w:u w:val="single"/>
        </w:rPr>
        <w:t xml:space="preserve"> </w:t>
      </w:r>
      <w:r w:rsidRPr="004548F0">
        <w:rPr>
          <w:rFonts w:ascii="Palatino Linotype" w:hAnsi="Palatino Linotype" w:cs="Arial"/>
          <w:i/>
          <w:u w:val="single"/>
        </w:rPr>
        <w:t>una persona física identificada o identificable</w:t>
      </w:r>
      <w:r w:rsidRPr="004548F0">
        <w:rPr>
          <w:rFonts w:ascii="Palatino Linotype" w:hAnsi="Palatino Linotype" w:cs="Arial"/>
          <w:i/>
        </w:rPr>
        <w:t xml:space="preserve">. Para </w:t>
      </w:r>
      <w:r w:rsidRPr="004548F0">
        <w:rPr>
          <w:rFonts w:ascii="Palatino Linotype" w:hAnsi="Palatino Linotype" w:cs="Arial"/>
          <w:i/>
          <w:u w:val="single"/>
        </w:rPr>
        <w:t>obtener el RFC es necesario</w:t>
      </w:r>
      <w:r w:rsidRPr="004548F0">
        <w:rPr>
          <w:rFonts w:ascii="Palatino Linotype" w:hAnsi="Palatino Linotype" w:cs="Arial"/>
          <w:b/>
          <w:bCs/>
          <w:i/>
          <w:u w:val="single"/>
        </w:rPr>
        <w:t xml:space="preserve"> </w:t>
      </w:r>
      <w:r w:rsidRPr="004548F0">
        <w:rPr>
          <w:rFonts w:ascii="Palatino Linotype" w:hAnsi="Palatino Linotype" w:cs="Arial"/>
          <w:i/>
          <w:u w:val="single"/>
        </w:rPr>
        <w:t>acreditar previamente mediante documentos oficiales (pasaporte, acta de</w:t>
      </w:r>
      <w:r w:rsidRPr="004548F0">
        <w:rPr>
          <w:rFonts w:ascii="Palatino Linotype" w:hAnsi="Palatino Linotype" w:cs="Arial"/>
          <w:b/>
          <w:bCs/>
          <w:i/>
          <w:u w:val="single"/>
        </w:rPr>
        <w:t xml:space="preserve"> </w:t>
      </w:r>
      <w:r w:rsidRPr="004548F0">
        <w:rPr>
          <w:rFonts w:ascii="Palatino Linotype" w:hAnsi="Palatino Linotype" w:cs="Arial"/>
          <w:i/>
          <w:u w:val="single"/>
        </w:rPr>
        <w:t>nacimiento, etc.) la identidad de la persona, su fecha y lugar de nacimiento, entre</w:t>
      </w:r>
      <w:r w:rsidRPr="004548F0">
        <w:rPr>
          <w:rFonts w:ascii="Palatino Linotype" w:hAnsi="Palatino Linotype" w:cs="Arial"/>
          <w:b/>
          <w:bCs/>
          <w:i/>
          <w:u w:val="single"/>
        </w:rPr>
        <w:t xml:space="preserve"> </w:t>
      </w:r>
      <w:r w:rsidRPr="004548F0">
        <w:rPr>
          <w:rFonts w:ascii="Palatino Linotype" w:hAnsi="Palatino Linotype" w:cs="Arial"/>
          <w:i/>
          <w:u w:val="single"/>
        </w:rPr>
        <w:t xml:space="preserve">otros. </w:t>
      </w:r>
      <w:r w:rsidRPr="004548F0">
        <w:rPr>
          <w:rFonts w:ascii="Palatino Linotype" w:hAnsi="Palatino Linotype" w:cs="Arial"/>
          <w:i/>
        </w:rPr>
        <w:t>De acuerdo con la legislación tributaria, las personas físicas tramitan su</w:t>
      </w:r>
      <w:r w:rsidRPr="004548F0">
        <w:rPr>
          <w:rFonts w:ascii="Palatino Linotype" w:hAnsi="Palatino Linotype" w:cs="Arial"/>
          <w:b/>
          <w:bCs/>
          <w:i/>
        </w:rPr>
        <w:t xml:space="preserve"> </w:t>
      </w:r>
      <w:r w:rsidRPr="004548F0">
        <w:rPr>
          <w:rFonts w:ascii="Palatino Linotype" w:hAnsi="Palatino Linotype" w:cs="Arial"/>
          <w:i/>
        </w:rPr>
        <w:t>inscripción en el Registro Federal de Contribuyentes con el único propósito de</w:t>
      </w:r>
      <w:r w:rsidRPr="004548F0">
        <w:rPr>
          <w:rFonts w:ascii="Palatino Linotype" w:hAnsi="Palatino Linotype" w:cs="Arial"/>
          <w:b/>
          <w:bCs/>
          <w:i/>
        </w:rPr>
        <w:t xml:space="preserve"> </w:t>
      </w:r>
      <w:r w:rsidRPr="004548F0">
        <w:rPr>
          <w:rFonts w:ascii="Palatino Linotype" w:hAnsi="Palatino Linotype" w:cs="Arial"/>
          <w:i/>
        </w:rPr>
        <w:t>realizar mediante esa clave de identificación, operaciones o actividades de</w:t>
      </w:r>
      <w:r w:rsidRPr="004548F0">
        <w:rPr>
          <w:rFonts w:ascii="Palatino Linotype" w:hAnsi="Palatino Linotype" w:cs="Arial"/>
          <w:b/>
          <w:bCs/>
          <w:i/>
        </w:rPr>
        <w:t xml:space="preserve"> </w:t>
      </w:r>
      <w:r w:rsidRPr="004548F0">
        <w:rPr>
          <w:rFonts w:ascii="Palatino Linotype" w:hAnsi="Palatino Linotype" w:cs="Arial"/>
          <w:i/>
        </w:rPr>
        <w:t>naturaleza tributaria. En este sentido, el artículo 79 del Código Fiscal de la</w:t>
      </w:r>
      <w:r w:rsidRPr="004548F0">
        <w:rPr>
          <w:rFonts w:ascii="Palatino Linotype" w:hAnsi="Palatino Linotype" w:cs="Arial"/>
          <w:b/>
          <w:bCs/>
          <w:i/>
        </w:rPr>
        <w:t xml:space="preserve"> </w:t>
      </w:r>
      <w:r w:rsidRPr="004548F0">
        <w:rPr>
          <w:rFonts w:ascii="Palatino Linotype" w:hAnsi="Palatino Linotype" w:cs="Arial"/>
          <w:i/>
        </w:rPr>
        <w:t>Federación prevé que la utilización de una clave de registro no asignada por la</w:t>
      </w:r>
      <w:r w:rsidRPr="004548F0">
        <w:rPr>
          <w:rFonts w:ascii="Palatino Linotype" w:hAnsi="Palatino Linotype" w:cs="Arial"/>
          <w:b/>
          <w:bCs/>
          <w:i/>
        </w:rPr>
        <w:t xml:space="preserve"> </w:t>
      </w:r>
      <w:r w:rsidRPr="004548F0">
        <w:rPr>
          <w:rFonts w:ascii="Palatino Linotype" w:hAnsi="Palatino Linotype" w:cs="Arial"/>
          <w:i/>
        </w:rPr>
        <w:t>autoridad constituye como una infracción en materia fiscal. De acuerdo con lo</w:t>
      </w:r>
      <w:r w:rsidRPr="004548F0">
        <w:rPr>
          <w:rFonts w:ascii="Palatino Linotype" w:hAnsi="Palatino Linotype" w:cs="Arial"/>
          <w:b/>
          <w:bCs/>
          <w:i/>
        </w:rPr>
        <w:t xml:space="preserve"> </w:t>
      </w:r>
      <w:r w:rsidRPr="004548F0">
        <w:rPr>
          <w:rFonts w:ascii="Palatino Linotype" w:hAnsi="Palatino Linotype" w:cs="Arial"/>
          <w:i/>
        </w:rPr>
        <w:t>antes apuntado, el RFC vinculado al nombre de su titular, permite identificar la</w:t>
      </w:r>
      <w:r w:rsidRPr="004548F0">
        <w:rPr>
          <w:rFonts w:ascii="Palatino Linotype" w:hAnsi="Palatino Linotype" w:cs="Arial"/>
          <w:b/>
          <w:bCs/>
          <w:i/>
        </w:rPr>
        <w:t xml:space="preserve"> </w:t>
      </w:r>
      <w:r w:rsidRPr="004548F0">
        <w:rPr>
          <w:rFonts w:ascii="Palatino Linotype" w:hAnsi="Palatino Linotype" w:cs="Arial"/>
          <w:i/>
        </w:rPr>
        <w:t>edad de la persona, así como su homoclave, siendo esta última única e irrepetible,</w:t>
      </w:r>
      <w:r w:rsidRPr="004548F0">
        <w:rPr>
          <w:rFonts w:ascii="Palatino Linotype" w:hAnsi="Palatino Linotype" w:cs="Arial"/>
          <w:b/>
          <w:bCs/>
          <w:i/>
        </w:rPr>
        <w:t xml:space="preserve"> </w:t>
      </w:r>
      <w:r w:rsidRPr="004548F0">
        <w:rPr>
          <w:rFonts w:ascii="Palatino Linotype" w:hAnsi="Palatino Linotype" w:cs="Arial"/>
          <w:i/>
        </w:rPr>
        <w:t>por lo que es posible concluir que el RFC constituye un dato personal y, por tanto,</w:t>
      </w:r>
      <w:r w:rsidRPr="004548F0">
        <w:rPr>
          <w:rFonts w:ascii="Palatino Linotype" w:hAnsi="Palatino Linotype" w:cs="Arial"/>
          <w:b/>
          <w:bCs/>
          <w:i/>
        </w:rPr>
        <w:t xml:space="preserve"> </w:t>
      </w:r>
      <w:r w:rsidRPr="004548F0">
        <w:rPr>
          <w:rFonts w:ascii="Palatino Linotype" w:hAnsi="Palatino Linotype" w:cs="Arial"/>
          <w:i/>
        </w:rPr>
        <w:t>información confidencial, de conformidad con los previsto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Gubernamental</w:t>
      </w:r>
      <w:r w:rsidRPr="004548F0">
        <w:rPr>
          <w:rFonts w:ascii="Palatino Linotype" w:hAnsi="Palatino Linotype" w:cs="Arial"/>
          <w:bCs/>
          <w:i/>
        </w:rPr>
        <w:t>…” (Sic)</w:t>
      </w:r>
    </w:p>
    <w:p w:rsidR="00774C95" w:rsidRPr="004548F0" w:rsidRDefault="00774C95" w:rsidP="00774C95">
      <w:pPr>
        <w:tabs>
          <w:tab w:val="left" w:pos="8647"/>
        </w:tabs>
        <w:spacing w:after="0" w:line="276" w:lineRule="auto"/>
        <w:ind w:left="567" w:right="284"/>
        <w:jc w:val="right"/>
        <w:rPr>
          <w:rFonts w:ascii="Palatino Linotype" w:hAnsi="Palatino Linotype" w:cs="Arial"/>
        </w:rPr>
      </w:pPr>
      <w:r w:rsidRPr="004548F0">
        <w:rPr>
          <w:rFonts w:ascii="Palatino Linotype" w:hAnsi="Palatino Linotype" w:cs="Arial"/>
        </w:rPr>
        <w:t>(Énfasis añadido)</w:t>
      </w:r>
    </w:p>
    <w:p w:rsidR="00774C95"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4548F0">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Argumento que es compartido por el entonces </w:t>
      </w:r>
      <w:r w:rsidRPr="004548F0">
        <w:rPr>
          <w:rFonts w:ascii="Palatino Linotype" w:hAnsi="Palatino Linotype" w:cs="Arial"/>
          <w:b/>
          <w:bCs/>
          <w:sz w:val="24"/>
          <w:szCs w:val="24"/>
        </w:rPr>
        <w:t xml:space="preserve">Instituto Federal de Acceso a la Información y Protección de Datos (IFAI), conforme al </w:t>
      </w:r>
      <w:r w:rsidRPr="004548F0">
        <w:rPr>
          <w:rFonts w:ascii="Palatino Linotype" w:hAnsi="Palatino Linotype" w:cs="Arial"/>
          <w:sz w:val="24"/>
          <w:szCs w:val="24"/>
        </w:rPr>
        <w:t xml:space="preserve">criterio número 0003-10, el cual refiere: </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505"/>
        </w:tabs>
        <w:spacing w:after="0" w:line="240" w:lineRule="auto"/>
        <w:ind w:left="567" w:right="567"/>
        <w:jc w:val="both"/>
        <w:rPr>
          <w:rFonts w:ascii="Palatino Linotype" w:hAnsi="Palatino Linotype" w:cs="Arial"/>
          <w:i/>
        </w:rPr>
      </w:pPr>
      <w:r w:rsidRPr="004548F0">
        <w:rPr>
          <w:rFonts w:ascii="Palatino Linotype" w:hAnsi="Palatino Linotype" w:cs="Arial"/>
          <w:b/>
          <w:bCs/>
          <w:i/>
        </w:rPr>
        <w:t xml:space="preserve">“Clave Única de Registro de Población (CURP) es un dato personal confidencial. </w:t>
      </w:r>
      <w:r w:rsidRPr="004548F0">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548F0">
        <w:rPr>
          <w:rFonts w:ascii="Palatino Linotype" w:hAnsi="Palatino Linotype" w:cs="Arial"/>
          <w:b/>
          <w:bCs/>
          <w:i/>
        </w:rPr>
        <w:t>..</w:t>
      </w:r>
      <w:r w:rsidRPr="004548F0">
        <w:rPr>
          <w:rFonts w:ascii="Palatino Linotype" w:hAnsi="Palatino Linotype" w:cs="Arial"/>
          <w:i/>
        </w:rPr>
        <w:t>.” (Sic)</w:t>
      </w:r>
    </w:p>
    <w:p w:rsidR="00774C95" w:rsidRPr="004548F0" w:rsidRDefault="00774C95" w:rsidP="00774C9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74C95" w:rsidRPr="004548F0" w:rsidRDefault="00774C95" w:rsidP="00774C9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548F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74C95" w:rsidRPr="004548F0" w:rsidRDefault="00774C95" w:rsidP="00774C9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505"/>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lastRenderedPageBreak/>
        <w:t>…</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548F0">
        <w:rPr>
          <w:rFonts w:ascii="Palatino Linotype" w:hAnsi="Palatino Linotype" w:cs="Arial"/>
          <w:bCs/>
          <w:i/>
        </w:rPr>
        <w:t>, observando lo dispuesto en la Ley General y las demás disposiciones aplicables en la materia.</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rsidR="00774C95" w:rsidRPr="004548F0" w:rsidRDefault="00774C95" w:rsidP="00774C95">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rsidR="00774C95" w:rsidRPr="004548F0" w:rsidRDefault="00774C95" w:rsidP="00774C95">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III …</w:t>
      </w:r>
    </w:p>
    <w:p w:rsidR="00774C95" w:rsidRPr="004548F0" w:rsidRDefault="00774C95" w:rsidP="00774C95">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74C95" w:rsidRPr="004548F0" w:rsidRDefault="00774C95" w:rsidP="00774C95">
      <w:pPr>
        <w:tabs>
          <w:tab w:val="left" w:pos="8647"/>
        </w:tabs>
        <w:spacing w:after="0" w:line="240" w:lineRule="auto"/>
        <w:ind w:left="567" w:right="567"/>
        <w:jc w:val="right"/>
        <w:rPr>
          <w:rFonts w:ascii="Palatino Linotype" w:hAnsi="Palatino Linotype" w:cs="Arial"/>
          <w:bCs/>
        </w:rPr>
      </w:pPr>
      <w:r w:rsidRPr="004548F0">
        <w:rPr>
          <w:rFonts w:ascii="Palatino Linotype" w:hAnsi="Palatino Linotype" w:cs="Arial"/>
          <w:bCs/>
        </w:rPr>
        <w:t>(Énfasis añadido)</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4548F0">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74C95" w:rsidRPr="004548F0" w:rsidRDefault="00774C95" w:rsidP="00774C95">
      <w:pPr>
        <w:tabs>
          <w:tab w:val="left" w:pos="8647"/>
        </w:tabs>
        <w:spacing w:after="0" w:line="360" w:lineRule="auto"/>
        <w:ind w:right="51"/>
        <w:jc w:val="both"/>
        <w:rPr>
          <w:rFonts w:ascii="Palatino Linotype" w:hAnsi="Palatino Linotype" w:cs="Arial"/>
          <w:sz w:val="24"/>
          <w:szCs w:val="24"/>
        </w:rPr>
      </w:pPr>
    </w:p>
    <w:p w:rsidR="00774C95" w:rsidRPr="004548F0" w:rsidRDefault="00774C95" w:rsidP="00774C95">
      <w:pPr>
        <w:autoSpaceDE w:val="0"/>
        <w:autoSpaceDN w:val="0"/>
        <w:adjustRightInd w:val="0"/>
        <w:spacing w:after="0" w:line="360" w:lineRule="auto"/>
        <w:contextualSpacing/>
        <w:jc w:val="both"/>
        <w:rPr>
          <w:rFonts w:ascii="Palatino Linotype" w:hAnsi="Palatino Linotype" w:cs="Arial"/>
          <w:sz w:val="24"/>
          <w:lang w:val="es-ES"/>
        </w:rPr>
      </w:pPr>
      <w:r w:rsidRPr="004548F0">
        <w:rPr>
          <w:rFonts w:ascii="Palatino Linotype" w:eastAsia="Times New Roman" w:hAnsi="Palatino Linotype" w:cs="Arial"/>
          <w:sz w:val="24"/>
          <w:szCs w:val="24"/>
          <w:lang w:val="es-ES" w:eastAsia="es-ES"/>
        </w:rPr>
        <w:t xml:space="preserve">Entonces, el </w:t>
      </w:r>
      <w:r w:rsidRPr="004548F0">
        <w:rPr>
          <w:rFonts w:ascii="Palatino Linotype" w:eastAsia="Times New Roman" w:hAnsi="Palatino Linotype" w:cs="Arial"/>
          <w:b/>
          <w:sz w:val="24"/>
          <w:szCs w:val="24"/>
          <w:lang w:val="es-ES" w:eastAsia="es-ES"/>
        </w:rPr>
        <w:t>sujeto obligado</w:t>
      </w:r>
      <w:r w:rsidRPr="004548F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548F0">
        <w:rPr>
          <w:rFonts w:ascii="Palatino Linotype" w:eastAsia="Times New Roman" w:hAnsi="Palatino Linotype" w:cs="Arial"/>
          <w:i/>
          <w:iCs/>
          <w:sz w:val="24"/>
          <w:szCs w:val="24"/>
          <w:lang w:val="es-ES" w:eastAsia="es-ES"/>
        </w:rPr>
        <w:t>.</w:t>
      </w:r>
    </w:p>
    <w:p w:rsidR="00774C95" w:rsidRDefault="00774C95" w:rsidP="00774C95">
      <w:pPr>
        <w:spacing w:after="0" w:line="360" w:lineRule="auto"/>
        <w:jc w:val="both"/>
        <w:rPr>
          <w:rFonts w:ascii="Palatino Linotype" w:hAnsi="Palatino Linotype" w:cs="Arial"/>
          <w:sz w:val="24"/>
          <w:szCs w:val="24"/>
          <w:lang w:val="es-ES"/>
        </w:rPr>
      </w:pPr>
    </w:p>
    <w:p w:rsidR="00774C95" w:rsidRPr="007C3942" w:rsidRDefault="00774C95" w:rsidP="00774C95">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w:t>
      </w:r>
      <w:r>
        <w:rPr>
          <w:rFonts w:ascii="Palatino Linotype" w:hAnsi="Palatino Linotype"/>
          <w:sz w:val="24"/>
          <w:szCs w:val="24"/>
        </w:rPr>
        <w:t>la Recurrente</w:t>
      </w:r>
      <w:r w:rsidRPr="007C3942">
        <w:rPr>
          <w:rFonts w:ascii="Palatino Linotype" w:hAnsi="Palatino Linotype"/>
          <w:sz w:val="24"/>
          <w:szCs w:val="24"/>
        </w:rPr>
        <w:t xml:space="preserve">, con fundamento en la </w:t>
      </w:r>
      <w:r>
        <w:rPr>
          <w:rFonts w:ascii="Palatino Linotype" w:hAnsi="Palatino Linotype"/>
          <w:sz w:val="24"/>
          <w:szCs w:val="24"/>
        </w:rPr>
        <w:t>primera</w:t>
      </w:r>
      <w:r w:rsidRPr="007C3942">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7C3942">
        <w:rPr>
          <w:rFonts w:ascii="Palatino Linotype" w:hAnsi="Palatino Linotype"/>
          <w:b/>
          <w:sz w:val="24"/>
          <w:szCs w:val="24"/>
        </w:rPr>
        <w:t xml:space="preserve"> </w:t>
      </w:r>
      <w:r w:rsidRPr="007C3942">
        <w:rPr>
          <w:rFonts w:ascii="Palatino Linotype" w:hAnsi="Palatino Linotype"/>
          <w:sz w:val="24"/>
          <w:szCs w:val="24"/>
        </w:rPr>
        <w:t xml:space="preserve">la respuesta emitida a la solicitud de información </w:t>
      </w:r>
      <w:r w:rsidR="00280952" w:rsidRPr="00280952">
        <w:rPr>
          <w:rFonts w:ascii="Palatino Linotype" w:hAnsi="Palatino Linotype" w:cs="Arial"/>
          <w:b/>
          <w:sz w:val="24"/>
          <w:szCs w:val="24"/>
        </w:rPr>
        <w:t>00096/NICOROM/IP/2022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rsidR="00774C95" w:rsidRPr="007C3942" w:rsidRDefault="00774C95" w:rsidP="00774C95">
      <w:pPr>
        <w:autoSpaceDE w:val="0"/>
        <w:autoSpaceDN w:val="0"/>
        <w:adjustRightInd w:val="0"/>
        <w:spacing w:after="0" w:line="360" w:lineRule="auto"/>
        <w:jc w:val="both"/>
        <w:rPr>
          <w:rFonts w:ascii="Palatino Linotype" w:hAnsi="Palatino Linotype" w:cs="Arial"/>
          <w:sz w:val="24"/>
          <w:szCs w:val="24"/>
        </w:rPr>
      </w:pPr>
    </w:p>
    <w:p w:rsidR="00774C95" w:rsidRPr="007C3942" w:rsidRDefault="00774C95" w:rsidP="00774C9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rsidR="00774C95" w:rsidRDefault="00774C95" w:rsidP="00774C95">
      <w:pPr>
        <w:autoSpaceDE w:val="0"/>
        <w:autoSpaceDN w:val="0"/>
        <w:adjustRightInd w:val="0"/>
        <w:spacing w:after="0" w:line="360" w:lineRule="auto"/>
        <w:jc w:val="both"/>
        <w:rPr>
          <w:rFonts w:ascii="Palatino Linotype" w:hAnsi="Palatino Linotype" w:cs="Arial"/>
          <w:sz w:val="24"/>
          <w:szCs w:val="24"/>
        </w:rPr>
      </w:pPr>
    </w:p>
    <w:p w:rsidR="009324B2" w:rsidRPr="007C3942" w:rsidRDefault="009324B2" w:rsidP="00774C95">
      <w:pPr>
        <w:autoSpaceDE w:val="0"/>
        <w:autoSpaceDN w:val="0"/>
        <w:adjustRightInd w:val="0"/>
        <w:spacing w:after="0" w:line="360" w:lineRule="auto"/>
        <w:jc w:val="both"/>
        <w:rPr>
          <w:rFonts w:ascii="Palatino Linotype" w:hAnsi="Palatino Linotype" w:cs="Arial"/>
          <w:sz w:val="24"/>
          <w:szCs w:val="24"/>
        </w:rPr>
      </w:pPr>
    </w:p>
    <w:p w:rsidR="00774C95" w:rsidRPr="007C3942" w:rsidRDefault="00774C95" w:rsidP="00774C95">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lastRenderedPageBreak/>
        <w:t>SE    RESUELVE</w:t>
      </w:r>
    </w:p>
    <w:p w:rsidR="00774C95" w:rsidRPr="007C3942" w:rsidRDefault="00774C95" w:rsidP="00774C95">
      <w:pPr>
        <w:spacing w:after="0" w:line="360" w:lineRule="auto"/>
        <w:ind w:left="426"/>
        <w:jc w:val="center"/>
        <w:rPr>
          <w:rFonts w:ascii="Palatino Linotype" w:eastAsia="Times New Roman" w:hAnsi="Palatino Linotype" w:cs="Times New Roman"/>
          <w:b/>
          <w:color w:val="000000"/>
          <w:sz w:val="24"/>
          <w:szCs w:val="24"/>
          <w:lang w:val="es-ES" w:eastAsia="es-ES"/>
        </w:rPr>
      </w:pPr>
    </w:p>
    <w:p w:rsidR="00774C95" w:rsidRPr="007C3942" w:rsidRDefault="00774C95" w:rsidP="00774C95">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REVOCA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280952" w:rsidRPr="00280952">
        <w:rPr>
          <w:rFonts w:ascii="Palatino Linotype" w:hAnsi="Palatino Linotype" w:cs="Arial"/>
          <w:b/>
          <w:sz w:val="24"/>
          <w:szCs w:val="24"/>
        </w:rPr>
        <w:t>00096/NICOROM/IP/2022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rsidR="00774C95" w:rsidRPr="007C3942" w:rsidRDefault="00774C95" w:rsidP="00774C95">
      <w:pPr>
        <w:spacing w:after="0" w:line="360" w:lineRule="auto"/>
        <w:jc w:val="both"/>
        <w:rPr>
          <w:rFonts w:ascii="Palatino Linotype" w:eastAsia="Times New Roman" w:hAnsi="Palatino Linotype" w:cs="Arial"/>
          <w:b/>
          <w:sz w:val="24"/>
          <w:szCs w:val="24"/>
          <w:lang w:eastAsia="es-ES"/>
        </w:rPr>
      </w:pPr>
    </w:p>
    <w:p w:rsidR="00774C95" w:rsidRDefault="00774C95" w:rsidP="00774C95">
      <w:pPr>
        <w:spacing w:after="0" w:line="360" w:lineRule="auto"/>
        <w:jc w:val="both"/>
        <w:rPr>
          <w:rFonts w:ascii="Palatino Linotype" w:eastAsia="Times New Roman" w:hAnsi="Palatino Linotype" w:cs="Tahoma"/>
          <w:sz w:val="24"/>
          <w:szCs w:val="24"/>
          <w:lang w:eastAsia="es-ES"/>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realizar una búsqueda exhaustiva y razonable a fin de entregar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de ser procedente, a través del Sistema de Acceso a la Información Mexiquense (</w:t>
      </w:r>
      <w:r w:rsidRPr="000074B2">
        <w:rPr>
          <w:rFonts w:ascii="Palatino Linotype" w:eastAsia="Times New Roman" w:hAnsi="Palatino Linotype" w:cs="Tahoma"/>
          <w:b/>
          <w:sz w:val="24"/>
          <w:szCs w:val="24"/>
          <w:lang w:eastAsia="es-ES"/>
        </w:rPr>
        <w:t>SAIMEX</w:t>
      </w:r>
      <w:r w:rsidRPr="007D2F3D">
        <w:rPr>
          <w:rFonts w:ascii="Palatino Linotype" w:eastAsia="Times New Roman" w:hAnsi="Palatino Linotype" w:cs="Tahoma"/>
          <w:sz w:val="24"/>
          <w:szCs w:val="24"/>
          <w:lang w:eastAsia="es-ES"/>
        </w:rPr>
        <w:t>)</w:t>
      </w:r>
      <w:r w:rsidR="002F6CAC">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lo siguiente: </w:t>
      </w:r>
    </w:p>
    <w:p w:rsidR="00774C95" w:rsidRPr="007D2F3D" w:rsidRDefault="00774C95" w:rsidP="00774C95">
      <w:pPr>
        <w:spacing w:after="0" w:line="360" w:lineRule="auto"/>
        <w:jc w:val="both"/>
        <w:rPr>
          <w:rFonts w:ascii="Palatino Linotype" w:eastAsia="Times New Roman" w:hAnsi="Palatino Linotype" w:cs="Tahoma"/>
          <w:sz w:val="24"/>
          <w:szCs w:val="24"/>
          <w:lang w:eastAsia="es-ES"/>
        </w:rPr>
      </w:pPr>
    </w:p>
    <w:p w:rsidR="002F6CAC" w:rsidRPr="005372AB" w:rsidRDefault="005372AB" w:rsidP="005372AB">
      <w:pPr>
        <w:pStyle w:val="Prrafodelista"/>
        <w:numPr>
          <w:ilvl w:val="0"/>
          <w:numId w:val="13"/>
        </w:numPr>
        <w:spacing w:line="360" w:lineRule="auto"/>
        <w:jc w:val="both"/>
        <w:rPr>
          <w:rFonts w:ascii="Palatino Linotype" w:hAnsi="Palatino Linotype" w:cs="Arial"/>
          <w:lang w:val="es-ES_tradnl"/>
        </w:rPr>
      </w:pPr>
      <w:r w:rsidRPr="005372AB">
        <w:rPr>
          <w:rFonts w:ascii="Palatino Linotype" w:hAnsi="Palatino Linotype" w:cs="Arial"/>
          <w:lang w:val="es-MX"/>
        </w:rPr>
        <w:t>Acta de instalación de su</w:t>
      </w:r>
      <w:r w:rsidR="002F6CAC" w:rsidRPr="005372AB">
        <w:rPr>
          <w:rFonts w:ascii="Palatino Linotype" w:hAnsi="Palatino Linotype" w:cs="Arial"/>
          <w:lang w:val="es-ES_tradnl"/>
        </w:rPr>
        <w:t xml:space="preserve"> Comité de Dictamen de Giro</w:t>
      </w:r>
      <w:r w:rsidRPr="005372AB">
        <w:rPr>
          <w:rFonts w:ascii="Palatino Linotype" w:hAnsi="Palatino Linotype" w:cs="Arial"/>
          <w:lang w:val="es-ES_tradnl"/>
        </w:rPr>
        <w:t>.</w:t>
      </w:r>
    </w:p>
    <w:p w:rsidR="00774C95" w:rsidRPr="002F6CAC" w:rsidRDefault="00774C95" w:rsidP="00774C95">
      <w:pPr>
        <w:spacing w:after="0" w:line="360" w:lineRule="auto"/>
        <w:jc w:val="both"/>
        <w:rPr>
          <w:rFonts w:ascii="Palatino Linotype" w:eastAsia="Times New Roman" w:hAnsi="Palatino Linotype" w:cs="Tahoma"/>
          <w:sz w:val="24"/>
          <w:szCs w:val="24"/>
          <w:lang w:val="es-ES_tradnl" w:eastAsia="es-ES"/>
        </w:rPr>
      </w:pPr>
    </w:p>
    <w:p w:rsidR="00774C95" w:rsidRDefault="007A79F1" w:rsidP="00774C95">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De ser precedente la versión pública, deberá </w:t>
      </w:r>
      <w:r w:rsidR="00774C95" w:rsidRPr="007D2F3D">
        <w:rPr>
          <w:rFonts w:ascii="Palatino Linotype" w:eastAsia="Times New Roman" w:hAnsi="Palatino Linotype" w:cs="Tahoma"/>
          <w:sz w:val="24"/>
          <w:szCs w:val="24"/>
          <w:lang w:eastAsia="es-ES"/>
        </w:rPr>
        <w:t xml:space="preserve">emitir </w:t>
      </w:r>
      <w:r>
        <w:rPr>
          <w:rFonts w:ascii="Palatino Linotype" w:eastAsia="Times New Roman" w:hAnsi="Palatino Linotype" w:cs="Tahoma"/>
          <w:sz w:val="24"/>
          <w:szCs w:val="24"/>
          <w:lang w:eastAsia="es-ES"/>
        </w:rPr>
        <w:t>y hacer entrega de</w:t>
      </w:r>
      <w:r w:rsidR="00774C95" w:rsidRPr="007D2F3D">
        <w:rPr>
          <w:rFonts w:ascii="Palatino Linotype" w:eastAsia="Times New Roman" w:hAnsi="Palatino Linotype" w:cs="Tahoma"/>
          <w:sz w:val="24"/>
          <w:szCs w:val="24"/>
          <w:lang w:eastAsia="es-ES"/>
        </w:rPr>
        <w:t>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774C95" w:rsidRDefault="00774C95" w:rsidP="00774C95">
      <w:pPr>
        <w:spacing w:after="0" w:line="360" w:lineRule="auto"/>
        <w:jc w:val="both"/>
        <w:rPr>
          <w:rFonts w:ascii="Palatino Linotype" w:eastAsia="Times New Roman" w:hAnsi="Palatino Linotype" w:cs="Tahoma"/>
          <w:sz w:val="24"/>
          <w:szCs w:val="24"/>
          <w:lang w:eastAsia="es-ES"/>
        </w:rPr>
      </w:pPr>
    </w:p>
    <w:p w:rsidR="00774C95" w:rsidRDefault="00774C95" w:rsidP="00774C95">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7C3942">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rsidR="00774C95" w:rsidRPr="007C3942" w:rsidRDefault="00774C95" w:rsidP="00774C95">
      <w:pPr>
        <w:spacing w:after="0" w:line="360" w:lineRule="auto"/>
        <w:jc w:val="both"/>
        <w:rPr>
          <w:rFonts w:ascii="Palatino Linotype" w:eastAsia="Times New Roman" w:hAnsi="Palatino Linotype" w:cs="Tahoma"/>
          <w:sz w:val="24"/>
          <w:szCs w:val="24"/>
          <w:lang w:eastAsia="es-ES"/>
        </w:rPr>
      </w:pPr>
    </w:p>
    <w:p w:rsidR="00774C95" w:rsidRDefault="00774C95"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324B2" w:rsidRPr="007C3942" w:rsidRDefault="009324B2" w:rsidP="00774C9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74C95" w:rsidRPr="007C3942" w:rsidRDefault="00774C95" w:rsidP="00774C95">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74C95" w:rsidRDefault="00774C95" w:rsidP="00774C95">
      <w:pPr>
        <w:spacing w:after="0" w:line="360" w:lineRule="auto"/>
        <w:jc w:val="both"/>
        <w:rPr>
          <w:rFonts w:ascii="Palatino Linotype" w:hAnsi="Palatino Linotype"/>
          <w:sz w:val="24"/>
          <w:szCs w:val="24"/>
          <w:lang w:eastAsia="es-ES_tradnl"/>
        </w:rPr>
      </w:pPr>
    </w:p>
    <w:p w:rsidR="00774C95" w:rsidRPr="003753CC" w:rsidRDefault="00774C95" w:rsidP="00774C9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VIGÉSIMA</w:t>
      </w:r>
      <w:r w:rsidRPr="003753CC">
        <w:rPr>
          <w:rFonts w:ascii="Palatino Linotype" w:hAnsi="Palatino Linotype" w:cs="Arial"/>
          <w:sz w:val="24"/>
          <w:szCs w:val="24"/>
        </w:rPr>
        <w:t xml:space="preserve"> </w:t>
      </w:r>
      <w:r w:rsidR="00437CDA">
        <w:rPr>
          <w:rFonts w:ascii="Palatino Linotype" w:hAnsi="Palatino Linotype" w:cs="Arial"/>
          <w:sz w:val="24"/>
          <w:szCs w:val="24"/>
        </w:rPr>
        <w:t>TRIGÉSIMA PRIMERA</w:t>
      </w:r>
      <w:r w:rsidRPr="003753CC">
        <w:rPr>
          <w:rFonts w:ascii="Palatino Linotype" w:hAnsi="Palatino Linotype" w:cs="Arial"/>
          <w:sz w:val="24"/>
          <w:szCs w:val="24"/>
        </w:rPr>
        <w:t xml:space="preserve"> SESIÓN ORDINARIA CELEBRADA EL </w:t>
      </w:r>
      <w:r w:rsidR="00437CDA">
        <w:rPr>
          <w:rFonts w:ascii="Palatino Linotype" w:hAnsi="Palatino Linotype" w:cs="Arial"/>
          <w:sz w:val="24"/>
          <w:szCs w:val="24"/>
        </w:rPr>
        <w:t>TREINTA Y UNO</w:t>
      </w:r>
      <w:r>
        <w:rPr>
          <w:rFonts w:ascii="Palatino Linotype" w:hAnsi="Palatino Linotype" w:cs="Arial"/>
          <w:sz w:val="24"/>
          <w:szCs w:val="24"/>
        </w:rPr>
        <w:t xml:space="preserve"> DE AGOSTO</w:t>
      </w:r>
      <w:r w:rsidRPr="003753CC">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p>
    <w:p w:rsidR="00774C95" w:rsidRPr="005323D1" w:rsidRDefault="00774C95" w:rsidP="00774C95">
      <w:pPr>
        <w:spacing w:after="0" w:line="360" w:lineRule="auto"/>
        <w:jc w:val="both"/>
        <w:rPr>
          <w:rFonts w:ascii="Palatino Linotype" w:hAnsi="Palatino Linotype" w:cs="Arial"/>
          <w:sz w:val="20"/>
        </w:rPr>
      </w:pPr>
      <w:r>
        <w:rPr>
          <w:rFonts w:ascii="Palatino Linotype" w:hAnsi="Palatino Linotype" w:cs="Arial"/>
          <w:sz w:val="20"/>
        </w:rPr>
        <w:t>CCR/</w:t>
      </w:r>
    </w:p>
    <w:p w:rsidR="00774C95" w:rsidRDefault="00774C95" w:rsidP="00774C95">
      <w:pPr>
        <w:spacing w:after="0" w:line="360" w:lineRule="auto"/>
        <w:jc w:val="both"/>
        <w:rPr>
          <w:rFonts w:ascii="Palatino Linotype" w:hAnsi="Palatino Linotype" w:cs="Arial"/>
          <w:sz w:val="24"/>
          <w:szCs w:val="24"/>
        </w:rPr>
      </w:pPr>
    </w:p>
    <w:p w:rsidR="00774C95" w:rsidRDefault="00774C95" w:rsidP="00774C95">
      <w:pPr>
        <w:spacing w:after="0" w:line="360" w:lineRule="auto"/>
        <w:jc w:val="both"/>
        <w:rPr>
          <w:rFonts w:ascii="Palatino Linotype" w:hAnsi="Palatino Linotype" w:cs="Arial"/>
          <w:sz w:val="24"/>
          <w:szCs w:val="24"/>
        </w:rPr>
      </w:pPr>
    </w:p>
    <w:p w:rsidR="00774C95" w:rsidRDefault="00774C95" w:rsidP="00774C95">
      <w:pPr>
        <w:spacing w:after="0" w:line="360" w:lineRule="auto"/>
        <w:jc w:val="both"/>
        <w:rPr>
          <w:rFonts w:ascii="Palatino Linotype" w:hAnsi="Palatino Linotype" w:cs="Arial"/>
          <w:sz w:val="24"/>
          <w:szCs w:val="24"/>
        </w:rPr>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rsidP="00774C95">
      <w:pPr>
        <w:spacing w:after="0"/>
      </w:pPr>
    </w:p>
    <w:p w:rsidR="00774C95" w:rsidRDefault="00774C95"/>
    <w:sectPr w:rsidR="00774C95" w:rsidSect="00774C9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26C" w:rsidRDefault="0047526C" w:rsidP="00774C95">
      <w:pPr>
        <w:spacing w:after="0" w:line="240" w:lineRule="auto"/>
      </w:pPr>
      <w:r>
        <w:separator/>
      </w:r>
    </w:p>
  </w:endnote>
  <w:endnote w:type="continuationSeparator" w:id="0">
    <w:p w:rsidR="0047526C" w:rsidRDefault="0047526C" w:rsidP="0077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B5C69" w:rsidRPr="002D6DD8" w:rsidRDefault="00FB5C69" w:rsidP="00774C9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17A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17A7">
              <w:rPr>
                <w:rFonts w:ascii="Palatino Linotype" w:hAnsi="Palatino Linotype"/>
                <w:bCs/>
                <w:noProof/>
                <w:sz w:val="20"/>
              </w:rPr>
              <w:t>39</w:t>
            </w:r>
            <w:r>
              <w:rPr>
                <w:rFonts w:ascii="Palatino Linotype" w:hAnsi="Palatino Linotype"/>
                <w:bCs/>
                <w:noProof/>
                <w:sz w:val="20"/>
              </w:rPr>
              <w:fldChar w:fldCharType="end"/>
            </w:r>
          </w:p>
        </w:sdtContent>
      </w:sdt>
    </w:sdtContent>
  </w:sdt>
  <w:p w:rsidR="00FB5C69" w:rsidRDefault="00FB5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69" w:rsidRPr="000B69FA" w:rsidRDefault="00FB5C69" w:rsidP="00774C9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17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17A7">
      <w:rPr>
        <w:rFonts w:ascii="Palatino Linotype" w:hAnsi="Palatino Linotype"/>
        <w:bCs/>
        <w:noProof/>
        <w:sz w:val="20"/>
      </w:rPr>
      <w:t>39</w:t>
    </w:r>
    <w:r>
      <w:rPr>
        <w:rFonts w:ascii="Palatino Linotype" w:hAnsi="Palatino Linotype"/>
        <w:bCs/>
        <w:noProof/>
        <w:sz w:val="20"/>
      </w:rPr>
      <w:fldChar w:fldCharType="end"/>
    </w:r>
  </w:p>
  <w:p w:rsidR="00FB5C69" w:rsidRDefault="00FB5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26C" w:rsidRDefault="0047526C" w:rsidP="00774C95">
      <w:pPr>
        <w:spacing w:after="0" w:line="240" w:lineRule="auto"/>
      </w:pPr>
      <w:r>
        <w:separator/>
      </w:r>
    </w:p>
  </w:footnote>
  <w:footnote w:type="continuationSeparator" w:id="0">
    <w:p w:rsidR="0047526C" w:rsidRDefault="0047526C" w:rsidP="00774C95">
      <w:pPr>
        <w:spacing w:after="0" w:line="240" w:lineRule="auto"/>
      </w:pPr>
      <w:r>
        <w:continuationSeparator/>
      </w:r>
    </w:p>
  </w:footnote>
  <w:footnote w:id="1">
    <w:p w:rsidR="00FB5C69" w:rsidRDefault="00FB5C69" w:rsidP="00774C95">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FB5C69" w:rsidRDefault="00FB5C69" w:rsidP="00774C95">
      <w:pPr>
        <w:pStyle w:val="Textonotapie"/>
        <w:jc w:val="both"/>
        <w:rPr>
          <w:rFonts w:ascii="Palatino Linotype" w:hAnsi="Palatino Linotype"/>
          <w:i/>
          <w:sz w:val="18"/>
        </w:rPr>
      </w:pPr>
      <w:r>
        <w:rPr>
          <w:rFonts w:ascii="Palatino Linotype" w:hAnsi="Palatino Linotype"/>
          <w:i/>
          <w:sz w:val="18"/>
        </w:rPr>
        <w:t>(…)</w:t>
      </w:r>
    </w:p>
    <w:p w:rsidR="00FB5C69" w:rsidRPr="00F25C5C" w:rsidRDefault="0082774C" w:rsidP="00774C95">
      <w:pPr>
        <w:pStyle w:val="Textonotapie"/>
        <w:jc w:val="both"/>
        <w:rPr>
          <w:lang w:val="es-MX"/>
        </w:rPr>
      </w:pPr>
      <w:r w:rsidRPr="0082774C">
        <w:rPr>
          <w:rFonts w:ascii="Palatino Linotype" w:hAnsi="Palatino Linotype"/>
          <w:b/>
          <w:i/>
          <w:sz w:val="18"/>
        </w:rPr>
        <w:t>XIII</w:t>
      </w:r>
      <w:r w:rsidRPr="0082774C">
        <w:rPr>
          <w:rFonts w:ascii="Palatino Linotype" w:hAnsi="Palatino Linotype"/>
          <w:i/>
          <w:sz w:val="18"/>
        </w:rPr>
        <w:t>. La falta, deficiencia o insuficiencia de la fundamentación y/o motivación en la respuesta;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B5C69" w:rsidTr="00774C95">
      <w:trPr>
        <w:trHeight w:val="227"/>
      </w:trPr>
      <w:tc>
        <w:tcPr>
          <w:tcW w:w="5246" w:type="dxa"/>
          <w:hideMark/>
        </w:tcPr>
        <w:p w:rsidR="00FB5C69" w:rsidRPr="00641471" w:rsidRDefault="00FB5C69" w:rsidP="00774C9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B5C69" w:rsidRPr="00641471" w:rsidRDefault="00FB5C69" w:rsidP="002809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7160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FB5C69" w:rsidTr="00774C95">
      <w:trPr>
        <w:trHeight w:val="242"/>
      </w:trPr>
      <w:tc>
        <w:tcPr>
          <w:tcW w:w="5246" w:type="dxa"/>
          <w:hideMark/>
        </w:tcPr>
        <w:p w:rsidR="00FB5C69" w:rsidRPr="00641471" w:rsidRDefault="00FB5C69" w:rsidP="00774C9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B5C69" w:rsidRPr="00641471" w:rsidRDefault="00FB5C69" w:rsidP="00774C95">
          <w:pPr>
            <w:spacing w:after="120" w:line="256" w:lineRule="auto"/>
            <w:ind w:left="-486" w:right="214" w:firstLine="284"/>
            <w:jc w:val="right"/>
            <w:rPr>
              <w:rFonts w:ascii="Palatino Linotype" w:hAnsi="Palatino Linotype" w:cs="Arial"/>
              <w:b/>
              <w:szCs w:val="20"/>
            </w:rPr>
          </w:pPr>
          <w:r w:rsidRPr="00280952">
            <w:rPr>
              <w:rFonts w:ascii="Palatino Linotype" w:hAnsi="Palatino Linotype" w:cs="Arial"/>
              <w:b/>
              <w:szCs w:val="20"/>
            </w:rPr>
            <w:t>Ayuntamiento de Nicolás Romero</w:t>
          </w:r>
        </w:p>
      </w:tc>
    </w:tr>
    <w:tr w:rsidR="00FB5C69" w:rsidTr="00774C95">
      <w:trPr>
        <w:trHeight w:val="342"/>
      </w:trPr>
      <w:tc>
        <w:tcPr>
          <w:tcW w:w="5246" w:type="dxa"/>
          <w:hideMark/>
        </w:tcPr>
        <w:p w:rsidR="00FB5C69" w:rsidRPr="00641471" w:rsidRDefault="00FB5C69" w:rsidP="00774C9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B5C69" w:rsidRPr="00641471" w:rsidRDefault="00FB5C69" w:rsidP="00774C9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B5C69" w:rsidRPr="00AE046A" w:rsidRDefault="00FB5C69" w:rsidP="00774C9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DEAAE7" wp14:editId="794F1EDB">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B5C69" w:rsidTr="00774C95">
      <w:trPr>
        <w:trHeight w:val="227"/>
      </w:trPr>
      <w:tc>
        <w:tcPr>
          <w:tcW w:w="5104" w:type="dxa"/>
          <w:hideMark/>
        </w:tcPr>
        <w:p w:rsidR="00FB5C69" w:rsidRPr="00641471" w:rsidRDefault="00FB5C69" w:rsidP="00774C9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B5C69" w:rsidRPr="00641471" w:rsidRDefault="00FB5C69" w:rsidP="002809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7160/INFOEM/IP/RR/2022</w:t>
          </w:r>
        </w:p>
      </w:tc>
    </w:tr>
    <w:tr w:rsidR="00FB5C69" w:rsidTr="00774C95">
      <w:trPr>
        <w:trHeight w:val="242"/>
      </w:trPr>
      <w:tc>
        <w:tcPr>
          <w:tcW w:w="5104" w:type="dxa"/>
          <w:hideMark/>
        </w:tcPr>
        <w:p w:rsidR="00FB5C69" w:rsidRPr="00641471" w:rsidRDefault="00FB5C69" w:rsidP="00774C9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B5C69" w:rsidRPr="00641471" w:rsidRDefault="00FB5C69" w:rsidP="00774C95">
          <w:pPr>
            <w:spacing w:after="120" w:line="256" w:lineRule="auto"/>
            <w:ind w:left="-486" w:right="214" w:firstLine="284"/>
            <w:jc w:val="right"/>
            <w:rPr>
              <w:rFonts w:ascii="Palatino Linotype" w:hAnsi="Palatino Linotype" w:cs="Arial"/>
              <w:b/>
              <w:szCs w:val="20"/>
            </w:rPr>
          </w:pPr>
          <w:r w:rsidRPr="00280952">
            <w:rPr>
              <w:rFonts w:ascii="Palatino Linotype" w:hAnsi="Palatino Linotype" w:cs="Arial"/>
              <w:b/>
              <w:szCs w:val="20"/>
            </w:rPr>
            <w:t>Ayuntamiento de Nicolás Romero</w:t>
          </w:r>
        </w:p>
      </w:tc>
    </w:tr>
    <w:tr w:rsidR="00FB5C69" w:rsidTr="00774C95">
      <w:trPr>
        <w:trHeight w:val="342"/>
      </w:trPr>
      <w:tc>
        <w:tcPr>
          <w:tcW w:w="5104" w:type="dxa"/>
        </w:tcPr>
        <w:p w:rsidR="00FB5C69" w:rsidRPr="00641471" w:rsidRDefault="00FB5C69" w:rsidP="00774C9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B5C69" w:rsidRPr="00641471" w:rsidRDefault="009E17A7" w:rsidP="00774C95">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FB5C69" w:rsidTr="00774C95">
      <w:trPr>
        <w:trHeight w:val="342"/>
      </w:trPr>
      <w:tc>
        <w:tcPr>
          <w:tcW w:w="5104" w:type="dxa"/>
        </w:tcPr>
        <w:p w:rsidR="00FB5C69" w:rsidRPr="00641471" w:rsidRDefault="00FB5C69" w:rsidP="00774C9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B5C69" w:rsidRPr="00641471" w:rsidRDefault="00FB5C69" w:rsidP="00774C9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B5C69" w:rsidRPr="00C222C0" w:rsidRDefault="00FB5C6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FA793" wp14:editId="4FACAD0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FA4515"/>
    <w:multiLevelType w:val="multilevel"/>
    <w:tmpl w:val="19C0507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B11EAC"/>
    <w:multiLevelType w:val="hybridMultilevel"/>
    <w:tmpl w:val="D4A2E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58209B"/>
    <w:multiLevelType w:val="multilevel"/>
    <w:tmpl w:val="19C0507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E64558D"/>
    <w:multiLevelType w:val="hybridMultilevel"/>
    <w:tmpl w:val="5114CDC0"/>
    <w:lvl w:ilvl="0" w:tplc="240A0DD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F03B68"/>
    <w:multiLevelType w:val="multilevel"/>
    <w:tmpl w:val="8F042D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8"/>
  </w:num>
  <w:num w:numId="5">
    <w:abstractNumId w:val="3"/>
  </w:num>
  <w:num w:numId="6">
    <w:abstractNumId w:val="5"/>
  </w:num>
  <w:num w:numId="7">
    <w:abstractNumId w:val="0"/>
  </w:num>
  <w:num w:numId="8">
    <w:abstractNumId w:val="9"/>
  </w:num>
  <w:num w:numId="9">
    <w:abstractNumId w:val="4"/>
  </w:num>
  <w:num w:numId="10">
    <w:abstractNumId w:val="12"/>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95"/>
    <w:rsid w:val="00045303"/>
    <w:rsid w:val="000F560E"/>
    <w:rsid w:val="0011441D"/>
    <w:rsid w:val="00167AC9"/>
    <w:rsid w:val="002207FA"/>
    <w:rsid w:val="00280952"/>
    <w:rsid w:val="002A1374"/>
    <w:rsid w:val="002F6CAC"/>
    <w:rsid w:val="00304038"/>
    <w:rsid w:val="00334773"/>
    <w:rsid w:val="003B0227"/>
    <w:rsid w:val="00437CDA"/>
    <w:rsid w:val="0047526C"/>
    <w:rsid w:val="004B7FFA"/>
    <w:rsid w:val="0052031F"/>
    <w:rsid w:val="005372AB"/>
    <w:rsid w:val="0058733A"/>
    <w:rsid w:val="00591717"/>
    <w:rsid w:val="005B3596"/>
    <w:rsid w:val="00774C95"/>
    <w:rsid w:val="007A79F1"/>
    <w:rsid w:val="007E2BAA"/>
    <w:rsid w:val="007F09BF"/>
    <w:rsid w:val="0082774C"/>
    <w:rsid w:val="00830B55"/>
    <w:rsid w:val="0087642F"/>
    <w:rsid w:val="008F3D7C"/>
    <w:rsid w:val="009324B2"/>
    <w:rsid w:val="00974B5F"/>
    <w:rsid w:val="009D3512"/>
    <w:rsid w:val="009E17A7"/>
    <w:rsid w:val="00A14198"/>
    <w:rsid w:val="00AF6FAF"/>
    <w:rsid w:val="00B92C95"/>
    <w:rsid w:val="00C467F2"/>
    <w:rsid w:val="00C741F1"/>
    <w:rsid w:val="00CC3A7B"/>
    <w:rsid w:val="00D96282"/>
    <w:rsid w:val="00DC5919"/>
    <w:rsid w:val="00DE27EA"/>
    <w:rsid w:val="00DF6054"/>
    <w:rsid w:val="00E87C3A"/>
    <w:rsid w:val="00EA41FB"/>
    <w:rsid w:val="00F02B4A"/>
    <w:rsid w:val="00FB5C69"/>
    <w:rsid w:val="00FC6AC2"/>
    <w:rsid w:val="00FE0D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729068-0B65-4F61-912F-072DD3D5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C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74C9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4C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74C9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4C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4C9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74C95"/>
    <w:rPr>
      <w:vertAlign w:val="superscript"/>
    </w:rPr>
  </w:style>
  <w:style w:type="paragraph" w:styleId="Textonotapie">
    <w:name w:val="footnote text"/>
    <w:basedOn w:val="Normal"/>
    <w:link w:val="TextonotapieCar"/>
    <w:uiPriority w:val="99"/>
    <w:semiHidden/>
    <w:unhideWhenUsed/>
    <w:rsid w:val="00774C9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74C95"/>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774C95"/>
    <w:rPr>
      <w:color w:val="0563C1" w:themeColor="hyperlink"/>
      <w:u w:val="single"/>
    </w:rPr>
  </w:style>
  <w:style w:type="paragraph" w:styleId="Sinespaciado">
    <w:name w:val="No Spacing"/>
    <w:aliases w:val="Francesa,INAI"/>
    <w:link w:val="SinespaciadoCar"/>
    <w:uiPriority w:val="1"/>
    <w:qFormat/>
    <w:rsid w:val="00774C9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74C95"/>
    <w:rPr>
      <w:rFonts w:ascii="Times New Roman" w:eastAsia="Times New Roman" w:hAnsi="Times New Roman" w:cs="Times New Roman"/>
      <w:sz w:val="24"/>
      <w:szCs w:val="24"/>
      <w:lang w:eastAsia="es-ES"/>
    </w:rPr>
  </w:style>
  <w:style w:type="paragraph" w:customStyle="1" w:styleId="infoemcitas">
    <w:name w:val="infoem citas"/>
    <w:basedOn w:val="Normal"/>
    <w:qFormat/>
    <w:rsid w:val="00774C95"/>
    <w:pPr>
      <w:spacing w:before="240" w:line="360" w:lineRule="auto"/>
      <w:ind w:left="851" w:right="851"/>
      <w:jc w:val="both"/>
    </w:pPr>
    <w:rPr>
      <w:rFonts w:ascii="Palatino Linotype" w:hAnsi="Palatino Linotype"/>
      <w:i/>
    </w:rPr>
  </w:style>
  <w:style w:type="paragraph" w:customStyle="1" w:styleId="Citas">
    <w:name w:val="Citas"/>
    <w:basedOn w:val="Normal"/>
    <w:qFormat/>
    <w:rsid w:val="00774C95"/>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774C9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74C9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86098">
      <w:bodyDiv w:val="1"/>
      <w:marLeft w:val="0"/>
      <w:marRight w:val="0"/>
      <w:marTop w:val="0"/>
      <w:marBottom w:val="0"/>
      <w:divBdr>
        <w:top w:val="none" w:sz="0" w:space="0" w:color="auto"/>
        <w:left w:val="none" w:sz="0" w:space="0" w:color="auto"/>
        <w:bottom w:val="none" w:sz="0" w:space="0" w:color="auto"/>
        <w:right w:val="none" w:sz="0" w:space="0" w:color="auto"/>
      </w:divBdr>
    </w:div>
    <w:div w:id="11558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39</Pages>
  <Words>11597</Words>
  <Characters>63787</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9</cp:revision>
  <dcterms:created xsi:type="dcterms:W3CDTF">2022-08-09T21:04:00Z</dcterms:created>
  <dcterms:modified xsi:type="dcterms:W3CDTF">2022-09-15T20:36:00Z</dcterms:modified>
</cp:coreProperties>
</file>