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777612" w14:textId="63D933C8" w:rsidR="00D13848" w:rsidRPr="00C0784C" w:rsidRDefault="00AC3C64" w:rsidP="007C6C5D">
      <w:pPr>
        <w:spacing w:line="360" w:lineRule="auto"/>
        <w:jc w:val="both"/>
        <w:rPr>
          <w:rFonts w:ascii="Palatino Linotype" w:hAnsi="Palatino Linotype" w:cs="Arial"/>
        </w:rPr>
      </w:pPr>
      <w:r w:rsidRPr="00C0784C">
        <w:rPr>
          <w:rFonts w:ascii="Palatino Linotype" w:hAnsi="Palatino Linotype"/>
        </w:rPr>
        <w:t xml:space="preserve">Resolución del Pleno del Instituto de Transparencia, Acceso a la Información Pública y Protección de Datos Personales del Estado de </w:t>
      </w:r>
      <w:r w:rsidR="00A2556A" w:rsidRPr="00C0784C">
        <w:rPr>
          <w:rFonts w:ascii="Palatino Linotype" w:hAnsi="Palatino Linotype"/>
        </w:rPr>
        <w:t>México</w:t>
      </w:r>
      <w:r w:rsidRPr="00C0784C">
        <w:rPr>
          <w:rFonts w:ascii="Palatino Linotype" w:hAnsi="Palatino Linotype"/>
        </w:rPr>
        <w:t xml:space="preserve"> y Municipios, </w:t>
      </w:r>
      <w:r w:rsidRPr="00C0784C">
        <w:rPr>
          <w:rFonts w:ascii="Palatino Linotype" w:eastAsia="Calibri" w:hAnsi="Palatino Linotype" w:cs="Arial"/>
        </w:rPr>
        <w:t>con domicilio en Metepec, Estado de México,</w:t>
      </w:r>
      <w:r w:rsidRPr="00C0784C">
        <w:rPr>
          <w:rFonts w:ascii="Palatino Linotype" w:hAnsi="Palatino Linotype"/>
        </w:rPr>
        <w:t xml:space="preserve"> de fecha</w:t>
      </w:r>
      <w:r w:rsidR="00D16661" w:rsidRPr="00C0784C">
        <w:rPr>
          <w:rStyle w:val="apple-converted-space"/>
          <w:rFonts w:ascii="Palatino Linotype" w:hAnsi="Palatino Linotype" w:cs="Arial"/>
        </w:rPr>
        <w:t xml:space="preserve"> </w:t>
      </w:r>
      <w:r w:rsidR="006F031D" w:rsidRPr="00C0784C">
        <w:rPr>
          <w:rStyle w:val="apple-converted-space"/>
          <w:rFonts w:ascii="Palatino Linotype" w:hAnsi="Palatino Linotype" w:cs="Arial"/>
        </w:rPr>
        <w:t>cuatro de noviembre</w:t>
      </w:r>
      <w:r w:rsidR="003823C8" w:rsidRPr="00C0784C">
        <w:rPr>
          <w:rStyle w:val="apple-converted-space"/>
          <w:rFonts w:ascii="Palatino Linotype" w:hAnsi="Palatino Linotype" w:cs="Arial"/>
        </w:rPr>
        <w:t xml:space="preserve"> </w:t>
      </w:r>
      <w:r w:rsidR="006F031D" w:rsidRPr="00C0784C">
        <w:rPr>
          <w:rStyle w:val="normaltextrun"/>
          <w:rFonts w:ascii="Palatino Linotype" w:hAnsi="Palatino Linotype" w:cs="Arial"/>
        </w:rPr>
        <w:t>de</w:t>
      </w:r>
      <w:r w:rsidR="00652515" w:rsidRPr="00C0784C">
        <w:rPr>
          <w:rStyle w:val="normaltextrun"/>
          <w:rFonts w:ascii="Palatino Linotype" w:hAnsi="Palatino Linotype" w:cs="Arial"/>
        </w:rPr>
        <w:t xml:space="preserve"> dos mil veintidós</w:t>
      </w:r>
      <w:r w:rsidRPr="00C0784C">
        <w:rPr>
          <w:rStyle w:val="normaltextrun"/>
          <w:rFonts w:ascii="Palatino Linotype" w:hAnsi="Palatino Linotype" w:cs="Arial"/>
        </w:rPr>
        <w:t>.</w:t>
      </w:r>
      <w:r w:rsidR="00FA6E88" w:rsidRPr="00C0784C">
        <w:rPr>
          <w:rStyle w:val="normaltextrun"/>
          <w:rFonts w:ascii="Palatino Linotype" w:hAnsi="Palatino Linotype" w:cs="Arial"/>
        </w:rPr>
        <w:t xml:space="preserve"> </w:t>
      </w:r>
    </w:p>
    <w:p w14:paraId="4B38DD1E" w14:textId="77777777" w:rsidR="00D13848" w:rsidRPr="00C0784C" w:rsidRDefault="00D13848" w:rsidP="007C6C5D">
      <w:pPr>
        <w:spacing w:line="360" w:lineRule="auto"/>
        <w:jc w:val="both"/>
        <w:rPr>
          <w:rFonts w:ascii="Palatino Linotype" w:hAnsi="Palatino Linotype" w:cs="Arial"/>
        </w:rPr>
      </w:pPr>
    </w:p>
    <w:p w14:paraId="335909BA" w14:textId="09FE332D" w:rsidR="00AC3C64" w:rsidRPr="00C0784C" w:rsidRDefault="00AC3C64" w:rsidP="006F031D">
      <w:pPr>
        <w:spacing w:line="360" w:lineRule="auto"/>
        <w:jc w:val="both"/>
        <w:rPr>
          <w:rFonts w:ascii="Palatino Linotype" w:hAnsi="Palatino Linotype" w:cs="Arial"/>
        </w:rPr>
      </w:pPr>
      <w:r w:rsidRPr="00C0784C">
        <w:rPr>
          <w:rFonts w:ascii="Palatino Linotype" w:hAnsi="Palatino Linotype" w:cs="Arial"/>
          <w:b/>
        </w:rPr>
        <w:t>Visto</w:t>
      </w:r>
      <w:r w:rsidRPr="00C0784C">
        <w:rPr>
          <w:rFonts w:ascii="Palatino Linotype" w:hAnsi="Palatino Linotype" w:cs="Arial"/>
        </w:rPr>
        <w:t xml:space="preserve"> el expediente relativo al recurso de revisión </w:t>
      </w:r>
      <w:r w:rsidR="006F031D" w:rsidRPr="00C0784C">
        <w:rPr>
          <w:rFonts w:ascii="Palatino Linotype" w:hAnsi="Palatino Linotype" w:cs="Arial"/>
          <w:b/>
          <w:bCs/>
        </w:rPr>
        <w:t>10</w:t>
      </w:r>
      <w:r w:rsidR="00B64CBC" w:rsidRPr="00C0784C">
        <w:rPr>
          <w:rFonts w:ascii="Palatino Linotype" w:hAnsi="Palatino Linotype" w:cs="Arial"/>
          <w:b/>
          <w:bCs/>
        </w:rPr>
        <w:t>7</w:t>
      </w:r>
      <w:r w:rsidR="006F031D" w:rsidRPr="00C0784C">
        <w:rPr>
          <w:rFonts w:ascii="Palatino Linotype" w:hAnsi="Palatino Linotype" w:cs="Arial"/>
          <w:b/>
          <w:bCs/>
        </w:rPr>
        <w:t>44</w:t>
      </w:r>
      <w:r w:rsidR="006A3CB6" w:rsidRPr="00C0784C">
        <w:rPr>
          <w:rFonts w:ascii="Palatino Linotype" w:hAnsi="Palatino Linotype" w:cs="Arial"/>
          <w:b/>
          <w:bCs/>
        </w:rPr>
        <w:t>/INFOEM/IP/RR/202</w:t>
      </w:r>
      <w:r w:rsidR="00D16661" w:rsidRPr="00C0784C">
        <w:rPr>
          <w:rFonts w:ascii="Palatino Linotype" w:hAnsi="Palatino Linotype" w:cs="Arial"/>
          <w:b/>
          <w:bCs/>
        </w:rPr>
        <w:t>2</w:t>
      </w:r>
      <w:r w:rsidRPr="00C0784C">
        <w:rPr>
          <w:rFonts w:ascii="Palatino Linotype" w:hAnsi="Palatino Linotype" w:cs="Arial"/>
        </w:rPr>
        <w:t xml:space="preserve">, </w:t>
      </w:r>
      <w:r w:rsidR="00D16661" w:rsidRPr="00C0784C">
        <w:rPr>
          <w:rFonts w:ascii="Palatino Linotype" w:hAnsi="Palatino Linotype" w:cs="Arial"/>
        </w:rPr>
        <w:t xml:space="preserve">interpuesto </w:t>
      </w:r>
      <w:r w:rsidR="008604A0" w:rsidRPr="00C0784C">
        <w:rPr>
          <w:rFonts w:ascii="Palatino Linotype" w:eastAsia="Palatino Linotype" w:hAnsi="Palatino Linotype" w:cs="Palatino Linotype"/>
        </w:rPr>
        <w:t xml:space="preserve">por </w:t>
      </w:r>
      <w:r w:rsidR="00807958" w:rsidRPr="00C0784C">
        <w:rPr>
          <w:rFonts w:ascii="Palatino Linotype" w:eastAsia="Palatino Linotype" w:hAnsi="Palatino Linotype" w:cs="Palatino Linotype"/>
          <w:b/>
          <w:bCs/>
        </w:rPr>
        <w:t>una persona usuaria del Sistema de Acceso a la Información Mexiquense</w:t>
      </w:r>
      <w:r w:rsidR="00D16661" w:rsidRPr="00C0784C">
        <w:rPr>
          <w:rFonts w:ascii="Palatino Linotype" w:eastAsia="Palatino Linotype" w:hAnsi="Palatino Linotype" w:cs="Palatino Linotype"/>
        </w:rPr>
        <w:t xml:space="preserve">, al cual en lo sucesivo se le denominara </w:t>
      </w:r>
      <w:r w:rsidR="00A2556A" w:rsidRPr="00C0784C">
        <w:rPr>
          <w:rFonts w:ascii="Palatino Linotype" w:hAnsi="Palatino Linotype" w:cs="Arial"/>
        </w:rPr>
        <w:t>el</w:t>
      </w:r>
      <w:r w:rsidR="00652515" w:rsidRPr="00C0784C">
        <w:rPr>
          <w:rFonts w:ascii="Palatino Linotype" w:hAnsi="Palatino Linotype" w:cs="Arial"/>
        </w:rPr>
        <w:t xml:space="preserve"> </w:t>
      </w:r>
      <w:r w:rsidR="00A2556A" w:rsidRPr="00C0784C">
        <w:rPr>
          <w:rFonts w:ascii="Palatino Linotype" w:hAnsi="Palatino Linotype" w:cs="Arial"/>
          <w:b/>
        </w:rPr>
        <w:t>RECURRENTE</w:t>
      </w:r>
      <w:r w:rsidR="008604A0" w:rsidRPr="00C0784C">
        <w:rPr>
          <w:rFonts w:ascii="Palatino Linotype" w:hAnsi="Palatino Linotype" w:cs="Arial"/>
          <w:bCs/>
        </w:rPr>
        <w:t>,</w:t>
      </w:r>
      <w:r w:rsidRPr="00C0784C">
        <w:rPr>
          <w:rFonts w:ascii="Palatino Linotype" w:hAnsi="Palatino Linotype" w:cs="Arial"/>
        </w:rPr>
        <w:t xml:space="preserve"> en contra de la respuesta a su solicitud de información </w:t>
      </w:r>
      <w:r w:rsidR="008604A0" w:rsidRPr="00C0784C">
        <w:rPr>
          <w:rFonts w:ascii="Palatino Linotype" w:hAnsi="Palatino Linotype" w:cs="Arial"/>
        </w:rPr>
        <w:t xml:space="preserve">identificada </w:t>
      </w:r>
      <w:r w:rsidRPr="00C0784C">
        <w:rPr>
          <w:rFonts w:ascii="Palatino Linotype" w:hAnsi="Palatino Linotype" w:cs="Arial"/>
        </w:rPr>
        <w:t xml:space="preserve">con número de folio </w:t>
      </w:r>
      <w:r w:rsidR="00B64CBC" w:rsidRPr="00C0784C">
        <w:rPr>
          <w:rFonts w:ascii="Palatino Linotype" w:hAnsi="Palatino Linotype" w:cs="Arial"/>
          <w:b/>
        </w:rPr>
        <w:t>04498</w:t>
      </w:r>
      <w:r w:rsidR="00D16661" w:rsidRPr="00C0784C">
        <w:rPr>
          <w:rFonts w:ascii="Palatino Linotype" w:hAnsi="Palatino Linotype" w:cs="Arial"/>
          <w:b/>
        </w:rPr>
        <w:t>/</w:t>
      </w:r>
      <w:r w:rsidR="006F031D" w:rsidRPr="00C0784C">
        <w:rPr>
          <w:rFonts w:ascii="Palatino Linotype" w:hAnsi="Palatino Linotype" w:cs="Arial"/>
          <w:b/>
        </w:rPr>
        <w:t>DIFMETEPEC/</w:t>
      </w:r>
      <w:r w:rsidR="00D16661" w:rsidRPr="00C0784C">
        <w:rPr>
          <w:rFonts w:ascii="Palatino Linotype" w:hAnsi="Palatino Linotype" w:cs="Arial"/>
          <w:b/>
        </w:rPr>
        <w:t>IP/2022</w:t>
      </w:r>
      <w:r w:rsidR="008604A0" w:rsidRPr="00C0784C">
        <w:rPr>
          <w:rFonts w:ascii="Palatino Linotype" w:hAnsi="Palatino Linotype" w:cs="Arial"/>
          <w:b/>
        </w:rPr>
        <w:t xml:space="preserve"> </w:t>
      </w:r>
      <w:r w:rsidR="008604A0" w:rsidRPr="00C0784C">
        <w:rPr>
          <w:rFonts w:ascii="Palatino Linotype" w:hAnsi="Palatino Linotype" w:cs="Arial"/>
          <w:bCs/>
        </w:rPr>
        <w:t xml:space="preserve">proporcionada </w:t>
      </w:r>
      <w:r w:rsidRPr="00C0784C">
        <w:rPr>
          <w:rFonts w:ascii="Palatino Linotype" w:hAnsi="Palatino Linotype" w:cs="Arial"/>
        </w:rPr>
        <w:t>por parte de</w:t>
      </w:r>
      <w:r w:rsidR="00A2556A" w:rsidRPr="00C0784C">
        <w:rPr>
          <w:rFonts w:ascii="Palatino Linotype" w:hAnsi="Palatino Linotype" w:cs="Arial"/>
        </w:rPr>
        <w:t>l</w:t>
      </w:r>
      <w:r w:rsidR="00042B33" w:rsidRPr="00C0784C">
        <w:rPr>
          <w:rFonts w:ascii="Palatino Linotype" w:hAnsi="Palatino Linotype" w:cs="Arial"/>
        </w:rPr>
        <w:t xml:space="preserve"> </w:t>
      </w:r>
      <w:r w:rsidR="006F031D" w:rsidRPr="00C0784C">
        <w:rPr>
          <w:rFonts w:ascii="Palatino Linotype" w:hAnsi="Palatino Linotype" w:cs="Arial"/>
          <w:b/>
        </w:rPr>
        <w:t xml:space="preserve">Sistema Municipal Para el Desarrollo Integral de la Familia de Metepec </w:t>
      </w:r>
      <w:r w:rsidRPr="00C0784C">
        <w:rPr>
          <w:rFonts w:ascii="Palatino Linotype" w:hAnsi="Palatino Linotype" w:cs="Arial"/>
          <w:bCs/>
        </w:rPr>
        <w:t>en</w:t>
      </w:r>
      <w:r w:rsidRPr="00C0784C">
        <w:rPr>
          <w:rFonts w:ascii="Palatino Linotype" w:hAnsi="Palatino Linotype" w:cs="Arial"/>
        </w:rPr>
        <w:t xml:space="preserve"> lo sucesivo el </w:t>
      </w:r>
      <w:r w:rsidR="00A2556A" w:rsidRPr="00C0784C">
        <w:rPr>
          <w:rFonts w:ascii="Palatino Linotype" w:hAnsi="Palatino Linotype" w:cs="Arial"/>
          <w:b/>
        </w:rPr>
        <w:t>SUJETO OBLIGADO</w:t>
      </w:r>
      <w:r w:rsidR="008604A0" w:rsidRPr="00C0784C">
        <w:rPr>
          <w:rFonts w:ascii="Palatino Linotype" w:hAnsi="Palatino Linotype" w:cs="Arial"/>
          <w:bCs/>
        </w:rPr>
        <w:t>;</w:t>
      </w:r>
      <w:r w:rsidRPr="00C0784C">
        <w:rPr>
          <w:rFonts w:ascii="Palatino Linotype" w:hAnsi="Palatino Linotype" w:cs="Arial"/>
          <w:b/>
        </w:rPr>
        <w:t xml:space="preserve"> </w:t>
      </w:r>
      <w:r w:rsidRPr="00C0784C">
        <w:rPr>
          <w:rFonts w:ascii="Palatino Linotype" w:hAnsi="Palatino Linotype" w:cs="Arial"/>
        </w:rPr>
        <w:t>se procede a dictar la presente resolución, con base en los siguientes:</w:t>
      </w:r>
    </w:p>
    <w:p w14:paraId="716F1237" w14:textId="77777777" w:rsidR="007C6C5D" w:rsidRPr="00C0784C" w:rsidRDefault="007C6C5D" w:rsidP="007C6C5D">
      <w:pPr>
        <w:spacing w:line="360" w:lineRule="auto"/>
        <w:jc w:val="both"/>
        <w:rPr>
          <w:rFonts w:ascii="Palatino Linotype" w:hAnsi="Palatino Linotype" w:cs="Arial"/>
        </w:rPr>
      </w:pPr>
    </w:p>
    <w:p w14:paraId="79D6EB60" w14:textId="1788FE8A" w:rsidR="00AC3C64" w:rsidRPr="00C0784C" w:rsidRDefault="00075746" w:rsidP="007C6C5D">
      <w:pPr>
        <w:pStyle w:val="Prrafodelista"/>
        <w:numPr>
          <w:ilvl w:val="0"/>
          <w:numId w:val="1"/>
        </w:numPr>
        <w:spacing w:line="360" w:lineRule="auto"/>
        <w:ind w:left="1077"/>
        <w:contextualSpacing/>
        <w:jc w:val="center"/>
        <w:rPr>
          <w:rFonts w:ascii="Palatino Linotype" w:hAnsi="Palatino Linotype" w:cs="Arial"/>
          <w:b/>
        </w:rPr>
      </w:pPr>
      <w:r w:rsidRPr="00C0784C">
        <w:rPr>
          <w:rFonts w:ascii="Palatino Linotype" w:hAnsi="Palatino Linotype" w:cs="Arial"/>
          <w:b/>
        </w:rPr>
        <w:t>A N T E C E D E N T E S</w:t>
      </w:r>
    </w:p>
    <w:p w14:paraId="167050FB" w14:textId="77777777" w:rsidR="007C6C5D" w:rsidRPr="00C0784C" w:rsidRDefault="007C6C5D" w:rsidP="007C6C5D">
      <w:pPr>
        <w:pStyle w:val="Prrafodelista"/>
        <w:spacing w:line="360" w:lineRule="auto"/>
        <w:ind w:left="1077"/>
        <w:contextualSpacing/>
        <w:rPr>
          <w:rFonts w:ascii="Palatino Linotype" w:hAnsi="Palatino Linotype" w:cs="Arial"/>
          <w:b/>
        </w:rPr>
      </w:pPr>
    </w:p>
    <w:p w14:paraId="4510B4AA" w14:textId="63EC5795" w:rsidR="00AC3C64" w:rsidRPr="00C0784C" w:rsidRDefault="00AC3C64" w:rsidP="006F031D">
      <w:pPr>
        <w:pStyle w:val="Prrafodelista"/>
        <w:numPr>
          <w:ilvl w:val="0"/>
          <w:numId w:val="15"/>
        </w:numPr>
        <w:spacing w:line="360" w:lineRule="auto"/>
        <w:ind w:left="0" w:firstLine="0"/>
        <w:jc w:val="both"/>
        <w:rPr>
          <w:rFonts w:ascii="Palatino Linotype" w:hAnsi="Palatino Linotype" w:cs="Arial"/>
          <w:bCs/>
          <w:sz w:val="24"/>
        </w:rPr>
      </w:pPr>
      <w:r w:rsidRPr="00C0784C">
        <w:rPr>
          <w:rFonts w:ascii="Palatino Linotype" w:hAnsi="Palatino Linotype" w:cs="Arial"/>
          <w:b/>
          <w:sz w:val="24"/>
        </w:rPr>
        <w:t xml:space="preserve">Solicitud de acceso a la información. </w:t>
      </w:r>
      <w:r w:rsidRPr="00C0784C">
        <w:rPr>
          <w:rFonts w:ascii="Palatino Linotype" w:hAnsi="Palatino Linotype" w:cs="Arial"/>
          <w:sz w:val="24"/>
        </w:rPr>
        <w:t xml:space="preserve">Con fecha </w:t>
      </w:r>
      <w:r w:rsidR="00CD7F24" w:rsidRPr="00C0784C">
        <w:rPr>
          <w:rFonts w:ascii="Palatino Linotype" w:hAnsi="Palatino Linotype" w:cs="Arial"/>
          <w:b/>
          <w:bCs/>
          <w:sz w:val="24"/>
        </w:rPr>
        <w:t>c</w:t>
      </w:r>
      <w:r w:rsidR="00B64CBC" w:rsidRPr="00C0784C">
        <w:rPr>
          <w:rFonts w:ascii="Palatino Linotype" w:hAnsi="Palatino Linotype" w:cs="Arial"/>
          <w:b/>
          <w:bCs/>
          <w:sz w:val="24"/>
        </w:rPr>
        <w:t>inco</w:t>
      </w:r>
      <w:r w:rsidR="00CD7F24" w:rsidRPr="00C0784C">
        <w:rPr>
          <w:rFonts w:ascii="Palatino Linotype" w:hAnsi="Palatino Linotype" w:cs="Arial"/>
          <w:b/>
          <w:bCs/>
          <w:sz w:val="24"/>
        </w:rPr>
        <w:t xml:space="preserve"> </w:t>
      </w:r>
      <w:r w:rsidR="00807958" w:rsidRPr="00C0784C">
        <w:rPr>
          <w:rFonts w:ascii="Palatino Linotype" w:hAnsi="Palatino Linotype" w:cs="Arial"/>
          <w:b/>
          <w:bCs/>
          <w:sz w:val="24"/>
        </w:rPr>
        <w:t xml:space="preserve">de </w:t>
      </w:r>
      <w:r w:rsidR="006F031D" w:rsidRPr="00C0784C">
        <w:rPr>
          <w:rFonts w:ascii="Palatino Linotype" w:hAnsi="Palatino Linotype" w:cs="Arial"/>
          <w:b/>
          <w:bCs/>
          <w:sz w:val="24"/>
        </w:rPr>
        <w:t>abril</w:t>
      </w:r>
      <w:r w:rsidR="00F22875" w:rsidRPr="00C0784C">
        <w:rPr>
          <w:rFonts w:ascii="Palatino Linotype" w:hAnsi="Palatino Linotype" w:cs="Arial"/>
          <w:b/>
          <w:bCs/>
          <w:sz w:val="24"/>
        </w:rPr>
        <w:t xml:space="preserve"> de</w:t>
      </w:r>
      <w:r w:rsidRPr="00C0784C">
        <w:rPr>
          <w:rFonts w:ascii="Palatino Linotype" w:hAnsi="Palatino Linotype" w:cs="Arial"/>
          <w:b/>
          <w:bCs/>
          <w:sz w:val="24"/>
        </w:rPr>
        <w:t xml:space="preserve"> dos mil</w:t>
      </w:r>
      <w:r w:rsidR="00AB6964" w:rsidRPr="00C0784C">
        <w:rPr>
          <w:rFonts w:ascii="Palatino Linotype" w:hAnsi="Palatino Linotype" w:cs="Arial"/>
          <w:b/>
          <w:bCs/>
          <w:sz w:val="24"/>
        </w:rPr>
        <w:t xml:space="preserve"> </w:t>
      </w:r>
      <w:r w:rsidR="00F22875" w:rsidRPr="00C0784C">
        <w:rPr>
          <w:rFonts w:ascii="Palatino Linotype" w:hAnsi="Palatino Linotype" w:cs="Arial"/>
          <w:b/>
          <w:bCs/>
          <w:sz w:val="24"/>
        </w:rPr>
        <w:t>veintidós</w:t>
      </w:r>
      <w:r w:rsidR="00AB6964" w:rsidRPr="00C0784C">
        <w:rPr>
          <w:rFonts w:ascii="Palatino Linotype" w:hAnsi="Palatino Linotype" w:cs="Arial"/>
          <w:sz w:val="24"/>
        </w:rPr>
        <w:t xml:space="preserve">, </w:t>
      </w:r>
      <w:r w:rsidRPr="00C0784C">
        <w:rPr>
          <w:rFonts w:ascii="Palatino Linotype" w:hAnsi="Palatino Linotype" w:cs="Arial"/>
          <w:sz w:val="24"/>
        </w:rPr>
        <w:t xml:space="preserve">la parte </w:t>
      </w:r>
      <w:r w:rsidR="00D16661" w:rsidRPr="00C0784C">
        <w:rPr>
          <w:rFonts w:ascii="Palatino Linotype" w:hAnsi="Palatino Linotype" w:cs="Arial"/>
          <w:b/>
          <w:sz w:val="24"/>
        </w:rPr>
        <w:t>RECURRENTE</w:t>
      </w:r>
      <w:r w:rsidRPr="00C0784C">
        <w:rPr>
          <w:rFonts w:ascii="Palatino Linotype" w:hAnsi="Palatino Linotype" w:cs="Arial"/>
          <w:sz w:val="24"/>
        </w:rPr>
        <w:t xml:space="preserve"> formuló solicitud de acceso a información pública al </w:t>
      </w:r>
      <w:r w:rsidR="00A2556A" w:rsidRPr="00C0784C">
        <w:rPr>
          <w:rFonts w:ascii="Palatino Linotype" w:hAnsi="Palatino Linotype" w:cs="Arial"/>
          <w:b/>
          <w:sz w:val="24"/>
        </w:rPr>
        <w:t>SUJETO OBLIGADO</w:t>
      </w:r>
      <w:r w:rsidR="00A2556A" w:rsidRPr="00C0784C">
        <w:rPr>
          <w:rFonts w:ascii="Palatino Linotype" w:hAnsi="Palatino Linotype" w:cs="Arial"/>
          <w:sz w:val="24"/>
        </w:rPr>
        <w:t xml:space="preserve"> </w:t>
      </w:r>
      <w:r w:rsidRPr="00C0784C">
        <w:rPr>
          <w:rFonts w:ascii="Palatino Linotype" w:hAnsi="Palatino Linotype" w:cs="Arial"/>
          <w:sz w:val="24"/>
        </w:rPr>
        <w:t>a través de</w:t>
      </w:r>
      <w:r w:rsidR="005D6B26" w:rsidRPr="00C0784C">
        <w:rPr>
          <w:rFonts w:ascii="Palatino Linotype" w:hAnsi="Palatino Linotype" w:cs="Arial"/>
          <w:sz w:val="24"/>
        </w:rPr>
        <w:t xml:space="preserve">l </w:t>
      </w:r>
      <w:r w:rsidRPr="00C0784C">
        <w:rPr>
          <w:rFonts w:ascii="Palatino Linotype" w:hAnsi="Palatino Linotype" w:cs="Arial"/>
          <w:sz w:val="24"/>
        </w:rPr>
        <w:t xml:space="preserve">Sistema de Acceso a la Información Mexiquense, en adelante </w:t>
      </w:r>
      <w:r w:rsidRPr="00C0784C">
        <w:rPr>
          <w:rFonts w:ascii="Palatino Linotype" w:hAnsi="Palatino Linotype" w:cs="Arial"/>
          <w:b/>
          <w:sz w:val="24"/>
        </w:rPr>
        <w:t>SAIMEX</w:t>
      </w:r>
      <w:r w:rsidR="00026DC7" w:rsidRPr="00C0784C">
        <w:rPr>
          <w:rFonts w:ascii="Palatino Linotype" w:hAnsi="Palatino Linotype" w:cs="Arial"/>
          <w:bCs/>
          <w:sz w:val="24"/>
        </w:rPr>
        <w:t xml:space="preserve">, en la que requirió lo siguiente: </w:t>
      </w:r>
    </w:p>
    <w:p w14:paraId="2F15D35A" w14:textId="77777777" w:rsidR="007C6C5D" w:rsidRPr="00C0784C" w:rsidRDefault="007C6C5D" w:rsidP="00AB6096">
      <w:pPr>
        <w:spacing w:line="360" w:lineRule="auto"/>
        <w:rPr>
          <w:rFonts w:ascii="Palatino Linotype" w:hAnsi="Palatino Linotype"/>
          <w:bCs/>
        </w:rPr>
      </w:pPr>
    </w:p>
    <w:p w14:paraId="04F5A827" w14:textId="6820541B" w:rsidR="00652515" w:rsidRPr="00C0784C" w:rsidRDefault="00AB6096" w:rsidP="005D6B26">
      <w:pPr>
        <w:spacing w:line="276" w:lineRule="auto"/>
        <w:ind w:left="567" w:right="567"/>
        <w:jc w:val="both"/>
        <w:rPr>
          <w:rFonts w:ascii="Palatino Linotype" w:hAnsi="Palatino Linotype"/>
          <w:i/>
          <w:sz w:val="22"/>
          <w:szCs w:val="22"/>
        </w:rPr>
      </w:pPr>
      <w:bookmarkStart w:id="0" w:name="_Hlk108033952"/>
      <w:r w:rsidRPr="00C0784C">
        <w:rPr>
          <w:rFonts w:ascii="Palatino Linotype" w:hAnsi="Palatino Linotype"/>
          <w:i/>
          <w:sz w:val="22"/>
          <w:szCs w:val="22"/>
        </w:rPr>
        <w:t>“</w:t>
      </w:r>
      <w:r w:rsidR="00B64CBC" w:rsidRPr="00C0784C">
        <w:rPr>
          <w:rFonts w:ascii="Palatino Linotype" w:hAnsi="Palatino Linotype"/>
          <w:i/>
          <w:sz w:val="22"/>
          <w:szCs w:val="22"/>
        </w:rPr>
        <w:t xml:space="preserve">Se solicita copia digitalizada de todos las circulares o comunicados recibidos por: cualquier área del sistema municipal </w:t>
      </w:r>
      <w:proofErr w:type="spellStart"/>
      <w:r w:rsidR="00B64CBC" w:rsidRPr="00C0784C">
        <w:rPr>
          <w:rFonts w:ascii="Palatino Linotype" w:hAnsi="Palatino Linotype"/>
          <w:i/>
          <w:sz w:val="22"/>
          <w:szCs w:val="22"/>
        </w:rPr>
        <w:t>dif</w:t>
      </w:r>
      <w:proofErr w:type="spellEnd"/>
      <w:r w:rsidR="00B64CBC" w:rsidRPr="00C0784C">
        <w:rPr>
          <w:rFonts w:ascii="Palatino Linotype" w:hAnsi="Palatino Linotype"/>
          <w:i/>
          <w:sz w:val="22"/>
          <w:szCs w:val="22"/>
        </w:rPr>
        <w:t xml:space="preserve"> del 29 de marzo de 2022 de 2022</w:t>
      </w:r>
      <w:r w:rsidRPr="00C0784C">
        <w:rPr>
          <w:rFonts w:ascii="Palatino Linotype" w:hAnsi="Palatino Linotype"/>
          <w:i/>
          <w:sz w:val="22"/>
          <w:szCs w:val="22"/>
        </w:rPr>
        <w:t xml:space="preserve">“. </w:t>
      </w:r>
      <w:r w:rsidR="00AC3C64" w:rsidRPr="00C0784C">
        <w:rPr>
          <w:rFonts w:ascii="Palatino Linotype" w:hAnsi="Palatino Linotype"/>
          <w:i/>
          <w:sz w:val="22"/>
          <w:szCs w:val="22"/>
        </w:rPr>
        <w:t xml:space="preserve"> (</w:t>
      </w:r>
      <w:r w:rsidR="005A3389" w:rsidRPr="00C0784C">
        <w:rPr>
          <w:rFonts w:ascii="Palatino Linotype" w:hAnsi="Palatino Linotype"/>
          <w:i/>
          <w:sz w:val="22"/>
          <w:szCs w:val="22"/>
        </w:rPr>
        <w:t>Sic</w:t>
      </w:r>
      <w:r w:rsidR="00AC3C64" w:rsidRPr="00C0784C">
        <w:rPr>
          <w:rFonts w:ascii="Palatino Linotype" w:hAnsi="Palatino Linotype"/>
          <w:i/>
          <w:sz w:val="22"/>
          <w:szCs w:val="22"/>
        </w:rPr>
        <w:t>)</w:t>
      </w:r>
    </w:p>
    <w:bookmarkEnd w:id="0"/>
    <w:p w14:paraId="34CCF835" w14:textId="77777777" w:rsidR="00026DC7" w:rsidRPr="00C0784C" w:rsidRDefault="00026DC7" w:rsidP="007C6C5D">
      <w:pPr>
        <w:spacing w:line="360" w:lineRule="auto"/>
        <w:ind w:left="567"/>
        <w:jc w:val="both"/>
        <w:rPr>
          <w:rFonts w:ascii="Palatino Linotype" w:hAnsi="Palatino Linotype"/>
          <w:i/>
          <w:sz w:val="22"/>
          <w:szCs w:val="22"/>
        </w:rPr>
      </w:pPr>
    </w:p>
    <w:p w14:paraId="7BA2CDF7" w14:textId="1D16370B" w:rsidR="00501141" w:rsidRPr="00C0784C" w:rsidRDefault="008E70D5" w:rsidP="007C6C5D">
      <w:pPr>
        <w:spacing w:line="360" w:lineRule="auto"/>
        <w:jc w:val="both"/>
        <w:rPr>
          <w:rFonts w:ascii="Palatino Linotype" w:hAnsi="Palatino Linotype" w:cs="Arial"/>
          <w:b/>
        </w:rPr>
      </w:pPr>
      <w:r w:rsidRPr="00C0784C">
        <w:rPr>
          <w:rFonts w:ascii="Palatino Linotype" w:hAnsi="Palatino Linotype" w:cs="Arial"/>
          <w:b/>
        </w:rPr>
        <w:lastRenderedPageBreak/>
        <w:t>Modalidad elegida</w:t>
      </w:r>
      <w:r w:rsidR="00AC3C64" w:rsidRPr="00C0784C">
        <w:rPr>
          <w:rFonts w:ascii="Palatino Linotype" w:hAnsi="Palatino Linotype" w:cs="Arial"/>
          <w:b/>
        </w:rPr>
        <w:t xml:space="preserve"> para la entrega de la información: </w:t>
      </w:r>
      <w:r w:rsidR="00AC3C64" w:rsidRPr="00C0784C">
        <w:rPr>
          <w:rFonts w:ascii="Palatino Linotype" w:hAnsi="Palatino Linotype" w:cs="Arial"/>
        </w:rPr>
        <w:t>a través de</w:t>
      </w:r>
      <w:r w:rsidR="005D6B26" w:rsidRPr="00C0784C">
        <w:rPr>
          <w:rFonts w:ascii="Palatino Linotype" w:hAnsi="Palatino Linotype" w:cs="Arial"/>
        </w:rPr>
        <w:t xml:space="preserve"> </w:t>
      </w:r>
      <w:r w:rsidR="00807958" w:rsidRPr="00C0784C">
        <w:rPr>
          <w:rFonts w:ascii="Palatino Linotype" w:hAnsi="Palatino Linotype" w:cs="Arial"/>
          <w:b/>
        </w:rPr>
        <w:t xml:space="preserve">Sistema de Acceso a la Información Mexiquense. </w:t>
      </w:r>
      <w:r w:rsidR="005D6B26" w:rsidRPr="00C0784C">
        <w:rPr>
          <w:rFonts w:ascii="Palatino Linotype" w:hAnsi="Palatino Linotype" w:cs="Arial"/>
          <w:b/>
        </w:rPr>
        <w:t xml:space="preserve"> </w:t>
      </w:r>
    </w:p>
    <w:p w14:paraId="52A20D64" w14:textId="77777777" w:rsidR="00B64CBC" w:rsidRPr="00C0784C" w:rsidRDefault="00B64CBC" w:rsidP="007C6C5D">
      <w:pPr>
        <w:spacing w:line="360" w:lineRule="auto"/>
        <w:jc w:val="both"/>
        <w:rPr>
          <w:rFonts w:ascii="Palatino Linotype" w:hAnsi="Palatino Linotype" w:cs="Arial"/>
          <w:b/>
          <w:bCs/>
        </w:rPr>
      </w:pPr>
    </w:p>
    <w:p w14:paraId="5E91D77B" w14:textId="4FEE3D97" w:rsidR="006F031D" w:rsidRPr="00C0784C" w:rsidRDefault="006F031D" w:rsidP="006F031D">
      <w:pPr>
        <w:pStyle w:val="Prrafodelista"/>
        <w:numPr>
          <w:ilvl w:val="0"/>
          <w:numId w:val="15"/>
        </w:numPr>
        <w:spacing w:line="360" w:lineRule="auto"/>
        <w:ind w:left="0" w:right="49" w:firstLine="0"/>
        <w:jc w:val="both"/>
        <w:rPr>
          <w:rFonts w:ascii="Palatino Linotype" w:eastAsia="Palatino Linotype" w:hAnsi="Palatino Linotype" w:cs="Palatino Linotype"/>
          <w:sz w:val="24"/>
        </w:rPr>
      </w:pPr>
      <w:r w:rsidRPr="00C0784C">
        <w:rPr>
          <w:rFonts w:ascii="Palatino Linotype" w:eastAsia="Palatino Linotype" w:hAnsi="Palatino Linotype" w:cs="Palatino Linotype"/>
          <w:b/>
          <w:sz w:val="24"/>
        </w:rPr>
        <w:t xml:space="preserve">Solicitud de Aclaración. </w:t>
      </w:r>
      <w:r w:rsidRPr="00C0784C">
        <w:rPr>
          <w:rFonts w:ascii="Palatino Linotype" w:eastAsia="Palatino Linotype" w:hAnsi="Palatino Linotype" w:cs="Palatino Linotype"/>
          <w:sz w:val="24"/>
        </w:rPr>
        <w:t xml:space="preserve">En fecha </w:t>
      </w:r>
      <w:r w:rsidRPr="00C0784C">
        <w:rPr>
          <w:rFonts w:ascii="Palatino Linotype" w:eastAsia="Palatino Linotype" w:hAnsi="Palatino Linotype" w:cs="Palatino Linotype"/>
          <w:b/>
          <w:sz w:val="24"/>
        </w:rPr>
        <w:t>d</w:t>
      </w:r>
      <w:r w:rsidR="00B64CBC" w:rsidRPr="00C0784C">
        <w:rPr>
          <w:rFonts w:ascii="Palatino Linotype" w:eastAsia="Palatino Linotype" w:hAnsi="Palatino Linotype" w:cs="Palatino Linotype"/>
          <w:b/>
          <w:sz w:val="24"/>
        </w:rPr>
        <w:t xml:space="preserve">iecinueve </w:t>
      </w:r>
      <w:r w:rsidRPr="00C0784C">
        <w:rPr>
          <w:rFonts w:ascii="Palatino Linotype" w:eastAsia="Palatino Linotype" w:hAnsi="Palatino Linotype" w:cs="Palatino Linotype"/>
          <w:b/>
          <w:sz w:val="24"/>
        </w:rPr>
        <w:t>de abril de dos mil veintidós</w:t>
      </w:r>
      <w:r w:rsidRPr="00C0784C">
        <w:rPr>
          <w:rFonts w:ascii="Palatino Linotype" w:eastAsia="Palatino Linotype" w:hAnsi="Palatino Linotype" w:cs="Palatino Linotype"/>
          <w:sz w:val="24"/>
        </w:rPr>
        <w:t xml:space="preserve">, el </w:t>
      </w:r>
      <w:r w:rsidRPr="00C0784C">
        <w:rPr>
          <w:rFonts w:ascii="Palatino Linotype" w:eastAsia="Palatino Linotype" w:hAnsi="Palatino Linotype" w:cs="Palatino Linotype"/>
          <w:b/>
          <w:sz w:val="24"/>
        </w:rPr>
        <w:t>SUJETO OBLIGADO</w:t>
      </w:r>
      <w:r w:rsidRPr="00C0784C">
        <w:rPr>
          <w:rFonts w:ascii="Palatino Linotype" w:eastAsia="Palatino Linotype" w:hAnsi="Palatino Linotype" w:cs="Palatino Linotype"/>
          <w:sz w:val="24"/>
        </w:rPr>
        <w:t xml:space="preserve"> remitió al Particular lo siguiente: </w:t>
      </w:r>
    </w:p>
    <w:p w14:paraId="4C391519" w14:textId="77777777" w:rsidR="006F031D" w:rsidRPr="00C0784C" w:rsidRDefault="006F031D" w:rsidP="006F031D">
      <w:pPr>
        <w:pStyle w:val="Prrafodelista"/>
        <w:spacing w:line="360" w:lineRule="auto"/>
        <w:ind w:right="49"/>
        <w:jc w:val="both"/>
        <w:rPr>
          <w:rFonts w:ascii="Palatino Linotype" w:eastAsia="Palatino Linotype" w:hAnsi="Palatino Linotype" w:cs="Palatino Linotype"/>
        </w:rPr>
      </w:pPr>
    </w:p>
    <w:p w14:paraId="44EB2AEF" w14:textId="77777777" w:rsidR="006F031D" w:rsidRPr="00C0784C" w:rsidRDefault="006F031D" w:rsidP="006F031D">
      <w:pPr>
        <w:pStyle w:val="Prrafodelista"/>
        <w:spacing w:line="360" w:lineRule="auto"/>
        <w:ind w:left="567" w:right="567"/>
        <w:jc w:val="both"/>
        <w:rPr>
          <w:rFonts w:ascii="Palatino Linotype" w:eastAsia="Palatino Linotype" w:hAnsi="Palatino Linotype" w:cs="Palatino Linotype"/>
          <w:i/>
        </w:rPr>
      </w:pPr>
      <w:r w:rsidRPr="00C0784C">
        <w:rPr>
          <w:rFonts w:ascii="Palatino Linotype" w:eastAsia="Palatino Linotype" w:hAnsi="Palatino Linotype" w:cs="Palatino Linotype"/>
          <w:i/>
        </w:rPr>
        <w:t>LA SOLICITUD NO ES CLARA, SE SOLICITA SE REALICE ACLARACIÓN TOTAL DE LA INFORMACIÓN A OBTENER</w:t>
      </w:r>
    </w:p>
    <w:p w14:paraId="6AC92761" w14:textId="0CDAFE46" w:rsidR="006F031D" w:rsidRPr="00C0784C" w:rsidRDefault="006F031D" w:rsidP="006F031D">
      <w:pPr>
        <w:pStyle w:val="Prrafodelista"/>
        <w:spacing w:line="360" w:lineRule="auto"/>
        <w:ind w:left="567" w:right="567"/>
        <w:jc w:val="both"/>
        <w:rPr>
          <w:rFonts w:ascii="Palatino Linotype" w:eastAsia="Palatino Linotype" w:hAnsi="Palatino Linotype" w:cs="Palatino Linotype"/>
          <w:i/>
        </w:rPr>
      </w:pPr>
      <w:r w:rsidRPr="00C0784C">
        <w:rPr>
          <w:rFonts w:ascii="Palatino Linotype" w:eastAsia="Palatino Linotype" w:hAnsi="Palatino Linotype" w:cs="Palatino Linotype"/>
          <w:i/>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4859890A" w14:textId="77777777" w:rsidR="006F031D" w:rsidRPr="00C0784C" w:rsidRDefault="006F031D" w:rsidP="006F031D">
      <w:pPr>
        <w:pStyle w:val="Prrafodelista"/>
        <w:spacing w:line="360" w:lineRule="auto"/>
        <w:ind w:left="0" w:right="49"/>
        <w:jc w:val="both"/>
        <w:rPr>
          <w:rFonts w:ascii="Palatino Linotype" w:eastAsia="Palatino Linotype" w:hAnsi="Palatino Linotype" w:cs="Palatino Linotype"/>
        </w:rPr>
      </w:pPr>
    </w:p>
    <w:p w14:paraId="6F9D5B90" w14:textId="16EB8490" w:rsidR="006F031D" w:rsidRPr="00C0784C" w:rsidRDefault="006F031D" w:rsidP="006F031D">
      <w:pPr>
        <w:pStyle w:val="Prrafodelista"/>
        <w:numPr>
          <w:ilvl w:val="0"/>
          <w:numId w:val="15"/>
        </w:numPr>
        <w:spacing w:line="360" w:lineRule="auto"/>
        <w:ind w:left="0" w:right="49" w:firstLine="0"/>
        <w:jc w:val="both"/>
        <w:rPr>
          <w:rFonts w:ascii="Palatino Linotype" w:eastAsia="Palatino Linotype" w:hAnsi="Palatino Linotype" w:cs="Palatino Linotype"/>
          <w:sz w:val="24"/>
        </w:rPr>
      </w:pPr>
      <w:r w:rsidRPr="00C0784C">
        <w:rPr>
          <w:rFonts w:ascii="Palatino Linotype" w:eastAsia="Palatino Linotype" w:hAnsi="Palatino Linotype" w:cs="Palatino Linotype"/>
          <w:b/>
          <w:sz w:val="24"/>
        </w:rPr>
        <w:t xml:space="preserve">Desahogo de la solicitud de aclaración. </w:t>
      </w:r>
      <w:r w:rsidRPr="00C0784C">
        <w:rPr>
          <w:rFonts w:ascii="Palatino Linotype" w:eastAsia="Palatino Linotype" w:hAnsi="Palatino Linotype" w:cs="Palatino Linotype"/>
          <w:sz w:val="24"/>
        </w:rPr>
        <w:t xml:space="preserve">En fecha </w:t>
      </w:r>
      <w:r w:rsidRPr="00C0784C">
        <w:rPr>
          <w:rFonts w:ascii="Palatino Linotype" w:eastAsia="Palatino Linotype" w:hAnsi="Palatino Linotype" w:cs="Palatino Linotype"/>
          <w:b/>
          <w:sz w:val="24"/>
        </w:rPr>
        <w:t>veintisiete de abril de dos mil veintidós</w:t>
      </w:r>
      <w:r w:rsidRPr="00C0784C">
        <w:rPr>
          <w:rFonts w:ascii="Palatino Linotype" w:eastAsia="Palatino Linotype" w:hAnsi="Palatino Linotype" w:cs="Palatino Linotype"/>
          <w:sz w:val="24"/>
        </w:rPr>
        <w:t xml:space="preserve">, el Particular dio atención a la solicitud de aclaración del </w:t>
      </w:r>
      <w:r w:rsidRPr="00C0784C">
        <w:rPr>
          <w:rFonts w:ascii="Palatino Linotype" w:eastAsia="Palatino Linotype" w:hAnsi="Palatino Linotype" w:cs="Palatino Linotype"/>
          <w:b/>
          <w:sz w:val="24"/>
        </w:rPr>
        <w:t xml:space="preserve">SUJETO OBLIGADO </w:t>
      </w:r>
      <w:r w:rsidRPr="00C0784C">
        <w:rPr>
          <w:rFonts w:ascii="Palatino Linotype" w:eastAsia="Palatino Linotype" w:hAnsi="Palatino Linotype" w:cs="Palatino Linotype"/>
          <w:sz w:val="24"/>
        </w:rPr>
        <w:t xml:space="preserve">al tenor de lo siguiente: </w:t>
      </w:r>
    </w:p>
    <w:p w14:paraId="6AB3787A" w14:textId="77777777" w:rsidR="006F031D" w:rsidRPr="00C0784C" w:rsidRDefault="006F031D" w:rsidP="006F031D">
      <w:pPr>
        <w:pStyle w:val="Prrafodelista"/>
        <w:spacing w:line="360" w:lineRule="auto"/>
        <w:ind w:left="0" w:right="49"/>
        <w:jc w:val="both"/>
        <w:rPr>
          <w:rFonts w:ascii="Palatino Linotype" w:eastAsia="Palatino Linotype" w:hAnsi="Palatino Linotype" w:cs="Palatino Linotype"/>
          <w:sz w:val="24"/>
        </w:rPr>
      </w:pPr>
    </w:p>
    <w:p w14:paraId="245F3562" w14:textId="4BBF4372" w:rsidR="006F031D" w:rsidRPr="00C0784C" w:rsidRDefault="00B64CBC" w:rsidP="006F031D">
      <w:pPr>
        <w:pStyle w:val="Prrafodelista"/>
        <w:spacing w:line="360" w:lineRule="auto"/>
        <w:ind w:left="567" w:right="567"/>
        <w:jc w:val="both"/>
        <w:rPr>
          <w:rFonts w:ascii="Palatino Linotype" w:eastAsia="Palatino Linotype" w:hAnsi="Palatino Linotype" w:cs="Palatino Linotype"/>
          <w:i/>
        </w:rPr>
      </w:pPr>
      <w:r w:rsidRPr="00C0784C">
        <w:rPr>
          <w:rFonts w:ascii="Palatino Linotype" w:eastAsia="Palatino Linotype" w:hAnsi="Palatino Linotype" w:cs="Palatino Linotype"/>
          <w:i/>
        </w:rPr>
        <w:t xml:space="preserve">Se solicita copia digitalizada de todos las circulares o comunicados recibidos por: cualquier </w:t>
      </w:r>
      <w:proofErr w:type="spellStart"/>
      <w:r w:rsidRPr="00C0784C">
        <w:rPr>
          <w:rFonts w:ascii="Palatino Linotype" w:eastAsia="Palatino Linotype" w:hAnsi="Palatino Linotype" w:cs="Palatino Linotype"/>
          <w:i/>
        </w:rPr>
        <w:t>area</w:t>
      </w:r>
      <w:proofErr w:type="spellEnd"/>
      <w:r w:rsidRPr="00C0784C">
        <w:rPr>
          <w:rFonts w:ascii="Palatino Linotype" w:eastAsia="Palatino Linotype" w:hAnsi="Palatino Linotype" w:cs="Palatino Linotype"/>
          <w:i/>
        </w:rPr>
        <w:t xml:space="preserve"> del sistema municipal </w:t>
      </w:r>
      <w:proofErr w:type="spellStart"/>
      <w:r w:rsidRPr="00C0784C">
        <w:rPr>
          <w:rFonts w:ascii="Palatino Linotype" w:eastAsia="Palatino Linotype" w:hAnsi="Palatino Linotype" w:cs="Palatino Linotype"/>
          <w:i/>
        </w:rPr>
        <w:t>dif</w:t>
      </w:r>
      <w:proofErr w:type="spellEnd"/>
      <w:r w:rsidRPr="00C0784C">
        <w:rPr>
          <w:rFonts w:ascii="Palatino Linotype" w:eastAsia="Palatino Linotype" w:hAnsi="Palatino Linotype" w:cs="Palatino Linotype"/>
          <w:i/>
        </w:rPr>
        <w:t xml:space="preserve"> del 29 de marzo de 2022</w:t>
      </w:r>
    </w:p>
    <w:p w14:paraId="038B5C5C" w14:textId="77777777" w:rsidR="00B64CBC" w:rsidRPr="00C0784C" w:rsidRDefault="00B64CBC" w:rsidP="006F031D">
      <w:pPr>
        <w:pStyle w:val="Prrafodelista"/>
        <w:spacing w:line="360" w:lineRule="auto"/>
        <w:ind w:left="567" w:right="567"/>
        <w:jc w:val="both"/>
        <w:rPr>
          <w:rFonts w:ascii="Palatino Linotype" w:eastAsia="Palatino Linotype" w:hAnsi="Palatino Linotype" w:cs="Palatino Linotype"/>
          <w:i/>
        </w:rPr>
      </w:pPr>
    </w:p>
    <w:p w14:paraId="0B6CA5E8" w14:textId="4E31032B" w:rsidR="007E645E" w:rsidRPr="00C0784C" w:rsidRDefault="007E645E" w:rsidP="007E645E">
      <w:pPr>
        <w:pStyle w:val="Prrafodelista"/>
        <w:numPr>
          <w:ilvl w:val="0"/>
          <w:numId w:val="15"/>
        </w:numPr>
        <w:spacing w:line="360" w:lineRule="auto"/>
        <w:ind w:left="0" w:right="49" w:firstLine="0"/>
        <w:jc w:val="both"/>
        <w:rPr>
          <w:rFonts w:ascii="Palatino Linotype" w:eastAsia="Palatino Linotype" w:hAnsi="Palatino Linotype" w:cs="Palatino Linotype"/>
          <w:sz w:val="24"/>
        </w:rPr>
      </w:pPr>
      <w:r w:rsidRPr="00C0784C">
        <w:rPr>
          <w:rFonts w:ascii="Palatino Linotype" w:eastAsia="Palatino Linotype" w:hAnsi="Palatino Linotype" w:cs="Palatino Linotype"/>
          <w:b/>
          <w:sz w:val="24"/>
        </w:rPr>
        <w:t>Ampliación de plazo para emitir respuesta.</w:t>
      </w:r>
      <w:r w:rsidRPr="00C0784C">
        <w:rPr>
          <w:rFonts w:ascii="Palatino Linotype" w:eastAsia="Palatino Linotype" w:hAnsi="Palatino Linotype" w:cs="Palatino Linotype"/>
          <w:sz w:val="24"/>
        </w:rPr>
        <w:t xml:space="preserve"> En fecha </w:t>
      </w:r>
      <w:r w:rsidRPr="00C0784C">
        <w:rPr>
          <w:rFonts w:ascii="Palatino Linotype" w:eastAsia="Palatino Linotype" w:hAnsi="Palatino Linotype" w:cs="Palatino Linotype"/>
          <w:b/>
          <w:sz w:val="24"/>
        </w:rPr>
        <w:t>diecinueve de mayo de dos mil veintidós</w:t>
      </w:r>
      <w:r w:rsidRPr="00C0784C">
        <w:rPr>
          <w:rFonts w:ascii="Palatino Linotype" w:eastAsia="Palatino Linotype" w:hAnsi="Palatino Linotype" w:cs="Palatino Linotype"/>
          <w:sz w:val="24"/>
        </w:rPr>
        <w:t xml:space="preserve">, el Sujeto Obligado aprobó una prórroga por siete días para dar contestación. </w:t>
      </w:r>
    </w:p>
    <w:p w14:paraId="4E9A2AE6" w14:textId="77777777" w:rsidR="007E645E" w:rsidRPr="00C0784C" w:rsidRDefault="007E645E" w:rsidP="007E645E">
      <w:pPr>
        <w:pStyle w:val="Prrafodelista"/>
        <w:spacing w:line="360" w:lineRule="auto"/>
        <w:ind w:left="0" w:right="49"/>
        <w:jc w:val="both"/>
        <w:rPr>
          <w:rFonts w:ascii="Palatino Linotype" w:eastAsia="Palatino Linotype" w:hAnsi="Palatino Linotype" w:cs="Palatino Linotype"/>
          <w:sz w:val="24"/>
        </w:rPr>
      </w:pPr>
    </w:p>
    <w:p w14:paraId="4C3F85D7" w14:textId="0CFC484A" w:rsidR="00AC3C64" w:rsidRPr="00C0784C" w:rsidRDefault="00AC3C64" w:rsidP="006F031D">
      <w:pPr>
        <w:pStyle w:val="Prrafodelista"/>
        <w:numPr>
          <w:ilvl w:val="0"/>
          <w:numId w:val="15"/>
        </w:numPr>
        <w:spacing w:line="360" w:lineRule="auto"/>
        <w:ind w:left="0" w:right="49" w:firstLine="0"/>
        <w:jc w:val="both"/>
        <w:rPr>
          <w:rFonts w:ascii="Palatino Linotype" w:eastAsia="Palatino Linotype" w:hAnsi="Palatino Linotype" w:cs="Palatino Linotype"/>
          <w:sz w:val="24"/>
        </w:rPr>
      </w:pPr>
      <w:r w:rsidRPr="00C0784C">
        <w:rPr>
          <w:rFonts w:ascii="Palatino Linotype" w:hAnsi="Palatino Linotype" w:cs="Arial"/>
          <w:b/>
          <w:sz w:val="24"/>
        </w:rPr>
        <w:lastRenderedPageBreak/>
        <w:t xml:space="preserve">Respuesta. </w:t>
      </w:r>
      <w:r w:rsidRPr="00C0784C">
        <w:rPr>
          <w:rFonts w:ascii="Palatino Linotype" w:hAnsi="Palatino Linotype" w:cs="Arial"/>
          <w:sz w:val="24"/>
        </w:rPr>
        <w:t xml:space="preserve">Con fecha </w:t>
      </w:r>
      <w:r w:rsidR="006F031D" w:rsidRPr="00C0784C">
        <w:rPr>
          <w:rFonts w:ascii="Palatino Linotype" w:hAnsi="Palatino Linotype" w:cs="Arial"/>
          <w:b/>
          <w:bCs/>
          <w:sz w:val="24"/>
        </w:rPr>
        <w:t>treinta de mayo</w:t>
      </w:r>
      <w:r w:rsidR="00807958" w:rsidRPr="00C0784C">
        <w:rPr>
          <w:rFonts w:ascii="Palatino Linotype" w:hAnsi="Palatino Linotype" w:cs="Arial"/>
          <w:b/>
          <w:bCs/>
          <w:sz w:val="24"/>
        </w:rPr>
        <w:t xml:space="preserve"> </w:t>
      </w:r>
      <w:r w:rsidR="00F22875" w:rsidRPr="00C0784C">
        <w:rPr>
          <w:rFonts w:ascii="Palatino Linotype" w:hAnsi="Palatino Linotype" w:cs="Arial"/>
          <w:b/>
          <w:bCs/>
          <w:sz w:val="24"/>
        </w:rPr>
        <w:t>de</w:t>
      </w:r>
      <w:r w:rsidRPr="00C0784C">
        <w:rPr>
          <w:rFonts w:ascii="Palatino Linotype" w:hAnsi="Palatino Linotype" w:cs="Arial"/>
          <w:b/>
          <w:bCs/>
          <w:sz w:val="24"/>
        </w:rPr>
        <w:t xml:space="preserve"> dos </w:t>
      </w:r>
      <w:r w:rsidR="00403DF1" w:rsidRPr="00C0784C">
        <w:rPr>
          <w:rFonts w:ascii="Palatino Linotype" w:hAnsi="Palatino Linotype" w:cs="Arial"/>
          <w:b/>
          <w:bCs/>
          <w:sz w:val="24"/>
        </w:rPr>
        <w:t>mil veintidós</w:t>
      </w:r>
      <w:r w:rsidR="00C37628" w:rsidRPr="00C0784C">
        <w:rPr>
          <w:rFonts w:ascii="Palatino Linotype" w:hAnsi="Palatino Linotype" w:cs="Arial"/>
          <w:sz w:val="24"/>
        </w:rPr>
        <w:t>,</w:t>
      </w:r>
      <w:r w:rsidRPr="00C0784C">
        <w:rPr>
          <w:rFonts w:ascii="Palatino Linotype" w:hAnsi="Palatino Linotype" w:cs="Arial"/>
          <w:sz w:val="24"/>
        </w:rPr>
        <w:t xml:space="preserve"> el </w:t>
      </w:r>
      <w:r w:rsidR="00403DF1" w:rsidRPr="00C0784C">
        <w:rPr>
          <w:rFonts w:ascii="Palatino Linotype" w:hAnsi="Palatino Linotype" w:cs="Arial"/>
          <w:b/>
          <w:sz w:val="24"/>
        </w:rPr>
        <w:t>SUJETO OBLIGADO</w:t>
      </w:r>
      <w:r w:rsidR="00403DF1" w:rsidRPr="00C0784C">
        <w:rPr>
          <w:rFonts w:ascii="Palatino Linotype" w:hAnsi="Palatino Linotype" w:cs="Arial"/>
          <w:sz w:val="24"/>
        </w:rPr>
        <w:t xml:space="preserve"> </w:t>
      </w:r>
      <w:r w:rsidRPr="00C0784C">
        <w:rPr>
          <w:rFonts w:ascii="Palatino Linotype" w:hAnsi="Palatino Linotype" w:cs="Arial"/>
          <w:sz w:val="24"/>
        </w:rPr>
        <w:t>envió su respuesta a la solicitud de acceso a la información a través del SAIMEX, la cual versa como sigue:</w:t>
      </w:r>
    </w:p>
    <w:p w14:paraId="5F946883" w14:textId="77777777" w:rsidR="008D6A84" w:rsidRPr="00C0784C" w:rsidRDefault="008D6A84" w:rsidP="007C6C5D">
      <w:pPr>
        <w:spacing w:line="360" w:lineRule="auto"/>
        <w:ind w:right="49"/>
        <w:jc w:val="both"/>
        <w:rPr>
          <w:rFonts w:ascii="Palatino Linotype" w:eastAsia="Palatino Linotype" w:hAnsi="Palatino Linotype" w:cs="Palatino Linotype"/>
        </w:rPr>
      </w:pPr>
    </w:p>
    <w:p w14:paraId="67724C60" w14:textId="7750F93E" w:rsidR="003823C8" w:rsidRPr="00C0784C" w:rsidRDefault="006F031D" w:rsidP="00373E2C">
      <w:pPr>
        <w:spacing w:line="276" w:lineRule="auto"/>
        <w:ind w:left="567" w:right="567"/>
        <w:contextualSpacing/>
        <w:jc w:val="both"/>
        <w:rPr>
          <w:rFonts w:ascii="Palatino Linotype" w:hAnsi="Palatino Linotype"/>
          <w:i/>
          <w:sz w:val="22"/>
          <w:szCs w:val="22"/>
        </w:rPr>
      </w:pPr>
      <w:bookmarkStart w:id="1" w:name="_Hlk110448228"/>
      <w:r w:rsidRPr="00C0784C">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 Con fundamento en los artículos 12 y 53, fracciones II y VI y 163 de la Ley de Transparencia y Acceso a la Información del Estado de México y Municipios, adjunto al presente se servirá encontrar el Acuerdo de la Primer Sesión Extraordinaria del Comité de Transparencia, de fecha 25 de Enero de 2022,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63E693CD" w14:textId="77777777" w:rsidR="006F031D" w:rsidRPr="00C0784C" w:rsidRDefault="006F031D" w:rsidP="006F031D">
      <w:pPr>
        <w:spacing w:line="360" w:lineRule="auto"/>
        <w:ind w:left="567" w:right="567"/>
        <w:contextualSpacing/>
        <w:jc w:val="both"/>
        <w:rPr>
          <w:rFonts w:ascii="Palatino Linotype" w:hAnsi="Palatino Linotype" w:cs="Arial"/>
          <w:i/>
          <w:sz w:val="22"/>
          <w:szCs w:val="22"/>
        </w:rPr>
      </w:pPr>
    </w:p>
    <w:p w14:paraId="4360E130" w14:textId="495366A8" w:rsidR="006F031D" w:rsidRPr="00C0784C" w:rsidRDefault="005D6B26" w:rsidP="006F031D">
      <w:pPr>
        <w:spacing w:line="360" w:lineRule="auto"/>
        <w:jc w:val="both"/>
        <w:rPr>
          <w:rFonts w:ascii="Palatino Linotype" w:hAnsi="Palatino Linotype" w:cs="Arial"/>
          <w:szCs w:val="28"/>
        </w:rPr>
      </w:pPr>
      <w:r w:rsidRPr="00C0784C">
        <w:rPr>
          <w:rFonts w:ascii="Palatino Linotype" w:hAnsi="Palatino Linotype" w:cs="Arial"/>
          <w:szCs w:val="28"/>
        </w:rPr>
        <w:t xml:space="preserve">Asimismo, el Sujeto Obligado adjuntó </w:t>
      </w:r>
      <w:r w:rsidR="006F031D" w:rsidRPr="00C0784C">
        <w:rPr>
          <w:rFonts w:ascii="Palatino Linotype" w:hAnsi="Palatino Linotype" w:cs="Arial"/>
          <w:szCs w:val="28"/>
        </w:rPr>
        <w:t>el Acta de la Primera Sesión Extraordinaria del Comité de Transparencia del Sistema Municipal DIF de Metepec 2022-2024 de fecha veinticinco de febrero de dos mil veintidós, en la cual se aprobó el cambio de modalidad de entrega de la información (In Situ) de los soportes documentales con los que se daría respuesta a la solicitud de información y en donde señaló textualmente lo siguiente:</w:t>
      </w:r>
    </w:p>
    <w:p w14:paraId="14991900" w14:textId="77777777" w:rsidR="00373E2C" w:rsidRPr="00C0784C" w:rsidRDefault="00373E2C" w:rsidP="006F031D">
      <w:pPr>
        <w:spacing w:line="360" w:lineRule="auto"/>
        <w:jc w:val="both"/>
        <w:rPr>
          <w:rFonts w:ascii="Palatino Linotype" w:hAnsi="Palatino Linotype" w:cs="Arial"/>
          <w:szCs w:val="28"/>
        </w:rPr>
      </w:pPr>
    </w:p>
    <w:p w14:paraId="3D40D4B2" w14:textId="77777777" w:rsidR="00E227A2" w:rsidRPr="00C0784C" w:rsidRDefault="006F031D" w:rsidP="002A2721">
      <w:pPr>
        <w:spacing w:line="276" w:lineRule="auto"/>
        <w:ind w:left="567" w:right="567"/>
        <w:jc w:val="both"/>
        <w:rPr>
          <w:rFonts w:ascii="Palatino Linotype" w:hAnsi="Palatino Linotype" w:cs="Arial"/>
          <w:i/>
          <w:sz w:val="22"/>
          <w:szCs w:val="28"/>
        </w:rPr>
      </w:pPr>
      <w:r w:rsidRPr="00C0784C">
        <w:rPr>
          <w:rFonts w:ascii="Palatino Linotype" w:hAnsi="Palatino Linotype" w:cs="Arial"/>
          <w:i/>
          <w:sz w:val="22"/>
          <w:szCs w:val="28"/>
        </w:rPr>
        <w:t xml:space="preserve">“En el primer bimestre de la presente anualidad el Sistema Municipal DIF de Metepec ha recibido un numero inusual de solicitudes de información, a través de la plataforma SAIMEX, motivo por el cual, diversas áreas de adscripción se pronunciaron en el sentido </w:t>
      </w:r>
      <w:r w:rsidRPr="00C0784C">
        <w:rPr>
          <w:rFonts w:ascii="Palatino Linotype" w:hAnsi="Palatino Linotype" w:cs="Arial"/>
          <w:i/>
          <w:sz w:val="22"/>
          <w:szCs w:val="28"/>
        </w:rPr>
        <w:lastRenderedPageBreak/>
        <w:t xml:space="preserve">de que la atención a cada una de las solicitudes que se les turnan requieren de realizar la búsqueda exhaustiva y razonable de lo solicitado, así como realizar una serie de pronunciamientos como análisis, estudio y procesamiento de la información, y la verificación de la misma para evaluar si se encuentra en los supuestos de clasificación de reserva o confidencial, y que esas circunstancias exceden las capacidades humanas </w:t>
      </w:r>
      <w:r w:rsidR="00E227A2" w:rsidRPr="00C0784C">
        <w:rPr>
          <w:rFonts w:ascii="Palatino Linotype" w:hAnsi="Palatino Linotype" w:cs="Arial"/>
          <w:i/>
          <w:sz w:val="22"/>
          <w:szCs w:val="28"/>
        </w:rPr>
        <w:t xml:space="preserve">de las unidades administrativas adscritas a este Sujeto Obligado, cabe mencionar que los servidores públicos encargados de la atención de las solicitudes también cuentan con diversas atribuciones y funciones señaladas en el Reglamento Interior del SMDF Metepec y en el Manual de Organización, así mismo la Unidad de Transparencia, cuenta con una persona adscrita al área por lo cual no se cuenta con una estructura humana y material para dar atención exclusiva a dichas solicitudes. </w:t>
      </w:r>
    </w:p>
    <w:p w14:paraId="14EAA385" w14:textId="77777777" w:rsidR="00E227A2" w:rsidRPr="00C0784C" w:rsidRDefault="00E227A2" w:rsidP="002A2721">
      <w:pPr>
        <w:spacing w:line="276" w:lineRule="auto"/>
        <w:ind w:left="567" w:right="567"/>
        <w:jc w:val="both"/>
        <w:rPr>
          <w:rFonts w:ascii="Palatino Linotype" w:hAnsi="Palatino Linotype" w:cs="Arial"/>
          <w:i/>
          <w:sz w:val="22"/>
          <w:szCs w:val="28"/>
        </w:rPr>
      </w:pPr>
      <w:r w:rsidRPr="00C0784C">
        <w:rPr>
          <w:rFonts w:ascii="Palatino Linotype" w:hAnsi="Palatino Linotype" w:cs="Arial"/>
          <w:i/>
          <w:sz w:val="22"/>
          <w:szCs w:val="28"/>
        </w:rPr>
        <w:t>…</w:t>
      </w:r>
    </w:p>
    <w:p w14:paraId="2911A71F" w14:textId="047E129B" w:rsidR="00C00BF7" w:rsidRPr="00C0784C" w:rsidRDefault="00E227A2" w:rsidP="002A2721">
      <w:pPr>
        <w:spacing w:line="276" w:lineRule="auto"/>
        <w:ind w:left="567" w:right="567"/>
        <w:jc w:val="both"/>
        <w:rPr>
          <w:rFonts w:ascii="Palatino Linotype" w:hAnsi="Palatino Linotype" w:cs="Arial"/>
          <w:i/>
          <w:sz w:val="22"/>
          <w:szCs w:val="28"/>
        </w:rPr>
      </w:pPr>
      <w:r w:rsidRPr="00C0784C">
        <w:rPr>
          <w:rFonts w:ascii="Palatino Linotype" w:hAnsi="Palatino Linotype" w:cs="Arial"/>
          <w:i/>
          <w:sz w:val="22"/>
          <w:szCs w:val="28"/>
        </w:rPr>
        <w:t xml:space="preserve">En ese sentido, se somete a consideración del Comité de Transparencia el cambio de modalidad de entrega de la información, con el propósito de poner a disposición de los solicitantes los documentos </w:t>
      </w:r>
      <w:r w:rsidR="00C00BF7" w:rsidRPr="00C0784C">
        <w:rPr>
          <w:rFonts w:ascii="Palatino Linotype" w:hAnsi="Palatino Linotype" w:cs="Arial"/>
          <w:i/>
          <w:sz w:val="22"/>
          <w:szCs w:val="28"/>
        </w:rPr>
        <w:t>correspondientes en Consulta Directa.</w:t>
      </w:r>
    </w:p>
    <w:p w14:paraId="13D599E8" w14:textId="03C17B49" w:rsidR="00C00BF7" w:rsidRPr="00C0784C" w:rsidRDefault="00C00BF7" w:rsidP="002A2721">
      <w:pPr>
        <w:spacing w:line="276" w:lineRule="auto"/>
        <w:ind w:left="567" w:right="567"/>
        <w:jc w:val="both"/>
        <w:rPr>
          <w:rFonts w:ascii="Palatino Linotype" w:hAnsi="Palatino Linotype" w:cs="Arial"/>
          <w:i/>
          <w:sz w:val="22"/>
          <w:szCs w:val="28"/>
        </w:rPr>
      </w:pPr>
      <w:r w:rsidRPr="00C0784C">
        <w:rPr>
          <w:rFonts w:ascii="Palatino Linotype" w:hAnsi="Palatino Linotype" w:cs="Arial"/>
          <w:i/>
          <w:sz w:val="22"/>
          <w:szCs w:val="28"/>
        </w:rPr>
        <w:t>…</w:t>
      </w:r>
    </w:p>
    <w:p w14:paraId="30A345BC" w14:textId="772115B4" w:rsidR="00C00BF7" w:rsidRPr="00C0784C" w:rsidRDefault="00C00BF7" w:rsidP="002A2721">
      <w:pPr>
        <w:spacing w:line="276" w:lineRule="auto"/>
        <w:ind w:left="567" w:right="567"/>
        <w:jc w:val="both"/>
        <w:rPr>
          <w:rFonts w:ascii="Palatino Linotype" w:hAnsi="Palatino Linotype" w:cs="Arial"/>
          <w:i/>
          <w:sz w:val="22"/>
          <w:szCs w:val="28"/>
        </w:rPr>
      </w:pPr>
      <w:r w:rsidRPr="00C0784C">
        <w:rPr>
          <w:rFonts w:ascii="Palatino Linotype" w:hAnsi="Palatino Linotype" w:cs="Arial"/>
          <w:i/>
          <w:sz w:val="22"/>
          <w:szCs w:val="28"/>
        </w:rPr>
        <w:t xml:space="preserve">Una vez analizados los argumentos esgrimidos por el Titular de la Unidad de Transparencia, en relación a las solicitudes y recursos de revisión interpuestos en el primer bimestre del año en curso, los integrantes de este comité estiman que la documentación con que se daría respuesta a las solicitudes, </w:t>
      </w:r>
      <w:proofErr w:type="gramStart"/>
      <w:r w:rsidRPr="00C0784C">
        <w:rPr>
          <w:rFonts w:ascii="Palatino Linotype" w:hAnsi="Palatino Linotype" w:cs="Arial"/>
          <w:i/>
          <w:sz w:val="22"/>
          <w:szCs w:val="28"/>
        </w:rPr>
        <w:t>sobrepasan</w:t>
      </w:r>
      <w:proofErr w:type="gramEnd"/>
      <w:r w:rsidRPr="00C0784C">
        <w:rPr>
          <w:rFonts w:ascii="Palatino Linotype" w:hAnsi="Palatino Linotype" w:cs="Arial"/>
          <w:i/>
          <w:sz w:val="22"/>
          <w:szCs w:val="28"/>
        </w:rPr>
        <w:t xml:space="preserve"> las capacidades humanas del S</w:t>
      </w:r>
      <w:r w:rsidR="00050CA6" w:rsidRPr="00C0784C">
        <w:rPr>
          <w:rFonts w:ascii="Palatino Linotype" w:hAnsi="Palatino Linotype" w:cs="Arial"/>
          <w:i/>
          <w:sz w:val="22"/>
          <w:szCs w:val="28"/>
        </w:rPr>
        <w:t xml:space="preserve">istema Municipal DIF Metepec, para dar respuesta y notificar la información a los solicitantes. En ese tenor, los integrantes de este Órgano colegiado determinan que resulta procedente poner a disposición de los particulares la información que requiere, salvo aquella que sea clasificada como confidencial o reservada, mediante Consulta Directa (In Situ). </w:t>
      </w:r>
    </w:p>
    <w:p w14:paraId="4B4A9978" w14:textId="71384D86" w:rsidR="00050CA6" w:rsidRPr="00C0784C" w:rsidRDefault="00050CA6" w:rsidP="002A2721">
      <w:pPr>
        <w:spacing w:line="276" w:lineRule="auto"/>
        <w:ind w:left="567" w:right="567"/>
        <w:jc w:val="both"/>
        <w:rPr>
          <w:rFonts w:ascii="Palatino Linotype" w:hAnsi="Palatino Linotype" w:cs="Arial"/>
          <w:i/>
          <w:sz w:val="22"/>
          <w:szCs w:val="28"/>
        </w:rPr>
      </w:pPr>
      <w:r w:rsidRPr="00C0784C">
        <w:rPr>
          <w:rFonts w:ascii="Palatino Linotype" w:hAnsi="Palatino Linotype" w:cs="Arial"/>
          <w:i/>
          <w:sz w:val="22"/>
          <w:szCs w:val="28"/>
        </w:rPr>
        <w:t>…</w:t>
      </w:r>
    </w:p>
    <w:p w14:paraId="71FAA218" w14:textId="77777777" w:rsidR="00F22875" w:rsidRPr="00C0784C" w:rsidRDefault="00F22875" w:rsidP="004F680B">
      <w:pPr>
        <w:spacing w:line="360" w:lineRule="auto"/>
        <w:jc w:val="both"/>
        <w:rPr>
          <w:rFonts w:ascii="Palatino Linotype" w:hAnsi="Palatino Linotype" w:cs="Arial"/>
        </w:rPr>
      </w:pPr>
    </w:p>
    <w:bookmarkEnd w:id="1"/>
    <w:p w14:paraId="401AA19A" w14:textId="54D22C6E" w:rsidR="00FE275B" w:rsidRPr="00C0784C" w:rsidRDefault="00AC3C64" w:rsidP="00050CA6">
      <w:pPr>
        <w:pStyle w:val="Prrafodelista"/>
        <w:numPr>
          <w:ilvl w:val="0"/>
          <w:numId w:val="15"/>
        </w:numPr>
        <w:spacing w:line="360" w:lineRule="auto"/>
        <w:ind w:left="0" w:firstLine="0"/>
        <w:jc w:val="both"/>
        <w:rPr>
          <w:rFonts w:ascii="Palatino Linotype" w:hAnsi="Palatino Linotype" w:cs="Arial"/>
          <w:sz w:val="24"/>
        </w:rPr>
      </w:pPr>
      <w:r w:rsidRPr="00C0784C">
        <w:rPr>
          <w:rFonts w:ascii="Palatino Linotype" w:hAnsi="Palatino Linotype" w:cs="Arial"/>
          <w:b/>
          <w:sz w:val="24"/>
        </w:rPr>
        <w:t xml:space="preserve">Interposición del recurso de revisión. </w:t>
      </w:r>
      <w:r w:rsidRPr="00C0784C">
        <w:rPr>
          <w:rFonts w:ascii="Palatino Linotype" w:hAnsi="Palatino Linotype" w:cs="Arial"/>
          <w:sz w:val="24"/>
        </w:rPr>
        <w:t xml:space="preserve">Inconforme el </w:t>
      </w:r>
      <w:r w:rsidR="00E217CB" w:rsidRPr="00C0784C">
        <w:rPr>
          <w:rFonts w:ascii="Palatino Linotype" w:hAnsi="Palatino Linotype" w:cs="Arial"/>
          <w:sz w:val="24"/>
        </w:rPr>
        <w:t>S</w:t>
      </w:r>
      <w:r w:rsidRPr="00C0784C">
        <w:rPr>
          <w:rFonts w:ascii="Palatino Linotype" w:hAnsi="Palatino Linotype" w:cs="Arial"/>
          <w:sz w:val="24"/>
        </w:rPr>
        <w:t xml:space="preserve">olicitante con la respuesta del </w:t>
      </w:r>
      <w:r w:rsidR="00A2556A" w:rsidRPr="00C0784C">
        <w:rPr>
          <w:rFonts w:ascii="Palatino Linotype" w:hAnsi="Palatino Linotype" w:cs="Arial"/>
          <w:b/>
          <w:sz w:val="24"/>
        </w:rPr>
        <w:t>SUJETO OBLIGADO</w:t>
      </w:r>
      <w:r w:rsidR="00A2556A" w:rsidRPr="00C0784C">
        <w:rPr>
          <w:rFonts w:ascii="Palatino Linotype" w:hAnsi="Palatino Linotype" w:cs="Arial"/>
          <w:sz w:val="24"/>
        </w:rPr>
        <w:t xml:space="preserve"> </w:t>
      </w:r>
      <w:r w:rsidRPr="00C0784C">
        <w:rPr>
          <w:rFonts w:ascii="Palatino Linotype" w:hAnsi="Palatino Linotype" w:cs="Arial"/>
          <w:sz w:val="24"/>
        </w:rPr>
        <w:t xml:space="preserve">interpuso </w:t>
      </w:r>
      <w:r w:rsidR="00E217CB" w:rsidRPr="00C0784C">
        <w:rPr>
          <w:rFonts w:ascii="Palatino Linotype" w:hAnsi="Palatino Linotype" w:cs="Arial"/>
          <w:sz w:val="24"/>
        </w:rPr>
        <w:t>R</w:t>
      </w:r>
      <w:r w:rsidRPr="00C0784C">
        <w:rPr>
          <w:rFonts w:ascii="Palatino Linotype" w:hAnsi="Palatino Linotype" w:cs="Arial"/>
          <w:sz w:val="24"/>
        </w:rPr>
        <w:t xml:space="preserve">ecurso de </w:t>
      </w:r>
      <w:r w:rsidR="00E217CB" w:rsidRPr="00C0784C">
        <w:rPr>
          <w:rFonts w:ascii="Palatino Linotype" w:hAnsi="Palatino Linotype" w:cs="Arial"/>
          <w:sz w:val="24"/>
        </w:rPr>
        <w:t>R</w:t>
      </w:r>
      <w:r w:rsidRPr="00C0784C">
        <w:rPr>
          <w:rFonts w:ascii="Palatino Linotype" w:hAnsi="Palatino Linotype" w:cs="Arial"/>
          <w:sz w:val="24"/>
        </w:rPr>
        <w:t xml:space="preserve">evisión a través del SAIMEX en fecha </w:t>
      </w:r>
      <w:r w:rsidR="00050CA6" w:rsidRPr="00C0784C">
        <w:rPr>
          <w:rFonts w:ascii="Palatino Linotype" w:hAnsi="Palatino Linotype" w:cs="Arial"/>
          <w:b/>
          <w:bCs/>
          <w:sz w:val="24"/>
        </w:rPr>
        <w:t>seis de junio de</w:t>
      </w:r>
      <w:r w:rsidRPr="00C0784C">
        <w:rPr>
          <w:rFonts w:ascii="Palatino Linotype" w:hAnsi="Palatino Linotype" w:cs="Arial"/>
          <w:b/>
          <w:bCs/>
          <w:sz w:val="24"/>
        </w:rPr>
        <w:t xml:space="preserve"> dos mil </w:t>
      </w:r>
      <w:r w:rsidR="00403DF1" w:rsidRPr="00C0784C">
        <w:rPr>
          <w:rFonts w:ascii="Palatino Linotype" w:hAnsi="Palatino Linotype" w:cs="Arial"/>
          <w:b/>
          <w:bCs/>
          <w:sz w:val="24"/>
        </w:rPr>
        <w:t>veintidós</w:t>
      </w:r>
      <w:r w:rsidRPr="00C0784C">
        <w:rPr>
          <w:rFonts w:ascii="Palatino Linotype" w:hAnsi="Palatino Linotype" w:cs="Arial"/>
          <w:sz w:val="24"/>
        </w:rPr>
        <w:t>, a través del cual expresó lo siguiente:</w:t>
      </w:r>
    </w:p>
    <w:p w14:paraId="1E75EA3C" w14:textId="77777777" w:rsidR="006A2671" w:rsidRPr="00C0784C" w:rsidRDefault="006A2671" w:rsidP="007C6C5D">
      <w:pPr>
        <w:spacing w:line="360" w:lineRule="auto"/>
        <w:jc w:val="both"/>
        <w:rPr>
          <w:rFonts w:ascii="Palatino Linotype" w:hAnsi="Palatino Linotype" w:cs="Arial"/>
        </w:rPr>
      </w:pPr>
    </w:p>
    <w:p w14:paraId="51DB9F24" w14:textId="533A9937" w:rsidR="00AC3C64" w:rsidRPr="00C0784C" w:rsidRDefault="00AC3C64" w:rsidP="00B64CBC">
      <w:pPr>
        <w:pStyle w:val="Prrafodelista"/>
        <w:numPr>
          <w:ilvl w:val="0"/>
          <w:numId w:val="3"/>
        </w:numPr>
        <w:spacing w:line="360" w:lineRule="auto"/>
        <w:ind w:right="567"/>
        <w:jc w:val="both"/>
        <w:rPr>
          <w:rFonts w:ascii="Palatino Linotype" w:hAnsi="Palatino Linotype" w:cs="Arial"/>
          <w:b/>
          <w:i/>
        </w:rPr>
      </w:pPr>
      <w:r w:rsidRPr="00C0784C">
        <w:rPr>
          <w:rFonts w:ascii="Palatino Linotype" w:hAnsi="Palatino Linotype" w:cs="Arial"/>
          <w:b/>
        </w:rPr>
        <w:lastRenderedPageBreak/>
        <w:t>Acto impugnado</w:t>
      </w:r>
      <w:r w:rsidR="00050CA6" w:rsidRPr="00C0784C">
        <w:rPr>
          <w:rFonts w:ascii="Palatino Linotype" w:hAnsi="Palatino Linotype" w:cs="Arial"/>
          <w:b/>
          <w:i/>
        </w:rPr>
        <w:t>.</w:t>
      </w:r>
      <w:r w:rsidR="00050CA6" w:rsidRPr="00C0784C">
        <w:rPr>
          <w:rFonts w:ascii="Palatino Linotype" w:hAnsi="Palatino Linotype"/>
          <w:i/>
        </w:rPr>
        <w:t xml:space="preserve"> “</w:t>
      </w:r>
      <w:r w:rsidR="00B64CBC" w:rsidRPr="00C0784C">
        <w:rPr>
          <w:rFonts w:ascii="Palatino Linotype" w:hAnsi="Palatino Linotype"/>
          <w:i/>
          <w:lang w:val="es-MX" w:eastAsia="es-MX"/>
        </w:rPr>
        <w:t>la respuesta del sujeto obligado</w:t>
      </w:r>
      <w:r w:rsidR="006A2671" w:rsidRPr="00C0784C">
        <w:rPr>
          <w:rFonts w:ascii="Palatino Linotype" w:hAnsi="Palatino Linotype"/>
          <w:i/>
        </w:rPr>
        <w:t xml:space="preserve">”. </w:t>
      </w:r>
      <w:r w:rsidR="00050CA6" w:rsidRPr="00C0784C">
        <w:rPr>
          <w:rFonts w:ascii="Palatino Linotype" w:hAnsi="Palatino Linotype"/>
          <w:i/>
        </w:rPr>
        <w:t>(Sic)</w:t>
      </w:r>
    </w:p>
    <w:p w14:paraId="55F88E32" w14:textId="77777777" w:rsidR="00501141" w:rsidRPr="00C0784C" w:rsidRDefault="00501141" w:rsidP="00501141">
      <w:pPr>
        <w:spacing w:line="360" w:lineRule="auto"/>
        <w:ind w:left="567" w:right="567"/>
        <w:jc w:val="both"/>
        <w:rPr>
          <w:rFonts w:ascii="Palatino Linotype" w:hAnsi="Palatino Linotype"/>
          <w:i/>
          <w:sz w:val="22"/>
          <w:szCs w:val="22"/>
        </w:rPr>
      </w:pPr>
    </w:p>
    <w:p w14:paraId="4B29015F" w14:textId="3464ECE4" w:rsidR="002939DD" w:rsidRPr="00C0784C" w:rsidRDefault="00AC3C64" w:rsidP="00B64CBC">
      <w:pPr>
        <w:pStyle w:val="Prrafodelista"/>
        <w:numPr>
          <w:ilvl w:val="0"/>
          <w:numId w:val="3"/>
        </w:numPr>
        <w:spacing w:line="360" w:lineRule="auto"/>
        <w:ind w:left="567" w:right="567" w:firstLine="0"/>
        <w:jc w:val="both"/>
        <w:rPr>
          <w:rFonts w:ascii="Palatino Linotype" w:hAnsi="Palatino Linotype" w:cs="Arial"/>
          <w:b/>
        </w:rPr>
      </w:pPr>
      <w:r w:rsidRPr="00C0784C">
        <w:rPr>
          <w:rFonts w:ascii="Palatino Linotype" w:hAnsi="Palatino Linotype" w:cs="Arial"/>
          <w:b/>
        </w:rPr>
        <w:t>Motivos de inconformidad</w:t>
      </w:r>
      <w:bookmarkStart w:id="2" w:name="_Hlk110450471"/>
      <w:r w:rsidR="00050CA6" w:rsidRPr="00C0784C">
        <w:rPr>
          <w:rFonts w:ascii="Palatino Linotype" w:hAnsi="Palatino Linotype" w:cs="Arial"/>
          <w:b/>
        </w:rPr>
        <w:t xml:space="preserve">. </w:t>
      </w:r>
      <w:r w:rsidR="00F52CA3" w:rsidRPr="00C0784C">
        <w:rPr>
          <w:rFonts w:ascii="Palatino Linotype" w:hAnsi="Palatino Linotype"/>
          <w:i/>
        </w:rPr>
        <w:t>“</w:t>
      </w:r>
      <w:r w:rsidR="00B64CBC" w:rsidRPr="00C0784C">
        <w:rPr>
          <w:rFonts w:ascii="Palatino Linotype" w:hAnsi="Palatino Linotype"/>
          <w:i/>
        </w:rPr>
        <w:t xml:space="preserve">La respuesta proporcionada por el sujeto obligado está repleta de deficiencias al incumplir con diversas disposiciones explícitamente señaladas por la Ley de Transparencia y Acceso a la Información Pública y demás normatividad aplicable.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 Bajo esa tesitura, los artículos 18 y 19 de la Ley de Transparencia y Acceso a la Información Pública del Estado de México y Municipios señalan que los sujetos obligados deberán documentar todo acto que derive del ejercicio de sus facultades, competencias o funciones, considerando desde su origen la eventual publicidad y reutilización de la información que generen, así como que se presume que la información debe existir si se refiere a las facultades, competencias y funciones que los ordenamientos jurídicos aplicables otorgan a los sujetos obligados. 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De la normatividad anteriormente citada se desprende que las Unidades de Transparencia, son las responsables en cada sujeto obligado de la atención </w:t>
      </w:r>
      <w:r w:rsidR="00B64CBC" w:rsidRPr="00C0784C">
        <w:rPr>
          <w:rFonts w:ascii="Palatino Linotype" w:hAnsi="Palatino Linotype"/>
          <w:i/>
        </w:rPr>
        <w:lastRenderedPageBreak/>
        <w:t xml:space="preserve">de las solicitudes de información que se realicen. El responsable de dicha área funge como enlace entre el sujeto obligado y los solicitantes, y tiene bajo su responsabilidad el tramitar internamente las solicitudes de información. De tal manera que, si bien, el Titular de la Unidad de Transparencia no tiene bajo su resguardo el archivo que contiene la documentación en donde consta la información solicitada, sino que puede obrar en las distintas áreas que conforman la estructura del sujeto obligado, es por ello por lo que, debe turnar la solicitud al servidor público habilitado que tiene bajo su resguardo la misma. Los servidores públicos habilitados tienen como función, buscar, localizar y en su caso entregar la información solicitada. Es por ello, que corresponde al Titular de la Unidad de Transparencia el garantizar que las solicitudes se turnen a todas las áreas competentes que puedan contar con la información, con el objeto de que se realice una búsqueda exhaustiva y razonable de la información solicitada, situación que no se advierte se haya llevado a cabo ya que no se observan los turnos correspondientes dentro del Sistema de Acceso a la Información Mexiquense (SAIMEX). Asimismo, la misma Constitución Política Federal, en su artículo 6º, apartado A, fracción III refiere que toda persona, sin necesidad de acreditar interés alguno o justificar su utilización, tendrá acceso gratuito a la información pública, a sus datos personales o a la rectificación de éstos. Por su parte los artículos 17 y 150 de la Ley de Transparencia y Acceso a la Información Pública del Estado de México y Municipios aluden a la gratuidad del procedimiento de acceso a la información. Asimismo, el artículo 173 de la Ley referida, en su fracción II refiere que el procedimiento de acceso a la información se rige por gratuidad del procedimiento. No omito mencionar que no se acredita que la información correspondiente siquiera haya sido remitida a la Unidad de Transparencia, puesto que en la respuesta proporcionada anexan una supuesta acta del Comité de Transparencia en donde, en términos generales autorizan el cambio de modalidad de diversas solicitudes de información, sin analizar por cada una los motivos o supuestos por los cuales se realiza dicho cambio; además, no específica para qué solicitudes aplica el </w:t>
      </w:r>
      <w:r w:rsidR="00B64CBC" w:rsidRPr="00C0784C">
        <w:rPr>
          <w:rFonts w:ascii="Palatino Linotype" w:hAnsi="Palatino Linotype"/>
          <w:i/>
        </w:rPr>
        <w:lastRenderedPageBreak/>
        <w:t xml:space="preserve">“cambio de modalidad” toda vez que la fecha del acta es previa a la fecha en la que se realizó la solicitud. En tal virtud, el Titular de la Unidad de Transparencia resultó omiso en el cumplimiento de los artículos 53, fracciones II, IV, V, XIII y 54 de la Ley de Transparencia y Acceso a la Información Pública del Estado de México y Municipios. Por su parte, se establece la posibilidad de cambiar la modalidad de entrega elegida por el particular cuando el caso así́ lo amerite. Esto es, se puede determinar permitir la consulta directa a la información en los casos en que la documentación ya </w:t>
      </w:r>
      <w:proofErr w:type="gramStart"/>
      <w:r w:rsidR="00B64CBC" w:rsidRPr="00C0784C">
        <w:rPr>
          <w:rFonts w:ascii="Palatino Linotype" w:hAnsi="Palatino Linotype"/>
          <w:i/>
        </w:rPr>
        <w:t>obre</w:t>
      </w:r>
      <w:proofErr w:type="gramEnd"/>
      <w:r w:rsidR="00B64CBC" w:rsidRPr="00C0784C">
        <w:rPr>
          <w:rFonts w:ascii="Palatino Linotype" w:hAnsi="Palatino Linotype"/>
          <w:i/>
        </w:rPr>
        <w:t xml:space="preserve"> en archivos del sujeto obligado pero que para su entrega implique de un análisis, estudio o procesamiento que sobrepase las capacidades técnicas administrativas y humanas del sujeto obligado.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De tal manera que para que el cambio de modalidad sea válido en términos legales, debe justificarse debidamente que, para hacer entrega de la información solicitada, debe llevarse a cabo un análisis, estudio o procesamiento de documentos, que, además dichas acciones sobrepasen las capacidades técnicas administrativas y humanas del sujeto obligado. Esto es, deben establecerse claramente las circunstancias fácticas que la información, por su naturaleza, implica para permitir su acceso; debe señalarse el formato en que se encuentra la información, los procesos a los que se encuentra </w:t>
      </w:r>
      <w:proofErr w:type="gramStart"/>
      <w:r w:rsidR="00B64CBC" w:rsidRPr="00C0784C">
        <w:rPr>
          <w:rFonts w:ascii="Palatino Linotype" w:hAnsi="Palatino Linotype"/>
          <w:i/>
        </w:rPr>
        <w:t>sujeta</w:t>
      </w:r>
      <w:proofErr w:type="gramEnd"/>
      <w:r w:rsidR="00B64CBC" w:rsidRPr="00C0784C">
        <w:rPr>
          <w:rFonts w:ascii="Palatino Linotype" w:hAnsi="Palatino Linotype"/>
          <w:i/>
        </w:rPr>
        <w:t xml:space="preserve"> la misma, y el </w:t>
      </w:r>
      <w:proofErr w:type="spellStart"/>
      <w:r w:rsidR="00B64CBC" w:rsidRPr="00C0784C">
        <w:rPr>
          <w:rFonts w:ascii="Palatino Linotype" w:hAnsi="Palatino Linotype"/>
          <w:i/>
        </w:rPr>
        <w:t>por que</w:t>
      </w:r>
      <w:proofErr w:type="spellEnd"/>
      <w:r w:rsidR="00B64CBC" w:rsidRPr="00C0784C">
        <w:rPr>
          <w:rFonts w:ascii="Palatino Linotype" w:hAnsi="Palatino Linotype"/>
          <w:i/>
        </w:rPr>
        <w:t xml:space="preserve">́ debe ser sujeta a análisis o estudio o la forma en que ésta debe ser procesada para poder ser accesible al particular y entregarse vía electrónica. Deben señalarse claramente los impedimentos técnicos administrativos que dificultan el permitir acceso a la información solicitada, además de informar claramente sobre los procesos que implican la aplicación del trabajo humano que se requiere para hacer accesible la información. Bajo esa tesitura, la fundamentación y motivación de los actos o resoluciones no es exclusiva de los órganos judiciales o jurisdiccionales, sino que se extiende a todas las autoridades. En este contexto, </w:t>
      </w:r>
      <w:r w:rsidR="00B64CBC" w:rsidRPr="00C0784C">
        <w:rPr>
          <w:rFonts w:ascii="Palatino Linotype" w:hAnsi="Palatino Linotype"/>
          <w:i/>
        </w:rPr>
        <w:lastRenderedPageBreak/>
        <w:t xml:space="preserve">en todo acto que la autoridad pronuncie en el ejercicio de sus atribuciones, debe expresar los fundamentos legales que le dieron origen y las razones por las que se deben aplicar al caso concreto. De este modo, la persona que se sienta afectada pueda impugnar la decisión, permitiéndole una real y autentica defensa. Por lo que en el presente recurso de revisión es de observar que de acuerdo a lo establecido por la normatividad vigente y el actuar del sujeto obligado, se desprende que este retrasa el acceso a la información </w:t>
      </w:r>
      <w:proofErr w:type="spellStart"/>
      <w:r w:rsidR="00B64CBC" w:rsidRPr="00C0784C">
        <w:rPr>
          <w:rFonts w:ascii="Palatino Linotype" w:hAnsi="Palatino Linotype"/>
          <w:i/>
        </w:rPr>
        <w:t>publica</w:t>
      </w:r>
      <w:proofErr w:type="spellEnd"/>
      <w:r w:rsidR="00B64CBC" w:rsidRPr="00C0784C">
        <w:rPr>
          <w:rFonts w:ascii="Palatino Linotype" w:hAnsi="Palatino Linotype"/>
          <w:i/>
        </w:rPr>
        <w:t xml:space="preserve"> solicitada, toda vez que emite una respuesta en la cual, pretende sin motivación y justificación alguna cambiar la modalidad de entrega de la información. En este sentido es importante considerar que el sujeto obligado no niega en </w:t>
      </w:r>
      <w:proofErr w:type="spellStart"/>
      <w:r w:rsidR="00B64CBC" w:rsidRPr="00C0784C">
        <w:rPr>
          <w:rFonts w:ascii="Palatino Linotype" w:hAnsi="Palatino Linotype"/>
          <w:i/>
        </w:rPr>
        <w:t>ningún</w:t>
      </w:r>
      <w:proofErr w:type="spellEnd"/>
      <w:r w:rsidR="00B64CBC" w:rsidRPr="00C0784C">
        <w:rPr>
          <w:rFonts w:ascii="Palatino Linotype" w:hAnsi="Palatino Linotype"/>
          <w:i/>
        </w:rPr>
        <w:t xml:space="preserve"> momento la existencia de la </w:t>
      </w:r>
      <w:proofErr w:type="spellStart"/>
      <w:r w:rsidR="00B64CBC" w:rsidRPr="00C0784C">
        <w:rPr>
          <w:rFonts w:ascii="Palatino Linotype" w:hAnsi="Palatino Linotype"/>
          <w:i/>
        </w:rPr>
        <w:t>información</w:t>
      </w:r>
      <w:proofErr w:type="spellEnd"/>
      <w:r w:rsidR="00B64CBC" w:rsidRPr="00C0784C">
        <w:rPr>
          <w:rFonts w:ascii="Palatino Linotype" w:hAnsi="Palatino Linotype"/>
          <w:i/>
        </w:rPr>
        <w:t xml:space="preserve"> requerida, todo lo </w:t>
      </w:r>
      <w:proofErr w:type="gramStart"/>
      <w:r w:rsidR="00B64CBC" w:rsidRPr="00C0784C">
        <w:rPr>
          <w:rFonts w:ascii="Palatino Linotype" w:hAnsi="Palatino Linotype"/>
          <w:i/>
        </w:rPr>
        <w:t>contrario</w:t>
      </w:r>
      <w:proofErr w:type="gramEnd"/>
      <w:r w:rsidR="00B64CBC" w:rsidRPr="00C0784C">
        <w:rPr>
          <w:rFonts w:ascii="Palatino Linotype" w:hAnsi="Palatino Linotype"/>
          <w:i/>
        </w:rPr>
        <w:t xml:space="preserve"> por lo que en aquellos casos en que </w:t>
      </w:r>
      <w:proofErr w:type="spellStart"/>
      <w:r w:rsidR="00B64CBC" w:rsidRPr="00C0784C">
        <w:rPr>
          <w:rFonts w:ascii="Palatino Linotype" w:hAnsi="Palatino Linotype"/>
          <w:i/>
        </w:rPr>
        <w:t>éste</w:t>
      </w:r>
      <w:proofErr w:type="spellEnd"/>
      <w:r w:rsidR="00B64CBC" w:rsidRPr="00C0784C">
        <w:rPr>
          <w:rFonts w:ascii="Palatino Linotype" w:hAnsi="Palatino Linotype"/>
          <w:i/>
        </w:rPr>
        <w:t xml:space="preserve"> la asume, ello implica que la genera, posee o administra; por consiguiente, el sujeto obligado asume contar con la información requerida. Es así como, no se acredita que el análisis, estudio o procesamiento de que los documentos sobrepasen las capacidades técnicas administrativas y humanas del sujeto obligado para cumplir con la solicitud. Bajo ese tenor, el sujeto obligado no tan solo no remite la información por el medio solicitado, medio que de acuerdo al mismo Instituto de Transparencia, Acceso a la Información Pública y Protección de Datos Personales del Estado de México y Municipios, cuenta con las capacidades técnicas suficientes para la entrega de información, sino que omite otros medios de notificación como alternativa para satisfacer el derecho de acceso a la información, sin que esta implique un retraso para que el solicitante acceda a la información. En este sentido, el sujeto obligado se encuentra constreñido a realizar una búsqueda exhaustiva y razonable con el fin de, en su caso, entregar la información solicitada, en versión pública según corresponda, siguiendo el procedimiento y formalidades señaladas en la propia Ley de Transparencia y Acceso a la Información Pública del Estado de México y Municipios, así como en los Lineamientos Generales en materia de Clasificación y Desclasificación de la Información, así como para la elaboración de Versiones Públicas. Por lo anteriormente expuesto se solicita al Pleno del </w:t>
      </w:r>
      <w:r w:rsidR="00B64CBC" w:rsidRPr="00C0784C">
        <w:rPr>
          <w:rFonts w:ascii="Palatino Linotype" w:hAnsi="Palatino Linotype"/>
          <w:i/>
        </w:rPr>
        <w:lastRenderedPageBreak/>
        <w:t xml:space="preserve">Instituto de Transparencia, Acceso a la Información Pública y Protección de Datos Personales del Estado de México y Municipios tenga a bien ordenar al Sistema Municipal para el Desarrollo Integral de la Familia de Metepec, Estado de México la entrega de la información solicitada, en los términos descritos en el presente.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 </w:t>
      </w:r>
      <w:proofErr w:type="gramStart"/>
      <w:r w:rsidR="006A2671" w:rsidRPr="00C0784C">
        <w:rPr>
          <w:rFonts w:ascii="Palatino Linotype" w:hAnsi="Palatino Linotype"/>
          <w:i/>
        </w:rPr>
        <w:t>“</w:t>
      </w:r>
      <w:r w:rsidR="00F22875" w:rsidRPr="00C0784C">
        <w:rPr>
          <w:rFonts w:ascii="Palatino Linotype" w:hAnsi="Palatino Linotype"/>
          <w:i/>
        </w:rPr>
        <w:t>.</w:t>
      </w:r>
      <w:r w:rsidR="00050CA6" w:rsidRPr="00C0784C">
        <w:rPr>
          <w:rFonts w:ascii="Palatino Linotype" w:hAnsi="Palatino Linotype"/>
          <w:i/>
        </w:rPr>
        <w:t>(</w:t>
      </w:r>
      <w:proofErr w:type="gramEnd"/>
      <w:r w:rsidR="00050CA6" w:rsidRPr="00C0784C">
        <w:rPr>
          <w:rFonts w:ascii="Palatino Linotype" w:hAnsi="Palatino Linotype"/>
          <w:i/>
        </w:rPr>
        <w:t>Sic)</w:t>
      </w:r>
      <w:bookmarkEnd w:id="2"/>
    </w:p>
    <w:p w14:paraId="69EE6F28" w14:textId="77777777" w:rsidR="002939DD" w:rsidRPr="00C0784C" w:rsidRDefault="002939DD" w:rsidP="002939DD">
      <w:pPr>
        <w:spacing w:line="360" w:lineRule="auto"/>
        <w:ind w:right="567"/>
        <w:jc w:val="both"/>
        <w:rPr>
          <w:rFonts w:ascii="Palatino Linotype" w:hAnsi="Palatino Linotype"/>
          <w:sz w:val="22"/>
          <w:szCs w:val="22"/>
        </w:rPr>
      </w:pPr>
    </w:p>
    <w:p w14:paraId="6BD46A34" w14:textId="4088A843" w:rsidR="009A3844" w:rsidRPr="00C0784C" w:rsidRDefault="00AC3C64" w:rsidP="00050CA6">
      <w:pPr>
        <w:pStyle w:val="Prrafodelista"/>
        <w:numPr>
          <w:ilvl w:val="0"/>
          <w:numId w:val="15"/>
        </w:numPr>
        <w:spacing w:line="360" w:lineRule="auto"/>
        <w:ind w:left="0" w:firstLine="0"/>
        <w:contextualSpacing/>
        <w:jc w:val="both"/>
        <w:rPr>
          <w:rFonts w:ascii="Palatino Linotype" w:eastAsia="Calibri" w:hAnsi="Palatino Linotype" w:cs="Arial"/>
        </w:rPr>
      </w:pPr>
      <w:r w:rsidRPr="00C0784C">
        <w:rPr>
          <w:rFonts w:ascii="Palatino Linotype" w:hAnsi="Palatino Linotype"/>
          <w:b/>
        </w:rPr>
        <w:t xml:space="preserve">Turno. </w:t>
      </w:r>
      <w:r w:rsidRPr="00C0784C">
        <w:rPr>
          <w:rFonts w:ascii="Palatino Linotype" w:hAnsi="Palatino Linotype"/>
        </w:rPr>
        <w:t xml:space="preserve">De conformidad con el artículo 185, fracción I de la </w:t>
      </w:r>
      <w:r w:rsidRPr="00C0784C">
        <w:rPr>
          <w:rFonts w:ascii="Palatino Linotype" w:hAnsi="Palatino Linotype" w:cs="Arial"/>
        </w:rPr>
        <w:t xml:space="preserve">Ley de Transparencia y Acceso a la Información Pública del Estado de México y Municipios, el recurso de revisión </w:t>
      </w:r>
      <w:r w:rsidR="008F742E" w:rsidRPr="00C0784C">
        <w:rPr>
          <w:rFonts w:ascii="Palatino Linotype" w:hAnsi="Palatino Linotype" w:cs="Arial"/>
        </w:rPr>
        <w:t xml:space="preserve">número </w:t>
      </w:r>
      <w:r w:rsidR="00B64CBC" w:rsidRPr="00C0784C">
        <w:rPr>
          <w:rFonts w:ascii="Palatino Linotype" w:hAnsi="Palatino Linotype" w:cs="Arial"/>
          <w:b/>
        </w:rPr>
        <w:t>107</w:t>
      </w:r>
      <w:r w:rsidR="00050CA6" w:rsidRPr="00C0784C">
        <w:rPr>
          <w:rFonts w:ascii="Palatino Linotype" w:hAnsi="Palatino Linotype" w:cs="Arial"/>
          <w:b/>
        </w:rPr>
        <w:t>44</w:t>
      </w:r>
      <w:r w:rsidR="0000024B" w:rsidRPr="00C0784C">
        <w:rPr>
          <w:rFonts w:ascii="Palatino Linotype" w:hAnsi="Palatino Linotype" w:cs="Arial"/>
          <w:b/>
        </w:rPr>
        <w:t>/INFOEM/IP/RR/2022</w:t>
      </w:r>
      <w:r w:rsidR="009A3844" w:rsidRPr="00C0784C">
        <w:rPr>
          <w:rFonts w:ascii="Palatino Linotype" w:hAnsi="Palatino Linotype" w:cs="Arial"/>
          <w:b/>
        </w:rPr>
        <w:t xml:space="preserve">, </w:t>
      </w:r>
      <w:r w:rsidR="009A3844" w:rsidRPr="00C0784C">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sidR="00BB2163" w:rsidRPr="00C0784C">
        <w:rPr>
          <w:rFonts w:ascii="Palatino Linotype" w:hAnsi="Palatino Linotype" w:cs="Arial"/>
        </w:rPr>
        <w:t>a la</w:t>
      </w:r>
      <w:r w:rsidR="00BB2163" w:rsidRPr="00C0784C">
        <w:rPr>
          <w:rFonts w:ascii="Palatino Linotype" w:eastAsia="Calibri" w:hAnsi="Palatino Linotype" w:cs="Arial"/>
        </w:rPr>
        <w:t xml:space="preserve"> Comisionada</w:t>
      </w:r>
      <w:r w:rsidR="009A3844" w:rsidRPr="00C0784C">
        <w:rPr>
          <w:rFonts w:ascii="Palatino Linotype" w:eastAsia="Calibri" w:hAnsi="Palatino Linotype" w:cs="Arial"/>
        </w:rPr>
        <w:t xml:space="preserve"> </w:t>
      </w:r>
      <w:r w:rsidR="00BB2163" w:rsidRPr="00C0784C">
        <w:rPr>
          <w:rFonts w:ascii="Palatino Linotype" w:eastAsia="Calibri" w:hAnsi="Palatino Linotype" w:cs="Arial"/>
          <w:b/>
        </w:rPr>
        <w:t>Guadalupe Ramírez Peña</w:t>
      </w:r>
      <w:r w:rsidR="00312411" w:rsidRPr="00C0784C">
        <w:rPr>
          <w:rFonts w:ascii="Palatino Linotype" w:hAnsi="Palatino Linotype"/>
        </w:rPr>
        <w:t xml:space="preserve"> </w:t>
      </w:r>
      <w:r w:rsidR="009A3844" w:rsidRPr="00C0784C">
        <w:rPr>
          <w:rFonts w:ascii="Palatino Linotype" w:hAnsi="Palatino Linotype" w:cs="Arial"/>
        </w:rPr>
        <w:t xml:space="preserve">para su análisis, estudio, elaboración del proyecto y </w:t>
      </w:r>
      <w:r w:rsidR="009A3844" w:rsidRPr="00C0784C">
        <w:rPr>
          <w:rFonts w:ascii="Palatino Linotype" w:eastAsia="Calibri" w:hAnsi="Palatino Linotype" w:cs="Arial"/>
        </w:rPr>
        <w:t>presentación ante el Pleno de este Instituto.</w:t>
      </w:r>
    </w:p>
    <w:p w14:paraId="65EE1A1C" w14:textId="77777777" w:rsidR="005D6B26" w:rsidRPr="00C0784C" w:rsidRDefault="005D6B26" w:rsidP="007C6C5D">
      <w:pPr>
        <w:spacing w:line="360" w:lineRule="auto"/>
        <w:contextualSpacing/>
        <w:jc w:val="both"/>
        <w:rPr>
          <w:rFonts w:ascii="Palatino Linotype" w:eastAsia="Calibri" w:hAnsi="Palatino Linotype" w:cs="Arial"/>
        </w:rPr>
      </w:pPr>
    </w:p>
    <w:p w14:paraId="4E88526B" w14:textId="53232B56" w:rsidR="00E217CB" w:rsidRPr="00C0784C" w:rsidRDefault="00AC3C64" w:rsidP="00050CA6">
      <w:pPr>
        <w:pStyle w:val="Prrafodelista"/>
        <w:numPr>
          <w:ilvl w:val="0"/>
          <w:numId w:val="15"/>
        </w:numPr>
        <w:spacing w:line="360" w:lineRule="auto"/>
        <w:ind w:left="0" w:firstLine="0"/>
        <w:jc w:val="both"/>
        <w:rPr>
          <w:rFonts w:ascii="Palatino Linotype" w:hAnsi="Palatino Linotype" w:cs="Arial"/>
          <w:sz w:val="24"/>
          <w:szCs w:val="24"/>
        </w:rPr>
      </w:pPr>
      <w:r w:rsidRPr="00C0784C">
        <w:rPr>
          <w:rFonts w:ascii="Palatino Linotype" w:hAnsi="Palatino Linotype" w:cs="Arial"/>
          <w:b/>
          <w:sz w:val="24"/>
          <w:szCs w:val="24"/>
        </w:rPr>
        <w:t xml:space="preserve">Admisión del recurso de revisión: </w:t>
      </w:r>
      <w:r w:rsidRPr="00C0784C">
        <w:rPr>
          <w:rFonts w:ascii="Palatino Linotype" w:hAnsi="Palatino Linotype" w:cs="Arial"/>
          <w:sz w:val="24"/>
          <w:szCs w:val="24"/>
        </w:rPr>
        <w:t xml:space="preserve">En fecha </w:t>
      </w:r>
      <w:r w:rsidR="00B64CBC" w:rsidRPr="00C0784C">
        <w:rPr>
          <w:rFonts w:ascii="Palatino Linotype" w:hAnsi="Palatino Linotype" w:cs="Arial"/>
          <w:b/>
          <w:bCs/>
          <w:sz w:val="24"/>
          <w:szCs w:val="24"/>
        </w:rPr>
        <w:t>veintinueve de agosto</w:t>
      </w:r>
      <w:r w:rsidR="00F52CA3" w:rsidRPr="00C0784C">
        <w:rPr>
          <w:rFonts w:ascii="Palatino Linotype" w:hAnsi="Palatino Linotype" w:cs="Arial"/>
          <w:b/>
          <w:bCs/>
          <w:sz w:val="24"/>
          <w:szCs w:val="24"/>
        </w:rPr>
        <w:t xml:space="preserve"> </w:t>
      </w:r>
      <w:r w:rsidR="00B64CBC" w:rsidRPr="00C0784C">
        <w:rPr>
          <w:rFonts w:ascii="Palatino Linotype" w:hAnsi="Palatino Linotype" w:cs="Arial"/>
          <w:b/>
          <w:bCs/>
          <w:sz w:val="24"/>
          <w:szCs w:val="24"/>
        </w:rPr>
        <w:t>de</w:t>
      </w:r>
      <w:r w:rsidR="0000024B" w:rsidRPr="00C0784C">
        <w:rPr>
          <w:rFonts w:ascii="Palatino Linotype" w:hAnsi="Palatino Linotype" w:cs="Arial"/>
          <w:b/>
          <w:bCs/>
          <w:sz w:val="24"/>
          <w:szCs w:val="24"/>
        </w:rPr>
        <w:t xml:space="preserve"> dos mil veintidós</w:t>
      </w:r>
      <w:r w:rsidR="00BB2163" w:rsidRPr="00C0784C">
        <w:rPr>
          <w:rFonts w:ascii="Palatino Linotype" w:hAnsi="Palatino Linotype" w:cs="Arial"/>
          <w:sz w:val="24"/>
          <w:szCs w:val="24"/>
        </w:rPr>
        <w:t>, la Comisionada</w:t>
      </w:r>
      <w:r w:rsidR="00F22875" w:rsidRPr="00C0784C">
        <w:rPr>
          <w:rFonts w:ascii="Palatino Linotype" w:hAnsi="Palatino Linotype" w:cs="Arial"/>
          <w:sz w:val="24"/>
          <w:szCs w:val="24"/>
        </w:rPr>
        <w:t xml:space="preserve"> P</w:t>
      </w:r>
      <w:r w:rsidRPr="00C0784C">
        <w:rPr>
          <w:rFonts w:ascii="Palatino Linotype" w:hAnsi="Palatino Linotype" w:cs="Arial"/>
          <w:sz w:val="24"/>
          <w:szCs w:val="24"/>
        </w:rPr>
        <w:t>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r w:rsidR="007A718C" w:rsidRPr="00C0784C">
        <w:rPr>
          <w:rFonts w:ascii="Palatino Linotype" w:hAnsi="Palatino Linotype" w:cs="Arial"/>
          <w:sz w:val="24"/>
          <w:szCs w:val="24"/>
        </w:rPr>
        <w:t xml:space="preserve"> </w:t>
      </w:r>
    </w:p>
    <w:p w14:paraId="7B79E356" w14:textId="77777777" w:rsidR="00F22875" w:rsidRPr="00C0784C" w:rsidRDefault="00F22875" w:rsidP="007C6C5D">
      <w:pPr>
        <w:spacing w:line="360" w:lineRule="auto"/>
        <w:jc w:val="both"/>
        <w:rPr>
          <w:rFonts w:ascii="Palatino Linotype" w:hAnsi="Palatino Linotype" w:cs="Arial"/>
        </w:rPr>
      </w:pPr>
    </w:p>
    <w:p w14:paraId="49154C05" w14:textId="020E4666" w:rsidR="00050CA6" w:rsidRPr="00C0784C" w:rsidRDefault="005D6B26" w:rsidP="00050CA6">
      <w:pPr>
        <w:pStyle w:val="Prrafodelista"/>
        <w:widowControl w:val="0"/>
        <w:numPr>
          <w:ilvl w:val="0"/>
          <w:numId w:val="15"/>
        </w:numPr>
        <w:tabs>
          <w:tab w:val="left" w:pos="360"/>
        </w:tabs>
        <w:autoSpaceDE w:val="0"/>
        <w:autoSpaceDN w:val="0"/>
        <w:adjustRightInd w:val="0"/>
        <w:spacing w:line="360" w:lineRule="auto"/>
        <w:ind w:left="0" w:firstLine="0"/>
        <w:jc w:val="both"/>
        <w:rPr>
          <w:rFonts w:ascii="Palatino Linotype" w:hAnsi="Palatino Linotype" w:cs="Arial"/>
          <w:sz w:val="24"/>
          <w:szCs w:val="24"/>
        </w:rPr>
      </w:pPr>
      <w:bookmarkStart w:id="3" w:name="_Hlk110449116"/>
      <w:r w:rsidRPr="00C0784C">
        <w:rPr>
          <w:rFonts w:ascii="Palatino Linotype" w:hAnsi="Palatino Linotype" w:cs="Arial"/>
          <w:b/>
          <w:sz w:val="24"/>
          <w:szCs w:val="24"/>
        </w:rPr>
        <w:lastRenderedPageBreak/>
        <w:t xml:space="preserve">Manifestaciones: </w:t>
      </w:r>
      <w:r w:rsidR="00050CA6" w:rsidRPr="00C0784C">
        <w:rPr>
          <w:rFonts w:ascii="Palatino Linotype" w:hAnsi="Palatino Linotype" w:cs="Arial"/>
          <w:sz w:val="24"/>
          <w:szCs w:val="24"/>
        </w:rPr>
        <w:t xml:space="preserve">Las partes fueron omisas en presentar manifestaciones, tal como se aprecia a continuación: </w:t>
      </w:r>
    </w:p>
    <w:p w14:paraId="7EEDEC9B" w14:textId="77777777" w:rsidR="00050CA6" w:rsidRPr="00C0784C" w:rsidRDefault="00050CA6" w:rsidP="00050CA6">
      <w:pPr>
        <w:pStyle w:val="Prrafodelista"/>
        <w:widowControl w:val="0"/>
        <w:tabs>
          <w:tab w:val="left" w:pos="709"/>
        </w:tabs>
        <w:autoSpaceDE w:val="0"/>
        <w:autoSpaceDN w:val="0"/>
        <w:adjustRightInd w:val="0"/>
        <w:spacing w:line="360" w:lineRule="auto"/>
        <w:ind w:left="0"/>
        <w:jc w:val="both"/>
        <w:rPr>
          <w:rFonts w:ascii="Palatino Linotype" w:hAnsi="Palatino Linotype" w:cs="Arial"/>
          <w:sz w:val="24"/>
          <w:szCs w:val="24"/>
        </w:rPr>
      </w:pPr>
    </w:p>
    <w:p w14:paraId="17C66D6E" w14:textId="34923089" w:rsidR="00050CA6" w:rsidRPr="00C0784C" w:rsidRDefault="00B64CBC" w:rsidP="00050CA6">
      <w:pPr>
        <w:pStyle w:val="Prrafodelista"/>
        <w:widowControl w:val="0"/>
        <w:tabs>
          <w:tab w:val="left" w:pos="709"/>
        </w:tabs>
        <w:autoSpaceDE w:val="0"/>
        <w:autoSpaceDN w:val="0"/>
        <w:adjustRightInd w:val="0"/>
        <w:spacing w:line="360" w:lineRule="auto"/>
        <w:ind w:left="0"/>
        <w:jc w:val="center"/>
        <w:rPr>
          <w:rFonts w:ascii="Palatino Linotype" w:hAnsi="Palatino Linotype" w:cs="Arial"/>
          <w:sz w:val="24"/>
          <w:szCs w:val="24"/>
        </w:rPr>
      </w:pPr>
      <w:r w:rsidRPr="00C0784C">
        <w:rPr>
          <w:rFonts w:ascii="Palatino Linotype" w:hAnsi="Palatino Linotype" w:cs="Arial"/>
          <w:noProof/>
          <w:sz w:val="24"/>
          <w:szCs w:val="24"/>
          <w:lang w:val="es-MX" w:eastAsia="es-MX"/>
        </w:rPr>
        <w:drawing>
          <wp:inline distT="0" distB="0" distL="0" distR="0" wp14:anchorId="7EA97DEB" wp14:editId="78ACF18A">
            <wp:extent cx="5760720" cy="1407160"/>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407160"/>
                    </a:xfrm>
                    <a:prstGeom prst="rect">
                      <a:avLst/>
                    </a:prstGeom>
                  </pic:spPr>
                </pic:pic>
              </a:graphicData>
            </a:graphic>
          </wp:inline>
        </w:drawing>
      </w:r>
    </w:p>
    <w:p w14:paraId="675CD6A0" w14:textId="77777777" w:rsidR="00B64CBC" w:rsidRPr="00C0784C" w:rsidRDefault="00B64CBC" w:rsidP="00050CA6">
      <w:pPr>
        <w:pStyle w:val="Prrafodelista"/>
        <w:widowControl w:val="0"/>
        <w:tabs>
          <w:tab w:val="left" w:pos="709"/>
        </w:tabs>
        <w:autoSpaceDE w:val="0"/>
        <w:autoSpaceDN w:val="0"/>
        <w:adjustRightInd w:val="0"/>
        <w:spacing w:line="360" w:lineRule="auto"/>
        <w:ind w:left="0"/>
        <w:jc w:val="center"/>
        <w:rPr>
          <w:rFonts w:ascii="Palatino Linotype" w:hAnsi="Palatino Linotype" w:cs="Arial"/>
          <w:sz w:val="24"/>
          <w:szCs w:val="24"/>
        </w:rPr>
      </w:pPr>
    </w:p>
    <w:bookmarkEnd w:id="3"/>
    <w:p w14:paraId="68ABC707" w14:textId="3185F683" w:rsidR="00050CA6" w:rsidRPr="00C0784C" w:rsidRDefault="00050CA6" w:rsidP="00050CA6">
      <w:pPr>
        <w:pStyle w:val="Prrafodelista"/>
        <w:widowControl w:val="0"/>
        <w:numPr>
          <w:ilvl w:val="0"/>
          <w:numId w:val="15"/>
        </w:numPr>
        <w:tabs>
          <w:tab w:val="left" w:pos="993"/>
        </w:tabs>
        <w:autoSpaceDE w:val="0"/>
        <w:autoSpaceDN w:val="0"/>
        <w:adjustRightInd w:val="0"/>
        <w:spacing w:line="360" w:lineRule="auto"/>
        <w:ind w:left="0" w:firstLine="0"/>
        <w:jc w:val="both"/>
        <w:rPr>
          <w:rFonts w:ascii="Palatino Linotype" w:eastAsia="Palatino Linotype" w:hAnsi="Palatino Linotype" w:cs="Palatino Linotype"/>
        </w:rPr>
      </w:pPr>
      <w:r w:rsidRPr="00C0784C">
        <w:rPr>
          <w:rFonts w:ascii="Palatino Linotype" w:hAnsi="Palatino Linotype"/>
          <w:b/>
          <w:sz w:val="24"/>
          <w:szCs w:val="24"/>
        </w:rPr>
        <w:t xml:space="preserve">Requerimiento de Información Adicional: </w:t>
      </w:r>
      <w:r w:rsidRPr="00C0784C">
        <w:rPr>
          <w:rFonts w:ascii="Palatino Linotype" w:hAnsi="Palatino Linotype"/>
          <w:sz w:val="24"/>
          <w:szCs w:val="24"/>
        </w:rPr>
        <w:t xml:space="preserve">En fecha </w:t>
      </w:r>
      <w:r w:rsidR="002E325F" w:rsidRPr="00C0784C">
        <w:rPr>
          <w:rFonts w:ascii="Palatino Linotype" w:hAnsi="Palatino Linotype"/>
          <w:b/>
          <w:sz w:val="24"/>
          <w:szCs w:val="24"/>
        </w:rPr>
        <w:t xml:space="preserve">trece </w:t>
      </w:r>
      <w:r w:rsidRPr="00C0784C">
        <w:rPr>
          <w:rFonts w:ascii="Palatino Linotype" w:hAnsi="Palatino Linotype"/>
          <w:b/>
          <w:sz w:val="24"/>
          <w:szCs w:val="24"/>
        </w:rPr>
        <w:t>de octubre de dos mil veintidós</w:t>
      </w:r>
      <w:r w:rsidRPr="00C0784C">
        <w:rPr>
          <w:rFonts w:ascii="Palatino Linotype" w:hAnsi="Palatino Linotype"/>
          <w:sz w:val="24"/>
          <w:szCs w:val="24"/>
        </w:rPr>
        <w:t xml:space="preserve">, este Instituto solicitó al </w:t>
      </w:r>
      <w:r w:rsidR="002E325F" w:rsidRPr="00C0784C">
        <w:rPr>
          <w:rFonts w:ascii="Palatino Linotype" w:hAnsi="Palatino Linotype"/>
          <w:b/>
          <w:lang w:val="es-ES_tradnl"/>
        </w:rPr>
        <w:t>Sistema Municipal Para el Desarrollo Integral de la Familia de Metepec</w:t>
      </w:r>
      <w:r w:rsidR="002E325F" w:rsidRPr="00C0784C">
        <w:rPr>
          <w:rFonts w:ascii="Palatino Linotype" w:hAnsi="Palatino Linotype"/>
          <w:sz w:val="24"/>
          <w:szCs w:val="24"/>
        </w:rPr>
        <w:t xml:space="preserve"> </w:t>
      </w:r>
      <w:r w:rsidRPr="00C0784C">
        <w:rPr>
          <w:rFonts w:ascii="Palatino Linotype" w:hAnsi="Palatino Linotype"/>
          <w:sz w:val="24"/>
          <w:szCs w:val="24"/>
        </w:rPr>
        <w:t xml:space="preserve">el desahogo del requerimiento de información adicional con el objeto de contar con los elementos necesarios para la elaboración del proyecto de resolución correspondiente, esto de conformidad con el artículo 14, fracciones I, II, V y XVI del Reglamento Interior del Instituto de Transparencia, Acceso a la Información Pública y Protección de Datos Personales del Estado de México y Municipios, el cual versó en lo siguiente: </w:t>
      </w:r>
    </w:p>
    <w:p w14:paraId="7B4ED647" w14:textId="77777777" w:rsidR="00B64CBC" w:rsidRPr="00C0784C" w:rsidRDefault="00B64CBC" w:rsidP="00B64CBC">
      <w:pPr>
        <w:pStyle w:val="Prrafodelista"/>
        <w:widowControl w:val="0"/>
        <w:tabs>
          <w:tab w:val="left" w:pos="993"/>
        </w:tabs>
        <w:autoSpaceDE w:val="0"/>
        <w:autoSpaceDN w:val="0"/>
        <w:adjustRightInd w:val="0"/>
        <w:spacing w:line="360" w:lineRule="auto"/>
        <w:ind w:left="0"/>
        <w:jc w:val="both"/>
        <w:rPr>
          <w:rFonts w:ascii="Palatino Linotype" w:eastAsia="Palatino Linotype" w:hAnsi="Palatino Linotype" w:cs="Palatino Linotype"/>
        </w:rPr>
      </w:pPr>
    </w:p>
    <w:p w14:paraId="20FF43D1" w14:textId="77777777" w:rsidR="00050CA6" w:rsidRPr="00C0784C" w:rsidRDefault="00050CA6" w:rsidP="00050CA6">
      <w:pPr>
        <w:pStyle w:val="Prrafodelista"/>
        <w:widowControl w:val="0"/>
        <w:tabs>
          <w:tab w:val="left" w:pos="709"/>
        </w:tabs>
        <w:autoSpaceDE w:val="0"/>
        <w:autoSpaceDN w:val="0"/>
        <w:adjustRightInd w:val="0"/>
        <w:spacing w:line="360" w:lineRule="auto"/>
        <w:ind w:left="0"/>
        <w:jc w:val="center"/>
        <w:rPr>
          <w:rFonts w:ascii="Palatino Linotype" w:hAnsi="Palatino Linotype"/>
          <w:i/>
        </w:rPr>
      </w:pPr>
      <w:r w:rsidRPr="00C0784C">
        <w:rPr>
          <w:rFonts w:ascii="Palatino Linotype" w:hAnsi="Palatino Linotype"/>
          <w:i/>
        </w:rPr>
        <w:t>…</w:t>
      </w:r>
    </w:p>
    <w:p w14:paraId="7BD96E75" w14:textId="77777777" w:rsidR="00050CA6" w:rsidRPr="00C0784C" w:rsidRDefault="00050CA6" w:rsidP="00050CA6">
      <w:pPr>
        <w:pStyle w:val="Prrafodelista"/>
        <w:widowControl w:val="0"/>
        <w:tabs>
          <w:tab w:val="left" w:pos="709"/>
        </w:tabs>
        <w:autoSpaceDE w:val="0"/>
        <w:autoSpaceDN w:val="0"/>
        <w:adjustRightInd w:val="0"/>
        <w:spacing w:line="360" w:lineRule="auto"/>
        <w:ind w:left="567" w:right="567"/>
        <w:jc w:val="both"/>
        <w:rPr>
          <w:rFonts w:ascii="Palatino Linotype" w:hAnsi="Palatino Linotype"/>
        </w:rPr>
      </w:pPr>
      <w:r w:rsidRPr="00C0784C">
        <w:rPr>
          <w:rFonts w:ascii="Palatino Linotype" w:hAnsi="Palatino Linotype"/>
        </w:rPr>
        <w:t xml:space="preserve">Por tanto, con fundamento en el artículo 14, fracciones I, II, V y XVI del Reglamento Interior del Instituto de Transparencia, Acceso a la Información Pública y Protección de Datos Personales del Estado de México y Municipios publicado en la Gaceta del Gobierno el 17 de noviembre de 2020; con el objeto de contar con los elementos necesarios para la elaboración del proyecto de resolución correspondiente, se requiere informe lo siguiente: </w:t>
      </w:r>
    </w:p>
    <w:p w14:paraId="5F6F6DEC" w14:textId="77777777" w:rsidR="00050CA6" w:rsidRPr="00C0784C" w:rsidRDefault="00050CA6" w:rsidP="002E325F">
      <w:pPr>
        <w:pStyle w:val="Prrafodelista"/>
        <w:widowControl w:val="0"/>
        <w:tabs>
          <w:tab w:val="left" w:pos="709"/>
        </w:tabs>
        <w:autoSpaceDE w:val="0"/>
        <w:autoSpaceDN w:val="0"/>
        <w:adjustRightInd w:val="0"/>
        <w:spacing w:line="360" w:lineRule="auto"/>
        <w:ind w:left="567" w:right="567"/>
        <w:jc w:val="both"/>
        <w:rPr>
          <w:rFonts w:ascii="Palatino Linotype" w:hAnsi="Palatino Linotype"/>
        </w:rPr>
      </w:pPr>
    </w:p>
    <w:p w14:paraId="63EDDD91" w14:textId="77777777" w:rsidR="002E325F" w:rsidRPr="00C0784C" w:rsidRDefault="002E325F" w:rsidP="002E325F">
      <w:pPr>
        <w:pStyle w:val="Prrafodelista"/>
        <w:widowControl w:val="0"/>
        <w:tabs>
          <w:tab w:val="left" w:pos="709"/>
        </w:tabs>
        <w:autoSpaceDE w:val="0"/>
        <w:autoSpaceDN w:val="0"/>
        <w:adjustRightInd w:val="0"/>
        <w:spacing w:line="360" w:lineRule="auto"/>
        <w:ind w:left="567" w:right="567"/>
        <w:jc w:val="both"/>
        <w:rPr>
          <w:rFonts w:ascii="Palatino Linotype" w:hAnsi="Palatino Linotype"/>
        </w:rPr>
      </w:pPr>
      <w:r w:rsidRPr="00C0784C">
        <w:rPr>
          <w:rFonts w:ascii="Palatino Linotype" w:hAnsi="Palatino Linotype"/>
        </w:rPr>
        <w:t xml:space="preserve">1. Razones y motivos para no entregar la información a través del Sistema de Acceso a la Información Mexiquense. </w:t>
      </w:r>
    </w:p>
    <w:p w14:paraId="27FC3590" w14:textId="77777777" w:rsidR="002E325F" w:rsidRPr="00C0784C" w:rsidRDefault="002E325F" w:rsidP="002E325F">
      <w:pPr>
        <w:pStyle w:val="Prrafodelista"/>
        <w:widowControl w:val="0"/>
        <w:tabs>
          <w:tab w:val="left" w:pos="709"/>
        </w:tabs>
        <w:autoSpaceDE w:val="0"/>
        <w:autoSpaceDN w:val="0"/>
        <w:adjustRightInd w:val="0"/>
        <w:spacing w:line="360" w:lineRule="auto"/>
        <w:ind w:left="567" w:right="567"/>
        <w:jc w:val="both"/>
        <w:rPr>
          <w:rFonts w:ascii="Palatino Linotype" w:hAnsi="Palatino Linotype"/>
        </w:rPr>
      </w:pPr>
      <w:r w:rsidRPr="00C0784C">
        <w:rPr>
          <w:rFonts w:ascii="Palatino Linotype" w:hAnsi="Palatino Linotype"/>
        </w:rPr>
        <w:t xml:space="preserve">2. Indique si la cantidad de información excede las capacidades del Sistema de Acceso a la Información Mexiquense, esto mediante el reporte de incidencias realizado ante la Dirección General de Informática del INFOEM, para lo cual se invita dé trámite al mismo. </w:t>
      </w:r>
    </w:p>
    <w:p w14:paraId="33E475CD" w14:textId="77777777" w:rsidR="002E325F" w:rsidRPr="00C0784C" w:rsidRDefault="002E325F" w:rsidP="002E325F">
      <w:pPr>
        <w:pStyle w:val="Prrafodelista"/>
        <w:widowControl w:val="0"/>
        <w:tabs>
          <w:tab w:val="left" w:pos="709"/>
        </w:tabs>
        <w:autoSpaceDE w:val="0"/>
        <w:autoSpaceDN w:val="0"/>
        <w:adjustRightInd w:val="0"/>
        <w:spacing w:line="360" w:lineRule="auto"/>
        <w:ind w:left="567" w:right="567"/>
        <w:jc w:val="both"/>
        <w:rPr>
          <w:rFonts w:ascii="Palatino Linotype" w:hAnsi="Palatino Linotype"/>
        </w:rPr>
      </w:pPr>
      <w:r w:rsidRPr="00C0784C">
        <w:rPr>
          <w:rFonts w:ascii="Palatino Linotype" w:hAnsi="Palatino Linotype"/>
        </w:rPr>
        <w:t xml:space="preserve">3. Indique si la información solicitada sobrepasa sus capacidades administrativas y humanas. </w:t>
      </w:r>
    </w:p>
    <w:p w14:paraId="23BEA83B" w14:textId="77777777" w:rsidR="002E325F" w:rsidRPr="00C0784C" w:rsidRDefault="002E325F" w:rsidP="002E325F">
      <w:pPr>
        <w:pStyle w:val="Prrafodelista"/>
        <w:widowControl w:val="0"/>
        <w:tabs>
          <w:tab w:val="left" w:pos="709"/>
        </w:tabs>
        <w:autoSpaceDE w:val="0"/>
        <w:autoSpaceDN w:val="0"/>
        <w:adjustRightInd w:val="0"/>
        <w:spacing w:line="360" w:lineRule="auto"/>
        <w:ind w:left="567" w:right="567"/>
        <w:jc w:val="both"/>
        <w:rPr>
          <w:rFonts w:ascii="Palatino Linotype" w:hAnsi="Palatino Linotype"/>
        </w:rPr>
      </w:pPr>
      <w:r w:rsidRPr="00C0784C">
        <w:rPr>
          <w:rFonts w:ascii="Palatino Linotype" w:hAnsi="Palatino Linotype"/>
        </w:rPr>
        <w:t>4. En caso afirmativo, indique las razones o motivos por las cuales la información solicitada sobrepasa las capacidades administrativas y humanas para ser proporcionada vía Sistema de Acceso a la Información Mexiquense</w:t>
      </w:r>
    </w:p>
    <w:p w14:paraId="59CD7AE5" w14:textId="6448A052" w:rsidR="00050CA6" w:rsidRPr="00C0784C" w:rsidRDefault="00050CA6" w:rsidP="002E325F">
      <w:pPr>
        <w:pStyle w:val="Prrafodelista"/>
        <w:widowControl w:val="0"/>
        <w:tabs>
          <w:tab w:val="left" w:pos="709"/>
        </w:tabs>
        <w:autoSpaceDE w:val="0"/>
        <w:autoSpaceDN w:val="0"/>
        <w:adjustRightInd w:val="0"/>
        <w:spacing w:line="360" w:lineRule="auto"/>
        <w:ind w:left="567" w:right="567"/>
        <w:jc w:val="center"/>
        <w:rPr>
          <w:rFonts w:ascii="Palatino Linotype" w:hAnsi="Palatino Linotype"/>
        </w:rPr>
      </w:pPr>
      <w:r w:rsidRPr="00C0784C">
        <w:rPr>
          <w:rFonts w:ascii="Palatino Linotype" w:hAnsi="Palatino Linotype"/>
        </w:rPr>
        <w:t>…</w:t>
      </w:r>
    </w:p>
    <w:p w14:paraId="3AF0983B" w14:textId="77777777" w:rsidR="00050CA6" w:rsidRPr="00C0784C" w:rsidRDefault="00050CA6" w:rsidP="00050CA6">
      <w:pPr>
        <w:pStyle w:val="Prrafodelista"/>
        <w:widowControl w:val="0"/>
        <w:tabs>
          <w:tab w:val="left" w:pos="709"/>
        </w:tabs>
        <w:autoSpaceDE w:val="0"/>
        <w:autoSpaceDN w:val="0"/>
        <w:adjustRightInd w:val="0"/>
        <w:spacing w:line="360" w:lineRule="auto"/>
        <w:ind w:left="567" w:right="567"/>
        <w:jc w:val="center"/>
        <w:rPr>
          <w:rFonts w:ascii="Palatino Linotype" w:hAnsi="Palatino Linotype"/>
          <w:sz w:val="24"/>
          <w:szCs w:val="24"/>
        </w:rPr>
      </w:pPr>
    </w:p>
    <w:p w14:paraId="3B0CDEA2" w14:textId="4EC53672" w:rsidR="00050CA6" w:rsidRPr="00C0784C" w:rsidRDefault="00050CA6" w:rsidP="002E325F">
      <w:pPr>
        <w:pStyle w:val="Prrafodelista"/>
        <w:widowControl w:val="0"/>
        <w:numPr>
          <w:ilvl w:val="0"/>
          <w:numId w:val="15"/>
        </w:numPr>
        <w:tabs>
          <w:tab w:val="left" w:pos="709"/>
        </w:tabs>
        <w:autoSpaceDE w:val="0"/>
        <w:autoSpaceDN w:val="0"/>
        <w:adjustRightInd w:val="0"/>
        <w:spacing w:line="360" w:lineRule="auto"/>
        <w:ind w:left="0" w:firstLine="0"/>
        <w:jc w:val="both"/>
        <w:rPr>
          <w:rFonts w:ascii="Palatino Linotype" w:hAnsi="Palatino Linotype"/>
          <w:sz w:val="24"/>
          <w:szCs w:val="24"/>
        </w:rPr>
      </w:pPr>
      <w:r w:rsidRPr="00C0784C">
        <w:rPr>
          <w:rFonts w:ascii="Palatino Linotype" w:hAnsi="Palatino Linotype"/>
          <w:b/>
          <w:sz w:val="24"/>
          <w:szCs w:val="24"/>
        </w:rPr>
        <w:t xml:space="preserve">Desahogo del Requerimiento de Información: </w:t>
      </w:r>
      <w:r w:rsidRPr="00C0784C">
        <w:rPr>
          <w:rFonts w:ascii="Palatino Linotype" w:hAnsi="Palatino Linotype"/>
          <w:sz w:val="24"/>
          <w:szCs w:val="24"/>
        </w:rPr>
        <w:t xml:space="preserve">El Sujeto Obligado no desahogó el Requerimiento de Información Adicional. </w:t>
      </w:r>
    </w:p>
    <w:p w14:paraId="3E3D06A4" w14:textId="77777777" w:rsidR="00050CA6" w:rsidRPr="00C0784C" w:rsidRDefault="00050CA6" w:rsidP="00743623">
      <w:pPr>
        <w:widowControl w:val="0"/>
        <w:tabs>
          <w:tab w:val="left" w:pos="709"/>
        </w:tabs>
        <w:autoSpaceDE w:val="0"/>
        <w:autoSpaceDN w:val="0"/>
        <w:adjustRightInd w:val="0"/>
        <w:spacing w:line="360" w:lineRule="auto"/>
        <w:jc w:val="both"/>
        <w:rPr>
          <w:rFonts w:ascii="Palatino Linotype" w:eastAsia="Palatino Linotype" w:hAnsi="Palatino Linotype" w:cs="Palatino Linotype"/>
        </w:rPr>
      </w:pPr>
    </w:p>
    <w:p w14:paraId="53D7D8EA" w14:textId="60646277" w:rsidR="007E645E" w:rsidRPr="00C0784C" w:rsidRDefault="007E645E" w:rsidP="007E645E">
      <w:pPr>
        <w:pStyle w:val="Prrafodelista"/>
        <w:widowControl w:val="0"/>
        <w:numPr>
          <w:ilvl w:val="0"/>
          <w:numId w:val="15"/>
        </w:numPr>
        <w:tabs>
          <w:tab w:val="left" w:pos="426"/>
        </w:tabs>
        <w:autoSpaceDE w:val="0"/>
        <w:autoSpaceDN w:val="0"/>
        <w:adjustRightInd w:val="0"/>
        <w:spacing w:line="360" w:lineRule="auto"/>
        <w:ind w:left="0" w:firstLine="0"/>
        <w:jc w:val="both"/>
        <w:rPr>
          <w:rFonts w:ascii="Palatino Linotype" w:hAnsi="Palatino Linotype"/>
          <w:sz w:val="24"/>
          <w:szCs w:val="24"/>
        </w:rPr>
      </w:pPr>
      <w:r w:rsidRPr="00C0784C">
        <w:rPr>
          <w:rFonts w:ascii="Palatino Linotype" w:hAnsi="Palatino Linotype"/>
          <w:b/>
          <w:sz w:val="24"/>
          <w:szCs w:val="24"/>
        </w:rPr>
        <w:t xml:space="preserve">Cierre de instrucción. </w:t>
      </w:r>
      <w:r w:rsidRPr="00C0784C">
        <w:rPr>
          <w:rFonts w:ascii="Palatino Linotype" w:hAnsi="Palatino Linotype"/>
          <w:sz w:val="24"/>
          <w:szCs w:val="24"/>
        </w:rPr>
        <w:t xml:space="preserve">En fecha </w:t>
      </w:r>
      <w:r w:rsidRPr="00C0784C">
        <w:rPr>
          <w:rFonts w:ascii="Palatino Linotype" w:hAnsi="Palatino Linotype"/>
          <w:b/>
          <w:bCs/>
          <w:sz w:val="24"/>
          <w:szCs w:val="24"/>
        </w:rPr>
        <w:t>diecinueve de octubre de dos mil veintidós</w:t>
      </w:r>
      <w:r w:rsidRPr="00C0784C">
        <w:rPr>
          <w:rFonts w:ascii="Palatino Linotype" w:hAnsi="Palatino Linotype"/>
          <w:sz w:val="24"/>
          <w:szCs w:val="24"/>
        </w:rPr>
        <w:t>, la Comisionada Ponente determinó el cierre de instrucción en términos de la fracción VI del artículo 185 de la Ley de Transparencia y Acceso a la Información Pública del Estado de México y Municipios.</w:t>
      </w:r>
    </w:p>
    <w:p w14:paraId="2C849BA8" w14:textId="77777777" w:rsidR="00373E2C" w:rsidRPr="00C0784C" w:rsidRDefault="00373E2C" w:rsidP="00373E2C">
      <w:pPr>
        <w:pStyle w:val="Prrafodelista"/>
        <w:rPr>
          <w:rFonts w:ascii="Palatino Linotype" w:hAnsi="Palatino Linotype"/>
          <w:sz w:val="24"/>
          <w:szCs w:val="24"/>
        </w:rPr>
      </w:pPr>
    </w:p>
    <w:p w14:paraId="4A66E272" w14:textId="61FAAB7E" w:rsidR="00C12092" w:rsidRPr="00C0784C" w:rsidRDefault="00743623" w:rsidP="002E325F">
      <w:pPr>
        <w:pStyle w:val="Prrafodelista"/>
        <w:widowControl w:val="0"/>
        <w:numPr>
          <w:ilvl w:val="0"/>
          <w:numId w:val="15"/>
        </w:numPr>
        <w:tabs>
          <w:tab w:val="left" w:pos="851"/>
        </w:tabs>
        <w:autoSpaceDE w:val="0"/>
        <w:autoSpaceDN w:val="0"/>
        <w:adjustRightInd w:val="0"/>
        <w:spacing w:line="360" w:lineRule="auto"/>
        <w:ind w:left="0" w:firstLine="0"/>
        <w:jc w:val="both"/>
        <w:rPr>
          <w:rFonts w:ascii="Palatino Linotype" w:eastAsia="Palatino Linotype" w:hAnsi="Palatino Linotype" w:cs="Palatino Linotype"/>
          <w:sz w:val="24"/>
        </w:rPr>
      </w:pPr>
      <w:r w:rsidRPr="00C0784C">
        <w:rPr>
          <w:rFonts w:ascii="Palatino Linotype" w:hAnsi="Palatino Linotype"/>
          <w:b/>
          <w:bCs/>
        </w:rPr>
        <w:t>Ampliación de plazo:</w:t>
      </w:r>
      <w:r w:rsidRPr="00C0784C">
        <w:rPr>
          <w:rFonts w:ascii="Palatino Linotype" w:hAnsi="Palatino Linotype"/>
        </w:rPr>
        <w:t xml:space="preserve"> </w:t>
      </w:r>
      <w:r w:rsidR="00C12092" w:rsidRPr="00C0784C">
        <w:rPr>
          <w:rFonts w:ascii="Palatino Linotype" w:eastAsia="Palatino Linotype" w:hAnsi="Palatino Linotype" w:cs="Palatino Linotype"/>
          <w:sz w:val="24"/>
        </w:rPr>
        <w:t xml:space="preserve">El </w:t>
      </w:r>
      <w:r w:rsidR="00050CA6" w:rsidRPr="00C0784C">
        <w:rPr>
          <w:rFonts w:ascii="Palatino Linotype" w:eastAsia="Palatino Linotype" w:hAnsi="Palatino Linotype" w:cs="Palatino Linotype"/>
          <w:b/>
          <w:sz w:val="24"/>
        </w:rPr>
        <w:t xml:space="preserve">diecinueve de octubre </w:t>
      </w:r>
      <w:r w:rsidR="00A10958" w:rsidRPr="00C0784C">
        <w:rPr>
          <w:rFonts w:ascii="Palatino Linotype" w:eastAsia="Palatino Linotype" w:hAnsi="Palatino Linotype" w:cs="Palatino Linotype"/>
          <w:b/>
          <w:sz w:val="24"/>
        </w:rPr>
        <w:t>de dos mil veintidós</w:t>
      </w:r>
      <w:r w:rsidR="00C12092" w:rsidRPr="00C0784C">
        <w:rPr>
          <w:rFonts w:ascii="Palatino Linotype" w:eastAsia="Palatino Linotype" w:hAnsi="Palatino Linotype" w:cs="Palatino Linotype"/>
          <w:sz w:val="24"/>
        </w:rPr>
        <w:t xml:space="preserve">, se notificó a las partes el Acuerdo de Ampliación de Plazo para resolver el medio de impugnación que nos ocupa, en términos de lo dispuesto por el artículo 181, párrafo tercero de la </w:t>
      </w:r>
      <w:r w:rsidR="00C12092" w:rsidRPr="00C0784C">
        <w:rPr>
          <w:rFonts w:ascii="Palatino Linotype" w:eastAsia="Palatino Linotype" w:hAnsi="Palatino Linotype" w:cs="Palatino Linotype"/>
          <w:sz w:val="24"/>
        </w:rPr>
        <w:lastRenderedPageBreak/>
        <w:t>Ley de Transparencia y Acceso a la Información Pública del Estado de México y Municipios.</w:t>
      </w:r>
    </w:p>
    <w:p w14:paraId="412935A7" w14:textId="77777777" w:rsidR="00C12092" w:rsidRPr="00C0784C" w:rsidRDefault="00C12092" w:rsidP="00743623">
      <w:pPr>
        <w:widowControl w:val="0"/>
        <w:tabs>
          <w:tab w:val="left" w:pos="709"/>
        </w:tabs>
        <w:autoSpaceDE w:val="0"/>
        <w:autoSpaceDN w:val="0"/>
        <w:adjustRightInd w:val="0"/>
        <w:spacing w:line="360" w:lineRule="auto"/>
        <w:jc w:val="both"/>
        <w:rPr>
          <w:rFonts w:ascii="Palatino Linotype" w:hAnsi="Palatino Linotype"/>
        </w:rPr>
      </w:pPr>
    </w:p>
    <w:p w14:paraId="4ADC6EE0" w14:textId="6F2A7211" w:rsidR="00743623" w:rsidRPr="00C0784C" w:rsidRDefault="00743623" w:rsidP="00743623">
      <w:pPr>
        <w:widowControl w:val="0"/>
        <w:tabs>
          <w:tab w:val="left" w:pos="709"/>
        </w:tabs>
        <w:autoSpaceDE w:val="0"/>
        <w:autoSpaceDN w:val="0"/>
        <w:adjustRightInd w:val="0"/>
        <w:spacing w:line="360" w:lineRule="auto"/>
        <w:jc w:val="both"/>
        <w:rPr>
          <w:rFonts w:ascii="Palatino Linotype" w:hAnsi="Palatino Linotype"/>
        </w:rPr>
      </w:pPr>
      <w:r w:rsidRPr="00C0784C">
        <w:rPr>
          <w:rFonts w:ascii="Palatino Linotype" w:hAnsi="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59656CE" w14:textId="77777777" w:rsidR="00743623" w:rsidRPr="00C0784C" w:rsidRDefault="00743623"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C0784C">
        <w:rPr>
          <w:rFonts w:ascii="Palatino Linotype" w:hAnsi="Palatino Linotype"/>
          <w:sz w:val="24"/>
          <w:szCs w:val="24"/>
        </w:rPr>
        <w:t xml:space="preserve"> </w:t>
      </w:r>
    </w:p>
    <w:p w14:paraId="738CBEA0" w14:textId="77777777" w:rsidR="00743623" w:rsidRPr="00C0784C" w:rsidRDefault="00743623" w:rsidP="00743623">
      <w:pPr>
        <w:widowControl w:val="0"/>
        <w:tabs>
          <w:tab w:val="left" w:pos="709"/>
        </w:tabs>
        <w:autoSpaceDE w:val="0"/>
        <w:autoSpaceDN w:val="0"/>
        <w:adjustRightInd w:val="0"/>
        <w:spacing w:line="360" w:lineRule="auto"/>
        <w:jc w:val="both"/>
        <w:rPr>
          <w:rFonts w:ascii="Palatino Linotype" w:hAnsi="Palatino Linotype"/>
        </w:rPr>
      </w:pPr>
      <w:r w:rsidRPr="00C0784C">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979FD41" w14:textId="77777777" w:rsidR="00743623" w:rsidRPr="00C0784C" w:rsidRDefault="00743623"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C0784C">
        <w:rPr>
          <w:rFonts w:ascii="Palatino Linotype" w:hAnsi="Palatino Linotype"/>
          <w:sz w:val="24"/>
          <w:szCs w:val="24"/>
        </w:rPr>
        <w:t xml:space="preserve"> </w:t>
      </w:r>
    </w:p>
    <w:p w14:paraId="57F58DA3" w14:textId="77777777" w:rsidR="00743623" w:rsidRPr="00C0784C" w:rsidRDefault="00743623" w:rsidP="00743623">
      <w:pPr>
        <w:widowControl w:val="0"/>
        <w:tabs>
          <w:tab w:val="left" w:pos="709"/>
        </w:tabs>
        <w:autoSpaceDE w:val="0"/>
        <w:autoSpaceDN w:val="0"/>
        <w:adjustRightInd w:val="0"/>
        <w:spacing w:line="360" w:lineRule="auto"/>
        <w:jc w:val="both"/>
        <w:rPr>
          <w:rFonts w:ascii="Palatino Linotype" w:hAnsi="Palatino Linotype"/>
        </w:rPr>
      </w:pPr>
      <w:r w:rsidRPr="00C0784C">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2479D21" w14:textId="77777777" w:rsidR="00743623" w:rsidRPr="00C0784C" w:rsidRDefault="00743623"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C0784C">
        <w:rPr>
          <w:rFonts w:ascii="Palatino Linotype" w:hAnsi="Palatino Linotype"/>
          <w:sz w:val="24"/>
          <w:szCs w:val="24"/>
        </w:rPr>
        <w:t xml:space="preserve"> </w:t>
      </w:r>
    </w:p>
    <w:p w14:paraId="1063B895" w14:textId="77777777" w:rsidR="00743623" w:rsidRPr="00C0784C" w:rsidRDefault="00743623" w:rsidP="00743623">
      <w:pPr>
        <w:widowControl w:val="0"/>
        <w:tabs>
          <w:tab w:val="left" w:pos="709"/>
        </w:tabs>
        <w:autoSpaceDE w:val="0"/>
        <w:autoSpaceDN w:val="0"/>
        <w:adjustRightInd w:val="0"/>
        <w:spacing w:line="360" w:lineRule="auto"/>
        <w:jc w:val="both"/>
        <w:rPr>
          <w:rFonts w:ascii="Palatino Linotype" w:hAnsi="Palatino Linotype"/>
        </w:rPr>
      </w:pPr>
      <w:r w:rsidRPr="00C0784C">
        <w:rPr>
          <w:rFonts w:ascii="Palatino Linotype" w:hAnsi="Palatino Linotype"/>
        </w:rPr>
        <w:t xml:space="preserve">En ese sentido, el legislador fijó los términos procesales en las leyes, de manera general, </w:t>
      </w:r>
      <w:r w:rsidRPr="00C0784C">
        <w:rPr>
          <w:rFonts w:ascii="Palatino Linotype" w:hAnsi="Palatino Linotype"/>
        </w:rPr>
        <w:lastRenderedPageBreak/>
        <w:t>sin que pudiera prever la variada gama de casos que son resueltos por los órganos jurisdiccionales o cuasi jurisdiccionales, tanto por la complejidad de los hechos, como por el número de casos que conocen.</w:t>
      </w:r>
    </w:p>
    <w:p w14:paraId="5CACEB72" w14:textId="77777777" w:rsidR="00743623" w:rsidRPr="00C0784C" w:rsidRDefault="00743623"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C0784C">
        <w:rPr>
          <w:rFonts w:ascii="Palatino Linotype" w:hAnsi="Palatino Linotype"/>
          <w:sz w:val="24"/>
          <w:szCs w:val="24"/>
        </w:rPr>
        <w:t xml:space="preserve"> </w:t>
      </w:r>
    </w:p>
    <w:p w14:paraId="7BCDCBDC" w14:textId="64D42F64" w:rsidR="00FE275B" w:rsidRPr="00C0784C" w:rsidRDefault="00743623" w:rsidP="001B5011">
      <w:pPr>
        <w:widowControl w:val="0"/>
        <w:tabs>
          <w:tab w:val="left" w:pos="709"/>
        </w:tabs>
        <w:autoSpaceDE w:val="0"/>
        <w:autoSpaceDN w:val="0"/>
        <w:adjustRightInd w:val="0"/>
        <w:spacing w:line="360" w:lineRule="auto"/>
        <w:jc w:val="both"/>
        <w:rPr>
          <w:rFonts w:ascii="Palatino Linotype" w:hAnsi="Palatino Linotype"/>
        </w:rPr>
      </w:pPr>
      <w:r w:rsidRPr="00C0784C">
        <w:rPr>
          <w:rFonts w:ascii="Palatino Linotype" w:hAnsi="Palatino Linotype"/>
        </w:rPr>
        <w:t xml:space="preserve">Por ello, excepcionalmente, si un asunto es resuelto con posterioridad a los plazos señalados por la norma debe analizarse la razonabilidad del tiempo necesario para su resolución, atentos a los siguientes criterios:  </w:t>
      </w:r>
    </w:p>
    <w:p w14:paraId="3B2AEA4B" w14:textId="77777777" w:rsidR="001B5011" w:rsidRPr="00C0784C" w:rsidRDefault="001B5011" w:rsidP="001B5011">
      <w:pPr>
        <w:widowControl w:val="0"/>
        <w:tabs>
          <w:tab w:val="left" w:pos="709"/>
        </w:tabs>
        <w:autoSpaceDE w:val="0"/>
        <w:autoSpaceDN w:val="0"/>
        <w:adjustRightInd w:val="0"/>
        <w:spacing w:line="360" w:lineRule="auto"/>
        <w:jc w:val="both"/>
        <w:rPr>
          <w:rFonts w:ascii="Palatino Linotype" w:hAnsi="Palatino Linotype"/>
        </w:rPr>
      </w:pPr>
    </w:p>
    <w:p w14:paraId="0C8A2E40" w14:textId="77777777" w:rsidR="00743623" w:rsidRPr="00C0784C" w:rsidRDefault="00743623" w:rsidP="00743623">
      <w:pPr>
        <w:pStyle w:val="Prrafodelista"/>
        <w:widowControl w:val="0"/>
        <w:tabs>
          <w:tab w:val="left" w:pos="993"/>
        </w:tabs>
        <w:autoSpaceDE w:val="0"/>
        <w:autoSpaceDN w:val="0"/>
        <w:adjustRightInd w:val="0"/>
        <w:spacing w:line="360" w:lineRule="auto"/>
        <w:ind w:left="567" w:right="567"/>
        <w:jc w:val="both"/>
        <w:rPr>
          <w:rFonts w:ascii="Palatino Linotype" w:hAnsi="Palatino Linotype"/>
        </w:rPr>
      </w:pPr>
      <w:r w:rsidRPr="00C0784C">
        <w:rPr>
          <w:rFonts w:ascii="Palatino Linotype" w:hAnsi="Palatino Linotype"/>
          <w:b/>
          <w:bCs/>
        </w:rPr>
        <w:t>a)      Complejidad del asunto:</w:t>
      </w:r>
      <w:r w:rsidRPr="00C0784C">
        <w:rPr>
          <w:rFonts w:ascii="Palatino Linotype" w:hAnsi="Palatino Linotype"/>
        </w:rPr>
        <w:t xml:space="preserve"> La complejidad de la prueba, la pluralidad de sujetos procesales, el tiempo transcurrido, las características y contexto del recurso.</w:t>
      </w:r>
    </w:p>
    <w:p w14:paraId="2C1D1389" w14:textId="77777777" w:rsidR="00743623" w:rsidRPr="00C0784C" w:rsidRDefault="00743623" w:rsidP="00743623">
      <w:pPr>
        <w:pStyle w:val="Prrafodelista"/>
        <w:widowControl w:val="0"/>
        <w:tabs>
          <w:tab w:val="left" w:pos="993"/>
        </w:tabs>
        <w:autoSpaceDE w:val="0"/>
        <w:autoSpaceDN w:val="0"/>
        <w:adjustRightInd w:val="0"/>
        <w:spacing w:line="360" w:lineRule="auto"/>
        <w:ind w:left="567" w:right="567"/>
        <w:jc w:val="both"/>
        <w:rPr>
          <w:rFonts w:ascii="Palatino Linotype" w:hAnsi="Palatino Linotype"/>
        </w:rPr>
      </w:pPr>
      <w:r w:rsidRPr="00C0784C">
        <w:rPr>
          <w:rFonts w:ascii="Palatino Linotype" w:hAnsi="Palatino Linotype"/>
          <w:b/>
          <w:bCs/>
        </w:rPr>
        <w:t>b)     Actividad Procesal del interesado:</w:t>
      </w:r>
      <w:r w:rsidRPr="00C0784C">
        <w:rPr>
          <w:rFonts w:ascii="Palatino Linotype" w:hAnsi="Palatino Linotype"/>
        </w:rPr>
        <w:t xml:space="preserve"> Acciones u omisiones del interesado.</w:t>
      </w:r>
    </w:p>
    <w:p w14:paraId="728330C7" w14:textId="77777777" w:rsidR="00743623" w:rsidRPr="00C0784C" w:rsidRDefault="00743623" w:rsidP="00743623">
      <w:pPr>
        <w:pStyle w:val="Prrafodelista"/>
        <w:widowControl w:val="0"/>
        <w:tabs>
          <w:tab w:val="left" w:pos="993"/>
        </w:tabs>
        <w:autoSpaceDE w:val="0"/>
        <w:autoSpaceDN w:val="0"/>
        <w:adjustRightInd w:val="0"/>
        <w:spacing w:line="360" w:lineRule="auto"/>
        <w:ind w:left="567" w:right="567"/>
        <w:jc w:val="both"/>
        <w:rPr>
          <w:rFonts w:ascii="Palatino Linotype" w:hAnsi="Palatino Linotype"/>
        </w:rPr>
      </w:pPr>
      <w:r w:rsidRPr="00C0784C">
        <w:rPr>
          <w:rFonts w:ascii="Palatino Linotype" w:hAnsi="Palatino Linotype"/>
          <w:b/>
          <w:bCs/>
        </w:rPr>
        <w:t>c)      Conducta de la Autoridad</w:t>
      </w:r>
      <w:r w:rsidRPr="00C0784C">
        <w:rPr>
          <w:rFonts w:ascii="Palatino Linotype" w:hAnsi="Palatino Linotype"/>
        </w:rPr>
        <w:t>: Las Acciones u omisiones realizadas en el procedimiento. Así como si la autoridad actuó con la debida diligencia.</w:t>
      </w:r>
    </w:p>
    <w:p w14:paraId="2DF34379" w14:textId="77777777" w:rsidR="00743623" w:rsidRPr="00C0784C" w:rsidRDefault="00743623" w:rsidP="00743623">
      <w:pPr>
        <w:pStyle w:val="Prrafodelista"/>
        <w:widowControl w:val="0"/>
        <w:tabs>
          <w:tab w:val="left" w:pos="993"/>
        </w:tabs>
        <w:autoSpaceDE w:val="0"/>
        <w:autoSpaceDN w:val="0"/>
        <w:adjustRightInd w:val="0"/>
        <w:spacing w:line="360" w:lineRule="auto"/>
        <w:ind w:left="567" w:right="567"/>
        <w:jc w:val="both"/>
        <w:rPr>
          <w:rFonts w:ascii="Palatino Linotype" w:hAnsi="Palatino Linotype"/>
        </w:rPr>
      </w:pPr>
      <w:r w:rsidRPr="00C0784C">
        <w:rPr>
          <w:rFonts w:ascii="Palatino Linotype" w:hAnsi="Palatino Linotype"/>
          <w:b/>
          <w:bCs/>
        </w:rPr>
        <w:t>d) La afectación generada en la situación jurídica de la persona involucrada en el proceso</w:t>
      </w:r>
      <w:r w:rsidRPr="00C0784C">
        <w:rPr>
          <w:rFonts w:ascii="Palatino Linotype" w:hAnsi="Palatino Linotype"/>
        </w:rPr>
        <w:t>: Violación a sus derechos humanos.</w:t>
      </w:r>
    </w:p>
    <w:p w14:paraId="68703220" w14:textId="77777777" w:rsidR="00743623" w:rsidRPr="00C0784C" w:rsidRDefault="00743623"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p>
    <w:p w14:paraId="333FE62B" w14:textId="77777777" w:rsidR="00743623" w:rsidRPr="00C0784C" w:rsidRDefault="00743623" w:rsidP="00743623">
      <w:pPr>
        <w:widowControl w:val="0"/>
        <w:tabs>
          <w:tab w:val="left" w:pos="709"/>
        </w:tabs>
        <w:autoSpaceDE w:val="0"/>
        <w:autoSpaceDN w:val="0"/>
        <w:adjustRightInd w:val="0"/>
        <w:spacing w:line="360" w:lineRule="auto"/>
        <w:jc w:val="both"/>
        <w:rPr>
          <w:rFonts w:ascii="Palatino Linotype" w:hAnsi="Palatino Linotype"/>
        </w:rPr>
      </w:pPr>
      <w:r w:rsidRPr="00C0784C">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56DD2B8" w14:textId="77777777" w:rsidR="00743623" w:rsidRPr="00C0784C" w:rsidRDefault="00743623"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C0784C">
        <w:rPr>
          <w:rFonts w:ascii="Palatino Linotype" w:hAnsi="Palatino Linotype"/>
          <w:sz w:val="24"/>
          <w:szCs w:val="24"/>
        </w:rPr>
        <w:t xml:space="preserve"> </w:t>
      </w:r>
    </w:p>
    <w:p w14:paraId="2AE92E5D" w14:textId="6AA9664D" w:rsidR="00743623" w:rsidRPr="00C0784C" w:rsidRDefault="00743623" w:rsidP="002E325F">
      <w:pPr>
        <w:widowControl w:val="0"/>
        <w:tabs>
          <w:tab w:val="left" w:pos="709"/>
        </w:tabs>
        <w:autoSpaceDE w:val="0"/>
        <w:autoSpaceDN w:val="0"/>
        <w:adjustRightInd w:val="0"/>
        <w:spacing w:line="360" w:lineRule="auto"/>
        <w:jc w:val="both"/>
        <w:rPr>
          <w:rFonts w:ascii="Palatino Linotype" w:hAnsi="Palatino Linotype"/>
        </w:rPr>
      </w:pPr>
      <w:r w:rsidRPr="00C0784C">
        <w:rPr>
          <w:rFonts w:ascii="Palatino Linotype" w:hAnsi="Palatino Linotype"/>
        </w:rPr>
        <w:t xml:space="preserve">Argumento que encuentra sustento en la jurisprudencia P./J. 32/92 emitida por el Pleno de la Suprema Corte de Justicia de la Nación de rubro </w:t>
      </w:r>
      <w:r w:rsidRPr="00C0784C">
        <w:rPr>
          <w:rFonts w:ascii="Palatino Linotype" w:hAnsi="Palatino Linotype"/>
          <w:b/>
          <w:bCs/>
          <w:sz w:val="22"/>
          <w:szCs w:val="22"/>
        </w:rPr>
        <w:t xml:space="preserve">“TÉRMINOS PROCESALES. </w:t>
      </w:r>
      <w:r w:rsidRPr="00C0784C">
        <w:rPr>
          <w:rFonts w:ascii="Palatino Linotype" w:hAnsi="Palatino Linotype"/>
          <w:b/>
          <w:bCs/>
          <w:sz w:val="22"/>
          <w:szCs w:val="22"/>
        </w:rPr>
        <w:lastRenderedPageBreak/>
        <w:t>PARA DETERMINAR SI UN FUNCIONARIO JUDICIAL ACTUÓ INDEBIDAMENTE POR NO RESPETARLOS SE DEBE ATENDER AL PRESUPUESTO QUE CONSIDERÓ EL LEGISLADOR AL FIJARLOS Y LAS CARACTERÍSTICAS DEL CASO.”,</w:t>
      </w:r>
      <w:r w:rsidRPr="00C0784C">
        <w:rPr>
          <w:rFonts w:ascii="Palatino Linotype" w:hAnsi="Palatino Linotype"/>
          <w:sz w:val="22"/>
          <w:szCs w:val="22"/>
        </w:rPr>
        <w:t xml:space="preserve"> </w:t>
      </w:r>
      <w:r w:rsidRPr="00C0784C">
        <w:rPr>
          <w:rFonts w:ascii="Palatino Linotype" w:hAnsi="Palatino Linotype"/>
        </w:rPr>
        <w:t>visible en la Gaceta del Seminario Judicial de la Federación con el registro digital 205635.</w:t>
      </w:r>
    </w:p>
    <w:p w14:paraId="55AE9E11" w14:textId="77777777" w:rsidR="007E645E" w:rsidRPr="00C0784C" w:rsidRDefault="007E645E" w:rsidP="002E325F">
      <w:pPr>
        <w:widowControl w:val="0"/>
        <w:tabs>
          <w:tab w:val="left" w:pos="709"/>
        </w:tabs>
        <w:autoSpaceDE w:val="0"/>
        <w:autoSpaceDN w:val="0"/>
        <w:adjustRightInd w:val="0"/>
        <w:spacing w:line="360" w:lineRule="auto"/>
        <w:jc w:val="both"/>
        <w:rPr>
          <w:rFonts w:ascii="Palatino Linotype" w:hAnsi="Palatino Linotype"/>
        </w:rPr>
      </w:pPr>
    </w:p>
    <w:p w14:paraId="4EA478A8" w14:textId="77777777" w:rsidR="00743623" w:rsidRPr="00C0784C" w:rsidRDefault="00743623" w:rsidP="00743623">
      <w:pPr>
        <w:widowControl w:val="0"/>
        <w:tabs>
          <w:tab w:val="left" w:pos="709"/>
        </w:tabs>
        <w:autoSpaceDE w:val="0"/>
        <w:autoSpaceDN w:val="0"/>
        <w:adjustRightInd w:val="0"/>
        <w:spacing w:line="360" w:lineRule="auto"/>
        <w:jc w:val="both"/>
        <w:rPr>
          <w:rFonts w:ascii="Palatino Linotype" w:hAnsi="Palatino Linotype"/>
        </w:rPr>
      </w:pPr>
      <w:r w:rsidRPr="00C0784C">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6B59AD4" w14:textId="77777777" w:rsidR="00743623" w:rsidRPr="00C0784C" w:rsidRDefault="00743623"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p>
    <w:p w14:paraId="500169AB" w14:textId="77777777" w:rsidR="00743623" w:rsidRPr="00C0784C" w:rsidRDefault="00743623" w:rsidP="00743623">
      <w:pPr>
        <w:widowControl w:val="0"/>
        <w:tabs>
          <w:tab w:val="left" w:pos="709"/>
        </w:tabs>
        <w:autoSpaceDE w:val="0"/>
        <w:autoSpaceDN w:val="0"/>
        <w:adjustRightInd w:val="0"/>
        <w:spacing w:line="360" w:lineRule="auto"/>
        <w:jc w:val="both"/>
        <w:rPr>
          <w:rFonts w:ascii="Palatino Linotype" w:hAnsi="Palatino Linotype"/>
        </w:rPr>
      </w:pPr>
      <w:r w:rsidRPr="00C0784C">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613F96DE" w14:textId="77777777" w:rsidR="00743623" w:rsidRPr="00C0784C" w:rsidRDefault="00743623"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r w:rsidRPr="00C0784C">
        <w:rPr>
          <w:rFonts w:ascii="Palatino Linotype" w:hAnsi="Palatino Linotype"/>
          <w:sz w:val="24"/>
          <w:szCs w:val="24"/>
        </w:rPr>
        <w:t xml:space="preserve"> </w:t>
      </w:r>
    </w:p>
    <w:p w14:paraId="26F2C57F" w14:textId="77777777" w:rsidR="007E645E" w:rsidRPr="00C0784C" w:rsidRDefault="007E645E"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p>
    <w:p w14:paraId="0AF94DD6" w14:textId="3B9F21CF" w:rsidR="00743623" w:rsidRPr="00C0784C" w:rsidRDefault="00743623" w:rsidP="00CD7F24">
      <w:pPr>
        <w:pStyle w:val="Prrafodelista"/>
        <w:widowControl w:val="0"/>
        <w:tabs>
          <w:tab w:val="left" w:pos="851"/>
        </w:tabs>
        <w:autoSpaceDE w:val="0"/>
        <w:autoSpaceDN w:val="0"/>
        <w:adjustRightInd w:val="0"/>
        <w:spacing w:line="360" w:lineRule="auto"/>
        <w:ind w:left="567" w:right="567"/>
        <w:jc w:val="both"/>
        <w:rPr>
          <w:rFonts w:ascii="Palatino Linotype" w:hAnsi="Palatino Linotype"/>
        </w:rPr>
      </w:pPr>
      <w:r w:rsidRPr="00C0784C">
        <w:rPr>
          <w:rFonts w:ascii="Palatino Linotype" w:hAnsi="Palatino Linotype"/>
        </w:rPr>
        <w:t xml:space="preserve"> “</w:t>
      </w:r>
      <w:r w:rsidRPr="00C0784C">
        <w:rPr>
          <w:rFonts w:ascii="Palatino Linotype" w:hAnsi="Palatino Linotype"/>
          <w:b/>
          <w:bCs/>
        </w:rPr>
        <w:t>PLAZO RAZONABLE PARA RESOLVER. DIMENSIÓN Y EFECTOS DE ESTE CONCEPTO CUANDO SE ADUCE EXCESIVA CARGA DE TRABAJO</w:t>
      </w:r>
      <w:r w:rsidRPr="00C0784C">
        <w:rPr>
          <w:rFonts w:ascii="Palatino Linotype" w:hAnsi="Palatino Linotype"/>
        </w:rPr>
        <w:t xml:space="preserve">.” consultable en el Seminario Judicial de la Federación y su gaceta, con el registro </w:t>
      </w:r>
      <w:r w:rsidRPr="00C0784C">
        <w:rPr>
          <w:rFonts w:ascii="Palatino Linotype" w:hAnsi="Palatino Linotype"/>
        </w:rPr>
        <w:lastRenderedPageBreak/>
        <w:t>digital 2002351.</w:t>
      </w:r>
    </w:p>
    <w:p w14:paraId="192BB082" w14:textId="77777777" w:rsidR="00743623" w:rsidRPr="00C0784C" w:rsidRDefault="00743623" w:rsidP="00743623">
      <w:pPr>
        <w:pStyle w:val="Prrafodelista"/>
        <w:widowControl w:val="0"/>
        <w:tabs>
          <w:tab w:val="left" w:pos="851"/>
        </w:tabs>
        <w:autoSpaceDE w:val="0"/>
        <w:autoSpaceDN w:val="0"/>
        <w:adjustRightInd w:val="0"/>
        <w:spacing w:line="360" w:lineRule="auto"/>
        <w:ind w:left="567" w:right="567"/>
        <w:jc w:val="both"/>
        <w:rPr>
          <w:rFonts w:ascii="Palatino Linotype" w:hAnsi="Palatino Linotype"/>
        </w:rPr>
      </w:pPr>
      <w:r w:rsidRPr="00C0784C">
        <w:rPr>
          <w:rFonts w:ascii="Palatino Linotype" w:hAnsi="Palatino Linotype"/>
        </w:rPr>
        <w:t>“</w:t>
      </w:r>
      <w:r w:rsidRPr="00C0784C">
        <w:rPr>
          <w:rFonts w:ascii="Palatino Linotype" w:hAnsi="Palatino Linotype"/>
          <w:b/>
          <w:bCs/>
        </w:rPr>
        <w:t>PLAZO RAZONABLE PARA RESOLVER. CONCEPTO Y ELEMENTOS QUE LO INTEGRAN A LA LUZ DEL DERECHO INTERNACIONAL DE LOS DERECHOS HUMANOS.”,</w:t>
      </w:r>
      <w:r w:rsidRPr="00C0784C">
        <w:rPr>
          <w:rFonts w:ascii="Palatino Linotype" w:hAnsi="Palatino Linotype"/>
        </w:rPr>
        <w:t xml:space="preserve"> visible en el Seminario Judicial de la Federación y su gaceta, con el registro digital 2002350.</w:t>
      </w:r>
    </w:p>
    <w:p w14:paraId="3C1F33AF" w14:textId="77777777" w:rsidR="00743623" w:rsidRPr="00C0784C" w:rsidRDefault="00743623" w:rsidP="00743623">
      <w:pPr>
        <w:pStyle w:val="Prrafodelista"/>
        <w:widowControl w:val="0"/>
        <w:tabs>
          <w:tab w:val="left" w:pos="709"/>
        </w:tabs>
        <w:autoSpaceDE w:val="0"/>
        <w:autoSpaceDN w:val="0"/>
        <w:adjustRightInd w:val="0"/>
        <w:spacing w:line="360" w:lineRule="auto"/>
        <w:jc w:val="both"/>
        <w:rPr>
          <w:rFonts w:ascii="Palatino Linotype" w:hAnsi="Palatino Linotype"/>
          <w:sz w:val="24"/>
          <w:szCs w:val="24"/>
        </w:rPr>
      </w:pPr>
    </w:p>
    <w:p w14:paraId="4181EA9D" w14:textId="20AD40A7" w:rsidR="00877F4B" w:rsidRPr="00C0784C" w:rsidRDefault="00743623" w:rsidP="00050CA6">
      <w:pPr>
        <w:pStyle w:val="Prrafodelista"/>
        <w:widowControl w:val="0"/>
        <w:tabs>
          <w:tab w:val="left" w:pos="709"/>
        </w:tabs>
        <w:autoSpaceDE w:val="0"/>
        <w:autoSpaceDN w:val="0"/>
        <w:adjustRightInd w:val="0"/>
        <w:spacing w:line="360" w:lineRule="auto"/>
        <w:ind w:left="0"/>
        <w:jc w:val="both"/>
        <w:rPr>
          <w:rFonts w:ascii="Palatino Linotype" w:hAnsi="Palatino Linotype"/>
          <w:sz w:val="24"/>
          <w:szCs w:val="24"/>
        </w:rPr>
      </w:pPr>
      <w:r w:rsidRPr="00C0784C">
        <w:rPr>
          <w:rFonts w:ascii="Palatino Linotype" w:hAnsi="Palatino Linotype"/>
          <w:sz w:val="24"/>
          <w:szCs w:val="24"/>
        </w:rPr>
        <w:t>Por ello, este organismo garante comprometido con la tutela de los derechos humanos confiados señala que este exceso del plazo legal para resolver el presente asunto resulta de carácter excepcional.</w:t>
      </w:r>
    </w:p>
    <w:p w14:paraId="7043C7FC" w14:textId="2B5482C2" w:rsidR="000B653E" w:rsidRPr="00C0784C" w:rsidRDefault="000B653E" w:rsidP="00743623">
      <w:pPr>
        <w:widowControl w:val="0"/>
        <w:tabs>
          <w:tab w:val="left" w:pos="709"/>
        </w:tabs>
        <w:autoSpaceDE w:val="0"/>
        <w:autoSpaceDN w:val="0"/>
        <w:adjustRightInd w:val="0"/>
        <w:spacing w:line="360" w:lineRule="auto"/>
        <w:jc w:val="both"/>
        <w:rPr>
          <w:rFonts w:ascii="Palatino Linotype" w:hAnsi="Palatino Linotype"/>
        </w:rPr>
      </w:pPr>
    </w:p>
    <w:p w14:paraId="7EDDCFA8" w14:textId="2E58FAF9" w:rsidR="00F22875" w:rsidRPr="00C0784C" w:rsidRDefault="000B653E" w:rsidP="000B653E">
      <w:pPr>
        <w:spacing w:line="360" w:lineRule="auto"/>
        <w:jc w:val="both"/>
        <w:rPr>
          <w:rFonts w:ascii="Palatino Linotype" w:eastAsia="Palatino Linotype" w:hAnsi="Palatino Linotype" w:cs="Palatino Linotype"/>
        </w:rPr>
      </w:pPr>
      <w:r w:rsidRPr="00C0784C">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786B065A" w14:textId="77777777" w:rsidR="001B5011" w:rsidRPr="00C0784C" w:rsidRDefault="001B5011" w:rsidP="000B653E">
      <w:pPr>
        <w:spacing w:line="360" w:lineRule="auto"/>
        <w:jc w:val="both"/>
        <w:rPr>
          <w:rFonts w:ascii="Palatino Linotype" w:eastAsia="Palatino Linotype" w:hAnsi="Palatino Linotype" w:cs="Palatino Linotype"/>
        </w:rPr>
      </w:pPr>
    </w:p>
    <w:p w14:paraId="2DC75FE6" w14:textId="4819821A" w:rsidR="00AC3C64" w:rsidRPr="00C0784C" w:rsidRDefault="00AC3C64" w:rsidP="007C6C5D">
      <w:pPr>
        <w:pStyle w:val="Prrafodelista"/>
        <w:numPr>
          <w:ilvl w:val="0"/>
          <w:numId w:val="1"/>
        </w:numPr>
        <w:spacing w:line="360" w:lineRule="auto"/>
        <w:ind w:left="720"/>
        <w:contextualSpacing/>
        <w:jc w:val="center"/>
        <w:rPr>
          <w:rFonts w:ascii="Palatino Linotype" w:hAnsi="Palatino Linotype" w:cs="Arial"/>
          <w:b/>
        </w:rPr>
      </w:pPr>
      <w:r w:rsidRPr="00C0784C">
        <w:rPr>
          <w:rFonts w:ascii="Palatino Linotype" w:hAnsi="Palatino Linotype" w:cs="Arial"/>
          <w:b/>
        </w:rPr>
        <w:t>C O N S I D E R A N D O:</w:t>
      </w:r>
    </w:p>
    <w:p w14:paraId="15A0FFE2" w14:textId="77777777" w:rsidR="00E217CB" w:rsidRPr="00C0784C" w:rsidRDefault="00E217CB" w:rsidP="00E217CB">
      <w:pPr>
        <w:pStyle w:val="Prrafodelista"/>
        <w:spacing w:line="360" w:lineRule="auto"/>
        <w:ind w:left="720"/>
        <w:contextualSpacing/>
        <w:rPr>
          <w:rFonts w:ascii="Palatino Linotype" w:hAnsi="Palatino Linotype" w:cs="Arial"/>
          <w:b/>
        </w:rPr>
      </w:pPr>
    </w:p>
    <w:p w14:paraId="5BF8E8EC" w14:textId="77777777" w:rsidR="00F22875" w:rsidRPr="00C0784C" w:rsidRDefault="00AC3C64" w:rsidP="00F22875">
      <w:pPr>
        <w:spacing w:line="360" w:lineRule="auto"/>
        <w:jc w:val="both"/>
      </w:pPr>
      <w:r w:rsidRPr="00C0784C">
        <w:rPr>
          <w:rFonts w:ascii="Palatino Linotype" w:hAnsi="Palatino Linotype" w:cs="Arial"/>
          <w:b/>
        </w:rPr>
        <w:t xml:space="preserve">Primero. Competencia. </w:t>
      </w:r>
      <w:r w:rsidR="00F22875" w:rsidRPr="00C0784C">
        <w:rPr>
          <w:rFonts w:ascii="Palatino Linotype" w:hAnsi="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w:t>
      </w:r>
      <w:r w:rsidR="00F22875" w:rsidRPr="00C0784C">
        <w:rPr>
          <w:rFonts w:ascii="Palatino Linotype" w:hAnsi="Palatino Linotype"/>
        </w:rPr>
        <w:lastRenderedPageBreak/>
        <w:t>Estado de México y Municipios; 9, fracciones I y XXIV y 11 del Reglamento Interior del Instituto de Transparencia, Acceso a la Información Pública y Protección de Datos Personales del Estado de México y Municipios.</w:t>
      </w:r>
    </w:p>
    <w:p w14:paraId="0FF2DFF2" w14:textId="61FDAD94" w:rsidR="00D9328D" w:rsidRPr="00C0784C" w:rsidRDefault="00D9328D" w:rsidP="007C6C5D">
      <w:pPr>
        <w:spacing w:line="360" w:lineRule="auto"/>
        <w:jc w:val="both"/>
        <w:rPr>
          <w:rFonts w:ascii="Palatino Linotype" w:hAnsi="Palatino Linotype"/>
          <w:shd w:val="clear" w:color="auto" w:fill="FFFFFF"/>
        </w:rPr>
      </w:pPr>
    </w:p>
    <w:p w14:paraId="4C47E034" w14:textId="77777777" w:rsidR="002E2099" w:rsidRPr="00C0784C" w:rsidRDefault="00AC3C64" w:rsidP="007C6C5D">
      <w:pPr>
        <w:spacing w:line="360" w:lineRule="auto"/>
        <w:jc w:val="both"/>
        <w:rPr>
          <w:rFonts w:ascii="Palatino Linotype" w:hAnsi="Palatino Linotype" w:cs="Arial"/>
          <w:lang w:eastAsia="es-MX"/>
        </w:rPr>
      </w:pPr>
      <w:r w:rsidRPr="00C0784C">
        <w:rPr>
          <w:rFonts w:ascii="Palatino Linotype" w:hAnsi="Palatino Linotype" w:cs="Arial"/>
          <w:b/>
        </w:rPr>
        <w:t xml:space="preserve">Segundo. Oportunidad y Procedibilidad del </w:t>
      </w:r>
      <w:r w:rsidR="00F535D9" w:rsidRPr="00C0784C">
        <w:rPr>
          <w:rFonts w:ascii="Palatino Linotype" w:hAnsi="Palatino Linotype" w:cs="Arial"/>
          <w:b/>
        </w:rPr>
        <w:t>Recurso de</w:t>
      </w:r>
      <w:r w:rsidRPr="00C0784C">
        <w:rPr>
          <w:rFonts w:ascii="Palatino Linotype" w:hAnsi="Palatino Linotype" w:cs="Arial"/>
          <w:b/>
        </w:rPr>
        <w:t xml:space="preserve"> Revisión</w:t>
      </w:r>
      <w:r w:rsidRPr="00C0784C">
        <w:rPr>
          <w:rFonts w:ascii="Palatino Linotype" w:hAnsi="Palatino Linotype" w:cs="Arial"/>
        </w:rPr>
        <w:t xml:space="preserve">. </w:t>
      </w:r>
      <w:r w:rsidR="0089065A" w:rsidRPr="00C0784C">
        <w:rPr>
          <w:rFonts w:ascii="Palatino Linotype" w:hAnsi="Palatino Linotype" w:cs="Arial"/>
        </w:rPr>
        <w:t xml:space="preserve">Previo al estudio del fondo del asunto, se procede a analizar los requisitos de oportunidad y procedibilidad que deben reunir el recurso de revisión interpuesto, previstos en los artículos </w:t>
      </w:r>
      <w:r w:rsidR="0089065A" w:rsidRPr="00C0784C">
        <w:rPr>
          <w:rFonts w:ascii="Palatino Linotype" w:hAnsi="Palatino Linotype" w:cs="Arial"/>
          <w:lang w:eastAsia="es-MX"/>
        </w:rPr>
        <w:t>178 y 180 de la Ley de Transparencia y Acceso a la Información Pública del Estado de México y Municipios</w:t>
      </w:r>
      <w:r w:rsidR="002E2099" w:rsidRPr="00C0784C">
        <w:rPr>
          <w:rFonts w:ascii="Palatino Linotype" w:hAnsi="Palatino Linotype" w:cs="Arial"/>
          <w:lang w:eastAsia="es-MX"/>
        </w:rPr>
        <w:t xml:space="preserve">. </w:t>
      </w:r>
    </w:p>
    <w:p w14:paraId="16A14DAD" w14:textId="77777777" w:rsidR="002E2099" w:rsidRPr="00C0784C" w:rsidRDefault="002E2099" w:rsidP="007C6C5D">
      <w:pPr>
        <w:spacing w:line="360" w:lineRule="auto"/>
        <w:jc w:val="both"/>
        <w:rPr>
          <w:rFonts w:ascii="Palatino Linotype" w:hAnsi="Palatino Linotype" w:cs="Arial"/>
          <w:lang w:eastAsia="es-MX"/>
        </w:rPr>
      </w:pPr>
    </w:p>
    <w:p w14:paraId="028F346E" w14:textId="7A0936B4" w:rsidR="000B14A5" w:rsidRPr="00C0784C" w:rsidRDefault="002E2099" w:rsidP="007C6C5D">
      <w:pPr>
        <w:spacing w:line="360" w:lineRule="auto"/>
        <w:jc w:val="both"/>
        <w:rPr>
          <w:rFonts w:ascii="Palatino Linotype" w:eastAsia="Palatino Linotype" w:hAnsi="Palatino Linotype" w:cs="Palatino Linotype"/>
        </w:rPr>
      </w:pPr>
      <w:r w:rsidRPr="00C0784C">
        <w:rPr>
          <w:rFonts w:ascii="Palatino Linotype" w:hAnsi="Palatino Linotype" w:cs="Arial"/>
          <w:lang w:eastAsia="es-MX"/>
        </w:rPr>
        <w:t xml:space="preserve">El recurso de revisión fue interpuesto dentro del plazo de quince días hábiles previstos en el artículo 178 de la Ley de Transparencia y Acceso a la Información Pública del Estado de México y Municipios, toda vez que el </w:t>
      </w:r>
      <w:r w:rsidRPr="00C0784C">
        <w:rPr>
          <w:rFonts w:ascii="Palatino Linotype" w:hAnsi="Palatino Linotype" w:cs="Arial"/>
          <w:b/>
          <w:bCs/>
          <w:lang w:eastAsia="es-MX"/>
        </w:rPr>
        <w:t xml:space="preserve">SUJETO OBLIGADO </w:t>
      </w:r>
      <w:r w:rsidRPr="00C0784C">
        <w:rPr>
          <w:rFonts w:ascii="Palatino Linotype" w:hAnsi="Palatino Linotype" w:cs="Arial"/>
          <w:lang w:eastAsia="es-MX"/>
        </w:rPr>
        <w:t>remitió la respuesta a la solicitud de información el</w:t>
      </w:r>
      <w:r w:rsidR="00743623" w:rsidRPr="00C0784C">
        <w:rPr>
          <w:rFonts w:ascii="Palatino Linotype" w:hAnsi="Palatino Linotype" w:cs="Arial"/>
          <w:lang w:eastAsia="es-MX"/>
        </w:rPr>
        <w:t xml:space="preserve"> </w:t>
      </w:r>
      <w:r w:rsidR="002E325F" w:rsidRPr="00C0784C">
        <w:rPr>
          <w:rFonts w:ascii="Palatino Linotype" w:hAnsi="Palatino Linotype" w:cs="Arial"/>
          <w:b/>
          <w:lang w:eastAsia="es-MX"/>
        </w:rPr>
        <w:t>treinta d</w:t>
      </w:r>
      <w:r w:rsidR="00F22875" w:rsidRPr="00C0784C">
        <w:rPr>
          <w:rFonts w:ascii="Palatino Linotype" w:hAnsi="Palatino Linotype" w:cs="Arial"/>
          <w:b/>
          <w:lang w:eastAsia="es-MX"/>
        </w:rPr>
        <w:t xml:space="preserve">e </w:t>
      </w:r>
      <w:r w:rsidR="00841A03" w:rsidRPr="00C0784C">
        <w:rPr>
          <w:rFonts w:ascii="Palatino Linotype" w:hAnsi="Palatino Linotype" w:cs="Arial"/>
          <w:b/>
          <w:lang w:eastAsia="es-MX"/>
        </w:rPr>
        <w:t>mayo</w:t>
      </w:r>
      <w:r w:rsidR="00F22875" w:rsidRPr="00C0784C">
        <w:rPr>
          <w:rFonts w:ascii="Palatino Linotype" w:hAnsi="Palatino Linotype" w:cs="Arial"/>
          <w:b/>
          <w:lang w:eastAsia="es-MX"/>
        </w:rPr>
        <w:t xml:space="preserve"> de dos mil veintidós</w:t>
      </w:r>
      <w:r w:rsidRPr="00C0784C">
        <w:rPr>
          <w:rFonts w:ascii="Palatino Linotype" w:hAnsi="Palatino Linotype" w:cs="Arial"/>
          <w:lang w:eastAsia="es-MX"/>
        </w:rPr>
        <w:t xml:space="preserve">, mientras que el recurso de revisión interpuesto por la parte </w:t>
      </w:r>
      <w:r w:rsidRPr="00C0784C">
        <w:rPr>
          <w:rFonts w:ascii="Palatino Linotype" w:hAnsi="Palatino Linotype" w:cs="Arial"/>
          <w:b/>
          <w:bCs/>
          <w:lang w:eastAsia="es-MX"/>
        </w:rPr>
        <w:t xml:space="preserve">RECURRENTE </w:t>
      </w:r>
      <w:r w:rsidRPr="00C0784C">
        <w:rPr>
          <w:rFonts w:ascii="Palatino Linotype" w:hAnsi="Palatino Linotype" w:cs="Arial"/>
          <w:lang w:eastAsia="es-MX"/>
        </w:rPr>
        <w:t xml:space="preserve">se tuvo por presentado el </w:t>
      </w:r>
      <w:r w:rsidR="002E325F" w:rsidRPr="00C0784C">
        <w:rPr>
          <w:rFonts w:ascii="Palatino Linotype" w:hAnsi="Palatino Linotype" w:cs="Arial"/>
          <w:b/>
          <w:lang w:eastAsia="es-MX"/>
        </w:rPr>
        <w:t>seis de junio de</w:t>
      </w:r>
      <w:r w:rsidR="00F22875" w:rsidRPr="00C0784C">
        <w:rPr>
          <w:rFonts w:ascii="Palatino Linotype" w:hAnsi="Palatino Linotype" w:cs="Arial"/>
          <w:b/>
          <w:lang w:eastAsia="es-MX"/>
        </w:rPr>
        <w:t xml:space="preserve"> dos mil veintidós</w:t>
      </w:r>
      <w:r w:rsidR="00F22875" w:rsidRPr="00C0784C">
        <w:rPr>
          <w:rFonts w:ascii="Palatino Linotype" w:hAnsi="Palatino Linotype" w:cs="Arial"/>
          <w:lang w:eastAsia="es-MX"/>
        </w:rPr>
        <w:t xml:space="preserve">, esto es al </w:t>
      </w:r>
      <w:r w:rsidR="002E325F" w:rsidRPr="00C0784C">
        <w:rPr>
          <w:rFonts w:ascii="Palatino Linotype" w:hAnsi="Palatino Linotype" w:cs="Arial"/>
          <w:lang w:eastAsia="es-MX"/>
        </w:rPr>
        <w:t>quinto</w:t>
      </w:r>
      <w:r w:rsidR="00F22875" w:rsidRPr="00C0784C">
        <w:rPr>
          <w:rFonts w:ascii="Palatino Linotype" w:hAnsi="Palatino Linotype" w:cs="Arial"/>
          <w:lang w:eastAsia="es-MX"/>
        </w:rPr>
        <w:t xml:space="preserve"> día en que se proporcionó la respuesta. </w:t>
      </w:r>
    </w:p>
    <w:p w14:paraId="250B9216" w14:textId="47F02B7C" w:rsidR="002E2099" w:rsidRPr="00C0784C" w:rsidRDefault="002E2099" w:rsidP="007C6C5D">
      <w:pPr>
        <w:spacing w:line="360" w:lineRule="auto"/>
        <w:jc w:val="both"/>
        <w:rPr>
          <w:rFonts w:ascii="Palatino Linotype" w:eastAsia="Palatino Linotype" w:hAnsi="Palatino Linotype" w:cs="Palatino Linotype"/>
        </w:rPr>
      </w:pPr>
    </w:p>
    <w:p w14:paraId="0AB76DE4" w14:textId="4A8F7260" w:rsidR="00E217CB" w:rsidRPr="00C0784C" w:rsidRDefault="002E2099" w:rsidP="007C6C5D">
      <w:pPr>
        <w:spacing w:line="360" w:lineRule="auto"/>
        <w:jc w:val="both"/>
        <w:rPr>
          <w:rFonts w:ascii="Palatino Linotype" w:eastAsia="Palatino Linotype" w:hAnsi="Palatino Linotype" w:cs="Palatino Linotype"/>
        </w:rPr>
      </w:pPr>
      <w:r w:rsidRPr="00C0784C">
        <w:rPr>
          <w:rFonts w:ascii="Palatino Linotype" w:eastAsia="Palatino Linotype" w:hAnsi="Palatino Linotype" w:cs="Palatino Linotype"/>
        </w:rPr>
        <w:t xml:space="preserve">En este sentido, al considerar la fecha en que se formuló la solicitud y la fecha en que respondió a esta el </w:t>
      </w:r>
      <w:r w:rsidRPr="00C0784C">
        <w:rPr>
          <w:rFonts w:ascii="Palatino Linotype" w:eastAsia="Palatino Linotype" w:hAnsi="Palatino Linotype" w:cs="Palatino Linotype"/>
          <w:b/>
          <w:bCs/>
        </w:rPr>
        <w:t>SUJETO OBLIGADO</w:t>
      </w:r>
      <w:r w:rsidRPr="00C0784C">
        <w:rPr>
          <w:rFonts w:ascii="Palatino Linotype" w:eastAsia="Palatino Linotype" w:hAnsi="Palatino Linotype" w:cs="Palatino Linotype"/>
        </w:rPr>
        <w:t xml:space="preserve">; así como la fecha en que se interpuso el recurso de revisión, se concluye que el presente recurso de revisión se encuentra dentro de los márgenes temporales previstos en las disposiciones legales referidas. </w:t>
      </w:r>
    </w:p>
    <w:p w14:paraId="780AAEEC" w14:textId="77777777" w:rsidR="00373E2C" w:rsidRPr="00C0784C" w:rsidRDefault="00373E2C" w:rsidP="007C6C5D">
      <w:pPr>
        <w:spacing w:line="360" w:lineRule="auto"/>
        <w:jc w:val="both"/>
        <w:rPr>
          <w:rFonts w:ascii="Palatino Linotype" w:eastAsia="Palatino Linotype" w:hAnsi="Palatino Linotype" w:cs="Palatino Linotype"/>
        </w:rPr>
      </w:pPr>
    </w:p>
    <w:p w14:paraId="5AAD4FB0" w14:textId="77777777" w:rsidR="002E325F" w:rsidRPr="00C0784C" w:rsidRDefault="002E325F" w:rsidP="002E325F">
      <w:pPr>
        <w:spacing w:line="360" w:lineRule="auto"/>
        <w:ind w:right="-141"/>
        <w:jc w:val="both"/>
        <w:rPr>
          <w:rFonts w:ascii="Palatino Linotype" w:eastAsia="Palatino Linotype" w:hAnsi="Palatino Linotype" w:cs="Palatino Linotype"/>
        </w:rPr>
      </w:pPr>
      <w:r w:rsidRPr="00C0784C">
        <w:rPr>
          <w:rFonts w:ascii="Palatino Linotype" w:eastAsia="Palatino Linotype" w:hAnsi="Palatino Linotype" w:cs="Palatino Linotype"/>
        </w:rPr>
        <w:lastRenderedPageBreak/>
        <w:t xml:space="preserve">Por otro es de suma importancia mencionar que, el </w:t>
      </w:r>
      <w:r w:rsidRPr="00C0784C">
        <w:rPr>
          <w:rFonts w:ascii="Palatino Linotype" w:eastAsia="Palatino Linotype" w:hAnsi="Palatino Linotype" w:cs="Palatino Linotype"/>
          <w:b/>
        </w:rPr>
        <w:t>RECURRENTE</w:t>
      </w:r>
      <w:r w:rsidRPr="00C0784C">
        <w:rPr>
          <w:rFonts w:ascii="Palatino Linotype" w:eastAsia="Palatino Linotype" w:hAnsi="Palatino Linotype" w:cs="Palatino Linotype"/>
        </w:rPr>
        <w:t xml:space="preserv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5D6E92E" w14:textId="77777777" w:rsidR="002E325F" w:rsidRPr="00C0784C" w:rsidRDefault="002E325F" w:rsidP="002E325F">
      <w:pPr>
        <w:spacing w:line="360" w:lineRule="auto"/>
        <w:ind w:right="-141"/>
        <w:jc w:val="both"/>
        <w:rPr>
          <w:rFonts w:ascii="Palatino Linotype" w:eastAsia="Palatino Linotype" w:hAnsi="Palatino Linotype" w:cs="Palatino Linotype"/>
        </w:rPr>
      </w:pPr>
    </w:p>
    <w:p w14:paraId="60BC662C" w14:textId="77777777" w:rsidR="002E325F" w:rsidRPr="00C0784C" w:rsidRDefault="002E325F" w:rsidP="002E325F">
      <w:pPr>
        <w:spacing w:line="276" w:lineRule="auto"/>
        <w:ind w:left="851" w:right="567"/>
        <w:jc w:val="both"/>
        <w:rPr>
          <w:rFonts w:ascii="Palatino Linotype" w:eastAsia="Palatino Linotype" w:hAnsi="Palatino Linotype" w:cs="Palatino Linotype"/>
          <w:sz w:val="22"/>
          <w:szCs w:val="22"/>
        </w:rPr>
      </w:pPr>
      <w:r w:rsidRPr="00C0784C">
        <w:rPr>
          <w:rFonts w:ascii="Palatino Linotype" w:eastAsia="Palatino Linotype" w:hAnsi="Palatino Linotype" w:cs="Palatino Linotype"/>
          <w:i/>
          <w:sz w:val="22"/>
          <w:szCs w:val="22"/>
        </w:rPr>
        <w:t>"</w:t>
      </w:r>
      <w:r w:rsidRPr="00C0784C">
        <w:rPr>
          <w:rFonts w:ascii="Palatino Linotype" w:eastAsia="Palatino Linotype" w:hAnsi="Palatino Linotype" w:cs="Palatino Linotype"/>
          <w:b/>
          <w:i/>
          <w:sz w:val="22"/>
          <w:szCs w:val="22"/>
        </w:rPr>
        <w:t>Las solicitudes anónimas</w:t>
      </w:r>
      <w:r w:rsidRPr="00C0784C">
        <w:rPr>
          <w:rFonts w:ascii="Palatino Linotype" w:eastAsia="Palatino Linotype" w:hAnsi="Palatino Linotype" w:cs="Palatino Linotype"/>
          <w:i/>
          <w:sz w:val="22"/>
          <w:szCs w:val="22"/>
        </w:rPr>
        <w:t>, con nombre incompleto o seudónimo </w:t>
      </w:r>
      <w:r w:rsidRPr="00C0784C">
        <w:rPr>
          <w:rFonts w:ascii="Palatino Linotype" w:eastAsia="Palatino Linotype" w:hAnsi="Palatino Linotype" w:cs="Palatino Linotype"/>
          <w:b/>
          <w:i/>
          <w:sz w:val="22"/>
          <w:szCs w:val="22"/>
        </w:rPr>
        <w:t>serán procedentes para su trámite por parte del sujeto obligado ante quien se presente</w:t>
      </w:r>
      <w:r w:rsidRPr="00C0784C">
        <w:rPr>
          <w:rFonts w:ascii="Palatino Linotype" w:eastAsia="Palatino Linotype" w:hAnsi="Palatino Linotype" w:cs="Palatino Linotype"/>
          <w:i/>
          <w:sz w:val="22"/>
          <w:szCs w:val="22"/>
        </w:rPr>
        <w:t>. No podrá requerirse información adicional con motivo del nombre proporcionado por el solicitante."</w:t>
      </w:r>
    </w:p>
    <w:p w14:paraId="3A04869F" w14:textId="77777777" w:rsidR="002E325F" w:rsidRPr="00C0784C" w:rsidRDefault="002E325F" w:rsidP="007C6C5D">
      <w:pPr>
        <w:spacing w:line="360" w:lineRule="auto"/>
        <w:jc w:val="both"/>
        <w:rPr>
          <w:rFonts w:ascii="Palatino Linotype" w:eastAsia="Palatino Linotype" w:hAnsi="Palatino Linotype" w:cs="Palatino Linotype"/>
          <w:lang w:eastAsia="es-MX"/>
        </w:rPr>
      </w:pPr>
    </w:p>
    <w:p w14:paraId="71D5E015" w14:textId="39FF8D42" w:rsidR="00FA07A0" w:rsidRPr="00C0784C" w:rsidRDefault="00FA07A0" w:rsidP="007C6C5D">
      <w:pPr>
        <w:spacing w:line="360" w:lineRule="auto"/>
        <w:jc w:val="both"/>
        <w:rPr>
          <w:rFonts w:ascii="Palatino Linotype" w:eastAsia="Palatino Linotype" w:hAnsi="Palatino Linotype" w:cs="Palatino Linotype"/>
          <w:b/>
        </w:rPr>
      </w:pPr>
      <w:r w:rsidRPr="00C0784C">
        <w:rPr>
          <w:rFonts w:ascii="Palatino Linotype" w:eastAsia="Palatino Linotype" w:hAnsi="Palatino Linotype" w:cs="Palatino Linotype"/>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C0784C">
        <w:rPr>
          <w:rFonts w:ascii="Palatino Linotype" w:eastAsia="Palatino Linotype" w:hAnsi="Palatino Linotype" w:cs="Palatino Linotype"/>
          <w:b/>
        </w:rPr>
        <w:t xml:space="preserve">EL SAIMEX.  </w:t>
      </w:r>
    </w:p>
    <w:p w14:paraId="1BDAF71E" w14:textId="77777777" w:rsidR="00E217CB" w:rsidRPr="00C0784C" w:rsidRDefault="00E217CB" w:rsidP="007C6C5D">
      <w:pPr>
        <w:spacing w:line="360" w:lineRule="auto"/>
        <w:jc w:val="both"/>
        <w:rPr>
          <w:rFonts w:ascii="Palatino Linotype" w:eastAsia="Palatino Linotype" w:hAnsi="Palatino Linotype" w:cs="Palatino Linotype"/>
        </w:rPr>
      </w:pPr>
    </w:p>
    <w:p w14:paraId="3502841C" w14:textId="1B713829" w:rsidR="0089065A" w:rsidRPr="00C0784C" w:rsidRDefault="008F32C1" w:rsidP="007C6C5D">
      <w:pPr>
        <w:spacing w:line="360" w:lineRule="auto"/>
        <w:ind w:right="-93"/>
        <w:jc w:val="both"/>
        <w:rPr>
          <w:rFonts w:ascii="Palatino Linotype" w:hAnsi="Palatino Linotype" w:cs="Arial"/>
        </w:rPr>
      </w:pPr>
      <w:r w:rsidRPr="00C0784C">
        <w:rPr>
          <w:rFonts w:ascii="Palatino Linotype" w:hAnsi="Palatino Linotype"/>
        </w:rPr>
        <w:t>Finalmente</w:t>
      </w:r>
      <w:r w:rsidR="0089065A" w:rsidRPr="00C0784C">
        <w:rPr>
          <w:rFonts w:ascii="Palatino Linotype" w:hAnsi="Palatino Linotype"/>
        </w:rPr>
        <w:t>, resulta procedente</w:t>
      </w:r>
      <w:r w:rsidR="0089065A" w:rsidRPr="00C0784C">
        <w:rPr>
          <w:rFonts w:ascii="Palatino Linotype" w:hAnsi="Palatino Linotype" w:cs="Arial"/>
        </w:rPr>
        <w:t xml:space="preserve"> la interposición del recurso de revisión al rubro anotado, toda vez que se actualiza la hipótesis prevista en el artículo 179, </w:t>
      </w:r>
      <w:r w:rsidR="006C6CDF" w:rsidRPr="00C0784C">
        <w:rPr>
          <w:rFonts w:ascii="Palatino Linotype" w:hAnsi="Palatino Linotype" w:cs="Arial"/>
        </w:rPr>
        <w:t>fracci</w:t>
      </w:r>
      <w:r w:rsidR="00A2413A" w:rsidRPr="00C0784C">
        <w:rPr>
          <w:rFonts w:ascii="Palatino Linotype" w:hAnsi="Palatino Linotype" w:cs="Arial"/>
        </w:rPr>
        <w:t xml:space="preserve">ón VIII </w:t>
      </w:r>
      <w:r w:rsidR="0089065A" w:rsidRPr="00C0784C">
        <w:rPr>
          <w:rFonts w:ascii="Palatino Linotype" w:hAnsi="Palatino Linotype" w:cs="Arial"/>
        </w:rPr>
        <w:t xml:space="preserve">de la </w:t>
      </w:r>
      <w:r w:rsidR="00D00EE9" w:rsidRPr="00C0784C">
        <w:rPr>
          <w:rFonts w:ascii="Palatino Linotype" w:hAnsi="Palatino Linotype" w:cs="Arial"/>
        </w:rPr>
        <w:t>L</w:t>
      </w:r>
      <w:r w:rsidR="0089065A" w:rsidRPr="00C0784C">
        <w:rPr>
          <w:rFonts w:ascii="Palatino Linotype" w:hAnsi="Palatino Linotype" w:cs="Arial"/>
        </w:rPr>
        <w:t>ey de la materia, que a la letra dice:</w:t>
      </w:r>
    </w:p>
    <w:p w14:paraId="53E94962" w14:textId="77777777" w:rsidR="008F32C1" w:rsidRPr="00C0784C" w:rsidRDefault="008F32C1" w:rsidP="007C6C5D">
      <w:pPr>
        <w:spacing w:line="360" w:lineRule="auto"/>
        <w:ind w:right="-93"/>
        <w:jc w:val="both"/>
        <w:rPr>
          <w:rFonts w:ascii="Palatino Linotype" w:hAnsi="Palatino Linotype" w:cs="Arial"/>
        </w:rPr>
      </w:pPr>
    </w:p>
    <w:p w14:paraId="3C92F107" w14:textId="278CFF71" w:rsidR="00B14E94" w:rsidRPr="00C0784C" w:rsidRDefault="0089065A" w:rsidP="007A75B8">
      <w:pPr>
        <w:tabs>
          <w:tab w:val="left" w:pos="7088"/>
        </w:tabs>
        <w:autoSpaceDE w:val="0"/>
        <w:autoSpaceDN w:val="0"/>
        <w:adjustRightInd w:val="0"/>
        <w:spacing w:line="276" w:lineRule="auto"/>
        <w:ind w:left="851" w:right="850"/>
        <w:jc w:val="both"/>
        <w:rPr>
          <w:rFonts w:ascii="Palatino Linotype" w:hAnsi="Palatino Linotype" w:cs="Arial"/>
          <w:i/>
          <w:sz w:val="22"/>
          <w:szCs w:val="22"/>
        </w:rPr>
      </w:pPr>
      <w:r w:rsidRPr="00C0784C">
        <w:rPr>
          <w:rFonts w:ascii="Palatino Linotype" w:hAnsi="Palatino Linotype" w:cs="Arial"/>
          <w:bCs/>
          <w:i/>
          <w:sz w:val="22"/>
          <w:szCs w:val="22"/>
        </w:rPr>
        <w:t>“</w:t>
      </w:r>
      <w:r w:rsidRPr="00C0784C">
        <w:rPr>
          <w:rFonts w:ascii="Palatino Linotype" w:hAnsi="Palatino Linotype" w:cs="Arial"/>
          <w:b/>
          <w:bCs/>
          <w:i/>
          <w:sz w:val="22"/>
          <w:szCs w:val="22"/>
        </w:rPr>
        <w:t xml:space="preserve">Artículo 179. </w:t>
      </w:r>
      <w:r w:rsidRPr="00C0784C">
        <w:rPr>
          <w:rFonts w:ascii="Palatino Linotype" w:hAnsi="Palatino Linotype" w:cs="Arial"/>
          <w:i/>
          <w:sz w:val="22"/>
          <w:szCs w:val="22"/>
        </w:rPr>
        <w:t>El recurso de revisión es un medio de protección que la Ley otorga a los particulares, para hacer valer su derecho de acceso a la información pública, y procederá en contra de las siguientes causas:</w:t>
      </w:r>
    </w:p>
    <w:p w14:paraId="67306D16" w14:textId="33C77597" w:rsidR="00841A03" w:rsidRPr="00C0784C" w:rsidRDefault="00841A03" w:rsidP="007A75B8">
      <w:pPr>
        <w:tabs>
          <w:tab w:val="left" w:pos="7088"/>
        </w:tabs>
        <w:autoSpaceDE w:val="0"/>
        <w:autoSpaceDN w:val="0"/>
        <w:adjustRightInd w:val="0"/>
        <w:spacing w:line="276" w:lineRule="auto"/>
        <w:ind w:left="851" w:right="850"/>
        <w:jc w:val="both"/>
        <w:rPr>
          <w:rFonts w:ascii="Palatino Linotype" w:hAnsi="Palatino Linotype" w:cs="Arial"/>
          <w:i/>
          <w:sz w:val="22"/>
          <w:szCs w:val="22"/>
        </w:rPr>
      </w:pPr>
      <w:r w:rsidRPr="00C0784C">
        <w:rPr>
          <w:rFonts w:ascii="Palatino Linotype" w:hAnsi="Palatino Linotype" w:cs="Arial"/>
          <w:i/>
          <w:sz w:val="22"/>
          <w:szCs w:val="22"/>
        </w:rPr>
        <w:t>…</w:t>
      </w:r>
    </w:p>
    <w:p w14:paraId="7BD5D3BC" w14:textId="6EF75877" w:rsidR="00841A03" w:rsidRPr="00C0784C" w:rsidRDefault="00A2413A" w:rsidP="00A2413A">
      <w:pPr>
        <w:tabs>
          <w:tab w:val="left" w:pos="7088"/>
        </w:tabs>
        <w:autoSpaceDE w:val="0"/>
        <w:autoSpaceDN w:val="0"/>
        <w:adjustRightInd w:val="0"/>
        <w:spacing w:line="276" w:lineRule="auto"/>
        <w:ind w:left="851" w:right="850"/>
        <w:jc w:val="both"/>
        <w:rPr>
          <w:rFonts w:ascii="Palatino Linotype" w:hAnsi="Palatino Linotype" w:cs="Arial"/>
          <w:i/>
          <w:sz w:val="22"/>
          <w:szCs w:val="22"/>
        </w:rPr>
      </w:pPr>
      <w:r w:rsidRPr="00C0784C">
        <w:rPr>
          <w:rFonts w:ascii="Palatino Linotype" w:hAnsi="Palatino Linotype" w:cs="Arial"/>
          <w:i/>
          <w:sz w:val="22"/>
          <w:szCs w:val="22"/>
        </w:rPr>
        <w:lastRenderedPageBreak/>
        <w:t>VIII</w:t>
      </w:r>
      <w:r w:rsidR="00841A03" w:rsidRPr="00C0784C">
        <w:rPr>
          <w:rFonts w:ascii="Palatino Linotype" w:hAnsi="Palatino Linotype" w:cs="Arial"/>
          <w:i/>
          <w:sz w:val="22"/>
          <w:szCs w:val="22"/>
        </w:rPr>
        <w:t xml:space="preserve">. </w:t>
      </w:r>
      <w:r w:rsidRPr="00C0784C">
        <w:rPr>
          <w:rFonts w:ascii="Palatino Linotype" w:hAnsi="Palatino Linotype" w:cs="Arial"/>
          <w:i/>
          <w:sz w:val="22"/>
          <w:szCs w:val="22"/>
        </w:rPr>
        <w:t>La notificación, entrega o puesta a disposición de información en una modalidad o formato distinto al solicitado</w:t>
      </w:r>
      <w:r w:rsidR="00DB2FEF" w:rsidRPr="00C0784C">
        <w:rPr>
          <w:rFonts w:ascii="Palatino Linotype" w:hAnsi="Palatino Linotype" w:cs="Arial"/>
          <w:i/>
          <w:sz w:val="22"/>
          <w:szCs w:val="22"/>
        </w:rPr>
        <w:t>;</w:t>
      </w:r>
    </w:p>
    <w:p w14:paraId="2603526F" w14:textId="77777777" w:rsidR="00D00EE9" w:rsidRPr="00C0784C" w:rsidRDefault="000B14A5" w:rsidP="007A75B8">
      <w:pPr>
        <w:tabs>
          <w:tab w:val="left" w:pos="7088"/>
        </w:tabs>
        <w:autoSpaceDE w:val="0"/>
        <w:autoSpaceDN w:val="0"/>
        <w:adjustRightInd w:val="0"/>
        <w:spacing w:line="276" w:lineRule="auto"/>
        <w:ind w:left="851" w:right="850"/>
        <w:jc w:val="both"/>
        <w:rPr>
          <w:rFonts w:ascii="Palatino Linotype" w:hAnsi="Palatino Linotype" w:cs="Arial"/>
          <w:i/>
          <w:sz w:val="22"/>
          <w:szCs w:val="22"/>
        </w:rPr>
      </w:pPr>
      <w:r w:rsidRPr="00C0784C">
        <w:rPr>
          <w:rFonts w:ascii="Palatino Linotype" w:hAnsi="Palatino Linotype" w:cs="Arial"/>
          <w:i/>
          <w:sz w:val="22"/>
          <w:szCs w:val="22"/>
        </w:rPr>
        <w:t>…</w:t>
      </w:r>
    </w:p>
    <w:p w14:paraId="49C037AA" w14:textId="77777777" w:rsidR="007A75B8" w:rsidRPr="00C0784C" w:rsidRDefault="007A75B8" w:rsidP="007C6C5D">
      <w:pPr>
        <w:pStyle w:val="paragraph"/>
        <w:spacing w:before="0" w:beforeAutospacing="0" w:after="0" w:afterAutospacing="0" w:line="360" w:lineRule="auto"/>
        <w:ind w:right="-150"/>
        <w:jc w:val="both"/>
        <w:textAlignment w:val="baseline"/>
        <w:rPr>
          <w:rStyle w:val="normaltextrun"/>
          <w:rFonts w:ascii="Palatino Linotype" w:hAnsi="Palatino Linotype" w:cs="Segoe UI"/>
        </w:rPr>
      </w:pPr>
    </w:p>
    <w:p w14:paraId="55932438" w14:textId="0BA38ADB" w:rsidR="00FA07A0" w:rsidRPr="00C0784C" w:rsidRDefault="00DF3A3E" w:rsidP="007C6C5D">
      <w:pPr>
        <w:spacing w:line="360" w:lineRule="auto"/>
        <w:jc w:val="both"/>
        <w:rPr>
          <w:rFonts w:ascii="Palatino Linotype" w:eastAsia="Palatino Linotype" w:hAnsi="Palatino Linotype" w:cs="Palatino Linotype"/>
        </w:rPr>
      </w:pPr>
      <w:r w:rsidRPr="00C0784C">
        <w:rPr>
          <w:rFonts w:ascii="Palatino Linotype" w:hAnsi="Palatino Linotype" w:cs="Arial"/>
          <w:b/>
        </w:rPr>
        <w:t xml:space="preserve">Tercero. </w:t>
      </w:r>
      <w:r w:rsidR="00877F4B" w:rsidRPr="00C0784C">
        <w:rPr>
          <w:rFonts w:ascii="Palatino Linotype" w:eastAsia="Palatino Linotype" w:hAnsi="Palatino Linotype" w:cs="Palatino Linotype"/>
          <w:b/>
        </w:rPr>
        <w:t>Litis del asunto</w:t>
      </w:r>
      <w:r w:rsidR="00FA07A0" w:rsidRPr="00C0784C">
        <w:rPr>
          <w:rFonts w:ascii="Palatino Linotype" w:eastAsia="Palatino Linotype" w:hAnsi="Palatino Linotype" w:cs="Palatino Linotype"/>
          <w:b/>
        </w:rPr>
        <w:t xml:space="preserve">. </w:t>
      </w:r>
      <w:r w:rsidR="00FA07A0" w:rsidRPr="00C0784C">
        <w:rPr>
          <w:rFonts w:ascii="Palatino Linotype" w:eastAsia="Palatino Linotype" w:hAnsi="Palatino Linotype" w:cs="Palatino Linotype"/>
        </w:rPr>
        <w:t xml:space="preserve">De la revisión a las constancias y documentos que obran en el expediente </w:t>
      </w:r>
      <w:r w:rsidR="00877F4B" w:rsidRPr="00C0784C">
        <w:rPr>
          <w:rFonts w:ascii="Palatino Linotype" w:eastAsia="Palatino Linotype" w:hAnsi="Palatino Linotype" w:cs="Palatino Linotype"/>
        </w:rPr>
        <w:t xml:space="preserve">electrónico se advierte, que la Litis del presente asunto, versa en determinar si se actualiza la </w:t>
      </w:r>
      <w:r w:rsidR="00841A03" w:rsidRPr="00C0784C">
        <w:rPr>
          <w:rFonts w:ascii="Palatino Linotype" w:eastAsia="Palatino Linotype" w:hAnsi="Palatino Linotype" w:cs="Palatino Linotype"/>
        </w:rPr>
        <w:t>hipótesis previ</w:t>
      </w:r>
      <w:r w:rsidR="00877F4B" w:rsidRPr="00C0784C">
        <w:rPr>
          <w:rFonts w:ascii="Palatino Linotype" w:eastAsia="Palatino Linotype" w:hAnsi="Palatino Linotype" w:cs="Palatino Linotype"/>
        </w:rPr>
        <w:t>sta en la</w:t>
      </w:r>
      <w:r w:rsidR="00A2413A" w:rsidRPr="00C0784C">
        <w:rPr>
          <w:rFonts w:ascii="Palatino Linotype" w:eastAsia="Palatino Linotype" w:hAnsi="Palatino Linotype" w:cs="Palatino Linotype"/>
        </w:rPr>
        <w:t xml:space="preserve"> fracción VIII</w:t>
      </w:r>
      <w:r w:rsidR="00DB2FEF" w:rsidRPr="00C0784C">
        <w:rPr>
          <w:rFonts w:ascii="Palatino Linotype" w:eastAsia="Palatino Linotype" w:hAnsi="Palatino Linotype" w:cs="Palatino Linotype"/>
        </w:rPr>
        <w:t xml:space="preserve"> </w:t>
      </w:r>
      <w:r w:rsidR="00877F4B" w:rsidRPr="00C0784C">
        <w:rPr>
          <w:rFonts w:ascii="Palatino Linotype" w:eastAsia="Palatino Linotype" w:hAnsi="Palatino Linotype" w:cs="Palatino Linotype"/>
        </w:rPr>
        <w:t xml:space="preserve">del artículo 179 de la Ley de Transparencia y Acceso a la Información Pública del Estado de México y Municipios, esto es, que el Sujeto Obligado </w:t>
      </w:r>
      <w:r w:rsidR="00DB2FEF" w:rsidRPr="00C0784C">
        <w:rPr>
          <w:rFonts w:ascii="Palatino Linotype" w:eastAsia="Palatino Linotype" w:hAnsi="Palatino Linotype" w:cs="Palatino Linotype"/>
        </w:rPr>
        <w:t>haya negado la información solicitada, de conformidad</w:t>
      </w:r>
      <w:r w:rsidR="00877F4B" w:rsidRPr="00C0784C">
        <w:rPr>
          <w:rFonts w:ascii="Palatino Linotype" w:eastAsia="Palatino Linotype" w:hAnsi="Palatino Linotype" w:cs="Palatino Linotype"/>
        </w:rPr>
        <w:t xml:space="preserve"> con lo establecido por la Ley en la materia</w:t>
      </w:r>
      <w:r w:rsidR="00DB2FEF" w:rsidRPr="00C0784C">
        <w:rPr>
          <w:rFonts w:ascii="Palatino Linotype" w:eastAsia="Palatino Linotype" w:hAnsi="Palatino Linotype" w:cs="Palatino Linotype"/>
        </w:rPr>
        <w:t xml:space="preserve">. </w:t>
      </w:r>
    </w:p>
    <w:p w14:paraId="13F18284" w14:textId="77777777" w:rsidR="00D00EE9" w:rsidRPr="00C0784C" w:rsidRDefault="00D00EE9" w:rsidP="007C6C5D">
      <w:pPr>
        <w:spacing w:line="360" w:lineRule="auto"/>
        <w:jc w:val="both"/>
        <w:rPr>
          <w:rFonts w:ascii="Palatino Linotype" w:eastAsia="Palatino Linotype" w:hAnsi="Palatino Linotype" w:cs="Palatino Linotype"/>
        </w:rPr>
      </w:pPr>
    </w:p>
    <w:p w14:paraId="36376A40" w14:textId="1EE9F94E" w:rsidR="00822150" w:rsidRPr="00C0784C" w:rsidRDefault="00A037B6" w:rsidP="00822150">
      <w:pPr>
        <w:spacing w:line="360" w:lineRule="auto"/>
        <w:jc w:val="both"/>
        <w:rPr>
          <w:rFonts w:ascii="Palatino Linotype" w:eastAsia="Palatino Linotype" w:hAnsi="Palatino Linotype" w:cs="Palatino Linotype"/>
        </w:rPr>
      </w:pPr>
      <w:r w:rsidRPr="00C0784C">
        <w:rPr>
          <w:rFonts w:ascii="Palatino Linotype" w:hAnsi="Palatino Linotype" w:cs="Arial"/>
          <w:b/>
        </w:rPr>
        <w:t xml:space="preserve">Cuarto. </w:t>
      </w:r>
      <w:r w:rsidR="00AC3C64" w:rsidRPr="00C0784C">
        <w:rPr>
          <w:rFonts w:ascii="Palatino Linotype" w:hAnsi="Palatino Linotype" w:cs="Arial"/>
          <w:b/>
        </w:rPr>
        <w:t>Estudio de fondo</w:t>
      </w:r>
      <w:r w:rsidR="00DF3A3E" w:rsidRPr="00C0784C">
        <w:rPr>
          <w:rFonts w:ascii="Palatino Linotype" w:hAnsi="Palatino Linotype" w:cs="Arial"/>
          <w:b/>
        </w:rPr>
        <w:t xml:space="preserve"> del asunto</w:t>
      </w:r>
      <w:r w:rsidR="00AC3C64" w:rsidRPr="00C0784C">
        <w:rPr>
          <w:rFonts w:ascii="Palatino Linotype" w:hAnsi="Palatino Linotype" w:cs="Arial"/>
          <w:b/>
        </w:rPr>
        <w:t>.</w:t>
      </w:r>
      <w:r w:rsidR="000A673D" w:rsidRPr="00C0784C">
        <w:rPr>
          <w:rFonts w:ascii="Palatino Linotype" w:hAnsi="Palatino Linotype" w:cs="Arial"/>
          <w:b/>
        </w:rPr>
        <w:t xml:space="preserve"> </w:t>
      </w:r>
      <w:r w:rsidR="00822150" w:rsidRPr="00C0784C">
        <w:rPr>
          <w:rFonts w:ascii="Palatino Linotype" w:hAnsi="Palatino Linotype" w:cs="Arial"/>
          <w:b/>
        </w:rPr>
        <w:t xml:space="preserve"> </w:t>
      </w:r>
      <w:r w:rsidR="00F70030" w:rsidRPr="00C0784C">
        <w:rPr>
          <w:rFonts w:ascii="Palatino Linotype" w:eastAsia="Palatino Linotype" w:hAnsi="Palatino Linotype" w:cs="Palatino Linotype"/>
        </w:rPr>
        <w:t>Antes de iniciar con el análisis de las actuaciones que integran el expediente electrónico</w:t>
      </w:r>
      <w:r w:rsidR="00822150" w:rsidRPr="00C0784C">
        <w:rPr>
          <w:rFonts w:ascii="Palatino Linotype" w:eastAsia="Palatino Linotype" w:hAnsi="Palatino Linotype" w:cs="Palatino Linotype"/>
        </w:rPr>
        <w:t>, es necesario mencionar q</w:t>
      </w:r>
      <w:r w:rsidR="00F70030" w:rsidRPr="00C0784C">
        <w:rPr>
          <w:rFonts w:ascii="Palatino Linotype" w:eastAsia="Palatino Linotype" w:hAnsi="Palatino Linotype" w:cs="Palatino Linotype"/>
        </w:rPr>
        <w:t>ue</w:t>
      </w:r>
      <w:r w:rsidR="00822150" w:rsidRPr="00C0784C">
        <w:rPr>
          <w:rFonts w:ascii="Palatino Linotype" w:eastAsia="Palatino Linotype" w:hAnsi="Palatino Linotype" w:cs="Palatino Linotype"/>
        </w:rPr>
        <w:t xml:space="preserv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06F3D81E" w14:textId="77777777" w:rsidR="00822150" w:rsidRPr="00C0784C" w:rsidRDefault="00822150" w:rsidP="00822150">
      <w:pPr>
        <w:spacing w:line="360" w:lineRule="auto"/>
        <w:jc w:val="both"/>
        <w:rPr>
          <w:rFonts w:ascii="Palatino Linotype" w:eastAsia="Palatino Linotype" w:hAnsi="Palatino Linotype" w:cs="Palatino Linotype"/>
          <w:b/>
        </w:rPr>
      </w:pPr>
    </w:p>
    <w:p w14:paraId="53B6B995" w14:textId="77777777" w:rsidR="00822150" w:rsidRPr="00C0784C" w:rsidRDefault="00822150" w:rsidP="00822150">
      <w:pPr>
        <w:tabs>
          <w:tab w:val="left" w:pos="709"/>
        </w:tabs>
        <w:spacing w:line="276" w:lineRule="auto"/>
        <w:ind w:left="851" w:right="850"/>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C0784C">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23FA7C4C" w14:textId="77777777" w:rsidR="00822150" w:rsidRPr="00C0784C" w:rsidRDefault="00822150" w:rsidP="00822150">
      <w:pPr>
        <w:tabs>
          <w:tab w:val="left" w:pos="709"/>
        </w:tabs>
        <w:spacing w:line="276" w:lineRule="auto"/>
        <w:ind w:left="851" w:right="850"/>
        <w:jc w:val="both"/>
        <w:rPr>
          <w:rFonts w:ascii="Palatino Linotype" w:eastAsia="Palatino Linotype" w:hAnsi="Palatino Linotype" w:cs="Palatino Linotype"/>
          <w:b/>
          <w:i/>
          <w:sz w:val="22"/>
          <w:szCs w:val="22"/>
        </w:rPr>
      </w:pPr>
      <w:r w:rsidRPr="00C0784C">
        <w:rPr>
          <w:rFonts w:ascii="Palatino Linotype" w:eastAsia="Palatino Linotype" w:hAnsi="Palatino Linotype" w:cs="Palatino Linotype"/>
          <w:b/>
          <w:i/>
          <w:sz w:val="22"/>
          <w:szCs w:val="22"/>
        </w:rPr>
        <w:t xml:space="preserve">Las normas relativas a los derechos humanos se interpretarán de conformidad con esta Constitución y con los tratados internacionales de la </w:t>
      </w:r>
      <w:r w:rsidRPr="00C0784C">
        <w:rPr>
          <w:rFonts w:ascii="Palatino Linotype" w:eastAsia="Palatino Linotype" w:hAnsi="Palatino Linotype" w:cs="Palatino Linotype"/>
          <w:b/>
          <w:i/>
          <w:sz w:val="22"/>
          <w:szCs w:val="22"/>
        </w:rPr>
        <w:lastRenderedPageBreak/>
        <w:t>materia favoreciendo en todo tiempo a las personas la protección más amplia.</w:t>
      </w:r>
    </w:p>
    <w:p w14:paraId="5B7F2A0D" w14:textId="77777777" w:rsidR="00822150" w:rsidRPr="00C0784C" w:rsidRDefault="00822150" w:rsidP="00822150">
      <w:pPr>
        <w:tabs>
          <w:tab w:val="left" w:pos="709"/>
        </w:tabs>
        <w:spacing w:line="276" w:lineRule="auto"/>
        <w:ind w:left="851" w:right="850"/>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C0784C">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387D28A3" w14:textId="77777777" w:rsidR="00822150" w:rsidRPr="00C0784C" w:rsidRDefault="00822150" w:rsidP="00822150">
      <w:pPr>
        <w:tabs>
          <w:tab w:val="left" w:pos="709"/>
        </w:tabs>
        <w:spacing w:line="276" w:lineRule="auto"/>
        <w:ind w:left="851" w:right="850"/>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i/>
          <w:sz w:val="22"/>
          <w:szCs w:val="22"/>
        </w:rPr>
        <w:t>[…]</w:t>
      </w:r>
    </w:p>
    <w:p w14:paraId="348CCEFB" w14:textId="77777777" w:rsidR="00822150" w:rsidRPr="00C0784C" w:rsidRDefault="00822150" w:rsidP="00822150">
      <w:pPr>
        <w:spacing w:line="276" w:lineRule="auto"/>
        <w:ind w:left="851" w:right="901"/>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b/>
          <w:i/>
          <w:sz w:val="22"/>
          <w:szCs w:val="22"/>
        </w:rPr>
        <w:t>“Artículo 6o.</w:t>
      </w:r>
    </w:p>
    <w:p w14:paraId="18ED3DE4" w14:textId="77777777" w:rsidR="00822150" w:rsidRPr="00C0784C" w:rsidRDefault="00822150" w:rsidP="00822150">
      <w:pPr>
        <w:spacing w:line="276" w:lineRule="auto"/>
        <w:ind w:left="851" w:right="901"/>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i/>
          <w:sz w:val="22"/>
          <w:szCs w:val="22"/>
        </w:rPr>
        <w:t>[...]</w:t>
      </w:r>
    </w:p>
    <w:p w14:paraId="606C0AF9" w14:textId="77777777" w:rsidR="00822150" w:rsidRPr="00C0784C" w:rsidRDefault="00822150" w:rsidP="00822150">
      <w:pPr>
        <w:spacing w:line="276" w:lineRule="auto"/>
        <w:ind w:left="851" w:right="851"/>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b/>
          <w:i/>
          <w:sz w:val="22"/>
          <w:szCs w:val="22"/>
        </w:rPr>
        <w:t xml:space="preserve">A. Para el ejercicio del derecho de acceso a la información, la Federación y </w:t>
      </w:r>
      <w:r w:rsidRPr="00C0784C">
        <w:rPr>
          <w:rFonts w:ascii="Palatino Linotype" w:eastAsia="Palatino Linotype" w:hAnsi="Palatino Linotype" w:cs="Palatino Linotype"/>
          <w:b/>
          <w:i/>
          <w:sz w:val="22"/>
          <w:szCs w:val="22"/>
          <w:u w:val="single"/>
        </w:rPr>
        <w:t>las entidades federativas</w:t>
      </w:r>
      <w:r w:rsidRPr="00C0784C">
        <w:rPr>
          <w:rFonts w:ascii="Palatino Linotype" w:eastAsia="Palatino Linotype" w:hAnsi="Palatino Linotype" w:cs="Palatino Linotype"/>
          <w:b/>
          <w:i/>
          <w:sz w:val="22"/>
          <w:szCs w:val="22"/>
        </w:rPr>
        <w:t>,</w:t>
      </w:r>
      <w:r w:rsidRPr="00C0784C">
        <w:rPr>
          <w:rFonts w:ascii="Palatino Linotype" w:eastAsia="Palatino Linotype" w:hAnsi="Palatino Linotype" w:cs="Palatino Linotype"/>
          <w:i/>
          <w:sz w:val="22"/>
          <w:szCs w:val="22"/>
        </w:rPr>
        <w:t xml:space="preserve"> en el ámbito de sus respectivas competencias, se regirán por los siguientes principios y bases:</w:t>
      </w:r>
    </w:p>
    <w:p w14:paraId="2BEDE6AC" w14:textId="77777777" w:rsidR="00822150" w:rsidRPr="00C0784C" w:rsidRDefault="00822150" w:rsidP="00822150">
      <w:pPr>
        <w:spacing w:line="276" w:lineRule="auto"/>
        <w:ind w:left="851" w:right="851"/>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i/>
          <w:sz w:val="22"/>
          <w:szCs w:val="22"/>
        </w:rPr>
        <w:t> </w:t>
      </w:r>
      <w:r w:rsidRPr="00C0784C">
        <w:rPr>
          <w:rFonts w:ascii="Palatino Linotype" w:eastAsia="Palatino Linotype" w:hAnsi="Palatino Linotype" w:cs="Palatino Linotype"/>
          <w:b/>
          <w:i/>
          <w:sz w:val="22"/>
          <w:szCs w:val="22"/>
        </w:rPr>
        <w:t xml:space="preserve">I. </w:t>
      </w:r>
      <w:r w:rsidRPr="00C0784C">
        <w:rPr>
          <w:rFonts w:ascii="Palatino Linotype" w:eastAsia="Palatino Linotype" w:hAnsi="Palatino Linotype" w:cs="Palatino Linotype"/>
          <w:b/>
          <w:i/>
          <w:sz w:val="22"/>
          <w:szCs w:val="22"/>
          <w:u w:val="single"/>
        </w:rPr>
        <w:t>Toda la información en posesión de cualquier autoridad, entidad, órgano y organismo de los Poderes</w:t>
      </w:r>
      <w:r w:rsidRPr="00C0784C">
        <w:rPr>
          <w:rFonts w:ascii="Palatino Linotype" w:eastAsia="Palatino Linotype" w:hAnsi="Palatino Linotype" w:cs="Palatino Linotype"/>
          <w:i/>
          <w:sz w:val="22"/>
          <w:szCs w:val="22"/>
        </w:rPr>
        <w:t xml:space="preserve"> Ejecutivo, Legislativo </w:t>
      </w:r>
      <w:r w:rsidRPr="00C0784C">
        <w:rPr>
          <w:rFonts w:ascii="Palatino Linotype" w:eastAsia="Palatino Linotype" w:hAnsi="Palatino Linotype" w:cs="Palatino Linotype"/>
          <w:b/>
          <w:i/>
          <w:sz w:val="22"/>
          <w:szCs w:val="22"/>
          <w:u w:val="single"/>
        </w:rPr>
        <w:t>y Judicial</w:t>
      </w:r>
      <w:r w:rsidRPr="00C0784C">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C0784C">
        <w:rPr>
          <w:rFonts w:ascii="Palatino Linotype" w:eastAsia="Palatino Linotype" w:hAnsi="Palatino Linotype" w:cs="Palatino Linotype"/>
          <w:b/>
          <w:i/>
          <w:sz w:val="22"/>
          <w:szCs w:val="22"/>
        </w:rPr>
        <w:t>es pública y sólo podrá ser reservada temporalmente por razones de interés público y seguridad nacional,</w:t>
      </w:r>
      <w:r w:rsidRPr="00C0784C">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0B723C2" w14:textId="77777777" w:rsidR="00822150" w:rsidRPr="00C0784C" w:rsidRDefault="00822150" w:rsidP="00822150">
      <w:pPr>
        <w:spacing w:line="276" w:lineRule="auto"/>
        <w:ind w:left="851" w:right="851"/>
        <w:jc w:val="both"/>
        <w:rPr>
          <w:rFonts w:ascii="Palatino Linotype" w:eastAsia="Palatino Linotype" w:hAnsi="Palatino Linotype" w:cs="Palatino Linotype"/>
          <w:b/>
          <w:i/>
          <w:sz w:val="22"/>
          <w:szCs w:val="22"/>
        </w:rPr>
      </w:pPr>
      <w:r w:rsidRPr="00C0784C">
        <w:rPr>
          <w:rFonts w:ascii="Palatino Linotype" w:eastAsia="Palatino Linotype" w:hAnsi="Palatino Linotype" w:cs="Palatino Linotype"/>
          <w:i/>
          <w:sz w:val="22"/>
          <w:szCs w:val="22"/>
        </w:rPr>
        <w:t> </w:t>
      </w:r>
      <w:r w:rsidRPr="00C0784C">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6CE3AA0F" w14:textId="77777777" w:rsidR="00822150" w:rsidRPr="00C0784C" w:rsidRDefault="00822150" w:rsidP="00822150">
      <w:pPr>
        <w:spacing w:line="276" w:lineRule="auto"/>
        <w:ind w:left="851" w:right="851"/>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i/>
          <w:sz w:val="22"/>
          <w:szCs w:val="22"/>
        </w:rPr>
        <w:t> </w:t>
      </w:r>
      <w:r w:rsidRPr="00C0784C">
        <w:rPr>
          <w:rFonts w:ascii="Palatino Linotype" w:eastAsia="Palatino Linotype" w:hAnsi="Palatino Linotype" w:cs="Palatino Linotype"/>
          <w:b/>
          <w:i/>
          <w:sz w:val="22"/>
          <w:szCs w:val="22"/>
        </w:rPr>
        <w:t xml:space="preserve">III. </w:t>
      </w:r>
      <w:r w:rsidRPr="00C0784C">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C0784C">
        <w:rPr>
          <w:rFonts w:ascii="Palatino Linotype" w:eastAsia="Palatino Linotype" w:hAnsi="Palatino Linotype" w:cs="Palatino Linotype"/>
          <w:i/>
          <w:sz w:val="22"/>
          <w:szCs w:val="22"/>
        </w:rPr>
        <w:t xml:space="preserve"> a sus datos personales o a la rectificación de éstos.</w:t>
      </w:r>
    </w:p>
    <w:p w14:paraId="74FFE075" w14:textId="77777777" w:rsidR="00822150" w:rsidRPr="00C0784C" w:rsidRDefault="00822150" w:rsidP="00822150">
      <w:pPr>
        <w:spacing w:line="276" w:lineRule="auto"/>
        <w:ind w:left="851" w:right="851"/>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i/>
          <w:sz w:val="22"/>
          <w:szCs w:val="22"/>
        </w:rPr>
        <w:t> </w:t>
      </w:r>
      <w:r w:rsidRPr="00C0784C">
        <w:rPr>
          <w:rFonts w:ascii="Palatino Linotype" w:eastAsia="Palatino Linotype" w:hAnsi="Palatino Linotype" w:cs="Palatino Linotype"/>
          <w:b/>
          <w:i/>
          <w:sz w:val="22"/>
          <w:szCs w:val="22"/>
        </w:rPr>
        <w:t xml:space="preserve">IV. </w:t>
      </w:r>
      <w:r w:rsidRPr="00C0784C">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1752CEA2" w14:textId="77777777" w:rsidR="00822150" w:rsidRPr="00C0784C" w:rsidRDefault="00822150" w:rsidP="00822150">
      <w:pPr>
        <w:spacing w:line="276" w:lineRule="auto"/>
        <w:ind w:left="851" w:right="851"/>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b/>
          <w:i/>
          <w:sz w:val="22"/>
          <w:szCs w:val="22"/>
        </w:rPr>
        <w:lastRenderedPageBreak/>
        <w:t xml:space="preserve">V. </w:t>
      </w:r>
      <w:r w:rsidRPr="00C0784C">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ECDE681" w14:textId="77777777" w:rsidR="00822150" w:rsidRPr="00C0784C" w:rsidRDefault="00822150" w:rsidP="00822150">
      <w:pPr>
        <w:spacing w:line="276" w:lineRule="auto"/>
        <w:ind w:left="851" w:right="851"/>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i/>
          <w:sz w:val="22"/>
          <w:szCs w:val="22"/>
        </w:rPr>
        <w:t> </w:t>
      </w:r>
      <w:r w:rsidRPr="00C0784C">
        <w:rPr>
          <w:rFonts w:ascii="Palatino Linotype" w:eastAsia="Palatino Linotype" w:hAnsi="Palatino Linotype" w:cs="Palatino Linotype"/>
          <w:b/>
          <w:i/>
          <w:sz w:val="22"/>
          <w:szCs w:val="22"/>
        </w:rPr>
        <w:t xml:space="preserve">VI. </w:t>
      </w:r>
      <w:r w:rsidRPr="00C0784C">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6EE8DA25" w14:textId="1BA4C497" w:rsidR="00822150" w:rsidRPr="00C0784C" w:rsidRDefault="00822150" w:rsidP="0016511D">
      <w:pPr>
        <w:spacing w:line="276" w:lineRule="auto"/>
        <w:ind w:left="851" w:right="851"/>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i/>
          <w:sz w:val="22"/>
          <w:szCs w:val="22"/>
        </w:rPr>
        <w:t> </w:t>
      </w:r>
      <w:r w:rsidRPr="00C0784C">
        <w:rPr>
          <w:rFonts w:ascii="Palatino Linotype" w:eastAsia="Palatino Linotype" w:hAnsi="Palatino Linotype" w:cs="Palatino Linotype"/>
          <w:b/>
          <w:i/>
          <w:sz w:val="22"/>
          <w:szCs w:val="22"/>
        </w:rPr>
        <w:t xml:space="preserve">VII. </w:t>
      </w:r>
      <w:r w:rsidRPr="00C0784C">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3D0481A" w14:textId="77777777" w:rsidR="0047610F" w:rsidRPr="00C0784C" w:rsidRDefault="0047610F" w:rsidP="008D09A2">
      <w:pPr>
        <w:spacing w:line="360" w:lineRule="auto"/>
        <w:ind w:left="851" w:right="851"/>
        <w:jc w:val="both"/>
        <w:rPr>
          <w:rFonts w:ascii="Palatino Linotype" w:eastAsia="Palatino Linotype" w:hAnsi="Palatino Linotype" w:cs="Palatino Linotype"/>
          <w:i/>
          <w:sz w:val="22"/>
          <w:szCs w:val="22"/>
        </w:rPr>
      </w:pPr>
    </w:p>
    <w:p w14:paraId="4C519276" w14:textId="323B3BB8" w:rsidR="00822150" w:rsidRPr="00C0784C" w:rsidRDefault="00822150" w:rsidP="00822150">
      <w:pPr>
        <w:spacing w:line="360" w:lineRule="auto"/>
        <w:jc w:val="both"/>
        <w:rPr>
          <w:rFonts w:ascii="Palatino Linotype" w:eastAsia="Palatino Linotype" w:hAnsi="Palatino Linotype" w:cs="Palatino Linotype"/>
        </w:rPr>
      </w:pPr>
      <w:r w:rsidRPr="00C0784C">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w:t>
      </w:r>
      <w:r w:rsidR="00F70030" w:rsidRPr="00C0784C">
        <w:rPr>
          <w:rFonts w:ascii="Palatino Linotype" w:eastAsia="Palatino Linotype" w:hAnsi="Palatino Linotype" w:cs="Palatino Linotype"/>
        </w:rPr>
        <w:t>inistrada o en posesión de los sujetos o</w:t>
      </w:r>
      <w:r w:rsidRPr="00C0784C">
        <w:rPr>
          <w:rFonts w:ascii="Palatino Linotype" w:eastAsia="Palatino Linotype" w:hAnsi="Palatino Linotype" w:cs="Palatino Linotype"/>
        </w:rPr>
        <w:t>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06CA942" w14:textId="77777777" w:rsidR="00822150" w:rsidRPr="00C0784C" w:rsidRDefault="00822150" w:rsidP="00822150">
      <w:pPr>
        <w:spacing w:line="360" w:lineRule="auto"/>
        <w:jc w:val="both"/>
        <w:rPr>
          <w:rFonts w:ascii="Palatino Linotype" w:eastAsia="Palatino Linotype" w:hAnsi="Palatino Linotype" w:cs="Palatino Linotype"/>
        </w:rPr>
      </w:pPr>
    </w:p>
    <w:p w14:paraId="13A63480" w14:textId="77777777" w:rsidR="00822150" w:rsidRPr="00C0784C" w:rsidRDefault="00822150" w:rsidP="00EA132D">
      <w:pPr>
        <w:spacing w:line="276" w:lineRule="auto"/>
        <w:ind w:left="709" w:right="760"/>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i/>
          <w:sz w:val="22"/>
          <w:szCs w:val="22"/>
        </w:rPr>
        <w:t>“</w:t>
      </w:r>
      <w:r w:rsidRPr="00C0784C">
        <w:rPr>
          <w:rFonts w:ascii="Palatino Linotype" w:eastAsia="Palatino Linotype" w:hAnsi="Palatino Linotype" w:cs="Palatino Linotype"/>
          <w:b/>
          <w:i/>
          <w:sz w:val="22"/>
          <w:szCs w:val="22"/>
        </w:rPr>
        <w:t>Artículo 4</w:t>
      </w:r>
      <w:r w:rsidRPr="00C0784C">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A38DF26" w14:textId="77777777" w:rsidR="00822150" w:rsidRPr="00C0784C" w:rsidRDefault="00822150" w:rsidP="00EA132D">
      <w:pPr>
        <w:spacing w:line="276" w:lineRule="auto"/>
        <w:ind w:left="709" w:right="760"/>
        <w:jc w:val="both"/>
        <w:rPr>
          <w:rFonts w:ascii="Palatino Linotype" w:eastAsia="Palatino Linotype" w:hAnsi="Palatino Linotype" w:cs="Palatino Linotype"/>
          <w:b/>
          <w:i/>
          <w:sz w:val="22"/>
          <w:szCs w:val="22"/>
        </w:rPr>
      </w:pPr>
      <w:r w:rsidRPr="00C0784C">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w:t>
      </w:r>
      <w:r w:rsidRPr="00C0784C">
        <w:rPr>
          <w:rFonts w:ascii="Palatino Linotype" w:eastAsia="Palatino Linotype" w:hAnsi="Palatino Linotype" w:cs="Palatino Linotype"/>
          <w:b/>
          <w:i/>
          <w:sz w:val="22"/>
          <w:szCs w:val="22"/>
        </w:rPr>
        <w:lastRenderedPageBreak/>
        <w:t>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2D5AE0A" w14:textId="77777777" w:rsidR="00822150" w:rsidRPr="00C0784C" w:rsidRDefault="00822150" w:rsidP="00EA132D">
      <w:pPr>
        <w:spacing w:line="276" w:lineRule="auto"/>
        <w:ind w:left="709" w:right="760"/>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C0784C">
        <w:rPr>
          <w:rFonts w:ascii="Palatino Linotype" w:eastAsia="Palatino Linotype" w:hAnsi="Palatino Linotype" w:cs="Palatino Linotype"/>
          <w:i/>
          <w:sz w:val="22"/>
          <w:szCs w:val="22"/>
        </w:rPr>
        <w:t>.”(</w:t>
      </w:r>
      <w:proofErr w:type="gramEnd"/>
      <w:r w:rsidRPr="00C0784C">
        <w:rPr>
          <w:rFonts w:ascii="Palatino Linotype" w:eastAsia="Palatino Linotype" w:hAnsi="Palatino Linotype" w:cs="Palatino Linotype"/>
          <w:i/>
          <w:sz w:val="22"/>
          <w:szCs w:val="22"/>
        </w:rPr>
        <w:t>Sic)</w:t>
      </w:r>
    </w:p>
    <w:p w14:paraId="7A828B6C" w14:textId="77777777" w:rsidR="00822150" w:rsidRPr="00C0784C" w:rsidRDefault="00822150" w:rsidP="00822150">
      <w:pPr>
        <w:spacing w:line="360" w:lineRule="auto"/>
        <w:ind w:left="709" w:right="760"/>
        <w:jc w:val="both"/>
        <w:rPr>
          <w:rFonts w:ascii="Palatino Linotype" w:eastAsia="Palatino Linotype" w:hAnsi="Palatino Linotype" w:cs="Palatino Linotype"/>
          <w:i/>
          <w:sz w:val="22"/>
          <w:szCs w:val="22"/>
        </w:rPr>
      </w:pPr>
    </w:p>
    <w:p w14:paraId="7D2BAD9C" w14:textId="25947F1F" w:rsidR="00822150" w:rsidRPr="00C0784C" w:rsidRDefault="00822150" w:rsidP="00822150">
      <w:pPr>
        <w:spacing w:line="360" w:lineRule="auto"/>
        <w:jc w:val="both"/>
        <w:rPr>
          <w:rFonts w:ascii="Palatino Linotype" w:eastAsia="Palatino Linotype" w:hAnsi="Palatino Linotype" w:cs="Palatino Linotype"/>
        </w:rPr>
      </w:pPr>
      <w:r w:rsidRPr="00C0784C">
        <w:rPr>
          <w:rFonts w:ascii="Palatino Linotype" w:eastAsia="Palatino Linotype" w:hAnsi="Palatino Linotype" w:cs="Palatino Linotype"/>
        </w:rPr>
        <w:t>De lo precedente, se desprende que los Sujetos Obligados tiene</w:t>
      </w:r>
      <w:r w:rsidR="00EA132D" w:rsidRPr="00C0784C">
        <w:rPr>
          <w:rFonts w:ascii="Palatino Linotype" w:eastAsia="Palatino Linotype" w:hAnsi="Palatino Linotype" w:cs="Palatino Linotype"/>
        </w:rPr>
        <w:t>n</w:t>
      </w:r>
      <w:r w:rsidRPr="00C0784C">
        <w:rPr>
          <w:rFonts w:ascii="Palatino Linotype" w:eastAsia="Palatino Linotype" w:hAnsi="Palatino Linotype" w:cs="Palatino Linotype"/>
        </w:rPr>
        <w:t xml:space="preserv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0FB031C9" w14:textId="77777777" w:rsidR="00822150" w:rsidRPr="00C0784C" w:rsidRDefault="00822150" w:rsidP="00822150">
      <w:pPr>
        <w:spacing w:line="360" w:lineRule="auto"/>
        <w:jc w:val="both"/>
        <w:rPr>
          <w:rFonts w:ascii="Palatino Linotype" w:eastAsia="Palatino Linotype" w:hAnsi="Palatino Linotype" w:cs="Palatino Linotype"/>
        </w:rPr>
      </w:pPr>
    </w:p>
    <w:p w14:paraId="7572A616" w14:textId="77777777" w:rsidR="00822150" w:rsidRPr="00C0784C" w:rsidRDefault="00822150" w:rsidP="00822150">
      <w:pPr>
        <w:spacing w:line="276" w:lineRule="auto"/>
        <w:ind w:left="567" w:right="758"/>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i/>
          <w:sz w:val="22"/>
          <w:szCs w:val="22"/>
        </w:rPr>
        <w:t>“</w:t>
      </w:r>
      <w:r w:rsidRPr="00C0784C">
        <w:rPr>
          <w:rFonts w:ascii="Palatino Linotype" w:eastAsia="Palatino Linotype" w:hAnsi="Palatino Linotype" w:cs="Palatino Linotype"/>
          <w:b/>
          <w:i/>
          <w:sz w:val="22"/>
          <w:szCs w:val="22"/>
        </w:rPr>
        <w:t>Artículo 12</w:t>
      </w:r>
      <w:r w:rsidRPr="00C0784C">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F89F11F" w14:textId="1F58384A" w:rsidR="00822150" w:rsidRPr="00C0784C" w:rsidRDefault="00822150" w:rsidP="00822150">
      <w:pPr>
        <w:spacing w:line="276" w:lineRule="auto"/>
        <w:ind w:left="567" w:right="758"/>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16741FE4" w14:textId="77777777" w:rsidR="00B236D6" w:rsidRPr="00C0784C" w:rsidRDefault="00B236D6" w:rsidP="004909DB">
      <w:pPr>
        <w:spacing w:line="360" w:lineRule="auto"/>
        <w:ind w:left="567" w:right="758"/>
        <w:jc w:val="both"/>
        <w:rPr>
          <w:rFonts w:ascii="Palatino Linotype" w:eastAsia="Palatino Linotype" w:hAnsi="Palatino Linotype" w:cs="Palatino Linotype"/>
          <w:i/>
        </w:rPr>
      </w:pPr>
    </w:p>
    <w:p w14:paraId="5C4B7AA2" w14:textId="04474C74" w:rsidR="00822150" w:rsidRPr="00C0784C" w:rsidRDefault="00822150" w:rsidP="00822150">
      <w:pPr>
        <w:spacing w:line="360" w:lineRule="auto"/>
        <w:jc w:val="both"/>
        <w:rPr>
          <w:rFonts w:ascii="Palatino Linotype" w:eastAsia="Palatino Linotype" w:hAnsi="Palatino Linotype" w:cs="Palatino Linotype"/>
        </w:rPr>
      </w:pPr>
      <w:r w:rsidRPr="00C0784C">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C0784C">
        <w:rPr>
          <w:rFonts w:ascii="Palatino Linotype" w:eastAsia="Palatino Linotype" w:hAnsi="Palatino Linotype" w:cs="Palatino Linotype"/>
          <w:b/>
        </w:rPr>
        <w:t xml:space="preserve"> </w:t>
      </w:r>
      <w:r w:rsidRPr="00C0784C">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C0784C">
        <w:rPr>
          <w:rFonts w:ascii="Palatino Linotype" w:eastAsia="Palatino Linotype" w:hAnsi="Palatino Linotype" w:cs="Palatino Linotype"/>
          <w:i/>
        </w:rPr>
        <w:t>ad hoc</w:t>
      </w:r>
      <w:r w:rsidRPr="00C0784C">
        <w:rPr>
          <w:rFonts w:ascii="Palatino Linotype" w:eastAsia="Palatino Linotype" w:hAnsi="Palatino Linotype" w:cs="Palatino Linotype"/>
        </w:rPr>
        <w:t xml:space="preserve">, para satisfacer el derecho de acceso a la información </w:t>
      </w:r>
      <w:r w:rsidRPr="00C0784C">
        <w:rPr>
          <w:rFonts w:ascii="Palatino Linotype" w:eastAsia="Palatino Linotype" w:hAnsi="Palatino Linotype" w:cs="Palatino Linotype"/>
        </w:rPr>
        <w:lastRenderedPageBreak/>
        <w:t>pública, como así lo establece el criterio 03/17 emitido por el Instituto Nacional de Transparencia, Acceso a la Información Pública y Protección de Datos Personales, el cual señala lo siguiente:</w:t>
      </w:r>
    </w:p>
    <w:p w14:paraId="2209C891" w14:textId="77777777" w:rsidR="00A2413A" w:rsidRPr="00C0784C" w:rsidRDefault="00A2413A" w:rsidP="00822150">
      <w:pPr>
        <w:spacing w:line="360" w:lineRule="auto"/>
        <w:jc w:val="both"/>
        <w:rPr>
          <w:rFonts w:ascii="Palatino Linotype" w:eastAsia="Palatino Linotype" w:hAnsi="Palatino Linotype" w:cs="Palatino Linotype"/>
        </w:rPr>
      </w:pPr>
    </w:p>
    <w:p w14:paraId="56AC81C0" w14:textId="77777777" w:rsidR="00822150" w:rsidRPr="00C0784C" w:rsidRDefault="00822150" w:rsidP="00822150">
      <w:pPr>
        <w:spacing w:line="276" w:lineRule="auto"/>
        <w:ind w:left="567" w:right="567"/>
        <w:jc w:val="both"/>
        <w:rPr>
          <w:rFonts w:ascii="Palatino Linotype" w:eastAsia="Palatino Linotype" w:hAnsi="Palatino Linotype" w:cs="Palatino Linotype"/>
          <w:b/>
          <w:i/>
          <w:sz w:val="22"/>
          <w:szCs w:val="22"/>
        </w:rPr>
      </w:pPr>
      <w:r w:rsidRPr="00C0784C">
        <w:rPr>
          <w:rFonts w:ascii="Palatino Linotype" w:eastAsia="Palatino Linotype" w:hAnsi="Palatino Linotype" w:cs="Palatino Linotype"/>
          <w:b/>
          <w:i/>
          <w:sz w:val="22"/>
          <w:szCs w:val="22"/>
        </w:rPr>
        <w:t>03/17</w:t>
      </w:r>
    </w:p>
    <w:p w14:paraId="32FA87FB" w14:textId="77777777" w:rsidR="00822150" w:rsidRPr="00C0784C" w:rsidRDefault="00822150" w:rsidP="00822150">
      <w:pPr>
        <w:spacing w:line="276" w:lineRule="auto"/>
        <w:ind w:left="567" w:right="567"/>
        <w:jc w:val="both"/>
        <w:rPr>
          <w:rFonts w:ascii="Palatino Linotype" w:eastAsia="Palatino Linotype" w:hAnsi="Palatino Linotype" w:cs="Palatino Linotype"/>
          <w:b/>
          <w:i/>
          <w:sz w:val="22"/>
          <w:szCs w:val="22"/>
        </w:rPr>
      </w:pPr>
      <w:r w:rsidRPr="00C0784C">
        <w:rPr>
          <w:rFonts w:ascii="Palatino Linotype" w:eastAsia="Palatino Linotype" w:hAnsi="Palatino Linotype" w:cs="Palatino Linotype"/>
          <w:b/>
          <w:i/>
          <w:sz w:val="22"/>
          <w:szCs w:val="22"/>
        </w:rPr>
        <w:t>“NO EXISTE OBLIGACIÓN DE ELABORAR DOCUMENTOS AD HOC PARA ATENDER LAS SOLICITUDES DE ACCESO A LA INFORMACIÓN.</w:t>
      </w:r>
    </w:p>
    <w:p w14:paraId="503F6ADE" w14:textId="77777777" w:rsidR="00822150" w:rsidRPr="00C0784C" w:rsidRDefault="00822150" w:rsidP="00822150">
      <w:pPr>
        <w:spacing w:line="276" w:lineRule="auto"/>
        <w:ind w:left="567" w:right="567"/>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2BF3B9D1" w14:textId="77777777" w:rsidR="00822150" w:rsidRPr="00C0784C" w:rsidRDefault="00822150" w:rsidP="00822150">
      <w:pPr>
        <w:spacing w:line="360" w:lineRule="auto"/>
        <w:ind w:left="567" w:right="567"/>
        <w:jc w:val="both"/>
        <w:rPr>
          <w:rFonts w:ascii="Palatino Linotype" w:eastAsia="Palatino Linotype" w:hAnsi="Palatino Linotype" w:cs="Palatino Linotype"/>
          <w:i/>
          <w:sz w:val="22"/>
          <w:szCs w:val="22"/>
        </w:rPr>
      </w:pPr>
    </w:p>
    <w:p w14:paraId="402C415F" w14:textId="77777777" w:rsidR="00822150" w:rsidRPr="00C0784C" w:rsidRDefault="00822150" w:rsidP="00822150">
      <w:pPr>
        <w:spacing w:line="360" w:lineRule="auto"/>
        <w:jc w:val="both"/>
        <w:rPr>
          <w:rFonts w:ascii="Palatino Linotype" w:eastAsia="Palatino Linotype" w:hAnsi="Palatino Linotype" w:cs="Palatino Linotype"/>
        </w:rPr>
      </w:pPr>
      <w:r w:rsidRPr="00C0784C">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CD4A70F" w14:textId="77777777" w:rsidR="00822150" w:rsidRPr="00C0784C" w:rsidRDefault="00822150" w:rsidP="00822150">
      <w:pPr>
        <w:spacing w:line="360" w:lineRule="auto"/>
        <w:jc w:val="both"/>
        <w:rPr>
          <w:rFonts w:ascii="Palatino Linotype" w:eastAsia="Palatino Linotype" w:hAnsi="Palatino Linotype" w:cs="Palatino Linotype"/>
        </w:rPr>
      </w:pPr>
    </w:p>
    <w:p w14:paraId="0519EA95" w14:textId="77777777" w:rsidR="00822150" w:rsidRPr="00C0784C" w:rsidRDefault="00822150" w:rsidP="00822150">
      <w:pPr>
        <w:spacing w:line="360" w:lineRule="auto"/>
        <w:ind w:right="49"/>
        <w:jc w:val="both"/>
        <w:rPr>
          <w:rFonts w:ascii="Palatino Linotype" w:eastAsia="Palatino Linotype" w:hAnsi="Palatino Linotype" w:cs="Palatino Linotype"/>
        </w:rPr>
      </w:pPr>
      <w:r w:rsidRPr="00C0784C">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w:t>
      </w:r>
      <w:r w:rsidRPr="00C0784C">
        <w:rPr>
          <w:rFonts w:ascii="Palatino Linotype" w:eastAsia="Palatino Linotype" w:hAnsi="Palatino Linotype" w:cs="Palatino Linotype"/>
        </w:rPr>
        <w:lastRenderedPageBreak/>
        <w:t>clasificatorio del comité de transparencia y la versión pública que emita el servidor público habilitado de cada Sujeto Obligado; como así se establece en la Ley de Transparencia y Acceso a la Información Pública del Estado de México y Municipios.</w:t>
      </w:r>
    </w:p>
    <w:p w14:paraId="7C23B386" w14:textId="77777777" w:rsidR="007E645E" w:rsidRPr="00C0784C" w:rsidRDefault="007E645E" w:rsidP="00822150">
      <w:pPr>
        <w:spacing w:line="360" w:lineRule="auto"/>
        <w:ind w:right="49"/>
        <w:jc w:val="both"/>
        <w:rPr>
          <w:rFonts w:ascii="Palatino Linotype" w:eastAsia="Palatino Linotype" w:hAnsi="Palatino Linotype" w:cs="Palatino Linotype"/>
        </w:rPr>
      </w:pPr>
    </w:p>
    <w:p w14:paraId="4E48FA9E" w14:textId="77777777" w:rsidR="00822150" w:rsidRPr="00C0784C" w:rsidRDefault="00822150" w:rsidP="00822150">
      <w:pPr>
        <w:spacing w:line="360" w:lineRule="auto"/>
        <w:jc w:val="both"/>
        <w:rPr>
          <w:rFonts w:ascii="Palatino Linotype" w:eastAsia="Palatino Linotype" w:hAnsi="Palatino Linotype" w:cs="Palatino Linotype"/>
        </w:rPr>
      </w:pPr>
      <w:r w:rsidRPr="00C0784C">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0C36AD8" w14:textId="77777777" w:rsidR="00822150" w:rsidRPr="00C0784C" w:rsidRDefault="00822150" w:rsidP="00822150">
      <w:pPr>
        <w:spacing w:line="360" w:lineRule="auto"/>
        <w:jc w:val="both"/>
        <w:rPr>
          <w:rFonts w:ascii="Palatino Linotype" w:eastAsia="Palatino Linotype" w:hAnsi="Palatino Linotype" w:cs="Palatino Linotype"/>
        </w:rPr>
      </w:pPr>
    </w:p>
    <w:p w14:paraId="43E6CC71" w14:textId="77777777" w:rsidR="00822150" w:rsidRPr="00C0784C" w:rsidRDefault="00822150" w:rsidP="00822150">
      <w:pPr>
        <w:spacing w:line="276" w:lineRule="auto"/>
        <w:ind w:left="567" w:right="567"/>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i/>
          <w:sz w:val="22"/>
          <w:szCs w:val="22"/>
        </w:rPr>
        <w:t>“</w:t>
      </w:r>
      <w:r w:rsidRPr="00C0784C">
        <w:rPr>
          <w:rFonts w:ascii="Palatino Linotype" w:eastAsia="Palatino Linotype" w:hAnsi="Palatino Linotype" w:cs="Palatino Linotype"/>
          <w:b/>
          <w:i/>
          <w:sz w:val="22"/>
          <w:szCs w:val="22"/>
        </w:rPr>
        <w:t xml:space="preserve">Artículo 3. </w:t>
      </w:r>
      <w:r w:rsidRPr="00C0784C">
        <w:rPr>
          <w:rFonts w:ascii="Palatino Linotype" w:eastAsia="Palatino Linotype" w:hAnsi="Palatino Linotype" w:cs="Palatino Linotype"/>
          <w:i/>
          <w:sz w:val="22"/>
          <w:szCs w:val="22"/>
        </w:rPr>
        <w:t>Para los efectos de la presente Ley se entenderá por:</w:t>
      </w:r>
    </w:p>
    <w:p w14:paraId="083DDB14" w14:textId="77777777" w:rsidR="00822150" w:rsidRPr="00C0784C" w:rsidRDefault="00822150" w:rsidP="00822150">
      <w:pPr>
        <w:spacing w:line="276" w:lineRule="auto"/>
        <w:ind w:left="567" w:right="567"/>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i/>
          <w:sz w:val="22"/>
          <w:szCs w:val="22"/>
        </w:rPr>
        <w:t>…</w:t>
      </w:r>
    </w:p>
    <w:p w14:paraId="480A4171" w14:textId="77777777" w:rsidR="00822150" w:rsidRPr="00C0784C" w:rsidRDefault="00822150" w:rsidP="00822150">
      <w:pPr>
        <w:spacing w:line="276" w:lineRule="auto"/>
        <w:ind w:left="567" w:right="567"/>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b/>
          <w:i/>
          <w:sz w:val="22"/>
          <w:szCs w:val="22"/>
        </w:rPr>
        <w:t>XI. Documento:</w:t>
      </w:r>
      <w:r w:rsidRPr="00C0784C">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C0784C">
        <w:rPr>
          <w:rFonts w:ascii="Palatino Linotype" w:eastAsia="Palatino Linotype" w:hAnsi="Palatino Linotype" w:cs="Palatino Linotype"/>
          <w:b/>
          <w:i/>
          <w:sz w:val="22"/>
          <w:szCs w:val="22"/>
        </w:rPr>
        <w:t>…</w:t>
      </w:r>
      <w:r w:rsidRPr="00C0784C">
        <w:rPr>
          <w:rFonts w:ascii="Palatino Linotype" w:eastAsia="Palatino Linotype" w:hAnsi="Palatino Linotype" w:cs="Palatino Linotype"/>
          <w:i/>
          <w:sz w:val="22"/>
          <w:szCs w:val="22"/>
        </w:rPr>
        <w:t>” (Sic)</w:t>
      </w:r>
    </w:p>
    <w:p w14:paraId="4C7D6836" w14:textId="77777777" w:rsidR="00822150" w:rsidRPr="00C0784C" w:rsidRDefault="00822150" w:rsidP="00822150">
      <w:pPr>
        <w:spacing w:line="360" w:lineRule="auto"/>
        <w:ind w:left="567" w:right="567"/>
        <w:jc w:val="both"/>
        <w:rPr>
          <w:rFonts w:ascii="Palatino Linotype" w:eastAsia="Palatino Linotype" w:hAnsi="Palatino Linotype" w:cs="Palatino Linotype"/>
          <w:i/>
          <w:sz w:val="22"/>
          <w:szCs w:val="22"/>
        </w:rPr>
      </w:pPr>
    </w:p>
    <w:p w14:paraId="3E4CC1CD" w14:textId="08827E75" w:rsidR="002E325F" w:rsidRPr="00C0784C" w:rsidRDefault="00822150" w:rsidP="00822150">
      <w:pPr>
        <w:spacing w:line="360" w:lineRule="auto"/>
        <w:jc w:val="both"/>
        <w:rPr>
          <w:rFonts w:ascii="Palatino Linotype" w:eastAsia="Palatino Linotype" w:hAnsi="Palatino Linotype" w:cs="Palatino Linotype"/>
        </w:rPr>
      </w:pPr>
      <w:r w:rsidRPr="00C0784C">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Periódico </w:t>
      </w:r>
      <w:r w:rsidRPr="00C0784C">
        <w:rPr>
          <w:rFonts w:ascii="Palatino Linotype" w:eastAsia="Palatino Linotype" w:hAnsi="Palatino Linotype" w:cs="Palatino Linotype"/>
        </w:rPr>
        <w:lastRenderedPageBreak/>
        <w:t>Oficial del Gobierno del Estado Libre y Soberano de México “Gaceta del Gobierno”, el diecinueve de octubre de dos mil once, cuyo rubro y texto refieren lo siguiente:</w:t>
      </w:r>
    </w:p>
    <w:p w14:paraId="1139F924" w14:textId="77777777" w:rsidR="00562935" w:rsidRPr="00C0784C" w:rsidRDefault="00562935" w:rsidP="00822150">
      <w:pPr>
        <w:spacing w:line="360" w:lineRule="auto"/>
        <w:jc w:val="both"/>
        <w:rPr>
          <w:rFonts w:ascii="Palatino Linotype" w:eastAsia="Palatino Linotype" w:hAnsi="Palatino Linotype" w:cs="Palatino Linotype"/>
        </w:rPr>
      </w:pPr>
    </w:p>
    <w:p w14:paraId="5D640F57" w14:textId="77777777" w:rsidR="00822150" w:rsidRPr="00C0784C" w:rsidRDefault="00822150" w:rsidP="00822150">
      <w:pPr>
        <w:spacing w:line="276" w:lineRule="auto"/>
        <w:ind w:left="567" w:right="567"/>
        <w:jc w:val="both"/>
        <w:rPr>
          <w:rFonts w:ascii="Palatino Linotype" w:eastAsia="Palatino Linotype" w:hAnsi="Palatino Linotype" w:cs="Palatino Linotype"/>
          <w:b/>
          <w:i/>
          <w:sz w:val="22"/>
          <w:szCs w:val="22"/>
        </w:rPr>
      </w:pPr>
      <w:r w:rsidRPr="00C0784C">
        <w:rPr>
          <w:rFonts w:ascii="Palatino Linotype" w:eastAsia="Palatino Linotype" w:hAnsi="Palatino Linotype" w:cs="Palatino Linotype"/>
          <w:b/>
          <w:sz w:val="22"/>
          <w:szCs w:val="22"/>
        </w:rPr>
        <w:t>“</w:t>
      </w:r>
      <w:r w:rsidRPr="00C0784C">
        <w:rPr>
          <w:rFonts w:ascii="Palatino Linotype" w:eastAsia="Palatino Linotype" w:hAnsi="Palatino Linotype" w:cs="Palatino Linotype"/>
          <w:b/>
          <w:i/>
          <w:sz w:val="22"/>
          <w:szCs w:val="22"/>
        </w:rPr>
        <w:t>CRITERIO 0002-11</w:t>
      </w:r>
    </w:p>
    <w:p w14:paraId="62AD6547" w14:textId="77777777" w:rsidR="00822150" w:rsidRPr="00C0784C" w:rsidRDefault="00822150" w:rsidP="00822150">
      <w:pPr>
        <w:spacing w:line="276" w:lineRule="auto"/>
        <w:ind w:left="567" w:right="567"/>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C0784C">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1134B7B" w14:textId="77777777" w:rsidR="00822150" w:rsidRPr="00C0784C" w:rsidRDefault="00822150" w:rsidP="00822150">
      <w:pPr>
        <w:spacing w:line="276" w:lineRule="auto"/>
        <w:ind w:left="567" w:right="567"/>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i/>
          <w:sz w:val="22"/>
          <w:szCs w:val="22"/>
        </w:rPr>
        <w:t xml:space="preserve">En </w:t>
      </w:r>
      <w:proofErr w:type="gramStart"/>
      <w:r w:rsidRPr="00C0784C">
        <w:rPr>
          <w:rFonts w:ascii="Palatino Linotype" w:eastAsia="Palatino Linotype" w:hAnsi="Palatino Linotype" w:cs="Palatino Linotype"/>
          <w:i/>
          <w:sz w:val="22"/>
          <w:szCs w:val="22"/>
        </w:rPr>
        <w:t>consecuencia</w:t>
      </w:r>
      <w:proofErr w:type="gramEnd"/>
      <w:r w:rsidRPr="00C0784C">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4C437CBC" w14:textId="77777777" w:rsidR="00822150" w:rsidRPr="00C0784C" w:rsidRDefault="00822150" w:rsidP="007E3DF1">
      <w:pPr>
        <w:numPr>
          <w:ilvl w:val="0"/>
          <w:numId w:val="2"/>
        </w:numPr>
        <w:pBdr>
          <w:top w:val="nil"/>
          <w:left w:val="nil"/>
          <w:bottom w:val="nil"/>
          <w:right w:val="nil"/>
          <w:between w:val="nil"/>
        </w:pBdr>
        <w:spacing w:line="276" w:lineRule="auto"/>
        <w:ind w:left="567" w:right="567"/>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i/>
          <w:sz w:val="22"/>
          <w:szCs w:val="22"/>
        </w:rPr>
        <w:t xml:space="preserve">Que se trate de información registrada en cualquier soporte documental, </w:t>
      </w:r>
      <w:proofErr w:type="gramStart"/>
      <w:r w:rsidRPr="00C0784C">
        <w:rPr>
          <w:rFonts w:ascii="Palatino Linotype" w:eastAsia="Palatino Linotype" w:hAnsi="Palatino Linotype" w:cs="Palatino Linotype"/>
          <w:i/>
          <w:sz w:val="22"/>
          <w:szCs w:val="22"/>
        </w:rPr>
        <w:t>que</w:t>
      </w:r>
      <w:proofErr w:type="gramEnd"/>
      <w:r w:rsidRPr="00C0784C">
        <w:rPr>
          <w:rFonts w:ascii="Palatino Linotype" w:eastAsia="Palatino Linotype" w:hAnsi="Palatino Linotype" w:cs="Palatino Linotype"/>
          <w:i/>
          <w:sz w:val="22"/>
          <w:szCs w:val="22"/>
        </w:rPr>
        <w:t xml:space="preserve"> en ejercicio de las atribuciones conferidas, sea generada por los Sujetos Obligados;</w:t>
      </w:r>
    </w:p>
    <w:p w14:paraId="541503F9" w14:textId="77777777" w:rsidR="00822150" w:rsidRPr="00C0784C" w:rsidRDefault="00822150" w:rsidP="007E3DF1">
      <w:pPr>
        <w:numPr>
          <w:ilvl w:val="0"/>
          <w:numId w:val="2"/>
        </w:numPr>
        <w:pBdr>
          <w:top w:val="nil"/>
          <w:left w:val="nil"/>
          <w:bottom w:val="nil"/>
          <w:right w:val="nil"/>
          <w:between w:val="nil"/>
        </w:pBdr>
        <w:spacing w:line="276" w:lineRule="auto"/>
        <w:ind w:left="567" w:right="567"/>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i/>
          <w:sz w:val="22"/>
          <w:szCs w:val="22"/>
        </w:rPr>
        <w:t xml:space="preserve">Que se trate de información registrada en cualquier soporte documental, </w:t>
      </w:r>
      <w:proofErr w:type="gramStart"/>
      <w:r w:rsidRPr="00C0784C">
        <w:rPr>
          <w:rFonts w:ascii="Palatino Linotype" w:eastAsia="Palatino Linotype" w:hAnsi="Palatino Linotype" w:cs="Palatino Linotype"/>
          <w:i/>
          <w:sz w:val="22"/>
          <w:szCs w:val="22"/>
        </w:rPr>
        <w:t>que</w:t>
      </w:r>
      <w:proofErr w:type="gramEnd"/>
      <w:r w:rsidRPr="00C0784C">
        <w:rPr>
          <w:rFonts w:ascii="Palatino Linotype" w:eastAsia="Palatino Linotype" w:hAnsi="Palatino Linotype" w:cs="Palatino Linotype"/>
          <w:i/>
          <w:sz w:val="22"/>
          <w:szCs w:val="22"/>
        </w:rPr>
        <w:t xml:space="preserve"> en ejercicio de las atribuciones conferidas, sea administrada por los Sujetos Obligados, y</w:t>
      </w:r>
    </w:p>
    <w:p w14:paraId="454652D4" w14:textId="77777777" w:rsidR="00822150" w:rsidRPr="00C0784C" w:rsidRDefault="00822150" w:rsidP="00822150">
      <w:pPr>
        <w:spacing w:line="276" w:lineRule="auto"/>
        <w:ind w:left="567" w:right="567" w:hanging="284"/>
        <w:jc w:val="both"/>
        <w:rPr>
          <w:rFonts w:ascii="Palatino Linotype" w:eastAsia="Palatino Linotype" w:hAnsi="Palatino Linotype" w:cs="Palatino Linotype"/>
          <w:b/>
          <w:i/>
          <w:sz w:val="22"/>
          <w:szCs w:val="22"/>
        </w:rPr>
      </w:pPr>
      <w:r w:rsidRPr="00C0784C">
        <w:rPr>
          <w:rFonts w:ascii="Palatino Linotype" w:eastAsia="Palatino Linotype" w:hAnsi="Palatino Linotype" w:cs="Palatino Linotype"/>
          <w:b/>
          <w:i/>
          <w:sz w:val="22"/>
          <w:szCs w:val="22"/>
        </w:rPr>
        <w:t>3)</w:t>
      </w:r>
      <w:r w:rsidRPr="00C0784C">
        <w:rPr>
          <w:rFonts w:ascii="Palatino Linotype" w:eastAsia="Palatino Linotype" w:hAnsi="Palatino Linotype" w:cs="Palatino Linotype"/>
          <w:b/>
          <w:i/>
        </w:rPr>
        <w:t xml:space="preserve"> </w:t>
      </w:r>
      <w:r w:rsidRPr="00C0784C">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C0784C">
        <w:rPr>
          <w:rFonts w:ascii="Palatino Linotype" w:eastAsia="Palatino Linotype" w:hAnsi="Palatino Linotype" w:cs="Palatino Linotype"/>
          <w:b/>
          <w:i/>
          <w:sz w:val="22"/>
          <w:szCs w:val="22"/>
        </w:rPr>
        <w:t>que</w:t>
      </w:r>
      <w:proofErr w:type="gramEnd"/>
      <w:r w:rsidRPr="00C0784C">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35E47405" w14:textId="77777777" w:rsidR="00822150" w:rsidRPr="00C0784C" w:rsidRDefault="00822150" w:rsidP="002E325F">
      <w:pPr>
        <w:spacing w:line="360" w:lineRule="auto"/>
        <w:ind w:left="567" w:hanging="284"/>
        <w:rPr>
          <w:rFonts w:ascii="Palatino Linotype" w:eastAsia="Palatino Linotype" w:hAnsi="Palatino Linotype"/>
        </w:rPr>
      </w:pPr>
    </w:p>
    <w:p w14:paraId="1843B7F7" w14:textId="72EA0886" w:rsidR="00822150" w:rsidRPr="00C0784C" w:rsidRDefault="00822150" w:rsidP="00822150">
      <w:pPr>
        <w:spacing w:line="360" w:lineRule="auto"/>
        <w:jc w:val="both"/>
        <w:rPr>
          <w:rFonts w:ascii="Palatino Linotype" w:eastAsia="Palatino Linotype" w:hAnsi="Palatino Linotype" w:cs="Palatino Linotype"/>
        </w:rPr>
      </w:pPr>
      <w:r w:rsidRPr="00C0784C">
        <w:rPr>
          <w:rFonts w:ascii="Palatino Linotype" w:eastAsia="Palatino Linotype" w:hAnsi="Palatino Linotype" w:cs="Palatino Linotype"/>
        </w:rPr>
        <w:t xml:space="preserve">De ahí que el </w:t>
      </w:r>
      <w:r w:rsidRPr="00C0784C">
        <w:rPr>
          <w:rFonts w:ascii="Palatino Linotype" w:eastAsia="Palatino Linotype" w:hAnsi="Palatino Linotype" w:cs="Palatino Linotype"/>
          <w:b/>
        </w:rPr>
        <w:t>Sujeto Obligado</w:t>
      </w:r>
      <w:r w:rsidRPr="00C0784C">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sidRPr="00C0784C">
        <w:rPr>
          <w:rFonts w:ascii="Palatino Linotype" w:eastAsia="Palatino Linotype" w:hAnsi="Palatino Linotype" w:cs="Palatino Linotype"/>
          <w:vertAlign w:val="superscript"/>
        </w:rPr>
        <w:footnoteReference w:id="1"/>
      </w:r>
      <w:r w:rsidRPr="00C0784C">
        <w:rPr>
          <w:rFonts w:ascii="Palatino Linotype" w:eastAsia="Palatino Linotype" w:hAnsi="Palatino Linotype" w:cs="Palatino Linotype"/>
        </w:rPr>
        <w:t xml:space="preserve">, así como de interés público, es decir, aquella que </w:t>
      </w:r>
      <w:r w:rsidRPr="00C0784C">
        <w:rPr>
          <w:rFonts w:ascii="Palatino Linotype" w:eastAsia="Palatino Linotype" w:hAnsi="Palatino Linotype" w:cs="Palatino Linotype"/>
        </w:rPr>
        <w:lastRenderedPageBreak/>
        <w:t>resulta relevante o beneficiosa para la sociedad y no si</w:t>
      </w:r>
      <w:r w:rsidR="00FE275B" w:rsidRPr="00C0784C">
        <w:rPr>
          <w:rFonts w:ascii="Palatino Linotype" w:eastAsia="Palatino Linotype" w:hAnsi="Palatino Linotype" w:cs="Palatino Linotype"/>
        </w:rPr>
        <w:t>mplemente de interés individual</w:t>
      </w:r>
      <w:r w:rsidRPr="00C0784C">
        <w:rPr>
          <w:rFonts w:ascii="Palatino Linotype" w:eastAsia="Palatino Linotype" w:hAnsi="Palatino Linotype" w:cs="Palatino Linotype"/>
        </w:rPr>
        <w:t xml:space="preserve"> y cuya divulgación resulta útil para que el público comprenda las actividades que llevan a cabo los Sujetos Obligados</w:t>
      </w:r>
      <w:r w:rsidRPr="00C0784C">
        <w:rPr>
          <w:rFonts w:ascii="Palatino Linotype" w:eastAsia="Palatino Linotype" w:hAnsi="Palatino Linotype" w:cs="Palatino Linotype"/>
          <w:vertAlign w:val="superscript"/>
        </w:rPr>
        <w:footnoteReference w:id="2"/>
      </w:r>
      <w:r w:rsidRPr="00C0784C">
        <w:rPr>
          <w:rFonts w:ascii="Palatino Linotype" w:eastAsia="Palatino Linotype" w:hAnsi="Palatino Linotype" w:cs="Palatino Linotype"/>
        </w:rPr>
        <w:t>.</w:t>
      </w:r>
    </w:p>
    <w:p w14:paraId="78F53187" w14:textId="77777777" w:rsidR="00822150" w:rsidRPr="00C0784C" w:rsidRDefault="00822150" w:rsidP="00822150">
      <w:pPr>
        <w:spacing w:line="360" w:lineRule="auto"/>
        <w:jc w:val="both"/>
        <w:rPr>
          <w:rFonts w:ascii="Palatino Linotype" w:eastAsia="Palatino Linotype" w:hAnsi="Palatino Linotype" w:cs="Palatino Linotype"/>
        </w:rPr>
      </w:pPr>
    </w:p>
    <w:p w14:paraId="717A0E16" w14:textId="4A5BB251" w:rsidR="00822150" w:rsidRPr="00C0784C" w:rsidRDefault="00F70030" w:rsidP="00822150">
      <w:pPr>
        <w:spacing w:line="360" w:lineRule="auto"/>
        <w:jc w:val="both"/>
        <w:rPr>
          <w:rFonts w:ascii="Palatino Linotype" w:eastAsia="Palatino Linotype" w:hAnsi="Palatino Linotype" w:cs="Palatino Linotype"/>
        </w:rPr>
      </w:pPr>
      <w:r w:rsidRPr="00C0784C">
        <w:rPr>
          <w:rFonts w:ascii="Palatino Linotype" w:eastAsia="Palatino Linotype" w:hAnsi="Palatino Linotype" w:cs="Palatino Linotype"/>
        </w:rPr>
        <w:t>Dicho lo anterior, de las actuaciones</w:t>
      </w:r>
      <w:r w:rsidR="00822150" w:rsidRPr="00C0784C">
        <w:rPr>
          <w:rFonts w:ascii="Palatino Linotype" w:eastAsia="Palatino Linotype" w:hAnsi="Palatino Linotype" w:cs="Palatino Linotype"/>
        </w:rPr>
        <w:t xml:space="preserve"> que integran el expediente electrónico, se procede al análisis del agravio hecho valer por el Recurrente, relativo a la</w:t>
      </w:r>
      <w:r w:rsidR="00DB2FEF" w:rsidRPr="00C0784C">
        <w:rPr>
          <w:rFonts w:ascii="Palatino Linotype" w:eastAsia="Palatino Linotype" w:hAnsi="Palatino Linotype" w:cs="Palatino Linotype"/>
        </w:rPr>
        <w:t xml:space="preserve"> negativa a la información solicitada</w:t>
      </w:r>
      <w:r w:rsidRPr="00C0784C">
        <w:rPr>
          <w:rFonts w:ascii="Palatino Linotype" w:eastAsia="Palatino Linotype" w:hAnsi="Palatino Linotype" w:cs="Palatino Linotype"/>
        </w:rPr>
        <w:t xml:space="preserve">, </w:t>
      </w:r>
      <w:r w:rsidR="00822150" w:rsidRPr="00C0784C">
        <w:rPr>
          <w:rFonts w:ascii="Palatino Linotype" w:eastAsia="Palatino Linotype" w:hAnsi="Palatino Linotype" w:cs="Palatino Linotype"/>
        </w:rPr>
        <w:t xml:space="preserve">lo que actualiza la fracción </w:t>
      </w:r>
      <w:r w:rsidRPr="00C0784C">
        <w:rPr>
          <w:rFonts w:ascii="Palatino Linotype" w:eastAsia="Palatino Linotype" w:hAnsi="Palatino Linotype" w:cs="Palatino Linotype"/>
        </w:rPr>
        <w:t>I</w:t>
      </w:r>
      <w:r w:rsidR="00AD15C7" w:rsidRPr="00C0784C">
        <w:rPr>
          <w:rFonts w:ascii="Palatino Linotype" w:eastAsia="Palatino Linotype" w:hAnsi="Palatino Linotype" w:cs="Palatino Linotype"/>
        </w:rPr>
        <w:t xml:space="preserve"> </w:t>
      </w:r>
      <w:r w:rsidR="00822150" w:rsidRPr="00C0784C">
        <w:rPr>
          <w:rFonts w:ascii="Palatino Linotype" w:eastAsia="Palatino Linotype" w:hAnsi="Palatino Linotype" w:cs="Palatino Linotype"/>
        </w:rPr>
        <w:t xml:space="preserve">del artículo 179 de la Ley de Transparencia y Acceso a la Información Pública del Estado de México y Municipios. </w:t>
      </w:r>
    </w:p>
    <w:p w14:paraId="727B608B" w14:textId="77777777" w:rsidR="00822150" w:rsidRPr="00C0784C" w:rsidRDefault="00822150" w:rsidP="00822150">
      <w:pPr>
        <w:spacing w:line="360" w:lineRule="auto"/>
        <w:jc w:val="both"/>
        <w:rPr>
          <w:rFonts w:ascii="Palatino Linotype" w:eastAsia="Palatino Linotype" w:hAnsi="Palatino Linotype" w:cs="Palatino Linotype"/>
        </w:rPr>
      </w:pPr>
    </w:p>
    <w:p w14:paraId="3D991EEF" w14:textId="354B639B" w:rsidR="00975F3C" w:rsidRPr="00C0784C" w:rsidRDefault="00822150" w:rsidP="002939DD">
      <w:pPr>
        <w:spacing w:line="360" w:lineRule="auto"/>
        <w:jc w:val="both"/>
        <w:rPr>
          <w:rFonts w:ascii="Palatino Linotype" w:eastAsia="Palatino Linotype" w:hAnsi="Palatino Linotype" w:cs="Palatino Linotype"/>
          <w:b/>
        </w:rPr>
      </w:pPr>
      <w:r w:rsidRPr="00C0784C">
        <w:rPr>
          <w:rFonts w:ascii="Palatino Linotype" w:eastAsia="Palatino Linotype" w:hAnsi="Palatino Linotype" w:cs="Palatino Linotype"/>
        </w:rPr>
        <w:t xml:space="preserve">Para ello, en principio resulta </w:t>
      </w:r>
      <w:r w:rsidR="002939DD" w:rsidRPr="00C0784C">
        <w:rPr>
          <w:rFonts w:ascii="Palatino Linotype" w:eastAsia="Palatino Linotype" w:hAnsi="Palatino Linotype" w:cs="Palatino Linotype"/>
        </w:rPr>
        <w:t>recordar que la pretensión d</w:t>
      </w:r>
      <w:r w:rsidR="002E325F" w:rsidRPr="00C0784C">
        <w:rPr>
          <w:rFonts w:ascii="Palatino Linotype" w:eastAsia="Palatino Linotype" w:hAnsi="Palatino Linotype" w:cs="Palatino Linotype"/>
        </w:rPr>
        <w:t xml:space="preserve">el ahora Recurrente es </w:t>
      </w:r>
      <w:r w:rsidR="00373E2C" w:rsidRPr="00C0784C">
        <w:rPr>
          <w:rFonts w:ascii="Palatino Linotype" w:eastAsia="Palatino Linotype" w:hAnsi="Palatino Linotype" w:cs="Palatino Linotype"/>
        </w:rPr>
        <w:t>obtener todas</w:t>
      </w:r>
      <w:r w:rsidR="00562935" w:rsidRPr="00C0784C">
        <w:rPr>
          <w:rFonts w:ascii="Palatino Linotype" w:eastAsia="Palatino Linotype" w:hAnsi="Palatino Linotype" w:cs="Palatino Linotype"/>
          <w:b/>
        </w:rPr>
        <w:t xml:space="preserve"> las circulares o comunicados recibidos por cualquier área del Sistema Municipal del 29 de marzo de dos mil veintidós. </w:t>
      </w:r>
    </w:p>
    <w:p w14:paraId="01CA48A5" w14:textId="77777777" w:rsidR="00373E2C" w:rsidRPr="00C0784C" w:rsidRDefault="00373E2C" w:rsidP="002939DD">
      <w:pPr>
        <w:spacing w:line="360" w:lineRule="auto"/>
        <w:jc w:val="both"/>
        <w:rPr>
          <w:rFonts w:ascii="Palatino Linotype" w:eastAsia="Palatino Linotype" w:hAnsi="Palatino Linotype" w:cs="Palatino Linotype"/>
          <w:b/>
        </w:rPr>
      </w:pPr>
    </w:p>
    <w:p w14:paraId="7E004E7B" w14:textId="4818EC13" w:rsidR="00373E2C" w:rsidRPr="00C0784C" w:rsidRDefault="00373E2C" w:rsidP="00373E2C">
      <w:pPr>
        <w:tabs>
          <w:tab w:val="left" w:pos="709"/>
        </w:tabs>
        <w:spacing w:line="360" w:lineRule="auto"/>
        <w:jc w:val="both"/>
        <w:rPr>
          <w:rFonts w:ascii="Palatino Linotype" w:eastAsia="Palatino Linotype" w:hAnsi="Palatino Linotype" w:cs="Palatino Linotype"/>
        </w:rPr>
      </w:pPr>
      <w:r w:rsidRPr="00C0784C">
        <w:rPr>
          <w:rFonts w:ascii="Palatino Linotype" w:eastAsia="Palatino Linotype" w:hAnsi="Palatino Linotype" w:cs="Palatino Linotype"/>
        </w:rPr>
        <w:t xml:space="preserve">Siendo necesario mencionar que en ejercicio de la facultad conferida en el artículo 159 primer párrafo de la Ley de Transparencia y Acceso a la Información Pública del Estado de México, el </w:t>
      </w:r>
      <w:r w:rsidRPr="00C0784C">
        <w:rPr>
          <w:rFonts w:ascii="Palatino Linotype" w:eastAsia="Palatino Linotype" w:hAnsi="Palatino Linotype" w:cs="Palatino Linotype"/>
          <w:b/>
        </w:rPr>
        <w:t>Sujeto Obligado</w:t>
      </w:r>
      <w:r w:rsidRPr="00C0784C">
        <w:rPr>
          <w:rFonts w:ascii="Palatino Linotype" w:eastAsia="Palatino Linotype" w:hAnsi="Palatino Linotype" w:cs="Palatino Linotype"/>
        </w:rPr>
        <w:t xml:space="preserve">, a través de la Titular de la Unidad de Transparencia, requirió a la persona solicitante al </w:t>
      </w:r>
      <w:r w:rsidRPr="00C0784C">
        <w:rPr>
          <w:rFonts w:ascii="Palatino Linotype" w:eastAsia="Palatino Linotype" w:hAnsi="Palatino Linotype" w:cs="Palatino Linotype"/>
          <w:b/>
        </w:rPr>
        <w:t>quinto día hábil posterior a la presentación de la solicitud</w:t>
      </w:r>
      <w:r w:rsidRPr="00C0784C">
        <w:rPr>
          <w:rFonts w:ascii="Palatino Linotype" w:eastAsia="Palatino Linotype" w:hAnsi="Palatino Linotype" w:cs="Palatino Linotype"/>
        </w:rPr>
        <w:t xml:space="preserve">, a efecto de que, dentro de los diez días hábiles siguientes, </w:t>
      </w:r>
      <w:r w:rsidRPr="00C0784C">
        <w:rPr>
          <w:rFonts w:ascii="Palatino Linotype" w:eastAsia="Palatino Linotype" w:hAnsi="Palatino Linotype" w:cs="Palatino Linotype"/>
          <w:b/>
        </w:rPr>
        <w:t>realizara la aclaración total de la información a obtener</w:t>
      </w:r>
      <w:r w:rsidRPr="00C0784C">
        <w:rPr>
          <w:rFonts w:ascii="Palatino Linotype" w:eastAsia="Palatino Linotype" w:hAnsi="Palatino Linotype" w:cs="Palatino Linotype"/>
        </w:rPr>
        <w:t>,</w:t>
      </w:r>
      <w:r w:rsidRPr="00C0784C">
        <w:rPr>
          <w:rFonts w:ascii="Palatino Linotype" w:eastAsia="Palatino Linotype" w:hAnsi="Palatino Linotype" w:cs="Palatino Linotype"/>
          <w:b/>
        </w:rPr>
        <w:t xml:space="preserve"> </w:t>
      </w:r>
      <w:r w:rsidRPr="00C0784C">
        <w:rPr>
          <w:rFonts w:ascii="Palatino Linotype" w:eastAsia="Palatino Linotype" w:hAnsi="Palatino Linotype" w:cs="Palatino Linotype"/>
        </w:rPr>
        <w:t>desahogando la persona solicitante el requerimiento en los mismos términos de la solicitud inicial, como fue detallado en los antecedentes de la presente resolución.</w:t>
      </w:r>
    </w:p>
    <w:p w14:paraId="6CCFBAD8" w14:textId="77777777" w:rsidR="00373E2C" w:rsidRPr="00C0784C" w:rsidRDefault="00373E2C" w:rsidP="009178CF">
      <w:pPr>
        <w:spacing w:line="372" w:lineRule="auto"/>
        <w:jc w:val="both"/>
        <w:rPr>
          <w:rFonts w:ascii="Palatino Linotype" w:eastAsia="Palatino Linotype" w:hAnsi="Palatino Linotype" w:cs="Palatino Linotype"/>
        </w:rPr>
      </w:pPr>
      <w:r w:rsidRPr="00C0784C">
        <w:rPr>
          <w:rFonts w:ascii="Palatino Linotype" w:eastAsia="Palatino Linotype" w:hAnsi="Palatino Linotype" w:cs="Palatino Linotype"/>
        </w:rPr>
        <w:lastRenderedPageBreak/>
        <w:t>Al respecto, se señala que efectivamente, la Ley de la Materia confiere a los Sujetos Obligados la potestad de que, por una sola vez, requieran a los solicitantes para que proporcionen datos adicionales que les permitan localizar la información a la que desean acceder, dentro de los cinco días posteriores a la recepción de la solicitud.</w:t>
      </w:r>
    </w:p>
    <w:p w14:paraId="18C9BD9A" w14:textId="77777777" w:rsidR="009178CF" w:rsidRPr="00C0784C" w:rsidRDefault="009178CF" w:rsidP="009178CF">
      <w:pPr>
        <w:spacing w:line="372" w:lineRule="auto"/>
        <w:jc w:val="both"/>
        <w:rPr>
          <w:rFonts w:ascii="Palatino Linotype" w:eastAsia="Palatino Linotype" w:hAnsi="Palatino Linotype" w:cs="Palatino Linotype"/>
        </w:rPr>
      </w:pPr>
    </w:p>
    <w:p w14:paraId="783FDB8A" w14:textId="77777777" w:rsidR="00373E2C" w:rsidRPr="00C0784C" w:rsidRDefault="00373E2C" w:rsidP="009178CF">
      <w:pPr>
        <w:spacing w:line="372" w:lineRule="auto"/>
        <w:jc w:val="both"/>
        <w:rPr>
          <w:rFonts w:ascii="Palatino Linotype" w:eastAsia="Palatino Linotype" w:hAnsi="Palatino Linotype" w:cs="Palatino Linotype"/>
        </w:rPr>
      </w:pPr>
      <w:r w:rsidRPr="00C0784C">
        <w:rPr>
          <w:rFonts w:ascii="Palatino Linotype" w:eastAsia="Palatino Linotype" w:hAnsi="Palatino Linotype" w:cs="Palatino Linotype"/>
        </w:rPr>
        <w:t>Asimismo, para aplicar dicha facultad, debe actualizarse el supuesto jurídico que consiste en que los términos de la solicitud sean vagos, que los datos proporcionados sean insuficientes o incompletos, impidiendo a los Sujetos Obligados tener certeza de que información deben ubicar y entregar.</w:t>
      </w:r>
    </w:p>
    <w:p w14:paraId="0E7B79CA" w14:textId="77777777" w:rsidR="009178CF" w:rsidRPr="00C0784C" w:rsidRDefault="009178CF" w:rsidP="009178CF">
      <w:pPr>
        <w:spacing w:line="372" w:lineRule="auto"/>
        <w:jc w:val="both"/>
        <w:rPr>
          <w:rFonts w:ascii="Palatino Linotype" w:eastAsia="Palatino Linotype" w:hAnsi="Palatino Linotype" w:cs="Palatino Linotype"/>
        </w:rPr>
      </w:pPr>
    </w:p>
    <w:p w14:paraId="44D62CB3" w14:textId="77777777" w:rsidR="00373E2C" w:rsidRPr="00C0784C" w:rsidRDefault="00373E2C" w:rsidP="009178CF">
      <w:pPr>
        <w:spacing w:line="360" w:lineRule="auto"/>
        <w:ind w:right="49"/>
        <w:jc w:val="both"/>
        <w:rPr>
          <w:rFonts w:ascii="Palatino Linotype" w:eastAsia="Palatino Linotype" w:hAnsi="Palatino Linotype" w:cs="Palatino Linotype"/>
        </w:rPr>
      </w:pPr>
      <w:r w:rsidRPr="00C0784C">
        <w:rPr>
          <w:rFonts w:ascii="Palatino Linotype" w:eastAsia="Palatino Linotype" w:hAnsi="Palatino Linotype" w:cs="Palatino Linotype"/>
        </w:rPr>
        <w:t xml:space="preserve">En tal sentido, a consideración de este Organismo Garante, el </w:t>
      </w:r>
      <w:r w:rsidRPr="00C0784C">
        <w:rPr>
          <w:rFonts w:ascii="Palatino Linotype" w:eastAsia="Palatino Linotype" w:hAnsi="Palatino Linotype" w:cs="Palatino Linotype"/>
          <w:b/>
        </w:rPr>
        <w:t>Sujeto Obligado hizo un uso excesivo del requerimiento de aclaración</w:t>
      </w:r>
      <w:r w:rsidRPr="00C0784C">
        <w:rPr>
          <w:rFonts w:ascii="Palatino Linotype" w:eastAsia="Palatino Linotype" w:hAnsi="Palatino Linotype" w:cs="Palatino Linotype"/>
        </w:rPr>
        <w:t>, pues si bien el requerimiento se encuentra dentro del plazo legal establecido, no pasa inadvertido que los términos de la solicitud son claros y permiten identificar plenamente la información que es del interés de la persona solicitante, por lo que la aclaración pretendida no era necesaria.</w:t>
      </w:r>
    </w:p>
    <w:p w14:paraId="0F72B691" w14:textId="31FC00BE" w:rsidR="009178CF" w:rsidRPr="00C0784C" w:rsidRDefault="00373E2C" w:rsidP="009178CF">
      <w:pPr>
        <w:spacing w:line="360" w:lineRule="auto"/>
        <w:ind w:right="49"/>
        <w:jc w:val="both"/>
        <w:rPr>
          <w:rFonts w:ascii="Palatino Linotype" w:eastAsia="Palatino Linotype" w:hAnsi="Palatino Linotype" w:cs="Palatino Linotype"/>
        </w:rPr>
      </w:pPr>
      <w:r w:rsidRPr="00C0784C">
        <w:rPr>
          <w:rFonts w:ascii="Palatino Linotype" w:eastAsia="Palatino Linotype" w:hAnsi="Palatino Linotype" w:cs="Palatino Linotype"/>
        </w:rPr>
        <w:t xml:space="preserve">Una  vez desahogado el requerimiento de información adicional por parte de la persona solicitante, el </w:t>
      </w:r>
      <w:r w:rsidRPr="00C0784C">
        <w:rPr>
          <w:rFonts w:ascii="Palatino Linotype" w:eastAsia="Palatino Linotype" w:hAnsi="Palatino Linotype" w:cs="Palatino Linotype"/>
          <w:b/>
        </w:rPr>
        <w:t>Sujeto Obligado</w:t>
      </w:r>
      <w:r w:rsidRPr="00C0784C">
        <w:rPr>
          <w:rFonts w:ascii="Palatino Linotype" w:eastAsia="Palatino Linotype" w:hAnsi="Palatino Linotype" w:cs="Palatino Linotype"/>
        </w:rPr>
        <w:t xml:space="preserve">, a través de la Unidad de Transparencia, notificó, en respuesta, a la persona solicitante el Acta de la Primer Sesión Extraordinaria del Comité de Transparencia, en la cual, mediante el ACUERDO SMDIF/CT/004/2022, el Comité de Trasparencia  aprobó, por unanimidad de votos de los integrantes, </w:t>
      </w:r>
      <w:r w:rsidRPr="00C0784C">
        <w:rPr>
          <w:rFonts w:ascii="Palatino Linotype" w:eastAsia="Palatino Linotype" w:hAnsi="Palatino Linotype" w:cs="Palatino Linotype"/>
          <w:b/>
        </w:rPr>
        <w:t>el cambio de modalidad en la entrega de la información a consulta directa</w:t>
      </w:r>
      <w:r w:rsidRPr="00C0784C">
        <w:rPr>
          <w:rFonts w:ascii="Palatino Linotype" w:eastAsia="Palatino Linotype" w:hAnsi="Palatino Linotype" w:cs="Palatino Linotype"/>
        </w:rPr>
        <w:t xml:space="preserve">, </w:t>
      </w:r>
      <w:r w:rsidRPr="00C0784C">
        <w:rPr>
          <w:rFonts w:ascii="Palatino Linotype" w:eastAsia="Palatino Linotype" w:hAnsi="Palatino Linotype" w:cs="Palatino Linotype"/>
          <w:b/>
        </w:rPr>
        <w:t>de los soportes documentales que se otorgarán para dar respuesta a la solicitud de información,</w:t>
      </w:r>
      <w:r w:rsidRPr="00C0784C">
        <w:rPr>
          <w:rFonts w:ascii="Palatino Linotype" w:eastAsia="Palatino Linotype" w:hAnsi="Palatino Linotype" w:cs="Palatino Linotype"/>
        </w:rPr>
        <w:t xml:space="preserve"> con fundamento en los artículos 12 primer párrafo, 21, 22, </w:t>
      </w:r>
      <w:r w:rsidRPr="00C0784C">
        <w:rPr>
          <w:rFonts w:ascii="Palatino Linotype" w:eastAsia="Palatino Linotype" w:hAnsi="Palatino Linotype" w:cs="Palatino Linotype"/>
        </w:rPr>
        <w:lastRenderedPageBreak/>
        <w:t xml:space="preserve">158, primer párrafo, 165, primer párrafo y 166 de la Ley de Transparencia y Acceso a la Información Pública del Estado de México y Municipios, derivado de que en el primer bimestre de la presente anualidad, el Sistema Municipal DIF Metepec ha recibido un número inusual de solicitudes de información, motivo por el cual, diversas áreas de adscripción se pronunciaron en el sentido de que la atención a cada una de las solicitudes que se les turnan requieren de realizar la búsqueda exhaustiva y razonable de lo solicitado, así como realizar una serie de procedimientos como análisis, estudio y procesamiento de la información, y la verificación de la misma para evaluar si se encuentra en los supuestos de clasificación de reserva o confidencial, y que esas circunstancias exceden las capacidades humanas de las unidades administrativas adscritas al Sujeto Obligado, mencionando que los servidores públicos encargados de la atención a las solicitudes también cuentan con diversas funciones y atribuciones señaladas en el Reglamento Interior, por lo que no se cuenta con una estructura humana y material para dar atención exclusivamente a dichas solicitudes. </w:t>
      </w:r>
    </w:p>
    <w:p w14:paraId="3F6FCD26" w14:textId="77777777" w:rsidR="009178CF" w:rsidRPr="00C0784C" w:rsidRDefault="009178CF" w:rsidP="009178CF">
      <w:pPr>
        <w:spacing w:line="360" w:lineRule="auto"/>
        <w:ind w:right="49"/>
        <w:jc w:val="both"/>
        <w:rPr>
          <w:rFonts w:ascii="Palatino Linotype" w:eastAsia="Palatino Linotype" w:hAnsi="Palatino Linotype" w:cs="Palatino Linotype"/>
        </w:rPr>
      </w:pPr>
    </w:p>
    <w:p w14:paraId="526946F9" w14:textId="4992557A" w:rsidR="00373E2C" w:rsidRPr="00C0784C" w:rsidRDefault="00373E2C" w:rsidP="009178CF">
      <w:pPr>
        <w:spacing w:line="360" w:lineRule="auto"/>
        <w:ind w:right="49"/>
        <w:jc w:val="both"/>
        <w:rPr>
          <w:rFonts w:ascii="Palatino Linotype" w:eastAsia="Palatino Linotype" w:hAnsi="Palatino Linotype" w:cs="Palatino Linotype"/>
        </w:rPr>
      </w:pPr>
      <w:r w:rsidRPr="00C0784C">
        <w:rPr>
          <w:rFonts w:ascii="Palatino Linotype" w:eastAsia="Palatino Linotype" w:hAnsi="Palatino Linotype" w:cs="Palatino Linotype"/>
        </w:rPr>
        <w:t>Bajo tales argumentos, al no estar conforme, el particular presentó el recurso de revisión que nos ocupa, mediante el cual señaló como moti</w:t>
      </w:r>
      <w:r w:rsidR="009178CF" w:rsidRPr="00C0784C">
        <w:rPr>
          <w:rFonts w:ascii="Palatino Linotype" w:eastAsia="Palatino Linotype" w:hAnsi="Palatino Linotype" w:cs="Palatino Linotype"/>
        </w:rPr>
        <w:t>vos de inconformidad</w:t>
      </w:r>
      <w:r w:rsidRPr="00C0784C">
        <w:rPr>
          <w:rFonts w:ascii="Palatino Linotype" w:eastAsia="Palatino Linotype" w:hAnsi="Palatino Linotype" w:cs="Palatino Linotype"/>
        </w:rPr>
        <w:t xml:space="preserve"> que la respuesta emitida por el </w:t>
      </w:r>
      <w:r w:rsidRPr="00C0784C">
        <w:rPr>
          <w:rFonts w:ascii="Palatino Linotype" w:eastAsia="Palatino Linotype" w:hAnsi="Palatino Linotype" w:cs="Palatino Linotype"/>
          <w:b/>
        </w:rPr>
        <w:t>Sujeto Obligado</w:t>
      </w:r>
      <w:r w:rsidRPr="00C0784C">
        <w:rPr>
          <w:rFonts w:ascii="Palatino Linotype" w:eastAsia="Palatino Linotype" w:hAnsi="Palatino Linotype" w:cs="Palatino Linotype"/>
        </w:rPr>
        <w:t xml:space="preserve"> era deficiente al incumplir con las diversas disposiciones señaladas por la Ley de Transparencia y Acceso a la Información Pública y demás normatividad aplicable, inconformándose principalmente por el cambio de modalidad pretendido, al señalar que  se autoriza el cambio de modalidad de diversas solicitudes sin analizar, por cada una, los motivos o supuestos por los cuales se realiza dicho cambio, pues no se específica para qué </w:t>
      </w:r>
      <w:r w:rsidRPr="00C0784C">
        <w:rPr>
          <w:rFonts w:ascii="Palatino Linotype" w:eastAsia="Palatino Linotype" w:hAnsi="Palatino Linotype" w:cs="Palatino Linotype"/>
        </w:rPr>
        <w:lastRenderedPageBreak/>
        <w:t xml:space="preserve">solicitudes aplica dicho cambio, aunado al hecho de que </w:t>
      </w:r>
      <w:r w:rsidRPr="00C0784C">
        <w:rPr>
          <w:rFonts w:ascii="Palatino Linotype" w:eastAsia="Palatino Linotype" w:hAnsi="Palatino Linotype" w:cs="Palatino Linotype"/>
          <w:b/>
        </w:rPr>
        <w:t>la fecha del acta es previa a la fecha en la que se realizaron las solicitudes de información</w:t>
      </w:r>
      <w:r w:rsidRPr="00C0784C">
        <w:rPr>
          <w:rFonts w:ascii="Palatino Linotype" w:eastAsia="Palatino Linotype" w:hAnsi="Palatino Linotype" w:cs="Palatino Linotype"/>
        </w:rPr>
        <w:t>,</w:t>
      </w:r>
      <w:r w:rsidRPr="00C0784C">
        <w:rPr>
          <w:rFonts w:ascii="Palatino Linotype" w:eastAsia="Palatino Linotype" w:hAnsi="Palatino Linotype" w:cs="Palatino Linotype"/>
          <w:sz w:val="22"/>
          <w:szCs w:val="22"/>
        </w:rPr>
        <w:t xml:space="preserve"> </w:t>
      </w:r>
      <w:r w:rsidRPr="00C0784C">
        <w:rPr>
          <w:rFonts w:ascii="Palatino Linotype" w:eastAsia="Palatino Linotype" w:hAnsi="Palatino Linotype" w:cs="Palatino Linotype"/>
        </w:rPr>
        <w:t>solicitando al pleno de este Organismo ordene la entrega de la información en los términos requeridos.</w:t>
      </w:r>
    </w:p>
    <w:p w14:paraId="715EAEE1" w14:textId="77777777" w:rsidR="009178CF" w:rsidRPr="00C0784C" w:rsidRDefault="009178CF" w:rsidP="009178CF">
      <w:pPr>
        <w:spacing w:line="360" w:lineRule="auto"/>
        <w:ind w:right="49"/>
        <w:jc w:val="both"/>
        <w:rPr>
          <w:rFonts w:ascii="Palatino Linotype" w:eastAsia="Palatino Linotype" w:hAnsi="Palatino Linotype" w:cs="Palatino Linotype"/>
        </w:rPr>
      </w:pPr>
    </w:p>
    <w:p w14:paraId="6F6CF374" w14:textId="5867E879" w:rsidR="009178CF" w:rsidRPr="00C0784C" w:rsidRDefault="00373E2C" w:rsidP="009178CF">
      <w:pPr>
        <w:spacing w:line="360" w:lineRule="auto"/>
        <w:ind w:right="51"/>
        <w:jc w:val="both"/>
        <w:rPr>
          <w:rFonts w:ascii="Palatino Linotype" w:eastAsia="Palatino Linotype" w:hAnsi="Palatino Linotype" w:cs="Palatino Linotype"/>
        </w:rPr>
      </w:pPr>
      <w:r w:rsidRPr="00C0784C">
        <w:rPr>
          <w:rFonts w:ascii="Palatino Linotype" w:eastAsia="Palatino Linotype" w:hAnsi="Palatino Linotype" w:cs="Palatino Linotype"/>
        </w:rPr>
        <w:t>Una vez admitido el presente recurso de revisión, en términos del artículo 185 fracción II</w:t>
      </w:r>
      <w:r w:rsidRPr="00C0784C">
        <w:rPr>
          <w:rFonts w:ascii="Palatino Linotype" w:eastAsia="Palatino Linotype" w:hAnsi="Palatino Linotype" w:cs="Palatino Linotype"/>
          <w:vertAlign w:val="superscript"/>
        </w:rPr>
        <w:footnoteReference w:id="3"/>
      </w:r>
      <w:r w:rsidRPr="00C0784C">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siendo ambas partes omisas en ejercer dicha prerrogativa, como se señaló en los antecedentes de la presente resolución.</w:t>
      </w:r>
    </w:p>
    <w:p w14:paraId="67B0B0D4" w14:textId="77777777" w:rsidR="009178CF" w:rsidRPr="00C0784C" w:rsidRDefault="009178CF" w:rsidP="009178CF">
      <w:pPr>
        <w:spacing w:line="360" w:lineRule="auto"/>
        <w:ind w:right="51"/>
        <w:jc w:val="both"/>
        <w:rPr>
          <w:rFonts w:ascii="Palatino Linotype" w:eastAsia="Palatino Linotype" w:hAnsi="Palatino Linotype" w:cs="Palatino Linotype"/>
        </w:rPr>
      </w:pPr>
    </w:p>
    <w:p w14:paraId="29BE303E" w14:textId="60C709B1" w:rsidR="00BB4E41" w:rsidRPr="00C0784C" w:rsidRDefault="00373E2C" w:rsidP="00DB2FEF">
      <w:pPr>
        <w:pStyle w:val="Prrafodelista"/>
        <w:spacing w:line="360" w:lineRule="auto"/>
        <w:ind w:left="0"/>
        <w:jc w:val="both"/>
        <w:rPr>
          <w:rFonts w:ascii="Palatino Linotype" w:eastAsia="Palatino Linotype" w:hAnsi="Palatino Linotype" w:cs="Palatino Linotype"/>
          <w:sz w:val="24"/>
        </w:rPr>
      </w:pPr>
      <w:r w:rsidRPr="00C0784C">
        <w:rPr>
          <w:rFonts w:ascii="Palatino Linotype" w:eastAsia="Palatino Linotype" w:hAnsi="Palatino Linotype" w:cs="Palatino Linotype"/>
          <w:sz w:val="24"/>
        </w:rPr>
        <w:t>Posteriormente</w:t>
      </w:r>
      <w:r w:rsidR="00F70030" w:rsidRPr="00C0784C">
        <w:rPr>
          <w:rFonts w:ascii="Palatino Linotype" w:eastAsia="Palatino Linotype" w:hAnsi="Palatino Linotype" w:cs="Palatino Linotype"/>
          <w:sz w:val="24"/>
        </w:rPr>
        <w:t xml:space="preserve">, </w:t>
      </w:r>
      <w:r w:rsidR="00FF2DB6" w:rsidRPr="00C0784C">
        <w:rPr>
          <w:rFonts w:ascii="Palatino Linotype" w:eastAsia="Palatino Linotype" w:hAnsi="Palatino Linotype" w:cs="Palatino Linotype"/>
          <w:sz w:val="24"/>
        </w:rPr>
        <w:t>este Instituto notificó</w:t>
      </w:r>
      <w:r w:rsidR="00BB4E41" w:rsidRPr="00C0784C">
        <w:rPr>
          <w:rFonts w:ascii="Palatino Linotype" w:eastAsia="Palatino Linotype" w:hAnsi="Palatino Linotype" w:cs="Palatino Linotype"/>
          <w:sz w:val="24"/>
        </w:rPr>
        <w:t xml:space="preserve"> </w:t>
      </w:r>
      <w:r w:rsidR="00FF2DB6" w:rsidRPr="00C0784C">
        <w:rPr>
          <w:rFonts w:ascii="Palatino Linotype" w:eastAsia="Palatino Linotype" w:hAnsi="Palatino Linotype" w:cs="Palatino Linotype"/>
          <w:sz w:val="24"/>
        </w:rPr>
        <w:t xml:space="preserve">al Sujeto Obligado un requerimiento de información adicional, </w:t>
      </w:r>
      <w:r w:rsidR="00BB4E41" w:rsidRPr="00C0784C">
        <w:rPr>
          <w:rFonts w:ascii="Palatino Linotype" w:eastAsia="Palatino Linotype" w:hAnsi="Palatino Linotype" w:cs="Palatino Linotype"/>
          <w:sz w:val="24"/>
        </w:rPr>
        <w:t xml:space="preserve">en fecha </w:t>
      </w:r>
      <w:r w:rsidR="002E325F" w:rsidRPr="00C0784C">
        <w:rPr>
          <w:rFonts w:ascii="Palatino Linotype" w:eastAsia="Palatino Linotype" w:hAnsi="Palatino Linotype" w:cs="Palatino Linotype"/>
          <w:sz w:val="24"/>
        </w:rPr>
        <w:t>trece</w:t>
      </w:r>
      <w:r w:rsidR="00DB2FEF" w:rsidRPr="00C0784C">
        <w:rPr>
          <w:rFonts w:ascii="Palatino Linotype" w:eastAsia="Palatino Linotype" w:hAnsi="Palatino Linotype" w:cs="Palatino Linotype"/>
          <w:sz w:val="24"/>
        </w:rPr>
        <w:t xml:space="preserve"> de octubre</w:t>
      </w:r>
      <w:r w:rsidR="00BB4E41" w:rsidRPr="00C0784C">
        <w:rPr>
          <w:rFonts w:ascii="Palatino Linotype" w:eastAsia="Palatino Linotype" w:hAnsi="Palatino Linotype" w:cs="Palatino Linotype"/>
          <w:sz w:val="24"/>
        </w:rPr>
        <w:t xml:space="preserve"> de dos mil veintidós, con la finalidad de allegarse de mayores elementos para resolver el presente asunto</w:t>
      </w:r>
      <w:r w:rsidR="00DB2FEF" w:rsidRPr="00C0784C">
        <w:rPr>
          <w:rFonts w:ascii="Palatino Linotype" w:eastAsia="Palatino Linotype" w:hAnsi="Palatino Linotype" w:cs="Palatino Linotype"/>
          <w:sz w:val="24"/>
        </w:rPr>
        <w:t xml:space="preserve">; requerimiento que no fue desahogado por el </w:t>
      </w:r>
      <w:r w:rsidR="002E325F" w:rsidRPr="00C0784C">
        <w:rPr>
          <w:rFonts w:ascii="Palatino Linotype" w:eastAsia="Palatino Linotype" w:hAnsi="Palatino Linotype" w:cs="Palatino Linotype"/>
          <w:sz w:val="24"/>
        </w:rPr>
        <w:t>Sistema Municipal Integral de la Familia</w:t>
      </w:r>
      <w:r w:rsidR="00DB2FEF" w:rsidRPr="00C0784C">
        <w:rPr>
          <w:rFonts w:ascii="Palatino Linotype" w:eastAsia="Palatino Linotype" w:hAnsi="Palatino Linotype" w:cs="Palatino Linotype"/>
          <w:sz w:val="24"/>
        </w:rPr>
        <w:t xml:space="preserve">. </w:t>
      </w:r>
      <w:r w:rsidR="00BB4E41" w:rsidRPr="00C0784C">
        <w:rPr>
          <w:rFonts w:ascii="Palatino Linotype" w:eastAsia="Palatino Linotype" w:hAnsi="Palatino Linotype" w:cs="Palatino Linotype"/>
          <w:sz w:val="24"/>
        </w:rPr>
        <w:t xml:space="preserve"> </w:t>
      </w:r>
    </w:p>
    <w:p w14:paraId="26CBD5E7" w14:textId="77777777" w:rsidR="004C5C67" w:rsidRPr="00C0784C" w:rsidRDefault="004C5C67" w:rsidP="00C966AF">
      <w:pPr>
        <w:pStyle w:val="Prrafodelista"/>
        <w:spacing w:line="360" w:lineRule="auto"/>
        <w:ind w:left="0"/>
        <w:jc w:val="both"/>
        <w:rPr>
          <w:rFonts w:ascii="Palatino Linotype" w:eastAsia="Palatino Linotype" w:hAnsi="Palatino Linotype" w:cs="Palatino Linotype"/>
          <w:sz w:val="24"/>
        </w:rPr>
      </w:pPr>
    </w:p>
    <w:p w14:paraId="221B92B8" w14:textId="303AC371" w:rsidR="00562935" w:rsidRPr="00C0784C" w:rsidRDefault="00F12C45" w:rsidP="00562935">
      <w:pPr>
        <w:pStyle w:val="Prrafodelista"/>
        <w:spacing w:line="360" w:lineRule="auto"/>
        <w:ind w:left="0"/>
        <w:jc w:val="both"/>
        <w:rPr>
          <w:rFonts w:ascii="Palatino Linotype" w:hAnsi="Palatino Linotype"/>
          <w:bCs/>
          <w:sz w:val="24"/>
        </w:rPr>
      </w:pPr>
      <w:r w:rsidRPr="00C0784C">
        <w:rPr>
          <w:rFonts w:ascii="Palatino Linotype" w:hAnsi="Palatino Linotype"/>
          <w:bCs/>
          <w:sz w:val="24"/>
        </w:rPr>
        <w:t xml:space="preserve">Dicho lo anterior, resulta procedente contextualizar la información, señalando en primer momento que </w:t>
      </w:r>
      <w:r w:rsidR="00562935" w:rsidRPr="00C0784C">
        <w:rPr>
          <w:rFonts w:ascii="Palatino Linotype" w:hAnsi="Palatino Linotype"/>
          <w:bCs/>
          <w:sz w:val="24"/>
        </w:rPr>
        <w:t xml:space="preserve">de conformidad con el artículo 3.252 del Manual de Organización del Sistema para el Desarrollo Integral de la Familia de Metepec el Sistema Municipal para el Desarrollo Integral de la Familia es un organismo que tiene por objeto la promoción de las actividades y acciones relacionadas con la asistencia </w:t>
      </w:r>
      <w:r w:rsidR="00562935" w:rsidRPr="00C0784C">
        <w:rPr>
          <w:rFonts w:ascii="Palatino Linotype" w:hAnsi="Palatino Linotype"/>
          <w:bCs/>
          <w:sz w:val="24"/>
        </w:rPr>
        <w:lastRenderedPageBreak/>
        <w:t xml:space="preserve">social, la prestación de servicios asistenciales y la protección de los derechos de niñas, niños y adolescentes. </w:t>
      </w:r>
    </w:p>
    <w:p w14:paraId="04144C62" w14:textId="77777777" w:rsidR="00562935" w:rsidRPr="00C0784C" w:rsidRDefault="00562935" w:rsidP="00562935">
      <w:pPr>
        <w:pStyle w:val="Prrafodelista"/>
        <w:spacing w:line="360" w:lineRule="auto"/>
        <w:ind w:left="0"/>
        <w:jc w:val="both"/>
        <w:rPr>
          <w:rFonts w:ascii="Palatino Linotype" w:hAnsi="Palatino Linotype"/>
          <w:bCs/>
          <w:sz w:val="24"/>
        </w:rPr>
      </w:pPr>
    </w:p>
    <w:p w14:paraId="5CC26BFB" w14:textId="1920C8C5" w:rsidR="009765CE" w:rsidRPr="00C0784C" w:rsidRDefault="00562935" w:rsidP="00562935">
      <w:pPr>
        <w:pStyle w:val="Prrafodelista"/>
        <w:spacing w:line="360" w:lineRule="auto"/>
        <w:ind w:left="0"/>
        <w:jc w:val="both"/>
        <w:rPr>
          <w:rFonts w:ascii="Palatino Linotype" w:hAnsi="Palatino Linotype"/>
          <w:bCs/>
          <w:sz w:val="24"/>
        </w:rPr>
      </w:pPr>
      <w:r w:rsidRPr="00C0784C">
        <w:rPr>
          <w:rFonts w:ascii="Palatino Linotype" w:hAnsi="Palatino Linotype"/>
          <w:bCs/>
          <w:sz w:val="24"/>
        </w:rPr>
        <w:t xml:space="preserve">Asimismo, el artículo 3.256 del citado Manual, precisa que la organización interna del sistema se regirá por su propia reglamentación, la cual establece como su estructura orgánica, la siguiente: </w:t>
      </w:r>
    </w:p>
    <w:p w14:paraId="75AF565E" w14:textId="77777777" w:rsidR="00562935" w:rsidRPr="00C0784C" w:rsidRDefault="00562935" w:rsidP="00562935">
      <w:pPr>
        <w:pStyle w:val="Prrafodelista"/>
        <w:spacing w:line="360" w:lineRule="auto"/>
        <w:ind w:left="0"/>
        <w:jc w:val="both"/>
        <w:rPr>
          <w:rFonts w:ascii="Palatino Linotype" w:hAnsi="Palatino Linotype"/>
          <w:bCs/>
          <w:sz w:val="24"/>
        </w:rPr>
      </w:pPr>
    </w:p>
    <w:p w14:paraId="434F309A" w14:textId="07995C8F" w:rsidR="00562935" w:rsidRPr="00C0784C" w:rsidRDefault="007E645E" w:rsidP="00562935">
      <w:pPr>
        <w:pStyle w:val="Prrafodelista"/>
        <w:spacing w:line="276" w:lineRule="auto"/>
        <w:ind w:left="567" w:right="567"/>
        <w:jc w:val="both"/>
        <w:rPr>
          <w:rFonts w:ascii="Palatino Linotype" w:hAnsi="Palatino Linotype"/>
          <w:b/>
          <w:i/>
        </w:rPr>
      </w:pPr>
      <w:r w:rsidRPr="00C0784C">
        <w:rPr>
          <w:rFonts w:ascii="Palatino Linotype" w:hAnsi="Palatino Linotype"/>
          <w:b/>
          <w:i/>
        </w:rPr>
        <w:t>“</w:t>
      </w:r>
      <w:r w:rsidR="00562935" w:rsidRPr="00C0784C">
        <w:rPr>
          <w:rFonts w:ascii="Palatino Linotype" w:hAnsi="Palatino Linotype"/>
          <w:b/>
          <w:i/>
        </w:rPr>
        <w:t xml:space="preserve">VII. ESTRUCTURA ORGÁNICA </w:t>
      </w:r>
    </w:p>
    <w:p w14:paraId="19C2F055" w14:textId="77777777" w:rsidR="00562935" w:rsidRPr="00C0784C" w:rsidRDefault="00562935" w:rsidP="00562935">
      <w:pPr>
        <w:pStyle w:val="Prrafodelista"/>
        <w:spacing w:line="276" w:lineRule="auto"/>
        <w:ind w:left="567" w:right="567"/>
        <w:jc w:val="both"/>
        <w:rPr>
          <w:rFonts w:ascii="Palatino Linotype" w:hAnsi="Palatino Linotype"/>
          <w:b/>
          <w:i/>
        </w:rPr>
      </w:pPr>
    </w:p>
    <w:p w14:paraId="6BE03B3E" w14:textId="77777777" w:rsidR="00562935" w:rsidRPr="00C0784C" w:rsidRDefault="00562935" w:rsidP="00562935">
      <w:pPr>
        <w:pStyle w:val="Prrafodelista"/>
        <w:spacing w:line="276" w:lineRule="auto"/>
        <w:ind w:left="567" w:right="567"/>
        <w:jc w:val="both"/>
        <w:rPr>
          <w:rFonts w:ascii="Palatino Linotype" w:hAnsi="Palatino Linotype"/>
          <w:i/>
        </w:rPr>
      </w:pPr>
      <w:r w:rsidRPr="00C0784C">
        <w:rPr>
          <w:rFonts w:ascii="Palatino Linotype" w:hAnsi="Palatino Linotype"/>
          <w:i/>
        </w:rPr>
        <w:t xml:space="preserve">1. Junta de Gobierno </w:t>
      </w:r>
    </w:p>
    <w:p w14:paraId="00B3562C" w14:textId="77777777" w:rsidR="00562935" w:rsidRPr="00C0784C" w:rsidRDefault="00562935" w:rsidP="00562935">
      <w:pPr>
        <w:pStyle w:val="Prrafodelista"/>
        <w:spacing w:line="276" w:lineRule="auto"/>
        <w:ind w:left="567" w:right="567"/>
        <w:jc w:val="both"/>
        <w:rPr>
          <w:rFonts w:ascii="Palatino Linotype" w:hAnsi="Palatino Linotype"/>
          <w:i/>
        </w:rPr>
      </w:pPr>
      <w:r w:rsidRPr="00C0784C">
        <w:rPr>
          <w:rFonts w:ascii="Palatino Linotype" w:hAnsi="Palatino Linotype"/>
          <w:i/>
        </w:rPr>
        <w:t xml:space="preserve">2. Presidencia </w:t>
      </w:r>
    </w:p>
    <w:p w14:paraId="6B13AB19" w14:textId="77777777" w:rsidR="00562935" w:rsidRPr="00C0784C" w:rsidRDefault="00562935" w:rsidP="00562935">
      <w:pPr>
        <w:pStyle w:val="Prrafodelista"/>
        <w:spacing w:line="276" w:lineRule="auto"/>
        <w:ind w:left="567" w:right="567"/>
        <w:jc w:val="both"/>
        <w:rPr>
          <w:rFonts w:ascii="Palatino Linotype" w:hAnsi="Palatino Linotype"/>
          <w:i/>
        </w:rPr>
      </w:pPr>
      <w:r w:rsidRPr="00C0784C">
        <w:rPr>
          <w:rFonts w:ascii="Palatino Linotype" w:hAnsi="Palatino Linotype"/>
          <w:i/>
        </w:rPr>
        <w:t xml:space="preserve">3. Dirección General </w:t>
      </w:r>
    </w:p>
    <w:p w14:paraId="18B32E38" w14:textId="77777777" w:rsidR="00562935" w:rsidRPr="00C0784C" w:rsidRDefault="00562935" w:rsidP="00562935">
      <w:pPr>
        <w:pStyle w:val="Prrafodelista"/>
        <w:spacing w:line="276" w:lineRule="auto"/>
        <w:ind w:left="567" w:right="567"/>
        <w:jc w:val="both"/>
        <w:rPr>
          <w:rFonts w:ascii="Palatino Linotype" w:hAnsi="Palatino Linotype"/>
          <w:i/>
        </w:rPr>
      </w:pPr>
      <w:r w:rsidRPr="00C0784C">
        <w:rPr>
          <w:rFonts w:ascii="Palatino Linotype" w:hAnsi="Palatino Linotype"/>
          <w:i/>
        </w:rPr>
        <w:t xml:space="preserve">3.0.1 Unidad de Información, Planeación, Programación y Evaluación </w:t>
      </w:r>
    </w:p>
    <w:p w14:paraId="138B7B77" w14:textId="77777777" w:rsidR="00562935" w:rsidRPr="00C0784C" w:rsidRDefault="00562935" w:rsidP="00562935">
      <w:pPr>
        <w:pStyle w:val="Prrafodelista"/>
        <w:spacing w:line="276" w:lineRule="auto"/>
        <w:ind w:left="567" w:right="567"/>
        <w:jc w:val="both"/>
        <w:rPr>
          <w:rFonts w:ascii="Palatino Linotype" w:hAnsi="Palatino Linotype"/>
          <w:i/>
        </w:rPr>
      </w:pPr>
      <w:r w:rsidRPr="00C0784C">
        <w:rPr>
          <w:rFonts w:ascii="Palatino Linotype" w:hAnsi="Palatino Linotype"/>
          <w:i/>
        </w:rPr>
        <w:t xml:space="preserve">3.0.2 Unidad de Procuración de Fondos </w:t>
      </w:r>
    </w:p>
    <w:p w14:paraId="135D7C77" w14:textId="77777777" w:rsidR="00562935" w:rsidRPr="00C0784C" w:rsidRDefault="00562935" w:rsidP="00562935">
      <w:pPr>
        <w:pStyle w:val="Prrafodelista"/>
        <w:spacing w:line="276" w:lineRule="auto"/>
        <w:ind w:left="567" w:right="567"/>
        <w:jc w:val="both"/>
        <w:rPr>
          <w:rFonts w:ascii="Palatino Linotype" w:hAnsi="Palatino Linotype"/>
          <w:i/>
        </w:rPr>
      </w:pPr>
      <w:r w:rsidRPr="00C0784C">
        <w:rPr>
          <w:rFonts w:ascii="Palatino Linotype" w:hAnsi="Palatino Linotype"/>
          <w:i/>
        </w:rPr>
        <w:t xml:space="preserve">3.0.3 Órgano Interno de Control </w:t>
      </w:r>
    </w:p>
    <w:p w14:paraId="3C27E0FE" w14:textId="77777777" w:rsidR="00562935" w:rsidRPr="00C0784C" w:rsidRDefault="00562935" w:rsidP="00562935">
      <w:pPr>
        <w:pStyle w:val="Prrafodelista"/>
        <w:spacing w:line="276" w:lineRule="auto"/>
        <w:ind w:left="567" w:right="567"/>
        <w:jc w:val="both"/>
        <w:rPr>
          <w:rFonts w:ascii="Palatino Linotype" w:hAnsi="Palatino Linotype"/>
          <w:i/>
        </w:rPr>
      </w:pPr>
      <w:r w:rsidRPr="00C0784C">
        <w:rPr>
          <w:rFonts w:ascii="Palatino Linotype" w:hAnsi="Palatino Linotype"/>
          <w:i/>
        </w:rPr>
        <w:t xml:space="preserve">3.0.3.1 Área de Fiscalización </w:t>
      </w:r>
    </w:p>
    <w:p w14:paraId="57120B2C" w14:textId="77777777" w:rsidR="00562935" w:rsidRPr="00C0784C" w:rsidRDefault="00562935" w:rsidP="00562935">
      <w:pPr>
        <w:pStyle w:val="Prrafodelista"/>
        <w:spacing w:line="276" w:lineRule="auto"/>
        <w:ind w:left="567" w:right="567"/>
        <w:jc w:val="both"/>
        <w:rPr>
          <w:rFonts w:ascii="Palatino Linotype" w:hAnsi="Palatino Linotype"/>
          <w:i/>
        </w:rPr>
      </w:pPr>
      <w:r w:rsidRPr="00C0784C">
        <w:rPr>
          <w:rFonts w:ascii="Palatino Linotype" w:hAnsi="Palatino Linotype"/>
          <w:i/>
        </w:rPr>
        <w:t xml:space="preserve">3.0.3.2 Área de Investigación </w:t>
      </w:r>
    </w:p>
    <w:p w14:paraId="3909D7CA" w14:textId="77777777" w:rsidR="00562935" w:rsidRPr="00C0784C" w:rsidRDefault="00562935" w:rsidP="00562935">
      <w:pPr>
        <w:pStyle w:val="Prrafodelista"/>
        <w:spacing w:line="276" w:lineRule="auto"/>
        <w:ind w:left="567" w:right="567"/>
        <w:jc w:val="both"/>
        <w:rPr>
          <w:rFonts w:ascii="Palatino Linotype" w:hAnsi="Palatino Linotype"/>
          <w:i/>
        </w:rPr>
      </w:pPr>
      <w:r w:rsidRPr="00C0784C">
        <w:rPr>
          <w:rFonts w:ascii="Palatino Linotype" w:hAnsi="Palatino Linotype"/>
          <w:i/>
        </w:rPr>
        <w:t xml:space="preserve">3.0.3.3 Área de Substanciación </w:t>
      </w:r>
    </w:p>
    <w:p w14:paraId="5538F51A" w14:textId="77777777" w:rsidR="00562935" w:rsidRPr="00C0784C" w:rsidRDefault="00562935" w:rsidP="00562935">
      <w:pPr>
        <w:pStyle w:val="Prrafodelista"/>
        <w:spacing w:line="276" w:lineRule="auto"/>
        <w:ind w:left="567" w:right="567"/>
        <w:jc w:val="both"/>
        <w:rPr>
          <w:rFonts w:ascii="Palatino Linotype" w:hAnsi="Palatino Linotype"/>
          <w:i/>
        </w:rPr>
      </w:pPr>
      <w:r w:rsidRPr="00C0784C">
        <w:rPr>
          <w:rFonts w:ascii="Palatino Linotype" w:hAnsi="Palatino Linotype"/>
          <w:i/>
        </w:rPr>
        <w:t xml:space="preserve">3.0.4 Unidad de Comunicación Social </w:t>
      </w:r>
    </w:p>
    <w:p w14:paraId="316D9C2C" w14:textId="77777777" w:rsidR="00562935" w:rsidRPr="00C0784C" w:rsidRDefault="00562935" w:rsidP="00562935">
      <w:pPr>
        <w:pStyle w:val="Prrafodelista"/>
        <w:spacing w:line="276" w:lineRule="auto"/>
        <w:ind w:left="567" w:right="567"/>
        <w:jc w:val="both"/>
        <w:rPr>
          <w:rFonts w:ascii="Palatino Linotype" w:hAnsi="Palatino Linotype"/>
          <w:i/>
        </w:rPr>
      </w:pPr>
      <w:r w:rsidRPr="00C0784C">
        <w:rPr>
          <w:rFonts w:ascii="Palatino Linotype" w:hAnsi="Palatino Linotype"/>
          <w:i/>
        </w:rPr>
        <w:t xml:space="preserve">3.1 Dirección de Programas Asistenciales </w:t>
      </w:r>
    </w:p>
    <w:p w14:paraId="6FD420A3" w14:textId="77777777" w:rsidR="00562935" w:rsidRPr="00C0784C" w:rsidRDefault="00562935" w:rsidP="00562935">
      <w:pPr>
        <w:pStyle w:val="Prrafodelista"/>
        <w:spacing w:line="276" w:lineRule="auto"/>
        <w:ind w:left="567" w:right="567"/>
        <w:jc w:val="both"/>
        <w:rPr>
          <w:rFonts w:ascii="Palatino Linotype" w:hAnsi="Palatino Linotype"/>
          <w:i/>
        </w:rPr>
      </w:pPr>
      <w:r w:rsidRPr="00C0784C">
        <w:rPr>
          <w:rFonts w:ascii="Palatino Linotype" w:hAnsi="Palatino Linotype"/>
          <w:i/>
        </w:rPr>
        <w:t xml:space="preserve">3.1.1 Coordinación de Personas Adultas Mayores </w:t>
      </w:r>
    </w:p>
    <w:p w14:paraId="4D056B28" w14:textId="77777777" w:rsidR="00562935" w:rsidRPr="00C0784C" w:rsidRDefault="00562935" w:rsidP="00562935">
      <w:pPr>
        <w:pStyle w:val="Prrafodelista"/>
        <w:spacing w:line="276" w:lineRule="auto"/>
        <w:ind w:left="567" w:right="567"/>
        <w:jc w:val="both"/>
        <w:rPr>
          <w:rFonts w:ascii="Palatino Linotype" w:hAnsi="Palatino Linotype"/>
          <w:i/>
        </w:rPr>
      </w:pPr>
      <w:r w:rsidRPr="00C0784C">
        <w:rPr>
          <w:rFonts w:ascii="Palatino Linotype" w:hAnsi="Palatino Linotype"/>
          <w:i/>
        </w:rPr>
        <w:t xml:space="preserve">3.1.2 Coordinación de Alimentación y Nutrición Familiar </w:t>
      </w:r>
    </w:p>
    <w:p w14:paraId="09A87BAE" w14:textId="77777777" w:rsidR="00562935" w:rsidRPr="00C0784C" w:rsidRDefault="00562935" w:rsidP="00562935">
      <w:pPr>
        <w:pStyle w:val="Prrafodelista"/>
        <w:spacing w:line="276" w:lineRule="auto"/>
        <w:ind w:left="567" w:right="567"/>
        <w:jc w:val="both"/>
        <w:rPr>
          <w:rFonts w:ascii="Palatino Linotype" w:hAnsi="Palatino Linotype"/>
          <w:i/>
        </w:rPr>
      </w:pPr>
      <w:r w:rsidRPr="00C0784C">
        <w:rPr>
          <w:rFonts w:ascii="Palatino Linotype" w:hAnsi="Palatino Linotype"/>
          <w:i/>
        </w:rPr>
        <w:t xml:space="preserve">3.2 Dirección Municipal de Salud </w:t>
      </w:r>
    </w:p>
    <w:p w14:paraId="78BB3B75" w14:textId="77777777" w:rsidR="00562935" w:rsidRPr="00C0784C" w:rsidRDefault="00562935" w:rsidP="00562935">
      <w:pPr>
        <w:pStyle w:val="Prrafodelista"/>
        <w:spacing w:line="276" w:lineRule="auto"/>
        <w:ind w:left="567" w:right="567"/>
        <w:jc w:val="both"/>
        <w:rPr>
          <w:rFonts w:ascii="Palatino Linotype" w:hAnsi="Palatino Linotype"/>
          <w:i/>
        </w:rPr>
      </w:pPr>
      <w:r w:rsidRPr="00C0784C">
        <w:rPr>
          <w:rFonts w:ascii="Palatino Linotype" w:hAnsi="Palatino Linotype"/>
          <w:i/>
        </w:rPr>
        <w:t xml:space="preserve">3.2.1 Coordinación de Salud y Atención a la Discapacidad </w:t>
      </w:r>
    </w:p>
    <w:p w14:paraId="069E1C56" w14:textId="77777777" w:rsidR="00562935" w:rsidRPr="00C0784C" w:rsidRDefault="00562935" w:rsidP="00562935">
      <w:pPr>
        <w:pStyle w:val="Prrafodelista"/>
        <w:spacing w:line="276" w:lineRule="auto"/>
        <w:ind w:left="567" w:right="567"/>
        <w:jc w:val="both"/>
        <w:rPr>
          <w:rFonts w:ascii="Palatino Linotype" w:hAnsi="Palatino Linotype"/>
          <w:i/>
        </w:rPr>
      </w:pPr>
      <w:r w:rsidRPr="00C0784C">
        <w:rPr>
          <w:rFonts w:ascii="Palatino Linotype" w:hAnsi="Palatino Linotype"/>
          <w:i/>
        </w:rPr>
        <w:t xml:space="preserve">3.2.2 Coordinación de Estomatología </w:t>
      </w:r>
    </w:p>
    <w:p w14:paraId="11AFF133" w14:textId="77777777" w:rsidR="00562935" w:rsidRPr="00C0784C" w:rsidRDefault="00562935" w:rsidP="00562935">
      <w:pPr>
        <w:pStyle w:val="Prrafodelista"/>
        <w:spacing w:line="276" w:lineRule="auto"/>
        <w:ind w:left="567" w:right="567"/>
        <w:jc w:val="both"/>
        <w:rPr>
          <w:rFonts w:ascii="Palatino Linotype" w:hAnsi="Palatino Linotype"/>
          <w:i/>
        </w:rPr>
      </w:pPr>
      <w:r w:rsidRPr="00C0784C">
        <w:rPr>
          <w:rFonts w:ascii="Palatino Linotype" w:hAnsi="Palatino Linotype"/>
          <w:i/>
        </w:rPr>
        <w:t xml:space="preserve">3.2.3 Coordinación de Prevención y Bienestar Familiar </w:t>
      </w:r>
    </w:p>
    <w:p w14:paraId="0D24EDF4" w14:textId="77777777" w:rsidR="00562935" w:rsidRPr="00C0784C" w:rsidRDefault="00562935" w:rsidP="00562935">
      <w:pPr>
        <w:pStyle w:val="Prrafodelista"/>
        <w:spacing w:line="276" w:lineRule="auto"/>
        <w:ind w:left="567" w:right="567"/>
        <w:jc w:val="both"/>
        <w:rPr>
          <w:rFonts w:ascii="Palatino Linotype" w:hAnsi="Palatino Linotype"/>
          <w:i/>
        </w:rPr>
      </w:pPr>
      <w:r w:rsidRPr="00C0784C">
        <w:rPr>
          <w:rFonts w:ascii="Palatino Linotype" w:hAnsi="Palatino Linotype"/>
          <w:i/>
        </w:rPr>
        <w:t xml:space="preserve">3.3 Dirección de Administración y Finanzas </w:t>
      </w:r>
    </w:p>
    <w:p w14:paraId="346D94EA" w14:textId="77777777" w:rsidR="00562935" w:rsidRPr="00C0784C" w:rsidRDefault="00562935" w:rsidP="00562935">
      <w:pPr>
        <w:pStyle w:val="Prrafodelista"/>
        <w:spacing w:line="276" w:lineRule="auto"/>
        <w:ind w:left="567" w:right="567"/>
        <w:jc w:val="both"/>
        <w:rPr>
          <w:rFonts w:ascii="Palatino Linotype" w:hAnsi="Palatino Linotype"/>
          <w:i/>
        </w:rPr>
      </w:pPr>
      <w:r w:rsidRPr="00C0784C">
        <w:rPr>
          <w:rFonts w:ascii="Palatino Linotype" w:hAnsi="Palatino Linotype"/>
          <w:i/>
        </w:rPr>
        <w:t xml:space="preserve">3.3.1 Departamento de Finanzas 3.3.2 Departamento de Administración </w:t>
      </w:r>
    </w:p>
    <w:p w14:paraId="1550C47D" w14:textId="77777777" w:rsidR="00562935" w:rsidRPr="00C0784C" w:rsidRDefault="00562935" w:rsidP="00562935">
      <w:pPr>
        <w:pStyle w:val="Prrafodelista"/>
        <w:spacing w:line="276" w:lineRule="auto"/>
        <w:ind w:left="567" w:right="567"/>
        <w:jc w:val="both"/>
        <w:rPr>
          <w:rFonts w:ascii="Palatino Linotype" w:hAnsi="Palatino Linotype"/>
          <w:i/>
        </w:rPr>
      </w:pPr>
      <w:r w:rsidRPr="00C0784C">
        <w:rPr>
          <w:rFonts w:ascii="Palatino Linotype" w:hAnsi="Palatino Linotype"/>
          <w:i/>
        </w:rPr>
        <w:t xml:space="preserve">3.4 Dirección Jurídica y Procuraduría Municipal de Protección de Niños, Niñas y Adolescentes </w:t>
      </w:r>
    </w:p>
    <w:p w14:paraId="00AB160B" w14:textId="007C9BF9" w:rsidR="007E645E" w:rsidRPr="00C0784C" w:rsidRDefault="00562935" w:rsidP="00A070FA">
      <w:pPr>
        <w:pStyle w:val="Prrafodelista"/>
        <w:spacing w:line="276" w:lineRule="auto"/>
        <w:ind w:left="567" w:right="567"/>
        <w:jc w:val="both"/>
        <w:rPr>
          <w:rFonts w:ascii="Palatino Linotype" w:hAnsi="Palatino Linotype"/>
          <w:i/>
        </w:rPr>
      </w:pPr>
      <w:r w:rsidRPr="00C0784C">
        <w:rPr>
          <w:rFonts w:ascii="Palatino Linotype" w:hAnsi="Palatino Linotype"/>
          <w:i/>
        </w:rPr>
        <w:t xml:space="preserve">3.4.1 Coordinación de </w:t>
      </w:r>
      <w:r w:rsidR="00A070FA" w:rsidRPr="00C0784C">
        <w:rPr>
          <w:rFonts w:ascii="Palatino Linotype" w:hAnsi="Palatino Linotype"/>
          <w:i/>
        </w:rPr>
        <w:t>Se</w:t>
      </w:r>
      <w:r w:rsidR="007E645E" w:rsidRPr="00C0784C">
        <w:rPr>
          <w:rFonts w:ascii="Palatino Linotype" w:hAnsi="Palatino Linotype"/>
          <w:i/>
        </w:rPr>
        <w:t xml:space="preserve">rvicios Jurídico Asistenciales”. </w:t>
      </w:r>
    </w:p>
    <w:p w14:paraId="7E149271" w14:textId="3389CCB8" w:rsidR="00A070FA" w:rsidRPr="00C0784C" w:rsidRDefault="00A070FA" w:rsidP="00A070FA">
      <w:pPr>
        <w:pStyle w:val="Prrafodelista"/>
        <w:spacing w:line="360" w:lineRule="auto"/>
        <w:ind w:left="0" w:right="567"/>
        <w:jc w:val="both"/>
        <w:rPr>
          <w:rFonts w:ascii="Palatino Linotype" w:hAnsi="Palatino Linotype"/>
          <w:sz w:val="24"/>
        </w:rPr>
      </w:pPr>
      <w:r w:rsidRPr="00C0784C">
        <w:rPr>
          <w:rFonts w:ascii="Palatino Linotype" w:hAnsi="Palatino Linotype"/>
          <w:sz w:val="24"/>
        </w:rPr>
        <w:lastRenderedPageBreak/>
        <w:t>Dicho esto, es importante traer a colación lo que establece el artículo 3, fracción IX de la Ley de Transparencia y Acceso a la Información del Estado de México y Municipios, que a la literalidad menciona que:</w:t>
      </w:r>
    </w:p>
    <w:p w14:paraId="487F702E" w14:textId="77777777" w:rsidR="00A070FA" w:rsidRPr="00C0784C" w:rsidRDefault="00A070FA" w:rsidP="00A070FA">
      <w:pPr>
        <w:pStyle w:val="Prrafodelista"/>
        <w:spacing w:line="360" w:lineRule="auto"/>
        <w:ind w:left="0" w:right="567"/>
        <w:jc w:val="both"/>
        <w:rPr>
          <w:rFonts w:ascii="Palatino Linotype" w:hAnsi="Palatino Linotype"/>
          <w:sz w:val="24"/>
        </w:rPr>
      </w:pPr>
    </w:p>
    <w:p w14:paraId="5BFF7D89" w14:textId="3F6491D5" w:rsidR="00A070FA" w:rsidRPr="00C0784C" w:rsidRDefault="00A070FA" w:rsidP="00A070FA">
      <w:pPr>
        <w:pStyle w:val="Prrafodelista"/>
        <w:spacing w:line="276" w:lineRule="auto"/>
        <w:ind w:left="567" w:right="567"/>
        <w:jc w:val="both"/>
        <w:rPr>
          <w:rFonts w:ascii="Palatino Linotype" w:hAnsi="Palatino Linotype"/>
          <w:i/>
        </w:rPr>
      </w:pPr>
      <w:r w:rsidRPr="00C0784C">
        <w:rPr>
          <w:rFonts w:ascii="Palatino Linotype" w:hAnsi="Palatino Linotype"/>
          <w:b/>
          <w:i/>
        </w:rPr>
        <w:t>Artículo 3.</w:t>
      </w:r>
      <w:r w:rsidRPr="00C0784C">
        <w:rPr>
          <w:rFonts w:ascii="Palatino Linotype" w:hAnsi="Palatino Linotype"/>
          <w:i/>
        </w:rPr>
        <w:t xml:space="preserve"> Para los efectos de la presente Ley se entenderá por:</w:t>
      </w:r>
    </w:p>
    <w:p w14:paraId="5462D6F6" w14:textId="3ECBFA66" w:rsidR="00A070FA" w:rsidRPr="00C0784C" w:rsidRDefault="00A070FA" w:rsidP="00A070FA">
      <w:pPr>
        <w:pStyle w:val="Prrafodelista"/>
        <w:spacing w:line="276" w:lineRule="auto"/>
        <w:ind w:left="567" w:right="567"/>
        <w:jc w:val="both"/>
        <w:rPr>
          <w:rFonts w:ascii="Palatino Linotype" w:hAnsi="Palatino Linotype"/>
          <w:i/>
        </w:rPr>
      </w:pPr>
      <w:r w:rsidRPr="00C0784C">
        <w:rPr>
          <w:rFonts w:ascii="Palatino Linotype" w:hAnsi="Palatino Linotype"/>
          <w:i/>
        </w:rPr>
        <w:t>…</w:t>
      </w:r>
    </w:p>
    <w:p w14:paraId="3251DE0B" w14:textId="539BBD93" w:rsidR="00A070FA" w:rsidRPr="00C0784C" w:rsidRDefault="00A070FA" w:rsidP="00A070FA">
      <w:pPr>
        <w:pStyle w:val="Prrafodelista"/>
        <w:spacing w:line="276" w:lineRule="auto"/>
        <w:ind w:left="567" w:right="567"/>
        <w:jc w:val="both"/>
        <w:rPr>
          <w:rFonts w:ascii="Palatino Linotype" w:hAnsi="Palatino Linotype"/>
          <w:i/>
        </w:rPr>
      </w:pPr>
      <w:r w:rsidRPr="00C0784C">
        <w:rPr>
          <w:rFonts w:ascii="Palatino Linotype" w:hAnsi="Palatino Linotype"/>
          <w:b/>
          <w:i/>
        </w:rPr>
        <w:t>XI. Documento:</w:t>
      </w:r>
      <w:r w:rsidRPr="00C0784C">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C0784C">
        <w:rPr>
          <w:rFonts w:ascii="Palatino Linotype" w:hAnsi="Palatino Linotype"/>
          <w:b/>
          <w:i/>
          <w:u w:val="single"/>
        </w:rPr>
        <w:t>cualquier otro registro que documente el ejercicio de las facultades, funciones y competencias de los sujetos obligados,</w:t>
      </w:r>
      <w:r w:rsidRPr="00C0784C">
        <w:rPr>
          <w:rFonts w:ascii="Palatino Linotype" w:hAnsi="Palatino Linotype"/>
          <w:i/>
        </w:rPr>
        <w:t xml:space="preserve"> sus servidores públicos e integrantes, sin importar su fuente o fecha de elaboración. Los documentos podrán estar en cualquier medio, sea escrito, impreso, sonoro, visual, electrónico, informático u holográfico;</w:t>
      </w:r>
    </w:p>
    <w:p w14:paraId="18C49841" w14:textId="1FDCF4BB" w:rsidR="00A070FA" w:rsidRPr="00C0784C" w:rsidRDefault="00A070FA" w:rsidP="00A070FA">
      <w:pPr>
        <w:pStyle w:val="Prrafodelista"/>
        <w:spacing w:line="276" w:lineRule="auto"/>
        <w:ind w:left="567" w:right="567"/>
        <w:jc w:val="both"/>
        <w:rPr>
          <w:rFonts w:ascii="Palatino Linotype" w:hAnsi="Palatino Linotype"/>
          <w:i/>
        </w:rPr>
      </w:pPr>
      <w:r w:rsidRPr="00C0784C">
        <w:rPr>
          <w:rFonts w:ascii="Palatino Linotype" w:hAnsi="Palatino Linotype"/>
          <w:i/>
        </w:rPr>
        <w:t>…</w:t>
      </w:r>
    </w:p>
    <w:p w14:paraId="4B7A3F01" w14:textId="77777777" w:rsidR="00A070FA" w:rsidRPr="00C0784C" w:rsidRDefault="00A070FA" w:rsidP="00A070FA">
      <w:pPr>
        <w:jc w:val="both"/>
        <w:rPr>
          <w:rFonts w:ascii="Palatino Linotype" w:hAnsi="Palatino Linotype"/>
          <w:bCs/>
          <w:i/>
          <w:szCs w:val="22"/>
          <w:lang w:eastAsia="en-US"/>
        </w:rPr>
      </w:pPr>
    </w:p>
    <w:p w14:paraId="597B516B" w14:textId="77777777" w:rsidR="00A070FA" w:rsidRPr="00C0784C" w:rsidRDefault="00A070FA" w:rsidP="00A070FA">
      <w:pPr>
        <w:jc w:val="both"/>
        <w:rPr>
          <w:rFonts w:ascii="Verdana" w:hAnsi="Verdana"/>
          <w:sz w:val="14"/>
          <w:szCs w:val="14"/>
          <w:lang w:val="es-MX" w:eastAsia="es-MX"/>
        </w:rPr>
      </w:pPr>
    </w:p>
    <w:p w14:paraId="2BCFE24E" w14:textId="11758F5E" w:rsidR="00A070FA" w:rsidRPr="00C0784C" w:rsidRDefault="00A070FA" w:rsidP="00A070FA">
      <w:pPr>
        <w:spacing w:line="360" w:lineRule="auto"/>
        <w:jc w:val="both"/>
        <w:rPr>
          <w:rFonts w:ascii="Palatino Linotype" w:hAnsi="Palatino Linotype"/>
          <w:sz w:val="14"/>
          <w:szCs w:val="14"/>
          <w:lang w:val="es-MX" w:eastAsia="es-MX"/>
        </w:rPr>
      </w:pPr>
      <w:r w:rsidRPr="00C0784C">
        <w:rPr>
          <w:rFonts w:ascii="Palatino Linotype" w:hAnsi="Palatino Linotype"/>
        </w:rPr>
        <w:t>Por lo que, en relación con lo requerido por el Solicitante y para que sea posible el ejercicio del Derecho de Acceso a la Información Pública, los requerimientos deben consistir en información que se encuentre registrada en cualquier soporte documental; ya sea porque el Sujeto Obligado la generó o porque como parte del ejercicio de sus funciones la recibió y, por consiguiente, la administra y posee, de tal manera que en cualquiera de los dos casos, por consistir en el ejercicio de sus funciones y atribuciones, dichos soportes documentales son de naturaleza pública, por lo que, este debe poner a disposición de la ciudadanía dicha información, bajo las restricciones que la Ley también prevé para tal efecto.</w:t>
      </w:r>
    </w:p>
    <w:p w14:paraId="6AEF53C1" w14:textId="77777777" w:rsidR="00A070FA" w:rsidRPr="00C0784C" w:rsidRDefault="00A070FA" w:rsidP="00562935">
      <w:pPr>
        <w:pStyle w:val="Prrafodelista"/>
        <w:spacing w:line="360" w:lineRule="auto"/>
        <w:ind w:left="0"/>
        <w:jc w:val="both"/>
        <w:rPr>
          <w:rFonts w:ascii="Palatino Linotype" w:hAnsi="Palatino Linotype"/>
          <w:bCs/>
          <w:sz w:val="24"/>
        </w:rPr>
      </w:pPr>
    </w:p>
    <w:p w14:paraId="42122221" w14:textId="77777777" w:rsidR="00A070FA" w:rsidRPr="00C0784C" w:rsidRDefault="00A070FA" w:rsidP="00562935">
      <w:pPr>
        <w:pStyle w:val="Prrafodelista"/>
        <w:spacing w:line="360" w:lineRule="auto"/>
        <w:ind w:left="0"/>
        <w:jc w:val="both"/>
        <w:rPr>
          <w:rFonts w:ascii="Palatino Linotype" w:hAnsi="Palatino Linotype"/>
          <w:bCs/>
          <w:sz w:val="24"/>
        </w:rPr>
      </w:pPr>
      <w:r w:rsidRPr="00C0784C">
        <w:rPr>
          <w:rFonts w:ascii="Palatino Linotype" w:hAnsi="Palatino Linotype"/>
          <w:bCs/>
          <w:sz w:val="24"/>
        </w:rPr>
        <w:t xml:space="preserve">En ese sentido, se tiene que el Particular solicitó las circulares o comunicados recibidos por cualquier área del organismo, entendiendo como </w:t>
      </w:r>
      <w:r w:rsidRPr="00C0784C">
        <w:rPr>
          <w:rFonts w:ascii="Palatino Linotype" w:hAnsi="Palatino Linotype"/>
          <w:b/>
          <w:bCs/>
          <w:i/>
          <w:sz w:val="24"/>
        </w:rPr>
        <w:t>“circular”</w:t>
      </w:r>
      <w:r w:rsidRPr="00C0784C">
        <w:rPr>
          <w:rFonts w:ascii="Palatino Linotype" w:hAnsi="Palatino Linotype"/>
          <w:bCs/>
          <w:sz w:val="24"/>
        </w:rPr>
        <w:t xml:space="preserve"> a una comunicación </w:t>
      </w:r>
      <w:r w:rsidRPr="00C0784C">
        <w:rPr>
          <w:rFonts w:ascii="Palatino Linotype" w:hAnsi="Palatino Linotype"/>
          <w:bCs/>
          <w:sz w:val="24"/>
        </w:rPr>
        <w:lastRenderedPageBreak/>
        <w:t xml:space="preserve">emitida por una autoridad sobre un tema y con un propósito específico y, como </w:t>
      </w:r>
      <w:r w:rsidRPr="00C0784C">
        <w:rPr>
          <w:rFonts w:ascii="Palatino Linotype" w:hAnsi="Palatino Linotype"/>
          <w:b/>
          <w:bCs/>
          <w:i/>
          <w:sz w:val="24"/>
        </w:rPr>
        <w:t>“comunicado”</w:t>
      </w:r>
      <w:r w:rsidRPr="00C0784C">
        <w:rPr>
          <w:rFonts w:ascii="Palatino Linotype" w:hAnsi="Palatino Linotype"/>
          <w:bCs/>
          <w:sz w:val="24"/>
        </w:rPr>
        <w:t xml:space="preserve"> como un informe o parte que comunica una información para conocimiento público, en otras palabras, tanto el circular como el comunicado son registros que documentan un tema, informan y cuentan con un propósito específico, y los cuales son considerados como documentos, que cuando estos sean emitidos o recibidos en ejercicio de las atribuciones y funciones del Sujeto Obligado, son de naturaleza pública. </w:t>
      </w:r>
    </w:p>
    <w:p w14:paraId="34DA162C" w14:textId="77777777" w:rsidR="00A070FA" w:rsidRPr="00C0784C" w:rsidRDefault="00A070FA" w:rsidP="00562935">
      <w:pPr>
        <w:pStyle w:val="Prrafodelista"/>
        <w:spacing w:line="360" w:lineRule="auto"/>
        <w:ind w:left="0"/>
        <w:jc w:val="both"/>
        <w:rPr>
          <w:rFonts w:ascii="Palatino Linotype" w:hAnsi="Palatino Linotype"/>
          <w:bCs/>
          <w:sz w:val="24"/>
        </w:rPr>
      </w:pPr>
    </w:p>
    <w:p w14:paraId="7A6D03CD" w14:textId="60F0B97C" w:rsidR="00A070FA" w:rsidRPr="00C0784C" w:rsidRDefault="00A070FA" w:rsidP="00562935">
      <w:pPr>
        <w:pStyle w:val="Prrafodelista"/>
        <w:spacing w:line="360" w:lineRule="auto"/>
        <w:ind w:left="0"/>
        <w:jc w:val="both"/>
        <w:rPr>
          <w:rFonts w:ascii="Palatino Linotype" w:hAnsi="Palatino Linotype"/>
          <w:bCs/>
          <w:sz w:val="24"/>
        </w:rPr>
      </w:pPr>
      <w:r w:rsidRPr="00C0784C">
        <w:rPr>
          <w:rFonts w:ascii="Palatino Linotype" w:hAnsi="Palatino Linotype"/>
          <w:bCs/>
          <w:sz w:val="24"/>
        </w:rPr>
        <w:t xml:space="preserve">Por otro lado, no está por demás señalar que el ahora Recurrente solicitó obtener los documentos que se hayan recibido en fecha veintinueve de marzo de dos mil veintidós, lo cual de conformidad con el Acuerdo del Secretariado de Finanzas por el que se establece el Calendario Oficial que regirá durante el año dos mil veintidós (consultado en </w:t>
      </w:r>
      <w:hyperlink r:id="rId9" w:history="1">
        <w:r w:rsidRPr="00C0784C">
          <w:rPr>
            <w:rStyle w:val="Hipervnculo"/>
            <w:rFonts w:ascii="Palatino Linotype" w:hAnsi="Palatino Linotype"/>
            <w:bCs/>
            <w:color w:val="auto"/>
            <w:sz w:val="24"/>
          </w:rPr>
          <w:t>https://legislacion.edomex.gob.mx/sites/legislacion.edomex.gob.mx/files/files/pdf/gct/2021/diciembre/dic221/dic221b.pdf</w:t>
        </w:r>
      </w:hyperlink>
      <w:r w:rsidRPr="00C0784C">
        <w:rPr>
          <w:rFonts w:ascii="Palatino Linotype" w:hAnsi="Palatino Linotype"/>
          <w:bCs/>
          <w:sz w:val="24"/>
        </w:rPr>
        <w:t xml:space="preserve">), se advierte que la fecha es existente, tal como se aprecia a continuación: </w:t>
      </w:r>
    </w:p>
    <w:p w14:paraId="6A873B09" w14:textId="77777777" w:rsidR="00A070FA" w:rsidRPr="00C0784C" w:rsidRDefault="00A070FA" w:rsidP="00562935">
      <w:pPr>
        <w:pStyle w:val="Prrafodelista"/>
        <w:spacing w:line="360" w:lineRule="auto"/>
        <w:ind w:left="0"/>
        <w:jc w:val="both"/>
        <w:rPr>
          <w:rFonts w:ascii="Palatino Linotype" w:hAnsi="Palatino Linotype"/>
          <w:bCs/>
          <w:sz w:val="24"/>
        </w:rPr>
      </w:pPr>
    </w:p>
    <w:p w14:paraId="2DDA0888" w14:textId="609CDB7C" w:rsidR="009765CE" w:rsidRPr="00C0784C" w:rsidRDefault="00A070FA" w:rsidP="004319DF">
      <w:pPr>
        <w:pStyle w:val="Prrafodelista"/>
        <w:spacing w:line="360" w:lineRule="auto"/>
        <w:ind w:left="0"/>
        <w:jc w:val="both"/>
        <w:rPr>
          <w:rFonts w:ascii="Palatino Linotype" w:hAnsi="Palatino Linotype"/>
          <w:bCs/>
          <w:sz w:val="24"/>
        </w:rPr>
      </w:pPr>
      <w:r w:rsidRPr="00C0784C">
        <w:rPr>
          <w:rFonts w:ascii="Palatino Linotype" w:hAnsi="Palatino Linotype"/>
          <w:bCs/>
          <w:noProof/>
          <w:sz w:val="24"/>
          <w:lang w:val="es-MX" w:eastAsia="es-MX"/>
        </w:rPr>
        <mc:AlternateContent>
          <mc:Choice Requires="wps">
            <w:drawing>
              <wp:anchor distT="0" distB="0" distL="114300" distR="114300" simplePos="0" relativeHeight="251660288" behindDoc="0" locked="0" layoutInCell="1" allowOverlap="1" wp14:anchorId="5FA47E81" wp14:editId="1853C442">
                <wp:simplePos x="0" y="0"/>
                <wp:positionH relativeFrom="column">
                  <wp:posOffset>3768090</wp:posOffset>
                </wp:positionH>
                <wp:positionV relativeFrom="paragraph">
                  <wp:posOffset>1169670</wp:posOffset>
                </wp:positionV>
                <wp:extent cx="1676400" cy="304800"/>
                <wp:effectExtent l="19050" t="19050" r="19050" b="19050"/>
                <wp:wrapNone/>
                <wp:docPr id="11" name="Rectángulo 11"/>
                <wp:cNvGraphicFramePr/>
                <a:graphic xmlns:a="http://schemas.openxmlformats.org/drawingml/2006/main">
                  <a:graphicData uri="http://schemas.microsoft.com/office/word/2010/wordprocessingShape">
                    <wps:wsp>
                      <wps:cNvSpPr/>
                      <wps:spPr>
                        <a:xfrm>
                          <a:off x="0" y="0"/>
                          <a:ext cx="1676400" cy="304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19CE7" id="Rectángulo 11" o:spid="_x0000_s1026" style="position:absolute;margin-left:296.7pt;margin-top:92.1pt;width:132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" filled="f" strokecolor="red" strokeweight="3pt"/>
            </w:pict>
          </mc:Fallback>
        </mc:AlternateContent>
      </w:r>
      <w:r w:rsidRPr="00C0784C">
        <w:rPr>
          <w:rFonts w:ascii="Palatino Linotype" w:hAnsi="Palatino Linotype"/>
          <w:bCs/>
          <w:noProof/>
          <w:sz w:val="24"/>
          <w:lang w:val="es-MX" w:eastAsia="es-MX"/>
        </w:rPr>
        <w:drawing>
          <wp:inline distT="0" distB="0" distL="0" distR="0" wp14:anchorId="5FF350AD" wp14:editId="53430BD2">
            <wp:extent cx="5562598" cy="1571625"/>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069"/>
                    <a:stretch/>
                  </pic:blipFill>
                  <pic:spPr bwMode="auto">
                    <a:xfrm>
                      <a:off x="0" y="0"/>
                      <a:ext cx="5563376" cy="1571845"/>
                    </a:xfrm>
                    <a:prstGeom prst="rect">
                      <a:avLst/>
                    </a:prstGeom>
                    <a:ln>
                      <a:noFill/>
                    </a:ln>
                    <a:extLst>
                      <a:ext uri="{53640926-AAD7-44D8-BBD7-CCE9431645EC}">
                        <a14:shadowObscured xmlns:a14="http://schemas.microsoft.com/office/drawing/2010/main"/>
                      </a:ext>
                    </a:extLst>
                  </pic:spPr>
                </pic:pic>
              </a:graphicData>
            </a:graphic>
          </wp:inline>
        </w:drawing>
      </w:r>
    </w:p>
    <w:p w14:paraId="391127B6" w14:textId="77777777" w:rsidR="007E645E" w:rsidRPr="00C0784C" w:rsidRDefault="007E645E" w:rsidP="004319DF">
      <w:pPr>
        <w:pStyle w:val="Prrafodelista"/>
        <w:spacing w:line="360" w:lineRule="auto"/>
        <w:ind w:left="0"/>
        <w:jc w:val="both"/>
        <w:rPr>
          <w:rFonts w:ascii="Palatino Linotype" w:hAnsi="Palatino Linotype"/>
          <w:sz w:val="24"/>
        </w:rPr>
      </w:pPr>
    </w:p>
    <w:p w14:paraId="09C3CDF0" w14:textId="20862053" w:rsidR="007E3DF1" w:rsidRPr="00C0784C" w:rsidRDefault="009765CE" w:rsidP="004319DF">
      <w:pPr>
        <w:pStyle w:val="Prrafodelista"/>
        <w:spacing w:line="360" w:lineRule="auto"/>
        <w:ind w:left="0"/>
        <w:jc w:val="both"/>
        <w:rPr>
          <w:rFonts w:ascii="Palatino Linotype" w:hAnsi="Palatino Linotype"/>
          <w:sz w:val="24"/>
        </w:rPr>
      </w:pPr>
      <w:r w:rsidRPr="00C0784C">
        <w:rPr>
          <w:rFonts w:ascii="Palatino Linotype" w:hAnsi="Palatino Linotype"/>
          <w:sz w:val="24"/>
        </w:rPr>
        <w:lastRenderedPageBreak/>
        <w:t>D</w:t>
      </w:r>
      <w:r w:rsidR="0034161D" w:rsidRPr="00C0784C">
        <w:rPr>
          <w:rFonts w:ascii="Palatino Linotype" w:hAnsi="Palatino Linotype"/>
          <w:sz w:val="24"/>
        </w:rPr>
        <w:t xml:space="preserve">icho esto, se procede al análisis del cambio de modalidad propuesto por el Sujeto Obligado al tenor de lo siguiente: </w:t>
      </w:r>
    </w:p>
    <w:p w14:paraId="4EAE3647" w14:textId="77777777" w:rsidR="00906091" w:rsidRPr="00C0784C" w:rsidRDefault="00906091" w:rsidP="00906091">
      <w:pPr>
        <w:pStyle w:val="Prrafodelista"/>
        <w:spacing w:line="360" w:lineRule="auto"/>
        <w:jc w:val="both"/>
        <w:rPr>
          <w:rFonts w:ascii="Palatino Linotype" w:hAnsi="Palatino Linotype"/>
          <w:sz w:val="24"/>
        </w:rPr>
      </w:pPr>
    </w:p>
    <w:p w14:paraId="0C650F1F" w14:textId="77777777" w:rsidR="00906091" w:rsidRPr="00C0784C" w:rsidRDefault="00906091" w:rsidP="00906091">
      <w:pPr>
        <w:pStyle w:val="Prrafodelista"/>
        <w:spacing w:line="360" w:lineRule="auto"/>
        <w:ind w:left="567"/>
        <w:jc w:val="both"/>
        <w:rPr>
          <w:rFonts w:ascii="Palatino Linotype" w:hAnsi="Palatino Linotype"/>
          <w:sz w:val="24"/>
        </w:rPr>
      </w:pPr>
      <w:r w:rsidRPr="00C0784C">
        <w:rPr>
          <w:rFonts w:ascii="Palatino Linotype" w:hAnsi="Palatino Linotype"/>
          <w:sz w:val="24"/>
        </w:rPr>
        <w:t>•</w:t>
      </w:r>
      <w:r w:rsidRPr="00C0784C">
        <w:rPr>
          <w:rFonts w:ascii="Palatino Linotype" w:hAnsi="Palatino Linotype"/>
          <w:b/>
          <w:sz w:val="24"/>
        </w:rPr>
        <w:tab/>
        <w:t>Del cambio de modalidad.</w:t>
      </w:r>
      <w:r w:rsidRPr="00C0784C">
        <w:rPr>
          <w:rFonts w:ascii="Palatino Linotype" w:hAnsi="Palatino Linotype"/>
          <w:sz w:val="24"/>
        </w:rPr>
        <w:t xml:space="preserve"> </w:t>
      </w:r>
    </w:p>
    <w:p w14:paraId="1C01DD20" w14:textId="77777777" w:rsidR="00906091" w:rsidRPr="00C0784C" w:rsidRDefault="00906091" w:rsidP="00906091">
      <w:pPr>
        <w:pStyle w:val="Prrafodelista"/>
        <w:spacing w:line="360" w:lineRule="auto"/>
        <w:jc w:val="both"/>
        <w:rPr>
          <w:rFonts w:ascii="Palatino Linotype" w:hAnsi="Palatino Linotype"/>
          <w:sz w:val="24"/>
        </w:rPr>
      </w:pPr>
    </w:p>
    <w:p w14:paraId="2A91523C" w14:textId="2E9FC849" w:rsidR="00906091" w:rsidRPr="00C0784C" w:rsidRDefault="00906091" w:rsidP="004319DF">
      <w:pPr>
        <w:pStyle w:val="Prrafodelista"/>
        <w:spacing w:line="360" w:lineRule="auto"/>
        <w:ind w:left="0"/>
        <w:jc w:val="both"/>
        <w:rPr>
          <w:rFonts w:ascii="Palatino Linotype" w:hAnsi="Palatino Linotype"/>
          <w:sz w:val="24"/>
        </w:rPr>
      </w:pPr>
      <w:r w:rsidRPr="00C0784C">
        <w:rPr>
          <w:rFonts w:ascii="Palatino Linotype" w:hAnsi="Palatino Linotype"/>
          <w:sz w:val="24"/>
        </w:rPr>
        <w:t xml:space="preserve">En principio, es de recordar que el Recurrente al momento de presentar la solicitud de información que dio origen al Recurso de Revisión que nos ocupa, eligió como modalidad de entrega </w:t>
      </w:r>
      <w:r w:rsidRPr="00C0784C">
        <w:rPr>
          <w:rFonts w:ascii="Palatino Linotype" w:hAnsi="Palatino Linotype"/>
          <w:i/>
          <w:sz w:val="24"/>
        </w:rPr>
        <w:t>“Sistema de Acceso a la Información Pública Mexiquense”</w:t>
      </w:r>
      <w:r w:rsidRPr="00C0784C">
        <w:rPr>
          <w:rFonts w:ascii="Palatino Linotype" w:hAnsi="Palatino Linotype"/>
          <w:sz w:val="24"/>
        </w:rPr>
        <w:t>, tal como se aprecia a continuación:</w:t>
      </w:r>
    </w:p>
    <w:p w14:paraId="633B628C" w14:textId="3683468E" w:rsidR="00714603" w:rsidRPr="00C0784C" w:rsidRDefault="00714603" w:rsidP="00906091">
      <w:pPr>
        <w:pStyle w:val="NormalWeb"/>
        <w:shd w:val="clear" w:color="auto" w:fill="FFFFFF"/>
        <w:spacing w:before="0" w:beforeAutospacing="0" w:after="0" w:afterAutospacing="0" w:line="360" w:lineRule="auto"/>
        <w:jc w:val="center"/>
        <w:rPr>
          <w:rFonts w:ascii="Palatino Linotype" w:hAnsi="Palatino Linotype"/>
        </w:rPr>
      </w:pPr>
      <w:r w:rsidRPr="00C0784C">
        <w:rPr>
          <w:rFonts w:ascii="Palatino Linotype" w:hAnsi="Palatino Linotype"/>
          <w:noProof/>
        </w:rPr>
        <mc:AlternateContent>
          <mc:Choice Requires="wps">
            <w:drawing>
              <wp:anchor distT="0" distB="0" distL="114300" distR="114300" simplePos="0" relativeHeight="251659264" behindDoc="0" locked="0" layoutInCell="1" allowOverlap="1" wp14:anchorId="7102A210" wp14:editId="15DF3277">
                <wp:simplePos x="0" y="0"/>
                <wp:positionH relativeFrom="margin">
                  <wp:align>right</wp:align>
                </wp:positionH>
                <wp:positionV relativeFrom="paragraph">
                  <wp:posOffset>937895</wp:posOffset>
                </wp:positionV>
                <wp:extent cx="5724525" cy="409575"/>
                <wp:effectExtent l="19050" t="19050" r="28575" b="28575"/>
                <wp:wrapNone/>
                <wp:docPr id="3" name="Rectángulo 3"/>
                <wp:cNvGraphicFramePr/>
                <a:graphic xmlns:a="http://schemas.openxmlformats.org/drawingml/2006/main">
                  <a:graphicData uri="http://schemas.microsoft.com/office/word/2010/wordprocessingShape">
                    <wps:wsp>
                      <wps:cNvSpPr/>
                      <wps:spPr>
                        <a:xfrm>
                          <a:off x="0" y="0"/>
                          <a:ext cx="5724525" cy="4095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5579F" id="Rectángulo 3" o:spid="_x0000_s1026" style="position:absolute;margin-left:399.55pt;margin-top:73.85pt;width:450.75pt;height:32.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" filled="f" strokecolor="red" strokeweight="3pt">
                <w10:wrap anchorx="margin"/>
              </v:rect>
            </w:pict>
          </mc:Fallback>
        </mc:AlternateContent>
      </w:r>
      <w:r w:rsidR="00A070FA" w:rsidRPr="00C0784C">
        <w:rPr>
          <w:noProof/>
        </w:rPr>
        <w:t xml:space="preserve"> </w:t>
      </w:r>
      <w:r w:rsidR="00A070FA" w:rsidRPr="00C0784C">
        <w:rPr>
          <w:rFonts w:ascii="Palatino Linotype" w:hAnsi="Palatino Linotype"/>
          <w:noProof/>
        </w:rPr>
        <w:drawing>
          <wp:inline distT="0" distB="0" distL="0" distR="0" wp14:anchorId="1AEDEDA8" wp14:editId="5887068C">
            <wp:extent cx="5760720" cy="19494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949450"/>
                    </a:xfrm>
                    <a:prstGeom prst="rect">
                      <a:avLst/>
                    </a:prstGeom>
                  </pic:spPr>
                </pic:pic>
              </a:graphicData>
            </a:graphic>
          </wp:inline>
        </w:drawing>
      </w:r>
    </w:p>
    <w:p w14:paraId="21729A9B" w14:textId="77777777" w:rsidR="009765CE" w:rsidRPr="00C0784C" w:rsidRDefault="009765CE" w:rsidP="001F0EF9">
      <w:pPr>
        <w:spacing w:line="360" w:lineRule="auto"/>
        <w:ind w:right="49"/>
        <w:jc w:val="both"/>
        <w:rPr>
          <w:rFonts w:ascii="Palatino Linotype" w:hAnsi="Palatino Linotype"/>
        </w:rPr>
      </w:pPr>
    </w:p>
    <w:p w14:paraId="784074FD" w14:textId="609CCB25" w:rsidR="00714603" w:rsidRPr="00C0784C" w:rsidRDefault="009765CE" w:rsidP="001F0EF9">
      <w:pPr>
        <w:spacing w:line="360" w:lineRule="auto"/>
        <w:ind w:right="49"/>
        <w:jc w:val="both"/>
        <w:rPr>
          <w:rFonts w:ascii="Palatino Linotype" w:hAnsi="Palatino Linotype"/>
        </w:rPr>
      </w:pPr>
      <w:r w:rsidRPr="00C0784C">
        <w:rPr>
          <w:rFonts w:ascii="Palatino Linotype" w:hAnsi="Palatino Linotype"/>
        </w:rPr>
        <w:t>De tal forma</w:t>
      </w:r>
      <w:r w:rsidR="00714603" w:rsidRPr="00C0784C">
        <w:rPr>
          <w:rFonts w:ascii="Palatino Linotype" w:hAnsi="Palatino Linotype"/>
        </w:rPr>
        <w:t>, resulta necesario traer a colación que el artículo 155, fracción V de la Ley de Transparencia y Acceso a la Información Pública del Estado de México y Municipios precisa que</w:t>
      </w:r>
      <w:r w:rsidR="0034161D" w:rsidRPr="00C0784C">
        <w:rPr>
          <w:rFonts w:ascii="Palatino Linotype" w:hAnsi="Palatino Linotype"/>
        </w:rPr>
        <w:t>,</w:t>
      </w:r>
      <w:r w:rsidR="00714603" w:rsidRPr="00C0784C">
        <w:rPr>
          <w:rFonts w:ascii="Palatino Linotype" w:hAnsi="Palatino Linotype"/>
        </w:rPr>
        <w:t xml:space="preserve"> para presentar una solicitud de información, el particular podrá señalar la modalidad en la que prefiere se otorgue el acceso a esta, tal como se observa a la literalidad:</w:t>
      </w:r>
    </w:p>
    <w:p w14:paraId="2922ED35" w14:textId="77777777" w:rsidR="00714603" w:rsidRPr="00C0784C" w:rsidRDefault="00714603" w:rsidP="00714603">
      <w:pPr>
        <w:spacing w:line="276" w:lineRule="auto"/>
        <w:ind w:right="49"/>
        <w:jc w:val="both"/>
        <w:rPr>
          <w:rFonts w:ascii="Palatino Linotype" w:hAnsi="Palatino Linotype"/>
        </w:rPr>
      </w:pPr>
    </w:p>
    <w:p w14:paraId="4AEDA978" w14:textId="1EE3EDB5" w:rsidR="00714603" w:rsidRPr="00C0784C" w:rsidRDefault="00714603" w:rsidP="00714603">
      <w:pPr>
        <w:spacing w:line="276" w:lineRule="auto"/>
        <w:ind w:left="567" w:right="567"/>
        <w:jc w:val="both"/>
        <w:rPr>
          <w:rFonts w:ascii="Palatino Linotype" w:hAnsi="Palatino Linotype"/>
          <w:i/>
          <w:sz w:val="22"/>
        </w:rPr>
      </w:pPr>
      <w:r w:rsidRPr="00C0784C">
        <w:rPr>
          <w:rFonts w:ascii="Palatino Linotype" w:hAnsi="Palatino Linotype"/>
          <w:b/>
          <w:i/>
          <w:sz w:val="22"/>
        </w:rPr>
        <w:lastRenderedPageBreak/>
        <w:t>Artículo 155.</w:t>
      </w:r>
      <w:r w:rsidRPr="00C0784C">
        <w:rPr>
          <w:rFonts w:ascii="Palatino Linotype" w:hAnsi="Palatino Linotype"/>
          <w:i/>
          <w:sz w:val="22"/>
        </w:rPr>
        <w:t xml:space="preserve"> Para presentar una solicitud por escrito, no se podrán exigir mayores requisitos que los siguientes:</w:t>
      </w:r>
    </w:p>
    <w:p w14:paraId="3BF2C36D" w14:textId="27352907" w:rsidR="00714603" w:rsidRPr="00C0784C" w:rsidRDefault="00714603" w:rsidP="00714603">
      <w:pPr>
        <w:spacing w:line="276" w:lineRule="auto"/>
        <w:ind w:left="567" w:right="567"/>
        <w:jc w:val="both"/>
        <w:rPr>
          <w:rFonts w:ascii="Palatino Linotype" w:hAnsi="Palatino Linotype"/>
          <w:i/>
          <w:sz w:val="22"/>
        </w:rPr>
      </w:pPr>
      <w:r w:rsidRPr="00C0784C">
        <w:rPr>
          <w:rFonts w:ascii="Palatino Linotype" w:hAnsi="Palatino Linotype"/>
          <w:i/>
          <w:sz w:val="22"/>
        </w:rPr>
        <w:t>…</w:t>
      </w:r>
    </w:p>
    <w:p w14:paraId="6B3FF6C6" w14:textId="10CD1A51" w:rsidR="00714603" w:rsidRPr="00C0784C" w:rsidRDefault="00714603" w:rsidP="00714603">
      <w:pPr>
        <w:spacing w:line="276" w:lineRule="auto"/>
        <w:ind w:left="567" w:right="567"/>
        <w:jc w:val="both"/>
        <w:rPr>
          <w:rFonts w:ascii="Palatino Linotype" w:hAnsi="Palatino Linotype"/>
          <w:i/>
          <w:sz w:val="22"/>
        </w:rPr>
      </w:pPr>
      <w:r w:rsidRPr="00C0784C">
        <w:rPr>
          <w:rFonts w:ascii="Palatino Linotype" w:hAnsi="Palatino Linotype"/>
          <w:i/>
          <w:sz w:val="22"/>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3D73C085" w14:textId="5BE1571D" w:rsidR="00714603" w:rsidRPr="00C0784C" w:rsidRDefault="00714603" w:rsidP="00714603">
      <w:pPr>
        <w:spacing w:line="276" w:lineRule="auto"/>
        <w:ind w:left="567" w:right="567"/>
        <w:jc w:val="both"/>
        <w:rPr>
          <w:rFonts w:ascii="Palatino Linotype" w:hAnsi="Palatino Linotype"/>
          <w:i/>
          <w:sz w:val="22"/>
        </w:rPr>
      </w:pPr>
      <w:r w:rsidRPr="00C0784C">
        <w:rPr>
          <w:rFonts w:ascii="Palatino Linotype" w:hAnsi="Palatino Linotype"/>
          <w:i/>
          <w:sz w:val="22"/>
        </w:rPr>
        <w:t>…</w:t>
      </w:r>
    </w:p>
    <w:p w14:paraId="1E9BF967" w14:textId="77777777" w:rsidR="00714603" w:rsidRPr="00C0784C" w:rsidRDefault="00714603" w:rsidP="001F0EF9">
      <w:pPr>
        <w:spacing w:line="360" w:lineRule="auto"/>
        <w:ind w:right="49"/>
        <w:jc w:val="both"/>
        <w:rPr>
          <w:rFonts w:ascii="Palatino Linotype" w:hAnsi="Palatino Linotype"/>
        </w:rPr>
      </w:pPr>
    </w:p>
    <w:p w14:paraId="43E7694A" w14:textId="77777777" w:rsidR="00CB7650" w:rsidRPr="00C0784C" w:rsidRDefault="00CB7650" w:rsidP="00CB7650">
      <w:pPr>
        <w:spacing w:line="360" w:lineRule="auto"/>
        <w:ind w:right="-28"/>
        <w:contextualSpacing/>
        <w:jc w:val="both"/>
        <w:rPr>
          <w:rFonts w:ascii="Palatino Linotype" w:eastAsia="Palatino Linotype" w:hAnsi="Palatino Linotype" w:cs="Palatino Linotype"/>
          <w:b/>
        </w:rPr>
      </w:pPr>
      <w:r w:rsidRPr="00C0784C">
        <w:rPr>
          <w:rFonts w:ascii="Palatino Linotype" w:eastAsia="Palatino Linotype" w:hAnsi="Palatino Linotype" w:cs="Palatino Linotype"/>
        </w:rPr>
        <w:t xml:space="preserve">El artículo 158, dispone que, de manera excepcional, cuando de manera fundada y motivada lo determine el Sujeto Obligado, </w:t>
      </w:r>
      <w:r w:rsidRPr="00C0784C">
        <w:rPr>
          <w:rFonts w:ascii="Palatino Linotype" w:eastAsia="Palatino Linotype" w:hAnsi="Palatino Linotype" w:cs="Palatino Linotype"/>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29693372" w14:textId="77777777" w:rsidR="00CB7650" w:rsidRPr="00C0784C" w:rsidRDefault="00CB7650" w:rsidP="001F0EF9">
      <w:pPr>
        <w:spacing w:line="360" w:lineRule="auto"/>
        <w:ind w:right="49"/>
        <w:jc w:val="both"/>
        <w:rPr>
          <w:rFonts w:ascii="Palatino Linotype" w:hAnsi="Palatino Linotype"/>
        </w:rPr>
      </w:pPr>
    </w:p>
    <w:p w14:paraId="17CA7D59" w14:textId="68667102" w:rsidR="00714603" w:rsidRPr="00C0784C" w:rsidRDefault="00714603" w:rsidP="001F0EF9">
      <w:pPr>
        <w:spacing w:line="360" w:lineRule="auto"/>
        <w:ind w:right="49"/>
        <w:jc w:val="both"/>
        <w:rPr>
          <w:rFonts w:ascii="Palatino Linotype" w:hAnsi="Palatino Linotype"/>
        </w:rPr>
      </w:pPr>
      <w:r w:rsidRPr="00C0784C">
        <w:rPr>
          <w:rFonts w:ascii="Palatino Linotype" w:hAnsi="Palatino Linotype"/>
        </w:rPr>
        <w:t xml:space="preserve">En el mismo orden de ideas, el artículo 164 de la Ley en la materia dispone que el acceso, se dará en la modalidad de entrega y, en su caso, de envío elegidos por el solicitante, </w:t>
      </w:r>
      <w:r w:rsidR="00E84251" w:rsidRPr="00C0784C">
        <w:rPr>
          <w:rFonts w:ascii="Palatino Linotype" w:hAnsi="Palatino Linotype"/>
        </w:rPr>
        <w:t xml:space="preserve">de tal modo que, para el caso que no pueda entregarse o enviarse en la modalidad elegida, el sujeto obligado deberá ofrecer otra y otras modalidades de entrega, para lo que </w:t>
      </w:r>
      <w:r w:rsidR="00E84251" w:rsidRPr="00C0784C">
        <w:rPr>
          <w:rFonts w:ascii="Palatino Linotype" w:hAnsi="Palatino Linotype"/>
          <w:b/>
        </w:rPr>
        <w:t>se deberá fundar y motivar dicha necesidad</w:t>
      </w:r>
      <w:r w:rsidR="00E84251" w:rsidRPr="00C0784C">
        <w:rPr>
          <w:rFonts w:ascii="Palatino Linotype" w:hAnsi="Palatino Linotype"/>
        </w:rPr>
        <w:t xml:space="preserve">, como se advierte a continuación: </w:t>
      </w:r>
    </w:p>
    <w:p w14:paraId="7D4C04F0" w14:textId="77777777" w:rsidR="00E84251" w:rsidRPr="00C0784C" w:rsidRDefault="00E84251" w:rsidP="001F0EF9">
      <w:pPr>
        <w:spacing w:line="360" w:lineRule="auto"/>
        <w:ind w:right="49"/>
        <w:jc w:val="both"/>
        <w:rPr>
          <w:rFonts w:ascii="Palatino Linotype" w:hAnsi="Palatino Linotype"/>
        </w:rPr>
      </w:pPr>
    </w:p>
    <w:p w14:paraId="164ED7C2" w14:textId="77777777" w:rsidR="00E84251" w:rsidRPr="00C0784C" w:rsidRDefault="00E84251" w:rsidP="00833560">
      <w:pPr>
        <w:spacing w:line="276" w:lineRule="auto"/>
        <w:ind w:left="567" w:right="567"/>
        <w:jc w:val="both"/>
        <w:rPr>
          <w:rFonts w:ascii="Palatino Linotype" w:hAnsi="Palatino Linotype"/>
          <w:i/>
          <w:sz w:val="22"/>
        </w:rPr>
      </w:pPr>
      <w:r w:rsidRPr="00C0784C">
        <w:rPr>
          <w:rFonts w:ascii="Palatino Linotype" w:hAnsi="Palatino Linotype"/>
          <w:b/>
          <w:i/>
          <w:sz w:val="22"/>
        </w:rPr>
        <w:t>Artículo 164.</w:t>
      </w:r>
      <w:r w:rsidRPr="00C0784C">
        <w:rPr>
          <w:rFonts w:ascii="Palatino Linotype" w:hAnsi="Palatino Linotype"/>
          <w:i/>
          <w:sz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5062C99C" w14:textId="77777777" w:rsidR="00E84251" w:rsidRPr="00C0784C" w:rsidRDefault="00E84251" w:rsidP="00833560">
      <w:pPr>
        <w:spacing w:line="276" w:lineRule="auto"/>
        <w:ind w:left="567" w:right="567"/>
        <w:jc w:val="both"/>
        <w:rPr>
          <w:rFonts w:ascii="Palatino Linotype" w:hAnsi="Palatino Linotype"/>
          <w:i/>
          <w:sz w:val="22"/>
        </w:rPr>
      </w:pPr>
    </w:p>
    <w:p w14:paraId="3D0A4373" w14:textId="69B7EF43" w:rsidR="00E84251" w:rsidRPr="00C0784C" w:rsidRDefault="00E84251" w:rsidP="00833560">
      <w:pPr>
        <w:spacing w:line="276" w:lineRule="auto"/>
        <w:ind w:left="567" w:right="567"/>
        <w:jc w:val="both"/>
        <w:rPr>
          <w:rFonts w:ascii="Palatino Linotype" w:hAnsi="Palatino Linotype"/>
          <w:i/>
          <w:sz w:val="22"/>
        </w:rPr>
      </w:pPr>
      <w:r w:rsidRPr="00C0784C">
        <w:rPr>
          <w:rFonts w:ascii="Palatino Linotype" w:hAnsi="Palatino Linotype"/>
          <w:i/>
          <w:sz w:val="22"/>
        </w:rPr>
        <w:t>En cualquier caso, se deberá fundar y motivar la necesidad de ofrecer otras modalidades.</w:t>
      </w:r>
    </w:p>
    <w:p w14:paraId="17B3A3F4" w14:textId="77777777" w:rsidR="00E84251" w:rsidRPr="00C0784C" w:rsidRDefault="00E84251" w:rsidP="001F0EF9">
      <w:pPr>
        <w:spacing w:line="360" w:lineRule="auto"/>
        <w:ind w:right="49"/>
        <w:jc w:val="both"/>
        <w:rPr>
          <w:rFonts w:ascii="Palatino Linotype" w:hAnsi="Palatino Linotype"/>
        </w:rPr>
      </w:pPr>
    </w:p>
    <w:p w14:paraId="05637CAB" w14:textId="02C7D3D4" w:rsidR="00833560" w:rsidRPr="00C0784C" w:rsidRDefault="00CB7650" w:rsidP="001F0EF9">
      <w:pPr>
        <w:spacing w:line="360" w:lineRule="auto"/>
        <w:ind w:right="49"/>
        <w:jc w:val="both"/>
        <w:rPr>
          <w:rFonts w:ascii="Palatino Linotype" w:hAnsi="Palatino Linotype"/>
          <w:b/>
        </w:rPr>
      </w:pPr>
      <w:r w:rsidRPr="00C0784C">
        <w:rPr>
          <w:rFonts w:ascii="Palatino Linotype" w:eastAsia="Palatino Linotype" w:hAnsi="Palatino Linotype" w:cs="Palatino Linotype"/>
        </w:rPr>
        <w:lastRenderedPageBreak/>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w:t>
      </w:r>
      <w:r w:rsidR="00833560" w:rsidRPr="00C0784C">
        <w:rPr>
          <w:rFonts w:ascii="Palatino Linotype" w:hAnsi="Palatino Linotype"/>
        </w:rPr>
        <w:t xml:space="preserve">En tales consideraciones, la entrega de la información deberá hacerse, en la medida de lo posible en la forma solicitada por el interesado, salvo que exista un impedimento justificado para atenderla, en cuyo caso, deberán exponerse las razones por las cuales no se es posible utilizar el medio de reproducción solicitado, por lo que, la entrega la modalidad de entrega distinta a la elegida sólo procederán cuando </w:t>
      </w:r>
      <w:r w:rsidR="00833560" w:rsidRPr="00C0784C">
        <w:rPr>
          <w:rFonts w:ascii="Palatino Linotype" w:hAnsi="Palatino Linotype"/>
          <w:b/>
        </w:rPr>
        <w:t xml:space="preserve">se acredite la imposibilidad de atenderla. </w:t>
      </w:r>
    </w:p>
    <w:p w14:paraId="622D341A" w14:textId="77777777" w:rsidR="007E645E" w:rsidRPr="00C0784C" w:rsidRDefault="007E645E" w:rsidP="001F0EF9">
      <w:pPr>
        <w:spacing w:line="360" w:lineRule="auto"/>
        <w:ind w:right="49"/>
        <w:jc w:val="both"/>
        <w:rPr>
          <w:rFonts w:ascii="Palatino Linotype" w:hAnsi="Palatino Linotype"/>
          <w:b/>
        </w:rPr>
      </w:pPr>
    </w:p>
    <w:p w14:paraId="5BBC4EB9" w14:textId="1847DD15" w:rsidR="00833560" w:rsidRPr="00C0784C" w:rsidRDefault="00833560" w:rsidP="001F0EF9">
      <w:pPr>
        <w:spacing w:line="360" w:lineRule="auto"/>
        <w:ind w:right="49"/>
        <w:jc w:val="both"/>
        <w:rPr>
          <w:rFonts w:ascii="Palatino Linotype" w:hAnsi="Palatino Linotype"/>
        </w:rPr>
      </w:pPr>
      <w:r w:rsidRPr="00C0784C">
        <w:rPr>
          <w:rFonts w:ascii="Palatino Linotype" w:hAnsi="Palatino Linotype"/>
        </w:rPr>
        <w:t xml:space="preserve">Por lo anterior, en caso de impedimento, los sujetos obligados deberán ofrecer al particular otras modalidades de entrega a la solicitada, tal como lo establece el Criterio 08/17 emitido por el Pleno del Instituto Nacional de Transparencia, Acceso a la Información y Protección de Datos Personales, el cual establece lo siguiente: </w:t>
      </w:r>
    </w:p>
    <w:p w14:paraId="08149294" w14:textId="77777777" w:rsidR="00833560" w:rsidRPr="00C0784C" w:rsidRDefault="00833560" w:rsidP="001F0EF9">
      <w:pPr>
        <w:spacing w:line="360" w:lineRule="auto"/>
        <w:ind w:right="49"/>
        <w:jc w:val="both"/>
        <w:rPr>
          <w:rFonts w:ascii="Palatino Linotype" w:hAnsi="Palatino Linotype"/>
        </w:rPr>
      </w:pPr>
    </w:p>
    <w:p w14:paraId="4E3ED938" w14:textId="1BCD0C19" w:rsidR="00833560" w:rsidRPr="00C0784C" w:rsidRDefault="00833560" w:rsidP="00833560">
      <w:pPr>
        <w:spacing w:line="276" w:lineRule="auto"/>
        <w:ind w:left="567" w:right="567"/>
        <w:jc w:val="both"/>
        <w:rPr>
          <w:rFonts w:ascii="Palatino Linotype" w:hAnsi="Palatino Linotype"/>
          <w:i/>
          <w:sz w:val="22"/>
        </w:rPr>
      </w:pPr>
      <w:r w:rsidRPr="00C0784C">
        <w:rPr>
          <w:rFonts w:ascii="Palatino Linotype" w:hAnsi="Palatino Linotype"/>
          <w:b/>
          <w:i/>
          <w:sz w:val="22"/>
        </w:rPr>
        <w:t>Modalidad de entrega. Procedencia de proporcionar la información solicitada en una diversa a la elegida por el solicitante.</w:t>
      </w:r>
      <w:r w:rsidRPr="00C0784C">
        <w:rPr>
          <w:rFonts w:ascii="Palatino Linotype" w:hAnsi="Palatino Linotype"/>
          <w:i/>
          <w:sz w:val="22"/>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w:t>
      </w:r>
      <w:r w:rsidRPr="00C0784C">
        <w:rPr>
          <w:rFonts w:ascii="Palatino Linotype" w:hAnsi="Palatino Linotype"/>
          <w:b/>
          <w:i/>
          <w:sz w:val="22"/>
          <w:u w:val="single"/>
        </w:rPr>
        <w:t>a) justifique el impedimento para atender la misma y b) se notifique al particular la disposición de la información en todas las modalidades que permita el documento de que se trate, procurando reducir, en todo momento, los costos de entrega.</w:t>
      </w:r>
    </w:p>
    <w:p w14:paraId="17F933A4" w14:textId="77777777" w:rsidR="00833560" w:rsidRPr="00C0784C" w:rsidRDefault="00833560" w:rsidP="001F0EF9">
      <w:pPr>
        <w:spacing w:line="360" w:lineRule="auto"/>
        <w:ind w:right="49"/>
        <w:jc w:val="both"/>
        <w:rPr>
          <w:rFonts w:ascii="Palatino Linotype" w:hAnsi="Palatino Linotype"/>
        </w:rPr>
      </w:pPr>
    </w:p>
    <w:p w14:paraId="0E591BC8" w14:textId="347C6E03" w:rsidR="00833560" w:rsidRPr="00C0784C" w:rsidRDefault="00FF2DB6" w:rsidP="001F0EF9">
      <w:pPr>
        <w:spacing w:line="360" w:lineRule="auto"/>
        <w:ind w:right="49"/>
        <w:jc w:val="both"/>
        <w:rPr>
          <w:rFonts w:ascii="Palatino Linotype" w:hAnsi="Palatino Linotype"/>
        </w:rPr>
      </w:pPr>
      <w:r w:rsidRPr="00C0784C">
        <w:rPr>
          <w:rFonts w:ascii="Palatino Linotype" w:hAnsi="Palatino Linotype"/>
        </w:rPr>
        <w:t>Es así que</w:t>
      </w:r>
      <w:r w:rsidR="00833560" w:rsidRPr="00C0784C">
        <w:rPr>
          <w:rFonts w:ascii="Palatino Linotype" w:hAnsi="Palatino Linotype"/>
        </w:rPr>
        <w:t xml:space="preserve">, se desprende que, cuando no sea posible atender la modalidad elegida por los solicitantes, el sujeto obligado deberá justificar el impedimento para atender esta </w:t>
      </w:r>
      <w:r w:rsidR="00833560" w:rsidRPr="00C0784C">
        <w:rPr>
          <w:rFonts w:ascii="Palatino Linotype" w:hAnsi="Palatino Linotype"/>
        </w:rPr>
        <w:lastRenderedPageBreak/>
        <w:t xml:space="preserve">y notificar al particular la puesta a disposición de la información en todas las modalidades que lo permitan, procurando reducir los costos de entrega. </w:t>
      </w:r>
    </w:p>
    <w:p w14:paraId="0CFA1C88" w14:textId="77777777" w:rsidR="00833560" w:rsidRPr="00C0784C" w:rsidRDefault="00833560" w:rsidP="001F0EF9">
      <w:pPr>
        <w:spacing w:line="360" w:lineRule="auto"/>
        <w:ind w:right="49"/>
        <w:jc w:val="both"/>
        <w:rPr>
          <w:rFonts w:ascii="Palatino Linotype" w:hAnsi="Palatino Linotype"/>
        </w:rPr>
      </w:pPr>
    </w:p>
    <w:p w14:paraId="172E854C" w14:textId="77777777" w:rsidR="00CB7650" w:rsidRPr="00C0784C" w:rsidRDefault="00CB7650" w:rsidP="00CB7650">
      <w:pPr>
        <w:spacing w:before="240" w:after="240" w:line="360" w:lineRule="auto"/>
        <w:contextualSpacing/>
        <w:jc w:val="both"/>
        <w:rPr>
          <w:rFonts w:ascii="Palatino Linotype" w:eastAsia="Palatino Linotype" w:hAnsi="Palatino Linotype" w:cs="Palatino Linotype"/>
        </w:rPr>
      </w:pPr>
      <w:r w:rsidRPr="00C0784C">
        <w:rPr>
          <w:rFonts w:ascii="Palatino Linotype" w:eastAsia="Palatino Linotype" w:hAnsi="Palatino Linotype" w:cs="Palatino Linotype"/>
        </w:rPr>
        <w:t xml:space="preserve">Es menester recordar que el </w:t>
      </w:r>
      <w:r w:rsidRPr="00C0784C">
        <w:rPr>
          <w:rFonts w:ascii="Palatino Linotype" w:eastAsia="Palatino Linotype" w:hAnsi="Palatino Linotype" w:cs="Palatino Linotype"/>
          <w:b/>
        </w:rPr>
        <w:t>SUJETO OBLIGADO</w:t>
      </w:r>
      <w:r w:rsidRPr="00C0784C">
        <w:rPr>
          <w:rFonts w:ascii="Palatino Linotype" w:eastAsia="Palatino Linotype" w:hAnsi="Palatino Linotype" w:cs="Palatino Linotype"/>
        </w:rPr>
        <w:t xml:space="preserve"> en respuestas en un ejercicio de máxima publicidad pretendió la entrega de toda la información solicitada; así pues, planteó un cambio de modalidad al considerar que ha recibido un número inusual de solicitudes de información.</w:t>
      </w:r>
    </w:p>
    <w:p w14:paraId="0ED72936" w14:textId="77777777" w:rsidR="007E645E" w:rsidRPr="00C0784C" w:rsidRDefault="007E645E" w:rsidP="00334C98">
      <w:pPr>
        <w:spacing w:line="360" w:lineRule="auto"/>
        <w:ind w:right="49"/>
        <w:jc w:val="both"/>
        <w:rPr>
          <w:rFonts w:ascii="Palatino Linotype" w:hAnsi="Palatino Linotype"/>
        </w:rPr>
      </w:pPr>
    </w:p>
    <w:p w14:paraId="0D518EC2" w14:textId="0A80CEA0" w:rsidR="00334C98" w:rsidRPr="00C0784C" w:rsidRDefault="00D24569" w:rsidP="00334C98">
      <w:pPr>
        <w:spacing w:line="360" w:lineRule="auto"/>
        <w:ind w:right="49"/>
        <w:jc w:val="both"/>
        <w:rPr>
          <w:rFonts w:ascii="Palatino Linotype" w:hAnsi="Palatino Linotype"/>
        </w:rPr>
      </w:pPr>
      <w:r w:rsidRPr="00C0784C">
        <w:rPr>
          <w:rFonts w:ascii="Palatino Linotype" w:hAnsi="Palatino Linotype"/>
        </w:rPr>
        <w:t xml:space="preserve">En el caso que ahora nos ocupa, respecto al cúmulo de información que implican las circulares o comunicados recibidos por el organismo y el cambio de modalidad propuesto, se precisa que </w:t>
      </w:r>
      <w:r w:rsidR="00334C98" w:rsidRPr="00C0784C">
        <w:rPr>
          <w:rFonts w:ascii="Palatino Linotype" w:hAnsi="Palatino Linotype"/>
        </w:rPr>
        <w:t xml:space="preserve">en fecha </w:t>
      </w:r>
      <w:r w:rsidR="00334C98" w:rsidRPr="00C0784C">
        <w:rPr>
          <w:rFonts w:ascii="Palatino Linotype" w:hAnsi="Palatino Linotype"/>
          <w:b/>
        </w:rPr>
        <w:t>diecinueve de octubre de dos mil veintidós</w:t>
      </w:r>
      <w:r w:rsidR="00334C98" w:rsidRPr="00C0784C">
        <w:rPr>
          <w:rFonts w:ascii="Palatino Linotype" w:hAnsi="Palatino Linotype"/>
        </w:rPr>
        <w:t>, se solicitó a la Dirección General de Informática t</w:t>
      </w:r>
      <w:r w:rsidRPr="00C0784C">
        <w:rPr>
          <w:rFonts w:ascii="Palatino Linotype" w:hAnsi="Palatino Linotype"/>
        </w:rPr>
        <w:t>uviera a bien informar si existía</w:t>
      </w:r>
      <w:r w:rsidR="00334C98" w:rsidRPr="00C0784C">
        <w:rPr>
          <w:rFonts w:ascii="Palatino Linotype" w:hAnsi="Palatino Linotype"/>
        </w:rPr>
        <w:t xml:space="preserve"> algún reporte de incidencias por parte del Sujeto Obligado; unidad administrativa que refirió que no se había encontrado llamado o el registro correspondiente, tal como se aprecia a continuación:</w:t>
      </w:r>
    </w:p>
    <w:p w14:paraId="13ECB1D1" w14:textId="77777777" w:rsidR="00334C98" w:rsidRPr="00C0784C" w:rsidRDefault="00334C98" w:rsidP="00334C98">
      <w:pPr>
        <w:spacing w:line="360" w:lineRule="auto"/>
        <w:ind w:right="49"/>
        <w:jc w:val="both"/>
        <w:rPr>
          <w:rFonts w:ascii="Palatino Linotype" w:hAnsi="Palatino Linotype"/>
        </w:rPr>
      </w:pPr>
    </w:p>
    <w:p w14:paraId="74031A9B" w14:textId="74C68AAD" w:rsidR="00334C98" w:rsidRPr="00C0784C" w:rsidRDefault="00334C98" w:rsidP="00334C98">
      <w:pPr>
        <w:spacing w:line="360" w:lineRule="auto"/>
        <w:ind w:right="49"/>
        <w:jc w:val="center"/>
        <w:rPr>
          <w:rFonts w:ascii="Palatino Linotype" w:hAnsi="Palatino Linotype"/>
        </w:rPr>
      </w:pPr>
      <w:r w:rsidRPr="00C0784C">
        <w:rPr>
          <w:rFonts w:ascii="Palatino Linotype" w:hAnsi="Palatino Linotype"/>
          <w:noProof/>
          <w:lang w:val="es-MX" w:eastAsia="es-MX"/>
        </w:rPr>
        <w:drawing>
          <wp:inline distT="0" distB="0" distL="0" distR="0" wp14:anchorId="7FC2F9EB" wp14:editId="564A5B80">
            <wp:extent cx="5170170" cy="1766133"/>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84665" cy="1771085"/>
                    </a:xfrm>
                    <a:prstGeom prst="rect">
                      <a:avLst/>
                    </a:prstGeom>
                  </pic:spPr>
                </pic:pic>
              </a:graphicData>
            </a:graphic>
          </wp:inline>
        </w:drawing>
      </w:r>
    </w:p>
    <w:p w14:paraId="6F621D2C" w14:textId="77777777" w:rsidR="00334C98" w:rsidRPr="00C0784C" w:rsidRDefault="00334C98" w:rsidP="00334C98">
      <w:pPr>
        <w:spacing w:line="360" w:lineRule="auto"/>
        <w:ind w:right="49"/>
        <w:jc w:val="both"/>
        <w:rPr>
          <w:rFonts w:ascii="Palatino Linotype" w:hAnsi="Palatino Linotype"/>
        </w:rPr>
      </w:pPr>
    </w:p>
    <w:p w14:paraId="32C1B9D0" w14:textId="75AF5655" w:rsidR="00C83399" w:rsidRPr="00C0784C" w:rsidRDefault="00C83399" w:rsidP="00C83399">
      <w:pPr>
        <w:spacing w:line="360" w:lineRule="auto"/>
        <w:ind w:right="49"/>
        <w:jc w:val="both"/>
        <w:rPr>
          <w:rFonts w:ascii="Palatino Linotype" w:hAnsi="Palatino Linotype"/>
        </w:rPr>
      </w:pPr>
      <w:r w:rsidRPr="00C0784C">
        <w:rPr>
          <w:rFonts w:ascii="Palatino Linotype" w:hAnsi="Palatino Linotype"/>
        </w:rPr>
        <w:lastRenderedPageBreak/>
        <w:t>Es por lo anterior, que se</w:t>
      </w:r>
      <w:r w:rsidR="003037F3" w:rsidRPr="00C0784C">
        <w:rPr>
          <w:rFonts w:ascii="Palatino Linotype" w:hAnsi="Palatino Linotype"/>
        </w:rPr>
        <w:t xml:space="preserve"> estima que el Sujeto Obligado al no justificar</w:t>
      </w:r>
      <w:r w:rsidRPr="00C0784C">
        <w:rPr>
          <w:rFonts w:ascii="Palatino Linotype" w:hAnsi="Palatino Linotype"/>
        </w:rPr>
        <w:t xml:space="preserve"> que la</w:t>
      </w:r>
      <w:r w:rsidR="003037F3" w:rsidRPr="00C0784C">
        <w:rPr>
          <w:rFonts w:ascii="Palatino Linotype" w:hAnsi="Palatino Linotype"/>
        </w:rPr>
        <w:t xml:space="preserve"> información requerida sobrepasaba</w:t>
      </w:r>
      <w:r w:rsidRPr="00C0784C">
        <w:rPr>
          <w:rFonts w:ascii="Palatino Linotype" w:hAnsi="Palatino Linotype"/>
        </w:rPr>
        <w:t xml:space="preserve"> las capacidades técnicas del Sistema de Acce</w:t>
      </w:r>
      <w:r w:rsidR="009A3C5D" w:rsidRPr="00C0784C">
        <w:rPr>
          <w:rFonts w:ascii="Palatino Linotype" w:hAnsi="Palatino Linotype"/>
        </w:rPr>
        <w:t>so a la Información Mexiquense, al no indicar un número de fojas mayor al que soporta este</w:t>
      </w:r>
      <w:r w:rsidR="00D24569" w:rsidRPr="00C0784C">
        <w:rPr>
          <w:rFonts w:ascii="Palatino Linotype" w:hAnsi="Palatino Linotype"/>
        </w:rPr>
        <w:t xml:space="preserve"> e incluso omitir con exactitud el número de fojas en las que consta lo solicitado</w:t>
      </w:r>
      <w:r w:rsidR="009A3C5D" w:rsidRPr="00C0784C">
        <w:rPr>
          <w:rFonts w:ascii="Palatino Linotype" w:hAnsi="Palatino Linotype"/>
        </w:rPr>
        <w:t xml:space="preserve">, y al no realizar el procedimiento de registro de incidencia correspondiente; se tiene que </w:t>
      </w:r>
      <w:r w:rsidR="003037F3" w:rsidRPr="00C0784C">
        <w:rPr>
          <w:rFonts w:ascii="Palatino Linotype" w:hAnsi="Palatino Linotype"/>
        </w:rPr>
        <w:t>no acreditó cabalmente una de las hipótesis previstas en el artícu</w:t>
      </w:r>
      <w:r w:rsidR="009A3C5D" w:rsidRPr="00C0784C">
        <w:rPr>
          <w:rFonts w:ascii="Palatino Linotype" w:hAnsi="Palatino Linotype"/>
        </w:rPr>
        <w:t xml:space="preserve">lo 158 de la Ley en la materia, a saber, que se sobrepasen las capacidades técnicas. </w:t>
      </w:r>
    </w:p>
    <w:p w14:paraId="2F9FAD2F" w14:textId="77777777" w:rsidR="00C83399" w:rsidRPr="00C0784C" w:rsidRDefault="00C83399" w:rsidP="0042083B">
      <w:pPr>
        <w:spacing w:line="360" w:lineRule="auto"/>
        <w:ind w:right="49"/>
        <w:jc w:val="both"/>
        <w:rPr>
          <w:rFonts w:ascii="Palatino Linotype" w:hAnsi="Palatino Linotype"/>
        </w:rPr>
      </w:pPr>
    </w:p>
    <w:p w14:paraId="24202EF7" w14:textId="77777777" w:rsidR="00CB7650" w:rsidRPr="00C0784C" w:rsidRDefault="00CB7650" w:rsidP="00CB7650">
      <w:pPr>
        <w:spacing w:line="360" w:lineRule="auto"/>
        <w:jc w:val="both"/>
        <w:rPr>
          <w:rFonts w:ascii="Palatino Linotype" w:eastAsia="Palatino Linotype" w:hAnsi="Palatino Linotype" w:cs="Palatino Linotype"/>
        </w:rPr>
      </w:pPr>
      <w:r w:rsidRPr="00C0784C">
        <w:rPr>
          <w:rFonts w:ascii="Palatino Linotype" w:eastAsia="Palatino Linotype" w:hAnsi="Palatino Linotype" w:cs="Palatino Linotype"/>
        </w:rPr>
        <w:t>Por otra parte, no aportó mayores elementos que permitan a este organismo determinar que efectivamente, existen impedimentos para entregar la información requerida, refiriendo lo siguiente:</w:t>
      </w:r>
    </w:p>
    <w:p w14:paraId="01B66C9C" w14:textId="77777777" w:rsidR="00CB7650" w:rsidRPr="00C0784C" w:rsidRDefault="00CB7650" w:rsidP="00CB7650">
      <w:pPr>
        <w:spacing w:line="360" w:lineRule="auto"/>
        <w:jc w:val="both"/>
        <w:rPr>
          <w:rFonts w:ascii="Palatino Linotype" w:eastAsia="Palatino Linotype" w:hAnsi="Palatino Linotype" w:cs="Palatino Linotype"/>
          <w:sz w:val="8"/>
        </w:rPr>
      </w:pPr>
    </w:p>
    <w:p w14:paraId="6E081D5D" w14:textId="14EAEC21" w:rsidR="00CB7650" w:rsidRPr="00C0784C" w:rsidRDefault="00CB7650" w:rsidP="009178CF">
      <w:pPr>
        <w:spacing w:line="360" w:lineRule="auto"/>
        <w:jc w:val="center"/>
        <w:rPr>
          <w:rFonts w:ascii="Palatino Linotype" w:eastAsia="Palatino Linotype" w:hAnsi="Palatino Linotype" w:cs="Palatino Linotype"/>
        </w:rPr>
      </w:pPr>
      <w:r w:rsidRPr="00C0784C">
        <w:rPr>
          <w:noProof/>
          <w:lang w:val="es-MX" w:eastAsia="es-MX"/>
        </w:rPr>
        <w:drawing>
          <wp:inline distT="0" distB="0" distL="0" distR="0" wp14:anchorId="32225175" wp14:editId="3363C0DF">
            <wp:extent cx="4291330" cy="3467100"/>
            <wp:effectExtent l="76200" t="19050" r="71120" b="133350"/>
            <wp:docPr id="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20876" t="33494" r="53496" b="30597"/>
                    <a:stretch>
                      <a:fillRect/>
                    </a:stretch>
                  </pic:blipFill>
                  <pic:spPr>
                    <a:xfrm>
                      <a:off x="0" y="0"/>
                      <a:ext cx="4292013" cy="3467652"/>
                    </a:xfrm>
                    <a:prstGeom prst="rect">
                      <a:avLst/>
                    </a:prstGeom>
                    <a:ln w="12700">
                      <a:solidFill>
                        <a:schemeClr val="accent1"/>
                      </a:solidFill>
                    </a:ln>
                    <a:effectLst>
                      <a:outerShdw blurRad="50800" dist="50800" dir="5400000" algn="ctr" rotWithShape="0">
                        <a:schemeClr val="bg1">
                          <a:lumMod val="50000"/>
                        </a:schemeClr>
                      </a:outerShdw>
                    </a:effectLst>
                  </pic:spPr>
                </pic:pic>
              </a:graphicData>
            </a:graphic>
          </wp:inline>
        </w:drawing>
      </w:r>
    </w:p>
    <w:p w14:paraId="485B5B04" w14:textId="77777777" w:rsidR="00CB7650" w:rsidRPr="00C0784C" w:rsidRDefault="00CB7650" w:rsidP="009178CF">
      <w:pPr>
        <w:widowControl w:val="0"/>
        <w:spacing w:line="360" w:lineRule="auto"/>
        <w:jc w:val="both"/>
        <w:rPr>
          <w:rFonts w:ascii="Palatino Linotype" w:eastAsia="Palatino Linotype" w:hAnsi="Palatino Linotype" w:cs="Palatino Linotype"/>
        </w:rPr>
      </w:pPr>
      <w:r w:rsidRPr="00C0784C">
        <w:rPr>
          <w:rFonts w:ascii="Palatino Linotype" w:eastAsia="Palatino Linotype" w:hAnsi="Palatino Linotype" w:cs="Palatino Linotype"/>
        </w:rPr>
        <w:lastRenderedPageBreak/>
        <w:t>Aunado a lo anterior,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331A9112" w14:textId="77777777" w:rsidR="009178CF" w:rsidRPr="00C0784C" w:rsidRDefault="009178CF" w:rsidP="009178CF">
      <w:pPr>
        <w:widowControl w:val="0"/>
        <w:spacing w:line="360" w:lineRule="auto"/>
        <w:jc w:val="both"/>
        <w:rPr>
          <w:rFonts w:ascii="Palatino Linotype" w:eastAsia="Palatino Linotype" w:hAnsi="Palatino Linotype" w:cs="Palatino Linotype"/>
        </w:rPr>
      </w:pPr>
    </w:p>
    <w:p w14:paraId="73BF8762" w14:textId="77777777" w:rsidR="00CB7650" w:rsidRPr="00C0784C" w:rsidRDefault="00CB7650" w:rsidP="009178CF">
      <w:pPr>
        <w:numPr>
          <w:ilvl w:val="0"/>
          <w:numId w:val="18"/>
        </w:numPr>
        <w:spacing w:line="360" w:lineRule="auto"/>
        <w:ind w:right="900"/>
        <w:jc w:val="both"/>
        <w:rPr>
          <w:rFonts w:ascii="Palatino Linotype" w:eastAsia="Palatino Linotype" w:hAnsi="Palatino Linotype" w:cs="Palatino Linotype"/>
        </w:rPr>
      </w:pPr>
      <w:r w:rsidRPr="00C0784C">
        <w:rPr>
          <w:rFonts w:ascii="Palatino Linotype" w:eastAsia="Palatino Linotype" w:hAnsi="Palatino Linotype" w:cs="Palatino Linotype"/>
        </w:rPr>
        <w:t>Las razones por las cuales la información implicaba un análisis, estudio o procesamiento de datos;</w:t>
      </w:r>
    </w:p>
    <w:p w14:paraId="15B9C020" w14:textId="77777777" w:rsidR="00CB7650" w:rsidRPr="00C0784C" w:rsidRDefault="00CB7650" w:rsidP="009178CF">
      <w:pPr>
        <w:numPr>
          <w:ilvl w:val="0"/>
          <w:numId w:val="18"/>
        </w:numPr>
        <w:spacing w:line="360" w:lineRule="auto"/>
        <w:ind w:right="900"/>
        <w:jc w:val="both"/>
        <w:rPr>
          <w:rFonts w:ascii="Palatino Linotype" w:eastAsia="Palatino Linotype" w:hAnsi="Palatino Linotype" w:cs="Palatino Linotype"/>
        </w:rPr>
      </w:pPr>
      <w:r w:rsidRPr="00C0784C">
        <w:rPr>
          <w:rFonts w:ascii="Palatino Linotype" w:eastAsia="Palatino Linotype" w:hAnsi="Palatino Linotype" w:cs="Palatino Linotype"/>
        </w:rPr>
        <w:t>Por qué motivo el tiempo, que se le otorga al Sujeto Obligado para dar respuesta, en la modalidad elegida a la solicitud de información, no le es suficiente, y</w:t>
      </w:r>
    </w:p>
    <w:p w14:paraId="120C597B" w14:textId="77777777" w:rsidR="00CB7650" w:rsidRPr="00C0784C" w:rsidRDefault="00CB7650" w:rsidP="009178CF">
      <w:pPr>
        <w:numPr>
          <w:ilvl w:val="0"/>
          <w:numId w:val="18"/>
        </w:numPr>
        <w:spacing w:line="360" w:lineRule="auto"/>
        <w:ind w:right="900"/>
        <w:jc w:val="both"/>
        <w:rPr>
          <w:rFonts w:ascii="Palatino Linotype" w:eastAsia="Palatino Linotype" w:hAnsi="Palatino Linotype" w:cs="Palatino Linotype"/>
        </w:rPr>
      </w:pPr>
      <w:r w:rsidRPr="00C0784C">
        <w:rPr>
          <w:rFonts w:ascii="Palatino Linotype" w:eastAsia="Palatino Linotype" w:hAnsi="Palatino Linotype" w:cs="Palatino Linotype"/>
        </w:rPr>
        <w:t>La cantidad de recursos humanos y materiales con los que cuenta el Sujeto Obligado son insuficientes.</w:t>
      </w:r>
    </w:p>
    <w:p w14:paraId="1D3C36FC" w14:textId="77777777" w:rsidR="009178CF" w:rsidRPr="00C0784C" w:rsidRDefault="009178CF" w:rsidP="009178CF">
      <w:pPr>
        <w:spacing w:line="360" w:lineRule="auto"/>
        <w:ind w:left="720" w:right="900"/>
        <w:jc w:val="both"/>
        <w:rPr>
          <w:rFonts w:ascii="Palatino Linotype" w:eastAsia="Palatino Linotype" w:hAnsi="Palatino Linotype" w:cs="Palatino Linotype"/>
        </w:rPr>
      </w:pPr>
    </w:p>
    <w:p w14:paraId="7ED16C97" w14:textId="77777777" w:rsidR="00CB7650" w:rsidRPr="00C0784C" w:rsidRDefault="00CB7650" w:rsidP="009178CF">
      <w:pPr>
        <w:spacing w:line="360" w:lineRule="auto"/>
        <w:jc w:val="both"/>
        <w:rPr>
          <w:rFonts w:ascii="Palatino Linotype" w:eastAsia="Palatino Linotype" w:hAnsi="Palatino Linotype" w:cs="Palatino Linotype"/>
        </w:rPr>
      </w:pPr>
      <w:r w:rsidRPr="00C0784C">
        <w:rPr>
          <w:rFonts w:ascii="Palatino Linotype" w:eastAsia="Palatino Linotype" w:hAnsi="Palatino Linotype" w:cs="Palatino Linotype"/>
        </w:rPr>
        <w:t xml:space="preserve">En ese contexto, es de señalar que el </w:t>
      </w:r>
      <w:r w:rsidRPr="00C0784C">
        <w:rPr>
          <w:rFonts w:ascii="Palatino Linotype" w:eastAsia="Palatino Linotype" w:hAnsi="Palatino Linotype" w:cs="Palatino Linotype"/>
          <w:b/>
        </w:rPr>
        <w:t>Sujeto Obligado</w:t>
      </w:r>
      <w:r w:rsidRPr="00C0784C">
        <w:rPr>
          <w:rFonts w:ascii="Palatino Linotype" w:eastAsia="Palatino Linotype" w:hAnsi="Palatino Linotype" w:cs="Palatino Linotype"/>
        </w:rPr>
        <w:t xml:space="preserve"> no señaló de manera puntual</w:t>
      </w:r>
      <w:r w:rsidRPr="00C0784C">
        <w:t xml:space="preserve"> las </w:t>
      </w:r>
      <w:r w:rsidRPr="00C0784C">
        <w:rPr>
          <w:rFonts w:ascii="Palatino Linotype" w:eastAsia="Palatino Linotype" w:hAnsi="Palatino Linotype" w:cs="Palatino Linotype"/>
        </w:rPr>
        <w:t>imposibilidades para dar atención a la solicitud, esto en observancia a las siguientes circunstancias:</w:t>
      </w:r>
    </w:p>
    <w:p w14:paraId="2A16140D" w14:textId="77777777" w:rsidR="009178CF" w:rsidRPr="00C0784C" w:rsidRDefault="009178CF" w:rsidP="009178CF">
      <w:pPr>
        <w:spacing w:line="360" w:lineRule="auto"/>
        <w:jc w:val="both"/>
        <w:rPr>
          <w:rFonts w:ascii="Palatino Linotype" w:eastAsia="Palatino Linotype" w:hAnsi="Palatino Linotype" w:cs="Palatino Linotype"/>
        </w:rPr>
      </w:pPr>
    </w:p>
    <w:p w14:paraId="433FE3CD" w14:textId="77777777" w:rsidR="00CB7650" w:rsidRPr="00C0784C" w:rsidRDefault="00CB7650" w:rsidP="009178CF">
      <w:pPr>
        <w:numPr>
          <w:ilvl w:val="0"/>
          <w:numId w:val="19"/>
        </w:numPr>
        <w:pBdr>
          <w:top w:val="nil"/>
          <w:left w:val="nil"/>
          <w:bottom w:val="nil"/>
          <w:right w:val="nil"/>
          <w:between w:val="nil"/>
        </w:pBdr>
        <w:spacing w:line="360" w:lineRule="auto"/>
        <w:ind w:right="900"/>
        <w:jc w:val="both"/>
        <w:rPr>
          <w:rFonts w:ascii="Palatino Linotype" w:eastAsia="Palatino Linotype" w:hAnsi="Palatino Linotype" w:cs="Palatino Linotype"/>
        </w:rPr>
      </w:pPr>
      <w:r w:rsidRPr="00C0784C">
        <w:rPr>
          <w:rFonts w:ascii="Palatino Linotype" w:eastAsia="Palatino Linotype" w:hAnsi="Palatino Linotype" w:cs="Palatino Linotype"/>
        </w:rPr>
        <w:t>El formato, en que se encontraba la información, es decir, de manera digital o física, y</w:t>
      </w:r>
    </w:p>
    <w:p w14:paraId="05130E90" w14:textId="77777777" w:rsidR="00CB7650" w:rsidRPr="00C0784C" w:rsidRDefault="00CB7650" w:rsidP="009178CF">
      <w:pPr>
        <w:numPr>
          <w:ilvl w:val="0"/>
          <w:numId w:val="19"/>
        </w:numPr>
        <w:pBdr>
          <w:top w:val="nil"/>
          <w:left w:val="nil"/>
          <w:bottom w:val="nil"/>
          <w:right w:val="nil"/>
          <w:between w:val="nil"/>
        </w:pBdr>
        <w:spacing w:line="360" w:lineRule="auto"/>
        <w:ind w:right="900"/>
        <w:jc w:val="both"/>
        <w:rPr>
          <w:rFonts w:ascii="Palatino Linotype" w:eastAsia="Palatino Linotype" w:hAnsi="Palatino Linotype" w:cs="Palatino Linotype"/>
          <w:b/>
          <w:u w:val="single"/>
        </w:rPr>
      </w:pPr>
      <w:bookmarkStart w:id="4" w:name="_heading=h.2et92p0" w:colFirst="0" w:colLast="0"/>
      <w:bookmarkEnd w:id="4"/>
      <w:r w:rsidRPr="00C0784C">
        <w:rPr>
          <w:rFonts w:ascii="Palatino Linotype" w:eastAsia="Palatino Linotype" w:hAnsi="Palatino Linotype" w:cs="Palatino Linotype"/>
        </w:rPr>
        <w:t xml:space="preserve">El número de hojas o peso aproximado de la información, solicitada, del cual se pudiera conocer cuántos documentos había generado y recibido las áreas, o bien, cuando menos un aproximado, </w:t>
      </w:r>
    </w:p>
    <w:p w14:paraId="47224AAE" w14:textId="77777777" w:rsidR="00CB7650" w:rsidRPr="00C0784C" w:rsidRDefault="00CB7650" w:rsidP="009178CF">
      <w:pPr>
        <w:numPr>
          <w:ilvl w:val="0"/>
          <w:numId w:val="19"/>
        </w:numPr>
        <w:pBdr>
          <w:top w:val="nil"/>
          <w:left w:val="nil"/>
          <w:bottom w:val="nil"/>
          <w:right w:val="nil"/>
          <w:between w:val="nil"/>
        </w:pBdr>
        <w:spacing w:line="360" w:lineRule="auto"/>
        <w:ind w:right="900"/>
        <w:jc w:val="both"/>
        <w:rPr>
          <w:rFonts w:ascii="Palatino Linotype" w:eastAsia="Palatino Linotype" w:hAnsi="Palatino Linotype" w:cs="Palatino Linotype"/>
          <w:b/>
          <w:u w:val="single"/>
        </w:rPr>
      </w:pPr>
      <w:r w:rsidRPr="00C0784C">
        <w:rPr>
          <w:rFonts w:ascii="Palatino Linotype" w:eastAsia="Palatino Linotype" w:hAnsi="Palatino Linotype" w:cs="Palatino Linotype"/>
        </w:rPr>
        <w:lastRenderedPageBreak/>
        <w:t xml:space="preserve">Tampoco acreditó que lo peticionado implicaba un análisis, procesamiento o estudio de documentos cuya reproducción sobrepasará las capacidades técnicas, administrativas y humanas del </w:t>
      </w:r>
      <w:r w:rsidRPr="00C0784C">
        <w:rPr>
          <w:rFonts w:ascii="Palatino Linotype" w:eastAsia="Palatino Linotype" w:hAnsi="Palatino Linotype" w:cs="Palatino Linotype"/>
          <w:b/>
        </w:rPr>
        <w:t>Sujeto Obligado,</w:t>
      </w:r>
      <w:r w:rsidRPr="00C0784C">
        <w:rPr>
          <w:rFonts w:ascii="Palatino Linotype" w:eastAsia="Palatino Linotype" w:hAnsi="Palatino Linotype" w:cs="Palatino Linotype"/>
        </w:rPr>
        <w:t xml:space="preserve"> pues como se refirió, no se precisó el número de personas que se encontraban en las áreas, ni el formato, ni número de hojas aproximadas de lo solicitado, o bien, si lo peticionado, se encontraba en uno o varios expedientes; esto es, </w:t>
      </w:r>
      <w:r w:rsidRPr="00C0784C">
        <w:rPr>
          <w:rFonts w:ascii="Palatino Linotype" w:eastAsia="Palatino Linotype" w:hAnsi="Palatino Linotype" w:cs="Palatino Linotype"/>
          <w:u w:val="single"/>
        </w:rPr>
        <w:t>no proporcionó los elementos necesarios para acreditar el cambio de modalidad, pues no justificó dicho cambio.</w:t>
      </w:r>
    </w:p>
    <w:p w14:paraId="5A1A4215" w14:textId="77777777" w:rsidR="009178CF" w:rsidRPr="00C0784C" w:rsidRDefault="009178CF" w:rsidP="009178CF">
      <w:pPr>
        <w:pBdr>
          <w:top w:val="nil"/>
          <w:left w:val="nil"/>
          <w:bottom w:val="nil"/>
          <w:right w:val="nil"/>
          <w:between w:val="nil"/>
        </w:pBdr>
        <w:spacing w:line="360" w:lineRule="auto"/>
        <w:ind w:left="780" w:right="900"/>
        <w:jc w:val="both"/>
        <w:rPr>
          <w:rFonts w:ascii="Palatino Linotype" w:eastAsia="Palatino Linotype" w:hAnsi="Palatino Linotype" w:cs="Palatino Linotype"/>
          <w:b/>
          <w:u w:val="single"/>
        </w:rPr>
      </w:pPr>
    </w:p>
    <w:p w14:paraId="0997E109" w14:textId="77777777" w:rsidR="00CB7650" w:rsidRPr="00C0784C" w:rsidRDefault="00CB7650" w:rsidP="009178CF">
      <w:pPr>
        <w:spacing w:line="360" w:lineRule="auto"/>
        <w:jc w:val="both"/>
        <w:rPr>
          <w:rFonts w:ascii="Palatino Linotype" w:eastAsia="Palatino Linotype" w:hAnsi="Palatino Linotype" w:cs="Palatino Linotype"/>
        </w:rPr>
      </w:pPr>
      <w:r w:rsidRPr="00C0784C">
        <w:rPr>
          <w:rFonts w:ascii="Palatino Linotype" w:eastAsia="Palatino Linotype" w:hAnsi="Palatino Linotype" w:cs="Palatino Linotype"/>
        </w:rPr>
        <w:t xml:space="preserve">Aunado a lo anterior, conviene referir que el Organismo Garante Nacional, a través de diversas resoluciones de los Recursos de Inconformidad, entre las cuales se encuentran el RIA 136/20, RIA 140/20, RIA 153/20 RIA 237/20, RIA 257/20, RIA 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14:paraId="3C65F2CD" w14:textId="77777777" w:rsidR="009178CF" w:rsidRPr="00C0784C" w:rsidRDefault="009178CF" w:rsidP="009178CF">
      <w:pPr>
        <w:spacing w:line="360" w:lineRule="auto"/>
        <w:jc w:val="both"/>
        <w:rPr>
          <w:rFonts w:ascii="Palatino Linotype" w:eastAsia="Palatino Linotype" w:hAnsi="Palatino Linotype" w:cs="Palatino Linotype"/>
        </w:rPr>
      </w:pPr>
    </w:p>
    <w:p w14:paraId="0F98FCD8" w14:textId="4770F8E6" w:rsidR="00CB7650" w:rsidRPr="00C0784C" w:rsidRDefault="00CB7650" w:rsidP="00CB7650">
      <w:pPr>
        <w:tabs>
          <w:tab w:val="left" w:pos="975"/>
        </w:tabs>
        <w:spacing w:line="360" w:lineRule="auto"/>
        <w:contextualSpacing/>
        <w:jc w:val="both"/>
        <w:rPr>
          <w:rFonts w:ascii="Palatino Linotype" w:eastAsia="Palatino Linotype" w:hAnsi="Palatino Linotype" w:cs="Palatino Linotype"/>
        </w:rPr>
      </w:pPr>
      <w:r w:rsidRPr="00C0784C">
        <w:rPr>
          <w:rFonts w:ascii="Palatino Linotype" w:eastAsia="Palatino Linotype" w:hAnsi="Palatino Linotype" w:cs="Palatino Linotype"/>
        </w:rPr>
        <w:t xml:space="preserve">Por lo anterior, se advierte que el </w:t>
      </w:r>
      <w:r w:rsidRPr="00C0784C">
        <w:rPr>
          <w:rFonts w:ascii="Palatino Linotype" w:eastAsia="Palatino Linotype" w:hAnsi="Palatino Linotype" w:cs="Palatino Linotype"/>
          <w:b/>
        </w:rPr>
        <w:t>SUJETO OBLIGADO</w:t>
      </w:r>
      <w:r w:rsidRPr="00C0784C">
        <w:rPr>
          <w:rFonts w:ascii="Palatino Linotype" w:eastAsia="Palatino Linotype" w:hAnsi="Palatino Linotype" w:cs="Palatino Linotype"/>
        </w:rPr>
        <w:t xml:space="preserve">, no acreditó la imposibilidad humana, técnica y administrativa, establecida en el artículo 158 de la Ley de </w:t>
      </w:r>
      <w:r w:rsidRPr="00C0784C">
        <w:rPr>
          <w:rFonts w:ascii="Palatino Linotype" w:eastAsia="Palatino Linotype" w:hAnsi="Palatino Linotype" w:cs="Palatino Linotype"/>
        </w:rPr>
        <w:lastRenderedPageBreak/>
        <w:t xml:space="preserve">Transparencia y Acceso a la Información Pública del Estado de México y Municipios, para validar el cambio de modalidad a consulta directa, por lo que, los agravios resultan </w:t>
      </w:r>
      <w:r w:rsidRPr="00C0784C">
        <w:rPr>
          <w:rFonts w:ascii="Palatino Linotype" w:eastAsia="Palatino Linotype" w:hAnsi="Palatino Linotype" w:cs="Palatino Linotype"/>
          <w:b/>
        </w:rPr>
        <w:t>FUNDADOS</w:t>
      </w:r>
      <w:r w:rsidRPr="00C0784C">
        <w:rPr>
          <w:rFonts w:ascii="Palatino Linotype" w:eastAsia="Palatino Linotype" w:hAnsi="Palatino Linotype" w:cs="Palatino Linotype"/>
        </w:rPr>
        <w:t>; situación que se robustece, con el hecho de que tampoco vio la posibilidad de poner a disposición la información, en el resto de modalidades establecidas en la Ley de la materia.</w:t>
      </w:r>
    </w:p>
    <w:p w14:paraId="7B289F84" w14:textId="77777777" w:rsidR="00CB7650" w:rsidRPr="00C0784C" w:rsidRDefault="00CB7650" w:rsidP="00CB7650">
      <w:pPr>
        <w:spacing w:before="240" w:after="240" w:line="360" w:lineRule="auto"/>
        <w:jc w:val="both"/>
        <w:rPr>
          <w:rFonts w:ascii="Palatino Linotype" w:eastAsia="Palatino Linotype" w:hAnsi="Palatino Linotype" w:cs="Palatino Linotype"/>
        </w:rPr>
      </w:pPr>
      <w:r w:rsidRPr="00C0784C">
        <w:rPr>
          <w:rFonts w:ascii="Palatino Linotype" w:eastAsia="Palatino Linotype" w:hAnsi="Palatino Linotype" w:cs="Palatino Linotype"/>
        </w:rPr>
        <w:t>Siendo las cosas así, cabe invocar el contenido del Capítulo X de Lineamientos Generales en Materia de Clasificación y Desclasificación de la Información, así como para la Elaboración de Versiones Públicas, respecto a la consulta directa, que señala:</w:t>
      </w:r>
    </w:p>
    <w:p w14:paraId="607C7BDE" w14:textId="77777777" w:rsidR="00CB7650" w:rsidRPr="00C0784C" w:rsidRDefault="00CB7650" w:rsidP="00CB7650">
      <w:pPr>
        <w:spacing w:before="120" w:after="120"/>
        <w:ind w:left="851" w:right="902"/>
        <w:jc w:val="center"/>
        <w:rPr>
          <w:rFonts w:ascii="Palatino Linotype" w:eastAsia="Palatino Linotype" w:hAnsi="Palatino Linotype" w:cs="Palatino Linotype"/>
          <w:b/>
          <w:i/>
          <w:sz w:val="20"/>
          <w:szCs w:val="20"/>
        </w:rPr>
      </w:pPr>
      <w:r w:rsidRPr="00C0784C">
        <w:rPr>
          <w:rFonts w:ascii="Palatino Linotype" w:eastAsia="Palatino Linotype" w:hAnsi="Palatino Linotype" w:cs="Palatino Linotype"/>
          <w:i/>
          <w:sz w:val="20"/>
          <w:szCs w:val="20"/>
        </w:rPr>
        <w:t>“</w:t>
      </w:r>
      <w:r w:rsidRPr="00C0784C">
        <w:rPr>
          <w:rFonts w:ascii="Palatino Linotype" w:eastAsia="Palatino Linotype" w:hAnsi="Palatino Linotype" w:cs="Palatino Linotype"/>
          <w:b/>
          <w:i/>
          <w:sz w:val="20"/>
          <w:szCs w:val="20"/>
        </w:rPr>
        <w:t>CAPÍTULO X</w:t>
      </w:r>
    </w:p>
    <w:p w14:paraId="22A8E9AA" w14:textId="77777777" w:rsidR="00CB7650" w:rsidRPr="00C0784C" w:rsidRDefault="00CB7650" w:rsidP="00CB7650">
      <w:pPr>
        <w:spacing w:before="120" w:after="120"/>
        <w:ind w:left="851" w:right="902"/>
        <w:jc w:val="center"/>
        <w:rPr>
          <w:rFonts w:ascii="Palatino Linotype" w:eastAsia="Palatino Linotype" w:hAnsi="Palatino Linotype" w:cs="Palatino Linotype"/>
          <w:b/>
          <w:i/>
          <w:sz w:val="20"/>
          <w:szCs w:val="20"/>
        </w:rPr>
      </w:pPr>
      <w:r w:rsidRPr="00C0784C">
        <w:rPr>
          <w:rFonts w:ascii="Palatino Linotype" w:eastAsia="Palatino Linotype" w:hAnsi="Palatino Linotype" w:cs="Palatino Linotype"/>
          <w:b/>
          <w:i/>
          <w:sz w:val="20"/>
          <w:szCs w:val="20"/>
        </w:rPr>
        <w:t>DE LA CONSULTA DIRECTA</w:t>
      </w:r>
    </w:p>
    <w:p w14:paraId="4518D575" w14:textId="77777777" w:rsidR="00CB7650" w:rsidRPr="00C0784C" w:rsidRDefault="00CB7650" w:rsidP="00CB7650">
      <w:pPr>
        <w:spacing w:before="120" w:after="120"/>
        <w:ind w:left="851" w:right="902"/>
        <w:jc w:val="both"/>
        <w:rPr>
          <w:rFonts w:ascii="Palatino Linotype" w:eastAsia="Palatino Linotype" w:hAnsi="Palatino Linotype" w:cs="Palatino Linotype"/>
          <w:i/>
          <w:sz w:val="20"/>
          <w:szCs w:val="20"/>
        </w:rPr>
      </w:pPr>
      <w:r w:rsidRPr="00C0784C">
        <w:rPr>
          <w:rFonts w:ascii="Palatino Linotype" w:eastAsia="Palatino Linotype" w:hAnsi="Palatino Linotype" w:cs="Palatino Linotype"/>
          <w:b/>
          <w:i/>
          <w:sz w:val="20"/>
          <w:szCs w:val="20"/>
        </w:rPr>
        <w:t>Sexagésimo séptimo</w:t>
      </w:r>
      <w:r w:rsidRPr="00C0784C">
        <w:rPr>
          <w:rFonts w:ascii="Palatino Linotype" w:eastAsia="Palatino Linotype" w:hAnsi="Palatino Linotype" w:cs="Palatino Linotype"/>
          <w:i/>
          <w:sz w:val="20"/>
          <w:szCs w:val="20"/>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RPr="00C0784C">
        <w:rPr>
          <w:rFonts w:ascii="Palatino Linotype" w:eastAsia="Palatino Linotype" w:hAnsi="Palatino Linotype" w:cs="Palatino Linotype"/>
          <w:b/>
          <w:i/>
          <w:sz w:val="20"/>
          <w:szCs w:val="20"/>
        </w:rPr>
        <w:t>deberá emitir la resolución en la que funde y motive la clasificación</w:t>
      </w:r>
      <w:r w:rsidRPr="00C0784C">
        <w:rPr>
          <w:rFonts w:ascii="Palatino Linotype" w:eastAsia="Palatino Linotype" w:hAnsi="Palatino Linotype" w:cs="Palatino Linotype"/>
          <w:i/>
          <w:sz w:val="20"/>
          <w:szCs w:val="20"/>
        </w:rPr>
        <w:t xml:space="preserve"> de las partes o secciones que no podrán dejarse a la vista del solicitante. </w:t>
      </w:r>
    </w:p>
    <w:p w14:paraId="64C1B3E8" w14:textId="77777777" w:rsidR="00CB7650" w:rsidRPr="00C0784C" w:rsidRDefault="00CB7650" w:rsidP="00CB7650">
      <w:pPr>
        <w:spacing w:before="120" w:after="120"/>
        <w:ind w:left="851" w:right="902"/>
        <w:jc w:val="both"/>
        <w:rPr>
          <w:rFonts w:ascii="Palatino Linotype" w:eastAsia="Palatino Linotype" w:hAnsi="Palatino Linotype" w:cs="Palatino Linotype"/>
          <w:i/>
          <w:sz w:val="20"/>
          <w:szCs w:val="20"/>
        </w:rPr>
      </w:pPr>
      <w:r w:rsidRPr="00C0784C">
        <w:rPr>
          <w:rFonts w:ascii="Palatino Linotype" w:eastAsia="Palatino Linotype" w:hAnsi="Palatino Linotype" w:cs="Palatino Linotype"/>
          <w:b/>
          <w:i/>
          <w:sz w:val="20"/>
          <w:szCs w:val="20"/>
        </w:rPr>
        <w:t>Sexagésimo octavo</w:t>
      </w:r>
      <w:r w:rsidRPr="00C0784C">
        <w:rPr>
          <w:rFonts w:ascii="Palatino Linotype" w:eastAsia="Palatino Linotype" w:hAnsi="Palatino Linotype" w:cs="Palatino Linotype"/>
          <w:i/>
          <w:sz w:val="20"/>
          <w:szCs w:val="20"/>
        </w:rPr>
        <w:t xml:space="preserve">. En la </w:t>
      </w:r>
      <w:r w:rsidRPr="00C0784C">
        <w:rPr>
          <w:rFonts w:ascii="Palatino Linotype" w:eastAsia="Palatino Linotype" w:hAnsi="Palatino Linotype" w:cs="Palatino Linotype"/>
          <w:b/>
          <w:i/>
          <w:sz w:val="20"/>
          <w:szCs w:val="20"/>
        </w:rPr>
        <w:t>resolución del Comité de Transparencia</w:t>
      </w:r>
      <w:r w:rsidRPr="00C0784C">
        <w:rPr>
          <w:rFonts w:ascii="Palatino Linotype" w:eastAsia="Palatino Linotype" w:hAnsi="Palatino Linotype" w:cs="Palatino Linotype"/>
          <w:i/>
          <w:sz w:val="20"/>
          <w:szCs w:val="20"/>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14:paraId="761FB347" w14:textId="77777777" w:rsidR="00CB7650" w:rsidRPr="00C0784C" w:rsidRDefault="00CB7650" w:rsidP="00CB7650">
      <w:pPr>
        <w:spacing w:before="120" w:after="120"/>
        <w:ind w:left="851" w:right="902"/>
        <w:jc w:val="both"/>
        <w:rPr>
          <w:rFonts w:ascii="Palatino Linotype" w:eastAsia="Palatino Linotype" w:hAnsi="Palatino Linotype" w:cs="Palatino Linotype"/>
          <w:i/>
          <w:sz w:val="20"/>
          <w:szCs w:val="20"/>
        </w:rPr>
      </w:pPr>
      <w:r w:rsidRPr="00C0784C">
        <w:rPr>
          <w:rFonts w:ascii="Palatino Linotype" w:eastAsia="Palatino Linotype" w:hAnsi="Palatino Linotype" w:cs="Palatino Linotype"/>
          <w:b/>
          <w:i/>
          <w:sz w:val="20"/>
          <w:szCs w:val="20"/>
        </w:rPr>
        <w:t>Sexagésimo noveno</w:t>
      </w:r>
      <w:r w:rsidRPr="00C0784C">
        <w:rPr>
          <w:rFonts w:ascii="Palatino Linotype" w:eastAsia="Palatino Linotype" w:hAnsi="Palatino Linotype" w:cs="Palatino Linotype"/>
          <w:i/>
          <w:sz w:val="20"/>
          <w:szCs w:val="20"/>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14:paraId="392DAF7E" w14:textId="77777777" w:rsidR="00CB7650" w:rsidRPr="00C0784C" w:rsidRDefault="00CB7650" w:rsidP="00CB7650">
      <w:pPr>
        <w:spacing w:before="120" w:after="120"/>
        <w:ind w:left="851" w:right="902"/>
        <w:jc w:val="both"/>
        <w:rPr>
          <w:rFonts w:ascii="Palatino Linotype" w:eastAsia="Palatino Linotype" w:hAnsi="Palatino Linotype" w:cs="Palatino Linotype"/>
          <w:i/>
          <w:sz w:val="20"/>
          <w:szCs w:val="20"/>
        </w:rPr>
      </w:pPr>
      <w:r w:rsidRPr="00C0784C">
        <w:rPr>
          <w:rFonts w:ascii="Palatino Linotype" w:eastAsia="Palatino Linotype" w:hAnsi="Palatino Linotype" w:cs="Palatino Linotype"/>
          <w:b/>
          <w:i/>
          <w:sz w:val="20"/>
          <w:szCs w:val="20"/>
        </w:rPr>
        <w:t>Septuagésimo</w:t>
      </w:r>
      <w:r w:rsidRPr="00C0784C">
        <w:rPr>
          <w:rFonts w:ascii="Palatino Linotype" w:eastAsia="Palatino Linotype" w:hAnsi="Palatino Linotype" w:cs="Palatino Linotype"/>
          <w:i/>
          <w:sz w:val="20"/>
          <w:szCs w:val="20"/>
        </w:rPr>
        <w:t xml:space="preserve">. Para el desahogo de las actuaciones tendientes a permitir la consulta directa, en los casos en que ésta resulte procedente, los sujetos obligados deberán observar lo siguiente: </w:t>
      </w:r>
    </w:p>
    <w:p w14:paraId="28B242A0" w14:textId="77777777" w:rsidR="00CB7650" w:rsidRPr="00C0784C" w:rsidRDefault="00CB7650" w:rsidP="00CB7650">
      <w:pPr>
        <w:spacing w:before="120" w:after="120"/>
        <w:ind w:left="1134" w:right="902"/>
        <w:jc w:val="both"/>
        <w:rPr>
          <w:rFonts w:ascii="Palatino Linotype" w:eastAsia="Palatino Linotype" w:hAnsi="Palatino Linotype" w:cs="Palatino Linotype"/>
          <w:i/>
          <w:sz w:val="20"/>
          <w:szCs w:val="20"/>
        </w:rPr>
      </w:pPr>
      <w:r w:rsidRPr="00C0784C">
        <w:rPr>
          <w:rFonts w:ascii="Palatino Linotype" w:eastAsia="Palatino Linotype" w:hAnsi="Palatino Linotype" w:cs="Palatino Linotype"/>
          <w:b/>
          <w:i/>
          <w:sz w:val="20"/>
          <w:szCs w:val="20"/>
        </w:rPr>
        <w:t>I.</w:t>
      </w:r>
      <w:r w:rsidRPr="00C0784C">
        <w:rPr>
          <w:rFonts w:ascii="Palatino Linotype" w:eastAsia="Palatino Linotype" w:hAnsi="Palatino Linotype" w:cs="Palatino Linotype"/>
          <w:i/>
          <w:sz w:val="20"/>
          <w:szCs w:val="20"/>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w:t>
      </w:r>
      <w:r w:rsidRPr="00C0784C">
        <w:rPr>
          <w:rFonts w:ascii="Palatino Linotype" w:eastAsia="Palatino Linotype" w:hAnsi="Palatino Linotype" w:cs="Palatino Linotype"/>
          <w:i/>
          <w:sz w:val="20"/>
          <w:szCs w:val="20"/>
        </w:rPr>
        <w:lastRenderedPageBreak/>
        <w:t xml:space="preserve">determine que se requiere más de un día para realizar la consulta, en la respuesta a la solicitud también se deberá indicar esta situación al solicitante y los días, y horarios en que podrá llevarse a cabo. </w:t>
      </w:r>
    </w:p>
    <w:p w14:paraId="59B2C366" w14:textId="77777777" w:rsidR="00CB7650" w:rsidRPr="00C0784C" w:rsidRDefault="00CB7650" w:rsidP="00CB7650">
      <w:pPr>
        <w:spacing w:before="120" w:after="120"/>
        <w:ind w:left="1134" w:right="902"/>
        <w:jc w:val="both"/>
        <w:rPr>
          <w:rFonts w:ascii="Palatino Linotype" w:eastAsia="Palatino Linotype" w:hAnsi="Palatino Linotype" w:cs="Palatino Linotype"/>
          <w:i/>
          <w:sz w:val="20"/>
          <w:szCs w:val="20"/>
        </w:rPr>
      </w:pPr>
      <w:r w:rsidRPr="00C0784C">
        <w:rPr>
          <w:rFonts w:ascii="Palatino Linotype" w:eastAsia="Palatino Linotype" w:hAnsi="Palatino Linotype" w:cs="Palatino Linotype"/>
          <w:b/>
          <w:i/>
          <w:sz w:val="20"/>
          <w:szCs w:val="20"/>
        </w:rPr>
        <w:t>II.</w:t>
      </w:r>
      <w:r w:rsidRPr="00C0784C">
        <w:rPr>
          <w:rFonts w:ascii="Palatino Linotype" w:eastAsia="Palatino Linotype" w:hAnsi="Palatino Linotype" w:cs="Palatino Linotype"/>
          <w:i/>
          <w:sz w:val="20"/>
          <w:szCs w:val="20"/>
        </w:rPr>
        <w:t xml:space="preserve"> En su caso, la procedencia de los ajustes razonables solicitados y/o la procedencia de acceso en la lengua indígena requerida; </w:t>
      </w:r>
    </w:p>
    <w:p w14:paraId="39FF00A3" w14:textId="77777777" w:rsidR="00CB7650" w:rsidRPr="00C0784C" w:rsidRDefault="00CB7650" w:rsidP="00CB7650">
      <w:pPr>
        <w:spacing w:before="120" w:after="120"/>
        <w:ind w:left="1134" w:right="902"/>
        <w:jc w:val="both"/>
        <w:rPr>
          <w:rFonts w:ascii="Palatino Linotype" w:eastAsia="Palatino Linotype" w:hAnsi="Palatino Linotype" w:cs="Palatino Linotype"/>
          <w:i/>
          <w:sz w:val="20"/>
          <w:szCs w:val="20"/>
        </w:rPr>
      </w:pPr>
      <w:r w:rsidRPr="00C0784C">
        <w:rPr>
          <w:rFonts w:ascii="Palatino Linotype" w:eastAsia="Palatino Linotype" w:hAnsi="Palatino Linotype" w:cs="Palatino Linotype"/>
          <w:b/>
          <w:i/>
          <w:sz w:val="20"/>
          <w:szCs w:val="20"/>
        </w:rPr>
        <w:t>III.</w:t>
      </w:r>
      <w:r w:rsidRPr="00C0784C">
        <w:rPr>
          <w:rFonts w:ascii="Palatino Linotype" w:eastAsia="Palatino Linotype" w:hAnsi="Palatino Linotype" w:cs="Palatino Linotype"/>
          <w:i/>
          <w:sz w:val="20"/>
          <w:szCs w:val="20"/>
        </w:rPr>
        <w:t xml:space="preserve">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 </w:t>
      </w:r>
    </w:p>
    <w:p w14:paraId="06C84C3A" w14:textId="77777777" w:rsidR="00CB7650" w:rsidRPr="00C0784C" w:rsidRDefault="00CB7650" w:rsidP="00CB7650">
      <w:pPr>
        <w:spacing w:before="120" w:after="120"/>
        <w:ind w:left="1134" w:right="902"/>
        <w:jc w:val="both"/>
        <w:rPr>
          <w:rFonts w:ascii="Palatino Linotype" w:eastAsia="Palatino Linotype" w:hAnsi="Palatino Linotype" w:cs="Palatino Linotype"/>
          <w:i/>
          <w:sz w:val="20"/>
          <w:szCs w:val="20"/>
        </w:rPr>
      </w:pPr>
      <w:r w:rsidRPr="00C0784C">
        <w:rPr>
          <w:rFonts w:ascii="Palatino Linotype" w:eastAsia="Palatino Linotype" w:hAnsi="Palatino Linotype" w:cs="Palatino Linotype"/>
          <w:b/>
          <w:i/>
          <w:sz w:val="20"/>
          <w:szCs w:val="20"/>
        </w:rPr>
        <w:t>IV.</w:t>
      </w:r>
      <w:r w:rsidRPr="00C0784C">
        <w:rPr>
          <w:rFonts w:ascii="Palatino Linotype" w:eastAsia="Palatino Linotype" w:hAnsi="Palatino Linotype" w:cs="Palatino Linotype"/>
          <w:i/>
          <w:sz w:val="20"/>
          <w:szCs w:val="20"/>
        </w:rPr>
        <w:t xml:space="preserve"> Proporcionar al solicitante las facilidades y asistencia requerida para la consulta de los documentos;</w:t>
      </w:r>
    </w:p>
    <w:p w14:paraId="4D210CD5" w14:textId="77777777" w:rsidR="00CB7650" w:rsidRPr="00C0784C" w:rsidRDefault="00CB7650" w:rsidP="00CB7650">
      <w:pPr>
        <w:spacing w:before="120" w:after="120"/>
        <w:ind w:left="1134" w:right="902"/>
        <w:jc w:val="both"/>
        <w:rPr>
          <w:rFonts w:ascii="Palatino Linotype" w:eastAsia="Palatino Linotype" w:hAnsi="Palatino Linotype" w:cs="Palatino Linotype"/>
          <w:i/>
          <w:sz w:val="20"/>
          <w:szCs w:val="20"/>
        </w:rPr>
      </w:pPr>
      <w:r w:rsidRPr="00C0784C">
        <w:rPr>
          <w:rFonts w:ascii="Palatino Linotype" w:eastAsia="Palatino Linotype" w:hAnsi="Palatino Linotype" w:cs="Palatino Linotype"/>
          <w:b/>
          <w:i/>
          <w:sz w:val="20"/>
          <w:szCs w:val="20"/>
        </w:rPr>
        <w:t>V.</w:t>
      </w:r>
      <w:r w:rsidRPr="00C0784C">
        <w:rPr>
          <w:rFonts w:ascii="Palatino Linotype" w:eastAsia="Palatino Linotype" w:hAnsi="Palatino Linotype" w:cs="Palatino Linotype"/>
          <w:i/>
          <w:sz w:val="20"/>
          <w:szCs w:val="20"/>
        </w:rPr>
        <w:t xml:space="preserve"> Abstenerse de requerir al solicitante que acredite interés alguno; </w:t>
      </w:r>
    </w:p>
    <w:p w14:paraId="07F63753" w14:textId="77777777" w:rsidR="00CB7650" w:rsidRPr="00C0784C" w:rsidRDefault="00CB7650" w:rsidP="00CB7650">
      <w:pPr>
        <w:spacing w:before="120" w:after="120"/>
        <w:ind w:left="1134" w:right="902"/>
        <w:jc w:val="both"/>
        <w:rPr>
          <w:rFonts w:ascii="Palatino Linotype" w:eastAsia="Palatino Linotype" w:hAnsi="Palatino Linotype" w:cs="Palatino Linotype"/>
          <w:i/>
          <w:sz w:val="20"/>
          <w:szCs w:val="20"/>
        </w:rPr>
      </w:pPr>
      <w:r w:rsidRPr="00C0784C">
        <w:rPr>
          <w:rFonts w:ascii="Palatino Linotype" w:eastAsia="Palatino Linotype" w:hAnsi="Palatino Linotype" w:cs="Palatino Linotype"/>
          <w:b/>
          <w:i/>
          <w:sz w:val="20"/>
          <w:szCs w:val="20"/>
        </w:rPr>
        <w:t>VI.</w:t>
      </w:r>
      <w:r w:rsidRPr="00C0784C">
        <w:rPr>
          <w:rFonts w:ascii="Palatino Linotype" w:eastAsia="Palatino Linotype" w:hAnsi="Palatino Linotype" w:cs="Palatino Linotype"/>
          <w:i/>
          <w:sz w:val="20"/>
          <w:szCs w:val="20"/>
        </w:rPr>
        <w:t xml:space="preserve"> Adoptar las medidas técnicas, físicas, administrativas y demás que resulten necesarias para garantizar la integridad de la información a consultar, de conformidad con las características específicas del documento solicitado, tales como: </w:t>
      </w:r>
    </w:p>
    <w:p w14:paraId="0BB52CDE" w14:textId="77777777" w:rsidR="00CB7650" w:rsidRPr="00C0784C" w:rsidRDefault="00CB7650" w:rsidP="00CB7650">
      <w:pPr>
        <w:spacing w:before="120" w:after="120"/>
        <w:ind w:left="1418" w:right="902"/>
        <w:jc w:val="both"/>
        <w:rPr>
          <w:rFonts w:ascii="Palatino Linotype" w:eastAsia="Palatino Linotype" w:hAnsi="Palatino Linotype" w:cs="Palatino Linotype"/>
          <w:i/>
          <w:sz w:val="20"/>
          <w:szCs w:val="20"/>
        </w:rPr>
      </w:pPr>
      <w:r w:rsidRPr="00C0784C">
        <w:rPr>
          <w:rFonts w:ascii="Palatino Linotype" w:eastAsia="Palatino Linotype" w:hAnsi="Palatino Linotype" w:cs="Palatino Linotype"/>
          <w:b/>
          <w:i/>
          <w:sz w:val="20"/>
          <w:szCs w:val="20"/>
        </w:rPr>
        <w:t>a)</w:t>
      </w:r>
      <w:r w:rsidRPr="00C0784C">
        <w:rPr>
          <w:rFonts w:ascii="Palatino Linotype" w:eastAsia="Palatino Linotype" w:hAnsi="Palatino Linotype" w:cs="Palatino Linotype"/>
          <w:i/>
          <w:sz w:val="20"/>
          <w:szCs w:val="20"/>
        </w:rPr>
        <w:t xml:space="preserve"> Contar con instalaciones y mobiliario adecuado para asegurar tanto la integridad del documento consultado, como para proporcionar al solicitante las mejores condiciones para poder llevar a cabo la consulta directa; </w:t>
      </w:r>
    </w:p>
    <w:p w14:paraId="4086FF97" w14:textId="77777777" w:rsidR="00CB7650" w:rsidRPr="00C0784C" w:rsidRDefault="00CB7650" w:rsidP="00CB7650">
      <w:pPr>
        <w:spacing w:before="120" w:after="120"/>
        <w:ind w:left="1418" w:right="902"/>
        <w:jc w:val="both"/>
        <w:rPr>
          <w:rFonts w:ascii="Palatino Linotype" w:eastAsia="Palatino Linotype" w:hAnsi="Palatino Linotype" w:cs="Palatino Linotype"/>
          <w:i/>
          <w:sz w:val="20"/>
          <w:szCs w:val="20"/>
        </w:rPr>
      </w:pPr>
      <w:r w:rsidRPr="00C0784C">
        <w:rPr>
          <w:rFonts w:ascii="Palatino Linotype" w:eastAsia="Palatino Linotype" w:hAnsi="Palatino Linotype" w:cs="Palatino Linotype"/>
          <w:b/>
          <w:i/>
          <w:sz w:val="20"/>
          <w:szCs w:val="20"/>
        </w:rPr>
        <w:t>b)</w:t>
      </w:r>
      <w:r w:rsidRPr="00C0784C">
        <w:rPr>
          <w:rFonts w:ascii="Palatino Linotype" w:eastAsia="Palatino Linotype" w:hAnsi="Palatino Linotype" w:cs="Palatino Linotype"/>
          <w:i/>
          <w:sz w:val="20"/>
          <w:szCs w:val="20"/>
        </w:rPr>
        <w:t xml:space="preserve"> Equipo y personal de vigilancia;</w:t>
      </w:r>
    </w:p>
    <w:p w14:paraId="16080D83" w14:textId="77777777" w:rsidR="00CB7650" w:rsidRPr="00C0784C" w:rsidRDefault="00CB7650" w:rsidP="00CB7650">
      <w:pPr>
        <w:spacing w:before="120" w:after="120"/>
        <w:ind w:left="851" w:right="902"/>
        <w:jc w:val="both"/>
        <w:rPr>
          <w:rFonts w:ascii="Palatino Linotype" w:eastAsia="Palatino Linotype" w:hAnsi="Palatino Linotype" w:cs="Palatino Linotype"/>
          <w:i/>
          <w:sz w:val="20"/>
          <w:szCs w:val="20"/>
        </w:rPr>
      </w:pPr>
      <w:r w:rsidRPr="00C0784C">
        <w:rPr>
          <w:rFonts w:ascii="Palatino Linotype" w:eastAsia="Palatino Linotype" w:hAnsi="Palatino Linotype" w:cs="Palatino Linotype"/>
          <w:b/>
          <w:i/>
          <w:sz w:val="20"/>
          <w:szCs w:val="20"/>
        </w:rPr>
        <w:t>c)</w:t>
      </w:r>
      <w:r w:rsidRPr="00C0784C">
        <w:rPr>
          <w:rFonts w:ascii="Palatino Linotype" w:eastAsia="Palatino Linotype" w:hAnsi="Palatino Linotype" w:cs="Palatino Linotype"/>
          <w:i/>
          <w:sz w:val="20"/>
          <w:szCs w:val="20"/>
        </w:rPr>
        <w:t xml:space="preserve"> Plan de acción contra robo o vandalismo; </w:t>
      </w:r>
    </w:p>
    <w:p w14:paraId="4DFB2345" w14:textId="77777777" w:rsidR="00CB7650" w:rsidRPr="00C0784C" w:rsidRDefault="00CB7650" w:rsidP="00CB7650">
      <w:pPr>
        <w:spacing w:before="120" w:after="120"/>
        <w:ind w:left="851" w:right="902"/>
        <w:jc w:val="both"/>
        <w:rPr>
          <w:rFonts w:ascii="Palatino Linotype" w:eastAsia="Palatino Linotype" w:hAnsi="Palatino Linotype" w:cs="Palatino Linotype"/>
          <w:i/>
          <w:sz w:val="20"/>
          <w:szCs w:val="20"/>
        </w:rPr>
      </w:pPr>
      <w:r w:rsidRPr="00C0784C">
        <w:rPr>
          <w:rFonts w:ascii="Palatino Linotype" w:eastAsia="Palatino Linotype" w:hAnsi="Palatino Linotype" w:cs="Palatino Linotype"/>
          <w:b/>
          <w:i/>
          <w:sz w:val="20"/>
          <w:szCs w:val="20"/>
        </w:rPr>
        <w:t>d)</w:t>
      </w:r>
      <w:r w:rsidRPr="00C0784C">
        <w:rPr>
          <w:rFonts w:ascii="Palatino Linotype" w:eastAsia="Palatino Linotype" w:hAnsi="Palatino Linotype" w:cs="Palatino Linotype"/>
          <w:i/>
          <w:sz w:val="20"/>
          <w:szCs w:val="20"/>
        </w:rPr>
        <w:t xml:space="preserve"> Extintores de fuego de gas inocuo; </w:t>
      </w:r>
    </w:p>
    <w:p w14:paraId="3684EF40" w14:textId="77777777" w:rsidR="00CB7650" w:rsidRPr="00C0784C" w:rsidRDefault="00CB7650" w:rsidP="00CB7650">
      <w:pPr>
        <w:spacing w:before="120" w:after="120"/>
        <w:ind w:left="851" w:right="902"/>
        <w:jc w:val="both"/>
        <w:rPr>
          <w:rFonts w:ascii="Palatino Linotype" w:eastAsia="Palatino Linotype" w:hAnsi="Palatino Linotype" w:cs="Palatino Linotype"/>
          <w:i/>
          <w:sz w:val="20"/>
          <w:szCs w:val="20"/>
        </w:rPr>
      </w:pPr>
      <w:r w:rsidRPr="00C0784C">
        <w:rPr>
          <w:rFonts w:ascii="Palatino Linotype" w:eastAsia="Palatino Linotype" w:hAnsi="Palatino Linotype" w:cs="Palatino Linotype"/>
          <w:b/>
          <w:i/>
          <w:sz w:val="20"/>
          <w:szCs w:val="20"/>
        </w:rPr>
        <w:t>e)</w:t>
      </w:r>
      <w:r w:rsidRPr="00C0784C">
        <w:rPr>
          <w:rFonts w:ascii="Palatino Linotype" w:eastAsia="Palatino Linotype" w:hAnsi="Palatino Linotype" w:cs="Palatino Linotype"/>
          <w:i/>
          <w:sz w:val="20"/>
          <w:szCs w:val="20"/>
        </w:rPr>
        <w:t xml:space="preserve"> Registro e identificación del personal autorizado para el tratamiento de los documentos o expedientes a revisar;</w:t>
      </w:r>
    </w:p>
    <w:p w14:paraId="24DB3448" w14:textId="77777777" w:rsidR="00CB7650" w:rsidRPr="00C0784C" w:rsidRDefault="00CB7650" w:rsidP="00CB7650">
      <w:pPr>
        <w:spacing w:before="120" w:after="120"/>
        <w:ind w:left="851" w:right="902"/>
        <w:jc w:val="both"/>
        <w:rPr>
          <w:rFonts w:ascii="Palatino Linotype" w:eastAsia="Palatino Linotype" w:hAnsi="Palatino Linotype" w:cs="Palatino Linotype"/>
          <w:i/>
          <w:sz w:val="20"/>
          <w:szCs w:val="20"/>
        </w:rPr>
      </w:pPr>
      <w:r w:rsidRPr="00C0784C">
        <w:rPr>
          <w:rFonts w:ascii="Palatino Linotype" w:eastAsia="Palatino Linotype" w:hAnsi="Palatino Linotype" w:cs="Palatino Linotype"/>
          <w:b/>
          <w:i/>
          <w:sz w:val="20"/>
          <w:szCs w:val="20"/>
        </w:rPr>
        <w:t>f)</w:t>
      </w:r>
      <w:r w:rsidRPr="00C0784C">
        <w:rPr>
          <w:rFonts w:ascii="Palatino Linotype" w:eastAsia="Palatino Linotype" w:hAnsi="Palatino Linotype" w:cs="Palatino Linotype"/>
          <w:i/>
          <w:sz w:val="20"/>
          <w:szCs w:val="20"/>
        </w:rPr>
        <w:t xml:space="preserve"> Registro e identificación de los particulares autorizados para llevar a cabo la consulta directa, y </w:t>
      </w:r>
    </w:p>
    <w:p w14:paraId="08717352" w14:textId="77777777" w:rsidR="00CB7650" w:rsidRPr="00C0784C" w:rsidRDefault="00CB7650" w:rsidP="00CB7650">
      <w:pPr>
        <w:spacing w:before="120" w:after="120"/>
        <w:ind w:left="851" w:right="902"/>
        <w:jc w:val="both"/>
        <w:rPr>
          <w:rFonts w:ascii="Palatino Linotype" w:eastAsia="Palatino Linotype" w:hAnsi="Palatino Linotype" w:cs="Palatino Linotype"/>
          <w:i/>
          <w:sz w:val="20"/>
          <w:szCs w:val="20"/>
        </w:rPr>
      </w:pPr>
      <w:r w:rsidRPr="00C0784C">
        <w:rPr>
          <w:rFonts w:ascii="Palatino Linotype" w:eastAsia="Palatino Linotype" w:hAnsi="Palatino Linotype" w:cs="Palatino Linotype"/>
          <w:b/>
          <w:i/>
          <w:sz w:val="20"/>
          <w:szCs w:val="20"/>
        </w:rPr>
        <w:t>g)</w:t>
      </w:r>
      <w:r w:rsidRPr="00C0784C">
        <w:rPr>
          <w:rFonts w:ascii="Palatino Linotype" w:eastAsia="Palatino Linotype" w:hAnsi="Palatino Linotype" w:cs="Palatino Linotype"/>
          <w:i/>
          <w:sz w:val="20"/>
          <w:szCs w:val="20"/>
        </w:rPr>
        <w:t xml:space="preserve"> Las demás que, a criterio de los sujetos obligados, resulten necesarias. </w:t>
      </w:r>
    </w:p>
    <w:p w14:paraId="0361B702" w14:textId="77777777" w:rsidR="00CB7650" w:rsidRPr="00C0784C" w:rsidRDefault="00CB7650" w:rsidP="00CB7650">
      <w:pPr>
        <w:spacing w:before="120" w:after="120"/>
        <w:ind w:left="851" w:right="902"/>
        <w:jc w:val="both"/>
        <w:rPr>
          <w:rFonts w:ascii="Palatino Linotype" w:eastAsia="Palatino Linotype" w:hAnsi="Palatino Linotype" w:cs="Palatino Linotype"/>
          <w:i/>
          <w:sz w:val="20"/>
          <w:szCs w:val="20"/>
        </w:rPr>
      </w:pPr>
      <w:r w:rsidRPr="00C0784C">
        <w:rPr>
          <w:rFonts w:ascii="Palatino Linotype" w:eastAsia="Palatino Linotype" w:hAnsi="Palatino Linotype" w:cs="Palatino Linotype"/>
          <w:b/>
          <w:i/>
          <w:sz w:val="20"/>
          <w:szCs w:val="20"/>
        </w:rPr>
        <w:t>VII.</w:t>
      </w:r>
      <w:r w:rsidRPr="00C0784C">
        <w:rPr>
          <w:rFonts w:ascii="Palatino Linotype" w:eastAsia="Palatino Linotype" w:hAnsi="Palatino Linotype" w:cs="Palatino Linotype"/>
          <w:i/>
          <w:sz w:val="20"/>
          <w:szCs w:val="20"/>
        </w:rPr>
        <w:t xml:space="preserve"> Hacer del conocimiento del solicitante, previo al acceso a la información, las reglas a que se sujetará la consulta para garantizar la integridad de los documentos, y</w:t>
      </w:r>
    </w:p>
    <w:p w14:paraId="56B66D44" w14:textId="77777777" w:rsidR="00CB7650" w:rsidRPr="00C0784C" w:rsidRDefault="00CB7650" w:rsidP="00CB7650">
      <w:pPr>
        <w:spacing w:before="120" w:after="120"/>
        <w:ind w:left="851" w:right="902"/>
        <w:jc w:val="both"/>
        <w:rPr>
          <w:rFonts w:ascii="Palatino Linotype" w:eastAsia="Palatino Linotype" w:hAnsi="Palatino Linotype" w:cs="Palatino Linotype"/>
          <w:b/>
          <w:i/>
          <w:sz w:val="20"/>
          <w:szCs w:val="20"/>
        </w:rPr>
      </w:pPr>
      <w:r w:rsidRPr="00C0784C">
        <w:rPr>
          <w:rFonts w:ascii="Palatino Linotype" w:eastAsia="Palatino Linotype" w:hAnsi="Palatino Linotype" w:cs="Palatino Linotype"/>
          <w:b/>
          <w:i/>
          <w:sz w:val="20"/>
          <w:szCs w:val="20"/>
        </w:rPr>
        <w:t>VIII.</w:t>
      </w:r>
      <w:r w:rsidRPr="00C0784C">
        <w:rPr>
          <w:rFonts w:ascii="Palatino Linotype" w:eastAsia="Palatino Linotype" w:hAnsi="Palatino Linotype" w:cs="Palatino Linotype"/>
          <w:i/>
          <w:sz w:val="20"/>
          <w:szCs w:val="20"/>
        </w:rPr>
        <w:t xml:space="preserve"> Para el caso de documentos que contengan partes o secciones clasificadas como reservadas o confidenciales, el sujeto obligado deberá hacer del conocimiento del solicitante, </w:t>
      </w:r>
      <w:r w:rsidRPr="00C0784C">
        <w:rPr>
          <w:rFonts w:ascii="Palatino Linotype" w:eastAsia="Palatino Linotype" w:hAnsi="Palatino Linotype" w:cs="Palatino Linotype"/>
          <w:b/>
          <w:i/>
          <w:sz w:val="20"/>
          <w:szCs w:val="20"/>
        </w:rPr>
        <w:t xml:space="preserve">previo al acceso a la información, la resolución debidamente fundada y motivada del Comité de Transparencia, en la que se clasificaron las partes o secciones que no podrán dejarse a la vista del solicitante. </w:t>
      </w:r>
    </w:p>
    <w:p w14:paraId="2F8AA39E" w14:textId="77777777" w:rsidR="00CB7650" w:rsidRPr="00C0784C" w:rsidRDefault="00CB7650" w:rsidP="00CB7650">
      <w:pPr>
        <w:spacing w:before="120" w:after="120"/>
        <w:ind w:left="851" w:right="902"/>
        <w:jc w:val="both"/>
        <w:rPr>
          <w:rFonts w:ascii="Palatino Linotype" w:eastAsia="Palatino Linotype" w:hAnsi="Palatino Linotype" w:cs="Palatino Linotype"/>
          <w:i/>
          <w:sz w:val="20"/>
          <w:szCs w:val="20"/>
        </w:rPr>
      </w:pPr>
      <w:r w:rsidRPr="00C0784C">
        <w:rPr>
          <w:rFonts w:ascii="Palatino Linotype" w:eastAsia="Palatino Linotype" w:hAnsi="Palatino Linotype" w:cs="Palatino Linotype"/>
          <w:b/>
          <w:i/>
          <w:sz w:val="20"/>
          <w:szCs w:val="20"/>
        </w:rPr>
        <w:t xml:space="preserve">Septuagésimo primero. </w:t>
      </w:r>
      <w:r w:rsidRPr="00C0784C">
        <w:rPr>
          <w:rFonts w:ascii="Palatino Linotype" w:eastAsia="Palatino Linotype" w:hAnsi="Palatino Linotype" w:cs="Palatino Linotype"/>
          <w:i/>
          <w:sz w:val="20"/>
          <w:szCs w:val="20"/>
        </w:rPr>
        <w:t xml:space="preserve">La consulta física de la información se realizará en presencia del personal que para tal efecto haya sido designado, quien implementará las medidas para </w:t>
      </w:r>
      <w:r w:rsidRPr="00C0784C">
        <w:rPr>
          <w:rFonts w:ascii="Palatino Linotype" w:eastAsia="Palatino Linotype" w:hAnsi="Palatino Linotype" w:cs="Palatino Linotype"/>
          <w:i/>
          <w:sz w:val="20"/>
          <w:szCs w:val="20"/>
        </w:rPr>
        <w:lastRenderedPageBreak/>
        <w:t xml:space="preserve">asegurar en todo momento la integridad de la documentación, conforme a la resolución que, al efecto, emita el Comité de Transparencia. </w:t>
      </w:r>
    </w:p>
    <w:p w14:paraId="74B3BD09" w14:textId="77777777" w:rsidR="00CB7650" w:rsidRPr="00C0784C" w:rsidRDefault="00CB7650" w:rsidP="00CB7650">
      <w:pPr>
        <w:spacing w:before="120" w:after="120"/>
        <w:ind w:left="851" w:right="902"/>
        <w:jc w:val="both"/>
        <w:rPr>
          <w:rFonts w:ascii="Palatino Linotype" w:eastAsia="Palatino Linotype" w:hAnsi="Palatino Linotype" w:cs="Palatino Linotype"/>
          <w:i/>
          <w:sz w:val="20"/>
          <w:szCs w:val="20"/>
        </w:rPr>
      </w:pPr>
      <w:r w:rsidRPr="00C0784C">
        <w:rPr>
          <w:rFonts w:ascii="Palatino Linotype" w:eastAsia="Palatino Linotype" w:hAnsi="Palatino Linotype" w:cs="Palatino Linotype"/>
          <w:i/>
          <w:sz w:val="20"/>
          <w:szCs w:val="20"/>
        </w:rPr>
        <w:t xml:space="preserve">El solicitante deberá observar en todo momento las reglas que el sujeto obligado haya hecho de su conocimiento para efectos de la conservación de los documentos. </w:t>
      </w:r>
    </w:p>
    <w:p w14:paraId="2E67FDE7" w14:textId="77777777" w:rsidR="00CB7650" w:rsidRPr="00C0784C" w:rsidRDefault="00CB7650" w:rsidP="00CB7650">
      <w:pPr>
        <w:spacing w:before="120" w:after="120"/>
        <w:ind w:left="851" w:right="902"/>
        <w:jc w:val="both"/>
        <w:rPr>
          <w:rFonts w:ascii="Palatino Linotype" w:eastAsia="Palatino Linotype" w:hAnsi="Palatino Linotype" w:cs="Palatino Linotype"/>
          <w:i/>
          <w:sz w:val="20"/>
          <w:szCs w:val="20"/>
        </w:rPr>
      </w:pPr>
      <w:r w:rsidRPr="00C0784C">
        <w:rPr>
          <w:rFonts w:ascii="Palatino Linotype" w:eastAsia="Palatino Linotype" w:hAnsi="Palatino Linotype" w:cs="Palatino Linotype"/>
          <w:b/>
          <w:i/>
          <w:sz w:val="20"/>
          <w:szCs w:val="20"/>
        </w:rPr>
        <w:t>Septuagésimo segundo.</w:t>
      </w:r>
      <w:r w:rsidRPr="00C0784C">
        <w:rPr>
          <w:rFonts w:ascii="Palatino Linotype" w:eastAsia="Palatino Linotype" w:hAnsi="Palatino Linotype" w:cs="Palatino Linotype"/>
          <w:i/>
          <w:sz w:val="20"/>
          <w:szCs w:val="20"/>
        </w:rPr>
        <w:t xml:space="preserve"> El solicitante deberá realizar la consulta de los documentos requeridos en el lugar, horarios y con la persona destinada para tal efecto. </w:t>
      </w:r>
    </w:p>
    <w:p w14:paraId="668455AA" w14:textId="77777777" w:rsidR="00CB7650" w:rsidRPr="00C0784C" w:rsidRDefault="00CB7650" w:rsidP="00CB7650">
      <w:pPr>
        <w:spacing w:before="120" w:after="120"/>
        <w:ind w:left="851" w:right="902"/>
        <w:jc w:val="both"/>
        <w:rPr>
          <w:rFonts w:ascii="Palatino Linotype" w:eastAsia="Palatino Linotype" w:hAnsi="Palatino Linotype" w:cs="Palatino Linotype"/>
          <w:i/>
          <w:sz w:val="20"/>
          <w:szCs w:val="20"/>
        </w:rPr>
      </w:pPr>
      <w:r w:rsidRPr="00C0784C">
        <w:rPr>
          <w:rFonts w:ascii="Palatino Linotype" w:eastAsia="Palatino Linotype" w:hAnsi="Palatino Linotype" w:cs="Palatino Linotype"/>
          <w:i/>
          <w:sz w:val="20"/>
          <w:szCs w:val="20"/>
        </w:rPr>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14:paraId="7DD75749" w14:textId="77777777" w:rsidR="00CB7650" w:rsidRPr="00C0784C" w:rsidRDefault="00CB7650" w:rsidP="00CB7650">
      <w:pPr>
        <w:spacing w:before="120" w:after="120"/>
        <w:ind w:left="851" w:right="902"/>
        <w:jc w:val="both"/>
        <w:rPr>
          <w:rFonts w:ascii="Palatino Linotype" w:eastAsia="Palatino Linotype" w:hAnsi="Palatino Linotype" w:cs="Palatino Linotype"/>
          <w:i/>
          <w:sz w:val="20"/>
          <w:szCs w:val="20"/>
        </w:rPr>
      </w:pPr>
      <w:r w:rsidRPr="00C0784C">
        <w:rPr>
          <w:rFonts w:ascii="Palatino Linotype" w:eastAsia="Palatino Linotype" w:hAnsi="Palatino Linotype" w:cs="Palatino Linotype"/>
          <w:b/>
          <w:i/>
          <w:sz w:val="20"/>
          <w:szCs w:val="20"/>
        </w:rPr>
        <w:t>Septuagésimo tercero</w:t>
      </w:r>
      <w:r w:rsidRPr="00C0784C">
        <w:rPr>
          <w:rFonts w:ascii="Palatino Linotype" w:eastAsia="Palatino Linotype" w:hAnsi="Palatino Linotype" w:cs="Palatino Linotype"/>
          <w:i/>
          <w:sz w:val="20"/>
          <w:szCs w:val="20"/>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14:paraId="493C8760" w14:textId="77777777" w:rsidR="00CB7650" w:rsidRPr="00C0784C" w:rsidRDefault="00CB7650" w:rsidP="00CB7650">
      <w:pPr>
        <w:spacing w:before="120" w:after="120"/>
        <w:ind w:left="851" w:right="902"/>
        <w:jc w:val="both"/>
        <w:rPr>
          <w:rFonts w:ascii="Palatino Linotype" w:eastAsia="Palatino Linotype" w:hAnsi="Palatino Linotype" w:cs="Palatino Linotype"/>
          <w:i/>
          <w:sz w:val="20"/>
          <w:szCs w:val="20"/>
        </w:rPr>
      </w:pPr>
      <w:r w:rsidRPr="00C0784C">
        <w:rPr>
          <w:rFonts w:ascii="Palatino Linotype" w:eastAsia="Palatino Linotype" w:hAnsi="Palatino Linotype" w:cs="Palatino Linotype"/>
          <w:i/>
          <w:sz w:val="20"/>
          <w:szCs w:val="20"/>
        </w:rPr>
        <w:t>La información deberá ser entregada sin costo, cuando implique la entrega de no más de veinte hojas simples.”</w:t>
      </w:r>
    </w:p>
    <w:p w14:paraId="1CC747F4" w14:textId="77777777" w:rsidR="00CB7650" w:rsidRPr="00C0784C" w:rsidRDefault="00CB7650" w:rsidP="0042083B">
      <w:pPr>
        <w:spacing w:line="360" w:lineRule="auto"/>
        <w:ind w:right="49"/>
        <w:jc w:val="both"/>
        <w:rPr>
          <w:rFonts w:ascii="Palatino Linotype" w:hAnsi="Palatino Linotype"/>
        </w:rPr>
      </w:pPr>
    </w:p>
    <w:p w14:paraId="4802068C" w14:textId="535E067C" w:rsidR="001F0EF9" w:rsidRPr="00C0784C" w:rsidRDefault="003A3302" w:rsidP="001F0EF9">
      <w:pPr>
        <w:spacing w:line="360" w:lineRule="auto"/>
        <w:ind w:right="49"/>
        <w:jc w:val="both"/>
        <w:rPr>
          <w:rFonts w:ascii="Palatino Linotype" w:hAnsi="Palatino Linotype"/>
        </w:rPr>
      </w:pPr>
      <w:r w:rsidRPr="00C0784C">
        <w:rPr>
          <w:rFonts w:ascii="Palatino Linotype" w:hAnsi="Palatino Linotype"/>
        </w:rPr>
        <w:t xml:space="preserve">En consecuencia, debido a que el Sujeto Obligado no proporcionó los elementos suficientes para acreditar y justificar un cambio de modalidad, se determina que </w:t>
      </w:r>
      <w:r w:rsidR="007C2FCA" w:rsidRPr="00C0784C">
        <w:rPr>
          <w:rFonts w:ascii="Palatino Linotype" w:hAnsi="Palatino Linotype"/>
        </w:rPr>
        <w:t>los agravios hechos</w:t>
      </w:r>
      <w:r w:rsidR="00063AE7" w:rsidRPr="00C0784C">
        <w:rPr>
          <w:rFonts w:ascii="Palatino Linotype" w:hAnsi="Palatino Linotype"/>
        </w:rPr>
        <w:t xml:space="preserve"> valer por el Solicitante devienen </w:t>
      </w:r>
      <w:r w:rsidR="00063AE7" w:rsidRPr="00C0784C">
        <w:rPr>
          <w:rFonts w:ascii="Palatino Linotype" w:hAnsi="Palatino Linotype"/>
          <w:b/>
          <w:bCs/>
        </w:rPr>
        <w:t>FUNDADOS</w:t>
      </w:r>
      <w:r w:rsidR="00063AE7" w:rsidRPr="00C0784C">
        <w:rPr>
          <w:rFonts w:ascii="Palatino Linotype" w:hAnsi="Palatino Linotype"/>
        </w:rPr>
        <w:t xml:space="preserve"> y, en consecuencia, se </w:t>
      </w:r>
      <w:r w:rsidR="00063AE7" w:rsidRPr="00C0784C">
        <w:rPr>
          <w:rFonts w:ascii="Palatino Linotype" w:hAnsi="Palatino Linotype"/>
          <w:b/>
          <w:bCs/>
        </w:rPr>
        <w:t xml:space="preserve">REVOCA </w:t>
      </w:r>
      <w:r w:rsidR="000C25BB" w:rsidRPr="00C0784C">
        <w:rPr>
          <w:rFonts w:ascii="Palatino Linotype" w:hAnsi="Palatino Linotype"/>
        </w:rPr>
        <w:t xml:space="preserve">el cambio de modalidad propuesto por </w:t>
      </w:r>
      <w:r w:rsidR="00063AE7" w:rsidRPr="00C0784C">
        <w:rPr>
          <w:rFonts w:ascii="Palatino Linotype" w:hAnsi="Palatino Linotype"/>
        </w:rPr>
        <w:t>el Sujeto Obligado</w:t>
      </w:r>
      <w:r w:rsidR="000C25BB" w:rsidRPr="00C0784C">
        <w:rPr>
          <w:rFonts w:ascii="Palatino Linotype" w:hAnsi="Palatino Linotype"/>
        </w:rPr>
        <w:t xml:space="preserve"> en respuesta</w:t>
      </w:r>
      <w:r w:rsidR="00063AE7" w:rsidRPr="00C0784C">
        <w:rPr>
          <w:rFonts w:ascii="Palatino Linotype" w:hAnsi="Palatino Linotype"/>
        </w:rPr>
        <w:t xml:space="preserve"> </w:t>
      </w:r>
      <w:r w:rsidR="00113F54" w:rsidRPr="00C0784C">
        <w:rPr>
          <w:rFonts w:ascii="Palatino Linotype" w:hAnsi="Palatino Linotype"/>
        </w:rPr>
        <w:t>y</w:t>
      </w:r>
      <w:r w:rsidR="000C25BB" w:rsidRPr="00C0784C">
        <w:rPr>
          <w:rFonts w:ascii="Palatino Linotype" w:hAnsi="Palatino Linotype"/>
        </w:rPr>
        <w:t>,</w:t>
      </w:r>
      <w:r w:rsidR="00113F54" w:rsidRPr="00C0784C">
        <w:rPr>
          <w:rFonts w:ascii="Palatino Linotype" w:hAnsi="Palatino Linotype"/>
        </w:rPr>
        <w:t xml:space="preserve"> se le </w:t>
      </w:r>
      <w:r w:rsidR="00113F54" w:rsidRPr="00C0784C">
        <w:rPr>
          <w:rFonts w:ascii="Palatino Linotype" w:hAnsi="Palatino Linotype"/>
          <w:b/>
          <w:bCs/>
        </w:rPr>
        <w:t xml:space="preserve">ORDENA </w:t>
      </w:r>
      <w:r w:rsidR="00113F54" w:rsidRPr="00C0784C">
        <w:rPr>
          <w:rFonts w:ascii="Palatino Linotype" w:hAnsi="Palatino Linotype"/>
        </w:rPr>
        <w:t>haga entrega,</w:t>
      </w:r>
      <w:r w:rsidR="000C25BB" w:rsidRPr="00C0784C">
        <w:rPr>
          <w:rFonts w:ascii="Palatino Linotype" w:hAnsi="Palatino Linotype"/>
        </w:rPr>
        <w:t xml:space="preserve"> vía Sistema de Acceso a la Información Mexiquense,</w:t>
      </w:r>
      <w:r w:rsidR="00113F54" w:rsidRPr="00C0784C">
        <w:rPr>
          <w:rFonts w:ascii="Palatino Linotype" w:hAnsi="Palatino Linotype"/>
        </w:rPr>
        <w:t xml:space="preserve"> de ser el caso</w:t>
      </w:r>
      <w:r w:rsidR="000C25BB" w:rsidRPr="00C0784C">
        <w:rPr>
          <w:rFonts w:ascii="Palatino Linotype" w:hAnsi="Palatino Linotype"/>
        </w:rPr>
        <w:t>,</w:t>
      </w:r>
      <w:r w:rsidR="00113F54" w:rsidRPr="00C0784C">
        <w:rPr>
          <w:rFonts w:ascii="Palatino Linotype" w:hAnsi="Palatino Linotype"/>
        </w:rPr>
        <w:t xml:space="preserve"> en versión pública,</w:t>
      </w:r>
      <w:r w:rsidR="001F0EF9" w:rsidRPr="00C0784C">
        <w:rPr>
          <w:rFonts w:ascii="Palatino Linotype" w:hAnsi="Palatino Linotype"/>
        </w:rPr>
        <w:t xml:space="preserve"> </w:t>
      </w:r>
      <w:r w:rsidR="000C25BB" w:rsidRPr="00C0784C">
        <w:rPr>
          <w:rFonts w:ascii="Palatino Linotype" w:hAnsi="Palatino Linotype"/>
        </w:rPr>
        <w:t>la siguiente información:</w:t>
      </w:r>
    </w:p>
    <w:p w14:paraId="01C54633" w14:textId="77777777" w:rsidR="003A3302" w:rsidRPr="00C0784C" w:rsidRDefault="003A3302" w:rsidP="001F0EF9">
      <w:pPr>
        <w:spacing w:line="360" w:lineRule="auto"/>
        <w:ind w:right="49"/>
        <w:jc w:val="both"/>
        <w:rPr>
          <w:rFonts w:ascii="Palatino Linotype" w:hAnsi="Palatino Linotype"/>
        </w:rPr>
      </w:pPr>
    </w:p>
    <w:p w14:paraId="7DA51E87" w14:textId="510788F8" w:rsidR="00334C98" w:rsidRPr="00C0784C" w:rsidRDefault="00D24569" w:rsidP="00334C98">
      <w:pPr>
        <w:pStyle w:val="Prrafodelista"/>
        <w:numPr>
          <w:ilvl w:val="0"/>
          <w:numId w:val="12"/>
        </w:numPr>
        <w:tabs>
          <w:tab w:val="left" w:pos="993"/>
        </w:tabs>
        <w:spacing w:line="360" w:lineRule="auto"/>
        <w:ind w:left="567" w:right="567" w:firstLine="0"/>
        <w:jc w:val="both"/>
        <w:rPr>
          <w:rFonts w:ascii="Palatino Linotype" w:hAnsi="Palatino Linotype"/>
          <w:b/>
        </w:rPr>
      </w:pPr>
      <w:r w:rsidRPr="00C0784C">
        <w:rPr>
          <w:rFonts w:ascii="Palatino Linotype" w:hAnsi="Palatino Linotype"/>
          <w:b/>
        </w:rPr>
        <w:t>Circulares y/o comunicados recibidos por cualquier área, el veintinueve de marzo de dos mil veintidós</w:t>
      </w:r>
      <w:r w:rsidR="009A3C5D" w:rsidRPr="00C0784C">
        <w:rPr>
          <w:rFonts w:ascii="Palatino Linotype" w:hAnsi="Palatino Linotype"/>
          <w:b/>
        </w:rPr>
        <w:t xml:space="preserve">. </w:t>
      </w:r>
    </w:p>
    <w:p w14:paraId="60A1ED12" w14:textId="77777777" w:rsidR="00CB7650" w:rsidRPr="00C0784C" w:rsidRDefault="00CB7650" w:rsidP="00CB7650">
      <w:pPr>
        <w:pStyle w:val="Prrafodelista"/>
        <w:tabs>
          <w:tab w:val="left" w:pos="993"/>
        </w:tabs>
        <w:spacing w:line="360" w:lineRule="auto"/>
        <w:ind w:left="567" w:right="567"/>
        <w:jc w:val="both"/>
        <w:rPr>
          <w:rFonts w:ascii="Palatino Linotype" w:hAnsi="Palatino Linotype"/>
          <w:b/>
        </w:rPr>
      </w:pPr>
    </w:p>
    <w:p w14:paraId="56BD2E9F" w14:textId="29716053" w:rsidR="004C5C67" w:rsidRPr="00C0784C" w:rsidRDefault="004C5C67" w:rsidP="009178CF">
      <w:pPr>
        <w:spacing w:line="360" w:lineRule="auto"/>
        <w:jc w:val="both"/>
        <w:rPr>
          <w:rFonts w:ascii="Palatino Linotype" w:hAnsi="Palatino Linotype" w:cs="Tahoma"/>
          <w:iCs/>
          <w:lang w:eastAsia="es-MX"/>
        </w:rPr>
      </w:pPr>
      <w:r w:rsidRPr="00C0784C">
        <w:rPr>
          <w:rFonts w:ascii="Palatino Linotype" w:hAnsi="Palatino Linotype" w:cs="Tahoma"/>
          <w:iCs/>
          <w:lang w:eastAsia="es-MX"/>
        </w:rPr>
        <w:t xml:space="preserve">De ser procedente, se deberá emitir el Acuerdo del Comité de Transparencia de conformidad con la Ley de Transparencia y Acceso a la Información Pública del Estado </w:t>
      </w:r>
      <w:r w:rsidRPr="00C0784C">
        <w:rPr>
          <w:rFonts w:ascii="Palatino Linotype" w:hAnsi="Palatino Linotype" w:cs="Tahoma"/>
          <w:iCs/>
          <w:lang w:eastAsia="es-MX"/>
        </w:rPr>
        <w:lastRenderedPageBreak/>
        <w:t>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66EBC294" w14:textId="77777777" w:rsidR="009178CF" w:rsidRPr="00C0784C" w:rsidRDefault="009178CF" w:rsidP="009178CF">
      <w:pPr>
        <w:spacing w:line="360" w:lineRule="auto"/>
        <w:jc w:val="both"/>
        <w:rPr>
          <w:rFonts w:ascii="Palatino Linotype" w:hAnsi="Palatino Linotype" w:cs="Tahoma"/>
          <w:iCs/>
          <w:lang w:eastAsia="es-MX"/>
        </w:rPr>
      </w:pPr>
    </w:p>
    <w:p w14:paraId="5DF1F711" w14:textId="419DC250" w:rsidR="00625145" w:rsidRPr="00C0784C" w:rsidRDefault="00CB7650" w:rsidP="009178CF">
      <w:pPr>
        <w:spacing w:line="360" w:lineRule="auto"/>
        <w:jc w:val="both"/>
        <w:rPr>
          <w:rFonts w:ascii="Palatino Linotype" w:eastAsia="Palatino Linotype" w:hAnsi="Palatino Linotype" w:cs="Palatino Linotype"/>
        </w:rPr>
      </w:pPr>
      <w:r w:rsidRPr="00C0784C">
        <w:rPr>
          <w:rFonts w:ascii="Palatino Linotype" w:eastAsia="Palatino Linotype" w:hAnsi="Palatino Linotype" w:cs="Palatino Linotype"/>
        </w:rPr>
        <w:t>Asimismo, y no menos importante, debe mencionarse que no escapa de la óptica de este Organismo Garante que el Sujeto Obligado,</w:t>
      </w:r>
      <w:r w:rsidRPr="00C0784C">
        <w:rPr>
          <w:rFonts w:ascii="Palatino Linotype" w:eastAsia="Palatino Linotype" w:hAnsi="Palatino Linotype" w:cs="Palatino Linotype"/>
          <w:b/>
        </w:rPr>
        <w:t xml:space="preserve"> </w:t>
      </w:r>
      <w:r w:rsidRPr="00C0784C">
        <w:rPr>
          <w:rFonts w:ascii="Palatino Linotype" w:eastAsia="Palatino Linotype" w:hAnsi="Palatino Linotype" w:cs="Palatino Linotype"/>
        </w:rPr>
        <w:t xml:space="preserve">pretendió justificar el referido cambio de modalidad mediante un documento que </w:t>
      </w:r>
      <w:r w:rsidRPr="00C0784C">
        <w:rPr>
          <w:rFonts w:ascii="Palatino Linotype" w:eastAsia="Palatino Linotype" w:hAnsi="Palatino Linotype" w:cs="Palatino Linotype"/>
          <w:b/>
        </w:rPr>
        <w:t>se expidió con fecha anterior a la presentación de las solicitudes de información</w:t>
      </w:r>
      <w:r w:rsidRPr="00C0784C">
        <w:rPr>
          <w:rFonts w:ascii="Palatino Linotype" w:eastAsia="Palatino Linotype" w:hAnsi="Palatino Linotype" w:cs="Palatino Linotype"/>
        </w:rPr>
        <w:t>, presumiendo que la Unidad de Transparencia no agotó el procedimiento para la atención de las solicitudes previsto en la Ley de Transparencia y Acceso a la Información Pública del Estado de México.</w:t>
      </w:r>
    </w:p>
    <w:p w14:paraId="7D948C3E" w14:textId="77777777" w:rsidR="009178CF" w:rsidRPr="00C0784C" w:rsidRDefault="009178CF" w:rsidP="009178CF">
      <w:pPr>
        <w:spacing w:line="360" w:lineRule="auto"/>
        <w:jc w:val="both"/>
        <w:rPr>
          <w:rFonts w:ascii="Palatino Linotype" w:eastAsia="Palatino Linotype" w:hAnsi="Palatino Linotype" w:cs="Palatino Linotype"/>
        </w:rPr>
      </w:pPr>
    </w:p>
    <w:p w14:paraId="5C344870" w14:textId="41543C28" w:rsidR="00CB7650" w:rsidRPr="00C0784C" w:rsidRDefault="00CB7650" w:rsidP="009178CF">
      <w:pPr>
        <w:spacing w:line="360" w:lineRule="auto"/>
        <w:jc w:val="both"/>
        <w:rPr>
          <w:rFonts w:ascii="Palatino Linotype" w:eastAsia="Palatino Linotype" w:hAnsi="Palatino Linotype" w:cs="Palatino Linotype"/>
        </w:rPr>
      </w:pPr>
      <w:r w:rsidRPr="00C0784C">
        <w:rPr>
          <w:rFonts w:ascii="Palatino Linotype" w:hAnsi="Palatino Linotype" w:cs="Tahoma"/>
          <w:iCs/>
          <w:lang w:eastAsia="es-MX"/>
        </w:rPr>
        <w:t xml:space="preserve">Por otra parte, </w:t>
      </w:r>
      <w:r w:rsidRPr="00C0784C">
        <w:rPr>
          <w:rFonts w:ascii="Palatino Linotype" w:eastAsia="Palatino Linotype" w:hAnsi="Palatino Linotype" w:cs="Palatino Linotype"/>
        </w:rPr>
        <w:t>es importante referir, que la respuesta proporcionada al</w:t>
      </w:r>
      <w:r w:rsidR="009178CF" w:rsidRPr="00C0784C">
        <w:rPr>
          <w:rFonts w:ascii="Palatino Linotype" w:eastAsia="Palatino Linotype" w:hAnsi="Palatino Linotype" w:cs="Palatino Linotype"/>
          <w:b/>
        </w:rPr>
        <w:t xml:space="preserve"> </w:t>
      </w:r>
      <w:r w:rsidR="009178CF" w:rsidRPr="00C0784C">
        <w:rPr>
          <w:rFonts w:ascii="Palatino Linotype" w:eastAsia="Palatino Linotype" w:hAnsi="Palatino Linotype" w:cs="Palatino Linotype"/>
        </w:rPr>
        <w:t>Recurrente</w:t>
      </w:r>
      <w:r w:rsidRPr="00C0784C">
        <w:rPr>
          <w:rFonts w:ascii="Palatino Linotype" w:eastAsia="Palatino Linotype" w:hAnsi="Palatino Linotype" w:cs="Palatino Linotype"/>
        </w:rPr>
        <w:t xml:space="preserve"> fue realizada únicamente por el Titular de la Unidad de Información del </w:t>
      </w:r>
      <w:r w:rsidR="009178CF" w:rsidRPr="00C0784C">
        <w:rPr>
          <w:rFonts w:ascii="Palatino Linotype" w:eastAsia="Palatino Linotype" w:hAnsi="Palatino Linotype" w:cs="Palatino Linotype"/>
        </w:rPr>
        <w:t>Sujeto Obligado</w:t>
      </w:r>
      <w:r w:rsidRPr="00C0784C">
        <w:rPr>
          <w:rFonts w:ascii="Palatino Linotype" w:eastAsia="Palatino Linotype" w:hAnsi="Palatino Linotype" w:cs="Palatino Linotype"/>
        </w:rPr>
        <w:t>, y no así por las demás unidades administrativas que pudiesen contar con la información.</w:t>
      </w:r>
    </w:p>
    <w:p w14:paraId="1DF3AAF6" w14:textId="77777777" w:rsidR="00CB7650" w:rsidRPr="00C0784C" w:rsidRDefault="00CB7650" w:rsidP="00625145">
      <w:pPr>
        <w:spacing w:line="360" w:lineRule="auto"/>
        <w:jc w:val="both"/>
        <w:rPr>
          <w:rFonts w:ascii="Palatino Linotype" w:eastAsia="Palatino Linotype" w:hAnsi="Palatino Linotype" w:cs="Palatino Linotype"/>
        </w:rPr>
      </w:pPr>
    </w:p>
    <w:p w14:paraId="4C455844" w14:textId="57949768" w:rsidR="00CB7650" w:rsidRPr="00C0784C" w:rsidRDefault="00CB7650" w:rsidP="00CB7650">
      <w:pPr>
        <w:spacing w:line="360" w:lineRule="auto"/>
        <w:jc w:val="both"/>
        <w:rPr>
          <w:rFonts w:ascii="Palatino Linotype" w:eastAsia="Palatino Linotype" w:hAnsi="Palatino Linotype" w:cs="Palatino Linotype"/>
        </w:rPr>
      </w:pPr>
      <w:r w:rsidRPr="00C0784C">
        <w:rPr>
          <w:rFonts w:ascii="Palatino Linotype" w:eastAsia="Palatino Linotype" w:hAnsi="Palatino Linotype" w:cs="Palatino Linotype"/>
        </w:rPr>
        <w:t>Por lo antes expuesto, se puede determinar que durante la respuesta, el</w:t>
      </w:r>
      <w:r w:rsidRPr="00C0784C">
        <w:rPr>
          <w:rFonts w:ascii="Palatino Linotype" w:eastAsia="Palatino Linotype" w:hAnsi="Palatino Linotype" w:cs="Palatino Linotype"/>
          <w:b/>
        </w:rPr>
        <w:t xml:space="preserve"> SUJETO OBLIGADO</w:t>
      </w:r>
      <w:r w:rsidRPr="00C0784C">
        <w:rPr>
          <w:rFonts w:ascii="Palatino Linotype" w:eastAsia="Palatino Linotype" w:hAnsi="Palatino Linotype" w:cs="Palatino Linotype"/>
        </w:rPr>
        <w:t xml:space="preserve"> no siguió a cabalidad el procedimiento de acceso a la información previsto en el artículo 162 de la Ley de Transparencia y Acceso a la Información Pública del Estado de México y Municipios, esto dado que </w:t>
      </w:r>
      <w:r w:rsidRPr="00C0784C">
        <w:rPr>
          <w:rFonts w:ascii="Palatino Linotype" w:eastAsia="Palatino Linotype" w:hAnsi="Palatino Linotype" w:cs="Palatino Linotype"/>
          <w:b/>
        </w:rPr>
        <w:t>omitió turnar a todas las Áreas competentes</w:t>
      </w:r>
      <w:r w:rsidRPr="00C0784C">
        <w:rPr>
          <w:rFonts w:ascii="Palatino Linotype" w:eastAsia="Palatino Linotype" w:hAnsi="Palatino Linotype" w:cs="Palatino Linotype"/>
        </w:rPr>
        <w:t xml:space="preserve"> que pudiesen contar con la información o deban tenerla de acuerdo a sus facultades, competencias y funciones, con el objeto de que realizaran una </w:t>
      </w:r>
      <w:r w:rsidRPr="00C0784C">
        <w:rPr>
          <w:rFonts w:ascii="Palatino Linotype" w:eastAsia="Palatino Linotype" w:hAnsi="Palatino Linotype" w:cs="Palatino Linotype"/>
          <w:b/>
        </w:rPr>
        <w:t xml:space="preserve">búsqueda </w:t>
      </w:r>
      <w:r w:rsidRPr="00C0784C">
        <w:rPr>
          <w:rFonts w:ascii="Palatino Linotype" w:eastAsia="Palatino Linotype" w:hAnsi="Palatino Linotype" w:cs="Palatino Linotype"/>
          <w:b/>
        </w:rPr>
        <w:lastRenderedPageBreak/>
        <w:t>exhaustiva y razonable</w:t>
      </w:r>
      <w:r w:rsidRPr="00C0784C">
        <w:rPr>
          <w:rFonts w:ascii="Palatino Linotype" w:eastAsia="Palatino Linotype" w:hAnsi="Palatino Linotype" w:cs="Palatino Linotype"/>
        </w:rPr>
        <w:t xml:space="preserve"> de la información solicitada; y para ello en necesario tomar en consideración las siguientes disposiciones de la Ley de la materia:</w:t>
      </w:r>
    </w:p>
    <w:p w14:paraId="46D5169E" w14:textId="77777777" w:rsidR="009178CF" w:rsidRPr="00C0784C" w:rsidRDefault="009178CF" w:rsidP="00CB7650">
      <w:pPr>
        <w:spacing w:line="360" w:lineRule="auto"/>
        <w:jc w:val="both"/>
        <w:rPr>
          <w:rFonts w:ascii="Palatino Linotype" w:eastAsia="Palatino Linotype" w:hAnsi="Palatino Linotype" w:cs="Palatino Linotype"/>
        </w:rPr>
      </w:pPr>
    </w:p>
    <w:p w14:paraId="1B58010C" w14:textId="77777777" w:rsidR="00CB7650" w:rsidRPr="00C0784C" w:rsidRDefault="00CB7650" w:rsidP="009178CF">
      <w:pPr>
        <w:spacing w:line="276" w:lineRule="auto"/>
        <w:ind w:left="851" w:right="901"/>
        <w:jc w:val="both"/>
        <w:rPr>
          <w:sz w:val="22"/>
        </w:rPr>
      </w:pPr>
      <w:r w:rsidRPr="00C0784C">
        <w:rPr>
          <w:rFonts w:ascii="Palatino Linotype" w:eastAsia="Palatino Linotype" w:hAnsi="Palatino Linotype" w:cs="Palatino Linotype"/>
          <w:i/>
          <w:sz w:val="22"/>
        </w:rPr>
        <w:t>“</w:t>
      </w:r>
      <w:r w:rsidRPr="00C0784C">
        <w:rPr>
          <w:rFonts w:ascii="Palatino Linotype" w:eastAsia="Palatino Linotype" w:hAnsi="Palatino Linotype" w:cs="Palatino Linotype"/>
          <w:b/>
          <w:i/>
          <w:sz w:val="22"/>
        </w:rPr>
        <w:t>Artículo 50.</w:t>
      </w:r>
      <w:r w:rsidRPr="00C0784C">
        <w:rPr>
          <w:rFonts w:ascii="Palatino Linotype" w:eastAsia="Palatino Linotype" w:hAnsi="Palatino Linotype" w:cs="Palatino Linotype"/>
          <w:i/>
          <w:sz w:val="22"/>
        </w:rPr>
        <w:t xml:space="preserve"> Los sujetos obligados contarán con un área responsable para la atención de las solicitudes de información, a la que se le denominará Unidad de Transparencia.</w:t>
      </w:r>
    </w:p>
    <w:p w14:paraId="1A2CE2C2" w14:textId="77777777" w:rsidR="00CB7650" w:rsidRPr="00C0784C" w:rsidRDefault="00CB7650" w:rsidP="009178CF">
      <w:pPr>
        <w:spacing w:line="276" w:lineRule="auto"/>
        <w:rPr>
          <w:sz w:val="22"/>
        </w:rPr>
      </w:pPr>
    </w:p>
    <w:p w14:paraId="4703E532" w14:textId="77777777" w:rsidR="00CB7650" w:rsidRPr="00C0784C" w:rsidRDefault="00CB7650" w:rsidP="009178CF">
      <w:pPr>
        <w:spacing w:line="276" w:lineRule="auto"/>
        <w:ind w:left="851" w:right="901"/>
        <w:jc w:val="both"/>
        <w:rPr>
          <w:sz w:val="22"/>
        </w:rPr>
      </w:pPr>
      <w:r w:rsidRPr="00C0784C">
        <w:rPr>
          <w:rFonts w:ascii="Palatino Linotype" w:eastAsia="Palatino Linotype" w:hAnsi="Palatino Linotype" w:cs="Palatino Linotype"/>
          <w:b/>
          <w:i/>
          <w:sz w:val="22"/>
        </w:rPr>
        <w:t>Artículo 51</w:t>
      </w:r>
      <w:r w:rsidRPr="00C0784C">
        <w:rPr>
          <w:rFonts w:ascii="Palatino Linotype" w:eastAsia="Palatino Linotype" w:hAnsi="Palatino Linotype" w:cs="Palatino Linotype"/>
          <w:i/>
          <w:sz w:val="22"/>
        </w:rPr>
        <w:t>. 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7B7C9C42" w14:textId="77777777" w:rsidR="00CB7650" w:rsidRPr="00C0784C" w:rsidRDefault="00CB7650" w:rsidP="009178CF">
      <w:pPr>
        <w:spacing w:line="276" w:lineRule="auto"/>
        <w:rPr>
          <w:sz w:val="22"/>
        </w:rPr>
      </w:pPr>
    </w:p>
    <w:p w14:paraId="76837BCC" w14:textId="77777777" w:rsidR="00CB7650" w:rsidRPr="00C0784C" w:rsidRDefault="00CB7650" w:rsidP="009178CF">
      <w:pPr>
        <w:spacing w:line="276" w:lineRule="auto"/>
        <w:ind w:left="851" w:right="901"/>
        <w:jc w:val="both"/>
        <w:rPr>
          <w:sz w:val="22"/>
        </w:rPr>
      </w:pPr>
      <w:r w:rsidRPr="00C0784C">
        <w:rPr>
          <w:rFonts w:ascii="Palatino Linotype" w:eastAsia="Palatino Linotype" w:hAnsi="Palatino Linotype" w:cs="Palatino Linotype"/>
          <w:b/>
          <w:i/>
          <w:sz w:val="22"/>
        </w:rPr>
        <w:t>Artículo 53</w:t>
      </w:r>
      <w:r w:rsidRPr="00C0784C">
        <w:rPr>
          <w:rFonts w:ascii="Palatino Linotype" w:eastAsia="Palatino Linotype" w:hAnsi="Palatino Linotype" w:cs="Palatino Linotype"/>
          <w:i/>
          <w:sz w:val="22"/>
        </w:rPr>
        <w:t>. Las Unidades de Transparencia tendrán las siguientes funciones:</w:t>
      </w:r>
    </w:p>
    <w:p w14:paraId="2D3129A3" w14:textId="77777777" w:rsidR="00CB7650" w:rsidRPr="00C0784C" w:rsidRDefault="00CB7650" w:rsidP="009178CF">
      <w:pPr>
        <w:spacing w:line="276" w:lineRule="auto"/>
        <w:ind w:left="851" w:right="901"/>
        <w:jc w:val="both"/>
        <w:rPr>
          <w:sz w:val="22"/>
        </w:rPr>
      </w:pPr>
      <w:r w:rsidRPr="00C0784C">
        <w:rPr>
          <w:rFonts w:ascii="Palatino Linotype" w:eastAsia="Palatino Linotype" w:hAnsi="Palatino Linotype" w:cs="Palatino Linotype"/>
          <w:i/>
          <w:sz w:val="22"/>
        </w:rPr>
        <w:t>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w:t>
      </w:r>
    </w:p>
    <w:p w14:paraId="521714AD" w14:textId="77777777" w:rsidR="00CB7650" w:rsidRPr="00C0784C" w:rsidRDefault="00CB7650" w:rsidP="009178CF">
      <w:pPr>
        <w:spacing w:line="276" w:lineRule="auto"/>
        <w:ind w:left="851" w:right="901"/>
        <w:jc w:val="both"/>
        <w:rPr>
          <w:sz w:val="22"/>
        </w:rPr>
      </w:pPr>
      <w:r w:rsidRPr="00C0784C">
        <w:rPr>
          <w:rFonts w:ascii="Palatino Linotype" w:eastAsia="Palatino Linotype" w:hAnsi="Palatino Linotype" w:cs="Palatino Linotype"/>
          <w:b/>
          <w:i/>
          <w:sz w:val="22"/>
        </w:rPr>
        <w:t xml:space="preserve">II. Recibir, </w:t>
      </w:r>
      <w:r w:rsidRPr="00C0784C">
        <w:rPr>
          <w:rFonts w:ascii="Palatino Linotype" w:eastAsia="Palatino Linotype" w:hAnsi="Palatino Linotype" w:cs="Palatino Linotype"/>
          <w:b/>
          <w:i/>
          <w:sz w:val="22"/>
          <w:u w:val="single"/>
        </w:rPr>
        <w:t>tramitar</w:t>
      </w:r>
      <w:r w:rsidRPr="00C0784C">
        <w:rPr>
          <w:rFonts w:ascii="Palatino Linotype" w:eastAsia="Palatino Linotype" w:hAnsi="Palatino Linotype" w:cs="Palatino Linotype"/>
          <w:b/>
          <w:i/>
          <w:sz w:val="22"/>
        </w:rPr>
        <w:t xml:space="preserve"> y dar respuesta a las solicitudes de acceso a la información;</w:t>
      </w:r>
    </w:p>
    <w:p w14:paraId="5A810F1B" w14:textId="77777777" w:rsidR="00CB7650" w:rsidRPr="00C0784C" w:rsidRDefault="00CB7650" w:rsidP="009178CF">
      <w:pPr>
        <w:spacing w:line="276" w:lineRule="auto"/>
        <w:ind w:left="851" w:right="901"/>
        <w:jc w:val="both"/>
        <w:rPr>
          <w:sz w:val="22"/>
        </w:rPr>
      </w:pPr>
      <w:r w:rsidRPr="00C0784C">
        <w:rPr>
          <w:rFonts w:ascii="Palatino Linotype" w:eastAsia="Palatino Linotype" w:hAnsi="Palatino Linotype" w:cs="Palatino Linotype"/>
          <w:i/>
          <w:sz w:val="22"/>
        </w:rPr>
        <w:t>III. Auxiliar a los particulares en la elaboración de solicitudes de acceso a la información y, en su caso, orientarlos sobre los sujetos obligados competentes conforme a la normatividad aplicable;</w:t>
      </w:r>
    </w:p>
    <w:p w14:paraId="242D6BFB" w14:textId="77777777" w:rsidR="00CB7650" w:rsidRPr="00C0784C" w:rsidRDefault="00CB7650" w:rsidP="009178CF">
      <w:pPr>
        <w:spacing w:line="276" w:lineRule="auto"/>
        <w:ind w:left="851" w:right="901"/>
        <w:jc w:val="both"/>
        <w:rPr>
          <w:sz w:val="22"/>
        </w:rPr>
      </w:pPr>
      <w:r w:rsidRPr="00C0784C">
        <w:rPr>
          <w:rFonts w:ascii="Palatino Linotype" w:eastAsia="Palatino Linotype" w:hAnsi="Palatino Linotype" w:cs="Palatino Linotype"/>
          <w:i/>
          <w:sz w:val="22"/>
        </w:rPr>
        <w:t>IV. Realizar, con efectividad, los trámites internos necesarios para la atención de las solicitudes de acceso a la información;</w:t>
      </w:r>
    </w:p>
    <w:p w14:paraId="7D94489B" w14:textId="77777777" w:rsidR="00CB7650" w:rsidRPr="00C0784C" w:rsidRDefault="00CB7650" w:rsidP="009178CF">
      <w:pPr>
        <w:spacing w:line="276" w:lineRule="auto"/>
        <w:ind w:left="851" w:right="901"/>
        <w:jc w:val="both"/>
        <w:rPr>
          <w:sz w:val="22"/>
        </w:rPr>
      </w:pPr>
      <w:r w:rsidRPr="00C0784C">
        <w:rPr>
          <w:rFonts w:ascii="Palatino Linotype" w:eastAsia="Palatino Linotype" w:hAnsi="Palatino Linotype" w:cs="Palatino Linotype"/>
          <w:i/>
          <w:sz w:val="22"/>
        </w:rPr>
        <w:t>V. Entregar, en su caso, a los particulares la información solicitada;</w:t>
      </w:r>
    </w:p>
    <w:p w14:paraId="3CB26D00" w14:textId="77777777" w:rsidR="00CB7650" w:rsidRPr="00C0784C" w:rsidRDefault="00CB7650" w:rsidP="009178CF">
      <w:pPr>
        <w:spacing w:line="276" w:lineRule="auto"/>
        <w:ind w:left="851" w:right="901"/>
        <w:jc w:val="both"/>
        <w:rPr>
          <w:sz w:val="22"/>
        </w:rPr>
      </w:pPr>
      <w:r w:rsidRPr="00C0784C">
        <w:rPr>
          <w:rFonts w:ascii="Palatino Linotype" w:eastAsia="Palatino Linotype" w:hAnsi="Palatino Linotype" w:cs="Palatino Linotype"/>
          <w:i/>
          <w:sz w:val="22"/>
        </w:rPr>
        <w:t>VI. Efectuar las notificaciones a los solicitantes;</w:t>
      </w:r>
    </w:p>
    <w:p w14:paraId="240C7B3C" w14:textId="77777777" w:rsidR="00CB7650" w:rsidRPr="00C0784C" w:rsidRDefault="00CB7650" w:rsidP="009178CF">
      <w:pPr>
        <w:spacing w:line="276" w:lineRule="auto"/>
        <w:ind w:left="851" w:right="901"/>
        <w:jc w:val="both"/>
        <w:rPr>
          <w:sz w:val="22"/>
        </w:rPr>
      </w:pPr>
      <w:r w:rsidRPr="00C0784C">
        <w:rPr>
          <w:rFonts w:ascii="Palatino Linotype" w:eastAsia="Palatino Linotype" w:hAnsi="Palatino Linotype" w:cs="Palatino Linotype"/>
          <w:i/>
          <w:sz w:val="22"/>
        </w:rPr>
        <w:t>VII. Proponer al Comité de Transparencia, los procedimientos internos que aseguren la mayor eficiencia en la gestión de las solicitudes de acceso a la información, conforme a la normatividad aplicable;</w:t>
      </w:r>
    </w:p>
    <w:p w14:paraId="0DE0654C" w14:textId="77777777" w:rsidR="00CB7650" w:rsidRPr="00C0784C" w:rsidRDefault="00CB7650" w:rsidP="009178CF">
      <w:pPr>
        <w:spacing w:line="276" w:lineRule="auto"/>
        <w:ind w:left="851" w:right="901"/>
        <w:jc w:val="both"/>
        <w:rPr>
          <w:sz w:val="22"/>
        </w:rPr>
      </w:pPr>
      <w:r w:rsidRPr="00C0784C">
        <w:rPr>
          <w:rFonts w:ascii="Palatino Linotype" w:eastAsia="Palatino Linotype" w:hAnsi="Palatino Linotype" w:cs="Palatino Linotype"/>
          <w:i/>
          <w:sz w:val="22"/>
        </w:rPr>
        <w:lastRenderedPageBreak/>
        <w:t>VIII. Proponer a quien preside el Comité de Transparencia, personal habilitado que sea necesario para recibir y dar trámite a las solicitudes de acceso a la información;</w:t>
      </w:r>
    </w:p>
    <w:p w14:paraId="749AC66F" w14:textId="77777777" w:rsidR="00CB7650" w:rsidRPr="00C0784C" w:rsidRDefault="00CB7650" w:rsidP="009178CF">
      <w:pPr>
        <w:spacing w:line="276" w:lineRule="auto"/>
        <w:ind w:left="851" w:right="901"/>
        <w:jc w:val="both"/>
        <w:rPr>
          <w:sz w:val="22"/>
        </w:rPr>
      </w:pPr>
      <w:r w:rsidRPr="00C0784C">
        <w:rPr>
          <w:rFonts w:ascii="Palatino Linotype" w:eastAsia="Palatino Linotype" w:hAnsi="Palatino Linotype" w:cs="Palatino Linotype"/>
          <w:i/>
          <w:sz w:val="22"/>
        </w:rPr>
        <w:t>IX. Llevar un registro de las solicitudes de acceso a la información, sus respuestas, resultados, costos de reproducción y envío, resolución a los recursos de revisión que se hayan emitido en contra de sus respuestas y del cumplimiento de las mismas;</w:t>
      </w:r>
    </w:p>
    <w:p w14:paraId="70BB8882" w14:textId="77777777" w:rsidR="00CB7650" w:rsidRPr="00C0784C" w:rsidRDefault="00CB7650" w:rsidP="009178CF">
      <w:pPr>
        <w:spacing w:line="276" w:lineRule="auto"/>
        <w:ind w:left="851" w:right="901"/>
        <w:jc w:val="both"/>
        <w:rPr>
          <w:sz w:val="22"/>
        </w:rPr>
      </w:pPr>
      <w:r w:rsidRPr="00C0784C">
        <w:rPr>
          <w:rFonts w:ascii="Palatino Linotype" w:eastAsia="Palatino Linotype" w:hAnsi="Palatino Linotype" w:cs="Palatino Linotype"/>
          <w:i/>
          <w:sz w:val="22"/>
        </w:rPr>
        <w:t>X. Presentar ante el Comité, el proyecto de clasificación de información;</w:t>
      </w:r>
    </w:p>
    <w:p w14:paraId="6570CA8D" w14:textId="77777777" w:rsidR="00CB7650" w:rsidRPr="00C0784C" w:rsidRDefault="00CB7650" w:rsidP="009178CF">
      <w:pPr>
        <w:spacing w:line="276" w:lineRule="auto"/>
        <w:ind w:left="851" w:right="901"/>
        <w:jc w:val="both"/>
        <w:rPr>
          <w:sz w:val="22"/>
        </w:rPr>
      </w:pPr>
      <w:r w:rsidRPr="00C0784C">
        <w:rPr>
          <w:rFonts w:ascii="Palatino Linotype" w:eastAsia="Palatino Linotype" w:hAnsi="Palatino Linotype" w:cs="Palatino Linotype"/>
          <w:i/>
          <w:sz w:val="22"/>
        </w:rPr>
        <w:t>XI. Promover e implementar políticas de transparencia proactiva procurando su accesibilidad;</w:t>
      </w:r>
    </w:p>
    <w:p w14:paraId="33176FA5" w14:textId="77777777" w:rsidR="00CB7650" w:rsidRPr="00C0784C" w:rsidRDefault="00CB7650" w:rsidP="009178CF">
      <w:pPr>
        <w:spacing w:line="276" w:lineRule="auto"/>
        <w:ind w:left="851" w:right="901"/>
        <w:jc w:val="both"/>
        <w:rPr>
          <w:sz w:val="22"/>
        </w:rPr>
      </w:pPr>
      <w:r w:rsidRPr="00C0784C">
        <w:rPr>
          <w:rFonts w:ascii="Palatino Linotype" w:eastAsia="Palatino Linotype" w:hAnsi="Palatino Linotype" w:cs="Palatino Linotype"/>
          <w:i/>
          <w:sz w:val="22"/>
        </w:rPr>
        <w:t>XII. Fomentar la transparencia y accesibilidad al interior del sujeto obligado;</w:t>
      </w:r>
    </w:p>
    <w:p w14:paraId="2522E06A" w14:textId="77777777" w:rsidR="00CB7650" w:rsidRPr="00C0784C" w:rsidRDefault="00CB7650" w:rsidP="009178CF">
      <w:pPr>
        <w:spacing w:line="276" w:lineRule="auto"/>
        <w:ind w:left="851" w:right="901"/>
        <w:jc w:val="both"/>
        <w:rPr>
          <w:sz w:val="22"/>
        </w:rPr>
      </w:pPr>
      <w:r w:rsidRPr="00C0784C">
        <w:rPr>
          <w:rFonts w:ascii="Palatino Linotype" w:eastAsia="Palatino Linotype" w:hAnsi="Palatino Linotype" w:cs="Palatino Linotype"/>
          <w:i/>
          <w:sz w:val="22"/>
        </w:rPr>
        <w:t>XIII. Hacer del conocimiento de la instancia competente la probable responsabilidad por el incumplimiento de las obligaciones previstas en la presente Ley; y</w:t>
      </w:r>
    </w:p>
    <w:p w14:paraId="46080352" w14:textId="77777777" w:rsidR="00CB7650" w:rsidRPr="00C0784C" w:rsidRDefault="00CB7650" w:rsidP="009178CF">
      <w:pPr>
        <w:spacing w:line="276" w:lineRule="auto"/>
        <w:ind w:left="851" w:right="901"/>
        <w:jc w:val="both"/>
        <w:rPr>
          <w:sz w:val="22"/>
        </w:rPr>
      </w:pPr>
      <w:r w:rsidRPr="00C0784C">
        <w:rPr>
          <w:rFonts w:ascii="Palatino Linotype" w:eastAsia="Palatino Linotype" w:hAnsi="Palatino Linotype" w:cs="Palatino Linotype"/>
          <w:i/>
          <w:sz w:val="22"/>
        </w:rPr>
        <w:t>XIV. Las demás que resulten necesarias para facilitar el acceso a la información y aquellas que se desprenden de la presente Ley y demás disposiciones jurídicas aplicables.</w:t>
      </w:r>
    </w:p>
    <w:p w14:paraId="3C743F33" w14:textId="77777777" w:rsidR="00CB7650" w:rsidRPr="00C0784C" w:rsidRDefault="00CB7650" w:rsidP="009178CF">
      <w:pPr>
        <w:spacing w:line="276" w:lineRule="auto"/>
        <w:ind w:left="851" w:right="901"/>
        <w:jc w:val="both"/>
        <w:rPr>
          <w:sz w:val="22"/>
        </w:rPr>
      </w:pPr>
      <w:r w:rsidRPr="00C0784C">
        <w:rPr>
          <w:rFonts w:ascii="Palatino Linotype" w:eastAsia="Palatino Linotype" w:hAnsi="Palatino Linotype" w:cs="Palatino Linotype"/>
          <w:i/>
          <w:sz w:val="22"/>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52A95C45" w14:textId="77777777" w:rsidR="00CB7650" w:rsidRPr="00C0784C" w:rsidRDefault="00CB7650" w:rsidP="009178CF">
      <w:pPr>
        <w:spacing w:line="276" w:lineRule="auto"/>
        <w:ind w:left="851" w:right="901"/>
        <w:jc w:val="both"/>
        <w:rPr>
          <w:sz w:val="22"/>
        </w:rPr>
      </w:pPr>
      <w:r w:rsidRPr="00C0784C">
        <w:rPr>
          <w:rFonts w:ascii="Palatino Linotype" w:eastAsia="Palatino Linotype" w:hAnsi="Palatino Linotype" w:cs="Palatino Linotype"/>
          <w:i/>
          <w:sz w:val="22"/>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4645AD9D" w14:textId="77777777" w:rsidR="00CB7650" w:rsidRPr="00C0784C" w:rsidRDefault="00CB7650" w:rsidP="009178CF">
      <w:pPr>
        <w:spacing w:line="276" w:lineRule="auto"/>
        <w:rPr>
          <w:sz w:val="22"/>
        </w:rPr>
      </w:pPr>
    </w:p>
    <w:p w14:paraId="7A22451C" w14:textId="77777777" w:rsidR="00CB7650" w:rsidRPr="00C0784C" w:rsidRDefault="00CB7650" w:rsidP="009178CF">
      <w:pPr>
        <w:spacing w:line="276" w:lineRule="auto"/>
        <w:ind w:left="851" w:right="901"/>
        <w:jc w:val="both"/>
        <w:rPr>
          <w:sz w:val="22"/>
        </w:rPr>
      </w:pPr>
      <w:r w:rsidRPr="00C0784C">
        <w:rPr>
          <w:rFonts w:ascii="Palatino Linotype" w:eastAsia="Palatino Linotype" w:hAnsi="Palatino Linotype" w:cs="Palatino Linotype"/>
          <w:b/>
          <w:i/>
          <w:sz w:val="22"/>
        </w:rPr>
        <w:t>Artículo 59</w:t>
      </w:r>
      <w:r w:rsidRPr="00C0784C">
        <w:rPr>
          <w:rFonts w:ascii="Palatino Linotype" w:eastAsia="Palatino Linotype" w:hAnsi="Palatino Linotype" w:cs="Palatino Linotype"/>
          <w:i/>
          <w:sz w:val="22"/>
        </w:rPr>
        <w:t>. Los servidores públicos habilitados tendrán las funciones siguientes:</w:t>
      </w:r>
    </w:p>
    <w:p w14:paraId="0FC244A7" w14:textId="77777777" w:rsidR="00CB7650" w:rsidRPr="00C0784C" w:rsidRDefault="00CB7650" w:rsidP="009178CF">
      <w:pPr>
        <w:spacing w:line="276" w:lineRule="auto"/>
        <w:ind w:left="851" w:right="901"/>
        <w:jc w:val="both"/>
        <w:rPr>
          <w:sz w:val="22"/>
        </w:rPr>
      </w:pPr>
      <w:r w:rsidRPr="00C0784C">
        <w:rPr>
          <w:rFonts w:ascii="Palatino Linotype" w:eastAsia="Palatino Linotype" w:hAnsi="Palatino Linotype" w:cs="Palatino Linotype"/>
          <w:i/>
          <w:sz w:val="22"/>
        </w:rPr>
        <w:t>I. Localizar la información que le solicite la Unidad de Transparencia;</w:t>
      </w:r>
    </w:p>
    <w:p w14:paraId="2AD0695A" w14:textId="77777777" w:rsidR="00CB7650" w:rsidRPr="00C0784C" w:rsidRDefault="00CB7650" w:rsidP="009178CF">
      <w:pPr>
        <w:spacing w:line="276" w:lineRule="auto"/>
        <w:ind w:left="851" w:right="901"/>
        <w:jc w:val="both"/>
        <w:rPr>
          <w:sz w:val="22"/>
        </w:rPr>
      </w:pPr>
      <w:r w:rsidRPr="00C0784C">
        <w:rPr>
          <w:rFonts w:ascii="Palatino Linotype" w:eastAsia="Palatino Linotype" w:hAnsi="Palatino Linotype" w:cs="Palatino Linotype"/>
          <w:i/>
          <w:sz w:val="22"/>
        </w:rPr>
        <w:t>II. Proporcionar la información que obre en los archivos y que le sea solicitada por la Unidad de Transparencia;</w:t>
      </w:r>
    </w:p>
    <w:p w14:paraId="18665B65" w14:textId="77777777" w:rsidR="00CB7650" w:rsidRPr="00C0784C" w:rsidRDefault="00CB7650" w:rsidP="009178CF">
      <w:pPr>
        <w:spacing w:line="276" w:lineRule="auto"/>
        <w:ind w:left="851" w:right="901"/>
        <w:jc w:val="both"/>
        <w:rPr>
          <w:sz w:val="22"/>
        </w:rPr>
      </w:pPr>
      <w:r w:rsidRPr="00C0784C">
        <w:rPr>
          <w:rFonts w:ascii="Palatino Linotype" w:eastAsia="Palatino Linotype" w:hAnsi="Palatino Linotype" w:cs="Palatino Linotype"/>
          <w:i/>
          <w:sz w:val="22"/>
        </w:rPr>
        <w:t>III. Apoyar a la Unidad de Transparencia en lo que esta le solicite para el cumplimiento de sus funciones;</w:t>
      </w:r>
    </w:p>
    <w:p w14:paraId="29CCDFED" w14:textId="77777777" w:rsidR="00CB7650" w:rsidRPr="00C0784C" w:rsidRDefault="00CB7650" w:rsidP="009178CF">
      <w:pPr>
        <w:spacing w:line="276" w:lineRule="auto"/>
        <w:ind w:left="851" w:right="901"/>
        <w:jc w:val="both"/>
        <w:rPr>
          <w:sz w:val="22"/>
        </w:rPr>
      </w:pPr>
      <w:r w:rsidRPr="00C0784C">
        <w:rPr>
          <w:rFonts w:ascii="Palatino Linotype" w:eastAsia="Palatino Linotype" w:hAnsi="Palatino Linotype" w:cs="Palatino Linotype"/>
          <w:i/>
          <w:sz w:val="22"/>
        </w:rPr>
        <w:lastRenderedPageBreak/>
        <w:t>IV. Proporcionar a la Unidad de Transparencia, las modificaciones a la información pública de oficio que obre en su poder;</w:t>
      </w:r>
    </w:p>
    <w:p w14:paraId="33B73D59" w14:textId="77777777" w:rsidR="00CB7650" w:rsidRPr="00C0784C" w:rsidRDefault="00CB7650" w:rsidP="009178CF">
      <w:pPr>
        <w:spacing w:line="276" w:lineRule="auto"/>
        <w:ind w:left="851" w:right="901"/>
        <w:jc w:val="both"/>
        <w:rPr>
          <w:sz w:val="22"/>
        </w:rPr>
      </w:pPr>
      <w:r w:rsidRPr="00C0784C">
        <w:rPr>
          <w:rFonts w:ascii="Palatino Linotype" w:eastAsia="Palatino Linotype" w:hAnsi="Palatino Linotype" w:cs="Palatino Linotype"/>
          <w:i/>
          <w:sz w:val="22"/>
        </w:rPr>
        <w:t>V. Integrar y presentar al responsable de la Unidad de Transparencia la propuesta de clasificación de información, la cual tendrá los fundamentos y argumentos en que se basa dicha propuesta;</w:t>
      </w:r>
    </w:p>
    <w:p w14:paraId="17B9464B" w14:textId="77777777" w:rsidR="00CB7650" w:rsidRPr="00C0784C" w:rsidRDefault="00CB7650" w:rsidP="009178CF">
      <w:pPr>
        <w:spacing w:line="276" w:lineRule="auto"/>
        <w:ind w:left="851" w:right="901"/>
        <w:jc w:val="both"/>
        <w:rPr>
          <w:sz w:val="22"/>
        </w:rPr>
      </w:pPr>
      <w:r w:rsidRPr="00C0784C">
        <w:rPr>
          <w:rFonts w:ascii="Palatino Linotype" w:eastAsia="Palatino Linotype" w:hAnsi="Palatino Linotype" w:cs="Palatino Linotype"/>
          <w:i/>
          <w:sz w:val="22"/>
        </w:rPr>
        <w:t>VI. Verificar, una vez analizado el contenido de la información, que no se encuentre en los supuestos de información clasificada; y</w:t>
      </w:r>
    </w:p>
    <w:p w14:paraId="39CA5F3F" w14:textId="77777777" w:rsidR="00CB7650" w:rsidRPr="00C0784C" w:rsidRDefault="00CB7650" w:rsidP="009178CF">
      <w:pPr>
        <w:spacing w:line="276" w:lineRule="auto"/>
        <w:ind w:left="851" w:right="901"/>
        <w:jc w:val="both"/>
        <w:rPr>
          <w:sz w:val="22"/>
        </w:rPr>
      </w:pPr>
      <w:r w:rsidRPr="00C0784C">
        <w:rPr>
          <w:rFonts w:ascii="Palatino Linotype" w:eastAsia="Palatino Linotype" w:hAnsi="Palatino Linotype" w:cs="Palatino Linotype"/>
          <w:i/>
          <w:sz w:val="22"/>
        </w:rPr>
        <w:t>VII. Dar cuenta a la Unidad de Transparencia del vencimiento de los plazos de reserva.</w:t>
      </w:r>
    </w:p>
    <w:p w14:paraId="23B4CFFA" w14:textId="77777777" w:rsidR="00CB7650" w:rsidRPr="00C0784C" w:rsidRDefault="00CB7650" w:rsidP="009178CF">
      <w:pPr>
        <w:spacing w:line="276" w:lineRule="auto"/>
        <w:rPr>
          <w:sz w:val="22"/>
        </w:rPr>
      </w:pPr>
    </w:p>
    <w:p w14:paraId="6A9B665C" w14:textId="77777777" w:rsidR="00CB7650" w:rsidRPr="00C0784C" w:rsidRDefault="00CB7650" w:rsidP="009178CF">
      <w:pPr>
        <w:spacing w:line="276" w:lineRule="auto"/>
        <w:ind w:left="851" w:right="901"/>
        <w:jc w:val="both"/>
        <w:rPr>
          <w:sz w:val="22"/>
        </w:rPr>
      </w:pPr>
      <w:r w:rsidRPr="00C0784C">
        <w:rPr>
          <w:rFonts w:ascii="Palatino Linotype" w:eastAsia="Palatino Linotype" w:hAnsi="Palatino Linotype" w:cs="Palatino Linotype"/>
          <w:b/>
          <w:i/>
          <w:sz w:val="22"/>
        </w:rPr>
        <w:t>Artículo 162</w:t>
      </w:r>
      <w:r w:rsidRPr="00C0784C">
        <w:rPr>
          <w:rFonts w:ascii="Palatino Linotype" w:eastAsia="Palatino Linotype" w:hAnsi="Palatino Linotype" w:cs="Palatino Linotype"/>
          <w:i/>
          <w:sz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66B2CEA1" w14:textId="77777777" w:rsidR="00CB7650" w:rsidRPr="00C0784C" w:rsidRDefault="00CB7650" w:rsidP="009178CF">
      <w:pPr>
        <w:spacing w:line="276" w:lineRule="auto"/>
        <w:ind w:left="851" w:right="901"/>
        <w:jc w:val="both"/>
        <w:rPr>
          <w:sz w:val="22"/>
        </w:rPr>
      </w:pPr>
      <w:r w:rsidRPr="00C0784C">
        <w:rPr>
          <w:rFonts w:ascii="Palatino Linotype" w:eastAsia="Palatino Linotype" w:hAnsi="Palatino Linotype" w:cs="Palatino Linotype"/>
          <w:i/>
          <w:sz w:val="22"/>
        </w:rPr>
        <w:t>(Énfasis añadido)</w:t>
      </w:r>
    </w:p>
    <w:p w14:paraId="74ADF650" w14:textId="77777777" w:rsidR="00CB7650" w:rsidRPr="00C0784C" w:rsidRDefault="00CB7650" w:rsidP="009178CF">
      <w:pPr>
        <w:spacing w:line="360" w:lineRule="auto"/>
        <w:jc w:val="both"/>
        <w:rPr>
          <w:rFonts w:ascii="Palatino Linotype" w:eastAsia="Palatino Linotype" w:hAnsi="Palatino Linotype" w:cs="Palatino Linotype"/>
          <w:sz w:val="22"/>
        </w:rPr>
      </w:pPr>
    </w:p>
    <w:p w14:paraId="50CF569E" w14:textId="0BE82125" w:rsidR="00CB7650" w:rsidRPr="00C0784C" w:rsidRDefault="00CB7650" w:rsidP="00CB7650">
      <w:pPr>
        <w:spacing w:line="360" w:lineRule="auto"/>
        <w:jc w:val="both"/>
        <w:rPr>
          <w:rFonts w:ascii="Palatino Linotype" w:eastAsia="Palatino Linotype" w:hAnsi="Palatino Linotype" w:cs="Palatino Linotype"/>
        </w:rPr>
      </w:pPr>
      <w:r w:rsidRPr="00C0784C">
        <w:rPr>
          <w:rFonts w:ascii="Palatino Linotype" w:eastAsia="Palatino Linotype" w:hAnsi="Palatino Linotype" w:cs="Palatino Linotype"/>
        </w:rPr>
        <w:t>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w:t>
      </w:r>
      <w:r w:rsidR="009178CF" w:rsidRPr="00C0784C">
        <w:rPr>
          <w:rFonts w:ascii="Palatino Linotype" w:eastAsia="Palatino Linotype" w:hAnsi="Palatino Linotype" w:cs="Palatino Linotype"/>
        </w:rPr>
        <w:t xml:space="preserve">ace entre el Sujeto Obligado </w:t>
      </w:r>
      <w:r w:rsidRPr="00C0784C">
        <w:rPr>
          <w:rFonts w:ascii="Palatino Linotype" w:eastAsia="Palatino Linotype" w:hAnsi="Palatino Linotype" w:cs="Palatino Linotype"/>
        </w:rPr>
        <w:t>y los solicitantes, y tiene bajo su responsabilidad el tramitar internamente la solicitud de información.</w:t>
      </w:r>
    </w:p>
    <w:p w14:paraId="3D3AD978" w14:textId="77777777" w:rsidR="00CB7650" w:rsidRPr="00C0784C" w:rsidRDefault="00CB7650" w:rsidP="00CB7650">
      <w:pPr>
        <w:spacing w:line="360" w:lineRule="auto"/>
        <w:jc w:val="both"/>
      </w:pPr>
    </w:p>
    <w:p w14:paraId="745E213F" w14:textId="634C4CA0" w:rsidR="00CB7650" w:rsidRPr="00C0784C" w:rsidRDefault="00CB7650" w:rsidP="009178CF">
      <w:pPr>
        <w:spacing w:line="360" w:lineRule="auto"/>
        <w:jc w:val="both"/>
      </w:pPr>
      <w:r w:rsidRPr="00C0784C">
        <w:rPr>
          <w:rFonts w:ascii="Palatino Linotype" w:eastAsia="Palatino Linotype" w:hAnsi="Palatino Linotype" w:cs="Palatino Linotype"/>
        </w:rPr>
        <w:t xml:space="preserve">De tal manera que, si bien, el Titular de la Unidad de Transparencia no tiene bajo su resguardo el archivo que contiene la documentación en donde consta la información solicitada, sino que pudiera obrar en las distintas áreas que conforman la estructura </w:t>
      </w:r>
      <w:r w:rsidR="009178CF" w:rsidRPr="00C0784C">
        <w:rPr>
          <w:rFonts w:ascii="Palatino Linotype" w:eastAsia="Palatino Linotype" w:hAnsi="Palatino Linotype" w:cs="Palatino Linotype"/>
        </w:rPr>
        <w:t>del Sujeto Obligado</w:t>
      </w:r>
      <w:r w:rsidRPr="00C0784C">
        <w:rPr>
          <w:rFonts w:ascii="Palatino Linotype" w:eastAsia="Palatino Linotype" w:hAnsi="Palatino Linotype" w:cs="Palatino Linotype"/>
        </w:rPr>
        <w:t>; es por ello que, debe turnar la solicitud a todas las áreas que pudieran generar, administrar o poseer la información requerida por el particular; pues tienen como función, buscar, localizar y poseer la información, así como entregarla.</w:t>
      </w:r>
    </w:p>
    <w:p w14:paraId="5A2E548A" w14:textId="77777777" w:rsidR="00CB7650" w:rsidRPr="00C0784C" w:rsidRDefault="00CB7650" w:rsidP="00CB7650">
      <w:pPr>
        <w:spacing w:line="360" w:lineRule="auto"/>
        <w:jc w:val="both"/>
        <w:rPr>
          <w:rFonts w:ascii="Palatino Linotype" w:eastAsia="Palatino Linotype" w:hAnsi="Palatino Linotype" w:cs="Palatino Linotype"/>
        </w:rPr>
      </w:pPr>
      <w:r w:rsidRPr="00C0784C">
        <w:rPr>
          <w:rFonts w:ascii="Palatino Linotype" w:eastAsia="Palatino Linotype" w:hAnsi="Palatino Linotype" w:cs="Palatino Linotype"/>
        </w:rPr>
        <w:lastRenderedPageBreak/>
        <w:t xml:space="preserve">Es así que, le corresponde al </w:t>
      </w:r>
      <w:r w:rsidRPr="00C0784C">
        <w:rPr>
          <w:rFonts w:ascii="Palatino Linotype" w:eastAsia="Palatino Linotype" w:hAnsi="Palatino Linotype" w:cs="Palatino Linotype"/>
          <w:b/>
        </w:rPr>
        <w:t>Titular de la Unidad de Transparencia el garantizar que las solicitudes se turnen a las áreas competentes que puedan contar con la información</w:t>
      </w:r>
      <w:r w:rsidRPr="00C0784C">
        <w:rPr>
          <w:rFonts w:ascii="Palatino Linotype" w:eastAsia="Palatino Linotype" w:hAnsi="Palatino Linotype" w:cs="Palatino Linotype"/>
        </w:rPr>
        <w:t>, con el objeto de que se realice una búsqueda exhaustiva y razonable de la misma. </w:t>
      </w:r>
    </w:p>
    <w:p w14:paraId="6CACF2FD" w14:textId="77777777" w:rsidR="009178CF" w:rsidRPr="00C0784C" w:rsidRDefault="009178CF" w:rsidP="00CB7650">
      <w:pPr>
        <w:spacing w:line="360" w:lineRule="auto"/>
        <w:jc w:val="both"/>
      </w:pPr>
    </w:p>
    <w:p w14:paraId="5AC09B69" w14:textId="0B2A01E9" w:rsidR="00850FB7" w:rsidRPr="00C0784C" w:rsidRDefault="00850FB7" w:rsidP="00850FB7">
      <w:pPr>
        <w:spacing w:line="360" w:lineRule="auto"/>
        <w:jc w:val="both"/>
        <w:rPr>
          <w:rFonts w:ascii="Palatino Linotype" w:eastAsia="Palatino Linotype" w:hAnsi="Palatino Linotype" w:cs="Palatino Linotype"/>
        </w:rPr>
      </w:pPr>
      <w:r w:rsidRPr="00C0784C">
        <w:rPr>
          <w:rFonts w:ascii="Palatino Linotype" w:eastAsia="Palatino Linotype" w:hAnsi="Palatino Linotype" w:cs="Palatino Linotype"/>
        </w:rPr>
        <w:t xml:space="preserve">No obstante, para el caso en el que no obre en los archivos del Sujeto Obligado, por no haberse generado en el periodo indicado, se deberá hacer del conocimiento de la persona solicitante en términos del artículo 19, párrafo segundo de la Ley de Transparencia y Acceso a la información Pública del Estado de México y Municipios, para tener por atendido su derecho de acceso a la información, a saber: </w:t>
      </w:r>
    </w:p>
    <w:p w14:paraId="2A16E549" w14:textId="77777777" w:rsidR="00850FB7" w:rsidRPr="00C0784C" w:rsidRDefault="00850FB7" w:rsidP="00850FB7">
      <w:pPr>
        <w:spacing w:line="360" w:lineRule="auto"/>
        <w:jc w:val="both"/>
        <w:rPr>
          <w:rFonts w:ascii="Palatino Linotype" w:eastAsia="Palatino Linotype" w:hAnsi="Palatino Linotype" w:cs="Palatino Linotype"/>
        </w:rPr>
      </w:pPr>
    </w:p>
    <w:p w14:paraId="4B66E8B3" w14:textId="77777777" w:rsidR="00850FB7" w:rsidRPr="00C0784C" w:rsidRDefault="00850FB7" w:rsidP="00850FB7">
      <w:pPr>
        <w:spacing w:line="276" w:lineRule="auto"/>
        <w:ind w:left="567" w:right="900"/>
        <w:jc w:val="both"/>
        <w:rPr>
          <w:rFonts w:ascii="Palatino Linotype" w:eastAsia="Palatino Linotype" w:hAnsi="Palatino Linotype" w:cs="Palatino Linotype"/>
          <w:i/>
          <w:sz w:val="22"/>
        </w:rPr>
      </w:pPr>
      <w:r w:rsidRPr="00C0784C">
        <w:rPr>
          <w:rFonts w:ascii="Palatino Linotype" w:eastAsia="Palatino Linotype" w:hAnsi="Palatino Linotype" w:cs="Palatino Linotype"/>
          <w:i/>
          <w:sz w:val="22"/>
        </w:rPr>
        <w:t>“Artículo 19…</w:t>
      </w:r>
    </w:p>
    <w:p w14:paraId="45FA0A4C" w14:textId="77777777" w:rsidR="00850FB7" w:rsidRPr="00C0784C" w:rsidRDefault="00850FB7" w:rsidP="00850FB7">
      <w:pPr>
        <w:spacing w:line="276" w:lineRule="auto"/>
        <w:ind w:left="567" w:right="900"/>
        <w:jc w:val="both"/>
        <w:rPr>
          <w:rFonts w:ascii="Palatino Linotype" w:eastAsia="Palatino Linotype" w:hAnsi="Palatino Linotype" w:cs="Palatino Linotype"/>
          <w:i/>
          <w:sz w:val="22"/>
        </w:rPr>
      </w:pPr>
      <w:r w:rsidRPr="00C0784C">
        <w:rPr>
          <w:rFonts w:ascii="Palatino Linotype" w:eastAsia="Palatino Linotype" w:hAnsi="Palatino Linotype" w:cs="Palatino Linotype"/>
          <w:i/>
          <w:sz w:val="22"/>
        </w:rPr>
        <w:t>En los casos en que ciertas facultades, competencias o funciones no se hayan ejercido, se debe motivar la respuesta en función de las causas que motiven tal circunstancia.”</w:t>
      </w:r>
    </w:p>
    <w:p w14:paraId="3777EB9E" w14:textId="77777777" w:rsidR="00CB7650" w:rsidRPr="00C0784C" w:rsidRDefault="00CB7650" w:rsidP="00625145">
      <w:pPr>
        <w:spacing w:line="360" w:lineRule="auto"/>
        <w:jc w:val="both"/>
        <w:rPr>
          <w:rFonts w:ascii="Palatino Linotype" w:eastAsia="Palatino Linotype" w:hAnsi="Palatino Linotype" w:cs="Palatino Linotype"/>
        </w:rPr>
      </w:pPr>
    </w:p>
    <w:p w14:paraId="291E693D" w14:textId="01247B35" w:rsidR="007E645E" w:rsidRPr="00C0784C" w:rsidRDefault="00850FB7" w:rsidP="009A3C5D">
      <w:pPr>
        <w:spacing w:line="360" w:lineRule="auto"/>
        <w:jc w:val="both"/>
        <w:rPr>
          <w:rFonts w:ascii="Palatino Linotype" w:eastAsia="Palatino Linotype" w:hAnsi="Palatino Linotype" w:cs="Palatino Linotype"/>
        </w:rPr>
      </w:pPr>
      <w:r w:rsidRPr="00C0784C">
        <w:rPr>
          <w:rFonts w:ascii="Palatino Linotype" w:eastAsia="Palatino Linotype" w:hAnsi="Palatino Linotype" w:cs="Palatino Linotype"/>
        </w:rPr>
        <w:t xml:space="preserve">Ahora bien, respecto de las manifestaciones realizadas por </w:t>
      </w:r>
      <w:r w:rsidRPr="00C0784C">
        <w:rPr>
          <w:rFonts w:ascii="Palatino Linotype" w:eastAsia="Palatino Linotype" w:hAnsi="Palatino Linotype" w:cs="Palatino Linotype"/>
          <w:b/>
        </w:rPr>
        <w:t>la parte Recurrente</w:t>
      </w:r>
      <w:r w:rsidRPr="00C0784C">
        <w:rPr>
          <w:rFonts w:ascii="Palatino Linotype" w:eastAsia="Palatino Linotype" w:hAnsi="Palatino Linotype" w:cs="Palatino Linotype"/>
        </w:rPr>
        <w:t xml:space="preserve"> como</w:t>
      </w:r>
      <w:r w:rsidRPr="00C0784C">
        <w:rPr>
          <w:rFonts w:ascii="Palatino Linotype" w:eastAsia="Palatino Linotype" w:hAnsi="Palatino Linotype" w:cs="Palatino Linotype"/>
        </w:rPr>
        <w:br/>
        <w:t>razones o motivos de inconformidad, consistentes en “…</w:t>
      </w:r>
      <w:r w:rsidRPr="00C0784C">
        <w:rPr>
          <w:rFonts w:ascii="Palatino Linotype" w:eastAsia="Palatino Linotype" w:hAnsi="Palatino Linotype" w:cs="Palatino Linotype"/>
          <w:i/>
        </w:rPr>
        <w:t>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presente Ley, al considerar posibles causas de responsabilidad administrativa por el incumplimiento a lo anteriormente expuesto, aunado a lo previsto por el artículo 222 fracciones I, III, XV y XXI del mismo ordenamiento jurídico.</w:t>
      </w:r>
      <w:r w:rsidRPr="00C0784C">
        <w:rPr>
          <w:rFonts w:ascii="Palatino Linotype" w:eastAsia="Palatino Linotype" w:hAnsi="Palatino Linotype" w:cs="Palatino Linotype"/>
        </w:rPr>
        <w:t xml:space="preserve">…”; derivado que los Recursos de Revisión no son el medio </w:t>
      </w:r>
      <w:r w:rsidRPr="00C0784C">
        <w:rPr>
          <w:rFonts w:ascii="Palatino Linotype" w:eastAsia="Palatino Linotype" w:hAnsi="Palatino Linotype" w:cs="Palatino Linotype"/>
        </w:rPr>
        <w:lastRenderedPageBreak/>
        <w:t>para sancionar, este Organismo Garante sugiere al solicitante, interponer su queja o denuncia ante la autoridad competente.</w:t>
      </w:r>
    </w:p>
    <w:p w14:paraId="1C46D343" w14:textId="77777777" w:rsidR="009178CF" w:rsidRPr="00C0784C" w:rsidRDefault="009178CF" w:rsidP="009A3C5D">
      <w:pPr>
        <w:spacing w:line="360" w:lineRule="auto"/>
        <w:jc w:val="both"/>
        <w:rPr>
          <w:rFonts w:ascii="Palatino Linotype" w:eastAsia="Palatino Linotype" w:hAnsi="Palatino Linotype" w:cs="Palatino Linotype"/>
        </w:rPr>
      </w:pPr>
    </w:p>
    <w:p w14:paraId="6CEE5FF9" w14:textId="77777777" w:rsidR="00850FB7" w:rsidRPr="00C0784C" w:rsidRDefault="00D24569" w:rsidP="009178CF">
      <w:pPr>
        <w:spacing w:line="360" w:lineRule="auto"/>
        <w:ind w:right="49"/>
        <w:jc w:val="both"/>
        <w:rPr>
          <w:rFonts w:ascii="Palatino Linotype" w:eastAsia="Palatino Linotype" w:hAnsi="Palatino Linotype" w:cs="Palatino Linotype"/>
        </w:rPr>
      </w:pPr>
      <w:r w:rsidRPr="00C0784C">
        <w:rPr>
          <w:rFonts w:ascii="Palatino Linotype" w:hAnsi="Palatino Linotype" w:cs="Tahoma"/>
          <w:b/>
          <w:iCs/>
          <w:lang w:eastAsia="es-MX"/>
        </w:rPr>
        <w:t xml:space="preserve">Quinto. </w:t>
      </w:r>
      <w:r w:rsidR="00850FB7" w:rsidRPr="00C0784C">
        <w:rPr>
          <w:rFonts w:ascii="Palatino Linotype" w:eastAsia="Palatino Linotype" w:hAnsi="Palatino Linotype" w:cs="Palatino Linotype"/>
          <w:b/>
        </w:rPr>
        <w:t>Versión Pública.</w:t>
      </w:r>
      <w:r w:rsidR="00850FB7" w:rsidRPr="00C0784C">
        <w:rPr>
          <w:rFonts w:ascii="Palatino Linotype" w:hAnsi="Palatino Linotype" w:cs="Tahoma"/>
          <w:b/>
          <w:iCs/>
          <w:lang w:eastAsia="es-MX"/>
        </w:rPr>
        <w:t xml:space="preserve"> </w:t>
      </w:r>
      <w:r w:rsidR="00850FB7" w:rsidRPr="00C0784C">
        <w:rPr>
          <w:rFonts w:ascii="Palatino Linotype" w:eastAsia="Palatino Linotype" w:hAnsi="Palatino Linotype" w:cs="Palatino Linotype"/>
        </w:rPr>
        <w:t>Finalmente para la entrega de los soportes documentales que en todo caso deberá proporcionar el Sujeto Obligado 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6423680A" w14:textId="77777777" w:rsidR="009178CF" w:rsidRPr="00C0784C" w:rsidRDefault="009178CF" w:rsidP="009178CF">
      <w:pPr>
        <w:spacing w:line="360" w:lineRule="auto"/>
        <w:ind w:right="49"/>
        <w:jc w:val="both"/>
        <w:rPr>
          <w:rFonts w:ascii="Palatino Linotype" w:eastAsia="Palatino Linotype" w:hAnsi="Palatino Linotype" w:cs="Palatino Linotype"/>
        </w:rPr>
      </w:pPr>
    </w:p>
    <w:p w14:paraId="2226F0D6" w14:textId="1A312604" w:rsidR="009178CF" w:rsidRPr="00C0784C" w:rsidRDefault="00850FB7" w:rsidP="009178CF">
      <w:pPr>
        <w:spacing w:line="360" w:lineRule="auto"/>
        <w:ind w:right="50"/>
        <w:jc w:val="both"/>
        <w:rPr>
          <w:rFonts w:ascii="Palatino Linotype" w:eastAsia="Palatino Linotype" w:hAnsi="Palatino Linotype" w:cs="Palatino Linotype"/>
        </w:rPr>
      </w:pPr>
      <w:r w:rsidRPr="00C0784C">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w:t>
      </w:r>
      <w:r w:rsidR="009178CF" w:rsidRPr="00C0784C">
        <w:rPr>
          <w:rFonts w:ascii="Palatino Linotype" w:eastAsia="Palatino Linotype" w:hAnsi="Palatino Linotype" w:cs="Palatino Linotype"/>
        </w:rPr>
        <w:t>ico y Municipios que establecen:</w:t>
      </w:r>
    </w:p>
    <w:p w14:paraId="6A8C2CFC" w14:textId="77777777" w:rsidR="009178CF" w:rsidRPr="00C0784C" w:rsidRDefault="009178CF" w:rsidP="009178CF">
      <w:pPr>
        <w:spacing w:line="360" w:lineRule="auto"/>
        <w:ind w:right="50"/>
        <w:jc w:val="both"/>
        <w:rPr>
          <w:rFonts w:ascii="Palatino Linotype" w:eastAsia="Palatino Linotype" w:hAnsi="Palatino Linotype" w:cs="Palatino Linotype"/>
        </w:rPr>
      </w:pPr>
    </w:p>
    <w:p w14:paraId="540400E8" w14:textId="4AF20F98" w:rsidR="00850FB7" w:rsidRPr="00C0784C" w:rsidRDefault="00850FB7" w:rsidP="009178CF">
      <w:pPr>
        <w:spacing w:line="360" w:lineRule="auto"/>
        <w:ind w:left="567" w:right="50"/>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i/>
          <w:sz w:val="22"/>
          <w:szCs w:val="22"/>
        </w:rPr>
        <w:t>“</w:t>
      </w:r>
      <w:r w:rsidRPr="00C0784C">
        <w:rPr>
          <w:rFonts w:ascii="Palatino Linotype" w:eastAsia="Palatino Linotype" w:hAnsi="Palatino Linotype" w:cs="Palatino Linotype"/>
          <w:b/>
          <w:i/>
          <w:sz w:val="22"/>
          <w:szCs w:val="22"/>
        </w:rPr>
        <w:t>Artículo 3</w:t>
      </w:r>
      <w:r w:rsidRPr="00C0784C">
        <w:rPr>
          <w:rFonts w:ascii="Palatino Linotype" w:eastAsia="Palatino Linotype" w:hAnsi="Palatino Linotype" w:cs="Palatino Linotype"/>
          <w:i/>
          <w:sz w:val="22"/>
          <w:szCs w:val="22"/>
        </w:rPr>
        <w:t>. Para los efectos de la presente Ley se entenderá por:</w:t>
      </w:r>
    </w:p>
    <w:p w14:paraId="38A39E0C" w14:textId="77777777" w:rsidR="00850FB7" w:rsidRPr="00C0784C" w:rsidRDefault="00850FB7" w:rsidP="009178CF">
      <w:pPr>
        <w:ind w:left="567" w:right="902"/>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i/>
          <w:sz w:val="22"/>
          <w:szCs w:val="22"/>
        </w:rPr>
        <w:t>[…]</w:t>
      </w:r>
    </w:p>
    <w:p w14:paraId="77F2FD0F" w14:textId="77777777" w:rsidR="00850FB7" w:rsidRPr="00C0784C" w:rsidRDefault="00850FB7" w:rsidP="009178CF">
      <w:pPr>
        <w:ind w:left="567" w:right="902"/>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b/>
          <w:i/>
          <w:sz w:val="22"/>
          <w:szCs w:val="22"/>
        </w:rPr>
        <w:t>IX. Datos personales:</w:t>
      </w:r>
      <w:r w:rsidRPr="00C0784C">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3FE32C53" w14:textId="77777777" w:rsidR="00850FB7" w:rsidRPr="00C0784C" w:rsidRDefault="00850FB7" w:rsidP="009178CF">
      <w:pPr>
        <w:ind w:left="567" w:right="902"/>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b/>
          <w:i/>
          <w:sz w:val="22"/>
          <w:szCs w:val="22"/>
        </w:rPr>
        <w:t>XX. Información clasificada</w:t>
      </w:r>
      <w:r w:rsidRPr="00C0784C">
        <w:rPr>
          <w:rFonts w:ascii="Palatino Linotype" w:eastAsia="Palatino Linotype" w:hAnsi="Palatino Linotype" w:cs="Palatino Linotype"/>
          <w:i/>
          <w:sz w:val="22"/>
          <w:szCs w:val="22"/>
        </w:rPr>
        <w:t>: Aquella considerada por la presente Ley como reservada o confidencial;</w:t>
      </w:r>
    </w:p>
    <w:p w14:paraId="09283A02" w14:textId="77777777" w:rsidR="00850FB7" w:rsidRPr="00C0784C" w:rsidRDefault="00850FB7" w:rsidP="009178CF">
      <w:pPr>
        <w:ind w:left="567" w:right="902"/>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b/>
          <w:i/>
          <w:sz w:val="22"/>
          <w:szCs w:val="22"/>
        </w:rPr>
        <w:t>XXI. Información confidencial:</w:t>
      </w:r>
      <w:r w:rsidRPr="00C0784C">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w:t>
      </w:r>
      <w:r w:rsidRPr="00C0784C">
        <w:rPr>
          <w:rFonts w:ascii="Palatino Linotype" w:eastAsia="Palatino Linotype" w:hAnsi="Palatino Linotype" w:cs="Palatino Linotype"/>
          <w:i/>
          <w:sz w:val="22"/>
          <w:szCs w:val="22"/>
        </w:rPr>
        <w:lastRenderedPageBreak/>
        <w:t>titularidad corresponda a particulares, sujetos de derecho internacional o a sujetos obligados cuando no involucren el ejercicio de recursos públicos;</w:t>
      </w:r>
    </w:p>
    <w:p w14:paraId="674607A3" w14:textId="77777777" w:rsidR="00850FB7" w:rsidRPr="00C0784C" w:rsidRDefault="00850FB7" w:rsidP="009178CF">
      <w:pPr>
        <w:ind w:left="567" w:right="902"/>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b/>
          <w:i/>
          <w:sz w:val="22"/>
          <w:szCs w:val="22"/>
        </w:rPr>
        <w:t>XLV. Versión pública:</w:t>
      </w:r>
      <w:r w:rsidRPr="00C0784C">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049FD8CD" w14:textId="77777777" w:rsidR="00850FB7" w:rsidRPr="00C0784C" w:rsidRDefault="00850FB7" w:rsidP="009178CF">
      <w:pPr>
        <w:ind w:left="567" w:right="902"/>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i/>
          <w:sz w:val="22"/>
          <w:szCs w:val="22"/>
        </w:rPr>
        <w:t>[…]</w:t>
      </w:r>
    </w:p>
    <w:p w14:paraId="034CE91F" w14:textId="77777777" w:rsidR="00850FB7" w:rsidRPr="00C0784C" w:rsidRDefault="00850FB7" w:rsidP="009178CF">
      <w:pPr>
        <w:ind w:left="567" w:right="902"/>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b/>
          <w:i/>
          <w:sz w:val="22"/>
          <w:szCs w:val="22"/>
        </w:rPr>
        <w:t xml:space="preserve">Artículo 91. </w:t>
      </w:r>
      <w:r w:rsidRPr="00C0784C">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38980A07" w14:textId="77777777" w:rsidR="00850FB7" w:rsidRPr="00C0784C" w:rsidRDefault="00850FB7" w:rsidP="009178CF">
      <w:pPr>
        <w:ind w:left="567" w:right="902"/>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b/>
          <w:i/>
          <w:sz w:val="22"/>
          <w:szCs w:val="22"/>
        </w:rPr>
        <w:t xml:space="preserve">Artículo 132. </w:t>
      </w:r>
      <w:r w:rsidRPr="00C0784C">
        <w:rPr>
          <w:rFonts w:ascii="Palatino Linotype" w:eastAsia="Palatino Linotype" w:hAnsi="Palatino Linotype" w:cs="Palatino Linotype"/>
          <w:i/>
          <w:sz w:val="22"/>
          <w:szCs w:val="22"/>
        </w:rPr>
        <w:t>La clasificación de la información se llevará a cabo en el momento en que:</w:t>
      </w:r>
    </w:p>
    <w:p w14:paraId="3BC57820" w14:textId="77777777" w:rsidR="00850FB7" w:rsidRPr="00C0784C" w:rsidRDefault="00850FB7" w:rsidP="009178CF">
      <w:pPr>
        <w:ind w:left="567" w:right="902"/>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b/>
          <w:i/>
          <w:sz w:val="22"/>
          <w:szCs w:val="22"/>
        </w:rPr>
        <w:t>I</w:t>
      </w:r>
      <w:r w:rsidRPr="00C0784C">
        <w:rPr>
          <w:rFonts w:ascii="Palatino Linotype" w:eastAsia="Palatino Linotype" w:hAnsi="Palatino Linotype" w:cs="Palatino Linotype"/>
          <w:i/>
          <w:sz w:val="22"/>
          <w:szCs w:val="22"/>
        </w:rPr>
        <w:t>. Se reciba una solicitud de acceso a la información;</w:t>
      </w:r>
    </w:p>
    <w:p w14:paraId="219E3C58" w14:textId="77777777" w:rsidR="00850FB7" w:rsidRPr="00C0784C" w:rsidRDefault="00850FB7" w:rsidP="009178CF">
      <w:pPr>
        <w:ind w:left="567" w:right="902"/>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b/>
          <w:i/>
          <w:sz w:val="22"/>
          <w:szCs w:val="22"/>
        </w:rPr>
        <w:t>II</w:t>
      </w:r>
      <w:r w:rsidRPr="00C0784C">
        <w:rPr>
          <w:rFonts w:ascii="Palatino Linotype" w:eastAsia="Palatino Linotype" w:hAnsi="Palatino Linotype" w:cs="Palatino Linotype"/>
          <w:i/>
          <w:sz w:val="22"/>
          <w:szCs w:val="22"/>
        </w:rPr>
        <w:t>. Se determine mediante resolución de autoridad competente; o</w:t>
      </w:r>
    </w:p>
    <w:p w14:paraId="4E7DB1D7" w14:textId="77777777" w:rsidR="00850FB7" w:rsidRPr="00C0784C" w:rsidRDefault="00850FB7" w:rsidP="009178CF">
      <w:pPr>
        <w:ind w:left="567" w:right="902"/>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b/>
          <w:i/>
          <w:sz w:val="22"/>
          <w:szCs w:val="22"/>
        </w:rPr>
        <w:t>III</w:t>
      </w:r>
      <w:r w:rsidRPr="00C0784C">
        <w:rPr>
          <w:rFonts w:ascii="Palatino Linotype" w:eastAsia="Palatino Linotype" w:hAnsi="Palatino Linotype" w:cs="Palatino Linotype"/>
          <w:i/>
          <w:sz w:val="22"/>
          <w:szCs w:val="22"/>
        </w:rPr>
        <w:t>. Se generen versiones públicas para dar cumplimiento a las obligaciones de transparencia previstas en esta Ley.</w:t>
      </w:r>
    </w:p>
    <w:p w14:paraId="471C75F3" w14:textId="77777777" w:rsidR="00850FB7" w:rsidRPr="00C0784C" w:rsidRDefault="00850FB7" w:rsidP="009178CF">
      <w:pPr>
        <w:ind w:left="567" w:right="902"/>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i/>
          <w:sz w:val="22"/>
          <w:szCs w:val="22"/>
        </w:rPr>
        <w:t>[…]</w:t>
      </w:r>
    </w:p>
    <w:p w14:paraId="29E5B3E2" w14:textId="77777777" w:rsidR="00850FB7" w:rsidRPr="00C0784C" w:rsidRDefault="00850FB7" w:rsidP="009178CF">
      <w:pPr>
        <w:ind w:left="567" w:right="902"/>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b/>
          <w:i/>
          <w:sz w:val="22"/>
          <w:szCs w:val="22"/>
        </w:rPr>
        <w:t>Artículo 143</w:t>
      </w:r>
      <w:r w:rsidRPr="00C0784C">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6C32BF50" w14:textId="77777777" w:rsidR="00850FB7" w:rsidRPr="00C0784C" w:rsidRDefault="00850FB7" w:rsidP="009178CF">
      <w:pPr>
        <w:ind w:left="567" w:right="902"/>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b/>
          <w:i/>
          <w:sz w:val="22"/>
          <w:szCs w:val="22"/>
        </w:rPr>
        <w:t>I.</w:t>
      </w:r>
      <w:r w:rsidRPr="00C0784C">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71E25493" w14:textId="77777777" w:rsidR="00850FB7" w:rsidRPr="00C0784C" w:rsidRDefault="00850FB7" w:rsidP="009178CF">
      <w:pPr>
        <w:ind w:left="567" w:right="902"/>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b/>
          <w:i/>
          <w:sz w:val="22"/>
          <w:szCs w:val="22"/>
        </w:rPr>
        <w:t>II.</w:t>
      </w:r>
      <w:r w:rsidRPr="00C0784C">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12D376A1" w14:textId="77777777" w:rsidR="00850FB7" w:rsidRPr="00C0784C" w:rsidRDefault="00850FB7" w:rsidP="009178CF">
      <w:pPr>
        <w:ind w:left="567" w:right="902"/>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b/>
          <w:i/>
          <w:sz w:val="22"/>
          <w:szCs w:val="22"/>
        </w:rPr>
        <w:t>III</w:t>
      </w:r>
      <w:r w:rsidRPr="00C0784C">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557AAF44" w14:textId="77777777" w:rsidR="00850FB7" w:rsidRPr="00C0784C" w:rsidRDefault="00850FB7" w:rsidP="009178CF">
      <w:pPr>
        <w:ind w:left="567" w:right="902"/>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5EA2A70E" w14:textId="77777777" w:rsidR="00850FB7" w:rsidRPr="00C0784C" w:rsidRDefault="00850FB7" w:rsidP="009178CF">
      <w:pPr>
        <w:ind w:left="567" w:right="902"/>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398C4E54" w14:textId="77777777" w:rsidR="009178CF" w:rsidRPr="00C0784C" w:rsidRDefault="009178CF" w:rsidP="009178CF">
      <w:pPr>
        <w:ind w:left="567" w:right="902"/>
        <w:jc w:val="both"/>
        <w:rPr>
          <w:rFonts w:ascii="Palatino Linotype" w:eastAsia="Palatino Linotype" w:hAnsi="Palatino Linotype" w:cs="Palatino Linotype"/>
          <w:i/>
          <w:sz w:val="22"/>
          <w:szCs w:val="22"/>
        </w:rPr>
      </w:pPr>
    </w:p>
    <w:p w14:paraId="20EFBEBF" w14:textId="77777777" w:rsidR="00850FB7" w:rsidRPr="00C0784C" w:rsidRDefault="00850FB7" w:rsidP="009178CF">
      <w:pPr>
        <w:spacing w:line="360" w:lineRule="auto"/>
        <w:jc w:val="both"/>
        <w:rPr>
          <w:rFonts w:ascii="Palatino Linotype" w:eastAsia="Palatino Linotype" w:hAnsi="Palatino Linotype" w:cs="Palatino Linotype"/>
        </w:rPr>
      </w:pPr>
      <w:r w:rsidRPr="00C0784C">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w:t>
      </w:r>
      <w:r w:rsidRPr="00C0784C">
        <w:rPr>
          <w:rFonts w:ascii="Palatino Linotype" w:eastAsia="Palatino Linotype" w:hAnsi="Palatino Linotype" w:cs="Palatino Linotype"/>
        </w:rPr>
        <w:lastRenderedPageBreak/>
        <w:t>confidencial la información que posean, desclasificarán y generarán, en su caso, versiones públicas de expedientes o documentos que contengan partes o secciones clasificadas.</w:t>
      </w:r>
    </w:p>
    <w:p w14:paraId="1EA6AEF8" w14:textId="77777777" w:rsidR="009178CF" w:rsidRPr="00C0784C" w:rsidRDefault="009178CF" w:rsidP="009178CF">
      <w:pPr>
        <w:spacing w:line="360" w:lineRule="auto"/>
        <w:jc w:val="both"/>
        <w:rPr>
          <w:rFonts w:ascii="Palatino Linotype" w:eastAsia="Palatino Linotype" w:hAnsi="Palatino Linotype" w:cs="Palatino Linotype"/>
        </w:rPr>
      </w:pPr>
    </w:p>
    <w:p w14:paraId="28756620" w14:textId="77777777" w:rsidR="00850FB7" w:rsidRPr="00C0784C" w:rsidRDefault="00850FB7" w:rsidP="009178CF">
      <w:pPr>
        <w:spacing w:line="360" w:lineRule="auto"/>
        <w:jc w:val="both"/>
        <w:rPr>
          <w:rFonts w:ascii="Palatino Linotype" w:eastAsia="Palatino Linotype" w:hAnsi="Palatino Linotype" w:cs="Palatino Linotype"/>
        </w:rPr>
      </w:pPr>
      <w:r w:rsidRPr="00C0784C">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56A5BEF0" w14:textId="77777777" w:rsidR="009178CF" w:rsidRPr="00C0784C" w:rsidRDefault="009178CF" w:rsidP="009178CF">
      <w:pPr>
        <w:spacing w:line="360" w:lineRule="auto"/>
        <w:jc w:val="both"/>
        <w:rPr>
          <w:rFonts w:ascii="Palatino Linotype" w:eastAsia="Palatino Linotype" w:hAnsi="Palatino Linotype" w:cs="Palatino Linotype"/>
        </w:rPr>
      </w:pPr>
    </w:p>
    <w:p w14:paraId="3ADBB111" w14:textId="77777777" w:rsidR="00850FB7" w:rsidRPr="00C0784C" w:rsidRDefault="00850FB7" w:rsidP="009178CF">
      <w:pPr>
        <w:ind w:left="567" w:right="902"/>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i/>
          <w:sz w:val="22"/>
          <w:szCs w:val="22"/>
        </w:rPr>
        <w:t>“</w:t>
      </w:r>
      <w:r w:rsidRPr="00C0784C">
        <w:rPr>
          <w:rFonts w:ascii="Palatino Linotype" w:eastAsia="Palatino Linotype" w:hAnsi="Palatino Linotype" w:cs="Palatino Linotype"/>
          <w:b/>
          <w:i/>
          <w:sz w:val="22"/>
          <w:szCs w:val="22"/>
        </w:rPr>
        <w:t>Quincuagésimo sexto</w:t>
      </w:r>
      <w:r w:rsidRPr="00C0784C">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1924B20B" w14:textId="77777777" w:rsidR="00850FB7" w:rsidRPr="00C0784C" w:rsidRDefault="00850FB7" w:rsidP="009178CF">
      <w:pPr>
        <w:ind w:left="567" w:right="902"/>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b/>
          <w:i/>
          <w:sz w:val="22"/>
          <w:szCs w:val="22"/>
        </w:rPr>
        <w:t>Quincuagésimo séptimo</w:t>
      </w:r>
      <w:r w:rsidRPr="00C0784C">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2FCF13CF" w14:textId="77777777" w:rsidR="00850FB7" w:rsidRPr="00C0784C" w:rsidRDefault="00850FB7" w:rsidP="009178CF">
      <w:pPr>
        <w:ind w:left="567" w:right="902"/>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b/>
          <w:i/>
          <w:sz w:val="22"/>
          <w:szCs w:val="22"/>
        </w:rPr>
        <w:t>I</w:t>
      </w:r>
      <w:r w:rsidRPr="00C0784C">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3637AE70" w14:textId="77777777" w:rsidR="00850FB7" w:rsidRPr="00C0784C" w:rsidRDefault="00850FB7" w:rsidP="009178CF">
      <w:pPr>
        <w:ind w:left="567" w:right="902"/>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b/>
          <w:i/>
          <w:sz w:val="22"/>
          <w:szCs w:val="22"/>
        </w:rPr>
        <w:t>II.</w:t>
      </w:r>
      <w:r w:rsidRPr="00C0784C">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112BC80C" w14:textId="77777777" w:rsidR="00850FB7" w:rsidRPr="00C0784C" w:rsidRDefault="00850FB7" w:rsidP="009178CF">
      <w:pPr>
        <w:ind w:left="567" w:right="902"/>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b/>
          <w:i/>
          <w:sz w:val="22"/>
          <w:szCs w:val="22"/>
        </w:rPr>
        <w:t>III.</w:t>
      </w:r>
      <w:r w:rsidRPr="00C0784C">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57A6212A" w14:textId="77777777" w:rsidR="00850FB7" w:rsidRPr="00C0784C" w:rsidRDefault="00850FB7" w:rsidP="009178CF">
      <w:pPr>
        <w:ind w:left="567" w:right="902"/>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i/>
          <w:sz w:val="22"/>
          <w:szCs w:val="22"/>
        </w:rPr>
        <w:t xml:space="preserve">Lo anterior, siempre y cuando no se acredite alguna causal de clasificación, prevista en las leyes o en los tratados </w:t>
      </w:r>
      <w:proofErr w:type="gramStart"/>
      <w:r w:rsidRPr="00C0784C">
        <w:rPr>
          <w:rFonts w:ascii="Palatino Linotype" w:eastAsia="Palatino Linotype" w:hAnsi="Palatino Linotype" w:cs="Palatino Linotype"/>
          <w:i/>
          <w:sz w:val="22"/>
          <w:szCs w:val="22"/>
        </w:rPr>
        <w:t>internaciones suscritos</w:t>
      </w:r>
      <w:proofErr w:type="gramEnd"/>
      <w:r w:rsidRPr="00C0784C">
        <w:rPr>
          <w:rFonts w:ascii="Palatino Linotype" w:eastAsia="Palatino Linotype" w:hAnsi="Palatino Linotype" w:cs="Palatino Linotype"/>
          <w:i/>
          <w:sz w:val="22"/>
          <w:szCs w:val="22"/>
        </w:rPr>
        <w:t xml:space="preserve"> por el Estado mexicano. </w:t>
      </w:r>
    </w:p>
    <w:p w14:paraId="1B5339ED" w14:textId="77777777" w:rsidR="00850FB7" w:rsidRPr="00C0784C" w:rsidRDefault="00850FB7" w:rsidP="009178CF">
      <w:pPr>
        <w:ind w:left="567" w:right="902"/>
        <w:jc w:val="both"/>
        <w:rPr>
          <w:rFonts w:ascii="Palatino Linotype" w:eastAsia="Palatino Linotype" w:hAnsi="Palatino Linotype" w:cs="Palatino Linotype"/>
          <w:i/>
          <w:sz w:val="22"/>
          <w:szCs w:val="22"/>
        </w:rPr>
      </w:pPr>
      <w:r w:rsidRPr="00C0784C">
        <w:rPr>
          <w:rFonts w:ascii="Palatino Linotype" w:eastAsia="Palatino Linotype" w:hAnsi="Palatino Linotype" w:cs="Palatino Linotype"/>
          <w:b/>
          <w:i/>
          <w:sz w:val="22"/>
          <w:szCs w:val="22"/>
        </w:rPr>
        <w:t>Quincuagésimo octavo</w:t>
      </w:r>
      <w:r w:rsidRPr="00C0784C">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7B931763" w14:textId="77777777" w:rsidR="009178CF" w:rsidRPr="00C0784C" w:rsidRDefault="009178CF" w:rsidP="009178CF">
      <w:pPr>
        <w:ind w:left="567" w:right="902"/>
        <w:jc w:val="both"/>
        <w:rPr>
          <w:rFonts w:ascii="Palatino Linotype" w:eastAsia="Palatino Linotype" w:hAnsi="Palatino Linotype" w:cs="Palatino Linotype"/>
          <w:i/>
          <w:sz w:val="22"/>
          <w:szCs w:val="22"/>
        </w:rPr>
      </w:pPr>
    </w:p>
    <w:p w14:paraId="62E201A0" w14:textId="77777777" w:rsidR="00850FB7" w:rsidRPr="00C0784C" w:rsidRDefault="00850FB7" w:rsidP="009178CF">
      <w:pPr>
        <w:spacing w:line="360" w:lineRule="auto"/>
        <w:jc w:val="both"/>
        <w:rPr>
          <w:rFonts w:ascii="Palatino Linotype" w:eastAsia="Palatino Linotype" w:hAnsi="Palatino Linotype" w:cs="Palatino Linotype"/>
        </w:rPr>
      </w:pPr>
      <w:r w:rsidRPr="00C0784C">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w:t>
      </w:r>
      <w:r w:rsidRPr="00C0784C">
        <w:rPr>
          <w:rFonts w:ascii="Palatino Linotype" w:eastAsia="Palatino Linotype" w:hAnsi="Palatino Linotype" w:cs="Palatino Linotype"/>
        </w:rPr>
        <w:lastRenderedPageBreak/>
        <w:t>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4F5331D" w14:textId="77777777" w:rsidR="009178CF" w:rsidRPr="00C0784C" w:rsidRDefault="009178CF" w:rsidP="009178CF">
      <w:pPr>
        <w:spacing w:line="360" w:lineRule="auto"/>
        <w:jc w:val="both"/>
        <w:rPr>
          <w:rFonts w:ascii="Palatino Linotype" w:eastAsia="Palatino Linotype" w:hAnsi="Palatino Linotype" w:cs="Palatino Linotype"/>
        </w:rPr>
      </w:pPr>
    </w:p>
    <w:p w14:paraId="136550BD" w14:textId="77777777" w:rsidR="00850FB7" w:rsidRPr="00C0784C" w:rsidRDefault="00850FB7" w:rsidP="009178CF">
      <w:pPr>
        <w:spacing w:line="360" w:lineRule="auto"/>
        <w:jc w:val="both"/>
        <w:rPr>
          <w:rFonts w:ascii="Palatino Linotype" w:eastAsia="Palatino Linotype" w:hAnsi="Palatino Linotype" w:cs="Palatino Linotype"/>
        </w:rPr>
      </w:pPr>
      <w:r w:rsidRPr="00C0784C">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W w:w="8828"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134"/>
        <w:gridCol w:w="3119"/>
        <w:gridCol w:w="1129"/>
        <w:gridCol w:w="3446"/>
      </w:tblGrid>
      <w:tr w:rsidR="00C0784C" w:rsidRPr="00C0784C" w14:paraId="2B61FE66" w14:textId="77777777" w:rsidTr="004A1BBA">
        <w:tc>
          <w:tcPr>
            <w:tcW w:w="4253" w:type="dxa"/>
            <w:gridSpan w:val="2"/>
            <w:tcBorders>
              <w:top w:val="nil"/>
              <w:left w:val="nil"/>
              <w:right w:val="nil"/>
            </w:tcBorders>
          </w:tcPr>
          <w:p w14:paraId="30D70E92" w14:textId="77777777" w:rsidR="00850FB7" w:rsidRPr="00C0784C" w:rsidRDefault="00850FB7" w:rsidP="004A1BBA">
            <w:pPr>
              <w:jc w:val="center"/>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Parcial</w:t>
            </w:r>
          </w:p>
        </w:tc>
        <w:tc>
          <w:tcPr>
            <w:tcW w:w="4575" w:type="dxa"/>
            <w:gridSpan w:val="2"/>
            <w:tcBorders>
              <w:top w:val="nil"/>
              <w:left w:val="nil"/>
              <w:right w:val="nil"/>
            </w:tcBorders>
          </w:tcPr>
          <w:p w14:paraId="4556BB73" w14:textId="77777777" w:rsidR="00850FB7" w:rsidRPr="00C0784C" w:rsidRDefault="00850FB7" w:rsidP="004A1BBA">
            <w:pPr>
              <w:jc w:val="center"/>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Total</w:t>
            </w:r>
          </w:p>
        </w:tc>
      </w:tr>
      <w:tr w:rsidR="00C0784C" w:rsidRPr="00C0784C" w14:paraId="4ABA920B" w14:textId="77777777" w:rsidTr="004A1BBA">
        <w:tc>
          <w:tcPr>
            <w:tcW w:w="1134" w:type="dxa"/>
          </w:tcPr>
          <w:p w14:paraId="69695DCD" w14:textId="77777777" w:rsidR="00850FB7" w:rsidRPr="00C0784C" w:rsidRDefault="00850FB7" w:rsidP="004A1BBA">
            <w:pPr>
              <w:jc w:val="center"/>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Concepto</w:t>
            </w:r>
          </w:p>
        </w:tc>
        <w:tc>
          <w:tcPr>
            <w:tcW w:w="3119" w:type="dxa"/>
          </w:tcPr>
          <w:p w14:paraId="0A407E02" w14:textId="77777777" w:rsidR="00850FB7" w:rsidRPr="00C0784C" w:rsidRDefault="00850FB7" w:rsidP="004A1BBA">
            <w:pPr>
              <w:jc w:val="center"/>
              <w:rPr>
                <w:rFonts w:ascii="Palatino Linotype" w:eastAsia="Palatino Linotype" w:hAnsi="Palatino Linotype" w:cs="Palatino Linotype"/>
                <w:b/>
                <w:sz w:val="12"/>
                <w:szCs w:val="12"/>
              </w:rPr>
            </w:pPr>
            <w:r w:rsidRPr="00C0784C">
              <w:rPr>
                <w:rFonts w:ascii="Palatino Linotype" w:eastAsia="Palatino Linotype" w:hAnsi="Palatino Linotype" w:cs="Palatino Linotype"/>
                <w:b/>
                <w:sz w:val="12"/>
                <w:szCs w:val="12"/>
              </w:rPr>
              <w:t>Dónde</w:t>
            </w:r>
          </w:p>
        </w:tc>
        <w:tc>
          <w:tcPr>
            <w:tcW w:w="1129" w:type="dxa"/>
          </w:tcPr>
          <w:p w14:paraId="672EC1DB" w14:textId="77777777" w:rsidR="00850FB7" w:rsidRPr="00C0784C" w:rsidRDefault="00850FB7" w:rsidP="004A1BBA">
            <w:pPr>
              <w:jc w:val="center"/>
              <w:rPr>
                <w:rFonts w:ascii="Palatino Linotype" w:eastAsia="Palatino Linotype" w:hAnsi="Palatino Linotype" w:cs="Palatino Linotype"/>
                <w:b/>
                <w:sz w:val="12"/>
                <w:szCs w:val="12"/>
              </w:rPr>
            </w:pPr>
            <w:r w:rsidRPr="00C0784C">
              <w:rPr>
                <w:rFonts w:ascii="Palatino Linotype" w:eastAsia="Palatino Linotype" w:hAnsi="Palatino Linotype" w:cs="Palatino Linotype"/>
                <w:b/>
                <w:sz w:val="12"/>
                <w:szCs w:val="12"/>
              </w:rPr>
              <w:t>Concepto</w:t>
            </w:r>
          </w:p>
        </w:tc>
        <w:tc>
          <w:tcPr>
            <w:tcW w:w="3446" w:type="dxa"/>
          </w:tcPr>
          <w:p w14:paraId="07CFD211" w14:textId="77777777" w:rsidR="00850FB7" w:rsidRPr="00C0784C" w:rsidRDefault="00850FB7" w:rsidP="004A1BBA">
            <w:pPr>
              <w:jc w:val="center"/>
              <w:rPr>
                <w:rFonts w:ascii="Palatino Linotype" w:eastAsia="Palatino Linotype" w:hAnsi="Palatino Linotype" w:cs="Palatino Linotype"/>
                <w:b/>
                <w:sz w:val="12"/>
                <w:szCs w:val="12"/>
              </w:rPr>
            </w:pPr>
            <w:r w:rsidRPr="00C0784C">
              <w:rPr>
                <w:rFonts w:ascii="Palatino Linotype" w:eastAsia="Palatino Linotype" w:hAnsi="Palatino Linotype" w:cs="Palatino Linotype"/>
                <w:b/>
                <w:sz w:val="12"/>
                <w:szCs w:val="12"/>
              </w:rPr>
              <w:t>Dónde</w:t>
            </w:r>
          </w:p>
        </w:tc>
      </w:tr>
      <w:tr w:rsidR="00C0784C" w:rsidRPr="00C0784C" w14:paraId="6F523FBF" w14:textId="77777777" w:rsidTr="004A1BBA">
        <w:tc>
          <w:tcPr>
            <w:tcW w:w="8828" w:type="dxa"/>
            <w:gridSpan w:val="4"/>
          </w:tcPr>
          <w:p w14:paraId="72818EDA" w14:textId="77777777" w:rsidR="00850FB7" w:rsidRPr="00C0784C" w:rsidRDefault="00850FB7" w:rsidP="004A1BBA">
            <w:pPr>
              <w:jc w:val="center"/>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Sello oficial o logotipo del sujeto obligado</w:t>
            </w:r>
          </w:p>
        </w:tc>
      </w:tr>
      <w:tr w:rsidR="00C0784C" w:rsidRPr="00C0784C" w14:paraId="7F00D010" w14:textId="77777777" w:rsidTr="004A1BBA">
        <w:tc>
          <w:tcPr>
            <w:tcW w:w="1134" w:type="dxa"/>
          </w:tcPr>
          <w:p w14:paraId="41647AA6" w14:textId="77777777" w:rsidR="00850FB7" w:rsidRPr="00C0784C" w:rsidRDefault="00850FB7" w:rsidP="004A1BBA">
            <w:pPr>
              <w:jc w:val="both"/>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Fecha de clasificación</w:t>
            </w:r>
          </w:p>
        </w:tc>
        <w:tc>
          <w:tcPr>
            <w:tcW w:w="3119" w:type="dxa"/>
          </w:tcPr>
          <w:p w14:paraId="46C1FA50" w14:textId="77777777" w:rsidR="00850FB7" w:rsidRPr="00C0784C" w:rsidRDefault="00850FB7" w:rsidP="004A1BBA">
            <w:pPr>
              <w:jc w:val="both"/>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1AAC97E5" w14:textId="77777777" w:rsidR="00850FB7" w:rsidRPr="00C0784C" w:rsidRDefault="00850FB7" w:rsidP="004A1BBA">
            <w:pPr>
              <w:jc w:val="both"/>
              <w:rPr>
                <w:rFonts w:ascii="Palatino Linotype" w:eastAsia="Palatino Linotype" w:hAnsi="Palatino Linotype" w:cs="Palatino Linotype"/>
                <w:b/>
                <w:sz w:val="12"/>
                <w:szCs w:val="12"/>
              </w:rPr>
            </w:pPr>
            <w:r w:rsidRPr="00C0784C">
              <w:rPr>
                <w:rFonts w:ascii="Palatino Linotype" w:eastAsia="Palatino Linotype" w:hAnsi="Palatino Linotype" w:cs="Palatino Linotype"/>
                <w:b/>
                <w:sz w:val="12"/>
                <w:szCs w:val="12"/>
              </w:rPr>
              <w:t>Fecha de clasificación</w:t>
            </w:r>
          </w:p>
        </w:tc>
        <w:tc>
          <w:tcPr>
            <w:tcW w:w="3446" w:type="dxa"/>
          </w:tcPr>
          <w:p w14:paraId="6A4BF4F2" w14:textId="77777777" w:rsidR="00850FB7" w:rsidRPr="00C0784C" w:rsidRDefault="00850FB7" w:rsidP="004A1BBA">
            <w:pPr>
              <w:jc w:val="both"/>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C0784C" w:rsidRPr="00C0784C" w14:paraId="391F4C04" w14:textId="77777777" w:rsidTr="004A1BBA">
        <w:tc>
          <w:tcPr>
            <w:tcW w:w="1134" w:type="dxa"/>
          </w:tcPr>
          <w:p w14:paraId="5D3AE215" w14:textId="77777777" w:rsidR="00850FB7" w:rsidRPr="00C0784C" w:rsidRDefault="00850FB7" w:rsidP="004A1BBA">
            <w:pPr>
              <w:jc w:val="both"/>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Área</w:t>
            </w:r>
          </w:p>
        </w:tc>
        <w:tc>
          <w:tcPr>
            <w:tcW w:w="3119" w:type="dxa"/>
          </w:tcPr>
          <w:p w14:paraId="37002B9A" w14:textId="77777777" w:rsidR="00850FB7" w:rsidRPr="00C0784C" w:rsidRDefault="00850FB7" w:rsidP="004A1BBA">
            <w:pPr>
              <w:jc w:val="both"/>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Se señalará el nombre del área del cual es titular quien clasifica.</w:t>
            </w:r>
          </w:p>
        </w:tc>
        <w:tc>
          <w:tcPr>
            <w:tcW w:w="1129" w:type="dxa"/>
          </w:tcPr>
          <w:p w14:paraId="1C9582F9" w14:textId="77777777" w:rsidR="00850FB7" w:rsidRPr="00C0784C" w:rsidRDefault="00850FB7" w:rsidP="004A1BBA">
            <w:pPr>
              <w:jc w:val="both"/>
              <w:rPr>
                <w:rFonts w:ascii="Palatino Linotype" w:eastAsia="Palatino Linotype" w:hAnsi="Palatino Linotype" w:cs="Palatino Linotype"/>
                <w:b/>
                <w:sz w:val="12"/>
                <w:szCs w:val="12"/>
              </w:rPr>
            </w:pPr>
            <w:r w:rsidRPr="00C0784C">
              <w:rPr>
                <w:rFonts w:ascii="Palatino Linotype" w:eastAsia="Palatino Linotype" w:hAnsi="Palatino Linotype" w:cs="Palatino Linotype"/>
                <w:b/>
                <w:sz w:val="12"/>
                <w:szCs w:val="12"/>
              </w:rPr>
              <w:t>Área</w:t>
            </w:r>
          </w:p>
        </w:tc>
        <w:tc>
          <w:tcPr>
            <w:tcW w:w="3446" w:type="dxa"/>
          </w:tcPr>
          <w:p w14:paraId="2ECE3DA2" w14:textId="77777777" w:rsidR="00850FB7" w:rsidRPr="00C0784C" w:rsidRDefault="00850FB7" w:rsidP="004A1BBA">
            <w:pPr>
              <w:jc w:val="both"/>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Se señalará el nombre del área de la cual es el titular quien clasifica.</w:t>
            </w:r>
          </w:p>
        </w:tc>
      </w:tr>
      <w:tr w:rsidR="00C0784C" w:rsidRPr="00C0784C" w14:paraId="06DA8015" w14:textId="77777777" w:rsidTr="004A1BBA">
        <w:tc>
          <w:tcPr>
            <w:tcW w:w="1134" w:type="dxa"/>
          </w:tcPr>
          <w:p w14:paraId="00B3F8F8" w14:textId="77777777" w:rsidR="00850FB7" w:rsidRPr="00C0784C" w:rsidRDefault="00850FB7" w:rsidP="004A1BBA">
            <w:pPr>
              <w:jc w:val="both"/>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Información reservada</w:t>
            </w:r>
          </w:p>
        </w:tc>
        <w:tc>
          <w:tcPr>
            <w:tcW w:w="3119" w:type="dxa"/>
          </w:tcPr>
          <w:p w14:paraId="1362E876" w14:textId="77777777" w:rsidR="00850FB7" w:rsidRPr="00C0784C" w:rsidRDefault="00850FB7" w:rsidP="004A1BBA">
            <w:pPr>
              <w:jc w:val="both"/>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547CAA58" w14:textId="77777777" w:rsidR="00850FB7" w:rsidRPr="00C0784C" w:rsidRDefault="00850FB7" w:rsidP="004A1BBA">
            <w:pPr>
              <w:jc w:val="both"/>
              <w:rPr>
                <w:rFonts w:ascii="Palatino Linotype" w:eastAsia="Palatino Linotype" w:hAnsi="Palatino Linotype" w:cs="Palatino Linotype"/>
                <w:b/>
                <w:sz w:val="12"/>
                <w:szCs w:val="12"/>
              </w:rPr>
            </w:pPr>
            <w:r w:rsidRPr="00C0784C">
              <w:rPr>
                <w:rFonts w:ascii="Palatino Linotype" w:eastAsia="Palatino Linotype" w:hAnsi="Palatino Linotype" w:cs="Palatino Linotype"/>
                <w:b/>
                <w:sz w:val="12"/>
                <w:szCs w:val="12"/>
              </w:rPr>
              <w:t>Reservado</w:t>
            </w:r>
          </w:p>
        </w:tc>
        <w:tc>
          <w:tcPr>
            <w:tcW w:w="3446" w:type="dxa"/>
          </w:tcPr>
          <w:p w14:paraId="4D9FCF24" w14:textId="77777777" w:rsidR="00850FB7" w:rsidRPr="00C0784C" w:rsidRDefault="00850FB7" w:rsidP="004A1BBA">
            <w:pPr>
              <w:jc w:val="both"/>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Leyenda de información RESERVADA.</w:t>
            </w:r>
          </w:p>
        </w:tc>
      </w:tr>
      <w:tr w:rsidR="00C0784C" w:rsidRPr="00C0784C" w14:paraId="2D7C44D4" w14:textId="77777777" w:rsidTr="004A1BBA">
        <w:tc>
          <w:tcPr>
            <w:tcW w:w="1134" w:type="dxa"/>
          </w:tcPr>
          <w:p w14:paraId="07705D9B" w14:textId="77777777" w:rsidR="00850FB7" w:rsidRPr="00C0784C" w:rsidRDefault="00850FB7" w:rsidP="004A1BBA">
            <w:pPr>
              <w:jc w:val="both"/>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Fundamento legal</w:t>
            </w:r>
          </w:p>
        </w:tc>
        <w:tc>
          <w:tcPr>
            <w:tcW w:w="3119" w:type="dxa"/>
          </w:tcPr>
          <w:p w14:paraId="7CC3AAB8" w14:textId="77777777" w:rsidR="00850FB7" w:rsidRPr="00C0784C" w:rsidRDefault="00850FB7" w:rsidP="004A1BBA">
            <w:pPr>
              <w:jc w:val="both"/>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79794382" w14:textId="77777777" w:rsidR="00850FB7" w:rsidRPr="00C0784C" w:rsidRDefault="00850FB7" w:rsidP="004A1BBA">
            <w:pPr>
              <w:jc w:val="both"/>
              <w:rPr>
                <w:rFonts w:ascii="Palatino Linotype" w:eastAsia="Palatino Linotype" w:hAnsi="Palatino Linotype" w:cs="Palatino Linotype"/>
                <w:b/>
                <w:sz w:val="12"/>
                <w:szCs w:val="12"/>
              </w:rPr>
            </w:pPr>
            <w:r w:rsidRPr="00C0784C">
              <w:rPr>
                <w:rFonts w:ascii="Palatino Linotype" w:eastAsia="Palatino Linotype" w:hAnsi="Palatino Linotype" w:cs="Palatino Linotype"/>
                <w:b/>
                <w:sz w:val="12"/>
                <w:szCs w:val="12"/>
              </w:rPr>
              <w:t>Periodo de reserva</w:t>
            </w:r>
          </w:p>
        </w:tc>
        <w:tc>
          <w:tcPr>
            <w:tcW w:w="3446" w:type="dxa"/>
          </w:tcPr>
          <w:p w14:paraId="3C1FDD5E" w14:textId="77777777" w:rsidR="00850FB7" w:rsidRPr="00C0784C" w:rsidRDefault="00850FB7" w:rsidP="004A1BBA">
            <w:pPr>
              <w:jc w:val="both"/>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C0784C" w:rsidRPr="00C0784C" w14:paraId="5B49CE72" w14:textId="77777777" w:rsidTr="004A1BBA">
        <w:tc>
          <w:tcPr>
            <w:tcW w:w="1134" w:type="dxa"/>
          </w:tcPr>
          <w:p w14:paraId="13693F27" w14:textId="77777777" w:rsidR="00850FB7" w:rsidRPr="00C0784C" w:rsidRDefault="00850FB7" w:rsidP="004A1BBA">
            <w:pPr>
              <w:jc w:val="both"/>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Ampliación del periodo de reserva</w:t>
            </w:r>
          </w:p>
        </w:tc>
        <w:tc>
          <w:tcPr>
            <w:tcW w:w="3119" w:type="dxa"/>
          </w:tcPr>
          <w:p w14:paraId="47A86F3E" w14:textId="77777777" w:rsidR="00850FB7" w:rsidRPr="00C0784C" w:rsidRDefault="00850FB7" w:rsidP="004A1BBA">
            <w:pPr>
              <w:jc w:val="both"/>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23C08095" w14:textId="77777777" w:rsidR="00850FB7" w:rsidRPr="00C0784C" w:rsidRDefault="00850FB7" w:rsidP="004A1BBA">
            <w:pPr>
              <w:jc w:val="both"/>
              <w:rPr>
                <w:rFonts w:ascii="Palatino Linotype" w:eastAsia="Palatino Linotype" w:hAnsi="Palatino Linotype" w:cs="Palatino Linotype"/>
                <w:b/>
                <w:sz w:val="12"/>
                <w:szCs w:val="12"/>
              </w:rPr>
            </w:pPr>
            <w:r w:rsidRPr="00C0784C">
              <w:rPr>
                <w:rFonts w:ascii="Palatino Linotype" w:eastAsia="Palatino Linotype" w:hAnsi="Palatino Linotype" w:cs="Palatino Linotype"/>
                <w:b/>
                <w:sz w:val="12"/>
                <w:szCs w:val="12"/>
              </w:rPr>
              <w:t>Fundamento legal</w:t>
            </w:r>
          </w:p>
        </w:tc>
        <w:tc>
          <w:tcPr>
            <w:tcW w:w="3446" w:type="dxa"/>
          </w:tcPr>
          <w:p w14:paraId="2B118C8D" w14:textId="77777777" w:rsidR="00850FB7" w:rsidRPr="00C0784C" w:rsidRDefault="00850FB7" w:rsidP="004A1BBA">
            <w:pPr>
              <w:jc w:val="both"/>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C0784C" w:rsidRPr="00C0784C" w14:paraId="5197C093" w14:textId="77777777" w:rsidTr="004A1BBA">
        <w:tc>
          <w:tcPr>
            <w:tcW w:w="1134" w:type="dxa"/>
          </w:tcPr>
          <w:p w14:paraId="3981C15C" w14:textId="77777777" w:rsidR="00850FB7" w:rsidRPr="00C0784C" w:rsidRDefault="00850FB7" w:rsidP="004A1BBA">
            <w:pPr>
              <w:jc w:val="both"/>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Confidencial</w:t>
            </w:r>
          </w:p>
        </w:tc>
        <w:tc>
          <w:tcPr>
            <w:tcW w:w="3119" w:type="dxa"/>
          </w:tcPr>
          <w:p w14:paraId="41E3A703" w14:textId="77777777" w:rsidR="00850FB7" w:rsidRPr="00C0784C" w:rsidRDefault="00850FB7" w:rsidP="004A1BBA">
            <w:pPr>
              <w:jc w:val="both"/>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558AE798" w14:textId="77777777" w:rsidR="00850FB7" w:rsidRPr="00C0784C" w:rsidRDefault="00850FB7" w:rsidP="004A1BBA">
            <w:pPr>
              <w:jc w:val="both"/>
              <w:rPr>
                <w:rFonts w:ascii="Palatino Linotype" w:eastAsia="Palatino Linotype" w:hAnsi="Palatino Linotype" w:cs="Palatino Linotype"/>
                <w:b/>
                <w:sz w:val="12"/>
                <w:szCs w:val="12"/>
              </w:rPr>
            </w:pPr>
            <w:r w:rsidRPr="00C0784C">
              <w:rPr>
                <w:rFonts w:ascii="Palatino Linotype" w:eastAsia="Palatino Linotype" w:hAnsi="Palatino Linotype" w:cs="Palatino Linotype"/>
                <w:b/>
                <w:sz w:val="12"/>
                <w:szCs w:val="12"/>
              </w:rPr>
              <w:t>Ampliación del periodo de reserva</w:t>
            </w:r>
          </w:p>
        </w:tc>
        <w:tc>
          <w:tcPr>
            <w:tcW w:w="3446" w:type="dxa"/>
          </w:tcPr>
          <w:p w14:paraId="4CE39353" w14:textId="77777777" w:rsidR="00850FB7" w:rsidRPr="00C0784C" w:rsidRDefault="00850FB7" w:rsidP="004A1BBA">
            <w:pPr>
              <w:jc w:val="both"/>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C0784C" w:rsidRPr="00C0784C" w14:paraId="6A7FC314" w14:textId="77777777" w:rsidTr="004A1BBA">
        <w:tc>
          <w:tcPr>
            <w:tcW w:w="1134" w:type="dxa"/>
          </w:tcPr>
          <w:p w14:paraId="45C3B70C" w14:textId="77777777" w:rsidR="00850FB7" w:rsidRPr="00C0784C" w:rsidRDefault="00850FB7" w:rsidP="004A1BBA">
            <w:pPr>
              <w:jc w:val="both"/>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Fundamento legal</w:t>
            </w:r>
          </w:p>
        </w:tc>
        <w:tc>
          <w:tcPr>
            <w:tcW w:w="3119" w:type="dxa"/>
          </w:tcPr>
          <w:p w14:paraId="00521391" w14:textId="77777777" w:rsidR="00850FB7" w:rsidRPr="00C0784C" w:rsidRDefault="00850FB7" w:rsidP="004A1BBA">
            <w:pPr>
              <w:jc w:val="both"/>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67C54ABC" w14:textId="77777777" w:rsidR="00850FB7" w:rsidRPr="00C0784C" w:rsidRDefault="00850FB7" w:rsidP="004A1BBA">
            <w:pPr>
              <w:jc w:val="both"/>
              <w:rPr>
                <w:rFonts w:ascii="Palatino Linotype" w:eastAsia="Palatino Linotype" w:hAnsi="Palatino Linotype" w:cs="Palatino Linotype"/>
                <w:b/>
                <w:sz w:val="12"/>
                <w:szCs w:val="12"/>
              </w:rPr>
            </w:pPr>
            <w:r w:rsidRPr="00C0784C">
              <w:rPr>
                <w:rFonts w:ascii="Palatino Linotype" w:eastAsia="Palatino Linotype" w:hAnsi="Palatino Linotype" w:cs="Palatino Linotype"/>
                <w:b/>
                <w:sz w:val="12"/>
                <w:szCs w:val="12"/>
              </w:rPr>
              <w:t>Confidencial</w:t>
            </w:r>
          </w:p>
        </w:tc>
        <w:tc>
          <w:tcPr>
            <w:tcW w:w="3446" w:type="dxa"/>
          </w:tcPr>
          <w:p w14:paraId="16D0FCD2" w14:textId="77777777" w:rsidR="00850FB7" w:rsidRPr="00C0784C" w:rsidRDefault="00850FB7" w:rsidP="004A1BBA">
            <w:pPr>
              <w:jc w:val="both"/>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Leyenda de información CONFIDENCIAL.</w:t>
            </w:r>
          </w:p>
        </w:tc>
      </w:tr>
      <w:tr w:rsidR="00C0784C" w:rsidRPr="00C0784C" w14:paraId="20167C55" w14:textId="77777777" w:rsidTr="004A1BBA">
        <w:tc>
          <w:tcPr>
            <w:tcW w:w="1134" w:type="dxa"/>
          </w:tcPr>
          <w:p w14:paraId="426BB859" w14:textId="77777777" w:rsidR="00850FB7" w:rsidRPr="00C0784C" w:rsidRDefault="00850FB7" w:rsidP="004A1BBA">
            <w:pPr>
              <w:jc w:val="both"/>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Rúbrica del titular del área</w:t>
            </w:r>
          </w:p>
        </w:tc>
        <w:tc>
          <w:tcPr>
            <w:tcW w:w="3119" w:type="dxa"/>
          </w:tcPr>
          <w:p w14:paraId="398BFF41" w14:textId="77777777" w:rsidR="00850FB7" w:rsidRPr="00C0784C" w:rsidRDefault="00850FB7" w:rsidP="004A1BBA">
            <w:pPr>
              <w:jc w:val="both"/>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Rúbrica autógrafa de quien clasifica.</w:t>
            </w:r>
          </w:p>
        </w:tc>
        <w:tc>
          <w:tcPr>
            <w:tcW w:w="1129" w:type="dxa"/>
          </w:tcPr>
          <w:p w14:paraId="4ACC410C" w14:textId="77777777" w:rsidR="00850FB7" w:rsidRPr="00C0784C" w:rsidRDefault="00850FB7" w:rsidP="004A1BBA">
            <w:pPr>
              <w:jc w:val="both"/>
              <w:rPr>
                <w:rFonts w:ascii="Palatino Linotype" w:eastAsia="Palatino Linotype" w:hAnsi="Palatino Linotype" w:cs="Palatino Linotype"/>
                <w:b/>
                <w:sz w:val="12"/>
                <w:szCs w:val="12"/>
              </w:rPr>
            </w:pPr>
            <w:r w:rsidRPr="00C0784C">
              <w:rPr>
                <w:rFonts w:ascii="Palatino Linotype" w:eastAsia="Palatino Linotype" w:hAnsi="Palatino Linotype" w:cs="Palatino Linotype"/>
                <w:b/>
                <w:sz w:val="12"/>
                <w:szCs w:val="12"/>
              </w:rPr>
              <w:t>Fundamento legal</w:t>
            </w:r>
          </w:p>
        </w:tc>
        <w:tc>
          <w:tcPr>
            <w:tcW w:w="3446" w:type="dxa"/>
          </w:tcPr>
          <w:p w14:paraId="18E83A6F" w14:textId="77777777" w:rsidR="00850FB7" w:rsidRPr="00C0784C" w:rsidRDefault="00850FB7" w:rsidP="004A1BBA">
            <w:pPr>
              <w:jc w:val="both"/>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C0784C" w:rsidRPr="00C0784C" w14:paraId="1E1E3628" w14:textId="77777777" w:rsidTr="004A1BBA">
        <w:tc>
          <w:tcPr>
            <w:tcW w:w="1134" w:type="dxa"/>
          </w:tcPr>
          <w:p w14:paraId="19AC91B6" w14:textId="77777777" w:rsidR="00850FB7" w:rsidRPr="00C0784C" w:rsidRDefault="00850FB7" w:rsidP="004A1BBA">
            <w:pPr>
              <w:jc w:val="both"/>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Fecha de desclasificación</w:t>
            </w:r>
          </w:p>
        </w:tc>
        <w:tc>
          <w:tcPr>
            <w:tcW w:w="3119" w:type="dxa"/>
          </w:tcPr>
          <w:p w14:paraId="0C5EBBE0" w14:textId="77777777" w:rsidR="00850FB7" w:rsidRPr="00C0784C" w:rsidRDefault="00850FB7" w:rsidP="004A1BBA">
            <w:pPr>
              <w:jc w:val="both"/>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Se anotará la fecha en que se desclasifica el documento.</w:t>
            </w:r>
          </w:p>
        </w:tc>
        <w:tc>
          <w:tcPr>
            <w:tcW w:w="1129" w:type="dxa"/>
          </w:tcPr>
          <w:p w14:paraId="295A422A" w14:textId="77777777" w:rsidR="00850FB7" w:rsidRPr="00C0784C" w:rsidRDefault="00850FB7" w:rsidP="004A1BBA">
            <w:pPr>
              <w:jc w:val="both"/>
              <w:rPr>
                <w:rFonts w:ascii="Palatino Linotype" w:eastAsia="Palatino Linotype" w:hAnsi="Palatino Linotype" w:cs="Palatino Linotype"/>
                <w:b/>
                <w:sz w:val="12"/>
                <w:szCs w:val="12"/>
              </w:rPr>
            </w:pPr>
            <w:r w:rsidRPr="00C0784C">
              <w:rPr>
                <w:rFonts w:ascii="Palatino Linotype" w:eastAsia="Palatino Linotype" w:hAnsi="Palatino Linotype" w:cs="Palatino Linotype"/>
                <w:b/>
                <w:sz w:val="12"/>
                <w:szCs w:val="12"/>
              </w:rPr>
              <w:t>Rúbrica del titular del área</w:t>
            </w:r>
          </w:p>
        </w:tc>
        <w:tc>
          <w:tcPr>
            <w:tcW w:w="3446" w:type="dxa"/>
          </w:tcPr>
          <w:p w14:paraId="06A90B2B" w14:textId="77777777" w:rsidR="00850FB7" w:rsidRPr="00C0784C" w:rsidRDefault="00850FB7" w:rsidP="004A1BBA">
            <w:pPr>
              <w:jc w:val="both"/>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Rúbrica autógrafa de quien clasifica.</w:t>
            </w:r>
          </w:p>
        </w:tc>
      </w:tr>
      <w:tr w:rsidR="00C0784C" w:rsidRPr="00C0784C" w14:paraId="6C0B9879" w14:textId="77777777" w:rsidTr="004A1BBA">
        <w:tc>
          <w:tcPr>
            <w:tcW w:w="1134" w:type="dxa"/>
          </w:tcPr>
          <w:p w14:paraId="08106597" w14:textId="77777777" w:rsidR="00850FB7" w:rsidRPr="00C0784C" w:rsidRDefault="00850FB7" w:rsidP="004A1BBA">
            <w:pPr>
              <w:jc w:val="both"/>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Rúbrica y cargo del servidor público</w:t>
            </w:r>
          </w:p>
        </w:tc>
        <w:tc>
          <w:tcPr>
            <w:tcW w:w="3119" w:type="dxa"/>
          </w:tcPr>
          <w:p w14:paraId="78160926" w14:textId="77777777" w:rsidR="00850FB7" w:rsidRPr="00C0784C" w:rsidRDefault="00850FB7" w:rsidP="004A1BBA">
            <w:pPr>
              <w:jc w:val="both"/>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Rúbrica autógrafa de quien desclasifica.</w:t>
            </w:r>
          </w:p>
        </w:tc>
        <w:tc>
          <w:tcPr>
            <w:tcW w:w="1129" w:type="dxa"/>
          </w:tcPr>
          <w:p w14:paraId="0069F8F6" w14:textId="77777777" w:rsidR="00850FB7" w:rsidRPr="00C0784C" w:rsidRDefault="00850FB7" w:rsidP="004A1BBA">
            <w:pPr>
              <w:jc w:val="both"/>
              <w:rPr>
                <w:rFonts w:ascii="Palatino Linotype" w:eastAsia="Palatino Linotype" w:hAnsi="Palatino Linotype" w:cs="Palatino Linotype"/>
                <w:b/>
                <w:sz w:val="12"/>
                <w:szCs w:val="12"/>
              </w:rPr>
            </w:pPr>
            <w:r w:rsidRPr="00C0784C">
              <w:rPr>
                <w:rFonts w:ascii="Palatino Linotype" w:eastAsia="Palatino Linotype" w:hAnsi="Palatino Linotype" w:cs="Palatino Linotype"/>
                <w:b/>
                <w:sz w:val="12"/>
                <w:szCs w:val="12"/>
              </w:rPr>
              <w:t>Fecha de desclasificación</w:t>
            </w:r>
          </w:p>
        </w:tc>
        <w:tc>
          <w:tcPr>
            <w:tcW w:w="3446" w:type="dxa"/>
          </w:tcPr>
          <w:p w14:paraId="7C80961C" w14:textId="77777777" w:rsidR="00850FB7" w:rsidRPr="00C0784C" w:rsidRDefault="00850FB7" w:rsidP="004A1BBA">
            <w:pPr>
              <w:jc w:val="both"/>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Se anotará la fecha en que se desclasifica.</w:t>
            </w:r>
          </w:p>
        </w:tc>
      </w:tr>
      <w:tr w:rsidR="00C0784C" w:rsidRPr="00C0784C" w14:paraId="7F7535C5" w14:textId="77777777" w:rsidTr="004A1BBA">
        <w:tc>
          <w:tcPr>
            <w:tcW w:w="1134" w:type="dxa"/>
          </w:tcPr>
          <w:p w14:paraId="13E53C31" w14:textId="77777777" w:rsidR="00850FB7" w:rsidRPr="00C0784C" w:rsidRDefault="00850FB7" w:rsidP="004A1BBA">
            <w:pPr>
              <w:jc w:val="both"/>
              <w:rPr>
                <w:rFonts w:ascii="Palatino Linotype" w:eastAsia="Palatino Linotype" w:hAnsi="Palatino Linotype" w:cs="Palatino Linotype"/>
                <w:sz w:val="12"/>
                <w:szCs w:val="12"/>
              </w:rPr>
            </w:pPr>
          </w:p>
        </w:tc>
        <w:tc>
          <w:tcPr>
            <w:tcW w:w="3119" w:type="dxa"/>
          </w:tcPr>
          <w:p w14:paraId="5C42DC5F" w14:textId="77777777" w:rsidR="00850FB7" w:rsidRPr="00C0784C" w:rsidRDefault="00850FB7" w:rsidP="004A1BBA">
            <w:pPr>
              <w:jc w:val="both"/>
              <w:rPr>
                <w:rFonts w:ascii="Palatino Linotype" w:eastAsia="Palatino Linotype" w:hAnsi="Palatino Linotype" w:cs="Palatino Linotype"/>
                <w:sz w:val="12"/>
                <w:szCs w:val="12"/>
              </w:rPr>
            </w:pPr>
          </w:p>
        </w:tc>
        <w:tc>
          <w:tcPr>
            <w:tcW w:w="1129" w:type="dxa"/>
          </w:tcPr>
          <w:p w14:paraId="0C0D07AD" w14:textId="77777777" w:rsidR="00850FB7" w:rsidRPr="00C0784C" w:rsidRDefault="00850FB7" w:rsidP="004A1BBA">
            <w:pPr>
              <w:jc w:val="both"/>
              <w:rPr>
                <w:rFonts w:ascii="Palatino Linotype" w:eastAsia="Palatino Linotype" w:hAnsi="Palatino Linotype" w:cs="Palatino Linotype"/>
                <w:b/>
                <w:sz w:val="12"/>
                <w:szCs w:val="12"/>
              </w:rPr>
            </w:pPr>
            <w:r w:rsidRPr="00C0784C">
              <w:rPr>
                <w:rFonts w:ascii="Palatino Linotype" w:eastAsia="Palatino Linotype" w:hAnsi="Palatino Linotype" w:cs="Palatino Linotype"/>
                <w:b/>
                <w:sz w:val="12"/>
                <w:szCs w:val="12"/>
              </w:rPr>
              <w:t>Partes o secciones reservadas o confidenciales</w:t>
            </w:r>
          </w:p>
        </w:tc>
        <w:tc>
          <w:tcPr>
            <w:tcW w:w="3446" w:type="dxa"/>
          </w:tcPr>
          <w:p w14:paraId="6AEC1F2F" w14:textId="77777777" w:rsidR="00850FB7" w:rsidRPr="00C0784C" w:rsidRDefault="00850FB7" w:rsidP="004A1BBA">
            <w:pPr>
              <w:jc w:val="both"/>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 xml:space="preserve">En caso que una vez desclasificado el expediente, </w:t>
            </w:r>
            <w:proofErr w:type="spellStart"/>
            <w:r w:rsidRPr="00C0784C">
              <w:rPr>
                <w:rFonts w:ascii="Palatino Linotype" w:eastAsia="Palatino Linotype" w:hAnsi="Palatino Linotype" w:cs="Palatino Linotype"/>
                <w:sz w:val="12"/>
                <w:szCs w:val="12"/>
              </w:rPr>
              <w:t>subsistanpartes</w:t>
            </w:r>
            <w:proofErr w:type="spellEnd"/>
            <w:r w:rsidRPr="00C0784C">
              <w:rPr>
                <w:rFonts w:ascii="Palatino Linotype" w:eastAsia="Palatino Linotype" w:hAnsi="Palatino Linotype" w:cs="Palatino Linotype"/>
                <w:sz w:val="12"/>
                <w:szCs w:val="12"/>
              </w:rPr>
              <w:t xml:space="preserve"> o secciones del mismo reservadas o confidenciales, se señalará este hecho.</w:t>
            </w:r>
          </w:p>
        </w:tc>
      </w:tr>
      <w:tr w:rsidR="00C0784C" w:rsidRPr="00C0784C" w14:paraId="46662A46" w14:textId="77777777" w:rsidTr="004A1BBA">
        <w:tc>
          <w:tcPr>
            <w:tcW w:w="1134" w:type="dxa"/>
          </w:tcPr>
          <w:p w14:paraId="4E9CD5C1" w14:textId="77777777" w:rsidR="00850FB7" w:rsidRPr="00C0784C" w:rsidRDefault="00850FB7" w:rsidP="004A1BBA">
            <w:pPr>
              <w:jc w:val="both"/>
              <w:rPr>
                <w:rFonts w:ascii="Palatino Linotype" w:eastAsia="Palatino Linotype" w:hAnsi="Palatino Linotype" w:cs="Palatino Linotype"/>
                <w:sz w:val="12"/>
                <w:szCs w:val="12"/>
              </w:rPr>
            </w:pPr>
          </w:p>
        </w:tc>
        <w:tc>
          <w:tcPr>
            <w:tcW w:w="3119" w:type="dxa"/>
          </w:tcPr>
          <w:p w14:paraId="71C12B72" w14:textId="77777777" w:rsidR="00850FB7" w:rsidRPr="00C0784C" w:rsidRDefault="00850FB7" w:rsidP="004A1BBA">
            <w:pPr>
              <w:jc w:val="both"/>
              <w:rPr>
                <w:rFonts w:ascii="Palatino Linotype" w:eastAsia="Palatino Linotype" w:hAnsi="Palatino Linotype" w:cs="Palatino Linotype"/>
                <w:sz w:val="12"/>
                <w:szCs w:val="12"/>
              </w:rPr>
            </w:pPr>
          </w:p>
        </w:tc>
        <w:tc>
          <w:tcPr>
            <w:tcW w:w="1129" w:type="dxa"/>
          </w:tcPr>
          <w:p w14:paraId="1AACA88E" w14:textId="77777777" w:rsidR="00850FB7" w:rsidRPr="00C0784C" w:rsidRDefault="00850FB7" w:rsidP="004A1BBA">
            <w:pPr>
              <w:jc w:val="both"/>
              <w:rPr>
                <w:rFonts w:ascii="Palatino Linotype" w:eastAsia="Palatino Linotype" w:hAnsi="Palatino Linotype" w:cs="Palatino Linotype"/>
                <w:b/>
                <w:sz w:val="12"/>
                <w:szCs w:val="12"/>
              </w:rPr>
            </w:pPr>
            <w:r w:rsidRPr="00C0784C">
              <w:rPr>
                <w:rFonts w:ascii="Palatino Linotype" w:eastAsia="Palatino Linotype" w:hAnsi="Palatino Linotype" w:cs="Palatino Linotype"/>
                <w:b/>
                <w:sz w:val="12"/>
                <w:szCs w:val="12"/>
              </w:rPr>
              <w:t>Rúbrica y cargo del servidor público</w:t>
            </w:r>
          </w:p>
        </w:tc>
        <w:tc>
          <w:tcPr>
            <w:tcW w:w="3446" w:type="dxa"/>
          </w:tcPr>
          <w:p w14:paraId="6CCB180A" w14:textId="77777777" w:rsidR="00850FB7" w:rsidRPr="00C0784C" w:rsidRDefault="00850FB7" w:rsidP="004A1BBA">
            <w:pPr>
              <w:jc w:val="both"/>
              <w:rPr>
                <w:rFonts w:ascii="Palatino Linotype" w:eastAsia="Palatino Linotype" w:hAnsi="Palatino Linotype" w:cs="Palatino Linotype"/>
                <w:sz w:val="12"/>
                <w:szCs w:val="12"/>
              </w:rPr>
            </w:pPr>
            <w:r w:rsidRPr="00C0784C">
              <w:rPr>
                <w:rFonts w:ascii="Palatino Linotype" w:eastAsia="Palatino Linotype" w:hAnsi="Palatino Linotype" w:cs="Palatino Linotype"/>
                <w:sz w:val="12"/>
                <w:szCs w:val="12"/>
              </w:rPr>
              <w:t>Rúbrica autógrafa de quien desclasifica.</w:t>
            </w:r>
          </w:p>
        </w:tc>
      </w:tr>
    </w:tbl>
    <w:p w14:paraId="416EF294" w14:textId="1C9C535C" w:rsidR="0055242D" w:rsidRPr="00C0784C" w:rsidRDefault="001079F6" w:rsidP="00E66F95">
      <w:pPr>
        <w:spacing w:line="360" w:lineRule="auto"/>
        <w:contextualSpacing/>
        <w:jc w:val="both"/>
        <w:rPr>
          <w:rFonts w:ascii="Palatino Linotype" w:hAnsi="Palatino Linotype" w:cs="Arial"/>
        </w:rPr>
      </w:pPr>
      <w:r w:rsidRPr="00C0784C">
        <w:rPr>
          <w:rFonts w:ascii="Palatino Linotype" w:hAnsi="Palatino Linotype" w:cs="Arial"/>
        </w:rPr>
        <w:lastRenderedPageBreak/>
        <w:t xml:space="preserve">Es así como, en mérito de lo expuesto en líneas anteriores, resultan fundadas las razones o motivos de inconformidad hechos valer por el </w:t>
      </w:r>
      <w:r w:rsidRPr="00C0784C">
        <w:rPr>
          <w:rFonts w:ascii="Palatino Linotype" w:hAnsi="Palatino Linotype" w:cs="Arial"/>
          <w:b/>
          <w:bCs/>
        </w:rPr>
        <w:t>RECURRENTE</w:t>
      </w:r>
      <w:r w:rsidRPr="00C0784C">
        <w:rPr>
          <w:rFonts w:ascii="Palatino Linotype" w:hAnsi="Palatino Linotype" w:cs="Arial"/>
        </w:rPr>
        <w:t xml:space="preserve"> dent</w:t>
      </w:r>
      <w:r w:rsidR="004C5C67" w:rsidRPr="00C0784C">
        <w:rPr>
          <w:rFonts w:ascii="Palatino Linotype" w:hAnsi="Palatino Linotype" w:cs="Arial"/>
        </w:rPr>
        <w:t xml:space="preserve">ro del recurso de revisión </w:t>
      </w:r>
      <w:r w:rsidR="00506031" w:rsidRPr="00C0784C">
        <w:rPr>
          <w:rFonts w:ascii="Palatino Linotype" w:hAnsi="Palatino Linotype" w:cs="Arial"/>
          <w:b/>
        </w:rPr>
        <w:t>107</w:t>
      </w:r>
      <w:r w:rsidR="009A3C5D" w:rsidRPr="00C0784C">
        <w:rPr>
          <w:rFonts w:ascii="Palatino Linotype" w:hAnsi="Palatino Linotype" w:cs="Arial"/>
          <w:b/>
        </w:rPr>
        <w:t>44</w:t>
      </w:r>
      <w:r w:rsidRPr="00C0784C">
        <w:rPr>
          <w:rFonts w:ascii="Palatino Linotype" w:hAnsi="Palatino Linotype" w:cs="Arial"/>
          <w:b/>
        </w:rPr>
        <w:t>/INFOEM/IP/RR/2022</w:t>
      </w:r>
      <w:r w:rsidRPr="00C0784C">
        <w:rPr>
          <w:rFonts w:ascii="Palatino Linotype" w:hAnsi="Palatino Linotype" w:cs="Arial"/>
        </w:rPr>
        <w:t xml:space="preserve">; por ello, y con fundamento en la fracción III del numeral 186 de la Ley de Transparencia y Acceso a la Información Pública del Estado de México y Municipios, se </w:t>
      </w:r>
      <w:r w:rsidRPr="00C0784C">
        <w:rPr>
          <w:rFonts w:ascii="Palatino Linotype" w:hAnsi="Palatino Linotype" w:cs="Arial"/>
          <w:b/>
        </w:rPr>
        <w:t>REVOCA</w:t>
      </w:r>
      <w:r w:rsidRPr="00C0784C">
        <w:rPr>
          <w:rFonts w:ascii="Palatino Linotype" w:hAnsi="Palatino Linotype" w:cs="Arial"/>
        </w:rPr>
        <w:t xml:space="preserve"> la respuesta a la solic</w:t>
      </w:r>
      <w:r w:rsidR="004C5C67" w:rsidRPr="00C0784C">
        <w:rPr>
          <w:rFonts w:ascii="Palatino Linotype" w:hAnsi="Palatino Linotype" w:cs="Arial"/>
        </w:rPr>
        <w:t xml:space="preserve">itud de información número </w:t>
      </w:r>
      <w:r w:rsidR="00506031" w:rsidRPr="00C0784C">
        <w:rPr>
          <w:rFonts w:ascii="Palatino Linotype" w:hAnsi="Palatino Linotype" w:cs="Arial"/>
          <w:b/>
        </w:rPr>
        <w:t>04498</w:t>
      </w:r>
      <w:r w:rsidRPr="00C0784C">
        <w:rPr>
          <w:rFonts w:ascii="Palatino Linotype" w:hAnsi="Palatino Linotype" w:cs="Arial"/>
          <w:b/>
        </w:rPr>
        <w:t>/</w:t>
      </w:r>
      <w:r w:rsidR="009A3C5D" w:rsidRPr="00C0784C">
        <w:rPr>
          <w:rFonts w:ascii="Palatino Linotype" w:hAnsi="Palatino Linotype" w:cs="Arial"/>
          <w:b/>
        </w:rPr>
        <w:t>DIFMETEPEC</w:t>
      </w:r>
      <w:r w:rsidRPr="00C0784C">
        <w:rPr>
          <w:rFonts w:ascii="Palatino Linotype" w:hAnsi="Palatino Linotype" w:cs="Arial"/>
          <w:b/>
        </w:rPr>
        <w:t>/IP/2022</w:t>
      </w:r>
      <w:r w:rsidRPr="00C0784C">
        <w:rPr>
          <w:rFonts w:ascii="Palatino Linotype" w:hAnsi="Palatino Linotype" w:cs="Arial"/>
        </w:rPr>
        <w:t>.</w:t>
      </w:r>
    </w:p>
    <w:p w14:paraId="3258EF34" w14:textId="77777777" w:rsidR="001079F6" w:rsidRPr="00C0784C" w:rsidRDefault="001079F6" w:rsidP="00E66F95">
      <w:pPr>
        <w:spacing w:line="360" w:lineRule="auto"/>
        <w:contextualSpacing/>
        <w:jc w:val="both"/>
        <w:rPr>
          <w:rFonts w:ascii="Palatino Linotype" w:hAnsi="Palatino Linotype" w:cs="Arial"/>
        </w:rPr>
      </w:pPr>
    </w:p>
    <w:p w14:paraId="5186EACD" w14:textId="6CFF34E6" w:rsidR="001178D8" w:rsidRPr="00C0784C" w:rsidRDefault="001079F6" w:rsidP="00E66F95">
      <w:pPr>
        <w:spacing w:line="360" w:lineRule="auto"/>
        <w:contextualSpacing/>
        <w:jc w:val="both"/>
        <w:rPr>
          <w:rFonts w:ascii="Palatino Linotype" w:hAnsi="Palatino Linotype" w:cs="Arial"/>
        </w:rPr>
      </w:pPr>
      <w:r w:rsidRPr="00C0784C">
        <w:rPr>
          <w:rFonts w:ascii="Palatino Linotype" w:hAnsi="Palatino Linotype" w:cs="Arial"/>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28988C96" w14:textId="77777777" w:rsidR="001178D8" w:rsidRPr="00C0784C" w:rsidRDefault="001178D8" w:rsidP="00E66F95">
      <w:pPr>
        <w:spacing w:line="360" w:lineRule="auto"/>
        <w:contextualSpacing/>
        <w:jc w:val="both"/>
        <w:rPr>
          <w:rFonts w:ascii="Palatino Linotype" w:hAnsi="Palatino Linotype" w:cs="Arial"/>
        </w:rPr>
      </w:pPr>
    </w:p>
    <w:p w14:paraId="64F51AF9" w14:textId="585CDD4C" w:rsidR="00AC3C64" w:rsidRPr="00C0784C" w:rsidRDefault="00AC3C64" w:rsidP="007C6C5D">
      <w:pPr>
        <w:pStyle w:val="Prrafodelista"/>
        <w:numPr>
          <w:ilvl w:val="0"/>
          <w:numId w:val="1"/>
        </w:numPr>
        <w:spacing w:line="360" w:lineRule="auto"/>
        <w:contextualSpacing/>
        <w:jc w:val="center"/>
        <w:rPr>
          <w:rFonts w:ascii="Palatino Linotype" w:hAnsi="Palatino Linotype" w:cs="Arial"/>
          <w:b/>
        </w:rPr>
      </w:pPr>
      <w:r w:rsidRPr="00C0784C">
        <w:rPr>
          <w:rFonts w:ascii="Palatino Linotype" w:hAnsi="Palatino Linotype" w:cs="Arial"/>
          <w:b/>
        </w:rPr>
        <w:t>R E S U E L V E:</w:t>
      </w:r>
    </w:p>
    <w:p w14:paraId="7DA29C06" w14:textId="77777777" w:rsidR="0055242D" w:rsidRPr="00C0784C" w:rsidRDefault="0055242D" w:rsidP="0055242D">
      <w:pPr>
        <w:pStyle w:val="Prrafodelista"/>
        <w:spacing w:line="360" w:lineRule="auto"/>
        <w:ind w:left="1080"/>
        <w:contextualSpacing/>
        <w:rPr>
          <w:rFonts w:ascii="Palatino Linotype" w:hAnsi="Palatino Linotype" w:cs="Arial"/>
          <w:b/>
        </w:rPr>
      </w:pPr>
    </w:p>
    <w:p w14:paraId="2A18B4E0" w14:textId="302355C1" w:rsidR="00C678ED" w:rsidRPr="00C0784C" w:rsidRDefault="00C678ED" w:rsidP="007C6C5D">
      <w:pPr>
        <w:spacing w:line="360" w:lineRule="auto"/>
        <w:jc w:val="both"/>
        <w:rPr>
          <w:rFonts w:ascii="Palatino Linotype" w:hAnsi="Palatino Linotype" w:cs="Arial"/>
          <w:bCs/>
          <w:lang w:val="es-MX" w:eastAsia="en-US"/>
        </w:rPr>
      </w:pPr>
      <w:r w:rsidRPr="00C0784C">
        <w:rPr>
          <w:rFonts w:ascii="Palatino Linotype" w:hAnsi="Palatino Linotype" w:cs="Arial"/>
          <w:b/>
        </w:rPr>
        <w:t xml:space="preserve">Primero. </w:t>
      </w:r>
      <w:r w:rsidRPr="00C0784C">
        <w:rPr>
          <w:rFonts w:ascii="Palatino Linotype" w:hAnsi="Palatino Linotype" w:cs="Arial"/>
          <w:lang w:val="es-ES_tradnl"/>
        </w:rPr>
        <w:t xml:space="preserve">Resultan </w:t>
      </w:r>
      <w:r w:rsidR="0006097A" w:rsidRPr="00C0784C">
        <w:rPr>
          <w:rFonts w:ascii="Palatino Linotype" w:hAnsi="Palatino Linotype" w:cs="Arial"/>
          <w:b/>
          <w:bCs/>
          <w:lang w:val="es-ES_tradnl"/>
        </w:rPr>
        <w:t>FUNDADOS</w:t>
      </w:r>
      <w:r w:rsidR="00F82CD7" w:rsidRPr="00C0784C">
        <w:rPr>
          <w:rFonts w:ascii="Palatino Linotype" w:hAnsi="Palatino Linotype" w:cs="Arial"/>
          <w:lang w:val="es-ES_tradnl"/>
        </w:rPr>
        <w:t xml:space="preserve"> </w:t>
      </w:r>
      <w:r w:rsidRPr="00C0784C">
        <w:rPr>
          <w:rFonts w:ascii="Palatino Linotype" w:eastAsia="Arial Unicode MS" w:hAnsi="Palatino Linotype" w:cs="Arial"/>
        </w:rPr>
        <w:t xml:space="preserve">los motivos de inconformidad hechos valer por </w:t>
      </w:r>
      <w:r w:rsidR="006C6CDF" w:rsidRPr="00C0784C">
        <w:rPr>
          <w:rFonts w:ascii="Palatino Linotype" w:eastAsia="Arial Unicode MS" w:hAnsi="Palatino Linotype" w:cs="Arial"/>
        </w:rPr>
        <w:t xml:space="preserve">el </w:t>
      </w:r>
      <w:r w:rsidR="00D13A82" w:rsidRPr="00C0784C">
        <w:rPr>
          <w:rFonts w:ascii="Palatino Linotype" w:eastAsia="Arial Unicode MS" w:hAnsi="Palatino Linotype" w:cs="Arial"/>
          <w:b/>
        </w:rPr>
        <w:t>RECURRENTE</w:t>
      </w:r>
      <w:r w:rsidRPr="00C0784C">
        <w:rPr>
          <w:rFonts w:ascii="Palatino Linotype" w:eastAsia="Arial Unicode MS" w:hAnsi="Palatino Linotype" w:cs="Arial"/>
        </w:rPr>
        <w:t xml:space="preserve"> </w:t>
      </w:r>
      <w:r w:rsidRPr="00C0784C">
        <w:rPr>
          <w:rFonts w:ascii="Palatino Linotype" w:eastAsia="Palatino Linotype" w:hAnsi="Palatino Linotype" w:cs="Palatino Linotype"/>
        </w:rPr>
        <w:t xml:space="preserve">en el Recurso de Revisión </w:t>
      </w:r>
      <w:r w:rsidR="00506031" w:rsidRPr="00C0784C">
        <w:rPr>
          <w:rFonts w:ascii="Palatino Linotype" w:eastAsia="Palatino Linotype" w:hAnsi="Palatino Linotype" w:cs="Palatino Linotype"/>
          <w:b/>
        </w:rPr>
        <w:t>107</w:t>
      </w:r>
      <w:r w:rsidR="009A3C5D" w:rsidRPr="00C0784C">
        <w:rPr>
          <w:rFonts w:ascii="Palatino Linotype" w:eastAsia="Palatino Linotype" w:hAnsi="Palatino Linotype" w:cs="Palatino Linotype"/>
          <w:b/>
        </w:rPr>
        <w:t>44</w:t>
      </w:r>
      <w:r w:rsidR="00D13A82" w:rsidRPr="00C0784C">
        <w:rPr>
          <w:rFonts w:ascii="Palatino Linotype" w:eastAsia="Palatino Linotype" w:hAnsi="Palatino Linotype" w:cs="Palatino Linotype"/>
          <w:b/>
        </w:rPr>
        <w:t>/INFOEM/IP/RR/2022</w:t>
      </w:r>
      <w:r w:rsidRPr="00C0784C">
        <w:rPr>
          <w:rFonts w:ascii="Palatino Linotype" w:eastAsia="Palatino Linotype" w:hAnsi="Palatino Linotype" w:cs="Palatino Linotype"/>
          <w:bCs/>
        </w:rPr>
        <w:t>,</w:t>
      </w:r>
      <w:r w:rsidRPr="00C0784C">
        <w:rPr>
          <w:rFonts w:ascii="Palatino Linotype" w:eastAsia="Palatino Linotype" w:hAnsi="Palatino Linotype" w:cs="Palatino Linotype"/>
          <w:b/>
        </w:rPr>
        <w:t xml:space="preserve"> </w:t>
      </w:r>
      <w:r w:rsidRPr="00C0784C">
        <w:rPr>
          <w:rFonts w:ascii="Palatino Linotype" w:hAnsi="Palatino Linotype" w:cs="Arial"/>
          <w:lang w:val="es-MX" w:eastAsia="en-US"/>
        </w:rPr>
        <w:t xml:space="preserve">por lo que, en términos del </w:t>
      </w:r>
      <w:r w:rsidR="00392DF9" w:rsidRPr="00C0784C">
        <w:rPr>
          <w:rFonts w:ascii="Palatino Linotype" w:hAnsi="Palatino Linotype" w:cs="Arial"/>
          <w:b/>
          <w:bCs/>
          <w:lang w:val="es-MX" w:eastAsia="en-US"/>
        </w:rPr>
        <w:t xml:space="preserve">Considerando </w:t>
      </w:r>
      <w:r w:rsidRPr="00C0784C">
        <w:rPr>
          <w:rFonts w:ascii="Palatino Linotype" w:hAnsi="Palatino Linotype" w:cs="Arial"/>
          <w:b/>
          <w:lang w:val="es-MX" w:eastAsia="en-US"/>
        </w:rPr>
        <w:t xml:space="preserve">Cuarto </w:t>
      </w:r>
      <w:r w:rsidRPr="00C0784C">
        <w:rPr>
          <w:rFonts w:ascii="Palatino Linotype" w:hAnsi="Palatino Linotype" w:cs="Arial"/>
          <w:lang w:val="es-MX" w:eastAsia="en-US"/>
        </w:rPr>
        <w:t xml:space="preserve">de esta resolución, se </w:t>
      </w:r>
      <w:r w:rsidR="000E0F62" w:rsidRPr="00C0784C">
        <w:rPr>
          <w:rFonts w:ascii="Palatino Linotype" w:hAnsi="Palatino Linotype" w:cs="Arial"/>
          <w:b/>
          <w:lang w:val="es-MX" w:eastAsia="en-US"/>
        </w:rPr>
        <w:t>REVOCA</w:t>
      </w:r>
      <w:r w:rsidRPr="00C0784C">
        <w:rPr>
          <w:rFonts w:ascii="Palatino Linotype" w:hAnsi="Palatino Linotype" w:cs="Arial"/>
          <w:b/>
          <w:lang w:val="es-MX" w:eastAsia="en-US"/>
        </w:rPr>
        <w:t xml:space="preserve"> </w:t>
      </w:r>
      <w:r w:rsidRPr="00C0784C">
        <w:rPr>
          <w:rFonts w:ascii="Palatino Linotype" w:hAnsi="Palatino Linotype" w:cs="Arial"/>
          <w:lang w:val="es-MX" w:eastAsia="en-US"/>
        </w:rPr>
        <w:t>la respuesta emitida por el</w:t>
      </w:r>
      <w:r w:rsidRPr="00C0784C">
        <w:rPr>
          <w:rFonts w:ascii="Palatino Linotype" w:hAnsi="Palatino Linotype" w:cs="Arial"/>
          <w:bCs/>
          <w:lang w:val="es-MX" w:eastAsia="en-US"/>
        </w:rPr>
        <w:t xml:space="preserve"> </w:t>
      </w:r>
      <w:r w:rsidR="00D13A82" w:rsidRPr="00C0784C">
        <w:rPr>
          <w:rFonts w:ascii="Palatino Linotype" w:hAnsi="Palatino Linotype" w:cs="Arial"/>
          <w:b/>
          <w:bCs/>
          <w:lang w:val="es-MX" w:eastAsia="en-US"/>
        </w:rPr>
        <w:t>SUJETO OBLIGADO</w:t>
      </w:r>
      <w:r w:rsidRPr="00C0784C">
        <w:rPr>
          <w:rFonts w:ascii="Palatino Linotype" w:hAnsi="Palatino Linotype" w:cs="Arial"/>
          <w:bCs/>
          <w:lang w:val="es-MX" w:eastAsia="en-US"/>
        </w:rPr>
        <w:t>.</w:t>
      </w:r>
    </w:p>
    <w:p w14:paraId="72F90BE1" w14:textId="77777777" w:rsidR="009A3C5D" w:rsidRPr="00C0784C" w:rsidRDefault="009A3C5D" w:rsidP="007C6C5D">
      <w:pPr>
        <w:spacing w:line="360" w:lineRule="auto"/>
        <w:jc w:val="both"/>
        <w:rPr>
          <w:rFonts w:ascii="Palatino Linotype" w:hAnsi="Palatino Linotype" w:cs="Arial"/>
          <w:bCs/>
          <w:lang w:val="es-MX" w:eastAsia="en-US"/>
        </w:rPr>
      </w:pPr>
    </w:p>
    <w:p w14:paraId="3EFD7F08" w14:textId="68664A08" w:rsidR="009A3C5D" w:rsidRPr="00C0784C" w:rsidRDefault="009A3C5D" w:rsidP="009A3C5D">
      <w:pPr>
        <w:spacing w:line="360" w:lineRule="auto"/>
        <w:jc w:val="both"/>
        <w:rPr>
          <w:rFonts w:ascii="Palatino Linotype" w:hAnsi="Palatino Linotype" w:cs="Arial"/>
          <w:bCs/>
          <w:lang w:val="es-MX" w:eastAsia="en-US"/>
        </w:rPr>
      </w:pPr>
      <w:r w:rsidRPr="00C0784C">
        <w:rPr>
          <w:rFonts w:ascii="Palatino Linotype" w:hAnsi="Palatino Linotype" w:cs="Arial"/>
          <w:b/>
          <w:bCs/>
          <w:lang w:val="es-MX" w:eastAsia="en-US"/>
        </w:rPr>
        <w:t>Segundo.</w:t>
      </w:r>
      <w:r w:rsidRPr="00C0784C">
        <w:rPr>
          <w:rFonts w:ascii="Palatino Linotype" w:hAnsi="Palatino Linotype" w:cs="Arial"/>
          <w:bCs/>
          <w:lang w:val="es-MX" w:eastAsia="en-US"/>
        </w:rPr>
        <w:t xml:space="preserve"> Se </w:t>
      </w:r>
      <w:r w:rsidRPr="00C0784C">
        <w:rPr>
          <w:rFonts w:ascii="Palatino Linotype" w:hAnsi="Palatino Linotype" w:cs="Arial"/>
          <w:b/>
          <w:bCs/>
          <w:lang w:val="es-MX" w:eastAsia="en-US"/>
        </w:rPr>
        <w:t>ORDENA</w:t>
      </w:r>
      <w:r w:rsidRPr="00C0784C">
        <w:rPr>
          <w:rFonts w:ascii="Palatino Linotype" w:hAnsi="Palatino Linotype" w:cs="Arial"/>
          <w:bCs/>
          <w:lang w:val="es-MX" w:eastAsia="en-US"/>
        </w:rPr>
        <w:t xml:space="preserve"> al </w:t>
      </w:r>
      <w:r w:rsidRPr="00C0784C">
        <w:rPr>
          <w:rFonts w:ascii="Palatino Linotype" w:hAnsi="Palatino Linotype" w:cs="Arial"/>
          <w:b/>
          <w:bCs/>
          <w:lang w:val="es-MX" w:eastAsia="en-US"/>
        </w:rPr>
        <w:t>SUJETO OBLIGADO</w:t>
      </w:r>
      <w:r w:rsidRPr="00C0784C">
        <w:rPr>
          <w:rFonts w:ascii="Palatino Linotype" w:hAnsi="Palatino Linotype" w:cs="Arial"/>
          <w:bCs/>
          <w:lang w:val="es-MX" w:eastAsia="en-US"/>
        </w:rPr>
        <w:t xml:space="preserve"> a que, en términos de los </w:t>
      </w:r>
      <w:r w:rsidRPr="00C0784C">
        <w:rPr>
          <w:rFonts w:ascii="Palatino Linotype" w:hAnsi="Palatino Linotype" w:cs="Arial"/>
          <w:b/>
          <w:bCs/>
          <w:lang w:val="es-MX" w:eastAsia="en-US"/>
        </w:rPr>
        <w:t>Considerandos Cuarto y Quinto</w:t>
      </w:r>
      <w:r w:rsidRPr="00C0784C">
        <w:rPr>
          <w:rFonts w:ascii="Palatino Linotype" w:hAnsi="Palatino Linotype" w:cs="Arial"/>
          <w:bCs/>
          <w:lang w:val="es-MX" w:eastAsia="en-US"/>
        </w:rPr>
        <w:t>, haga entrega vía Sistema de Acceso a la Información Mexiquense, de ser el caso, en versión pública, la siguiente información:</w:t>
      </w:r>
    </w:p>
    <w:p w14:paraId="0640E8CC" w14:textId="77777777" w:rsidR="007E645E" w:rsidRPr="00C0784C" w:rsidRDefault="007E645E" w:rsidP="009A3C5D">
      <w:pPr>
        <w:spacing w:line="360" w:lineRule="auto"/>
        <w:jc w:val="both"/>
        <w:rPr>
          <w:rFonts w:ascii="Palatino Linotype" w:hAnsi="Palatino Linotype" w:cs="Arial"/>
          <w:bCs/>
          <w:lang w:val="es-MX" w:eastAsia="en-US"/>
        </w:rPr>
      </w:pPr>
    </w:p>
    <w:p w14:paraId="7B714161" w14:textId="38B2FFBD" w:rsidR="009765CE" w:rsidRPr="00C0784C" w:rsidRDefault="00506031" w:rsidP="009A3C5D">
      <w:pPr>
        <w:pStyle w:val="Prrafodelista"/>
        <w:numPr>
          <w:ilvl w:val="0"/>
          <w:numId w:val="12"/>
        </w:numPr>
        <w:spacing w:line="360" w:lineRule="auto"/>
        <w:ind w:left="851"/>
        <w:jc w:val="both"/>
        <w:rPr>
          <w:rFonts w:ascii="Palatino Linotype" w:hAnsi="Palatino Linotype" w:cs="Arial"/>
          <w:b/>
          <w:bCs/>
          <w:lang w:val="es-MX"/>
        </w:rPr>
      </w:pPr>
      <w:r w:rsidRPr="00C0784C">
        <w:rPr>
          <w:rFonts w:ascii="Palatino Linotype" w:hAnsi="Palatino Linotype" w:cs="Arial"/>
          <w:b/>
          <w:bCs/>
          <w:lang w:val="es-MX"/>
        </w:rPr>
        <w:lastRenderedPageBreak/>
        <w:t xml:space="preserve">Circulares y/o comunicados recibidos por cualquier área en fecha veintinueve de marzo de dos mil veintidós. </w:t>
      </w:r>
    </w:p>
    <w:p w14:paraId="5715C73C" w14:textId="77777777" w:rsidR="00CB6FFE" w:rsidRPr="00C0784C" w:rsidRDefault="00CB6FFE" w:rsidP="00CB6FFE">
      <w:pPr>
        <w:pStyle w:val="Prrafodelista"/>
        <w:spacing w:line="360" w:lineRule="auto"/>
        <w:ind w:left="993" w:right="567"/>
        <w:jc w:val="both"/>
        <w:rPr>
          <w:rFonts w:ascii="Palatino Linotype" w:hAnsi="Palatino Linotype"/>
          <w:b/>
        </w:rPr>
      </w:pPr>
    </w:p>
    <w:p w14:paraId="2EDBBEA7" w14:textId="77777777" w:rsidR="00D97BAD" w:rsidRPr="00C0784C" w:rsidRDefault="00D97BAD" w:rsidP="00D97BAD">
      <w:pPr>
        <w:spacing w:line="360" w:lineRule="auto"/>
        <w:jc w:val="both"/>
        <w:rPr>
          <w:rFonts w:ascii="Palatino Linotype" w:hAnsi="Palatino Linotype" w:cs="Tahoma"/>
          <w:iCs/>
          <w:lang w:eastAsia="es-MX"/>
        </w:rPr>
      </w:pPr>
      <w:r w:rsidRPr="00C0784C">
        <w:rPr>
          <w:rFonts w:ascii="Palatino Linotype" w:hAnsi="Palatino Linotype" w:cs="Tahoma"/>
          <w:iCs/>
          <w:lang w:eastAsia="es-MX"/>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06DF591B" w14:textId="77777777" w:rsidR="00850FB7" w:rsidRPr="00C0784C" w:rsidRDefault="00850FB7" w:rsidP="00D97BAD">
      <w:pPr>
        <w:spacing w:line="360" w:lineRule="auto"/>
        <w:jc w:val="both"/>
        <w:rPr>
          <w:rFonts w:ascii="Palatino Linotype" w:hAnsi="Palatino Linotype" w:cs="Tahoma"/>
          <w:iCs/>
          <w:lang w:eastAsia="es-MX"/>
        </w:rPr>
      </w:pPr>
    </w:p>
    <w:p w14:paraId="416A0EAA" w14:textId="1CC16FE5" w:rsidR="00850FB7" w:rsidRPr="00C0784C" w:rsidRDefault="00850FB7" w:rsidP="00D97BAD">
      <w:pPr>
        <w:spacing w:line="360" w:lineRule="auto"/>
        <w:jc w:val="both"/>
        <w:rPr>
          <w:rFonts w:ascii="Palatino Linotype" w:hAnsi="Palatino Linotype" w:cs="Tahoma"/>
          <w:iCs/>
          <w:lang w:eastAsia="es-MX"/>
        </w:rPr>
      </w:pPr>
      <w:r w:rsidRPr="00C0784C">
        <w:rPr>
          <w:rFonts w:ascii="Palatino Linotype" w:eastAsia="Palatino Linotype" w:hAnsi="Palatino Linotype" w:cs="Palatino Linotype"/>
          <w:i/>
        </w:rPr>
        <w:t>En el caso de que derivado de la búsqueda, la información ordenada no obre en los archivos de alguna o algunas áreas del Sujeto Obligado, por no haberse actualizado el supuesto, bastará con que así lo haga del conocimiento de la parte Recurrente de manera clara y precisa, en términos del segundo párrafo del artículo 19 de la Ley de Transparencia local, para tener por colmado el requerimiento de información</w:t>
      </w:r>
    </w:p>
    <w:p w14:paraId="06AB3F85" w14:textId="77777777" w:rsidR="009A3C5D" w:rsidRPr="00C0784C" w:rsidRDefault="009A3C5D" w:rsidP="00D97BAD">
      <w:pPr>
        <w:spacing w:line="360" w:lineRule="auto"/>
        <w:jc w:val="both"/>
        <w:rPr>
          <w:rFonts w:ascii="Palatino Linotype" w:hAnsi="Palatino Linotype" w:cs="Tahoma"/>
          <w:iCs/>
          <w:lang w:eastAsia="es-MX"/>
        </w:rPr>
      </w:pPr>
    </w:p>
    <w:p w14:paraId="34F26F67" w14:textId="72B08C22" w:rsidR="00D97BAD" w:rsidRPr="00C0784C" w:rsidRDefault="009A3C5D" w:rsidP="007C6C5D">
      <w:pPr>
        <w:spacing w:line="360" w:lineRule="auto"/>
        <w:jc w:val="both"/>
        <w:rPr>
          <w:rFonts w:ascii="Palatino Linotype" w:hAnsi="Palatino Linotype" w:cs="Tahoma"/>
          <w:iCs/>
          <w:lang w:eastAsia="es-MX"/>
        </w:rPr>
      </w:pPr>
      <w:r w:rsidRPr="00C0784C">
        <w:rPr>
          <w:rFonts w:ascii="Palatino Linotype" w:hAnsi="Palatino Linotype" w:cs="Tahoma"/>
          <w:b/>
          <w:iCs/>
          <w:lang w:eastAsia="es-MX"/>
        </w:rPr>
        <w:t>Tercero.</w:t>
      </w:r>
      <w:r w:rsidRPr="00C0784C">
        <w:rPr>
          <w:rFonts w:ascii="Palatino Linotype" w:hAnsi="Palatino Linotype" w:cs="Tahoma"/>
          <w:iCs/>
          <w:lang w:eastAsia="es-MX"/>
        </w:rPr>
        <w:t xml:space="preserve"> Notifíquese vía </w:t>
      </w:r>
      <w:r w:rsidRPr="00C0784C">
        <w:rPr>
          <w:rFonts w:ascii="Palatino Linotype" w:hAnsi="Palatino Linotype" w:cs="Tahoma"/>
          <w:b/>
          <w:iCs/>
          <w:lang w:eastAsia="es-MX"/>
        </w:rPr>
        <w:t>SAIMEX</w:t>
      </w:r>
      <w:r w:rsidRPr="00C0784C">
        <w:rPr>
          <w:rFonts w:ascii="Palatino Linotype" w:hAnsi="Palatino Linotype" w:cs="Tahoma"/>
          <w:iCs/>
          <w:lang w:eastAsia="es-MX"/>
        </w:rPr>
        <w:t xml:space="preserve">, al </w:t>
      </w:r>
      <w:proofErr w:type="gramStart"/>
      <w:r w:rsidRPr="00C0784C">
        <w:rPr>
          <w:rFonts w:ascii="Palatino Linotype" w:hAnsi="Palatino Linotype" w:cs="Tahoma"/>
          <w:iCs/>
          <w:lang w:eastAsia="es-MX"/>
        </w:rPr>
        <w:t>Responsable</w:t>
      </w:r>
      <w:proofErr w:type="gramEnd"/>
      <w:r w:rsidRPr="00C0784C">
        <w:rPr>
          <w:rFonts w:ascii="Palatino Linotype" w:hAnsi="Palatino Linotype" w:cs="Tahoma"/>
          <w:iCs/>
          <w:lang w:eastAsia="es-MX"/>
        </w:rPr>
        <w:t xml:space="preserve"> de la Unidad de Transparencia del Sujeto Obligado la presente resolución,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3FD610CB" w14:textId="77777777" w:rsidR="00625145" w:rsidRPr="00C0784C" w:rsidRDefault="00625145" w:rsidP="007C6C5D">
      <w:pPr>
        <w:spacing w:line="360" w:lineRule="auto"/>
        <w:jc w:val="both"/>
        <w:rPr>
          <w:rFonts w:ascii="Palatino Linotype" w:hAnsi="Palatino Linotype" w:cs="Tahoma"/>
          <w:iCs/>
          <w:lang w:eastAsia="es-MX"/>
        </w:rPr>
      </w:pPr>
    </w:p>
    <w:p w14:paraId="7023EE1C" w14:textId="26F92A3C" w:rsidR="00C678ED" w:rsidRPr="00C0784C" w:rsidRDefault="00625145" w:rsidP="007C6C5D">
      <w:pPr>
        <w:spacing w:line="360" w:lineRule="auto"/>
        <w:contextualSpacing/>
        <w:jc w:val="both"/>
        <w:rPr>
          <w:rFonts w:ascii="Palatino Linotype" w:hAnsi="Palatino Linotype" w:cs="Arial"/>
          <w:b/>
        </w:rPr>
      </w:pPr>
      <w:r w:rsidRPr="00C0784C">
        <w:rPr>
          <w:rFonts w:ascii="Palatino Linotype" w:hAnsi="Palatino Linotype" w:cs="Arial"/>
          <w:b/>
        </w:rPr>
        <w:lastRenderedPageBreak/>
        <w:t>Cuarto. Notifíquese</w:t>
      </w:r>
      <w:r w:rsidRPr="00C0784C">
        <w:rPr>
          <w:rFonts w:ascii="Palatino Linotype" w:hAnsi="Palatino Linotype" w:cs="Arial"/>
        </w:rPr>
        <w:t xml:space="preserve"> vía</w:t>
      </w:r>
      <w:r w:rsidRPr="00C0784C">
        <w:rPr>
          <w:rFonts w:ascii="Palatino Linotype" w:hAnsi="Palatino Linotype" w:cs="Arial"/>
          <w:b/>
        </w:rPr>
        <w:t xml:space="preserve"> SAIMEX</w:t>
      </w:r>
      <w:r w:rsidRPr="00C0784C">
        <w:rPr>
          <w:rFonts w:ascii="Palatino Linotype" w:hAnsi="Palatino Linotype" w:cs="Arial"/>
        </w:rPr>
        <w:t>, a la parte</w:t>
      </w:r>
      <w:r w:rsidRPr="00C0784C">
        <w:rPr>
          <w:rFonts w:ascii="Palatino Linotype" w:hAnsi="Palatino Linotype" w:cs="Arial"/>
          <w:b/>
        </w:rPr>
        <w:t xml:space="preserve"> RECURRENTE </w:t>
      </w:r>
      <w:r w:rsidRPr="00C0784C">
        <w:rPr>
          <w:rFonts w:ascii="Palatino Linotype" w:hAnsi="Palatino Linotype" w:cs="Arial"/>
        </w:rPr>
        <w:t>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5E4E7A14" w14:textId="77777777" w:rsidR="009765CE" w:rsidRPr="00C0784C" w:rsidRDefault="009765CE" w:rsidP="007C6C5D">
      <w:pPr>
        <w:spacing w:line="360" w:lineRule="auto"/>
        <w:ind w:right="49"/>
        <w:jc w:val="both"/>
        <w:rPr>
          <w:rFonts w:ascii="Palatino Linotype" w:hAnsi="Palatino Linotype" w:cs="Arial"/>
        </w:rPr>
      </w:pPr>
    </w:p>
    <w:p w14:paraId="3345DB0D" w14:textId="375A7B7B" w:rsidR="00AE72A3" w:rsidRPr="00C0784C" w:rsidRDefault="00025B60" w:rsidP="007C6C5D">
      <w:pPr>
        <w:spacing w:line="360" w:lineRule="auto"/>
        <w:jc w:val="both"/>
        <w:rPr>
          <w:rFonts w:ascii="Palatino Linotype" w:hAnsi="Palatino Linotype" w:cs="Arial"/>
          <w:bCs/>
        </w:rPr>
      </w:pPr>
      <w:r w:rsidRPr="00C0784C">
        <w:rPr>
          <w:rFonts w:ascii="Palatino Linotype" w:hAnsi="Palatino Linotype"/>
          <w:b/>
          <w:szCs w:val="25"/>
        </w:rPr>
        <w:t>Quinto.</w:t>
      </w:r>
      <w:r w:rsidRPr="00C0784C">
        <w:rPr>
          <w:rFonts w:ascii="Palatino Linotype" w:hAnsi="Palatino Linotype"/>
          <w:szCs w:val="25"/>
        </w:rPr>
        <w:t xml:space="preserve"> </w:t>
      </w:r>
      <w:r w:rsidRPr="00C0784C">
        <w:rPr>
          <w:rFonts w:ascii="Palatino Linotype" w:hAnsi="Palatino Linotype" w:cs="Arial"/>
          <w:bCs/>
        </w:rPr>
        <w:t xml:space="preserve">De conformidad con el artículo 198 de la Ley de Transparencia y Acceso a la Información Pública del Estado de México y Municipios, de considerarlo procedente, el </w:t>
      </w:r>
      <w:r w:rsidR="00E717C8" w:rsidRPr="00C0784C">
        <w:rPr>
          <w:rFonts w:ascii="Palatino Linotype" w:hAnsi="Palatino Linotype" w:cs="Arial"/>
          <w:b/>
          <w:bCs/>
        </w:rPr>
        <w:t>SUJETO OBLIGADO</w:t>
      </w:r>
      <w:r w:rsidR="00E717C8" w:rsidRPr="00C0784C">
        <w:rPr>
          <w:rFonts w:ascii="Palatino Linotype" w:hAnsi="Palatino Linotype" w:cs="Arial"/>
          <w:bCs/>
        </w:rPr>
        <w:t xml:space="preserve"> </w:t>
      </w:r>
      <w:r w:rsidRPr="00C0784C">
        <w:rPr>
          <w:rFonts w:ascii="Palatino Linotype" w:hAnsi="Palatino Linotype" w:cs="Arial"/>
          <w:bCs/>
        </w:rPr>
        <w:t>de manera fundada y motivada, podrá solicitar una ampliación de plazo para el cumplimiento de la presente resolución.</w:t>
      </w:r>
    </w:p>
    <w:p w14:paraId="2CE8E0D5" w14:textId="77777777" w:rsidR="00334C98" w:rsidRPr="00C0784C" w:rsidRDefault="00334C98" w:rsidP="007C6C5D">
      <w:pPr>
        <w:spacing w:line="360" w:lineRule="auto"/>
        <w:jc w:val="both"/>
        <w:rPr>
          <w:rFonts w:ascii="Palatino Linotype" w:hAnsi="Palatino Linotype" w:cs="Arial"/>
          <w:bCs/>
        </w:rPr>
      </w:pPr>
    </w:p>
    <w:p w14:paraId="03BD4CB5" w14:textId="0AA8CB88" w:rsidR="009A3C5D" w:rsidRPr="00C0784C" w:rsidRDefault="00334C98" w:rsidP="007C6C5D">
      <w:pPr>
        <w:spacing w:line="360" w:lineRule="auto"/>
        <w:jc w:val="both"/>
        <w:rPr>
          <w:rFonts w:ascii="Palatino Linotype" w:hAnsi="Palatino Linotype" w:cs="Arial"/>
          <w:bCs/>
        </w:rPr>
        <w:sectPr w:rsidR="009A3C5D" w:rsidRPr="00C0784C" w:rsidSect="00533A2C">
          <w:headerReference w:type="default" r:id="rId14"/>
          <w:footerReference w:type="default" r:id="rId15"/>
          <w:headerReference w:type="first" r:id="rId16"/>
          <w:footerReference w:type="first" r:id="rId17"/>
          <w:pgSz w:w="12240" w:h="15840"/>
          <w:pgMar w:top="2041" w:right="1467" w:bottom="1701" w:left="1701" w:header="709" w:footer="709" w:gutter="0"/>
          <w:cols w:space="708"/>
          <w:titlePg/>
          <w:docGrid w:linePitch="360"/>
        </w:sectPr>
      </w:pPr>
      <w:r w:rsidRPr="00C0784C">
        <w:rPr>
          <w:rFonts w:ascii="Palatino Linotype" w:hAnsi="Palatino Linotype" w:cs="Arial"/>
          <w:bCs/>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NOVENA SESIÓN ORDINARIA CELEBRADA EL CUATRO DE NOVIEMBRE DE DOS MIL VEINTIDÓS, ANTE EL SECRETARIO TÉCNICO</w:t>
      </w:r>
      <w:r w:rsidR="00324D54" w:rsidRPr="00C0784C">
        <w:rPr>
          <w:rFonts w:ascii="Palatino Linotype" w:hAnsi="Palatino Linotype" w:cs="Arial"/>
          <w:bCs/>
        </w:rPr>
        <w:t xml:space="preserve"> DEL PLENO ALEXIS TAPIA RAMÍREZ.</w:t>
      </w:r>
    </w:p>
    <w:p w14:paraId="53CF1600" w14:textId="77777777" w:rsidR="00025B60" w:rsidRPr="00C0784C" w:rsidRDefault="00025B60" w:rsidP="007C6C5D">
      <w:pPr>
        <w:spacing w:line="360" w:lineRule="auto"/>
        <w:jc w:val="both"/>
        <w:rPr>
          <w:rFonts w:ascii="Palatino Linotype" w:hAnsi="Palatino Linotype" w:cs="Arial"/>
        </w:rPr>
      </w:pPr>
    </w:p>
    <w:sectPr w:rsidR="00025B60" w:rsidRPr="00C0784C" w:rsidSect="00CA6FB7">
      <w:headerReference w:type="first" r:id="rId18"/>
      <w:pgSz w:w="12240" w:h="15840"/>
      <w:pgMar w:top="204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E15ED" w14:textId="77777777" w:rsidR="00824BCE" w:rsidRDefault="00824BCE" w:rsidP="00AC3C64">
      <w:r>
        <w:separator/>
      </w:r>
    </w:p>
  </w:endnote>
  <w:endnote w:type="continuationSeparator" w:id="0">
    <w:p w14:paraId="7AFBB3B3" w14:textId="77777777" w:rsidR="00824BCE" w:rsidRDefault="00824BCE" w:rsidP="00AC3C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D8A70" w14:textId="0301CA93" w:rsidR="00373E2C" w:rsidRDefault="00373E2C"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1022FD">
      <w:rPr>
        <w:rFonts w:ascii="Arial" w:hAnsi="Arial" w:cs="Arial"/>
        <w:b/>
        <w:bCs/>
        <w:noProof/>
        <w:sz w:val="20"/>
        <w:szCs w:val="20"/>
      </w:rPr>
      <w:t>53</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1022FD">
      <w:rPr>
        <w:rFonts w:ascii="Arial" w:hAnsi="Arial" w:cs="Arial"/>
        <w:b/>
        <w:bCs/>
        <w:noProof/>
        <w:sz w:val="20"/>
        <w:szCs w:val="20"/>
      </w:rPr>
      <w:t>54</w:t>
    </w:r>
    <w:r>
      <w:rPr>
        <w:rFonts w:ascii="Arial" w:hAnsi="Arial" w:cs="Arial"/>
        <w:b/>
        <w:bCs/>
        <w:sz w:val="20"/>
        <w:szCs w:val="20"/>
      </w:rPr>
      <w:fldChar w:fldCharType="end"/>
    </w:r>
  </w:p>
  <w:p w14:paraId="3144D6F6" w14:textId="77777777" w:rsidR="00373E2C" w:rsidRDefault="00373E2C" w:rsidP="00CA6FB7">
    <w:pPr>
      <w:pStyle w:val="Piedepgina"/>
      <w:rPr>
        <w:rFonts w:ascii="Times New Roman" w:hAnsi="Times New Roman" w:cs="Times New Roman"/>
      </w:rPr>
    </w:pPr>
  </w:p>
  <w:p w14:paraId="38F760E7" w14:textId="77777777" w:rsidR="00373E2C" w:rsidRDefault="00373E2C" w:rsidP="00CA6FB7">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00197" w14:textId="0714AB63" w:rsidR="00373E2C" w:rsidRDefault="00373E2C" w:rsidP="00CA6FB7">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1022FD">
      <w:rPr>
        <w:rFonts w:ascii="Arial" w:hAnsi="Arial" w:cs="Arial"/>
        <w:b/>
        <w:bCs/>
        <w:noProof/>
        <w:sz w:val="20"/>
        <w:szCs w:val="20"/>
      </w:rPr>
      <w:t>54</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1022FD">
      <w:rPr>
        <w:rFonts w:ascii="Arial" w:hAnsi="Arial" w:cs="Arial"/>
        <w:b/>
        <w:bCs/>
        <w:noProof/>
        <w:sz w:val="20"/>
        <w:szCs w:val="20"/>
      </w:rPr>
      <w:t>54</w:t>
    </w:r>
    <w:r>
      <w:rPr>
        <w:rFonts w:ascii="Arial" w:hAnsi="Arial" w:cs="Arial"/>
        <w:b/>
        <w:bCs/>
        <w:sz w:val="20"/>
        <w:szCs w:val="20"/>
      </w:rPr>
      <w:fldChar w:fldCharType="end"/>
    </w:r>
  </w:p>
  <w:p w14:paraId="65F9F2AB" w14:textId="77777777" w:rsidR="00373E2C" w:rsidRDefault="00373E2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E8B3D" w14:textId="77777777" w:rsidR="00824BCE" w:rsidRDefault="00824BCE" w:rsidP="00AC3C64">
      <w:r>
        <w:separator/>
      </w:r>
    </w:p>
  </w:footnote>
  <w:footnote w:type="continuationSeparator" w:id="0">
    <w:p w14:paraId="274C74BA" w14:textId="77777777" w:rsidR="00824BCE" w:rsidRDefault="00824BCE" w:rsidP="00AC3C64">
      <w:r>
        <w:continuationSeparator/>
      </w:r>
    </w:p>
  </w:footnote>
  <w:footnote w:id="1">
    <w:p w14:paraId="643D9BE1" w14:textId="77777777" w:rsidR="00373E2C" w:rsidRDefault="00373E2C" w:rsidP="00822150">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A91E680" w14:textId="77777777" w:rsidR="00373E2C" w:rsidRDefault="00373E2C" w:rsidP="0082215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185EB0B4" w14:textId="77777777" w:rsidR="00373E2C" w:rsidRDefault="00373E2C" w:rsidP="00373E2C">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Artículo 185. El Instituto resolverá el recurso de revisión conforme a lo siguiente: (…)</w:t>
      </w:r>
    </w:p>
    <w:p w14:paraId="03ADA663" w14:textId="77777777" w:rsidR="00373E2C" w:rsidRDefault="00373E2C" w:rsidP="00373E2C">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528" w:type="dxa"/>
      <w:tblInd w:w="3261" w:type="dxa"/>
      <w:tblLayout w:type="fixed"/>
      <w:tblLook w:val="04A0" w:firstRow="1" w:lastRow="0" w:firstColumn="1" w:lastColumn="0" w:noHBand="0" w:noVBand="1"/>
    </w:tblPr>
    <w:tblGrid>
      <w:gridCol w:w="2551"/>
      <w:gridCol w:w="2977"/>
    </w:tblGrid>
    <w:tr w:rsidR="00373E2C" w14:paraId="1CAF6798" w14:textId="77777777" w:rsidTr="00CA6FB7">
      <w:tc>
        <w:tcPr>
          <w:tcW w:w="2551" w:type="dxa"/>
          <w:vAlign w:val="center"/>
          <w:hideMark/>
        </w:tcPr>
        <w:p w14:paraId="38FC8A48" w14:textId="77777777" w:rsidR="00373E2C" w:rsidRDefault="00373E2C"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7" w:type="dxa"/>
          <w:vAlign w:val="center"/>
          <w:hideMark/>
        </w:tcPr>
        <w:p w14:paraId="4B51D043" w14:textId="4F3BE7BC" w:rsidR="00373E2C" w:rsidRDefault="00373E2C" w:rsidP="00CA6FB7">
          <w:pPr>
            <w:jc w:val="both"/>
            <w:rPr>
              <w:rFonts w:ascii="Palatino Linotype" w:hAnsi="Palatino Linotype"/>
              <w:b/>
              <w:sz w:val="22"/>
              <w:szCs w:val="22"/>
              <w:lang w:val="es-ES_tradnl"/>
            </w:rPr>
          </w:pPr>
          <w:r>
            <w:rPr>
              <w:rFonts w:ascii="Palatino Linotype" w:hAnsi="Palatino Linotype"/>
              <w:b/>
              <w:sz w:val="22"/>
              <w:szCs w:val="22"/>
              <w:lang w:val="es-ES_tradnl"/>
            </w:rPr>
            <w:t>10744/INFOEM/IP/RR/2022</w:t>
          </w:r>
        </w:p>
      </w:tc>
    </w:tr>
    <w:tr w:rsidR="00373E2C" w14:paraId="3833CE6F" w14:textId="77777777" w:rsidTr="00CA6FB7">
      <w:trPr>
        <w:trHeight w:val="228"/>
      </w:trPr>
      <w:tc>
        <w:tcPr>
          <w:tcW w:w="2551" w:type="dxa"/>
          <w:vAlign w:val="center"/>
          <w:hideMark/>
        </w:tcPr>
        <w:p w14:paraId="2B68F35E" w14:textId="77777777" w:rsidR="00373E2C" w:rsidRDefault="00373E2C"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p w14:paraId="4AC52076" w14:textId="77777777" w:rsidR="00373E2C" w:rsidRDefault="00373E2C" w:rsidP="00CA6FB7">
          <w:pPr>
            <w:rPr>
              <w:rFonts w:ascii="Palatino Linotype" w:hAnsi="Palatino Linotype"/>
              <w:b/>
              <w:sz w:val="22"/>
              <w:szCs w:val="22"/>
              <w:lang w:val="es-ES_tradnl"/>
            </w:rPr>
          </w:pPr>
        </w:p>
        <w:p w14:paraId="1025F01D" w14:textId="5F859909" w:rsidR="00373E2C" w:rsidRDefault="00373E2C" w:rsidP="00CA6FB7">
          <w:pPr>
            <w:rPr>
              <w:rFonts w:ascii="Palatino Linotype" w:hAnsi="Palatino Linotype"/>
              <w:b/>
              <w:sz w:val="22"/>
              <w:szCs w:val="22"/>
              <w:lang w:val="es-ES_tradnl"/>
            </w:rPr>
          </w:pPr>
        </w:p>
      </w:tc>
      <w:tc>
        <w:tcPr>
          <w:tcW w:w="2977" w:type="dxa"/>
          <w:vAlign w:val="center"/>
          <w:hideMark/>
        </w:tcPr>
        <w:p w14:paraId="1A793D5D" w14:textId="5D70C868" w:rsidR="00373E2C" w:rsidRPr="00C16F76" w:rsidRDefault="00373E2C" w:rsidP="002A48A3">
          <w:pPr>
            <w:jc w:val="both"/>
            <w:rPr>
              <w:rFonts w:ascii="Palatino Linotype" w:hAnsi="Palatino Linotype"/>
              <w:b/>
              <w:sz w:val="22"/>
              <w:szCs w:val="22"/>
              <w:lang w:val="es-ES_tradnl"/>
            </w:rPr>
          </w:pPr>
          <w:r w:rsidRPr="006F031D">
            <w:rPr>
              <w:rFonts w:ascii="Palatino Linotype" w:hAnsi="Palatino Linotype"/>
              <w:b/>
              <w:sz w:val="22"/>
              <w:szCs w:val="22"/>
              <w:lang w:val="es-ES_tradnl"/>
            </w:rPr>
            <w:t>Sistema Municipal Para el Desarrollo Integral de la Familia de Metepec</w:t>
          </w:r>
        </w:p>
      </w:tc>
    </w:tr>
    <w:tr w:rsidR="00373E2C" w14:paraId="45A2A6CA" w14:textId="77777777" w:rsidTr="00CA6FB7">
      <w:tc>
        <w:tcPr>
          <w:tcW w:w="2551" w:type="dxa"/>
          <w:vAlign w:val="center"/>
          <w:hideMark/>
        </w:tcPr>
        <w:p w14:paraId="36835443" w14:textId="77777777" w:rsidR="00373E2C" w:rsidRDefault="00373E2C" w:rsidP="00CA6FB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2977" w:type="dxa"/>
          <w:vAlign w:val="center"/>
          <w:hideMark/>
        </w:tcPr>
        <w:p w14:paraId="6744634E" w14:textId="65E98E6A" w:rsidR="00373E2C" w:rsidRDefault="00373E2C"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0BE56C1A" w14:textId="2F413D69" w:rsidR="00373E2C" w:rsidRDefault="00373E2C" w:rsidP="00CA6FB7">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1D21F03C" wp14:editId="3E2D1606">
          <wp:simplePos x="0" y="0"/>
          <wp:positionH relativeFrom="page">
            <wp:posOffset>365125</wp:posOffset>
          </wp:positionH>
          <wp:positionV relativeFrom="paragraph">
            <wp:posOffset>-1515110</wp:posOffset>
          </wp:positionV>
          <wp:extent cx="7809876" cy="10165823"/>
          <wp:effectExtent l="0" t="0" r="635" b="698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89C1F" w14:textId="77777777" w:rsidR="00373E2C" w:rsidRDefault="00373E2C" w:rsidP="00CA6FB7">
    <w:pPr>
      <w:pStyle w:val="Encabezado"/>
      <w:jc w:val="both"/>
    </w:pPr>
    <w:r>
      <w:rPr>
        <w:rFonts w:ascii="Palatino Linotype" w:hAnsi="Palatino Linotype"/>
        <w:noProof/>
        <w:lang w:val="es-MX" w:eastAsia="es-MX"/>
      </w:rPr>
      <w:drawing>
        <wp:anchor distT="0" distB="0" distL="114300" distR="114300" simplePos="0" relativeHeight="251659264" behindDoc="1" locked="0" layoutInCell="1" allowOverlap="1" wp14:anchorId="2BAEC297" wp14:editId="02A8D654">
          <wp:simplePos x="0" y="0"/>
          <wp:positionH relativeFrom="page">
            <wp:posOffset>361950</wp:posOffset>
          </wp:positionH>
          <wp:positionV relativeFrom="paragraph">
            <wp:posOffset>-399415</wp:posOffset>
          </wp:positionV>
          <wp:extent cx="7809876" cy="10165823"/>
          <wp:effectExtent l="0" t="0" r="635"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611" w:type="dxa"/>
      <w:tblLayout w:type="fixed"/>
      <w:tblLook w:val="04A0" w:firstRow="1" w:lastRow="0" w:firstColumn="1" w:lastColumn="0" w:noHBand="0" w:noVBand="1"/>
    </w:tblPr>
    <w:tblGrid>
      <w:gridCol w:w="2551"/>
      <w:gridCol w:w="3119"/>
    </w:tblGrid>
    <w:tr w:rsidR="00373E2C" w14:paraId="4F4B9AE4" w14:textId="77777777" w:rsidTr="00FE275B">
      <w:tc>
        <w:tcPr>
          <w:tcW w:w="2551" w:type="dxa"/>
          <w:vAlign w:val="center"/>
          <w:hideMark/>
        </w:tcPr>
        <w:p w14:paraId="5F7A06AF" w14:textId="77777777" w:rsidR="00373E2C" w:rsidRDefault="00373E2C" w:rsidP="00CA6FB7">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14:paraId="675F54F8" w14:textId="5614D85C" w:rsidR="00373E2C" w:rsidRDefault="00373E2C" w:rsidP="00CA6FB7">
          <w:pPr>
            <w:jc w:val="both"/>
            <w:rPr>
              <w:rFonts w:ascii="Palatino Linotype" w:hAnsi="Palatino Linotype"/>
              <w:b/>
              <w:sz w:val="22"/>
              <w:szCs w:val="22"/>
              <w:lang w:val="es-ES_tradnl"/>
            </w:rPr>
          </w:pPr>
          <w:r>
            <w:rPr>
              <w:rFonts w:ascii="Palatino Linotype" w:hAnsi="Palatino Linotype"/>
              <w:b/>
              <w:sz w:val="22"/>
              <w:szCs w:val="22"/>
              <w:lang w:val="es-ES_tradnl"/>
            </w:rPr>
            <w:t>10744/INFOEM/IP/RR/2022</w:t>
          </w:r>
        </w:p>
      </w:tc>
    </w:tr>
    <w:tr w:rsidR="00373E2C" w14:paraId="6541DE91" w14:textId="77777777" w:rsidTr="00FE275B">
      <w:tc>
        <w:tcPr>
          <w:tcW w:w="2551" w:type="dxa"/>
          <w:vAlign w:val="center"/>
          <w:hideMark/>
        </w:tcPr>
        <w:p w14:paraId="2281ECC7" w14:textId="0A186ABA" w:rsidR="00373E2C" w:rsidRDefault="00373E2C" w:rsidP="00CA6FB7">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9" w:type="dxa"/>
          <w:vAlign w:val="center"/>
          <w:hideMark/>
        </w:tcPr>
        <w:p w14:paraId="6D6560DD" w14:textId="1739CFE7" w:rsidR="00373E2C" w:rsidRDefault="00373E2C" w:rsidP="00CA6FB7">
          <w:pPr>
            <w:jc w:val="both"/>
            <w:rPr>
              <w:rFonts w:ascii="Palatino Linotype" w:hAnsi="Palatino Linotype"/>
              <w:b/>
              <w:sz w:val="22"/>
              <w:szCs w:val="22"/>
              <w:lang w:val="es-ES_tradnl"/>
            </w:rPr>
          </w:pPr>
        </w:p>
      </w:tc>
    </w:tr>
    <w:tr w:rsidR="00373E2C" w14:paraId="6D98CF8D" w14:textId="77777777" w:rsidTr="00FE275B">
      <w:trPr>
        <w:trHeight w:val="228"/>
      </w:trPr>
      <w:tc>
        <w:tcPr>
          <w:tcW w:w="2551" w:type="dxa"/>
          <w:vAlign w:val="center"/>
          <w:hideMark/>
        </w:tcPr>
        <w:p w14:paraId="32DB191F" w14:textId="77777777" w:rsidR="00373E2C" w:rsidRDefault="00373E2C" w:rsidP="00CA6FB7">
          <w:pPr>
            <w:rPr>
              <w:rFonts w:ascii="Palatino Linotype" w:hAnsi="Palatino Linotype"/>
              <w:b/>
              <w:sz w:val="22"/>
              <w:szCs w:val="22"/>
              <w:lang w:val="es-ES_tradnl"/>
            </w:rPr>
          </w:pPr>
          <w:r>
            <w:rPr>
              <w:rFonts w:ascii="Palatino Linotype" w:hAnsi="Palatino Linotype"/>
              <w:b/>
              <w:sz w:val="22"/>
              <w:szCs w:val="22"/>
              <w:lang w:val="es-ES_tradnl"/>
            </w:rPr>
            <w:t>Sujeto obligado:</w:t>
          </w:r>
        </w:p>
        <w:p w14:paraId="1A5F8485" w14:textId="77777777" w:rsidR="00373E2C" w:rsidRDefault="00373E2C" w:rsidP="00CA6FB7">
          <w:pPr>
            <w:rPr>
              <w:rFonts w:ascii="Palatino Linotype" w:hAnsi="Palatino Linotype"/>
              <w:b/>
              <w:sz w:val="22"/>
              <w:szCs w:val="22"/>
              <w:lang w:val="es-ES_tradnl"/>
            </w:rPr>
          </w:pPr>
        </w:p>
        <w:p w14:paraId="2B044A40" w14:textId="65C30828" w:rsidR="00373E2C" w:rsidRDefault="00373E2C" w:rsidP="00CA6FB7">
          <w:pPr>
            <w:rPr>
              <w:rFonts w:ascii="Palatino Linotype" w:hAnsi="Palatino Linotype"/>
              <w:b/>
              <w:sz w:val="22"/>
              <w:szCs w:val="22"/>
              <w:lang w:val="es-ES_tradnl"/>
            </w:rPr>
          </w:pPr>
        </w:p>
      </w:tc>
      <w:tc>
        <w:tcPr>
          <w:tcW w:w="3119" w:type="dxa"/>
          <w:vAlign w:val="center"/>
          <w:hideMark/>
        </w:tcPr>
        <w:p w14:paraId="5EA15077" w14:textId="32138B7D" w:rsidR="00373E2C" w:rsidRDefault="00373E2C" w:rsidP="00F22875">
          <w:pPr>
            <w:jc w:val="both"/>
            <w:rPr>
              <w:rFonts w:ascii="Palatino Linotype" w:hAnsi="Palatino Linotype"/>
              <w:b/>
              <w:sz w:val="22"/>
              <w:szCs w:val="22"/>
              <w:lang w:val="es-ES_tradnl"/>
            </w:rPr>
          </w:pPr>
          <w:r w:rsidRPr="006F031D">
            <w:rPr>
              <w:rFonts w:ascii="Palatino Linotype" w:hAnsi="Palatino Linotype"/>
              <w:b/>
              <w:sz w:val="22"/>
              <w:szCs w:val="22"/>
              <w:lang w:val="es-ES_tradnl"/>
            </w:rPr>
            <w:t>Sistema Municipal Para el Desarrollo Integral de la Familia de Metepec</w:t>
          </w:r>
        </w:p>
      </w:tc>
    </w:tr>
    <w:tr w:rsidR="00373E2C" w14:paraId="78DFB34C" w14:textId="77777777" w:rsidTr="00FE275B">
      <w:tc>
        <w:tcPr>
          <w:tcW w:w="2551" w:type="dxa"/>
          <w:vAlign w:val="center"/>
          <w:hideMark/>
        </w:tcPr>
        <w:p w14:paraId="1A5F4AC3" w14:textId="77777777" w:rsidR="00373E2C" w:rsidRDefault="00373E2C" w:rsidP="00CA6FB7">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14:paraId="54C3DC1A" w14:textId="6095B850" w:rsidR="00373E2C" w:rsidRDefault="00373E2C" w:rsidP="00CA6FB7">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14:paraId="38EE735B" w14:textId="77777777" w:rsidR="00373E2C" w:rsidRDefault="00373E2C" w:rsidP="00CA6FB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03A45" w14:textId="77777777" w:rsidR="00373E2C" w:rsidRDefault="00373E2C" w:rsidP="00CA6FB7">
    <w:pPr>
      <w:pStyle w:val="Encabezado"/>
      <w:jc w:val="both"/>
    </w:pPr>
  </w:p>
  <w:p w14:paraId="47984B13" w14:textId="77777777" w:rsidR="00373E2C" w:rsidRDefault="00373E2C" w:rsidP="00CA6FB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6C57"/>
    <w:multiLevelType w:val="hybridMultilevel"/>
    <w:tmpl w:val="ECBA4AC0"/>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F80093"/>
    <w:multiLevelType w:val="hybridMultilevel"/>
    <w:tmpl w:val="521453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F2430E"/>
    <w:multiLevelType w:val="multilevel"/>
    <w:tmpl w:val="5816C52C"/>
    <w:lvl w:ilvl="0">
      <w:start w:val="1"/>
      <w:numFmt w:val="bullet"/>
      <w:lvlText w:val="●"/>
      <w:lvlJc w:val="left"/>
      <w:pPr>
        <w:ind w:left="780" w:hanging="360"/>
      </w:pPr>
      <w:rPr>
        <w:rFonts w:ascii="Palatino Linotype" w:eastAsia="Noto Sans Symbols" w:hAnsi="Palatino Linotype" w:cs="Noto Sans Symbols" w:hint="default"/>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15D82ED6"/>
    <w:multiLevelType w:val="hybridMultilevel"/>
    <w:tmpl w:val="113438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DD3254"/>
    <w:multiLevelType w:val="hybridMultilevel"/>
    <w:tmpl w:val="2164673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15:restartNumberingAfterBreak="0">
    <w:nsid w:val="1BEC5BF4"/>
    <w:multiLevelType w:val="hybridMultilevel"/>
    <w:tmpl w:val="009A6D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537B48"/>
    <w:multiLevelType w:val="hybridMultilevel"/>
    <w:tmpl w:val="C7D81EBE"/>
    <w:lvl w:ilvl="0" w:tplc="BF98A6B4">
      <w:start w:val="1"/>
      <w:numFmt w:val="upperRoman"/>
      <w:lvlText w:val="%1."/>
      <w:lvlJc w:val="left"/>
      <w:pPr>
        <w:ind w:left="1560" w:hanging="720"/>
      </w:pPr>
      <w:rPr>
        <w:rFonts w:hint="default"/>
        <w:b/>
      </w:rPr>
    </w:lvl>
    <w:lvl w:ilvl="1" w:tplc="080A0019" w:tentative="1">
      <w:start w:val="1"/>
      <w:numFmt w:val="lowerLetter"/>
      <w:lvlText w:val="%2."/>
      <w:lvlJc w:val="left"/>
      <w:pPr>
        <w:ind w:left="1920" w:hanging="360"/>
      </w:pPr>
    </w:lvl>
    <w:lvl w:ilvl="2" w:tplc="080A001B" w:tentative="1">
      <w:start w:val="1"/>
      <w:numFmt w:val="lowerRoman"/>
      <w:lvlText w:val="%3."/>
      <w:lvlJc w:val="right"/>
      <w:pPr>
        <w:ind w:left="2640" w:hanging="180"/>
      </w:pPr>
    </w:lvl>
    <w:lvl w:ilvl="3" w:tplc="080A000F" w:tentative="1">
      <w:start w:val="1"/>
      <w:numFmt w:val="decimal"/>
      <w:lvlText w:val="%4."/>
      <w:lvlJc w:val="left"/>
      <w:pPr>
        <w:ind w:left="3360" w:hanging="360"/>
      </w:pPr>
    </w:lvl>
    <w:lvl w:ilvl="4" w:tplc="080A0019" w:tentative="1">
      <w:start w:val="1"/>
      <w:numFmt w:val="lowerLetter"/>
      <w:lvlText w:val="%5."/>
      <w:lvlJc w:val="left"/>
      <w:pPr>
        <w:ind w:left="4080" w:hanging="360"/>
      </w:pPr>
    </w:lvl>
    <w:lvl w:ilvl="5" w:tplc="080A001B" w:tentative="1">
      <w:start w:val="1"/>
      <w:numFmt w:val="lowerRoman"/>
      <w:lvlText w:val="%6."/>
      <w:lvlJc w:val="right"/>
      <w:pPr>
        <w:ind w:left="4800" w:hanging="180"/>
      </w:pPr>
    </w:lvl>
    <w:lvl w:ilvl="6" w:tplc="080A000F" w:tentative="1">
      <w:start w:val="1"/>
      <w:numFmt w:val="decimal"/>
      <w:lvlText w:val="%7."/>
      <w:lvlJc w:val="left"/>
      <w:pPr>
        <w:ind w:left="5520" w:hanging="360"/>
      </w:pPr>
    </w:lvl>
    <w:lvl w:ilvl="7" w:tplc="080A0019" w:tentative="1">
      <w:start w:val="1"/>
      <w:numFmt w:val="lowerLetter"/>
      <w:lvlText w:val="%8."/>
      <w:lvlJc w:val="left"/>
      <w:pPr>
        <w:ind w:left="6240" w:hanging="360"/>
      </w:pPr>
    </w:lvl>
    <w:lvl w:ilvl="8" w:tplc="080A001B" w:tentative="1">
      <w:start w:val="1"/>
      <w:numFmt w:val="lowerRoman"/>
      <w:lvlText w:val="%9."/>
      <w:lvlJc w:val="right"/>
      <w:pPr>
        <w:ind w:left="6960" w:hanging="180"/>
      </w:pPr>
    </w:lvl>
  </w:abstractNum>
  <w:abstractNum w:abstractNumId="7" w15:restartNumberingAfterBreak="0">
    <w:nsid w:val="1F6D49B2"/>
    <w:multiLevelType w:val="multilevel"/>
    <w:tmpl w:val="129066DE"/>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8" w15:restartNumberingAfterBreak="0">
    <w:nsid w:val="226F379A"/>
    <w:multiLevelType w:val="hybridMultilevel"/>
    <w:tmpl w:val="7DF46F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871165B"/>
    <w:multiLevelType w:val="hybridMultilevel"/>
    <w:tmpl w:val="D0E6C410"/>
    <w:lvl w:ilvl="0" w:tplc="5142AA32">
      <w:start w:val="1"/>
      <w:numFmt w:val="lowerLetter"/>
      <w:lvlText w:val="%1)"/>
      <w:lvlJc w:val="left"/>
      <w:pPr>
        <w:ind w:left="720" w:hanging="360"/>
      </w:pPr>
      <w:rPr>
        <w:rFonts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8C40958"/>
    <w:multiLevelType w:val="multilevel"/>
    <w:tmpl w:val="49886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2A7408D"/>
    <w:multiLevelType w:val="hybridMultilevel"/>
    <w:tmpl w:val="1CF40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B480FD7"/>
    <w:multiLevelType w:val="hybridMultilevel"/>
    <w:tmpl w:val="9F807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19D1863"/>
    <w:multiLevelType w:val="hybridMultilevel"/>
    <w:tmpl w:val="1428AB46"/>
    <w:lvl w:ilvl="0" w:tplc="2C9CA0F4">
      <w:start w:val="1"/>
      <w:numFmt w:val="lowerLetter"/>
      <w:lvlText w:val="%1)"/>
      <w:lvlJc w:val="left"/>
      <w:pPr>
        <w:ind w:left="927" w:hanging="360"/>
      </w:pPr>
      <w:rPr>
        <w:rFonts w:hint="default"/>
        <w:i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61F4083D"/>
    <w:multiLevelType w:val="hybridMultilevel"/>
    <w:tmpl w:val="EEA8391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87F14CE"/>
    <w:multiLevelType w:val="hybridMultilevel"/>
    <w:tmpl w:val="09F44904"/>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9150578"/>
    <w:multiLevelType w:val="hybridMultilevel"/>
    <w:tmpl w:val="0F3A677E"/>
    <w:lvl w:ilvl="0" w:tplc="262A9D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AB24EAA"/>
    <w:multiLevelType w:val="hybridMultilevel"/>
    <w:tmpl w:val="3878A8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FC57E2C"/>
    <w:multiLevelType w:val="hybridMultilevel"/>
    <w:tmpl w:val="83BA0FCA"/>
    <w:lvl w:ilvl="0" w:tplc="262A9D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7"/>
  </w:num>
  <w:num w:numId="3">
    <w:abstractNumId w:val="13"/>
  </w:num>
  <w:num w:numId="4">
    <w:abstractNumId w:val="5"/>
  </w:num>
  <w:num w:numId="5">
    <w:abstractNumId w:val="11"/>
  </w:num>
  <w:num w:numId="6">
    <w:abstractNumId w:val="14"/>
  </w:num>
  <w:num w:numId="7">
    <w:abstractNumId w:val="9"/>
  </w:num>
  <w:num w:numId="8">
    <w:abstractNumId w:val="1"/>
  </w:num>
  <w:num w:numId="9">
    <w:abstractNumId w:val="0"/>
  </w:num>
  <w:num w:numId="10">
    <w:abstractNumId w:val="12"/>
  </w:num>
  <w:num w:numId="11">
    <w:abstractNumId w:val="17"/>
  </w:num>
  <w:num w:numId="12">
    <w:abstractNumId w:val="4"/>
  </w:num>
  <w:num w:numId="13">
    <w:abstractNumId w:val="6"/>
  </w:num>
  <w:num w:numId="14">
    <w:abstractNumId w:val="3"/>
  </w:num>
  <w:num w:numId="15">
    <w:abstractNumId w:val="16"/>
  </w:num>
  <w:num w:numId="16">
    <w:abstractNumId w:val="18"/>
  </w:num>
  <w:num w:numId="17">
    <w:abstractNumId w:val="8"/>
  </w:num>
  <w:num w:numId="18">
    <w:abstractNumId w:val="10"/>
  </w:num>
  <w:num w:numId="19">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C64"/>
    <w:rsid w:val="0000024B"/>
    <w:rsid w:val="00003995"/>
    <w:rsid w:val="00005159"/>
    <w:rsid w:val="00013153"/>
    <w:rsid w:val="000152DC"/>
    <w:rsid w:val="00017AE9"/>
    <w:rsid w:val="00021475"/>
    <w:rsid w:val="00023058"/>
    <w:rsid w:val="00025B60"/>
    <w:rsid w:val="00026DC7"/>
    <w:rsid w:val="00030EC9"/>
    <w:rsid w:val="00033AB9"/>
    <w:rsid w:val="00035D2D"/>
    <w:rsid w:val="00036CBE"/>
    <w:rsid w:val="0004072D"/>
    <w:rsid w:val="0004085C"/>
    <w:rsid w:val="000413C5"/>
    <w:rsid w:val="00042B33"/>
    <w:rsid w:val="00045A1D"/>
    <w:rsid w:val="000469AE"/>
    <w:rsid w:val="00050CA6"/>
    <w:rsid w:val="00051B98"/>
    <w:rsid w:val="0005254D"/>
    <w:rsid w:val="00053CFF"/>
    <w:rsid w:val="0006097A"/>
    <w:rsid w:val="00061572"/>
    <w:rsid w:val="00063245"/>
    <w:rsid w:val="000634D5"/>
    <w:rsid w:val="00063AE7"/>
    <w:rsid w:val="00071C3F"/>
    <w:rsid w:val="00073407"/>
    <w:rsid w:val="000756A1"/>
    <w:rsid w:val="00075746"/>
    <w:rsid w:val="0007580D"/>
    <w:rsid w:val="00080E60"/>
    <w:rsid w:val="00084589"/>
    <w:rsid w:val="00085E37"/>
    <w:rsid w:val="00092DFF"/>
    <w:rsid w:val="00094D04"/>
    <w:rsid w:val="00095AB1"/>
    <w:rsid w:val="0009648E"/>
    <w:rsid w:val="000A36E7"/>
    <w:rsid w:val="000A57F5"/>
    <w:rsid w:val="000A673D"/>
    <w:rsid w:val="000B14A5"/>
    <w:rsid w:val="000B51C2"/>
    <w:rsid w:val="000B653E"/>
    <w:rsid w:val="000C25BB"/>
    <w:rsid w:val="000C56A4"/>
    <w:rsid w:val="000E0F62"/>
    <w:rsid w:val="000E1326"/>
    <w:rsid w:val="00100641"/>
    <w:rsid w:val="001013A9"/>
    <w:rsid w:val="001022FD"/>
    <w:rsid w:val="00103E3E"/>
    <w:rsid w:val="001079F6"/>
    <w:rsid w:val="001118AA"/>
    <w:rsid w:val="00111D82"/>
    <w:rsid w:val="00113F54"/>
    <w:rsid w:val="001147E0"/>
    <w:rsid w:val="0011778C"/>
    <w:rsid w:val="001178D8"/>
    <w:rsid w:val="0012035C"/>
    <w:rsid w:val="00121D76"/>
    <w:rsid w:val="001262CB"/>
    <w:rsid w:val="0013075D"/>
    <w:rsid w:val="0013125C"/>
    <w:rsid w:val="0013661B"/>
    <w:rsid w:val="0014027C"/>
    <w:rsid w:val="00146FFB"/>
    <w:rsid w:val="00151830"/>
    <w:rsid w:val="001524F1"/>
    <w:rsid w:val="00153F55"/>
    <w:rsid w:val="00156F39"/>
    <w:rsid w:val="00164445"/>
    <w:rsid w:val="0016511D"/>
    <w:rsid w:val="00166BF0"/>
    <w:rsid w:val="00170894"/>
    <w:rsid w:val="001723F2"/>
    <w:rsid w:val="00173FBC"/>
    <w:rsid w:val="00174388"/>
    <w:rsid w:val="001754E4"/>
    <w:rsid w:val="00180662"/>
    <w:rsid w:val="001822E5"/>
    <w:rsid w:val="00183CD0"/>
    <w:rsid w:val="001847C1"/>
    <w:rsid w:val="0019060C"/>
    <w:rsid w:val="0019083F"/>
    <w:rsid w:val="001933A6"/>
    <w:rsid w:val="00193629"/>
    <w:rsid w:val="00193ADF"/>
    <w:rsid w:val="00195DED"/>
    <w:rsid w:val="001A2D4B"/>
    <w:rsid w:val="001A2E9F"/>
    <w:rsid w:val="001A407B"/>
    <w:rsid w:val="001A4B0E"/>
    <w:rsid w:val="001B0021"/>
    <w:rsid w:val="001B128E"/>
    <w:rsid w:val="001B323C"/>
    <w:rsid w:val="001B45A9"/>
    <w:rsid w:val="001B5011"/>
    <w:rsid w:val="001B6476"/>
    <w:rsid w:val="001C18DF"/>
    <w:rsid w:val="001C4714"/>
    <w:rsid w:val="001C4993"/>
    <w:rsid w:val="001D0CC5"/>
    <w:rsid w:val="001D1499"/>
    <w:rsid w:val="001D6D81"/>
    <w:rsid w:val="001E0E8C"/>
    <w:rsid w:val="001E258F"/>
    <w:rsid w:val="001E261F"/>
    <w:rsid w:val="001E71F8"/>
    <w:rsid w:val="001E791F"/>
    <w:rsid w:val="001F0EF9"/>
    <w:rsid w:val="001F219C"/>
    <w:rsid w:val="001F2FAD"/>
    <w:rsid w:val="002112F6"/>
    <w:rsid w:val="00212FA3"/>
    <w:rsid w:val="0021306F"/>
    <w:rsid w:val="00213DB9"/>
    <w:rsid w:val="002145FD"/>
    <w:rsid w:val="00215C6B"/>
    <w:rsid w:val="00223483"/>
    <w:rsid w:val="0023267A"/>
    <w:rsid w:val="002341AB"/>
    <w:rsid w:val="00235389"/>
    <w:rsid w:val="00236749"/>
    <w:rsid w:val="00244728"/>
    <w:rsid w:val="00246A6D"/>
    <w:rsid w:val="002512AC"/>
    <w:rsid w:val="00254176"/>
    <w:rsid w:val="0025674A"/>
    <w:rsid w:val="00260365"/>
    <w:rsid w:val="00260464"/>
    <w:rsid w:val="00261606"/>
    <w:rsid w:val="00261BA4"/>
    <w:rsid w:val="002701F7"/>
    <w:rsid w:val="00273D23"/>
    <w:rsid w:val="00274C2A"/>
    <w:rsid w:val="00276AF3"/>
    <w:rsid w:val="00277ED6"/>
    <w:rsid w:val="00280921"/>
    <w:rsid w:val="00285F75"/>
    <w:rsid w:val="00286504"/>
    <w:rsid w:val="00290D61"/>
    <w:rsid w:val="002911C5"/>
    <w:rsid w:val="002939DD"/>
    <w:rsid w:val="002959F2"/>
    <w:rsid w:val="002A2721"/>
    <w:rsid w:val="002A2B86"/>
    <w:rsid w:val="002A48A3"/>
    <w:rsid w:val="002A4A35"/>
    <w:rsid w:val="002B3327"/>
    <w:rsid w:val="002B4F29"/>
    <w:rsid w:val="002C1699"/>
    <w:rsid w:val="002C2CE8"/>
    <w:rsid w:val="002C6C73"/>
    <w:rsid w:val="002D1584"/>
    <w:rsid w:val="002D26BB"/>
    <w:rsid w:val="002D2EAC"/>
    <w:rsid w:val="002D5B56"/>
    <w:rsid w:val="002D5E88"/>
    <w:rsid w:val="002D63E5"/>
    <w:rsid w:val="002D7CD6"/>
    <w:rsid w:val="002E10FD"/>
    <w:rsid w:val="002E2099"/>
    <w:rsid w:val="002E325F"/>
    <w:rsid w:val="003037F3"/>
    <w:rsid w:val="00310210"/>
    <w:rsid w:val="00310A6C"/>
    <w:rsid w:val="00312411"/>
    <w:rsid w:val="003141FD"/>
    <w:rsid w:val="00314CAB"/>
    <w:rsid w:val="00316A67"/>
    <w:rsid w:val="00324D54"/>
    <w:rsid w:val="00326996"/>
    <w:rsid w:val="00331835"/>
    <w:rsid w:val="003340F3"/>
    <w:rsid w:val="0033486D"/>
    <w:rsid w:val="00334C98"/>
    <w:rsid w:val="00335C38"/>
    <w:rsid w:val="00341449"/>
    <w:rsid w:val="0034161D"/>
    <w:rsid w:val="00342A88"/>
    <w:rsid w:val="00345467"/>
    <w:rsid w:val="003512FB"/>
    <w:rsid w:val="003514A6"/>
    <w:rsid w:val="00351F59"/>
    <w:rsid w:val="003535D6"/>
    <w:rsid w:val="003621BD"/>
    <w:rsid w:val="00370B5B"/>
    <w:rsid w:val="00370D1D"/>
    <w:rsid w:val="00373E2C"/>
    <w:rsid w:val="00376932"/>
    <w:rsid w:val="003823C8"/>
    <w:rsid w:val="00384598"/>
    <w:rsid w:val="003876B9"/>
    <w:rsid w:val="0039087C"/>
    <w:rsid w:val="00392DF9"/>
    <w:rsid w:val="0039393F"/>
    <w:rsid w:val="0039548A"/>
    <w:rsid w:val="003963F9"/>
    <w:rsid w:val="003A0E9D"/>
    <w:rsid w:val="003A3302"/>
    <w:rsid w:val="003A3B8C"/>
    <w:rsid w:val="003A55ED"/>
    <w:rsid w:val="003A62EE"/>
    <w:rsid w:val="003A7EF4"/>
    <w:rsid w:val="003B2721"/>
    <w:rsid w:val="003C00BC"/>
    <w:rsid w:val="003C212D"/>
    <w:rsid w:val="003C77E0"/>
    <w:rsid w:val="003D2170"/>
    <w:rsid w:val="003D3385"/>
    <w:rsid w:val="003D4EB7"/>
    <w:rsid w:val="003D5144"/>
    <w:rsid w:val="003D5FA6"/>
    <w:rsid w:val="003E100E"/>
    <w:rsid w:val="003E32A1"/>
    <w:rsid w:val="003F0237"/>
    <w:rsid w:val="003F5CB7"/>
    <w:rsid w:val="00401D37"/>
    <w:rsid w:val="00402848"/>
    <w:rsid w:val="00403DF1"/>
    <w:rsid w:val="004053EE"/>
    <w:rsid w:val="00405C58"/>
    <w:rsid w:val="004061DD"/>
    <w:rsid w:val="00406F15"/>
    <w:rsid w:val="004073AA"/>
    <w:rsid w:val="00410392"/>
    <w:rsid w:val="0041470D"/>
    <w:rsid w:val="00415BE0"/>
    <w:rsid w:val="00415BF7"/>
    <w:rsid w:val="004171D9"/>
    <w:rsid w:val="0042083B"/>
    <w:rsid w:val="00430382"/>
    <w:rsid w:val="004319DF"/>
    <w:rsid w:val="00447BCB"/>
    <w:rsid w:val="00450820"/>
    <w:rsid w:val="00452B9A"/>
    <w:rsid w:val="004532C1"/>
    <w:rsid w:val="00453F78"/>
    <w:rsid w:val="004560BD"/>
    <w:rsid w:val="004570AC"/>
    <w:rsid w:val="004571AE"/>
    <w:rsid w:val="0046215E"/>
    <w:rsid w:val="00462AEE"/>
    <w:rsid w:val="00463FE3"/>
    <w:rsid w:val="004714B0"/>
    <w:rsid w:val="0047610F"/>
    <w:rsid w:val="004852C6"/>
    <w:rsid w:val="00487EF9"/>
    <w:rsid w:val="004909DB"/>
    <w:rsid w:val="00491059"/>
    <w:rsid w:val="00492459"/>
    <w:rsid w:val="004937E6"/>
    <w:rsid w:val="004A370E"/>
    <w:rsid w:val="004A7147"/>
    <w:rsid w:val="004B1342"/>
    <w:rsid w:val="004B588D"/>
    <w:rsid w:val="004B7EB0"/>
    <w:rsid w:val="004C11AB"/>
    <w:rsid w:val="004C5C67"/>
    <w:rsid w:val="004C784F"/>
    <w:rsid w:val="004D086C"/>
    <w:rsid w:val="004D0E53"/>
    <w:rsid w:val="004D1A77"/>
    <w:rsid w:val="004D2496"/>
    <w:rsid w:val="004D4903"/>
    <w:rsid w:val="004D5AC3"/>
    <w:rsid w:val="004E278C"/>
    <w:rsid w:val="004E2BD8"/>
    <w:rsid w:val="004F09BC"/>
    <w:rsid w:val="004F1523"/>
    <w:rsid w:val="004F4663"/>
    <w:rsid w:val="004F4F59"/>
    <w:rsid w:val="004F680B"/>
    <w:rsid w:val="00501141"/>
    <w:rsid w:val="00506031"/>
    <w:rsid w:val="00506A7D"/>
    <w:rsid w:val="00510E32"/>
    <w:rsid w:val="00512D5C"/>
    <w:rsid w:val="00513E76"/>
    <w:rsid w:val="00515FAA"/>
    <w:rsid w:val="00516141"/>
    <w:rsid w:val="00516180"/>
    <w:rsid w:val="005176F7"/>
    <w:rsid w:val="00520264"/>
    <w:rsid w:val="00520364"/>
    <w:rsid w:val="00520A87"/>
    <w:rsid w:val="00522861"/>
    <w:rsid w:val="005247CF"/>
    <w:rsid w:val="005268AF"/>
    <w:rsid w:val="00531C27"/>
    <w:rsid w:val="00533A2C"/>
    <w:rsid w:val="00534DBC"/>
    <w:rsid w:val="00540445"/>
    <w:rsid w:val="00546029"/>
    <w:rsid w:val="0054680C"/>
    <w:rsid w:val="00546810"/>
    <w:rsid w:val="0055042A"/>
    <w:rsid w:val="005519C0"/>
    <w:rsid w:val="0055242D"/>
    <w:rsid w:val="00554075"/>
    <w:rsid w:val="00554C72"/>
    <w:rsid w:val="00555BE0"/>
    <w:rsid w:val="00556760"/>
    <w:rsid w:val="00562935"/>
    <w:rsid w:val="00566B81"/>
    <w:rsid w:val="0057019A"/>
    <w:rsid w:val="00570E5C"/>
    <w:rsid w:val="00583C01"/>
    <w:rsid w:val="005873F1"/>
    <w:rsid w:val="005A3389"/>
    <w:rsid w:val="005A3788"/>
    <w:rsid w:val="005A7ED2"/>
    <w:rsid w:val="005B1093"/>
    <w:rsid w:val="005B134D"/>
    <w:rsid w:val="005B5279"/>
    <w:rsid w:val="005C42F6"/>
    <w:rsid w:val="005C47D3"/>
    <w:rsid w:val="005C58FB"/>
    <w:rsid w:val="005D082A"/>
    <w:rsid w:val="005D6B26"/>
    <w:rsid w:val="005D6D05"/>
    <w:rsid w:val="005D6EA1"/>
    <w:rsid w:val="005D7C12"/>
    <w:rsid w:val="005E3A77"/>
    <w:rsid w:val="005E79E7"/>
    <w:rsid w:val="005F4F02"/>
    <w:rsid w:val="00600AC2"/>
    <w:rsid w:val="00605EA1"/>
    <w:rsid w:val="006154F4"/>
    <w:rsid w:val="00625145"/>
    <w:rsid w:val="006307E7"/>
    <w:rsid w:val="0063610A"/>
    <w:rsid w:val="00636CF6"/>
    <w:rsid w:val="00641803"/>
    <w:rsid w:val="006433CA"/>
    <w:rsid w:val="006447F7"/>
    <w:rsid w:val="00647E02"/>
    <w:rsid w:val="00652515"/>
    <w:rsid w:val="00654351"/>
    <w:rsid w:val="0065547F"/>
    <w:rsid w:val="00657F37"/>
    <w:rsid w:val="00662E06"/>
    <w:rsid w:val="00663EE9"/>
    <w:rsid w:val="00673441"/>
    <w:rsid w:val="00675163"/>
    <w:rsid w:val="006764FF"/>
    <w:rsid w:val="006779E1"/>
    <w:rsid w:val="00681DDD"/>
    <w:rsid w:val="0068224F"/>
    <w:rsid w:val="006912F8"/>
    <w:rsid w:val="00693811"/>
    <w:rsid w:val="00694BE8"/>
    <w:rsid w:val="0069533A"/>
    <w:rsid w:val="00695835"/>
    <w:rsid w:val="00695954"/>
    <w:rsid w:val="00695B3D"/>
    <w:rsid w:val="00696421"/>
    <w:rsid w:val="00696461"/>
    <w:rsid w:val="006A2671"/>
    <w:rsid w:val="006A28D8"/>
    <w:rsid w:val="006A3CB6"/>
    <w:rsid w:val="006B5E44"/>
    <w:rsid w:val="006B5FEA"/>
    <w:rsid w:val="006C39BD"/>
    <w:rsid w:val="006C4CFC"/>
    <w:rsid w:val="006C63BE"/>
    <w:rsid w:val="006C6CDF"/>
    <w:rsid w:val="006D189B"/>
    <w:rsid w:val="006D41CD"/>
    <w:rsid w:val="006D4B6F"/>
    <w:rsid w:val="006D5474"/>
    <w:rsid w:val="006D7980"/>
    <w:rsid w:val="006F031D"/>
    <w:rsid w:val="006F04B5"/>
    <w:rsid w:val="006F1988"/>
    <w:rsid w:val="006F1E06"/>
    <w:rsid w:val="006F3C93"/>
    <w:rsid w:val="007134E5"/>
    <w:rsid w:val="00714603"/>
    <w:rsid w:val="00716D67"/>
    <w:rsid w:val="0071784D"/>
    <w:rsid w:val="007226CF"/>
    <w:rsid w:val="0073071C"/>
    <w:rsid w:val="00731606"/>
    <w:rsid w:val="0073316E"/>
    <w:rsid w:val="007372C2"/>
    <w:rsid w:val="00743623"/>
    <w:rsid w:val="00744577"/>
    <w:rsid w:val="00746F24"/>
    <w:rsid w:val="0074718F"/>
    <w:rsid w:val="00751A12"/>
    <w:rsid w:val="00752E7B"/>
    <w:rsid w:val="00753C8F"/>
    <w:rsid w:val="00753CDC"/>
    <w:rsid w:val="00756876"/>
    <w:rsid w:val="00756D53"/>
    <w:rsid w:val="00760FF7"/>
    <w:rsid w:val="0076279F"/>
    <w:rsid w:val="0076447E"/>
    <w:rsid w:val="00766DDE"/>
    <w:rsid w:val="00774EA9"/>
    <w:rsid w:val="0077716F"/>
    <w:rsid w:val="007824C8"/>
    <w:rsid w:val="00783547"/>
    <w:rsid w:val="00784900"/>
    <w:rsid w:val="00792BBC"/>
    <w:rsid w:val="00793555"/>
    <w:rsid w:val="0079485D"/>
    <w:rsid w:val="00794DC2"/>
    <w:rsid w:val="007A13B6"/>
    <w:rsid w:val="007A4A74"/>
    <w:rsid w:val="007A5B6E"/>
    <w:rsid w:val="007A718C"/>
    <w:rsid w:val="007A75B8"/>
    <w:rsid w:val="007B1D54"/>
    <w:rsid w:val="007B33F2"/>
    <w:rsid w:val="007B5EEB"/>
    <w:rsid w:val="007B7A34"/>
    <w:rsid w:val="007C02FE"/>
    <w:rsid w:val="007C2007"/>
    <w:rsid w:val="007C2FCA"/>
    <w:rsid w:val="007C6C5D"/>
    <w:rsid w:val="007C6E7E"/>
    <w:rsid w:val="007D012C"/>
    <w:rsid w:val="007D1EF3"/>
    <w:rsid w:val="007D3091"/>
    <w:rsid w:val="007E08C9"/>
    <w:rsid w:val="007E2348"/>
    <w:rsid w:val="007E3DF1"/>
    <w:rsid w:val="007E645E"/>
    <w:rsid w:val="007E73EA"/>
    <w:rsid w:val="007F22EB"/>
    <w:rsid w:val="007F43BB"/>
    <w:rsid w:val="007F58F8"/>
    <w:rsid w:val="007F6734"/>
    <w:rsid w:val="007F7346"/>
    <w:rsid w:val="00807958"/>
    <w:rsid w:val="008123F9"/>
    <w:rsid w:val="008134E0"/>
    <w:rsid w:val="00813EA7"/>
    <w:rsid w:val="00814B3D"/>
    <w:rsid w:val="00821072"/>
    <w:rsid w:val="00822150"/>
    <w:rsid w:val="008223C5"/>
    <w:rsid w:val="00823669"/>
    <w:rsid w:val="00824589"/>
    <w:rsid w:val="00824BCE"/>
    <w:rsid w:val="008319B7"/>
    <w:rsid w:val="00833560"/>
    <w:rsid w:val="00833B9C"/>
    <w:rsid w:val="00833F90"/>
    <w:rsid w:val="00835A40"/>
    <w:rsid w:val="00841A03"/>
    <w:rsid w:val="0084372C"/>
    <w:rsid w:val="00844B66"/>
    <w:rsid w:val="00847472"/>
    <w:rsid w:val="00850FB7"/>
    <w:rsid w:val="00851545"/>
    <w:rsid w:val="008604A0"/>
    <w:rsid w:val="00860CD5"/>
    <w:rsid w:val="0086448F"/>
    <w:rsid w:val="00867824"/>
    <w:rsid w:val="00874CD2"/>
    <w:rsid w:val="00875D73"/>
    <w:rsid w:val="00877F4B"/>
    <w:rsid w:val="00880C20"/>
    <w:rsid w:val="00882041"/>
    <w:rsid w:val="0089065A"/>
    <w:rsid w:val="00892FF9"/>
    <w:rsid w:val="008A3EF4"/>
    <w:rsid w:val="008A6570"/>
    <w:rsid w:val="008B3B6F"/>
    <w:rsid w:val="008D09A2"/>
    <w:rsid w:val="008D13D2"/>
    <w:rsid w:val="008D1D2B"/>
    <w:rsid w:val="008D2B3C"/>
    <w:rsid w:val="008D4BF3"/>
    <w:rsid w:val="008D5AFD"/>
    <w:rsid w:val="008D6A84"/>
    <w:rsid w:val="008E206F"/>
    <w:rsid w:val="008E6239"/>
    <w:rsid w:val="008E70D5"/>
    <w:rsid w:val="008F32C1"/>
    <w:rsid w:val="008F4614"/>
    <w:rsid w:val="008F5238"/>
    <w:rsid w:val="008F742E"/>
    <w:rsid w:val="008F7CEC"/>
    <w:rsid w:val="00903C1E"/>
    <w:rsid w:val="00904683"/>
    <w:rsid w:val="009046F3"/>
    <w:rsid w:val="00904ED1"/>
    <w:rsid w:val="00906091"/>
    <w:rsid w:val="009075CE"/>
    <w:rsid w:val="00910E63"/>
    <w:rsid w:val="00911E37"/>
    <w:rsid w:val="00913545"/>
    <w:rsid w:val="0091412E"/>
    <w:rsid w:val="00915295"/>
    <w:rsid w:val="00917276"/>
    <w:rsid w:val="009178CF"/>
    <w:rsid w:val="0092206D"/>
    <w:rsid w:val="0092619C"/>
    <w:rsid w:val="00926E80"/>
    <w:rsid w:val="0093120B"/>
    <w:rsid w:val="009319EF"/>
    <w:rsid w:val="00935820"/>
    <w:rsid w:val="009412A1"/>
    <w:rsid w:val="00941C12"/>
    <w:rsid w:val="00943101"/>
    <w:rsid w:val="00945D53"/>
    <w:rsid w:val="00951FE9"/>
    <w:rsid w:val="0095406D"/>
    <w:rsid w:val="00954490"/>
    <w:rsid w:val="00957D08"/>
    <w:rsid w:val="0096072D"/>
    <w:rsid w:val="0096473B"/>
    <w:rsid w:val="009735E7"/>
    <w:rsid w:val="00975F3C"/>
    <w:rsid w:val="009765CE"/>
    <w:rsid w:val="00980CD3"/>
    <w:rsid w:val="00981138"/>
    <w:rsid w:val="00982C7F"/>
    <w:rsid w:val="00983E59"/>
    <w:rsid w:val="00984378"/>
    <w:rsid w:val="009855FB"/>
    <w:rsid w:val="00987A4F"/>
    <w:rsid w:val="00995060"/>
    <w:rsid w:val="009A1142"/>
    <w:rsid w:val="009A31A8"/>
    <w:rsid w:val="009A33A6"/>
    <w:rsid w:val="009A3844"/>
    <w:rsid w:val="009A3C5D"/>
    <w:rsid w:val="009A6697"/>
    <w:rsid w:val="009B16C6"/>
    <w:rsid w:val="009B49EF"/>
    <w:rsid w:val="009C2C0B"/>
    <w:rsid w:val="009C62AE"/>
    <w:rsid w:val="009C66E4"/>
    <w:rsid w:val="009C7267"/>
    <w:rsid w:val="009D106B"/>
    <w:rsid w:val="009D5385"/>
    <w:rsid w:val="009D56ED"/>
    <w:rsid w:val="009D6488"/>
    <w:rsid w:val="009E633E"/>
    <w:rsid w:val="009E7F55"/>
    <w:rsid w:val="009F5FD7"/>
    <w:rsid w:val="00A028BB"/>
    <w:rsid w:val="00A037B6"/>
    <w:rsid w:val="00A03C74"/>
    <w:rsid w:val="00A070FA"/>
    <w:rsid w:val="00A10326"/>
    <w:rsid w:val="00A10958"/>
    <w:rsid w:val="00A13D7B"/>
    <w:rsid w:val="00A16A36"/>
    <w:rsid w:val="00A222E5"/>
    <w:rsid w:val="00A239D7"/>
    <w:rsid w:val="00A23CBC"/>
    <w:rsid w:val="00A2413A"/>
    <w:rsid w:val="00A24144"/>
    <w:rsid w:val="00A24E74"/>
    <w:rsid w:val="00A2556A"/>
    <w:rsid w:val="00A3149E"/>
    <w:rsid w:val="00A32A9A"/>
    <w:rsid w:val="00A34D22"/>
    <w:rsid w:val="00A41315"/>
    <w:rsid w:val="00A467F8"/>
    <w:rsid w:val="00A47580"/>
    <w:rsid w:val="00A55194"/>
    <w:rsid w:val="00A61F8F"/>
    <w:rsid w:val="00A649DA"/>
    <w:rsid w:val="00A655A8"/>
    <w:rsid w:val="00A71E6B"/>
    <w:rsid w:val="00A72C70"/>
    <w:rsid w:val="00A75AAD"/>
    <w:rsid w:val="00A823F6"/>
    <w:rsid w:val="00A82D88"/>
    <w:rsid w:val="00A858BD"/>
    <w:rsid w:val="00A85929"/>
    <w:rsid w:val="00A92AA5"/>
    <w:rsid w:val="00A956FB"/>
    <w:rsid w:val="00A95DC6"/>
    <w:rsid w:val="00A964DB"/>
    <w:rsid w:val="00AA048A"/>
    <w:rsid w:val="00AB323C"/>
    <w:rsid w:val="00AB6096"/>
    <w:rsid w:val="00AB6964"/>
    <w:rsid w:val="00AC003C"/>
    <w:rsid w:val="00AC0E7E"/>
    <w:rsid w:val="00AC1195"/>
    <w:rsid w:val="00AC3706"/>
    <w:rsid w:val="00AC3C64"/>
    <w:rsid w:val="00AC6F2B"/>
    <w:rsid w:val="00AC7729"/>
    <w:rsid w:val="00AD0AB9"/>
    <w:rsid w:val="00AD15C7"/>
    <w:rsid w:val="00AD31CC"/>
    <w:rsid w:val="00AE4388"/>
    <w:rsid w:val="00AE56AF"/>
    <w:rsid w:val="00AE72A3"/>
    <w:rsid w:val="00AF0B91"/>
    <w:rsid w:val="00AF3122"/>
    <w:rsid w:val="00AF3817"/>
    <w:rsid w:val="00AF48CC"/>
    <w:rsid w:val="00AF5151"/>
    <w:rsid w:val="00B002C6"/>
    <w:rsid w:val="00B00356"/>
    <w:rsid w:val="00B005EF"/>
    <w:rsid w:val="00B006A1"/>
    <w:rsid w:val="00B00EEC"/>
    <w:rsid w:val="00B018AC"/>
    <w:rsid w:val="00B02990"/>
    <w:rsid w:val="00B03A8A"/>
    <w:rsid w:val="00B045FC"/>
    <w:rsid w:val="00B05932"/>
    <w:rsid w:val="00B101E9"/>
    <w:rsid w:val="00B10DE9"/>
    <w:rsid w:val="00B1241C"/>
    <w:rsid w:val="00B146C6"/>
    <w:rsid w:val="00B14E94"/>
    <w:rsid w:val="00B15253"/>
    <w:rsid w:val="00B1588B"/>
    <w:rsid w:val="00B236D6"/>
    <w:rsid w:val="00B2499A"/>
    <w:rsid w:val="00B3592D"/>
    <w:rsid w:val="00B37652"/>
    <w:rsid w:val="00B40B12"/>
    <w:rsid w:val="00B425AA"/>
    <w:rsid w:val="00B43AA8"/>
    <w:rsid w:val="00B46C29"/>
    <w:rsid w:val="00B57E18"/>
    <w:rsid w:val="00B61EBD"/>
    <w:rsid w:val="00B63E1C"/>
    <w:rsid w:val="00B646C0"/>
    <w:rsid w:val="00B64CBC"/>
    <w:rsid w:val="00B724C0"/>
    <w:rsid w:val="00B761F4"/>
    <w:rsid w:val="00B76739"/>
    <w:rsid w:val="00B842EA"/>
    <w:rsid w:val="00B86997"/>
    <w:rsid w:val="00B87773"/>
    <w:rsid w:val="00B904B0"/>
    <w:rsid w:val="00B94319"/>
    <w:rsid w:val="00BA0047"/>
    <w:rsid w:val="00BA02FA"/>
    <w:rsid w:val="00BA1505"/>
    <w:rsid w:val="00BA44E3"/>
    <w:rsid w:val="00BB2163"/>
    <w:rsid w:val="00BB4179"/>
    <w:rsid w:val="00BB435B"/>
    <w:rsid w:val="00BB4B71"/>
    <w:rsid w:val="00BB4E41"/>
    <w:rsid w:val="00BB542C"/>
    <w:rsid w:val="00BB7EA6"/>
    <w:rsid w:val="00BC2193"/>
    <w:rsid w:val="00BC3C1A"/>
    <w:rsid w:val="00BC43E8"/>
    <w:rsid w:val="00BD172D"/>
    <w:rsid w:val="00BD54A0"/>
    <w:rsid w:val="00BE0058"/>
    <w:rsid w:val="00BE2993"/>
    <w:rsid w:val="00BE2CCF"/>
    <w:rsid w:val="00BE4333"/>
    <w:rsid w:val="00BE46F1"/>
    <w:rsid w:val="00BE5560"/>
    <w:rsid w:val="00BE7ED6"/>
    <w:rsid w:val="00BF00EA"/>
    <w:rsid w:val="00BF160C"/>
    <w:rsid w:val="00BF50A5"/>
    <w:rsid w:val="00C00BF7"/>
    <w:rsid w:val="00C05B23"/>
    <w:rsid w:val="00C05F39"/>
    <w:rsid w:val="00C06DA8"/>
    <w:rsid w:val="00C0784C"/>
    <w:rsid w:val="00C105BB"/>
    <w:rsid w:val="00C11AC9"/>
    <w:rsid w:val="00C12092"/>
    <w:rsid w:val="00C14DD8"/>
    <w:rsid w:val="00C16F76"/>
    <w:rsid w:val="00C23F33"/>
    <w:rsid w:val="00C26FD7"/>
    <w:rsid w:val="00C27107"/>
    <w:rsid w:val="00C321F6"/>
    <w:rsid w:val="00C32BDB"/>
    <w:rsid w:val="00C353AD"/>
    <w:rsid w:val="00C37628"/>
    <w:rsid w:val="00C37672"/>
    <w:rsid w:val="00C40E74"/>
    <w:rsid w:val="00C414CB"/>
    <w:rsid w:val="00C41CE0"/>
    <w:rsid w:val="00C52D2A"/>
    <w:rsid w:val="00C53279"/>
    <w:rsid w:val="00C532BB"/>
    <w:rsid w:val="00C53485"/>
    <w:rsid w:val="00C5453D"/>
    <w:rsid w:val="00C55128"/>
    <w:rsid w:val="00C5707E"/>
    <w:rsid w:val="00C61087"/>
    <w:rsid w:val="00C63B97"/>
    <w:rsid w:val="00C63CCF"/>
    <w:rsid w:val="00C678ED"/>
    <w:rsid w:val="00C67B1F"/>
    <w:rsid w:val="00C715A8"/>
    <w:rsid w:val="00C71749"/>
    <w:rsid w:val="00C7588F"/>
    <w:rsid w:val="00C76DCC"/>
    <w:rsid w:val="00C76E24"/>
    <w:rsid w:val="00C77F9C"/>
    <w:rsid w:val="00C82674"/>
    <w:rsid w:val="00C8330F"/>
    <w:rsid w:val="00C83399"/>
    <w:rsid w:val="00C83486"/>
    <w:rsid w:val="00C85D11"/>
    <w:rsid w:val="00C90D9C"/>
    <w:rsid w:val="00C931C4"/>
    <w:rsid w:val="00C956D1"/>
    <w:rsid w:val="00C966AF"/>
    <w:rsid w:val="00C9696D"/>
    <w:rsid w:val="00C97B1B"/>
    <w:rsid w:val="00CA6FB7"/>
    <w:rsid w:val="00CA7900"/>
    <w:rsid w:val="00CB1531"/>
    <w:rsid w:val="00CB2A8F"/>
    <w:rsid w:val="00CB2AC0"/>
    <w:rsid w:val="00CB5390"/>
    <w:rsid w:val="00CB6FFE"/>
    <w:rsid w:val="00CB72E5"/>
    <w:rsid w:val="00CB7650"/>
    <w:rsid w:val="00CC0741"/>
    <w:rsid w:val="00CC0778"/>
    <w:rsid w:val="00CC3046"/>
    <w:rsid w:val="00CD2038"/>
    <w:rsid w:val="00CD22E6"/>
    <w:rsid w:val="00CD238C"/>
    <w:rsid w:val="00CD48A8"/>
    <w:rsid w:val="00CD4B8C"/>
    <w:rsid w:val="00CD6F83"/>
    <w:rsid w:val="00CD7F24"/>
    <w:rsid w:val="00CE2A59"/>
    <w:rsid w:val="00CE2CFE"/>
    <w:rsid w:val="00CE4EED"/>
    <w:rsid w:val="00CE4FF5"/>
    <w:rsid w:val="00CF0E9E"/>
    <w:rsid w:val="00CF32C6"/>
    <w:rsid w:val="00CF6396"/>
    <w:rsid w:val="00CF6D8B"/>
    <w:rsid w:val="00CF741B"/>
    <w:rsid w:val="00D00EE9"/>
    <w:rsid w:val="00D05647"/>
    <w:rsid w:val="00D06B0A"/>
    <w:rsid w:val="00D13848"/>
    <w:rsid w:val="00D13A82"/>
    <w:rsid w:val="00D16391"/>
    <w:rsid w:val="00D16661"/>
    <w:rsid w:val="00D16BCF"/>
    <w:rsid w:val="00D16D42"/>
    <w:rsid w:val="00D20D45"/>
    <w:rsid w:val="00D23ECE"/>
    <w:rsid w:val="00D24241"/>
    <w:rsid w:val="00D24569"/>
    <w:rsid w:val="00D2494B"/>
    <w:rsid w:val="00D25673"/>
    <w:rsid w:val="00D2620F"/>
    <w:rsid w:val="00D30935"/>
    <w:rsid w:val="00D30A46"/>
    <w:rsid w:val="00D343E3"/>
    <w:rsid w:val="00D35BDC"/>
    <w:rsid w:val="00D4105A"/>
    <w:rsid w:val="00D42E99"/>
    <w:rsid w:val="00D50C10"/>
    <w:rsid w:val="00D57421"/>
    <w:rsid w:val="00D7036D"/>
    <w:rsid w:val="00D7072F"/>
    <w:rsid w:val="00D73585"/>
    <w:rsid w:val="00D75F18"/>
    <w:rsid w:val="00D8379C"/>
    <w:rsid w:val="00D838F1"/>
    <w:rsid w:val="00D87AAD"/>
    <w:rsid w:val="00D9024A"/>
    <w:rsid w:val="00D90A74"/>
    <w:rsid w:val="00D9328D"/>
    <w:rsid w:val="00D939AD"/>
    <w:rsid w:val="00D97BAD"/>
    <w:rsid w:val="00DA1037"/>
    <w:rsid w:val="00DA29F9"/>
    <w:rsid w:val="00DB0611"/>
    <w:rsid w:val="00DB2FEF"/>
    <w:rsid w:val="00DB6D22"/>
    <w:rsid w:val="00DC0D43"/>
    <w:rsid w:val="00DC4417"/>
    <w:rsid w:val="00DC62EF"/>
    <w:rsid w:val="00DD208E"/>
    <w:rsid w:val="00DD2CD8"/>
    <w:rsid w:val="00DD40D5"/>
    <w:rsid w:val="00DE0D67"/>
    <w:rsid w:val="00DE1D5A"/>
    <w:rsid w:val="00DE420A"/>
    <w:rsid w:val="00DF1512"/>
    <w:rsid w:val="00DF1877"/>
    <w:rsid w:val="00DF25B4"/>
    <w:rsid w:val="00DF3A3E"/>
    <w:rsid w:val="00DF4B7A"/>
    <w:rsid w:val="00E00436"/>
    <w:rsid w:val="00E01DD3"/>
    <w:rsid w:val="00E0250F"/>
    <w:rsid w:val="00E04C71"/>
    <w:rsid w:val="00E07805"/>
    <w:rsid w:val="00E07F1A"/>
    <w:rsid w:val="00E112F9"/>
    <w:rsid w:val="00E12D09"/>
    <w:rsid w:val="00E1738F"/>
    <w:rsid w:val="00E17DDB"/>
    <w:rsid w:val="00E2070E"/>
    <w:rsid w:val="00E217CB"/>
    <w:rsid w:val="00E2199D"/>
    <w:rsid w:val="00E227A2"/>
    <w:rsid w:val="00E23C90"/>
    <w:rsid w:val="00E23E54"/>
    <w:rsid w:val="00E25EE7"/>
    <w:rsid w:val="00E32775"/>
    <w:rsid w:val="00E43D2E"/>
    <w:rsid w:val="00E47C9C"/>
    <w:rsid w:val="00E50E9F"/>
    <w:rsid w:val="00E57D9E"/>
    <w:rsid w:val="00E620E8"/>
    <w:rsid w:val="00E622EB"/>
    <w:rsid w:val="00E64D0B"/>
    <w:rsid w:val="00E65325"/>
    <w:rsid w:val="00E668A1"/>
    <w:rsid w:val="00E66DCA"/>
    <w:rsid w:val="00E66F95"/>
    <w:rsid w:val="00E67C89"/>
    <w:rsid w:val="00E717C8"/>
    <w:rsid w:val="00E723B7"/>
    <w:rsid w:val="00E758F0"/>
    <w:rsid w:val="00E771F5"/>
    <w:rsid w:val="00E77C2D"/>
    <w:rsid w:val="00E837A6"/>
    <w:rsid w:val="00E84251"/>
    <w:rsid w:val="00E845EA"/>
    <w:rsid w:val="00E9188C"/>
    <w:rsid w:val="00EA132D"/>
    <w:rsid w:val="00EA25E8"/>
    <w:rsid w:val="00EA757B"/>
    <w:rsid w:val="00EB1F6E"/>
    <w:rsid w:val="00EB2C58"/>
    <w:rsid w:val="00EB645E"/>
    <w:rsid w:val="00EB6846"/>
    <w:rsid w:val="00EB78D1"/>
    <w:rsid w:val="00EC47A9"/>
    <w:rsid w:val="00EC4F23"/>
    <w:rsid w:val="00EC5047"/>
    <w:rsid w:val="00ED0ADC"/>
    <w:rsid w:val="00ED5AFD"/>
    <w:rsid w:val="00ED6ADD"/>
    <w:rsid w:val="00ED6E6B"/>
    <w:rsid w:val="00ED7CD8"/>
    <w:rsid w:val="00EE1690"/>
    <w:rsid w:val="00EE288F"/>
    <w:rsid w:val="00EE3663"/>
    <w:rsid w:val="00EE36D6"/>
    <w:rsid w:val="00EE4240"/>
    <w:rsid w:val="00F07B2F"/>
    <w:rsid w:val="00F10EDC"/>
    <w:rsid w:val="00F1289E"/>
    <w:rsid w:val="00F12C45"/>
    <w:rsid w:val="00F137E3"/>
    <w:rsid w:val="00F14FF7"/>
    <w:rsid w:val="00F1615C"/>
    <w:rsid w:val="00F210AB"/>
    <w:rsid w:val="00F22875"/>
    <w:rsid w:val="00F24804"/>
    <w:rsid w:val="00F276BD"/>
    <w:rsid w:val="00F33D43"/>
    <w:rsid w:val="00F35077"/>
    <w:rsid w:val="00F37A45"/>
    <w:rsid w:val="00F51343"/>
    <w:rsid w:val="00F52CA3"/>
    <w:rsid w:val="00F52F8E"/>
    <w:rsid w:val="00F535D9"/>
    <w:rsid w:val="00F62A94"/>
    <w:rsid w:val="00F70030"/>
    <w:rsid w:val="00F71DD9"/>
    <w:rsid w:val="00F752F5"/>
    <w:rsid w:val="00F75B93"/>
    <w:rsid w:val="00F76954"/>
    <w:rsid w:val="00F76AC4"/>
    <w:rsid w:val="00F80096"/>
    <w:rsid w:val="00F82CD7"/>
    <w:rsid w:val="00F83AD6"/>
    <w:rsid w:val="00F8583F"/>
    <w:rsid w:val="00F85C02"/>
    <w:rsid w:val="00F86B69"/>
    <w:rsid w:val="00F90A91"/>
    <w:rsid w:val="00F9570E"/>
    <w:rsid w:val="00F96362"/>
    <w:rsid w:val="00FA07A0"/>
    <w:rsid w:val="00FA3863"/>
    <w:rsid w:val="00FA4E5B"/>
    <w:rsid w:val="00FA63D1"/>
    <w:rsid w:val="00FA6E88"/>
    <w:rsid w:val="00FB55E7"/>
    <w:rsid w:val="00FB60E7"/>
    <w:rsid w:val="00FB6205"/>
    <w:rsid w:val="00FB7C9F"/>
    <w:rsid w:val="00FC169D"/>
    <w:rsid w:val="00FC35ED"/>
    <w:rsid w:val="00FC3831"/>
    <w:rsid w:val="00FC3875"/>
    <w:rsid w:val="00FC702A"/>
    <w:rsid w:val="00FD1BD5"/>
    <w:rsid w:val="00FD47D2"/>
    <w:rsid w:val="00FD4877"/>
    <w:rsid w:val="00FE11CA"/>
    <w:rsid w:val="00FE275B"/>
    <w:rsid w:val="00FE52D5"/>
    <w:rsid w:val="00FF2DB6"/>
    <w:rsid w:val="00FF3E92"/>
    <w:rsid w:val="00FF5F31"/>
    <w:rsid w:val="00FF62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776704C"/>
  <w15:chartTrackingRefBased/>
  <w15:docId w15:val="{560BBB24-7F96-42A8-9F39-734DCBC98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C64"/>
    <w:pPr>
      <w:spacing w:after="0" w:line="240" w:lineRule="auto"/>
    </w:pPr>
    <w:rPr>
      <w:rFonts w:ascii="Times New Roman" w:eastAsia="Times New Roman" w:hAnsi="Times New Roman" w:cs="Times New Roman"/>
      <w:sz w:val="24"/>
      <w:szCs w:val="24"/>
      <w:lang w:val="es-ES" w:eastAsia="es-ES"/>
    </w:rPr>
  </w:style>
  <w:style w:type="paragraph" w:styleId="Ttulo2">
    <w:name w:val="heading 2"/>
    <w:basedOn w:val="Normal"/>
    <w:next w:val="Normal"/>
    <w:link w:val="Ttulo2Car"/>
    <w:uiPriority w:val="9"/>
    <w:unhideWhenUsed/>
    <w:qFormat/>
    <w:rsid w:val="006F031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39"/>
    <w:rsid w:val="00AC3C64"/>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
    <w:link w:val="SinespaciadoCar"/>
    <w:uiPriority w:val="1"/>
    <w:qFormat/>
    <w:rsid w:val="00CE2CFE"/>
    <w:pPr>
      <w:spacing w:after="0" w:line="240" w:lineRule="auto"/>
    </w:pPr>
  </w:style>
  <w:style w:type="character" w:customStyle="1" w:styleId="SinespaciadoCar">
    <w:name w:val="Sin espaciado Car"/>
    <w:aliases w:val="Francesa Car"/>
    <w:link w:val="Sinespaciado"/>
    <w:uiPriority w:val="1"/>
    <w:locked/>
    <w:rsid w:val="00CE2CFE"/>
  </w:style>
  <w:style w:type="table" w:styleId="Tabladelista1clara-nfasis1">
    <w:name w:val="List Table 1 Light Accent 1"/>
    <w:basedOn w:val="Tablanormal"/>
    <w:uiPriority w:val="46"/>
    <w:rsid w:val="00D30935"/>
    <w:pPr>
      <w:spacing w:after="0" w:line="240" w:lineRule="auto"/>
    </w:pPr>
    <w:rPr>
      <w:rFonts w:eastAsiaTheme="minorEastAsia"/>
      <w:sz w:val="24"/>
      <w:szCs w:val="24"/>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Hipervnculovisitado">
    <w:name w:val="FollowedHyperlink"/>
    <w:basedOn w:val="Fuentedeprrafopredeter"/>
    <w:uiPriority w:val="99"/>
    <w:semiHidden/>
    <w:unhideWhenUsed/>
    <w:rsid w:val="00B425AA"/>
    <w:rPr>
      <w:color w:val="954F72" w:themeColor="followedHyperlink"/>
      <w:u w:val="single"/>
    </w:rPr>
  </w:style>
  <w:style w:type="paragraph" w:customStyle="1" w:styleId="Default">
    <w:name w:val="Default"/>
    <w:rsid w:val="00C06DA8"/>
    <w:pPr>
      <w:autoSpaceDE w:val="0"/>
      <w:autoSpaceDN w:val="0"/>
      <w:adjustRightInd w:val="0"/>
    </w:pPr>
    <w:rPr>
      <w:rFonts w:ascii="Arial" w:hAnsi="Arial" w:cs="Arial"/>
      <w:color w:val="000000"/>
    </w:rPr>
  </w:style>
  <w:style w:type="character" w:styleId="Textoennegrita">
    <w:name w:val="Strong"/>
    <w:basedOn w:val="Fuentedeprrafopredeter"/>
    <w:uiPriority w:val="22"/>
    <w:qFormat/>
    <w:rsid w:val="00C06DA8"/>
    <w:rPr>
      <w:b/>
      <w:bCs/>
      <w:color w:val="auto"/>
    </w:rPr>
  </w:style>
  <w:style w:type="paragraph" w:customStyle="1" w:styleId="j">
    <w:name w:val="j"/>
    <w:basedOn w:val="Normal"/>
    <w:rsid w:val="00111D82"/>
    <w:pPr>
      <w:spacing w:before="100" w:beforeAutospacing="1" w:after="100" w:afterAutospacing="1"/>
    </w:pPr>
    <w:rPr>
      <w:lang w:val="es-MX" w:eastAsia="es-MX"/>
    </w:rPr>
  </w:style>
  <w:style w:type="character" w:customStyle="1" w:styleId="nacep">
    <w:name w:val="n_acep"/>
    <w:basedOn w:val="Fuentedeprrafopredeter"/>
    <w:rsid w:val="00111D82"/>
  </w:style>
  <w:style w:type="character" w:customStyle="1" w:styleId="Mencinsinresolver1">
    <w:name w:val="Mención sin resolver1"/>
    <w:basedOn w:val="Fuentedeprrafopredeter"/>
    <w:uiPriority w:val="99"/>
    <w:semiHidden/>
    <w:unhideWhenUsed/>
    <w:rsid w:val="007B33F2"/>
    <w:rPr>
      <w:color w:val="605E5C"/>
      <w:shd w:val="clear" w:color="auto" w:fill="E1DFDD"/>
    </w:rPr>
  </w:style>
  <w:style w:type="character" w:customStyle="1" w:styleId="ams">
    <w:name w:val="ams"/>
    <w:basedOn w:val="Fuentedeprrafopredeter"/>
    <w:rsid w:val="001B128E"/>
  </w:style>
  <w:style w:type="character" w:customStyle="1" w:styleId="Mencinsinresolver2">
    <w:name w:val="Mención sin resolver2"/>
    <w:basedOn w:val="Fuentedeprrafopredeter"/>
    <w:uiPriority w:val="99"/>
    <w:semiHidden/>
    <w:unhideWhenUsed/>
    <w:rsid w:val="00D13848"/>
    <w:rPr>
      <w:color w:val="605E5C"/>
      <w:shd w:val="clear" w:color="auto" w:fill="E1DFDD"/>
    </w:rPr>
  </w:style>
  <w:style w:type="character" w:customStyle="1" w:styleId="Mencinsinresolver3">
    <w:name w:val="Mención sin resolver3"/>
    <w:basedOn w:val="Fuentedeprrafopredeter"/>
    <w:uiPriority w:val="99"/>
    <w:semiHidden/>
    <w:unhideWhenUsed/>
    <w:rsid w:val="003A0E9D"/>
    <w:rPr>
      <w:color w:val="605E5C"/>
      <w:shd w:val="clear" w:color="auto" w:fill="E1DFDD"/>
    </w:rPr>
  </w:style>
  <w:style w:type="character" w:customStyle="1" w:styleId="Ttulo2Car">
    <w:name w:val="Título 2 Car"/>
    <w:basedOn w:val="Fuentedeprrafopredeter"/>
    <w:link w:val="Ttulo2"/>
    <w:uiPriority w:val="9"/>
    <w:rsid w:val="006F031D"/>
    <w:rPr>
      <w:rFonts w:asciiTheme="majorHAnsi" w:eastAsiaTheme="majorEastAsia" w:hAnsiTheme="majorHAnsi" w:cstheme="majorBidi"/>
      <w:color w:val="2E74B5" w:themeColor="accent1" w:themeShade="BF"/>
      <w:sz w:val="26"/>
      <w:szCs w:val="2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7712">
      <w:bodyDiv w:val="1"/>
      <w:marLeft w:val="0"/>
      <w:marRight w:val="0"/>
      <w:marTop w:val="0"/>
      <w:marBottom w:val="0"/>
      <w:divBdr>
        <w:top w:val="none" w:sz="0" w:space="0" w:color="auto"/>
        <w:left w:val="none" w:sz="0" w:space="0" w:color="auto"/>
        <w:bottom w:val="none" w:sz="0" w:space="0" w:color="auto"/>
        <w:right w:val="none" w:sz="0" w:space="0" w:color="auto"/>
      </w:divBdr>
    </w:div>
    <w:div w:id="41953448">
      <w:bodyDiv w:val="1"/>
      <w:marLeft w:val="0"/>
      <w:marRight w:val="0"/>
      <w:marTop w:val="0"/>
      <w:marBottom w:val="0"/>
      <w:divBdr>
        <w:top w:val="none" w:sz="0" w:space="0" w:color="auto"/>
        <w:left w:val="none" w:sz="0" w:space="0" w:color="auto"/>
        <w:bottom w:val="none" w:sz="0" w:space="0" w:color="auto"/>
        <w:right w:val="none" w:sz="0" w:space="0" w:color="auto"/>
      </w:divBdr>
    </w:div>
    <w:div w:id="89856657">
      <w:bodyDiv w:val="1"/>
      <w:marLeft w:val="0"/>
      <w:marRight w:val="0"/>
      <w:marTop w:val="0"/>
      <w:marBottom w:val="0"/>
      <w:divBdr>
        <w:top w:val="none" w:sz="0" w:space="0" w:color="auto"/>
        <w:left w:val="none" w:sz="0" w:space="0" w:color="auto"/>
        <w:bottom w:val="none" w:sz="0" w:space="0" w:color="auto"/>
        <w:right w:val="none" w:sz="0" w:space="0" w:color="auto"/>
      </w:divBdr>
    </w:div>
    <w:div w:id="105394784">
      <w:bodyDiv w:val="1"/>
      <w:marLeft w:val="0"/>
      <w:marRight w:val="0"/>
      <w:marTop w:val="0"/>
      <w:marBottom w:val="0"/>
      <w:divBdr>
        <w:top w:val="none" w:sz="0" w:space="0" w:color="auto"/>
        <w:left w:val="none" w:sz="0" w:space="0" w:color="auto"/>
        <w:bottom w:val="none" w:sz="0" w:space="0" w:color="auto"/>
        <w:right w:val="none" w:sz="0" w:space="0" w:color="auto"/>
      </w:divBdr>
    </w:div>
    <w:div w:id="113863306">
      <w:bodyDiv w:val="1"/>
      <w:marLeft w:val="0"/>
      <w:marRight w:val="0"/>
      <w:marTop w:val="0"/>
      <w:marBottom w:val="0"/>
      <w:divBdr>
        <w:top w:val="none" w:sz="0" w:space="0" w:color="auto"/>
        <w:left w:val="none" w:sz="0" w:space="0" w:color="auto"/>
        <w:bottom w:val="none" w:sz="0" w:space="0" w:color="auto"/>
        <w:right w:val="none" w:sz="0" w:space="0" w:color="auto"/>
      </w:divBdr>
    </w:div>
    <w:div w:id="141390516">
      <w:bodyDiv w:val="1"/>
      <w:marLeft w:val="0"/>
      <w:marRight w:val="0"/>
      <w:marTop w:val="0"/>
      <w:marBottom w:val="0"/>
      <w:divBdr>
        <w:top w:val="none" w:sz="0" w:space="0" w:color="auto"/>
        <w:left w:val="none" w:sz="0" w:space="0" w:color="auto"/>
        <w:bottom w:val="none" w:sz="0" w:space="0" w:color="auto"/>
        <w:right w:val="none" w:sz="0" w:space="0" w:color="auto"/>
      </w:divBdr>
    </w:div>
    <w:div w:id="143622023">
      <w:bodyDiv w:val="1"/>
      <w:marLeft w:val="0"/>
      <w:marRight w:val="0"/>
      <w:marTop w:val="0"/>
      <w:marBottom w:val="0"/>
      <w:divBdr>
        <w:top w:val="none" w:sz="0" w:space="0" w:color="auto"/>
        <w:left w:val="none" w:sz="0" w:space="0" w:color="auto"/>
        <w:bottom w:val="none" w:sz="0" w:space="0" w:color="auto"/>
        <w:right w:val="none" w:sz="0" w:space="0" w:color="auto"/>
      </w:divBdr>
    </w:div>
    <w:div w:id="147288082">
      <w:bodyDiv w:val="1"/>
      <w:marLeft w:val="0"/>
      <w:marRight w:val="0"/>
      <w:marTop w:val="0"/>
      <w:marBottom w:val="0"/>
      <w:divBdr>
        <w:top w:val="none" w:sz="0" w:space="0" w:color="auto"/>
        <w:left w:val="none" w:sz="0" w:space="0" w:color="auto"/>
        <w:bottom w:val="none" w:sz="0" w:space="0" w:color="auto"/>
        <w:right w:val="none" w:sz="0" w:space="0" w:color="auto"/>
      </w:divBdr>
    </w:div>
    <w:div w:id="156002762">
      <w:bodyDiv w:val="1"/>
      <w:marLeft w:val="0"/>
      <w:marRight w:val="0"/>
      <w:marTop w:val="0"/>
      <w:marBottom w:val="0"/>
      <w:divBdr>
        <w:top w:val="none" w:sz="0" w:space="0" w:color="auto"/>
        <w:left w:val="none" w:sz="0" w:space="0" w:color="auto"/>
        <w:bottom w:val="none" w:sz="0" w:space="0" w:color="auto"/>
        <w:right w:val="none" w:sz="0" w:space="0" w:color="auto"/>
      </w:divBdr>
    </w:div>
    <w:div w:id="171263471">
      <w:bodyDiv w:val="1"/>
      <w:marLeft w:val="0"/>
      <w:marRight w:val="0"/>
      <w:marTop w:val="0"/>
      <w:marBottom w:val="0"/>
      <w:divBdr>
        <w:top w:val="none" w:sz="0" w:space="0" w:color="auto"/>
        <w:left w:val="none" w:sz="0" w:space="0" w:color="auto"/>
        <w:bottom w:val="none" w:sz="0" w:space="0" w:color="auto"/>
        <w:right w:val="none" w:sz="0" w:space="0" w:color="auto"/>
      </w:divBdr>
    </w:div>
    <w:div w:id="211118486">
      <w:bodyDiv w:val="1"/>
      <w:marLeft w:val="0"/>
      <w:marRight w:val="0"/>
      <w:marTop w:val="0"/>
      <w:marBottom w:val="0"/>
      <w:divBdr>
        <w:top w:val="none" w:sz="0" w:space="0" w:color="auto"/>
        <w:left w:val="none" w:sz="0" w:space="0" w:color="auto"/>
        <w:bottom w:val="none" w:sz="0" w:space="0" w:color="auto"/>
        <w:right w:val="none" w:sz="0" w:space="0" w:color="auto"/>
      </w:divBdr>
    </w:div>
    <w:div w:id="243151788">
      <w:bodyDiv w:val="1"/>
      <w:marLeft w:val="0"/>
      <w:marRight w:val="0"/>
      <w:marTop w:val="0"/>
      <w:marBottom w:val="0"/>
      <w:divBdr>
        <w:top w:val="none" w:sz="0" w:space="0" w:color="auto"/>
        <w:left w:val="none" w:sz="0" w:space="0" w:color="auto"/>
        <w:bottom w:val="none" w:sz="0" w:space="0" w:color="auto"/>
        <w:right w:val="none" w:sz="0" w:space="0" w:color="auto"/>
      </w:divBdr>
      <w:divsChild>
        <w:div w:id="1078747330">
          <w:marLeft w:val="0"/>
          <w:marRight w:val="0"/>
          <w:marTop w:val="0"/>
          <w:marBottom w:val="0"/>
          <w:divBdr>
            <w:top w:val="none" w:sz="0" w:space="0" w:color="auto"/>
            <w:left w:val="single" w:sz="6" w:space="0" w:color="7FCAD3"/>
            <w:bottom w:val="single" w:sz="6" w:space="0" w:color="7FCAD3"/>
            <w:right w:val="single" w:sz="6" w:space="0" w:color="7FCAD3"/>
          </w:divBdr>
        </w:div>
      </w:divsChild>
    </w:div>
    <w:div w:id="267929287">
      <w:bodyDiv w:val="1"/>
      <w:marLeft w:val="0"/>
      <w:marRight w:val="0"/>
      <w:marTop w:val="0"/>
      <w:marBottom w:val="0"/>
      <w:divBdr>
        <w:top w:val="none" w:sz="0" w:space="0" w:color="auto"/>
        <w:left w:val="none" w:sz="0" w:space="0" w:color="auto"/>
        <w:bottom w:val="none" w:sz="0" w:space="0" w:color="auto"/>
        <w:right w:val="none" w:sz="0" w:space="0" w:color="auto"/>
      </w:divBdr>
    </w:div>
    <w:div w:id="292445562">
      <w:bodyDiv w:val="1"/>
      <w:marLeft w:val="0"/>
      <w:marRight w:val="0"/>
      <w:marTop w:val="0"/>
      <w:marBottom w:val="0"/>
      <w:divBdr>
        <w:top w:val="none" w:sz="0" w:space="0" w:color="auto"/>
        <w:left w:val="none" w:sz="0" w:space="0" w:color="auto"/>
        <w:bottom w:val="none" w:sz="0" w:space="0" w:color="auto"/>
        <w:right w:val="none" w:sz="0" w:space="0" w:color="auto"/>
      </w:divBdr>
    </w:div>
    <w:div w:id="310985493">
      <w:bodyDiv w:val="1"/>
      <w:marLeft w:val="0"/>
      <w:marRight w:val="0"/>
      <w:marTop w:val="0"/>
      <w:marBottom w:val="0"/>
      <w:divBdr>
        <w:top w:val="none" w:sz="0" w:space="0" w:color="auto"/>
        <w:left w:val="none" w:sz="0" w:space="0" w:color="auto"/>
        <w:bottom w:val="none" w:sz="0" w:space="0" w:color="auto"/>
        <w:right w:val="none" w:sz="0" w:space="0" w:color="auto"/>
      </w:divBdr>
    </w:div>
    <w:div w:id="376274385">
      <w:bodyDiv w:val="1"/>
      <w:marLeft w:val="0"/>
      <w:marRight w:val="0"/>
      <w:marTop w:val="0"/>
      <w:marBottom w:val="0"/>
      <w:divBdr>
        <w:top w:val="none" w:sz="0" w:space="0" w:color="auto"/>
        <w:left w:val="none" w:sz="0" w:space="0" w:color="auto"/>
        <w:bottom w:val="none" w:sz="0" w:space="0" w:color="auto"/>
        <w:right w:val="none" w:sz="0" w:space="0" w:color="auto"/>
      </w:divBdr>
    </w:div>
    <w:div w:id="406193219">
      <w:bodyDiv w:val="1"/>
      <w:marLeft w:val="0"/>
      <w:marRight w:val="0"/>
      <w:marTop w:val="0"/>
      <w:marBottom w:val="0"/>
      <w:divBdr>
        <w:top w:val="none" w:sz="0" w:space="0" w:color="auto"/>
        <w:left w:val="none" w:sz="0" w:space="0" w:color="auto"/>
        <w:bottom w:val="none" w:sz="0" w:space="0" w:color="auto"/>
        <w:right w:val="none" w:sz="0" w:space="0" w:color="auto"/>
      </w:divBdr>
    </w:div>
    <w:div w:id="421534165">
      <w:bodyDiv w:val="1"/>
      <w:marLeft w:val="0"/>
      <w:marRight w:val="0"/>
      <w:marTop w:val="0"/>
      <w:marBottom w:val="0"/>
      <w:divBdr>
        <w:top w:val="none" w:sz="0" w:space="0" w:color="auto"/>
        <w:left w:val="none" w:sz="0" w:space="0" w:color="auto"/>
        <w:bottom w:val="none" w:sz="0" w:space="0" w:color="auto"/>
        <w:right w:val="none" w:sz="0" w:space="0" w:color="auto"/>
      </w:divBdr>
    </w:div>
    <w:div w:id="437408056">
      <w:bodyDiv w:val="1"/>
      <w:marLeft w:val="0"/>
      <w:marRight w:val="0"/>
      <w:marTop w:val="0"/>
      <w:marBottom w:val="0"/>
      <w:divBdr>
        <w:top w:val="none" w:sz="0" w:space="0" w:color="auto"/>
        <w:left w:val="none" w:sz="0" w:space="0" w:color="auto"/>
        <w:bottom w:val="none" w:sz="0" w:space="0" w:color="auto"/>
        <w:right w:val="none" w:sz="0" w:space="0" w:color="auto"/>
      </w:divBdr>
    </w:div>
    <w:div w:id="445200924">
      <w:bodyDiv w:val="1"/>
      <w:marLeft w:val="0"/>
      <w:marRight w:val="0"/>
      <w:marTop w:val="0"/>
      <w:marBottom w:val="0"/>
      <w:divBdr>
        <w:top w:val="none" w:sz="0" w:space="0" w:color="auto"/>
        <w:left w:val="none" w:sz="0" w:space="0" w:color="auto"/>
        <w:bottom w:val="none" w:sz="0" w:space="0" w:color="auto"/>
        <w:right w:val="none" w:sz="0" w:space="0" w:color="auto"/>
      </w:divBdr>
    </w:div>
    <w:div w:id="507522209">
      <w:bodyDiv w:val="1"/>
      <w:marLeft w:val="0"/>
      <w:marRight w:val="0"/>
      <w:marTop w:val="0"/>
      <w:marBottom w:val="0"/>
      <w:divBdr>
        <w:top w:val="none" w:sz="0" w:space="0" w:color="auto"/>
        <w:left w:val="none" w:sz="0" w:space="0" w:color="auto"/>
        <w:bottom w:val="none" w:sz="0" w:space="0" w:color="auto"/>
        <w:right w:val="none" w:sz="0" w:space="0" w:color="auto"/>
      </w:divBdr>
    </w:div>
    <w:div w:id="537089224">
      <w:bodyDiv w:val="1"/>
      <w:marLeft w:val="0"/>
      <w:marRight w:val="0"/>
      <w:marTop w:val="0"/>
      <w:marBottom w:val="0"/>
      <w:divBdr>
        <w:top w:val="none" w:sz="0" w:space="0" w:color="auto"/>
        <w:left w:val="none" w:sz="0" w:space="0" w:color="auto"/>
        <w:bottom w:val="none" w:sz="0" w:space="0" w:color="auto"/>
        <w:right w:val="none" w:sz="0" w:space="0" w:color="auto"/>
      </w:divBdr>
    </w:div>
    <w:div w:id="546526225">
      <w:bodyDiv w:val="1"/>
      <w:marLeft w:val="0"/>
      <w:marRight w:val="0"/>
      <w:marTop w:val="0"/>
      <w:marBottom w:val="0"/>
      <w:divBdr>
        <w:top w:val="none" w:sz="0" w:space="0" w:color="auto"/>
        <w:left w:val="none" w:sz="0" w:space="0" w:color="auto"/>
        <w:bottom w:val="none" w:sz="0" w:space="0" w:color="auto"/>
        <w:right w:val="none" w:sz="0" w:space="0" w:color="auto"/>
      </w:divBdr>
    </w:div>
    <w:div w:id="582419590">
      <w:bodyDiv w:val="1"/>
      <w:marLeft w:val="0"/>
      <w:marRight w:val="0"/>
      <w:marTop w:val="0"/>
      <w:marBottom w:val="0"/>
      <w:divBdr>
        <w:top w:val="none" w:sz="0" w:space="0" w:color="auto"/>
        <w:left w:val="none" w:sz="0" w:space="0" w:color="auto"/>
        <w:bottom w:val="none" w:sz="0" w:space="0" w:color="auto"/>
        <w:right w:val="none" w:sz="0" w:space="0" w:color="auto"/>
      </w:divBdr>
    </w:div>
    <w:div w:id="597719758">
      <w:bodyDiv w:val="1"/>
      <w:marLeft w:val="0"/>
      <w:marRight w:val="0"/>
      <w:marTop w:val="0"/>
      <w:marBottom w:val="0"/>
      <w:divBdr>
        <w:top w:val="none" w:sz="0" w:space="0" w:color="auto"/>
        <w:left w:val="none" w:sz="0" w:space="0" w:color="auto"/>
        <w:bottom w:val="none" w:sz="0" w:space="0" w:color="auto"/>
        <w:right w:val="none" w:sz="0" w:space="0" w:color="auto"/>
      </w:divBdr>
    </w:div>
    <w:div w:id="602227055">
      <w:bodyDiv w:val="1"/>
      <w:marLeft w:val="0"/>
      <w:marRight w:val="0"/>
      <w:marTop w:val="0"/>
      <w:marBottom w:val="0"/>
      <w:divBdr>
        <w:top w:val="none" w:sz="0" w:space="0" w:color="auto"/>
        <w:left w:val="none" w:sz="0" w:space="0" w:color="auto"/>
        <w:bottom w:val="none" w:sz="0" w:space="0" w:color="auto"/>
        <w:right w:val="none" w:sz="0" w:space="0" w:color="auto"/>
      </w:divBdr>
    </w:div>
    <w:div w:id="614561372">
      <w:bodyDiv w:val="1"/>
      <w:marLeft w:val="0"/>
      <w:marRight w:val="0"/>
      <w:marTop w:val="0"/>
      <w:marBottom w:val="0"/>
      <w:divBdr>
        <w:top w:val="none" w:sz="0" w:space="0" w:color="auto"/>
        <w:left w:val="none" w:sz="0" w:space="0" w:color="auto"/>
        <w:bottom w:val="none" w:sz="0" w:space="0" w:color="auto"/>
        <w:right w:val="none" w:sz="0" w:space="0" w:color="auto"/>
      </w:divBdr>
    </w:div>
    <w:div w:id="653264852">
      <w:bodyDiv w:val="1"/>
      <w:marLeft w:val="0"/>
      <w:marRight w:val="0"/>
      <w:marTop w:val="0"/>
      <w:marBottom w:val="0"/>
      <w:divBdr>
        <w:top w:val="none" w:sz="0" w:space="0" w:color="auto"/>
        <w:left w:val="none" w:sz="0" w:space="0" w:color="auto"/>
        <w:bottom w:val="none" w:sz="0" w:space="0" w:color="auto"/>
        <w:right w:val="none" w:sz="0" w:space="0" w:color="auto"/>
      </w:divBdr>
    </w:div>
    <w:div w:id="736897561">
      <w:bodyDiv w:val="1"/>
      <w:marLeft w:val="0"/>
      <w:marRight w:val="0"/>
      <w:marTop w:val="0"/>
      <w:marBottom w:val="0"/>
      <w:divBdr>
        <w:top w:val="none" w:sz="0" w:space="0" w:color="auto"/>
        <w:left w:val="none" w:sz="0" w:space="0" w:color="auto"/>
        <w:bottom w:val="none" w:sz="0" w:space="0" w:color="auto"/>
        <w:right w:val="none" w:sz="0" w:space="0" w:color="auto"/>
      </w:divBdr>
    </w:div>
    <w:div w:id="770049584">
      <w:bodyDiv w:val="1"/>
      <w:marLeft w:val="0"/>
      <w:marRight w:val="0"/>
      <w:marTop w:val="0"/>
      <w:marBottom w:val="0"/>
      <w:divBdr>
        <w:top w:val="none" w:sz="0" w:space="0" w:color="auto"/>
        <w:left w:val="none" w:sz="0" w:space="0" w:color="auto"/>
        <w:bottom w:val="none" w:sz="0" w:space="0" w:color="auto"/>
        <w:right w:val="none" w:sz="0" w:space="0" w:color="auto"/>
      </w:divBdr>
    </w:div>
    <w:div w:id="784807968">
      <w:bodyDiv w:val="1"/>
      <w:marLeft w:val="0"/>
      <w:marRight w:val="0"/>
      <w:marTop w:val="0"/>
      <w:marBottom w:val="0"/>
      <w:divBdr>
        <w:top w:val="none" w:sz="0" w:space="0" w:color="auto"/>
        <w:left w:val="none" w:sz="0" w:space="0" w:color="auto"/>
        <w:bottom w:val="none" w:sz="0" w:space="0" w:color="auto"/>
        <w:right w:val="none" w:sz="0" w:space="0" w:color="auto"/>
      </w:divBdr>
    </w:div>
    <w:div w:id="807666940">
      <w:bodyDiv w:val="1"/>
      <w:marLeft w:val="0"/>
      <w:marRight w:val="0"/>
      <w:marTop w:val="0"/>
      <w:marBottom w:val="0"/>
      <w:divBdr>
        <w:top w:val="none" w:sz="0" w:space="0" w:color="auto"/>
        <w:left w:val="none" w:sz="0" w:space="0" w:color="auto"/>
        <w:bottom w:val="none" w:sz="0" w:space="0" w:color="auto"/>
        <w:right w:val="none" w:sz="0" w:space="0" w:color="auto"/>
      </w:divBdr>
    </w:div>
    <w:div w:id="839585351">
      <w:bodyDiv w:val="1"/>
      <w:marLeft w:val="0"/>
      <w:marRight w:val="0"/>
      <w:marTop w:val="0"/>
      <w:marBottom w:val="0"/>
      <w:divBdr>
        <w:top w:val="none" w:sz="0" w:space="0" w:color="auto"/>
        <w:left w:val="none" w:sz="0" w:space="0" w:color="auto"/>
        <w:bottom w:val="none" w:sz="0" w:space="0" w:color="auto"/>
        <w:right w:val="none" w:sz="0" w:space="0" w:color="auto"/>
      </w:divBdr>
    </w:div>
    <w:div w:id="953680971">
      <w:bodyDiv w:val="1"/>
      <w:marLeft w:val="0"/>
      <w:marRight w:val="0"/>
      <w:marTop w:val="0"/>
      <w:marBottom w:val="0"/>
      <w:divBdr>
        <w:top w:val="none" w:sz="0" w:space="0" w:color="auto"/>
        <w:left w:val="none" w:sz="0" w:space="0" w:color="auto"/>
        <w:bottom w:val="none" w:sz="0" w:space="0" w:color="auto"/>
        <w:right w:val="none" w:sz="0" w:space="0" w:color="auto"/>
      </w:divBdr>
    </w:div>
    <w:div w:id="965424825">
      <w:bodyDiv w:val="1"/>
      <w:marLeft w:val="0"/>
      <w:marRight w:val="0"/>
      <w:marTop w:val="0"/>
      <w:marBottom w:val="0"/>
      <w:divBdr>
        <w:top w:val="none" w:sz="0" w:space="0" w:color="auto"/>
        <w:left w:val="none" w:sz="0" w:space="0" w:color="auto"/>
        <w:bottom w:val="none" w:sz="0" w:space="0" w:color="auto"/>
        <w:right w:val="none" w:sz="0" w:space="0" w:color="auto"/>
      </w:divBdr>
    </w:div>
    <w:div w:id="966083135">
      <w:bodyDiv w:val="1"/>
      <w:marLeft w:val="0"/>
      <w:marRight w:val="0"/>
      <w:marTop w:val="0"/>
      <w:marBottom w:val="0"/>
      <w:divBdr>
        <w:top w:val="none" w:sz="0" w:space="0" w:color="auto"/>
        <w:left w:val="none" w:sz="0" w:space="0" w:color="auto"/>
        <w:bottom w:val="none" w:sz="0" w:space="0" w:color="auto"/>
        <w:right w:val="none" w:sz="0" w:space="0" w:color="auto"/>
      </w:divBdr>
      <w:divsChild>
        <w:div w:id="1266156667">
          <w:marLeft w:val="0"/>
          <w:marRight w:val="0"/>
          <w:marTop w:val="0"/>
          <w:marBottom w:val="0"/>
          <w:divBdr>
            <w:top w:val="none" w:sz="0" w:space="0" w:color="auto"/>
            <w:left w:val="none" w:sz="0" w:space="0" w:color="auto"/>
            <w:bottom w:val="none" w:sz="0" w:space="0" w:color="auto"/>
            <w:right w:val="none" w:sz="0" w:space="0" w:color="auto"/>
          </w:divBdr>
        </w:div>
        <w:div w:id="1574120822">
          <w:marLeft w:val="0"/>
          <w:marRight w:val="0"/>
          <w:marTop w:val="0"/>
          <w:marBottom w:val="0"/>
          <w:divBdr>
            <w:top w:val="none" w:sz="0" w:space="0" w:color="auto"/>
            <w:left w:val="none" w:sz="0" w:space="0" w:color="auto"/>
            <w:bottom w:val="none" w:sz="0" w:space="0" w:color="auto"/>
            <w:right w:val="none" w:sz="0" w:space="0" w:color="auto"/>
          </w:divBdr>
        </w:div>
        <w:div w:id="405539764">
          <w:marLeft w:val="0"/>
          <w:marRight w:val="0"/>
          <w:marTop w:val="0"/>
          <w:marBottom w:val="0"/>
          <w:divBdr>
            <w:top w:val="none" w:sz="0" w:space="0" w:color="auto"/>
            <w:left w:val="none" w:sz="0" w:space="0" w:color="auto"/>
            <w:bottom w:val="none" w:sz="0" w:space="0" w:color="auto"/>
            <w:right w:val="none" w:sz="0" w:space="0" w:color="auto"/>
          </w:divBdr>
        </w:div>
        <w:div w:id="2139757695">
          <w:marLeft w:val="0"/>
          <w:marRight w:val="0"/>
          <w:marTop w:val="0"/>
          <w:marBottom w:val="0"/>
          <w:divBdr>
            <w:top w:val="none" w:sz="0" w:space="0" w:color="auto"/>
            <w:left w:val="none" w:sz="0" w:space="0" w:color="auto"/>
            <w:bottom w:val="none" w:sz="0" w:space="0" w:color="auto"/>
            <w:right w:val="none" w:sz="0" w:space="0" w:color="auto"/>
          </w:divBdr>
        </w:div>
        <w:div w:id="852571361">
          <w:marLeft w:val="0"/>
          <w:marRight w:val="0"/>
          <w:marTop w:val="0"/>
          <w:marBottom w:val="0"/>
          <w:divBdr>
            <w:top w:val="none" w:sz="0" w:space="0" w:color="auto"/>
            <w:left w:val="none" w:sz="0" w:space="0" w:color="auto"/>
            <w:bottom w:val="none" w:sz="0" w:space="0" w:color="auto"/>
            <w:right w:val="none" w:sz="0" w:space="0" w:color="auto"/>
          </w:divBdr>
        </w:div>
        <w:div w:id="707800470">
          <w:marLeft w:val="0"/>
          <w:marRight w:val="0"/>
          <w:marTop w:val="0"/>
          <w:marBottom w:val="0"/>
          <w:divBdr>
            <w:top w:val="none" w:sz="0" w:space="0" w:color="auto"/>
            <w:left w:val="none" w:sz="0" w:space="0" w:color="auto"/>
            <w:bottom w:val="none" w:sz="0" w:space="0" w:color="auto"/>
            <w:right w:val="none" w:sz="0" w:space="0" w:color="auto"/>
          </w:divBdr>
        </w:div>
        <w:div w:id="1548646156">
          <w:marLeft w:val="0"/>
          <w:marRight w:val="0"/>
          <w:marTop w:val="0"/>
          <w:marBottom w:val="0"/>
          <w:divBdr>
            <w:top w:val="none" w:sz="0" w:space="0" w:color="auto"/>
            <w:left w:val="none" w:sz="0" w:space="0" w:color="auto"/>
            <w:bottom w:val="none" w:sz="0" w:space="0" w:color="auto"/>
            <w:right w:val="none" w:sz="0" w:space="0" w:color="auto"/>
          </w:divBdr>
        </w:div>
        <w:div w:id="848104276">
          <w:marLeft w:val="0"/>
          <w:marRight w:val="0"/>
          <w:marTop w:val="0"/>
          <w:marBottom w:val="0"/>
          <w:divBdr>
            <w:top w:val="none" w:sz="0" w:space="0" w:color="auto"/>
            <w:left w:val="none" w:sz="0" w:space="0" w:color="auto"/>
            <w:bottom w:val="none" w:sz="0" w:space="0" w:color="auto"/>
            <w:right w:val="none" w:sz="0" w:space="0" w:color="auto"/>
          </w:divBdr>
        </w:div>
        <w:div w:id="739719737">
          <w:marLeft w:val="0"/>
          <w:marRight w:val="0"/>
          <w:marTop w:val="0"/>
          <w:marBottom w:val="0"/>
          <w:divBdr>
            <w:top w:val="none" w:sz="0" w:space="0" w:color="auto"/>
            <w:left w:val="none" w:sz="0" w:space="0" w:color="auto"/>
            <w:bottom w:val="none" w:sz="0" w:space="0" w:color="auto"/>
            <w:right w:val="none" w:sz="0" w:space="0" w:color="auto"/>
          </w:divBdr>
        </w:div>
        <w:div w:id="1117026068">
          <w:marLeft w:val="0"/>
          <w:marRight w:val="0"/>
          <w:marTop w:val="0"/>
          <w:marBottom w:val="0"/>
          <w:divBdr>
            <w:top w:val="none" w:sz="0" w:space="0" w:color="auto"/>
            <w:left w:val="none" w:sz="0" w:space="0" w:color="auto"/>
            <w:bottom w:val="none" w:sz="0" w:space="0" w:color="auto"/>
            <w:right w:val="none" w:sz="0" w:space="0" w:color="auto"/>
          </w:divBdr>
        </w:div>
        <w:div w:id="1997301168">
          <w:marLeft w:val="0"/>
          <w:marRight w:val="0"/>
          <w:marTop w:val="0"/>
          <w:marBottom w:val="0"/>
          <w:divBdr>
            <w:top w:val="none" w:sz="0" w:space="0" w:color="auto"/>
            <w:left w:val="none" w:sz="0" w:space="0" w:color="auto"/>
            <w:bottom w:val="none" w:sz="0" w:space="0" w:color="auto"/>
            <w:right w:val="none" w:sz="0" w:space="0" w:color="auto"/>
          </w:divBdr>
        </w:div>
        <w:div w:id="732436828">
          <w:marLeft w:val="0"/>
          <w:marRight w:val="0"/>
          <w:marTop w:val="0"/>
          <w:marBottom w:val="0"/>
          <w:divBdr>
            <w:top w:val="none" w:sz="0" w:space="0" w:color="auto"/>
            <w:left w:val="none" w:sz="0" w:space="0" w:color="auto"/>
            <w:bottom w:val="none" w:sz="0" w:space="0" w:color="auto"/>
            <w:right w:val="none" w:sz="0" w:space="0" w:color="auto"/>
          </w:divBdr>
        </w:div>
        <w:div w:id="2076782582">
          <w:marLeft w:val="0"/>
          <w:marRight w:val="0"/>
          <w:marTop w:val="0"/>
          <w:marBottom w:val="0"/>
          <w:divBdr>
            <w:top w:val="none" w:sz="0" w:space="0" w:color="auto"/>
            <w:left w:val="none" w:sz="0" w:space="0" w:color="auto"/>
            <w:bottom w:val="none" w:sz="0" w:space="0" w:color="auto"/>
            <w:right w:val="none" w:sz="0" w:space="0" w:color="auto"/>
          </w:divBdr>
        </w:div>
        <w:div w:id="1942687369">
          <w:marLeft w:val="0"/>
          <w:marRight w:val="0"/>
          <w:marTop w:val="0"/>
          <w:marBottom w:val="0"/>
          <w:divBdr>
            <w:top w:val="none" w:sz="0" w:space="0" w:color="auto"/>
            <w:left w:val="none" w:sz="0" w:space="0" w:color="auto"/>
            <w:bottom w:val="none" w:sz="0" w:space="0" w:color="auto"/>
            <w:right w:val="none" w:sz="0" w:space="0" w:color="auto"/>
          </w:divBdr>
        </w:div>
      </w:divsChild>
    </w:div>
    <w:div w:id="990862296">
      <w:bodyDiv w:val="1"/>
      <w:marLeft w:val="0"/>
      <w:marRight w:val="0"/>
      <w:marTop w:val="0"/>
      <w:marBottom w:val="0"/>
      <w:divBdr>
        <w:top w:val="none" w:sz="0" w:space="0" w:color="auto"/>
        <w:left w:val="none" w:sz="0" w:space="0" w:color="auto"/>
        <w:bottom w:val="none" w:sz="0" w:space="0" w:color="auto"/>
        <w:right w:val="none" w:sz="0" w:space="0" w:color="auto"/>
      </w:divBdr>
    </w:div>
    <w:div w:id="1048073155">
      <w:bodyDiv w:val="1"/>
      <w:marLeft w:val="0"/>
      <w:marRight w:val="0"/>
      <w:marTop w:val="0"/>
      <w:marBottom w:val="0"/>
      <w:divBdr>
        <w:top w:val="none" w:sz="0" w:space="0" w:color="auto"/>
        <w:left w:val="none" w:sz="0" w:space="0" w:color="auto"/>
        <w:bottom w:val="none" w:sz="0" w:space="0" w:color="auto"/>
        <w:right w:val="none" w:sz="0" w:space="0" w:color="auto"/>
      </w:divBdr>
    </w:div>
    <w:div w:id="1082219685">
      <w:bodyDiv w:val="1"/>
      <w:marLeft w:val="0"/>
      <w:marRight w:val="0"/>
      <w:marTop w:val="0"/>
      <w:marBottom w:val="0"/>
      <w:divBdr>
        <w:top w:val="none" w:sz="0" w:space="0" w:color="auto"/>
        <w:left w:val="none" w:sz="0" w:space="0" w:color="auto"/>
        <w:bottom w:val="none" w:sz="0" w:space="0" w:color="auto"/>
        <w:right w:val="none" w:sz="0" w:space="0" w:color="auto"/>
      </w:divBdr>
    </w:div>
    <w:div w:id="1101603339">
      <w:bodyDiv w:val="1"/>
      <w:marLeft w:val="0"/>
      <w:marRight w:val="0"/>
      <w:marTop w:val="0"/>
      <w:marBottom w:val="0"/>
      <w:divBdr>
        <w:top w:val="none" w:sz="0" w:space="0" w:color="auto"/>
        <w:left w:val="none" w:sz="0" w:space="0" w:color="auto"/>
        <w:bottom w:val="none" w:sz="0" w:space="0" w:color="auto"/>
        <w:right w:val="none" w:sz="0" w:space="0" w:color="auto"/>
      </w:divBdr>
    </w:div>
    <w:div w:id="1118253795">
      <w:bodyDiv w:val="1"/>
      <w:marLeft w:val="0"/>
      <w:marRight w:val="0"/>
      <w:marTop w:val="0"/>
      <w:marBottom w:val="0"/>
      <w:divBdr>
        <w:top w:val="none" w:sz="0" w:space="0" w:color="auto"/>
        <w:left w:val="none" w:sz="0" w:space="0" w:color="auto"/>
        <w:bottom w:val="none" w:sz="0" w:space="0" w:color="auto"/>
        <w:right w:val="none" w:sz="0" w:space="0" w:color="auto"/>
      </w:divBdr>
    </w:div>
    <w:div w:id="1129786518">
      <w:bodyDiv w:val="1"/>
      <w:marLeft w:val="0"/>
      <w:marRight w:val="0"/>
      <w:marTop w:val="0"/>
      <w:marBottom w:val="0"/>
      <w:divBdr>
        <w:top w:val="none" w:sz="0" w:space="0" w:color="auto"/>
        <w:left w:val="none" w:sz="0" w:space="0" w:color="auto"/>
        <w:bottom w:val="none" w:sz="0" w:space="0" w:color="auto"/>
        <w:right w:val="none" w:sz="0" w:space="0" w:color="auto"/>
      </w:divBdr>
    </w:div>
    <w:div w:id="1147622665">
      <w:bodyDiv w:val="1"/>
      <w:marLeft w:val="0"/>
      <w:marRight w:val="0"/>
      <w:marTop w:val="0"/>
      <w:marBottom w:val="0"/>
      <w:divBdr>
        <w:top w:val="none" w:sz="0" w:space="0" w:color="auto"/>
        <w:left w:val="none" w:sz="0" w:space="0" w:color="auto"/>
        <w:bottom w:val="none" w:sz="0" w:space="0" w:color="auto"/>
        <w:right w:val="none" w:sz="0" w:space="0" w:color="auto"/>
      </w:divBdr>
    </w:div>
    <w:div w:id="1155873234">
      <w:bodyDiv w:val="1"/>
      <w:marLeft w:val="0"/>
      <w:marRight w:val="0"/>
      <w:marTop w:val="0"/>
      <w:marBottom w:val="0"/>
      <w:divBdr>
        <w:top w:val="none" w:sz="0" w:space="0" w:color="auto"/>
        <w:left w:val="none" w:sz="0" w:space="0" w:color="auto"/>
        <w:bottom w:val="none" w:sz="0" w:space="0" w:color="auto"/>
        <w:right w:val="none" w:sz="0" w:space="0" w:color="auto"/>
      </w:divBdr>
    </w:div>
    <w:div w:id="1161896593">
      <w:bodyDiv w:val="1"/>
      <w:marLeft w:val="0"/>
      <w:marRight w:val="0"/>
      <w:marTop w:val="0"/>
      <w:marBottom w:val="0"/>
      <w:divBdr>
        <w:top w:val="none" w:sz="0" w:space="0" w:color="auto"/>
        <w:left w:val="none" w:sz="0" w:space="0" w:color="auto"/>
        <w:bottom w:val="none" w:sz="0" w:space="0" w:color="auto"/>
        <w:right w:val="none" w:sz="0" w:space="0" w:color="auto"/>
      </w:divBdr>
    </w:div>
    <w:div w:id="1172526303">
      <w:bodyDiv w:val="1"/>
      <w:marLeft w:val="0"/>
      <w:marRight w:val="0"/>
      <w:marTop w:val="0"/>
      <w:marBottom w:val="0"/>
      <w:divBdr>
        <w:top w:val="none" w:sz="0" w:space="0" w:color="auto"/>
        <w:left w:val="none" w:sz="0" w:space="0" w:color="auto"/>
        <w:bottom w:val="none" w:sz="0" w:space="0" w:color="auto"/>
        <w:right w:val="none" w:sz="0" w:space="0" w:color="auto"/>
      </w:divBdr>
    </w:div>
    <w:div w:id="1181167961">
      <w:bodyDiv w:val="1"/>
      <w:marLeft w:val="0"/>
      <w:marRight w:val="0"/>
      <w:marTop w:val="0"/>
      <w:marBottom w:val="0"/>
      <w:divBdr>
        <w:top w:val="none" w:sz="0" w:space="0" w:color="auto"/>
        <w:left w:val="none" w:sz="0" w:space="0" w:color="auto"/>
        <w:bottom w:val="none" w:sz="0" w:space="0" w:color="auto"/>
        <w:right w:val="none" w:sz="0" w:space="0" w:color="auto"/>
      </w:divBdr>
    </w:div>
    <w:div w:id="1186216366">
      <w:bodyDiv w:val="1"/>
      <w:marLeft w:val="0"/>
      <w:marRight w:val="0"/>
      <w:marTop w:val="0"/>
      <w:marBottom w:val="0"/>
      <w:divBdr>
        <w:top w:val="none" w:sz="0" w:space="0" w:color="auto"/>
        <w:left w:val="none" w:sz="0" w:space="0" w:color="auto"/>
        <w:bottom w:val="none" w:sz="0" w:space="0" w:color="auto"/>
        <w:right w:val="none" w:sz="0" w:space="0" w:color="auto"/>
      </w:divBdr>
    </w:div>
    <w:div w:id="1214657390">
      <w:bodyDiv w:val="1"/>
      <w:marLeft w:val="0"/>
      <w:marRight w:val="0"/>
      <w:marTop w:val="0"/>
      <w:marBottom w:val="0"/>
      <w:divBdr>
        <w:top w:val="none" w:sz="0" w:space="0" w:color="auto"/>
        <w:left w:val="none" w:sz="0" w:space="0" w:color="auto"/>
        <w:bottom w:val="none" w:sz="0" w:space="0" w:color="auto"/>
        <w:right w:val="none" w:sz="0" w:space="0" w:color="auto"/>
      </w:divBdr>
    </w:div>
    <w:div w:id="1255474472">
      <w:bodyDiv w:val="1"/>
      <w:marLeft w:val="0"/>
      <w:marRight w:val="0"/>
      <w:marTop w:val="0"/>
      <w:marBottom w:val="0"/>
      <w:divBdr>
        <w:top w:val="none" w:sz="0" w:space="0" w:color="auto"/>
        <w:left w:val="none" w:sz="0" w:space="0" w:color="auto"/>
        <w:bottom w:val="none" w:sz="0" w:space="0" w:color="auto"/>
        <w:right w:val="none" w:sz="0" w:space="0" w:color="auto"/>
      </w:divBdr>
    </w:div>
    <w:div w:id="1277442490">
      <w:bodyDiv w:val="1"/>
      <w:marLeft w:val="0"/>
      <w:marRight w:val="0"/>
      <w:marTop w:val="0"/>
      <w:marBottom w:val="0"/>
      <w:divBdr>
        <w:top w:val="none" w:sz="0" w:space="0" w:color="auto"/>
        <w:left w:val="none" w:sz="0" w:space="0" w:color="auto"/>
        <w:bottom w:val="none" w:sz="0" w:space="0" w:color="auto"/>
        <w:right w:val="none" w:sz="0" w:space="0" w:color="auto"/>
      </w:divBdr>
    </w:div>
    <w:div w:id="1301837463">
      <w:bodyDiv w:val="1"/>
      <w:marLeft w:val="0"/>
      <w:marRight w:val="0"/>
      <w:marTop w:val="0"/>
      <w:marBottom w:val="0"/>
      <w:divBdr>
        <w:top w:val="none" w:sz="0" w:space="0" w:color="auto"/>
        <w:left w:val="none" w:sz="0" w:space="0" w:color="auto"/>
        <w:bottom w:val="none" w:sz="0" w:space="0" w:color="auto"/>
        <w:right w:val="none" w:sz="0" w:space="0" w:color="auto"/>
      </w:divBdr>
    </w:div>
    <w:div w:id="1343513663">
      <w:bodyDiv w:val="1"/>
      <w:marLeft w:val="0"/>
      <w:marRight w:val="0"/>
      <w:marTop w:val="0"/>
      <w:marBottom w:val="0"/>
      <w:divBdr>
        <w:top w:val="none" w:sz="0" w:space="0" w:color="auto"/>
        <w:left w:val="none" w:sz="0" w:space="0" w:color="auto"/>
        <w:bottom w:val="none" w:sz="0" w:space="0" w:color="auto"/>
        <w:right w:val="none" w:sz="0" w:space="0" w:color="auto"/>
      </w:divBdr>
    </w:div>
    <w:div w:id="1416632581">
      <w:bodyDiv w:val="1"/>
      <w:marLeft w:val="0"/>
      <w:marRight w:val="0"/>
      <w:marTop w:val="0"/>
      <w:marBottom w:val="0"/>
      <w:divBdr>
        <w:top w:val="none" w:sz="0" w:space="0" w:color="auto"/>
        <w:left w:val="none" w:sz="0" w:space="0" w:color="auto"/>
        <w:bottom w:val="none" w:sz="0" w:space="0" w:color="auto"/>
        <w:right w:val="none" w:sz="0" w:space="0" w:color="auto"/>
      </w:divBdr>
      <w:divsChild>
        <w:div w:id="2110929728">
          <w:marLeft w:val="0"/>
          <w:marRight w:val="0"/>
          <w:marTop w:val="0"/>
          <w:marBottom w:val="0"/>
          <w:divBdr>
            <w:top w:val="none" w:sz="0" w:space="0" w:color="auto"/>
            <w:left w:val="none" w:sz="0" w:space="0" w:color="auto"/>
            <w:bottom w:val="none" w:sz="0" w:space="0" w:color="auto"/>
            <w:right w:val="none" w:sz="0" w:space="0" w:color="auto"/>
          </w:divBdr>
          <w:divsChild>
            <w:div w:id="655884711">
              <w:marLeft w:val="0"/>
              <w:marRight w:val="0"/>
              <w:marTop w:val="0"/>
              <w:marBottom w:val="0"/>
              <w:divBdr>
                <w:top w:val="none" w:sz="0" w:space="0" w:color="auto"/>
                <w:left w:val="none" w:sz="0" w:space="0" w:color="auto"/>
                <w:bottom w:val="none" w:sz="0" w:space="0" w:color="auto"/>
                <w:right w:val="none" w:sz="0" w:space="0" w:color="auto"/>
              </w:divBdr>
              <w:divsChild>
                <w:div w:id="2085762093">
                  <w:marLeft w:val="0"/>
                  <w:marRight w:val="0"/>
                  <w:marTop w:val="0"/>
                  <w:marBottom w:val="0"/>
                  <w:divBdr>
                    <w:top w:val="none" w:sz="0" w:space="0" w:color="auto"/>
                    <w:left w:val="none" w:sz="0" w:space="0" w:color="auto"/>
                    <w:bottom w:val="none" w:sz="0" w:space="0" w:color="auto"/>
                    <w:right w:val="none" w:sz="0" w:space="0" w:color="auto"/>
                  </w:divBdr>
                  <w:divsChild>
                    <w:div w:id="819035531">
                      <w:marLeft w:val="0"/>
                      <w:marRight w:val="0"/>
                      <w:marTop w:val="120"/>
                      <w:marBottom w:val="0"/>
                      <w:divBdr>
                        <w:top w:val="none" w:sz="0" w:space="0" w:color="auto"/>
                        <w:left w:val="none" w:sz="0" w:space="0" w:color="auto"/>
                        <w:bottom w:val="none" w:sz="0" w:space="0" w:color="auto"/>
                        <w:right w:val="none" w:sz="0" w:space="0" w:color="auto"/>
                      </w:divBdr>
                      <w:divsChild>
                        <w:div w:id="2086143037">
                          <w:marLeft w:val="0"/>
                          <w:marRight w:val="0"/>
                          <w:marTop w:val="0"/>
                          <w:marBottom w:val="0"/>
                          <w:divBdr>
                            <w:top w:val="none" w:sz="0" w:space="0" w:color="auto"/>
                            <w:left w:val="none" w:sz="0" w:space="0" w:color="auto"/>
                            <w:bottom w:val="none" w:sz="0" w:space="0" w:color="auto"/>
                            <w:right w:val="none" w:sz="0" w:space="0" w:color="auto"/>
                          </w:divBdr>
                          <w:divsChild>
                            <w:div w:id="1058743148">
                              <w:marLeft w:val="0"/>
                              <w:marRight w:val="0"/>
                              <w:marTop w:val="0"/>
                              <w:marBottom w:val="0"/>
                              <w:divBdr>
                                <w:top w:val="none" w:sz="0" w:space="0" w:color="auto"/>
                                <w:left w:val="none" w:sz="0" w:space="0" w:color="auto"/>
                                <w:bottom w:val="none" w:sz="0" w:space="0" w:color="auto"/>
                                <w:right w:val="none" w:sz="0" w:space="0" w:color="auto"/>
                              </w:divBdr>
                            </w:div>
                            <w:div w:id="153766841">
                              <w:marLeft w:val="0"/>
                              <w:marRight w:val="0"/>
                              <w:marTop w:val="0"/>
                              <w:marBottom w:val="0"/>
                              <w:divBdr>
                                <w:top w:val="none" w:sz="0" w:space="0" w:color="auto"/>
                                <w:left w:val="none" w:sz="0" w:space="0" w:color="auto"/>
                                <w:bottom w:val="none" w:sz="0" w:space="0" w:color="auto"/>
                                <w:right w:val="none" w:sz="0" w:space="0" w:color="auto"/>
                              </w:divBdr>
                            </w:div>
                            <w:div w:id="288975746">
                              <w:marLeft w:val="0"/>
                              <w:marRight w:val="0"/>
                              <w:marTop w:val="0"/>
                              <w:marBottom w:val="0"/>
                              <w:divBdr>
                                <w:top w:val="none" w:sz="0" w:space="0" w:color="auto"/>
                                <w:left w:val="none" w:sz="0" w:space="0" w:color="auto"/>
                                <w:bottom w:val="none" w:sz="0" w:space="0" w:color="auto"/>
                                <w:right w:val="none" w:sz="0" w:space="0" w:color="auto"/>
                              </w:divBdr>
                            </w:div>
                            <w:div w:id="217712239">
                              <w:marLeft w:val="0"/>
                              <w:marRight w:val="0"/>
                              <w:marTop w:val="0"/>
                              <w:marBottom w:val="0"/>
                              <w:divBdr>
                                <w:top w:val="none" w:sz="0" w:space="0" w:color="auto"/>
                                <w:left w:val="none" w:sz="0" w:space="0" w:color="auto"/>
                                <w:bottom w:val="none" w:sz="0" w:space="0" w:color="auto"/>
                                <w:right w:val="none" w:sz="0" w:space="0" w:color="auto"/>
                              </w:divBdr>
                            </w:div>
                            <w:div w:id="1492403601">
                              <w:marLeft w:val="0"/>
                              <w:marRight w:val="0"/>
                              <w:marTop w:val="0"/>
                              <w:marBottom w:val="0"/>
                              <w:divBdr>
                                <w:top w:val="none" w:sz="0" w:space="0" w:color="auto"/>
                                <w:left w:val="none" w:sz="0" w:space="0" w:color="auto"/>
                                <w:bottom w:val="none" w:sz="0" w:space="0" w:color="auto"/>
                                <w:right w:val="none" w:sz="0" w:space="0" w:color="auto"/>
                              </w:divBdr>
                            </w:div>
                            <w:div w:id="1728408813">
                              <w:marLeft w:val="0"/>
                              <w:marRight w:val="0"/>
                              <w:marTop w:val="0"/>
                              <w:marBottom w:val="0"/>
                              <w:divBdr>
                                <w:top w:val="none" w:sz="0" w:space="0" w:color="auto"/>
                                <w:left w:val="none" w:sz="0" w:space="0" w:color="auto"/>
                                <w:bottom w:val="none" w:sz="0" w:space="0" w:color="auto"/>
                                <w:right w:val="none" w:sz="0" w:space="0" w:color="auto"/>
                              </w:divBdr>
                            </w:div>
                            <w:div w:id="1709984856">
                              <w:marLeft w:val="0"/>
                              <w:marRight w:val="0"/>
                              <w:marTop w:val="0"/>
                              <w:marBottom w:val="0"/>
                              <w:divBdr>
                                <w:top w:val="none" w:sz="0" w:space="0" w:color="auto"/>
                                <w:left w:val="none" w:sz="0" w:space="0" w:color="auto"/>
                                <w:bottom w:val="none" w:sz="0" w:space="0" w:color="auto"/>
                                <w:right w:val="none" w:sz="0" w:space="0" w:color="auto"/>
                              </w:divBdr>
                            </w:div>
                            <w:div w:id="1978339158">
                              <w:marLeft w:val="0"/>
                              <w:marRight w:val="0"/>
                              <w:marTop w:val="0"/>
                              <w:marBottom w:val="0"/>
                              <w:divBdr>
                                <w:top w:val="none" w:sz="0" w:space="0" w:color="auto"/>
                                <w:left w:val="none" w:sz="0" w:space="0" w:color="auto"/>
                                <w:bottom w:val="none" w:sz="0" w:space="0" w:color="auto"/>
                                <w:right w:val="none" w:sz="0" w:space="0" w:color="auto"/>
                              </w:divBdr>
                            </w:div>
                            <w:div w:id="1962568410">
                              <w:marLeft w:val="0"/>
                              <w:marRight w:val="0"/>
                              <w:marTop w:val="0"/>
                              <w:marBottom w:val="0"/>
                              <w:divBdr>
                                <w:top w:val="none" w:sz="0" w:space="0" w:color="auto"/>
                                <w:left w:val="none" w:sz="0" w:space="0" w:color="auto"/>
                                <w:bottom w:val="none" w:sz="0" w:space="0" w:color="auto"/>
                                <w:right w:val="none" w:sz="0" w:space="0" w:color="auto"/>
                              </w:divBdr>
                            </w:div>
                            <w:div w:id="1447381580">
                              <w:marLeft w:val="0"/>
                              <w:marRight w:val="0"/>
                              <w:marTop w:val="0"/>
                              <w:marBottom w:val="0"/>
                              <w:divBdr>
                                <w:top w:val="none" w:sz="0" w:space="0" w:color="auto"/>
                                <w:left w:val="none" w:sz="0" w:space="0" w:color="auto"/>
                                <w:bottom w:val="none" w:sz="0" w:space="0" w:color="auto"/>
                                <w:right w:val="none" w:sz="0" w:space="0" w:color="auto"/>
                              </w:divBdr>
                            </w:div>
                            <w:div w:id="1372068375">
                              <w:marLeft w:val="0"/>
                              <w:marRight w:val="0"/>
                              <w:marTop w:val="0"/>
                              <w:marBottom w:val="0"/>
                              <w:divBdr>
                                <w:top w:val="none" w:sz="0" w:space="0" w:color="auto"/>
                                <w:left w:val="none" w:sz="0" w:space="0" w:color="auto"/>
                                <w:bottom w:val="none" w:sz="0" w:space="0" w:color="auto"/>
                                <w:right w:val="none" w:sz="0" w:space="0" w:color="auto"/>
                              </w:divBdr>
                            </w:div>
                            <w:div w:id="1759129405">
                              <w:marLeft w:val="0"/>
                              <w:marRight w:val="0"/>
                              <w:marTop w:val="0"/>
                              <w:marBottom w:val="0"/>
                              <w:divBdr>
                                <w:top w:val="none" w:sz="0" w:space="0" w:color="auto"/>
                                <w:left w:val="none" w:sz="0" w:space="0" w:color="auto"/>
                                <w:bottom w:val="none" w:sz="0" w:space="0" w:color="auto"/>
                                <w:right w:val="none" w:sz="0" w:space="0" w:color="auto"/>
                              </w:divBdr>
                            </w:div>
                            <w:div w:id="993416968">
                              <w:marLeft w:val="0"/>
                              <w:marRight w:val="0"/>
                              <w:marTop w:val="0"/>
                              <w:marBottom w:val="0"/>
                              <w:divBdr>
                                <w:top w:val="none" w:sz="0" w:space="0" w:color="auto"/>
                                <w:left w:val="none" w:sz="0" w:space="0" w:color="auto"/>
                                <w:bottom w:val="none" w:sz="0" w:space="0" w:color="auto"/>
                                <w:right w:val="none" w:sz="0" w:space="0" w:color="auto"/>
                              </w:divBdr>
                            </w:div>
                            <w:div w:id="1759206581">
                              <w:marLeft w:val="0"/>
                              <w:marRight w:val="0"/>
                              <w:marTop w:val="0"/>
                              <w:marBottom w:val="0"/>
                              <w:divBdr>
                                <w:top w:val="none" w:sz="0" w:space="0" w:color="auto"/>
                                <w:left w:val="none" w:sz="0" w:space="0" w:color="auto"/>
                                <w:bottom w:val="none" w:sz="0" w:space="0" w:color="auto"/>
                                <w:right w:val="none" w:sz="0" w:space="0" w:color="auto"/>
                              </w:divBdr>
                            </w:div>
                            <w:div w:id="1011183662">
                              <w:marLeft w:val="0"/>
                              <w:marRight w:val="0"/>
                              <w:marTop w:val="0"/>
                              <w:marBottom w:val="0"/>
                              <w:divBdr>
                                <w:top w:val="none" w:sz="0" w:space="0" w:color="auto"/>
                                <w:left w:val="none" w:sz="0" w:space="0" w:color="auto"/>
                                <w:bottom w:val="none" w:sz="0" w:space="0" w:color="auto"/>
                                <w:right w:val="none" w:sz="0" w:space="0" w:color="auto"/>
                              </w:divBdr>
                            </w:div>
                            <w:div w:id="1213925542">
                              <w:marLeft w:val="0"/>
                              <w:marRight w:val="0"/>
                              <w:marTop w:val="0"/>
                              <w:marBottom w:val="0"/>
                              <w:divBdr>
                                <w:top w:val="none" w:sz="0" w:space="0" w:color="auto"/>
                                <w:left w:val="none" w:sz="0" w:space="0" w:color="auto"/>
                                <w:bottom w:val="none" w:sz="0" w:space="0" w:color="auto"/>
                                <w:right w:val="none" w:sz="0" w:space="0" w:color="auto"/>
                              </w:divBdr>
                            </w:div>
                            <w:div w:id="1388459327">
                              <w:marLeft w:val="0"/>
                              <w:marRight w:val="0"/>
                              <w:marTop w:val="0"/>
                              <w:marBottom w:val="0"/>
                              <w:divBdr>
                                <w:top w:val="none" w:sz="0" w:space="0" w:color="auto"/>
                                <w:left w:val="none" w:sz="0" w:space="0" w:color="auto"/>
                                <w:bottom w:val="none" w:sz="0" w:space="0" w:color="auto"/>
                                <w:right w:val="none" w:sz="0" w:space="0" w:color="auto"/>
                              </w:divBdr>
                            </w:div>
                            <w:div w:id="1107501119">
                              <w:marLeft w:val="0"/>
                              <w:marRight w:val="0"/>
                              <w:marTop w:val="0"/>
                              <w:marBottom w:val="0"/>
                              <w:divBdr>
                                <w:top w:val="none" w:sz="0" w:space="0" w:color="auto"/>
                                <w:left w:val="none" w:sz="0" w:space="0" w:color="auto"/>
                                <w:bottom w:val="none" w:sz="0" w:space="0" w:color="auto"/>
                                <w:right w:val="none" w:sz="0" w:space="0" w:color="auto"/>
                              </w:divBdr>
                            </w:div>
                            <w:div w:id="745029386">
                              <w:marLeft w:val="0"/>
                              <w:marRight w:val="0"/>
                              <w:marTop w:val="0"/>
                              <w:marBottom w:val="0"/>
                              <w:divBdr>
                                <w:top w:val="none" w:sz="0" w:space="0" w:color="auto"/>
                                <w:left w:val="none" w:sz="0" w:space="0" w:color="auto"/>
                                <w:bottom w:val="none" w:sz="0" w:space="0" w:color="auto"/>
                                <w:right w:val="none" w:sz="0" w:space="0" w:color="auto"/>
                              </w:divBdr>
                            </w:div>
                            <w:div w:id="153692832">
                              <w:marLeft w:val="0"/>
                              <w:marRight w:val="0"/>
                              <w:marTop w:val="0"/>
                              <w:marBottom w:val="0"/>
                              <w:divBdr>
                                <w:top w:val="none" w:sz="0" w:space="0" w:color="auto"/>
                                <w:left w:val="none" w:sz="0" w:space="0" w:color="auto"/>
                                <w:bottom w:val="none" w:sz="0" w:space="0" w:color="auto"/>
                                <w:right w:val="none" w:sz="0" w:space="0" w:color="auto"/>
                              </w:divBdr>
                            </w:div>
                            <w:div w:id="1667399556">
                              <w:marLeft w:val="0"/>
                              <w:marRight w:val="0"/>
                              <w:marTop w:val="0"/>
                              <w:marBottom w:val="0"/>
                              <w:divBdr>
                                <w:top w:val="none" w:sz="0" w:space="0" w:color="auto"/>
                                <w:left w:val="none" w:sz="0" w:space="0" w:color="auto"/>
                                <w:bottom w:val="none" w:sz="0" w:space="0" w:color="auto"/>
                                <w:right w:val="none" w:sz="0" w:space="0" w:color="auto"/>
                              </w:divBdr>
                            </w:div>
                            <w:div w:id="241766297">
                              <w:marLeft w:val="0"/>
                              <w:marRight w:val="0"/>
                              <w:marTop w:val="0"/>
                              <w:marBottom w:val="0"/>
                              <w:divBdr>
                                <w:top w:val="none" w:sz="0" w:space="0" w:color="auto"/>
                                <w:left w:val="none" w:sz="0" w:space="0" w:color="auto"/>
                                <w:bottom w:val="none" w:sz="0" w:space="0" w:color="auto"/>
                                <w:right w:val="none" w:sz="0" w:space="0" w:color="auto"/>
                              </w:divBdr>
                            </w:div>
                            <w:div w:id="1815563585">
                              <w:marLeft w:val="0"/>
                              <w:marRight w:val="0"/>
                              <w:marTop w:val="0"/>
                              <w:marBottom w:val="0"/>
                              <w:divBdr>
                                <w:top w:val="none" w:sz="0" w:space="0" w:color="auto"/>
                                <w:left w:val="none" w:sz="0" w:space="0" w:color="auto"/>
                                <w:bottom w:val="none" w:sz="0" w:space="0" w:color="auto"/>
                                <w:right w:val="none" w:sz="0" w:space="0" w:color="auto"/>
                              </w:divBdr>
                            </w:div>
                            <w:div w:id="1506431510">
                              <w:marLeft w:val="0"/>
                              <w:marRight w:val="0"/>
                              <w:marTop w:val="0"/>
                              <w:marBottom w:val="0"/>
                              <w:divBdr>
                                <w:top w:val="none" w:sz="0" w:space="0" w:color="auto"/>
                                <w:left w:val="none" w:sz="0" w:space="0" w:color="auto"/>
                                <w:bottom w:val="none" w:sz="0" w:space="0" w:color="auto"/>
                                <w:right w:val="none" w:sz="0" w:space="0" w:color="auto"/>
                              </w:divBdr>
                            </w:div>
                            <w:div w:id="1146749726">
                              <w:marLeft w:val="0"/>
                              <w:marRight w:val="0"/>
                              <w:marTop w:val="0"/>
                              <w:marBottom w:val="0"/>
                              <w:divBdr>
                                <w:top w:val="none" w:sz="0" w:space="0" w:color="auto"/>
                                <w:left w:val="none" w:sz="0" w:space="0" w:color="auto"/>
                                <w:bottom w:val="none" w:sz="0" w:space="0" w:color="auto"/>
                                <w:right w:val="none" w:sz="0" w:space="0" w:color="auto"/>
                              </w:divBdr>
                            </w:div>
                            <w:div w:id="516701245">
                              <w:marLeft w:val="0"/>
                              <w:marRight w:val="0"/>
                              <w:marTop w:val="0"/>
                              <w:marBottom w:val="0"/>
                              <w:divBdr>
                                <w:top w:val="none" w:sz="0" w:space="0" w:color="auto"/>
                                <w:left w:val="none" w:sz="0" w:space="0" w:color="auto"/>
                                <w:bottom w:val="none" w:sz="0" w:space="0" w:color="auto"/>
                                <w:right w:val="none" w:sz="0" w:space="0" w:color="auto"/>
                              </w:divBdr>
                            </w:div>
                            <w:div w:id="326373357">
                              <w:marLeft w:val="0"/>
                              <w:marRight w:val="0"/>
                              <w:marTop w:val="0"/>
                              <w:marBottom w:val="0"/>
                              <w:divBdr>
                                <w:top w:val="none" w:sz="0" w:space="0" w:color="auto"/>
                                <w:left w:val="none" w:sz="0" w:space="0" w:color="auto"/>
                                <w:bottom w:val="none" w:sz="0" w:space="0" w:color="auto"/>
                                <w:right w:val="none" w:sz="0" w:space="0" w:color="auto"/>
                              </w:divBdr>
                            </w:div>
                            <w:div w:id="253055162">
                              <w:marLeft w:val="0"/>
                              <w:marRight w:val="0"/>
                              <w:marTop w:val="0"/>
                              <w:marBottom w:val="0"/>
                              <w:divBdr>
                                <w:top w:val="none" w:sz="0" w:space="0" w:color="auto"/>
                                <w:left w:val="none" w:sz="0" w:space="0" w:color="auto"/>
                                <w:bottom w:val="none" w:sz="0" w:space="0" w:color="auto"/>
                                <w:right w:val="none" w:sz="0" w:space="0" w:color="auto"/>
                              </w:divBdr>
                            </w:div>
                            <w:div w:id="234365699">
                              <w:marLeft w:val="0"/>
                              <w:marRight w:val="0"/>
                              <w:marTop w:val="0"/>
                              <w:marBottom w:val="0"/>
                              <w:divBdr>
                                <w:top w:val="none" w:sz="0" w:space="0" w:color="auto"/>
                                <w:left w:val="none" w:sz="0" w:space="0" w:color="auto"/>
                                <w:bottom w:val="none" w:sz="0" w:space="0" w:color="auto"/>
                                <w:right w:val="none" w:sz="0" w:space="0" w:color="auto"/>
                              </w:divBdr>
                            </w:div>
                            <w:div w:id="774666852">
                              <w:marLeft w:val="0"/>
                              <w:marRight w:val="0"/>
                              <w:marTop w:val="0"/>
                              <w:marBottom w:val="0"/>
                              <w:divBdr>
                                <w:top w:val="none" w:sz="0" w:space="0" w:color="auto"/>
                                <w:left w:val="none" w:sz="0" w:space="0" w:color="auto"/>
                                <w:bottom w:val="none" w:sz="0" w:space="0" w:color="auto"/>
                                <w:right w:val="none" w:sz="0" w:space="0" w:color="auto"/>
                              </w:divBdr>
                            </w:div>
                            <w:div w:id="1806196042">
                              <w:marLeft w:val="0"/>
                              <w:marRight w:val="0"/>
                              <w:marTop w:val="0"/>
                              <w:marBottom w:val="0"/>
                              <w:divBdr>
                                <w:top w:val="none" w:sz="0" w:space="0" w:color="auto"/>
                                <w:left w:val="none" w:sz="0" w:space="0" w:color="auto"/>
                                <w:bottom w:val="none" w:sz="0" w:space="0" w:color="auto"/>
                                <w:right w:val="none" w:sz="0" w:space="0" w:color="auto"/>
                              </w:divBdr>
                            </w:div>
                            <w:div w:id="2090930282">
                              <w:marLeft w:val="0"/>
                              <w:marRight w:val="0"/>
                              <w:marTop w:val="0"/>
                              <w:marBottom w:val="0"/>
                              <w:divBdr>
                                <w:top w:val="none" w:sz="0" w:space="0" w:color="auto"/>
                                <w:left w:val="none" w:sz="0" w:space="0" w:color="auto"/>
                                <w:bottom w:val="none" w:sz="0" w:space="0" w:color="auto"/>
                                <w:right w:val="none" w:sz="0" w:space="0" w:color="auto"/>
                              </w:divBdr>
                            </w:div>
                            <w:div w:id="1141729290">
                              <w:marLeft w:val="0"/>
                              <w:marRight w:val="0"/>
                              <w:marTop w:val="0"/>
                              <w:marBottom w:val="0"/>
                              <w:divBdr>
                                <w:top w:val="none" w:sz="0" w:space="0" w:color="auto"/>
                                <w:left w:val="none" w:sz="0" w:space="0" w:color="auto"/>
                                <w:bottom w:val="none" w:sz="0" w:space="0" w:color="auto"/>
                                <w:right w:val="none" w:sz="0" w:space="0" w:color="auto"/>
                              </w:divBdr>
                            </w:div>
                            <w:div w:id="1632324845">
                              <w:marLeft w:val="0"/>
                              <w:marRight w:val="0"/>
                              <w:marTop w:val="0"/>
                              <w:marBottom w:val="0"/>
                              <w:divBdr>
                                <w:top w:val="none" w:sz="0" w:space="0" w:color="auto"/>
                                <w:left w:val="none" w:sz="0" w:space="0" w:color="auto"/>
                                <w:bottom w:val="none" w:sz="0" w:space="0" w:color="auto"/>
                                <w:right w:val="none" w:sz="0" w:space="0" w:color="auto"/>
                              </w:divBdr>
                            </w:div>
                            <w:div w:id="1194617920">
                              <w:marLeft w:val="0"/>
                              <w:marRight w:val="0"/>
                              <w:marTop w:val="0"/>
                              <w:marBottom w:val="0"/>
                              <w:divBdr>
                                <w:top w:val="none" w:sz="0" w:space="0" w:color="auto"/>
                                <w:left w:val="none" w:sz="0" w:space="0" w:color="auto"/>
                                <w:bottom w:val="none" w:sz="0" w:space="0" w:color="auto"/>
                                <w:right w:val="none" w:sz="0" w:space="0" w:color="auto"/>
                              </w:divBdr>
                            </w:div>
                            <w:div w:id="1865315769">
                              <w:marLeft w:val="0"/>
                              <w:marRight w:val="0"/>
                              <w:marTop w:val="0"/>
                              <w:marBottom w:val="0"/>
                              <w:divBdr>
                                <w:top w:val="none" w:sz="0" w:space="0" w:color="auto"/>
                                <w:left w:val="none" w:sz="0" w:space="0" w:color="auto"/>
                                <w:bottom w:val="none" w:sz="0" w:space="0" w:color="auto"/>
                                <w:right w:val="none" w:sz="0" w:space="0" w:color="auto"/>
                              </w:divBdr>
                            </w:div>
                            <w:div w:id="1392576346">
                              <w:marLeft w:val="0"/>
                              <w:marRight w:val="0"/>
                              <w:marTop w:val="0"/>
                              <w:marBottom w:val="0"/>
                              <w:divBdr>
                                <w:top w:val="none" w:sz="0" w:space="0" w:color="auto"/>
                                <w:left w:val="none" w:sz="0" w:space="0" w:color="auto"/>
                                <w:bottom w:val="none" w:sz="0" w:space="0" w:color="auto"/>
                                <w:right w:val="none" w:sz="0" w:space="0" w:color="auto"/>
                              </w:divBdr>
                            </w:div>
                            <w:div w:id="177890999">
                              <w:marLeft w:val="0"/>
                              <w:marRight w:val="0"/>
                              <w:marTop w:val="0"/>
                              <w:marBottom w:val="0"/>
                              <w:divBdr>
                                <w:top w:val="none" w:sz="0" w:space="0" w:color="auto"/>
                                <w:left w:val="none" w:sz="0" w:space="0" w:color="auto"/>
                                <w:bottom w:val="none" w:sz="0" w:space="0" w:color="auto"/>
                                <w:right w:val="none" w:sz="0" w:space="0" w:color="auto"/>
                              </w:divBdr>
                            </w:div>
                            <w:div w:id="610746718">
                              <w:marLeft w:val="0"/>
                              <w:marRight w:val="0"/>
                              <w:marTop w:val="0"/>
                              <w:marBottom w:val="0"/>
                              <w:divBdr>
                                <w:top w:val="none" w:sz="0" w:space="0" w:color="auto"/>
                                <w:left w:val="none" w:sz="0" w:space="0" w:color="auto"/>
                                <w:bottom w:val="none" w:sz="0" w:space="0" w:color="auto"/>
                                <w:right w:val="none" w:sz="0" w:space="0" w:color="auto"/>
                              </w:divBdr>
                            </w:div>
                            <w:div w:id="1507285480">
                              <w:marLeft w:val="0"/>
                              <w:marRight w:val="0"/>
                              <w:marTop w:val="0"/>
                              <w:marBottom w:val="0"/>
                              <w:divBdr>
                                <w:top w:val="none" w:sz="0" w:space="0" w:color="auto"/>
                                <w:left w:val="none" w:sz="0" w:space="0" w:color="auto"/>
                                <w:bottom w:val="none" w:sz="0" w:space="0" w:color="auto"/>
                                <w:right w:val="none" w:sz="0" w:space="0" w:color="auto"/>
                              </w:divBdr>
                            </w:div>
                            <w:div w:id="738672341">
                              <w:marLeft w:val="0"/>
                              <w:marRight w:val="0"/>
                              <w:marTop w:val="0"/>
                              <w:marBottom w:val="0"/>
                              <w:divBdr>
                                <w:top w:val="none" w:sz="0" w:space="0" w:color="auto"/>
                                <w:left w:val="none" w:sz="0" w:space="0" w:color="auto"/>
                                <w:bottom w:val="none" w:sz="0" w:space="0" w:color="auto"/>
                                <w:right w:val="none" w:sz="0" w:space="0" w:color="auto"/>
                              </w:divBdr>
                            </w:div>
                            <w:div w:id="516358221">
                              <w:marLeft w:val="0"/>
                              <w:marRight w:val="0"/>
                              <w:marTop w:val="0"/>
                              <w:marBottom w:val="0"/>
                              <w:divBdr>
                                <w:top w:val="none" w:sz="0" w:space="0" w:color="auto"/>
                                <w:left w:val="none" w:sz="0" w:space="0" w:color="auto"/>
                                <w:bottom w:val="none" w:sz="0" w:space="0" w:color="auto"/>
                                <w:right w:val="none" w:sz="0" w:space="0" w:color="auto"/>
                              </w:divBdr>
                            </w:div>
                            <w:div w:id="598756497">
                              <w:marLeft w:val="0"/>
                              <w:marRight w:val="0"/>
                              <w:marTop w:val="0"/>
                              <w:marBottom w:val="0"/>
                              <w:divBdr>
                                <w:top w:val="none" w:sz="0" w:space="0" w:color="auto"/>
                                <w:left w:val="none" w:sz="0" w:space="0" w:color="auto"/>
                                <w:bottom w:val="none" w:sz="0" w:space="0" w:color="auto"/>
                                <w:right w:val="none" w:sz="0" w:space="0" w:color="auto"/>
                              </w:divBdr>
                            </w:div>
                            <w:div w:id="1800149142">
                              <w:marLeft w:val="0"/>
                              <w:marRight w:val="0"/>
                              <w:marTop w:val="0"/>
                              <w:marBottom w:val="0"/>
                              <w:divBdr>
                                <w:top w:val="none" w:sz="0" w:space="0" w:color="auto"/>
                                <w:left w:val="none" w:sz="0" w:space="0" w:color="auto"/>
                                <w:bottom w:val="none" w:sz="0" w:space="0" w:color="auto"/>
                                <w:right w:val="none" w:sz="0" w:space="0" w:color="auto"/>
                              </w:divBdr>
                            </w:div>
                            <w:div w:id="1188331265">
                              <w:marLeft w:val="0"/>
                              <w:marRight w:val="0"/>
                              <w:marTop w:val="0"/>
                              <w:marBottom w:val="0"/>
                              <w:divBdr>
                                <w:top w:val="none" w:sz="0" w:space="0" w:color="auto"/>
                                <w:left w:val="none" w:sz="0" w:space="0" w:color="auto"/>
                                <w:bottom w:val="none" w:sz="0" w:space="0" w:color="auto"/>
                                <w:right w:val="none" w:sz="0" w:space="0" w:color="auto"/>
                              </w:divBdr>
                            </w:div>
                            <w:div w:id="114451622">
                              <w:marLeft w:val="0"/>
                              <w:marRight w:val="0"/>
                              <w:marTop w:val="0"/>
                              <w:marBottom w:val="0"/>
                              <w:divBdr>
                                <w:top w:val="none" w:sz="0" w:space="0" w:color="auto"/>
                                <w:left w:val="none" w:sz="0" w:space="0" w:color="auto"/>
                                <w:bottom w:val="none" w:sz="0" w:space="0" w:color="auto"/>
                                <w:right w:val="none" w:sz="0" w:space="0" w:color="auto"/>
                              </w:divBdr>
                            </w:div>
                            <w:div w:id="1786843975">
                              <w:marLeft w:val="0"/>
                              <w:marRight w:val="0"/>
                              <w:marTop w:val="0"/>
                              <w:marBottom w:val="0"/>
                              <w:divBdr>
                                <w:top w:val="none" w:sz="0" w:space="0" w:color="auto"/>
                                <w:left w:val="none" w:sz="0" w:space="0" w:color="auto"/>
                                <w:bottom w:val="none" w:sz="0" w:space="0" w:color="auto"/>
                                <w:right w:val="none" w:sz="0" w:space="0" w:color="auto"/>
                              </w:divBdr>
                            </w:div>
                            <w:div w:id="518663388">
                              <w:marLeft w:val="0"/>
                              <w:marRight w:val="0"/>
                              <w:marTop w:val="0"/>
                              <w:marBottom w:val="0"/>
                              <w:divBdr>
                                <w:top w:val="none" w:sz="0" w:space="0" w:color="auto"/>
                                <w:left w:val="none" w:sz="0" w:space="0" w:color="auto"/>
                                <w:bottom w:val="none" w:sz="0" w:space="0" w:color="auto"/>
                                <w:right w:val="none" w:sz="0" w:space="0" w:color="auto"/>
                              </w:divBdr>
                            </w:div>
                            <w:div w:id="2043245226">
                              <w:marLeft w:val="0"/>
                              <w:marRight w:val="0"/>
                              <w:marTop w:val="0"/>
                              <w:marBottom w:val="0"/>
                              <w:divBdr>
                                <w:top w:val="none" w:sz="0" w:space="0" w:color="auto"/>
                                <w:left w:val="none" w:sz="0" w:space="0" w:color="auto"/>
                                <w:bottom w:val="none" w:sz="0" w:space="0" w:color="auto"/>
                                <w:right w:val="none" w:sz="0" w:space="0" w:color="auto"/>
                              </w:divBdr>
                            </w:div>
                            <w:div w:id="137919779">
                              <w:marLeft w:val="0"/>
                              <w:marRight w:val="0"/>
                              <w:marTop w:val="0"/>
                              <w:marBottom w:val="0"/>
                              <w:divBdr>
                                <w:top w:val="none" w:sz="0" w:space="0" w:color="auto"/>
                                <w:left w:val="none" w:sz="0" w:space="0" w:color="auto"/>
                                <w:bottom w:val="none" w:sz="0" w:space="0" w:color="auto"/>
                                <w:right w:val="none" w:sz="0" w:space="0" w:color="auto"/>
                              </w:divBdr>
                            </w:div>
                            <w:div w:id="1256673028">
                              <w:marLeft w:val="0"/>
                              <w:marRight w:val="0"/>
                              <w:marTop w:val="0"/>
                              <w:marBottom w:val="0"/>
                              <w:divBdr>
                                <w:top w:val="none" w:sz="0" w:space="0" w:color="auto"/>
                                <w:left w:val="none" w:sz="0" w:space="0" w:color="auto"/>
                                <w:bottom w:val="none" w:sz="0" w:space="0" w:color="auto"/>
                                <w:right w:val="none" w:sz="0" w:space="0" w:color="auto"/>
                              </w:divBdr>
                            </w:div>
                            <w:div w:id="1510295712">
                              <w:marLeft w:val="0"/>
                              <w:marRight w:val="0"/>
                              <w:marTop w:val="0"/>
                              <w:marBottom w:val="0"/>
                              <w:divBdr>
                                <w:top w:val="none" w:sz="0" w:space="0" w:color="auto"/>
                                <w:left w:val="none" w:sz="0" w:space="0" w:color="auto"/>
                                <w:bottom w:val="none" w:sz="0" w:space="0" w:color="auto"/>
                                <w:right w:val="none" w:sz="0" w:space="0" w:color="auto"/>
                              </w:divBdr>
                            </w:div>
                            <w:div w:id="1145470230">
                              <w:marLeft w:val="0"/>
                              <w:marRight w:val="0"/>
                              <w:marTop w:val="0"/>
                              <w:marBottom w:val="0"/>
                              <w:divBdr>
                                <w:top w:val="none" w:sz="0" w:space="0" w:color="auto"/>
                                <w:left w:val="none" w:sz="0" w:space="0" w:color="auto"/>
                                <w:bottom w:val="none" w:sz="0" w:space="0" w:color="auto"/>
                                <w:right w:val="none" w:sz="0" w:space="0" w:color="auto"/>
                              </w:divBdr>
                            </w:div>
                            <w:div w:id="1450734067">
                              <w:marLeft w:val="0"/>
                              <w:marRight w:val="0"/>
                              <w:marTop w:val="0"/>
                              <w:marBottom w:val="0"/>
                              <w:divBdr>
                                <w:top w:val="none" w:sz="0" w:space="0" w:color="auto"/>
                                <w:left w:val="none" w:sz="0" w:space="0" w:color="auto"/>
                                <w:bottom w:val="none" w:sz="0" w:space="0" w:color="auto"/>
                                <w:right w:val="none" w:sz="0" w:space="0" w:color="auto"/>
                              </w:divBdr>
                            </w:div>
                            <w:div w:id="73073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7646202">
          <w:marLeft w:val="0"/>
          <w:marRight w:val="0"/>
          <w:marTop w:val="0"/>
          <w:marBottom w:val="0"/>
          <w:divBdr>
            <w:top w:val="none" w:sz="0" w:space="0" w:color="auto"/>
            <w:left w:val="none" w:sz="0" w:space="0" w:color="auto"/>
            <w:bottom w:val="none" w:sz="0" w:space="0" w:color="auto"/>
            <w:right w:val="none" w:sz="0" w:space="0" w:color="auto"/>
          </w:divBdr>
          <w:divsChild>
            <w:div w:id="1005551155">
              <w:marLeft w:val="0"/>
              <w:marRight w:val="0"/>
              <w:marTop w:val="0"/>
              <w:marBottom w:val="0"/>
              <w:divBdr>
                <w:top w:val="none" w:sz="0" w:space="0" w:color="auto"/>
                <w:left w:val="none" w:sz="0" w:space="0" w:color="auto"/>
                <w:bottom w:val="none" w:sz="0" w:space="0" w:color="auto"/>
                <w:right w:val="none" w:sz="0" w:space="0" w:color="auto"/>
              </w:divBdr>
              <w:divsChild>
                <w:div w:id="217060805">
                  <w:marLeft w:val="0"/>
                  <w:marRight w:val="0"/>
                  <w:marTop w:val="0"/>
                  <w:marBottom w:val="0"/>
                  <w:divBdr>
                    <w:top w:val="none" w:sz="0" w:space="0" w:color="auto"/>
                    <w:left w:val="none" w:sz="0" w:space="0" w:color="auto"/>
                    <w:bottom w:val="none" w:sz="0" w:space="0" w:color="auto"/>
                    <w:right w:val="none" w:sz="0" w:space="0" w:color="auto"/>
                  </w:divBdr>
                  <w:divsChild>
                    <w:div w:id="1414358313">
                      <w:marLeft w:val="0"/>
                      <w:marRight w:val="0"/>
                      <w:marTop w:val="0"/>
                      <w:marBottom w:val="0"/>
                      <w:divBdr>
                        <w:top w:val="none" w:sz="0" w:space="0" w:color="auto"/>
                        <w:left w:val="none" w:sz="0" w:space="0" w:color="auto"/>
                        <w:bottom w:val="none" w:sz="0" w:space="0" w:color="auto"/>
                        <w:right w:val="none" w:sz="0" w:space="0" w:color="auto"/>
                      </w:divBdr>
                      <w:divsChild>
                        <w:div w:id="1060790390">
                          <w:marLeft w:val="0"/>
                          <w:marRight w:val="0"/>
                          <w:marTop w:val="0"/>
                          <w:marBottom w:val="0"/>
                          <w:divBdr>
                            <w:top w:val="none" w:sz="0" w:space="0" w:color="auto"/>
                            <w:left w:val="none" w:sz="0" w:space="0" w:color="auto"/>
                            <w:bottom w:val="none" w:sz="0" w:space="0" w:color="auto"/>
                            <w:right w:val="none" w:sz="0" w:space="0" w:color="auto"/>
                          </w:divBdr>
                          <w:divsChild>
                            <w:div w:id="5660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063103">
      <w:bodyDiv w:val="1"/>
      <w:marLeft w:val="0"/>
      <w:marRight w:val="0"/>
      <w:marTop w:val="0"/>
      <w:marBottom w:val="0"/>
      <w:divBdr>
        <w:top w:val="none" w:sz="0" w:space="0" w:color="auto"/>
        <w:left w:val="none" w:sz="0" w:space="0" w:color="auto"/>
        <w:bottom w:val="none" w:sz="0" w:space="0" w:color="auto"/>
        <w:right w:val="none" w:sz="0" w:space="0" w:color="auto"/>
      </w:divBdr>
    </w:div>
    <w:div w:id="1576620818">
      <w:bodyDiv w:val="1"/>
      <w:marLeft w:val="0"/>
      <w:marRight w:val="0"/>
      <w:marTop w:val="0"/>
      <w:marBottom w:val="0"/>
      <w:divBdr>
        <w:top w:val="none" w:sz="0" w:space="0" w:color="auto"/>
        <w:left w:val="none" w:sz="0" w:space="0" w:color="auto"/>
        <w:bottom w:val="none" w:sz="0" w:space="0" w:color="auto"/>
        <w:right w:val="none" w:sz="0" w:space="0" w:color="auto"/>
      </w:divBdr>
    </w:div>
    <w:div w:id="1585413056">
      <w:bodyDiv w:val="1"/>
      <w:marLeft w:val="0"/>
      <w:marRight w:val="0"/>
      <w:marTop w:val="0"/>
      <w:marBottom w:val="0"/>
      <w:divBdr>
        <w:top w:val="none" w:sz="0" w:space="0" w:color="auto"/>
        <w:left w:val="none" w:sz="0" w:space="0" w:color="auto"/>
        <w:bottom w:val="none" w:sz="0" w:space="0" w:color="auto"/>
        <w:right w:val="none" w:sz="0" w:space="0" w:color="auto"/>
      </w:divBdr>
    </w:div>
    <w:div w:id="1592618071">
      <w:bodyDiv w:val="1"/>
      <w:marLeft w:val="0"/>
      <w:marRight w:val="0"/>
      <w:marTop w:val="0"/>
      <w:marBottom w:val="0"/>
      <w:divBdr>
        <w:top w:val="none" w:sz="0" w:space="0" w:color="auto"/>
        <w:left w:val="none" w:sz="0" w:space="0" w:color="auto"/>
        <w:bottom w:val="none" w:sz="0" w:space="0" w:color="auto"/>
        <w:right w:val="none" w:sz="0" w:space="0" w:color="auto"/>
      </w:divBdr>
    </w:div>
    <w:div w:id="1599867024">
      <w:bodyDiv w:val="1"/>
      <w:marLeft w:val="0"/>
      <w:marRight w:val="0"/>
      <w:marTop w:val="0"/>
      <w:marBottom w:val="0"/>
      <w:divBdr>
        <w:top w:val="none" w:sz="0" w:space="0" w:color="auto"/>
        <w:left w:val="none" w:sz="0" w:space="0" w:color="auto"/>
        <w:bottom w:val="none" w:sz="0" w:space="0" w:color="auto"/>
        <w:right w:val="none" w:sz="0" w:space="0" w:color="auto"/>
      </w:divBdr>
    </w:div>
    <w:div w:id="1676608261">
      <w:bodyDiv w:val="1"/>
      <w:marLeft w:val="0"/>
      <w:marRight w:val="0"/>
      <w:marTop w:val="0"/>
      <w:marBottom w:val="0"/>
      <w:divBdr>
        <w:top w:val="none" w:sz="0" w:space="0" w:color="auto"/>
        <w:left w:val="none" w:sz="0" w:space="0" w:color="auto"/>
        <w:bottom w:val="none" w:sz="0" w:space="0" w:color="auto"/>
        <w:right w:val="none" w:sz="0" w:space="0" w:color="auto"/>
      </w:divBdr>
      <w:divsChild>
        <w:div w:id="1713653307">
          <w:marLeft w:val="0"/>
          <w:marRight w:val="0"/>
          <w:marTop w:val="0"/>
          <w:marBottom w:val="0"/>
          <w:divBdr>
            <w:top w:val="none" w:sz="0" w:space="0" w:color="auto"/>
            <w:left w:val="single" w:sz="6" w:space="0" w:color="7FCAD3"/>
            <w:bottom w:val="single" w:sz="6" w:space="0" w:color="7FCAD3"/>
            <w:right w:val="single" w:sz="6" w:space="0" w:color="7FCAD3"/>
          </w:divBdr>
        </w:div>
      </w:divsChild>
    </w:div>
    <w:div w:id="1694645415">
      <w:bodyDiv w:val="1"/>
      <w:marLeft w:val="0"/>
      <w:marRight w:val="0"/>
      <w:marTop w:val="0"/>
      <w:marBottom w:val="0"/>
      <w:divBdr>
        <w:top w:val="none" w:sz="0" w:space="0" w:color="auto"/>
        <w:left w:val="none" w:sz="0" w:space="0" w:color="auto"/>
        <w:bottom w:val="none" w:sz="0" w:space="0" w:color="auto"/>
        <w:right w:val="none" w:sz="0" w:space="0" w:color="auto"/>
      </w:divBdr>
    </w:div>
    <w:div w:id="1723669474">
      <w:bodyDiv w:val="1"/>
      <w:marLeft w:val="0"/>
      <w:marRight w:val="0"/>
      <w:marTop w:val="0"/>
      <w:marBottom w:val="0"/>
      <w:divBdr>
        <w:top w:val="none" w:sz="0" w:space="0" w:color="auto"/>
        <w:left w:val="none" w:sz="0" w:space="0" w:color="auto"/>
        <w:bottom w:val="none" w:sz="0" w:space="0" w:color="auto"/>
        <w:right w:val="none" w:sz="0" w:space="0" w:color="auto"/>
      </w:divBdr>
    </w:div>
    <w:div w:id="1757899204">
      <w:bodyDiv w:val="1"/>
      <w:marLeft w:val="0"/>
      <w:marRight w:val="0"/>
      <w:marTop w:val="0"/>
      <w:marBottom w:val="0"/>
      <w:divBdr>
        <w:top w:val="none" w:sz="0" w:space="0" w:color="auto"/>
        <w:left w:val="none" w:sz="0" w:space="0" w:color="auto"/>
        <w:bottom w:val="none" w:sz="0" w:space="0" w:color="auto"/>
        <w:right w:val="none" w:sz="0" w:space="0" w:color="auto"/>
      </w:divBdr>
    </w:div>
    <w:div w:id="1759133710">
      <w:bodyDiv w:val="1"/>
      <w:marLeft w:val="0"/>
      <w:marRight w:val="0"/>
      <w:marTop w:val="0"/>
      <w:marBottom w:val="0"/>
      <w:divBdr>
        <w:top w:val="none" w:sz="0" w:space="0" w:color="auto"/>
        <w:left w:val="none" w:sz="0" w:space="0" w:color="auto"/>
        <w:bottom w:val="none" w:sz="0" w:space="0" w:color="auto"/>
        <w:right w:val="none" w:sz="0" w:space="0" w:color="auto"/>
      </w:divBdr>
    </w:div>
    <w:div w:id="1801027039">
      <w:bodyDiv w:val="1"/>
      <w:marLeft w:val="0"/>
      <w:marRight w:val="0"/>
      <w:marTop w:val="0"/>
      <w:marBottom w:val="0"/>
      <w:divBdr>
        <w:top w:val="none" w:sz="0" w:space="0" w:color="auto"/>
        <w:left w:val="none" w:sz="0" w:space="0" w:color="auto"/>
        <w:bottom w:val="none" w:sz="0" w:space="0" w:color="auto"/>
        <w:right w:val="none" w:sz="0" w:space="0" w:color="auto"/>
      </w:divBdr>
    </w:div>
    <w:div w:id="1814983433">
      <w:bodyDiv w:val="1"/>
      <w:marLeft w:val="0"/>
      <w:marRight w:val="0"/>
      <w:marTop w:val="0"/>
      <w:marBottom w:val="0"/>
      <w:divBdr>
        <w:top w:val="none" w:sz="0" w:space="0" w:color="auto"/>
        <w:left w:val="none" w:sz="0" w:space="0" w:color="auto"/>
        <w:bottom w:val="none" w:sz="0" w:space="0" w:color="auto"/>
        <w:right w:val="none" w:sz="0" w:space="0" w:color="auto"/>
      </w:divBdr>
    </w:div>
    <w:div w:id="1844278207">
      <w:bodyDiv w:val="1"/>
      <w:marLeft w:val="0"/>
      <w:marRight w:val="0"/>
      <w:marTop w:val="0"/>
      <w:marBottom w:val="0"/>
      <w:divBdr>
        <w:top w:val="none" w:sz="0" w:space="0" w:color="auto"/>
        <w:left w:val="none" w:sz="0" w:space="0" w:color="auto"/>
        <w:bottom w:val="none" w:sz="0" w:space="0" w:color="auto"/>
        <w:right w:val="none" w:sz="0" w:space="0" w:color="auto"/>
      </w:divBdr>
    </w:div>
    <w:div w:id="1871214896">
      <w:bodyDiv w:val="1"/>
      <w:marLeft w:val="0"/>
      <w:marRight w:val="0"/>
      <w:marTop w:val="0"/>
      <w:marBottom w:val="0"/>
      <w:divBdr>
        <w:top w:val="none" w:sz="0" w:space="0" w:color="auto"/>
        <w:left w:val="none" w:sz="0" w:space="0" w:color="auto"/>
        <w:bottom w:val="none" w:sz="0" w:space="0" w:color="auto"/>
        <w:right w:val="none" w:sz="0" w:space="0" w:color="auto"/>
      </w:divBdr>
    </w:div>
    <w:div w:id="1936357429">
      <w:bodyDiv w:val="1"/>
      <w:marLeft w:val="0"/>
      <w:marRight w:val="0"/>
      <w:marTop w:val="0"/>
      <w:marBottom w:val="0"/>
      <w:divBdr>
        <w:top w:val="none" w:sz="0" w:space="0" w:color="auto"/>
        <w:left w:val="none" w:sz="0" w:space="0" w:color="auto"/>
        <w:bottom w:val="none" w:sz="0" w:space="0" w:color="auto"/>
        <w:right w:val="none" w:sz="0" w:space="0" w:color="auto"/>
      </w:divBdr>
    </w:div>
    <w:div w:id="2020815274">
      <w:bodyDiv w:val="1"/>
      <w:marLeft w:val="0"/>
      <w:marRight w:val="0"/>
      <w:marTop w:val="0"/>
      <w:marBottom w:val="0"/>
      <w:divBdr>
        <w:top w:val="none" w:sz="0" w:space="0" w:color="auto"/>
        <w:left w:val="none" w:sz="0" w:space="0" w:color="auto"/>
        <w:bottom w:val="none" w:sz="0" w:space="0" w:color="auto"/>
        <w:right w:val="none" w:sz="0" w:space="0" w:color="auto"/>
      </w:divBdr>
      <w:divsChild>
        <w:div w:id="2008903047">
          <w:marLeft w:val="0"/>
          <w:marRight w:val="0"/>
          <w:marTop w:val="0"/>
          <w:marBottom w:val="0"/>
          <w:divBdr>
            <w:top w:val="none" w:sz="0" w:space="0" w:color="auto"/>
            <w:left w:val="none" w:sz="0" w:space="0" w:color="auto"/>
            <w:bottom w:val="none" w:sz="0" w:space="0" w:color="auto"/>
            <w:right w:val="none" w:sz="0" w:space="0" w:color="auto"/>
          </w:divBdr>
          <w:divsChild>
            <w:div w:id="1050425307">
              <w:marLeft w:val="0"/>
              <w:marRight w:val="0"/>
              <w:marTop w:val="0"/>
              <w:marBottom w:val="0"/>
              <w:divBdr>
                <w:top w:val="none" w:sz="0" w:space="0" w:color="auto"/>
                <w:left w:val="none" w:sz="0" w:space="0" w:color="auto"/>
                <w:bottom w:val="none" w:sz="0" w:space="0" w:color="auto"/>
                <w:right w:val="none" w:sz="0" w:space="0" w:color="auto"/>
              </w:divBdr>
              <w:divsChild>
                <w:div w:id="201598353">
                  <w:marLeft w:val="0"/>
                  <w:marRight w:val="0"/>
                  <w:marTop w:val="0"/>
                  <w:marBottom w:val="0"/>
                  <w:divBdr>
                    <w:top w:val="none" w:sz="0" w:space="0" w:color="auto"/>
                    <w:left w:val="none" w:sz="0" w:space="0" w:color="auto"/>
                    <w:bottom w:val="none" w:sz="0" w:space="0" w:color="auto"/>
                    <w:right w:val="none" w:sz="0" w:space="0" w:color="auto"/>
                  </w:divBdr>
                  <w:divsChild>
                    <w:div w:id="1321882193">
                      <w:marLeft w:val="0"/>
                      <w:marRight w:val="0"/>
                      <w:marTop w:val="120"/>
                      <w:marBottom w:val="0"/>
                      <w:divBdr>
                        <w:top w:val="none" w:sz="0" w:space="0" w:color="auto"/>
                        <w:left w:val="none" w:sz="0" w:space="0" w:color="auto"/>
                        <w:bottom w:val="none" w:sz="0" w:space="0" w:color="auto"/>
                        <w:right w:val="none" w:sz="0" w:space="0" w:color="auto"/>
                      </w:divBdr>
                      <w:divsChild>
                        <w:div w:id="1147093058">
                          <w:marLeft w:val="0"/>
                          <w:marRight w:val="0"/>
                          <w:marTop w:val="0"/>
                          <w:marBottom w:val="0"/>
                          <w:divBdr>
                            <w:top w:val="none" w:sz="0" w:space="0" w:color="auto"/>
                            <w:left w:val="none" w:sz="0" w:space="0" w:color="auto"/>
                            <w:bottom w:val="none" w:sz="0" w:space="0" w:color="auto"/>
                            <w:right w:val="none" w:sz="0" w:space="0" w:color="auto"/>
                          </w:divBdr>
                          <w:divsChild>
                            <w:div w:id="2133863087">
                              <w:marLeft w:val="0"/>
                              <w:marRight w:val="0"/>
                              <w:marTop w:val="0"/>
                              <w:marBottom w:val="0"/>
                              <w:divBdr>
                                <w:top w:val="none" w:sz="0" w:space="0" w:color="auto"/>
                                <w:left w:val="none" w:sz="0" w:space="0" w:color="auto"/>
                                <w:bottom w:val="none" w:sz="0" w:space="0" w:color="auto"/>
                                <w:right w:val="none" w:sz="0" w:space="0" w:color="auto"/>
                              </w:divBdr>
                            </w:div>
                            <w:div w:id="352071477">
                              <w:marLeft w:val="0"/>
                              <w:marRight w:val="0"/>
                              <w:marTop w:val="0"/>
                              <w:marBottom w:val="0"/>
                              <w:divBdr>
                                <w:top w:val="none" w:sz="0" w:space="0" w:color="auto"/>
                                <w:left w:val="none" w:sz="0" w:space="0" w:color="auto"/>
                                <w:bottom w:val="none" w:sz="0" w:space="0" w:color="auto"/>
                                <w:right w:val="none" w:sz="0" w:space="0" w:color="auto"/>
                              </w:divBdr>
                            </w:div>
                            <w:div w:id="180046019">
                              <w:marLeft w:val="0"/>
                              <w:marRight w:val="0"/>
                              <w:marTop w:val="0"/>
                              <w:marBottom w:val="0"/>
                              <w:divBdr>
                                <w:top w:val="none" w:sz="0" w:space="0" w:color="auto"/>
                                <w:left w:val="none" w:sz="0" w:space="0" w:color="auto"/>
                                <w:bottom w:val="none" w:sz="0" w:space="0" w:color="auto"/>
                                <w:right w:val="none" w:sz="0" w:space="0" w:color="auto"/>
                              </w:divBdr>
                            </w:div>
                            <w:div w:id="201484988">
                              <w:marLeft w:val="0"/>
                              <w:marRight w:val="0"/>
                              <w:marTop w:val="0"/>
                              <w:marBottom w:val="0"/>
                              <w:divBdr>
                                <w:top w:val="none" w:sz="0" w:space="0" w:color="auto"/>
                                <w:left w:val="none" w:sz="0" w:space="0" w:color="auto"/>
                                <w:bottom w:val="none" w:sz="0" w:space="0" w:color="auto"/>
                                <w:right w:val="none" w:sz="0" w:space="0" w:color="auto"/>
                              </w:divBdr>
                            </w:div>
                            <w:div w:id="1490172161">
                              <w:marLeft w:val="0"/>
                              <w:marRight w:val="0"/>
                              <w:marTop w:val="0"/>
                              <w:marBottom w:val="0"/>
                              <w:divBdr>
                                <w:top w:val="none" w:sz="0" w:space="0" w:color="auto"/>
                                <w:left w:val="none" w:sz="0" w:space="0" w:color="auto"/>
                                <w:bottom w:val="none" w:sz="0" w:space="0" w:color="auto"/>
                                <w:right w:val="none" w:sz="0" w:space="0" w:color="auto"/>
                              </w:divBdr>
                            </w:div>
                            <w:div w:id="1755517526">
                              <w:marLeft w:val="0"/>
                              <w:marRight w:val="0"/>
                              <w:marTop w:val="0"/>
                              <w:marBottom w:val="0"/>
                              <w:divBdr>
                                <w:top w:val="none" w:sz="0" w:space="0" w:color="auto"/>
                                <w:left w:val="none" w:sz="0" w:space="0" w:color="auto"/>
                                <w:bottom w:val="none" w:sz="0" w:space="0" w:color="auto"/>
                                <w:right w:val="none" w:sz="0" w:space="0" w:color="auto"/>
                              </w:divBdr>
                            </w:div>
                            <w:div w:id="2110082008">
                              <w:marLeft w:val="0"/>
                              <w:marRight w:val="0"/>
                              <w:marTop w:val="0"/>
                              <w:marBottom w:val="0"/>
                              <w:divBdr>
                                <w:top w:val="none" w:sz="0" w:space="0" w:color="auto"/>
                                <w:left w:val="none" w:sz="0" w:space="0" w:color="auto"/>
                                <w:bottom w:val="none" w:sz="0" w:space="0" w:color="auto"/>
                                <w:right w:val="none" w:sz="0" w:space="0" w:color="auto"/>
                              </w:divBdr>
                            </w:div>
                            <w:div w:id="764611823">
                              <w:marLeft w:val="0"/>
                              <w:marRight w:val="0"/>
                              <w:marTop w:val="0"/>
                              <w:marBottom w:val="0"/>
                              <w:divBdr>
                                <w:top w:val="none" w:sz="0" w:space="0" w:color="auto"/>
                                <w:left w:val="none" w:sz="0" w:space="0" w:color="auto"/>
                                <w:bottom w:val="none" w:sz="0" w:space="0" w:color="auto"/>
                                <w:right w:val="none" w:sz="0" w:space="0" w:color="auto"/>
                              </w:divBdr>
                            </w:div>
                            <w:div w:id="1247809959">
                              <w:marLeft w:val="0"/>
                              <w:marRight w:val="0"/>
                              <w:marTop w:val="0"/>
                              <w:marBottom w:val="0"/>
                              <w:divBdr>
                                <w:top w:val="none" w:sz="0" w:space="0" w:color="auto"/>
                                <w:left w:val="none" w:sz="0" w:space="0" w:color="auto"/>
                                <w:bottom w:val="none" w:sz="0" w:space="0" w:color="auto"/>
                                <w:right w:val="none" w:sz="0" w:space="0" w:color="auto"/>
                              </w:divBdr>
                            </w:div>
                            <w:div w:id="991564785">
                              <w:marLeft w:val="0"/>
                              <w:marRight w:val="0"/>
                              <w:marTop w:val="0"/>
                              <w:marBottom w:val="0"/>
                              <w:divBdr>
                                <w:top w:val="none" w:sz="0" w:space="0" w:color="auto"/>
                                <w:left w:val="none" w:sz="0" w:space="0" w:color="auto"/>
                                <w:bottom w:val="none" w:sz="0" w:space="0" w:color="auto"/>
                                <w:right w:val="none" w:sz="0" w:space="0" w:color="auto"/>
                              </w:divBdr>
                            </w:div>
                            <w:div w:id="158036116">
                              <w:marLeft w:val="0"/>
                              <w:marRight w:val="0"/>
                              <w:marTop w:val="0"/>
                              <w:marBottom w:val="0"/>
                              <w:divBdr>
                                <w:top w:val="none" w:sz="0" w:space="0" w:color="auto"/>
                                <w:left w:val="none" w:sz="0" w:space="0" w:color="auto"/>
                                <w:bottom w:val="none" w:sz="0" w:space="0" w:color="auto"/>
                                <w:right w:val="none" w:sz="0" w:space="0" w:color="auto"/>
                              </w:divBdr>
                            </w:div>
                            <w:div w:id="166334083">
                              <w:marLeft w:val="0"/>
                              <w:marRight w:val="0"/>
                              <w:marTop w:val="0"/>
                              <w:marBottom w:val="0"/>
                              <w:divBdr>
                                <w:top w:val="none" w:sz="0" w:space="0" w:color="auto"/>
                                <w:left w:val="none" w:sz="0" w:space="0" w:color="auto"/>
                                <w:bottom w:val="none" w:sz="0" w:space="0" w:color="auto"/>
                                <w:right w:val="none" w:sz="0" w:space="0" w:color="auto"/>
                              </w:divBdr>
                            </w:div>
                            <w:div w:id="1133251356">
                              <w:marLeft w:val="0"/>
                              <w:marRight w:val="0"/>
                              <w:marTop w:val="0"/>
                              <w:marBottom w:val="0"/>
                              <w:divBdr>
                                <w:top w:val="none" w:sz="0" w:space="0" w:color="auto"/>
                                <w:left w:val="none" w:sz="0" w:space="0" w:color="auto"/>
                                <w:bottom w:val="none" w:sz="0" w:space="0" w:color="auto"/>
                                <w:right w:val="none" w:sz="0" w:space="0" w:color="auto"/>
                              </w:divBdr>
                            </w:div>
                            <w:div w:id="1037507682">
                              <w:marLeft w:val="0"/>
                              <w:marRight w:val="0"/>
                              <w:marTop w:val="0"/>
                              <w:marBottom w:val="0"/>
                              <w:divBdr>
                                <w:top w:val="none" w:sz="0" w:space="0" w:color="auto"/>
                                <w:left w:val="none" w:sz="0" w:space="0" w:color="auto"/>
                                <w:bottom w:val="none" w:sz="0" w:space="0" w:color="auto"/>
                                <w:right w:val="none" w:sz="0" w:space="0" w:color="auto"/>
                              </w:divBdr>
                            </w:div>
                            <w:div w:id="2088846423">
                              <w:marLeft w:val="0"/>
                              <w:marRight w:val="0"/>
                              <w:marTop w:val="0"/>
                              <w:marBottom w:val="0"/>
                              <w:divBdr>
                                <w:top w:val="none" w:sz="0" w:space="0" w:color="auto"/>
                                <w:left w:val="none" w:sz="0" w:space="0" w:color="auto"/>
                                <w:bottom w:val="none" w:sz="0" w:space="0" w:color="auto"/>
                                <w:right w:val="none" w:sz="0" w:space="0" w:color="auto"/>
                              </w:divBdr>
                            </w:div>
                            <w:div w:id="1769496377">
                              <w:marLeft w:val="0"/>
                              <w:marRight w:val="0"/>
                              <w:marTop w:val="0"/>
                              <w:marBottom w:val="0"/>
                              <w:divBdr>
                                <w:top w:val="none" w:sz="0" w:space="0" w:color="auto"/>
                                <w:left w:val="none" w:sz="0" w:space="0" w:color="auto"/>
                                <w:bottom w:val="none" w:sz="0" w:space="0" w:color="auto"/>
                                <w:right w:val="none" w:sz="0" w:space="0" w:color="auto"/>
                              </w:divBdr>
                            </w:div>
                            <w:div w:id="1055933280">
                              <w:marLeft w:val="0"/>
                              <w:marRight w:val="0"/>
                              <w:marTop w:val="0"/>
                              <w:marBottom w:val="0"/>
                              <w:divBdr>
                                <w:top w:val="none" w:sz="0" w:space="0" w:color="auto"/>
                                <w:left w:val="none" w:sz="0" w:space="0" w:color="auto"/>
                                <w:bottom w:val="none" w:sz="0" w:space="0" w:color="auto"/>
                                <w:right w:val="none" w:sz="0" w:space="0" w:color="auto"/>
                              </w:divBdr>
                            </w:div>
                            <w:div w:id="1727680558">
                              <w:marLeft w:val="0"/>
                              <w:marRight w:val="0"/>
                              <w:marTop w:val="0"/>
                              <w:marBottom w:val="0"/>
                              <w:divBdr>
                                <w:top w:val="none" w:sz="0" w:space="0" w:color="auto"/>
                                <w:left w:val="none" w:sz="0" w:space="0" w:color="auto"/>
                                <w:bottom w:val="none" w:sz="0" w:space="0" w:color="auto"/>
                                <w:right w:val="none" w:sz="0" w:space="0" w:color="auto"/>
                              </w:divBdr>
                            </w:div>
                            <w:div w:id="499319360">
                              <w:marLeft w:val="0"/>
                              <w:marRight w:val="0"/>
                              <w:marTop w:val="0"/>
                              <w:marBottom w:val="0"/>
                              <w:divBdr>
                                <w:top w:val="none" w:sz="0" w:space="0" w:color="auto"/>
                                <w:left w:val="none" w:sz="0" w:space="0" w:color="auto"/>
                                <w:bottom w:val="none" w:sz="0" w:space="0" w:color="auto"/>
                                <w:right w:val="none" w:sz="0" w:space="0" w:color="auto"/>
                              </w:divBdr>
                            </w:div>
                            <w:div w:id="1472555845">
                              <w:marLeft w:val="0"/>
                              <w:marRight w:val="0"/>
                              <w:marTop w:val="0"/>
                              <w:marBottom w:val="0"/>
                              <w:divBdr>
                                <w:top w:val="none" w:sz="0" w:space="0" w:color="auto"/>
                                <w:left w:val="none" w:sz="0" w:space="0" w:color="auto"/>
                                <w:bottom w:val="none" w:sz="0" w:space="0" w:color="auto"/>
                                <w:right w:val="none" w:sz="0" w:space="0" w:color="auto"/>
                              </w:divBdr>
                            </w:div>
                            <w:div w:id="1715036728">
                              <w:marLeft w:val="0"/>
                              <w:marRight w:val="0"/>
                              <w:marTop w:val="0"/>
                              <w:marBottom w:val="0"/>
                              <w:divBdr>
                                <w:top w:val="none" w:sz="0" w:space="0" w:color="auto"/>
                                <w:left w:val="none" w:sz="0" w:space="0" w:color="auto"/>
                                <w:bottom w:val="none" w:sz="0" w:space="0" w:color="auto"/>
                                <w:right w:val="none" w:sz="0" w:space="0" w:color="auto"/>
                              </w:divBdr>
                            </w:div>
                            <w:div w:id="809176210">
                              <w:marLeft w:val="0"/>
                              <w:marRight w:val="0"/>
                              <w:marTop w:val="0"/>
                              <w:marBottom w:val="0"/>
                              <w:divBdr>
                                <w:top w:val="none" w:sz="0" w:space="0" w:color="auto"/>
                                <w:left w:val="none" w:sz="0" w:space="0" w:color="auto"/>
                                <w:bottom w:val="none" w:sz="0" w:space="0" w:color="auto"/>
                                <w:right w:val="none" w:sz="0" w:space="0" w:color="auto"/>
                              </w:divBdr>
                            </w:div>
                            <w:div w:id="1269200326">
                              <w:marLeft w:val="0"/>
                              <w:marRight w:val="0"/>
                              <w:marTop w:val="0"/>
                              <w:marBottom w:val="0"/>
                              <w:divBdr>
                                <w:top w:val="none" w:sz="0" w:space="0" w:color="auto"/>
                                <w:left w:val="none" w:sz="0" w:space="0" w:color="auto"/>
                                <w:bottom w:val="none" w:sz="0" w:space="0" w:color="auto"/>
                                <w:right w:val="none" w:sz="0" w:space="0" w:color="auto"/>
                              </w:divBdr>
                            </w:div>
                            <w:div w:id="1278178389">
                              <w:marLeft w:val="0"/>
                              <w:marRight w:val="0"/>
                              <w:marTop w:val="0"/>
                              <w:marBottom w:val="0"/>
                              <w:divBdr>
                                <w:top w:val="none" w:sz="0" w:space="0" w:color="auto"/>
                                <w:left w:val="none" w:sz="0" w:space="0" w:color="auto"/>
                                <w:bottom w:val="none" w:sz="0" w:space="0" w:color="auto"/>
                                <w:right w:val="none" w:sz="0" w:space="0" w:color="auto"/>
                              </w:divBdr>
                            </w:div>
                            <w:div w:id="452092961">
                              <w:marLeft w:val="0"/>
                              <w:marRight w:val="0"/>
                              <w:marTop w:val="0"/>
                              <w:marBottom w:val="0"/>
                              <w:divBdr>
                                <w:top w:val="none" w:sz="0" w:space="0" w:color="auto"/>
                                <w:left w:val="none" w:sz="0" w:space="0" w:color="auto"/>
                                <w:bottom w:val="none" w:sz="0" w:space="0" w:color="auto"/>
                                <w:right w:val="none" w:sz="0" w:space="0" w:color="auto"/>
                              </w:divBdr>
                            </w:div>
                            <w:div w:id="1932658941">
                              <w:marLeft w:val="0"/>
                              <w:marRight w:val="0"/>
                              <w:marTop w:val="0"/>
                              <w:marBottom w:val="0"/>
                              <w:divBdr>
                                <w:top w:val="none" w:sz="0" w:space="0" w:color="auto"/>
                                <w:left w:val="none" w:sz="0" w:space="0" w:color="auto"/>
                                <w:bottom w:val="none" w:sz="0" w:space="0" w:color="auto"/>
                                <w:right w:val="none" w:sz="0" w:space="0" w:color="auto"/>
                              </w:divBdr>
                            </w:div>
                            <w:div w:id="1813329106">
                              <w:marLeft w:val="0"/>
                              <w:marRight w:val="0"/>
                              <w:marTop w:val="0"/>
                              <w:marBottom w:val="0"/>
                              <w:divBdr>
                                <w:top w:val="none" w:sz="0" w:space="0" w:color="auto"/>
                                <w:left w:val="none" w:sz="0" w:space="0" w:color="auto"/>
                                <w:bottom w:val="none" w:sz="0" w:space="0" w:color="auto"/>
                                <w:right w:val="none" w:sz="0" w:space="0" w:color="auto"/>
                              </w:divBdr>
                            </w:div>
                            <w:div w:id="1800101535">
                              <w:marLeft w:val="0"/>
                              <w:marRight w:val="0"/>
                              <w:marTop w:val="0"/>
                              <w:marBottom w:val="0"/>
                              <w:divBdr>
                                <w:top w:val="none" w:sz="0" w:space="0" w:color="auto"/>
                                <w:left w:val="none" w:sz="0" w:space="0" w:color="auto"/>
                                <w:bottom w:val="none" w:sz="0" w:space="0" w:color="auto"/>
                                <w:right w:val="none" w:sz="0" w:space="0" w:color="auto"/>
                              </w:divBdr>
                            </w:div>
                            <w:div w:id="228930317">
                              <w:marLeft w:val="0"/>
                              <w:marRight w:val="0"/>
                              <w:marTop w:val="0"/>
                              <w:marBottom w:val="0"/>
                              <w:divBdr>
                                <w:top w:val="none" w:sz="0" w:space="0" w:color="auto"/>
                                <w:left w:val="none" w:sz="0" w:space="0" w:color="auto"/>
                                <w:bottom w:val="none" w:sz="0" w:space="0" w:color="auto"/>
                                <w:right w:val="none" w:sz="0" w:space="0" w:color="auto"/>
                              </w:divBdr>
                            </w:div>
                            <w:div w:id="121314639">
                              <w:marLeft w:val="0"/>
                              <w:marRight w:val="0"/>
                              <w:marTop w:val="0"/>
                              <w:marBottom w:val="0"/>
                              <w:divBdr>
                                <w:top w:val="none" w:sz="0" w:space="0" w:color="auto"/>
                                <w:left w:val="none" w:sz="0" w:space="0" w:color="auto"/>
                                <w:bottom w:val="none" w:sz="0" w:space="0" w:color="auto"/>
                                <w:right w:val="none" w:sz="0" w:space="0" w:color="auto"/>
                              </w:divBdr>
                            </w:div>
                            <w:div w:id="1709799807">
                              <w:marLeft w:val="0"/>
                              <w:marRight w:val="0"/>
                              <w:marTop w:val="0"/>
                              <w:marBottom w:val="0"/>
                              <w:divBdr>
                                <w:top w:val="none" w:sz="0" w:space="0" w:color="auto"/>
                                <w:left w:val="none" w:sz="0" w:space="0" w:color="auto"/>
                                <w:bottom w:val="none" w:sz="0" w:space="0" w:color="auto"/>
                                <w:right w:val="none" w:sz="0" w:space="0" w:color="auto"/>
                              </w:divBdr>
                            </w:div>
                            <w:div w:id="915744035">
                              <w:marLeft w:val="0"/>
                              <w:marRight w:val="0"/>
                              <w:marTop w:val="0"/>
                              <w:marBottom w:val="0"/>
                              <w:divBdr>
                                <w:top w:val="none" w:sz="0" w:space="0" w:color="auto"/>
                                <w:left w:val="none" w:sz="0" w:space="0" w:color="auto"/>
                                <w:bottom w:val="none" w:sz="0" w:space="0" w:color="auto"/>
                                <w:right w:val="none" w:sz="0" w:space="0" w:color="auto"/>
                              </w:divBdr>
                            </w:div>
                            <w:div w:id="814026010">
                              <w:marLeft w:val="0"/>
                              <w:marRight w:val="0"/>
                              <w:marTop w:val="0"/>
                              <w:marBottom w:val="0"/>
                              <w:divBdr>
                                <w:top w:val="none" w:sz="0" w:space="0" w:color="auto"/>
                                <w:left w:val="none" w:sz="0" w:space="0" w:color="auto"/>
                                <w:bottom w:val="none" w:sz="0" w:space="0" w:color="auto"/>
                                <w:right w:val="none" w:sz="0" w:space="0" w:color="auto"/>
                              </w:divBdr>
                            </w:div>
                            <w:div w:id="683091984">
                              <w:marLeft w:val="0"/>
                              <w:marRight w:val="0"/>
                              <w:marTop w:val="0"/>
                              <w:marBottom w:val="0"/>
                              <w:divBdr>
                                <w:top w:val="none" w:sz="0" w:space="0" w:color="auto"/>
                                <w:left w:val="none" w:sz="0" w:space="0" w:color="auto"/>
                                <w:bottom w:val="none" w:sz="0" w:space="0" w:color="auto"/>
                                <w:right w:val="none" w:sz="0" w:space="0" w:color="auto"/>
                              </w:divBdr>
                            </w:div>
                            <w:div w:id="155220720">
                              <w:marLeft w:val="0"/>
                              <w:marRight w:val="0"/>
                              <w:marTop w:val="0"/>
                              <w:marBottom w:val="0"/>
                              <w:divBdr>
                                <w:top w:val="none" w:sz="0" w:space="0" w:color="auto"/>
                                <w:left w:val="none" w:sz="0" w:space="0" w:color="auto"/>
                                <w:bottom w:val="none" w:sz="0" w:space="0" w:color="auto"/>
                                <w:right w:val="none" w:sz="0" w:space="0" w:color="auto"/>
                              </w:divBdr>
                            </w:div>
                            <w:div w:id="146018901">
                              <w:marLeft w:val="0"/>
                              <w:marRight w:val="0"/>
                              <w:marTop w:val="0"/>
                              <w:marBottom w:val="0"/>
                              <w:divBdr>
                                <w:top w:val="none" w:sz="0" w:space="0" w:color="auto"/>
                                <w:left w:val="none" w:sz="0" w:space="0" w:color="auto"/>
                                <w:bottom w:val="none" w:sz="0" w:space="0" w:color="auto"/>
                                <w:right w:val="none" w:sz="0" w:space="0" w:color="auto"/>
                              </w:divBdr>
                            </w:div>
                            <w:div w:id="1377387683">
                              <w:marLeft w:val="0"/>
                              <w:marRight w:val="0"/>
                              <w:marTop w:val="0"/>
                              <w:marBottom w:val="0"/>
                              <w:divBdr>
                                <w:top w:val="none" w:sz="0" w:space="0" w:color="auto"/>
                                <w:left w:val="none" w:sz="0" w:space="0" w:color="auto"/>
                                <w:bottom w:val="none" w:sz="0" w:space="0" w:color="auto"/>
                                <w:right w:val="none" w:sz="0" w:space="0" w:color="auto"/>
                              </w:divBdr>
                            </w:div>
                            <w:div w:id="1161966724">
                              <w:marLeft w:val="0"/>
                              <w:marRight w:val="0"/>
                              <w:marTop w:val="0"/>
                              <w:marBottom w:val="0"/>
                              <w:divBdr>
                                <w:top w:val="none" w:sz="0" w:space="0" w:color="auto"/>
                                <w:left w:val="none" w:sz="0" w:space="0" w:color="auto"/>
                                <w:bottom w:val="none" w:sz="0" w:space="0" w:color="auto"/>
                                <w:right w:val="none" w:sz="0" w:space="0" w:color="auto"/>
                              </w:divBdr>
                            </w:div>
                            <w:div w:id="1258757290">
                              <w:marLeft w:val="0"/>
                              <w:marRight w:val="0"/>
                              <w:marTop w:val="0"/>
                              <w:marBottom w:val="0"/>
                              <w:divBdr>
                                <w:top w:val="none" w:sz="0" w:space="0" w:color="auto"/>
                                <w:left w:val="none" w:sz="0" w:space="0" w:color="auto"/>
                                <w:bottom w:val="none" w:sz="0" w:space="0" w:color="auto"/>
                                <w:right w:val="none" w:sz="0" w:space="0" w:color="auto"/>
                              </w:divBdr>
                            </w:div>
                            <w:div w:id="784882392">
                              <w:marLeft w:val="0"/>
                              <w:marRight w:val="0"/>
                              <w:marTop w:val="0"/>
                              <w:marBottom w:val="0"/>
                              <w:divBdr>
                                <w:top w:val="none" w:sz="0" w:space="0" w:color="auto"/>
                                <w:left w:val="none" w:sz="0" w:space="0" w:color="auto"/>
                                <w:bottom w:val="none" w:sz="0" w:space="0" w:color="auto"/>
                                <w:right w:val="none" w:sz="0" w:space="0" w:color="auto"/>
                              </w:divBdr>
                            </w:div>
                            <w:div w:id="849300651">
                              <w:marLeft w:val="0"/>
                              <w:marRight w:val="0"/>
                              <w:marTop w:val="0"/>
                              <w:marBottom w:val="0"/>
                              <w:divBdr>
                                <w:top w:val="none" w:sz="0" w:space="0" w:color="auto"/>
                                <w:left w:val="none" w:sz="0" w:space="0" w:color="auto"/>
                                <w:bottom w:val="none" w:sz="0" w:space="0" w:color="auto"/>
                                <w:right w:val="none" w:sz="0" w:space="0" w:color="auto"/>
                              </w:divBdr>
                            </w:div>
                            <w:div w:id="1491671149">
                              <w:marLeft w:val="0"/>
                              <w:marRight w:val="0"/>
                              <w:marTop w:val="0"/>
                              <w:marBottom w:val="0"/>
                              <w:divBdr>
                                <w:top w:val="none" w:sz="0" w:space="0" w:color="auto"/>
                                <w:left w:val="none" w:sz="0" w:space="0" w:color="auto"/>
                                <w:bottom w:val="none" w:sz="0" w:space="0" w:color="auto"/>
                                <w:right w:val="none" w:sz="0" w:space="0" w:color="auto"/>
                              </w:divBdr>
                            </w:div>
                            <w:div w:id="500046456">
                              <w:marLeft w:val="0"/>
                              <w:marRight w:val="0"/>
                              <w:marTop w:val="0"/>
                              <w:marBottom w:val="0"/>
                              <w:divBdr>
                                <w:top w:val="none" w:sz="0" w:space="0" w:color="auto"/>
                                <w:left w:val="none" w:sz="0" w:space="0" w:color="auto"/>
                                <w:bottom w:val="none" w:sz="0" w:space="0" w:color="auto"/>
                                <w:right w:val="none" w:sz="0" w:space="0" w:color="auto"/>
                              </w:divBdr>
                            </w:div>
                            <w:div w:id="170686944">
                              <w:marLeft w:val="0"/>
                              <w:marRight w:val="0"/>
                              <w:marTop w:val="0"/>
                              <w:marBottom w:val="0"/>
                              <w:divBdr>
                                <w:top w:val="none" w:sz="0" w:space="0" w:color="auto"/>
                                <w:left w:val="none" w:sz="0" w:space="0" w:color="auto"/>
                                <w:bottom w:val="none" w:sz="0" w:space="0" w:color="auto"/>
                                <w:right w:val="none" w:sz="0" w:space="0" w:color="auto"/>
                              </w:divBdr>
                            </w:div>
                            <w:div w:id="539053078">
                              <w:marLeft w:val="0"/>
                              <w:marRight w:val="0"/>
                              <w:marTop w:val="0"/>
                              <w:marBottom w:val="0"/>
                              <w:divBdr>
                                <w:top w:val="none" w:sz="0" w:space="0" w:color="auto"/>
                                <w:left w:val="none" w:sz="0" w:space="0" w:color="auto"/>
                                <w:bottom w:val="none" w:sz="0" w:space="0" w:color="auto"/>
                                <w:right w:val="none" w:sz="0" w:space="0" w:color="auto"/>
                              </w:divBdr>
                            </w:div>
                            <w:div w:id="2116166779">
                              <w:marLeft w:val="0"/>
                              <w:marRight w:val="0"/>
                              <w:marTop w:val="0"/>
                              <w:marBottom w:val="0"/>
                              <w:divBdr>
                                <w:top w:val="none" w:sz="0" w:space="0" w:color="auto"/>
                                <w:left w:val="none" w:sz="0" w:space="0" w:color="auto"/>
                                <w:bottom w:val="none" w:sz="0" w:space="0" w:color="auto"/>
                                <w:right w:val="none" w:sz="0" w:space="0" w:color="auto"/>
                              </w:divBdr>
                            </w:div>
                            <w:div w:id="97218883">
                              <w:marLeft w:val="0"/>
                              <w:marRight w:val="0"/>
                              <w:marTop w:val="0"/>
                              <w:marBottom w:val="0"/>
                              <w:divBdr>
                                <w:top w:val="none" w:sz="0" w:space="0" w:color="auto"/>
                                <w:left w:val="none" w:sz="0" w:space="0" w:color="auto"/>
                                <w:bottom w:val="none" w:sz="0" w:space="0" w:color="auto"/>
                                <w:right w:val="none" w:sz="0" w:space="0" w:color="auto"/>
                              </w:divBdr>
                            </w:div>
                            <w:div w:id="1387559936">
                              <w:marLeft w:val="0"/>
                              <w:marRight w:val="0"/>
                              <w:marTop w:val="0"/>
                              <w:marBottom w:val="0"/>
                              <w:divBdr>
                                <w:top w:val="none" w:sz="0" w:space="0" w:color="auto"/>
                                <w:left w:val="none" w:sz="0" w:space="0" w:color="auto"/>
                                <w:bottom w:val="none" w:sz="0" w:space="0" w:color="auto"/>
                                <w:right w:val="none" w:sz="0" w:space="0" w:color="auto"/>
                              </w:divBdr>
                            </w:div>
                            <w:div w:id="880367309">
                              <w:marLeft w:val="0"/>
                              <w:marRight w:val="0"/>
                              <w:marTop w:val="0"/>
                              <w:marBottom w:val="0"/>
                              <w:divBdr>
                                <w:top w:val="none" w:sz="0" w:space="0" w:color="auto"/>
                                <w:left w:val="none" w:sz="0" w:space="0" w:color="auto"/>
                                <w:bottom w:val="none" w:sz="0" w:space="0" w:color="auto"/>
                                <w:right w:val="none" w:sz="0" w:space="0" w:color="auto"/>
                              </w:divBdr>
                            </w:div>
                            <w:div w:id="485977584">
                              <w:marLeft w:val="0"/>
                              <w:marRight w:val="0"/>
                              <w:marTop w:val="0"/>
                              <w:marBottom w:val="0"/>
                              <w:divBdr>
                                <w:top w:val="none" w:sz="0" w:space="0" w:color="auto"/>
                                <w:left w:val="none" w:sz="0" w:space="0" w:color="auto"/>
                                <w:bottom w:val="none" w:sz="0" w:space="0" w:color="auto"/>
                                <w:right w:val="none" w:sz="0" w:space="0" w:color="auto"/>
                              </w:divBdr>
                            </w:div>
                            <w:div w:id="1186090855">
                              <w:marLeft w:val="0"/>
                              <w:marRight w:val="0"/>
                              <w:marTop w:val="0"/>
                              <w:marBottom w:val="0"/>
                              <w:divBdr>
                                <w:top w:val="none" w:sz="0" w:space="0" w:color="auto"/>
                                <w:left w:val="none" w:sz="0" w:space="0" w:color="auto"/>
                                <w:bottom w:val="none" w:sz="0" w:space="0" w:color="auto"/>
                                <w:right w:val="none" w:sz="0" w:space="0" w:color="auto"/>
                              </w:divBdr>
                            </w:div>
                            <w:div w:id="1231424721">
                              <w:marLeft w:val="0"/>
                              <w:marRight w:val="0"/>
                              <w:marTop w:val="0"/>
                              <w:marBottom w:val="0"/>
                              <w:divBdr>
                                <w:top w:val="none" w:sz="0" w:space="0" w:color="auto"/>
                                <w:left w:val="none" w:sz="0" w:space="0" w:color="auto"/>
                                <w:bottom w:val="none" w:sz="0" w:space="0" w:color="auto"/>
                                <w:right w:val="none" w:sz="0" w:space="0" w:color="auto"/>
                              </w:divBdr>
                            </w:div>
                            <w:div w:id="864908359">
                              <w:marLeft w:val="0"/>
                              <w:marRight w:val="0"/>
                              <w:marTop w:val="0"/>
                              <w:marBottom w:val="0"/>
                              <w:divBdr>
                                <w:top w:val="none" w:sz="0" w:space="0" w:color="auto"/>
                                <w:left w:val="none" w:sz="0" w:space="0" w:color="auto"/>
                                <w:bottom w:val="none" w:sz="0" w:space="0" w:color="auto"/>
                                <w:right w:val="none" w:sz="0" w:space="0" w:color="auto"/>
                              </w:divBdr>
                            </w:div>
                            <w:div w:id="69013025">
                              <w:marLeft w:val="0"/>
                              <w:marRight w:val="0"/>
                              <w:marTop w:val="0"/>
                              <w:marBottom w:val="0"/>
                              <w:divBdr>
                                <w:top w:val="none" w:sz="0" w:space="0" w:color="auto"/>
                                <w:left w:val="none" w:sz="0" w:space="0" w:color="auto"/>
                                <w:bottom w:val="none" w:sz="0" w:space="0" w:color="auto"/>
                                <w:right w:val="none" w:sz="0" w:space="0" w:color="auto"/>
                              </w:divBdr>
                            </w:div>
                            <w:div w:id="39624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6383729">
          <w:marLeft w:val="0"/>
          <w:marRight w:val="0"/>
          <w:marTop w:val="0"/>
          <w:marBottom w:val="0"/>
          <w:divBdr>
            <w:top w:val="none" w:sz="0" w:space="0" w:color="auto"/>
            <w:left w:val="none" w:sz="0" w:space="0" w:color="auto"/>
            <w:bottom w:val="none" w:sz="0" w:space="0" w:color="auto"/>
            <w:right w:val="none" w:sz="0" w:space="0" w:color="auto"/>
          </w:divBdr>
          <w:divsChild>
            <w:div w:id="591738472">
              <w:marLeft w:val="0"/>
              <w:marRight w:val="0"/>
              <w:marTop w:val="0"/>
              <w:marBottom w:val="0"/>
              <w:divBdr>
                <w:top w:val="none" w:sz="0" w:space="0" w:color="auto"/>
                <w:left w:val="none" w:sz="0" w:space="0" w:color="auto"/>
                <w:bottom w:val="none" w:sz="0" w:space="0" w:color="auto"/>
                <w:right w:val="none" w:sz="0" w:space="0" w:color="auto"/>
              </w:divBdr>
              <w:divsChild>
                <w:div w:id="651638682">
                  <w:marLeft w:val="0"/>
                  <w:marRight w:val="0"/>
                  <w:marTop w:val="0"/>
                  <w:marBottom w:val="0"/>
                  <w:divBdr>
                    <w:top w:val="none" w:sz="0" w:space="0" w:color="auto"/>
                    <w:left w:val="none" w:sz="0" w:space="0" w:color="auto"/>
                    <w:bottom w:val="none" w:sz="0" w:space="0" w:color="auto"/>
                    <w:right w:val="none" w:sz="0" w:space="0" w:color="auto"/>
                  </w:divBdr>
                  <w:divsChild>
                    <w:div w:id="1102412503">
                      <w:marLeft w:val="0"/>
                      <w:marRight w:val="0"/>
                      <w:marTop w:val="0"/>
                      <w:marBottom w:val="0"/>
                      <w:divBdr>
                        <w:top w:val="none" w:sz="0" w:space="0" w:color="auto"/>
                        <w:left w:val="none" w:sz="0" w:space="0" w:color="auto"/>
                        <w:bottom w:val="none" w:sz="0" w:space="0" w:color="auto"/>
                        <w:right w:val="none" w:sz="0" w:space="0" w:color="auto"/>
                      </w:divBdr>
                      <w:divsChild>
                        <w:div w:id="213002719">
                          <w:marLeft w:val="0"/>
                          <w:marRight w:val="0"/>
                          <w:marTop w:val="0"/>
                          <w:marBottom w:val="0"/>
                          <w:divBdr>
                            <w:top w:val="none" w:sz="0" w:space="0" w:color="auto"/>
                            <w:left w:val="none" w:sz="0" w:space="0" w:color="auto"/>
                            <w:bottom w:val="none" w:sz="0" w:space="0" w:color="auto"/>
                            <w:right w:val="none" w:sz="0" w:space="0" w:color="auto"/>
                          </w:divBdr>
                          <w:divsChild>
                            <w:div w:id="202921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005962">
      <w:bodyDiv w:val="1"/>
      <w:marLeft w:val="0"/>
      <w:marRight w:val="0"/>
      <w:marTop w:val="0"/>
      <w:marBottom w:val="0"/>
      <w:divBdr>
        <w:top w:val="none" w:sz="0" w:space="0" w:color="auto"/>
        <w:left w:val="none" w:sz="0" w:space="0" w:color="auto"/>
        <w:bottom w:val="none" w:sz="0" w:space="0" w:color="auto"/>
        <w:right w:val="none" w:sz="0" w:space="0" w:color="auto"/>
      </w:divBdr>
    </w:div>
    <w:div w:id="2099868767">
      <w:bodyDiv w:val="1"/>
      <w:marLeft w:val="0"/>
      <w:marRight w:val="0"/>
      <w:marTop w:val="0"/>
      <w:marBottom w:val="0"/>
      <w:divBdr>
        <w:top w:val="none" w:sz="0" w:space="0" w:color="auto"/>
        <w:left w:val="none" w:sz="0" w:space="0" w:color="auto"/>
        <w:bottom w:val="none" w:sz="0" w:space="0" w:color="auto"/>
        <w:right w:val="none" w:sz="0" w:space="0" w:color="auto"/>
      </w:divBdr>
    </w:div>
    <w:div w:id="2119448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egislacion.edomex.gob.mx/sites/legislacion.edomex.gob.mx/files/files/pdf/gct/2021/diciembre/dic221/dic221b.pdf"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52A48-03C5-4834-8D2B-2A0792AB8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54</Pages>
  <Words>14056</Words>
  <Characters>77313</Characters>
  <Application>Microsoft Office Word</Application>
  <DocSecurity>0</DocSecurity>
  <Lines>644</Lines>
  <Paragraphs>182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91187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MARICELA VILLAGOMEZ</cp:lastModifiedBy>
  <cp:revision>2</cp:revision>
  <cp:lastPrinted>2022-01-12T01:08:00Z</cp:lastPrinted>
  <dcterms:created xsi:type="dcterms:W3CDTF">2022-11-28T01:20:00Z</dcterms:created>
  <dcterms:modified xsi:type="dcterms:W3CDTF">2022-11-28T01:20:00Z</dcterms:modified>
</cp:coreProperties>
</file>